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0138A" w:rsidRDefault="003F43E6" w:rsidP="003F43E6">
      <w:pPr>
        <w:pStyle w:val="Header"/>
        <w:jc w:val="center"/>
        <w:rPr>
          <w:b/>
          <w:sz w:val="32"/>
        </w:rPr>
      </w:pPr>
      <w:bookmarkStart w:id="0" w:name="_GoBack"/>
      <w:bookmarkEnd w:id="0"/>
      <w:r w:rsidRPr="0060138A">
        <w:rPr>
          <w:b/>
          <w:sz w:val="32"/>
        </w:rPr>
        <w:t>Supreme Court of Canada / Cour suprême du Canada</w:t>
      </w:r>
    </w:p>
    <w:p w:rsidR="003F43E6" w:rsidRPr="0060138A" w:rsidRDefault="003F43E6" w:rsidP="006F2579">
      <w:pPr>
        <w:widowControl w:val="0"/>
        <w:rPr>
          <w:i/>
        </w:rPr>
      </w:pPr>
    </w:p>
    <w:p w:rsidR="003F43E6" w:rsidRPr="0060138A" w:rsidRDefault="003F43E6" w:rsidP="006F2579">
      <w:pPr>
        <w:widowControl w:val="0"/>
        <w:rPr>
          <w:i/>
        </w:rPr>
      </w:pPr>
    </w:p>
    <w:p w:rsidR="006F2579" w:rsidRPr="0060138A" w:rsidRDefault="006F2579" w:rsidP="006F2579">
      <w:pPr>
        <w:widowControl w:val="0"/>
        <w:rPr>
          <w:i/>
          <w:lang w:val="fr-CA"/>
        </w:rPr>
      </w:pPr>
      <w:r w:rsidRPr="0060138A">
        <w:rPr>
          <w:i/>
          <w:lang w:val="fr-CA"/>
        </w:rPr>
        <w:t>(le français suit)</w:t>
      </w:r>
    </w:p>
    <w:p w:rsidR="006F2579" w:rsidRPr="0060138A" w:rsidRDefault="006F2579" w:rsidP="006F2579">
      <w:pPr>
        <w:widowControl w:val="0"/>
        <w:rPr>
          <w:lang w:val="fr-CA"/>
        </w:rPr>
      </w:pPr>
    </w:p>
    <w:p w:rsidR="006F2579" w:rsidRPr="0060138A" w:rsidRDefault="00C007C3" w:rsidP="006F2579">
      <w:pPr>
        <w:widowControl w:val="0"/>
        <w:jc w:val="center"/>
        <w:rPr>
          <w:b/>
          <w:lang w:val="fr-CA"/>
        </w:rPr>
      </w:pPr>
      <w:r w:rsidRPr="0060138A">
        <w:fldChar w:fldCharType="begin"/>
      </w:r>
      <w:r w:rsidR="006F2579" w:rsidRPr="0060138A">
        <w:rPr>
          <w:lang w:val="fr-CA"/>
        </w:rPr>
        <w:instrText xml:space="preserve"> SEQ CHAPTER \h \r 1</w:instrText>
      </w:r>
      <w:r w:rsidRPr="0060138A">
        <w:fldChar w:fldCharType="end"/>
      </w:r>
      <w:r w:rsidR="002767DF" w:rsidRPr="0060138A">
        <w:rPr>
          <w:b/>
          <w:lang w:val="fr-CA"/>
        </w:rPr>
        <w:t xml:space="preserve">JUDGMENTS </w:t>
      </w:r>
      <w:r w:rsidR="004C4C26" w:rsidRPr="0060138A">
        <w:rPr>
          <w:b/>
          <w:lang w:val="fr-CA"/>
        </w:rPr>
        <w:t>IN LEAVE APPLICATION</w:t>
      </w:r>
      <w:r w:rsidR="002375D8" w:rsidRPr="0060138A">
        <w:rPr>
          <w:b/>
          <w:lang w:val="fr-CA"/>
        </w:rPr>
        <w:t>S</w:t>
      </w:r>
    </w:p>
    <w:p w:rsidR="006F2579" w:rsidRPr="0060138A" w:rsidRDefault="006F2579" w:rsidP="006F2579">
      <w:pPr>
        <w:widowControl w:val="0"/>
        <w:rPr>
          <w:b/>
          <w:lang w:val="fr-CA"/>
        </w:rPr>
      </w:pPr>
    </w:p>
    <w:p w:rsidR="006F2579" w:rsidRPr="0060138A" w:rsidRDefault="00EF5FD2" w:rsidP="006F2579">
      <w:pPr>
        <w:widowControl w:val="0"/>
        <w:rPr>
          <w:b/>
        </w:rPr>
      </w:pPr>
      <w:r w:rsidRPr="0060138A">
        <w:rPr>
          <w:b/>
        </w:rPr>
        <w:t>June</w:t>
      </w:r>
      <w:r w:rsidR="00C9475D" w:rsidRPr="0060138A">
        <w:rPr>
          <w:b/>
        </w:rPr>
        <w:t xml:space="preserve"> </w:t>
      </w:r>
      <w:r w:rsidR="00CB5999" w:rsidRPr="0060138A">
        <w:rPr>
          <w:b/>
        </w:rPr>
        <w:t>20</w:t>
      </w:r>
      <w:r w:rsidR="00170148" w:rsidRPr="0060138A">
        <w:rPr>
          <w:b/>
        </w:rPr>
        <w:t>,</w:t>
      </w:r>
      <w:r w:rsidR="008825DB" w:rsidRPr="0060138A">
        <w:rPr>
          <w:b/>
        </w:rPr>
        <w:t xml:space="preserve"> 201</w:t>
      </w:r>
      <w:r w:rsidR="00DC7C53" w:rsidRPr="0060138A">
        <w:rPr>
          <w:b/>
        </w:rPr>
        <w:t>9</w:t>
      </w:r>
    </w:p>
    <w:p w:rsidR="006F2579" w:rsidRPr="0060138A" w:rsidRDefault="006F2579" w:rsidP="006F2579">
      <w:pPr>
        <w:widowControl w:val="0"/>
        <w:rPr>
          <w:b/>
        </w:rPr>
      </w:pPr>
      <w:r w:rsidRPr="0060138A">
        <w:rPr>
          <w:b/>
        </w:rPr>
        <w:t>For immediate release</w:t>
      </w:r>
    </w:p>
    <w:p w:rsidR="006F2579" w:rsidRPr="0060138A" w:rsidRDefault="006F2579" w:rsidP="006F2579">
      <w:pPr>
        <w:widowControl w:val="0"/>
      </w:pPr>
    </w:p>
    <w:p w:rsidR="002767DF" w:rsidRPr="0060138A" w:rsidRDefault="002767DF" w:rsidP="002767DF">
      <w:pPr>
        <w:widowControl w:val="0"/>
      </w:pPr>
      <w:r w:rsidRPr="0060138A">
        <w:rPr>
          <w:b/>
        </w:rPr>
        <w:t>OTTAWA</w:t>
      </w:r>
      <w:r w:rsidRPr="0060138A">
        <w:t xml:space="preserve"> – The Suprem</w:t>
      </w:r>
      <w:r w:rsidR="00580213" w:rsidRPr="0060138A">
        <w:t>e</w:t>
      </w:r>
      <w:r w:rsidRPr="0060138A">
        <w:t xml:space="preserve"> Court of Canada has today deposited with the Registrar judgment</w:t>
      </w:r>
      <w:r w:rsidR="004D3B41" w:rsidRPr="0060138A">
        <w:t>s</w:t>
      </w:r>
      <w:r w:rsidRPr="0060138A">
        <w:t xml:space="preserve"> in the following application</w:t>
      </w:r>
      <w:r w:rsidR="00CC044F" w:rsidRPr="0060138A">
        <w:t>s</w:t>
      </w:r>
      <w:r w:rsidRPr="0060138A">
        <w:t xml:space="preserve"> for leave to appe</w:t>
      </w:r>
      <w:r w:rsidR="00DB3E59" w:rsidRPr="0060138A">
        <w:t>a</w:t>
      </w:r>
      <w:r w:rsidRPr="0060138A">
        <w:t>l.</w:t>
      </w:r>
    </w:p>
    <w:p w:rsidR="006F2579" w:rsidRPr="0060138A" w:rsidRDefault="006F2579" w:rsidP="006F2579">
      <w:pPr>
        <w:widowControl w:val="0"/>
      </w:pPr>
    </w:p>
    <w:p w:rsidR="006F2579" w:rsidRPr="0060138A" w:rsidRDefault="006F2579" w:rsidP="006F2579">
      <w:pPr>
        <w:widowControl w:val="0"/>
      </w:pPr>
    </w:p>
    <w:p w:rsidR="002767DF" w:rsidRPr="0060138A" w:rsidRDefault="002767DF" w:rsidP="002767DF">
      <w:pPr>
        <w:widowControl w:val="0"/>
        <w:jc w:val="center"/>
        <w:rPr>
          <w:lang w:val="fr-CA"/>
        </w:rPr>
      </w:pPr>
      <w:r w:rsidRPr="0060138A">
        <w:rPr>
          <w:b/>
          <w:lang w:val="fr-CA"/>
        </w:rPr>
        <w:t>JUGEMENT</w:t>
      </w:r>
      <w:r w:rsidR="004C4C26" w:rsidRPr="0060138A">
        <w:rPr>
          <w:b/>
          <w:lang w:val="fr-CA"/>
        </w:rPr>
        <w:t>S SUR DEMANDE</w:t>
      </w:r>
      <w:r w:rsidR="00CC044F" w:rsidRPr="0060138A">
        <w:rPr>
          <w:b/>
          <w:lang w:val="fr-CA"/>
        </w:rPr>
        <w:t>S</w:t>
      </w:r>
      <w:r w:rsidRPr="0060138A">
        <w:rPr>
          <w:b/>
          <w:lang w:val="fr-CA"/>
        </w:rPr>
        <w:t xml:space="preserve"> D’AUTORISATION</w:t>
      </w:r>
    </w:p>
    <w:p w:rsidR="006F2579" w:rsidRPr="0060138A" w:rsidRDefault="006F2579" w:rsidP="006F2579">
      <w:pPr>
        <w:widowControl w:val="0"/>
        <w:rPr>
          <w:lang w:val="fr-CA"/>
        </w:rPr>
      </w:pPr>
    </w:p>
    <w:p w:rsidR="006F2579" w:rsidRPr="0060138A" w:rsidRDefault="006F2579" w:rsidP="006F2579">
      <w:pPr>
        <w:widowControl w:val="0"/>
        <w:rPr>
          <w:b/>
          <w:lang w:val="fr-CA"/>
        </w:rPr>
      </w:pPr>
      <w:r w:rsidRPr="0060138A">
        <w:rPr>
          <w:b/>
          <w:lang w:val="fr-CA"/>
        </w:rPr>
        <w:t>Le</w:t>
      </w:r>
      <w:r w:rsidR="008825DB" w:rsidRPr="0060138A">
        <w:rPr>
          <w:b/>
          <w:lang w:val="fr-CA"/>
        </w:rPr>
        <w:t xml:space="preserve"> </w:t>
      </w:r>
      <w:r w:rsidR="00CB5999" w:rsidRPr="0060138A">
        <w:rPr>
          <w:b/>
          <w:lang w:val="fr-CA"/>
        </w:rPr>
        <w:t>20</w:t>
      </w:r>
      <w:r w:rsidR="008F66B0" w:rsidRPr="0060138A">
        <w:rPr>
          <w:b/>
          <w:lang w:val="fr-CA"/>
        </w:rPr>
        <w:t xml:space="preserve"> </w:t>
      </w:r>
      <w:r w:rsidR="00EF5FD2" w:rsidRPr="0060138A">
        <w:rPr>
          <w:b/>
          <w:lang w:val="fr-CA"/>
        </w:rPr>
        <w:t>juin</w:t>
      </w:r>
      <w:r w:rsidR="004E4B02" w:rsidRPr="0060138A">
        <w:rPr>
          <w:b/>
          <w:lang w:val="fr-CA"/>
        </w:rPr>
        <w:t xml:space="preserve"> </w:t>
      </w:r>
      <w:r w:rsidR="008825DB" w:rsidRPr="0060138A">
        <w:rPr>
          <w:b/>
          <w:lang w:val="fr-CA"/>
        </w:rPr>
        <w:t>201</w:t>
      </w:r>
      <w:r w:rsidR="00DC7C53" w:rsidRPr="0060138A">
        <w:rPr>
          <w:b/>
          <w:lang w:val="fr-CA"/>
        </w:rPr>
        <w:t>9</w:t>
      </w:r>
    </w:p>
    <w:p w:rsidR="006F2579" w:rsidRPr="0060138A" w:rsidRDefault="006F2579" w:rsidP="006F2579">
      <w:pPr>
        <w:widowControl w:val="0"/>
        <w:rPr>
          <w:b/>
          <w:lang w:val="fr-CA"/>
        </w:rPr>
      </w:pPr>
      <w:r w:rsidRPr="0060138A">
        <w:rPr>
          <w:b/>
          <w:lang w:val="fr-CA"/>
        </w:rPr>
        <w:t>Pour diffusion immédiate</w:t>
      </w:r>
    </w:p>
    <w:p w:rsidR="006F2579" w:rsidRPr="0060138A" w:rsidRDefault="006F2579" w:rsidP="006F2579">
      <w:pPr>
        <w:widowControl w:val="0"/>
        <w:rPr>
          <w:b/>
          <w:lang w:val="fr-CA"/>
        </w:rPr>
      </w:pPr>
    </w:p>
    <w:p w:rsidR="002767DF" w:rsidRPr="0060138A" w:rsidRDefault="002767DF" w:rsidP="002767DF">
      <w:pPr>
        <w:widowControl w:val="0"/>
        <w:rPr>
          <w:lang w:val="fr-CA"/>
        </w:rPr>
      </w:pPr>
      <w:r w:rsidRPr="0060138A">
        <w:rPr>
          <w:b/>
          <w:lang w:val="fr-CA"/>
        </w:rPr>
        <w:t>OTTAWA</w:t>
      </w:r>
      <w:r w:rsidRPr="0060138A">
        <w:rPr>
          <w:lang w:val="fr-CA"/>
        </w:rPr>
        <w:t xml:space="preserve"> – La Cour suprême du Canada a déposé aujourd’hui auprès du registrair</w:t>
      </w:r>
      <w:r w:rsidR="00832F42" w:rsidRPr="0060138A">
        <w:rPr>
          <w:lang w:val="fr-CA"/>
        </w:rPr>
        <w:t>e</w:t>
      </w:r>
      <w:r w:rsidRPr="0060138A">
        <w:rPr>
          <w:lang w:val="fr-CA"/>
        </w:rPr>
        <w:t xml:space="preserve"> les jugements dans </w:t>
      </w:r>
      <w:r w:rsidR="00CC044F" w:rsidRPr="0060138A">
        <w:rPr>
          <w:lang w:val="fr-CA"/>
        </w:rPr>
        <w:t>les</w:t>
      </w:r>
      <w:r w:rsidR="008C7CD9" w:rsidRPr="0060138A">
        <w:rPr>
          <w:lang w:val="fr-CA"/>
        </w:rPr>
        <w:t xml:space="preserve"> </w:t>
      </w:r>
      <w:r w:rsidR="004C4C26" w:rsidRPr="0060138A">
        <w:rPr>
          <w:lang w:val="fr-CA"/>
        </w:rPr>
        <w:t>demande</w:t>
      </w:r>
      <w:r w:rsidR="0088435A" w:rsidRPr="0060138A">
        <w:rPr>
          <w:lang w:val="fr-CA"/>
        </w:rPr>
        <w:t>s</w:t>
      </w:r>
      <w:r w:rsidRPr="0060138A">
        <w:rPr>
          <w:lang w:val="fr-CA"/>
        </w:rPr>
        <w:t xml:space="preserve"> d’au</w:t>
      </w:r>
      <w:r w:rsidR="00F24EF2" w:rsidRPr="0060138A">
        <w:rPr>
          <w:lang w:val="fr-CA"/>
        </w:rPr>
        <w:t>torisation d’appel qui suivent.</w:t>
      </w:r>
    </w:p>
    <w:p w:rsidR="00694BDA" w:rsidRPr="0060138A" w:rsidRDefault="00694BDA" w:rsidP="000B5274">
      <w:pPr>
        <w:jc w:val="both"/>
        <w:rPr>
          <w:sz w:val="20"/>
          <w:lang w:val="fr-CA"/>
        </w:rPr>
      </w:pPr>
    </w:p>
    <w:p w:rsidR="00CB2AF9" w:rsidRPr="0060138A" w:rsidRDefault="00CB2AF9" w:rsidP="000B5274">
      <w:pPr>
        <w:jc w:val="both"/>
        <w:rPr>
          <w:sz w:val="20"/>
          <w:lang w:val="fr-CA"/>
        </w:rPr>
      </w:pPr>
    </w:p>
    <w:p w:rsidR="00431DE2" w:rsidRPr="0060138A" w:rsidRDefault="00431DE2" w:rsidP="00431DE2">
      <w:pPr>
        <w:jc w:val="both"/>
        <w:rPr>
          <w:b/>
          <w:sz w:val="22"/>
          <w:szCs w:val="22"/>
          <w:lang w:val="fr-CA"/>
        </w:rPr>
      </w:pPr>
      <w:r w:rsidRPr="0060138A">
        <w:rPr>
          <w:b/>
          <w:sz w:val="22"/>
          <w:szCs w:val="22"/>
          <w:lang w:val="fr-CA"/>
        </w:rPr>
        <w:t>DISMISSED / REJETÉE</w:t>
      </w:r>
      <w:r w:rsidR="00EF5FD2" w:rsidRPr="0060138A">
        <w:rPr>
          <w:b/>
          <w:sz w:val="22"/>
          <w:szCs w:val="22"/>
          <w:lang w:val="fr-CA"/>
        </w:rPr>
        <w:t>S</w:t>
      </w:r>
    </w:p>
    <w:p w:rsidR="00431DE2" w:rsidRPr="0060138A" w:rsidRDefault="00431DE2" w:rsidP="000B5274">
      <w:pPr>
        <w:jc w:val="both"/>
        <w:rPr>
          <w:sz w:val="20"/>
          <w:lang w:val="fr-CA"/>
        </w:rPr>
      </w:pPr>
    </w:p>
    <w:p w:rsidR="00CD1622" w:rsidRPr="0060138A" w:rsidRDefault="00CD1622" w:rsidP="00CD1622">
      <w:pPr>
        <w:tabs>
          <w:tab w:val="left" w:pos="1440"/>
        </w:tabs>
        <w:rPr>
          <w:sz w:val="22"/>
          <w:szCs w:val="22"/>
          <w:lang w:val="fr-CA"/>
        </w:rPr>
      </w:pPr>
      <w:r w:rsidRPr="0060138A">
        <w:rPr>
          <w:i/>
          <w:sz w:val="22"/>
          <w:szCs w:val="22"/>
          <w:lang w:val="fr-CA"/>
        </w:rPr>
        <w:t>GENETEC inc. c. Agence du revenu du Québec</w:t>
      </w:r>
      <w:r w:rsidR="00AA78C2" w:rsidRPr="0060138A">
        <w:rPr>
          <w:i/>
          <w:sz w:val="22"/>
          <w:szCs w:val="22"/>
          <w:lang w:val="fr-CA"/>
        </w:rPr>
        <w:t xml:space="preserve"> et procureure générale du Québec</w:t>
      </w:r>
      <w:r w:rsidRPr="0060138A">
        <w:rPr>
          <w:sz w:val="22"/>
          <w:szCs w:val="22"/>
          <w:lang w:val="fr-CA"/>
        </w:rPr>
        <w:t xml:space="preserve"> (Qc) (Civile) (</w:t>
      </w:r>
      <w:r w:rsidR="004E0CDE" w:rsidRPr="0060138A">
        <w:rPr>
          <w:sz w:val="22"/>
          <w:szCs w:val="22"/>
          <w:lang w:val="fr-CA"/>
        </w:rPr>
        <w:t>Autorisation</w:t>
      </w:r>
      <w:r w:rsidRPr="0060138A">
        <w:rPr>
          <w:sz w:val="22"/>
          <w:szCs w:val="22"/>
          <w:lang w:val="fr-CA"/>
        </w:rPr>
        <w:t>) (</w:t>
      </w:r>
      <w:hyperlink r:id="rId8" w:history="1">
        <w:r w:rsidRPr="0060138A">
          <w:rPr>
            <w:rStyle w:val="Hyperlink"/>
            <w:sz w:val="22"/>
            <w:szCs w:val="22"/>
            <w:lang w:val="fr-CA"/>
          </w:rPr>
          <w:t>38192</w:t>
        </w:r>
      </w:hyperlink>
      <w:r w:rsidRPr="0060138A">
        <w:rPr>
          <w:sz w:val="22"/>
          <w:szCs w:val="22"/>
          <w:lang w:val="fr-CA"/>
        </w:rPr>
        <w:t>)</w:t>
      </w:r>
    </w:p>
    <w:p w:rsidR="0041341E" w:rsidRPr="0060138A" w:rsidRDefault="0041341E" w:rsidP="00AA07A6">
      <w:pPr>
        <w:jc w:val="both"/>
        <w:rPr>
          <w:sz w:val="20"/>
          <w:lang w:val="fr-CA"/>
        </w:rPr>
      </w:pPr>
    </w:p>
    <w:p w:rsidR="00AA78C2" w:rsidRPr="0060138A" w:rsidRDefault="00AA78C2" w:rsidP="00AA78C2">
      <w:pPr>
        <w:jc w:val="both"/>
        <w:rPr>
          <w:sz w:val="20"/>
          <w:lang w:val="fr-CA"/>
        </w:rPr>
      </w:pPr>
      <w:r w:rsidRPr="0060138A">
        <w:rPr>
          <w:sz w:val="20"/>
          <w:lang w:val="fr-CA"/>
        </w:rPr>
        <w:t>La demande d’autorisation d’appel de l’arrêt de la Cour d’appel du Québec (Montréal), numéro 500-09-025725-151, 2018 QCCA 730, daté du 4 mai 2018, est rejetée avec dépens.</w:t>
      </w:r>
    </w:p>
    <w:p w:rsidR="008905C2" w:rsidRPr="0060138A" w:rsidRDefault="008905C2" w:rsidP="00A85DAA">
      <w:pPr>
        <w:jc w:val="both"/>
        <w:rPr>
          <w:sz w:val="20"/>
          <w:lang w:val="fr-CA"/>
        </w:rPr>
      </w:pPr>
    </w:p>
    <w:p w:rsidR="00AA78C2" w:rsidRPr="0060138A" w:rsidRDefault="00AA78C2" w:rsidP="00AA78C2">
      <w:pPr>
        <w:jc w:val="both"/>
        <w:rPr>
          <w:sz w:val="20"/>
          <w:lang w:val="en-CA"/>
        </w:rPr>
      </w:pPr>
      <w:r w:rsidRPr="0060138A">
        <w:rPr>
          <w:sz w:val="20"/>
          <w:lang w:val="en-CA"/>
        </w:rPr>
        <w:t>The application for leave to appeal from the judgment of the</w:t>
      </w:r>
      <w:bookmarkStart w:id="1" w:name="BM_1_"/>
      <w:bookmarkEnd w:id="1"/>
      <w:r w:rsidRPr="0060138A">
        <w:rPr>
          <w:sz w:val="20"/>
          <w:lang w:val="en-CA"/>
        </w:rPr>
        <w:t xml:space="preserve"> Court of Appeal of Quebec (Montréal), Number 500-09-025725-151, 2018 QCCA 730, dated May 4, 2018, is dismissed with costs.</w:t>
      </w:r>
    </w:p>
    <w:p w:rsidR="00A85DAA" w:rsidRPr="0060138A" w:rsidRDefault="00A85DAA" w:rsidP="00A85DAA">
      <w:pPr>
        <w:jc w:val="both"/>
        <w:rPr>
          <w:sz w:val="20"/>
        </w:rPr>
      </w:pPr>
    </w:p>
    <w:p w:rsidR="00AA07A6" w:rsidRPr="0060138A" w:rsidRDefault="007939D7" w:rsidP="00AA07A6">
      <w:pPr>
        <w:jc w:val="both"/>
        <w:rPr>
          <w:sz w:val="22"/>
          <w:szCs w:val="22"/>
        </w:rPr>
      </w:pPr>
      <w:r>
        <w:rPr>
          <w:sz w:val="20"/>
        </w:rPr>
        <w:pict>
          <v:rect id="_x0000_i1025" style="width:2in;height:1pt" o:hrpct="0" o:hralign="center" o:hrstd="t" o:hrnoshade="t" o:hr="t" fillcolor="black [3213]" stroked="f"/>
        </w:pict>
      </w:r>
    </w:p>
    <w:p w:rsidR="00EF5FD2" w:rsidRPr="0060138A" w:rsidRDefault="00EF5FD2" w:rsidP="00EF5FD2">
      <w:pPr>
        <w:jc w:val="both"/>
        <w:rPr>
          <w:sz w:val="20"/>
          <w:lang w:val="fr-CA"/>
        </w:rPr>
      </w:pPr>
    </w:p>
    <w:p w:rsidR="003363EA" w:rsidRPr="0060138A" w:rsidRDefault="003363EA" w:rsidP="003363EA">
      <w:pPr>
        <w:tabs>
          <w:tab w:val="left" w:pos="630"/>
        </w:tabs>
        <w:rPr>
          <w:i/>
          <w:sz w:val="22"/>
          <w:szCs w:val="22"/>
          <w:lang w:val="fr-CA"/>
        </w:rPr>
      </w:pPr>
      <w:r w:rsidRPr="0060138A">
        <w:rPr>
          <w:i/>
          <w:sz w:val="22"/>
          <w:szCs w:val="22"/>
          <w:lang w:val="fr-CA"/>
        </w:rPr>
        <w:t xml:space="preserve">Lynda Hall Munn c. Hypothèques CIBC inc. </w:t>
      </w:r>
      <w:r w:rsidRPr="0060138A">
        <w:rPr>
          <w:sz w:val="22"/>
          <w:szCs w:val="22"/>
          <w:lang w:val="fr-CA"/>
        </w:rPr>
        <w:t>(Qc) (Civile) Autorisation) (</w:t>
      </w:r>
      <w:hyperlink r:id="rId9" w:history="1">
        <w:r w:rsidRPr="0060138A">
          <w:rPr>
            <w:rStyle w:val="Hyperlink"/>
            <w:sz w:val="22"/>
            <w:szCs w:val="22"/>
            <w:lang w:val="fr-CA"/>
          </w:rPr>
          <w:t>38535</w:t>
        </w:r>
      </w:hyperlink>
      <w:r w:rsidRPr="0060138A">
        <w:rPr>
          <w:sz w:val="22"/>
          <w:szCs w:val="22"/>
          <w:lang w:val="fr-CA"/>
        </w:rPr>
        <w:t>)</w:t>
      </w:r>
    </w:p>
    <w:p w:rsidR="00D010C2" w:rsidRPr="0060138A" w:rsidRDefault="00D010C2" w:rsidP="00EF5FD2">
      <w:pPr>
        <w:jc w:val="both"/>
        <w:rPr>
          <w:sz w:val="20"/>
          <w:lang w:val="fr-CA"/>
        </w:rPr>
      </w:pPr>
    </w:p>
    <w:p w:rsidR="003363EA" w:rsidRPr="0060138A" w:rsidRDefault="003363EA" w:rsidP="003363EA">
      <w:pPr>
        <w:jc w:val="both"/>
        <w:rPr>
          <w:sz w:val="20"/>
          <w:lang w:val="fr-CA"/>
        </w:rPr>
      </w:pPr>
      <w:r w:rsidRPr="0060138A">
        <w:rPr>
          <w:sz w:val="20"/>
          <w:lang w:val="fr-CA"/>
        </w:rPr>
        <w:t>La requête en prorogation du délai de signification et de dépôt de la demande d’autorisation d’appel est accueillie. La requête visant à obtenir un sursis d’exécution est rejetée. La demande d’autorisation d’appel de l’arrêt de la Cour d’appel du Québec (Montréal), numéro 500-09-027564-186, 2018 QCCA 1597, daté du 26 septembre 2018, est rejetée.</w:t>
      </w:r>
    </w:p>
    <w:p w:rsidR="00CB5999" w:rsidRPr="0060138A" w:rsidRDefault="00CB5999" w:rsidP="00EF5FD2">
      <w:pPr>
        <w:jc w:val="both"/>
        <w:rPr>
          <w:sz w:val="20"/>
          <w:lang w:val="fr-CA"/>
        </w:rPr>
      </w:pPr>
    </w:p>
    <w:p w:rsidR="003363EA" w:rsidRPr="0060138A" w:rsidRDefault="003363EA" w:rsidP="003363EA">
      <w:pPr>
        <w:jc w:val="both"/>
        <w:rPr>
          <w:sz w:val="20"/>
          <w:lang w:val="en-CA"/>
        </w:rPr>
      </w:pPr>
      <w:r w:rsidRPr="0060138A">
        <w:rPr>
          <w:sz w:val="20"/>
          <w:lang w:val="en-CA"/>
        </w:rPr>
        <w:t xml:space="preserve">The motion for an extension of time to serve and file the application for leave to appeal is granted. The motion for a stay of execution is dismissed. The application for leave to appeal from the judgment of the </w:t>
      </w:r>
      <w:r w:rsidRPr="0060138A">
        <w:rPr>
          <w:sz w:val="20"/>
        </w:rPr>
        <w:t>Court of Appeal of Quebec (Montréal)</w:t>
      </w:r>
      <w:r w:rsidRPr="0060138A">
        <w:rPr>
          <w:sz w:val="20"/>
          <w:lang w:val="en-CA"/>
        </w:rPr>
        <w:t xml:space="preserve">, Number </w:t>
      </w:r>
      <w:r w:rsidRPr="0060138A">
        <w:rPr>
          <w:sz w:val="20"/>
        </w:rPr>
        <w:t>500-09-027564-186</w:t>
      </w:r>
      <w:r w:rsidRPr="0060138A">
        <w:rPr>
          <w:sz w:val="20"/>
          <w:lang w:val="en-CA"/>
        </w:rPr>
        <w:t xml:space="preserve">, </w:t>
      </w:r>
      <w:r w:rsidRPr="0060138A">
        <w:rPr>
          <w:sz w:val="20"/>
        </w:rPr>
        <w:t xml:space="preserve">2018 QCCA 1597, </w:t>
      </w:r>
      <w:r w:rsidRPr="0060138A">
        <w:rPr>
          <w:sz w:val="20"/>
          <w:lang w:val="en-CA"/>
        </w:rPr>
        <w:t xml:space="preserve">dated </w:t>
      </w:r>
      <w:r w:rsidRPr="0060138A">
        <w:rPr>
          <w:sz w:val="20"/>
        </w:rPr>
        <w:t>September 26, 2018,</w:t>
      </w:r>
      <w:r w:rsidRPr="0060138A">
        <w:rPr>
          <w:sz w:val="20"/>
          <w:lang w:val="en-CA"/>
        </w:rPr>
        <w:t xml:space="preserve"> is dismissed.</w:t>
      </w:r>
    </w:p>
    <w:p w:rsidR="00CB5999" w:rsidRPr="0060138A" w:rsidRDefault="00CB5999" w:rsidP="00EF5FD2">
      <w:pPr>
        <w:jc w:val="both"/>
        <w:rPr>
          <w:sz w:val="20"/>
        </w:rPr>
      </w:pPr>
    </w:p>
    <w:p w:rsidR="0066781D" w:rsidRPr="0060138A" w:rsidRDefault="007939D7" w:rsidP="00EF5FD2">
      <w:pPr>
        <w:jc w:val="both"/>
        <w:rPr>
          <w:sz w:val="20"/>
          <w:lang w:val="fr-CA"/>
        </w:rPr>
      </w:pPr>
      <w:r>
        <w:rPr>
          <w:sz w:val="20"/>
        </w:rPr>
        <w:pict>
          <v:rect id="_x0000_i1026" style="width:2in;height:1pt" o:hrpct="0" o:hralign="center" o:hrstd="t" o:hrnoshade="t" o:hr="t" fillcolor="black [3213]" stroked="f"/>
        </w:pict>
      </w:r>
    </w:p>
    <w:p w:rsidR="00955142" w:rsidRPr="0060138A" w:rsidRDefault="00955142" w:rsidP="00EF5FD2">
      <w:pPr>
        <w:jc w:val="both"/>
        <w:rPr>
          <w:sz w:val="20"/>
          <w:lang w:val="fr-CA"/>
        </w:rPr>
      </w:pPr>
    </w:p>
    <w:p w:rsidR="00A10678" w:rsidRPr="0060138A" w:rsidRDefault="00A10678" w:rsidP="00A10678">
      <w:pPr>
        <w:rPr>
          <w:sz w:val="22"/>
          <w:szCs w:val="22"/>
          <w:lang w:val="fr-CA"/>
        </w:rPr>
      </w:pPr>
      <w:r w:rsidRPr="0060138A">
        <w:rPr>
          <w:i/>
          <w:sz w:val="22"/>
          <w:szCs w:val="22"/>
          <w:lang w:val="fr-FR"/>
        </w:rPr>
        <w:t xml:space="preserve">Lynda Hall Munn c. Alpha Amadou Bah et Aminata Barry - et - Ville de Laval </w:t>
      </w:r>
      <w:r w:rsidRPr="0060138A">
        <w:rPr>
          <w:sz w:val="22"/>
          <w:szCs w:val="22"/>
          <w:lang w:val="fr-CA"/>
        </w:rPr>
        <w:t>(Qc) (Civile) (Autorisation) (</w:t>
      </w:r>
      <w:hyperlink r:id="rId10" w:history="1">
        <w:r w:rsidRPr="0060138A">
          <w:rPr>
            <w:rStyle w:val="Hyperlink"/>
            <w:sz w:val="22"/>
            <w:szCs w:val="22"/>
            <w:lang w:val="fr-CA"/>
          </w:rPr>
          <w:t>38539</w:t>
        </w:r>
      </w:hyperlink>
      <w:r w:rsidRPr="0060138A">
        <w:rPr>
          <w:sz w:val="22"/>
          <w:szCs w:val="22"/>
          <w:lang w:val="fr-CA"/>
        </w:rPr>
        <w:t>)</w:t>
      </w:r>
    </w:p>
    <w:p w:rsidR="002E7537" w:rsidRPr="0060138A" w:rsidRDefault="002E7537" w:rsidP="00EF5FD2">
      <w:pPr>
        <w:ind w:left="357" w:hanging="357"/>
        <w:rPr>
          <w:sz w:val="20"/>
          <w:lang w:val="fr-CA"/>
        </w:rPr>
      </w:pPr>
    </w:p>
    <w:p w:rsidR="00A10678" w:rsidRPr="0060138A" w:rsidRDefault="00A10678" w:rsidP="00A10678">
      <w:pPr>
        <w:jc w:val="both"/>
        <w:rPr>
          <w:sz w:val="20"/>
          <w:lang w:val="fr-CA"/>
        </w:rPr>
      </w:pPr>
      <w:r w:rsidRPr="0060138A">
        <w:rPr>
          <w:sz w:val="20"/>
          <w:lang w:val="fr-CA"/>
        </w:rPr>
        <w:t>La demande d’autorisation d’appel de l’arrêt de la Cour d’appel du Québec (Montréal), numéro 500-09-027269-182, 2018 QCCA 1881, daté du 5 novembre 2018, est rejetée.</w:t>
      </w:r>
    </w:p>
    <w:p w:rsidR="00CB5999" w:rsidRPr="0060138A" w:rsidRDefault="00CB5999" w:rsidP="00EF5FD2">
      <w:pPr>
        <w:ind w:left="357" w:hanging="357"/>
        <w:rPr>
          <w:sz w:val="20"/>
          <w:lang w:val="fr-CA"/>
        </w:rPr>
      </w:pPr>
    </w:p>
    <w:p w:rsidR="00A10678" w:rsidRPr="0060138A" w:rsidRDefault="00A10678" w:rsidP="00A10678">
      <w:pPr>
        <w:jc w:val="both"/>
        <w:rPr>
          <w:sz w:val="20"/>
          <w:lang w:val="en-CA"/>
        </w:rPr>
      </w:pPr>
      <w:r w:rsidRPr="0060138A">
        <w:rPr>
          <w:sz w:val="20"/>
          <w:lang w:val="en-CA"/>
        </w:rPr>
        <w:t xml:space="preserve">The application for leave to appeal from the judgment of the Court of Appeal of Quebec (Montréal), Number </w:t>
      </w:r>
      <w:r w:rsidRPr="0060138A">
        <w:rPr>
          <w:sz w:val="20"/>
        </w:rPr>
        <w:t>500-09-027269-182, 2018 QCCA 1881, dated November 5, 2018,</w:t>
      </w:r>
      <w:r w:rsidRPr="0060138A">
        <w:rPr>
          <w:sz w:val="20"/>
          <w:lang w:val="en-CA"/>
        </w:rPr>
        <w:t xml:space="preserve"> is dismissed.</w:t>
      </w:r>
    </w:p>
    <w:p w:rsidR="00CB5999" w:rsidRPr="0060138A" w:rsidRDefault="00CB5999" w:rsidP="00EF5FD2">
      <w:pPr>
        <w:ind w:left="357" w:hanging="357"/>
        <w:rPr>
          <w:sz w:val="20"/>
        </w:rPr>
      </w:pPr>
    </w:p>
    <w:p w:rsidR="00EF5FD2" w:rsidRPr="0060138A" w:rsidRDefault="007939D7" w:rsidP="00EF5FD2">
      <w:pPr>
        <w:jc w:val="both"/>
        <w:rPr>
          <w:sz w:val="20"/>
          <w:lang w:val="fr-CA"/>
        </w:rPr>
      </w:pPr>
      <w:r>
        <w:rPr>
          <w:sz w:val="20"/>
        </w:rPr>
        <w:pict>
          <v:rect id="_x0000_i1027" style="width:2in;height:1pt" o:hrpct="0" o:hralign="center" o:hrstd="t" o:hrnoshade="t" o:hr="t" fillcolor="black [3213]" stroked="f"/>
        </w:pict>
      </w:r>
    </w:p>
    <w:p w:rsidR="00EF5FD2" w:rsidRPr="0060138A" w:rsidRDefault="00EF5FD2" w:rsidP="00EF5FD2">
      <w:pPr>
        <w:jc w:val="both"/>
        <w:rPr>
          <w:sz w:val="20"/>
          <w:lang w:val="fr-CA"/>
        </w:rPr>
      </w:pPr>
    </w:p>
    <w:p w:rsidR="00345B1E" w:rsidRPr="0060138A" w:rsidRDefault="00345B1E" w:rsidP="00345B1E">
      <w:pPr>
        <w:rPr>
          <w:sz w:val="22"/>
          <w:szCs w:val="22"/>
        </w:rPr>
      </w:pPr>
      <w:r w:rsidRPr="0060138A">
        <w:rPr>
          <w:i/>
          <w:sz w:val="22"/>
          <w:szCs w:val="22"/>
        </w:rPr>
        <w:t>Corey Scott Tymchyshyn v. Her Majesty the Queen</w:t>
      </w:r>
      <w:r w:rsidRPr="0060138A">
        <w:rPr>
          <w:sz w:val="22"/>
          <w:szCs w:val="22"/>
        </w:rPr>
        <w:t xml:space="preserve"> (Man.) (Criminal) (By Leave) (</w:t>
      </w:r>
      <w:hyperlink r:id="rId11" w:history="1">
        <w:r w:rsidRPr="0060138A">
          <w:rPr>
            <w:rStyle w:val="Hyperlink"/>
            <w:sz w:val="22"/>
            <w:szCs w:val="22"/>
          </w:rPr>
          <w:t>38566</w:t>
        </w:r>
      </w:hyperlink>
      <w:r w:rsidRPr="0060138A">
        <w:rPr>
          <w:sz w:val="22"/>
          <w:szCs w:val="22"/>
        </w:rPr>
        <w:t>)</w:t>
      </w:r>
    </w:p>
    <w:p w:rsidR="0066781D" w:rsidRPr="0060138A" w:rsidRDefault="0066781D" w:rsidP="00EF5FD2">
      <w:pPr>
        <w:jc w:val="both"/>
        <w:rPr>
          <w:sz w:val="20"/>
        </w:rPr>
      </w:pPr>
    </w:p>
    <w:p w:rsidR="00345B1E" w:rsidRPr="0060138A" w:rsidRDefault="00345B1E" w:rsidP="00345B1E">
      <w:pPr>
        <w:jc w:val="both"/>
        <w:rPr>
          <w:sz w:val="20"/>
        </w:rPr>
      </w:pPr>
      <w:r w:rsidRPr="0060138A">
        <w:rPr>
          <w:sz w:val="20"/>
        </w:rPr>
        <w:t>The motion for an extension of time to serve and file the application for leave to appeal is granted. The application for leave to appeal from the judgment of the Court of Appeal of Manitoba, Number AR14-30-08142, 2016 MBCA 73, dated June 24, 2016, is dismissed.</w:t>
      </w:r>
    </w:p>
    <w:p w:rsidR="00CB5999" w:rsidRPr="0060138A" w:rsidRDefault="00CB5999" w:rsidP="00EF5FD2">
      <w:pPr>
        <w:jc w:val="both"/>
        <w:rPr>
          <w:sz w:val="20"/>
        </w:rPr>
      </w:pPr>
    </w:p>
    <w:p w:rsidR="00345B1E" w:rsidRPr="0060138A" w:rsidRDefault="00345B1E" w:rsidP="00EF5FD2">
      <w:pPr>
        <w:jc w:val="both"/>
        <w:rPr>
          <w:sz w:val="20"/>
          <w:lang w:val="fr-CA"/>
        </w:rPr>
      </w:pPr>
      <w:r w:rsidRPr="0060138A">
        <w:rPr>
          <w:sz w:val="20"/>
          <w:lang w:val="fr-CA"/>
        </w:rPr>
        <w:t xml:space="preserve">La requête en prorogation du délai de signification et de dépôt de la demande d’autorisation d’appel est accueillie. La demande d’autorisation d’appel de l’arrêt de la </w:t>
      </w:r>
      <w:r w:rsidRPr="0060138A">
        <w:rPr>
          <w:sz w:val="20"/>
          <w:lang w:val="fr-FR"/>
        </w:rPr>
        <w:t>Cour d’appel du Manitoba</w:t>
      </w:r>
      <w:r w:rsidRPr="0060138A">
        <w:rPr>
          <w:sz w:val="20"/>
          <w:lang w:val="fr-CA"/>
        </w:rPr>
        <w:t xml:space="preserve">, numéro </w:t>
      </w:r>
      <w:r w:rsidRPr="0060138A">
        <w:rPr>
          <w:sz w:val="20"/>
          <w:lang w:val="fr-FR"/>
        </w:rPr>
        <w:t>AR14-30-08142</w:t>
      </w:r>
      <w:r w:rsidRPr="0060138A">
        <w:rPr>
          <w:sz w:val="20"/>
          <w:lang w:val="fr-CA"/>
        </w:rPr>
        <w:t>,</w:t>
      </w:r>
      <w:r w:rsidRPr="0060138A">
        <w:rPr>
          <w:sz w:val="20"/>
          <w:lang w:val="fr-FR"/>
        </w:rPr>
        <w:t xml:space="preserve"> 2016 MBCA 73, </w:t>
      </w:r>
      <w:r w:rsidRPr="0060138A">
        <w:rPr>
          <w:sz w:val="20"/>
          <w:lang w:val="fr-CA"/>
        </w:rPr>
        <w:t xml:space="preserve">daté du </w:t>
      </w:r>
      <w:r w:rsidRPr="0060138A">
        <w:rPr>
          <w:sz w:val="20"/>
          <w:lang w:val="fr-FR"/>
        </w:rPr>
        <w:t>24 juin 2016</w:t>
      </w:r>
      <w:r w:rsidRPr="0060138A">
        <w:rPr>
          <w:sz w:val="20"/>
          <w:lang w:val="fr-CA"/>
        </w:rPr>
        <w:t>, est rejetée.</w:t>
      </w:r>
    </w:p>
    <w:p w:rsidR="00CB5999" w:rsidRPr="0060138A" w:rsidRDefault="00CB5999" w:rsidP="00EF5FD2">
      <w:pPr>
        <w:jc w:val="both"/>
        <w:rPr>
          <w:sz w:val="20"/>
          <w:lang w:val="fr-CA"/>
        </w:rPr>
      </w:pPr>
    </w:p>
    <w:p w:rsidR="0066781D" w:rsidRPr="0060138A" w:rsidRDefault="007939D7" w:rsidP="00EF5FD2">
      <w:pPr>
        <w:jc w:val="both"/>
        <w:rPr>
          <w:sz w:val="20"/>
          <w:lang w:val="fr-CA"/>
        </w:rPr>
      </w:pPr>
      <w:r>
        <w:rPr>
          <w:sz w:val="20"/>
        </w:rPr>
        <w:pict>
          <v:rect id="_x0000_i1028" style="width:2in;height:1pt" o:hrpct="0" o:hralign="center" o:hrstd="t" o:hrnoshade="t" o:hr="t" fillcolor="black [3213]" stroked="f"/>
        </w:pict>
      </w:r>
    </w:p>
    <w:p w:rsidR="00955142" w:rsidRPr="0060138A" w:rsidRDefault="00955142" w:rsidP="00EF5FD2">
      <w:pPr>
        <w:jc w:val="both"/>
        <w:rPr>
          <w:sz w:val="20"/>
          <w:lang w:val="fr-CA"/>
        </w:rPr>
      </w:pPr>
    </w:p>
    <w:p w:rsidR="00E63936" w:rsidRPr="0060138A" w:rsidRDefault="00E63936" w:rsidP="00E63936">
      <w:pPr>
        <w:rPr>
          <w:sz w:val="22"/>
          <w:szCs w:val="22"/>
        </w:rPr>
      </w:pPr>
      <w:r w:rsidRPr="0060138A">
        <w:rPr>
          <w:i/>
          <w:sz w:val="22"/>
          <w:szCs w:val="22"/>
        </w:rPr>
        <w:t xml:space="preserve">Her Majesty the Queen v. Matthew Christopher Swaby </w:t>
      </w:r>
      <w:r w:rsidRPr="0060138A">
        <w:rPr>
          <w:sz w:val="22"/>
          <w:szCs w:val="22"/>
        </w:rPr>
        <w:t>(B.C.) (Criminal) (By Leave) (</w:t>
      </w:r>
      <w:hyperlink r:id="rId12" w:history="1">
        <w:r w:rsidRPr="0060138A">
          <w:rPr>
            <w:rStyle w:val="Hyperlink"/>
            <w:sz w:val="22"/>
            <w:szCs w:val="22"/>
          </w:rPr>
          <w:t>38466</w:t>
        </w:r>
      </w:hyperlink>
      <w:r w:rsidRPr="0060138A">
        <w:rPr>
          <w:sz w:val="22"/>
          <w:szCs w:val="22"/>
        </w:rPr>
        <w:t>)</w:t>
      </w:r>
    </w:p>
    <w:p w:rsidR="00EF5FD2" w:rsidRPr="0060138A" w:rsidRDefault="00EF5FD2" w:rsidP="00EF5FD2">
      <w:pPr>
        <w:jc w:val="both"/>
        <w:rPr>
          <w:sz w:val="20"/>
        </w:rPr>
      </w:pPr>
    </w:p>
    <w:p w:rsidR="00E63936" w:rsidRPr="0060138A" w:rsidRDefault="00E63936" w:rsidP="00E63936">
      <w:pPr>
        <w:jc w:val="both"/>
        <w:rPr>
          <w:sz w:val="20"/>
        </w:rPr>
      </w:pPr>
      <w:r w:rsidRPr="0060138A">
        <w:rPr>
          <w:sz w:val="20"/>
        </w:rPr>
        <w:t>The application for leave to appeal from the judgment of the Court of Appeal for British Columbia (Vancouver), Number CA44930, 2018 BCCA 416, dated November 9, 2018, is dismissed.</w:t>
      </w:r>
    </w:p>
    <w:p w:rsidR="00CB5999" w:rsidRPr="0060138A" w:rsidRDefault="00CB5999" w:rsidP="00EF5FD2">
      <w:pPr>
        <w:jc w:val="both"/>
        <w:rPr>
          <w:sz w:val="20"/>
        </w:rPr>
      </w:pPr>
    </w:p>
    <w:p w:rsidR="00E63936" w:rsidRPr="0060138A" w:rsidRDefault="00E63936" w:rsidP="00EF5FD2">
      <w:pPr>
        <w:jc w:val="both"/>
        <w:rPr>
          <w:sz w:val="20"/>
          <w:lang w:val="fr-CA"/>
        </w:rPr>
      </w:pPr>
      <w:r w:rsidRPr="0060138A">
        <w:rPr>
          <w:sz w:val="20"/>
          <w:lang w:val="fr-CA"/>
        </w:rPr>
        <w:t xml:space="preserve">La demande d’autorisation d’appel de l’arrêt de la </w:t>
      </w:r>
      <w:r w:rsidRPr="0060138A">
        <w:rPr>
          <w:sz w:val="20"/>
          <w:lang w:val="fr-FR"/>
        </w:rPr>
        <w:t>Cour d’appel de la Colombie-Britannique (Vancouver)</w:t>
      </w:r>
      <w:r w:rsidRPr="0060138A">
        <w:rPr>
          <w:sz w:val="20"/>
          <w:lang w:val="fr-CA"/>
        </w:rPr>
        <w:t xml:space="preserve">, numéro </w:t>
      </w:r>
      <w:r w:rsidRPr="0060138A">
        <w:rPr>
          <w:sz w:val="20"/>
          <w:lang w:val="fr-FR"/>
        </w:rPr>
        <w:t>CA44930, 2018 BCCA 416</w:t>
      </w:r>
      <w:r w:rsidRPr="0060138A">
        <w:rPr>
          <w:sz w:val="20"/>
          <w:lang w:val="fr-CA"/>
        </w:rPr>
        <w:t xml:space="preserve">, daté du </w:t>
      </w:r>
      <w:r w:rsidRPr="0060138A">
        <w:rPr>
          <w:sz w:val="20"/>
          <w:lang w:val="fr-FR"/>
        </w:rPr>
        <w:t>9 novembre 2018</w:t>
      </w:r>
      <w:r w:rsidRPr="0060138A">
        <w:rPr>
          <w:sz w:val="20"/>
          <w:lang w:val="fr-CA"/>
        </w:rPr>
        <w:t>, est rejetée.</w:t>
      </w:r>
    </w:p>
    <w:p w:rsidR="00CB5999" w:rsidRPr="0060138A" w:rsidRDefault="00CB5999" w:rsidP="00EF5FD2">
      <w:pPr>
        <w:jc w:val="both"/>
        <w:rPr>
          <w:sz w:val="20"/>
          <w:lang w:val="fr-CA"/>
        </w:rPr>
      </w:pPr>
    </w:p>
    <w:p w:rsidR="00955142" w:rsidRPr="0060138A" w:rsidRDefault="007939D7" w:rsidP="00EF5FD2">
      <w:pPr>
        <w:jc w:val="both"/>
        <w:rPr>
          <w:sz w:val="20"/>
          <w:lang w:val="fr-CA"/>
        </w:rPr>
      </w:pPr>
      <w:r>
        <w:rPr>
          <w:sz w:val="20"/>
        </w:rPr>
        <w:pict>
          <v:rect id="_x0000_i1029" style="width:2in;height:1pt" o:hrpct="0" o:hralign="center" o:hrstd="t" o:hrnoshade="t" o:hr="t" fillcolor="black [3213]" stroked="f"/>
        </w:pict>
      </w:r>
    </w:p>
    <w:p w:rsidR="00EF5FD2" w:rsidRPr="0060138A" w:rsidRDefault="00EF5FD2" w:rsidP="00857E23">
      <w:pPr>
        <w:ind w:left="357" w:hanging="357"/>
        <w:rPr>
          <w:sz w:val="20"/>
          <w:lang w:val="en-CA"/>
        </w:rPr>
      </w:pPr>
    </w:p>
    <w:p w:rsidR="008B1663" w:rsidRPr="0060138A" w:rsidRDefault="008B1663" w:rsidP="008B1663">
      <w:pPr>
        <w:rPr>
          <w:sz w:val="22"/>
          <w:szCs w:val="22"/>
        </w:rPr>
      </w:pPr>
      <w:r w:rsidRPr="0060138A">
        <w:rPr>
          <w:i/>
          <w:sz w:val="22"/>
          <w:szCs w:val="22"/>
        </w:rPr>
        <w:t>Gladys Milena Segura Mosquera v. Her Majesty the Queen</w:t>
      </w:r>
      <w:r w:rsidRPr="0060138A">
        <w:rPr>
          <w:sz w:val="22"/>
          <w:szCs w:val="22"/>
        </w:rPr>
        <w:t xml:space="preserve"> (F.C.) (Civil) (By Leave) (</w:t>
      </w:r>
      <w:hyperlink r:id="rId13" w:history="1">
        <w:r w:rsidRPr="0060138A">
          <w:rPr>
            <w:rStyle w:val="Hyperlink"/>
            <w:sz w:val="22"/>
            <w:szCs w:val="22"/>
          </w:rPr>
          <w:t>38573</w:t>
        </w:r>
      </w:hyperlink>
      <w:r w:rsidRPr="0060138A">
        <w:rPr>
          <w:sz w:val="22"/>
          <w:szCs w:val="22"/>
        </w:rPr>
        <w:t>)</w:t>
      </w:r>
    </w:p>
    <w:p w:rsidR="00955142" w:rsidRPr="0060138A" w:rsidRDefault="00955142" w:rsidP="00EF5FD2">
      <w:pPr>
        <w:jc w:val="both"/>
        <w:rPr>
          <w:sz w:val="20"/>
        </w:rPr>
      </w:pPr>
    </w:p>
    <w:p w:rsidR="008B1663" w:rsidRPr="0060138A" w:rsidRDefault="008B1663" w:rsidP="008B1663">
      <w:pPr>
        <w:jc w:val="both"/>
        <w:rPr>
          <w:sz w:val="20"/>
        </w:rPr>
      </w:pPr>
      <w:r w:rsidRPr="0060138A">
        <w:rPr>
          <w:sz w:val="20"/>
        </w:rPr>
        <w:t>The request for a stay of execution and consolidation of appeals in court file numbers A-122-17 (Federal Court of Appeal) and 550-17-010399-184 (Superior Court of Quebec) is dismissed. The application for leave to appeal from the judgments of the Federal Court of Appeal, Number A-122-17, 2018 FCA 170, dated September 20, 2018, and number A-122-17, dated January 8, 2019, is dismissed without costs.</w:t>
      </w:r>
    </w:p>
    <w:p w:rsidR="00CB5999" w:rsidRPr="0060138A" w:rsidRDefault="00CB5999" w:rsidP="00EF5FD2">
      <w:pPr>
        <w:jc w:val="both"/>
        <w:rPr>
          <w:sz w:val="20"/>
        </w:rPr>
      </w:pPr>
    </w:p>
    <w:p w:rsidR="008B1663" w:rsidRPr="0060138A" w:rsidRDefault="008B1663" w:rsidP="00EF5FD2">
      <w:pPr>
        <w:jc w:val="both"/>
        <w:rPr>
          <w:sz w:val="20"/>
          <w:lang w:val="fr-CA"/>
        </w:rPr>
      </w:pPr>
      <w:r w:rsidRPr="0060138A">
        <w:rPr>
          <w:sz w:val="20"/>
          <w:lang w:val="fr-CA"/>
        </w:rPr>
        <w:t xml:space="preserve">La demande visant à obtenir un sursis d’exécution et de réunion des appels dans les numéros de dossier A-122-17 (Cour d’appel fédérale) et 550-17-010399-184 (Cour supérieure du Québec) est rejetée. La demande d’autorisation d’appel des arrêts de la </w:t>
      </w:r>
      <w:r w:rsidRPr="0060138A">
        <w:rPr>
          <w:sz w:val="20"/>
          <w:lang w:val="fr-FR"/>
        </w:rPr>
        <w:t>Cour d’appel fédérale</w:t>
      </w:r>
      <w:r w:rsidRPr="0060138A">
        <w:rPr>
          <w:sz w:val="20"/>
          <w:lang w:val="fr-CA"/>
        </w:rPr>
        <w:t xml:space="preserve">, numéro </w:t>
      </w:r>
      <w:r w:rsidRPr="0060138A">
        <w:rPr>
          <w:sz w:val="20"/>
          <w:lang w:val="fr-FR"/>
        </w:rPr>
        <w:t xml:space="preserve">A-122-17, 2018 CAF 170, </w:t>
      </w:r>
      <w:r w:rsidRPr="0060138A">
        <w:rPr>
          <w:sz w:val="20"/>
          <w:lang w:val="fr-CA"/>
        </w:rPr>
        <w:t xml:space="preserve">daté du </w:t>
      </w:r>
      <w:r w:rsidRPr="0060138A">
        <w:rPr>
          <w:sz w:val="20"/>
          <w:lang w:val="fr-FR"/>
        </w:rPr>
        <w:t>20 septembre 2018, et numéro A-122-17, daté du 8 janvier 2019</w:t>
      </w:r>
      <w:r w:rsidRPr="0060138A">
        <w:rPr>
          <w:sz w:val="20"/>
          <w:lang w:val="fr-CA"/>
        </w:rPr>
        <w:t>, est rejetée sans dépens.</w:t>
      </w:r>
    </w:p>
    <w:p w:rsidR="00CB5999" w:rsidRPr="0060138A" w:rsidRDefault="00CB5999" w:rsidP="00EF5FD2">
      <w:pPr>
        <w:jc w:val="both"/>
        <w:rPr>
          <w:sz w:val="20"/>
          <w:lang w:val="fr-CA"/>
        </w:rPr>
      </w:pPr>
    </w:p>
    <w:p w:rsidR="0066781D" w:rsidRPr="0060138A" w:rsidRDefault="007939D7" w:rsidP="00EF5FD2">
      <w:pPr>
        <w:jc w:val="both"/>
        <w:rPr>
          <w:sz w:val="20"/>
          <w:lang w:val="fr-CA"/>
        </w:rPr>
      </w:pPr>
      <w:r>
        <w:rPr>
          <w:sz w:val="20"/>
        </w:rPr>
        <w:pict>
          <v:rect id="_x0000_i1030" style="width:2in;height:1pt" o:hrpct="0" o:hralign="center" o:hrstd="t" o:hrnoshade="t" o:hr="t" fillcolor="black [3213]" stroked="f"/>
        </w:pict>
      </w:r>
    </w:p>
    <w:p w:rsidR="00955142" w:rsidRPr="0060138A" w:rsidRDefault="00955142" w:rsidP="00EF5FD2">
      <w:pPr>
        <w:jc w:val="both"/>
        <w:rPr>
          <w:sz w:val="20"/>
          <w:lang w:val="fr-CA"/>
        </w:rPr>
      </w:pPr>
    </w:p>
    <w:p w:rsidR="00274C1F" w:rsidRPr="0060138A" w:rsidRDefault="00274C1F" w:rsidP="00274C1F">
      <w:pPr>
        <w:rPr>
          <w:sz w:val="22"/>
          <w:szCs w:val="22"/>
        </w:rPr>
      </w:pPr>
      <w:r w:rsidRPr="0060138A">
        <w:rPr>
          <w:i/>
          <w:sz w:val="22"/>
          <w:szCs w:val="22"/>
        </w:rPr>
        <w:t>Joseph Campisi v. Her Majesty the Queen in the Right of Ontario as Represented by the Attorney General of Ontario and Insurance Bureau of Canada</w:t>
      </w:r>
      <w:r w:rsidRPr="0060138A">
        <w:rPr>
          <w:sz w:val="22"/>
          <w:szCs w:val="22"/>
        </w:rPr>
        <w:t xml:space="preserve"> (Ont.) (Civil) (By Leave) (</w:t>
      </w:r>
      <w:hyperlink r:id="rId14" w:history="1">
        <w:r w:rsidRPr="0060138A">
          <w:rPr>
            <w:rStyle w:val="Hyperlink"/>
            <w:sz w:val="22"/>
            <w:szCs w:val="22"/>
          </w:rPr>
          <w:t>38515</w:t>
        </w:r>
      </w:hyperlink>
      <w:r w:rsidRPr="0060138A">
        <w:rPr>
          <w:sz w:val="22"/>
          <w:szCs w:val="22"/>
        </w:rPr>
        <w:t>)</w:t>
      </w:r>
    </w:p>
    <w:p w:rsidR="00955142" w:rsidRPr="0060138A" w:rsidRDefault="00955142" w:rsidP="00EF5FD2">
      <w:pPr>
        <w:jc w:val="both"/>
        <w:rPr>
          <w:sz w:val="20"/>
        </w:rPr>
      </w:pPr>
    </w:p>
    <w:p w:rsidR="00274C1F" w:rsidRPr="0060138A" w:rsidRDefault="00274C1F" w:rsidP="00274C1F">
      <w:pPr>
        <w:jc w:val="both"/>
        <w:rPr>
          <w:sz w:val="20"/>
        </w:rPr>
      </w:pPr>
      <w:r w:rsidRPr="0060138A">
        <w:rPr>
          <w:sz w:val="20"/>
        </w:rPr>
        <w:t>The motion for an extension of time to serve and file the application for leave to appeal is granted. The application for leave to appeal from the judgment of the Court of Appeal for Ontario, Number C64008, 2018 ONCA 869, dated October 23, 2018, is dismissed with costs.</w:t>
      </w:r>
    </w:p>
    <w:p w:rsidR="00CB5999" w:rsidRPr="0060138A" w:rsidRDefault="00CB5999" w:rsidP="00EF5FD2">
      <w:pPr>
        <w:jc w:val="both"/>
        <w:rPr>
          <w:sz w:val="20"/>
        </w:rPr>
      </w:pPr>
    </w:p>
    <w:p w:rsidR="00274C1F" w:rsidRPr="0060138A" w:rsidRDefault="00274C1F" w:rsidP="00EF5FD2">
      <w:pPr>
        <w:jc w:val="both"/>
        <w:rPr>
          <w:sz w:val="20"/>
          <w:lang w:val="fr-CA"/>
        </w:rPr>
      </w:pPr>
      <w:r w:rsidRPr="0060138A">
        <w:rPr>
          <w:sz w:val="20"/>
          <w:lang w:val="fr-CA"/>
        </w:rPr>
        <w:t xml:space="preserve">La requête en prorogation du délai de signification et de dépôt de la demande d’autorisation d’appel est accueillie. La demande d’autorisation d’appel de l’arrêt de la </w:t>
      </w:r>
      <w:r w:rsidRPr="0060138A">
        <w:rPr>
          <w:sz w:val="20"/>
          <w:lang w:val="fr-FR"/>
        </w:rPr>
        <w:t>Cour d’appel de l’Ontario</w:t>
      </w:r>
      <w:r w:rsidRPr="0060138A">
        <w:rPr>
          <w:sz w:val="20"/>
          <w:lang w:val="fr-CA"/>
        </w:rPr>
        <w:t>, numéro</w:t>
      </w:r>
      <w:r w:rsidRPr="0060138A">
        <w:rPr>
          <w:sz w:val="20"/>
          <w:lang w:val="fr-FR"/>
        </w:rPr>
        <w:t xml:space="preserve"> C64008</w:t>
      </w:r>
      <w:r w:rsidRPr="0060138A">
        <w:rPr>
          <w:sz w:val="20"/>
          <w:lang w:val="fr-CA"/>
        </w:rPr>
        <w:t xml:space="preserve">, </w:t>
      </w:r>
      <w:r w:rsidRPr="0060138A">
        <w:rPr>
          <w:sz w:val="20"/>
          <w:lang w:val="fr-FR"/>
        </w:rPr>
        <w:t xml:space="preserve">2018 ONCA 869, </w:t>
      </w:r>
      <w:r w:rsidRPr="0060138A">
        <w:rPr>
          <w:sz w:val="20"/>
          <w:lang w:val="fr-CA"/>
        </w:rPr>
        <w:t xml:space="preserve">daté du </w:t>
      </w:r>
      <w:r w:rsidRPr="0060138A">
        <w:rPr>
          <w:sz w:val="20"/>
          <w:lang w:val="fr-FR"/>
        </w:rPr>
        <w:t>23 octobre 2018</w:t>
      </w:r>
      <w:r w:rsidRPr="0060138A">
        <w:rPr>
          <w:sz w:val="20"/>
          <w:lang w:val="fr-CA"/>
        </w:rPr>
        <w:t>, est rejetée avec dépens.</w:t>
      </w:r>
    </w:p>
    <w:p w:rsidR="00CB5999" w:rsidRPr="0060138A" w:rsidRDefault="00CB5999" w:rsidP="00EF5FD2">
      <w:pPr>
        <w:jc w:val="both"/>
        <w:rPr>
          <w:sz w:val="20"/>
          <w:lang w:val="fr-CA"/>
        </w:rPr>
      </w:pPr>
    </w:p>
    <w:p w:rsidR="0066781D" w:rsidRPr="0060138A" w:rsidRDefault="007939D7" w:rsidP="00EF5FD2">
      <w:pPr>
        <w:jc w:val="both"/>
        <w:rPr>
          <w:sz w:val="20"/>
          <w:lang w:val="fr-CA"/>
        </w:rPr>
      </w:pPr>
      <w:r>
        <w:rPr>
          <w:sz w:val="20"/>
        </w:rPr>
        <w:pict>
          <v:rect id="_x0000_i1031" style="width:2in;height:1pt" o:hrpct="0" o:hralign="center" o:hrstd="t" o:hrnoshade="t" o:hr="t" fillcolor="black [3213]" stroked="f"/>
        </w:pict>
      </w:r>
    </w:p>
    <w:p w:rsidR="00955142" w:rsidRPr="0060138A" w:rsidRDefault="00955142" w:rsidP="00EF5FD2">
      <w:pPr>
        <w:jc w:val="both"/>
        <w:rPr>
          <w:sz w:val="20"/>
          <w:lang w:val="fr-CA"/>
        </w:rPr>
      </w:pPr>
    </w:p>
    <w:p w:rsidR="00A7781C" w:rsidRPr="0060138A" w:rsidRDefault="00A7781C" w:rsidP="00A7781C">
      <w:pPr>
        <w:rPr>
          <w:sz w:val="22"/>
          <w:szCs w:val="22"/>
          <w:lang w:val="en-CA"/>
        </w:rPr>
      </w:pPr>
      <w:r w:rsidRPr="0060138A">
        <w:rPr>
          <w:i/>
          <w:sz w:val="22"/>
          <w:szCs w:val="22"/>
        </w:rPr>
        <w:t>Melanie Anne Lay and Terry Holmes Lay v. Bradley Lay, Marlene Lay and 228916 Alberta Ltd. (formerly known as Steep Rock Construction Materials Ltd.)</w:t>
      </w:r>
      <w:r w:rsidRPr="0060138A">
        <w:rPr>
          <w:sz w:val="22"/>
          <w:szCs w:val="22"/>
        </w:rPr>
        <w:t xml:space="preserve"> (Alta.) (Civil) (By Leave) (</w:t>
      </w:r>
      <w:hyperlink r:id="rId15" w:history="1">
        <w:r w:rsidRPr="0060138A">
          <w:rPr>
            <w:rStyle w:val="Hyperlink"/>
            <w:sz w:val="22"/>
            <w:szCs w:val="22"/>
          </w:rPr>
          <w:t>38556</w:t>
        </w:r>
      </w:hyperlink>
      <w:r w:rsidRPr="0060138A">
        <w:rPr>
          <w:sz w:val="22"/>
          <w:szCs w:val="22"/>
        </w:rPr>
        <w:t>)</w:t>
      </w:r>
    </w:p>
    <w:p w:rsidR="0066781D" w:rsidRPr="0060138A" w:rsidRDefault="0066781D" w:rsidP="00177B0A">
      <w:pPr>
        <w:jc w:val="both"/>
        <w:rPr>
          <w:sz w:val="20"/>
          <w:lang w:val="en-CA"/>
        </w:rPr>
      </w:pPr>
    </w:p>
    <w:p w:rsidR="00A7781C" w:rsidRPr="0060138A" w:rsidRDefault="00A7781C" w:rsidP="00A7781C">
      <w:pPr>
        <w:jc w:val="both"/>
        <w:rPr>
          <w:sz w:val="20"/>
        </w:rPr>
      </w:pPr>
      <w:r w:rsidRPr="0060138A">
        <w:rPr>
          <w:sz w:val="20"/>
        </w:rPr>
        <w:lastRenderedPageBreak/>
        <w:t xml:space="preserve">The application for leave to appeal from the judgment of the Court of Appeal of Alberta (Calgary), Number 1701-0057-AC, 2019 ABCA 21, dated January 22, 2019, is dismissed with costs in accordance with the tariff of fees and disbursements set out in Schedule B of the </w:t>
      </w:r>
      <w:r w:rsidRPr="0060138A">
        <w:rPr>
          <w:i/>
          <w:sz w:val="20"/>
        </w:rPr>
        <w:t>Rules of the Supreme Court of Canada</w:t>
      </w:r>
      <w:r w:rsidRPr="0060138A">
        <w:rPr>
          <w:sz w:val="20"/>
        </w:rPr>
        <w:t>.</w:t>
      </w:r>
    </w:p>
    <w:p w:rsidR="00CB5999" w:rsidRPr="0060138A" w:rsidRDefault="00CB5999" w:rsidP="00177B0A">
      <w:pPr>
        <w:jc w:val="both"/>
        <w:rPr>
          <w:sz w:val="20"/>
        </w:rPr>
      </w:pPr>
    </w:p>
    <w:p w:rsidR="00A7781C" w:rsidRPr="0060138A" w:rsidRDefault="00A7781C" w:rsidP="00177B0A">
      <w:pPr>
        <w:jc w:val="both"/>
        <w:rPr>
          <w:sz w:val="20"/>
          <w:lang w:val="fr-CA"/>
        </w:rPr>
      </w:pPr>
      <w:r w:rsidRPr="0060138A">
        <w:rPr>
          <w:sz w:val="20"/>
          <w:lang w:val="fr-CA"/>
        </w:rPr>
        <w:t xml:space="preserve">La demande d’autorisation d’appel de l’arrêt de la </w:t>
      </w:r>
      <w:r w:rsidRPr="0060138A">
        <w:rPr>
          <w:sz w:val="20"/>
          <w:lang w:val="fr-FR"/>
        </w:rPr>
        <w:t>Cour d’appel de l’Alberta (Calgary)</w:t>
      </w:r>
      <w:r w:rsidRPr="0060138A">
        <w:rPr>
          <w:sz w:val="20"/>
          <w:lang w:val="fr-CA"/>
        </w:rPr>
        <w:t xml:space="preserve">, numéro </w:t>
      </w:r>
      <w:r w:rsidRPr="0060138A">
        <w:rPr>
          <w:sz w:val="20"/>
          <w:lang w:val="fr-FR"/>
        </w:rPr>
        <w:t>1701-0057-AC, 2019 ABCA 21</w:t>
      </w:r>
      <w:r w:rsidRPr="0060138A">
        <w:rPr>
          <w:sz w:val="20"/>
          <w:lang w:val="fr-CA"/>
        </w:rPr>
        <w:t xml:space="preserve">, daté du </w:t>
      </w:r>
      <w:r w:rsidRPr="0060138A">
        <w:rPr>
          <w:sz w:val="20"/>
          <w:lang w:val="fr-FR"/>
        </w:rPr>
        <w:t>22 janvier 2019</w:t>
      </w:r>
      <w:r w:rsidRPr="0060138A">
        <w:rPr>
          <w:sz w:val="20"/>
          <w:lang w:val="fr-CA"/>
        </w:rPr>
        <w:t xml:space="preserve">, est rejetée avec dépens conformément au tarif des honoraires et débours à l’Annexe B des </w:t>
      </w:r>
      <w:r w:rsidRPr="0060138A">
        <w:rPr>
          <w:i/>
          <w:sz w:val="20"/>
          <w:lang w:val="fr-CA"/>
        </w:rPr>
        <w:t>Règles de la Cour suprême du Canada</w:t>
      </w:r>
      <w:r w:rsidRPr="0060138A">
        <w:rPr>
          <w:sz w:val="20"/>
          <w:lang w:val="fr-CA"/>
        </w:rPr>
        <w:t>.</w:t>
      </w:r>
    </w:p>
    <w:p w:rsidR="00CB5999" w:rsidRPr="0060138A" w:rsidRDefault="00CB5999" w:rsidP="00177B0A">
      <w:pPr>
        <w:jc w:val="both"/>
        <w:rPr>
          <w:sz w:val="20"/>
          <w:lang w:val="fr-CA"/>
        </w:rPr>
      </w:pPr>
    </w:p>
    <w:p w:rsidR="00955142" w:rsidRPr="0060138A" w:rsidRDefault="007939D7" w:rsidP="00177B0A">
      <w:pPr>
        <w:jc w:val="both"/>
        <w:rPr>
          <w:sz w:val="20"/>
          <w:lang w:val="fr-CA"/>
        </w:rPr>
      </w:pPr>
      <w:r>
        <w:rPr>
          <w:sz w:val="20"/>
        </w:rPr>
        <w:pict>
          <v:rect id="_x0000_i1032" style="width:2in;height:1pt" o:hrpct="0" o:hralign="center" o:hrstd="t" o:hrnoshade="t" o:hr="t" fillcolor="black [3213]" stroked="f"/>
        </w:pict>
      </w:r>
    </w:p>
    <w:p w:rsidR="00955142" w:rsidRPr="0060138A" w:rsidRDefault="00955142" w:rsidP="00177B0A">
      <w:pPr>
        <w:jc w:val="both"/>
        <w:rPr>
          <w:sz w:val="20"/>
          <w:lang w:val="fr-CA"/>
        </w:rPr>
      </w:pPr>
    </w:p>
    <w:p w:rsidR="00B86E72" w:rsidRPr="0060138A" w:rsidRDefault="00B86E72" w:rsidP="00B86E72">
      <w:pPr>
        <w:rPr>
          <w:sz w:val="22"/>
          <w:szCs w:val="22"/>
        </w:rPr>
      </w:pPr>
      <w:r w:rsidRPr="0060138A">
        <w:rPr>
          <w:i/>
          <w:sz w:val="22"/>
          <w:szCs w:val="22"/>
          <w:lang w:val="en-CA"/>
        </w:rPr>
        <w:t>Andrew John Bissky v. Her Majesty the Queen</w:t>
      </w:r>
      <w:r w:rsidRPr="0060138A">
        <w:rPr>
          <w:sz w:val="22"/>
          <w:szCs w:val="22"/>
          <w:lang w:val="en-CA"/>
        </w:rPr>
        <w:t xml:space="preserve"> (Sask.) (Criminal) (By Leave) </w:t>
      </w:r>
      <w:r w:rsidRPr="0060138A">
        <w:rPr>
          <w:sz w:val="22"/>
          <w:szCs w:val="22"/>
        </w:rPr>
        <w:t>(</w:t>
      </w:r>
      <w:hyperlink r:id="rId16" w:history="1">
        <w:r w:rsidRPr="0060138A">
          <w:rPr>
            <w:rStyle w:val="Hyperlink"/>
            <w:sz w:val="22"/>
            <w:szCs w:val="22"/>
          </w:rPr>
          <w:t>38500</w:t>
        </w:r>
      </w:hyperlink>
      <w:r w:rsidRPr="0060138A">
        <w:rPr>
          <w:sz w:val="22"/>
          <w:szCs w:val="22"/>
        </w:rPr>
        <w:t>)</w:t>
      </w:r>
    </w:p>
    <w:p w:rsidR="0066781D" w:rsidRPr="0060138A" w:rsidRDefault="0066781D" w:rsidP="00955142">
      <w:pPr>
        <w:jc w:val="both"/>
        <w:rPr>
          <w:sz w:val="20"/>
        </w:rPr>
      </w:pPr>
    </w:p>
    <w:p w:rsidR="00B86E72" w:rsidRPr="0060138A" w:rsidRDefault="00B86E72" w:rsidP="00B86E72">
      <w:pPr>
        <w:jc w:val="both"/>
        <w:rPr>
          <w:sz w:val="20"/>
        </w:rPr>
      </w:pPr>
      <w:r w:rsidRPr="0060138A">
        <w:rPr>
          <w:sz w:val="20"/>
        </w:rPr>
        <w:t>The application for leave to appeal from the judgment of the Court of Appeal for Saskatchewan, Number CACR 3017, 2018 SKCA 102, dated December 31, 2018, is dismissed.</w:t>
      </w:r>
    </w:p>
    <w:p w:rsidR="00CB5999" w:rsidRPr="0060138A" w:rsidRDefault="00CB5999" w:rsidP="00955142">
      <w:pPr>
        <w:jc w:val="both"/>
        <w:rPr>
          <w:sz w:val="20"/>
        </w:rPr>
      </w:pPr>
    </w:p>
    <w:p w:rsidR="00CB5999" w:rsidRPr="0060138A" w:rsidRDefault="00B86E72" w:rsidP="00955142">
      <w:pPr>
        <w:jc w:val="both"/>
        <w:rPr>
          <w:sz w:val="20"/>
          <w:lang w:val="fr-CA"/>
        </w:rPr>
      </w:pPr>
      <w:r w:rsidRPr="0060138A">
        <w:rPr>
          <w:sz w:val="20"/>
          <w:lang w:val="fr-CA"/>
        </w:rPr>
        <w:t xml:space="preserve">La demande d’autorisation d’appel de l’arrêt de la </w:t>
      </w:r>
      <w:r w:rsidRPr="0060138A">
        <w:rPr>
          <w:sz w:val="20"/>
          <w:lang w:val="fr-FR"/>
        </w:rPr>
        <w:t>Cour d’appel de la Saskatchewan</w:t>
      </w:r>
      <w:r w:rsidRPr="0060138A">
        <w:rPr>
          <w:sz w:val="20"/>
          <w:lang w:val="fr-CA"/>
        </w:rPr>
        <w:t xml:space="preserve">, numéro </w:t>
      </w:r>
      <w:r w:rsidRPr="0060138A">
        <w:rPr>
          <w:sz w:val="20"/>
          <w:lang w:val="fr-FR"/>
        </w:rPr>
        <w:t>CACR 3017</w:t>
      </w:r>
      <w:r w:rsidRPr="0060138A">
        <w:rPr>
          <w:sz w:val="20"/>
          <w:lang w:val="fr-CA"/>
        </w:rPr>
        <w:t xml:space="preserve">, </w:t>
      </w:r>
      <w:r w:rsidRPr="0060138A">
        <w:rPr>
          <w:sz w:val="20"/>
          <w:lang w:val="fr-FR"/>
        </w:rPr>
        <w:t xml:space="preserve">2018 SKCA 102, </w:t>
      </w:r>
      <w:r w:rsidRPr="0060138A">
        <w:rPr>
          <w:sz w:val="20"/>
          <w:lang w:val="fr-CA"/>
        </w:rPr>
        <w:t xml:space="preserve">daté du </w:t>
      </w:r>
      <w:r w:rsidRPr="0060138A">
        <w:rPr>
          <w:sz w:val="20"/>
          <w:lang w:val="fr-FR"/>
        </w:rPr>
        <w:t>31 décembre 2018</w:t>
      </w:r>
      <w:r w:rsidRPr="0060138A">
        <w:rPr>
          <w:sz w:val="20"/>
          <w:lang w:val="fr-CA"/>
        </w:rPr>
        <w:t>, est rejetée.</w:t>
      </w:r>
    </w:p>
    <w:p w:rsidR="00CB5999" w:rsidRPr="0060138A" w:rsidRDefault="00CB5999" w:rsidP="00955142">
      <w:pPr>
        <w:jc w:val="both"/>
        <w:rPr>
          <w:sz w:val="20"/>
          <w:lang w:val="fr-CA"/>
        </w:rPr>
      </w:pPr>
    </w:p>
    <w:p w:rsidR="00955142" w:rsidRPr="0060138A" w:rsidRDefault="007939D7" w:rsidP="00955142">
      <w:pPr>
        <w:jc w:val="both"/>
        <w:rPr>
          <w:sz w:val="20"/>
          <w:lang w:val="fr-CA"/>
        </w:rPr>
      </w:pPr>
      <w:r>
        <w:rPr>
          <w:sz w:val="20"/>
        </w:rPr>
        <w:pict>
          <v:rect id="_x0000_i1033" style="width:2in;height:1pt" o:hrpct="0" o:hralign="center" o:hrstd="t" o:hrnoshade="t" o:hr="t" fillcolor="black [3213]" stroked="f"/>
        </w:pict>
      </w:r>
    </w:p>
    <w:p w:rsidR="00955142" w:rsidRPr="0060138A" w:rsidRDefault="00955142" w:rsidP="00955142">
      <w:pPr>
        <w:jc w:val="both"/>
        <w:rPr>
          <w:sz w:val="20"/>
          <w:lang w:val="fr-CA"/>
        </w:rPr>
      </w:pPr>
    </w:p>
    <w:p w:rsidR="00752E8E" w:rsidRPr="0060138A" w:rsidRDefault="00752E8E" w:rsidP="00752E8E">
      <w:pPr>
        <w:rPr>
          <w:sz w:val="22"/>
          <w:szCs w:val="22"/>
          <w:lang w:val="en-CA"/>
        </w:rPr>
      </w:pPr>
      <w:r w:rsidRPr="0060138A">
        <w:rPr>
          <w:i/>
          <w:sz w:val="22"/>
          <w:szCs w:val="22"/>
        </w:rPr>
        <w:t>Zheqiang Wu and Binxia Cao</w:t>
      </w:r>
      <w:r w:rsidRPr="0060138A">
        <w:rPr>
          <w:i/>
          <w:sz w:val="22"/>
          <w:szCs w:val="22"/>
          <w:lang w:val="en-CA"/>
        </w:rPr>
        <w:t xml:space="preserve"> v. City of Vancouver </w:t>
      </w:r>
      <w:r w:rsidRPr="0060138A">
        <w:rPr>
          <w:sz w:val="22"/>
          <w:szCs w:val="22"/>
          <w:lang w:val="en-CA"/>
        </w:rPr>
        <w:t>(B.C.) (Civil) (By Leave)</w:t>
      </w:r>
      <w:r w:rsidRPr="0060138A">
        <w:rPr>
          <w:sz w:val="22"/>
          <w:szCs w:val="22"/>
        </w:rPr>
        <w:t xml:space="preserve"> (</w:t>
      </w:r>
      <w:hyperlink r:id="rId17" w:history="1">
        <w:r w:rsidRPr="0060138A">
          <w:rPr>
            <w:rStyle w:val="Hyperlink"/>
            <w:sz w:val="22"/>
            <w:szCs w:val="22"/>
          </w:rPr>
          <w:t>38561</w:t>
        </w:r>
      </w:hyperlink>
      <w:r w:rsidRPr="0060138A">
        <w:rPr>
          <w:sz w:val="22"/>
          <w:szCs w:val="22"/>
        </w:rPr>
        <w:t>)</w:t>
      </w:r>
    </w:p>
    <w:p w:rsidR="0066781D" w:rsidRPr="0060138A" w:rsidRDefault="0066781D" w:rsidP="00955142">
      <w:pPr>
        <w:jc w:val="both"/>
        <w:rPr>
          <w:sz w:val="20"/>
        </w:rPr>
      </w:pPr>
    </w:p>
    <w:p w:rsidR="00CB5999" w:rsidRPr="0060138A" w:rsidRDefault="00D7572B" w:rsidP="00955142">
      <w:pPr>
        <w:jc w:val="both"/>
        <w:rPr>
          <w:sz w:val="20"/>
        </w:rPr>
      </w:pPr>
      <w:r w:rsidRPr="0060138A">
        <w:rPr>
          <w:sz w:val="20"/>
        </w:rPr>
        <w:t>The application for leave to appeal from the judgment of the Court of Appeal for British Columbia (Vancouver), Number CA44963, 2019 BCCA 23, dated January 21, 2019, is dismissed with costs.</w:t>
      </w:r>
    </w:p>
    <w:p w:rsidR="00CB5999" w:rsidRPr="0060138A" w:rsidRDefault="00CB5999" w:rsidP="00955142">
      <w:pPr>
        <w:jc w:val="both"/>
        <w:rPr>
          <w:sz w:val="20"/>
        </w:rPr>
      </w:pPr>
    </w:p>
    <w:p w:rsidR="00752E8E" w:rsidRPr="0060138A" w:rsidRDefault="00D7572B" w:rsidP="00955142">
      <w:pPr>
        <w:jc w:val="both"/>
        <w:rPr>
          <w:sz w:val="20"/>
          <w:lang w:val="fr-CA"/>
        </w:rPr>
      </w:pPr>
      <w:r w:rsidRPr="0060138A">
        <w:rPr>
          <w:sz w:val="20"/>
          <w:lang w:val="fr-CA"/>
        </w:rPr>
        <w:t xml:space="preserve">La demande d’autorisation d’appel de l’arrêt de la </w:t>
      </w:r>
      <w:r w:rsidRPr="0060138A">
        <w:rPr>
          <w:sz w:val="20"/>
          <w:lang w:val="fr-FR"/>
        </w:rPr>
        <w:t>Cour d’appel de la Colombie-Britannique (Vancouver)</w:t>
      </w:r>
      <w:r w:rsidRPr="0060138A">
        <w:rPr>
          <w:sz w:val="20"/>
          <w:lang w:val="fr-CA"/>
        </w:rPr>
        <w:t xml:space="preserve">, numéro </w:t>
      </w:r>
      <w:r w:rsidRPr="0060138A">
        <w:rPr>
          <w:sz w:val="20"/>
          <w:lang w:val="fr-FR"/>
        </w:rPr>
        <w:t>CA44963, 2019 BCCA 23</w:t>
      </w:r>
      <w:r w:rsidRPr="0060138A">
        <w:rPr>
          <w:sz w:val="20"/>
          <w:lang w:val="fr-CA"/>
        </w:rPr>
        <w:t xml:space="preserve">, daté du </w:t>
      </w:r>
      <w:r w:rsidRPr="0060138A">
        <w:rPr>
          <w:sz w:val="20"/>
          <w:lang w:val="fr-FR"/>
        </w:rPr>
        <w:t>21 janvier 2019</w:t>
      </w:r>
      <w:r w:rsidRPr="0060138A">
        <w:rPr>
          <w:sz w:val="20"/>
          <w:lang w:val="fr-CA"/>
        </w:rPr>
        <w:t>, est rejetée avec dépens.</w:t>
      </w:r>
    </w:p>
    <w:p w:rsidR="00CB5999" w:rsidRPr="0060138A" w:rsidRDefault="00CB5999" w:rsidP="00955142">
      <w:pPr>
        <w:jc w:val="both"/>
        <w:rPr>
          <w:sz w:val="20"/>
          <w:lang w:val="fr-CA"/>
        </w:rPr>
      </w:pPr>
    </w:p>
    <w:p w:rsidR="00955142" w:rsidRPr="0060138A" w:rsidRDefault="007939D7" w:rsidP="00955142">
      <w:pPr>
        <w:jc w:val="both"/>
        <w:rPr>
          <w:sz w:val="20"/>
          <w:lang w:val="fr-CA"/>
        </w:rPr>
      </w:pPr>
      <w:r>
        <w:rPr>
          <w:sz w:val="20"/>
        </w:rPr>
        <w:pict>
          <v:rect id="_x0000_i1034" style="width:2in;height:1pt" o:hrpct="0" o:hralign="center" o:hrstd="t" o:hrnoshade="t" o:hr="t" fillcolor="black [3213]" stroked="f"/>
        </w:pict>
      </w:r>
    </w:p>
    <w:p w:rsidR="00955142" w:rsidRPr="0060138A" w:rsidRDefault="00955142" w:rsidP="00955142">
      <w:pPr>
        <w:jc w:val="both"/>
        <w:rPr>
          <w:sz w:val="20"/>
          <w:lang w:val="fr-CA"/>
        </w:rPr>
      </w:pPr>
    </w:p>
    <w:p w:rsidR="00291C69" w:rsidRPr="0060138A" w:rsidRDefault="00291C69" w:rsidP="00291C69">
      <w:pPr>
        <w:rPr>
          <w:sz w:val="22"/>
          <w:szCs w:val="22"/>
          <w:lang w:val="en-CA"/>
        </w:rPr>
      </w:pPr>
      <w:r w:rsidRPr="0060138A">
        <w:rPr>
          <w:i/>
          <w:sz w:val="22"/>
          <w:szCs w:val="22"/>
          <w:lang w:val="en-CA"/>
        </w:rPr>
        <w:t xml:space="preserve">Satyam Patel v. George Carson (Regina Qu’Appelle Regional Health Authority Senior Medical Officer), Regina Qu’Appelle Regional Health Authority Board and Regina Qu’Appelle Regional Health Authority Discipline Committee - and - Attorney General for Saskatchewan </w:t>
      </w:r>
      <w:r w:rsidRPr="0060138A">
        <w:rPr>
          <w:sz w:val="22"/>
          <w:szCs w:val="22"/>
          <w:lang w:val="en-CA"/>
        </w:rPr>
        <w:t xml:space="preserve">(Sask.) (Civil) (By Leave) </w:t>
      </w:r>
      <w:r w:rsidRPr="0060138A">
        <w:rPr>
          <w:sz w:val="22"/>
          <w:szCs w:val="22"/>
        </w:rPr>
        <w:t>(</w:t>
      </w:r>
      <w:hyperlink r:id="rId18" w:history="1">
        <w:r w:rsidRPr="0060138A">
          <w:rPr>
            <w:rStyle w:val="Hyperlink"/>
            <w:sz w:val="22"/>
            <w:szCs w:val="22"/>
          </w:rPr>
          <w:t>38513</w:t>
        </w:r>
      </w:hyperlink>
      <w:r w:rsidRPr="0060138A">
        <w:rPr>
          <w:sz w:val="22"/>
          <w:szCs w:val="22"/>
        </w:rPr>
        <w:t>)</w:t>
      </w:r>
    </w:p>
    <w:p w:rsidR="0066781D" w:rsidRPr="0060138A" w:rsidRDefault="0066781D" w:rsidP="00955142">
      <w:pPr>
        <w:jc w:val="both"/>
        <w:rPr>
          <w:sz w:val="20"/>
        </w:rPr>
      </w:pPr>
    </w:p>
    <w:p w:rsidR="00291C69" w:rsidRPr="0060138A" w:rsidRDefault="00291C69" w:rsidP="00291C69">
      <w:pPr>
        <w:jc w:val="both"/>
        <w:rPr>
          <w:sz w:val="20"/>
        </w:rPr>
      </w:pPr>
      <w:r w:rsidRPr="0060138A">
        <w:rPr>
          <w:sz w:val="20"/>
        </w:rPr>
        <w:t>The application for leave to appeal from the judgment of the Court of Appeal for Saskatchewan, Number CACV 3186, 2018 SKCA 98, dated December 13, 2018, is dismissed with costs.</w:t>
      </w:r>
    </w:p>
    <w:p w:rsidR="00CB5999" w:rsidRPr="0060138A" w:rsidRDefault="00CB5999" w:rsidP="00955142">
      <w:pPr>
        <w:jc w:val="both"/>
        <w:rPr>
          <w:sz w:val="20"/>
        </w:rPr>
      </w:pPr>
    </w:p>
    <w:p w:rsidR="00CB5999" w:rsidRPr="0060138A" w:rsidRDefault="00291C69" w:rsidP="00955142">
      <w:pPr>
        <w:jc w:val="both"/>
        <w:rPr>
          <w:sz w:val="20"/>
          <w:lang w:val="fr-CA"/>
        </w:rPr>
      </w:pPr>
      <w:r w:rsidRPr="0060138A">
        <w:rPr>
          <w:sz w:val="20"/>
          <w:lang w:val="fr-CA"/>
        </w:rPr>
        <w:t xml:space="preserve">La demande d’autorisation d’appel de l’arrêt de la </w:t>
      </w:r>
      <w:r w:rsidRPr="0060138A">
        <w:rPr>
          <w:sz w:val="20"/>
          <w:lang w:val="fr-FR"/>
        </w:rPr>
        <w:t>Cour d’appel de la Saskatchewan</w:t>
      </w:r>
      <w:r w:rsidRPr="0060138A">
        <w:rPr>
          <w:sz w:val="20"/>
          <w:lang w:val="fr-CA"/>
        </w:rPr>
        <w:t xml:space="preserve">, numéro </w:t>
      </w:r>
      <w:r w:rsidRPr="0060138A">
        <w:rPr>
          <w:sz w:val="20"/>
          <w:lang w:val="fr-FR"/>
        </w:rPr>
        <w:t>CACV 3186</w:t>
      </w:r>
      <w:r w:rsidRPr="0060138A">
        <w:rPr>
          <w:sz w:val="20"/>
          <w:lang w:val="fr-CA"/>
        </w:rPr>
        <w:t xml:space="preserve">, </w:t>
      </w:r>
      <w:r w:rsidRPr="0060138A">
        <w:rPr>
          <w:sz w:val="20"/>
          <w:lang w:val="fr-FR"/>
        </w:rPr>
        <w:t>2018 SKCA 98,</w:t>
      </w:r>
      <w:r w:rsidRPr="0060138A">
        <w:rPr>
          <w:sz w:val="20"/>
          <w:lang w:val="fr-CA"/>
        </w:rPr>
        <w:t xml:space="preserve"> daté du </w:t>
      </w:r>
      <w:r w:rsidRPr="0060138A">
        <w:rPr>
          <w:sz w:val="20"/>
          <w:lang w:val="fr-FR"/>
        </w:rPr>
        <w:t>13 décembre 2018</w:t>
      </w:r>
      <w:r w:rsidRPr="0060138A">
        <w:rPr>
          <w:sz w:val="20"/>
          <w:lang w:val="fr-CA"/>
        </w:rPr>
        <w:t>, est rejetée avec dépens.</w:t>
      </w:r>
    </w:p>
    <w:p w:rsidR="00CB5999" w:rsidRPr="0060138A" w:rsidRDefault="00CB5999" w:rsidP="00955142">
      <w:pPr>
        <w:jc w:val="both"/>
        <w:rPr>
          <w:sz w:val="20"/>
          <w:lang w:val="fr-CA"/>
        </w:rPr>
      </w:pPr>
    </w:p>
    <w:p w:rsidR="00955142" w:rsidRPr="0060138A" w:rsidRDefault="007939D7" w:rsidP="00955142">
      <w:pPr>
        <w:jc w:val="both"/>
        <w:rPr>
          <w:sz w:val="20"/>
          <w:lang w:val="fr-CA"/>
        </w:rPr>
      </w:pPr>
      <w:r>
        <w:rPr>
          <w:sz w:val="20"/>
        </w:rPr>
        <w:pict>
          <v:rect id="_x0000_i1035" style="width:2in;height:1pt" o:hrpct="0" o:hralign="center" o:hrstd="t" o:hrnoshade="t" o:hr="t" fillcolor="black [3213]" stroked="f"/>
        </w:pict>
      </w:r>
    </w:p>
    <w:p w:rsidR="00955142" w:rsidRPr="0060138A" w:rsidRDefault="00955142" w:rsidP="00955142">
      <w:pPr>
        <w:jc w:val="both"/>
        <w:rPr>
          <w:sz w:val="20"/>
          <w:lang w:val="fr-CA"/>
        </w:rPr>
      </w:pPr>
    </w:p>
    <w:p w:rsidR="001E4211" w:rsidRPr="0060138A" w:rsidRDefault="001E4211" w:rsidP="001E4211">
      <w:pPr>
        <w:rPr>
          <w:sz w:val="22"/>
          <w:szCs w:val="22"/>
          <w:lang w:val="en-CA"/>
        </w:rPr>
      </w:pPr>
      <w:r w:rsidRPr="0060138A">
        <w:rPr>
          <w:i/>
          <w:sz w:val="22"/>
          <w:szCs w:val="22"/>
          <w:lang w:val="en-CA"/>
        </w:rPr>
        <w:t xml:space="preserve">Charles Blair Wilson v. Canwest Publishing Inc./Publications Canwest Inc. and Elaine O’Connor </w:t>
      </w:r>
      <w:r w:rsidRPr="0060138A">
        <w:rPr>
          <w:sz w:val="22"/>
          <w:szCs w:val="22"/>
          <w:lang w:val="en-CA"/>
        </w:rPr>
        <w:t xml:space="preserve">(B.C.) (Civil) (By Leave) </w:t>
      </w:r>
      <w:r w:rsidRPr="0060138A">
        <w:rPr>
          <w:sz w:val="22"/>
          <w:szCs w:val="22"/>
        </w:rPr>
        <w:t>(</w:t>
      </w:r>
      <w:hyperlink r:id="rId19" w:history="1">
        <w:r w:rsidRPr="0060138A">
          <w:rPr>
            <w:rStyle w:val="Hyperlink"/>
            <w:sz w:val="22"/>
            <w:szCs w:val="22"/>
          </w:rPr>
          <w:t>38496</w:t>
        </w:r>
      </w:hyperlink>
      <w:r w:rsidRPr="0060138A">
        <w:rPr>
          <w:sz w:val="22"/>
          <w:szCs w:val="22"/>
        </w:rPr>
        <w:t>)</w:t>
      </w:r>
    </w:p>
    <w:p w:rsidR="00955142" w:rsidRPr="0060138A" w:rsidRDefault="00955142" w:rsidP="00955142">
      <w:pPr>
        <w:jc w:val="both"/>
        <w:rPr>
          <w:sz w:val="20"/>
        </w:rPr>
      </w:pPr>
    </w:p>
    <w:p w:rsidR="001E4211" w:rsidRPr="0060138A" w:rsidRDefault="00B10D09" w:rsidP="001E4211">
      <w:pPr>
        <w:jc w:val="both"/>
        <w:rPr>
          <w:sz w:val="20"/>
        </w:rPr>
      </w:pPr>
      <w:r w:rsidRPr="0060138A">
        <w:rPr>
          <w:sz w:val="20"/>
        </w:rPr>
        <w:t>The application for leave to appeal from the judgment of the Court of Appeal for British Columbia (Vancouver), Number  CA44713, 2018 BCCA 441, dated November 27, 2018, is dismissed with costs.</w:t>
      </w:r>
    </w:p>
    <w:p w:rsidR="001E4211" w:rsidRPr="0060138A" w:rsidRDefault="001E4211" w:rsidP="001E4211">
      <w:pPr>
        <w:jc w:val="both"/>
        <w:rPr>
          <w:sz w:val="20"/>
        </w:rPr>
      </w:pPr>
    </w:p>
    <w:p w:rsidR="001E4211" w:rsidRPr="0060138A" w:rsidRDefault="00B10D09" w:rsidP="001E4211">
      <w:pPr>
        <w:jc w:val="both"/>
        <w:rPr>
          <w:sz w:val="20"/>
          <w:lang w:val="fr-CA"/>
        </w:rPr>
      </w:pPr>
      <w:r w:rsidRPr="0060138A">
        <w:rPr>
          <w:sz w:val="20"/>
          <w:lang w:val="fr-CA"/>
        </w:rPr>
        <w:t xml:space="preserve">La demande d’autorisation d’appel de l’arrêt de la </w:t>
      </w:r>
      <w:r w:rsidRPr="0060138A">
        <w:rPr>
          <w:sz w:val="20"/>
          <w:lang w:val="fr-FR"/>
        </w:rPr>
        <w:t>Cour d’appel de la Colombie-Britannique (Vancouver)</w:t>
      </w:r>
      <w:r w:rsidRPr="0060138A">
        <w:rPr>
          <w:sz w:val="20"/>
          <w:lang w:val="fr-CA"/>
        </w:rPr>
        <w:t xml:space="preserve">, numéro </w:t>
      </w:r>
      <w:r w:rsidRPr="0060138A">
        <w:rPr>
          <w:sz w:val="20"/>
          <w:lang w:val="fr-FR"/>
        </w:rPr>
        <w:t xml:space="preserve"> CA44713</w:t>
      </w:r>
      <w:r w:rsidRPr="0060138A">
        <w:rPr>
          <w:sz w:val="20"/>
          <w:lang w:val="fr-CA"/>
        </w:rPr>
        <w:t xml:space="preserve">, </w:t>
      </w:r>
      <w:r w:rsidRPr="0060138A">
        <w:rPr>
          <w:sz w:val="20"/>
          <w:lang w:val="fr-FR"/>
        </w:rPr>
        <w:t xml:space="preserve">2018 BCCA 441, </w:t>
      </w:r>
      <w:r w:rsidRPr="0060138A">
        <w:rPr>
          <w:sz w:val="20"/>
          <w:lang w:val="fr-CA"/>
        </w:rPr>
        <w:t xml:space="preserve">daté du </w:t>
      </w:r>
      <w:r w:rsidRPr="0060138A">
        <w:rPr>
          <w:sz w:val="20"/>
          <w:lang w:val="fr-FR"/>
        </w:rPr>
        <w:t>27 novembre 2018</w:t>
      </w:r>
      <w:r w:rsidRPr="0060138A">
        <w:rPr>
          <w:sz w:val="20"/>
          <w:lang w:val="fr-CA"/>
        </w:rPr>
        <w:t>, est rejetée avec dépens.</w:t>
      </w:r>
    </w:p>
    <w:p w:rsidR="00CB5999" w:rsidRPr="0060138A" w:rsidRDefault="00CB5999" w:rsidP="00955142">
      <w:pPr>
        <w:jc w:val="both"/>
        <w:rPr>
          <w:sz w:val="20"/>
          <w:lang w:val="fr-CA"/>
        </w:rPr>
      </w:pPr>
    </w:p>
    <w:p w:rsidR="00955142" w:rsidRPr="0060138A" w:rsidRDefault="007939D7" w:rsidP="00955142">
      <w:pPr>
        <w:jc w:val="both"/>
        <w:rPr>
          <w:sz w:val="20"/>
          <w:lang w:val="fr-CA"/>
        </w:rPr>
      </w:pPr>
      <w:r>
        <w:rPr>
          <w:sz w:val="20"/>
        </w:rPr>
        <w:pict>
          <v:rect id="_x0000_i1036" style="width:2in;height:1pt" o:hrpct="0" o:hralign="center" o:hrstd="t" o:hrnoshade="t" o:hr="t" fillcolor="black [3213]" stroked="f"/>
        </w:pict>
      </w:r>
    </w:p>
    <w:p w:rsidR="00955142" w:rsidRPr="0060138A" w:rsidRDefault="00955142" w:rsidP="00955142">
      <w:pPr>
        <w:jc w:val="both"/>
        <w:rPr>
          <w:sz w:val="20"/>
          <w:lang w:val="fr-CA"/>
        </w:rPr>
      </w:pPr>
    </w:p>
    <w:p w:rsidR="009336FF" w:rsidRPr="0060138A" w:rsidRDefault="009336FF" w:rsidP="009336FF">
      <w:pPr>
        <w:pStyle w:val="SCCAppellantInfoAppellantInfo"/>
        <w:rPr>
          <w:sz w:val="22"/>
          <w:szCs w:val="22"/>
        </w:rPr>
      </w:pPr>
      <w:r w:rsidRPr="0060138A">
        <w:rPr>
          <w:i/>
          <w:sz w:val="22"/>
          <w:szCs w:val="22"/>
        </w:rPr>
        <w:t>Joelle Amy Beaulieu v. Her Majesty the Queen</w:t>
      </w:r>
      <w:r w:rsidRPr="0060138A">
        <w:rPr>
          <w:sz w:val="22"/>
          <w:szCs w:val="22"/>
        </w:rPr>
        <w:t xml:space="preserve"> (Man.) (Criminal) (By Leave) (</w:t>
      </w:r>
      <w:hyperlink r:id="rId20" w:history="1">
        <w:r w:rsidRPr="0060138A">
          <w:rPr>
            <w:rStyle w:val="Hyperlink"/>
            <w:sz w:val="22"/>
            <w:szCs w:val="22"/>
          </w:rPr>
          <w:t>38468</w:t>
        </w:r>
      </w:hyperlink>
      <w:r w:rsidRPr="0060138A">
        <w:rPr>
          <w:sz w:val="22"/>
          <w:szCs w:val="22"/>
        </w:rPr>
        <w:t>)</w:t>
      </w:r>
    </w:p>
    <w:p w:rsidR="000E5476" w:rsidRPr="0060138A" w:rsidRDefault="000E5476" w:rsidP="00955142">
      <w:pPr>
        <w:jc w:val="both"/>
        <w:rPr>
          <w:sz w:val="20"/>
        </w:rPr>
      </w:pPr>
    </w:p>
    <w:p w:rsidR="009336FF" w:rsidRPr="0060138A" w:rsidRDefault="009336FF" w:rsidP="009336FF">
      <w:pPr>
        <w:jc w:val="both"/>
        <w:rPr>
          <w:sz w:val="20"/>
        </w:rPr>
      </w:pPr>
      <w:r w:rsidRPr="0060138A">
        <w:rPr>
          <w:sz w:val="20"/>
        </w:rPr>
        <w:t>The motion for an extension of time to serve and file the application for leave to appeal is granted. The application for leave to appeal from the judgment of the Court of Appeal of Manitoba, Number AR17-30-08802, 2018 MBCA 120, dated September 11, 2018, is dismissed.</w:t>
      </w:r>
    </w:p>
    <w:p w:rsidR="00CB5999" w:rsidRPr="0060138A" w:rsidRDefault="00CB5999" w:rsidP="00955142">
      <w:pPr>
        <w:jc w:val="both"/>
        <w:rPr>
          <w:sz w:val="20"/>
        </w:rPr>
      </w:pPr>
    </w:p>
    <w:p w:rsidR="00CB5999" w:rsidRPr="0060138A" w:rsidRDefault="009336FF" w:rsidP="00955142">
      <w:pPr>
        <w:jc w:val="both"/>
        <w:rPr>
          <w:sz w:val="20"/>
          <w:lang w:val="fr-CA"/>
        </w:rPr>
      </w:pPr>
      <w:r w:rsidRPr="0060138A">
        <w:rPr>
          <w:sz w:val="20"/>
          <w:lang w:val="fr-CA"/>
        </w:rPr>
        <w:t>La requête en prorogation du délai de signification et de dépôt de la demande d’autorisation d’appel est accueillie. La demande d’autorisation d’appel de l’arrêt de la Cour d’appel du Manitoba, numéro AR17-30-08802, 2018 MBCA 120, daté du 11 septembre 2018, est rejetée.</w:t>
      </w:r>
    </w:p>
    <w:p w:rsidR="00CB5999" w:rsidRPr="0060138A" w:rsidRDefault="00CB5999" w:rsidP="00955142">
      <w:pPr>
        <w:jc w:val="both"/>
        <w:rPr>
          <w:sz w:val="20"/>
          <w:lang w:val="fr-CA"/>
        </w:rPr>
      </w:pPr>
    </w:p>
    <w:p w:rsidR="0066781D" w:rsidRPr="0060138A" w:rsidRDefault="007939D7" w:rsidP="00955142">
      <w:pPr>
        <w:jc w:val="both"/>
        <w:rPr>
          <w:sz w:val="20"/>
          <w:lang w:val="fr-CA"/>
        </w:rPr>
      </w:pPr>
      <w:r>
        <w:rPr>
          <w:sz w:val="20"/>
        </w:rPr>
        <w:pict>
          <v:rect id="_x0000_i1037" style="width:2in;height:1pt" o:hrpct="0" o:hralign="center" o:hrstd="t" o:hrnoshade="t" o:hr="t" fillcolor="black [3213]" stroked="f"/>
        </w:pict>
      </w:r>
    </w:p>
    <w:p w:rsidR="00955142" w:rsidRPr="0060138A" w:rsidRDefault="00955142" w:rsidP="00345B1E">
      <w:pPr>
        <w:tabs>
          <w:tab w:val="left" w:pos="2082"/>
        </w:tabs>
        <w:jc w:val="both"/>
        <w:rPr>
          <w:sz w:val="20"/>
          <w:lang w:val="fr-CA"/>
        </w:rPr>
      </w:pPr>
    </w:p>
    <w:p w:rsidR="005A5762" w:rsidRPr="0060138A" w:rsidRDefault="005A5762" w:rsidP="005A5762">
      <w:pPr>
        <w:pStyle w:val="SCCAppellantInfoAppellantInfo"/>
        <w:rPr>
          <w:sz w:val="22"/>
          <w:szCs w:val="22"/>
        </w:rPr>
      </w:pPr>
      <w:r w:rsidRPr="0060138A">
        <w:rPr>
          <w:i/>
          <w:sz w:val="22"/>
          <w:szCs w:val="22"/>
        </w:rPr>
        <w:t>Integrated Maintenance &amp; Operations Services Inc. and TWD Roads Management Inc. v. Greg McKnight</w:t>
      </w:r>
      <w:r w:rsidRPr="0060138A">
        <w:rPr>
          <w:sz w:val="22"/>
          <w:szCs w:val="22"/>
        </w:rPr>
        <w:t xml:space="preserve"> (Ont.) (Civil) (By Leave) (</w:t>
      </w:r>
      <w:hyperlink r:id="rId21" w:history="1">
        <w:r w:rsidRPr="0060138A">
          <w:rPr>
            <w:rStyle w:val="Hyperlink"/>
            <w:sz w:val="22"/>
            <w:szCs w:val="22"/>
          </w:rPr>
          <w:t>38553</w:t>
        </w:r>
      </w:hyperlink>
      <w:r w:rsidRPr="0060138A">
        <w:rPr>
          <w:sz w:val="22"/>
          <w:szCs w:val="22"/>
        </w:rPr>
        <w:t>)</w:t>
      </w:r>
    </w:p>
    <w:p w:rsidR="00BB2FA4" w:rsidRPr="0060138A" w:rsidRDefault="00BB2FA4" w:rsidP="00BB2FA4">
      <w:pPr>
        <w:jc w:val="both"/>
        <w:rPr>
          <w:sz w:val="20"/>
        </w:rPr>
      </w:pPr>
    </w:p>
    <w:p w:rsidR="00BB2FA4" w:rsidRPr="0060138A" w:rsidRDefault="005A5762" w:rsidP="00BB2FA4">
      <w:pPr>
        <w:jc w:val="both"/>
        <w:rPr>
          <w:sz w:val="20"/>
        </w:rPr>
      </w:pPr>
      <w:r w:rsidRPr="0060138A">
        <w:rPr>
          <w:sz w:val="20"/>
        </w:rPr>
        <w:t>The application for leave to appeal from the judgment of the Court of Appeal for Ontario, Number C63767, 2019 ONCA 28, dated January 18, 2019, is dismissed with costs.</w:t>
      </w:r>
    </w:p>
    <w:p w:rsidR="005A5762" w:rsidRPr="0060138A" w:rsidRDefault="005A5762" w:rsidP="00BB2FA4">
      <w:pPr>
        <w:jc w:val="both"/>
        <w:rPr>
          <w:sz w:val="20"/>
        </w:rPr>
      </w:pPr>
    </w:p>
    <w:p w:rsidR="005A5762" w:rsidRPr="0060138A" w:rsidRDefault="005A5762" w:rsidP="00BB2FA4">
      <w:pPr>
        <w:jc w:val="both"/>
        <w:rPr>
          <w:sz w:val="20"/>
          <w:lang w:val="fr-CA"/>
        </w:rPr>
      </w:pPr>
      <w:r w:rsidRPr="0060138A">
        <w:rPr>
          <w:sz w:val="20"/>
          <w:lang w:val="fr-CA"/>
        </w:rPr>
        <w:t>La demande d’autorisation d’appel de l’arrêt de la Cour d’appel de l’Ontario, numéro C63767, 2019 ONCA 28, daté du 18 janvier 2019, est rejetée avec dépens.</w:t>
      </w:r>
    </w:p>
    <w:p w:rsidR="00BB2FA4" w:rsidRPr="0060138A" w:rsidRDefault="00BB2FA4" w:rsidP="00BB2FA4">
      <w:pPr>
        <w:jc w:val="both"/>
        <w:rPr>
          <w:sz w:val="20"/>
          <w:lang w:val="fr-CA"/>
        </w:rPr>
      </w:pPr>
    </w:p>
    <w:p w:rsidR="00BB2FA4" w:rsidRPr="0060138A" w:rsidRDefault="007939D7" w:rsidP="00BB2FA4">
      <w:pPr>
        <w:jc w:val="both"/>
        <w:rPr>
          <w:sz w:val="20"/>
          <w:lang w:val="fr-CA"/>
        </w:rPr>
      </w:pPr>
      <w:r>
        <w:rPr>
          <w:sz w:val="20"/>
        </w:rPr>
        <w:pict>
          <v:rect id="_x0000_i1038" style="width:2in;height:1pt" o:hrpct="0" o:hralign="center" o:hrstd="t" o:hrnoshade="t" o:hr="t" fillcolor="black [3213]" stroked="f"/>
        </w:pict>
      </w:r>
    </w:p>
    <w:p w:rsidR="00CB5999" w:rsidRPr="0060138A" w:rsidRDefault="00CB5999" w:rsidP="00857E23">
      <w:pPr>
        <w:ind w:left="357" w:hanging="357"/>
        <w:rPr>
          <w:sz w:val="20"/>
          <w:lang w:val="en-CA"/>
        </w:rPr>
      </w:pPr>
    </w:p>
    <w:p w:rsidR="00CB5999" w:rsidRPr="0060138A" w:rsidRDefault="00CB5999" w:rsidP="00857E23">
      <w:pPr>
        <w:ind w:left="357" w:hanging="357"/>
        <w:rPr>
          <w:sz w:val="20"/>
          <w:lang w:val="en-CA"/>
        </w:rPr>
      </w:pPr>
    </w:p>
    <w:p w:rsidR="00D3228D" w:rsidRPr="0060138A" w:rsidRDefault="00D3228D" w:rsidP="00D3228D">
      <w:pPr>
        <w:ind w:left="357" w:hanging="357"/>
        <w:jc w:val="both"/>
        <w:rPr>
          <w:sz w:val="20"/>
        </w:rPr>
      </w:pPr>
    </w:p>
    <w:p w:rsidR="00D3344A" w:rsidRPr="0060138A" w:rsidRDefault="00D3344A" w:rsidP="00D3344A">
      <w:pPr>
        <w:widowControl w:val="0"/>
        <w:outlineLvl w:val="0"/>
      </w:pPr>
      <w:r w:rsidRPr="0060138A">
        <w:t xml:space="preserve">Supreme Court of Canada / Cour suprême du Canada : </w:t>
      </w:r>
    </w:p>
    <w:p w:rsidR="00D3344A" w:rsidRPr="0060138A" w:rsidRDefault="007939D7" w:rsidP="00D3344A">
      <w:pPr>
        <w:widowControl w:val="0"/>
        <w:outlineLvl w:val="0"/>
        <w:rPr>
          <w:color w:val="0000FF"/>
          <w:u w:val="single"/>
        </w:rPr>
      </w:pPr>
      <w:hyperlink r:id="rId22" w:history="1">
        <w:r w:rsidR="00D3344A" w:rsidRPr="0060138A">
          <w:rPr>
            <w:rStyle w:val="Hyperlink"/>
          </w:rPr>
          <w:t>comments-commentaires@scc-csc.ca</w:t>
        </w:r>
      </w:hyperlink>
    </w:p>
    <w:p w:rsidR="00D3344A" w:rsidRPr="0060138A" w:rsidRDefault="00D3344A" w:rsidP="00D3344A">
      <w:pPr>
        <w:widowControl w:val="0"/>
        <w:outlineLvl w:val="0"/>
      </w:pPr>
      <w:r w:rsidRPr="0060138A">
        <w:t>(613) 995-4330</w:t>
      </w:r>
    </w:p>
    <w:p w:rsidR="00497B5E" w:rsidRPr="0060138A" w:rsidRDefault="00497B5E" w:rsidP="00497B5E">
      <w:pPr>
        <w:widowControl w:val="0"/>
        <w:rPr>
          <w:sz w:val="20"/>
        </w:rPr>
      </w:pPr>
    </w:p>
    <w:p w:rsidR="003F43E6" w:rsidRPr="0060138A" w:rsidRDefault="003F43E6" w:rsidP="00497B5E">
      <w:pPr>
        <w:widowControl w:val="0"/>
        <w:rPr>
          <w:sz w:val="20"/>
        </w:rPr>
      </w:pPr>
    </w:p>
    <w:p w:rsidR="00224F26" w:rsidRPr="00910AEC" w:rsidRDefault="003F43E6" w:rsidP="00DE0F77">
      <w:pPr>
        <w:pStyle w:val="Footer"/>
        <w:jc w:val="center"/>
      </w:pPr>
      <w:r w:rsidRPr="0060138A">
        <w:t>- 30</w:t>
      </w:r>
      <w:r w:rsidR="00312438" w:rsidRPr="0060138A">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8"/>
  </w:num>
  <w:num w:numId="5">
    <w:abstractNumId w:val="16"/>
  </w:num>
  <w:num w:numId="6">
    <w:abstractNumId w:val="7"/>
  </w:num>
  <w:num w:numId="7">
    <w:abstractNumId w:val="12"/>
  </w:num>
  <w:num w:numId="8">
    <w:abstractNumId w:val="11"/>
  </w:num>
  <w:num w:numId="9">
    <w:abstractNumId w:val="1"/>
  </w:num>
  <w:num w:numId="10">
    <w:abstractNumId w:val="9"/>
  </w:num>
  <w:num w:numId="11">
    <w:abstractNumId w:val="17"/>
  </w:num>
  <w:num w:numId="12">
    <w:abstractNumId w:val="10"/>
  </w:num>
  <w:num w:numId="13">
    <w:abstractNumId w:val="6"/>
  </w:num>
  <w:num w:numId="14">
    <w:abstractNumId w:val="8"/>
  </w:num>
  <w:num w:numId="15">
    <w:abstractNumId w:val="0"/>
  </w:num>
  <w:num w:numId="16">
    <w:abstractNumId w:val="13"/>
  </w:num>
  <w:num w:numId="17">
    <w:abstractNumId w:val="20"/>
  </w:num>
  <w:num w:numId="18">
    <w:abstractNumId w:val="5"/>
  </w:num>
  <w:num w:numId="19">
    <w:abstractNumId w:val="19"/>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AD1"/>
    <w:rsid w:val="00003B20"/>
    <w:rsid w:val="000043C3"/>
    <w:rsid w:val="000043C9"/>
    <w:rsid w:val="00004D50"/>
    <w:rsid w:val="0000554A"/>
    <w:rsid w:val="00005B6D"/>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44C5"/>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63EA"/>
    <w:rsid w:val="00337050"/>
    <w:rsid w:val="0033772C"/>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6EB"/>
    <w:rsid w:val="004D2038"/>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9D7"/>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5C2"/>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72F9"/>
    <w:rsid w:val="00A1752B"/>
    <w:rsid w:val="00A2060D"/>
    <w:rsid w:val="00A216B7"/>
    <w:rsid w:val="00A2379A"/>
    <w:rsid w:val="00A23D4E"/>
    <w:rsid w:val="00A23FC5"/>
    <w:rsid w:val="00A241E0"/>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69F"/>
    <w:rsid w:val="00CB4831"/>
    <w:rsid w:val="00CB4EAC"/>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EE8"/>
    <w:rsid w:val="00E52FAE"/>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192" TargetMode="External"/><Relationship Id="rId13" Type="http://schemas.openxmlformats.org/officeDocument/2006/relationships/hyperlink" Target="https://www.scc-csc.ca/case-dossier/info/sum-som-eng.aspx?cas=38573" TargetMode="External"/><Relationship Id="rId18" Type="http://schemas.openxmlformats.org/officeDocument/2006/relationships/hyperlink" Target="https://www.scc-csc.ca/case-dossier/info/sum-som-eng.aspx?cas=38513" TargetMode="External"/><Relationship Id="rId3" Type="http://schemas.openxmlformats.org/officeDocument/2006/relationships/styles" Target="styles.xml"/><Relationship Id="rId21" Type="http://schemas.openxmlformats.org/officeDocument/2006/relationships/hyperlink" Target="https://www.scc-csc.ca/case-dossier/info/sum-som-eng.aspx?cas=38553" TargetMode="External"/><Relationship Id="rId7" Type="http://schemas.openxmlformats.org/officeDocument/2006/relationships/endnotes" Target="endnotes.xml"/><Relationship Id="rId12" Type="http://schemas.openxmlformats.org/officeDocument/2006/relationships/hyperlink" Target="https://www.scc-csc.ca/case-dossier/info/sum-som-eng.aspx?cas=38466" TargetMode="External"/><Relationship Id="rId17" Type="http://schemas.openxmlformats.org/officeDocument/2006/relationships/hyperlink" Target="https://www.scc-csc.ca/case-dossier/info/sum-som-eng.aspx?cas=3856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500" TargetMode="External"/><Relationship Id="rId20" Type="http://schemas.openxmlformats.org/officeDocument/2006/relationships/hyperlink" Target="https://www.scc-csc.ca/case-dossier/info/sum-som-eng.aspx?cas=384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556" TargetMode="External"/><Relationship Id="rId23" Type="http://schemas.openxmlformats.org/officeDocument/2006/relationships/fontTable" Target="fontTable.xml"/><Relationship Id="rId10" Type="http://schemas.openxmlformats.org/officeDocument/2006/relationships/hyperlink" Target="https://www.scc-csc.ca/case-dossier/info/sum-som-fra.aspx?cas=38539" TargetMode="External"/><Relationship Id="rId19" Type="http://schemas.openxmlformats.org/officeDocument/2006/relationships/hyperlink" Target="https://www.scc-csc.ca/case-dossier/info/sum-som-eng.aspx?cas=38496" TargetMode="External"/><Relationship Id="rId4" Type="http://schemas.openxmlformats.org/officeDocument/2006/relationships/settings" Target="settings.xml"/><Relationship Id="rId9" Type="http://schemas.openxmlformats.org/officeDocument/2006/relationships/hyperlink" Target="https://www.scc-csc.ca/case-dossier/info/sum-som-fra.aspx?cas=38535" TargetMode="External"/><Relationship Id="rId14" Type="http://schemas.openxmlformats.org/officeDocument/2006/relationships/hyperlink" Target="https://www.scc-csc.ca/case-dossier/info/sum-som-eng.aspx?cas=38515"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587E-316F-4616-A4C0-F5CD1B3B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2019-06-19T19:13:00Z</dcterms:created>
  <dcterms:modified xsi:type="dcterms:W3CDTF">2019-06-19T19:13:00Z</dcterms:modified>
</cp:coreProperties>
</file>