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0997" w:rsidRDefault="003F43E6" w:rsidP="003F43E6">
      <w:pPr>
        <w:pStyle w:val="Header"/>
        <w:jc w:val="center"/>
        <w:rPr>
          <w:b/>
          <w:sz w:val="32"/>
        </w:rPr>
      </w:pPr>
      <w:r w:rsidRPr="00490997">
        <w:rPr>
          <w:b/>
          <w:sz w:val="32"/>
        </w:rPr>
        <w:t>Supreme Court of Canada / Cour suprême du Canada</w:t>
      </w:r>
    </w:p>
    <w:p w:rsidR="003F43E6" w:rsidRPr="00490997" w:rsidRDefault="003F43E6" w:rsidP="006F2579">
      <w:pPr>
        <w:widowControl w:val="0"/>
        <w:rPr>
          <w:i/>
        </w:rPr>
      </w:pPr>
    </w:p>
    <w:p w:rsidR="003F43E6" w:rsidRPr="00490997" w:rsidRDefault="003F43E6" w:rsidP="006F2579">
      <w:pPr>
        <w:widowControl w:val="0"/>
        <w:rPr>
          <w:i/>
        </w:rPr>
      </w:pPr>
    </w:p>
    <w:p w:rsidR="006F2579" w:rsidRPr="00490997" w:rsidRDefault="006F2579" w:rsidP="006F2579">
      <w:pPr>
        <w:widowControl w:val="0"/>
        <w:rPr>
          <w:i/>
          <w:lang w:val="fr-CA"/>
        </w:rPr>
      </w:pPr>
      <w:r w:rsidRPr="00490997">
        <w:rPr>
          <w:i/>
          <w:lang w:val="fr-CA"/>
        </w:rPr>
        <w:t>(</w:t>
      </w:r>
      <w:r w:rsidR="00EF40B2" w:rsidRPr="00490997">
        <w:rPr>
          <w:i/>
          <w:lang w:val="fr-CA"/>
        </w:rPr>
        <w:t>Le</w:t>
      </w:r>
      <w:r w:rsidRPr="00490997">
        <w:rPr>
          <w:i/>
          <w:lang w:val="fr-CA"/>
        </w:rPr>
        <w:t xml:space="preserve"> français suit)</w:t>
      </w:r>
    </w:p>
    <w:p w:rsidR="006F2579" w:rsidRPr="00490997" w:rsidRDefault="006F2579" w:rsidP="006F2579">
      <w:pPr>
        <w:widowControl w:val="0"/>
        <w:rPr>
          <w:lang w:val="fr-CA"/>
        </w:rPr>
      </w:pPr>
    </w:p>
    <w:p w:rsidR="006F2579" w:rsidRPr="00AD1C99" w:rsidRDefault="00C007C3" w:rsidP="006F2579">
      <w:pPr>
        <w:widowControl w:val="0"/>
        <w:jc w:val="center"/>
        <w:rPr>
          <w:b/>
          <w:lang w:val="fr-CA"/>
        </w:rPr>
      </w:pPr>
      <w:r w:rsidRPr="00490997">
        <w:fldChar w:fldCharType="begin"/>
      </w:r>
      <w:r w:rsidR="006F2579" w:rsidRPr="00AD1C99">
        <w:rPr>
          <w:lang w:val="fr-CA"/>
        </w:rPr>
        <w:instrText xml:space="preserve"> SEQ CHAPTER \h \r 1</w:instrText>
      </w:r>
      <w:r w:rsidRPr="00490997">
        <w:fldChar w:fldCharType="end"/>
      </w:r>
      <w:r w:rsidR="002767DF" w:rsidRPr="00AD1C99">
        <w:rPr>
          <w:b/>
          <w:lang w:val="fr-CA"/>
        </w:rPr>
        <w:t>JUDGMENT</w:t>
      </w:r>
      <w:r w:rsidR="008E3C76" w:rsidRPr="00AD1C99">
        <w:rPr>
          <w:b/>
          <w:lang w:val="fr-CA"/>
        </w:rPr>
        <w:t>S</w:t>
      </w:r>
      <w:r w:rsidR="002767DF" w:rsidRPr="00AD1C99">
        <w:rPr>
          <w:b/>
          <w:lang w:val="fr-CA"/>
        </w:rPr>
        <w:t xml:space="preserve"> </w:t>
      </w:r>
      <w:r w:rsidR="004C4C26" w:rsidRPr="00AD1C99">
        <w:rPr>
          <w:b/>
          <w:lang w:val="fr-CA"/>
        </w:rPr>
        <w:t>IN LEAVE APPLICATION</w:t>
      </w:r>
      <w:r w:rsidR="008E3C76" w:rsidRPr="00AD1C99">
        <w:rPr>
          <w:b/>
          <w:lang w:val="fr-CA"/>
        </w:rPr>
        <w:t>S</w:t>
      </w:r>
    </w:p>
    <w:p w:rsidR="006F2579" w:rsidRPr="00AD1C99" w:rsidRDefault="006F2579" w:rsidP="006F2579">
      <w:pPr>
        <w:widowControl w:val="0"/>
        <w:rPr>
          <w:b/>
          <w:lang w:val="fr-CA"/>
        </w:rPr>
      </w:pPr>
    </w:p>
    <w:p w:rsidR="006F2579" w:rsidRPr="00490997" w:rsidRDefault="00740F77" w:rsidP="006F2579">
      <w:pPr>
        <w:widowControl w:val="0"/>
        <w:rPr>
          <w:b/>
        </w:rPr>
      </w:pPr>
      <w:r>
        <w:rPr>
          <w:b/>
        </w:rPr>
        <w:t>October</w:t>
      </w:r>
      <w:r w:rsidR="00C9475D" w:rsidRPr="00490997">
        <w:rPr>
          <w:b/>
        </w:rPr>
        <w:t xml:space="preserve"> </w:t>
      </w:r>
      <w:r w:rsidR="009A4EB9">
        <w:rPr>
          <w:b/>
        </w:rPr>
        <w:t>1</w:t>
      </w:r>
      <w:r>
        <w:rPr>
          <w:b/>
        </w:rPr>
        <w:t>0</w:t>
      </w:r>
      <w:r w:rsidR="00170148" w:rsidRPr="00490997">
        <w:rPr>
          <w:b/>
        </w:rPr>
        <w:t>,</w:t>
      </w:r>
      <w:r w:rsidR="008825DB" w:rsidRPr="00490997">
        <w:rPr>
          <w:b/>
        </w:rPr>
        <w:t xml:space="preserve"> 201</w:t>
      </w:r>
      <w:r w:rsidR="00DC7C53" w:rsidRPr="00490997">
        <w:rPr>
          <w:b/>
        </w:rPr>
        <w:t>9</w:t>
      </w:r>
    </w:p>
    <w:p w:rsidR="006F2579" w:rsidRPr="00490997" w:rsidRDefault="006F2579" w:rsidP="006F2579">
      <w:pPr>
        <w:widowControl w:val="0"/>
        <w:rPr>
          <w:b/>
        </w:rPr>
      </w:pPr>
      <w:r w:rsidRPr="00490997">
        <w:rPr>
          <w:b/>
        </w:rPr>
        <w:t>For immediate release</w:t>
      </w:r>
    </w:p>
    <w:p w:rsidR="006F2579" w:rsidRPr="00490997" w:rsidRDefault="006F2579" w:rsidP="006F2579">
      <w:pPr>
        <w:widowControl w:val="0"/>
      </w:pPr>
      <w:bookmarkStart w:id="0" w:name="_GoBack"/>
      <w:bookmarkEnd w:id="0"/>
    </w:p>
    <w:p w:rsidR="002767DF" w:rsidRPr="00490997" w:rsidRDefault="002767DF" w:rsidP="002767DF">
      <w:pPr>
        <w:widowControl w:val="0"/>
      </w:pPr>
      <w:r w:rsidRPr="00490997">
        <w:rPr>
          <w:b/>
        </w:rPr>
        <w:t>OTTAWA</w:t>
      </w:r>
      <w:r w:rsidRPr="00490997">
        <w:t xml:space="preserve"> – The Suprem</w:t>
      </w:r>
      <w:r w:rsidR="00580213" w:rsidRPr="00490997">
        <w:t>e</w:t>
      </w:r>
      <w:r w:rsidRPr="00490997">
        <w:t xml:space="preserve"> Court of Canada has today deposited with the Registrar judgment</w:t>
      </w:r>
      <w:r w:rsidR="008E3C76">
        <w:t>s</w:t>
      </w:r>
      <w:r w:rsidRPr="00490997">
        <w:t xml:space="preserve"> in the following application</w:t>
      </w:r>
      <w:r w:rsidR="008E3C76">
        <w:t>s</w:t>
      </w:r>
      <w:r w:rsidRPr="00490997">
        <w:t xml:space="preserve"> for leave to appe</w:t>
      </w:r>
      <w:r w:rsidR="00DB3E59" w:rsidRPr="00490997">
        <w:t>a</w:t>
      </w:r>
      <w:r w:rsidRPr="00490997">
        <w:t>l.</w:t>
      </w:r>
    </w:p>
    <w:p w:rsidR="006F2579" w:rsidRPr="00490997" w:rsidRDefault="006F2579" w:rsidP="006F2579">
      <w:pPr>
        <w:widowControl w:val="0"/>
      </w:pPr>
    </w:p>
    <w:p w:rsidR="006F2579" w:rsidRPr="00490997" w:rsidRDefault="006F2579" w:rsidP="006F2579">
      <w:pPr>
        <w:widowControl w:val="0"/>
      </w:pPr>
    </w:p>
    <w:p w:rsidR="002767DF" w:rsidRPr="00490997" w:rsidRDefault="002767DF" w:rsidP="002767DF">
      <w:pPr>
        <w:widowControl w:val="0"/>
        <w:jc w:val="center"/>
        <w:rPr>
          <w:lang w:val="fr-CA"/>
        </w:rPr>
      </w:pPr>
      <w:r w:rsidRPr="00490997">
        <w:rPr>
          <w:b/>
          <w:lang w:val="fr-CA"/>
        </w:rPr>
        <w:t>JUGEMENT</w:t>
      </w:r>
      <w:r w:rsidR="008E3C76">
        <w:rPr>
          <w:b/>
          <w:lang w:val="fr-CA"/>
        </w:rPr>
        <w:t>S</w:t>
      </w:r>
      <w:r w:rsidR="004C4C26" w:rsidRPr="00490997">
        <w:rPr>
          <w:b/>
          <w:lang w:val="fr-CA"/>
        </w:rPr>
        <w:t xml:space="preserve"> SUR DEMANDE</w:t>
      </w:r>
      <w:r w:rsidR="008E3C76">
        <w:rPr>
          <w:b/>
          <w:lang w:val="fr-CA"/>
        </w:rPr>
        <w:t>S</w:t>
      </w:r>
      <w:r w:rsidRPr="00490997">
        <w:rPr>
          <w:b/>
          <w:lang w:val="fr-CA"/>
        </w:rPr>
        <w:t xml:space="preserve"> D’AUTORISATION</w:t>
      </w:r>
    </w:p>
    <w:p w:rsidR="006F2579" w:rsidRPr="00490997" w:rsidRDefault="006F2579" w:rsidP="006F2579">
      <w:pPr>
        <w:widowControl w:val="0"/>
        <w:rPr>
          <w:lang w:val="fr-CA"/>
        </w:rPr>
      </w:pPr>
    </w:p>
    <w:p w:rsidR="006F2579" w:rsidRPr="00490997" w:rsidRDefault="006F2579" w:rsidP="006F2579">
      <w:pPr>
        <w:widowControl w:val="0"/>
        <w:rPr>
          <w:b/>
          <w:lang w:val="fr-CA"/>
        </w:rPr>
      </w:pPr>
      <w:r w:rsidRPr="00490997">
        <w:rPr>
          <w:b/>
          <w:lang w:val="fr-CA"/>
        </w:rPr>
        <w:t>Le</w:t>
      </w:r>
      <w:r w:rsidR="008825DB" w:rsidRPr="00490997">
        <w:rPr>
          <w:b/>
          <w:lang w:val="fr-CA"/>
        </w:rPr>
        <w:t xml:space="preserve"> </w:t>
      </w:r>
      <w:r w:rsidR="009A4EB9">
        <w:rPr>
          <w:b/>
          <w:lang w:val="fr-CA"/>
        </w:rPr>
        <w:t>1</w:t>
      </w:r>
      <w:r w:rsidR="00740F77">
        <w:rPr>
          <w:b/>
          <w:lang w:val="fr-CA"/>
        </w:rPr>
        <w:t>0</w:t>
      </w:r>
      <w:r w:rsidR="008F66B0" w:rsidRPr="00490997">
        <w:rPr>
          <w:b/>
          <w:lang w:val="fr-CA"/>
        </w:rPr>
        <w:t xml:space="preserve"> </w:t>
      </w:r>
      <w:r w:rsidR="00740F77">
        <w:rPr>
          <w:b/>
          <w:lang w:val="fr-CA"/>
        </w:rPr>
        <w:t>octo</w:t>
      </w:r>
      <w:r w:rsidR="009A4EB9">
        <w:rPr>
          <w:b/>
          <w:lang w:val="fr-CA"/>
        </w:rPr>
        <w:t>bre</w:t>
      </w:r>
      <w:r w:rsidR="004E4B02" w:rsidRPr="00490997">
        <w:rPr>
          <w:b/>
          <w:lang w:val="fr-CA"/>
        </w:rPr>
        <w:t xml:space="preserve"> </w:t>
      </w:r>
      <w:r w:rsidR="008825DB" w:rsidRPr="00490997">
        <w:rPr>
          <w:b/>
          <w:lang w:val="fr-CA"/>
        </w:rPr>
        <w:t>201</w:t>
      </w:r>
      <w:r w:rsidR="0068093F">
        <w:rPr>
          <w:b/>
          <w:lang w:val="fr-CA"/>
        </w:rPr>
        <w:t>9</w:t>
      </w:r>
    </w:p>
    <w:p w:rsidR="006F2579" w:rsidRPr="00490997" w:rsidRDefault="006F2579" w:rsidP="006F2579">
      <w:pPr>
        <w:widowControl w:val="0"/>
        <w:rPr>
          <w:b/>
          <w:lang w:val="fr-CA"/>
        </w:rPr>
      </w:pPr>
      <w:r w:rsidRPr="00490997">
        <w:rPr>
          <w:b/>
          <w:lang w:val="fr-CA"/>
        </w:rPr>
        <w:t>Pour diffusion immédiate</w:t>
      </w:r>
    </w:p>
    <w:p w:rsidR="006F2579" w:rsidRPr="00490997" w:rsidRDefault="006F2579" w:rsidP="006F2579">
      <w:pPr>
        <w:widowControl w:val="0"/>
        <w:rPr>
          <w:lang w:val="fr-CA"/>
        </w:rPr>
      </w:pPr>
    </w:p>
    <w:p w:rsidR="002767DF" w:rsidRPr="00490997" w:rsidRDefault="002767DF" w:rsidP="002767DF">
      <w:pPr>
        <w:widowControl w:val="0"/>
        <w:rPr>
          <w:lang w:val="fr-CA"/>
        </w:rPr>
      </w:pPr>
      <w:r w:rsidRPr="00490997">
        <w:rPr>
          <w:b/>
          <w:lang w:val="fr-CA"/>
        </w:rPr>
        <w:t>OTTAWA</w:t>
      </w:r>
      <w:r w:rsidRPr="00490997">
        <w:rPr>
          <w:lang w:val="fr-CA"/>
        </w:rPr>
        <w:t xml:space="preserve"> – La Cour suprême du </w:t>
      </w:r>
      <w:r w:rsidRPr="0020532F">
        <w:rPr>
          <w:lang w:val="fr-CA"/>
        </w:rPr>
        <w:t>Canada a déposé aujourd’hui auprès du registrair</w:t>
      </w:r>
      <w:r w:rsidR="00832F42" w:rsidRPr="0020532F">
        <w:rPr>
          <w:lang w:val="fr-CA"/>
        </w:rPr>
        <w:t>e</w:t>
      </w:r>
      <w:r w:rsidRPr="0020532F">
        <w:rPr>
          <w:lang w:val="fr-CA"/>
        </w:rPr>
        <w:t xml:space="preserve"> le</w:t>
      </w:r>
      <w:r w:rsidR="008E3C76">
        <w:rPr>
          <w:lang w:val="fr-CA"/>
        </w:rPr>
        <w:t>s</w:t>
      </w:r>
      <w:r w:rsidRPr="0020532F">
        <w:rPr>
          <w:lang w:val="fr-CA"/>
        </w:rPr>
        <w:t xml:space="preserve"> jugemen</w:t>
      </w:r>
      <w:r w:rsidR="0020532F" w:rsidRPr="0020532F">
        <w:rPr>
          <w:lang w:val="fr-CA"/>
        </w:rPr>
        <w:t>t</w:t>
      </w:r>
      <w:r w:rsidR="008E3C76">
        <w:rPr>
          <w:lang w:val="fr-CA"/>
        </w:rPr>
        <w:t>s</w:t>
      </w:r>
      <w:r w:rsidRPr="0020532F">
        <w:rPr>
          <w:lang w:val="fr-CA"/>
        </w:rPr>
        <w:t xml:space="preserve"> dans </w:t>
      </w:r>
      <w:r w:rsidR="00CC044F" w:rsidRPr="0020532F">
        <w:rPr>
          <w:lang w:val="fr-CA"/>
        </w:rPr>
        <w:t>l</w:t>
      </w:r>
      <w:r w:rsidR="008E3C76">
        <w:rPr>
          <w:lang w:val="fr-CA"/>
        </w:rPr>
        <w:t>es</w:t>
      </w:r>
      <w:r w:rsidR="0020532F" w:rsidRPr="0020532F">
        <w:rPr>
          <w:lang w:val="fr-CA"/>
        </w:rPr>
        <w:t xml:space="preserve"> </w:t>
      </w:r>
      <w:r w:rsidR="004C4C26" w:rsidRPr="0020532F">
        <w:rPr>
          <w:lang w:val="fr-CA"/>
        </w:rPr>
        <w:t>demande</w:t>
      </w:r>
      <w:r w:rsidR="008E3C76">
        <w:rPr>
          <w:lang w:val="fr-CA"/>
        </w:rPr>
        <w:t>s</w:t>
      </w:r>
      <w:r w:rsidRPr="0020532F">
        <w:rPr>
          <w:lang w:val="fr-CA"/>
        </w:rPr>
        <w:t xml:space="preserve"> d’au</w:t>
      </w:r>
      <w:r w:rsidR="00F24EF2" w:rsidRPr="0020532F">
        <w:rPr>
          <w:lang w:val="fr-CA"/>
        </w:rPr>
        <w:t xml:space="preserve">torisation d’appel qui </w:t>
      </w:r>
      <w:r w:rsidR="009A4EB9" w:rsidRPr="0020532F">
        <w:rPr>
          <w:lang w:val="fr-CA"/>
        </w:rPr>
        <w:t>sui</w:t>
      </w:r>
      <w:r w:rsidR="008E3C76">
        <w:rPr>
          <w:lang w:val="fr-CA"/>
        </w:rPr>
        <w:t>ven</w:t>
      </w:r>
      <w:r w:rsidR="009A4EB9" w:rsidRPr="0020532F">
        <w:rPr>
          <w:lang w:val="fr-CA"/>
        </w:rPr>
        <w:t>t</w:t>
      </w:r>
      <w:r w:rsidR="00F24EF2" w:rsidRPr="0020532F">
        <w:rPr>
          <w:lang w:val="fr-CA"/>
        </w:rPr>
        <w:t>.</w:t>
      </w:r>
    </w:p>
    <w:p w:rsidR="00694BDA" w:rsidRPr="00490997" w:rsidRDefault="00694BDA" w:rsidP="000B5274">
      <w:pPr>
        <w:jc w:val="both"/>
        <w:rPr>
          <w:sz w:val="20"/>
          <w:lang w:val="fr-CA"/>
        </w:rPr>
      </w:pPr>
    </w:p>
    <w:p w:rsidR="00740F77" w:rsidRPr="00490997" w:rsidRDefault="00740F77" w:rsidP="000B5274">
      <w:pPr>
        <w:jc w:val="both"/>
        <w:rPr>
          <w:sz w:val="20"/>
          <w:lang w:val="fr-CA"/>
        </w:rPr>
      </w:pPr>
    </w:p>
    <w:p w:rsidR="00431DE2" w:rsidRPr="0009295C" w:rsidRDefault="00431DE2" w:rsidP="00431DE2">
      <w:pPr>
        <w:jc w:val="both"/>
        <w:rPr>
          <w:b/>
          <w:sz w:val="22"/>
          <w:szCs w:val="22"/>
        </w:rPr>
      </w:pPr>
      <w:r w:rsidRPr="0009295C">
        <w:rPr>
          <w:b/>
          <w:sz w:val="22"/>
          <w:szCs w:val="22"/>
        </w:rPr>
        <w:t>DISMISSED / REJETÉE</w:t>
      </w:r>
      <w:r w:rsidR="00F46270" w:rsidRPr="0009295C">
        <w:rPr>
          <w:b/>
          <w:sz w:val="22"/>
          <w:szCs w:val="22"/>
        </w:rPr>
        <w:t>S</w:t>
      </w:r>
    </w:p>
    <w:p w:rsidR="00431DE2" w:rsidRPr="0009295C" w:rsidRDefault="00431DE2" w:rsidP="000B5274">
      <w:pPr>
        <w:jc w:val="both"/>
        <w:rPr>
          <w:sz w:val="20"/>
        </w:rPr>
      </w:pPr>
    </w:p>
    <w:p w:rsidR="00536386" w:rsidRPr="0009295C" w:rsidRDefault="00536386" w:rsidP="00536386">
      <w:pPr>
        <w:rPr>
          <w:sz w:val="22"/>
          <w:szCs w:val="22"/>
          <w:lang w:val="fr-CA"/>
        </w:rPr>
      </w:pPr>
      <w:r w:rsidRPr="0009295C">
        <w:rPr>
          <w:i/>
          <w:sz w:val="22"/>
          <w:szCs w:val="22"/>
          <w:lang w:val="fr-FR"/>
        </w:rPr>
        <w:t>Procureure générale du Québec</w:t>
      </w:r>
      <w:r w:rsidRPr="0009295C">
        <w:rPr>
          <w:i/>
          <w:sz w:val="22"/>
          <w:szCs w:val="22"/>
          <w:lang w:val="fr-FR"/>
        </w:rPr>
        <w:t xml:space="preserve"> et Pierre Reid, ès qualités de directeur général des élections du Québec</w:t>
      </w:r>
      <w:r w:rsidRPr="0009295C">
        <w:rPr>
          <w:i/>
          <w:sz w:val="22"/>
          <w:szCs w:val="22"/>
          <w:lang w:val="fr-FR"/>
        </w:rPr>
        <w:t xml:space="preserve"> c. Yvon Maheux</w:t>
      </w:r>
      <w:r w:rsidRPr="0009295C">
        <w:rPr>
          <w:i/>
          <w:sz w:val="22"/>
          <w:szCs w:val="22"/>
          <w:lang w:val="fr-FR"/>
        </w:rPr>
        <w:t xml:space="preserve"> - et - Parti Libéral du Québec, Parti Québécois, Coalition Avenir Québec – l’équipe François Legault et Québec solidaire</w:t>
      </w:r>
      <w:r w:rsidRPr="0009295C">
        <w:rPr>
          <w:sz w:val="22"/>
          <w:szCs w:val="22"/>
          <w:lang w:val="fr-FR"/>
        </w:rPr>
        <w:t xml:space="preserve"> (Qc) (Civile) (Autorisation) </w:t>
      </w:r>
      <w:r w:rsidRPr="0009295C">
        <w:rPr>
          <w:sz w:val="22"/>
          <w:szCs w:val="22"/>
          <w:lang w:val="fr-CA"/>
        </w:rPr>
        <w:t>(</w:t>
      </w:r>
      <w:hyperlink r:id="rId8" w:history="1">
        <w:r w:rsidRPr="0009295C">
          <w:rPr>
            <w:rStyle w:val="Hyperlink"/>
            <w:sz w:val="22"/>
            <w:szCs w:val="22"/>
            <w:lang w:val="fr-CA"/>
          </w:rPr>
          <w:t>38624</w:t>
        </w:r>
      </w:hyperlink>
      <w:r w:rsidRPr="0009295C">
        <w:rPr>
          <w:sz w:val="22"/>
          <w:szCs w:val="22"/>
          <w:lang w:val="fr-CA"/>
        </w:rPr>
        <w:t>)</w:t>
      </w:r>
    </w:p>
    <w:p w:rsidR="00A85DAA" w:rsidRPr="0009295C" w:rsidRDefault="00A85DAA" w:rsidP="00A85DAA">
      <w:pPr>
        <w:jc w:val="both"/>
        <w:rPr>
          <w:sz w:val="20"/>
          <w:lang w:val="fr-CA"/>
        </w:rPr>
      </w:pPr>
    </w:p>
    <w:p w:rsidR="00615C46" w:rsidRPr="0009295C" w:rsidRDefault="00536386" w:rsidP="00615C46">
      <w:pPr>
        <w:jc w:val="both"/>
        <w:rPr>
          <w:sz w:val="20"/>
          <w:lang w:val="fr-CA"/>
        </w:rPr>
      </w:pPr>
      <w:r w:rsidRPr="0009295C">
        <w:rPr>
          <w:sz w:val="20"/>
          <w:lang w:val="fr-CA"/>
        </w:rPr>
        <w:t>La demande d’autorisation d’appel de l’arrêt de la Cour d’appel du Québec (Québec), numéro 200-09-009813-186, 2019 QCCA 399, daté du 11 mars 2019, est rejetée.</w:t>
      </w:r>
    </w:p>
    <w:p w:rsidR="00496874" w:rsidRPr="0009295C" w:rsidRDefault="00496874" w:rsidP="00A85DAA">
      <w:pPr>
        <w:jc w:val="both"/>
        <w:rPr>
          <w:sz w:val="20"/>
          <w:lang w:val="fr-CA"/>
        </w:rPr>
      </w:pPr>
    </w:p>
    <w:p w:rsidR="00615C46" w:rsidRPr="0009295C" w:rsidRDefault="00536386" w:rsidP="00615C46">
      <w:pPr>
        <w:jc w:val="both"/>
        <w:rPr>
          <w:sz w:val="20"/>
        </w:rPr>
      </w:pPr>
      <w:r w:rsidRPr="0009295C">
        <w:rPr>
          <w:sz w:val="20"/>
          <w:lang w:val="en-CA"/>
        </w:rPr>
        <w:t>The application for leave to appeal from the judgment of the</w:t>
      </w:r>
      <w:bookmarkStart w:id="1" w:name="BM_1_"/>
      <w:bookmarkEnd w:id="1"/>
      <w:r w:rsidRPr="0009295C">
        <w:rPr>
          <w:sz w:val="20"/>
          <w:lang w:val="en-CA"/>
        </w:rPr>
        <w:t xml:space="preserve"> </w:t>
      </w:r>
      <w:r w:rsidRPr="0009295C">
        <w:rPr>
          <w:sz w:val="20"/>
        </w:rPr>
        <w:t>Court of Appeal of Quebec (Québec)</w:t>
      </w:r>
      <w:r w:rsidRPr="0009295C">
        <w:rPr>
          <w:sz w:val="20"/>
          <w:lang w:val="en-CA"/>
        </w:rPr>
        <w:t xml:space="preserve">, Number </w:t>
      </w:r>
      <w:r w:rsidRPr="0009295C">
        <w:rPr>
          <w:sz w:val="20"/>
        </w:rPr>
        <w:t>200-09-009813-186, 2019 QCCA 399</w:t>
      </w:r>
      <w:r w:rsidRPr="0009295C">
        <w:rPr>
          <w:sz w:val="20"/>
          <w:lang w:val="en-CA"/>
        </w:rPr>
        <w:t xml:space="preserve">, dated </w:t>
      </w:r>
      <w:r w:rsidRPr="0009295C">
        <w:rPr>
          <w:sz w:val="20"/>
        </w:rPr>
        <w:t>March 11, 2019,</w:t>
      </w:r>
      <w:r w:rsidRPr="0009295C">
        <w:rPr>
          <w:sz w:val="20"/>
          <w:lang w:val="en-CA"/>
        </w:rPr>
        <w:t xml:space="preserve"> is dismissed.</w:t>
      </w:r>
    </w:p>
    <w:p w:rsidR="009413FA" w:rsidRPr="0009295C" w:rsidRDefault="009413FA" w:rsidP="00615C46">
      <w:pPr>
        <w:jc w:val="both"/>
        <w:rPr>
          <w:sz w:val="20"/>
        </w:rPr>
      </w:pPr>
    </w:p>
    <w:p w:rsidR="009413FA" w:rsidRPr="0009295C" w:rsidRDefault="00E349DE" w:rsidP="00615C46">
      <w:pPr>
        <w:jc w:val="both"/>
        <w:rPr>
          <w:sz w:val="20"/>
          <w:lang w:val="fr-CA"/>
        </w:rPr>
      </w:pPr>
      <w:r w:rsidRPr="0009295C">
        <w:rPr>
          <w:szCs w:val="24"/>
          <w:lang w:val="fr-CA"/>
        </w:rPr>
        <w:pict>
          <v:rect id="_x0000_i1026" style="width:108pt;height:1pt" o:hrpct="0" o:hralign="center" o:hrstd="t" o:hrnoshade="t" o:hr="t" fillcolor="black [3213]" stroked="f"/>
        </w:pict>
      </w:r>
    </w:p>
    <w:p w:rsidR="00006218" w:rsidRPr="0009295C" w:rsidRDefault="00006218" w:rsidP="00006218">
      <w:pPr>
        <w:jc w:val="both"/>
        <w:rPr>
          <w:sz w:val="20"/>
          <w:lang w:val="fr-CA"/>
        </w:rPr>
      </w:pPr>
    </w:p>
    <w:p w:rsidR="00FE45EB" w:rsidRPr="0009295C" w:rsidRDefault="00FE45EB" w:rsidP="00FE45EB">
      <w:pPr>
        <w:rPr>
          <w:i/>
          <w:sz w:val="22"/>
          <w:szCs w:val="22"/>
        </w:rPr>
      </w:pPr>
      <w:r w:rsidRPr="0009295C">
        <w:rPr>
          <w:i/>
          <w:sz w:val="22"/>
          <w:szCs w:val="22"/>
        </w:rPr>
        <w:t xml:space="preserve">Her Majesty the Queen v. S.C. </w:t>
      </w:r>
      <w:r w:rsidRPr="0009295C">
        <w:rPr>
          <w:sz w:val="22"/>
          <w:szCs w:val="22"/>
        </w:rPr>
        <w:t>(Ont.) (Criminal) (By Leave) (</w:t>
      </w:r>
      <w:hyperlink r:id="rId9" w:history="1">
        <w:r w:rsidRPr="0009295C">
          <w:rPr>
            <w:rStyle w:val="Hyperlink"/>
            <w:sz w:val="22"/>
            <w:szCs w:val="22"/>
          </w:rPr>
          <w:t>38625</w:t>
        </w:r>
      </w:hyperlink>
      <w:r w:rsidRPr="0009295C">
        <w:rPr>
          <w:sz w:val="22"/>
          <w:szCs w:val="22"/>
        </w:rPr>
        <w:t>)</w:t>
      </w:r>
    </w:p>
    <w:p w:rsidR="00740F77" w:rsidRPr="0009295C" w:rsidRDefault="00740F77" w:rsidP="00740F77">
      <w:pPr>
        <w:jc w:val="both"/>
        <w:rPr>
          <w:sz w:val="20"/>
        </w:rPr>
      </w:pPr>
    </w:p>
    <w:p w:rsidR="00740F77" w:rsidRPr="0009295C" w:rsidRDefault="002A4874" w:rsidP="00740F77">
      <w:pPr>
        <w:rPr>
          <w:sz w:val="20"/>
        </w:rPr>
      </w:pPr>
      <w:r w:rsidRPr="0009295C">
        <w:rPr>
          <w:sz w:val="20"/>
        </w:rPr>
        <w:t>The motion to expedite the application for leave to appeal is granted. The motion for an extension of time to serve and file the response to the application for leave to appeal is granted. The application for leave to appeal from the judgment of the Court of Appeal for Ontario, Number C65198, 2019 ONCA 199, dated March 13, 2019, is dismissed.</w:t>
      </w:r>
    </w:p>
    <w:p w:rsidR="00740F77" w:rsidRPr="0009295C" w:rsidRDefault="00740F77" w:rsidP="00740F77">
      <w:pPr>
        <w:rPr>
          <w:sz w:val="20"/>
        </w:rPr>
      </w:pPr>
    </w:p>
    <w:p w:rsidR="00740F77" w:rsidRPr="0009295C" w:rsidRDefault="002A4874" w:rsidP="00740F77">
      <w:pPr>
        <w:rPr>
          <w:sz w:val="20"/>
          <w:lang w:val="fr-CA"/>
        </w:rPr>
      </w:pPr>
      <w:r w:rsidRPr="0009295C">
        <w:rPr>
          <w:sz w:val="20"/>
          <w:lang w:val="fr-CA"/>
        </w:rPr>
        <w:t xml:space="preserve">La requête visant à accélérer le traitement de la demande d’autorisation d’appel est accueillie. La requête en prorogation du délai de signification et de dépôt de la réponse à la demande d’autorisation d’appel est accueillie. La demande d’autorisation d’appel de l’arrêt de la </w:t>
      </w:r>
      <w:r w:rsidRPr="0009295C">
        <w:rPr>
          <w:sz w:val="20"/>
          <w:lang w:val="fr-FR"/>
        </w:rPr>
        <w:t>Cour d’appel de l’Ontario</w:t>
      </w:r>
      <w:r w:rsidRPr="0009295C">
        <w:rPr>
          <w:sz w:val="20"/>
          <w:lang w:val="fr-CA"/>
        </w:rPr>
        <w:t xml:space="preserve">, numéro </w:t>
      </w:r>
      <w:r w:rsidRPr="0009295C">
        <w:rPr>
          <w:sz w:val="20"/>
          <w:lang w:val="fr-FR"/>
        </w:rPr>
        <w:t>C65198, 2019 ONCA 199</w:t>
      </w:r>
      <w:r w:rsidRPr="0009295C">
        <w:rPr>
          <w:sz w:val="20"/>
          <w:lang w:val="fr-CA"/>
        </w:rPr>
        <w:t xml:space="preserve">, daté du </w:t>
      </w:r>
      <w:r w:rsidRPr="0009295C">
        <w:rPr>
          <w:sz w:val="20"/>
          <w:lang w:val="fr-FR"/>
        </w:rPr>
        <w:t>13 mars 2019</w:t>
      </w:r>
      <w:r w:rsidRPr="0009295C">
        <w:rPr>
          <w:sz w:val="20"/>
          <w:lang w:val="fr-CA"/>
        </w:rPr>
        <w:t>, est rejetée.</w:t>
      </w:r>
    </w:p>
    <w:p w:rsidR="00740F77" w:rsidRPr="0009295C" w:rsidRDefault="00740F77" w:rsidP="00740F77">
      <w:pPr>
        <w:rPr>
          <w:sz w:val="20"/>
          <w:lang w:val="fr-CA"/>
        </w:rPr>
      </w:pPr>
    </w:p>
    <w:p w:rsidR="00740F77" w:rsidRPr="0009295C" w:rsidRDefault="00E349DE" w:rsidP="00740F77">
      <w:pPr>
        <w:rPr>
          <w:sz w:val="20"/>
          <w:lang w:val="fr-CA"/>
        </w:rPr>
      </w:pPr>
      <w:r w:rsidRPr="0009295C">
        <w:rPr>
          <w:szCs w:val="24"/>
          <w:lang w:val="fr-CA"/>
        </w:rPr>
        <w:pict>
          <v:rect id="_x0000_i1027" style="width:108pt;height:1pt" o:hrpct="0" o:hralign="center" o:hrstd="t" o:hrnoshade="t" o:hr="t" fillcolor="black [3213]" stroked="f"/>
        </w:pict>
      </w:r>
    </w:p>
    <w:p w:rsidR="00740F77" w:rsidRPr="0009295C" w:rsidRDefault="00740F77" w:rsidP="00740F77">
      <w:pPr>
        <w:ind w:left="357" w:hanging="357"/>
        <w:rPr>
          <w:sz w:val="20"/>
          <w:lang w:val="fr-CA"/>
        </w:rPr>
      </w:pPr>
    </w:p>
    <w:p w:rsidR="00C7636C" w:rsidRPr="0009295C" w:rsidRDefault="00C7636C" w:rsidP="00C7636C">
      <w:pPr>
        <w:rPr>
          <w:sz w:val="22"/>
          <w:szCs w:val="22"/>
        </w:rPr>
      </w:pPr>
      <w:r w:rsidRPr="0009295C">
        <w:rPr>
          <w:i/>
          <w:sz w:val="22"/>
          <w:szCs w:val="22"/>
        </w:rPr>
        <w:t xml:space="preserve">City of Edmonton v. </w:t>
      </w:r>
      <w:r w:rsidRPr="0009295C">
        <w:rPr>
          <w:i/>
          <w:sz w:val="22"/>
          <w:szCs w:val="22"/>
        </w:rPr>
        <w:t>Alvarez &amp; Marsal Canada Inc., in its capacity as Court-appointed Receiver of the current and future assets, undertakings and properties of Reid-Built Homes Ltd., 1679775 Alberta Ltd., Reid Worldwide Corporation, Builder’s Direct Supply Ltd., Reid Built Homes Calgary Ltd., Reid Investments Ltd. and Reid Capital Corp.</w:t>
      </w:r>
      <w:r w:rsidRPr="0009295C">
        <w:rPr>
          <w:i/>
          <w:sz w:val="22"/>
          <w:szCs w:val="22"/>
        </w:rPr>
        <w:t xml:space="preserve"> </w:t>
      </w:r>
      <w:r w:rsidRPr="0009295C">
        <w:rPr>
          <w:sz w:val="22"/>
          <w:szCs w:val="22"/>
        </w:rPr>
        <w:t>(Alta.) (Civil) (By Leave) (</w:t>
      </w:r>
      <w:hyperlink r:id="rId10" w:history="1">
        <w:r w:rsidRPr="0009295C">
          <w:rPr>
            <w:rStyle w:val="Hyperlink"/>
            <w:sz w:val="22"/>
            <w:szCs w:val="22"/>
          </w:rPr>
          <w:t>38641</w:t>
        </w:r>
      </w:hyperlink>
      <w:r w:rsidRPr="0009295C">
        <w:rPr>
          <w:sz w:val="22"/>
          <w:szCs w:val="22"/>
        </w:rPr>
        <w:t>)</w:t>
      </w:r>
    </w:p>
    <w:p w:rsidR="00740F77" w:rsidRPr="0009295C" w:rsidRDefault="00740F77" w:rsidP="00740F77">
      <w:pPr>
        <w:jc w:val="both"/>
        <w:rPr>
          <w:sz w:val="20"/>
        </w:rPr>
      </w:pPr>
    </w:p>
    <w:p w:rsidR="00740F77" w:rsidRPr="0009295C" w:rsidRDefault="00C7636C" w:rsidP="00740F77">
      <w:pPr>
        <w:rPr>
          <w:sz w:val="20"/>
        </w:rPr>
      </w:pPr>
      <w:r w:rsidRPr="0009295C">
        <w:rPr>
          <w:sz w:val="20"/>
        </w:rPr>
        <w:t>The application for leave to appeal from the judgment of the Court of Appeal of Alberta (Edmonton), Number 1803-0050-AC, 2019 ABCA 109, dated March 25, 2019, is dismissed with costs.</w:t>
      </w:r>
    </w:p>
    <w:p w:rsidR="00740F77" w:rsidRPr="0009295C" w:rsidRDefault="00740F77" w:rsidP="00740F77">
      <w:pPr>
        <w:rPr>
          <w:sz w:val="20"/>
        </w:rPr>
      </w:pPr>
    </w:p>
    <w:p w:rsidR="00740F77" w:rsidRPr="0009295C" w:rsidRDefault="00C7636C" w:rsidP="00740F77">
      <w:pPr>
        <w:rPr>
          <w:sz w:val="20"/>
          <w:lang w:val="fr-CA"/>
        </w:rPr>
      </w:pPr>
      <w:r w:rsidRPr="0009295C">
        <w:rPr>
          <w:sz w:val="20"/>
          <w:lang w:val="fr-CA"/>
        </w:rPr>
        <w:t xml:space="preserve">La demande d’autorisation d’appel de l’arrêt de la </w:t>
      </w:r>
      <w:r w:rsidRPr="0009295C">
        <w:rPr>
          <w:sz w:val="20"/>
          <w:lang w:val="fr-FR"/>
        </w:rPr>
        <w:t>Cour d’appel de l’Alberta (Edmonton)</w:t>
      </w:r>
      <w:r w:rsidRPr="0009295C">
        <w:rPr>
          <w:sz w:val="20"/>
          <w:lang w:val="fr-CA"/>
        </w:rPr>
        <w:t xml:space="preserve">, numéro </w:t>
      </w:r>
      <w:r w:rsidRPr="0009295C">
        <w:rPr>
          <w:sz w:val="20"/>
          <w:lang w:val="fr-FR"/>
        </w:rPr>
        <w:t>1803-0050-AC, 2019 ABCA 109</w:t>
      </w:r>
      <w:r w:rsidRPr="0009295C">
        <w:rPr>
          <w:sz w:val="20"/>
          <w:lang w:val="fr-CA"/>
        </w:rPr>
        <w:t xml:space="preserve">, daté du </w:t>
      </w:r>
      <w:r w:rsidRPr="0009295C">
        <w:rPr>
          <w:sz w:val="20"/>
          <w:lang w:val="fr-FR"/>
        </w:rPr>
        <w:t>25 mars 2019</w:t>
      </w:r>
      <w:r w:rsidRPr="0009295C">
        <w:rPr>
          <w:sz w:val="20"/>
          <w:lang w:val="fr-CA"/>
        </w:rPr>
        <w:t>, est rejetée avec dépens.</w:t>
      </w:r>
    </w:p>
    <w:p w:rsidR="00740F77" w:rsidRPr="0009295C" w:rsidRDefault="00740F77" w:rsidP="00740F77">
      <w:pPr>
        <w:rPr>
          <w:sz w:val="20"/>
          <w:lang w:val="fr-CA"/>
        </w:rPr>
      </w:pPr>
    </w:p>
    <w:p w:rsidR="00740F77" w:rsidRPr="0009295C" w:rsidRDefault="00E349DE" w:rsidP="00740F77">
      <w:pPr>
        <w:rPr>
          <w:sz w:val="20"/>
          <w:lang w:val="fr-CA"/>
        </w:rPr>
      </w:pPr>
      <w:r w:rsidRPr="0009295C">
        <w:rPr>
          <w:szCs w:val="24"/>
          <w:lang w:val="fr-CA"/>
        </w:rPr>
        <w:pict>
          <v:rect id="_x0000_i1028" style="width:108pt;height:1pt" o:hrpct="0" o:hralign="center" o:hrstd="t" o:hrnoshade="t" o:hr="t" fillcolor="black [3213]" stroked="f"/>
        </w:pict>
      </w:r>
    </w:p>
    <w:p w:rsidR="00740F77" w:rsidRPr="0009295C" w:rsidRDefault="00740F77" w:rsidP="00740F77">
      <w:pPr>
        <w:ind w:left="357" w:hanging="357"/>
        <w:rPr>
          <w:sz w:val="20"/>
          <w:lang w:val="fr-CA"/>
        </w:rPr>
      </w:pPr>
    </w:p>
    <w:p w:rsidR="00355479" w:rsidRPr="0009295C" w:rsidRDefault="00355479" w:rsidP="00355479">
      <w:pPr>
        <w:rPr>
          <w:sz w:val="22"/>
          <w:szCs w:val="22"/>
          <w:lang w:val="fr-CA"/>
        </w:rPr>
      </w:pPr>
      <w:r w:rsidRPr="0009295C">
        <w:rPr>
          <w:i/>
          <w:sz w:val="22"/>
          <w:szCs w:val="22"/>
          <w:lang w:val="fr-CA"/>
        </w:rPr>
        <w:t xml:space="preserve">R. Gauld Joseph v. Oumaima Bourghol, </w:t>
      </w:r>
      <w:r w:rsidRPr="0009295C">
        <w:rPr>
          <w:i/>
          <w:sz w:val="22"/>
          <w:szCs w:val="22"/>
          <w:lang w:val="fr-CA"/>
        </w:rPr>
        <w:t>Mustapha Bourghol, Vincent Karim, Valérie Tellier et Janie Boudreault</w:t>
      </w:r>
      <w:r w:rsidRPr="0009295C">
        <w:rPr>
          <w:i/>
          <w:sz w:val="22"/>
          <w:szCs w:val="22"/>
          <w:lang w:val="fr-CA"/>
        </w:rPr>
        <w:t xml:space="preserve"> </w:t>
      </w:r>
      <w:r w:rsidRPr="0009295C">
        <w:rPr>
          <w:sz w:val="22"/>
          <w:szCs w:val="22"/>
          <w:lang w:val="fr-CA"/>
        </w:rPr>
        <w:t>(Que.) (Civil) (By Leave) (</w:t>
      </w:r>
      <w:hyperlink r:id="rId11" w:history="1">
        <w:r w:rsidRPr="0009295C">
          <w:rPr>
            <w:rStyle w:val="Hyperlink"/>
            <w:sz w:val="22"/>
            <w:szCs w:val="22"/>
            <w:lang w:val="fr-CA"/>
          </w:rPr>
          <w:t>38652</w:t>
        </w:r>
      </w:hyperlink>
      <w:r w:rsidRPr="0009295C">
        <w:rPr>
          <w:sz w:val="22"/>
          <w:szCs w:val="22"/>
          <w:lang w:val="fr-CA"/>
        </w:rPr>
        <w:t>)</w:t>
      </w:r>
    </w:p>
    <w:p w:rsidR="00740F77" w:rsidRPr="0009295C" w:rsidRDefault="00740F77" w:rsidP="00740F77">
      <w:pPr>
        <w:jc w:val="both"/>
        <w:rPr>
          <w:sz w:val="20"/>
          <w:lang w:val="fr-CA"/>
        </w:rPr>
      </w:pPr>
    </w:p>
    <w:p w:rsidR="00740F77" w:rsidRPr="0009295C" w:rsidRDefault="00355479" w:rsidP="00740F77">
      <w:pPr>
        <w:rPr>
          <w:sz w:val="20"/>
          <w:lang w:val="fr-CA"/>
        </w:rPr>
      </w:pPr>
      <w:r w:rsidRPr="0009295C">
        <w:rPr>
          <w:sz w:val="20"/>
          <w:lang w:val="fr-CA"/>
        </w:rPr>
        <w:t>La requête en prorogation du délai de signification et de dépôt de la demande d’autorisation d’appel est accueillie.</w:t>
      </w:r>
      <w:r w:rsidRPr="0009295C" w:rsidDel="001701D4">
        <w:rPr>
          <w:sz w:val="20"/>
          <w:lang w:val="fr-CA"/>
        </w:rPr>
        <w:t xml:space="preserve"> </w:t>
      </w:r>
      <w:r w:rsidRPr="0009295C">
        <w:rPr>
          <w:sz w:val="20"/>
          <w:lang w:val="fr-CA"/>
        </w:rPr>
        <w:t xml:space="preserve"> La demande d’autorisation d’appel de l’arrêt de la Cour d’appel du Québec (Montréal), numéro 500-09-028081-198, 2019 QCCA 483, daté du 21 mars 2019, est rejetée.</w:t>
      </w:r>
    </w:p>
    <w:p w:rsidR="00740F77" w:rsidRPr="0009295C" w:rsidRDefault="00740F77" w:rsidP="00740F77">
      <w:pPr>
        <w:rPr>
          <w:sz w:val="20"/>
          <w:lang w:val="fr-CA"/>
        </w:rPr>
      </w:pPr>
    </w:p>
    <w:p w:rsidR="00740F77" w:rsidRPr="0009295C" w:rsidRDefault="00355479" w:rsidP="00740F77">
      <w:pPr>
        <w:rPr>
          <w:sz w:val="20"/>
        </w:rPr>
      </w:pPr>
      <w:r w:rsidRPr="0009295C">
        <w:rPr>
          <w:sz w:val="20"/>
        </w:rPr>
        <w:t>The motion for an extension of time to serve and file the application for leave to appeal is granted. The application for leave to appeal from the judgment of the Court of Appeal of Quebec (Montréal), Number 500-09-028081-198, 2019 QCCA 483, dated March 21, 2019, is dismissed.</w:t>
      </w:r>
    </w:p>
    <w:p w:rsidR="00740F77" w:rsidRPr="0009295C" w:rsidRDefault="00740F77" w:rsidP="00740F77">
      <w:pPr>
        <w:rPr>
          <w:sz w:val="20"/>
        </w:rPr>
      </w:pPr>
    </w:p>
    <w:p w:rsidR="00740F77" w:rsidRPr="0009295C" w:rsidRDefault="00E349DE" w:rsidP="00740F77">
      <w:pPr>
        <w:rPr>
          <w:sz w:val="20"/>
          <w:lang w:val="fr-CA"/>
        </w:rPr>
      </w:pPr>
      <w:r w:rsidRPr="0009295C">
        <w:rPr>
          <w:szCs w:val="24"/>
          <w:lang w:val="fr-CA"/>
        </w:rPr>
        <w:pict>
          <v:rect id="_x0000_i1029" style="width:108pt;height:1pt" o:hrpct="0" o:hralign="center" o:hrstd="t" o:hrnoshade="t" o:hr="t" fillcolor="black [3213]" stroked="f"/>
        </w:pict>
      </w:r>
    </w:p>
    <w:p w:rsidR="00740F77" w:rsidRPr="0009295C" w:rsidRDefault="00740F77" w:rsidP="00740F77">
      <w:pPr>
        <w:ind w:left="357" w:hanging="357"/>
        <w:rPr>
          <w:sz w:val="20"/>
          <w:lang w:val="fr-CA"/>
        </w:rPr>
      </w:pPr>
    </w:p>
    <w:p w:rsidR="005978E5" w:rsidRPr="0009295C" w:rsidRDefault="005978E5" w:rsidP="005978E5">
      <w:pPr>
        <w:rPr>
          <w:sz w:val="22"/>
          <w:szCs w:val="22"/>
        </w:rPr>
      </w:pPr>
      <w:r w:rsidRPr="0009295C">
        <w:rPr>
          <w:i/>
          <w:sz w:val="22"/>
          <w:szCs w:val="22"/>
        </w:rPr>
        <w:t>Linda Gardipy v. Saskatchewan Government Insurance</w:t>
      </w:r>
      <w:r w:rsidRPr="0009295C">
        <w:rPr>
          <w:i/>
          <w:sz w:val="22"/>
          <w:szCs w:val="22"/>
        </w:rPr>
        <w:t xml:space="preserve"> - and - Automobile Injury Appeal Commission, appointed pursuant to the Automobile Accident Insurance Act, R.S.S. 1978, c. A‑35</w:t>
      </w:r>
      <w:r w:rsidRPr="0009295C">
        <w:rPr>
          <w:i/>
          <w:sz w:val="22"/>
          <w:szCs w:val="22"/>
        </w:rPr>
        <w:t xml:space="preserve"> </w:t>
      </w:r>
      <w:r w:rsidRPr="0009295C">
        <w:rPr>
          <w:sz w:val="22"/>
          <w:szCs w:val="22"/>
        </w:rPr>
        <w:t>(Sask.) (Civil) (By Leave) (</w:t>
      </w:r>
      <w:hyperlink r:id="rId12" w:history="1">
        <w:r w:rsidRPr="0009295C">
          <w:rPr>
            <w:rStyle w:val="Hyperlink"/>
            <w:sz w:val="22"/>
            <w:szCs w:val="22"/>
          </w:rPr>
          <w:t>38659</w:t>
        </w:r>
      </w:hyperlink>
      <w:r w:rsidRPr="0009295C">
        <w:rPr>
          <w:sz w:val="22"/>
          <w:szCs w:val="22"/>
        </w:rPr>
        <w:t>)</w:t>
      </w:r>
    </w:p>
    <w:p w:rsidR="00740F77" w:rsidRPr="0009295C" w:rsidRDefault="00740F77" w:rsidP="00740F77">
      <w:pPr>
        <w:jc w:val="both"/>
        <w:rPr>
          <w:sz w:val="20"/>
        </w:rPr>
      </w:pPr>
    </w:p>
    <w:p w:rsidR="00740F77" w:rsidRPr="0009295C" w:rsidRDefault="003800C1" w:rsidP="00740F77">
      <w:pPr>
        <w:rPr>
          <w:sz w:val="20"/>
        </w:rPr>
      </w:pPr>
      <w:r w:rsidRPr="0009295C">
        <w:rPr>
          <w:sz w:val="20"/>
        </w:rPr>
        <w:t>The application for leave to appeal from the judgment of the Court of Appeal for Saskatchewan, Number CACV3140, 2019 SKCA 32, dated April 5, 2019, is dismissed with costs.</w:t>
      </w:r>
    </w:p>
    <w:p w:rsidR="00740F77" w:rsidRPr="0009295C" w:rsidRDefault="00740F77" w:rsidP="00740F77">
      <w:pPr>
        <w:rPr>
          <w:sz w:val="20"/>
        </w:rPr>
      </w:pPr>
    </w:p>
    <w:p w:rsidR="00740F77" w:rsidRPr="0009295C" w:rsidRDefault="003800C1" w:rsidP="00740F77">
      <w:pPr>
        <w:rPr>
          <w:sz w:val="20"/>
          <w:lang w:val="fr-CA"/>
        </w:rPr>
      </w:pPr>
      <w:r w:rsidRPr="0009295C">
        <w:rPr>
          <w:sz w:val="20"/>
          <w:lang w:val="fr-CA"/>
        </w:rPr>
        <w:t xml:space="preserve">La demande d’autorisation d’appel de l’arrêt de la </w:t>
      </w:r>
      <w:r w:rsidRPr="0009295C">
        <w:rPr>
          <w:sz w:val="20"/>
          <w:lang w:val="fr-FR"/>
        </w:rPr>
        <w:t>Cour d’appel de la Saskatchewan</w:t>
      </w:r>
      <w:r w:rsidRPr="0009295C">
        <w:rPr>
          <w:sz w:val="20"/>
          <w:lang w:val="fr-CA"/>
        </w:rPr>
        <w:t xml:space="preserve">, numéro </w:t>
      </w:r>
      <w:r w:rsidRPr="0009295C">
        <w:rPr>
          <w:sz w:val="20"/>
          <w:lang w:val="fr-FR"/>
        </w:rPr>
        <w:t>CACV3140</w:t>
      </w:r>
      <w:r w:rsidRPr="0009295C">
        <w:rPr>
          <w:sz w:val="20"/>
          <w:lang w:val="fr-CA"/>
        </w:rPr>
        <w:t xml:space="preserve">, </w:t>
      </w:r>
      <w:r w:rsidRPr="0009295C">
        <w:rPr>
          <w:sz w:val="20"/>
          <w:lang w:val="fr-FR"/>
        </w:rPr>
        <w:t xml:space="preserve">2019 SKCA 32, </w:t>
      </w:r>
      <w:r w:rsidRPr="0009295C">
        <w:rPr>
          <w:sz w:val="20"/>
          <w:lang w:val="fr-CA"/>
        </w:rPr>
        <w:t xml:space="preserve">daté du </w:t>
      </w:r>
      <w:r w:rsidRPr="0009295C">
        <w:rPr>
          <w:sz w:val="20"/>
          <w:lang w:val="fr-FR"/>
        </w:rPr>
        <w:t>5 avril 2019</w:t>
      </w:r>
      <w:r w:rsidRPr="0009295C">
        <w:rPr>
          <w:sz w:val="20"/>
          <w:lang w:val="fr-CA"/>
        </w:rPr>
        <w:t>, est rejetée avec dépens.</w:t>
      </w:r>
    </w:p>
    <w:p w:rsidR="00740F77" w:rsidRPr="0009295C" w:rsidRDefault="00740F77" w:rsidP="00740F77">
      <w:pPr>
        <w:rPr>
          <w:sz w:val="20"/>
          <w:lang w:val="fr-CA"/>
        </w:rPr>
      </w:pPr>
    </w:p>
    <w:p w:rsidR="00740F77" w:rsidRPr="0009295C" w:rsidRDefault="00E349DE" w:rsidP="00740F77">
      <w:pPr>
        <w:rPr>
          <w:sz w:val="20"/>
          <w:lang w:val="fr-CA"/>
        </w:rPr>
      </w:pPr>
      <w:r w:rsidRPr="0009295C">
        <w:rPr>
          <w:szCs w:val="24"/>
          <w:lang w:val="fr-CA"/>
        </w:rPr>
        <w:pict>
          <v:rect id="_x0000_i1030" style="width:108pt;height:1pt" o:hrpct="0" o:hralign="center" o:hrstd="t" o:hrnoshade="t" o:hr="t" fillcolor="black [3213]" stroked="f"/>
        </w:pict>
      </w:r>
    </w:p>
    <w:p w:rsidR="00740F77" w:rsidRPr="0009295C" w:rsidRDefault="00740F77" w:rsidP="00740F77">
      <w:pPr>
        <w:ind w:left="357" w:hanging="357"/>
        <w:rPr>
          <w:sz w:val="20"/>
          <w:lang w:val="fr-CA"/>
        </w:rPr>
      </w:pPr>
    </w:p>
    <w:p w:rsidR="001E7DC4" w:rsidRPr="0009295C" w:rsidRDefault="001E7DC4" w:rsidP="001E7DC4">
      <w:pPr>
        <w:rPr>
          <w:sz w:val="22"/>
          <w:szCs w:val="22"/>
        </w:rPr>
      </w:pPr>
      <w:r w:rsidRPr="0009295C">
        <w:rPr>
          <w:i/>
          <w:sz w:val="22"/>
          <w:szCs w:val="22"/>
        </w:rPr>
        <w:t>United Soils Management Ltd. v. Katie Mohammed</w:t>
      </w:r>
      <w:r w:rsidRPr="0009295C">
        <w:rPr>
          <w:sz w:val="22"/>
          <w:szCs w:val="22"/>
        </w:rPr>
        <w:t xml:space="preserve"> (Ont.) (Civil) (By Leave) (</w:t>
      </w:r>
      <w:hyperlink r:id="rId13" w:history="1">
        <w:r w:rsidRPr="0009295C">
          <w:rPr>
            <w:rStyle w:val="Hyperlink"/>
            <w:sz w:val="22"/>
            <w:szCs w:val="22"/>
          </w:rPr>
          <w:t>38592</w:t>
        </w:r>
      </w:hyperlink>
      <w:r w:rsidRPr="0009295C">
        <w:rPr>
          <w:sz w:val="22"/>
          <w:szCs w:val="22"/>
        </w:rPr>
        <w:t>)</w:t>
      </w:r>
    </w:p>
    <w:p w:rsidR="00740F77" w:rsidRPr="0009295C" w:rsidRDefault="00740F77" w:rsidP="00740F77">
      <w:pPr>
        <w:jc w:val="both"/>
        <w:rPr>
          <w:sz w:val="20"/>
        </w:rPr>
      </w:pPr>
    </w:p>
    <w:p w:rsidR="00740F77" w:rsidRPr="0009295C" w:rsidRDefault="001E7DC4" w:rsidP="00740F77">
      <w:pPr>
        <w:rPr>
          <w:sz w:val="20"/>
        </w:rPr>
      </w:pPr>
      <w:r w:rsidRPr="0009295C">
        <w:rPr>
          <w:sz w:val="20"/>
        </w:rPr>
        <w:t>The application for leave to appeal from the judgment of the Court of Appeal for Ontario, Number C64197, 2019 ONCA 128, dated February 20, 2019, is dismissed with costs on a solicitor-client basis.</w:t>
      </w:r>
    </w:p>
    <w:p w:rsidR="00740F77" w:rsidRPr="0009295C" w:rsidRDefault="00740F77" w:rsidP="00740F77">
      <w:pPr>
        <w:rPr>
          <w:sz w:val="20"/>
        </w:rPr>
      </w:pPr>
    </w:p>
    <w:p w:rsidR="00740F77" w:rsidRPr="0009295C" w:rsidRDefault="001E7DC4" w:rsidP="00740F77">
      <w:pPr>
        <w:rPr>
          <w:sz w:val="20"/>
          <w:lang w:val="fr-CA"/>
        </w:rPr>
      </w:pPr>
      <w:r w:rsidRPr="0009295C">
        <w:rPr>
          <w:sz w:val="20"/>
          <w:lang w:val="fr-CA"/>
        </w:rPr>
        <w:t xml:space="preserve">La demande d’autorisation d’appel de l’arrêt de la </w:t>
      </w:r>
      <w:r w:rsidRPr="0009295C">
        <w:rPr>
          <w:sz w:val="20"/>
          <w:lang w:val="fr-FR"/>
        </w:rPr>
        <w:t>Cour d’appel de l’Ontario</w:t>
      </w:r>
      <w:r w:rsidRPr="0009295C">
        <w:rPr>
          <w:sz w:val="20"/>
          <w:lang w:val="fr-CA"/>
        </w:rPr>
        <w:t xml:space="preserve">, numéro </w:t>
      </w:r>
      <w:r w:rsidRPr="0009295C">
        <w:rPr>
          <w:sz w:val="20"/>
          <w:lang w:val="fr-FR"/>
        </w:rPr>
        <w:t>C64197, 2019 ONCA 128</w:t>
      </w:r>
      <w:r w:rsidRPr="0009295C">
        <w:rPr>
          <w:sz w:val="20"/>
          <w:lang w:val="fr-CA"/>
        </w:rPr>
        <w:t xml:space="preserve">, daté du </w:t>
      </w:r>
      <w:r w:rsidRPr="0009295C">
        <w:rPr>
          <w:sz w:val="20"/>
          <w:lang w:val="fr-FR"/>
        </w:rPr>
        <w:t>20 février 2019</w:t>
      </w:r>
      <w:r w:rsidRPr="0009295C">
        <w:rPr>
          <w:sz w:val="20"/>
          <w:lang w:val="fr-CA"/>
        </w:rPr>
        <w:t>, est rejetée avec dépens sur la base procureur-client.</w:t>
      </w:r>
    </w:p>
    <w:p w:rsidR="00740F77" w:rsidRPr="0009295C" w:rsidRDefault="00740F77" w:rsidP="00740F77">
      <w:pPr>
        <w:rPr>
          <w:sz w:val="20"/>
          <w:lang w:val="fr-CA"/>
        </w:rPr>
      </w:pPr>
    </w:p>
    <w:p w:rsidR="00740F77" w:rsidRPr="0009295C" w:rsidRDefault="00E349DE" w:rsidP="00740F77">
      <w:pPr>
        <w:rPr>
          <w:sz w:val="20"/>
          <w:lang w:val="fr-CA"/>
        </w:rPr>
      </w:pPr>
      <w:r w:rsidRPr="0009295C">
        <w:rPr>
          <w:szCs w:val="24"/>
          <w:lang w:val="fr-CA"/>
        </w:rPr>
        <w:pict>
          <v:rect id="_x0000_i1031" style="width:108pt;height:1pt" o:hrpct="0" o:hralign="center" o:hrstd="t" o:hrnoshade="t" o:hr="t" fillcolor="black [3213]" stroked="f"/>
        </w:pict>
      </w:r>
    </w:p>
    <w:p w:rsidR="00740F77" w:rsidRPr="0009295C" w:rsidRDefault="00740F77" w:rsidP="00740F77">
      <w:pPr>
        <w:ind w:left="357" w:hanging="357"/>
        <w:rPr>
          <w:sz w:val="20"/>
          <w:lang w:val="fr-CA"/>
        </w:rPr>
      </w:pPr>
    </w:p>
    <w:p w:rsidR="00D52FBF" w:rsidRPr="0009295C" w:rsidRDefault="00D52FBF" w:rsidP="00D52FBF">
      <w:pPr>
        <w:rPr>
          <w:sz w:val="22"/>
          <w:szCs w:val="22"/>
        </w:rPr>
      </w:pPr>
      <w:r w:rsidRPr="0009295C">
        <w:rPr>
          <w:i/>
          <w:sz w:val="22"/>
          <w:szCs w:val="22"/>
        </w:rPr>
        <w:t>United Soils Management Ltd. v. Kayt Barclay</w:t>
      </w:r>
      <w:r w:rsidRPr="0009295C">
        <w:rPr>
          <w:sz w:val="22"/>
          <w:szCs w:val="22"/>
        </w:rPr>
        <w:t xml:space="preserve"> (Ont.) (Civil) (By Leave) (</w:t>
      </w:r>
      <w:hyperlink r:id="rId14" w:history="1">
        <w:r w:rsidRPr="0009295C">
          <w:rPr>
            <w:rStyle w:val="Hyperlink"/>
            <w:sz w:val="22"/>
            <w:szCs w:val="22"/>
          </w:rPr>
          <w:t>38650</w:t>
        </w:r>
      </w:hyperlink>
      <w:r w:rsidRPr="0009295C">
        <w:rPr>
          <w:sz w:val="22"/>
          <w:szCs w:val="22"/>
        </w:rPr>
        <w:t>)</w:t>
      </w:r>
    </w:p>
    <w:p w:rsidR="00740F77" w:rsidRPr="0009295C" w:rsidRDefault="00740F77" w:rsidP="00740F77">
      <w:pPr>
        <w:jc w:val="both"/>
        <w:rPr>
          <w:sz w:val="20"/>
        </w:rPr>
      </w:pPr>
    </w:p>
    <w:p w:rsidR="00740F77" w:rsidRPr="0009295C" w:rsidRDefault="00D52FBF" w:rsidP="00740F77">
      <w:pPr>
        <w:rPr>
          <w:sz w:val="20"/>
        </w:rPr>
      </w:pPr>
      <w:r w:rsidRPr="0009295C">
        <w:rPr>
          <w:sz w:val="20"/>
        </w:rPr>
        <w:t>The motion for an extension of time to serve and file the application for leave to appeal is granted. The application for leave to appeal from the judgment of the Court of Appeal for Ontario, Number C65260, 2019 ONCA 128, dated February 20, 2019, is dismissed with costs on a solicitor-client basis.</w:t>
      </w:r>
    </w:p>
    <w:p w:rsidR="00740F77" w:rsidRPr="0009295C" w:rsidRDefault="00740F77" w:rsidP="00740F77">
      <w:pPr>
        <w:rPr>
          <w:sz w:val="20"/>
        </w:rPr>
      </w:pPr>
    </w:p>
    <w:p w:rsidR="00740F77" w:rsidRPr="0009295C" w:rsidRDefault="00D52FBF" w:rsidP="00740F77">
      <w:pPr>
        <w:rPr>
          <w:sz w:val="20"/>
          <w:lang w:val="fr-CA"/>
        </w:rPr>
      </w:pPr>
      <w:r w:rsidRPr="0009295C">
        <w:rPr>
          <w:sz w:val="20"/>
          <w:lang w:val="fr-CA"/>
        </w:rPr>
        <w:t xml:space="preserve">La requête en prorogation du délai de signification et de dépôt de la demande d’autorisation d’appel est accueillie. La demande d’autorisation d’appel de l’arrêt de la </w:t>
      </w:r>
      <w:r w:rsidRPr="0009295C">
        <w:rPr>
          <w:sz w:val="20"/>
          <w:lang w:val="fr-FR"/>
        </w:rPr>
        <w:t>Cour d’appel de l’Ontario</w:t>
      </w:r>
      <w:r w:rsidRPr="0009295C">
        <w:rPr>
          <w:sz w:val="20"/>
          <w:lang w:val="fr-CA"/>
        </w:rPr>
        <w:t xml:space="preserve">, numéro </w:t>
      </w:r>
      <w:r w:rsidRPr="0009295C">
        <w:rPr>
          <w:sz w:val="20"/>
          <w:lang w:val="fr-FR"/>
        </w:rPr>
        <w:t xml:space="preserve"> C65260</w:t>
      </w:r>
      <w:r w:rsidRPr="0009295C">
        <w:rPr>
          <w:sz w:val="20"/>
          <w:lang w:val="fr-CA"/>
        </w:rPr>
        <w:t xml:space="preserve">, </w:t>
      </w:r>
      <w:r w:rsidRPr="0009295C">
        <w:rPr>
          <w:sz w:val="20"/>
          <w:lang w:val="fr-FR"/>
        </w:rPr>
        <w:t xml:space="preserve">2019 ONCA 128, </w:t>
      </w:r>
      <w:r w:rsidRPr="0009295C">
        <w:rPr>
          <w:sz w:val="20"/>
          <w:lang w:val="fr-CA"/>
        </w:rPr>
        <w:t xml:space="preserve">daté du </w:t>
      </w:r>
      <w:r w:rsidRPr="0009295C">
        <w:rPr>
          <w:sz w:val="20"/>
          <w:lang w:val="fr-FR"/>
        </w:rPr>
        <w:t>20 février 2019</w:t>
      </w:r>
      <w:r w:rsidRPr="0009295C">
        <w:rPr>
          <w:sz w:val="20"/>
          <w:lang w:val="fr-CA"/>
        </w:rPr>
        <w:t>, est rejetée avec dépens sur la base procureur-client.</w:t>
      </w:r>
    </w:p>
    <w:p w:rsidR="00740F77" w:rsidRPr="0009295C" w:rsidRDefault="00740F77" w:rsidP="00740F77">
      <w:pPr>
        <w:rPr>
          <w:sz w:val="20"/>
          <w:lang w:val="fr-CA"/>
        </w:rPr>
      </w:pPr>
    </w:p>
    <w:p w:rsidR="00740F77" w:rsidRPr="0009295C" w:rsidRDefault="00E349DE" w:rsidP="00740F77">
      <w:pPr>
        <w:rPr>
          <w:sz w:val="20"/>
          <w:lang w:val="fr-CA"/>
        </w:rPr>
      </w:pPr>
      <w:r w:rsidRPr="0009295C">
        <w:rPr>
          <w:szCs w:val="24"/>
          <w:lang w:val="fr-CA"/>
        </w:rPr>
        <w:pict>
          <v:rect id="_x0000_i1032" style="width:108pt;height:1pt" o:hrpct="0" o:hralign="center" o:hrstd="t" o:hrnoshade="t" o:hr="t" fillcolor="black [3213]" stroked="f"/>
        </w:pict>
      </w:r>
    </w:p>
    <w:p w:rsidR="00740F77" w:rsidRPr="0009295C" w:rsidRDefault="00740F77" w:rsidP="00740F77">
      <w:pPr>
        <w:ind w:left="357" w:hanging="357"/>
        <w:rPr>
          <w:sz w:val="20"/>
          <w:lang w:val="fr-CA"/>
        </w:rPr>
      </w:pPr>
    </w:p>
    <w:p w:rsidR="00A240F9" w:rsidRPr="0009295C" w:rsidRDefault="00A240F9" w:rsidP="00A240F9">
      <w:pPr>
        <w:rPr>
          <w:sz w:val="22"/>
          <w:szCs w:val="22"/>
        </w:rPr>
      </w:pPr>
      <w:r w:rsidRPr="0009295C">
        <w:rPr>
          <w:i/>
          <w:sz w:val="22"/>
          <w:szCs w:val="22"/>
        </w:rPr>
        <w:t>Mark John Chandler v. Attorney General of Canada on behalf of the United States of America</w:t>
      </w:r>
      <w:r w:rsidRPr="0009295C">
        <w:rPr>
          <w:sz w:val="22"/>
          <w:szCs w:val="22"/>
        </w:rPr>
        <w:t xml:space="preserve"> (B.C.) (Criminal) (By Leave) (</w:t>
      </w:r>
      <w:hyperlink r:id="rId15" w:history="1">
        <w:r w:rsidRPr="0009295C">
          <w:rPr>
            <w:rStyle w:val="Hyperlink"/>
            <w:sz w:val="22"/>
            <w:szCs w:val="22"/>
          </w:rPr>
          <w:t>38558</w:t>
        </w:r>
      </w:hyperlink>
      <w:r w:rsidRPr="0009295C">
        <w:rPr>
          <w:sz w:val="22"/>
          <w:szCs w:val="22"/>
        </w:rPr>
        <w:t>)</w:t>
      </w:r>
    </w:p>
    <w:p w:rsidR="00A1628B" w:rsidRPr="0009295C" w:rsidRDefault="00A1628B" w:rsidP="00FD3450">
      <w:pPr>
        <w:rPr>
          <w:sz w:val="20"/>
        </w:rPr>
      </w:pPr>
    </w:p>
    <w:p w:rsidR="00740F77" w:rsidRPr="0009295C" w:rsidRDefault="00A240F9" w:rsidP="00FD3450">
      <w:pPr>
        <w:rPr>
          <w:sz w:val="20"/>
        </w:rPr>
      </w:pPr>
      <w:r w:rsidRPr="0009295C">
        <w:rPr>
          <w:sz w:val="20"/>
        </w:rPr>
        <w:t>The motion for an extension of time to serve and file the application for leave to appeal is granted. The application for leave to appeal from the judgment of the Court of Appeal for British Columbia (Vancouver), Number CA45147, 2019 BCCA 92, dated March 18, 2019, is dismissed.</w:t>
      </w:r>
    </w:p>
    <w:p w:rsidR="00740F77" w:rsidRPr="0009295C" w:rsidRDefault="00740F77" w:rsidP="00FD3450">
      <w:pPr>
        <w:rPr>
          <w:sz w:val="20"/>
        </w:rPr>
      </w:pPr>
    </w:p>
    <w:p w:rsidR="00A240F9" w:rsidRPr="0009295C" w:rsidRDefault="00A240F9" w:rsidP="00FD3450">
      <w:pPr>
        <w:rPr>
          <w:sz w:val="20"/>
          <w:lang w:val="fr-CA"/>
        </w:rPr>
      </w:pPr>
      <w:r w:rsidRPr="0009295C">
        <w:rPr>
          <w:sz w:val="20"/>
          <w:lang w:val="fr-CA"/>
        </w:rPr>
        <w:t xml:space="preserve">La requête en prorogation du délai de signification et de dépôt de la demande d’autorisation d’appel est accueillie. La demande d’autorisation d’appel de l’arrêt de la </w:t>
      </w:r>
      <w:r w:rsidRPr="0009295C">
        <w:rPr>
          <w:sz w:val="20"/>
          <w:lang w:val="fr-FR"/>
        </w:rPr>
        <w:t>Cour d’appel de la Colombie-Britannique (Vancouver)</w:t>
      </w:r>
      <w:r w:rsidRPr="0009295C">
        <w:rPr>
          <w:sz w:val="20"/>
          <w:lang w:val="fr-CA"/>
        </w:rPr>
        <w:t xml:space="preserve">, numéro </w:t>
      </w:r>
      <w:r w:rsidRPr="0009295C">
        <w:rPr>
          <w:sz w:val="20"/>
          <w:lang w:val="fr-FR"/>
        </w:rPr>
        <w:t>CA45147</w:t>
      </w:r>
      <w:r w:rsidRPr="0009295C">
        <w:rPr>
          <w:sz w:val="20"/>
          <w:lang w:val="fr-CA"/>
        </w:rPr>
        <w:t xml:space="preserve">, </w:t>
      </w:r>
      <w:r w:rsidRPr="0009295C">
        <w:rPr>
          <w:sz w:val="20"/>
          <w:lang w:val="fr-FR"/>
        </w:rPr>
        <w:t xml:space="preserve">2019 BCCA 92, </w:t>
      </w:r>
      <w:r w:rsidRPr="0009295C">
        <w:rPr>
          <w:sz w:val="20"/>
          <w:lang w:val="fr-CA"/>
        </w:rPr>
        <w:t xml:space="preserve">daté du </w:t>
      </w:r>
      <w:r w:rsidRPr="0009295C">
        <w:rPr>
          <w:sz w:val="20"/>
          <w:lang w:val="fr-FR"/>
        </w:rPr>
        <w:t>18 mars 2019</w:t>
      </w:r>
      <w:r w:rsidRPr="0009295C">
        <w:rPr>
          <w:sz w:val="20"/>
          <w:lang w:val="fr-CA"/>
        </w:rPr>
        <w:t>, est rejetée.</w:t>
      </w:r>
    </w:p>
    <w:p w:rsidR="00740F77" w:rsidRPr="0009295C" w:rsidRDefault="00740F77" w:rsidP="00FD3450">
      <w:pPr>
        <w:rPr>
          <w:sz w:val="20"/>
          <w:lang w:val="fr-CA"/>
        </w:rPr>
      </w:pPr>
    </w:p>
    <w:p w:rsidR="00FD3450" w:rsidRPr="0009295C" w:rsidRDefault="00E349DE" w:rsidP="00A1628B">
      <w:pPr>
        <w:rPr>
          <w:sz w:val="20"/>
          <w:lang w:val="fr-CA"/>
        </w:rPr>
      </w:pPr>
      <w:r w:rsidRPr="0009295C">
        <w:rPr>
          <w:szCs w:val="24"/>
          <w:lang w:val="fr-CA"/>
        </w:rPr>
        <w:pict>
          <v:rect id="_x0000_i1033" style="width:108pt;height:1pt" o:hrpct="0" o:hralign="center" o:hrstd="t" o:hrnoshade="t" o:hr="t" fillcolor="black [3213]" stroked="f"/>
        </w:pict>
      </w:r>
    </w:p>
    <w:p w:rsidR="00FD3450" w:rsidRPr="0009295C" w:rsidRDefault="00FD3450" w:rsidP="00A24B63">
      <w:pPr>
        <w:ind w:left="357" w:hanging="357"/>
        <w:rPr>
          <w:sz w:val="20"/>
          <w:lang w:val="fr-CA"/>
        </w:rPr>
      </w:pPr>
    </w:p>
    <w:p w:rsidR="00452949" w:rsidRPr="0009295C" w:rsidRDefault="00452949" w:rsidP="00452949">
      <w:pPr>
        <w:rPr>
          <w:sz w:val="22"/>
          <w:szCs w:val="22"/>
        </w:rPr>
      </w:pPr>
      <w:r w:rsidRPr="0009295C">
        <w:rPr>
          <w:i/>
          <w:sz w:val="22"/>
          <w:szCs w:val="22"/>
        </w:rPr>
        <w:t xml:space="preserve">Beacon Publishing Inc., o/a Frontline Safety &amp; Security, </w:t>
      </w:r>
      <w:r w:rsidRPr="0009295C">
        <w:rPr>
          <w:i/>
          <w:sz w:val="22"/>
          <w:szCs w:val="22"/>
        </w:rPr>
        <w:t>FrontLine Security Magazine, Edward R. Myers, Christina MacLean, Philip Murray, Scott Newark, Martin Rudner, John Doe and Jane Doe</w:t>
      </w:r>
      <w:r w:rsidRPr="0009295C">
        <w:rPr>
          <w:i/>
          <w:sz w:val="22"/>
          <w:szCs w:val="22"/>
        </w:rPr>
        <w:t xml:space="preserve"> v. Jerry Bradwick Montour</w:t>
      </w:r>
      <w:r w:rsidRPr="0009295C">
        <w:rPr>
          <w:i/>
          <w:sz w:val="22"/>
          <w:szCs w:val="22"/>
        </w:rPr>
        <w:t xml:space="preserve"> and Grand River Enterprises Six Nations Ltd.</w:t>
      </w:r>
      <w:r w:rsidRPr="0009295C">
        <w:rPr>
          <w:sz w:val="22"/>
          <w:szCs w:val="22"/>
        </w:rPr>
        <w:t xml:space="preserve"> (Ont.) (Civil) (By Leave) (</w:t>
      </w:r>
      <w:hyperlink r:id="rId16" w:history="1">
        <w:r w:rsidRPr="0009295C">
          <w:rPr>
            <w:rStyle w:val="Hyperlink"/>
            <w:sz w:val="22"/>
            <w:szCs w:val="22"/>
          </w:rPr>
          <w:t>38657</w:t>
        </w:r>
      </w:hyperlink>
      <w:r w:rsidRPr="0009295C">
        <w:rPr>
          <w:sz w:val="22"/>
          <w:szCs w:val="22"/>
        </w:rPr>
        <w:t>)</w:t>
      </w:r>
    </w:p>
    <w:p w:rsidR="00740F77" w:rsidRPr="0009295C" w:rsidRDefault="00740F77" w:rsidP="00740F77">
      <w:pPr>
        <w:jc w:val="both"/>
        <w:rPr>
          <w:sz w:val="20"/>
        </w:rPr>
      </w:pPr>
    </w:p>
    <w:p w:rsidR="00DC139F" w:rsidRPr="0009295C" w:rsidRDefault="00DC139F" w:rsidP="00DC139F">
      <w:pPr>
        <w:jc w:val="both"/>
        <w:rPr>
          <w:sz w:val="20"/>
        </w:rPr>
      </w:pPr>
      <w:r w:rsidRPr="0009295C">
        <w:rPr>
          <w:sz w:val="20"/>
        </w:rPr>
        <w:t>The application for leave to appeal from the judgment of the Court of Appeal for Ontario, Number C64409, 2019 ONCA 246, dated March 29, 2019, is dismissed with costs.</w:t>
      </w:r>
    </w:p>
    <w:p w:rsidR="00DC139F" w:rsidRPr="0009295C" w:rsidRDefault="00DC139F" w:rsidP="00DC139F">
      <w:pPr>
        <w:jc w:val="both"/>
        <w:rPr>
          <w:sz w:val="20"/>
        </w:rPr>
      </w:pPr>
    </w:p>
    <w:p w:rsidR="00740F77" w:rsidRPr="0009295C" w:rsidRDefault="00DC139F" w:rsidP="00DC139F">
      <w:pPr>
        <w:rPr>
          <w:sz w:val="20"/>
        </w:rPr>
      </w:pPr>
      <w:r w:rsidRPr="0009295C">
        <w:rPr>
          <w:sz w:val="20"/>
        </w:rPr>
        <w:t>Côté J. took no part in the judgment.</w:t>
      </w:r>
    </w:p>
    <w:p w:rsidR="0081581C" w:rsidRPr="0009295C" w:rsidRDefault="0081581C" w:rsidP="0081581C">
      <w:pPr>
        <w:ind w:left="357" w:hanging="357"/>
        <w:rPr>
          <w:sz w:val="20"/>
        </w:rPr>
      </w:pPr>
    </w:p>
    <w:p w:rsidR="00DC139F" w:rsidRPr="0009295C" w:rsidRDefault="00DC139F" w:rsidP="00DC139F">
      <w:pPr>
        <w:jc w:val="both"/>
        <w:rPr>
          <w:sz w:val="20"/>
          <w:lang w:val="fr-CA"/>
        </w:rPr>
      </w:pPr>
      <w:r w:rsidRPr="0009295C">
        <w:rPr>
          <w:sz w:val="20"/>
          <w:lang w:val="fr-CA"/>
        </w:rPr>
        <w:t xml:space="preserve">La demande d’autorisation d’appel de l’arrêt de la </w:t>
      </w:r>
      <w:r w:rsidRPr="0009295C">
        <w:rPr>
          <w:sz w:val="20"/>
          <w:lang w:val="fr-FR"/>
        </w:rPr>
        <w:t>Cour d’appel de l’Ontario</w:t>
      </w:r>
      <w:r w:rsidRPr="0009295C">
        <w:rPr>
          <w:sz w:val="20"/>
          <w:lang w:val="fr-CA"/>
        </w:rPr>
        <w:t xml:space="preserve">, numéro </w:t>
      </w:r>
      <w:r w:rsidRPr="0009295C">
        <w:rPr>
          <w:sz w:val="20"/>
          <w:lang w:val="fr-FR"/>
        </w:rPr>
        <w:t>C64409</w:t>
      </w:r>
      <w:r w:rsidRPr="0009295C">
        <w:rPr>
          <w:sz w:val="20"/>
          <w:lang w:val="fr-CA"/>
        </w:rPr>
        <w:t xml:space="preserve">, </w:t>
      </w:r>
      <w:r w:rsidRPr="0009295C">
        <w:rPr>
          <w:sz w:val="20"/>
          <w:lang w:val="fr-FR"/>
        </w:rPr>
        <w:t xml:space="preserve">2019 ONCA 246, </w:t>
      </w:r>
      <w:r w:rsidRPr="0009295C">
        <w:rPr>
          <w:sz w:val="20"/>
          <w:lang w:val="fr-CA"/>
        </w:rPr>
        <w:t xml:space="preserve">daté du </w:t>
      </w:r>
      <w:r w:rsidRPr="0009295C">
        <w:rPr>
          <w:sz w:val="20"/>
          <w:lang w:val="fr-FR"/>
        </w:rPr>
        <w:t>29 mars 2019</w:t>
      </w:r>
      <w:r w:rsidRPr="0009295C">
        <w:rPr>
          <w:sz w:val="20"/>
          <w:lang w:val="fr-CA"/>
        </w:rPr>
        <w:t xml:space="preserve">, est rejetée avec dépens. </w:t>
      </w:r>
    </w:p>
    <w:p w:rsidR="00DC139F" w:rsidRPr="0009295C" w:rsidRDefault="00DC139F" w:rsidP="00DC139F">
      <w:pPr>
        <w:jc w:val="both"/>
        <w:rPr>
          <w:sz w:val="20"/>
          <w:lang w:val="fr-CA"/>
        </w:rPr>
      </w:pPr>
    </w:p>
    <w:p w:rsidR="0081581C" w:rsidRPr="0009295C" w:rsidRDefault="00DC139F" w:rsidP="00DC139F">
      <w:pPr>
        <w:rPr>
          <w:sz w:val="20"/>
          <w:lang w:val="fr-CA"/>
        </w:rPr>
      </w:pPr>
      <w:r w:rsidRPr="0009295C">
        <w:rPr>
          <w:sz w:val="20"/>
          <w:lang w:val="fr-CA"/>
        </w:rPr>
        <w:t>La juge Côté n’a pas participé au jugement.</w:t>
      </w:r>
    </w:p>
    <w:p w:rsidR="0081581C" w:rsidRPr="0009295C" w:rsidRDefault="0081581C" w:rsidP="0081581C">
      <w:pPr>
        <w:rPr>
          <w:sz w:val="20"/>
          <w:lang w:val="fr-CA"/>
        </w:rPr>
      </w:pPr>
    </w:p>
    <w:p w:rsidR="0081581C" w:rsidRPr="0009295C" w:rsidRDefault="0081581C" w:rsidP="0081581C">
      <w:pPr>
        <w:rPr>
          <w:sz w:val="20"/>
          <w:lang w:val="fr-CA"/>
        </w:rPr>
      </w:pPr>
      <w:r w:rsidRPr="0009295C">
        <w:rPr>
          <w:szCs w:val="24"/>
          <w:lang w:val="fr-CA"/>
        </w:rPr>
        <w:pict>
          <v:rect id="_x0000_i1036" style="width:108pt;height:1pt" o:hrpct="0" o:hralign="center" o:hrstd="t" o:hrnoshade="t" o:hr="t" fillcolor="black [3213]" stroked="f"/>
        </w:pict>
      </w:r>
    </w:p>
    <w:p w:rsidR="0081581C" w:rsidRPr="0009295C" w:rsidRDefault="0081581C" w:rsidP="0081581C">
      <w:pPr>
        <w:rPr>
          <w:sz w:val="20"/>
          <w:lang w:val="fr-CA"/>
        </w:rPr>
      </w:pPr>
    </w:p>
    <w:p w:rsidR="000F7CDA" w:rsidRPr="0009295C" w:rsidRDefault="000F7CDA" w:rsidP="000F7CDA">
      <w:pPr>
        <w:rPr>
          <w:sz w:val="22"/>
          <w:szCs w:val="22"/>
        </w:rPr>
      </w:pPr>
      <w:r w:rsidRPr="0009295C">
        <w:rPr>
          <w:i/>
          <w:sz w:val="22"/>
          <w:szCs w:val="22"/>
        </w:rPr>
        <w:t>A.W.B. v. Her Majesty the Queen</w:t>
      </w:r>
      <w:r w:rsidRPr="0009295C">
        <w:rPr>
          <w:sz w:val="22"/>
          <w:szCs w:val="22"/>
        </w:rPr>
        <w:t xml:space="preserve"> (Alta.) (Criminal) (By Leave) (</w:t>
      </w:r>
      <w:hyperlink r:id="rId17" w:history="1">
        <w:r w:rsidRPr="0009295C">
          <w:rPr>
            <w:rStyle w:val="Hyperlink"/>
            <w:sz w:val="22"/>
            <w:szCs w:val="22"/>
          </w:rPr>
          <w:t>38604</w:t>
        </w:r>
      </w:hyperlink>
      <w:r w:rsidRPr="0009295C">
        <w:rPr>
          <w:sz w:val="22"/>
          <w:szCs w:val="22"/>
        </w:rPr>
        <w:t>)</w:t>
      </w:r>
    </w:p>
    <w:p w:rsidR="0081581C" w:rsidRPr="0009295C" w:rsidRDefault="0081581C" w:rsidP="0081581C">
      <w:pPr>
        <w:rPr>
          <w:sz w:val="20"/>
        </w:rPr>
      </w:pPr>
    </w:p>
    <w:p w:rsidR="0081581C" w:rsidRPr="0009295C" w:rsidRDefault="00154ABA" w:rsidP="00154ABA">
      <w:pPr>
        <w:rPr>
          <w:sz w:val="20"/>
        </w:rPr>
      </w:pPr>
      <w:r w:rsidRPr="0009295C">
        <w:rPr>
          <w:sz w:val="20"/>
        </w:rPr>
        <w:t>The motion for an extension of time to serve and file the application for leave to appeal from the judgment of the Court of Appeal of Alberta (Calgary), Number 1701-0153A, 2018 ABCA 159, dated May 3, 2018, is dismissed.</w:t>
      </w:r>
    </w:p>
    <w:p w:rsidR="0081581C" w:rsidRPr="0009295C" w:rsidRDefault="0081581C" w:rsidP="0081581C">
      <w:pPr>
        <w:rPr>
          <w:sz w:val="20"/>
        </w:rPr>
      </w:pPr>
    </w:p>
    <w:p w:rsidR="0081581C" w:rsidRPr="0009295C" w:rsidRDefault="00154ABA" w:rsidP="0081581C">
      <w:pPr>
        <w:rPr>
          <w:sz w:val="20"/>
          <w:lang w:val="fr-CA"/>
        </w:rPr>
      </w:pPr>
      <w:r w:rsidRPr="0009295C">
        <w:rPr>
          <w:sz w:val="20"/>
          <w:lang w:val="fr-CA"/>
        </w:rPr>
        <w:t xml:space="preserve">La requête en prorogation du délai de signification et de dépôt de la demande d’autorisation d’appel de l’arrêt de la </w:t>
      </w:r>
      <w:r w:rsidRPr="0009295C">
        <w:rPr>
          <w:sz w:val="20"/>
          <w:lang w:val="fr-FR"/>
        </w:rPr>
        <w:t>Cour d’appel de l’Alberta (Calgary)</w:t>
      </w:r>
      <w:r w:rsidRPr="0009295C">
        <w:rPr>
          <w:sz w:val="20"/>
          <w:lang w:val="fr-CA"/>
        </w:rPr>
        <w:t xml:space="preserve">, numéro </w:t>
      </w:r>
      <w:r w:rsidRPr="0009295C">
        <w:rPr>
          <w:sz w:val="20"/>
          <w:lang w:val="fr-FR"/>
        </w:rPr>
        <w:t>1701-0153A, 2018 ABCA 159</w:t>
      </w:r>
      <w:r w:rsidRPr="0009295C">
        <w:rPr>
          <w:sz w:val="20"/>
          <w:lang w:val="fr-CA"/>
        </w:rPr>
        <w:t xml:space="preserve">, daté du </w:t>
      </w:r>
      <w:r w:rsidRPr="0009295C">
        <w:rPr>
          <w:sz w:val="20"/>
          <w:lang w:val="fr-FR"/>
        </w:rPr>
        <w:t xml:space="preserve">3 mai 2018, </w:t>
      </w:r>
      <w:r w:rsidRPr="0009295C">
        <w:rPr>
          <w:sz w:val="20"/>
          <w:lang w:val="fr-CA"/>
        </w:rPr>
        <w:t>est rejetée.</w:t>
      </w:r>
    </w:p>
    <w:p w:rsidR="0081581C" w:rsidRPr="0009295C" w:rsidRDefault="0081581C" w:rsidP="0081581C">
      <w:pPr>
        <w:rPr>
          <w:sz w:val="20"/>
          <w:lang w:val="fr-CA"/>
        </w:rPr>
      </w:pPr>
    </w:p>
    <w:p w:rsidR="0081581C" w:rsidRPr="0009295C" w:rsidRDefault="0081581C" w:rsidP="0081581C">
      <w:pPr>
        <w:rPr>
          <w:sz w:val="20"/>
          <w:lang w:val="fr-CA"/>
        </w:rPr>
      </w:pPr>
      <w:r w:rsidRPr="0009295C">
        <w:rPr>
          <w:szCs w:val="24"/>
          <w:lang w:val="fr-CA"/>
        </w:rPr>
        <w:pict>
          <v:rect id="_x0000_i1038" style="width:108pt;height:1pt" o:hrpct="0" o:hralign="center" o:hrstd="t" o:hrnoshade="t" o:hr="t" fillcolor="black [3213]" stroked="f"/>
        </w:pict>
      </w:r>
    </w:p>
    <w:p w:rsidR="0081581C" w:rsidRPr="0009295C" w:rsidRDefault="0081581C" w:rsidP="0081581C">
      <w:pPr>
        <w:rPr>
          <w:sz w:val="20"/>
          <w:lang w:val="fr-CA"/>
        </w:rPr>
      </w:pPr>
    </w:p>
    <w:p w:rsidR="00436D33" w:rsidRPr="0009295C" w:rsidRDefault="00436D33" w:rsidP="00436D33">
      <w:pPr>
        <w:rPr>
          <w:sz w:val="22"/>
          <w:szCs w:val="22"/>
        </w:rPr>
      </w:pPr>
      <w:r w:rsidRPr="0009295C">
        <w:rPr>
          <w:i/>
          <w:sz w:val="22"/>
          <w:szCs w:val="22"/>
        </w:rPr>
        <w:t>Tony Samaroo</w:t>
      </w:r>
      <w:r w:rsidRPr="0009295C">
        <w:rPr>
          <w:i/>
          <w:sz w:val="22"/>
          <w:szCs w:val="22"/>
        </w:rPr>
        <w:t xml:space="preserve"> and Helen Samaroo</w:t>
      </w:r>
      <w:r w:rsidRPr="0009295C">
        <w:rPr>
          <w:i/>
          <w:sz w:val="22"/>
          <w:szCs w:val="22"/>
        </w:rPr>
        <w:t xml:space="preserve"> v. Canada Revenue Agency</w:t>
      </w:r>
      <w:r w:rsidRPr="0009295C">
        <w:rPr>
          <w:sz w:val="22"/>
          <w:szCs w:val="22"/>
        </w:rPr>
        <w:t xml:space="preserve"> (B.C.) (Civil) (By Leave) (</w:t>
      </w:r>
      <w:hyperlink r:id="rId18" w:history="1">
        <w:r w:rsidRPr="0009295C">
          <w:rPr>
            <w:rStyle w:val="Hyperlink"/>
            <w:sz w:val="22"/>
            <w:szCs w:val="22"/>
          </w:rPr>
          <w:t>38645</w:t>
        </w:r>
      </w:hyperlink>
      <w:r w:rsidRPr="0009295C">
        <w:rPr>
          <w:sz w:val="22"/>
          <w:szCs w:val="22"/>
        </w:rPr>
        <w:t>)</w:t>
      </w:r>
    </w:p>
    <w:p w:rsidR="0081581C" w:rsidRPr="0009295C" w:rsidRDefault="0081581C" w:rsidP="0081581C">
      <w:pPr>
        <w:rPr>
          <w:sz w:val="20"/>
        </w:rPr>
      </w:pPr>
    </w:p>
    <w:p w:rsidR="0081581C" w:rsidRPr="0009295C" w:rsidRDefault="00436D33" w:rsidP="0081581C">
      <w:pPr>
        <w:rPr>
          <w:sz w:val="20"/>
        </w:rPr>
      </w:pPr>
      <w:r w:rsidRPr="0009295C">
        <w:rPr>
          <w:sz w:val="20"/>
        </w:rPr>
        <w:t>The application for leave to appeal from the judgment of the Court of Appeal for British Columbia (Vancouver), Number CA45203, 2019 BCCA 113, dated April 9, 2019, is dismissed with costs.</w:t>
      </w:r>
    </w:p>
    <w:p w:rsidR="0081581C" w:rsidRPr="0009295C" w:rsidRDefault="0081581C" w:rsidP="0081581C">
      <w:pPr>
        <w:rPr>
          <w:sz w:val="20"/>
        </w:rPr>
      </w:pPr>
    </w:p>
    <w:p w:rsidR="0081581C" w:rsidRPr="0009295C" w:rsidRDefault="00436D33" w:rsidP="0081581C">
      <w:pPr>
        <w:rPr>
          <w:sz w:val="20"/>
          <w:lang w:val="fr-CA"/>
        </w:rPr>
      </w:pPr>
      <w:r w:rsidRPr="0009295C">
        <w:rPr>
          <w:sz w:val="20"/>
          <w:lang w:val="fr-CA"/>
        </w:rPr>
        <w:t xml:space="preserve">La demande d’autorisation d’appel de l’arrêt de la </w:t>
      </w:r>
      <w:r w:rsidRPr="0009295C">
        <w:rPr>
          <w:sz w:val="20"/>
          <w:lang w:val="fr-FR"/>
        </w:rPr>
        <w:t>Cour d’appel de la Colombie-Britannique (Vancouver)</w:t>
      </w:r>
      <w:r w:rsidRPr="0009295C">
        <w:rPr>
          <w:sz w:val="20"/>
          <w:lang w:val="fr-CA"/>
        </w:rPr>
        <w:t xml:space="preserve">, numéro </w:t>
      </w:r>
      <w:r w:rsidRPr="0009295C">
        <w:rPr>
          <w:sz w:val="20"/>
          <w:lang w:val="fr-FR"/>
        </w:rPr>
        <w:t>CA45203</w:t>
      </w:r>
      <w:r w:rsidRPr="0009295C">
        <w:rPr>
          <w:sz w:val="20"/>
          <w:lang w:val="fr-CA"/>
        </w:rPr>
        <w:t xml:space="preserve">, </w:t>
      </w:r>
      <w:r w:rsidRPr="0009295C">
        <w:rPr>
          <w:sz w:val="20"/>
          <w:lang w:val="fr-FR"/>
        </w:rPr>
        <w:t xml:space="preserve">2019 BCCA 113, </w:t>
      </w:r>
      <w:r w:rsidRPr="0009295C">
        <w:rPr>
          <w:sz w:val="20"/>
          <w:lang w:val="fr-CA"/>
        </w:rPr>
        <w:t xml:space="preserve">daté du </w:t>
      </w:r>
      <w:r w:rsidRPr="0009295C">
        <w:rPr>
          <w:sz w:val="20"/>
          <w:lang w:val="fr-FR"/>
        </w:rPr>
        <w:t>9 avril 2019</w:t>
      </w:r>
      <w:r w:rsidRPr="0009295C">
        <w:rPr>
          <w:sz w:val="20"/>
          <w:lang w:val="fr-CA"/>
        </w:rPr>
        <w:t>, est rejetée avec dépens.</w:t>
      </w:r>
    </w:p>
    <w:p w:rsidR="0081581C" w:rsidRPr="0009295C" w:rsidRDefault="0081581C" w:rsidP="0081581C">
      <w:pPr>
        <w:rPr>
          <w:sz w:val="20"/>
          <w:lang w:val="fr-CA"/>
        </w:rPr>
      </w:pPr>
    </w:p>
    <w:p w:rsidR="0081581C" w:rsidRPr="0009295C" w:rsidRDefault="0081581C" w:rsidP="0081581C">
      <w:pPr>
        <w:rPr>
          <w:sz w:val="20"/>
          <w:lang w:val="fr-CA"/>
        </w:rPr>
      </w:pPr>
      <w:r w:rsidRPr="0009295C">
        <w:rPr>
          <w:szCs w:val="24"/>
          <w:lang w:val="fr-CA"/>
        </w:rPr>
        <w:pict>
          <v:rect id="_x0000_i1041" style="width:108pt;height:1pt" o:hrpct="0" o:hralign="center" o:hrstd="t" o:hrnoshade="t" o:hr="t" fillcolor="black [3213]" stroked="f"/>
        </w:pict>
      </w:r>
    </w:p>
    <w:p w:rsidR="0081581C" w:rsidRPr="0009295C" w:rsidRDefault="0081581C" w:rsidP="0081581C">
      <w:pPr>
        <w:rPr>
          <w:sz w:val="20"/>
          <w:lang w:val="fr-CA"/>
        </w:rPr>
      </w:pPr>
    </w:p>
    <w:p w:rsidR="00C1557C" w:rsidRPr="0009295C" w:rsidRDefault="00C1557C" w:rsidP="00C1557C">
      <w:pPr>
        <w:rPr>
          <w:sz w:val="22"/>
          <w:szCs w:val="22"/>
        </w:rPr>
      </w:pPr>
      <w:r w:rsidRPr="0009295C">
        <w:rPr>
          <w:i/>
          <w:sz w:val="22"/>
          <w:szCs w:val="22"/>
        </w:rPr>
        <w:t xml:space="preserve">F.H. v. J.A. </w:t>
      </w:r>
      <w:r w:rsidRPr="0009295C">
        <w:rPr>
          <w:sz w:val="22"/>
          <w:szCs w:val="22"/>
        </w:rPr>
        <w:t>(Que.) (Civil) (By Leave) (</w:t>
      </w:r>
      <w:hyperlink r:id="rId19" w:history="1">
        <w:r w:rsidRPr="0009295C">
          <w:rPr>
            <w:rStyle w:val="Hyperlink"/>
            <w:sz w:val="22"/>
            <w:szCs w:val="22"/>
          </w:rPr>
          <w:t>38676</w:t>
        </w:r>
      </w:hyperlink>
      <w:r w:rsidRPr="0009295C">
        <w:rPr>
          <w:sz w:val="22"/>
          <w:szCs w:val="22"/>
        </w:rPr>
        <w:t>)</w:t>
      </w:r>
    </w:p>
    <w:p w:rsidR="0081581C" w:rsidRPr="0009295C" w:rsidRDefault="0081581C" w:rsidP="0081581C">
      <w:pPr>
        <w:rPr>
          <w:sz w:val="20"/>
        </w:rPr>
      </w:pPr>
    </w:p>
    <w:p w:rsidR="00F67FAA" w:rsidRPr="0009295C" w:rsidRDefault="00C1557C" w:rsidP="00F67FAA">
      <w:pPr>
        <w:rPr>
          <w:sz w:val="20"/>
        </w:rPr>
      </w:pPr>
      <w:r w:rsidRPr="0009295C">
        <w:rPr>
          <w:sz w:val="20"/>
        </w:rPr>
        <w:t>The application for leave to appeal from the judgment of the Court of Appeal of Quebec (Montréal), Number 500-09-027683-184, 2019 QCCA 211, dated February 8, 2019, is dismissed.</w:t>
      </w:r>
    </w:p>
    <w:p w:rsidR="00F67FAA" w:rsidRPr="0009295C" w:rsidRDefault="00F67FAA" w:rsidP="00F67FAA">
      <w:pPr>
        <w:rPr>
          <w:sz w:val="20"/>
        </w:rPr>
      </w:pPr>
    </w:p>
    <w:p w:rsidR="00F67FAA" w:rsidRPr="0009295C" w:rsidRDefault="00C1557C" w:rsidP="00F67FAA">
      <w:pPr>
        <w:rPr>
          <w:sz w:val="20"/>
          <w:lang w:val="fr-CA"/>
        </w:rPr>
      </w:pPr>
      <w:r w:rsidRPr="0009295C">
        <w:rPr>
          <w:sz w:val="20"/>
          <w:lang w:val="fr-CA"/>
        </w:rPr>
        <w:t xml:space="preserve">La demande d’autorisation d’appel de l’arrêt de la </w:t>
      </w:r>
      <w:r w:rsidRPr="0009295C">
        <w:rPr>
          <w:sz w:val="20"/>
          <w:lang w:val="fr-FR"/>
        </w:rPr>
        <w:t>Cour d’appel du Québec (Montréal)</w:t>
      </w:r>
      <w:r w:rsidRPr="0009295C">
        <w:rPr>
          <w:sz w:val="20"/>
          <w:lang w:val="fr-CA"/>
        </w:rPr>
        <w:t xml:space="preserve">, numéro </w:t>
      </w:r>
      <w:r w:rsidRPr="0009295C">
        <w:rPr>
          <w:sz w:val="20"/>
          <w:lang w:val="fr-FR"/>
        </w:rPr>
        <w:t>500-09-027683-184</w:t>
      </w:r>
      <w:r w:rsidRPr="0009295C">
        <w:rPr>
          <w:sz w:val="20"/>
          <w:lang w:val="fr-CA"/>
        </w:rPr>
        <w:t xml:space="preserve">, </w:t>
      </w:r>
      <w:r w:rsidRPr="0009295C">
        <w:rPr>
          <w:sz w:val="20"/>
          <w:lang w:val="fr-FR"/>
        </w:rPr>
        <w:t xml:space="preserve">2019 QCCA 211, </w:t>
      </w:r>
      <w:r w:rsidRPr="0009295C">
        <w:rPr>
          <w:sz w:val="20"/>
          <w:lang w:val="fr-CA"/>
        </w:rPr>
        <w:t xml:space="preserve">daté du </w:t>
      </w:r>
      <w:r w:rsidRPr="0009295C">
        <w:rPr>
          <w:sz w:val="20"/>
          <w:lang w:val="fr-FR"/>
        </w:rPr>
        <w:t>8 février 2019</w:t>
      </w:r>
      <w:r w:rsidRPr="0009295C">
        <w:rPr>
          <w:sz w:val="20"/>
          <w:lang w:val="fr-CA"/>
        </w:rPr>
        <w:t>, est rejetée.</w:t>
      </w:r>
    </w:p>
    <w:p w:rsidR="00F67FAA" w:rsidRPr="0009295C" w:rsidRDefault="00F67FAA" w:rsidP="00F67FAA">
      <w:pPr>
        <w:rPr>
          <w:sz w:val="20"/>
          <w:lang w:val="fr-CA"/>
        </w:rPr>
      </w:pPr>
    </w:p>
    <w:p w:rsidR="0081581C" w:rsidRPr="0009295C" w:rsidRDefault="00F67FAA" w:rsidP="00F67FAA">
      <w:pPr>
        <w:rPr>
          <w:sz w:val="20"/>
          <w:lang w:val="fr-CA"/>
        </w:rPr>
      </w:pPr>
      <w:r w:rsidRPr="0009295C">
        <w:rPr>
          <w:szCs w:val="24"/>
          <w:lang w:val="fr-CA"/>
        </w:rPr>
        <w:pict>
          <v:rect id="_x0000_i1042" style="width:108pt;height:1pt" o:hrpct="0" o:hralign="center" o:hrstd="t" o:hrnoshade="t" o:hr="t" fillcolor="black [3213]" stroked="f"/>
        </w:pict>
      </w:r>
    </w:p>
    <w:p w:rsidR="0081581C" w:rsidRPr="0009295C" w:rsidRDefault="0081581C" w:rsidP="0081581C">
      <w:pPr>
        <w:rPr>
          <w:sz w:val="20"/>
          <w:lang w:val="fr-CA"/>
        </w:rPr>
      </w:pPr>
    </w:p>
    <w:p w:rsidR="008B3E1A" w:rsidRPr="0009295C" w:rsidRDefault="008B3E1A" w:rsidP="008B3E1A">
      <w:pPr>
        <w:rPr>
          <w:sz w:val="22"/>
          <w:szCs w:val="22"/>
          <w:lang w:val="en-CA"/>
        </w:rPr>
      </w:pPr>
      <w:r w:rsidRPr="0009295C">
        <w:rPr>
          <w:i/>
          <w:sz w:val="22"/>
          <w:szCs w:val="22"/>
        </w:rPr>
        <w:t>Larry Robert Heather v. Naheed Kurban Nenshi</w:t>
      </w:r>
      <w:r w:rsidRPr="0009295C">
        <w:rPr>
          <w:sz w:val="22"/>
          <w:szCs w:val="22"/>
        </w:rPr>
        <w:t xml:space="preserve"> (Alta.) (Civil) (By Leave) (</w:t>
      </w:r>
      <w:hyperlink r:id="rId20" w:history="1">
        <w:r w:rsidRPr="0009295C">
          <w:rPr>
            <w:rStyle w:val="Hyperlink"/>
            <w:sz w:val="22"/>
            <w:szCs w:val="22"/>
          </w:rPr>
          <w:t>38680</w:t>
        </w:r>
      </w:hyperlink>
      <w:r w:rsidRPr="0009295C">
        <w:rPr>
          <w:sz w:val="22"/>
          <w:szCs w:val="22"/>
        </w:rPr>
        <w:t>)</w:t>
      </w:r>
    </w:p>
    <w:p w:rsidR="0081581C" w:rsidRPr="0009295C" w:rsidRDefault="0081581C" w:rsidP="0081581C">
      <w:pPr>
        <w:rPr>
          <w:sz w:val="20"/>
        </w:rPr>
      </w:pPr>
    </w:p>
    <w:p w:rsidR="00F67FAA" w:rsidRPr="0009295C" w:rsidRDefault="008B3E1A" w:rsidP="0081581C">
      <w:pPr>
        <w:rPr>
          <w:sz w:val="20"/>
        </w:rPr>
      </w:pPr>
      <w:r w:rsidRPr="0009295C">
        <w:rPr>
          <w:sz w:val="20"/>
        </w:rPr>
        <w:t>The application for leave to appeal from the judgment of the Court of Appeal of Alberta (Calgary), Number 1801-0069-AC, 2019 ABCA 116, dated March 26, 2019, is dismissed.</w:t>
      </w:r>
    </w:p>
    <w:p w:rsidR="00F67FAA" w:rsidRPr="0009295C" w:rsidRDefault="00F67FAA" w:rsidP="0081581C">
      <w:pPr>
        <w:rPr>
          <w:sz w:val="20"/>
        </w:rPr>
      </w:pPr>
    </w:p>
    <w:p w:rsidR="00F67FAA" w:rsidRPr="0009295C" w:rsidRDefault="008B3E1A" w:rsidP="0081581C">
      <w:pPr>
        <w:rPr>
          <w:sz w:val="20"/>
          <w:lang w:val="fr-CA"/>
        </w:rPr>
      </w:pPr>
      <w:r w:rsidRPr="0009295C">
        <w:rPr>
          <w:sz w:val="20"/>
          <w:lang w:val="fr-CA"/>
        </w:rPr>
        <w:t xml:space="preserve">La demande d’autorisation d’appel de l’arrêt de la </w:t>
      </w:r>
      <w:r w:rsidRPr="0009295C">
        <w:rPr>
          <w:sz w:val="20"/>
          <w:lang w:val="fr-FR"/>
        </w:rPr>
        <w:t>Cour d’appel de l’Alberta (Calgary)</w:t>
      </w:r>
      <w:r w:rsidRPr="0009295C">
        <w:rPr>
          <w:sz w:val="20"/>
          <w:lang w:val="fr-CA"/>
        </w:rPr>
        <w:t xml:space="preserve">, numéro </w:t>
      </w:r>
      <w:r w:rsidRPr="0009295C">
        <w:rPr>
          <w:sz w:val="20"/>
          <w:lang w:val="fr-FR"/>
        </w:rPr>
        <w:t>1801-0069-AC, 2019 ABCA 116</w:t>
      </w:r>
      <w:r w:rsidRPr="0009295C">
        <w:rPr>
          <w:sz w:val="20"/>
          <w:lang w:val="fr-CA"/>
        </w:rPr>
        <w:t xml:space="preserve">, daté du </w:t>
      </w:r>
      <w:r w:rsidRPr="0009295C">
        <w:rPr>
          <w:sz w:val="20"/>
          <w:lang w:val="fr-FR"/>
        </w:rPr>
        <w:t>26 mars 2019</w:t>
      </w:r>
      <w:r w:rsidRPr="0009295C">
        <w:rPr>
          <w:sz w:val="20"/>
          <w:lang w:val="fr-CA"/>
        </w:rPr>
        <w:t>, est rejetée.</w:t>
      </w:r>
    </w:p>
    <w:p w:rsidR="0081581C" w:rsidRPr="0009295C" w:rsidRDefault="0081581C" w:rsidP="0081581C">
      <w:pPr>
        <w:rPr>
          <w:sz w:val="20"/>
          <w:lang w:val="fr-CA"/>
        </w:rPr>
      </w:pPr>
    </w:p>
    <w:p w:rsidR="0081581C" w:rsidRPr="0009295C" w:rsidRDefault="0081581C" w:rsidP="0081581C">
      <w:pPr>
        <w:rPr>
          <w:sz w:val="20"/>
          <w:lang w:val="fr-CA"/>
        </w:rPr>
      </w:pPr>
      <w:r w:rsidRPr="0009295C">
        <w:rPr>
          <w:szCs w:val="24"/>
          <w:lang w:val="fr-CA"/>
        </w:rPr>
        <w:pict>
          <v:rect id="_x0000_i1040" style="width:108pt;height:1pt" o:hrpct="0" o:hralign="center" o:hrstd="t" o:hrnoshade="t" o:hr="t" fillcolor="black [3213]" stroked="f"/>
        </w:pict>
      </w:r>
    </w:p>
    <w:p w:rsidR="0081581C" w:rsidRPr="0009295C" w:rsidRDefault="0081581C" w:rsidP="0081581C">
      <w:pPr>
        <w:rPr>
          <w:sz w:val="20"/>
          <w:lang w:val="fr-CA"/>
        </w:rPr>
      </w:pPr>
    </w:p>
    <w:p w:rsidR="00055D31" w:rsidRPr="0009295C" w:rsidRDefault="00055D31" w:rsidP="00055D31">
      <w:pPr>
        <w:rPr>
          <w:rFonts w:eastAsia="Calibri"/>
          <w:sz w:val="22"/>
          <w:szCs w:val="22"/>
          <w:lang w:val="en-CA"/>
        </w:rPr>
      </w:pPr>
      <w:r w:rsidRPr="0009295C">
        <w:rPr>
          <w:rFonts w:eastAsia="Calibri"/>
          <w:i/>
          <w:sz w:val="22"/>
          <w:szCs w:val="22"/>
          <w:lang w:val="en-CA"/>
        </w:rPr>
        <w:t xml:space="preserve">Veolia Water Technologies, Inc., </w:t>
      </w:r>
      <w:r w:rsidRPr="0009295C">
        <w:rPr>
          <w:rFonts w:eastAsia="Calibri"/>
          <w:i/>
          <w:sz w:val="22"/>
          <w:szCs w:val="22"/>
          <w:lang w:val="en-CA"/>
        </w:rPr>
        <w:t>s</w:t>
      </w:r>
      <w:r w:rsidRPr="0009295C">
        <w:rPr>
          <w:rFonts w:eastAsia="Calibri"/>
          <w:i/>
          <w:sz w:val="22"/>
          <w:szCs w:val="22"/>
          <w:lang w:val="en-CA"/>
        </w:rPr>
        <w:t xml:space="preserve">uccessor by </w:t>
      </w:r>
      <w:r w:rsidRPr="0009295C">
        <w:rPr>
          <w:rFonts w:eastAsia="Calibri"/>
          <w:i/>
          <w:sz w:val="22"/>
          <w:szCs w:val="22"/>
          <w:lang w:val="en-CA"/>
        </w:rPr>
        <w:t>m</w:t>
      </w:r>
      <w:r w:rsidRPr="0009295C">
        <w:rPr>
          <w:rFonts w:eastAsia="Calibri"/>
          <w:i/>
          <w:sz w:val="22"/>
          <w:szCs w:val="22"/>
          <w:lang w:val="en-CA"/>
        </w:rPr>
        <w:t>erger to HPD, LLC</w:t>
      </w:r>
      <w:r w:rsidRPr="0009295C">
        <w:rPr>
          <w:rFonts w:eastAsia="Calibri"/>
          <w:sz w:val="22"/>
          <w:szCs w:val="22"/>
          <w:lang w:val="en-CA"/>
        </w:rPr>
        <w:t xml:space="preserve"> </w:t>
      </w:r>
      <w:r w:rsidRPr="0009295C">
        <w:rPr>
          <w:rFonts w:eastAsia="Calibri"/>
          <w:i/>
          <w:sz w:val="22"/>
          <w:szCs w:val="22"/>
          <w:lang w:val="en-CA"/>
        </w:rPr>
        <w:t>v.</w:t>
      </w:r>
      <w:r w:rsidRPr="0009295C">
        <w:rPr>
          <w:rFonts w:eastAsia="Calibri"/>
          <w:sz w:val="22"/>
          <w:szCs w:val="22"/>
          <w:lang w:val="en-CA"/>
        </w:rPr>
        <w:t xml:space="preserve"> </w:t>
      </w:r>
      <w:r w:rsidRPr="0009295C">
        <w:rPr>
          <w:rFonts w:eastAsia="Calibri"/>
          <w:i/>
          <w:sz w:val="22"/>
          <w:szCs w:val="22"/>
          <w:lang w:val="en-CA"/>
        </w:rPr>
        <w:t>K+S Potash Canada General Partnership</w:t>
      </w:r>
      <w:r w:rsidRPr="0009295C">
        <w:rPr>
          <w:rFonts w:eastAsia="Calibri"/>
          <w:sz w:val="22"/>
          <w:szCs w:val="22"/>
          <w:lang w:val="en-CA"/>
        </w:rPr>
        <w:t xml:space="preserve"> (Sask.) (Civil) (By Leave) </w:t>
      </w:r>
      <w:r w:rsidRPr="0009295C">
        <w:rPr>
          <w:sz w:val="22"/>
          <w:szCs w:val="22"/>
        </w:rPr>
        <w:t>(</w:t>
      </w:r>
      <w:hyperlink r:id="rId21" w:history="1">
        <w:r w:rsidRPr="0009295C">
          <w:rPr>
            <w:rStyle w:val="Hyperlink"/>
            <w:sz w:val="22"/>
            <w:szCs w:val="22"/>
          </w:rPr>
          <w:t>38640</w:t>
        </w:r>
      </w:hyperlink>
      <w:r w:rsidRPr="0009295C">
        <w:rPr>
          <w:sz w:val="22"/>
          <w:szCs w:val="22"/>
        </w:rPr>
        <w:t>)</w:t>
      </w:r>
    </w:p>
    <w:p w:rsidR="0081581C" w:rsidRPr="0009295C" w:rsidRDefault="0081581C" w:rsidP="0081581C">
      <w:pPr>
        <w:rPr>
          <w:sz w:val="20"/>
        </w:rPr>
      </w:pPr>
    </w:p>
    <w:p w:rsidR="00055D31" w:rsidRPr="0009295C" w:rsidRDefault="00055D31" w:rsidP="00055D31">
      <w:pPr>
        <w:jc w:val="both"/>
        <w:rPr>
          <w:sz w:val="20"/>
        </w:rPr>
      </w:pPr>
      <w:r w:rsidRPr="0009295C">
        <w:rPr>
          <w:sz w:val="20"/>
        </w:rPr>
        <w:t xml:space="preserve">The application for leave to appeal from the judgment of the Court of Appeal for Saskatchewan, Number CACV3268, 2019 SKCA 25, dated March 19, 2019, is dismissed with costs. </w:t>
      </w:r>
    </w:p>
    <w:p w:rsidR="0081581C" w:rsidRPr="0009295C" w:rsidRDefault="0081581C" w:rsidP="0081581C">
      <w:pPr>
        <w:rPr>
          <w:sz w:val="20"/>
        </w:rPr>
      </w:pPr>
    </w:p>
    <w:p w:rsidR="0081581C" w:rsidRPr="0009295C" w:rsidRDefault="00055D31" w:rsidP="0081581C">
      <w:pPr>
        <w:rPr>
          <w:sz w:val="20"/>
          <w:lang w:val="fr-CA"/>
        </w:rPr>
      </w:pPr>
      <w:r w:rsidRPr="0009295C">
        <w:rPr>
          <w:sz w:val="20"/>
          <w:lang w:val="fr-CA"/>
        </w:rPr>
        <w:t>La demande d’autorisation d’appel de l’arrêt de la Cour d’appel de la Saskatchewan, numéro CACV3268, 2019 SKCA 25, daté du 19 mars 2019, est rejetée avec dépens.</w:t>
      </w:r>
    </w:p>
    <w:p w:rsidR="0081581C" w:rsidRPr="0009295C" w:rsidRDefault="0081581C" w:rsidP="0081581C">
      <w:pPr>
        <w:rPr>
          <w:sz w:val="20"/>
          <w:lang w:val="fr-CA"/>
        </w:rPr>
      </w:pPr>
    </w:p>
    <w:p w:rsidR="0081581C" w:rsidRPr="0009295C" w:rsidRDefault="0081581C" w:rsidP="0081581C">
      <w:pPr>
        <w:rPr>
          <w:sz w:val="20"/>
          <w:lang w:val="fr-CA"/>
        </w:rPr>
      </w:pPr>
    </w:p>
    <w:p w:rsidR="0081581C" w:rsidRPr="0009295C" w:rsidRDefault="0081581C" w:rsidP="0081581C">
      <w:pPr>
        <w:rPr>
          <w:sz w:val="20"/>
          <w:lang w:val="fr-CA"/>
        </w:rPr>
      </w:pPr>
      <w:r w:rsidRPr="0009295C">
        <w:rPr>
          <w:szCs w:val="24"/>
          <w:lang w:val="fr-CA"/>
        </w:rPr>
        <w:pict>
          <v:rect id="_x0000_i1039" style="width:108pt;height:1pt" o:hrpct="0" o:hralign="center" o:hrstd="t" o:hrnoshade="t" o:hr="t" fillcolor="black [3213]" stroked="f"/>
        </w:pict>
      </w:r>
    </w:p>
    <w:p w:rsidR="0081581C" w:rsidRPr="0009295C" w:rsidRDefault="0081581C" w:rsidP="0081581C">
      <w:pPr>
        <w:rPr>
          <w:sz w:val="20"/>
          <w:lang w:val="fr-CA"/>
        </w:rPr>
      </w:pPr>
    </w:p>
    <w:p w:rsidR="00B05BF4" w:rsidRPr="0009295C" w:rsidRDefault="00B05BF4" w:rsidP="00B05BF4">
      <w:pPr>
        <w:rPr>
          <w:sz w:val="22"/>
          <w:szCs w:val="22"/>
          <w:lang w:val="en-CA"/>
        </w:rPr>
      </w:pPr>
      <w:r w:rsidRPr="0009295C">
        <w:rPr>
          <w:i/>
          <w:sz w:val="22"/>
          <w:szCs w:val="22"/>
          <w:lang w:val="fr-CA"/>
        </w:rPr>
        <w:t>Hanna Engel</w:t>
      </w:r>
      <w:r w:rsidRPr="0009295C">
        <w:rPr>
          <w:i/>
          <w:sz w:val="22"/>
          <w:szCs w:val="22"/>
          <w:lang w:val="fr-CA"/>
        </w:rPr>
        <w:t xml:space="preserve"> and Ura Greenbaum</w:t>
      </w:r>
      <w:r w:rsidRPr="0009295C">
        <w:rPr>
          <w:i/>
          <w:sz w:val="22"/>
          <w:szCs w:val="22"/>
          <w:lang w:val="fr-CA"/>
        </w:rPr>
        <w:t xml:space="preserve"> v. </w:t>
      </w:r>
      <w:r w:rsidRPr="0009295C">
        <w:rPr>
          <w:i/>
          <w:sz w:val="20"/>
          <w:lang w:val="fr-CA"/>
        </w:rPr>
        <w:t xml:space="preserve">Curateur public du Québec </w:t>
      </w:r>
      <w:r w:rsidRPr="0009295C">
        <w:rPr>
          <w:sz w:val="22"/>
          <w:szCs w:val="22"/>
          <w:lang w:val="fr-CA"/>
        </w:rPr>
        <w:t xml:space="preserve">(Que.) </w:t>
      </w:r>
      <w:r w:rsidRPr="0009295C">
        <w:rPr>
          <w:sz w:val="22"/>
          <w:szCs w:val="22"/>
        </w:rPr>
        <w:t>(Civil) (By Leave) (</w:t>
      </w:r>
      <w:hyperlink r:id="rId22" w:history="1">
        <w:r w:rsidRPr="0009295C">
          <w:rPr>
            <w:rStyle w:val="Hyperlink"/>
            <w:sz w:val="22"/>
            <w:szCs w:val="22"/>
          </w:rPr>
          <w:t>38702</w:t>
        </w:r>
      </w:hyperlink>
      <w:r w:rsidRPr="0009295C">
        <w:rPr>
          <w:sz w:val="22"/>
          <w:szCs w:val="22"/>
        </w:rPr>
        <w:t>)</w:t>
      </w:r>
    </w:p>
    <w:p w:rsidR="0081581C" w:rsidRPr="0009295C" w:rsidRDefault="0081581C" w:rsidP="0081581C">
      <w:pPr>
        <w:rPr>
          <w:sz w:val="20"/>
          <w:lang w:val="en-CA"/>
        </w:rPr>
      </w:pPr>
    </w:p>
    <w:p w:rsidR="00B05BF4" w:rsidRPr="0009295C" w:rsidRDefault="00B05BF4" w:rsidP="00B05BF4">
      <w:pPr>
        <w:jc w:val="both"/>
        <w:rPr>
          <w:sz w:val="20"/>
        </w:rPr>
      </w:pPr>
      <w:r w:rsidRPr="0009295C">
        <w:rPr>
          <w:sz w:val="20"/>
        </w:rPr>
        <w:t>The application for leave to appeal from the judgment of the Court of Appeal of Quebec (Montréal), Number 500-09-028083-194, 2019 QCCA 654, dated April 9, 2019, is dismissed with costs.</w:t>
      </w:r>
    </w:p>
    <w:p w:rsidR="00B05BF4" w:rsidRPr="0009295C" w:rsidRDefault="00B05BF4" w:rsidP="00B05BF4">
      <w:pPr>
        <w:jc w:val="both"/>
        <w:rPr>
          <w:sz w:val="20"/>
        </w:rPr>
      </w:pPr>
    </w:p>
    <w:p w:rsidR="00B05BF4" w:rsidRPr="0009295C" w:rsidRDefault="00B05BF4" w:rsidP="00B05BF4">
      <w:pPr>
        <w:jc w:val="both"/>
        <w:rPr>
          <w:sz w:val="20"/>
        </w:rPr>
      </w:pPr>
      <w:r w:rsidRPr="0009295C">
        <w:rPr>
          <w:sz w:val="20"/>
        </w:rPr>
        <w:t>Kasirer J. took no part in the judgment.</w:t>
      </w:r>
    </w:p>
    <w:p w:rsidR="0081581C" w:rsidRPr="0009295C" w:rsidRDefault="0081581C" w:rsidP="0081581C">
      <w:pPr>
        <w:rPr>
          <w:sz w:val="20"/>
        </w:rPr>
      </w:pPr>
    </w:p>
    <w:p w:rsidR="00B05BF4" w:rsidRPr="0009295C" w:rsidRDefault="00B05BF4" w:rsidP="00B05BF4">
      <w:pPr>
        <w:jc w:val="both"/>
        <w:rPr>
          <w:sz w:val="20"/>
          <w:lang w:val="fr-CA"/>
        </w:rPr>
      </w:pPr>
      <w:r w:rsidRPr="0009295C">
        <w:rPr>
          <w:sz w:val="20"/>
          <w:lang w:val="fr-CA"/>
        </w:rPr>
        <w:t xml:space="preserve">La demande d’autorisation d’appel de l’arrêt de la Cour d’appel du Québec (Montréal), numéro 500-09-028083-194, 2019 QCCA 654, daté du 9 avril 2019, est rejetée avec dépens. </w:t>
      </w:r>
    </w:p>
    <w:p w:rsidR="00B05BF4" w:rsidRPr="0009295C" w:rsidRDefault="00B05BF4" w:rsidP="00B05BF4">
      <w:pPr>
        <w:jc w:val="both"/>
        <w:rPr>
          <w:sz w:val="20"/>
          <w:lang w:val="fr-CA"/>
        </w:rPr>
      </w:pPr>
    </w:p>
    <w:p w:rsidR="0081581C" w:rsidRPr="0009295C" w:rsidRDefault="00B05BF4" w:rsidP="00B05BF4">
      <w:pPr>
        <w:rPr>
          <w:sz w:val="20"/>
          <w:lang w:val="fr-CA"/>
        </w:rPr>
      </w:pPr>
      <w:r w:rsidRPr="0009295C">
        <w:rPr>
          <w:sz w:val="20"/>
          <w:lang w:val="fr-CA"/>
        </w:rPr>
        <w:t>Le juge Kasirer n’a pas participé au jugement.</w:t>
      </w:r>
    </w:p>
    <w:p w:rsidR="0081581C" w:rsidRPr="0009295C" w:rsidRDefault="0081581C" w:rsidP="0081581C">
      <w:pPr>
        <w:rPr>
          <w:sz w:val="20"/>
          <w:lang w:val="fr-CA"/>
        </w:rPr>
      </w:pPr>
    </w:p>
    <w:p w:rsidR="00740F77" w:rsidRPr="0009295C" w:rsidRDefault="0081581C" w:rsidP="0081581C">
      <w:pPr>
        <w:rPr>
          <w:sz w:val="20"/>
          <w:lang w:val="fr-CA"/>
        </w:rPr>
      </w:pPr>
      <w:r w:rsidRPr="0009295C">
        <w:rPr>
          <w:szCs w:val="24"/>
          <w:lang w:val="fr-CA"/>
        </w:rPr>
        <w:pict>
          <v:rect id="_x0000_i1035" style="width:108pt;height:1pt" o:hrpct="0" o:hralign="center" o:hrstd="t" o:hrnoshade="t" o:hr="t" fillcolor="black [3213]" stroked="f"/>
        </w:pict>
      </w:r>
    </w:p>
    <w:p w:rsidR="00740F77" w:rsidRPr="0009295C" w:rsidRDefault="00740F77" w:rsidP="00740F77">
      <w:pPr>
        <w:rPr>
          <w:sz w:val="20"/>
          <w:lang w:val="fr-CA"/>
        </w:rPr>
      </w:pPr>
    </w:p>
    <w:p w:rsidR="00845945" w:rsidRPr="0009295C" w:rsidRDefault="00845945" w:rsidP="00845945">
      <w:pPr>
        <w:rPr>
          <w:sz w:val="22"/>
          <w:szCs w:val="22"/>
          <w:lang w:val="en-CA"/>
        </w:rPr>
      </w:pPr>
      <w:r w:rsidRPr="0009295C">
        <w:rPr>
          <w:i/>
          <w:sz w:val="22"/>
          <w:szCs w:val="22"/>
          <w:lang w:val="fr-CA"/>
        </w:rPr>
        <w:t xml:space="preserve">Brana Giancristofaro-Malobabic, </w:t>
      </w:r>
      <w:r w:rsidRPr="0009295C">
        <w:rPr>
          <w:i/>
          <w:sz w:val="22"/>
          <w:szCs w:val="22"/>
          <w:lang w:val="fr-CA"/>
        </w:rPr>
        <w:t>MonRoi inc. and 9114-8965 Québec inc.</w:t>
      </w:r>
      <w:r w:rsidRPr="0009295C">
        <w:rPr>
          <w:i/>
          <w:sz w:val="22"/>
          <w:szCs w:val="22"/>
          <w:lang w:val="fr-CA"/>
        </w:rPr>
        <w:t xml:space="preserve"> v. Daniel F. O'Connor </w:t>
      </w:r>
      <w:r w:rsidRPr="0009295C">
        <w:rPr>
          <w:sz w:val="22"/>
          <w:szCs w:val="22"/>
          <w:lang w:val="fr-CA"/>
        </w:rPr>
        <w:t xml:space="preserve">(Que.) </w:t>
      </w:r>
      <w:r w:rsidRPr="0009295C">
        <w:rPr>
          <w:sz w:val="22"/>
          <w:szCs w:val="22"/>
        </w:rPr>
        <w:t>(Civil) (By Leave) (</w:t>
      </w:r>
      <w:hyperlink r:id="rId23" w:history="1">
        <w:r w:rsidRPr="0009295C">
          <w:rPr>
            <w:rStyle w:val="Hyperlink"/>
            <w:sz w:val="22"/>
            <w:szCs w:val="22"/>
          </w:rPr>
          <w:t>38712</w:t>
        </w:r>
      </w:hyperlink>
      <w:r w:rsidRPr="0009295C">
        <w:rPr>
          <w:sz w:val="22"/>
          <w:szCs w:val="22"/>
        </w:rPr>
        <w:t>)</w:t>
      </w:r>
    </w:p>
    <w:p w:rsidR="00740F77" w:rsidRPr="0009295C" w:rsidRDefault="00740F77" w:rsidP="00740F77">
      <w:pPr>
        <w:rPr>
          <w:sz w:val="20"/>
        </w:rPr>
      </w:pPr>
    </w:p>
    <w:p w:rsidR="0081581C" w:rsidRPr="0009295C" w:rsidRDefault="00845945" w:rsidP="00740F77">
      <w:pPr>
        <w:rPr>
          <w:sz w:val="20"/>
        </w:rPr>
      </w:pPr>
      <w:r w:rsidRPr="0009295C">
        <w:rPr>
          <w:sz w:val="20"/>
        </w:rPr>
        <w:t>The motion for a stay of execution is dismissed. The motion of the applicant to represent MonRoi inc. and 9114-8965 Québec inc. is dismissed. The application for leave to appeal from the judgment of the Court of Appeal of Quebec (Montréal), Number 500-09-027913-185, 2019 QCCA 116, dated January 21, 2019, is dismissed.</w:t>
      </w:r>
    </w:p>
    <w:p w:rsidR="00845945" w:rsidRPr="0009295C" w:rsidRDefault="00845945" w:rsidP="00740F77">
      <w:pPr>
        <w:rPr>
          <w:sz w:val="20"/>
        </w:rPr>
      </w:pPr>
    </w:p>
    <w:p w:rsidR="0081581C" w:rsidRPr="0009295C" w:rsidRDefault="00845945" w:rsidP="00740F77">
      <w:pPr>
        <w:rPr>
          <w:sz w:val="20"/>
          <w:lang w:val="fr-CA"/>
        </w:rPr>
      </w:pPr>
      <w:r w:rsidRPr="0009295C">
        <w:rPr>
          <w:sz w:val="20"/>
          <w:lang w:val="fr-CA"/>
        </w:rPr>
        <w:t>La requête visant à obtenir un sursis d’exécution est rejetée. La requête présentée par la demanderesse en vue de représenter MonRoi inc. et 9114-8965 Québec inc. est rejetée. La demande d’autorisation d’appel de l’arrêt de la Cour d’appel du Québec (Montréal), numéro 500-09-027913-185, 2019 QCCA 116, daté du 21 janvier 2019, est rejetée.</w:t>
      </w:r>
    </w:p>
    <w:p w:rsidR="0081581C" w:rsidRPr="0009295C" w:rsidRDefault="0081581C" w:rsidP="00740F77">
      <w:pPr>
        <w:rPr>
          <w:sz w:val="20"/>
          <w:lang w:val="fr-CA"/>
        </w:rPr>
      </w:pPr>
    </w:p>
    <w:p w:rsidR="00CF62B5" w:rsidRDefault="00E349DE" w:rsidP="00740F77">
      <w:pPr>
        <w:rPr>
          <w:sz w:val="20"/>
          <w:lang w:val="fr-CA"/>
        </w:rPr>
      </w:pPr>
      <w:r w:rsidRPr="0009295C">
        <w:rPr>
          <w:szCs w:val="24"/>
          <w:lang w:val="fr-CA"/>
        </w:rPr>
        <w:pict>
          <v:rect id="_x0000_i1034" style="width:108pt;height:1pt" o:hrpct="0" o:hralign="center" o:hrstd="t" o:hrnoshade="t" o:hr="t" fillcolor="black [3213]" stroked="f"/>
        </w:pict>
      </w:r>
    </w:p>
    <w:p w:rsidR="00740F77" w:rsidRDefault="00740F77" w:rsidP="00A24B63">
      <w:pPr>
        <w:ind w:left="357" w:hanging="357"/>
        <w:rPr>
          <w:sz w:val="20"/>
          <w:lang w:val="fr-CA"/>
        </w:rPr>
      </w:pPr>
    </w:p>
    <w:p w:rsidR="00740F77" w:rsidRPr="00AD1C99" w:rsidRDefault="00740F77" w:rsidP="00A24B63">
      <w:pPr>
        <w:ind w:left="357" w:hanging="357"/>
        <w:rPr>
          <w:sz w:val="20"/>
        </w:rPr>
      </w:pPr>
    </w:p>
    <w:p w:rsidR="0028416C" w:rsidRPr="00AD1C99" w:rsidRDefault="0028416C" w:rsidP="00A24B63">
      <w:pPr>
        <w:ind w:left="357" w:hanging="357"/>
        <w:rPr>
          <w:sz w:val="20"/>
        </w:rPr>
      </w:pPr>
    </w:p>
    <w:p w:rsidR="00D3344A" w:rsidRPr="00490997" w:rsidRDefault="00D3344A" w:rsidP="00D3344A">
      <w:pPr>
        <w:widowControl w:val="0"/>
        <w:outlineLvl w:val="0"/>
      </w:pPr>
      <w:r w:rsidRPr="00490997">
        <w:t xml:space="preserve">Supreme Court of Canada / Cour suprême du Canada : </w:t>
      </w:r>
    </w:p>
    <w:p w:rsidR="00D3344A" w:rsidRPr="00490997" w:rsidRDefault="00E349DE" w:rsidP="00D3344A">
      <w:pPr>
        <w:widowControl w:val="0"/>
        <w:outlineLvl w:val="0"/>
        <w:rPr>
          <w:color w:val="0000FF"/>
          <w:u w:val="single"/>
        </w:rPr>
      </w:pPr>
      <w:hyperlink r:id="rId24" w:history="1">
        <w:r w:rsidR="00D3344A" w:rsidRPr="00490997">
          <w:rPr>
            <w:rStyle w:val="Hyperlink"/>
          </w:rPr>
          <w:t>comments-commentaires@scc-csc.ca</w:t>
        </w:r>
      </w:hyperlink>
    </w:p>
    <w:p w:rsidR="00D3344A" w:rsidRPr="00490997" w:rsidRDefault="00D3344A" w:rsidP="00D3344A">
      <w:pPr>
        <w:widowControl w:val="0"/>
        <w:outlineLvl w:val="0"/>
      </w:pPr>
      <w:r w:rsidRPr="00490997">
        <w:t>(613) 995-4330</w:t>
      </w:r>
    </w:p>
    <w:p w:rsidR="00497B5E" w:rsidRPr="00490997" w:rsidRDefault="00497B5E" w:rsidP="00497B5E">
      <w:pPr>
        <w:widowControl w:val="0"/>
        <w:rPr>
          <w:sz w:val="20"/>
        </w:rPr>
      </w:pPr>
    </w:p>
    <w:p w:rsidR="003F43E6" w:rsidRPr="00490997" w:rsidRDefault="003F43E6" w:rsidP="00497B5E">
      <w:pPr>
        <w:widowControl w:val="0"/>
        <w:rPr>
          <w:sz w:val="20"/>
        </w:rPr>
      </w:pPr>
    </w:p>
    <w:p w:rsidR="00224F26" w:rsidRPr="00910AEC" w:rsidRDefault="003F43E6" w:rsidP="00DE0F77">
      <w:pPr>
        <w:pStyle w:val="Footer"/>
        <w:jc w:val="center"/>
      </w:pPr>
      <w:r w:rsidRPr="00490997">
        <w:t>- 30</w:t>
      </w:r>
      <w:r w:rsidR="00312438" w:rsidRPr="00490997">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959"/>
    <w:multiLevelType w:val="hybridMultilevel"/>
    <w:tmpl w:val="03A4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3369C"/>
    <w:multiLevelType w:val="hybridMultilevel"/>
    <w:tmpl w:val="745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24"/>
  </w:num>
  <w:num w:numId="5">
    <w:abstractNumId w:val="21"/>
  </w:num>
  <w:num w:numId="6">
    <w:abstractNumId w:val="12"/>
  </w:num>
  <w:num w:numId="7">
    <w:abstractNumId w:val="17"/>
  </w:num>
  <w:num w:numId="8">
    <w:abstractNumId w:val="16"/>
  </w:num>
  <w:num w:numId="9">
    <w:abstractNumId w:val="3"/>
  </w:num>
  <w:num w:numId="10">
    <w:abstractNumId w:val="14"/>
  </w:num>
  <w:num w:numId="11">
    <w:abstractNumId w:val="23"/>
  </w:num>
  <w:num w:numId="12">
    <w:abstractNumId w:val="15"/>
  </w:num>
  <w:num w:numId="13">
    <w:abstractNumId w:val="11"/>
  </w:num>
  <w:num w:numId="14">
    <w:abstractNumId w:val="13"/>
  </w:num>
  <w:num w:numId="15">
    <w:abstractNumId w:val="2"/>
  </w:num>
  <w:num w:numId="16">
    <w:abstractNumId w:val="18"/>
  </w:num>
  <w:num w:numId="17">
    <w:abstractNumId w:val="27"/>
  </w:num>
  <w:num w:numId="18">
    <w:abstractNumId w:val="9"/>
  </w:num>
  <w:num w:numId="19">
    <w:abstractNumId w:val="25"/>
  </w:num>
  <w:num w:numId="20">
    <w:abstractNumId w:val="28"/>
  </w:num>
  <w:num w:numId="21">
    <w:abstractNumId w:val="20"/>
  </w:num>
  <w:num w:numId="22">
    <w:abstractNumId w:val="8"/>
  </w:num>
  <w:num w:numId="23">
    <w:abstractNumId w:val="10"/>
  </w:num>
  <w:num w:numId="24">
    <w:abstractNumId w:val="5"/>
  </w:num>
  <w:num w:numId="25">
    <w:abstractNumId w:val="0"/>
  </w:num>
  <w:num w:numId="26">
    <w:abstractNumId w:val="1"/>
  </w:num>
  <w:num w:numId="27">
    <w:abstractNumId w:val="2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5D31"/>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0528"/>
    <w:rsid w:val="00091091"/>
    <w:rsid w:val="000918DE"/>
    <w:rsid w:val="00091EA5"/>
    <w:rsid w:val="00091EFA"/>
    <w:rsid w:val="00091F3B"/>
    <w:rsid w:val="0009295C"/>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0F7CDA"/>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4ABA"/>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E7DC4"/>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32F"/>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16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4874"/>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479"/>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0C1"/>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6D33"/>
    <w:rsid w:val="004379ED"/>
    <w:rsid w:val="0044099A"/>
    <w:rsid w:val="004416FB"/>
    <w:rsid w:val="004425A1"/>
    <w:rsid w:val="00442AC6"/>
    <w:rsid w:val="00443005"/>
    <w:rsid w:val="00444072"/>
    <w:rsid w:val="00444490"/>
    <w:rsid w:val="0044596B"/>
    <w:rsid w:val="00445C02"/>
    <w:rsid w:val="00445E25"/>
    <w:rsid w:val="0044609E"/>
    <w:rsid w:val="00450929"/>
    <w:rsid w:val="00450A5F"/>
    <w:rsid w:val="004511AB"/>
    <w:rsid w:val="004518DD"/>
    <w:rsid w:val="00451AD0"/>
    <w:rsid w:val="00451E2C"/>
    <w:rsid w:val="0045235F"/>
    <w:rsid w:val="00452949"/>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408C"/>
    <w:rsid w:val="004B5B1B"/>
    <w:rsid w:val="004B6551"/>
    <w:rsid w:val="004B70E8"/>
    <w:rsid w:val="004B77D4"/>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386"/>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8E5"/>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5C46"/>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0F77"/>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81C"/>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45"/>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3E1A"/>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3C76"/>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3FA"/>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6EB8"/>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4EB9"/>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28B"/>
    <w:rsid w:val="00A16977"/>
    <w:rsid w:val="00A172F9"/>
    <w:rsid w:val="00A1752B"/>
    <w:rsid w:val="00A2060D"/>
    <w:rsid w:val="00A216B7"/>
    <w:rsid w:val="00A2379A"/>
    <w:rsid w:val="00A23D4E"/>
    <w:rsid w:val="00A23FC5"/>
    <w:rsid w:val="00A240F9"/>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1C99"/>
    <w:rsid w:val="00AD2939"/>
    <w:rsid w:val="00AD2E23"/>
    <w:rsid w:val="00AD3774"/>
    <w:rsid w:val="00AD3E51"/>
    <w:rsid w:val="00AD4907"/>
    <w:rsid w:val="00AD5021"/>
    <w:rsid w:val="00AD52A6"/>
    <w:rsid w:val="00AD627E"/>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5BF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A13"/>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58A"/>
    <w:rsid w:val="00C127C8"/>
    <w:rsid w:val="00C135B7"/>
    <w:rsid w:val="00C13C57"/>
    <w:rsid w:val="00C13F8F"/>
    <w:rsid w:val="00C1477B"/>
    <w:rsid w:val="00C14E18"/>
    <w:rsid w:val="00C1557C"/>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36C"/>
    <w:rsid w:val="00C76BBB"/>
    <w:rsid w:val="00C771C5"/>
    <w:rsid w:val="00C772CA"/>
    <w:rsid w:val="00C77531"/>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62B5"/>
    <w:rsid w:val="00CF6754"/>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2FBF"/>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2A7"/>
    <w:rsid w:val="00D7484D"/>
    <w:rsid w:val="00D74F46"/>
    <w:rsid w:val="00D7507B"/>
    <w:rsid w:val="00D7557F"/>
    <w:rsid w:val="00D7572B"/>
    <w:rsid w:val="00D75BC9"/>
    <w:rsid w:val="00D75EE3"/>
    <w:rsid w:val="00D7663E"/>
    <w:rsid w:val="00D76A50"/>
    <w:rsid w:val="00D77160"/>
    <w:rsid w:val="00D774B9"/>
    <w:rsid w:val="00D80429"/>
    <w:rsid w:val="00D80928"/>
    <w:rsid w:val="00D81BB1"/>
    <w:rsid w:val="00D81C9B"/>
    <w:rsid w:val="00D81CC3"/>
    <w:rsid w:val="00D82C2D"/>
    <w:rsid w:val="00D8400A"/>
    <w:rsid w:val="00D84771"/>
    <w:rsid w:val="00D84B40"/>
    <w:rsid w:val="00D84BD0"/>
    <w:rsid w:val="00D84D8C"/>
    <w:rsid w:val="00D84F6A"/>
    <w:rsid w:val="00D85465"/>
    <w:rsid w:val="00D85DE7"/>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39F"/>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1EC5"/>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0B2"/>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270"/>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AA"/>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14A"/>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3450"/>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5EB"/>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624" TargetMode="External"/><Relationship Id="rId13" Type="http://schemas.openxmlformats.org/officeDocument/2006/relationships/hyperlink" Target="https://www.scc-csc.ca/case-dossier/info/sum-som-eng.aspx?cas=38592" TargetMode="External"/><Relationship Id="rId18" Type="http://schemas.openxmlformats.org/officeDocument/2006/relationships/hyperlink" Target="https://www.scc-csc.ca/case-dossier/info/sum-som-eng.aspx?cas=386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c-csc.ca/case-dossier/info/sum-som-eng.aspx?cas=38640" TargetMode="External"/><Relationship Id="rId7" Type="http://schemas.openxmlformats.org/officeDocument/2006/relationships/endnotes" Target="endnotes.xml"/><Relationship Id="rId12" Type="http://schemas.openxmlformats.org/officeDocument/2006/relationships/hyperlink" Target="https://www.scc-csc.ca/case-dossier/info/sum-som-eng.aspx?cas=38659" TargetMode="External"/><Relationship Id="rId17" Type="http://schemas.openxmlformats.org/officeDocument/2006/relationships/hyperlink" Target="https://www.scc-csc.ca/case-dossier/info/sum-som-eng.aspx?cas=386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8657" TargetMode="External"/><Relationship Id="rId20" Type="http://schemas.openxmlformats.org/officeDocument/2006/relationships/hyperlink" Target="https://www.scc-csc.ca/case-dossier/info/sum-som-eng.aspx?cas=38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52" TargetMode="External"/><Relationship Id="rId24"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558" TargetMode="External"/><Relationship Id="rId23" Type="http://schemas.openxmlformats.org/officeDocument/2006/relationships/hyperlink" Target="https://www.scc-csc.ca/case-dossier/info/sum-som-eng.aspx?cas=38712" TargetMode="External"/><Relationship Id="rId10" Type="http://schemas.openxmlformats.org/officeDocument/2006/relationships/hyperlink" Target="https://www.scc-csc.ca/case-dossier/info/sum-som-eng.aspx?cas=38641" TargetMode="External"/><Relationship Id="rId19" Type="http://schemas.openxmlformats.org/officeDocument/2006/relationships/hyperlink" Target="https://www.scc-csc.ca/case-dossier/info/sum-som-eng.aspx?cas=38676" TargetMode="External"/><Relationship Id="rId4" Type="http://schemas.openxmlformats.org/officeDocument/2006/relationships/settings" Target="settings.xml"/><Relationship Id="rId9" Type="http://schemas.openxmlformats.org/officeDocument/2006/relationships/hyperlink" Target="https://www.scc-csc.ca/case-dossier/info/sum-som-eng.aspx?cas=38625" TargetMode="External"/><Relationship Id="rId14" Type="http://schemas.openxmlformats.org/officeDocument/2006/relationships/hyperlink" Target="https://www.scc-csc.ca/case-dossier/info/sum-som-eng.aspx?cas=38650" TargetMode="External"/><Relationship Id="rId22" Type="http://schemas.openxmlformats.org/officeDocument/2006/relationships/hyperlink" Target="https://www.scc-csc.ca/case-dossier/info/sum-som-eng.aspx?cas=3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18D9-1E1B-4A66-B621-AC6CB644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2019-10-09T17:41:00Z</dcterms:created>
  <dcterms:modified xsi:type="dcterms:W3CDTF">2019-10-09T17:41:00Z</dcterms:modified>
</cp:coreProperties>
</file>