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40F38" w:rsidRDefault="003F43E6" w:rsidP="003F43E6">
      <w:pPr>
        <w:pStyle w:val="Header"/>
        <w:jc w:val="center"/>
        <w:rPr>
          <w:b/>
          <w:sz w:val="32"/>
        </w:rPr>
      </w:pPr>
      <w:r w:rsidRPr="00240F38">
        <w:rPr>
          <w:b/>
          <w:sz w:val="32"/>
        </w:rPr>
        <w:t>Supreme Court of Canada / Cour suprême du Canada</w:t>
      </w:r>
    </w:p>
    <w:p w:rsidR="003F43E6" w:rsidRPr="00240F38" w:rsidRDefault="003F43E6" w:rsidP="006F2579">
      <w:pPr>
        <w:widowControl w:val="0"/>
        <w:rPr>
          <w:i/>
        </w:rPr>
      </w:pPr>
    </w:p>
    <w:p w:rsidR="003F43E6" w:rsidRPr="00240F38" w:rsidRDefault="003F43E6" w:rsidP="006F2579">
      <w:pPr>
        <w:widowControl w:val="0"/>
        <w:rPr>
          <w:i/>
        </w:rPr>
      </w:pPr>
    </w:p>
    <w:p w:rsidR="006F2579" w:rsidRPr="00240F38" w:rsidRDefault="006F2579" w:rsidP="006F2579">
      <w:pPr>
        <w:widowControl w:val="0"/>
        <w:rPr>
          <w:i/>
          <w:sz w:val="20"/>
          <w:lang w:val="fr-CA"/>
        </w:rPr>
      </w:pPr>
      <w:r w:rsidRPr="00240F38">
        <w:rPr>
          <w:i/>
          <w:sz w:val="20"/>
          <w:lang w:val="fr-CA"/>
        </w:rPr>
        <w:t>(</w:t>
      </w:r>
      <w:r w:rsidR="008F3C5D" w:rsidRPr="00240F38">
        <w:rPr>
          <w:i/>
          <w:sz w:val="20"/>
          <w:lang w:val="fr-CA"/>
        </w:rPr>
        <w:t>L</w:t>
      </w:r>
      <w:r w:rsidRPr="00240F38">
        <w:rPr>
          <w:i/>
          <w:sz w:val="20"/>
          <w:lang w:val="fr-CA"/>
        </w:rPr>
        <w:t>e français suit)</w:t>
      </w:r>
    </w:p>
    <w:p w:rsidR="006F2579" w:rsidRPr="00240F38" w:rsidRDefault="006F2579" w:rsidP="006F2579">
      <w:pPr>
        <w:widowControl w:val="0"/>
        <w:rPr>
          <w:lang w:val="fr-CA"/>
        </w:rPr>
      </w:pPr>
    </w:p>
    <w:p w:rsidR="006F2579" w:rsidRPr="00240F38" w:rsidRDefault="00C007C3" w:rsidP="006F2579">
      <w:pPr>
        <w:widowControl w:val="0"/>
        <w:jc w:val="center"/>
        <w:rPr>
          <w:b/>
          <w:lang w:val="fr-CA"/>
        </w:rPr>
      </w:pPr>
      <w:r w:rsidRPr="00240F38">
        <w:fldChar w:fldCharType="begin"/>
      </w:r>
      <w:r w:rsidR="006F2579" w:rsidRPr="00240F38">
        <w:rPr>
          <w:lang w:val="fr-CA"/>
        </w:rPr>
        <w:instrText xml:space="preserve"> SEQ CHAPTER \h \r 1</w:instrText>
      </w:r>
      <w:r w:rsidRPr="00240F38">
        <w:fldChar w:fldCharType="end"/>
      </w:r>
      <w:r w:rsidR="002767DF" w:rsidRPr="00240F38">
        <w:rPr>
          <w:b/>
          <w:lang w:val="fr-CA"/>
        </w:rPr>
        <w:t xml:space="preserve">JUDGMENTS </w:t>
      </w:r>
      <w:r w:rsidR="004C4C26" w:rsidRPr="00240F38">
        <w:rPr>
          <w:b/>
          <w:lang w:val="fr-CA"/>
        </w:rPr>
        <w:t>IN LEAVE APPLICATION</w:t>
      </w:r>
      <w:r w:rsidR="002375D8" w:rsidRPr="00240F38">
        <w:rPr>
          <w:b/>
          <w:lang w:val="fr-CA"/>
        </w:rPr>
        <w:t>S</w:t>
      </w:r>
    </w:p>
    <w:p w:rsidR="006F2579" w:rsidRPr="00240F38" w:rsidRDefault="006F2579" w:rsidP="006F2579">
      <w:pPr>
        <w:widowControl w:val="0"/>
        <w:rPr>
          <w:lang w:val="fr-CA"/>
        </w:rPr>
      </w:pPr>
    </w:p>
    <w:p w:rsidR="006F2579" w:rsidRPr="00240F38" w:rsidRDefault="002D7D62" w:rsidP="006F2579">
      <w:pPr>
        <w:widowControl w:val="0"/>
      </w:pPr>
      <w:r w:rsidRPr="00240F38">
        <w:rPr>
          <w:b/>
        </w:rPr>
        <w:t>December</w:t>
      </w:r>
      <w:r w:rsidR="00C9475D" w:rsidRPr="00240F38">
        <w:rPr>
          <w:b/>
        </w:rPr>
        <w:t xml:space="preserve"> </w:t>
      </w:r>
      <w:r w:rsidRPr="00240F38">
        <w:rPr>
          <w:b/>
        </w:rPr>
        <w:t>5</w:t>
      </w:r>
      <w:r w:rsidR="00170148" w:rsidRPr="00240F38">
        <w:rPr>
          <w:b/>
        </w:rPr>
        <w:t>,</w:t>
      </w:r>
      <w:r w:rsidR="008825DB" w:rsidRPr="00240F38">
        <w:rPr>
          <w:b/>
        </w:rPr>
        <w:t xml:space="preserve"> 201</w:t>
      </w:r>
      <w:r w:rsidR="00DC7C53" w:rsidRPr="00240F38">
        <w:rPr>
          <w:b/>
        </w:rPr>
        <w:t>9</w:t>
      </w:r>
    </w:p>
    <w:p w:rsidR="006F2579" w:rsidRPr="00240F38" w:rsidRDefault="006F2579" w:rsidP="006F2579">
      <w:pPr>
        <w:widowControl w:val="0"/>
        <w:rPr>
          <w:b/>
        </w:rPr>
      </w:pPr>
      <w:r w:rsidRPr="00240F38">
        <w:rPr>
          <w:b/>
        </w:rPr>
        <w:t>For immediate release</w:t>
      </w:r>
    </w:p>
    <w:p w:rsidR="006F2579" w:rsidRPr="00240F38" w:rsidRDefault="006F2579" w:rsidP="006F2579">
      <w:pPr>
        <w:widowControl w:val="0"/>
      </w:pPr>
    </w:p>
    <w:p w:rsidR="002767DF" w:rsidRPr="00240F38" w:rsidRDefault="002767DF" w:rsidP="002767DF">
      <w:pPr>
        <w:widowControl w:val="0"/>
      </w:pPr>
      <w:r w:rsidRPr="00240F38">
        <w:rPr>
          <w:b/>
        </w:rPr>
        <w:t>OTTAWA</w:t>
      </w:r>
      <w:r w:rsidRPr="00240F38">
        <w:t xml:space="preserve"> – The Suprem</w:t>
      </w:r>
      <w:r w:rsidR="00580213" w:rsidRPr="00240F38">
        <w:t>e</w:t>
      </w:r>
      <w:r w:rsidRPr="00240F38">
        <w:t xml:space="preserve"> Court of Canada has today deposited with the Registrar judgment</w:t>
      </w:r>
      <w:r w:rsidR="004D3B41" w:rsidRPr="00240F38">
        <w:t>s</w:t>
      </w:r>
      <w:r w:rsidRPr="00240F38">
        <w:t xml:space="preserve"> in the following </w:t>
      </w:r>
      <w:r w:rsidR="00063949" w:rsidRPr="00240F38">
        <w:t xml:space="preserve">leave </w:t>
      </w:r>
      <w:r w:rsidRPr="00240F38">
        <w:t>application</w:t>
      </w:r>
      <w:r w:rsidR="00CC044F" w:rsidRPr="00240F38">
        <w:t>s</w:t>
      </w:r>
      <w:r w:rsidRPr="00240F38">
        <w:t>.</w:t>
      </w:r>
    </w:p>
    <w:p w:rsidR="006F2579" w:rsidRPr="00240F38" w:rsidRDefault="006F2579" w:rsidP="006F2579">
      <w:pPr>
        <w:widowControl w:val="0"/>
      </w:pPr>
    </w:p>
    <w:p w:rsidR="006F2579" w:rsidRPr="00240F38" w:rsidRDefault="006F2579" w:rsidP="006F2579">
      <w:pPr>
        <w:widowControl w:val="0"/>
      </w:pPr>
    </w:p>
    <w:p w:rsidR="002767DF" w:rsidRPr="00240F38" w:rsidRDefault="002767DF" w:rsidP="002767DF">
      <w:pPr>
        <w:widowControl w:val="0"/>
        <w:jc w:val="center"/>
        <w:rPr>
          <w:lang w:val="fr-CA"/>
        </w:rPr>
      </w:pPr>
      <w:r w:rsidRPr="00240F38">
        <w:rPr>
          <w:b/>
          <w:lang w:val="fr-CA"/>
        </w:rPr>
        <w:t>JUGEMENT</w:t>
      </w:r>
      <w:r w:rsidR="004C4C26" w:rsidRPr="00240F38">
        <w:rPr>
          <w:b/>
          <w:lang w:val="fr-CA"/>
        </w:rPr>
        <w:t>S SUR DEMANDE</w:t>
      </w:r>
      <w:r w:rsidR="00CC044F" w:rsidRPr="00240F38">
        <w:rPr>
          <w:b/>
          <w:lang w:val="fr-CA"/>
        </w:rPr>
        <w:t>S</w:t>
      </w:r>
      <w:r w:rsidRPr="00240F38">
        <w:rPr>
          <w:b/>
          <w:lang w:val="fr-CA"/>
        </w:rPr>
        <w:t xml:space="preserve"> D’AUTORISATION</w:t>
      </w:r>
    </w:p>
    <w:p w:rsidR="006F2579" w:rsidRPr="00240F38" w:rsidRDefault="006F2579" w:rsidP="006F2579">
      <w:pPr>
        <w:widowControl w:val="0"/>
        <w:rPr>
          <w:lang w:val="fr-CA"/>
        </w:rPr>
      </w:pPr>
    </w:p>
    <w:p w:rsidR="006F2579" w:rsidRPr="00240F38" w:rsidRDefault="006F2579" w:rsidP="006F2579">
      <w:pPr>
        <w:widowControl w:val="0"/>
        <w:rPr>
          <w:lang w:val="fr-CA"/>
        </w:rPr>
      </w:pPr>
      <w:r w:rsidRPr="00240F38">
        <w:rPr>
          <w:b/>
          <w:lang w:val="fr-CA"/>
        </w:rPr>
        <w:t>Le</w:t>
      </w:r>
      <w:r w:rsidR="008825DB" w:rsidRPr="00240F38">
        <w:rPr>
          <w:b/>
          <w:lang w:val="fr-CA"/>
        </w:rPr>
        <w:t xml:space="preserve"> </w:t>
      </w:r>
      <w:r w:rsidR="002D7D62" w:rsidRPr="00240F38">
        <w:rPr>
          <w:b/>
          <w:lang w:val="fr-CA"/>
        </w:rPr>
        <w:t>5 décembre</w:t>
      </w:r>
      <w:r w:rsidR="004E4B02" w:rsidRPr="00240F38">
        <w:rPr>
          <w:b/>
          <w:lang w:val="fr-CA"/>
        </w:rPr>
        <w:t xml:space="preserve"> </w:t>
      </w:r>
      <w:r w:rsidR="008825DB" w:rsidRPr="00240F38">
        <w:rPr>
          <w:b/>
          <w:lang w:val="fr-CA"/>
        </w:rPr>
        <w:t>201</w:t>
      </w:r>
      <w:r w:rsidR="00DC7C53" w:rsidRPr="00240F38">
        <w:rPr>
          <w:b/>
          <w:lang w:val="fr-CA"/>
        </w:rPr>
        <w:t>9</w:t>
      </w:r>
    </w:p>
    <w:p w:rsidR="006F2579" w:rsidRPr="00240F38" w:rsidRDefault="006F2579" w:rsidP="006F2579">
      <w:pPr>
        <w:widowControl w:val="0"/>
        <w:rPr>
          <w:lang w:val="fr-CA"/>
        </w:rPr>
      </w:pPr>
      <w:r w:rsidRPr="00240F38">
        <w:rPr>
          <w:b/>
          <w:lang w:val="fr-CA"/>
        </w:rPr>
        <w:t>Pour diffusion immédiate</w:t>
      </w:r>
    </w:p>
    <w:p w:rsidR="006F2579" w:rsidRPr="00240F38" w:rsidRDefault="006F2579" w:rsidP="006F2579">
      <w:pPr>
        <w:widowControl w:val="0"/>
        <w:rPr>
          <w:lang w:val="fr-CA"/>
        </w:rPr>
      </w:pPr>
    </w:p>
    <w:p w:rsidR="002767DF" w:rsidRPr="00240F38" w:rsidRDefault="002767DF" w:rsidP="002767DF">
      <w:pPr>
        <w:widowControl w:val="0"/>
        <w:rPr>
          <w:lang w:val="fr-CA"/>
        </w:rPr>
      </w:pPr>
      <w:r w:rsidRPr="00240F38">
        <w:rPr>
          <w:b/>
          <w:lang w:val="fr-CA"/>
        </w:rPr>
        <w:t>OTTAWA</w:t>
      </w:r>
      <w:r w:rsidRPr="00240F38">
        <w:rPr>
          <w:lang w:val="fr-CA"/>
        </w:rPr>
        <w:t xml:space="preserve"> – La Cour suprême du Canada a déposé aujourd’hui auprès du registraire les jugements dans </w:t>
      </w:r>
      <w:r w:rsidR="00CC044F" w:rsidRPr="00240F38">
        <w:rPr>
          <w:lang w:val="fr-CA"/>
        </w:rPr>
        <w:t>les</w:t>
      </w:r>
      <w:r w:rsidR="008C7CD9" w:rsidRPr="00240F38">
        <w:rPr>
          <w:lang w:val="fr-CA"/>
        </w:rPr>
        <w:t xml:space="preserve"> </w:t>
      </w:r>
      <w:r w:rsidR="004C4C26" w:rsidRPr="00240F38">
        <w:rPr>
          <w:lang w:val="fr-CA"/>
        </w:rPr>
        <w:t>demande</w:t>
      </w:r>
      <w:r w:rsidR="0088435A" w:rsidRPr="00240F38">
        <w:rPr>
          <w:lang w:val="fr-CA"/>
        </w:rPr>
        <w:t>s</w:t>
      </w:r>
      <w:r w:rsidRPr="00240F38">
        <w:rPr>
          <w:lang w:val="fr-CA"/>
        </w:rPr>
        <w:t xml:space="preserve"> d’au</w:t>
      </w:r>
      <w:r w:rsidR="00F24EF2" w:rsidRPr="00240F38">
        <w:rPr>
          <w:lang w:val="fr-CA"/>
        </w:rPr>
        <w:t xml:space="preserve">torisation </w:t>
      </w:r>
      <w:r w:rsidR="007F2922" w:rsidRPr="00240F38">
        <w:rPr>
          <w:lang w:val="fr-CA"/>
        </w:rPr>
        <w:t>sui</w:t>
      </w:r>
      <w:r w:rsidR="00F24EF2" w:rsidRPr="00240F38">
        <w:rPr>
          <w:lang w:val="fr-CA"/>
        </w:rPr>
        <w:t>v</w:t>
      </w:r>
      <w:r w:rsidR="007F2922" w:rsidRPr="00240F38">
        <w:rPr>
          <w:lang w:val="fr-CA"/>
        </w:rPr>
        <w:t>a</w:t>
      </w:r>
      <w:r w:rsidR="00F24EF2" w:rsidRPr="00240F38">
        <w:rPr>
          <w:lang w:val="fr-CA"/>
        </w:rPr>
        <w:t>nt</w:t>
      </w:r>
      <w:r w:rsidR="00C56657" w:rsidRPr="00240F38">
        <w:rPr>
          <w:lang w:val="fr-CA"/>
        </w:rPr>
        <w:t>s</w:t>
      </w:r>
      <w:r w:rsidR="00F24EF2" w:rsidRPr="00240F38">
        <w:rPr>
          <w:lang w:val="fr-CA"/>
        </w:rPr>
        <w:t>.</w:t>
      </w:r>
    </w:p>
    <w:p w:rsidR="00694BDA" w:rsidRPr="00240F38" w:rsidRDefault="00694BDA" w:rsidP="000B5274">
      <w:pPr>
        <w:jc w:val="both"/>
        <w:rPr>
          <w:sz w:val="20"/>
          <w:lang w:val="fr-CA"/>
        </w:rPr>
      </w:pPr>
    </w:p>
    <w:p w:rsidR="00DA0759" w:rsidRPr="00240F38" w:rsidRDefault="0072377A" w:rsidP="000B5274">
      <w:pPr>
        <w:jc w:val="both"/>
        <w:rPr>
          <w:sz w:val="20"/>
          <w:lang w:val="fr-CA"/>
        </w:rPr>
      </w:pPr>
      <w:r w:rsidRPr="00240F38">
        <w:rPr>
          <w:sz w:val="20"/>
        </w:rPr>
        <w:pict>
          <v:rect id="_x0000_i1025" style="width:2in;height:1pt" o:hrpct="0" o:hralign="center" o:hrstd="t" o:hrnoshade="t" o:hr="t" fillcolor="black [3213]" stroked="f"/>
        </w:pict>
      </w:r>
    </w:p>
    <w:p w:rsidR="005976BA" w:rsidRPr="00240F38" w:rsidRDefault="005976BA" w:rsidP="000B5274">
      <w:pPr>
        <w:jc w:val="both"/>
        <w:rPr>
          <w:sz w:val="20"/>
          <w:lang w:val="fr-CA"/>
        </w:rPr>
      </w:pPr>
    </w:p>
    <w:p w:rsidR="00645A91" w:rsidRPr="00240F38" w:rsidRDefault="00645A91" w:rsidP="00645A91">
      <w:pPr>
        <w:jc w:val="both"/>
        <w:rPr>
          <w:sz w:val="20"/>
        </w:rPr>
      </w:pPr>
      <w:r w:rsidRPr="00240F38">
        <w:rPr>
          <w:b/>
          <w:sz w:val="22"/>
          <w:szCs w:val="22"/>
        </w:rPr>
        <w:t>GRANTED / ACCORDÉE</w:t>
      </w:r>
    </w:p>
    <w:p w:rsidR="003C3024" w:rsidRPr="00240F38" w:rsidRDefault="003C3024" w:rsidP="003C3024">
      <w:pPr>
        <w:jc w:val="both"/>
        <w:rPr>
          <w:sz w:val="20"/>
        </w:rPr>
      </w:pPr>
    </w:p>
    <w:p w:rsidR="00C75402" w:rsidRPr="00240F38" w:rsidRDefault="00C75402" w:rsidP="00C75402">
      <w:pPr>
        <w:rPr>
          <w:sz w:val="22"/>
          <w:szCs w:val="22"/>
        </w:rPr>
      </w:pPr>
      <w:r w:rsidRPr="00240F38">
        <w:rPr>
          <w:i/>
          <w:sz w:val="22"/>
          <w:szCs w:val="22"/>
        </w:rPr>
        <w:t xml:space="preserve">Owners, Strata Plan LMS 3905 v. Crystal Square Parking Corporation </w:t>
      </w:r>
      <w:r w:rsidRPr="00240F38">
        <w:rPr>
          <w:sz w:val="22"/>
          <w:szCs w:val="22"/>
        </w:rPr>
        <w:t>(B.C.) (Civil) (By Leave) (</w:t>
      </w:r>
      <w:hyperlink r:id="rId8" w:history="1">
        <w:r w:rsidRPr="00240F38">
          <w:rPr>
            <w:rStyle w:val="Hyperlink"/>
            <w:sz w:val="22"/>
            <w:szCs w:val="22"/>
          </w:rPr>
          <w:t>38741</w:t>
        </w:r>
      </w:hyperlink>
      <w:r w:rsidRPr="00240F38">
        <w:rPr>
          <w:sz w:val="22"/>
          <w:szCs w:val="22"/>
        </w:rPr>
        <w:t>)</w:t>
      </w:r>
    </w:p>
    <w:p w:rsidR="00193E43" w:rsidRPr="00240F38" w:rsidRDefault="00193E43" w:rsidP="00645A91">
      <w:pPr>
        <w:jc w:val="both"/>
        <w:rPr>
          <w:sz w:val="20"/>
        </w:rPr>
      </w:pPr>
    </w:p>
    <w:p w:rsidR="00C75402" w:rsidRPr="00240F38" w:rsidRDefault="00BC6743" w:rsidP="00645A91">
      <w:pPr>
        <w:jc w:val="both"/>
        <w:rPr>
          <w:sz w:val="20"/>
        </w:rPr>
      </w:pPr>
      <w:r w:rsidRPr="00240F38">
        <w:rPr>
          <w:spacing w:val="4"/>
          <w:sz w:val="20"/>
        </w:rPr>
        <w:t xml:space="preserve">The application for leave to appeal from the judgment of the Court of Appeal for British </w:t>
      </w:r>
      <w:r w:rsidRPr="00240F38">
        <w:rPr>
          <w:sz w:val="20"/>
        </w:rPr>
        <w:t>Columbia (Vancouver), Number CA44250, 2019 BCCA 145, dated May 7, 2019, is granted with costs in the cause.</w:t>
      </w:r>
    </w:p>
    <w:p w:rsidR="00C75402" w:rsidRPr="00240F38" w:rsidRDefault="00C75402" w:rsidP="00645A91">
      <w:pPr>
        <w:jc w:val="both"/>
        <w:rPr>
          <w:sz w:val="20"/>
        </w:rPr>
      </w:pPr>
    </w:p>
    <w:p w:rsidR="00DE635E" w:rsidRPr="00240F38" w:rsidRDefault="00BC6743" w:rsidP="00645A91">
      <w:pPr>
        <w:jc w:val="both"/>
        <w:rPr>
          <w:sz w:val="20"/>
          <w:lang w:val="fr-CA"/>
        </w:rPr>
      </w:pPr>
      <w:r w:rsidRPr="00240F38">
        <w:rPr>
          <w:spacing w:val="2"/>
          <w:sz w:val="20"/>
          <w:lang w:val="fr-CA"/>
        </w:rPr>
        <w:t xml:space="preserve">La demande d’autorisation d’appel de l’arrêt de la Cour d’appel de la </w:t>
      </w:r>
      <w:r w:rsidRPr="00240F38">
        <w:rPr>
          <w:spacing w:val="-2"/>
          <w:sz w:val="20"/>
          <w:lang w:val="fr-CA"/>
        </w:rPr>
        <w:t>Colombie</w:t>
      </w:r>
      <w:r w:rsidRPr="00240F38">
        <w:rPr>
          <w:spacing w:val="-2"/>
          <w:sz w:val="20"/>
          <w:lang w:val="fr-CA"/>
        </w:rPr>
        <w:noBreakHyphen/>
        <w:t xml:space="preserve">Britannique (Vancouver), numéro CA44250, 2019 BCCA 145, daté du </w:t>
      </w:r>
      <w:r w:rsidRPr="00240F38">
        <w:rPr>
          <w:sz w:val="20"/>
          <w:lang w:val="fr-CA"/>
        </w:rPr>
        <w:t>7 mai 2019, est accueillie avec dépens suivant l’issue de la cause.</w:t>
      </w:r>
    </w:p>
    <w:p w:rsidR="00DE635E" w:rsidRPr="00240F38" w:rsidRDefault="00DE635E" w:rsidP="00645A91">
      <w:pPr>
        <w:jc w:val="both"/>
        <w:rPr>
          <w:sz w:val="20"/>
          <w:lang w:val="fr-CA"/>
        </w:rPr>
      </w:pPr>
    </w:p>
    <w:p w:rsidR="00645A91" w:rsidRPr="00240F38" w:rsidRDefault="0072377A" w:rsidP="00645A91">
      <w:pPr>
        <w:jc w:val="both"/>
        <w:rPr>
          <w:sz w:val="22"/>
          <w:szCs w:val="22"/>
        </w:rPr>
      </w:pPr>
      <w:r w:rsidRPr="00240F38">
        <w:rPr>
          <w:sz w:val="20"/>
        </w:rPr>
        <w:pict>
          <v:rect id="_x0000_i1026" style="width:2in;height:1pt" o:hrpct="0" o:hralign="center" o:hrstd="t" o:hrnoshade="t" o:hr="t" fillcolor="black [3213]" stroked="f"/>
        </w:pict>
      </w:r>
    </w:p>
    <w:p w:rsidR="00645A91" w:rsidRPr="00240F38" w:rsidRDefault="00645A91" w:rsidP="000B5274">
      <w:pPr>
        <w:jc w:val="both"/>
        <w:rPr>
          <w:sz w:val="20"/>
        </w:rPr>
      </w:pPr>
    </w:p>
    <w:p w:rsidR="00431DE2" w:rsidRPr="00240F38" w:rsidRDefault="00431DE2" w:rsidP="00431DE2">
      <w:pPr>
        <w:jc w:val="both"/>
        <w:rPr>
          <w:b/>
          <w:sz w:val="22"/>
          <w:szCs w:val="22"/>
        </w:rPr>
      </w:pPr>
      <w:r w:rsidRPr="00240F38">
        <w:rPr>
          <w:b/>
          <w:sz w:val="22"/>
          <w:szCs w:val="22"/>
        </w:rPr>
        <w:t>DISMISSED / REJETÉE</w:t>
      </w:r>
      <w:r w:rsidR="001B1618" w:rsidRPr="00240F38">
        <w:rPr>
          <w:b/>
          <w:sz w:val="22"/>
          <w:szCs w:val="22"/>
        </w:rPr>
        <w:t>S</w:t>
      </w:r>
    </w:p>
    <w:p w:rsidR="00431DE2" w:rsidRPr="00240F38" w:rsidRDefault="00431DE2" w:rsidP="000B5274">
      <w:pPr>
        <w:jc w:val="both"/>
        <w:rPr>
          <w:sz w:val="20"/>
        </w:rPr>
      </w:pPr>
    </w:p>
    <w:p w:rsidR="002843B1" w:rsidRPr="00240F38" w:rsidRDefault="002843B1" w:rsidP="002843B1">
      <w:pPr>
        <w:pStyle w:val="SCCAppellantInfoAppellantInfo"/>
        <w:rPr>
          <w:color w:val="000000" w:themeColor="text1"/>
          <w:sz w:val="22"/>
          <w:szCs w:val="22"/>
        </w:rPr>
      </w:pPr>
      <w:r w:rsidRPr="00240F38">
        <w:rPr>
          <w:i/>
          <w:color w:val="000000" w:themeColor="text1"/>
          <w:sz w:val="22"/>
          <w:szCs w:val="22"/>
          <w:lang w:val="en-US"/>
        </w:rPr>
        <w:t>Pieter Adriaan Vandenberg, Catherine Ann Vandenberg and 1060205 Ontario Inc. v. Robert Wilken and Angela Wilken</w:t>
      </w:r>
      <w:r w:rsidRPr="00240F38">
        <w:rPr>
          <w:color w:val="000000" w:themeColor="text1"/>
          <w:sz w:val="22"/>
          <w:szCs w:val="22"/>
          <w:lang w:val="en-US"/>
        </w:rPr>
        <w:t xml:space="preserve"> </w:t>
      </w:r>
      <w:r w:rsidRPr="00240F38">
        <w:rPr>
          <w:color w:val="000000" w:themeColor="text1"/>
          <w:sz w:val="22"/>
          <w:szCs w:val="22"/>
        </w:rPr>
        <w:t xml:space="preserve">(Ont.) (Civil) (By Leave) </w:t>
      </w:r>
      <w:r w:rsidRPr="00240F38">
        <w:rPr>
          <w:sz w:val="22"/>
          <w:szCs w:val="22"/>
        </w:rPr>
        <w:t>(</w:t>
      </w:r>
      <w:hyperlink r:id="rId9" w:history="1">
        <w:r w:rsidRPr="00240F38">
          <w:rPr>
            <w:rStyle w:val="Hyperlink"/>
            <w:sz w:val="22"/>
            <w:szCs w:val="22"/>
          </w:rPr>
          <w:t>38667</w:t>
        </w:r>
      </w:hyperlink>
      <w:r w:rsidRPr="00240F38">
        <w:rPr>
          <w:sz w:val="22"/>
          <w:szCs w:val="22"/>
        </w:rPr>
        <w:t>)</w:t>
      </w:r>
    </w:p>
    <w:p w:rsidR="00A30607" w:rsidRPr="00240F38" w:rsidRDefault="00A30607" w:rsidP="00A30607">
      <w:pPr>
        <w:widowControl w:val="0"/>
        <w:rPr>
          <w:sz w:val="20"/>
        </w:rPr>
      </w:pPr>
    </w:p>
    <w:p w:rsidR="00A30607" w:rsidRPr="00240F38" w:rsidRDefault="002843B1" w:rsidP="00A30607">
      <w:pPr>
        <w:widowControl w:val="0"/>
        <w:rPr>
          <w:sz w:val="20"/>
        </w:rPr>
      </w:pPr>
      <w:r w:rsidRPr="00240F38">
        <w:rPr>
          <w:sz w:val="20"/>
        </w:rPr>
        <w:t>The application for leave to appeal from the judgment of the</w:t>
      </w:r>
      <w:bookmarkStart w:id="0" w:name="BM_1_"/>
      <w:bookmarkEnd w:id="0"/>
      <w:r w:rsidRPr="00240F38">
        <w:rPr>
          <w:sz w:val="20"/>
        </w:rPr>
        <w:t xml:space="preserve"> Court of Appeal for Ontario, Number C64690, 2019 ONCA 262, dated April 3, 2019, is dismissed with costs.</w:t>
      </w:r>
    </w:p>
    <w:p w:rsidR="00A30607" w:rsidRPr="00240F38" w:rsidRDefault="00A30607" w:rsidP="00A30607">
      <w:pPr>
        <w:widowControl w:val="0"/>
        <w:rPr>
          <w:sz w:val="20"/>
        </w:rPr>
      </w:pPr>
    </w:p>
    <w:p w:rsidR="00A30607" w:rsidRPr="00240F38" w:rsidRDefault="002843B1" w:rsidP="00A30607">
      <w:pPr>
        <w:widowControl w:val="0"/>
        <w:rPr>
          <w:sz w:val="20"/>
          <w:lang w:val="fr-CA"/>
        </w:rPr>
      </w:pPr>
      <w:r w:rsidRPr="00240F38">
        <w:rPr>
          <w:sz w:val="20"/>
          <w:lang w:val="fr-CA"/>
        </w:rPr>
        <w:t>La demande d’autorisation d’appel de l’arrêt de la Cour d’appel de l’Ontario, numéro C64690, 2019 ONCA 262, daté du 3 avril 2019, est rejetée avec dépens.</w:t>
      </w:r>
    </w:p>
    <w:p w:rsidR="00A30607" w:rsidRPr="00240F38" w:rsidRDefault="00A30607" w:rsidP="00A30607">
      <w:pPr>
        <w:widowControl w:val="0"/>
        <w:rPr>
          <w:sz w:val="20"/>
          <w:lang w:val="fr-CA"/>
        </w:rPr>
      </w:pPr>
    </w:p>
    <w:p w:rsidR="00A30607" w:rsidRPr="00240F38" w:rsidRDefault="0072377A" w:rsidP="002C188F">
      <w:pPr>
        <w:rPr>
          <w:szCs w:val="24"/>
          <w:lang w:val="fr-CA"/>
        </w:rPr>
      </w:pPr>
      <w:r w:rsidRPr="00240F38">
        <w:rPr>
          <w:sz w:val="20"/>
        </w:rPr>
        <w:pict>
          <v:rect id="_x0000_i1027" style="width:2in;height:1pt" o:hrpct="0" o:hralign="center" o:hrstd="t" o:hrnoshade="t" o:hr="t" fillcolor="black [3213]" stroked="f"/>
        </w:pict>
      </w:r>
    </w:p>
    <w:p w:rsidR="00A30607" w:rsidRPr="00240F38" w:rsidRDefault="00A30607" w:rsidP="0072377A">
      <w:pPr>
        <w:rPr>
          <w:sz w:val="20"/>
          <w:lang w:val="fr-CA"/>
        </w:rPr>
      </w:pPr>
    </w:p>
    <w:p w:rsidR="00A10937" w:rsidRPr="00240F38" w:rsidRDefault="00A10937" w:rsidP="00A10937">
      <w:pPr>
        <w:pStyle w:val="SCCAppellantInfoAppellantInfo"/>
        <w:rPr>
          <w:sz w:val="22"/>
          <w:szCs w:val="22"/>
        </w:rPr>
      </w:pPr>
      <w:r w:rsidRPr="00240F38">
        <w:rPr>
          <w:i/>
          <w:sz w:val="22"/>
          <w:szCs w:val="22"/>
        </w:rPr>
        <w:t>Travis Edward Vader v. Her Majesty the Queen</w:t>
      </w:r>
      <w:r w:rsidRPr="00240F38">
        <w:rPr>
          <w:sz w:val="22"/>
          <w:szCs w:val="22"/>
        </w:rPr>
        <w:t xml:space="preserve"> (Alta.) (Criminal) (By Leave) (</w:t>
      </w:r>
      <w:hyperlink r:id="rId10" w:history="1">
        <w:r w:rsidRPr="00240F38">
          <w:rPr>
            <w:rStyle w:val="Hyperlink"/>
            <w:sz w:val="22"/>
            <w:szCs w:val="22"/>
          </w:rPr>
          <w:t>38764</w:t>
        </w:r>
      </w:hyperlink>
      <w:r w:rsidRPr="00240F38">
        <w:rPr>
          <w:sz w:val="22"/>
          <w:szCs w:val="22"/>
        </w:rPr>
        <w:t>)</w:t>
      </w:r>
    </w:p>
    <w:p w:rsidR="00A30607" w:rsidRPr="00240F38" w:rsidRDefault="00A30607" w:rsidP="0072377A">
      <w:pPr>
        <w:ind w:left="357" w:hanging="357"/>
        <w:jc w:val="both"/>
        <w:rPr>
          <w:sz w:val="20"/>
        </w:rPr>
      </w:pPr>
    </w:p>
    <w:p w:rsidR="00A10937" w:rsidRDefault="00A10937" w:rsidP="00A10937">
      <w:pPr>
        <w:jc w:val="both"/>
        <w:rPr>
          <w:sz w:val="20"/>
        </w:rPr>
      </w:pPr>
      <w:r w:rsidRPr="00240F38">
        <w:rPr>
          <w:sz w:val="20"/>
        </w:rPr>
        <w:t>The application for leave to appeal from the judgment of the Court of Appeal of Alberta (Edmonton), Number 1703-0027-A, 2019 ABCA 191, dated May 17, 2019, is dismissed.</w:t>
      </w:r>
    </w:p>
    <w:p w:rsidR="0091128D" w:rsidRDefault="0091128D" w:rsidP="00A10937">
      <w:pPr>
        <w:jc w:val="both"/>
        <w:rPr>
          <w:sz w:val="20"/>
        </w:rPr>
      </w:pPr>
    </w:p>
    <w:p w:rsidR="00335AB6" w:rsidRPr="00240F38" w:rsidRDefault="00A10937" w:rsidP="00A10937">
      <w:pPr>
        <w:jc w:val="both"/>
        <w:rPr>
          <w:sz w:val="20"/>
          <w:lang w:val="fr-CA"/>
        </w:rPr>
      </w:pPr>
      <w:r w:rsidRPr="00240F38">
        <w:rPr>
          <w:sz w:val="20"/>
          <w:lang w:val="fr-CA"/>
        </w:rPr>
        <w:lastRenderedPageBreak/>
        <w:t>La demande d’autorisation d’appel de l’arrêt de la Cour d’appel de l’Alberta (Edmonton), numéro 1703-0027-A, 2019 ABCA 191, daté du 17 mai 2019, est rejetée.</w:t>
      </w:r>
      <w:bookmarkStart w:id="1" w:name="_GoBack"/>
      <w:bookmarkEnd w:id="1"/>
    </w:p>
    <w:p w:rsidR="00DE635E" w:rsidRPr="00240F38" w:rsidRDefault="00DE635E" w:rsidP="0072377A">
      <w:pPr>
        <w:ind w:left="357" w:hanging="357"/>
        <w:jc w:val="both"/>
        <w:rPr>
          <w:sz w:val="20"/>
          <w:lang w:val="fr-CA"/>
        </w:rPr>
      </w:pPr>
    </w:p>
    <w:p w:rsidR="0093547E" w:rsidRPr="00240F38" w:rsidRDefault="0072377A" w:rsidP="00A30607">
      <w:pPr>
        <w:rPr>
          <w:sz w:val="20"/>
          <w:lang w:val="fr-CA"/>
        </w:rPr>
      </w:pPr>
      <w:r w:rsidRPr="00240F38">
        <w:rPr>
          <w:sz w:val="20"/>
        </w:rPr>
        <w:pict>
          <v:rect id="_x0000_i1028" style="width:2in;height:1pt" o:hrpct="0" o:hralign="center" o:hrstd="t" o:hrnoshade="t" o:hr="t" fillcolor="black [3213]" stroked="f"/>
        </w:pict>
      </w:r>
    </w:p>
    <w:p w:rsidR="00C5363F" w:rsidRPr="00240F38" w:rsidRDefault="00C5363F" w:rsidP="00C5363F">
      <w:pPr>
        <w:ind w:left="357" w:hanging="357"/>
        <w:rPr>
          <w:sz w:val="20"/>
        </w:rPr>
      </w:pPr>
    </w:p>
    <w:p w:rsidR="00823AE3" w:rsidRPr="00240F38" w:rsidRDefault="00823AE3" w:rsidP="00823AE3">
      <w:pPr>
        <w:pStyle w:val="SCCAppellantInfoAppellantInfo"/>
        <w:rPr>
          <w:sz w:val="22"/>
          <w:szCs w:val="22"/>
        </w:rPr>
      </w:pPr>
      <w:r w:rsidRPr="00240F38">
        <w:rPr>
          <w:i/>
          <w:sz w:val="22"/>
          <w:szCs w:val="22"/>
        </w:rPr>
        <w:t>Rawia Salman v. Shawn Patey and Patey Law Group</w:t>
      </w:r>
      <w:r w:rsidRPr="00240F38">
        <w:rPr>
          <w:sz w:val="22"/>
          <w:szCs w:val="22"/>
        </w:rPr>
        <w:t xml:space="preserve"> (Ont.) (Civil) (By Leave) (</w:t>
      </w:r>
      <w:hyperlink r:id="rId11" w:history="1">
        <w:r w:rsidRPr="00240F38">
          <w:rPr>
            <w:rStyle w:val="Hyperlink"/>
            <w:sz w:val="22"/>
            <w:szCs w:val="22"/>
          </w:rPr>
          <w:t>38750</w:t>
        </w:r>
      </w:hyperlink>
      <w:r w:rsidRPr="00240F38">
        <w:rPr>
          <w:sz w:val="22"/>
          <w:szCs w:val="22"/>
        </w:rPr>
        <w:t>)</w:t>
      </w:r>
    </w:p>
    <w:p w:rsidR="00911F2D" w:rsidRPr="00240F38" w:rsidRDefault="00911F2D" w:rsidP="00C5363F">
      <w:pPr>
        <w:ind w:left="357" w:hanging="357"/>
        <w:rPr>
          <w:sz w:val="20"/>
          <w:lang w:val="en-CA"/>
        </w:rPr>
      </w:pPr>
    </w:p>
    <w:p w:rsidR="00823AE3" w:rsidRPr="00240F38" w:rsidRDefault="00823AE3" w:rsidP="00823AE3">
      <w:pPr>
        <w:jc w:val="both"/>
        <w:rPr>
          <w:sz w:val="20"/>
        </w:rPr>
      </w:pPr>
      <w:r w:rsidRPr="00240F38">
        <w:rPr>
          <w:sz w:val="20"/>
        </w:rPr>
        <w:t>The application for leave to appeal from the judgment of the Court of Appeal for Ontario, Number  M50053 (M49985), 2019 ONCA 365, dated May 2, 2019, is dismissed without costs.</w:t>
      </w:r>
    </w:p>
    <w:p w:rsidR="00335AB6" w:rsidRPr="00240F38" w:rsidRDefault="00335AB6" w:rsidP="00C5363F">
      <w:pPr>
        <w:ind w:left="357" w:hanging="357"/>
        <w:rPr>
          <w:sz w:val="20"/>
        </w:rPr>
      </w:pPr>
    </w:p>
    <w:p w:rsidR="00BB139F" w:rsidRPr="00240F38" w:rsidRDefault="00823AE3" w:rsidP="00823AE3">
      <w:pPr>
        <w:rPr>
          <w:sz w:val="20"/>
          <w:lang w:val="fr-CA"/>
        </w:rPr>
      </w:pPr>
      <w:r w:rsidRPr="00240F38">
        <w:rPr>
          <w:sz w:val="20"/>
          <w:lang w:val="fr-CA"/>
        </w:rPr>
        <w:t>La demande d’autorisation d’appel de l’arrêt de la Cour d’appel de l’Ontario, numéro  M50053 (M49985), 2019 ONCA 365, daté du 2 mai 2019, est rejetée sans dépens.</w:t>
      </w:r>
    </w:p>
    <w:p w:rsidR="00DE635E" w:rsidRPr="00240F38" w:rsidRDefault="00DE635E" w:rsidP="00C5363F">
      <w:pPr>
        <w:ind w:left="357" w:hanging="357"/>
        <w:rPr>
          <w:sz w:val="20"/>
          <w:lang w:val="fr-CA"/>
        </w:rPr>
      </w:pPr>
    </w:p>
    <w:p w:rsidR="00DE635E" w:rsidRPr="00240F38" w:rsidRDefault="0072377A" w:rsidP="00DE635E">
      <w:pPr>
        <w:rPr>
          <w:sz w:val="20"/>
        </w:rPr>
      </w:pPr>
      <w:r w:rsidRPr="00240F38">
        <w:rPr>
          <w:sz w:val="20"/>
        </w:rPr>
        <w:pict>
          <v:rect id="_x0000_i1029" style="width:2in;height:1pt" o:hrpct="0" o:hralign="center" o:hrstd="t" o:hrnoshade="t" o:hr="t" fillcolor="black [3213]" stroked="f"/>
        </w:pict>
      </w:r>
    </w:p>
    <w:p w:rsidR="00DE635E" w:rsidRPr="00240F38" w:rsidRDefault="00DE635E" w:rsidP="00C5363F">
      <w:pPr>
        <w:ind w:left="357" w:hanging="357"/>
        <w:rPr>
          <w:sz w:val="20"/>
        </w:rPr>
      </w:pPr>
    </w:p>
    <w:p w:rsidR="00870577" w:rsidRPr="00240F38" w:rsidRDefault="00870577" w:rsidP="00870577">
      <w:pPr>
        <w:pStyle w:val="SCCAppellantInfoAppellantInfo"/>
        <w:rPr>
          <w:sz w:val="22"/>
          <w:szCs w:val="22"/>
        </w:rPr>
      </w:pPr>
      <w:r w:rsidRPr="00240F38">
        <w:rPr>
          <w:i/>
          <w:sz w:val="22"/>
          <w:szCs w:val="22"/>
        </w:rPr>
        <w:t>Eric Van Steenis v. Her Majesty the Queen</w:t>
      </w:r>
      <w:r w:rsidRPr="00240F38">
        <w:rPr>
          <w:sz w:val="22"/>
          <w:szCs w:val="22"/>
        </w:rPr>
        <w:t xml:space="preserve"> (F.C.) (Civil) (By Leave) (</w:t>
      </w:r>
      <w:hyperlink r:id="rId12" w:history="1">
        <w:r w:rsidRPr="00240F38">
          <w:rPr>
            <w:rStyle w:val="Hyperlink"/>
            <w:sz w:val="22"/>
            <w:szCs w:val="22"/>
          </w:rPr>
          <w:t>38762</w:t>
        </w:r>
      </w:hyperlink>
      <w:r w:rsidRPr="00240F38">
        <w:rPr>
          <w:sz w:val="22"/>
          <w:szCs w:val="22"/>
        </w:rPr>
        <w:t>)</w:t>
      </w:r>
    </w:p>
    <w:p w:rsidR="00DE635E" w:rsidRPr="00240F38" w:rsidRDefault="00DE635E" w:rsidP="00C5363F">
      <w:pPr>
        <w:ind w:left="357" w:hanging="357"/>
        <w:rPr>
          <w:sz w:val="20"/>
        </w:rPr>
      </w:pPr>
    </w:p>
    <w:p w:rsidR="00870577" w:rsidRPr="00240F38" w:rsidRDefault="00870577" w:rsidP="00870577">
      <w:pPr>
        <w:jc w:val="both"/>
        <w:rPr>
          <w:sz w:val="20"/>
        </w:rPr>
      </w:pPr>
      <w:r w:rsidRPr="00240F38">
        <w:rPr>
          <w:sz w:val="20"/>
        </w:rPr>
        <w:t>The application for leave to appeal from the judgment of the Federal Court of Appeal, Number A-148-18, 2019 FCA 107, dated May 2, 2019, is dismissed with costs.</w:t>
      </w:r>
    </w:p>
    <w:p w:rsidR="00870577" w:rsidRPr="00240F38" w:rsidRDefault="00870577" w:rsidP="00C5363F">
      <w:pPr>
        <w:ind w:left="357" w:hanging="357"/>
        <w:rPr>
          <w:sz w:val="20"/>
        </w:rPr>
      </w:pPr>
    </w:p>
    <w:p w:rsidR="00870577" w:rsidRPr="00240F38" w:rsidRDefault="00870577" w:rsidP="00870577">
      <w:pPr>
        <w:rPr>
          <w:sz w:val="20"/>
          <w:lang w:val="fr-CA"/>
        </w:rPr>
      </w:pPr>
      <w:r w:rsidRPr="00240F38">
        <w:rPr>
          <w:sz w:val="20"/>
          <w:lang w:val="fr-CA"/>
        </w:rPr>
        <w:t>La demande d’autorisation d’appel de l’arrêt de la Cour d’appel fédérale, numéro A-148-18, 2019 FCA 107, daté du 2 mai 2019, est rejetée avec dépens.</w:t>
      </w:r>
    </w:p>
    <w:p w:rsidR="00BB139F" w:rsidRPr="00240F38" w:rsidRDefault="00BB139F" w:rsidP="00C5363F">
      <w:pPr>
        <w:ind w:left="357" w:hanging="357"/>
        <w:rPr>
          <w:sz w:val="20"/>
          <w:lang w:val="fr-CA"/>
        </w:rPr>
      </w:pPr>
    </w:p>
    <w:p w:rsidR="00DE635E" w:rsidRPr="00240F38" w:rsidRDefault="0072377A" w:rsidP="00DE635E">
      <w:pPr>
        <w:rPr>
          <w:sz w:val="20"/>
        </w:rPr>
      </w:pPr>
      <w:r w:rsidRPr="00240F38">
        <w:rPr>
          <w:sz w:val="20"/>
        </w:rPr>
        <w:pict>
          <v:rect id="_x0000_i1030" style="width:2in;height:1pt" o:hrpct="0" o:hralign="center" o:hrstd="t" o:hrnoshade="t" o:hr="t" fillcolor="black [3213]" stroked="f"/>
        </w:pict>
      </w:r>
    </w:p>
    <w:p w:rsidR="00DE635E" w:rsidRPr="00240F38" w:rsidRDefault="00DE635E" w:rsidP="00C5363F">
      <w:pPr>
        <w:ind w:left="357" w:hanging="357"/>
        <w:rPr>
          <w:sz w:val="20"/>
        </w:rPr>
      </w:pPr>
    </w:p>
    <w:p w:rsidR="00CA72DF" w:rsidRPr="00240F38" w:rsidRDefault="00CA72DF" w:rsidP="00CA72DF">
      <w:pPr>
        <w:rPr>
          <w:sz w:val="22"/>
          <w:szCs w:val="22"/>
          <w:lang w:val="en-CA"/>
        </w:rPr>
      </w:pPr>
      <w:r w:rsidRPr="00240F38">
        <w:rPr>
          <w:i/>
          <w:sz w:val="22"/>
          <w:szCs w:val="22"/>
        </w:rPr>
        <w:t>Derek Shawn Froese v. Her Majesty the Queen</w:t>
      </w:r>
      <w:r w:rsidRPr="00240F38">
        <w:rPr>
          <w:sz w:val="22"/>
          <w:szCs w:val="22"/>
        </w:rPr>
        <w:t xml:space="preserve"> (Man.) (Criminal) (By Leave) (</w:t>
      </w:r>
      <w:hyperlink r:id="rId13" w:history="1">
        <w:r w:rsidRPr="00240F38">
          <w:rPr>
            <w:rStyle w:val="Hyperlink"/>
            <w:sz w:val="22"/>
            <w:szCs w:val="22"/>
          </w:rPr>
          <w:t>38778</w:t>
        </w:r>
      </w:hyperlink>
      <w:r w:rsidRPr="00240F38">
        <w:rPr>
          <w:sz w:val="22"/>
          <w:szCs w:val="22"/>
        </w:rPr>
        <w:t>)</w:t>
      </w:r>
    </w:p>
    <w:p w:rsidR="00DE635E" w:rsidRPr="00240F38" w:rsidRDefault="00DE635E" w:rsidP="00C5363F">
      <w:pPr>
        <w:ind w:left="357" w:hanging="357"/>
        <w:rPr>
          <w:sz w:val="20"/>
        </w:rPr>
      </w:pPr>
    </w:p>
    <w:p w:rsidR="00CA72DF" w:rsidRPr="00240F38" w:rsidRDefault="00CA72DF" w:rsidP="00CA72DF">
      <w:pPr>
        <w:jc w:val="both"/>
        <w:rPr>
          <w:sz w:val="20"/>
        </w:rPr>
      </w:pPr>
      <w:r w:rsidRPr="00240F38">
        <w:rPr>
          <w:sz w:val="20"/>
        </w:rPr>
        <w:t>The application for leave to appeal from the judgment of the Court of Appeal of Manitoba, Number AR19-30-09270, 2019 MBCA 56, dated May 13, 2019, is dismissed.</w:t>
      </w:r>
    </w:p>
    <w:p w:rsidR="00DE635E" w:rsidRPr="00240F38" w:rsidRDefault="00DE635E" w:rsidP="00C5363F">
      <w:pPr>
        <w:ind w:left="357" w:hanging="357"/>
        <w:rPr>
          <w:sz w:val="20"/>
        </w:rPr>
      </w:pPr>
    </w:p>
    <w:p w:rsidR="00CA72DF" w:rsidRPr="00240F38" w:rsidRDefault="00CA72DF" w:rsidP="00CA72DF">
      <w:pPr>
        <w:rPr>
          <w:sz w:val="20"/>
          <w:lang w:val="fr-CA"/>
        </w:rPr>
      </w:pPr>
      <w:r w:rsidRPr="00240F38">
        <w:rPr>
          <w:sz w:val="20"/>
          <w:lang w:val="fr-CA"/>
        </w:rPr>
        <w:t>La demande d’autorisation d’appel de l’arrêt de la Cour d’appel du Manitoba, numéro AR19-30-09270, 2019 MBCA 56, daté du 13 mai 2019, est rejetée.</w:t>
      </w:r>
    </w:p>
    <w:p w:rsidR="00DE635E" w:rsidRPr="00240F38" w:rsidRDefault="00DE635E" w:rsidP="00C5363F">
      <w:pPr>
        <w:ind w:left="357" w:hanging="357"/>
        <w:rPr>
          <w:sz w:val="20"/>
          <w:lang w:val="fr-CA"/>
        </w:rPr>
      </w:pPr>
    </w:p>
    <w:p w:rsidR="00911F2D" w:rsidRPr="00240F38" w:rsidRDefault="0072377A" w:rsidP="00DE635E">
      <w:pPr>
        <w:rPr>
          <w:sz w:val="20"/>
        </w:rPr>
      </w:pPr>
      <w:r w:rsidRPr="00240F38">
        <w:rPr>
          <w:sz w:val="20"/>
        </w:rPr>
        <w:pict>
          <v:rect id="_x0000_i1031" style="width:2in;height:1pt" o:hrpct="0" o:hralign="center" o:hrstd="t" o:hrnoshade="t" o:hr="t" fillcolor="black [3213]" stroked="f"/>
        </w:pict>
      </w:r>
    </w:p>
    <w:p w:rsidR="00911F2D" w:rsidRPr="00240F38" w:rsidRDefault="00911F2D" w:rsidP="00C5363F">
      <w:pPr>
        <w:ind w:left="357" w:hanging="357"/>
        <w:rPr>
          <w:sz w:val="20"/>
        </w:rPr>
      </w:pPr>
    </w:p>
    <w:p w:rsidR="00E51EB3" w:rsidRPr="00240F38" w:rsidRDefault="00E51EB3" w:rsidP="00E51EB3">
      <w:pPr>
        <w:rPr>
          <w:sz w:val="22"/>
          <w:szCs w:val="22"/>
          <w:lang w:val="en-CA"/>
        </w:rPr>
      </w:pPr>
      <w:r w:rsidRPr="00240F38">
        <w:rPr>
          <w:i/>
          <w:sz w:val="22"/>
          <w:szCs w:val="22"/>
          <w:lang w:val="en-CA"/>
        </w:rPr>
        <w:t xml:space="preserve">Michael Frank Okemow </w:t>
      </w:r>
      <w:r w:rsidRPr="00240F38">
        <w:rPr>
          <w:i/>
          <w:sz w:val="22"/>
          <w:szCs w:val="22"/>
        </w:rPr>
        <w:t>v. Her Majesty the Queen</w:t>
      </w:r>
      <w:r w:rsidRPr="00240F38">
        <w:rPr>
          <w:sz w:val="22"/>
          <w:szCs w:val="22"/>
        </w:rPr>
        <w:t xml:space="preserve"> (Man.) (Criminal) (By Leave) (</w:t>
      </w:r>
      <w:hyperlink r:id="rId14" w:history="1">
        <w:r w:rsidRPr="00240F38">
          <w:rPr>
            <w:rStyle w:val="Hyperlink"/>
            <w:sz w:val="22"/>
            <w:szCs w:val="22"/>
          </w:rPr>
          <w:t>38757</w:t>
        </w:r>
      </w:hyperlink>
      <w:r w:rsidRPr="00240F38">
        <w:rPr>
          <w:sz w:val="22"/>
          <w:szCs w:val="22"/>
        </w:rPr>
        <w:t>)</w:t>
      </w:r>
    </w:p>
    <w:p w:rsidR="00D75521" w:rsidRPr="00240F38" w:rsidRDefault="00D75521" w:rsidP="00D75521">
      <w:pPr>
        <w:jc w:val="both"/>
        <w:rPr>
          <w:sz w:val="20"/>
        </w:rPr>
      </w:pPr>
    </w:p>
    <w:p w:rsidR="00E51EB3" w:rsidRPr="00240F38" w:rsidRDefault="00E51EB3" w:rsidP="00E51EB3">
      <w:pPr>
        <w:jc w:val="both"/>
        <w:rPr>
          <w:sz w:val="20"/>
        </w:rPr>
      </w:pPr>
      <w:r w:rsidRPr="00240F38">
        <w:rPr>
          <w:sz w:val="20"/>
        </w:rPr>
        <w:t>The motion for an extension of time to serve and file the application for leave to appeal is granted. The application for leave to appeal from the judgment of the Court of Appeal of Manitoba, Number</w:t>
      </w:r>
      <w:r w:rsidR="00094C90">
        <w:rPr>
          <w:sz w:val="20"/>
        </w:rPr>
        <w:t xml:space="preserve"> </w:t>
      </w:r>
      <w:r w:rsidRPr="00240F38">
        <w:rPr>
          <w:sz w:val="20"/>
        </w:rPr>
        <w:t>AR17-30-08857, 2019 MBCA 37, dated April 5, 2019, is dismissed.</w:t>
      </w:r>
    </w:p>
    <w:p w:rsidR="00E51EB3" w:rsidRPr="00240F38" w:rsidRDefault="00E51EB3" w:rsidP="00D75521">
      <w:pPr>
        <w:jc w:val="both"/>
        <w:rPr>
          <w:sz w:val="20"/>
        </w:rPr>
      </w:pPr>
    </w:p>
    <w:p w:rsidR="00DE635E" w:rsidRPr="00240F38" w:rsidRDefault="00E51EB3" w:rsidP="00E51EB3">
      <w:pPr>
        <w:rPr>
          <w:sz w:val="20"/>
          <w:lang w:val="fr-CA"/>
        </w:rPr>
      </w:pPr>
      <w:r w:rsidRPr="00240F38">
        <w:rPr>
          <w:sz w:val="20"/>
          <w:lang w:val="fr-CA"/>
        </w:rPr>
        <w:t>La requête en prorogation du délai de signification et de dépôt de la demande d’autorisation d’appel est accueillie. La demande d’autorisation d’appel de l’arrêt de la Cour d’appel du Manitoba, numéro AR17-30-08857, 2019 MBCA 37, daté du 5 avril 2019, est rejetée.</w:t>
      </w:r>
    </w:p>
    <w:p w:rsidR="00DE635E" w:rsidRPr="00240F38" w:rsidRDefault="00DE635E" w:rsidP="00DE635E">
      <w:pPr>
        <w:ind w:left="357" w:hanging="357"/>
        <w:rPr>
          <w:sz w:val="20"/>
          <w:lang w:val="fr-CA"/>
        </w:rPr>
      </w:pPr>
    </w:p>
    <w:p w:rsidR="00DE635E" w:rsidRPr="00240F38" w:rsidRDefault="0072377A" w:rsidP="00DE635E">
      <w:pPr>
        <w:rPr>
          <w:sz w:val="20"/>
        </w:rPr>
      </w:pPr>
      <w:r w:rsidRPr="00240F38">
        <w:rPr>
          <w:sz w:val="20"/>
        </w:rPr>
        <w:pict>
          <v:rect id="_x0000_i1032" style="width:2in;height:1pt" o:hrpct="0" o:hralign="center" o:hrstd="t" o:hrnoshade="t" o:hr="t" fillcolor="black [3213]" stroked="f"/>
        </w:pict>
      </w:r>
    </w:p>
    <w:p w:rsidR="00DE635E" w:rsidRPr="00240F38" w:rsidRDefault="00DE635E" w:rsidP="00DE635E">
      <w:pPr>
        <w:ind w:left="357" w:hanging="357"/>
        <w:rPr>
          <w:sz w:val="20"/>
        </w:rPr>
      </w:pPr>
    </w:p>
    <w:p w:rsidR="00CB342D" w:rsidRPr="00240F38" w:rsidRDefault="00CB342D" w:rsidP="00CB342D">
      <w:pPr>
        <w:rPr>
          <w:sz w:val="22"/>
          <w:szCs w:val="22"/>
        </w:rPr>
      </w:pPr>
      <w:r w:rsidRPr="00240F38">
        <w:rPr>
          <w:i/>
          <w:sz w:val="22"/>
          <w:szCs w:val="22"/>
          <w:lang w:val="en-CA"/>
        </w:rPr>
        <w:t>Helmut Oberlander v. Attorney General of Canada</w:t>
      </w:r>
      <w:r w:rsidRPr="00240F38">
        <w:rPr>
          <w:i/>
          <w:sz w:val="22"/>
          <w:szCs w:val="22"/>
        </w:rPr>
        <w:t xml:space="preserve"> </w:t>
      </w:r>
      <w:r w:rsidRPr="00240F38">
        <w:rPr>
          <w:sz w:val="22"/>
          <w:szCs w:val="22"/>
          <w:lang w:val="en-CA"/>
        </w:rPr>
        <w:t>(F.C.) (Civil) (By Leave)</w:t>
      </w:r>
      <w:r w:rsidRPr="00240F38">
        <w:rPr>
          <w:sz w:val="22"/>
          <w:szCs w:val="22"/>
        </w:rPr>
        <w:t xml:space="preserve"> (</w:t>
      </w:r>
      <w:hyperlink r:id="rId15" w:history="1">
        <w:r w:rsidRPr="00240F38">
          <w:rPr>
            <w:rStyle w:val="Hyperlink"/>
            <w:sz w:val="22"/>
            <w:szCs w:val="22"/>
          </w:rPr>
          <w:t>38693</w:t>
        </w:r>
      </w:hyperlink>
      <w:r w:rsidRPr="00240F38">
        <w:rPr>
          <w:sz w:val="22"/>
          <w:szCs w:val="22"/>
        </w:rPr>
        <w:t>)</w:t>
      </w:r>
    </w:p>
    <w:p w:rsidR="00D75521" w:rsidRPr="00240F38" w:rsidRDefault="00D75521" w:rsidP="00D75521">
      <w:pPr>
        <w:jc w:val="both"/>
        <w:rPr>
          <w:sz w:val="20"/>
        </w:rPr>
      </w:pPr>
    </w:p>
    <w:p w:rsidR="00CB342D" w:rsidRPr="00240F38" w:rsidRDefault="00CB342D" w:rsidP="00CB342D">
      <w:pPr>
        <w:jc w:val="both"/>
        <w:rPr>
          <w:sz w:val="20"/>
        </w:rPr>
      </w:pPr>
      <w:r w:rsidRPr="00240F38">
        <w:rPr>
          <w:sz w:val="20"/>
        </w:rPr>
        <w:t xml:space="preserve">The application for leave to appeal from the judgment of the Federal Court of Appeal, Number A-373-18, 2019 FCA 64, dated April 24, 2019, is dismissed with costs. </w:t>
      </w:r>
    </w:p>
    <w:p w:rsidR="00CB342D" w:rsidRPr="00240F38" w:rsidRDefault="00CB342D" w:rsidP="00D75521">
      <w:pPr>
        <w:jc w:val="both"/>
        <w:rPr>
          <w:sz w:val="20"/>
        </w:rPr>
      </w:pPr>
    </w:p>
    <w:p w:rsidR="00CB342D" w:rsidRPr="00240F38" w:rsidRDefault="00CB342D" w:rsidP="00D75521">
      <w:pPr>
        <w:jc w:val="both"/>
        <w:rPr>
          <w:sz w:val="20"/>
          <w:lang w:val="fr-CA"/>
        </w:rPr>
      </w:pPr>
      <w:r w:rsidRPr="00240F38">
        <w:rPr>
          <w:sz w:val="20"/>
          <w:lang w:val="fr-CA"/>
        </w:rPr>
        <w:t>La demande d’autorisation d’appel de l’arrêt de la Cour d’appel fédérale, numéro A- 373- 18, 2019 FCA 64, daté du 24 avril 2019, est rejetée avec dépens.</w:t>
      </w:r>
    </w:p>
    <w:p w:rsidR="00DE635E" w:rsidRPr="00240F38" w:rsidRDefault="00DE635E" w:rsidP="00DE635E">
      <w:pPr>
        <w:ind w:left="357" w:hanging="357"/>
        <w:rPr>
          <w:sz w:val="20"/>
          <w:lang w:val="fr-CA"/>
        </w:rPr>
      </w:pPr>
    </w:p>
    <w:p w:rsidR="00DE635E" w:rsidRPr="00240F38" w:rsidRDefault="0072377A" w:rsidP="00DE635E">
      <w:pPr>
        <w:rPr>
          <w:sz w:val="20"/>
        </w:rPr>
      </w:pPr>
      <w:r w:rsidRPr="00240F38">
        <w:rPr>
          <w:sz w:val="20"/>
        </w:rPr>
        <w:pict>
          <v:rect id="_x0000_i1033" style="width:2in;height:1pt" o:hrpct="0" o:hralign="center" o:hrstd="t" o:hrnoshade="t" o:hr="t" fillcolor="black [3213]" stroked="f"/>
        </w:pict>
      </w:r>
    </w:p>
    <w:p w:rsidR="00DE635E" w:rsidRPr="00240F38" w:rsidRDefault="00DE635E" w:rsidP="00DE635E">
      <w:pPr>
        <w:ind w:left="357" w:hanging="357"/>
        <w:rPr>
          <w:sz w:val="20"/>
        </w:rPr>
      </w:pPr>
    </w:p>
    <w:p w:rsidR="006F1A52" w:rsidRPr="00240F38" w:rsidRDefault="006F1A52" w:rsidP="006F1A52">
      <w:pPr>
        <w:rPr>
          <w:sz w:val="22"/>
          <w:szCs w:val="22"/>
          <w:lang w:val="en-CA"/>
        </w:rPr>
      </w:pPr>
      <w:r w:rsidRPr="00240F38">
        <w:rPr>
          <w:i/>
          <w:sz w:val="22"/>
          <w:szCs w:val="22"/>
          <w:lang w:val="en-CA"/>
        </w:rPr>
        <w:t>Stella Pinnock and Stainton Pinnock v. Birchcliffe Core-Harbour Inc.</w:t>
      </w:r>
      <w:r w:rsidRPr="00240F38">
        <w:rPr>
          <w:i/>
          <w:sz w:val="22"/>
          <w:szCs w:val="22"/>
        </w:rPr>
        <w:t xml:space="preserve"> </w:t>
      </w:r>
      <w:r w:rsidRPr="00240F38">
        <w:rPr>
          <w:sz w:val="22"/>
          <w:szCs w:val="22"/>
          <w:lang w:val="en-CA"/>
        </w:rPr>
        <w:t>(Ont.) (Civil) (By Leave)</w:t>
      </w:r>
      <w:r w:rsidRPr="00240F38">
        <w:rPr>
          <w:sz w:val="22"/>
          <w:szCs w:val="22"/>
        </w:rPr>
        <w:t xml:space="preserve"> (</w:t>
      </w:r>
      <w:hyperlink r:id="rId16" w:history="1">
        <w:r w:rsidRPr="00240F38">
          <w:rPr>
            <w:rStyle w:val="Hyperlink"/>
            <w:sz w:val="22"/>
            <w:szCs w:val="22"/>
          </w:rPr>
          <w:t>38717</w:t>
        </w:r>
      </w:hyperlink>
      <w:r w:rsidRPr="00240F38">
        <w:rPr>
          <w:sz w:val="22"/>
          <w:szCs w:val="22"/>
        </w:rPr>
        <w:t>)</w:t>
      </w:r>
    </w:p>
    <w:p w:rsidR="00D3228D" w:rsidRPr="00240F38" w:rsidRDefault="00D3228D" w:rsidP="00D75521">
      <w:pPr>
        <w:ind w:left="357" w:hanging="357"/>
        <w:jc w:val="both"/>
        <w:rPr>
          <w:sz w:val="20"/>
          <w:lang w:val="en-CA"/>
        </w:rPr>
      </w:pPr>
    </w:p>
    <w:p w:rsidR="00711492" w:rsidRPr="00240F38" w:rsidRDefault="00711492" w:rsidP="00711492">
      <w:pPr>
        <w:jc w:val="both"/>
        <w:rPr>
          <w:sz w:val="20"/>
        </w:rPr>
      </w:pPr>
      <w:r w:rsidRPr="00240F38">
        <w:rPr>
          <w:sz w:val="20"/>
        </w:rPr>
        <w:t xml:space="preserve">The application for leave to appeal from the judgment of the Court of Appeal for Ontario, Number C66184, 2019 ONCA 417, dated May 15, 2019, is dismissed. </w:t>
      </w:r>
    </w:p>
    <w:p w:rsidR="006F1A52" w:rsidRPr="00240F38" w:rsidRDefault="006F1A52" w:rsidP="00D75521">
      <w:pPr>
        <w:ind w:left="357" w:hanging="357"/>
        <w:jc w:val="both"/>
        <w:rPr>
          <w:sz w:val="20"/>
        </w:rPr>
      </w:pPr>
    </w:p>
    <w:p w:rsidR="006F1A52" w:rsidRPr="00240F38" w:rsidRDefault="00711492" w:rsidP="00711492">
      <w:pPr>
        <w:jc w:val="both"/>
        <w:rPr>
          <w:sz w:val="20"/>
          <w:lang w:val="fr-CA"/>
        </w:rPr>
      </w:pPr>
      <w:r w:rsidRPr="00240F38">
        <w:rPr>
          <w:sz w:val="20"/>
          <w:lang w:val="fr-CA"/>
        </w:rPr>
        <w:t>La demande d’autorisation d’appel de l’arrêt de la Cour d’appel de l’Ontario, numéro C66184, 2019 ONCA 417, daté du 15 mai 2019, est rejetée.</w:t>
      </w:r>
    </w:p>
    <w:p w:rsidR="00DE635E" w:rsidRPr="00240F38" w:rsidRDefault="00DE635E" w:rsidP="00DE635E">
      <w:pPr>
        <w:ind w:left="357" w:hanging="357"/>
        <w:rPr>
          <w:sz w:val="20"/>
          <w:lang w:val="fr-CA"/>
        </w:rPr>
      </w:pPr>
    </w:p>
    <w:p w:rsidR="00DE635E" w:rsidRPr="00240F38" w:rsidRDefault="0072377A" w:rsidP="00DE635E">
      <w:pPr>
        <w:rPr>
          <w:sz w:val="20"/>
        </w:rPr>
      </w:pPr>
      <w:r w:rsidRPr="00240F38">
        <w:rPr>
          <w:sz w:val="20"/>
        </w:rPr>
        <w:pict>
          <v:rect id="_x0000_i1034" style="width:2in;height:1pt" o:hrpct="0" o:hralign="center" o:hrstd="t" o:hrnoshade="t" o:hr="t" fillcolor="black [3213]" stroked="f"/>
        </w:pict>
      </w:r>
    </w:p>
    <w:p w:rsidR="00DE635E" w:rsidRPr="00240F38" w:rsidRDefault="00DE635E" w:rsidP="00DE635E">
      <w:pPr>
        <w:rPr>
          <w:sz w:val="20"/>
        </w:rPr>
      </w:pPr>
    </w:p>
    <w:p w:rsidR="00D75521" w:rsidRPr="00240F38" w:rsidRDefault="00D75521" w:rsidP="00D3228D">
      <w:pPr>
        <w:ind w:left="357" w:hanging="357"/>
        <w:jc w:val="both"/>
        <w:rPr>
          <w:sz w:val="20"/>
        </w:rPr>
      </w:pPr>
    </w:p>
    <w:p w:rsidR="00A30607" w:rsidRPr="00240F38" w:rsidRDefault="00A30607" w:rsidP="00D3228D">
      <w:pPr>
        <w:ind w:left="357" w:hanging="357"/>
        <w:jc w:val="both"/>
        <w:rPr>
          <w:sz w:val="20"/>
        </w:rPr>
      </w:pPr>
    </w:p>
    <w:p w:rsidR="00D3344A" w:rsidRPr="00240F38" w:rsidRDefault="00D3344A" w:rsidP="00D3344A">
      <w:pPr>
        <w:widowControl w:val="0"/>
        <w:outlineLvl w:val="0"/>
      </w:pPr>
      <w:r w:rsidRPr="00240F38">
        <w:t xml:space="preserve">Supreme Court of Canada / Cour suprême du </w:t>
      </w:r>
      <w:proofErr w:type="gramStart"/>
      <w:r w:rsidRPr="00240F38">
        <w:t>Canada :</w:t>
      </w:r>
      <w:proofErr w:type="gramEnd"/>
      <w:r w:rsidRPr="00240F38">
        <w:t xml:space="preserve"> </w:t>
      </w:r>
    </w:p>
    <w:p w:rsidR="00D3344A" w:rsidRPr="00240F38" w:rsidRDefault="0072377A" w:rsidP="00D3344A">
      <w:pPr>
        <w:widowControl w:val="0"/>
        <w:outlineLvl w:val="0"/>
        <w:rPr>
          <w:color w:val="0000FF"/>
          <w:u w:val="single"/>
        </w:rPr>
      </w:pPr>
      <w:hyperlink r:id="rId17" w:history="1">
        <w:r w:rsidR="00D3344A" w:rsidRPr="00240F38">
          <w:rPr>
            <w:rStyle w:val="Hyperlink"/>
          </w:rPr>
          <w:t>comments-commentaires@scc-csc.ca</w:t>
        </w:r>
      </w:hyperlink>
    </w:p>
    <w:p w:rsidR="00D3344A" w:rsidRPr="00240F38" w:rsidRDefault="00D3344A" w:rsidP="00D3344A">
      <w:pPr>
        <w:widowControl w:val="0"/>
        <w:outlineLvl w:val="0"/>
      </w:pPr>
      <w:r w:rsidRPr="00240F38">
        <w:t>(613) 995-4330</w:t>
      </w:r>
    </w:p>
    <w:p w:rsidR="00497B5E" w:rsidRPr="00240F38" w:rsidRDefault="00497B5E" w:rsidP="00497B5E">
      <w:pPr>
        <w:widowControl w:val="0"/>
        <w:rPr>
          <w:sz w:val="20"/>
        </w:rPr>
      </w:pPr>
    </w:p>
    <w:p w:rsidR="003F43E6" w:rsidRPr="00240F38" w:rsidRDefault="003F43E6" w:rsidP="00497B5E">
      <w:pPr>
        <w:widowControl w:val="0"/>
        <w:rPr>
          <w:sz w:val="20"/>
        </w:rPr>
      </w:pPr>
    </w:p>
    <w:p w:rsidR="00224F26" w:rsidRPr="00910AEC" w:rsidRDefault="003F43E6" w:rsidP="00DE0F77">
      <w:pPr>
        <w:pStyle w:val="Footer"/>
        <w:jc w:val="center"/>
      </w:pPr>
      <w:r w:rsidRPr="00240F38">
        <w:t>- 30</w:t>
      </w:r>
      <w:r w:rsidR="00312438" w:rsidRPr="00240F38">
        <w:t xml:space="preserve"> -</w:t>
      </w:r>
    </w:p>
    <w:p w:rsidR="00C711D9" w:rsidRPr="00910AEC" w:rsidRDefault="00C711D9">
      <w:pPr>
        <w:pStyle w:val="Footer"/>
        <w:jc w:val="center"/>
      </w:pPr>
    </w:p>
    <w:sectPr w:rsidR="00C711D9" w:rsidRPr="00910AEC" w:rsidSect="007C3E99">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6161D"/>
    <w:multiLevelType w:val="hybridMultilevel"/>
    <w:tmpl w:val="F5D4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4"/>
  </w:num>
  <w:num w:numId="5">
    <w:abstractNumId w:val="12"/>
  </w:num>
  <w:num w:numId="6">
    <w:abstractNumId w:val="5"/>
  </w:num>
  <w:num w:numId="7">
    <w:abstractNumId w:val="10"/>
  </w:num>
  <w:num w:numId="8">
    <w:abstractNumId w:val="9"/>
  </w:num>
  <w:num w:numId="9">
    <w:abstractNumId w:val="0"/>
  </w:num>
  <w:num w:numId="10">
    <w:abstractNumId w:val="7"/>
  </w:num>
  <w:num w:numId="11">
    <w:abstractNumId w:val="13"/>
  </w:num>
  <w:num w:numId="12">
    <w:abstractNumId w:val="8"/>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4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C90"/>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3F87"/>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9A"/>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5FA3"/>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0F38"/>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3B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88F"/>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D7D62"/>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5AB6"/>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3DBE"/>
    <w:rsid w:val="004542A8"/>
    <w:rsid w:val="004553DD"/>
    <w:rsid w:val="00455898"/>
    <w:rsid w:val="00455DC6"/>
    <w:rsid w:val="00455FC8"/>
    <w:rsid w:val="004563BE"/>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4907"/>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31B9"/>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A52"/>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149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77A"/>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3AE3"/>
    <w:rsid w:val="0082518C"/>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577"/>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28D"/>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0937"/>
    <w:rsid w:val="00A11AEB"/>
    <w:rsid w:val="00A12CC9"/>
    <w:rsid w:val="00A12F05"/>
    <w:rsid w:val="00A138C3"/>
    <w:rsid w:val="00A13B59"/>
    <w:rsid w:val="00A13E69"/>
    <w:rsid w:val="00A140F8"/>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87E6C"/>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39F"/>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743"/>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02"/>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2DF"/>
    <w:rsid w:val="00CB1766"/>
    <w:rsid w:val="00CB196C"/>
    <w:rsid w:val="00CB1E90"/>
    <w:rsid w:val="00CB2909"/>
    <w:rsid w:val="00CB342D"/>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E635E"/>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1EB3"/>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741" TargetMode="External"/><Relationship Id="rId13" Type="http://schemas.openxmlformats.org/officeDocument/2006/relationships/hyperlink" Target="https://www.scc-csc.ca/case-dossier/info/sum-som-eng.aspx?cas=3877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38762"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387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7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38693" TargetMode="External"/><Relationship Id="rId23" Type="http://schemas.openxmlformats.org/officeDocument/2006/relationships/footer" Target="footer3.xml"/><Relationship Id="rId10" Type="http://schemas.openxmlformats.org/officeDocument/2006/relationships/hyperlink" Target="https://www.scc-csc.ca/case-dossier/info/sum-som-eng.aspx?cas=3876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38667" TargetMode="External"/><Relationship Id="rId14" Type="http://schemas.openxmlformats.org/officeDocument/2006/relationships/hyperlink" Target="https://www.scc-csc.ca/case-dossier/info/sum-som-eng.aspx?cas=3875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3A4BD-3BC4-41CD-97F8-A2D5CD2C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2019-12-02T18:33:00Z</dcterms:created>
  <dcterms:modified xsi:type="dcterms:W3CDTF">2019-12-05T12:10:00Z</dcterms:modified>
</cp:coreProperties>
</file>