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9544E9" w:rsidRDefault="001C4415" w:rsidP="001C4415">
      <w:pPr>
        <w:widowControl w:val="0"/>
        <w:rPr>
          <w:i/>
          <w:sz w:val="20"/>
        </w:rPr>
      </w:pPr>
      <w:r w:rsidRPr="009544E9">
        <w:rPr>
          <w:i/>
          <w:sz w:val="20"/>
        </w:rPr>
        <w:t>(</w:t>
      </w:r>
      <w:r w:rsidR="003C50BF" w:rsidRPr="009544E9">
        <w:rPr>
          <w:i/>
          <w:sz w:val="20"/>
        </w:rPr>
        <w:t>Le</w:t>
      </w:r>
      <w:r w:rsidRPr="009544E9">
        <w:rPr>
          <w:i/>
          <w:sz w:val="20"/>
        </w:rPr>
        <w:t xml:space="preserve"> français suit)</w:t>
      </w:r>
    </w:p>
    <w:p w:rsidR="001C4415" w:rsidRPr="009544E9" w:rsidRDefault="001C4415" w:rsidP="001C4415">
      <w:pPr>
        <w:widowControl w:val="0"/>
      </w:pPr>
    </w:p>
    <w:p w:rsidR="001C4415" w:rsidRPr="00A67EED" w:rsidRDefault="000347C1" w:rsidP="00214729">
      <w:pPr>
        <w:widowControl w:val="0"/>
        <w:jc w:val="center"/>
        <w:rPr>
          <w:b/>
        </w:rPr>
      </w:pPr>
      <w:r w:rsidRPr="00A67EED">
        <w:fldChar w:fldCharType="begin"/>
      </w:r>
      <w:r w:rsidR="00FA7412" w:rsidRPr="00A67EED">
        <w:instrText xml:space="preserve"> SEQ CHAPTER \h \r 1</w:instrText>
      </w:r>
      <w:r w:rsidRPr="00A67EED">
        <w:fldChar w:fldCharType="end"/>
      </w:r>
      <w:r w:rsidR="00455BB9" w:rsidRPr="00A67EED">
        <w:rPr>
          <w:b/>
        </w:rPr>
        <w:t>JUDGMENT</w:t>
      </w:r>
      <w:r w:rsidR="00374440" w:rsidRPr="00A67EED">
        <w:rPr>
          <w:b/>
        </w:rPr>
        <w:t>S</w:t>
      </w:r>
      <w:r w:rsidR="00FA7412" w:rsidRPr="00A67EED">
        <w:rPr>
          <w:b/>
        </w:rPr>
        <w:t xml:space="preserve"> TO BE RENDERED IN APPEA</w:t>
      </w:r>
      <w:r w:rsidR="00CC2799" w:rsidRPr="00A67EED">
        <w:rPr>
          <w:b/>
        </w:rPr>
        <w:t>L</w:t>
      </w:r>
      <w:r w:rsidR="00374440" w:rsidRPr="00A67EED">
        <w:rPr>
          <w:b/>
        </w:rPr>
        <w:t>S</w:t>
      </w:r>
    </w:p>
    <w:p w:rsidR="005A7C1B" w:rsidRPr="00A67EED" w:rsidRDefault="005A7C1B" w:rsidP="005A7C1B">
      <w:pPr>
        <w:widowControl w:val="0"/>
      </w:pPr>
    </w:p>
    <w:p w:rsidR="00EC79B0" w:rsidRPr="00A67EED" w:rsidRDefault="00651815" w:rsidP="00EC79B0">
      <w:pPr>
        <w:widowControl w:val="0"/>
      </w:pPr>
      <w:r w:rsidRPr="00A67EED">
        <w:rPr>
          <w:b/>
        </w:rPr>
        <w:t>July 27</w:t>
      </w:r>
      <w:r w:rsidR="00EC79B0" w:rsidRPr="00A67EED">
        <w:rPr>
          <w:b/>
        </w:rPr>
        <w:t>, 2</w:t>
      </w:r>
      <w:r w:rsidR="00E6600C" w:rsidRPr="00A67EED">
        <w:rPr>
          <w:b/>
        </w:rPr>
        <w:t>0</w:t>
      </w:r>
      <w:r w:rsidR="009544E9" w:rsidRPr="00A67EED">
        <w:rPr>
          <w:b/>
        </w:rPr>
        <w:t>20</w:t>
      </w:r>
    </w:p>
    <w:p w:rsidR="00EC79B0" w:rsidRPr="00A67EED" w:rsidRDefault="00EC79B0" w:rsidP="00EC79B0">
      <w:pPr>
        <w:widowControl w:val="0"/>
        <w:rPr>
          <w:b/>
        </w:rPr>
      </w:pPr>
      <w:r w:rsidRPr="00A67EED">
        <w:rPr>
          <w:b/>
        </w:rPr>
        <w:t>For immediate release</w:t>
      </w:r>
    </w:p>
    <w:p w:rsidR="00EC79B0" w:rsidRPr="00A67EED" w:rsidRDefault="00EC79B0" w:rsidP="00EC79B0">
      <w:pPr>
        <w:widowControl w:val="0"/>
      </w:pPr>
    </w:p>
    <w:p w:rsidR="00EC79B0" w:rsidRPr="00A67EED" w:rsidRDefault="00EC79B0" w:rsidP="00EC79B0">
      <w:pPr>
        <w:widowControl w:val="0"/>
        <w:rPr>
          <w:lang w:val="fr-CA"/>
        </w:rPr>
      </w:pPr>
      <w:r w:rsidRPr="00A67EED">
        <w:rPr>
          <w:b/>
        </w:rPr>
        <w:t>OTTAWA</w:t>
      </w:r>
      <w:r w:rsidRPr="00A67EED">
        <w:t xml:space="preserve"> – The Supreme Court of Canad</w:t>
      </w:r>
      <w:r w:rsidR="00455BB9" w:rsidRPr="00A67EED">
        <w:t>a announced today that judgment</w:t>
      </w:r>
      <w:r w:rsidR="00374440" w:rsidRPr="00A67EED">
        <w:t>s</w:t>
      </w:r>
      <w:r w:rsidRPr="00A67EED">
        <w:t xml:space="preserve"> in the following appeal</w:t>
      </w:r>
      <w:r w:rsidR="00374440" w:rsidRPr="00A67EED">
        <w:t>s</w:t>
      </w:r>
      <w:r w:rsidRPr="00A67EED">
        <w:t xml:space="preserve"> will be delivered at 9:45 a.m. E</w:t>
      </w:r>
      <w:r w:rsidR="00F17A28" w:rsidRPr="00A67EED">
        <w:t>D</w:t>
      </w:r>
      <w:r w:rsidR="00DC6C1E" w:rsidRPr="00A67EED">
        <w:t>T</w:t>
      </w:r>
      <w:r w:rsidR="00D74667" w:rsidRPr="00A67EED">
        <w:t xml:space="preserve"> on</w:t>
      </w:r>
      <w:r w:rsidR="00DC6C1E" w:rsidRPr="00A67EED">
        <w:t xml:space="preserve"> </w:t>
      </w:r>
      <w:r w:rsidR="00651815" w:rsidRPr="00A67EED">
        <w:t>F</w:t>
      </w:r>
      <w:r w:rsidR="000148A9" w:rsidRPr="00A67EED">
        <w:t>r</w:t>
      </w:r>
      <w:r w:rsidR="00651815" w:rsidRPr="00A67EED">
        <w:t>i</w:t>
      </w:r>
      <w:r w:rsidR="000148A9" w:rsidRPr="00A67EED">
        <w:t>day</w:t>
      </w:r>
      <w:r w:rsidR="000A7900" w:rsidRPr="00A67EED">
        <w:t xml:space="preserve">, </w:t>
      </w:r>
      <w:r w:rsidR="00651815" w:rsidRPr="00A67EED">
        <w:t>July</w:t>
      </w:r>
      <w:r w:rsidR="004E605A" w:rsidRPr="00A67EED">
        <w:t xml:space="preserve"> </w:t>
      </w:r>
      <w:r w:rsidR="00651815" w:rsidRPr="00A67EED">
        <w:t>3</w:t>
      </w:r>
      <w:r w:rsidR="00A058A1" w:rsidRPr="00A67EED">
        <w:t>1</w:t>
      </w:r>
      <w:r w:rsidR="00E63199" w:rsidRPr="00A67EED">
        <w:t>, 2</w:t>
      </w:r>
      <w:r w:rsidR="0086609D" w:rsidRPr="00A67EED">
        <w:t>0</w:t>
      </w:r>
      <w:r w:rsidR="009544E9" w:rsidRPr="00A67EED">
        <w:t>20</w:t>
      </w:r>
      <w:r w:rsidR="00455BB9" w:rsidRPr="00A67EED">
        <w:t xml:space="preserve">. </w:t>
      </w:r>
      <w:r w:rsidR="00455BB9" w:rsidRPr="00A67EED">
        <w:rPr>
          <w:lang w:val="fr-CA"/>
        </w:rPr>
        <w:t>This</w:t>
      </w:r>
      <w:r w:rsidRPr="00A67EED">
        <w:rPr>
          <w:lang w:val="fr-CA"/>
        </w:rPr>
        <w:t xml:space="preserve"> list is subject to change.</w:t>
      </w:r>
    </w:p>
    <w:p w:rsidR="001F76DD" w:rsidRPr="00A67EED" w:rsidRDefault="001F76DD" w:rsidP="001C4415">
      <w:pPr>
        <w:widowControl w:val="0"/>
        <w:rPr>
          <w:szCs w:val="24"/>
          <w:lang w:val="fr-CA"/>
        </w:rPr>
      </w:pPr>
    </w:p>
    <w:p w:rsidR="001C4415" w:rsidRPr="00A67EED" w:rsidRDefault="001C4415" w:rsidP="001C4415">
      <w:pPr>
        <w:widowControl w:val="0"/>
        <w:rPr>
          <w:lang w:val="fr-CA"/>
        </w:rPr>
      </w:pPr>
    </w:p>
    <w:p w:rsidR="001335A1" w:rsidRPr="00A67EED" w:rsidRDefault="001335A1" w:rsidP="001335A1">
      <w:pPr>
        <w:widowControl w:val="0"/>
        <w:jc w:val="center"/>
        <w:rPr>
          <w:b/>
          <w:lang w:val="fr-CA"/>
        </w:rPr>
      </w:pPr>
      <w:r w:rsidRPr="00A67EED">
        <w:rPr>
          <w:b/>
          <w:lang w:val="fr-CA"/>
        </w:rPr>
        <w:t>PROCHAIN</w:t>
      </w:r>
      <w:r w:rsidR="00374440" w:rsidRPr="00A67EED">
        <w:rPr>
          <w:b/>
          <w:lang w:val="fr-CA"/>
        </w:rPr>
        <w:t>S</w:t>
      </w:r>
      <w:r w:rsidRPr="00A67EED">
        <w:rPr>
          <w:b/>
          <w:lang w:val="fr-CA"/>
        </w:rPr>
        <w:t xml:space="preserve"> JUGEMENT</w:t>
      </w:r>
      <w:r w:rsidR="00374440" w:rsidRPr="00A67EED">
        <w:rPr>
          <w:b/>
          <w:lang w:val="fr-CA"/>
        </w:rPr>
        <w:t>S</w:t>
      </w:r>
      <w:r w:rsidR="00455BB9" w:rsidRPr="00A67EED">
        <w:rPr>
          <w:b/>
          <w:lang w:val="fr-CA"/>
        </w:rPr>
        <w:t xml:space="preserve"> SUR APPEL</w:t>
      </w:r>
      <w:r w:rsidR="00374440" w:rsidRPr="00A67EED">
        <w:rPr>
          <w:b/>
          <w:lang w:val="fr-CA"/>
        </w:rPr>
        <w:t>S</w:t>
      </w:r>
    </w:p>
    <w:p w:rsidR="001335A1" w:rsidRPr="00A67EED" w:rsidRDefault="001335A1" w:rsidP="001335A1">
      <w:pPr>
        <w:widowControl w:val="0"/>
        <w:rPr>
          <w:lang w:val="fr-CA"/>
        </w:rPr>
      </w:pPr>
    </w:p>
    <w:p w:rsidR="00EC79B0" w:rsidRPr="00A67EED" w:rsidRDefault="00EC79B0" w:rsidP="00EC79B0">
      <w:pPr>
        <w:widowControl w:val="0"/>
        <w:rPr>
          <w:lang w:val="fr-CA"/>
        </w:rPr>
      </w:pPr>
      <w:r w:rsidRPr="00A67EED">
        <w:rPr>
          <w:b/>
          <w:lang w:val="fr-CA"/>
        </w:rPr>
        <w:t xml:space="preserve">Le </w:t>
      </w:r>
      <w:r w:rsidR="00651815" w:rsidRPr="00A67EED">
        <w:rPr>
          <w:b/>
          <w:lang w:val="fr-CA"/>
        </w:rPr>
        <w:t>27</w:t>
      </w:r>
      <w:r w:rsidR="00FA5450" w:rsidRPr="00A67EED">
        <w:rPr>
          <w:b/>
          <w:lang w:val="fr-CA"/>
        </w:rPr>
        <w:t xml:space="preserve"> </w:t>
      </w:r>
      <w:r w:rsidR="00651815" w:rsidRPr="00A67EED">
        <w:rPr>
          <w:b/>
          <w:lang w:val="fr-CA"/>
        </w:rPr>
        <w:t>juillet</w:t>
      </w:r>
      <w:r w:rsidR="00C86395" w:rsidRPr="00A67EED">
        <w:rPr>
          <w:b/>
          <w:lang w:val="fr-CA"/>
        </w:rPr>
        <w:t xml:space="preserve"> </w:t>
      </w:r>
      <w:r w:rsidR="0086609D" w:rsidRPr="00A67EED">
        <w:rPr>
          <w:b/>
          <w:lang w:val="fr-CA"/>
        </w:rPr>
        <w:t>20</w:t>
      </w:r>
      <w:r w:rsidR="009544E9" w:rsidRPr="00A67EED">
        <w:rPr>
          <w:b/>
          <w:lang w:val="fr-CA"/>
        </w:rPr>
        <w:t>20</w:t>
      </w:r>
    </w:p>
    <w:p w:rsidR="00EC79B0" w:rsidRPr="00A67EED" w:rsidRDefault="00EC79B0" w:rsidP="00EC79B0">
      <w:pPr>
        <w:widowControl w:val="0"/>
        <w:rPr>
          <w:b/>
          <w:lang w:val="fr-CA"/>
        </w:rPr>
      </w:pPr>
      <w:r w:rsidRPr="00A67EED">
        <w:rPr>
          <w:b/>
          <w:lang w:val="fr-CA"/>
        </w:rPr>
        <w:t>Pour diffusion immédiate</w:t>
      </w:r>
    </w:p>
    <w:p w:rsidR="00EC79B0" w:rsidRPr="00A67EED" w:rsidRDefault="00EC79B0" w:rsidP="00EC79B0">
      <w:pPr>
        <w:widowControl w:val="0"/>
        <w:rPr>
          <w:lang w:val="fr-CA"/>
        </w:rPr>
      </w:pPr>
    </w:p>
    <w:p w:rsidR="00EC79B0" w:rsidRPr="005441B9" w:rsidRDefault="00EC79B0" w:rsidP="00EC79B0">
      <w:pPr>
        <w:widowControl w:val="0"/>
        <w:rPr>
          <w:lang w:val="fr-CA"/>
        </w:rPr>
      </w:pPr>
      <w:r w:rsidRPr="00A67EED">
        <w:rPr>
          <w:b/>
          <w:lang w:val="fr-CA"/>
        </w:rPr>
        <w:t>OTTAWA</w:t>
      </w:r>
      <w:r w:rsidRPr="00A67EED">
        <w:rPr>
          <w:lang w:val="fr-CA"/>
        </w:rPr>
        <w:t xml:space="preserve"> – La Cour suprême du Canada annonce que jugement</w:t>
      </w:r>
      <w:r w:rsidR="00374440" w:rsidRPr="00A67EED">
        <w:rPr>
          <w:lang w:val="fr-CA"/>
        </w:rPr>
        <w:t>s</w:t>
      </w:r>
      <w:r w:rsidRPr="00A67EED">
        <w:rPr>
          <w:lang w:val="fr-CA"/>
        </w:rPr>
        <w:t xml:space="preserve"> ser</w:t>
      </w:r>
      <w:r w:rsidR="00374440" w:rsidRPr="00A67EED">
        <w:rPr>
          <w:lang w:val="fr-CA"/>
        </w:rPr>
        <w:t>ont</w:t>
      </w:r>
      <w:r w:rsidRPr="00A67EED">
        <w:rPr>
          <w:lang w:val="fr-CA"/>
        </w:rPr>
        <w:t xml:space="preserve"> rendu</w:t>
      </w:r>
      <w:r w:rsidR="00374440" w:rsidRPr="00A67EED">
        <w:rPr>
          <w:lang w:val="fr-CA"/>
        </w:rPr>
        <w:t>s</w:t>
      </w:r>
      <w:r w:rsidRPr="00A67EED">
        <w:rPr>
          <w:lang w:val="fr-CA"/>
        </w:rPr>
        <w:t xml:space="preserve"> dans </w:t>
      </w:r>
      <w:r w:rsidR="001F1643" w:rsidRPr="00A67EED">
        <w:rPr>
          <w:lang w:val="fr-CA"/>
        </w:rPr>
        <w:t>l</w:t>
      </w:r>
      <w:r w:rsidR="00374440" w:rsidRPr="00A67EED">
        <w:rPr>
          <w:lang w:val="fr-CA"/>
        </w:rPr>
        <w:t xml:space="preserve">es </w:t>
      </w:r>
      <w:r w:rsidR="001F1643" w:rsidRPr="00A67EED">
        <w:rPr>
          <w:lang w:val="fr-CA"/>
        </w:rPr>
        <w:t>appel</w:t>
      </w:r>
      <w:r w:rsidR="00374440" w:rsidRPr="00A67EED">
        <w:rPr>
          <w:lang w:val="fr-CA"/>
        </w:rPr>
        <w:t>s</w:t>
      </w:r>
      <w:r w:rsidR="00F17A28" w:rsidRPr="00A67EED">
        <w:rPr>
          <w:lang w:val="fr-CA"/>
        </w:rPr>
        <w:t xml:space="preserve"> </w:t>
      </w:r>
      <w:r w:rsidRPr="00A67EED">
        <w:rPr>
          <w:lang w:val="fr-CA"/>
        </w:rPr>
        <w:t>suivant</w:t>
      </w:r>
      <w:r w:rsidR="00374440" w:rsidRPr="00A67EED">
        <w:rPr>
          <w:lang w:val="fr-CA"/>
        </w:rPr>
        <w:t>s</w:t>
      </w:r>
      <w:r w:rsidRPr="00A67EED">
        <w:rPr>
          <w:lang w:val="fr-CA"/>
        </w:rPr>
        <w:t xml:space="preserve"> le </w:t>
      </w:r>
      <w:r w:rsidR="00651815" w:rsidRPr="00A67EED">
        <w:rPr>
          <w:lang w:val="fr-CA"/>
        </w:rPr>
        <w:t>v</w:t>
      </w:r>
      <w:r w:rsidR="00FB61C0" w:rsidRPr="00A67EED">
        <w:rPr>
          <w:lang w:val="fr-CA"/>
        </w:rPr>
        <w:t>e</w:t>
      </w:r>
      <w:r w:rsidR="00651815" w:rsidRPr="00A67EED">
        <w:rPr>
          <w:lang w:val="fr-CA"/>
        </w:rPr>
        <w:t>ndre</w:t>
      </w:r>
      <w:r w:rsidR="00FB61C0" w:rsidRPr="00A67EED">
        <w:rPr>
          <w:lang w:val="fr-CA"/>
        </w:rPr>
        <w:t>d</w:t>
      </w:r>
      <w:r w:rsidR="00945121" w:rsidRPr="00A67EED">
        <w:rPr>
          <w:lang w:val="fr-CA"/>
        </w:rPr>
        <w:t>i</w:t>
      </w:r>
      <w:r w:rsidR="007C1648" w:rsidRPr="00A67EED">
        <w:rPr>
          <w:lang w:val="fr-CA"/>
        </w:rPr>
        <w:t xml:space="preserve"> </w:t>
      </w:r>
      <w:r w:rsidR="00651815" w:rsidRPr="00A67EED">
        <w:rPr>
          <w:lang w:val="fr-CA"/>
        </w:rPr>
        <w:t>3</w:t>
      </w:r>
      <w:r w:rsidR="00A058A1" w:rsidRPr="00A67EED">
        <w:rPr>
          <w:lang w:val="fr-CA"/>
        </w:rPr>
        <w:t>1</w:t>
      </w:r>
      <w:r w:rsidR="00F62251" w:rsidRPr="00A67EED">
        <w:rPr>
          <w:lang w:val="fr-CA"/>
        </w:rPr>
        <w:t xml:space="preserve"> </w:t>
      </w:r>
      <w:r w:rsidR="00651815" w:rsidRPr="00A67EED">
        <w:rPr>
          <w:lang w:val="fr-CA"/>
        </w:rPr>
        <w:t>juillet</w:t>
      </w:r>
      <w:r w:rsidR="00282563" w:rsidRPr="00A67EED">
        <w:rPr>
          <w:lang w:val="fr-CA"/>
        </w:rPr>
        <w:t xml:space="preserve"> </w:t>
      </w:r>
      <w:r w:rsidRPr="00A67EED">
        <w:rPr>
          <w:lang w:val="fr-CA"/>
        </w:rPr>
        <w:t>20</w:t>
      </w:r>
      <w:r w:rsidR="009544E9" w:rsidRPr="00A67EED">
        <w:rPr>
          <w:lang w:val="fr-CA"/>
        </w:rPr>
        <w:t>20</w:t>
      </w:r>
      <w:r w:rsidRPr="00A67EED">
        <w:rPr>
          <w:lang w:val="fr-CA"/>
        </w:rPr>
        <w:t>, à 9 h 45 H</w:t>
      </w:r>
      <w:r w:rsidR="00F17A28" w:rsidRPr="00A67EED">
        <w:rPr>
          <w:lang w:val="fr-CA"/>
        </w:rPr>
        <w:t>A</w:t>
      </w:r>
      <w:r w:rsidRPr="00A67EED">
        <w:rPr>
          <w:lang w:val="fr-CA"/>
        </w:rPr>
        <w:t>E. Cette liste est sujette à modifications.</w:t>
      </w:r>
    </w:p>
    <w:p w:rsidR="001F76DD" w:rsidRDefault="001F76DD" w:rsidP="00E92006">
      <w:pPr>
        <w:widowControl w:val="0"/>
        <w:jc w:val="both"/>
        <w:rPr>
          <w:szCs w:val="24"/>
          <w:lang w:val="fr-CA"/>
        </w:rPr>
      </w:pPr>
    </w:p>
    <w:p w:rsidR="00EF4622" w:rsidRPr="001C79D1" w:rsidRDefault="00A67EED"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1C79D1" w:rsidRDefault="001335A1" w:rsidP="001335A1">
      <w:pPr>
        <w:widowControl w:val="0"/>
        <w:rPr>
          <w:szCs w:val="24"/>
          <w:lang w:val="fr-CA"/>
        </w:rPr>
      </w:pPr>
    </w:p>
    <w:p w:rsidR="00772636" w:rsidRPr="00651815" w:rsidRDefault="00651815" w:rsidP="00772636">
      <w:pPr>
        <w:jc w:val="both"/>
        <w:rPr>
          <w:szCs w:val="24"/>
        </w:rPr>
      </w:pPr>
      <w:r w:rsidRPr="00651815">
        <w:rPr>
          <w:i/>
          <w:szCs w:val="24"/>
        </w:rPr>
        <w:t>Attorney General of British Columbia v. Provincial Court Judges' Association of British Columbia</w:t>
      </w:r>
      <w:r w:rsidR="00A058A1" w:rsidRPr="00651815">
        <w:rPr>
          <w:szCs w:val="24"/>
        </w:rPr>
        <w:t xml:space="preserve"> </w:t>
      </w:r>
      <w:r w:rsidR="00772636" w:rsidRPr="00651815">
        <w:rPr>
          <w:szCs w:val="24"/>
        </w:rPr>
        <w:t>(</w:t>
      </w:r>
      <w:r>
        <w:rPr>
          <w:szCs w:val="24"/>
        </w:rPr>
        <w:t>B.C</w:t>
      </w:r>
      <w:r w:rsidR="00CB0853" w:rsidRPr="00651815">
        <w:rPr>
          <w:szCs w:val="24"/>
        </w:rPr>
        <w:t>.</w:t>
      </w:r>
      <w:r w:rsidR="00772636" w:rsidRPr="00651815">
        <w:rPr>
          <w:szCs w:val="24"/>
        </w:rPr>
        <w:t xml:space="preserve">) </w:t>
      </w:r>
      <w:r w:rsidR="00772636" w:rsidRPr="00651815">
        <w:t>(</w:t>
      </w:r>
      <w:hyperlink r:id="rId7" w:history="1">
        <w:r w:rsidR="00772636" w:rsidRPr="00651815">
          <w:rPr>
            <w:rStyle w:val="Hyperlink"/>
          </w:rPr>
          <w:t>3</w:t>
        </w:r>
        <w:r w:rsidR="00F17A28" w:rsidRPr="00651815">
          <w:rPr>
            <w:rStyle w:val="Hyperlink"/>
          </w:rPr>
          <w:t>8</w:t>
        </w:r>
        <w:r w:rsidR="00374440" w:rsidRPr="00651815">
          <w:rPr>
            <w:rStyle w:val="Hyperlink"/>
          </w:rPr>
          <w:t>3</w:t>
        </w:r>
        <w:r w:rsidRPr="00651815">
          <w:rPr>
            <w:rStyle w:val="Hyperlink"/>
          </w:rPr>
          <w:t>81</w:t>
        </w:r>
      </w:hyperlink>
      <w:r w:rsidR="00772636" w:rsidRPr="00651815">
        <w:t>)</w:t>
      </w:r>
    </w:p>
    <w:p w:rsidR="009F18D7" w:rsidRDefault="009F18D7" w:rsidP="00340C6D">
      <w:pPr>
        <w:jc w:val="both"/>
        <w:rPr>
          <w:sz w:val="20"/>
        </w:rPr>
      </w:pPr>
    </w:p>
    <w:p w:rsidR="00A67EED" w:rsidRDefault="00A67EED" w:rsidP="00340C6D">
      <w:pPr>
        <w:jc w:val="both"/>
        <w:rPr>
          <w:sz w:val="20"/>
        </w:rPr>
      </w:pPr>
      <w:r>
        <w:rPr>
          <w:sz w:val="20"/>
        </w:rPr>
        <w:t>-and-</w:t>
      </w:r>
      <w:bookmarkStart w:id="0" w:name="_GoBack"/>
      <w:bookmarkEnd w:id="0"/>
    </w:p>
    <w:p w:rsidR="00A67EED" w:rsidRPr="00651815" w:rsidRDefault="00A67EED" w:rsidP="00340C6D">
      <w:pPr>
        <w:jc w:val="both"/>
        <w:rPr>
          <w:sz w:val="20"/>
        </w:rPr>
      </w:pPr>
    </w:p>
    <w:p w:rsidR="00374440" w:rsidRPr="000148A9" w:rsidRDefault="00651815" w:rsidP="00374440">
      <w:pPr>
        <w:jc w:val="both"/>
        <w:rPr>
          <w:szCs w:val="24"/>
        </w:rPr>
      </w:pPr>
      <w:r w:rsidRPr="00651815">
        <w:rPr>
          <w:i/>
          <w:szCs w:val="24"/>
        </w:rPr>
        <w:t>Attorney General of Nova Scotia representing Her Majesty the Queen in Right of the Province of Nova Scotia, et al. v. Judges of the Provincial Court and Family Court of Nova Scotia, as represented by the Nova Scotia Provincial Judges Association</w:t>
      </w:r>
      <w:r w:rsidR="00374440" w:rsidRPr="00651815">
        <w:rPr>
          <w:szCs w:val="24"/>
        </w:rPr>
        <w:t xml:space="preserve"> </w:t>
      </w:r>
      <w:r>
        <w:rPr>
          <w:szCs w:val="24"/>
        </w:rPr>
        <w:t>(N.S</w:t>
      </w:r>
      <w:r w:rsidR="00374440" w:rsidRPr="000148A9">
        <w:rPr>
          <w:szCs w:val="24"/>
        </w:rPr>
        <w:t xml:space="preserve">.) </w:t>
      </w:r>
      <w:r w:rsidR="00374440" w:rsidRPr="000148A9">
        <w:t>(</w:t>
      </w:r>
      <w:hyperlink r:id="rId8" w:history="1">
        <w:r w:rsidR="00374440" w:rsidRPr="000148A9">
          <w:rPr>
            <w:rStyle w:val="Hyperlink"/>
          </w:rPr>
          <w:t>38</w:t>
        </w:r>
        <w:r>
          <w:rPr>
            <w:rStyle w:val="Hyperlink"/>
          </w:rPr>
          <w:t>459</w:t>
        </w:r>
      </w:hyperlink>
      <w:r w:rsidR="00374440" w:rsidRPr="000148A9">
        <w:t>)</w:t>
      </w:r>
    </w:p>
    <w:p w:rsidR="00374440" w:rsidRDefault="00374440" w:rsidP="00340C6D">
      <w:pPr>
        <w:jc w:val="both"/>
        <w:rPr>
          <w:sz w:val="20"/>
        </w:rPr>
      </w:pPr>
    </w:p>
    <w:p w:rsidR="00651815" w:rsidRDefault="00651815" w:rsidP="00340C6D">
      <w:pPr>
        <w:jc w:val="both"/>
        <w:rPr>
          <w:sz w:val="20"/>
        </w:rPr>
      </w:pPr>
    </w:p>
    <w:p w:rsidR="00FB6998" w:rsidRPr="00FB6998" w:rsidRDefault="00FB6998" w:rsidP="00A80BD9">
      <w:pPr>
        <w:widowControl w:val="0"/>
        <w:ind w:left="720" w:hanging="720"/>
        <w:jc w:val="both"/>
        <w:rPr>
          <w:b/>
          <w:i/>
          <w:sz w:val="20"/>
          <w:lang w:val="en-CA"/>
        </w:rPr>
      </w:pPr>
      <w:r w:rsidRPr="00FB6998">
        <w:rPr>
          <w:b/>
          <w:sz w:val="20"/>
          <w:lang w:val="en-CA"/>
        </w:rPr>
        <w:fldChar w:fldCharType="begin"/>
      </w:r>
      <w:r w:rsidRPr="00FB6998">
        <w:rPr>
          <w:b/>
          <w:sz w:val="20"/>
        </w:rPr>
        <w:instrText xml:space="preserve"> SEQ CHAPTER \h \r 1</w:instrText>
      </w:r>
      <w:r w:rsidRPr="00FB6998">
        <w:rPr>
          <w:b/>
          <w:sz w:val="20"/>
        </w:rPr>
        <w:fldChar w:fldCharType="end"/>
      </w:r>
      <w:r w:rsidRPr="00FB6998">
        <w:rPr>
          <w:b/>
          <w:sz w:val="20"/>
          <w:lang w:val="en-CA"/>
        </w:rPr>
        <w:t>38381</w:t>
      </w:r>
      <w:r w:rsidRPr="00FB6998">
        <w:rPr>
          <w:sz w:val="20"/>
          <w:lang w:val="en-CA"/>
        </w:rPr>
        <w:tab/>
      </w:r>
      <w:r w:rsidRPr="00FB6998">
        <w:rPr>
          <w:b/>
          <w:i/>
          <w:sz w:val="20"/>
        </w:rPr>
        <w:t>Attorney General of British Columbia</w:t>
      </w:r>
      <w:r w:rsidRPr="00FB6998">
        <w:rPr>
          <w:b/>
          <w:i/>
          <w:sz w:val="20"/>
          <w:lang w:val="en-CA"/>
        </w:rPr>
        <w:t xml:space="preserve"> v. </w:t>
      </w:r>
      <w:r w:rsidRPr="00FB6998">
        <w:rPr>
          <w:b/>
          <w:i/>
          <w:sz w:val="20"/>
        </w:rPr>
        <w:t>Provincial Court Judges' Association of British Columbia</w:t>
      </w:r>
    </w:p>
    <w:p w:rsidR="00FB6998" w:rsidRPr="00FB6998" w:rsidRDefault="00FB6998" w:rsidP="00FB6998">
      <w:pPr>
        <w:pStyle w:val="SCCCaseDescriptor"/>
        <w:ind w:left="360" w:firstLine="360"/>
        <w:rPr>
          <w:b w:val="0"/>
          <w:sz w:val="20"/>
        </w:rPr>
      </w:pPr>
      <w:r w:rsidRPr="00FB6998">
        <w:rPr>
          <w:b w:val="0"/>
          <w:sz w:val="20"/>
        </w:rPr>
        <w:t>(B.C.) (Civil) (By Leave)</w:t>
      </w:r>
      <w:bookmarkStart w:id="1" w:name="4"/>
      <w:bookmarkEnd w:id="1"/>
    </w:p>
    <w:p w:rsidR="00FB6998" w:rsidRPr="00FB6998" w:rsidRDefault="00FB6998" w:rsidP="00A80BD9">
      <w:pPr>
        <w:widowControl w:val="0"/>
        <w:jc w:val="both"/>
        <w:rPr>
          <w:sz w:val="20"/>
          <w:lang w:val="en-CA"/>
        </w:rPr>
      </w:pPr>
      <w:bookmarkStart w:id="2" w:name="QuickMark_1"/>
      <w:bookmarkEnd w:id="2"/>
    </w:p>
    <w:p w:rsidR="00FB6998" w:rsidRPr="00FB6998" w:rsidRDefault="00FB6998" w:rsidP="005B618C">
      <w:pPr>
        <w:jc w:val="both"/>
        <w:rPr>
          <w:sz w:val="20"/>
        </w:rPr>
      </w:pPr>
      <w:r w:rsidRPr="00FB6998">
        <w:rPr>
          <w:sz w:val="20"/>
        </w:rPr>
        <w:t xml:space="preserve">Constitutional law – Division of powers – Judicial independence – Judicial compensation – Public interest immunity – Cabinet confidentiality – Administrative law – Judicial review – Whether the Cabinet Submission is relevant to the </w:t>
      </w:r>
      <w:r w:rsidRPr="00FB6998">
        <w:rPr>
          <w:i/>
          <w:sz w:val="20"/>
        </w:rPr>
        <w:t xml:space="preserve">Bodner </w:t>
      </w:r>
      <w:r w:rsidRPr="00FB6998">
        <w:rPr>
          <w:sz w:val="20"/>
        </w:rPr>
        <w:t>test – How reviewing courts should consider public interest immunity should confidential Cabinet records be produced as a matter of routine</w:t>
      </w:r>
    </w:p>
    <w:p w:rsidR="00FB6998" w:rsidRPr="00FB6998" w:rsidRDefault="00FB6998" w:rsidP="00A80BD9">
      <w:pPr>
        <w:widowControl w:val="0"/>
        <w:jc w:val="both"/>
        <w:rPr>
          <w:sz w:val="20"/>
          <w:lang w:val="en-CA"/>
        </w:rPr>
      </w:pPr>
    </w:p>
    <w:p w:rsidR="00FB6998" w:rsidRPr="00FB6998" w:rsidRDefault="00FB6998" w:rsidP="00A80BD9">
      <w:pPr>
        <w:jc w:val="both"/>
        <w:rPr>
          <w:sz w:val="20"/>
        </w:rPr>
      </w:pPr>
      <w:r w:rsidRPr="00FB6998">
        <w:rPr>
          <w:sz w:val="20"/>
        </w:rPr>
        <w:t xml:space="preserve">A Judicial Compensation Commission (JCC) is formed every three years in British Columbia according to the </w:t>
      </w:r>
      <w:r w:rsidRPr="00FB6998">
        <w:rPr>
          <w:i/>
          <w:sz w:val="20"/>
        </w:rPr>
        <w:t>Judicial Compensation Act</w:t>
      </w:r>
      <w:r w:rsidRPr="00FB6998">
        <w:rPr>
          <w:sz w:val="20"/>
        </w:rPr>
        <w:t xml:space="preserve">, SBC 2003, c. 59, (the Act). The JCC makes recommendations to the Chief Judge of the provincial court and the Attorney General of British Columbia about pay and benefits for provincial court judges. The Act requires the Attorney General to provide the JCC’s final report to the legislative assembly. The JCC’s recommendations are not binding. The legislature can accept or reject one or more of the recommendations and set the pay and benefits for judges. However, the legislature must provide reasons for rejecting any of the JCC’s recommendations. Prior to tabling the JCC report in the legislature in October 2017, Cabinet received a confidential submission from the Attorney General concerning the JCC’s 2016 recommendations. After Cabinet considered the submission, the Attorney General tabled the JCC report and moved that the legislature resolve to accept eight and reject two of the JCC’s recommendations. Accompanying reasons were also tabled setting out the government’s proposed response. The Provincial Court Judges’ Association filed for judicial review of the two JCC recommendations rejected by the legislature. A Master of the Supreme Court of British Columbia ordered the </w:t>
      </w:r>
      <w:r w:rsidRPr="00FB6998">
        <w:rPr>
          <w:sz w:val="20"/>
        </w:rPr>
        <w:lastRenderedPageBreak/>
        <w:t>confidential Cabinet submission disclosed. Subsequent appeals to the Supreme Court of British Columbia and the Court of Appeal for British Columbia were dismissed.</w:t>
      </w:r>
    </w:p>
    <w:p w:rsidR="00FB6998" w:rsidRPr="00FB6998" w:rsidRDefault="00FB6998" w:rsidP="00A80BD9">
      <w:pPr>
        <w:jc w:val="both"/>
        <w:rPr>
          <w:sz w:val="20"/>
        </w:rPr>
      </w:pPr>
    </w:p>
    <w:p w:rsidR="00FB6998" w:rsidRPr="00FB6998" w:rsidRDefault="00A67EED" w:rsidP="00A80BD9">
      <w:pPr>
        <w:jc w:val="both"/>
        <w:rPr>
          <w:sz w:val="20"/>
        </w:rPr>
      </w:pPr>
      <w:r>
        <w:rPr>
          <w:sz w:val="20"/>
        </w:rPr>
        <w:pict>
          <v:rect id="_x0000_i1026" style="width:2in;height:1pt" o:hrpct="0" o:hralign="center" o:hrstd="t" o:hrnoshade="t" o:hr="t" fillcolor="black [3213]" stroked="f"/>
        </w:pict>
      </w:r>
    </w:p>
    <w:p w:rsidR="00FB6998" w:rsidRPr="00FB6998" w:rsidRDefault="00FB6998" w:rsidP="00A80BD9">
      <w:pPr>
        <w:jc w:val="both"/>
        <w:rPr>
          <w:sz w:val="20"/>
        </w:rPr>
      </w:pPr>
    </w:p>
    <w:p w:rsidR="00FB6998" w:rsidRPr="00FB6998" w:rsidRDefault="00FB6998" w:rsidP="00FB6998">
      <w:pPr>
        <w:pStyle w:val="SCCLsocParty"/>
        <w:ind w:left="720" w:hanging="720"/>
        <w:rPr>
          <w:b/>
          <w:i w:val="0"/>
          <w:sz w:val="20"/>
          <w:szCs w:val="20"/>
        </w:rPr>
      </w:pPr>
      <w:r w:rsidRPr="00FB6998">
        <w:rPr>
          <w:rStyle w:val="SCCFileNumberChar"/>
          <w:i w:val="0"/>
          <w:sz w:val="20"/>
          <w:szCs w:val="20"/>
          <w:lang w:val="fr-CA"/>
        </w:rPr>
        <w:t>38381</w:t>
      </w:r>
      <w:r w:rsidRPr="00FB6998">
        <w:rPr>
          <w:rStyle w:val="SCCFileNumberChar"/>
          <w:i w:val="0"/>
          <w:sz w:val="20"/>
          <w:szCs w:val="20"/>
          <w:lang w:val="fr-CA"/>
        </w:rPr>
        <w:tab/>
      </w:r>
      <w:r w:rsidRPr="00FB6998">
        <w:rPr>
          <w:b/>
          <w:sz w:val="20"/>
          <w:szCs w:val="20"/>
        </w:rPr>
        <w:t>Procureur général de la Colombie-Britannique c. Provincial Court Judges' Association of British Columbia</w:t>
      </w:r>
    </w:p>
    <w:p w:rsidR="00FB6998" w:rsidRPr="00FB6998" w:rsidRDefault="00FB6998" w:rsidP="00FB6998">
      <w:pPr>
        <w:ind w:left="360" w:firstLine="360"/>
        <w:jc w:val="both"/>
        <w:rPr>
          <w:sz w:val="20"/>
          <w:lang w:val="fr-CA"/>
        </w:rPr>
      </w:pPr>
      <w:r w:rsidRPr="00FB6998">
        <w:rPr>
          <w:sz w:val="20"/>
          <w:lang w:val="fr-CA"/>
        </w:rPr>
        <w:t>(C.-B.) (Civile) (Sur autorisation)</w:t>
      </w:r>
    </w:p>
    <w:p w:rsidR="00FB6998" w:rsidRDefault="00FB6998" w:rsidP="00A80BD9">
      <w:pPr>
        <w:jc w:val="both"/>
        <w:rPr>
          <w:sz w:val="20"/>
          <w:lang w:val="fr-CA"/>
        </w:rPr>
      </w:pPr>
    </w:p>
    <w:p w:rsidR="00FB6998" w:rsidRDefault="00FB6998" w:rsidP="00FB6998">
      <w:pPr>
        <w:jc w:val="both"/>
        <w:rPr>
          <w:sz w:val="20"/>
          <w:lang w:val="fr-CA"/>
        </w:rPr>
      </w:pPr>
      <w:r w:rsidRPr="00FB6998">
        <w:rPr>
          <w:sz w:val="20"/>
          <w:lang w:val="fr-CA"/>
        </w:rPr>
        <w:t xml:space="preserve">Droit constitutionnel — Partage des compétences — Indépendance judiciaire — Rémunération des juges — Exception d’intérêt public — Confidentialité des délibérations du Cabinet — Droit administratif — Contrôle judiciaire —Une présentation au Cabinet est-elle pertinente pour le critère énoncé dans </w:t>
      </w:r>
      <w:r w:rsidRPr="00FB6998">
        <w:rPr>
          <w:i/>
          <w:sz w:val="20"/>
          <w:lang w:val="fr-CA"/>
        </w:rPr>
        <w:t>Bodner</w:t>
      </w:r>
      <w:r w:rsidRPr="00FB6998">
        <w:rPr>
          <w:sz w:val="20"/>
          <w:lang w:val="fr-CA"/>
        </w:rPr>
        <w:t>? — De quelle manière la cour de révision devrait-elle examiner l’exception d’intérêt public s’il faut produire couramment des documents confidentiels du cabinet?</w:t>
      </w:r>
    </w:p>
    <w:p w:rsidR="00FB6998" w:rsidRDefault="00FB6998" w:rsidP="00A80BD9">
      <w:pPr>
        <w:jc w:val="both"/>
        <w:rPr>
          <w:sz w:val="20"/>
          <w:lang w:val="fr-CA"/>
        </w:rPr>
      </w:pPr>
    </w:p>
    <w:p w:rsidR="00FB6998" w:rsidRDefault="00FB6998" w:rsidP="00A80BD9">
      <w:pPr>
        <w:jc w:val="both"/>
        <w:rPr>
          <w:sz w:val="20"/>
          <w:lang w:val="fr-CA"/>
        </w:rPr>
      </w:pPr>
      <w:r w:rsidRPr="00FB6998">
        <w:rPr>
          <w:sz w:val="20"/>
          <w:lang w:val="fr-CA"/>
        </w:rPr>
        <w:t xml:space="preserve">Une commission chargée d’examiner la rémunération des juges (« CERJ ») est constituée tous les trois ans en Colombie-Britannique conformément à la </w:t>
      </w:r>
      <w:r w:rsidRPr="00FB6998">
        <w:rPr>
          <w:i/>
          <w:sz w:val="20"/>
          <w:lang w:val="fr-CA"/>
        </w:rPr>
        <w:t>Judicial Compensation Act</w:t>
      </w:r>
      <w:r w:rsidRPr="00FB6998">
        <w:rPr>
          <w:sz w:val="20"/>
          <w:lang w:val="fr-CA"/>
        </w:rPr>
        <w:t>, SBC 2003, c. 59, (la Loi). La CERJ fait des recommandations au juge en chef de la cour provinciale et au procureur général de la Colombie-Britannique sur la rémunération et les avantages sociaux des juges de la cour provinciale. La Loi oblige le procureur général à communiquer le rapport définitif de la CERJ à l’assemblée législative. Les recommandations de la CERJ ne sont pas contraignantes. La législature peut accepter ou rejeter une ou plusieurs des recommandations et fixer la rémunération et les avantages sociaux des juges, mais elle doit motiver le rejet de toute recommandation de la CERJ. Avant de déposer le rapport de la CERJ devant la législature en octobre 2017, le Cabinet a reçu une présentation confidentielle du procureur général au sujet des recommandations faites par la CERJ en 2016. Après que le Cabinet eut étudié la présentation, le procureur général a déposé le rapport de la CERJ et proposé que la législature décide d’accepter huit recommandations de la CERJ et en rejette deux. On a aussi déposé des motifs à l’appui exposant la proposition de réponse du gouvernement. La Provincial Court Judges’ Association a déposé une demande de contrôle judiciaire visant le rejet par la législature des deux recommandations de la CERJ. Lors de cette instance, un protonotaire de la Cour suprême de la Colombie-Britannique a ordonné la divulgation de la présentation confidentielle au Cabinet. Des appels subséquents de la décision du protonotaire ont été rejetés et en Cour suprême et en Cour d’appel de la Colombie-Britannique.</w:t>
      </w:r>
    </w:p>
    <w:p w:rsidR="00FB6998" w:rsidRPr="00FB6998" w:rsidRDefault="00FB6998" w:rsidP="00A80BD9">
      <w:pPr>
        <w:jc w:val="both"/>
        <w:rPr>
          <w:sz w:val="20"/>
          <w:lang w:val="fr-CA"/>
        </w:rPr>
      </w:pPr>
    </w:p>
    <w:p w:rsidR="00FB6998" w:rsidRPr="00FB6998" w:rsidRDefault="00A67EED" w:rsidP="00A80BD9">
      <w:pPr>
        <w:jc w:val="both"/>
        <w:rPr>
          <w:sz w:val="20"/>
          <w:lang w:val="fr-CA"/>
        </w:rPr>
      </w:pPr>
      <w:r>
        <w:rPr>
          <w:sz w:val="20"/>
        </w:rPr>
        <w:pict>
          <v:rect id="_x0000_i1027" style="width:2in;height:1pt" o:hrpct="0" o:hralign="center" o:hrstd="t" o:hrnoshade="t" o:hr="t" fillcolor="black [3213]" stroked="f"/>
        </w:pict>
      </w:r>
    </w:p>
    <w:p w:rsidR="00FB6998" w:rsidRPr="00FB6998" w:rsidRDefault="00FB6998" w:rsidP="00340C6D">
      <w:pPr>
        <w:jc w:val="both"/>
        <w:rPr>
          <w:sz w:val="20"/>
          <w:lang w:val="fr-CA"/>
        </w:rPr>
      </w:pPr>
    </w:p>
    <w:p w:rsidR="00FB6998" w:rsidRPr="00FB6998" w:rsidRDefault="00FB6998" w:rsidP="00612D5F">
      <w:pPr>
        <w:widowControl w:val="0"/>
        <w:ind w:left="720" w:hanging="720"/>
        <w:jc w:val="both"/>
        <w:rPr>
          <w:b/>
          <w:i/>
          <w:sz w:val="20"/>
          <w:lang w:val="en-CA"/>
        </w:rPr>
      </w:pPr>
      <w:r w:rsidRPr="00FB6998">
        <w:rPr>
          <w:b/>
          <w:sz w:val="20"/>
          <w:lang w:val="en-CA"/>
        </w:rPr>
        <w:fldChar w:fldCharType="begin"/>
      </w:r>
      <w:r w:rsidRPr="00FB6998">
        <w:rPr>
          <w:b/>
          <w:sz w:val="20"/>
        </w:rPr>
        <w:instrText xml:space="preserve"> SEQ CHAPTER \h \r 1</w:instrText>
      </w:r>
      <w:r w:rsidRPr="00FB6998">
        <w:rPr>
          <w:b/>
          <w:sz w:val="20"/>
        </w:rPr>
        <w:fldChar w:fldCharType="end"/>
      </w:r>
      <w:r w:rsidRPr="00FB6998">
        <w:rPr>
          <w:b/>
          <w:sz w:val="20"/>
          <w:lang w:val="en-CA"/>
        </w:rPr>
        <w:t>38459</w:t>
      </w:r>
      <w:r w:rsidRPr="00FB6998">
        <w:rPr>
          <w:b/>
          <w:sz w:val="20"/>
          <w:lang w:val="en-CA"/>
        </w:rPr>
        <w:tab/>
      </w:r>
      <w:r w:rsidRPr="00FB6998">
        <w:rPr>
          <w:b/>
          <w:i/>
          <w:sz w:val="20"/>
        </w:rPr>
        <w:t>Attorney General of Nova Scotia representing Her Majesty the Queen in Right of the Province of Nova Scotia, Governor in Council</w:t>
      </w:r>
      <w:r w:rsidRPr="00FB6998">
        <w:rPr>
          <w:b/>
          <w:i/>
          <w:sz w:val="20"/>
          <w:lang w:val="en-CA"/>
        </w:rPr>
        <w:t xml:space="preserve"> v. </w:t>
      </w:r>
      <w:r w:rsidRPr="00FB6998">
        <w:rPr>
          <w:b/>
          <w:i/>
          <w:sz w:val="20"/>
        </w:rPr>
        <w:t>Judges of the Provincial Court and Family Court of Nova Scotia, as represented by the Nova Scotia Provincial Judges Association</w:t>
      </w:r>
    </w:p>
    <w:p w:rsidR="00FB6998" w:rsidRPr="00FB6998" w:rsidRDefault="00FB6998" w:rsidP="00FB6998">
      <w:pPr>
        <w:pStyle w:val="SCCCaseDescriptor"/>
        <w:ind w:left="360" w:firstLine="360"/>
        <w:rPr>
          <w:b w:val="0"/>
          <w:sz w:val="20"/>
        </w:rPr>
      </w:pPr>
      <w:r w:rsidRPr="00FB6998">
        <w:rPr>
          <w:b w:val="0"/>
          <w:sz w:val="20"/>
        </w:rPr>
        <w:t>(N.S.) (Civil) (By Leave)</w:t>
      </w:r>
    </w:p>
    <w:p w:rsidR="00FB6998" w:rsidRPr="00FB6998" w:rsidRDefault="00FB6998" w:rsidP="00612D5F">
      <w:pPr>
        <w:widowControl w:val="0"/>
        <w:jc w:val="both"/>
        <w:rPr>
          <w:sz w:val="20"/>
          <w:lang w:val="en-CA"/>
        </w:rPr>
      </w:pPr>
    </w:p>
    <w:p w:rsidR="00FB6998" w:rsidRPr="00FB6998" w:rsidRDefault="00FB6998" w:rsidP="0048658F">
      <w:pPr>
        <w:pStyle w:val="SCCBanSummary"/>
        <w:rPr>
          <w:sz w:val="20"/>
          <w:szCs w:val="20"/>
          <w:lang w:val="en-US"/>
        </w:rPr>
      </w:pPr>
      <w:r w:rsidRPr="00FB6998">
        <w:rPr>
          <w:sz w:val="20"/>
          <w:szCs w:val="20"/>
          <w:lang w:val="en-US"/>
        </w:rPr>
        <w:t>(Publication ban in case) (Sealing order) (Court file contains information that is not available for inspection by the public)</w:t>
      </w:r>
    </w:p>
    <w:p w:rsidR="00FB6998" w:rsidRPr="00FB6998" w:rsidRDefault="00FB6998" w:rsidP="00612D5F">
      <w:pPr>
        <w:widowControl w:val="0"/>
        <w:jc w:val="both"/>
        <w:rPr>
          <w:sz w:val="20"/>
          <w:lang w:val="en-CA"/>
        </w:rPr>
      </w:pPr>
    </w:p>
    <w:p w:rsidR="00FB6998" w:rsidRPr="00FB6998" w:rsidRDefault="00FB6998" w:rsidP="00612D5F">
      <w:pPr>
        <w:jc w:val="both"/>
        <w:rPr>
          <w:sz w:val="20"/>
        </w:rPr>
      </w:pPr>
      <w:r w:rsidRPr="00FB6998">
        <w:rPr>
          <w:sz w:val="20"/>
        </w:rPr>
        <w:t>Constitutional law – Division of powers – Judicial independence – Judicial compensation – Public interest immunity – Cabinet confidentiality – Administrative law – Judicial review – Are confidential Cabinet records relevant in an application for judicial review? – If confidential Cabinet records are relevant to judicial review, how do such requests for disclosure impact public interest immunity and the parliamentary tradition of Cabinet confidentiality?</w:t>
      </w:r>
    </w:p>
    <w:p w:rsidR="00FB6998" w:rsidRPr="00FB6998" w:rsidRDefault="00FB6998" w:rsidP="00612D5F">
      <w:pPr>
        <w:widowControl w:val="0"/>
        <w:jc w:val="both"/>
        <w:rPr>
          <w:sz w:val="20"/>
          <w:lang w:val="en-CA"/>
        </w:rPr>
      </w:pPr>
    </w:p>
    <w:p w:rsidR="00FB6998" w:rsidRPr="00FB6998" w:rsidRDefault="00FB6998" w:rsidP="00612D5F">
      <w:pPr>
        <w:jc w:val="both"/>
        <w:rPr>
          <w:sz w:val="20"/>
        </w:rPr>
      </w:pPr>
      <w:r w:rsidRPr="00FB6998">
        <w:rPr>
          <w:sz w:val="20"/>
        </w:rPr>
        <w:t xml:space="preserve">The Provincial Judges’ Salary and Benefits Tribunal (the Tribunal) reports to the Minister of Justice on the appropriate level of pay for judges of the Provincial and Family Courts of Nova Scotia. The </w:t>
      </w:r>
      <w:r w:rsidRPr="00FB6998">
        <w:rPr>
          <w:i/>
          <w:sz w:val="20"/>
        </w:rPr>
        <w:t>Provincial Court Act</w:t>
      </w:r>
      <w:r w:rsidRPr="00FB6998">
        <w:rPr>
          <w:sz w:val="20"/>
        </w:rPr>
        <w:t xml:space="preserve">, RSNC c. 238 (the Act) requires the Minister of Justice to deliver the Tribunal report to the Governor in Council which occurred in December of 2016. Under the Act, the Governor in Council may confirm, vary or reject the Tribunal’s recommendations along with reasons. Statutory matters delegated to the Governor in Council are submitted to the Executive Council in a Report and Recommendation (R&amp;R). Before the Governor in Council made a decision, Cabinet received a confidential submission set out in the R&amp;R, signed by the Attorney General, concerning the Tribunal’s report. The Governor in Council varied one of the five recommendations of the Tribunal and provided reasons for the variation. In March of 2017, the Nova Scotia Provincial Court Judges’ Association (PCJA) applied for judicial review of the variation. A motion by the PCJA requested the Governor in Council produce the R&amp;R and to include an affidavit by the Honourable James H. Burrill. The Supreme Court of Nova Scotia held that the Governor in Council should </w:t>
      </w:r>
      <w:r w:rsidRPr="00FB6998">
        <w:rPr>
          <w:sz w:val="20"/>
        </w:rPr>
        <w:lastRenderedPageBreak/>
        <w:t>produce the R&amp;R except passages covered by solicitor-client privilege. An appeal to the Nova Scotia Court of Appeal was dismissed and cross-appeal was allowed in part on the basis of the Burrill affidavit.</w:t>
      </w:r>
    </w:p>
    <w:p w:rsidR="00FB6998" w:rsidRPr="00FB6998" w:rsidRDefault="00FB6998" w:rsidP="00612D5F">
      <w:pPr>
        <w:jc w:val="both"/>
        <w:rPr>
          <w:sz w:val="20"/>
        </w:rPr>
      </w:pPr>
    </w:p>
    <w:p w:rsidR="00FB6998" w:rsidRPr="00FB6998" w:rsidRDefault="00A67EED" w:rsidP="00612D5F">
      <w:pPr>
        <w:jc w:val="both"/>
        <w:rPr>
          <w:sz w:val="20"/>
        </w:rPr>
      </w:pPr>
      <w:r>
        <w:rPr>
          <w:sz w:val="20"/>
        </w:rPr>
        <w:pict>
          <v:rect id="_x0000_i1028" style="width:2in;height:1pt" o:hrpct="0" o:hralign="center" o:hrstd="t" o:hrnoshade="t" o:hr="t" fillcolor="black [3213]" stroked="f"/>
        </w:pict>
      </w:r>
    </w:p>
    <w:p w:rsidR="00FB6998" w:rsidRDefault="00FB6998" w:rsidP="00612D5F">
      <w:pPr>
        <w:jc w:val="both"/>
        <w:rPr>
          <w:sz w:val="20"/>
        </w:rPr>
      </w:pPr>
    </w:p>
    <w:p w:rsidR="00FB6998" w:rsidRPr="00FB6998" w:rsidRDefault="00FB6998" w:rsidP="00FB6998">
      <w:pPr>
        <w:pStyle w:val="SCCLsocParty"/>
        <w:ind w:left="720" w:hanging="720"/>
        <w:rPr>
          <w:b/>
          <w:i w:val="0"/>
          <w:sz w:val="20"/>
          <w:szCs w:val="20"/>
          <w:lang w:val="en-US"/>
        </w:rPr>
      </w:pPr>
      <w:r w:rsidRPr="00FB6998">
        <w:rPr>
          <w:rStyle w:val="SCCFileNumberChar"/>
          <w:i w:val="0"/>
          <w:sz w:val="20"/>
          <w:szCs w:val="20"/>
        </w:rPr>
        <w:t>38459</w:t>
      </w:r>
      <w:r w:rsidRPr="00FB6998">
        <w:rPr>
          <w:rStyle w:val="SCCFileNumberChar"/>
          <w:i w:val="0"/>
          <w:sz w:val="20"/>
          <w:szCs w:val="20"/>
          <w:lang w:val="en-US"/>
        </w:rPr>
        <w:tab/>
      </w:r>
      <w:r w:rsidRPr="00FB6998">
        <w:rPr>
          <w:b/>
          <w:sz w:val="20"/>
          <w:szCs w:val="20"/>
          <w:lang w:val="en-US"/>
        </w:rPr>
        <w:t>Attorney General of Nova Scotia representing Her Majesty the Queen in right of the Province of Nova Scotia, Governor in Council c. Judges of the Provincial Court and Family Court of Nova Scotia, as represented by the Nova Scotia Provincial Judges Association</w:t>
      </w:r>
    </w:p>
    <w:p w:rsidR="00FB6998" w:rsidRPr="00FB6998" w:rsidRDefault="00FB6998" w:rsidP="00FB6998">
      <w:pPr>
        <w:ind w:left="360" w:firstLine="360"/>
        <w:jc w:val="both"/>
        <w:rPr>
          <w:sz w:val="20"/>
          <w:lang w:val="fr-CA"/>
        </w:rPr>
      </w:pPr>
      <w:r w:rsidRPr="00FB6998">
        <w:rPr>
          <w:sz w:val="20"/>
          <w:lang w:val="fr-CA"/>
        </w:rPr>
        <w:t>(N.-É.) (Civile) (Sur autorisation)</w:t>
      </w:r>
    </w:p>
    <w:p w:rsidR="00FB6998" w:rsidRPr="00FB6998" w:rsidRDefault="00FB6998" w:rsidP="00FB6998">
      <w:pPr>
        <w:rPr>
          <w:sz w:val="20"/>
          <w:lang w:val="fr-CA"/>
        </w:rPr>
      </w:pPr>
    </w:p>
    <w:p w:rsidR="00FB6998" w:rsidRPr="00FB6998" w:rsidRDefault="00FB6998" w:rsidP="00FB6998">
      <w:pPr>
        <w:pStyle w:val="SCCBanSummary"/>
        <w:rPr>
          <w:smallCaps w:val="0"/>
          <w:sz w:val="20"/>
          <w:szCs w:val="20"/>
        </w:rPr>
      </w:pPr>
      <w:r w:rsidRPr="00FB6998">
        <w:rPr>
          <w:sz w:val="20"/>
          <w:szCs w:val="20"/>
        </w:rPr>
        <w:t>(Ordonnance de non-publication dans le dossier) (Ordonnance de mise sous scellés) (Le dossier de la cour renferme des données que le public n’est pas autorisé à consulter)</w:t>
      </w:r>
    </w:p>
    <w:p w:rsidR="00FB6998" w:rsidRPr="00FB6998" w:rsidRDefault="00FB6998" w:rsidP="00FB6998">
      <w:pPr>
        <w:pStyle w:val="SCCBanSummary"/>
        <w:rPr>
          <w:smallCaps w:val="0"/>
          <w:sz w:val="20"/>
          <w:szCs w:val="20"/>
        </w:rPr>
      </w:pPr>
    </w:p>
    <w:p w:rsidR="00FB6998" w:rsidRDefault="00FB6998" w:rsidP="00FB6998">
      <w:pPr>
        <w:jc w:val="both"/>
        <w:rPr>
          <w:sz w:val="20"/>
          <w:lang w:val="fr-CA"/>
        </w:rPr>
      </w:pPr>
      <w:r w:rsidRPr="00FB6998">
        <w:rPr>
          <w:sz w:val="20"/>
          <w:lang w:val="fr-CA"/>
        </w:rPr>
        <w:t>Droit constitutionnel — Partage des compétences — Indépendance judiciaire — Rémunération des juges — Exception d’intérêt public — Confidentialité des délibérations du Cabinet — Droit administratif — Contrôle judiciaire — Les documents confidentiels du Cabinet sont-ils utiles dans le cadre d’une demande de contrôle judiciaire? — Si les documents confidentiels du Cabinet sont utiles dans le cadre du contrôle judiciaire, quelle est l’incidence de ces demandes de communication sur l’exception d’intérêt public et la tradition parlementaire de la confidentialité des délibérations du Cabinet?</w:t>
      </w:r>
    </w:p>
    <w:p w:rsidR="00FB6998" w:rsidRDefault="00FB6998" w:rsidP="00FB6998">
      <w:pPr>
        <w:jc w:val="both"/>
        <w:rPr>
          <w:sz w:val="20"/>
          <w:lang w:val="fr-CA"/>
        </w:rPr>
      </w:pPr>
    </w:p>
    <w:p w:rsidR="00FB6998" w:rsidRDefault="00FB6998" w:rsidP="00FB6998">
      <w:pPr>
        <w:jc w:val="both"/>
        <w:rPr>
          <w:sz w:val="20"/>
          <w:lang w:val="fr-CA"/>
        </w:rPr>
      </w:pPr>
      <w:r w:rsidRPr="00FB6998">
        <w:rPr>
          <w:sz w:val="20"/>
          <w:lang w:val="fr-CA"/>
        </w:rPr>
        <w:t xml:space="preserve">Le Provincial Judges’ Salary and Benefits Tribunal (le Tribunal) fait rapport au ministre de la Justice concernant la rémunération appropriée des juges des tribunaux provinciaux et des tribunaux de la famille de la Nouvelle-Écosse. La </w:t>
      </w:r>
      <w:r w:rsidRPr="00FB6998">
        <w:rPr>
          <w:i/>
          <w:sz w:val="20"/>
          <w:lang w:val="fr-CA"/>
        </w:rPr>
        <w:t>Provincial Court Act</w:t>
      </w:r>
      <w:r w:rsidRPr="00FB6998">
        <w:rPr>
          <w:sz w:val="20"/>
          <w:lang w:val="fr-CA"/>
        </w:rPr>
        <w:t>, RSNC, c. 238 (la Loi) oblige le ministre de la Justice à  remettre au gouverneur en conseil le rapport du tribunal, qui est daté de décembre 2016 en l’espèce. Selon la Loi, le gouverneur en conseil peut confirmer, modifier ou rejeter les recommandations du Tribunal en motivant sa décision. Les questions législatives déléguées au gouverneur en conseil sont soumises au Conseil exécutif dans un document intitulé Rapport et recommandation (R et R). Avant que le gouverneur en conseil ne prenne une décision, le Cabinet a reçu une présentation confidentielle dans le R et R signé par le procureur général concernant le rapport du Tribunal. Le gouverneur en conseil a modifié l’une des cinq recommandations du Tribunal et a motivé sa modification. En mars 2017, la Nova Scotia Provincial Court Judges’ Association (PCJA) a demandé un contrôle judiciaire de la modification. La PCJA a demandé dans une requête que le gouverneur en conseil produise le R et R ainsi qu’un affidavit de l’honorable James H. Burrill. La Cour suprême de Nouvelle-Écosse a statué que le gouverneur en conseil devrait produire le R et R sauf les passages visés par le secret professionnel de l’avocat. Un appel à la Cour d’appel de la Nouvelle-Écosse a été rejeté et l’appel incident a été accueilli en partie sur la foi de l’affidavit du juge Burrill.</w:t>
      </w:r>
    </w:p>
    <w:p w:rsidR="00FB6998" w:rsidRPr="00FB6998" w:rsidRDefault="00FB6998" w:rsidP="00097BBF">
      <w:pPr>
        <w:rPr>
          <w:sz w:val="20"/>
          <w:lang w:val="fr-CA"/>
        </w:rPr>
      </w:pPr>
    </w:p>
    <w:p w:rsidR="00FB6998" w:rsidRPr="00FB6998" w:rsidRDefault="00A67EED" w:rsidP="00340C6D">
      <w:pPr>
        <w:jc w:val="both"/>
        <w:rPr>
          <w:sz w:val="20"/>
          <w:lang w:val="fr-CA"/>
        </w:rPr>
      </w:pPr>
      <w:r>
        <w:rPr>
          <w:sz w:val="20"/>
        </w:rPr>
        <w:pict>
          <v:rect id="_x0000_i1029" style="width:2in;height:1pt" o:hrpct="0" o:hralign="center" o:hrstd="t" o:hrnoshade="t" o:hr="t" fillcolor="black [3213]" stroked="f"/>
        </w:pict>
      </w:r>
    </w:p>
    <w:p w:rsidR="00FB6998" w:rsidRDefault="00FB6998" w:rsidP="00340C6D">
      <w:pPr>
        <w:jc w:val="both"/>
        <w:rPr>
          <w:sz w:val="20"/>
          <w:lang w:val="fr-CA"/>
        </w:rPr>
      </w:pPr>
    </w:p>
    <w:p w:rsidR="00B058E8" w:rsidRDefault="00B058E8" w:rsidP="00340C6D">
      <w:pPr>
        <w:jc w:val="both"/>
        <w:rPr>
          <w:sz w:val="20"/>
          <w:lang w:val="fr-CA"/>
        </w:rPr>
      </w:pPr>
      <w:bookmarkStart w:id="3" w:name="1"/>
      <w:bookmarkEnd w:id="3"/>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A67EED" w:rsidP="001C4415">
      <w:pPr>
        <w:widowControl w:val="0"/>
        <w:outlineLvl w:val="0"/>
      </w:pPr>
      <w:hyperlink r:id="rId9"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9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48A9"/>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5F7B"/>
    <w:rsid w:val="001B71AA"/>
    <w:rsid w:val="001C0462"/>
    <w:rsid w:val="001C149E"/>
    <w:rsid w:val="001C3E08"/>
    <w:rsid w:val="001C4415"/>
    <w:rsid w:val="001C6FEC"/>
    <w:rsid w:val="001C79D1"/>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035"/>
    <w:rsid w:val="002B4A1D"/>
    <w:rsid w:val="002B4D23"/>
    <w:rsid w:val="002B4F4E"/>
    <w:rsid w:val="002C177C"/>
    <w:rsid w:val="002C23CB"/>
    <w:rsid w:val="002C4493"/>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4440"/>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815"/>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67EE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6998"/>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LsocSubfileSeparator">
    <w:name w:val="SCC.Lsoc.SubfileSeparator"/>
    <w:basedOn w:val="Normal"/>
    <w:next w:val="Normal"/>
    <w:link w:val="SCCLsocSubfileSeparatorChar"/>
    <w:rsid w:val="001B5F7B"/>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1B5F7B"/>
    <w:rPr>
      <w:rFonts w:eastAsiaTheme="minorHAnsi"/>
      <w:b/>
      <w:sz w:val="24"/>
      <w:szCs w:val="24"/>
      <w:lang w:val="en-CA"/>
    </w:rPr>
  </w:style>
  <w:style w:type="paragraph" w:customStyle="1" w:styleId="SCCFileNumber">
    <w:name w:val="SCC.FileNumber"/>
    <w:basedOn w:val="Normal"/>
    <w:next w:val="Normal"/>
    <w:link w:val="SCCFileNumberChar"/>
    <w:rsid w:val="001B5F7B"/>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1B5F7B"/>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45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838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2020-07-27T18:25:00Z</dcterms:modified>
</cp:coreProperties>
</file>