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450D3F" w:rsidRDefault="003F43E6" w:rsidP="00CC5785">
      <w:pPr>
        <w:pStyle w:val="Header"/>
        <w:jc w:val="center"/>
        <w:rPr>
          <w:b/>
          <w:sz w:val="32"/>
        </w:rPr>
      </w:pPr>
      <w:r w:rsidRPr="00450D3F">
        <w:rPr>
          <w:b/>
          <w:sz w:val="32"/>
        </w:rPr>
        <w:t>Supreme Court of Canada / Cour suprême du Canada</w:t>
      </w:r>
    </w:p>
    <w:p w:rsidR="003F43E6" w:rsidRPr="00450D3F" w:rsidRDefault="003F43E6" w:rsidP="00CC5785">
      <w:pPr>
        <w:widowControl w:val="0"/>
        <w:rPr>
          <w:i/>
        </w:rPr>
      </w:pPr>
    </w:p>
    <w:p w:rsidR="003F43E6" w:rsidRPr="00450D3F" w:rsidRDefault="003F43E6" w:rsidP="00CC5785">
      <w:pPr>
        <w:widowControl w:val="0"/>
        <w:rPr>
          <w:i/>
        </w:rPr>
      </w:pPr>
    </w:p>
    <w:p w:rsidR="006F2579" w:rsidRPr="00450D3F" w:rsidRDefault="006F2579" w:rsidP="00CC5785">
      <w:pPr>
        <w:widowControl w:val="0"/>
        <w:rPr>
          <w:i/>
          <w:sz w:val="20"/>
          <w:lang w:val="fr-CA"/>
        </w:rPr>
      </w:pPr>
      <w:r w:rsidRPr="00450D3F">
        <w:rPr>
          <w:i/>
          <w:sz w:val="20"/>
          <w:lang w:val="fr-CA"/>
        </w:rPr>
        <w:t>(</w:t>
      </w:r>
      <w:r w:rsidR="008F3C5D" w:rsidRPr="00450D3F">
        <w:rPr>
          <w:i/>
          <w:sz w:val="20"/>
          <w:lang w:val="fr-CA"/>
        </w:rPr>
        <w:t>L</w:t>
      </w:r>
      <w:r w:rsidRPr="00450D3F">
        <w:rPr>
          <w:i/>
          <w:sz w:val="20"/>
          <w:lang w:val="fr-CA"/>
        </w:rPr>
        <w:t>e français suit)</w:t>
      </w:r>
    </w:p>
    <w:p w:rsidR="006F2579" w:rsidRPr="00450D3F" w:rsidRDefault="006F2579" w:rsidP="00CC5785">
      <w:pPr>
        <w:widowControl w:val="0"/>
        <w:rPr>
          <w:lang w:val="fr-CA"/>
        </w:rPr>
      </w:pPr>
    </w:p>
    <w:p w:rsidR="006F2579" w:rsidRPr="00450D3F" w:rsidRDefault="00C007C3" w:rsidP="00CC5785">
      <w:pPr>
        <w:widowControl w:val="0"/>
        <w:jc w:val="center"/>
        <w:rPr>
          <w:b/>
          <w:lang w:val="fr-CA"/>
        </w:rPr>
      </w:pPr>
      <w:r w:rsidRPr="00450D3F">
        <w:fldChar w:fldCharType="begin"/>
      </w:r>
      <w:r w:rsidR="006F2579" w:rsidRPr="00450D3F">
        <w:rPr>
          <w:lang w:val="fr-CA"/>
        </w:rPr>
        <w:instrText xml:space="preserve"> SEQ CHAPTER \h \r 1</w:instrText>
      </w:r>
      <w:r w:rsidRPr="00450D3F">
        <w:fldChar w:fldCharType="end"/>
      </w:r>
      <w:r w:rsidR="002767DF" w:rsidRPr="00450D3F">
        <w:rPr>
          <w:b/>
          <w:lang w:val="fr-CA"/>
        </w:rPr>
        <w:t xml:space="preserve">JUDGMENTS </w:t>
      </w:r>
      <w:r w:rsidR="004C4C26" w:rsidRPr="00450D3F">
        <w:rPr>
          <w:b/>
          <w:lang w:val="fr-CA"/>
        </w:rPr>
        <w:t>IN LEAVE APPLICATION</w:t>
      </w:r>
      <w:r w:rsidR="002375D8" w:rsidRPr="00450D3F">
        <w:rPr>
          <w:b/>
          <w:lang w:val="fr-CA"/>
        </w:rPr>
        <w:t>S</w:t>
      </w:r>
    </w:p>
    <w:p w:rsidR="006F2579" w:rsidRPr="00450D3F" w:rsidRDefault="006F2579" w:rsidP="00CC5785">
      <w:pPr>
        <w:widowControl w:val="0"/>
        <w:rPr>
          <w:lang w:val="fr-CA"/>
        </w:rPr>
      </w:pPr>
    </w:p>
    <w:p w:rsidR="006F2579" w:rsidRPr="00450D3F" w:rsidRDefault="00E422E7" w:rsidP="00CC5785">
      <w:pPr>
        <w:widowControl w:val="0"/>
      </w:pPr>
      <w:r w:rsidRPr="00450D3F">
        <w:rPr>
          <w:b/>
        </w:rPr>
        <w:t>January</w:t>
      </w:r>
      <w:r w:rsidR="00221A4C" w:rsidRPr="00450D3F">
        <w:rPr>
          <w:b/>
        </w:rPr>
        <w:t xml:space="preserve"> </w:t>
      </w:r>
      <w:r w:rsidRPr="00450D3F">
        <w:rPr>
          <w:b/>
        </w:rPr>
        <w:t>14</w:t>
      </w:r>
      <w:r w:rsidR="00435430" w:rsidRPr="00450D3F">
        <w:rPr>
          <w:b/>
        </w:rPr>
        <w:t>,</w:t>
      </w:r>
      <w:r w:rsidR="008825DB" w:rsidRPr="00450D3F">
        <w:rPr>
          <w:b/>
        </w:rPr>
        <w:t xml:space="preserve"> 20</w:t>
      </w:r>
      <w:r w:rsidR="002902CC" w:rsidRPr="00450D3F">
        <w:rPr>
          <w:b/>
        </w:rPr>
        <w:t>2</w:t>
      </w:r>
      <w:r w:rsidRPr="00450D3F">
        <w:rPr>
          <w:b/>
        </w:rPr>
        <w:t>1</w:t>
      </w:r>
    </w:p>
    <w:p w:rsidR="006F2579" w:rsidRPr="00450D3F" w:rsidRDefault="006F2579" w:rsidP="00CC5785">
      <w:pPr>
        <w:widowControl w:val="0"/>
        <w:rPr>
          <w:b/>
        </w:rPr>
      </w:pPr>
      <w:r w:rsidRPr="00450D3F">
        <w:rPr>
          <w:b/>
        </w:rPr>
        <w:t>For immediate release</w:t>
      </w:r>
    </w:p>
    <w:p w:rsidR="006F2579" w:rsidRPr="00450D3F" w:rsidRDefault="006F2579" w:rsidP="00CC5785">
      <w:pPr>
        <w:widowControl w:val="0"/>
      </w:pPr>
    </w:p>
    <w:p w:rsidR="002767DF" w:rsidRPr="00450D3F" w:rsidRDefault="002767DF" w:rsidP="00CC5785">
      <w:pPr>
        <w:widowControl w:val="0"/>
      </w:pPr>
      <w:r w:rsidRPr="00450D3F">
        <w:rPr>
          <w:b/>
        </w:rPr>
        <w:t>OTTAWA</w:t>
      </w:r>
      <w:r w:rsidRPr="00450D3F">
        <w:t xml:space="preserve"> – The Suprem</w:t>
      </w:r>
      <w:r w:rsidR="00580213" w:rsidRPr="00450D3F">
        <w:t>e</w:t>
      </w:r>
      <w:r w:rsidRPr="00450D3F">
        <w:t xml:space="preserve"> Court of Canada has today deposited with the Registrar judgment</w:t>
      </w:r>
      <w:r w:rsidR="004D3B41" w:rsidRPr="00450D3F">
        <w:t>s</w:t>
      </w:r>
      <w:r w:rsidRPr="00450D3F">
        <w:t xml:space="preserve"> in the following </w:t>
      </w:r>
      <w:r w:rsidR="00063949" w:rsidRPr="00450D3F">
        <w:t xml:space="preserve">leave </w:t>
      </w:r>
      <w:r w:rsidRPr="00450D3F">
        <w:t>application</w:t>
      </w:r>
      <w:r w:rsidR="00CC044F" w:rsidRPr="00450D3F">
        <w:t>s</w:t>
      </w:r>
      <w:r w:rsidRPr="00450D3F">
        <w:t>.</w:t>
      </w:r>
    </w:p>
    <w:p w:rsidR="006F2579" w:rsidRPr="00450D3F" w:rsidRDefault="006F2579" w:rsidP="00CC5785">
      <w:pPr>
        <w:widowControl w:val="0"/>
      </w:pPr>
    </w:p>
    <w:p w:rsidR="006F2579" w:rsidRPr="00450D3F" w:rsidRDefault="006F2579" w:rsidP="00CC5785">
      <w:pPr>
        <w:widowControl w:val="0"/>
      </w:pPr>
    </w:p>
    <w:p w:rsidR="002767DF" w:rsidRPr="00450D3F" w:rsidRDefault="002767DF" w:rsidP="00CC5785">
      <w:pPr>
        <w:widowControl w:val="0"/>
        <w:jc w:val="center"/>
        <w:rPr>
          <w:lang w:val="fr-CA"/>
        </w:rPr>
      </w:pPr>
      <w:r w:rsidRPr="00450D3F">
        <w:rPr>
          <w:b/>
          <w:lang w:val="fr-CA"/>
        </w:rPr>
        <w:t>JUGEMENT</w:t>
      </w:r>
      <w:r w:rsidR="004C4C26" w:rsidRPr="00450D3F">
        <w:rPr>
          <w:b/>
          <w:lang w:val="fr-CA"/>
        </w:rPr>
        <w:t>S SUR DEMANDE</w:t>
      </w:r>
      <w:r w:rsidR="00CC044F" w:rsidRPr="00450D3F">
        <w:rPr>
          <w:b/>
          <w:lang w:val="fr-CA"/>
        </w:rPr>
        <w:t>S</w:t>
      </w:r>
      <w:r w:rsidRPr="00450D3F">
        <w:rPr>
          <w:b/>
          <w:lang w:val="fr-CA"/>
        </w:rPr>
        <w:t xml:space="preserve"> D’AUTORISATION</w:t>
      </w:r>
    </w:p>
    <w:p w:rsidR="006F2579" w:rsidRPr="00450D3F" w:rsidRDefault="006F2579" w:rsidP="00CC5785">
      <w:pPr>
        <w:widowControl w:val="0"/>
        <w:rPr>
          <w:lang w:val="fr-CA"/>
        </w:rPr>
      </w:pPr>
    </w:p>
    <w:p w:rsidR="006F2579" w:rsidRPr="00450D3F" w:rsidRDefault="006F2579" w:rsidP="00CC5785">
      <w:pPr>
        <w:widowControl w:val="0"/>
        <w:rPr>
          <w:lang w:val="fr-CA"/>
        </w:rPr>
      </w:pPr>
      <w:r w:rsidRPr="00450D3F">
        <w:rPr>
          <w:b/>
          <w:lang w:val="fr-CA"/>
        </w:rPr>
        <w:t>Le</w:t>
      </w:r>
      <w:r w:rsidR="008825DB" w:rsidRPr="00450D3F">
        <w:rPr>
          <w:b/>
          <w:lang w:val="fr-CA"/>
        </w:rPr>
        <w:t xml:space="preserve"> </w:t>
      </w:r>
      <w:r w:rsidR="00E422E7" w:rsidRPr="00450D3F">
        <w:rPr>
          <w:b/>
          <w:lang w:val="fr-CA"/>
        </w:rPr>
        <w:t>14</w:t>
      </w:r>
      <w:r w:rsidR="00CC0432" w:rsidRPr="00450D3F">
        <w:rPr>
          <w:b/>
          <w:lang w:val="fr-CA"/>
        </w:rPr>
        <w:t xml:space="preserve"> </w:t>
      </w:r>
      <w:r w:rsidR="00E422E7" w:rsidRPr="00450D3F">
        <w:rPr>
          <w:b/>
          <w:lang w:val="fr-CA"/>
        </w:rPr>
        <w:t>janvier</w:t>
      </w:r>
      <w:r w:rsidR="004E4B02" w:rsidRPr="00450D3F">
        <w:rPr>
          <w:b/>
          <w:lang w:val="fr-CA"/>
        </w:rPr>
        <w:t xml:space="preserve"> </w:t>
      </w:r>
      <w:r w:rsidR="008825DB" w:rsidRPr="00450D3F">
        <w:rPr>
          <w:b/>
          <w:lang w:val="fr-CA"/>
        </w:rPr>
        <w:t>20</w:t>
      </w:r>
      <w:r w:rsidR="002902CC" w:rsidRPr="00450D3F">
        <w:rPr>
          <w:b/>
          <w:lang w:val="fr-CA"/>
        </w:rPr>
        <w:t>2</w:t>
      </w:r>
      <w:r w:rsidR="00E422E7" w:rsidRPr="00450D3F">
        <w:rPr>
          <w:b/>
          <w:lang w:val="fr-CA"/>
        </w:rPr>
        <w:t>1</w:t>
      </w:r>
    </w:p>
    <w:p w:rsidR="006F2579" w:rsidRPr="00450D3F" w:rsidRDefault="006F2579" w:rsidP="00CC5785">
      <w:pPr>
        <w:widowControl w:val="0"/>
        <w:rPr>
          <w:b/>
          <w:lang w:val="fr-CA"/>
        </w:rPr>
      </w:pPr>
      <w:r w:rsidRPr="00450D3F">
        <w:rPr>
          <w:b/>
          <w:lang w:val="fr-CA"/>
        </w:rPr>
        <w:t>Pour diffusion immédiate</w:t>
      </w:r>
    </w:p>
    <w:p w:rsidR="006F2579" w:rsidRPr="00450D3F" w:rsidRDefault="006F2579" w:rsidP="00CC5785">
      <w:pPr>
        <w:widowControl w:val="0"/>
        <w:rPr>
          <w:lang w:val="fr-CA"/>
        </w:rPr>
      </w:pPr>
    </w:p>
    <w:p w:rsidR="002767DF" w:rsidRPr="00450D3F" w:rsidRDefault="002767DF" w:rsidP="00CC5785">
      <w:pPr>
        <w:widowControl w:val="0"/>
        <w:rPr>
          <w:lang w:val="fr-CA"/>
        </w:rPr>
      </w:pPr>
      <w:r w:rsidRPr="00450D3F">
        <w:rPr>
          <w:b/>
          <w:lang w:val="fr-CA"/>
        </w:rPr>
        <w:t>OTTAWA</w:t>
      </w:r>
      <w:r w:rsidRPr="00450D3F">
        <w:rPr>
          <w:lang w:val="fr-CA"/>
        </w:rPr>
        <w:t xml:space="preserve"> – La Cour suprême du Canada a déposé aujourd’hui auprès du registraire les jugements dans </w:t>
      </w:r>
      <w:r w:rsidR="00CC044F" w:rsidRPr="00450D3F">
        <w:rPr>
          <w:lang w:val="fr-CA"/>
        </w:rPr>
        <w:t>les</w:t>
      </w:r>
      <w:r w:rsidR="008C7CD9" w:rsidRPr="00450D3F">
        <w:rPr>
          <w:lang w:val="fr-CA"/>
        </w:rPr>
        <w:t xml:space="preserve"> </w:t>
      </w:r>
      <w:r w:rsidR="004C4C26" w:rsidRPr="00450D3F">
        <w:rPr>
          <w:lang w:val="fr-CA"/>
        </w:rPr>
        <w:t>demande</w:t>
      </w:r>
      <w:r w:rsidR="0088435A" w:rsidRPr="00450D3F">
        <w:rPr>
          <w:lang w:val="fr-CA"/>
        </w:rPr>
        <w:t>s</w:t>
      </w:r>
      <w:r w:rsidRPr="00450D3F">
        <w:rPr>
          <w:lang w:val="fr-CA"/>
        </w:rPr>
        <w:t xml:space="preserve"> d’au</w:t>
      </w:r>
      <w:r w:rsidR="00F24EF2" w:rsidRPr="00450D3F">
        <w:rPr>
          <w:lang w:val="fr-CA"/>
        </w:rPr>
        <w:t xml:space="preserve">torisation </w:t>
      </w:r>
      <w:r w:rsidR="007F2922" w:rsidRPr="00450D3F">
        <w:rPr>
          <w:lang w:val="fr-CA"/>
        </w:rPr>
        <w:t>sui</w:t>
      </w:r>
      <w:r w:rsidR="00F24EF2" w:rsidRPr="00450D3F">
        <w:rPr>
          <w:lang w:val="fr-CA"/>
        </w:rPr>
        <w:t>v</w:t>
      </w:r>
      <w:r w:rsidR="007F2922" w:rsidRPr="00450D3F">
        <w:rPr>
          <w:lang w:val="fr-CA"/>
        </w:rPr>
        <w:t>a</w:t>
      </w:r>
      <w:r w:rsidR="00F24EF2" w:rsidRPr="00450D3F">
        <w:rPr>
          <w:lang w:val="fr-CA"/>
        </w:rPr>
        <w:t>nt</w:t>
      </w:r>
      <w:r w:rsidR="00C56657" w:rsidRPr="00450D3F">
        <w:rPr>
          <w:lang w:val="fr-CA"/>
        </w:rPr>
        <w:t>s</w:t>
      </w:r>
      <w:r w:rsidR="00F24EF2" w:rsidRPr="00450D3F">
        <w:rPr>
          <w:lang w:val="fr-CA"/>
        </w:rPr>
        <w:t>.</w:t>
      </w:r>
    </w:p>
    <w:p w:rsidR="00694BDA" w:rsidRPr="00450D3F" w:rsidRDefault="00694BDA" w:rsidP="00CC5785">
      <w:pPr>
        <w:jc w:val="both"/>
        <w:rPr>
          <w:sz w:val="20"/>
          <w:lang w:val="fr-CA"/>
        </w:rPr>
      </w:pPr>
    </w:p>
    <w:p w:rsidR="00DA0759" w:rsidRPr="00450D3F" w:rsidRDefault="00E96BA7" w:rsidP="00CC5785">
      <w:pPr>
        <w:jc w:val="both"/>
        <w:rPr>
          <w:sz w:val="20"/>
          <w:lang w:val="fr-CA"/>
        </w:rPr>
      </w:pPr>
      <w:r>
        <w:rPr>
          <w:sz w:val="20"/>
        </w:rPr>
        <w:pict>
          <v:rect id="_x0000_i1025" style="width:2in;height:1pt" o:hrpct="0" o:hralign="center" o:hrstd="t" o:hrnoshade="t" o:hr="t" fillcolor="black [3213]" stroked="f"/>
        </w:pict>
      </w:r>
    </w:p>
    <w:p w:rsidR="008620ED" w:rsidRPr="00450D3F" w:rsidRDefault="008620ED" w:rsidP="00CC5785">
      <w:pPr>
        <w:jc w:val="both"/>
        <w:rPr>
          <w:sz w:val="20"/>
        </w:rPr>
      </w:pPr>
    </w:p>
    <w:p w:rsidR="00E346EA" w:rsidRPr="00450D3F" w:rsidRDefault="00E346EA" w:rsidP="00E346EA">
      <w:pPr>
        <w:jc w:val="both"/>
        <w:rPr>
          <w:b/>
          <w:sz w:val="22"/>
          <w:szCs w:val="22"/>
        </w:rPr>
      </w:pPr>
      <w:r w:rsidRPr="00450D3F">
        <w:rPr>
          <w:b/>
          <w:sz w:val="22"/>
          <w:szCs w:val="22"/>
        </w:rPr>
        <w:t>GRANTED / ACCORDÉES</w:t>
      </w:r>
    </w:p>
    <w:p w:rsidR="00E346EA" w:rsidRPr="00450D3F" w:rsidRDefault="00E346EA" w:rsidP="00CC5785">
      <w:pPr>
        <w:jc w:val="both"/>
        <w:rPr>
          <w:sz w:val="20"/>
        </w:rPr>
      </w:pPr>
    </w:p>
    <w:p w:rsidR="0062371C" w:rsidRPr="00450D3F" w:rsidRDefault="0062371C" w:rsidP="0062371C">
      <w:pPr>
        <w:rPr>
          <w:sz w:val="22"/>
          <w:szCs w:val="22"/>
        </w:rPr>
      </w:pPr>
      <w:r w:rsidRPr="00450D3F">
        <w:rPr>
          <w:i/>
          <w:sz w:val="22"/>
          <w:szCs w:val="22"/>
        </w:rPr>
        <w:t>Her Majesty the Queen in Right of Canada v. Cheyenne Sharma</w:t>
      </w:r>
      <w:r w:rsidRPr="00450D3F">
        <w:rPr>
          <w:sz w:val="22"/>
          <w:szCs w:val="22"/>
        </w:rPr>
        <w:t xml:space="preserve"> (Ont.) (Criminal) (By Leave) (</w:t>
      </w:r>
      <w:hyperlink r:id="rId8" w:history="1">
        <w:r w:rsidRPr="00450D3F">
          <w:rPr>
            <w:rStyle w:val="Hyperlink"/>
            <w:sz w:val="22"/>
            <w:szCs w:val="22"/>
          </w:rPr>
          <w:t>39346</w:t>
        </w:r>
      </w:hyperlink>
      <w:r w:rsidRPr="00450D3F">
        <w:rPr>
          <w:sz w:val="22"/>
          <w:szCs w:val="22"/>
        </w:rPr>
        <w:t>)</w:t>
      </w:r>
    </w:p>
    <w:p w:rsidR="0062371C" w:rsidRPr="00450D3F" w:rsidRDefault="0062371C" w:rsidP="0062371C">
      <w:pPr>
        <w:ind w:left="357" w:hanging="357"/>
        <w:rPr>
          <w:sz w:val="20"/>
        </w:rPr>
      </w:pPr>
    </w:p>
    <w:p w:rsidR="0062371C" w:rsidRPr="00450D3F" w:rsidRDefault="0062371C" w:rsidP="0062371C">
      <w:pPr>
        <w:jc w:val="both"/>
        <w:rPr>
          <w:sz w:val="20"/>
        </w:rPr>
      </w:pPr>
      <w:r w:rsidRPr="00450D3F">
        <w:rPr>
          <w:sz w:val="20"/>
        </w:rPr>
        <w:t>The application for leave to appeal from the judgment of the Court of Appeal for Ontario, Number C66390, 2020 ONCA 478, dated July 24, 2020 is granted.</w:t>
      </w:r>
    </w:p>
    <w:p w:rsidR="0062371C" w:rsidRPr="00450D3F" w:rsidRDefault="0062371C" w:rsidP="0062371C">
      <w:pPr>
        <w:ind w:left="357" w:hanging="357"/>
        <w:rPr>
          <w:sz w:val="20"/>
        </w:rPr>
      </w:pPr>
    </w:p>
    <w:p w:rsidR="0062371C" w:rsidRPr="00450D3F" w:rsidRDefault="0062371C" w:rsidP="006A6209">
      <w:pPr>
        <w:jc w:val="both"/>
        <w:rPr>
          <w:sz w:val="20"/>
          <w:lang w:val="fr-CA"/>
        </w:rPr>
      </w:pPr>
      <w:r w:rsidRPr="00450D3F">
        <w:rPr>
          <w:sz w:val="20"/>
          <w:lang w:val="fr-CA"/>
        </w:rPr>
        <w:t>La demande d’autorisation d’appel de l’arrêt de la Cour d’appel de l’Ontario, numéro C66390, 2020 ONCA 478, daté du 24 juillet 2020, est accueillie.</w:t>
      </w:r>
    </w:p>
    <w:p w:rsidR="00E346EA" w:rsidRPr="00450D3F" w:rsidRDefault="00E346EA" w:rsidP="00CC5785">
      <w:pPr>
        <w:jc w:val="both"/>
        <w:rPr>
          <w:sz w:val="20"/>
          <w:lang w:val="fr-CA"/>
        </w:rPr>
      </w:pPr>
    </w:p>
    <w:p w:rsidR="000A176F" w:rsidRPr="00450D3F" w:rsidRDefault="00E96BA7" w:rsidP="00CC5785">
      <w:pPr>
        <w:jc w:val="both"/>
        <w:rPr>
          <w:sz w:val="20"/>
        </w:rPr>
      </w:pPr>
      <w:r>
        <w:rPr>
          <w:sz w:val="20"/>
        </w:rPr>
        <w:pict>
          <v:rect id="_x0000_i1026" style="width:2in;height:1pt" o:hrpct="0" o:hralign="center" o:hrstd="t" o:hrnoshade="t" o:hr="t" fillcolor="black [3213]" stroked="f"/>
        </w:pict>
      </w:r>
    </w:p>
    <w:p w:rsidR="000A176F" w:rsidRPr="00450D3F" w:rsidRDefault="000A176F" w:rsidP="00CC5785">
      <w:pPr>
        <w:jc w:val="both"/>
        <w:rPr>
          <w:sz w:val="20"/>
        </w:rPr>
      </w:pPr>
    </w:p>
    <w:p w:rsidR="006A6209" w:rsidRDefault="006A6209" w:rsidP="006A6209">
      <w:pPr>
        <w:rPr>
          <w:sz w:val="22"/>
          <w:szCs w:val="22"/>
        </w:rPr>
      </w:pPr>
      <w:r w:rsidRPr="00450D3F">
        <w:rPr>
          <w:rFonts w:eastAsiaTheme="minorHAnsi" w:cstheme="minorBidi"/>
          <w:i/>
          <w:sz w:val="22"/>
          <w:szCs w:val="22"/>
        </w:rPr>
        <w:t xml:space="preserve">Meranda Leigh Dingwall v. Her Majesty the Queen - and between - Christopher Ryan Russell v. Her Majesty the Queen - and between - Kelly Michael Richet v. Her Majesty the Queen </w:t>
      </w:r>
      <w:r w:rsidRPr="00450D3F">
        <w:rPr>
          <w:rFonts w:eastAsiaTheme="minorHAnsi" w:cstheme="minorBidi"/>
          <w:sz w:val="22"/>
          <w:szCs w:val="22"/>
        </w:rPr>
        <w:t xml:space="preserve">(B.C.) (Criminal) (As of Right/By Leave) </w:t>
      </w:r>
      <w:r w:rsidRPr="00450D3F">
        <w:rPr>
          <w:sz w:val="22"/>
          <w:szCs w:val="22"/>
        </w:rPr>
        <w:t>(</w:t>
      </w:r>
      <w:hyperlink r:id="rId9" w:history="1">
        <w:r w:rsidRPr="00450D3F">
          <w:rPr>
            <w:rStyle w:val="Hyperlink"/>
            <w:sz w:val="22"/>
            <w:szCs w:val="22"/>
          </w:rPr>
          <w:t>39274</w:t>
        </w:r>
      </w:hyperlink>
      <w:r w:rsidRPr="00450D3F">
        <w:rPr>
          <w:sz w:val="22"/>
          <w:szCs w:val="22"/>
        </w:rPr>
        <w:t>)</w:t>
      </w:r>
    </w:p>
    <w:p w:rsidR="00E96BA7" w:rsidRPr="00450D3F" w:rsidRDefault="00E96BA7" w:rsidP="006A6209">
      <w:pPr>
        <w:rPr>
          <w:rFonts w:eastAsiaTheme="minorHAnsi" w:cstheme="minorBidi"/>
          <w:i/>
          <w:sz w:val="22"/>
          <w:szCs w:val="22"/>
          <w:lang w:val="en-CA"/>
        </w:rPr>
      </w:pPr>
    </w:p>
    <w:p w:rsidR="006A6209" w:rsidRDefault="006A6209" w:rsidP="006A6209">
      <w:pPr>
        <w:jc w:val="both"/>
        <w:rPr>
          <w:sz w:val="20"/>
        </w:rPr>
      </w:pPr>
      <w:r w:rsidRPr="00450D3F">
        <w:rPr>
          <w:sz w:val="20"/>
        </w:rPr>
        <w:t>The motion for an extension of time to serve and file the joint application for leave to appeal is granted. Leave to appeal from the judgment of the Court of Appeal for British Columbia (Vancouver), Numbers CA45647, CA45648 and CA45649, 2020 BCCA 108, dated April 9, 2020, is granted to Christopher Ryan Russell and Kelly Michael Richet only on the charges for which Meranda Leigh Dingwall can appeal as of right — counts 3 to 6 — based on Butler J.A.’s dissent at the Court of Appeal. Leave to appeal is denied to all three applicants on all of the other counts for which they were convicted and whose convictions were unanimously upheld by the Court of Appeal.</w:t>
      </w:r>
    </w:p>
    <w:p w:rsidR="00E96BA7" w:rsidRPr="00450D3F" w:rsidRDefault="00E96BA7" w:rsidP="006A6209">
      <w:pPr>
        <w:jc w:val="both"/>
        <w:rPr>
          <w:sz w:val="20"/>
        </w:rPr>
      </w:pPr>
    </w:p>
    <w:p w:rsidR="006A6209" w:rsidRPr="00450D3F" w:rsidRDefault="006A6209" w:rsidP="006A6209">
      <w:pPr>
        <w:widowControl w:val="0"/>
        <w:autoSpaceDE w:val="0"/>
        <w:autoSpaceDN w:val="0"/>
        <w:adjustRightInd w:val="0"/>
        <w:contextualSpacing/>
        <w:jc w:val="both"/>
        <w:rPr>
          <w:sz w:val="20"/>
          <w:lang w:val="fr-CA"/>
        </w:rPr>
      </w:pPr>
      <w:r w:rsidRPr="00450D3F">
        <w:rPr>
          <w:sz w:val="20"/>
          <w:lang w:val="fr-CA"/>
        </w:rPr>
        <w:t xml:space="preserve">La requête en prorogation du délai pour signifier et déposer une demande conjointe d’autorisation d’appel est accueillie. L’autorisation de faire appel de l’arrêt de la Cour d’appel de la Colombie-Britannique (Vancouver), numéros CA45647, CA45648 et CA45649, 2020 BCCA 108, daté du 9 avril 2020, est accordée à Christopher Ryan Russell et Kelly Michael Richet mais uniquement à l’égard des accusations pour lesquelles Meranda Leigh Dingwall peut interjeter appel de plein droit — les chefs d’accusation 3 à 6 — compte tenu de la dissidence du juge Butler en Cour d’appel. L’autorisation d’appeler est refusée aux trois demandeurs pour tous les autres chefs dont ils ont été déclarés coupables, et à l’égard desquels les déclarations de culpabilité ont été confirmées à l’unanimité par la Cour </w:t>
      </w:r>
      <w:r w:rsidRPr="00450D3F">
        <w:rPr>
          <w:sz w:val="20"/>
          <w:lang w:val="fr-CA"/>
        </w:rPr>
        <w:lastRenderedPageBreak/>
        <w:t>d’appel.</w:t>
      </w:r>
    </w:p>
    <w:p w:rsidR="00E346EA" w:rsidRPr="00450D3F" w:rsidRDefault="00E346EA" w:rsidP="00CC5785">
      <w:pPr>
        <w:jc w:val="both"/>
        <w:rPr>
          <w:sz w:val="20"/>
          <w:lang w:val="fr-CA"/>
        </w:rPr>
      </w:pPr>
    </w:p>
    <w:p w:rsidR="00E346EA" w:rsidRPr="00450D3F" w:rsidRDefault="00E96BA7" w:rsidP="00CC5785">
      <w:pPr>
        <w:jc w:val="both"/>
        <w:rPr>
          <w:sz w:val="20"/>
        </w:rPr>
      </w:pPr>
      <w:r>
        <w:rPr>
          <w:sz w:val="20"/>
        </w:rPr>
        <w:pict>
          <v:rect id="_x0000_i1027" style="width:2in;height:1pt" o:hrpct="0" o:hralign="center" o:hrstd="t" o:hrnoshade="t" o:hr="t" fillcolor="black [3213]" stroked="f"/>
        </w:pict>
      </w:r>
    </w:p>
    <w:p w:rsidR="00E346EA" w:rsidRPr="00450D3F" w:rsidRDefault="00E346EA" w:rsidP="00CC5785">
      <w:pPr>
        <w:jc w:val="both"/>
        <w:rPr>
          <w:sz w:val="20"/>
        </w:rPr>
      </w:pPr>
    </w:p>
    <w:p w:rsidR="00B7031C" w:rsidRDefault="00B7031C" w:rsidP="00B7031C">
      <w:pPr>
        <w:rPr>
          <w:sz w:val="22"/>
          <w:szCs w:val="22"/>
        </w:rPr>
      </w:pPr>
      <w:r w:rsidRPr="00450D3F">
        <w:rPr>
          <w:i/>
          <w:sz w:val="22"/>
          <w:szCs w:val="22"/>
          <w:lang w:val="en-CA"/>
        </w:rPr>
        <w:t>Jason William Cowan</w:t>
      </w:r>
      <w:r w:rsidRPr="00450D3F">
        <w:rPr>
          <w:i/>
          <w:sz w:val="22"/>
          <w:szCs w:val="22"/>
        </w:rPr>
        <w:t xml:space="preserve"> v. Her Majesty the Queen - and between - Her Majesty the Queen v. Jason William Cowan </w:t>
      </w:r>
      <w:r w:rsidRPr="00450D3F">
        <w:rPr>
          <w:sz w:val="22"/>
          <w:szCs w:val="22"/>
          <w:lang w:val="en-CA"/>
        </w:rPr>
        <w:t xml:space="preserve">(Sask.) (Criminal) (As of Right / By Leave) </w:t>
      </w:r>
      <w:r w:rsidRPr="00450D3F">
        <w:rPr>
          <w:sz w:val="22"/>
          <w:szCs w:val="22"/>
        </w:rPr>
        <w:t>(</w:t>
      </w:r>
      <w:hyperlink r:id="rId10" w:history="1">
        <w:r w:rsidRPr="00450D3F">
          <w:rPr>
            <w:rStyle w:val="Hyperlink"/>
            <w:sz w:val="22"/>
            <w:szCs w:val="22"/>
          </w:rPr>
          <w:t>39301</w:t>
        </w:r>
      </w:hyperlink>
      <w:r w:rsidRPr="00450D3F">
        <w:rPr>
          <w:sz w:val="22"/>
          <w:szCs w:val="22"/>
        </w:rPr>
        <w:t>)</w:t>
      </w:r>
    </w:p>
    <w:p w:rsidR="00E96BA7" w:rsidRPr="00450D3F" w:rsidRDefault="00E96BA7" w:rsidP="00B7031C">
      <w:pPr>
        <w:rPr>
          <w:sz w:val="22"/>
          <w:szCs w:val="22"/>
        </w:rPr>
      </w:pPr>
    </w:p>
    <w:p w:rsidR="00B7031C" w:rsidRDefault="00B7031C" w:rsidP="00B7031C">
      <w:pPr>
        <w:jc w:val="both"/>
        <w:rPr>
          <w:sz w:val="20"/>
        </w:rPr>
      </w:pPr>
      <w:r w:rsidRPr="00450D3F">
        <w:rPr>
          <w:sz w:val="20"/>
        </w:rPr>
        <w:t>The application for leave to appeal from the judgment of the Court of Appeal for Saskatchewan, Number CACR3097, 2020 SKCA 77, dated June 26, 2020, filed by Her Majesty the Queen, is granted.</w:t>
      </w:r>
    </w:p>
    <w:p w:rsidR="00E96BA7" w:rsidRPr="00450D3F" w:rsidRDefault="00E96BA7" w:rsidP="00B7031C">
      <w:pPr>
        <w:jc w:val="both"/>
        <w:rPr>
          <w:sz w:val="20"/>
        </w:rPr>
      </w:pPr>
    </w:p>
    <w:p w:rsidR="00B7031C" w:rsidRPr="00450D3F" w:rsidRDefault="00B7031C" w:rsidP="00720658">
      <w:pPr>
        <w:autoSpaceDE w:val="0"/>
        <w:autoSpaceDN w:val="0"/>
        <w:adjustRightInd w:val="0"/>
        <w:jc w:val="both"/>
        <w:rPr>
          <w:sz w:val="20"/>
          <w:lang w:val="fr-CA"/>
        </w:rPr>
      </w:pPr>
      <w:r w:rsidRPr="00450D3F">
        <w:rPr>
          <w:sz w:val="20"/>
          <w:lang w:val="fr-CA"/>
        </w:rPr>
        <w:t>La demande d’autorisation d’appel de l’arrêt de la Cour d’appel de la Saskatchewan, numéro CACR3097, 2020 SKCA 77, daté du 26 juin 2020, déposée par Sa Majesté la Reine, est accueillie.</w:t>
      </w:r>
    </w:p>
    <w:p w:rsidR="00B7031C" w:rsidRPr="00450D3F" w:rsidRDefault="00B7031C" w:rsidP="00CC5785">
      <w:pPr>
        <w:jc w:val="both"/>
        <w:rPr>
          <w:sz w:val="20"/>
          <w:lang w:val="fr-CA"/>
        </w:rPr>
      </w:pPr>
    </w:p>
    <w:p w:rsidR="00B7031C" w:rsidRPr="00450D3F" w:rsidRDefault="00E96BA7" w:rsidP="00CC5785">
      <w:pPr>
        <w:jc w:val="both"/>
        <w:rPr>
          <w:sz w:val="20"/>
          <w:lang w:val="fr-CA"/>
        </w:rPr>
      </w:pPr>
      <w:r>
        <w:rPr>
          <w:sz w:val="20"/>
        </w:rPr>
        <w:pict>
          <v:rect id="_x0000_i1028" style="width:2in;height:1pt" o:hrpct="0" o:hralign="center" o:hrstd="t" o:hrnoshade="t" o:hr="t" fillcolor="black [3213]" stroked="f"/>
        </w:pict>
      </w:r>
    </w:p>
    <w:p w:rsidR="00B7031C" w:rsidRPr="00450D3F" w:rsidRDefault="00B7031C" w:rsidP="00CC5785">
      <w:pPr>
        <w:jc w:val="both"/>
        <w:rPr>
          <w:sz w:val="20"/>
          <w:lang w:val="fr-CA"/>
        </w:rPr>
      </w:pPr>
    </w:p>
    <w:p w:rsidR="00431DE2" w:rsidRPr="00450D3F" w:rsidRDefault="00431DE2" w:rsidP="00CC5785">
      <w:pPr>
        <w:jc w:val="both"/>
        <w:rPr>
          <w:b/>
          <w:sz w:val="22"/>
          <w:szCs w:val="22"/>
        </w:rPr>
      </w:pPr>
      <w:r w:rsidRPr="00450D3F">
        <w:rPr>
          <w:b/>
          <w:sz w:val="22"/>
          <w:szCs w:val="22"/>
        </w:rPr>
        <w:t>DISMISSED / REJETÉE</w:t>
      </w:r>
      <w:r w:rsidR="001B1618" w:rsidRPr="00450D3F">
        <w:rPr>
          <w:b/>
          <w:sz w:val="22"/>
          <w:szCs w:val="22"/>
        </w:rPr>
        <w:t>S</w:t>
      </w:r>
    </w:p>
    <w:p w:rsidR="00385295" w:rsidRPr="00450D3F" w:rsidRDefault="00385295" w:rsidP="00385295">
      <w:pPr>
        <w:rPr>
          <w:sz w:val="20"/>
        </w:rPr>
      </w:pPr>
    </w:p>
    <w:p w:rsidR="00385295" w:rsidRPr="00450D3F" w:rsidRDefault="00385295" w:rsidP="00385295">
      <w:pPr>
        <w:rPr>
          <w:i/>
          <w:sz w:val="22"/>
          <w:szCs w:val="22"/>
        </w:rPr>
      </w:pPr>
      <w:r w:rsidRPr="00450D3F">
        <w:rPr>
          <w:i/>
          <w:sz w:val="22"/>
          <w:szCs w:val="22"/>
        </w:rPr>
        <w:t xml:space="preserve">Jessy Herlichka v. Her Majesty the Queen </w:t>
      </w:r>
      <w:r w:rsidRPr="00450D3F">
        <w:rPr>
          <w:sz w:val="22"/>
          <w:szCs w:val="22"/>
        </w:rPr>
        <w:t>(Ont.) (Criminal) (By Leave) (</w:t>
      </w:r>
      <w:hyperlink r:id="rId11" w:history="1">
        <w:r w:rsidRPr="00450D3F">
          <w:rPr>
            <w:rStyle w:val="Hyperlink"/>
            <w:sz w:val="22"/>
            <w:szCs w:val="22"/>
          </w:rPr>
          <w:t>39322</w:t>
        </w:r>
      </w:hyperlink>
      <w:r w:rsidRPr="00450D3F">
        <w:rPr>
          <w:sz w:val="22"/>
          <w:szCs w:val="22"/>
        </w:rPr>
        <w:t>)</w:t>
      </w:r>
    </w:p>
    <w:p w:rsidR="00385295" w:rsidRPr="00450D3F" w:rsidRDefault="00385295" w:rsidP="00385295">
      <w:pPr>
        <w:ind w:left="357" w:hanging="357"/>
        <w:rPr>
          <w:sz w:val="20"/>
        </w:rPr>
      </w:pPr>
    </w:p>
    <w:p w:rsidR="00385295" w:rsidRPr="00450D3F" w:rsidRDefault="00385295" w:rsidP="00385295">
      <w:pPr>
        <w:jc w:val="both"/>
        <w:rPr>
          <w:sz w:val="20"/>
        </w:rPr>
      </w:pPr>
      <w:r w:rsidRPr="00450D3F">
        <w:rPr>
          <w:sz w:val="20"/>
        </w:rPr>
        <w:t>The motion to appoint counsel is dismissed. The application for leave to appeal from the judgment of the Court of Appeal for Ontario, Number C64615, 2020 ONCA 307, dated May 22, 2020, is dismissed.</w:t>
      </w:r>
    </w:p>
    <w:p w:rsidR="00385295" w:rsidRPr="00450D3F" w:rsidRDefault="00385295" w:rsidP="00385295">
      <w:pPr>
        <w:ind w:left="357" w:hanging="357"/>
        <w:rPr>
          <w:sz w:val="20"/>
        </w:rPr>
      </w:pPr>
    </w:p>
    <w:p w:rsidR="00385295" w:rsidRPr="00450D3F" w:rsidRDefault="00385295" w:rsidP="00385295">
      <w:pPr>
        <w:jc w:val="both"/>
        <w:rPr>
          <w:sz w:val="20"/>
          <w:lang w:val="fr-CA"/>
        </w:rPr>
      </w:pPr>
      <w:r w:rsidRPr="00450D3F">
        <w:rPr>
          <w:sz w:val="20"/>
          <w:lang w:val="fr-CA"/>
        </w:rPr>
        <w:t>La requête pour nommer un avocat est rejetée. La demande d’autorisation d’appel de l’arrêt de la Cour d’appel de l’Ontario, numéro, C64615, 2020 ONCA 307, daté du 22 mai 2020, est rejetée.</w:t>
      </w:r>
    </w:p>
    <w:p w:rsidR="009C3D5E" w:rsidRPr="00450D3F" w:rsidRDefault="009C3D5E" w:rsidP="00CC5785">
      <w:pPr>
        <w:jc w:val="both"/>
        <w:rPr>
          <w:sz w:val="20"/>
          <w:lang w:val="fr-CA"/>
        </w:rPr>
      </w:pPr>
    </w:p>
    <w:p w:rsidR="00A04D13" w:rsidRPr="00450D3F" w:rsidRDefault="00E96BA7" w:rsidP="00CC5785">
      <w:pPr>
        <w:widowControl w:val="0"/>
        <w:rPr>
          <w:sz w:val="20"/>
        </w:rPr>
      </w:pPr>
      <w:r>
        <w:rPr>
          <w:sz w:val="20"/>
        </w:rPr>
        <w:pict>
          <v:rect id="_x0000_i1029" style="width:2in;height:1pt" o:hrpct="0" o:hralign="center" o:hrstd="t" o:hrnoshade="t" o:hr="t" fillcolor="black [3213]" stroked="f"/>
        </w:pict>
      </w:r>
    </w:p>
    <w:p w:rsidR="00A25AB0" w:rsidRPr="00450D3F" w:rsidRDefault="00A25AB0" w:rsidP="00CC5785">
      <w:pPr>
        <w:widowControl w:val="0"/>
        <w:rPr>
          <w:sz w:val="20"/>
        </w:rPr>
      </w:pPr>
    </w:p>
    <w:p w:rsidR="009F5F46" w:rsidRPr="00450D3F" w:rsidRDefault="009F5F46" w:rsidP="009F5F46">
      <w:pPr>
        <w:rPr>
          <w:sz w:val="22"/>
          <w:szCs w:val="22"/>
          <w:lang w:val="fr-CA"/>
        </w:rPr>
      </w:pPr>
      <w:r w:rsidRPr="00450D3F">
        <w:rPr>
          <w:i/>
          <w:sz w:val="22"/>
          <w:szCs w:val="22"/>
          <w:lang w:val="fr-CA"/>
        </w:rPr>
        <w:t xml:space="preserve">Patrice Demers, 6094350 Canada inc., Genex Communications inc. et Les Éditions Genex inc. c. Agence du revenu du Québec </w:t>
      </w:r>
      <w:r w:rsidRPr="00450D3F">
        <w:rPr>
          <w:sz w:val="22"/>
          <w:szCs w:val="22"/>
          <w:lang w:val="fr-CA"/>
        </w:rPr>
        <w:t>(Qc) (Civile) (Autorisation) (</w:t>
      </w:r>
      <w:hyperlink r:id="rId12" w:history="1">
        <w:r w:rsidRPr="00450D3F">
          <w:rPr>
            <w:rStyle w:val="Hyperlink"/>
            <w:sz w:val="22"/>
            <w:szCs w:val="22"/>
            <w:lang w:val="fr-CA"/>
          </w:rPr>
          <w:t>39309</w:t>
        </w:r>
      </w:hyperlink>
      <w:r w:rsidRPr="00450D3F">
        <w:rPr>
          <w:sz w:val="22"/>
          <w:szCs w:val="22"/>
          <w:lang w:val="fr-CA"/>
        </w:rPr>
        <w:t>)</w:t>
      </w:r>
    </w:p>
    <w:p w:rsidR="009F5F46" w:rsidRPr="00450D3F" w:rsidRDefault="009F5F46" w:rsidP="009F5F46">
      <w:pPr>
        <w:ind w:left="357" w:hanging="357"/>
        <w:rPr>
          <w:sz w:val="20"/>
          <w:lang w:val="fr-CA"/>
        </w:rPr>
      </w:pPr>
    </w:p>
    <w:p w:rsidR="009F5F46" w:rsidRPr="00450D3F" w:rsidRDefault="009F5F46" w:rsidP="009F5F46">
      <w:pPr>
        <w:jc w:val="both"/>
        <w:rPr>
          <w:sz w:val="20"/>
          <w:lang w:val="fr-CA"/>
        </w:rPr>
      </w:pPr>
      <w:r w:rsidRPr="00450D3F">
        <w:rPr>
          <w:sz w:val="20"/>
          <w:lang w:val="fr-CA"/>
        </w:rPr>
        <w:t>La demande d’autorisation d’appel de l’arrêt de la Cour d’appel du Québec (Québec), numéros 200-09-009709-186 et 200-09-009716-181, 2020 QCCA 681, daté du 26 mai 2020, est rejetée avec dépens.</w:t>
      </w:r>
    </w:p>
    <w:p w:rsidR="009F5F46" w:rsidRPr="00450D3F" w:rsidRDefault="009F5F46" w:rsidP="009F5F46">
      <w:pPr>
        <w:ind w:left="357" w:hanging="357"/>
        <w:rPr>
          <w:sz w:val="20"/>
          <w:lang w:val="fr-CA"/>
        </w:rPr>
      </w:pPr>
    </w:p>
    <w:p w:rsidR="009F5F46" w:rsidRPr="00450D3F" w:rsidRDefault="009F5F46" w:rsidP="004754D5">
      <w:pPr>
        <w:jc w:val="both"/>
        <w:rPr>
          <w:sz w:val="20"/>
          <w:lang w:val="en-CA"/>
        </w:rPr>
      </w:pPr>
      <w:r w:rsidRPr="00450D3F">
        <w:rPr>
          <w:sz w:val="20"/>
          <w:lang w:val="en-CA"/>
        </w:rPr>
        <w:t xml:space="preserve">The application for leave to appeal from the judgment of the </w:t>
      </w:r>
      <w:r w:rsidRPr="00450D3F">
        <w:rPr>
          <w:sz w:val="20"/>
        </w:rPr>
        <w:t>Court of Appeal of Quebec (Québec)</w:t>
      </w:r>
      <w:r w:rsidRPr="00450D3F">
        <w:rPr>
          <w:sz w:val="20"/>
          <w:lang w:val="en-CA"/>
        </w:rPr>
        <w:t xml:space="preserve">, Numbers </w:t>
      </w:r>
      <w:r w:rsidRPr="00450D3F">
        <w:rPr>
          <w:sz w:val="20"/>
        </w:rPr>
        <w:t>200-09-009709-186 and 200-09-009716-181, 2020 QCCA 681</w:t>
      </w:r>
      <w:r w:rsidRPr="00450D3F">
        <w:rPr>
          <w:sz w:val="20"/>
          <w:lang w:val="en-CA"/>
        </w:rPr>
        <w:t xml:space="preserve">, dated </w:t>
      </w:r>
      <w:r w:rsidRPr="00450D3F">
        <w:rPr>
          <w:sz w:val="20"/>
        </w:rPr>
        <w:t>May 26, 2020,</w:t>
      </w:r>
      <w:r w:rsidRPr="00450D3F">
        <w:rPr>
          <w:sz w:val="20"/>
          <w:lang w:val="en-CA"/>
        </w:rPr>
        <w:t xml:space="preserve"> is dismissed with costs.</w:t>
      </w:r>
    </w:p>
    <w:p w:rsidR="00E1360D" w:rsidRPr="00450D3F" w:rsidRDefault="00E1360D" w:rsidP="00D17D58">
      <w:pPr>
        <w:jc w:val="both"/>
        <w:rPr>
          <w:sz w:val="20"/>
        </w:rPr>
      </w:pPr>
    </w:p>
    <w:p w:rsidR="00E1360D" w:rsidRPr="00450D3F" w:rsidRDefault="00E96BA7" w:rsidP="00D17D58">
      <w:pPr>
        <w:jc w:val="both"/>
        <w:rPr>
          <w:sz w:val="20"/>
        </w:rPr>
      </w:pPr>
      <w:r>
        <w:rPr>
          <w:sz w:val="20"/>
        </w:rPr>
        <w:pict>
          <v:rect id="_x0000_i1030" style="width:2in;height:1pt" o:hrpct="0" o:hralign="center" o:hrstd="t" o:hrnoshade="t" o:hr="t" fillcolor="black [3213]" stroked="f"/>
        </w:pict>
      </w:r>
    </w:p>
    <w:p w:rsidR="00E1360D" w:rsidRPr="00450D3F" w:rsidRDefault="00E1360D" w:rsidP="00D17D58">
      <w:pPr>
        <w:jc w:val="both"/>
        <w:rPr>
          <w:sz w:val="20"/>
        </w:rPr>
      </w:pPr>
    </w:p>
    <w:p w:rsidR="009F5F46" w:rsidRPr="00450D3F" w:rsidRDefault="009F5F46" w:rsidP="009F5F46">
      <w:pPr>
        <w:rPr>
          <w:i/>
          <w:sz w:val="22"/>
          <w:szCs w:val="22"/>
        </w:rPr>
      </w:pPr>
      <w:r w:rsidRPr="00450D3F">
        <w:rPr>
          <w:i/>
          <w:sz w:val="22"/>
          <w:szCs w:val="22"/>
        </w:rPr>
        <w:t xml:space="preserve">Caroline Martin and Joey Moskwa v. Danielle Mailhot </w:t>
      </w:r>
      <w:r w:rsidRPr="00450D3F">
        <w:rPr>
          <w:sz w:val="22"/>
          <w:szCs w:val="22"/>
        </w:rPr>
        <w:t>(Ont.) (Civil) (By Leave) (</w:t>
      </w:r>
      <w:hyperlink r:id="rId13" w:history="1">
        <w:r w:rsidRPr="00450D3F">
          <w:rPr>
            <w:rStyle w:val="Hyperlink"/>
            <w:sz w:val="22"/>
            <w:szCs w:val="22"/>
          </w:rPr>
          <w:t>39318</w:t>
        </w:r>
      </w:hyperlink>
      <w:r w:rsidRPr="00450D3F">
        <w:rPr>
          <w:sz w:val="22"/>
          <w:szCs w:val="22"/>
        </w:rPr>
        <w:t>)</w:t>
      </w:r>
    </w:p>
    <w:p w:rsidR="009F5F46" w:rsidRPr="00450D3F" w:rsidRDefault="009F5F46" w:rsidP="009F5F46">
      <w:pPr>
        <w:ind w:left="357" w:hanging="357"/>
        <w:rPr>
          <w:sz w:val="20"/>
        </w:rPr>
      </w:pPr>
    </w:p>
    <w:p w:rsidR="009F5F46" w:rsidRPr="00450D3F" w:rsidRDefault="009F5F46" w:rsidP="009F5F46">
      <w:pPr>
        <w:jc w:val="both"/>
        <w:rPr>
          <w:sz w:val="20"/>
        </w:rPr>
      </w:pPr>
      <w:r w:rsidRPr="00450D3F">
        <w:rPr>
          <w:sz w:val="20"/>
        </w:rPr>
        <w:t>The application for leave to appeal from the judgment of the</w:t>
      </w:r>
      <w:bookmarkStart w:id="0" w:name="BM_1_"/>
      <w:bookmarkEnd w:id="0"/>
      <w:r w:rsidRPr="00450D3F">
        <w:rPr>
          <w:sz w:val="20"/>
        </w:rPr>
        <w:t xml:space="preserve"> Court of Appeal for Ontario, Number C67228, 2020 ONCA 480, dated July 24, 2020, is dismissed with costs.</w:t>
      </w:r>
    </w:p>
    <w:p w:rsidR="009F5F46" w:rsidRPr="00450D3F" w:rsidRDefault="009F5F46" w:rsidP="009F5F46">
      <w:pPr>
        <w:ind w:left="357" w:hanging="357"/>
        <w:rPr>
          <w:sz w:val="20"/>
        </w:rPr>
      </w:pPr>
    </w:p>
    <w:p w:rsidR="009F5F46" w:rsidRPr="00450D3F" w:rsidRDefault="009F5F46" w:rsidP="004754D5">
      <w:pPr>
        <w:jc w:val="both"/>
        <w:rPr>
          <w:sz w:val="20"/>
          <w:lang w:val="fr-CA"/>
        </w:rPr>
      </w:pPr>
      <w:r w:rsidRPr="00450D3F">
        <w:rPr>
          <w:sz w:val="20"/>
          <w:lang w:val="fr-CA"/>
        </w:rPr>
        <w:t>La demande d’autorisation d’appel de l’arrêt de la Cour d’appel de l’Ontario, numéro C67228, 2020 ONCA 480, daté du 24 juillet 2020, est rejetée avec dépens.</w:t>
      </w:r>
    </w:p>
    <w:p w:rsidR="00E1360D" w:rsidRPr="00450D3F" w:rsidRDefault="00E1360D" w:rsidP="00D17D58">
      <w:pPr>
        <w:jc w:val="both"/>
        <w:rPr>
          <w:sz w:val="20"/>
          <w:lang w:val="fr-CA"/>
        </w:rPr>
      </w:pPr>
    </w:p>
    <w:p w:rsidR="00E1360D" w:rsidRPr="00450D3F" w:rsidRDefault="00E96BA7" w:rsidP="00D17D58">
      <w:pPr>
        <w:jc w:val="both"/>
        <w:rPr>
          <w:sz w:val="20"/>
        </w:rPr>
      </w:pPr>
      <w:r>
        <w:rPr>
          <w:sz w:val="20"/>
        </w:rPr>
        <w:pict>
          <v:rect id="_x0000_i1031" style="width:2in;height:1pt" o:hrpct="0" o:hralign="center" o:hrstd="t" o:hrnoshade="t" o:hr="t" fillcolor="black [3213]" stroked="f"/>
        </w:pict>
      </w:r>
    </w:p>
    <w:p w:rsidR="00E1360D" w:rsidRPr="00450D3F" w:rsidRDefault="00E1360D" w:rsidP="00D17D58">
      <w:pPr>
        <w:jc w:val="both"/>
        <w:rPr>
          <w:sz w:val="20"/>
        </w:rPr>
      </w:pPr>
    </w:p>
    <w:p w:rsidR="009F5F46" w:rsidRPr="00450D3F" w:rsidRDefault="009F5F46" w:rsidP="009F5F46">
      <w:pPr>
        <w:rPr>
          <w:sz w:val="22"/>
          <w:szCs w:val="22"/>
        </w:rPr>
      </w:pPr>
      <w:r w:rsidRPr="00450D3F">
        <w:rPr>
          <w:i/>
          <w:sz w:val="22"/>
          <w:szCs w:val="22"/>
        </w:rPr>
        <w:t xml:space="preserve">Leisa Hutton v. Manufacturers Life Insurance Company (Manulife Financial) </w:t>
      </w:r>
      <w:r w:rsidRPr="00450D3F">
        <w:rPr>
          <w:sz w:val="22"/>
          <w:szCs w:val="22"/>
        </w:rPr>
        <w:t>(Ont.) (Civil) (By Leave) (</w:t>
      </w:r>
      <w:hyperlink r:id="rId14" w:history="1">
        <w:r w:rsidRPr="00450D3F">
          <w:rPr>
            <w:rStyle w:val="Hyperlink"/>
            <w:sz w:val="22"/>
            <w:szCs w:val="22"/>
          </w:rPr>
          <w:t>39102</w:t>
        </w:r>
      </w:hyperlink>
      <w:r w:rsidRPr="00450D3F">
        <w:rPr>
          <w:sz w:val="22"/>
          <w:szCs w:val="22"/>
        </w:rPr>
        <w:t>)</w:t>
      </w:r>
    </w:p>
    <w:p w:rsidR="009F5F46" w:rsidRPr="00450D3F" w:rsidRDefault="009F5F46" w:rsidP="009F5F46">
      <w:pPr>
        <w:pStyle w:val="SCCAppellantInfoAppellantInfo"/>
        <w:tabs>
          <w:tab w:val="left" w:pos="360"/>
        </w:tabs>
        <w:ind w:left="357" w:hanging="357"/>
        <w:rPr>
          <w:sz w:val="20"/>
          <w:szCs w:val="20"/>
          <w:lang w:val="en-US"/>
        </w:rPr>
      </w:pPr>
    </w:p>
    <w:p w:rsidR="009F5F46" w:rsidRPr="00450D3F" w:rsidRDefault="009F5F46" w:rsidP="009F5F46">
      <w:pPr>
        <w:jc w:val="both"/>
        <w:rPr>
          <w:sz w:val="20"/>
        </w:rPr>
      </w:pPr>
      <w:r w:rsidRPr="00450D3F">
        <w:rPr>
          <w:sz w:val="20"/>
        </w:rPr>
        <w:t>The motion for an extension of time to serve and file the application for leave to appeal is granted. The application for leave to appeal from the judgment of the Court of Appeal for Ontario, Number C66558, 2019 ONCA 975, dated December 12, 2019, is dismissed with costs.</w:t>
      </w:r>
    </w:p>
    <w:p w:rsidR="009F5F46" w:rsidRPr="00450D3F" w:rsidRDefault="009F5F46" w:rsidP="009F5F46">
      <w:pPr>
        <w:rPr>
          <w:sz w:val="20"/>
        </w:rPr>
      </w:pPr>
    </w:p>
    <w:p w:rsidR="009F5F46" w:rsidRDefault="009F5F46" w:rsidP="004754D5">
      <w:pPr>
        <w:jc w:val="both"/>
        <w:rPr>
          <w:sz w:val="20"/>
          <w:lang w:val="fr-CA"/>
        </w:rPr>
      </w:pPr>
      <w:r w:rsidRPr="00450D3F">
        <w:rPr>
          <w:sz w:val="20"/>
          <w:lang w:val="fr-CA"/>
        </w:rPr>
        <w:t>La requête en prorogation du délai de signification et de dépôt de la demande d’autorisation d’appel est accueillie. La demande d’autorisation d’appel de l’arrêt de la Cour d’appel de l’Ontario, numéro  C66558, 2019 ONCA 975, daté du 12 décembre 2019, est rejetée avec dépens.</w:t>
      </w:r>
    </w:p>
    <w:p w:rsidR="00E96BA7" w:rsidRPr="00450D3F" w:rsidRDefault="00E96BA7" w:rsidP="004754D5">
      <w:pPr>
        <w:jc w:val="both"/>
        <w:rPr>
          <w:sz w:val="20"/>
          <w:lang w:val="fr-CA"/>
        </w:rPr>
      </w:pPr>
    </w:p>
    <w:p w:rsidR="00A25AB0" w:rsidRPr="00450D3F" w:rsidRDefault="00E96BA7" w:rsidP="00CC5785">
      <w:pPr>
        <w:widowControl w:val="0"/>
        <w:rPr>
          <w:sz w:val="20"/>
        </w:rPr>
      </w:pPr>
      <w:r>
        <w:rPr>
          <w:sz w:val="20"/>
        </w:rPr>
        <w:pict>
          <v:rect id="_x0000_i1032" style="width:2in;height:1pt" o:hrpct="0" o:hralign="center" o:hrstd="t" o:hrnoshade="t" o:hr="t" fillcolor="black [3213]" stroked="f"/>
        </w:pict>
      </w:r>
    </w:p>
    <w:p w:rsidR="00A25AB0" w:rsidRPr="00450D3F" w:rsidRDefault="00A25AB0" w:rsidP="00CC5785">
      <w:pPr>
        <w:widowControl w:val="0"/>
        <w:rPr>
          <w:sz w:val="20"/>
        </w:rPr>
      </w:pPr>
    </w:p>
    <w:p w:rsidR="009F5F46" w:rsidRPr="00450D3F" w:rsidRDefault="009F5F46" w:rsidP="009F5F46">
      <w:pPr>
        <w:rPr>
          <w:i/>
          <w:sz w:val="22"/>
          <w:szCs w:val="22"/>
          <w:lang w:val="fr-CA"/>
        </w:rPr>
      </w:pPr>
      <w:r w:rsidRPr="00450D3F">
        <w:rPr>
          <w:i/>
          <w:sz w:val="22"/>
          <w:szCs w:val="22"/>
          <w:lang w:val="fr-CA"/>
        </w:rPr>
        <w:t xml:space="preserve">Michel Bergevin c. Sa Majesté la Reine </w:t>
      </w:r>
      <w:r w:rsidRPr="00450D3F">
        <w:rPr>
          <w:sz w:val="22"/>
          <w:szCs w:val="22"/>
          <w:lang w:val="fr-CA"/>
        </w:rPr>
        <w:t>(Qc) (Criminelle) (Autorisation) (</w:t>
      </w:r>
      <w:hyperlink r:id="rId15" w:history="1">
        <w:r w:rsidRPr="00450D3F">
          <w:rPr>
            <w:rStyle w:val="Hyperlink"/>
            <w:sz w:val="22"/>
            <w:szCs w:val="22"/>
            <w:lang w:val="fr-CA"/>
          </w:rPr>
          <w:t>39291</w:t>
        </w:r>
      </w:hyperlink>
      <w:r w:rsidRPr="00450D3F">
        <w:rPr>
          <w:sz w:val="22"/>
          <w:szCs w:val="22"/>
          <w:lang w:val="fr-CA"/>
        </w:rPr>
        <w:t>)</w:t>
      </w:r>
    </w:p>
    <w:p w:rsidR="009F5F46" w:rsidRPr="00450D3F" w:rsidRDefault="009F5F46" w:rsidP="009F5F46">
      <w:pPr>
        <w:ind w:left="357" w:hanging="357"/>
        <w:rPr>
          <w:sz w:val="20"/>
          <w:lang w:val="fr-CA"/>
        </w:rPr>
      </w:pPr>
    </w:p>
    <w:p w:rsidR="009F5F46" w:rsidRPr="00450D3F" w:rsidRDefault="009F5F46" w:rsidP="009F5F46">
      <w:pPr>
        <w:jc w:val="both"/>
        <w:rPr>
          <w:sz w:val="20"/>
          <w:lang w:val="fr-CA"/>
        </w:rPr>
      </w:pPr>
      <w:r w:rsidRPr="00450D3F">
        <w:rPr>
          <w:sz w:val="20"/>
          <w:lang w:val="fr-CA"/>
        </w:rPr>
        <w:t>La demande d’autorisation d’appel de l’arrêt de la Cour d’appel du Québec (Montréal), numéro 500-10-006589-178, 2020 QCCA 658, daté du 20 mai 2020, est rejetée.</w:t>
      </w:r>
    </w:p>
    <w:p w:rsidR="009F5F46" w:rsidRPr="00450D3F" w:rsidRDefault="009F5F46" w:rsidP="009F5F46">
      <w:pPr>
        <w:ind w:left="357" w:hanging="357"/>
        <w:rPr>
          <w:sz w:val="20"/>
          <w:lang w:val="fr-CA"/>
        </w:rPr>
      </w:pPr>
    </w:p>
    <w:p w:rsidR="009F5F46" w:rsidRPr="00450D3F" w:rsidRDefault="009F5F46" w:rsidP="004754D5">
      <w:pPr>
        <w:jc w:val="both"/>
        <w:rPr>
          <w:sz w:val="20"/>
        </w:rPr>
      </w:pPr>
      <w:r w:rsidRPr="00450D3F">
        <w:rPr>
          <w:sz w:val="20"/>
          <w:lang w:val="en-CA"/>
        </w:rPr>
        <w:t xml:space="preserve">The application for leave to appeal from the judgment of the </w:t>
      </w:r>
      <w:r w:rsidRPr="00450D3F">
        <w:rPr>
          <w:sz w:val="20"/>
        </w:rPr>
        <w:t>Court of Appeal of Quebec (Montréal)</w:t>
      </w:r>
      <w:r w:rsidRPr="00450D3F">
        <w:rPr>
          <w:sz w:val="20"/>
          <w:lang w:val="en-CA"/>
        </w:rPr>
        <w:t xml:space="preserve">, Number </w:t>
      </w:r>
      <w:r w:rsidRPr="00450D3F">
        <w:rPr>
          <w:sz w:val="20"/>
        </w:rPr>
        <w:t>500-10-006589-178</w:t>
      </w:r>
      <w:r w:rsidRPr="00450D3F">
        <w:rPr>
          <w:sz w:val="20"/>
          <w:lang w:val="en-CA"/>
        </w:rPr>
        <w:t xml:space="preserve">, </w:t>
      </w:r>
      <w:r w:rsidRPr="00450D3F">
        <w:rPr>
          <w:sz w:val="20"/>
        </w:rPr>
        <w:t xml:space="preserve">2020 QCCA 658, </w:t>
      </w:r>
      <w:r w:rsidRPr="00450D3F">
        <w:rPr>
          <w:sz w:val="20"/>
          <w:lang w:val="en-CA"/>
        </w:rPr>
        <w:t xml:space="preserve">dated </w:t>
      </w:r>
      <w:r w:rsidRPr="00450D3F">
        <w:rPr>
          <w:sz w:val="20"/>
        </w:rPr>
        <w:t>May 20, 2020,</w:t>
      </w:r>
      <w:r w:rsidRPr="00450D3F">
        <w:rPr>
          <w:sz w:val="20"/>
          <w:lang w:val="en-CA"/>
        </w:rPr>
        <w:t xml:space="preserve"> is dismissed.</w:t>
      </w:r>
    </w:p>
    <w:p w:rsidR="00D142EB" w:rsidRPr="00450D3F" w:rsidRDefault="00D142EB" w:rsidP="00D142EB">
      <w:pPr>
        <w:jc w:val="both"/>
        <w:rPr>
          <w:sz w:val="20"/>
        </w:rPr>
      </w:pPr>
    </w:p>
    <w:p w:rsidR="00D142EB" w:rsidRPr="00450D3F" w:rsidRDefault="00E96BA7" w:rsidP="00D142EB">
      <w:pPr>
        <w:jc w:val="both"/>
        <w:rPr>
          <w:sz w:val="20"/>
        </w:rPr>
      </w:pPr>
      <w:r>
        <w:rPr>
          <w:sz w:val="20"/>
        </w:rPr>
        <w:pict>
          <v:rect id="_x0000_i1033" style="width:2in;height:1pt" o:hrpct="0" o:hralign="center" o:hrstd="t" o:hrnoshade="t" o:hr="t" fillcolor="black [3213]" stroked="f"/>
        </w:pict>
      </w:r>
    </w:p>
    <w:p w:rsidR="00D142EB" w:rsidRPr="00450D3F" w:rsidRDefault="00D142EB" w:rsidP="00D142EB">
      <w:pPr>
        <w:jc w:val="both"/>
        <w:rPr>
          <w:sz w:val="20"/>
        </w:rPr>
      </w:pPr>
    </w:p>
    <w:p w:rsidR="000310BF" w:rsidRPr="00450D3F" w:rsidRDefault="000310BF" w:rsidP="000310BF">
      <w:pPr>
        <w:rPr>
          <w:i/>
          <w:sz w:val="22"/>
          <w:szCs w:val="22"/>
          <w:lang w:val="fr-CA"/>
        </w:rPr>
      </w:pPr>
      <w:r w:rsidRPr="00450D3F">
        <w:rPr>
          <w:i/>
          <w:sz w:val="22"/>
          <w:szCs w:val="22"/>
          <w:lang w:val="fr-CA"/>
        </w:rPr>
        <w:t xml:space="preserve">Cédric Catellier c. Sa Majesté la Reine </w:t>
      </w:r>
      <w:r w:rsidRPr="00450D3F">
        <w:rPr>
          <w:sz w:val="22"/>
          <w:szCs w:val="22"/>
          <w:lang w:val="fr-CA"/>
        </w:rPr>
        <w:t>(Qc) (Criminelle) (Autorisation) (</w:t>
      </w:r>
      <w:hyperlink r:id="rId16" w:history="1">
        <w:r w:rsidRPr="00450D3F">
          <w:rPr>
            <w:rStyle w:val="Hyperlink"/>
            <w:sz w:val="22"/>
            <w:szCs w:val="22"/>
            <w:lang w:val="fr-CA"/>
          </w:rPr>
          <w:t>39342</w:t>
        </w:r>
      </w:hyperlink>
      <w:r w:rsidRPr="00450D3F">
        <w:rPr>
          <w:sz w:val="22"/>
          <w:szCs w:val="22"/>
          <w:lang w:val="fr-CA"/>
        </w:rPr>
        <w:t>)</w:t>
      </w:r>
    </w:p>
    <w:p w:rsidR="000310BF" w:rsidRPr="00450D3F" w:rsidRDefault="000310BF" w:rsidP="000310BF">
      <w:pPr>
        <w:ind w:left="357" w:hanging="357"/>
        <w:rPr>
          <w:sz w:val="20"/>
          <w:lang w:val="fr-CA"/>
        </w:rPr>
      </w:pPr>
    </w:p>
    <w:p w:rsidR="000310BF" w:rsidRPr="00450D3F" w:rsidRDefault="000310BF" w:rsidP="000310BF">
      <w:pPr>
        <w:jc w:val="both"/>
        <w:rPr>
          <w:sz w:val="20"/>
          <w:lang w:val="fr-CA"/>
        </w:rPr>
      </w:pPr>
      <w:r w:rsidRPr="00450D3F">
        <w:rPr>
          <w:sz w:val="20"/>
          <w:lang w:val="fr-CA"/>
        </w:rPr>
        <w:t>La demande d’autorisation d’appel de l’arrêt de la Cour d’appel du Québec (Montréal), numéros 500-10-006798-183 et 500-10-006919-185, 2020 QCCA 850, daté du 25 juin 2020, est rejetée.</w:t>
      </w:r>
    </w:p>
    <w:p w:rsidR="000310BF" w:rsidRPr="00450D3F" w:rsidRDefault="000310BF" w:rsidP="000310BF">
      <w:pPr>
        <w:ind w:left="357" w:hanging="357"/>
        <w:rPr>
          <w:sz w:val="20"/>
          <w:lang w:val="fr-CA"/>
        </w:rPr>
      </w:pPr>
    </w:p>
    <w:p w:rsidR="000310BF" w:rsidRPr="00450D3F" w:rsidRDefault="000310BF" w:rsidP="000310BF">
      <w:pPr>
        <w:jc w:val="both"/>
        <w:rPr>
          <w:sz w:val="20"/>
          <w:lang w:val="en-CA"/>
        </w:rPr>
      </w:pPr>
      <w:r w:rsidRPr="00450D3F">
        <w:rPr>
          <w:sz w:val="20"/>
          <w:lang w:val="en-CA"/>
        </w:rPr>
        <w:t xml:space="preserve">The application for leave to appeal from the judgment of the </w:t>
      </w:r>
      <w:r w:rsidRPr="00450D3F">
        <w:rPr>
          <w:sz w:val="20"/>
        </w:rPr>
        <w:t>Court of Appeal of Quebec (Montréal)</w:t>
      </w:r>
      <w:r w:rsidRPr="00450D3F">
        <w:rPr>
          <w:sz w:val="20"/>
          <w:lang w:val="en-CA"/>
        </w:rPr>
        <w:t xml:space="preserve">, Numbers </w:t>
      </w:r>
      <w:r w:rsidRPr="00450D3F">
        <w:rPr>
          <w:sz w:val="20"/>
        </w:rPr>
        <w:t>500-10-006798-183 and 500-10-006919-185</w:t>
      </w:r>
      <w:r w:rsidRPr="00450D3F">
        <w:rPr>
          <w:sz w:val="20"/>
          <w:lang w:val="en-CA"/>
        </w:rPr>
        <w:t>,</w:t>
      </w:r>
      <w:r w:rsidRPr="00450D3F">
        <w:rPr>
          <w:sz w:val="20"/>
        </w:rPr>
        <w:t xml:space="preserve"> 2020 QCCA 850, </w:t>
      </w:r>
      <w:r w:rsidRPr="00450D3F">
        <w:rPr>
          <w:sz w:val="20"/>
          <w:lang w:val="en-CA"/>
        </w:rPr>
        <w:t xml:space="preserve"> dated </w:t>
      </w:r>
      <w:r w:rsidRPr="00450D3F">
        <w:rPr>
          <w:sz w:val="20"/>
        </w:rPr>
        <w:t>June 25, 2020,</w:t>
      </w:r>
      <w:r w:rsidRPr="00450D3F">
        <w:rPr>
          <w:sz w:val="20"/>
          <w:lang w:val="en-CA"/>
        </w:rPr>
        <w:t xml:space="preserve"> is dismissed.</w:t>
      </w:r>
    </w:p>
    <w:p w:rsidR="00D142EB" w:rsidRPr="00450D3F" w:rsidRDefault="00D142EB" w:rsidP="00D142EB">
      <w:pPr>
        <w:jc w:val="both"/>
        <w:rPr>
          <w:sz w:val="20"/>
        </w:rPr>
      </w:pPr>
    </w:p>
    <w:p w:rsidR="00D142EB" w:rsidRPr="00450D3F" w:rsidRDefault="00E96BA7" w:rsidP="00D142EB">
      <w:pPr>
        <w:jc w:val="both"/>
        <w:rPr>
          <w:sz w:val="20"/>
        </w:rPr>
      </w:pPr>
      <w:r>
        <w:rPr>
          <w:sz w:val="20"/>
        </w:rPr>
        <w:pict>
          <v:rect id="_x0000_i1034" style="width:2in;height:1pt" o:hrpct="0" o:hralign="center" o:hrstd="t" o:hrnoshade="t" o:hr="t" fillcolor="black [3213]" stroked="f"/>
        </w:pict>
      </w:r>
    </w:p>
    <w:p w:rsidR="00D142EB" w:rsidRPr="00450D3F" w:rsidRDefault="00D142EB" w:rsidP="00D142EB">
      <w:pPr>
        <w:jc w:val="both"/>
        <w:rPr>
          <w:sz w:val="20"/>
        </w:rPr>
      </w:pPr>
    </w:p>
    <w:p w:rsidR="000310BF" w:rsidRPr="00450D3F" w:rsidRDefault="000310BF" w:rsidP="000310BF">
      <w:pPr>
        <w:rPr>
          <w:sz w:val="22"/>
          <w:szCs w:val="22"/>
        </w:rPr>
      </w:pPr>
      <w:r w:rsidRPr="00450D3F">
        <w:rPr>
          <w:i/>
          <w:sz w:val="22"/>
          <w:szCs w:val="22"/>
        </w:rPr>
        <w:t xml:space="preserve">Swegon North America Inc. v. Benjamin Waksdale </w:t>
      </w:r>
      <w:r w:rsidRPr="00450D3F">
        <w:rPr>
          <w:sz w:val="22"/>
          <w:szCs w:val="22"/>
        </w:rPr>
        <w:t>(Ont.) (Civil) (By Leave) (</w:t>
      </w:r>
      <w:hyperlink r:id="rId17" w:history="1">
        <w:r w:rsidRPr="00450D3F">
          <w:rPr>
            <w:rStyle w:val="Hyperlink"/>
            <w:sz w:val="22"/>
            <w:szCs w:val="22"/>
          </w:rPr>
          <w:t>39326</w:t>
        </w:r>
      </w:hyperlink>
      <w:r w:rsidRPr="00450D3F">
        <w:rPr>
          <w:sz w:val="22"/>
          <w:szCs w:val="22"/>
        </w:rPr>
        <w:t>)</w:t>
      </w:r>
    </w:p>
    <w:p w:rsidR="000310BF" w:rsidRPr="00450D3F" w:rsidRDefault="000310BF" w:rsidP="000310BF">
      <w:pPr>
        <w:ind w:left="357" w:hanging="357"/>
        <w:rPr>
          <w:sz w:val="20"/>
        </w:rPr>
      </w:pPr>
    </w:p>
    <w:p w:rsidR="000310BF" w:rsidRPr="00450D3F" w:rsidRDefault="000310BF" w:rsidP="000310BF">
      <w:pPr>
        <w:jc w:val="both"/>
        <w:rPr>
          <w:sz w:val="20"/>
        </w:rPr>
      </w:pPr>
      <w:r w:rsidRPr="00450D3F">
        <w:rPr>
          <w:sz w:val="20"/>
        </w:rPr>
        <w:t>The application for leave to appeal from the judgment of the Court of Appeal for Ontario, Number C67616, 2020 ONCA 391, dated June 17, 2020, is dismissed with costs.</w:t>
      </w:r>
    </w:p>
    <w:p w:rsidR="000310BF" w:rsidRPr="00450D3F" w:rsidRDefault="000310BF" w:rsidP="000310BF">
      <w:pPr>
        <w:ind w:left="357" w:hanging="357"/>
        <w:rPr>
          <w:sz w:val="20"/>
        </w:rPr>
      </w:pPr>
    </w:p>
    <w:p w:rsidR="000310BF" w:rsidRPr="00450D3F" w:rsidRDefault="000310BF" w:rsidP="004754D5">
      <w:pPr>
        <w:jc w:val="both"/>
        <w:rPr>
          <w:sz w:val="20"/>
          <w:lang w:val="fr-CA"/>
        </w:rPr>
      </w:pPr>
      <w:r w:rsidRPr="00450D3F">
        <w:rPr>
          <w:sz w:val="20"/>
          <w:lang w:val="fr-CA"/>
        </w:rPr>
        <w:t>La demande d’autorisation d’appel de l’arrêt de la Cour d’appel de l’Ontario, numéro C67616, 2020 ONCA 391, daté du 17 juin 2020, est rejetée avec dépens.</w:t>
      </w:r>
    </w:p>
    <w:p w:rsidR="00D142EB" w:rsidRPr="00450D3F" w:rsidRDefault="00D142EB" w:rsidP="00D142EB">
      <w:pPr>
        <w:jc w:val="both"/>
        <w:rPr>
          <w:sz w:val="20"/>
          <w:lang w:val="fr-CA"/>
        </w:rPr>
      </w:pPr>
    </w:p>
    <w:p w:rsidR="00D142EB" w:rsidRPr="00450D3F" w:rsidRDefault="00E96BA7" w:rsidP="00D142EB">
      <w:pPr>
        <w:widowControl w:val="0"/>
        <w:rPr>
          <w:sz w:val="20"/>
        </w:rPr>
      </w:pPr>
      <w:r>
        <w:rPr>
          <w:sz w:val="20"/>
        </w:rPr>
        <w:pict>
          <v:rect id="_x0000_i1035" style="width:2in;height:1pt" o:hrpct="0" o:hralign="center" o:hrstd="t" o:hrnoshade="t" o:hr="t" fillcolor="black [3213]" stroked="f"/>
        </w:pict>
      </w:r>
    </w:p>
    <w:p w:rsidR="00D142EB" w:rsidRPr="00450D3F" w:rsidRDefault="00D142EB" w:rsidP="00D142EB">
      <w:pPr>
        <w:widowControl w:val="0"/>
        <w:rPr>
          <w:sz w:val="20"/>
        </w:rPr>
      </w:pPr>
    </w:p>
    <w:p w:rsidR="004754D5" w:rsidRPr="00450D3F" w:rsidRDefault="004754D5" w:rsidP="004754D5">
      <w:pPr>
        <w:rPr>
          <w:sz w:val="22"/>
          <w:szCs w:val="22"/>
        </w:rPr>
      </w:pPr>
      <w:r w:rsidRPr="00450D3F">
        <w:rPr>
          <w:i/>
          <w:sz w:val="22"/>
          <w:szCs w:val="22"/>
        </w:rPr>
        <w:t xml:space="preserve">Roman Catholic Episcopal Corporation of St. John’s v.  John Doe (G.E.B. #25), John Doe (G.E.B. #26), John Doe (G.E.B. #33) and John Doe (G.E.B. #50) </w:t>
      </w:r>
      <w:r w:rsidRPr="00450D3F">
        <w:rPr>
          <w:sz w:val="22"/>
          <w:szCs w:val="22"/>
        </w:rPr>
        <w:t>(N.L.) (Civil) (By Leave) (</w:t>
      </w:r>
      <w:hyperlink r:id="rId18" w:history="1">
        <w:r w:rsidRPr="00450D3F">
          <w:rPr>
            <w:rStyle w:val="Hyperlink"/>
            <w:sz w:val="22"/>
            <w:szCs w:val="22"/>
          </w:rPr>
          <w:t>39343</w:t>
        </w:r>
      </w:hyperlink>
      <w:r w:rsidRPr="00450D3F">
        <w:rPr>
          <w:sz w:val="22"/>
          <w:szCs w:val="22"/>
        </w:rPr>
        <w:t>)</w:t>
      </w:r>
    </w:p>
    <w:p w:rsidR="004754D5" w:rsidRPr="00450D3F" w:rsidRDefault="004754D5" w:rsidP="004754D5">
      <w:pPr>
        <w:ind w:left="357" w:hanging="357"/>
        <w:rPr>
          <w:sz w:val="20"/>
        </w:rPr>
      </w:pPr>
    </w:p>
    <w:p w:rsidR="004754D5" w:rsidRPr="00450D3F" w:rsidRDefault="004754D5" w:rsidP="004754D5">
      <w:pPr>
        <w:jc w:val="both"/>
        <w:rPr>
          <w:sz w:val="20"/>
        </w:rPr>
      </w:pPr>
      <w:r w:rsidRPr="00450D3F">
        <w:rPr>
          <w:sz w:val="20"/>
        </w:rPr>
        <w:t>The application for leave to appeal from the judgment of the Court of Appeal of Newfoundland and Labrador, Numbers 201801H0028 and 201801H0045, 2020 NLCA 27, dated July 28, 2020, is dismissed with costs.</w:t>
      </w:r>
    </w:p>
    <w:p w:rsidR="004754D5" w:rsidRPr="00450D3F" w:rsidRDefault="004754D5" w:rsidP="004754D5">
      <w:pPr>
        <w:ind w:left="357" w:hanging="357"/>
        <w:rPr>
          <w:sz w:val="20"/>
        </w:rPr>
      </w:pPr>
    </w:p>
    <w:p w:rsidR="004754D5" w:rsidRDefault="004754D5" w:rsidP="004754D5">
      <w:pPr>
        <w:jc w:val="both"/>
        <w:rPr>
          <w:sz w:val="20"/>
          <w:lang w:val="fr-CA"/>
        </w:rPr>
      </w:pPr>
      <w:r w:rsidRPr="00450D3F">
        <w:rPr>
          <w:sz w:val="20"/>
          <w:lang w:val="fr-CA"/>
        </w:rPr>
        <w:t>La demande d’autorisation d’appel de l’arrêt de la Cour d’appel de Terre-Neuve-et-Labrador, numéros 201801H0028 et 201801H0045, 2020 NLCA 27, daté du 28 juillet 2020, est rejetée avec dépens.</w:t>
      </w:r>
    </w:p>
    <w:p w:rsidR="00E96BA7" w:rsidRPr="00450D3F" w:rsidRDefault="00E96BA7" w:rsidP="004754D5">
      <w:pPr>
        <w:jc w:val="both"/>
        <w:rPr>
          <w:sz w:val="20"/>
          <w:lang w:val="fr-CA"/>
        </w:rPr>
      </w:pPr>
    </w:p>
    <w:p w:rsidR="00D142EB" w:rsidRPr="00450D3F" w:rsidRDefault="00E96BA7" w:rsidP="00D142EB">
      <w:pPr>
        <w:widowControl w:val="0"/>
        <w:rPr>
          <w:sz w:val="20"/>
        </w:rPr>
      </w:pPr>
      <w:r>
        <w:rPr>
          <w:sz w:val="20"/>
        </w:rPr>
        <w:pict>
          <v:rect id="_x0000_i1036" style="width:2in;height:1pt" o:hrpct="0" o:hralign="center" o:hrstd="t" o:hrnoshade="t" o:hr="t" fillcolor="black [3213]" stroked="f"/>
        </w:pict>
      </w:r>
    </w:p>
    <w:p w:rsidR="00D142EB" w:rsidRPr="00450D3F" w:rsidRDefault="00D142EB" w:rsidP="00D142EB">
      <w:pPr>
        <w:widowControl w:val="0"/>
        <w:rPr>
          <w:sz w:val="20"/>
        </w:rPr>
      </w:pPr>
    </w:p>
    <w:p w:rsidR="0055240B" w:rsidRPr="00450D3F" w:rsidRDefault="0055240B" w:rsidP="0055240B">
      <w:pPr>
        <w:rPr>
          <w:sz w:val="22"/>
          <w:szCs w:val="22"/>
        </w:rPr>
      </w:pPr>
      <w:r w:rsidRPr="00450D3F">
        <w:rPr>
          <w:i/>
          <w:sz w:val="22"/>
          <w:szCs w:val="22"/>
        </w:rPr>
        <w:t>Jian Hu (James) Wu v. Her Majesty the Queen</w:t>
      </w:r>
      <w:r w:rsidRPr="00450D3F">
        <w:rPr>
          <w:sz w:val="22"/>
          <w:szCs w:val="22"/>
        </w:rPr>
        <w:t xml:space="preserve"> (B.C.) (Criminal) (By Leave) (</w:t>
      </w:r>
      <w:hyperlink r:id="rId19" w:history="1">
        <w:r w:rsidRPr="00450D3F">
          <w:rPr>
            <w:rStyle w:val="Hyperlink"/>
            <w:sz w:val="22"/>
            <w:szCs w:val="22"/>
          </w:rPr>
          <w:t>39313</w:t>
        </w:r>
      </w:hyperlink>
      <w:r w:rsidRPr="00450D3F">
        <w:rPr>
          <w:sz w:val="22"/>
          <w:szCs w:val="22"/>
        </w:rPr>
        <w:t>)</w:t>
      </w:r>
    </w:p>
    <w:p w:rsidR="0055240B" w:rsidRPr="00450D3F" w:rsidRDefault="0055240B" w:rsidP="0055240B">
      <w:pPr>
        <w:ind w:left="357" w:hanging="357"/>
        <w:rPr>
          <w:sz w:val="20"/>
        </w:rPr>
      </w:pPr>
    </w:p>
    <w:p w:rsidR="0055240B" w:rsidRPr="00450D3F" w:rsidRDefault="0055240B" w:rsidP="0055240B">
      <w:pPr>
        <w:jc w:val="both"/>
        <w:rPr>
          <w:sz w:val="20"/>
        </w:rPr>
      </w:pPr>
      <w:r w:rsidRPr="00450D3F">
        <w:rPr>
          <w:sz w:val="20"/>
        </w:rPr>
        <w:t>The motion for an extension of time to serve and file the application for leave to appeal is granted. The application for leave to appeal from the judgment of the Court of Appeal for British Columbia (Vancouver), Number CA45019, 2020 BCCA 128, dated May 8, 2020, is dismissed.</w:t>
      </w:r>
    </w:p>
    <w:p w:rsidR="0055240B" w:rsidRPr="00450D3F" w:rsidRDefault="0055240B" w:rsidP="0055240B">
      <w:pPr>
        <w:ind w:left="357" w:hanging="357"/>
        <w:rPr>
          <w:sz w:val="20"/>
        </w:rPr>
      </w:pPr>
    </w:p>
    <w:p w:rsidR="0055240B" w:rsidRDefault="0055240B" w:rsidP="0055240B">
      <w:pPr>
        <w:rPr>
          <w:sz w:val="20"/>
          <w:lang w:val="fr-CA"/>
        </w:rPr>
      </w:pPr>
      <w:r w:rsidRPr="00450D3F">
        <w:rPr>
          <w:sz w:val="20"/>
          <w:lang w:val="fr-CA"/>
        </w:rPr>
        <w:t>La requête en prorogation du délai de signification et de dépôt de la demande d’autorisation d’appel est accueillie. La demande d’autorisation d’appel de l’arrêt de la Cour d’appel de la Colombie-Britannique (Vancouver), numéro CA45019, 2020 BCCA 128, daté du 8 mai 2020, est rejetée.</w:t>
      </w:r>
    </w:p>
    <w:p w:rsidR="00E96BA7" w:rsidRPr="00450D3F" w:rsidRDefault="00E96BA7" w:rsidP="0055240B">
      <w:pPr>
        <w:rPr>
          <w:sz w:val="20"/>
          <w:lang w:val="fr-CA"/>
        </w:rPr>
      </w:pPr>
    </w:p>
    <w:p w:rsidR="00D142EB" w:rsidRPr="00450D3F" w:rsidRDefault="00E96BA7" w:rsidP="00D142EB">
      <w:pPr>
        <w:widowControl w:val="0"/>
        <w:rPr>
          <w:sz w:val="20"/>
        </w:rPr>
      </w:pPr>
      <w:r>
        <w:rPr>
          <w:sz w:val="20"/>
        </w:rPr>
        <w:pict>
          <v:rect id="_x0000_i1037" style="width:2in;height:1pt" o:hrpct="0" o:hralign="center" o:hrstd="t" o:hrnoshade="t" o:hr="t" fillcolor="black [3213]" stroked="f"/>
        </w:pict>
      </w:r>
    </w:p>
    <w:p w:rsidR="00E96BA7" w:rsidRPr="00450D3F" w:rsidRDefault="00E96BA7" w:rsidP="00E96BA7">
      <w:pPr>
        <w:rPr>
          <w:sz w:val="20"/>
          <w:lang w:val="fr-CA"/>
        </w:rPr>
      </w:pPr>
    </w:p>
    <w:p w:rsidR="0055240B" w:rsidRPr="00450D3F" w:rsidRDefault="0055240B" w:rsidP="0055240B">
      <w:pPr>
        <w:rPr>
          <w:sz w:val="22"/>
          <w:szCs w:val="22"/>
          <w:lang w:val="fr-CA"/>
        </w:rPr>
      </w:pPr>
      <w:r w:rsidRPr="00450D3F">
        <w:rPr>
          <w:i/>
          <w:sz w:val="22"/>
          <w:szCs w:val="22"/>
          <w:lang w:val="fr-CA"/>
        </w:rPr>
        <w:t>Roch Guimont et Constance Guimont c. La Presse Canadienne, Stéphanie Marin, Groupe Capitales Médias inc., Mishmash Media inc. et Média Transcontinental inc.</w:t>
      </w:r>
      <w:r w:rsidRPr="00450D3F">
        <w:rPr>
          <w:sz w:val="22"/>
          <w:szCs w:val="22"/>
          <w:lang w:val="fr-CA"/>
        </w:rPr>
        <w:t xml:space="preserve"> (Qc) (Civile) (Autorisation) (</w:t>
      </w:r>
      <w:hyperlink r:id="rId20" w:history="1">
        <w:r w:rsidRPr="00450D3F">
          <w:rPr>
            <w:rStyle w:val="Hyperlink"/>
            <w:sz w:val="22"/>
            <w:szCs w:val="22"/>
            <w:lang w:val="fr-CA"/>
          </w:rPr>
          <w:t>39306</w:t>
        </w:r>
      </w:hyperlink>
      <w:r w:rsidRPr="00450D3F">
        <w:rPr>
          <w:sz w:val="22"/>
          <w:szCs w:val="22"/>
          <w:lang w:val="fr-CA"/>
        </w:rPr>
        <w:t>)</w:t>
      </w:r>
    </w:p>
    <w:p w:rsidR="0055240B" w:rsidRPr="00450D3F" w:rsidRDefault="0055240B" w:rsidP="0055240B">
      <w:pPr>
        <w:ind w:left="357" w:hanging="357"/>
        <w:rPr>
          <w:sz w:val="20"/>
          <w:lang w:val="fr-CA"/>
        </w:rPr>
      </w:pPr>
    </w:p>
    <w:p w:rsidR="0055240B" w:rsidRPr="00450D3F" w:rsidRDefault="0055240B" w:rsidP="0055240B">
      <w:pPr>
        <w:jc w:val="both"/>
        <w:rPr>
          <w:sz w:val="20"/>
          <w:lang w:val="fr-CA"/>
        </w:rPr>
      </w:pPr>
      <w:r w:rsidRPr="00450D3F">
        <w:rPr>
          <w:sz w:val="20"/>
          <w:lang w:val="fr-CA"/>
        </w:rPr>
        <w:t>La demande d’autorisation d’appel de l’arrêt de la Cour d’appel du Québec (Québec), numéro 200-09-009786-184, 2020 QCCA 254, daté du 17 février 2020, est rejetée avec dépens en faveur des intimées.</w:t>
      </w:r>
    </w:p>
    <w:p w:rsidR="0055240B" w:rsidRPr="00450D3F" w:rsidRDefault="0055240B" w:rsidP="0055240B">
      <w:pPr>
        <w:ind w:left="357" w:hanging="357"/>
        <w:rPr>
          <w:sz w:val="20"/>
          <w:lang w:val="fr-CA"/>
        </w:rPr>
      </w:pPr>
    </w:p>
    <w:p w:rsidR="0055240B" w:rsidRDefault="0055240B" w:rsidP="0055240B">
      <w:pPr>
        <w:rPr>
          <w:sz w:val="20"/>
          <w:lang w:val="en-CA"/>
        </w:rPr>
      </w:pPr>
      <w:r w:rsidRPr="00450D3F">
        <w:rPr>
          <w:sz w:val="20"/>
          <w:lang w:val="en-CA"/>
        </w:rPr>
        <w:t xml:space="preserve">The application for leave to appeal from the judgment of the </w:t>
      </w:r>
      <w:r w:rsidRPr="00450D3F">
        <w:rPr>
          <w:sz w:val="20"/>
        </w:rPr>
        <w:t>Court of Appeal of Quebec (Québec)</w:t>
      </w:r>
      <w:r w:rsidRPr="00450D3F">
        <w:rPr>
          <w:sz w:val="20"/>
          <w:lang w:val="en-CA"/>
        </w:rPr>
        <w:t xml:space="preserve">, Number </w:t>
      </w:r>
      <w:r w:rsidRPr="00450D3F">
        <w:rPr>
          <w:sz w:val="20"/>
        </w:rPr>
        <w:t>200-09-009786-184, 2020 QCCA 254</w:t>
      </w:r>
      <w:r w:rsidRPr="00450D3F">
        <w:rPr>
          <w:sz w:val="20"/>
          <w:lang w:val="en-CA"/>
        </w:rPr>
        <w:t xml:space="preserve">, dated </w:t>
      </w:r>
      <w:r w:rsidRPr="00450D3F">
        <w:rPr>
          <w:sz w:val="20"/>
        </w:rPr>
        <w:t>February 17, 2020,</w:t>
      </w:r>
      <w:r w:rsidRPr="00450D3F">
        <w:rPr>
          <w:sz w:val="20"/>
          <w:lang w:val="en-CA"/>
        </w:rPr>
        <w:t xml:space="preserve"> is dismissed with costs to the respondents.</w:t>
      </w:r>
    </w:p>
    <w:p w:rsidR="00E96BA7" w:rsidRPr="00450D3F" w:rsidRDefault="00E96BA7" w:rsidP="0055240B">
      <w:pPr>
        <w:rPr>
          <w:sz w:val="20"/>
        </w:rPr>
      </w:pPr>
    </w:p>
    <w:p w:rsidR="00D142EB" w:rsidRPr="00450D3F" w:rsidRDefault="00E96BA7" w:rsidP="00D142EB">
      <w:pPr>
        <w:widowControl w:val="0"/>
        <w:rPr>
          <w:sz w:val="20"/>
        </w:rPr>
      </w:pPr>
      <w:r>
        <w:rPr>
          <w:sz w:val="20"/>
        </w:rPr>
        <w:pict>
          <v:rect id="_x0000_i1038" style="width:2in;height:1pt" o:hrpct="0" o:hralign="center" o:hrstd="t" o:hrnoshade="t" o:hr="t" fillcolor="black [3213]" stroked="f"/>
        </w:pict>
      </w:r>
    </w:p>
    <w:p w:rsidR="00E96BA7" w:rsidRPr="00450D3F" w:rsidRDefault="00E96BA7" w:rsidP="00E96BA7">
      <w:pPr>
        <w:rPr>
          <w:sz w:val="20"/>
          <w:lang w:val="fr-CA"/>
        </w:rPr>
      </w:pPr>
    </w:p>
    <w:p w:rsidR="0062371C" w:rsidRPr="00450D3F" w:rsidRDefault="0062371C" w:rsidP="0062371C">
      <w:pPr>
        <w:rPr>
          <w:sz w:val="22"/>
          <w:szCs w:val="22"/>
        </w:rPr>
      </w:pPr>
      <w:r w:rsidRPr="00450D3F">
        <w:rPr>
          <w:i/>
          <w:sz w:val="22"/>
          <w:szCs w:val="22"/>
        </w:rPr>
        <w:t>Shidan Ashraf v. Gabor Zinner and Zinner Law Office</w:t>
      </w:r>
      <w:r w:rsidRPr="00450D3F">
        <w:rPr>
          <w:sz w:val="22"/>
          <w:szCs w:val="22"/>
        </w:rPr>
        <w:t xml:space="preserve"> (Alta.) (Civil) (By Leave) (</w:t>
      </w:r>
      <w:hyperlink r:id="rId21" w:history="1">
        <w:r w:rsidRPr="00450D3F">
          <w:rPr>
            <w:rStyle w:val="Hyperlink"/>
            <w:sz w:val="22"/>
            <w:szCs w:val="22"/>
          </w:rPr>
          <w:t>39320</w:t>
        </w:r>
      </w:hyperlink>
      <w:r w:rsidRPr="00450D3F">
        <w:rPr>
          <w:sz w:val="22"/>
          <w:szCs w:val="22"/>
        </w:rPr>
        <w:t>)</w:t>
      </w:r>
    </w:p>
    <w:p w:rsidR="0062371C" w:rsidRPr="00450D3F" w:rsidRDefault="0062371C" w:rsidP="0062371C">
      <w:pPr>
        <w:ind w:left="357" w:hanging="357"/>
        <w:rPr>
          <w:sz w:val="20"/>
        </w:rPr>
      </w:pPr>
    </w:p>
    <w:p w:rsidR="0062371C" w:rsidRPr="00450D3F" w:rsidRDefault="0062371C" w:rsidP="0062371C">
      <w:pPr>
        <w:jc w:val="both"/>
        <w:rPr>
          <w:sz w:val="20"/>
        </w:rPr>
      </w:pPr>
      <w:r w:rsidRPr="00450D3F">
        <w:rPr>
          <w:sz w:val="20"/>
        </w:rPr>
        <w:t>The application for leave to appeal from the judgment of the Court of Appeal of Alberta (Calgary), Number 1901-0192-AC, 2020 ABCA 207, dated May 14, 2020 is dismissed with costs to the respondents.</w:t>
      </w:r>
    </w:p>
    <w:p w:rsidR="0062371C" w:rsidRPr="00450D3F" w:rsidRDefault="0062371C" w:rsidP="0062371C">
      <w:pPr>
        <w:ind w:left="357" w:hanging="357"/>
        <w:rPr>
          <w:sz w:val="20"/>
        </w:rPr>
      </w:pPr>
    </w:p>
    <w:p w:rsidR="0062371C" w:rsidRDefault="0062371C" w:rsidP="0062371C">
      <w:pPr>
        <w:rPr>
          <w:sz w:val="20"/>
          <w:lang w:val="fr-CA"/>
        </w:rPr>
      </w:pPr>
      <w:r w:rsidRPr="00450D3F">
        <w:rPr>
          <w:sz w:val="20"/>
          <w:lang w:val="fr-CA"/>
        </w:rPr>
        <w:t>La demande d’autorisation d’appel de l’arrêt de la Cour d’appel de l’Alberta (Calgary), numéro 1901-0192-AC, 2020 ABCA 207, daté du 14 mai 2020, est rejetée avec dépens en faveur des intimés.</w:t>
      </w:r>
    </w:p>
    <w:p w:rsidR="00E96BA7" w:rsidRPr="00450D3F" w:rsidRDefault="00E96BA7" w:rsidP="0062371C">
      <w:pPr>
        <w:rPr>
          <w:sz w:val="20"/>
          <w:lang w:val="fr-CA"/>
        </w:rPr>
      </w:pPr>
    </w:p>
    <w:p w:rsidR="00D142EB" w:rsidRPr="00450D3F" w:rsidRDefault="00E96BA7" w:rsidP="00D142EB">
      <w:pPr>
        <w:widowControl w:val="0"/>
        <w:rPr>
          <w:sz w:val="20"/>
        </w:rPr>
      </w:pPr>
      <w:r>
        <w:rPr>
          <w:sz w:val="20"/>
        </w:rPr>
        <w:pict>
          <v:rect id="_x0000_i1039" style="width:2in;height:1pt" o:hrpct="0" o:hralign="center" o:hrstd="t" o:hrnoshade="t" o:hr="t" fillcolor="black [3213]" stroked="f"/>
        </w:pict>
      </w:r>
    </w:p>
    <w:p w:rsidR="0062371C" w:rsidRPr="00450D3F" w:rsidRDefault="0062371C" w:rsidP="0062371C">
      <w:pPr>
        <w:ind w:left="357" w:hanging="357"/>
        <w:rPr>
          <w:sz w:val="20"/>
          <w:lang w:val="fr-CA"/>
        </w:rPr>
      </w:pPr>
    </w:p>
    <w:p w:rsidR="0062371C" w:rsidRPr="00450D3F" w:rsidRDefault="0062371C" w:rsidP="0062371C">
      <w:pPr>
        <w:pStyle w:val="SCCLsocSubfileSeparator"/>
        <w:jc w:val="left"/>
        <w:rPr>
          <w:b w:val="0"/>
          <w:i/>
          <w:sz w:val="22"/>
          <w:szCs w:val="22"/>
          <w:lang w:val="fr-CA"/>
        </w:rPr>
      </w:pPr>
      <w:r w:rsidRPr="00450D3F">
        <w:rPr>
          <w:b w:val="0"/>
          <w:i/>
          <w:sz w:val="22"/>
          <w:szCs w:val="22"/>
          <w:lang w:val="fr-CA"/>
        </w:rPr>
        <w:t>Xiao Len Lu c. Sa Majesté la Reine</w:t>
      </w:r>
      <w:r w:rsidRPr="00450D3F">
        <w:rPr>
          <w:b w:val="0"/>
          <w:sz w:val="22"/>
          <w:szCs w:val="22"/>
          <w:lang w:val="fr-CA"/>
        </w:rPr>
        <w:t xml:space="preserve"> (Qc) (Criminelle) (Autorisation) (</w:t>
      </w:r>
      <w:hyperlink r:id="rId22" w:history="1">
        <w:r w:rsidRPr="00450D3F">
          <w:rPr>
            <w:rStyle w:val="Hyperlink"/>
            <w:b w:val="0"/>
            <w:sz w:val="22"/>
            <w:szCs w:val="22"/>
            <w:lang w:val="fr-CA"/>
          </w:rPr>
          <w:t>39242</w:t>
        </w:r>
      </w:hyperlink>
      <w:r w:rsidRPr="00450D3F">
        <w:rPr>
          <w:b w:val="0"/>
          <w:sz w:val="22"/>
          <w:szCs w:val="22"/>
          <w:lang w:val="fr-CA"/>
        </w:rPr>
        <w:t>)</w:t>
      </w:r>
    </w:p>
    <w:p w:rsidR="0062371C" w:rsidRPr="00450D3F" w:rsidRDefault="0062371C" w:rsidP="0062371C">
      <w:pPr>
        <w:ind w:left="357" w:hanging="357"/>
        <w:rPr>
          <w:sz w:val="20"/>
          <w:lang w:val="fr-CA"/>
        </w:rPr>
      </w:pPr>
    </w:p>
    <w:p w:rsidR="0062371C" w:rsidRPr="00450D3F" w:rsidRDefault="0062371C" w:rsidP="0062371C">
      <w:pPr>
        <w:rPr>
          <w:sz w:val="20"/>
          <w:lang w:val="fr-CA"/>
        </w:rPr>
      </w:pPr>
      <w:r w:rsidRPr="00450D3F">
        <w:rPr>
          <w:sz w:val="20"/>
          <w:lang w:val="fr-CA"/>
        </w:rPr>
        <w:t>La demande d’autorisation d’appel de l’arrêt de la Cour d’appel du Québec (Montréal), numéro 500-10-006912-180, 2020 QCCA 625, daté du 1</w:t>
      </w:r>
      <w:r w:rsidRPr="00450D3F">
        <w:rPr>
          <w:sz w:val="20"/>
          <w:vertAlign w:val="superscript"/>
          <w:lang w:val="fr-CA"/>
        </w:rPr>
        <w:t>er</w:t>
      </w:r>
      <w:r w:rsidRPr="00450D3F">
        <w:rPr>
          <w:sz w:val="20"/>
          <w:lang w:val="fr-CA"/>
        </w:rPr>
        <w:t xml:space="preserve"> mai 2020 est rejetée.</w:t>
      </w:r>
    </w:p>
    <w:p w:rsidR="0062371C" w:rsidRPr="00450D3F" w:rsidRDefault="0062371C" w:rsidP="0062371C">
      <w:pPr>
        <w:ind w:left="357" w:hanging="357"/>
        <w:rPr>
          <w:sz w:val="20"/>
          <w:lang w:val="fr-CA"/>
        </w:rPr>
      </w:pPr>
    </w:p>
    <w:p w:rsidR="0062371C" w:rsidRDefault="0062371C" w:rsidP="0062371C">
      <w:pPr>
        <w:jc w:val="both"/>
        <w:rPr>
          <w:sz w:val="20"/>
          <w:lang w:val="en-CA"/>
        </w:rPr>
      </w:pPr>
      <w:r w:rsidRPr="00450D3F">
        <w:rPr>
          <w:sz w:val="20"/>
        </w:rPr>
        <w:t>The application for leave to appeal from the judgment of the Court of Appeal of Quebec (Montreal), Number 500-10-006912-180</w:t>
      </w:r>
      <w:r w:rsidRPr="00450D3F">
        <w:rPr>
          <w:sz w:val="20"/>
          <w:lang w:val="en-CA"/>
        </w:rPr>
        <w:t xml:space="preserve">, </w:t>
      </w:r>
      <w:r w:rsidRPr="00450D3F">
        <w:rPr>
          <w:sz w:val="20"/>
        </w:rPr>
        <w:t xml:space="preserve">2020 QCCA 625, </w:t>
      </w:r>
      <w:r w:rsidRPr="00450D3F">
        <w:rPr>
          <w:sz w:val="20"/>
          <w:lang w:val="en-CA"/>
        </w:rPr>
        <w:t xml:space="preserve">dated </w:t>
      </w:r>
      <w:r w:rsidRPr="00450D3F">
        <w:rPr>
          <w:sz w:val="20"/>
        </w:rPr>
        <w:t>May 1, 2020,</w:t>
      </w:r>
      <w:r w:rsidRPr="00450D3F">
        <w:rPr>
          <w:sz w:val="20"/>
          <w:lang w:val="en-CA"/>
        </w:rPr>
        <w:t xml:space="preserve"> is dismissed.</w:t>
      </w:r>
    </w:p>
    <w:p w:rsidR="00E96BA7" w:rsidRPr="00450D3F" w:rsidRDefault="00E96BA7" w:rsidP="0062371C">
      <w:pPr>
        <w:jc w:val="both"/>
        <w:rPr>
          <w:sz w:val="20"/>
          <w:lang w:val="en-CA"/>
        </w:rPr>
      </w:pPr>
    </w:p>
    <w:p w:rsidR="00E1360D" w:rsidRPr="00450D3F" w:rsidRDefault="00E96BA7" w:rsidP="00E1360D">
      <w:pPr>
        <w:widowControl w:val="0"/>
        <w:rPr>
          <w:sz w:val="20"/>
        </w:rPr>
      </w:pPr>
      <w:r>
        <w:rPr>
          <w:sz w:val="20"/>
        </w:rPr>
        <w:pict>
          <v:rect id="_x0000_i1040" style="width:2in;height:1pt" o:hrpct="0" o:hralign="center" o:hrstd="t" o:hrnoshade="t" o:hr="t" fillcolor="black [3213]" stroked="f"/>
        </w:pict>
      </w:r>
    </w:p>
    <w:p w:rsidR="00E96BA7" w:rsidRPr="00450D3F" w:rsidRDefault="00E96BA7" w:rsidP="00E96BA7">
      <w:pPr>
        <w:rPr>
          <w:sz w:val="20"/>
          <w:lang w:val="fr-CA"/>
        </w:rPr>
      </w:pPr>
    </w:p>
    <w:p w:rsidR="00B7031C" w:rsidRPr="00450D3F" w:rsidRDefault="00B7031C" w:rsidP="00B7031C">
      <w:pPr>
        <w:tabs>
          <w:tab w:val="left" w:pos="630"/>
        </w:tabs>
        <w:rPr>
          <w:sz w:val="22"/>
          <w:szCs w:val="22"/>
        </w:rPr>
      </w:pPr>
      <w:r w:rsidRPr="00450D3F">
        <w:rPr>
          <w:i/>
          <w:sz w:val="22"/>
          <w:szCs w:val="22"/>
          <w:lang w:val="en-CA"/>
        </w:rPr>
        <w:t>Wei Wang v. Her Majesty the Queen in Right of Alberta</w:t>
      </w:r>
      <w:r w:rsidRPr="00450D3F">
        <w:rPr>
          <w:i/>
          <w:sz w:val="22"/>
          <w:szCs w:val="22"/>
        </w:rPr>
        <w:t xml:space="preserve"> </w:t>
      </w:r>
      <w:r w:rsidRPr="00450D3F">
        <w:rPr>
          <w:sz w:val="22"/>
          <w:szCs w:val="22"/>
        </w:rPr>
        <w:t>(Alta.) (Civil) (By Leave) (</w:t>
      </w:r>
      <w:hyperlink r:id="rId23" w:history="1">
        <w:r w:rsidRPr="00450D3F">
          <w:rPr>
            <w:rStyle w:val="Hyperlink"/>
            <w:sz w:val="22"/>
            <w:szCs w:val="22"/>
          </w:rPr>
          <w:t>39250</w:t>
        </w:r>
      </w:hyperlink>
      <w:r w:rsidRPr="00450D3F">
        <w:rPr>
          <w:sz w:val="22"/>
          <w:szCs w:val="22"/>
        </w:rPr>
        <w:t>)</w:t>
      </w:r>
    </w:p>
    <w:p w:rsidR="00E96BA7" w:rsidRPr="00450D3F" w:rsidRDefault="00E96BA7" w:rsidP="00E96BA7">
      <w:pPr>
        <w:rPr>
          <w:sz w:val="20"/>
          <w:lang w:val="fr-CA"/>
        </w:rPr>
      </w:pPr>
    </w:p>
    <w:p w:rsidR="00B7031C" w:rsidRPr="00450D3F" w:rsidRDefault="00B7031C" w:rsidP="00B7031C">
      <w:pPr>
        <w:jc w:val="both"/>
        <w:rPr>
          <w:sz w:val="20"/>
        </w:rPr>
      </w:pPr>
      <w:r w:rsidRPr="00450D3F">
        <w:rPr>
          <w:sz w:val="20"/>
        </w:rPr>
        <w:t>The application for leave to appeal from the judgment of the Court of Appeal of Alberta (Calgary), Number 1801-0303-AC, 2019 ABCA 507, dated December 17, 2019, is dismissed with costs to the respondent.</w:t>
      </w:r>
    </w:p>
    <w:p w:rsidR="00E96BA7" w:rsidRPr="00450D3F" w:rsidRDefault="00E96BA7" w:rsidP="00E96BA7">
      <w:pPr>
        <w:rPr>
          <w:sz w:val="20"/>
          <w:lang w:val="fr-CA"/>
        </w:rPr>
      </w:pPr>
    </w:p>
    <w:p w:rsidR="00B7031C" w:rsidRPr="00450D3F" w:rsidRDefault="00B7031C" w:rsidP="00B7031C">
      <w:pPr>
        <w:widowControl w:val="0"/>
        <w:autoSpaceDE w:val="0"/>
        <w:autoSpaceDN w:val="0"/>
        <w:adjustRightInd w:val="0"/>
        <w:jc w:val="both"/>
        <w:rPr>
          <w:sz w:val="20"/>
          <w:lang w:val="fr-CA"/>
        </w:rPr>
      </w:pPr>
      <w:r w:rsidRPr="00450D3F">
        <w:rPr>
          <w:sz w:val="20"/>
          <w:lang w:val="fr-CA"/>
        </w:rPr>
        <w:t>La demande d’autorisation d’appel de l’arrêt de la Cour d’appel de l’Alberta (Calgary), numéro 1801-0303-AC, 2019 ABCA 507, daté du 17 décembre 2019, est rejetée avec  dépens en faveur de l’intimée.</w:t>
      </w:r>
    </w:p>
    <w:p w:rsidR="000A176F" w:rsidRPr="00450D3F" w:rsidRDefault="000A176F" w:rsidP="000A176F">
      <w:pPr>
        <w:jc w:val="both"/>
        <w:rPr>
          <w:sz w:val="20"/>
          <w:lang w:val="fr-CA"/>
        </w:rPr>
      </w:pPr>
    </w:p>
    <w:p w:rsidR="000A176F" w:rsidRPr="00450D3F" w:rsidRDefault="00E96BA7" w:rsidP="000A176F">
      <w:pPr>
        <w:jc w:val="both"/>
        <w:rPr>
          <w:sz w:val="20"/>
        </w:rPr>
      </w:pPr>
      <w:r>
        <w:rPr>
          <w:sz w:val="20"/>
        </w:rPr>
        <w:pict>
          <v:rect id="_x0000_i1041" style="width:2in;height:1pt" o:hrpct="0" o:hralign="center" o:hrstd="t" o:hrnoshade="t" o:hr="t" fillcolor="black [3213]" stroked="f"/>
        </w:pict>
      </w:r>
    </w:p>
    <w:p w:rsidR="000A176F" w:rsidRPr="00450D3F" w:rsidRDefault="000A176F" w:rsidP="000A176F">
      <w:pPr>
        <w:jc w:val="both"/>
        <w:rPr>
          <w:sz w:val="20"/>
        </w:rPr>
      </w:pPr>
    </w:p>
    <w:p w:rsidR="00A850DE" w:rsidRPr="00450D3F" w:rsidRDefault="00A850DE" w:rsidP="00A850DE">
      <w:pPr>
        <w:rPr>
          <w:sz w:val="22"/>
          <w:szCs w:val="22"/>
        </w:rPr>
      </w:pPr>
      <w:r w:rsidRPr="00450D3F">
        <w:rPr>
          <w:i/>
          <w:sz w:val="22"/>
          <w:szCs w:val="22"/>
          <w:lang w:val="en-CA"/>
        </w:rPr>
        <w:t>Kovarthanan Konesavarathan v. Middlesex-London Health Unit and Human Rights Tribunal of Ontario</w:t>
      </w:r>
      <w:r w:rsidRPr="00450D3F">
        <w:rPr>
          <w:i/>
          <w:sz w:val="22"/>
          <w:szCs w:val="22"/>
        </w:rPr>
        <w:t xml:space="preserve"> </w:t>
      </w:r>
      <w:r w:rsidRPr="00450D3F">
        <w:rPr>
          <w:sz w:val="22"/>
          <w:szCs w:val="22"/>
        </w:rPr>
        <w:t>(Ont.) (Civil) (By Leave) (</w:t>
      </w:r>
      <w:hyperlink r:id="rId24" w:history="1">
        <w:r w:rsidRPr="00450D3F">
          <w:rPr>
            <w:rStyle w:val="Hyperlink"/>
            <w:sz w:val="22"/>
            <w:szCs w:val="22"/>
          </w:rPr>
          <w:t>39213</w:t>
        </w:r>
      </w:hyperlink>
      <w:r w:rsidRPr="00450D3F">
        <w:rPr>
          <w:sz w:val="22"/>
          <w:szCs w:val="22"/>
        </w:rPr>
        <w:t>)</w:t>
      </w:r>
    </w:p>
    <w:p w:rsidR="00E96BA7" w:rsidRPr="00450D3F" w:rsidRDefault="00E96BA7" w:rsidP="00E96BA7">
      <w:pPr>
        <w:rPr>
          <w:sz w:val="20"/>
          <w:lang w:val="fr-CA"/>
        </w:rPr>
      </w:pPr>
    </w:p>
    <w:p w:rsidR="00A850DE" w:rsidRPr="00450D3F" w:rsidRDefault="00A850DE" w:rsidP="00A850DE">
      <w:pPr>
        <w:jc w:val="both"/>
        <w:rPr>
          <w:sz w:val="20"/>
        </w:rPr>
      </w:pPr>
      <w:r w:rsidRPr="00450D3F">
        <w:rPr>
          <w:sz w:val="20"/>
        </w:rPr>
        <w:t>The motion for an extension of time to serve and file the application for leave to appeal is granted. The application for leave to appeal from the judgment of the Court of Appeal for Ontario, Number M50638, dated November 26, 2019, is dismissed with costs to the Middlesex-London Health Unit.</w:t>
      </w:r>
    </w:p>
    <w:p w:rsidR="00E96BA7" w:rsidRPr="00450D3F" w:rsidRDefault="00E96BA7" w:rsidP="00E96BA7">
      <w:pPr>
        <w:rPr>
          <w:sz w:val="20"/>
          <w:lang w:val="fr-CA"/>
        </w:rPr>
      </w:pPr>
    </w:p>
    <w:p w:rsidR="00A850DE" w:rsidRPr="00450D3F" w:rsidRDefault="00A850DE" w:rsidP="00A850DE">
      <w:pPr>
        <w:widowControl w:val="0"/>
        <w:autoSpaceDE w:val="0"/>
        <w:autoSpaceDN w:val="0"/>
        <w:adjustRightInd w:val="0"/>
        <w:jc w:val="both"/>
        <w:rPr>
          <w:sz w:val="20"/>
          <w:lang w:val="fr-CA"/>
        </w:rPr>
      </w:pPr>
      <w:r w:rsidRPr="00450D3F">
        <w:rPr>
          <w:sz w:val="20"/>
          <w:lang w:val="fr-CA"/>
        </w:rPr>
        <w:t>La requête en prorogation du délai de signification et de dépôt de la demande d’autorisation d’appel est accueillie. La demande d’autorisation d’appel de l’arrêt de la Cour d’appel de l’Ontario, numéro M50638, daté du 26 novembre 2019, est rejetée avec dépens en faveur de Middlesex-London Health Unit.</w:t>
      </w:r>
    </w:p>
    <w:p w:rsidR="000A176F" w:rsidRPr="00450D3F" w:rsidRDefault="000A176F" w:rsidP="000A176F">
      <w:pPr>
        <w:jc w:val="both"/>
        <w:rPr>
          <w:sz w:val="20"/>
          <w:lang w:val="fr-CA"/>
        </w:rPr>
      </w:pPr>
    </w:p>
    <w:p w:rsidR="000A176F" w:rsidRPr="00450D3F" w:rsidRDefault="00E96BA7" w:rsidP="000A176F">
      <w:pPr>
        <w:jc w:val="both"/>
        <w:rPr>
          <w:sz w:val="20"/>
        </w:rPr>
      </w:pPr>
      <w:r>
        <w:rPr>
          <w:sz w:val="20"/>
        </w:rPr>
        <w:pict>
          <v:rect id="_x0000_i1042" style="width:2in;height:1pt" o:hrpct="0" o:hralign="center" o:hrstd="t" o:hrnoshade="t" o:hr="t" fillcolor="black [3213]" stroked="f"/>
        </w:pict>
      </w:r>
    </w:p>
    <w:p w:rsidR="000A176F" w:rsidRPr="00450D3F" w:rsidRDefault="000A176F" w:rsidP="000A176F">
      <w:pPr>
        <w:jc w:val="both"/>
        <w:rPr>
          <w:sz w:val="20"/>
        </w:rPr>
      </w:pPr>
    </w:p>
    <w:p w:rsidR="00A623AE" w:rsidRPr="00450D3F" w:rsidRDefault="00A623AE" w:rsidP="00A623AE">
      <w:pPr>
        <w:rPr>
          <w:rFonts w:eastAsiaTheme="minorHAnsi" w:cstheme="minorBidi"/>
          <w:sz w:val="22"/>
          <w:szCs w:val="22"/>
          <w:lang w:val="en-CA"/>
        </w:rPr>
      </w:pPr>
      <w:r w:rsidRPr="00450D3F">
        <w:rPr>
          <w:rFonts w:eastAsiaTheme="minorHAnsi" w:cstheme="minorBidi"/>
          <w:i/>
          <w:sz w:val="22"/>
          <w:szCs w:val="22"/>
          <w:lang w:val="en-CA"/>
        </w:rPr>
        <w:t xml:space="preserve">Trico Developments Corporation v. El Condor Development Ltd. and El Condor Lands Inc. </w:t>
      </w:r>
      <w:r w:rsidRPr="00450D3F">
        <w:rPr>
          <w:rFonts w:eastAsiaTheme="minorHAnsi" w:cstheme="minorBidi"/>
          <w:sz w:val="22"/>
          <w:szCs w:val="22"/>
          <w:lang w:val="en-CA"/>
        </w:rPr>
        <w:t xml:space="preserve">(Alta.) (Civil) (By Leave) </w:t>
      </w:r>
      <w:r w:rsidRPr="00450D3F">
        <w:rPr>
          <w:sz w:val="22"/>
          <w:szCs w:val="22"/>
        </w:rPr>
        <w:t>(</w:t>
      </w:r>
      <w:hyperlink r:id="rId25" w:history="1">
        <w:r w:rsidRPr="00450D3F">
          <w:rPr>
            <w:rStyle w:val="Hyperlink"/>
            <w:sz w:val="22"/>
            <w:szCs w:val="22"/>
          </w:rPr>
          <w:t>39191</w:t>
        </w:r>
      </w:hyperlink>
      <w:r w:rsidRPr="00450D3F">
        <w:rPr>
          <w:sz w:val="22"/>
          <w:szCs w:val="22"/>
        </w:rPr>
        <w:t>)</w:t>
      </w:r>
    </w:p>
    <w:p w:rsidR="00E96BA7" w:rsidRPr="00450D3F" w:rsidRDefault="00E96BA7" w:rsidP="00E96BA7">
      <w:pPr>
        <w:rPr>
          <w:sz w:val="20"/>
          <w:lang w:val="fr-CA"/>
        </w:rPr>
      </w:pPr>
    </w:p>
    <w:p w:rsidR="00A623AE" w:rsidRPr="00450D3F" w:rsidRDefault="00A623AE" w:rsidP="00A623AE">
      <w:pPr>
        <w:jc w:val="both"/>
        <w:rPr>
          <w:sz w:val="20"/>
        </w:rPr>
      </w:pPr>
      <w:r w:rsidRPr="00450D3F">
        <w:rPr>
          <w:sz w:val="20"/>
        </w:rPr>
        <w:t>The application for leave to appeal from the judgment of the Court of Appeal of Alberta (Calgary), Number 1901-0063-AC, 2020 ABCA 132, dated April 3, 2020, is dismissed with costs.</w:t>
      </w:r>
    </w:p>
    <w:p w:rsidR="00E96BA7" w:rsidRPr="00450D3F" w:rsidRDefault="00E96BA7" w:rsidP="00E96BA7">
      <w:pPr>
        <w:rPr>
          <w:sz w:val="20"/>
          <w:lang w:val="fr-CA"/>
        </w:rPr>
      </w:pPr>
    </w:p>
    <w:p w:rsidR="00A623AE" w:rsidRPr="00450D3F" w:rsidRDefault="00A623AE" w:rsidP="00720658">
      <w:pPr>
        <w:autoSpaceDE w:val="0"/>
        <w:autoSpaceDN w:val="0"/>
        <w:adjustRightInd w:val="0"/>
        <w:jc w:val="both"/>
        <w:rPr>
          <w:sz w:val="20"/>
          <w:lang w:val="fr-CA"/>
        </w:rPr>
      </w:pPr>
      <w:r w:rsidRPr="00450D3F">
        <w:rPr>
          <w:sz w:val="20"/>
          <w:lang w:val="fr-CA"/>
        </w:rPr>
        <w:lastRenderedPageBreak/>
        <w:t>La demande d’autorisation d’appel de l’arrêt de la Cour d’appel de l’Alberta (Calgary), numéro 1901-0063-AC, 2020 ABCA 132, daté du 3 avril 2020, est rejetée avec dépens.</w:t>
      </w:r>
    </w:p>
    <w:p w:rsidR="000A176F" w:rsidRPr="00450D3F" w:rsidRDefault="000A176F" w:rsidP="00720658">
      <w:pPr>
        <w:rPr>
          <w:sz w:val="20"/>
          <w:lang w:val="fr-CA"/>
        </w:rPr>
      </w:pPr>
    </w:p>
    <w:p w:rsidR="000A176F" w:rsidRPr="00450D3F" w:rsidRDefault="00E96BA7" w:rsidP="000A176F">
      <w:pPr>
        <w:widowControl w:val="0"/>
        <w:rPr>
          <w:sz w:val="20"/>
        </w:rPr>
      </w:pPr>
      <w:r>
        <w:rPr>
          <w:sz w:val="20"/>
        </w:rPr>
        <w:pict>
          <v:rect id="_x0000_i1043" style="width:2in;height:1pt" o:hrpct="0" o:hralign="center" o:hrstd="t" o:hrnoshade="t" o:hr="t" fillcolor="black [3213]" stroked="f"/>
        </w:pict>
      </w:r>
    </w:p>
    <w:p w:rsidR="00E96BA7" w:rsidRPr="00450D3F" w:rsidRDefault="00E96BA7" w:rsidP="00E96BA7">
      <w:pPr>
        <w:rPr>
          <w:sz w:val="20"/>
          <w:lang w:val="fr-CA"/>
        </w:rPr>
      </w:pPr>
    </w:p>
    <w:p w:rsidR="00450D3F" w:rsidRDefault="00450D3F" w:rsidP="00450D3F">
      <w:pPr>
        <w:rPr>
          <w:sz w:val="22"/>
          <w:szCs w:val="22"/>
        </w:rPr>
      </w:pPr>
      <w:r w:rsidRPr="00450D3F">
        <w:rPr>
          <w:i/>
          <w:sz w:val="22"/>
          <w:szCs w:val="22"/>
          <w:lang w:val="en-CA"/>
        </w:rPr>
        <w:t>Emilie Schira v. Saskatchewan Government Insurance</w:t>
      </w:r>
      <w:r w:rsidRPr="00450D3F">
        <w:rPr>
          <w:i/>
          <w:sz w:val="22"/>
          <w:szCs w:val="22"/>
        </w:rPr>
        <w:t xml:space="preserve"> </w:t>
      </w:r>
      <w:r w:rsidRPr="00450D3F">
        <w:rPr>
          <w:sz w:val="22"/>
          <w:szCs w:val="22"/>
        </w:rPr>
        <w:t>(Sask.) (Civil) (By Leave) (</w:t>
      </w:r>
      <w:hyperlink r:id="rId26" w:history="1">
        <w:r w:rsidRPr="00450D3F">
          <w:rPr>
            <w:rStyle w:val="Hyperlink"/>
            <w:sz w:val="22"/>
            <w:szCs w:val="22"/>
          </w:rPr>
          <w:t>39337</w:t>
        </w:r>
      </w:hyperlink>
      <w:r w:rsidRPr="00450D3F">
        <w:rPr>
          <w:sz w:val="22"/>
          <w:szCs w:val="22"/>
        </w:rPr>
        <w:t>)</w:t>
      </w:r>
    </w:p>
    <w:p w:rsidR="00E93CCD" w:rsidRPr="00450D3F" w:rsidRDefault="00E93CCD" w:rsidP="00450D3F">
      <w:pPr>
        <w:rPr>
          <w:sz w:val="22"/>
          <w:szCs w:val="22"/>
        </w:rPr>
      </w:pPr>
    </w:p>
    <w:p w:rsidR="00450D3F" w:rsidRPr="00450D3F" w:rsidRDefault="00450D3F" w:rsidP="00450D3F">
      <w:pPr>
        <w:jc w:val="both"/>
        <w:rPr>
          <w:sz w:val="20"/>
        </w:rPr>
      </w:pPr>
      <w:r w:rsidRPr="00450D3F">
        <w:rPr>
          <w:sz w:val="20"/>
        </w:rPr>
        <w:t>The application for leave to appeal from the judgment of the Court of Appeal for Saskatchewan, Number CACV3433, 2020 SKCA 88, dated July 27, 2020, is dismissed with costs.</w:t>
      </w:r>
    </w:p>
    <w:p w:rsidR="00E96BA7" w:rsidRPr="00450D3F" w:rsidRDefault="00E96BA7" w:rsidP="00E96BA7">
      <w:pPr>
        <w:rPr>
          <w:sz w:val="20"/>
          <w:lang w:val="fr-CA"/>
        </w:rPr>
      </w:pPr>
    </w:p>
    <w:p w:rsidR="00450D3F" w:rsidRPr="00450D3F" w:rsidRDefault="00450D3F" w:rsidP="00450D3F">
      <w:pPr>
        <w:widowControl w:val="0"/>
        <w:autoSpaceDE w:val="0"/>
        <w:autoSpaceDN w:val="0"/>
        <w:adjustRightInd w:val="0"/>
        <w:contextualSpacing/>
        <w:jc w:val="both"/>
        <w:rPr>
          <w:sz w:val="20"/>
          <w:lang w:val="fr-CA"/>
        </w:rPr>
      </w:pPr>
      <w:r w:rsidRPr="00450D3F">
        <w:rPr>
          <w:sz w:val="20"/>
          <w:lang w:val="fr-CA"/>
        </w:rPr>
        <w:t>La demande d’autorisation d’appel de l’arrêt de la Cour d’appel de la Saskatchewan, numéro CACV3433, 2020 SKCA 88, daté du 27 juillet 2020, est rejetée avec dépens.</w:t>
      </w:r>
    </w:p>
    <w:p w:rsidR="00450D3F" w:rsidRPr="00450D3F" w:rsidRDefault="00450D3F" w:rsidP="00720658">
      <w:pPr>
        <w:rPr>
          <w:sz w:val="20"/>
          <w:lang w:val="fr-CA"/>
        </w:rPr>
      </w:pPr>
    </w:p>
    <w:p w:rsidR="00450D3F" w:rsidRPr="00450D3F" w:rsidRDefault="00E96BA7" w:rsidP="00450D3F">
      <w:pPr>
        <w:widowControl w:val="0"/>
        <w:rPr>
          <w:sz w:val="20"/>
        </w:rPr>
      </w:pPr>
      <w:r>
        <w:rPr>
          <w:sz w:val="20"/>
        </w:rPr>
        <w:pict>
          <v:rect id="_x0000_i1044" style="width:2in;height:1pt" o:hrpct="0" o:hralign="center" o:hrstd="t" o:hrnoshade="t" o:hr="t" fillcolor="black [3213]" stroked="f"/>
        </w:pict>
      </w:r>
    </w:p>
    <w:p w:rsidR="00E96BA7" w:rsidRPr="00450D3F" w:rsidRDefault="00E96BA7" w:rsidP="00E96BA7">
      <w:pPr>
        <w:rPr>
          <w:sz w:val="20"/>
          <w:lang w:val="fr-CA"/>
        </w:rPr>
      </w:pPr>
    </w:p>
    <w:p w:rsidR="00450D3F" w:rsidRPr="00450D3F" w:rsidRDefault="00450D3F" w:rsidP="00450D3F">
      <w:pPr>
        <w:rPr>
          <w:sz w:val="22"/>
          <w:szCs w:val="22"/>
        </w:rPr>
      </w:pPr>
      <w:r w:rsidRPr="00450D3F">
        <w:rPr>
          <w:i/>
          <w:sz w:val="22"/>
          <w:szCs w:val="22"/>
          <w:lang w:val="en-CA"/>
        </w:rPr>
        <w:t>Dieter Eisbrenner v. Her Majesty the Queen</w:t>
      </w:r>
      <w:r w:rsidRPr="00450D3F">
        <w:rPr>
          <w:sz w:val="22"/>
          <w:szCs w:val="22"/>
          <w:lang w:val="en-CA"/>
        </w:rPr>
        <w:t xml:space="preserve"> (F.C.) (Civil) (By Leave) </w:t>
      </w:r>
      <w:r w:rsidRPr="00450D3F">
        <w:rPr>
          <w:sz w:val="22"/>
          <w:szCs w:val="22"/>
        </w:rPr>
        <w:t>(</w:t>
      </w:r>
      <w:hyperlink r:id="rId27" w:history="1">
        <w:r w:rsidRPr="00450D3F">
          <w:rPr>
            <w:rStyle w:val="Hyperlink"/>
            <w:sz w:val="22"/>
            <w:szCs w:val="22"/>
          </w:rPr>
          <w:t>39303</w:t>
        </w:r>
      </w:hyperlink>
      <w:r w:rsidRPr="00450D3F">
        <w:rPr>
          <w:sz w:val="22"/>
          <w:szCs w:val="22"/>
        </w:rPr>
        <w:t>)</w:t>
      </w:r>
    </w:p>
    <w:p w:rsidR="00E96BA7" w:rsidRPr="00450D3F" w:rsidRDefault="00E96BA7" w:rsidP="00E96BA7">
      <w:pPr>
        <w:rPr>
          <w:sz w:val="20"/>
          <w:lang w:val="fr-CA"/>
        </w:rPr>
      </w:pPr>
    </w:p>
    <w:p w:rsidR="00450D3F" w:rsidRPr="00450D3F" w:rsidRDefault="00450D3F" w:rsidP="00450D3F">
      <w:pPr>
        <w:jc w:val="both"/>
        <w:rPr>
          <w:sz w:val="20"/>
        </w:rPr>
      </w:pPr>
      <w:r w:rsidRPr="00450D3F">
        <w:rPr>
          <w:sz w:val="20"/>
        </w:rPr>
        <w:t>The application for leave to appeal from the judgment of the Federal Court of Appeal, Number A-398-18, 2020 FCA 93, dated May 20, 2020, is dismissed with costs.</w:t>
      </w:r>
    </w:p>
    <w:p w:rsidR="00E96BA7" w:rsidRPr="00450D3F" w:rsidRDefault="00E96BA7" w:rsidP="00E96BA7">
      <w:pPr>
        <w:rPr>
          <w:sz w:val="20"/>
          <w:lang w:val="fr-CA"/>
        </w:rPr>
      </w:pPr>
    </w:p>
    <w:p w:rsidR="00450D3F" w:rsidRPr="00450D3F" w:rsidRDefault="00450D3F" w:rsidP="00450D3F">
      <w:pPr>
        <w:widowControl w:val="0"/>
        <w:autoSpaceDE w:val="0"/>
        <w:autoSpaceDN w:val="0"/>
        <w:adjustRightInd w:val="0"/>
        <w:jc w:val="both"/>
        <w:rPr>
          <w:sz w:val="20"/>
          <w:lang w:val="fr-CA"/>
        </w:rPr>
      </w:pPr>
      <w:r w:rsidRPr="00450D3F">
        <w:rPr>
          <w:sz w:val="20"/>
          <w:lang w:val="fr-CA"/>
        </w:rPr>
        <w:t>La demande d’autorisation d’appel de l’arrêt de la Cour d’appel fédérale, numéro A-398-18, 2020 CAF 93, daté du 20 mai 2020, est rejetée avec dépens.</w:t>
      </w:r>
    </w:p>
    <w:p w:rsidR="00E96BA7" w:rsidRPr="00450D3F" w:rsidRDefault="00E96BA7" w:rsidP="00E96BA7">
      <w:pPr>
        <w:rPr>
          <w:sz w:val="20"/>
          <w:lang w:val="fr-CA"/>
        </w:rPr>
      </w:pPr>
    </w:p>
    <w:p w:rsidR="000A176F" w:rsidRPr="00450D3F" w:rsidRDefault="00E96BA7" w:rsidP="000A176F">
      <w:pPr>
        <w:widowControl w:val="0"/>
        <w:rPr>
          <w:sz w:val="20"/>
        </w:rPr>
      </w:pPr>
      <w:r>
        <w:rPr>
          <w:sz w:val="20"/>
        </w:rPr>
        <w:pict>
          <v:rect id="_x0000_i1045" style="width:2in;height:1pt" o:hrpct="0" o:hralign="center" o:hrstd="t" o:hrnoshade="t" o:hr="t" fillcolor="black [3213]" stroked="f"/>
        </w:pict>
      </w:r>
    </w:p>
    <w:p w:rsidR="00E96BA7" w:rsidRPr="00450D3F" w:rsidRDefault="00E96BA7" w:rsidP="00E96BA7">
      <w:pPr>
        <w:rPr>
          <w:sz w:val="20"/>
          <w:lang w:val="fr-CA"/>
        </w:rPr>
      </w:pPr>
    </w:p>
    <w:p w:rsidR="00450D3F" w:rsidRPr="00450D3F" w:rsidRDefault="00450D3F" w:rsidP="00450D3F">
      <w:pPr>
        <w:rPr>
          <w:sz w:val="22"/>
          <w:szCs w:val="22"/>
        </w:rPr>
      </w:pPr>
      <w:r w:rsidRPr="00450D3F">
        <w:rPr>
          <w:i/>
          <w:sz w:val="22"/>
          <w:szCs w:val="22"/>
          <w:lang w:val="en-CA"/>
        </w:rPr>
        <w:t>V. Ross Morrison v. Her Majesty the Queen</w:t>
      </w:r>
      <w:r w:rsidRPr="00450D3F">
        <w:rPr>
          <w:i/>
          <w:sz w:val="22"/>
          <w:szCs w:val="22"/>
        </w:rPr>
        <w:t xml:space="preserve"> </w:t>
      </w:r>
      <w:r w:rsidRPr="00450D3F">
        <w:rPr>
          <w:sz w:val="22"/>
          <w:szCs w:val="22"/>
          <w:lang w:val="en-CA"/>
        </w:rPr>
        <w:t xml:space="preserve">(F.C.) (Civil) (By Leave) </w:t>
      </w:r>
      <w:r w:rsidRPr="00450D3F">
        <w:rPr>
          <w:sz w:val="22"/>
          <w:szCs w:val="22"/>
        </w:rPr>
        <w:t>(</w:t>
      </w:r>
      <w:hyperlink r:id="rId28" w:history="1">
        <w:r w:rsidRPr="00450D3F">
          <w:rPr>
            <w:rStyle w:val="Hyperlink"/>
            <w:sz w:val="22"/>
            <w:szCs w:val="22"/>
          </w:rPr>
          <w:t>39359</w:t>
        </w:r>
      </w:hyperlink>
      <w:r w:rsidRPr="00450D3F">
        <w:rPr>
          <w:sz w:val="22"/>
          <w:szCs w:val="22"/>
        </w:rPr>
        <w:t>)</w:t>
      </w:r>
    </w:p>
    <w:p w:rsidR="00450D3F" w:rsidRPr="00450D3F" w:rsidRDefault="00450D3F" w:rsidP="00450D3F">
      <w:pPr>
        <w:ind w:left="357" w:hanging="357"/>
        <w:rPr>
          <w:sz w:val="20"/>
        </w:rPr>
      </w:pPr>
    </w:p>
    <w:p w:rsidR="00450D3F" w:rsidRPr="00450D3F" w:rsidRDefault="00450D3F" w:rsidP="00450D3F">
      <w:pPr>
        <w:jc w:val="both"/>
        <w:rPr>
          <w:sz w:val="20"/>
        </w:rPr>
      </w:pPr>
      <w:r w:rsidRPr="00450D3F">
        <w:rPr>
          <w:sz w:val="20"/>
        </w:rPr>
        <w:t>The application for leave to appeal from the judgment of the Federal Court of Appeal, Number A-404-18, 2020 FCA 93, dated May 20, 2020, is dismissed with costs.</w:t>
      </w:r>
    </w:p>
    <w:p w:rsidR="00450D3F" w:rsidRPr="00450D3F" w:rsidRDefault="00450D3F" w:rsidP="00450D3F">
      <w:pPr>
        <w:ind w:left="357" w:hanging="357"/>
        <w:rPr>
          <w:sz w:val="20"/>
        </w:rPr>
      </w:pPr>
    </w:p>
    <w:p w:rsidR="00450D3F" w:rsidRPr="00450D3F" w:rsidRDefault="00450D3F" w:rsidP="00450D3F">
      <w:pPr>
        <w:jc w:val="both"/>
        <w:rPr>
          <w:sz w:val="20"/>
          <w:lang w:val="fr-CA"/>
        </w:rPr>
      </w:pPr>
      <w:r w:rsidRPr="00450D3F">
        <w:rPr>
          <w:sz w:val="20"/>
          <w:lang w:val="fr-CA"/>
        </w:rPr>
        <w:t>La demande d’autorisation d’appel de l’arrêt de la Cour d’appel fédérale, numéro A-404-18, 2020 CAF 93, daté du 20 mai 2020, est rejetée avec dépens.</w:t>
      </w:r>
    </w:p>
    <w:p w:rsidR="00E96BA7" w:rsidRPr="00450D3F" w:rsidRDefault="00E96BA7" w:rsidP="00E96BA7">
      <w:pPr>
        <w:rPr>
          <w:sz w:val="20"/>
          <w:lang w:val="fr-CA"/>
        </w:rPr>
      </w:pPr>
      <w:bookmarkStart w:id="1" w:name="_GoBack"/>
      <w:bookmarkEnd w:id="1"/>
    </w:p>
    <w:p w:rsidR="000A176F" w:rsidRPr="00450D3F" w:rsidRDefault="00E96BA7" w:rsidP="000A176F">
      <w:pPr>
        <w:widowControl w:val="0"/>
        <w:rPr>
          <w:sz w:val="20"/>
        </w:rPr>
      </w:pPr>
      <w:r>
        <w:rPr>
          <w:sz w:val="20"/>
        </w:rPr>
        <w:pict>
          <v:rect id="_x0000_i1046" style="width:2in;height:1pt" o:hrpct="0" o:hralign="center" o:hrstd="t" o:hrnoshade="t" o:hr="t" fillcolor="black [3213]" stroked="f"/>
        </w:pict>
      </w:r>
    </w:p>
    <w:p w:rsidR="000A176F" w:rsidRPr="00450D3F" w:rsidRDefault="000A176F" w:rsidP="000A176F">
      <w:pPr>
        <w:widowControl w:val="0"/>
        <w:rPr>
          <w:sz w:val="20"/>
        </w:rPr>
      </w:pPr>
    </w:p>
    <w:p w:rsidR="00E346EA" w:rsidRPr="00450D3F" w:rsidRDefault="00E346EA" w:rsidP="00CC5785">
      <w:pPr>
        <w:ind w:left="357" w:hanging="357"/>
        <w:rPr>
          <w:sz w:val="20"/>
          <w:lang w:val="fr-CA"/>
        </w:rPr>
      </w:pPr>
    </w:p>
    <w:p w:rsidR="00927F71" w:rsidRPr="00450D3F" w:rsidRDefault="00927F71" w:rsidP="00CC5785">
      <w:pPr>
        <w:widowControl w:val="0"/>
        <w:autoSpaceDE w:val="0"/>
        <w:autoSpaceDN w:val="0"/>
        <w:adjustRightInd w:val="0"/>
        <w:ind w:left="357" w:hanging="357"/>
        <w:rPr>
          <w:sz w:val="20"/>
          <w:lang w:val="fr-CA"/>
        </w:rPr>
      </w:pPr>
    </w:p>
    <w:p w:rsidR="00D3344A" w:rsidRPr="00450D3F" w:rsidRDefault="00D3344A" w:rsidP="00CC5785">
      <w:pPr>
        <w:widowControl w:val="0"/>
        <w:outlineLvl w:val="0"/>
      </w:pPr>
      <w:r w:rsidRPr="00450D3F">
        <w:t xml:space="preserve">Supreme Court of Canada / Cour suprême du </w:t>
      </w:r>
      <w:proofErr w:type="gramStart"/>
      <w:r w:rsidRPr="00450D3F">
        <w:t>Canada :</w:t>
      </w:r>
      <w:proofErr w:type="gramEnd"/>
      <w:r w:rsidRPr="00450D3F">
        <w:t xml:space="preserve"> </w:t>
      </w:r>
    </w:p>
    <w:p w:rsidR="00D3344A" w:rsidRPr="00450D3F" w:rsidRDefault="00E96BA7" w:rsidP="00CC5785">
      <w:pPr>
        <w:widowControl w:val="0"/>
        <w:outlineLvl w:val="0"/>
        <w:rPr>
          <w:color w:val="0000FF"/>
          <w:u w:val="single"/>
        </w:rPr>
      </w:pPr>
      <w:hyperlink r:id="rId29" w:history="1">
        <w:r w:rsidR="00D3344A" w:rsidRPr="00450D3F">
          <w:rPr>
            <w:rStyle w:val="Hyperlink"/>
          </w:rPr>
          <w:t>comments-commentaires@scc-csc.ca</w:t>
        </w:r>
      </w:hyperlink>
    </w:p>
    <w:p w:rsidR="00D3344A" w:rsidRPr="00450D3F" w:rsidRDefault="00D3344A" w:rsidP="00CC5785">
      <w:pPr>
        <w:widowControl w:val="0"/>
        <w:outlineLvl w:val="0"/>
      </w:pPr>
      <w:r w:rsidRPr="00450D3F">
        <w:t>(613) 995-4330</w:t>
      </w:r>
    </w:p>
    <w:p w:rsidR="00497B5E" w:rsidRPr="00450D3F" w:rsidRDefault="00497B5E" w:rsidP="00CC5785">
      <w:pPr>
        <w:widowControl w:val="0"/>
        <w:rPr>
          <w:sz w:val="20"/>
        </w:rPr>
      </w:pPr>
    </w:p>
    <w:p w:rsidR="003F43E6" w:rsidRPr="00450D3F" w:rsidRDefault="003F43E6" w:rsidP="00CC5785">
      <w:pPr>
        <w:widowControl w:val="0"/>
        <w:rPr>
          <w:sz w:val="20"/>
        </w:rPr>
      </w:pPr>
    </w:p>
    <w:p w:rsidR="00224F26" w:rsidRPr="00910AEC" w:rsidRDefault="003F43E6" w:rsidP="00CC5785">
      <w:pPr>
        <w:pStyle w:val="Footer"/>
        <w:jc w:val="center"/>
      </w:pPr>
      <w:r w:rsidRPr="00450D3F">
        <w:t>- 30</w:t>
      </w:r>
      <w:r w:rsidR="00312438" w:rsidRPr="00450D3F">
        <w:t xml:space="preserve"> -</w:t>
      </w:r>
    </w:p>
    <w:p w:rsidR="00C711D9" w:rsidRPr="00910AEC" w:rsidRDefault="00C711D9" w:rsidP="00CC5785">
      <w:pPr>
        <w:pStyle w:val="Footer"/>
        <w:jc w:val="center"/>
      </w:pPr>
    </w:p>
    <w:sectPr w:rsidR="00C711D9" w:rsidRPr="00910AEC" w:rsidSect="007C3E99">
      <w:headerReference w:type="even" r:id="rId30"/>
      <w:headerReference w:type="default" r:id="rId31"/>
      <w:footerReference w:type="even" r:id="rId32"/>
      <w:footerReference w:type="default" r:id="rId33"/>
      <w:headerReference w:type="first" r:id="rId34"/>
      <w:footerReference w:type="first" r:id="rId35"/>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7D96"/>
    <w:multiLevelType w:val="hybridMultilevel"/>
    <w:tmpl w:val="8076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E60"/>
    <w:multiLevelType w:val="hybridMultilevel"/>
    <w:tmpl w:val="6A04A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C122C"/>
    <w:multiLevelType w:val="hybridMultilevel"/>
    <w:tmpl w:val="3266B86C"/>
    <w:lvl w:ilvl="0" w:tplc="BB24021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57B77"/>
    <w:multiLevelType w:val="hybridMultilevel"/>
    <w:tmpl w:val="B5EA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80F59"/>
    <w:multiLevelType w:val="hybridMultilevel"/>
    <w:tmpl w:val="EF5A10DE"/>
    <w:lvl w:ilvl="0" w:tplc="716E2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0922"/>
    <w:multiLevelType w:val="hybridMultilevel"/>
    <w:tmpl w:val="2A3C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A4EFA"/>
    <w:multiLevelType w:val="hybridMultilevel"/>
    <w:tmpl w:val="421209BC"/>
    <w:lvl w:ilvl="0" w:tplc="F5CC30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3593"/>
    <w:multiLevelType w:val="hybridMultilevel"/>
    <w:tmpl w:val="8E085FE4"/>
    <w:lvl w:ilvl="0" w:tplc="46E2E2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D6692"/>
    <w:multiLevelType w:val="hybridMultilevel"/>
    <w:tmpl w:val="2DBC0F18"/>
    <w:lvl w:ilvl="0" w:tplc="6F7EC0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23DB7"/>
    <w:multiLevelType w:val="hybridMultilevel"/>
    <w:tmpl w:val="A35EC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B054B"/>
    <w:multiLevelType w:val="hybridMultilevel"/>
    <w:tmpl w:val="19FAE36A"/>
    <w:lvl w:ilvl="0" w:tplc="D44CE8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52813"/>
    <w:multiLevelType w:val="hybridMultilevel"/>
    <w:tmpl w:val="5A3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A6699"/>
    <w:multiLevelType w:val="hybridMultilevel"/>
    <w:tmpl w:val="6BA40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C46BE"/>
    <w:multiLevelType w:val="hybridMultilevel"/>
    <w:tmpl w:val="384AE248"/>
    <w:lvl w:ilvl="0" w:tplc="8D64DD9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22E77"/>
    <w:multiLevelType w:val="hybridMultilevel"/>
    <w:tmpl w:val="6AD0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A464B"/>
    <w:multiLevelType w:val="hybridMultilevel"/>
    <w:tmpl w:val="04EE5892"/>
    <w:lvl w:ilvl="0" w:tplc="482A0A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E3217"/>
    <w:multiLevelType w:val="hybridMultilevel"/>
    <w:tmpl w:val="AEBE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467AB"/>
    <w:multiLevelType w:val="hybridMultilevel"/>
    <w:tmpl w:val="CC28BC14"/>
    <w:lvl w:ilvl="0" w:tplc="DDE2B6C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822E7"/>
    <w:multiLevelType w:val="hybridMultilevel"/>
    <w:tmpl w:val="49524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C3B7A"/>
    <w:multiLevelType w:val="hybridMultilevel"/>
    <w:tmpl w:val="2F6EDEA2"/>
    <w:lvl w:ilvl="0" w:tplc="A148D0B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E13A9"/>
    <w:multiLevelType w:val="hybridMultilevel"/>
    <w:tmpl w:val="B7E8E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355EE"/>
    <w:multiLevelType w:val="hybridMultilevel"/>
    <w:tmpl w:val="3FA4C54C"/>
    <w:lvl w:ilvl="0" w:tplc="78408C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47594"/>
    <w:multiLevelType w:val="hybridMultilevel"/>
    <w:tmpl w:val="E0584014"/>
    <w:lvl w:ilvl="0" w:tplc="9A0E91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B0682"/>
    <w:multiLevelType w:val="hybridMultilevel"/>
    <w:tmpl w:val="097AF364"/>
    <w:lvl w:ilvl="0" w:tplc="C298F2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415FE"/>
    <w:multiLevelType w:val="hybridMultilevel"/>
    <w:tmpl w:val="DA48B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B729B"/>
    <w:multiLevelType w:val="hybridMultilevel"/>
    <w:tmpl w:val="FE521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
  </w:num>
  <w:num w:numId="3">
    <w:abstractNumId w:val="9"/>
  </w:num>
  <w:num w:numId="4">
    <w:abstractNumId w:val="35"/>
  </w:num>
  <w:num w:numId="5">
    <w:abstractNumId w:val="30"/>
  </w:num>
  <w:num w:numId="6">
    <w:abstractNumId w:val="17"/>
  </w:num>
  <w:num w:numId="7">
    <w:abstractNumId w:val="24"/>
  </w:num>
  <w:num w:numId="8">
    <w:abstractNumId w:val="23"/>
  </w:num>
  <w:num w:numId="9">
    <w:abstractNumId w:val="2"/>
  </w:num>
  <w:num w:numId="10">
    <w:abstractNumId w:val="20"/>
  </w:num>
  <w:num w:numId="11">
    <w:abstractNumId w:val="34"/>
  </w:num>
  <w:num w:numId="12">
    <w:abstractNumId w:val="22"/>
  </w:num>
  <w:num w:numId="13">
    <w:abstractNumId w:val="15"/>
  </w:num>
  <w:num w:numId="14">
    <w:abstractNumId w:val="18"/>
  </w:num>
  <w:num w:numId="15">
    <w:abstractNumId w:val="0"/>
  </w:num>
  <w:num w:numId="16">
    <w:abstractNumId w:val="11"/>
  </w:num>
  <w:num w:numId="17">
    <w:abstractNumId w:val="25"/>
  </w:num>
  <w:num w:numId="18">
    <w:abstractNumId w:val="13"/>
  </w:num>
  <w:num w:numId="19">
    <w:abstractNumId w:val="14"/>
  </w:num>
  <w:num w:numId="20">
    <w:abstractNumId w:val="1"/>
  </w:num>
  <w:num w:numId="21">
    <w:abstractNumId w:val="36"/>
  </w:num>
  <w:num w:numId="22">
    <w:abstractNumId w:val="31"/>
  </w:num>
  <w:num w:numId="23">
    <w:abstractNumId w:val="12"/>
  </w:num>
  <w:num w:numId="24">
    <w:abstractNumId w:val="5"/>
  </w:num>
  <w:num w:numId="25">
    <w:abstractNumId w:val="7"/>
  </w:num>
  <w:num w:numId="26">
    <w:abstractNumId w:val="4"/>
  </w:num>
  <w:num w:numId="27">
    <w:abstractNumId w:val="27"/>
  </w:num>
  <w:num w:numId="28">
    <w:abstractNumId w:val="3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2"/>
  </w:num>
  <w:num w:numId="32">
    <w:abstractNumId w:val="16"/>
  </w:num>
  <w:num w:numId="33">
    <w:abstractNumId w:val="39"/>
  </w:num>
  <w:num w:numId="34">
    <w:abstractNumId w:val="37"/>
  </w:num>
  <w:num w:numId="35">
    <w:abstractNumId w:val="26"/>
  </w:num>
  <w:num w:numId="36">
    <w:abstractNumId w:val="29"/>
  </w:num>
  <w:num w:numId="37">
    <w:abstractNumId w:val="10"/>
  </w:num>
  <w:num w:numId="38">
    <w:abstractNumId w:val="6"/>
  </w:num>
  <w:num w:numId="39">
    <w:abstractNumId w:val="3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84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192D"/>
    <w:rsid w:val="000028E6"/>
    <w:rsid w:val="00003B20"/>
    <w:rsid w:val="000043C3"/>
    <w:rsid w:val="000043C9"/>
    <w:rsid w:val="00004D50"/>
    <w:rsid w:val="00004E01"/>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45D"/>
    <w:rsid w:val="00024962"/>
    <w:rsid w:val="000249EA"/>
    <w:rsid w:val="00024A05"/>
    <w:rsid w:val="00026319"/>
    <w:rsid w:val="000275D5"/>
    <w:rsid w:val="000276EE"/>
    <w:rsid w:val="00027EC2"/>
    <w:rsid w:val="000301A0"/>
    <w:rsid w:val="000310BF"/>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5FE3"/>
    <w:rsid w:val="000374F1"/>
    <w:rsid w:val="0003786C"/>
    <w:rsid w:val="00041B58"/>
    <w:rsid w:val="00041CC0"/>
    <w:rsid w:val="00042069"/>
    <w:rsid w:val="000428FA"/>
    <w:rsid w:val="000436A9"/>
    <w:rsid w:val="0004380B"/>
    <w:rsid w:val="00043FDE"/>
    <w:rsid w:val="0004540D"/>
    <w:rsid w:val="000459B1"/>
    <w:rsid w:val="0004796D"/>
    <w:rsid w:val="00047A6D"/>
    <w:rsid w:val="00047CD6"/>
    <w:rsid w:val="0005131F"/>
    <w:rsid w:val="000515D7"/>
    <w:rsid w:val="00051835"/>
    <w:rsid w:val="00051DE6"/>
    <w:rsid w:val="000534BC"/>
    <w:rsid w:val="000534D2"/>
    <w:rsid w:val="00053EBD"/>
    <w:rsid w:val="00054F25"/>
    <w:rsid w:val="00055C61"/>
    <w:rsid w:val="000577D9"/>
    <w:rsid w:val="000578A8"/>
    <w:rsid w:val="000603E0"/>
    <w:rsid w:val="00060B60"/>
    <w:rsid w:val="00060E11"/>
    <w:rsid w:val="00060FA3"/>
    <w:rsid w:val="00062204"/>
    <w:rsid w:val="000627A2"/>
    <w:rsid w:val="00062838"/>
    <w:rsid w:val="00063554"/>
    <w:rsid w:val="00063949"/>
    <w:rsid w:val="00064C3D"/>
    <w:rsid w:val="00065163"/>
    <w:rsid w:val="00065F8F"/>
    <w:rsid w:val="000662BE"/>
    <w:rsid w:val="0006652D"/>
    <w:rsid w:val="00066B80"/>
    <w:rsid w:val="00067F50"/>
    <w:rsid w:val="00070569"/>
    <w:rsid w:val="00070830"/>
    <w:rsid w:val="00071724"/>
    <w:rsid w:val="00072C6E"/>
    <w:rsid w:val="000731E6"/>
    <w:rsid w:val="00073F37"/>
    <w:rsid w:val="00075508"/>
    <w:rsid w:val="00075539"/>
    <w:rsid w:val="00075C8A"/>
    <w:rsid w:val="00075D60"/>
    <w:rsid w:val="000765F9"/>
    <w:rsid w:val="00076D0E"/>
    <w:rsid w:val="00077034"/>
    <w:rsid w:val="0007721D"/>
    <w:rsid w:val="000776EA"/>
    <w:rsid w:val="00077E16"/>
    <w:rsid w:val="00080F82"/>
    <w:rsid w:val="00082037"/>
    <w:rsid w:val="0008226E"/>
    <w:rsid w:val="00082444"/>
    <w:rsid w:val="000825A5"/>
    <w:rsid w:val="000830B6"/>
    <w:rsid w:val="000840FA"/>
    <w:rsid w:val="000843DB"/>
    <w:rsid w:val="00084D31"/>
    <w:rsid w:val="00085D13"/>
    <w:rsid w:val="00085D9C"/>
    <w:rsid w:val="00085EE9"/>
    <w:rsid w:val="00086629"/>
    <w:rsid w:val="00086F95"/>
    <w:rsid w:val="00087808"/>
    <w:rsid w:val="000913A8"/>
    <w:rsid w:val="000918DE"/>
    <w:rsid w:val="00091EA5"/>
    <w:rsid w:val="00091EFA"/>
    <w:rsid w:val="00091F3B"/>
    <w:rsid w:val="00092AA0"/>
    <w:rsid w:val="00093146"/>
    <w:rsid w:val="000931FD"/>
    <w:rsid w:val="00094194"/>
    <w:rsid w:val="00094216"/>
    <w:rsid w:val="000942A1"/>
    <w:rsid w:val="000955EC"/>
    <w:rsid w:val="00095627"/>
    <w:rsid w:val="00095864"/>
    <w:rsid w:val="00095A23"/>
    <w:rsid w:val="00095FC1"/>
    <w:rsid w:val="00096143"/>
    <w:rsid w:val="000972BD"/>
    <w:rsid w:val="00097E01"/>
    <w:rsid w:val="000A0035"/>
    <w:rsid w:val="000A0444"/>
    <w:rsid w:val="000A176F"/>
    <w:rsid w:val="000A1800"/>
    <w:rsid w:val="000A245A"/>
    <w:rsid w:val="000A25C3"/>
    <w:rsid w:val="000A2B58"/>
    <w:rsid w:val="000A2ED4"/>
    <w:rsid w:val="000A4311"/>
    <w:rsid w:val="000A44F0"/>
    <w:rsid w:val="000A50F9"/>
    <w:rsid w:val="000A594E"/>
    <w:rsid w:val="000A5A04"/>
    <w:rsid w:val="000A5BD5"/>
    <w:rsid w:val="000A5BFF"/>
    <w:rsid w:val="000A6534"/>
    <w:rsid w:val="000A6D90"/>
    <w:rsid w:val="000A76B9"/>
    <w:rsid w:val="000B00B7"/>
    <w:rsid w:val="000B046D"/>
    <w:rsid w:val="000B06BC"/>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0B"/>
    <w:rsid w:val="000C182C"/>
    <w:rsid w:val="000C1B64"/>
    <w:rsid w:val="000C21E8"/>
    <w:rsid w:val="000C2ED0"/>
    <w:rsid w:val="000C3667"/>
    <w:rsid w:val="000C43E2"/>
    <w:rsid w:val="000C55EE"/>
    <w:rsid w:val="000C5EFC"/>
    <w:rsid w:val="000C6482"/>
    <w:rsid w:val="000C67B8"/>
    <w:rsid w:val="000C716D"/>
    <w:rsid w:val="000C78FC"/>
    <w:rsid w:val="000C7BA4"/>
    <w:rsid w:val="000D04F9"/>
    <w:rsid w:val="000D05B0"/>
    <w:rsid w:val="000D0CA5"/>
    <w:rsid w:val="000D0DA3"/>
    <w:rsid w:val="000D1CFF"/>
    <w:rsid w:val="000D2F9A"/>
    <w:rsid w:val="000D3129"/>
    <w:rsid w:val="000D4149"/>
    <w:rsid w:val="000D57BA"/>
    <w:rsid w:val="000D6566"/>
    <w:rsid w:val="000D76E8"/>
    <w:rsid w:val="000E0831"/>
    <w:rsid w:val="000E0BAB"/>
    <w:rsid w:val="000E17FF"/>
    <w:rsid w:val="000E1F2A"/>
    <w:rsid w:val="000E35CD"/>
    <w:rsid w:val="000E50F2"/>
    <w:rsid w:val="000E5407"/>
    <w:rsid w:val="000E5607"/>
    <w:rsid w:val="000E5C6B"/>
    <w:rsid w:val="000E6119"/>
    <w:rsid w:val="000E66F9"/>
    <w:rsid w:val="000E754A"/>
    <w:rsid w:val="000E78F4"/>
    <w:rsid w:val="000F042C"/>
    <w:rsid w:val="000F0D70"/>
    <w:rsid w:val="000F1957"/>
    <w:rsid w:val="000F217A"/>
    <w:rsid w:val="000F240A"/>
    <w:rsid w:val="000F271F"/>
    <w:rsid w:val="000F347E"/>
    <w:rsid w:val="000F3839"/>
    <w:rsid w:val="000F3AE5"/>
    <w:rsid w:val="000F3B4D"/>
    <w:rsid w:val="000F409D"/>
    <w:rsid w:val="000F525E"/>
    <w:rsid w:val="000F52DD"/>
    <w:rsid w:val="000F5B8F"/>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14F3"/>
    <w:rsid w:val="0011236E"/>
    <w:rsid w:val="001123E0"/>
    <w:rsid w:val="001125B4"/>
    <w:rsid w:val="00113872"/>
    <w:rsid w:val="00113B62"/>
    <w:rsid w:val="00113C6F"/>
    <w:rsid w:val="001148DE"/>
    <w:rsid w:val="001152E6"/>
    <w:rsid w:val="001162FD"/>
    <w:rsid w:val="00117762"/>
    <w:rsid w:val="00117AF3"/>
    <w:rsid w:val="0012083A"/>
    <w:rsid w:val="001208BB"/>
    <w:rsid w:val="0012101A"/>
    <w:rsid w:val="001210D8"/>
    <w:rsid w:val="00121B0C"/>
    <w:rsid w:val="00122D26"/>
    <w:rsid w:val="00123305"/>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1D76"/>
    <w:rsid w:val="001421CF"/>
    <w:rsid w:val="0014243F"/>
    <w:rsid w:val="00142C72"/>
    <w:rsid w:val="00144111"/>
    <w:rsid w:val="00144379"/>
    <w:rsid w:val="00144C44"/>
    <w:rsid w:val="00144E02"/>
    <w:rsid w:val="00145015"/>
    <w:rsid w:val="0014575A"/>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0F8C"/>
    <w:rsid w:val="0016129E"/>
    <w:rsid w:val="00161CCB"/>
    <w:rsid w:val="00162B6F"/>
    <w:rsid w:val="00163B89"/>
    <w:rsid w:val="00164962"/>
    <w:rsid w:val="00165A50"/>
    <w:rsid w:val="00165C2B"/>
    <w:rsid w:val="0016601A"/>
    <w:rsid w:val="00167065"/>
    <w:rsid w:val="001670D6"/>
    <w:rsid w:val="00167970"/>
    <w:rsid w:val="00167B9C"/>
    <w:rsid w:val="0017003E"/>
    <w:rsid w:val="00170148"/>
    <w:rsid w:val="001704AC"/>
    <w:rsid w:val="00170617"/>
    <w:rsid w:val="00171191"/>
    <w:rsid w:val="001712C5"/>
    <w:rsid w:val="001716F7"/>
    <w:rsid w:val="00172CE6"/>
    <w:rsid w:val="00173513"/>
    <w:rsid w:val="00173B3A"/>
    <w:rsid w:val="00173E3E"/>
    <w:rsid w:val="00174655"/>
    <w:rsid w:val="001754CC"/>
    <w:rsid w:val="0017566C"/>
    <w:rsid w:val="001764B1"/>
    <w:rsid w:val="001765A2"/>
    <w:rsid w:val="00176790"/>
    <w:rsid w:val="00176C45"/>
    <w:rsid w:val="00176F5B"/>
    <w:rsid w:val="0017768D"/>
    <w:rsid w:val="001776CC"/>
    <w:rsid w:val="001801AA"/>
    <w:rsid w:val="001808AF"/>
    <w:rsid w:val="00180D70"/>
    <w:rsid w:val="00181272"/>
    <w:rsid w:val="001813C3"/>
    <w:rsid w:val="00181A0A"/>
    <w:rsid w:val="00183170"/>
    <w:rsid w:val="00183A15"/>
    <w:rsid w:val="00183C61"/>
    <w:rsid w:val="00185355"/>
    <w:rsid w:val="00185CF4"/>
    <w:rsid w:val="001866BF"/>
    <w:rsid w:val="00186884"/>
    <w:rsid w:val="00186FE0"/>
    <w:rsid w:val="00187C30"/>
    <w:rsid w:val="00190064"/>
    <w:rsid w:val="0019030D"/>
    <w:rsid w:val="001904F9"/>
    <w:rsid w:val="00190C7A"/>
    <w:rsid w:val="00190F7F"/>
    <w:rsid w:val="001915F3"/>
    <w:rsid w:val="001925FF"/>
    <w:rsid w:val="00192DA8"/>
    <w:rsid w:val="00193E43"/>
    <w:rsid w:val="001947C1"/>
    <w:rsid w:val="00194BA1"/>
    <w:rsid w:val="00194F2A"/>
    <w:rsid w:val="00195444"/>
    <w:rsid w:val="00195502"/>
    <w:rsid w:val="0019555E"/>
    <w:rsid w:val="00197582"/>
    <w:rsid w:val="00197EA4"/>
    <w:rsid w:val="001A0145"/>
    <w:rsid w:val="001A04B7"/>
    <w:rsid w:val="001A06DE"/>
    <w:rsid w:val="001A1ABB"/>
    <w:rsid w:val="001A1AE7"/>
    <w:rsid w:val="001A1F61"/>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132"/>
    <w:rsid w:val="001B374B"/>
    <w:rsid w:val="001B3EDD"/>
    <w:rsid w:val="001B4569"/>
    <w:rsid w:val="001B511E"/>
    <w:rsid w:val="001B68D3"/>
    <w:rsid w:val="001B7FCD"/>
    <w:rsid w:val="001C014F"/>
    <w:rsid w:val="001C0457"/>
    <w:rsid w:val="001C0C39"/>
    <w:rsid w:val="001C0E0C"/>
    <w:rsid w:val="001C1C8B"/>
    <w:rsid w:val="001C2F21"/>
    <w:rsid w:val="001C32BD"/>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49D7"/>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38C"/>
    <w:rsid w:val="001F64B1"/>
    <w:rsid w:val="001F66C9"/>
    <w:rsid w:val="001F6EE5"/>
    <w:rsid w:val="001F7411"/>
    <w:rsid w:val="0020026C"/>
    <w:rsid w:val="00200D56"/>
    <w:rsid w:val="00200F31"/>
    <w:rsid w:val="00201CE5"/>
    <w:rsid w:val="0020221F"/>
    <w:rsid w:val="00202B92"/>
    <w:rsid w:val="00203AEA"/>
    <w:rsid w:val="00203BB0"/>
    <w:rsid w:val="00203C42"/>
    <w:rsid w:val="00205051"/>
    <w:rsid w:val="00205D01"/>
    <w:rsid w:val="00205F17"/>
    <w:rsid w:val="00206205"/>
    <w:rsid w:val="00206A13"/>
    <w:rsid w:val="0020716D"/>
    <w:rsid w:val="0020794A"/>
    <w:rsid w:val="00207B31"/>
    <w:rsid w:val="00207C7F"/>
    <w:rsid w:val="00211E11"/>
    <w:rsid w:val="00212962"/>
    <w:rsid w:val="00212EB8"/>
    <w:rsid w:val="00213F00"/>
    <w:rsid w:val="002157C9"/>
    <w:rsid w:val="00215F35"/>
    <w:rsid w:val="00216319"/>
    <w:rsid w:val="00216AB5"/>
    <w:rsid w:val="00217135"/>
    <w:rsid w:val="0021758E"/>
    <w:rsid w:val="002210DD"/>
    <w:rsid w:val="0022132D"/>
    <w:rsid w:val="00221581"/>
    <w:rsid w:val="002216CC"/>
    <w:rsid w:val="0022190D"/>
    <w:rsid w:val="00221A4C"/>
    <w:rsid w:val="00221D04"/>
    <w:rsid w:val="00222096"/>
    <w:rsid w:val="00222CAE"/>
    <w:rsid w:val="0022334E"/>
    <w:rsid w:val="00223B83"/>
    <w:rsid w:val="00224B3F"/>
    <w:rsid w:val="00224B8B"/>
    <w:rsid w:val="00224F26"/>
    <w:rsid w:val="00224F8F"/>
    <w:rsid w:val="00225A53"/>
    <w:rsid w:val="00225CEA"/>
    <w:rsid w:val="002264F4"/>
    <w:rsid w:val="00231222"/>
    <w:rsid w:val="002313BF"/>
    <w:rsid w:val="00231427"/>
    <w:rsid w:val="0023173F"/>
    <w:rsid w:val="00232922"/>
    <w:rsid w:val="00232968"/>
    <w:rsid w:val="00232B72"/>
    <w:rsid w:val="00233057"/>
    <w:rsid w:val="00233AA7"/>
    <w:rsid w:val="00233C1E"/>
    <w:rsid w:val="002342D8"/>
    <w:rsid w:val="00234A3D"/>
    <w:rsid w:val="00235F38"/>
    <w:rsid w:val="0023658F"/>
    <w:rsid w:val="0023720D"/>
    <w:rsid w:val="002375D8"/>
    <w:rsid w:val="00237CAA"/>
    <w:rsid w:val="0024056C"/>
    <w:rsid w:val="002407C6"/>
    <w:rsid w:val="00241BBE"/>
    <w:rsid w:val="00242961"/>
    <w:rsid w:val="002429AD"/>
    <w:rsid w:val="00242A39"/>
    <w:rsid w:val="00243304"/>
    <w:rsid w:val="002435D6"/>
    <w:rsid w:val="002441CE"/>
    <w:rsid w:val="00244CDD"/>
    <w:rsid w:val="002450B0"/>
    <w:rsid w:val="0024514F"/>
    <w:rsid w:val="00245185"/>
    <w:rsid w:val="00245603"/>
    <w:rsid w:val="00245AF0"/>
    <w:rsid w:val="00245D73"/>
    <w:rsid w:val="00245DAC"/>
    <w:rsid w:val="00245F81"/>
    <w:rsid w:val="00246726"/>
    <w:rsid w:val="00247323"/>
    <w:rsid w:val="00247667"/>
    <w:rsid w:val="00250DFA"/>
    <w:rsid w:val="00251375"/>
    <w:rsid w:val="002514CA"/>
    <w:rsid w:val="0025194D"/>
    <w:rsid w:val="00252431"/>
    <w:rsid w:val="00252FDB"/>
    <w:rsid w:val="002545AD"/>
    <w:rsid w:val="00254A43"/>
    <w:rsid w:val="00254E2D"/>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7AE"/>
    <w:rsid w:val="0026781D"/>
    <w:rsid w:val="002705A9"/>
    <w:rsid w:val="002709E7"/>
    <w:rsid w:val="0027144D"/>
    <w:rsid w:val="0027224C"/>
    <w:rsid w:val="002748EA"/>
    <w:rsid w:val="00275036"/>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2CC"/>
    <w:rsid w:val="0029170D"/>
    <w:rsid w:val="00291A30"/>
    <w:rsid w:val="00292137"/>
    <w:rsid w:val="00292338"/>
    <w:rsid w:val="002923B0"/>
    <w:rsid w:val="00292574"/>
    <w:rsid w:val="002925F5"/>
    <w:rsid w:val="002934C0"/>
    <w:rsid w:val="00293696"/>
    <w:rsid w:val="0029523B"/>
    <w:rsid w:val="002953D9"/>
    <w:rsid w:val="002958A2"/>
    <w:rsid w:val="002958F3"/>
    <w:rsid w:val="00295E0B"/>
    <w:rsid w:val="0029654C"/>
    <w:rsid w:val="00296766"/>
    <w:rsid w:val="002978D5"/>
    <w:rsid w:val="00297E34"/>
    <w:rsid w:val="002A08C0"/>
    <w:rsid w:val="002A1B17"/>
    <w:rsid w:val="002A23D8"/>
    <w:rsid w:val="002A2B91"/>
    <w:rsid w:val="002A5121"/>
    <w:rsid w:val="002A5245"/>
    <w:rsid w:val="002A55D1"/>
    <w:rsid w:val="002A5C41"/>
    <w:rsid w:val="002A6D35"/>
    <w:rsid w:val="002A72FC"/>
    <w:rsid w:val="002A761D"/>
    <w:rsid w:val="002A78F8"/>
    <w:rsid w:val="002A7A1C"/>
    <w:rsid w:val="002B0716"/>
    <w:rsid w:val="002B1BED"/>
    <w:rsid w:val="002B2A49"/>
    <w:rsid w:val="002B4EEC"/>
    <w:rsid w:val="002B5375"/>
    <w:rsid w:val="002B5438"/>
    <w:rsid w:val="002B5525"/>
    <w:rsid w:val="002B63EB"/>
    <w:rsid w:val="002B7837"/>
    <w:rsid w:val="002C10D1"/>
    <w:rsid w:val="002C446D"/>
    <w:rsid w:val="002C5B18"/>
    <w:rsid w:val="002C5CD4"/>
    <w:rsid w:val="002C61DF"/>
    <w:rsid w:val="002C63CB"/>
    <w:rsid w:val="002C70D4"/>
    <w:rsid w:val="002D0C49"/>
    <w:rsid w:val="002D0CFB"/>
    <w:rsid w:val="002D0D9E"/>
    <w:rsid w:val="002D143C"/>
    <w:rsid w:val="002D1687"/>
    <w:rsid w:val="002D2174"/>
    <w:rsid w:val="002D2553"/>
    <w:rsid w:val="002D2808"/>
    <w:rsid w:val="002D2EF9"/>
    <w:rsid w:val="002D404A"/>
    <w:rsid w:val="002D43A1"/>
    <w:rsid w:val="002D45D1"/>
    <w:rsid w:val="002D4D9B"/>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43B0"/>
    <w:rsid w:val="002E4AA3"/>
    <w:rsid w:val="002E4BE8"/>
    <w:rsid w:val="002E4D15"/>
    <w:rsid w:val="002E4E73"/>
    <w:rsid w:val="002E5228"/>
    <w:rsid w:val="002E5371"/>
    <w:rsid w:val="002E6B05"/>
    <w:rsid w:val="002E6B31"/>
    <w:rsid w:val="002E73DE"/>
    <w:rsid w:val="002E78B7"/>
    <w:rsid w:val="002F06D0"/>
    <w:rsid w:val="002F0AD3"/>
    <w:rsid w:val="002F1658"/>
    <w:rsid w:val="002F1D40"/>
    <w:rsid w:val="002F3830"/>
    <w:rsid w:val="002F455E"/>
    <w:rsid w:val="002F4929"/>
    <w:rsid w:val="002F4C2A"/>
    <w:rsid w:val="002F5A46"/>
    <w:rsid w:val="002F721D"/>
    <w:rsid w:val="002F7599"/>
    <w:rsid w:val="002F7877"/>
    <w:rsid w:val="002F7DDE"/>
    <w:rsid w:val="002F7E97"/>
    <w:rsid w:val="00301071"/>
    <w:rsid w:val="003012A2"/>
    <w:rsid w:val="00301937"/>
    <w:rsid w:val="0030243B"/>
    <w:rsid w:val="00303EF9"/>
    <w:rsid w:val="00304091"/>
    <w:rsid w:val="003050DD"/>
    <w:rsid w:val="003061B4"/>
    <w:rsid w:val="00306B73"/>
    <w:rsid w:val="00306CCE"/>
    <w:rsid w:val="00306F13"/>
    <w:rsid w:val="003070A4"/>
    <w:rsid w:val="0030728B"/>
    <w:rsid w:val="00307609"/>
    <w:rsid w:val="00307CC7"/>
    <w:rsid w:val="00307D1C"/>
    <w:rsid w:val="00310222"/>
    <w:rsid w:val="00312438"/>
    <w:rsid w:val="00312C9A"/>
    <w:rsid w:val="00312D0B"/>
    <w:rsid w:val="00313652"/>
    <w:rsid w:val="003151B5"/>
    <w:rsid w:val="00315347"/>
    <w:rsid w:val="00316465"/>
    <w:rsid w:val="003164B1"/>
    <w:rsid w:val="00316DFA"/>
    <w:rsid w:val="00316F29"/>
    <w:rsid w:val="00317D6A"/>
    <w:rsid w:val="003203A3"/>
    <w:rsid w:val="003205B7"/>
    <w:rsid w:val="0032287A"/>
    <w:rsid w:val="00323427"/>
    <w:rsid w:val="003235CC"/>
    <w:rsid w:val="00323920"/>
    <w:rsid w:val="0032459E"/>
    <w:rsid w:val="00324F94"/>
    <w:rsid w:val="003250FC"/>
    <w:rsid w:val="00325668"/>
    <w:rsid w:val="003303BA"/>
    <w:rsid w:val="00330825"/>
    <w:rsid w:val="00330EBC"/>
    <w:rsid w:val="0033241A"/>
    <w:rsid w:val="00333393"/>
    <w:rsid w:val="00333C90"/>
    <w:rsid w:val="0033535C"/>
    <w:rsid w:val="00335449"/>
    <w:rsid w:val="00337050"/>
    <w:rsid w:val="00337081"/>
    <w:rsid w:val="0033772C"/>
    <w:rsid w:val="00340D7B"/>
    <w:rsid w:val="003413DF"/>
    <w:rsid w:val="0034178A"/>
    <w:rsid w:val="003422C2"/>
    <w:rsid w:val="00342CE7"/>
    <w:rsid w:val="003446AF"/>
    <w:rsid w:val="00344FD4"/>
    <w:rsid w:val="00345448"/>
    <w:rsid w:val="00346006"/>
    <w:rsid w:val="003461E6"/>
    <w:rsid w:val="003464DA"/>
    <w:rsid w:val="00346759"/>
    <w:rsid w:val="00347642"/>
    <w:rsid w:val="00347ED2"/>
    <w:rsid w:val="003504AD"/>
    <w:rsid w:val="003507F7"/>
    <w:rsid w:val="003509E6"/>
    <w:rsid w:val="003515D9"/>
    <w:rsid w:val="00351946"/>
    <w:rsid w:val="00351DEA"/>
    <w:rsid w:val="00352285"/>
    <w:rsid w:val="00352802"/>
    <w:rsid w:val="00352D10"/>
    <w:rsid w:val="003535EF"/>
    <w:rsid w:val="00353880"/>
    <w:rsid w:val="003547F7"/>
    <w:rsid w:val="00354AC4"/>
    <w:rsid w:val="00354E14"/>
    <w:rsid w:val="00354E7D"/>
    <w:rsid w:val="00355B0F"/>
    <w:rsid w:val="00355BF0"/>
    <w:rsid w:val="00355FCE"/>
    <w:rsid w:val="00356E97"/>
    <w:rsid w:val="003576CB"/>
    <w:rsid w:val="00360057"/>
    <w:rsid w:val="003602E0"/>
    <w:rsid w:val="0036051F"/>
    <w:rsid w:val="00360FCE"/>
    <w:rsid w:val="003622A7"/>
    <w:rsid w:val="00362810"/>
    <w:rsid w:val="00362E82"/>
    <w:rsid w:val="00362F59"/>
    <w:rsid w:val="0036362E"/>
    <w:rsid w:val="00364001"/>
    <w:rsid w:val="003652D8"/>
    <w:rsid w:val="00365F0E"/>
    <w:rsid w:val="003674E9"/>
    <w:rsid w:val="003676E5"/>
    <w:rsid w:val="00367B9E"/>
    <w:rsid w:val="0037013D"/>
    <w:rsid w:val="003701A6"/>
    <w:rsid w:val="00370B0F"/>
    <w:rsid w:val="003710CD"/>
    <w:rsid w:val="00371DB2"/>
    <w:rsid w:val="00372CF9"/>
    <w:rsid w:val="00372D5E"/>
    <w:rsid w:val="00372D85"/>
    <w:rsid w:val="00372FD5"/>
    <w:rsid w:val="00373749"/>
    <w:rsid w:val="00373E0F"/>
    <w:rsid w:val="003747E8"/>
    <w:rsid w:val="00376958"/>
    <w:rsid w:val="003770DF"/>
    <w:rsid w:val="00377730"/>
    <w:rsid w:val="00377868"/>
    <w:rsid w:val="00377C17"/>
    <w:rsid w:val="00377F77"/>
    <w:rsid w:val="003808CB"/>
    <w:rsid w:val="00380AA7"/>
    <w:rsid w:val="00380BC7"/>
    <w:rsid w:val="00382B6A"/>
    <w:rsid w:val="00383B64"/>
    <w:rsid w:val="0038431A"/>
    <w:rsid w:val="00385295"/>
    <w:rsid w:val="0038547C"/>
    <w:rsid w:val="00385A88"/>
    <w:rsid w:val="003863F0"/>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382"/>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652"/>
    <w:rsid w:val="003A58BA"/>
    <w:rsid w:val="003A5AF5"/>
    <w:rsid w:val="003A5B97"/>
    <w:rsid w:val="003A66D4"/>
    <w:rsid w:val="003A697C"/>
    <w:rsid w:val="003A69ED"/>
    <w:rsid w:val="003A6ED0"/>
    <w:rsid w:val="003A6EF7"/>
    <w:rsid w:val="003A7CEB"/>
    <w:rsid w:val="003B02A0"/>
    <w:rsid w:val="003B064B"/>
    <w:rsid w:val="003B0718"/>
    <w:rsid w:val="003B1455"/>
    <w:rsid w:val="003B1955"/>
    <w:rsid w:val="003B2AC6"/>
    <w:rsid w:val="003B3514"/>
    <w:rsid w:val="003B37C1"/>
    <w:rsid w:val="003B39D7"/>
    <w:rsid w:val="003B43CE"/>
    <w:rsid w:val="003B5381"/>
    <w:rsid w:val="003B61F0"/>
    <w:rsid w:val="003B64B3"/>
    <w:rsid w:val="003B6A4D"/>
    <w:rsid w:val="003B6CCF"/>
    <w:rsid w:val="003B6E18"/>
    <w:rsid w:val="003B6F7B"/>
    <w:rsid w:val="003B718B"/>
    <w:rsid w:val="003B7A60"/>
    <w:rsid w:val="003C2E5C"/>
    <w:rsid w:val="003C3024"/>
    <w:rsid w:val="003C3A12"/>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D7959"/>
    <w:rsid w:val="003E0AAC"/>
    <w:rsid w:val="003E0CA4"/>
    <w:rsid w:val="003E0CC8"/>
    <w:rsid w:val="003E2E9F"/>
    <w:rsid w:val="003E3957"/>
    <w:rsid w:val="003E3D48"/>
    <w:rsid w:val="003E426D"/>
    <w:rsid w:val="003E4C7D"/>
    <w:rsid w:val="003E4DC6"/>
    <w:rsid w:val="003E4FA3"/>
    <w:rsid w:val="003E6493"/>
    <w:rsid w:val="003E745B"/>
    <w:rsid w:val="003F03F0"/>
    <w:rsid w:val="003F1029"/>
    <w:rsid w:val="003F195D"/>
    <w:rsid w:val="003F1E6F"/>
    <w:rsid w:val="003F2D03"/>
    <w:rsid w:val="003F36C4"/>
    <w:rsid w:val="003F3BC1"/>
    <w:rsid w:val="003F43E6"/>
    <w:rsid w:val="003F466B"/>
    <w:rsid w:val="003F4983"/>
    <w:rsid w:val="003F4A58"/>
    <w:rsid w:val="003F5626"/>
    <w:rsid w:val="004000BE"/>
    <w:rsid w:val="0040063B"/>
    <w:rsid w:val="004007F4"/>
    <w:rsid w:val="0040101A"/>
    <w:rsid w:val="004018E3"/>
    <w:rsid w:val="00402040"/>
    <w:rsid w:val="004026BA"/>
    <w:rsid w:val="00403038"/>
    <w:rsid w:val="00403981"/>
    <w:rsid w:val="00403FE3"/>
    <w:rsid w:val="00404DEA"/>
    <w:rsid w:val="0040709C"/>
    <w:rsid w:val="00407737"/>
    <w:rsid w:val="00407B63"/>
    <w:rsid w:val="0041004C"/>
    <w:rsid w:val="00410323"/>
    <w:rsid w:val="00410D00"/>
    <w:rsid w:val="004116DA"/>
    <w:rsid w:val="004117D6"/>
    <w:rsid w:val="00411834"/>
    <w:rsid w:val="0041237D"/>
    <w:rsid w:val="00413157"/>
    <w:rsid w:val="0041341E"/>
    <w:rsid w:val="004149DA"/>
    <w:rsid w:val="00416903"/>
    <w:rsid w:val="00416949"/>
    <w:rsid w:val="00416BA8"/>
    <w:rsid w:val="00417BA7"/>
    <w:rsid w:val="00420057"/>
    <w:rsid w:val="004203B8"/>
    <w:rsid w:val="00420888"/>
    <w:rsid w:val="00420D26"/>
    <w:rsid w:val="00420D51"/>
    <w:rsid w:val="00420FC0"/>
    <w:rsid w:val="004217D3"/>
    <w:rsid w:val="0042210A"/>
    <w:rsid w:val="0042250C"/>
    <w:rsid w:val="00422C73"/>
    <w:rsid w:val="00422E50"/>
    <w:rsid w:val="00424ADE"/>
    <w:rsid w:val="0042641F"/>
    <w:rsid w:val="00426976"/>
    <w:rsid w:val="0042765E"/>
    <w:rsid w:val="00427C8D"/>
    <w:rsid w:val="00427DBE"/>
    <w:rsid w:val="00427F4F"/>
    <w:rsid w:val="00431DE2"/>
    <w:rsid w:val="00431E03"/>
    <w:rsid w:val="00433C3E"/>
    <w:rsid w:val="00434871"/>
    <w:rsid w:val="0043490B"/>
    <w:rsid w:val="00434976"/>
    <w:rsid w:val="00434B35"/>
    <w:rsid w:val="00435430"/>
    <w:rsid w:val="004369F9"/>
    <w:rsid w:val="00436BB3"/>
    <w:rsid w:val="004379ED"/>
    <w:rsid w:val="0044099A"/>
    <w:rsid w:val="00441342"/>
    <w:rsid w:val="004416FB"/>
    <w:rsid w:val="00441C1E"/>
    <w:rsid w:val="004425A1"/>
    <w:rsid w:val="00442AC6"/>
    <w:rsid w:val="00443005"/>
    <w:rsid w:val="00444072"/>
    <w:rsid w:val="00444396"/>
    <w:rsid w:val="00444490"/>
    <w:rsid w:val="00444BCA"/>
    <w:rsid w:val="0044596B"/>
    <w:rsid w:val="00445C02"/>
    <w:rsid w:val="00445E25"/>
    <w:rsid w:val="0044609E"/>
    <w:rsid w:val="0045047B"/>
    <w:rsid w:val="00450929"/>
    <w:rsid w:val="00450D3F"/>
    <w:rsid w:val="004511AB"/>
    <w:rsid w:val="004518DD"/>
    <w:rsid w:val="00451AD0"/>
    <w:rsid w:val="00451E2C"/>
    <w:rsid w:val="0045235F"/>
    <w:rsid w:val="00452B3C"/>
    <w:rsid w:val="00452D4B"/>
    <w:rsid w:val="004533F1"/>
    <w:rsid w:val="00453ABE"/>
    <w:rsid w:val="004542A8"/>
    <w:rsid w:val="004553DD"/>
    <w:rsid w:val="00455898"/>
    <w:rsid w:val="00455DC6"/>
    <w:rsid w:val="00455FC8"/>
    <w:rsid w:val="0045664A"/>
    <w:rsid w:val="0045719D"/>
    <w:rsid w:val="00457ABE"/>
    <w:rsid w:val="00457E0D"/>
    <w:rsid w:val="00460794"/>
    <w:rsid w:val="00462FC1"/>
    <w:rsid w:val="00463D03"/>
    <w:rsid w:val="00464517"/>
    <w:rsid w:val="00464D7E"/>
    <w:rsid w:val="00464FEE"/>
    <w:rsid w:val="004651B9"/>
    <w:rsid w:val="00466DE8"/>
    <w:rsid w:val="00466FDC"/>
    <w:rsid w:val="004672B7"/>
    <w:rsid w:val="00467391"/>
    <w:rsid w:val="00467F2C"/>
    <w:rsid w:val="00471626"/>
    <w:rsid w:val="00472190"/>
    <w:rsid w:val="004722C9"/>
    <w:rsid w:val="00472396"/>
    <w:rsid w:val="00472976"/>
    <w:rsid w:val="00472C2A"/>
    <w:rsid w:val="00473508"/>
    <w:rsid w:val="00473D26"/>
    <w:rsid w:val="00474202"/>
    <w:rsid w:val="00474D1A"/>
    <w:rsid w:val="00474D9B"/>
    <w:rsid w:val="0047534E"/>
    <w:rsid w:val="004754D5"/>
    <w:rsid w:val="004756AA"/>
    <w:rsid w:val="0047577A"/>
    <w:rsid w:val="00475D02"/>
    <w:rsid w:val="00476FE6"/>
    <w:rsid w:val="00477746"/>
    <w:rsid w:val="00477CF1"/>
    <w:rsid w:val="00480EB5"/>
    <w:rsid w:val="00481579"/>
    <w:rsid w:val="004816BF"/>
    <w:rsid w:val="00481888"/>
    <w:rsid w:val="00482600"/>
    <w:rsid w:val="004842EC"/>
    <w:rsid w:val="00484C9B"/>
    <w:rsid w:val="00484F57"/>
    <w:rsid w:val="0048524A"/>
    <w:rsid w:val="0048558E"/>
    <w:rsid w:val="00486096"/>
    <w:rsid w:val="00490292"/>
    <w:rsid w:val="00490DDC"/>
    <w:rsid w:val="00490EB3"/>
    <w:rsid w:val="00491238"/>
    <w:rsid w:val="00491494"/>
    <w:rsid w:val="00491793"/>
    <w:rsid w:val="00491CDD"/>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97EBC"/>
    <w:rsid w:val="004A02DF"/>
    <w:rsid w:val="004A04E3"/>
    <w:rsid w:val="004A1296"/>
    <w:rsid w:val="004A1FB7"/>
    <w:rsid w:val="004A224A"/>
    <w:rsid w:val="004A22D9"/>
    <w:rsid w:val="004A2321"/>
    <w:rsid w:val="004A24B2"/>
    <w:rsid w:val="004A3074"/>
    <w:rsid w:val="004A3A12"/>
    <w:rsid w:val="004A463D"/>
    <w:rsid w:val="004A4B70"/>
    <w:rsid w:val="004A4F19"/>
    <w:rsid w:val="004A5CF0"/>
    <w:rsid w:val="004A6789"/>
    <w:rsid w:val="004A6F5E"/>
    <w:rsid w:val="004A7313"/>
    <w:rsid w:val="004A7459"/>
    <w:rsid w:val="004A7CEC"/>
    <w:rsid w:val="004B06E1"/>
    <w:rsid w:val="004B0CC4"/>
    <w:rsid w:val="004B127F"/>
    <w:rsid w:val="004B1CF8"/>
    <w:rsid w:val="004B2163"/>
    <w:rsid w:val="004B35E8"/>
    <w:rsid w:val="004B3606"/>
    <w:rsid w:val="004B364E"/>
    <w:rsid w:val="004B36D3"/>
    <w:rsid w:val="004B408C"/>
    <w:rsid w:val="004B5B1B"/>
    <w:rsid w:val="004B6551"/>
    <w:rsid w:val="004B70E8"/>
    <w:rsid w:val="004B77F1"/>
    <w:rsid w:val="004B798B"/>
    <w:rsid w:val="004B7DE3"/>
    <w:rsid w:val="004C0201"/>
    <w:rsid w:val="004C0544"/>
    <w:rsid w:val="004C0591"/>
    <w:rsid w:val="004C1EC0"/>
    <w:rsid w:val="004C1FC3"/>
    <w:rsid w:val="004C2585"/>
    <w:rsid w:val="004C281D"/>
    <w:rsid w:val="004C2E9D"/>
    <w:rsid w:val="004C363A"/>
    <w:rsid w:val="004C3B86"/>
    <w:rsid w:val="004C3EC4"/>
    <w:rsid w:val="004C440A"/>
    <w:rsid w:val="004C4513"/>
    <w:rsid w:val="004C4852"/>
    <w:rsid w:val="004C4C26"/>
    <w:rsid w:val="004C5E5C"/>
    <w:rsid w:val="004C6490"/>
    <w:rsid w:val="004C65EB"/>
    <w:rsid w:val="004C74DE"/>
    <w:rsid w:val="004C7FC6"/>
    <w:rsid w:val="004D08BA"/>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3754"/>
    <w:rsid w:val="004E4B02"/>
    <w:rsid w:val="004E4F02"/>
    <w:rsid w:val="004E69EC"/>
    <w:rsid w:val="004E72E7"/>
    <w:rsid w:val="004E74C0"/>
    <w:rsid w:val="004E75A3"/>
    <w:rsid w:val="004E7C71"/>
    <w:rsid w:val="004F0EC9"/>
    <w:rsid w:val="004F16FB"/>
    <w:rsid w:val="004F17D4"/>
    <w:rsid w:val="004F17E7"/>
    <w:rsid w:val="004F2287"/>
    <w:rsid w:val="004F27DD"/>
    <w:rsid w:val="004F2FA7"/>
    <w:rsid w:val="004F35D5"/>
    <w:rsid w:val="004F40AB"/>
    <w:rsid w:val="004F4945"/>
    <w:rsid w:val="004F619D"/>
    <w:rsid w:val="004F642D"/>
    <w:rsid w:val="004F66ED"/>
    <w:rsid w:val="004F7009"/>
    <w:rsid w:val="004F7301"/>
    <w:rsid w:val="004F75F8"/>
    <w:rsid w:val="0050060B"/>
    <w:rsid w:val="00500C5E"/>
    <w:rsid w:val="00500F5F"/>
    <w:rsid w:val="005026A4"/>
    <w:rsid w:val="00502AA3"/>
    <w:rsid w:val="00502C64"/>
    <w:rsid w:val="00502E5A"/>
    <w:rsid w:val="00502F3E"/>
    <w:rsid w:val="00503196"/>
    <w:rsid w:val="00503445"/>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CDC"/>
    <w:rsid w:val="00532EB0"/>
    <w:rsid w:val="00532EEF"/>
    <w:rsid w:val="00533DDB"/>
    <w:rsid w:val="00534227"/>
    <w:rsid w:val="0053478F"/>
    <w:rsid w:val="00535069"/>
    <w:rsid w:val="00535A60"/>
    <w:rsid w:val="00535D54"/>
    <w:rsid w:val="00536D11"/>
    <w:rsid w:val="005373CA"/>
    <w:rsid w:val="00537443"/>
    <w:rsid w:val="00537508"/>
    <w:rsid w:val="005378E5"/>
    <w:rsid w:val="005407E1"/>
    <w:rsid w:val="0054255A"/>
    <w:rsid w:val="0054275C"/>
    <w:rsid w:val="00543CD0"/>
    <w:rsid w:val="00544481"/>
    <w:rsid w:val="00545F3F"/>
    <w:rsid w:val="00546DAD"/>
    <w:rsid w:val="0054718B"/>
    <w:rsid w:val="0054798F"/>
    <w:rsid w:val="00547A85"/>
    <w:rsid w:val="00547C0E"/>
    <w:rsid w:val="00547DA0"/>
    <w:rsid w:val="005505C0"/>
    <w:rsid w:val="00550A35"/>
    <w:rsid w:val="0055117A"/>
    <w:rsid w:val="00551323"/>
    <w:rsid w:val="0055165B"/>
    <w:rsid w:val="00551754"/>
    <w:rsid w:val="00551C62"/>
    <w:rsid w:val="0055240B"/>
    <w:rsid w:val="00552C10"/>
    <w:rsid w:val="0055308E"/>
    <w:rsid w:val="005534F1"/>
    <w:rsid w:val="005537A8"/>
    <w:rsid w:val="005537AF"/>
    <w:rsid w:val="005537FA"/>
    <w:rsid w:val="005542A1"/>
    <w:rsid w:val="005545EB"/>
    <w:rsid w:val="00554603"/>
    <w:rsid w:val="00555E7B"/>
    <w:rsid w:val="00556CC9"/>
    <w:rsid w:val="00556D95"/>
    <w:rsid w:val="00557998"/>
    <w:rsid w:val="00557DCC"/>
    <w:rsid w:val="005600C6"/>
    <w:rsid w:val="00560CB5"/>
    <w:rsid w:val="005617DA"/>
    <w:rsid w:val="00561B18"/>
    <w:rsid w:val="00561D40"/>
    <w:rsid w:val="0056255D"/>
    <w:rsid w:val="005629B6"/>
    <w:rsid w:val="00564141"/>
    <w:rsid w:val="00564734"/>
    <w:rsid w:val="00564A85"/>
    <w:rsid w:val="005661DF"/>
    <w:rsid w:val="005662D0"/>
    <w:rsid w:val="00566C79"/>
    <w:rsid w:val="00567B25"/>
    <w:rsid w:val="00567C1F"/>
    <w:rsid w:val="00567FF5"/>
    <w:rsid w:val="00570169"/>
    <w:rsid w:val="00573DFC"/>
    <w:rsid w:val="0057542B"/>
    <w:rsid w:val="00575610"/>
    <w:rsid w:val="0057640C"/>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47DE"/>
    <w:rsid w:val="005951F7"/>
    <w:rsid w:val="0059611F"/>
    <w:rsid w:val="00597224"/>
    <w:rsid w:val="005976BA"/>
    <w:rsid w:val="0059795B"/>
    <w:rsid w:val="005A004E"/>
    <w:rsid w:val="005A10CC"/>
    <w:rsid w:val="005A1B7D"/>
    <w:rsid w:val="005A1DAC"/>
    <w:rsid w:val="005A23AF"/>
    <w:rsid w:val="005A30E7"/>
    <w:rsid w:val="005A33D9"/>
    <w:rsid w:val="005A3592"/>
    <w:rsid w:val="005A4082"/>
    <w:rsid w:val="005A4114"/>
    <w:rsid w:val="005A4DC5"/>
    <w:rsid w:val="005A57F9"/>
    <w:rsid w:val="005A5A35"/>
    <w:rsid w:val="005A5D10"/>
    <w:rsid w:val="005A723A"/>
    <w:rsid w:val="005B0AAB"/>
    <w:rsid w:val="005B0D9E"/>
    <w:rsid w:val="005B1751"/>
    <w:rsid w:val="005B2319"/>
    <w:rsid w:val="005B2412"/>
    <w:rsid w:val="005B2C2A"/>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91F"/>
    <w:rsid w:val="005C4C72"/>
    <w:rsid w:val="005C5C2F"/>
    <w:rsid w:val="005C5D6E"/>
    <w:rsid w:val="005C6BE1"/>
    <w:rsid w:val="005C764D"/>
    <w:rsid w:val="005C7BBF"/>
    <w:rsid w:val="005D019B"/>
    <w:rsid w:val="005D0DE0"/>
    <w:rsid w:val="005D2182"/>
    <w:rsid w:val="005D2848"/>
    <w:rsid w:val="005D3069"/>
    <w:rsid w:val="005D3730"/>
    <w:rsid w:val="005D5448"/>
    <w:rsid w:val="005D7EC0"/>
    <w:rsid w:val="005E021B"/>
    <w:rsid w:val="005E0EF2"/>
    <w:rsid w:val="005E0F6F"/>
    <w:rsid w:val="005E257E"/>
    <w:rsid w:val="005E2715"/>
    <w:rsid w:val="005E2F89"/>
    <w:rsid w:val="005E38A1"/>
    <w:rsid w:val="005E3B99"/>
    <w:rsid w:val="005E3D7A"/>
    <w:rsid w:val="005E42AD"/>
    <w:rsid w:val="005E45F2"/>
    <w:rsid w:val="005E4785"/>
    <w:rsid w:val="005E4EE1"/>
    <w:rsid w:val="005E5C5B"/>
    <w:rsid w:val="005E6537"/>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5BF7"/>
    <w:rsid w:val="006060E1"/>
    <w:rsid w:val="006067DB"/>
    <w:rsid w:val="00606A18"/>
    <w:rsid w:val="00607D3F"/>
    <w:rsid w:val="0061048F"/>
    <w:rsid w:val="00610BC0"/>
    <w:rsid w:val="00611CF5"/>
    <w:rsid w:val="006121C6"/>
    <w:rsid w:val="006127C2"/>
    <w:rsid w:val="0061282A"/>
    <w:rsid w:val="00612D5F"/>
    <w:rsid w:val="006132AE"/>
    <w:rsid w:val="0061351E"/>
    <w:rsid w:val="00614276"/>
    <w:rsid w:val="006144E2"/>
    <w:rsid w:val="00614AF6"/>
    <w:rsid w:val="006151B3"/>
    <w:rsid w:val="006155DA"/>
    <w:rsid w:val="006167B8"/>
    <w:rsid w:val="0061691E"/>
    <w:rsid w:val="00616A84"/>
    <w:rsid w:val="00617C9B"/>
    <w:rsid w:val="00620B86"/>
    <w:rsid w:val="00620BD3"/>
    <w:rsid w:val="00621419"/>
    <w:rsid w:val="00621F03"/>
    <w:rsid w:val="0062371C"/>
    <w:rsid w:val="0062413C"/>
    <w:rsid w:val="00624A4F"/>
    <w:rsid w:val="006253EE"/>
    <w:rsid w:val="00625B63"/>
    <w:rsid w:val="0062735D"/>
    <w:rsid w:val="006279D3"/>
    <w:rsid w:val="00627A18"/>
    <w:rsid w:val="006307B9"/>
    <w:rsid w:val="00631275"/>
    <w:rsid w:val="00631CAA"/>
    <w:rsid w:val="00632816"/>
    <w:rsid w:val="00632A4A"/>
    <w:rsid w:val="00632A72"/>
    <w:rsid w:val="00632AFE"/>
    <w:rsid w:val="0063355F"/>
    <w:rsid w:val="006343B6"/>
    <w:rsid w:val="00634573"/>
    <w:rsid w:val="00634F34"/>
    <w:rsid w:val="00635A24"/>
    <w:rsid w:val="006365EA"/>
    <w:rsid w:val="00636ADD"/>
    <w:rsid w:val="006400DB"/>
    <w:rsid w:val="006400DE"/>
    <w:rsid w:val="00640355"/>
    <w:rsid w:val="006406E5"/>
    <w:rsid w:val="00640877"/>
    <w:rsid w:val="00640B24"/>
    <w:rsid w:val="00640C33"/>
    <w:rsid w:val="006415CA"/>
    <w:rsid w:val="00643C24"/>
    <w:rsid w:val="00644178"/>
    <w:rsid w:val="006442C8"/>
    <w:rsid w:val="00644642"/>
    <w:rsid w:val="00645A91"/>
    <w:rsid w:val="00645CDC"/>
    <w:rsid w:val="00646273"/>
    <w:rsid w:val="00646CCD"/>
    <w:rsid w:val="00647F3F"/>
    <w:rsid w:val="00650226"/>
    <w:rsid w:val="00650536"/>
    <w:rsid w:val="006505D0"/>
    <w:rsid w:val="00650965"/>
    <w:rsid w:val="00652013"/>
    <w:rsid w:val="00652AEA"/>
    <w:rsid w:val="00652DEF"/>
    <w:rsid w:val="006543C0"/>
    <w:rsid w:val="006549F8"/>
    <w:rsid w:val="00655090"/>
    <w:rsid w:val="00656A0C"/>
    <w:rsid w:val="00656A5B"/>
    <w:rsid w:val="00657072"/>
    <w:rsid w:val="006571ED"/>
    <w:rsid w:val="00657259"/>
    <w:rsid w:val="00657DCD"/>
    <w:rsid w:val="006601F6"/>
    <w:rsid w:val="00660486"/>
    <w:rsid w:val="00660AAA"/>
    <w:rsid w:val="00660B99"/>
    <w:rsid w:val="00660E43"/>
    <w:rsid w:val="00661C87"/>
    <w:rsid w:val="00662F73"/>
    <w:rsid w:val="00663682"/>
    <w:rsid w:val="00664E1D"/>
    <w:rsid w:val="006659CB"/>
    <w:rsid w:val="00665AE6"/>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56CB"/>
    <w:rsid w:val="00675842"/>
    <w:rsid w:val="006766BF"/>
    <w:rsid w:val="00676D2E"/>
    <w:rsid w:val="00676D9B"/>
    <w:rsid w:val="00677979"/>
    <w:rsid w:val="006807D7"/>
    <w:rsid w:val="00680F94"/>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0A6"/>
    <w:rsid w:val="00691731"/>
    <w:rsid w:val="0069180D"/>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2A81"/>
    <w:rsid w:val="006A3016"/>
    <w:rsid w:val="006A30A0"/>
    <w:rsid w:val="006A3856"/>
    <w:rsid w:val="006A46F8"/>
    <w:rsid w:val="006A503A"/>
    <w:rsid w:val="006A510B"/>
    <w:rsid w:val="006A5F80"/>
    <w:rsid w:val="006A5FC1"/>
    <w:rsid w:val="006A6209"/>
    <w:rsid w:val="006A6A8E"/>
    <w:rsid w:val="006A730D"/>
    <w:rsid w:val="006A79BD"/>
    <w:rsid w:val="006A7FDE"/>
    <w:rsid w:val="006B0BF3"/>
    <w:rsid w:val="006B0E78"/>
    <w:rsid w:val="006B1850"/>
    <w:rsid w:val="006B1C34"/>
    <w:rsid w:val="006B1F2F"/>
    <w:rsid w:val="006B22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384E"/>
    <w:rsid w:val="006C4010"/>
    <w:rsid w:val="006C4157"/>
    <w:rsid w:val="006C477E"/>
    <w:rsid w:val="006C61E9"/>
    <w:rsid w:val="006C6301"/>
    <w:rsid w:val="006C6D56"/>
    <w:rsid w:val="006C7155"/>
    <w:rsid w:val="006D0348"/>
    <w:rsid w:val="006D0DD8"/>
    <w:rsid w:val="006D0F19"/>
    <w:rsid w:val="006D1755"/>
    <w:rsid w:val="006D2B14"/>
    <w:rsid w:val="006D3FB0"/>
    <w:rsid w:val="006D443D"/>
    <w:rsid w:val="006D56E9"/>
    <w:rsid w:val="006D6049"/>
    <w:rsid w:val="006D6066"/>
    <w:rsid w:val="006D614A"/>
    <w:rsid w:val="006D617C"/>
    <w:rsid w:val="006D6849"/>
    <w:rsid w:val="006D6AF9"/>
    <w:rsid w:val="006D6B5E"/>
    <w:rsid w:val="006D7103"/>
    <w:rsid w:val="006D7104"/>
    <w:rsid w:val="006D71F8"/>
    <w:rsid w:val="006D736C"/>
    <w:rsid w:val="006D7506"/>
    <w:rsid w:val="006D7DA7"/>
    <w:rsid w:val="006E0A3A"/>
    <w:rsid w:val="006E11A2"/>
    <w:rsid w:val="006E18DF"/>
    <w:rsid w:val="006E1EDB"/>
    <w:rsid w:val="006E27D1"/>
    <w:rsid w:val="006E338D"/>
    <w:rsid w:val="006E4105"/>
    <w:rsid w:val="006E4860"/>
    <w:rsid w:val="006E48B6"/>
    <w:rsid w:val="006E4AC3"/>
    <w:rsid w:val="006E4B08"/>
    <w:rsid w:val="006E4EB7"/>
    <w:rsid w:val="006E56A4"/>
    <w:rsid w:val="006E69BD"/>
    <w:rsid w:val="006E6C39"/>
    <w:rsid w:val="006E74F3"/>
    <w:rsid w:val="006E7F81"/>
    <w:rsid w:val="006F0FD3"/>
    <w:rsid w:val="006F11D0"/>
    <w:rsid w:val="006F1CCE"/>
    <w:rsid w:val="006F2579"/>
    <w:rsid w:val="006F2E4C"/>
    <w:rsid w:val="006F2F23"/>
    <w:rsid w:val="006F38CE"/>
    <w:rsid w:val="006F3900"/>
    <w:rsid w:val="006F3D81"/>
    <w:rsid w:val="006F6209"/>
    <w:rsid w:val="006F6638"/>
    <w:rsid w:val="006F7E11"/>
    <w:rsid w:val="00700D69"/>
    <w:rsid w:val="007023E9"/>
    <w:rsid w:val="00704CDE"/>
    <w:rsid w:val="007051BC"/>
    <w:rsid w:val="0070582E"/>
    <w:rsid w:val="00706075"/>
    <w:rsid w:val="00706817"/>
    <w:rsid w:val="00706907"/>
    <w:rsid w:val="007072F9"/>
    <w:rsid w:val="00711062"/>
    <w:rsid w:val="007113B7"/>
    <w:rsid w:val="007129EA"/>
    <w:rsid w:val="007129F4"/>
    <w:rsid w:val="00713E75"/>
    <w:rsid w:val="00714E0A"/>
    <w:rsid w:val="00716208"/>
    <w:rsid w:val="007163B7"/>
    <w:rsid w:val="00717032"/>
    <w:rsid w:val="00717884"/>
    <w:rsid w:val="00717A7E"/>
    <w:rsid w:val="00717E94"/>
    <w:rsid w:val="00720658"/>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2FDB"/>
    <w:rsid w:val="0073306E"/>
    <w:rsid w:val="0073307A"/>
    <w:rsid w:val="00733B8A"/>
    <w:rsid w:val="00733EF3"/>
    <w:rsid w:val="00734E50"/>
    <w:rsid w:val="007356BB"/>
    <w:rsid w:val="00735BED"/>
    <w:rsid w:val="00735D24"/>
    <w:rsid w:val="0073666D"/>
    <w:rsid w:val="0073669E"/>
    <w:rsid w:val="007369C0"/>
    <w:rsid w:val="0073707B"/>
    <w:rsid w:val="0073730C"/>
    <w:rsid w:val="00737918"/>
    <w:rsid w:val="00737D1D"/>
    <w:rsid w:val="00737F76"/>
    <w:rsid w:val="00741002"/>
    <w:rsid w:val="00741637"/>
    <w:rsid w:val="00741AF1"/>
    <w:rsid w:val="00741F4F"/>
    <w:rsid w:val="007433AC"/>
    <w:rsid w:val="00743427"/>
    <w:rsid w:val="00744D3C"/>
    <w:rsid w:val="00744F24"/>
    <w:rsid w:val="00745079"/>
    <w:rsid w:val="0074543E"/>
    <w:rsid w:val="00745670"/>
    <w:rsid w:val="00745915"/>
    <w:rsid w:val="007459A9"/>
    <w:rsid w:val="0074617F"/>
    <w:rsid w:val="007462C9"/>
    <w:rsid w:val="00747A53"/>
    <w:rsid w:val="00747BE3"/>
    <w:rsid w:val="00747C5A"/>
    <w:rsid w:val="00747D65"/>
    <w:rsid w:val="0075025A"/>
    <w:rsid w:val="0075074C"/>
    <w:rsid w:val="0075085D"/>
    <w:rsid w:val="007511B1"/>
    <w:rsid w:val="00751DE7"/>
    <w:rsid w:val="0075281B"/>
    <w:rsid w:val="0075298F"/>
    <w:rsid w:val="007540CC"/>
    <w:rsid w:val="0075504D"/>
    <w:rsid w:val="00755055"/>
    <w:rsid w:val="00755758"/>
    <w:rsid w:val="00755F61"/>
    <w:rsid w:val="00755FA2"/>
    <w:rsid w:val="00756085"/>
    <w:rsid w:val="007562CA"/>
    <w:rsid w:val="00757EFB"/>
    <w:rsid w:val="00760957"/>
    <w:rsid w:val="00761042"/>
    <w:rsid w:val="00762162"/>
    <w:rsid w:val="00762412"/>
    <w:rsid w:val="00765AFE"/>
    <w:rsid w:val="00766069"/>
    <w:rsid w:val="00766432"/>
    <w:rsid w:val="00766983"/>
    <w:rsid w:val="00766C48"/>
    <w:rsid w:val="0076734D"/>
    <w:rsid w:val="00770CAC"/>
    <w:rsid w:val="0077122D"/>
    <w:rsid w:val="007712C3"/>
    <w:rsid w:val="007716CD"/>
    <w:rsid w:val="00771BAE"/>
    <w:rsid w:val="007727CE"/>
    <w:rsid w:val="00772995"/>
    <w:rsid w:val="00772A61"/>
    <w:rsid w:val="00772A77"/>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351"/>
    <w:rsid w:val="00791D83"/>
    <w:rsid w:val="00792488"/>
    <w:rsid w:val="007926D6"/>
    <w:rsid w:val="007929E2"/>
    <w:rsid w:val="0079313E"/>
    <w:rsid w:val="00793E1C"/>
    <w:rsid w:val="007946BB"/>
    <w:rsid w:val="00794B01"/>
    <w:rsid w:val="00795175"/>
    <w:rsid w:val="00795FC0"/>
    <w:rsid w:val="007970F8"/>
    <w:rsid w:val="0079743B"/>
    <w:rsid w:val="007975AC"/>
    <w:rsid w:val="007979BA"/>
    <w:rsid w:val="007A0068"/>
    <w:rsid w:val="007A10D6"/>
    <w:rsid w:val="007A14FC"/>
    <w:rsid w:val="007A1D60"/>
    <w:rsid w:val="007A21BF"/>
    <w:rsid w:val="007A2FDD"/>
    <w:rsid w:val="007A391C"/>
    <w:rsid w:val="007A4736"/>
    <w:rsid w:val="007A4C87"/>
    <w:rsid w:val="007A54B7"/>
    <w:rsid w:val="007A5A11"/>
    <w:rsid w:val="007A6B20"/>
    <w:rsid w:val="007A6F16"/>
    <w:rsid w:val="007A7F7F"/>
    <w:rsid w:val="007A7FD6"/>
    <w:rsid w:val="007B08BB"/>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34A"/>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3D31"/>
    <w:rsid w:val="007D42D5"/>
    <w:rsid w:val="007D4BFC"/>
    <w:rsid w:val="007D5305"/>
    <w:rsid w:val="007D6193"/>
    <w:rsid w:val="007D69B0"/>
    <w:rsid w:val="007D6B1C"/>
    <w:rsid w:val="007E06F1"/>
    <w:rsid w:val="007E0C9E"/>
    <w:rsid w:val="007E1AE4"/>
    <w:rsid w:val="007E4340"/>
    <w:rsid w:val="007E43BF"/>
    <w:rsid w:val="007E4D53"/>
    <w:rsid w:val="007E54E2"/>
    <w:rsid w:val="007E5C9C"/>
    <w:rsid w:val="007E6196"/>
    <w:rsid w:val="007E6535"/>
    <w:rsid w:val="007E6FE2"/>
    <w:rsid w:val="007E70BF"/>
    <w:rsid w:val="007E735A"/>
    <w:rsid w:val="007F0F01"/>
    <w:rsid w:val="007F157B"/>
    <w:rsid w:val="007F215C"/>
    <w:rsid w:val="007F22ED"/>
    <w:rsid w:val="007F2922"/>
    <w:rsid w:val="007F4473"/>
    <w:rsid w:val="007F4F42"/>
    <w:rsid w:val="007F51B0"/>
    <w:rsid w:val="007F5B77"/>
    <w:rsid w:val="007F62A2"/>
    <w:rsid w:val="007F6929"/>
    <w:rsid w:val="007F7756"/>
    <w:rsid w:val="007F7D6F"/>
    <w:rsid w:val="008004CE"/>
    <w:rsid w:val="008008E4"/>
    <w:rsid w:val="00800DF8"/>
    <w:rsid w:val="008019D3"/>
    <w:rsid w:val="008021FD"/>
    <w:rsid w:val="008024BB"/>
    <w:rsid w:val="008036BE"/>
    <w:rsid w:val="008039CE"/>
    <w:rsid w:val="00803C46"/>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5EBA"/>
    <w:rsid w:val="008167D5"/>
    <w:rsid w:val="00816C1F"/>
    <w:rsid w:val="00817780"/>
    <w:rsid w:val="00820D9A"/>
    <w:rsid w:val="00820D9D"/>
    <w:rsid w:val="0082143F"/>
    <w:rsid w:val="00823610"/>
    <w:rsid w:val="0082647A"/>
    <w:rsid w:val="0082702A"/>
    <w:rsid w:val="00827691"/>
    <w:rsid w:val="008276A5"/>
    <w:rsid w:val="00830011"/>
    <w:rsid w:val="00832D35"/>
    <w:rsid w:val="00832EEB"/>
    <w:rsid w:val="0083380F"/>
    <w:rsid w:val="0083421A"/>
    <w:rsid w:val="00835B1C"/>
    <w:rsid w:val="00835C37"/>
    <w:rsid w:val="00835FCE"/>
    <w:rsid w:val="0083686C"/>
    <w:rsid w:val="008368DE"/>
    <w:rsid w:val="00841210"/>
    <w:rsid w:val="0084161A"/>
    <w:rsid w:val="00841962"/>
    <w:rsid w:val="00841D14"/>
    <w:rsid w:val="00842CD6"/>
    <w:rsid w:val="0084308D"/>
    <w:rsid w:val="00843122"/>
    <w:rsid w:val="008436E8"/>
    <w:rsid w:val="00843E06"/>
    <w:rsid w:val="00845979"/>
    <w:rsid w:val="00847B4D"/>
    <w:rsid w:val="00847EFC"/>
    <w:rsid w:val="00847FD1"/>
    <w:rsid w:val="00850263"/>
    <w:rsid w:val="008502C4"/>
    <w:rsid w:val="00850BE7"/>
    <w:rsid w:val="008510EF"/>
    <w:rsid w:val="00851248"/>
    <w:rsid w:val="0085127E"/>
    <w:rsid w:val="008514F2"/>
    <w:rsid w:val="008515FA"/>
    <w:rsid w:val="00851AB5"/>
    <w:rsid w:val="00853153"/>
    <w:rsid w:val="00853253"/>
    <w:rsid w:val="00853924"/>
    <w:rsid w:val="00853A1C"/>
    <w:rsid w:val="00853C98"/>
    <w:rsid w:val="00855361"/>
    <w:rsid w:val="0085543E"/>
    <w:rsid w:val="0085770D"/>
    <w:rsid w:val="00857C7B"/>
    <w:rsid w:val="008608D2"/>
    <w:rsid w:val="0086191C"/>
    <w:rsid w:val="00861CAB"/>
    <w:rsid w:val="008620ED"/>
    <w:rsid w:val="00863AA5"/>
    <w:rsid w:val="00863DCB"/>
    <w:rsid w:val="0086438D"/>
    <w:rsid w:val="0086513B"/>
    <w:rsid w:val="008651FB"/>
    <w:rsid w:val="00865274"/>
    <w:rsid w:val="00865C5E"/>
    <w:rsid w:val="008660CA"/>
    <w:rsid w:val="008669E6"/>
    <w:rsid w:val="00866A27"/>
    <w:rsid w:val="00867168"/>
    <w:rsid w:val="00867A56"/>
    <w:rsid w:val="00867CBF"/>
    <w:rsid w:val="0087081B"/>
    <w:rsid w:val="00870830"/>
    <w:rsid w:val="008714C0"/>
    <w:rsid w:val="008716D1"/>
    <w:rsid w:val="00871A67"/>
    <w:rsid w:val="00871C02"/>
    <w:rsid w:val="00871DAF"/>
    <w:rsid w:val="00871DB3"/>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6323"/>
    <w:rsid w:val="0088733D"/>
    <w:rsid w:val="00890762"/>
    <w:rsid w:val="008907D4"/>
    <w:rsid w:val="00891ABC"/>
    <w:rsid w:val="00893DAB"/>
    <w:rsid w:val="0089414D"/>
    <w:rsid w:val="00894D04"/>
    <w:rsid w:val="008952C3"/>
    <w:rsid w:val="008960AE"/>
    <w:rsid w:val="0089752B"/>
    <w:rsid w:val="00897578"/>
    <w:rsid w:val="00897D95"/>
    <w:rsid w:val="008A0306"/>
    <w:rsid w:val="008A09D1"/>
    <w:rsid w:val="008A1084"/>
    <w:rsid w:val="008A3884"/>
    <w:rsid w:val="008A47A8"/>
    <w:rsid w:val="008A4A42"/>
    <w:rsid w:val="008A4ABF"/>
    <w:rsid w:val="008A4F6A"/>
    <w:rsid w:val="008A50F5"/>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5E4C"/>
    <w:rsid w:val="008B7460"/>
    <w:rsid w:val="008B7CD2"/>
    <w:rsid w:val="008C0424"/>
    <w:rsid w:val="008C0B34"/>
    <w:rsid w:val="008C1245"/>
    <w:rsid w:val="008C12F3"/>
    <w:rsid w:val="008C1F8B"/>
    <w:rsid w:val="008C26CA"/>
    <w:rsid w:val="008C30DA"/>
    <w:rsid w:val="008C37D8"/>
    <w:rsid w:val="008C4E87"/>
    <w:rsid w:val="008C53DA"/>
    <w:rsid w:val="008C5495"/>
    <w:rsid w:val="008C628B"/>
    <w:rsid w:val="008C67F6"/>
    <w:rsid w:val="008C7CD9"/>
    <w:rsid w:val="008D00B3"/>
    <w:rsid w:val="008D3B18"/>
    <w:rsid w:val="008D5E6A"/>
    <w:rsid w:val="008D68D4"/>
    <w:rsid w:val="008D7543"/>
    <w:rsid w:val="008D76FD"/>
    <w:rsid w:val="008D7F59"/>
    <w:rsid w:val="008E0E42"/>
    <w:rsid w:val="008E10A7"/>
    <w:rsid w:val="008E284B"/>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0BF8"/>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13F4"/>
    <w:rsid w:val="009223CF"/>
    <w:rsid w:val="00922D9F"/>
    <w:rsid w:val="009239D1"/>
    <w:rsid w:val="00924922"/>
    <w:rsid w:val="00924A6B"/>
    <w:rsid w:val="00925BAD"/>
    <w:rsid w:val="00925C95"/>
    <w:rsid w:val="00925C9C"/>
    <w:rsid w:val="009269E5"/>
    <w:rsid w:val="009278EC"/>
    <w:rsid w:val="00927F71"/>
    <w:rsid w:val="0093030C"/>
    <w:rsid w:val="00930FCB"/>
    <w:rsid w:val="0093166D"/>
    <w:rsid w:val="00931CFE"/>
    <w:rsid w:val="009329B7"/>
    <w:rsid w:val="00933086"/>
    <w:rsid w:val="009331EF"/>
    <w:rsid w:val="00933CA3"/>
    <w:rsid w:val="009340AB"/>
    <w:rsid w:val="00934102"/>
    <w:rsid w:val="00934D48"/>
    <w:rsid w:val="00934FE8"/>
    <w:rsid w:val="0093547E"/>
    <w:rsid w:val="00935BC2"/>
    <w:rsid w:val="009360C1"/>
    <w:rsid w:val="00936192"/>
    <w:rsid w:val="00936642"/>
    <w:rsid w:val="009367AC"/>
    <w:rsid w:val="00936A76"/>
    <w:rsid w:val="00936D03"/>
    <w:rsid w:val="009370CC"/>
    <w:rsid w:val="009378F3"/>
    <w:rsid w:val="00940C53"/>
    <w:rsid w:val="00941627"/>
    <w:rsid w:val="009416E1"/>
    <w:rsid w:val="00941767"/>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63A"/>
    <w:rsid w:val="0095481D"/>
    <w:rsid w:val="00954E7F"/>
    <w:rsid w:val="009552AB"/>
    <w:rsid w:val="00956067"/>
    <w:rsid w:val="00956EBC"/>
    <w:rsid w:val="009574CC"/>
    <w:rsid w:val="00957921"/>
    <w:rsid w:val="00957C00"/>
    <w:rsid w:val="00957C81"/>
    <w:rsid w:val="00961885"/>
    <w:rsid w:val="009619CF"/>
    <w:rsid w:val="00961A68"/>
    <w:rsid w:val="00961FD3"/>
    <w:rsid w:val="00962399"/>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4C45"/>
    <w:rsid w:val="0097588C"/>
    <w:rsid w:val="00976A6E"/>
    <w:rsid w:val="00977274"/>
    <w:rsid w:val="00977C25"/>
    <w:rsid w:val="009807C9"/>
    <w:rsid w:val="0098122A"/>
    <w:rsid w:val="0098199F"/>
    <w:rsid w:val="0098234F"/>
    <w:rsid w:val="0098251C"/>
    <w:rsid w:val="00983166"/>
    <w:rsid w:val="009833CB"/>
    <w:rsid w:val="009837A3"/>
    <w:rsid w:val="00983AFA"/>
    <w:rsid w:val="00983C15"/>
    <w:rsid w:val="00983CDD"/>
    <w:rsid w:val="00984623"/>
    <w:rsid w:val="009861EE"/>
    <w:rsid w:val="009874AA"/>
    <w:rsid w:val="00987DDD"/>
    <w:rsid w:val="00987E4F"/>
    <w:rsid w:val="00990249"/>
    <w:rsid w:val="00990718"/>
    <w:rsid w:val="00990928"/>
    <w:rsid w:val="0099130E"/>
    <w:rsid w:val="00992FF8"/>
    <w:rsid w:val="00993DFD"/>
    <w:rsid w:val="00994908"/>
    <w:rsid w:val="0099523D"/>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4E72"/>
    <w:rsid w:val="009A523A"/>
    <w:rsid w:val="009A5EB6"/>
    <w:rsid w:val="009A67CC"/>
    <w:rsid w:val="009A6F9E"/>
    <w:rsid w:val="009A7249"/>
    <w:rsid w:val="009A7E8B"/>
    <w:rsid w:val="009A7EAA"/>
    <w:rsid w:val="009B0602"/>
    <w:rsid w:val="009B0987"/>
    <w:rsid w:val="009B0A55"/>
    <w:rsid w:val="009B0A89"/>
    <w:rsid w:val="009B21BA"/>
    <w:rsid w:val="009B2348"/>
    <w:rsid w:val="009B28E3"/>
    <w:rsid w:val="009B2D09"/>
    <w:rsid w:val="009B2D61"/>
    <w:rsid w:val="009B372B"/>
    <w:rsid w:val="009B38B5"/>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1450"/>
    <w:rsid w:val="009C205F"/>
    <w:rsid w:val="009C38F0"/>
    <w:rsid w:val="009C3AEA"/>
    <w:rsid w:val="009C3B2A"/>
    <w:rsid w:val="009C3D5E"/>
    <w:rsid w:val="009C4B65"/>
    <w:rsid w:val="009C4D85"/>
    <w:rsid w:val="009C5124"/>
    <w:rsid w:val="009C521C"/>
    <w:rsid w:val="009C599B"/>
    <w:rsid w:val="009C5C89"/>
    <w:rsid w:val="009C5F2B"/>
    <w:rsid w:val="009C6454"/>
    <w:rsid w:val="009C7149"/>
    <w:rsid w:val="009C7C66"/>
    <w:rsid w:val="009C7DC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0D7"/>
    <w:rsid w:val="009E0147"/>
    <w:rsid w:val="009E0A62"/>
    <w:rsid w:val="009E1A82"/>
    <w:rsid w:val="009E1ACD"/>
    <w:rsid w:val="009E2461"/>
    <w:rsid w:val="009E2E0D"/>
    <w:rsid w:val="009E37AB"/>
    <w:rsid w:val="009E3C8B"/>
    <w:rsid w:val="009E4064"/>
    <w:rsid w:val="009E4CAB"/>
    <w:rsid w:val="009E4DCB"/>
    <w:rsid w:val="009E51F9"/>
    <w:rsid w:val="009E52A8"/>
    <w:rsid w:val="009E54B7"/>
    <w:rsid w:val="009E5BE0"/>
    <w:rsid w:val="009E6E75"/>
    <w:rsid w:val="009E7AB1"/>
    <w:rsid w:val="009F0D41"/>
    <w:rsid w:val="009F161C"/>
    <w:rsid w:val="009F2002"/>
    <w:rsid w:val="009F2E54"/>
    <w:rsid w:val="009F2F18"/>
    <w:rsid w:val="009F2FA1"/>
    <w:rsid w:val="009F360E"/>
    <w:rsid w:val="009F4EF8"/>
    <w:rsid w:val="009F4F1B"/>
    <w:rsid w:val="009F5783"/>
    <w:rsid w:val="009F5845"/>
    <w:rsid w:val="009F5872"/>
    <w:rsid w:val="009F58B3"/>
    <w:rsid w:val="009F59FD"/>
    <w:rsid w:val="009F5E1F"/>
    <w:rsid w:val="009F5F46"/>
    <w:rsid w:val="009F6F6E"/>
    <w:rsid w:val="009F73DF"/>
    <w:rsid w:val="00A00009"/>
    <w:rsid w:val="00A00A96"/>
    <w:rsid w:val="00A00F88"/>
    <w:rsid w:val="00A01AAA"/>
    <w:rsid w:val="00A01BA7"/>
    <w:rsid w:val="00A0213D"/>
    <w:rsid w:val="00A025E1"/>
    <w:rsid w:val="00A03291"/>
    <w:rsid w:val="00A037A9"/>
    <w:rsid w:val="00A03D3D"/>
    <w:rsid w:val="00A041C7"/>
    <w:rsid w:val="00A049EA"/>
    <w:rsid w:val="00A04D13"/>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5AB0"/>
    <w:rsid w:val="00A27B76"/>
    <w:rsid w:val="00A27D77"/>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013F"/>
    <w:rsid w:val="00A41314"/>
    <w:rsid w:val="00A41444"/>
    <w:rsid w:val="00A416FC"/>
    <w:rsid w:val="00A41AEF"/>
    <w:rsid w:val="00A41B5E"/>
    <w:rsid w:val="00A42042"/>
    <w:rsid w:val="00A4281A"/>
    <w:rsid w:val="00A4353E"/>
    <w:rsid w:val="00A440D6"/>
    <w:rsid w:val="00A4492D"/>
    <w:rsid w:val="00A44AA7"/>
    <w:rsid w:val="00A45CC5"/>
    <w:rsid w:val="00A46046"/>
    <w:rsid w:val="00A46057"/>
    <w:rsid w:val="00A46143"/>
    <w:rsid w:val="00A466AC"/>
    <w:rsid w:val="00A47C1A"/>
    <w:rsid w:val="00A50583"/>
    <w:rsid w:val="00A50604"/>
    <w:rsid w:val="00A5073A"/>
    <w:rsid w:val="00A50E26"/>
    <w:rsid w:val="00A51669"/>
    <w:rsid w:val="00A51BA5"/>
    <w:rsid w:val="00A51F10"/>
    <w:rsid w:val="00A51FD9"/>
    <w:rsid w:val="00A52186"/>
    <w:rsid w:val="00A53198"/>
    <w:rsid w:val="00A531AA"/>
    <w:rsid w:val="00A5470B"/>
    <w:rsid w:val="00A54818"/>
    <w:rsid w:val="00A555B6"/>
    <w:rsid w:val="00A574D0"/>
    <w:rsid w:val="00A576D1"/>
    <w:rsid w:val="00A57746"/>
    <w:rsid w:val="00A6028E"/>
    <w:rsid w:val="00A602C0"/>
    <w:rsid w:val="00A60CA4"/>
    <w:rsid w:val="00A6106A"/>
    <w:rsid w:val="00A61077"/>
    <w:rsid w:val="00A62167"/>
    <w:rsid w:val="00A62285"/>
    <w:rsid w:val="00A623AE"/>
    <w:rsid w:val="00A635D9"/>
    <w:rsid w:val="00A63AED"/>
    <w:rsid w:val="00A63B8F"/>
    <w:rsid w:val="00A64BF1"/>
    <w:rsid w:val="00A64D22"/>
    <w:rsid w:val="00A6587F"/>
    <w:rsid w:val="00A65E4A"/>
    <w:rsid w:val="00A6757A"/>
    <w:rsid w:val="00A70197"/>
    <w:rsid w:val="00A70954"/>
    <w:rsid w:val="00A7259E"/>
    <w:rsid w:val="00A727FF"/>
    <w:rsid w:val="00A729C2"/>
    <w:rsid w:val="00A73387"/>
    <w:rsid w:val="00A74340"/>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D8D"/>
    <w:rsid w:val="00A83EEC"/>
    <w:rsid w:val="00A8418C"/>
    <w:rsid w:val="00A8486E"/>
    <w:rsid w:val="00A84D43"/>
    <w:rsid w:val="00A84DA1"/>
    <w:rsid w:val="00A850DE"/>
    <w:rsid w:val="00A852A7"/>
    <w:rsid w:val="00A85DAA"/>
    <w:rsid w:val="00A86AAA"/>
    <w:rsid w:val="00A86B78"/>
    <w:rsid w:val="00A86C5B"/>
    <w:rsid w:val="00A86F2B"/>
    <w:rsid w:val="00A906B6"/>
    <w:rsid w:val="00A9112D"/>
    <w:rsid w:val="00A91936"/>
    <w:rsid w:val="00A9217C"/>
    <w:rsid w:val="00A9459B"/>
    <w:rsid w:val="00A94D1A"/>
    <w:rsid w:val="00A95290"/>
    <w:rsid w:val="00A95F06"/>
    <w:rsid w:val="00A96032"/>
    <w:rsid w:val="00A960E9"/>
    <w:rsid w:val="00A96342"/>
    <w:rsid w:val="00A968B9"/>
    <w:rsid w:val="00A96E6C"/>
    <w:rsid w:val="00A97040"/>
    <w:rsid w:val="00A9750A"/>
    <w:rsid w:val="00A97859"/>
    <w:rsid w:val="00A97F93"/>
    <w:rsid w:val="00AA07A6"/>
    <w:rsid w:val="00AA0E4D"/>
    <w:rsid w:val="00AA1D83"/>
    <w:rsid w:val="00AA247E"/>
    <w:rsid w:val="00AA38AB"/>
    <w:rsid w:val="00AA3EAB"/>
    <w:rsid w:val="00AA3ED6"/>
    <w:rsid w:val="00AA53AA"/>
    <w:rsid w:val="00AA788E"/>
    <w:rsid w:val="00AA7E5B"/>
    <w:rsid w:val="00AB05C9"/>
    <w:rsid w:val="00AB09B6"/>
    <w:rsid w:val="00AB183E"/>
    <w:rsid w:val="00AB2AAE"/>
    <w:rsid w:val="00AB2C0F"/>
    <w:rsid w:val="00AB2F92"/>
    <w:rsid w:val="00AB60B2"/>
    <w:rsid w:val="00AC015D"/>
    <w:rsid w:val="00AC1CF9"/>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54F1"/>
    <w:rsid w:val="00AD627E"/>
    <w:rsid w:val="00AD66B1"/>
    <w:rsid w:val="00AD6AD0"/>
    <w:rsid w:val="00AD73E4"/>
    <w:rsid w:val="00AE0BDA"/>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C53"/>
    <w:rsid w:val="00AF6DC0"/>
    <w:rsid w:val="00AF7608"/>
    <w:rsid w:val="00B00333"/>
    <w:rsid w:val="00B007AC"/>
    <w:rsid w:val="00B01B4B"/>
    <w:rsid w:val="00B01BB4"/>
    <w:rsid w:val="00B028A1"/>
    <w:rsid w:val="00B02DE3"/>
    <w:rsid w:val="00B037AA"/>
    <w:rsid w:val="00B0463B"/>
    <w:rsid w:val="00B04B0F"/>
    <w:rsid w:val="00B04F44"/>
    <w:rsid w:val="00B0617D"/>
    <w:rsid w:val="00B06264"/>
    <w:rsid w:val="00B066B1"/>
    <w:rsid w:val="00B072E9"/>
    <w:rsid w:val="00B1004F"/>
    <w:rsid w:val="00B10162"/>
    <w:rsid w:val="00B10354"/>
    <w:rsid w:val="00B119A3"/>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18"/>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54"/>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33A"/>
    <w:rsid w:val="00B45159"/>
    <w:rsid w:val="00B4516E"/>
    <w:rsid w:val="00B45392"/>
    <w:rsid w:val="00B45B27"/>
    <w:rsid w:val="00B466C2"/>
    <w:rsid w:val="00B467BD"/>
    <w:rsid w:val="00B467E4"/>
    <w:rsid w:val="00B46D0D"/>
    <w:rsid w:val="00B50ABF"/>
    <w:rsid w:val="00B50D48"/>
    <w:rsid w:val="00B5139A"/>
    <w:rsid w:val="00B51521"/>
    <w:rsid w:val="00B51914"/>
    <w:rsid w:val="00B533CC"/>
    <w:rsid w:val="00B53637"/>
    <w:rsid w:val="00B539FA"/>
    <w:rsid w:val="00B53D25"/>
    <w:rsid w:val="00B54715"/>
    <w:rsid w:val="00B54726"/>
    <w:rsid w:val="00B55026"/>
    <w:rsid w:val="00B5592F"/>
    <w:rsid w:val="00B56253"/>
    <w:rsid w:val="00B578B1"/>
    <w:rsid w:val="00B57C07"/>
    <w:rsid w:val="00B600B2"/>
    <w:rsid w:val="00B60312"/>
    <w:rsid w:val="00B6119E"/>
    <w:rsid w:val="00B617F3"/>
    <w:rsid w:val="00B61ADF"/>
    <w:rsid w:val="00B62054"/>
    <w:rsid w:val="00B64662"/>
    <w:rsid w:val="00B65625"/>
    <w:rsid w:val="00B65736"/>
    <w:rsid w:val="00B6581A"/>
    <w:rsid w:val="00B6600C"/>
    <w:rsid w:val="00B6639E"/>
    <w:rsid w:val="00B67EF0"/>
    <w:rsid w:val="00B701A7"/>
    <w:rsid w:val="00B7031C"/>
    <w:rsid w:val="00B7069B"/>
    <w:rsid w:val="00B70890"/>
    <w:rsid w:val="00B70E19"/>
    <w:rsid w:val="00B712B2"/>
    <w:rsid w:val="00B71369"/>
    <w:rsid w:val="00B71B41"/>
    <w:rsid w:val="00B72C72"/>
    <w:rsid w:val="00B73E48"/>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A1E"/>
    <w:rsid w:val="00B82B0D"/>
    <w:rsid w:val="00B82E89"/>
    <w:rsid w:val="00B83D3B"/>
    <w:rsid w:val="00B83EBF"/>
    <w:rsid w:val="00B84490"/>
    <w:rsid w:val="00B84568"/>
    <w:rsid w:val="00B84F90"/>
    <w:rsid w:val="00B84FAC"/>
    <w:rsid w:val="00B86E92"/>
    <w:rsid w:val="00B905DA"/>
    <w:rsid w:val="00B908B6"/>
    <w:rsid w:val="00B90DF2"/>
    <w:rsid w:val="00B90F3B"/>
    <w:rsid w:val="00B91F79"/>
    <w:rsid w:val="00B9276A"/>
    <w:rsid w:val="00B92A3D"/>
    <w:rsid w:val="00B9309E"/>
    <w:rsid w:val="00B93366"/>
    <w:rsid w:val="00B94793"/>
    <w:rsid w:val="00B94C63"/>
    <w:rsid w:val="00B9554D"/>
    <w:rsid w:val="00B95683"/>
    <w:rsid w:val="00B95EB7"/>
    <w:rsid w:val="00B9752D"/>
    <w:rsid w:val="00B97BA0"/>
    <w:rsid w:val="00BA01C1"/>
    <w:rsid w:val="00BA0516"/>
    <w:rsid w:val="00BA06FA"/>
    <w:rsid w:val="00BA0836"/>
    <w:rsid w:val="00BA0A23"/>
    <w:rsid w:val="00BA1E53"/>
    <w:rsid w:val="00BA2F33"/>
    <w:rsid w:val="00BA3460"/>
    <w:rsid w:val="00BA377C"/>
    <w:rsid w:val="00BA3A56"/>
    <w:rsid w:val="00BA3F99"/>
    <w:rsid w:val="00BA431B"/>
    <w:rsid w:val="00BA5F1E"/>
    <w:rsid w:val="00BA62AD"/>
    <w:rsid w:val="00BA635F"/>
    <w:rsid w:val="00BA672F"/>
    <w:rsid w:val="00BA6C04"/>
    <w:rsid w:val="00BA7782"/>
    <w:rsid w:val="00BA77A4"/>
    <w:rsid w:val="00BA7964"/>
    <w:rsid w:val="00BB0E23"/>
    <w:rsid w:val="00BB0EFB"/>
    <w:rsid w:val="00BB134D"/>
    <w:rsid w:val="00BB16C6"/>
    <w:rsid w:val="00BB239C"/>
    <w:rsid w:val="00BB28E3"/>
    <w:rsid w:val="00BB2A05"/>
    <w:rsid w:val="00BB2E38"/>
    <w:rsid w:val="00BB6FBB"/>
    <w:rsid w:val="00BB6FD2"/>
    <w:rsid w:val="00BB7D8D"/>
    <w:rsid w:val="00BC0A42"/>
    <w:rsid w:val="00BC0DB0"/>
    <w:rsid w:val="00BC1170"/>
    <w:rsid w:val="00BC2E9D"/>
    <w:rsid w:val="00BC3241"/>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7AE"/>
    <w:rsid w:val="00BD2FFA"/>
    <w:rsid w:val="00BD31DE"/>
    <w:rsid w:val="00BD3E65"/>
    <w:rsid w:val="00BD4376"/>
    <w:rsid w:val="00BD4652"/>
    <w:rsid w:val="00BD4942"/>
    <w:rsid w:val="00BD55D8"/>
    <w:rsid w:val="00BD5905"/>
    <w:rsid w:val="00BD62A2"/>
    <w:rsid w:val="00BD71F8"/>
    <w:rsid w:val="00BD7D1C"/>
    <w:rsid w:val="00BD7EDD"/>
    <w:rsid w:val="00BD7F32"/>
    <w:rsid w:val="00BE037A"/>
    <w:rsid w:val="00BE1542"/>
    <w:rsid w:val="00BE17E6"/>
    <w:rsid w:val="00BE219B"/>
    <w:rsid w:val="00BE46EF"/>
    <w:rsid w:val="00BE53C5"/>
    <w:rsid w:val="00BE540B"/>
    <w:rsid w:val="00BE60F2"/>
    <w:rsid w:val="00BE6183"/>
    <w:rsid w:val="00BE6576"/>
    <w:rsid w:val="00BE77A0"/>
    <w:rsid w:val="00BF048F"/>
    <w:rsid w:val="00BF0EF9"/>
    <w:rsid w:val="00BF10F7"/>
    <w:rsid w:val="00BF1214"/>
    <w:rsid w:val="00BF1361"/>
    <w:rsid w:val="00BF139E"/>
    <w:rsid w:val="00BF1630"/>
    <w:rsid w:val="00BF1C6E"/>
    <w:rsid w:val="00BF1FCA"/>
    <w:rsid w:val="00BF25CF"/>
    <w:rsid w:val="00BF2F47"/>
    <w:rsid w:val="00BF39F5"/>
    <w:rsid w:val="00BF5C89"/>
    <w:rsid w:val="00BF666B"/>
    <w:rsid w:val="00BF7E95"/>
    <w:rsid w:val="00BF7F5F"/>
    <w:rsid w:val="00C005B0"/>
    <w:rsid w:val="00C00650"/>
    <w:rsid w:val="00C007C3"/>
    <w:rsid w:val="00C0085C"/>
    <w:rsid w:val="00C00EEB"/>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1A0F"/>
    <w:rsid w:val="00C12264"/>
    <w:rsid w:val="00C127C8"/>
    <w:rsid w:val="00C135B7"/>
    <w:rsid w:val="00C13A22"/>
    <w:rsid w:val="00C13C57"/>
    <w:rsid w:val="00C13F8F"/>
    <w:rsid w:val="00C1477B"/>
    <w:rsid w:val="00C14E18"/>
    <w:rsid w:val="00C15900"/>
    <w:rsid w:val="00C15DB0"/>
    <w:rsid w:val="00C16227"/>
    <w:rsid w:val="00C16BC7"/>
    <w:rsid w:val="00C16F22"/>
    <w:rsid w:val="00C1719B"/>
    <w:rsid w:val="00C20061"/>
    <w:rsid w:val="00C20393"/>
    <w:rsid w:val="00C21352"/>
    <w:rsid w:val="00C235C7"/>
    <w:rsid w:val="00C23824"/>
    <w:rsid w:val="00C23EE0"/>
    <w:rsid w:val="00C246E4"/>
    <w:rsid w:val="00C24969"/>
    <w:rsid w:val="00C24C06"/>
    <w:rsid w:val="00C264D9"/>
    <w:rsid w:val="00C26566"/>
    <w:rsid w:val="00C26F6A"/>
    <w:rsid w:val="00C27843"/>
    <w:rsid w:val="00C31354"/>
    <w:rsid w:val="00C319FB"/>
    <w:rsid w:val="00C31C5A"/>
    <w:rsid w:val="00C3212D"/>
    <w:rsid w:val="00C325F6"/>
    <w:rsid w:val="00C3269C"/>
    <w:rsid w:val="00C333E8"/>
    <w:rsid w:val="00C33C19"/>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9D9"/>
    <w:rsid w:val="00C50ADB"/>
    <w:rsid w:val="00C50DD6"/>
    <w:rsid w:val="00C5207F"/>
    <w:rsid w:val="00C52D21"/>
    <w:rsid w:val="00C52EF8"/>
    <w:rsid w:val="00C5363F"/>
    <w:rsid w:val="00C53841"/>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4A9A"/>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5D1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197"/>
    <w:rsid w:val="00CA348D"/>
    <w:rsid w:val="00CA40AB"/>
    <w:rsid w:val="00CA5408"/>
    <w:rsid w:val="00CB1766"/>
    <w:rsid w:val="00CB196C"/>
    <w:rsid w:val="00CB1E90"/>
    <w:rsid w:val="00CB2909"/>
    <w:rsid w:val="00CB3777"/>
    <w:rsid w:val="00CB37D4"/>
    <w:rsid w:val="00CB3A03"/>
    <w:rsid w:val="00CB3B10"/>
    <w:rsid w:val="00CB3B77"/>
    <w:rsid w:val="00CB469F"/>
    <w:rsid w:val="00CB4831"/>
    <w:rsid w:val="00CB4EAC"/>
    <w:rsid w:val="00CB53C1"/>
    <w:rsid w:val="00CB5DBA"/>
    <w:rsid w:val="00CB5FBD"/>
    <w:rsid w:val="00CB61A2"/>
    <w:rsid w:val="00CB6701"/>
    <w:rsid w:val="00CB6D01"/>
    <w:rsid w:val="00CB7D6D"/>
    <w:rsid w:val="00CB7F2D"/>
    <w:rsid w:val="00CC0090"/>
    <w:rsid w:val="00CC0432"/>
    <w:rsid w:val="00CC044F"/>
    <w:rsid w:val="00CC0D62"/>
    <w:rsid w:val="00CC137F"/>
    <w:rsid w:val="00CC3084"/>
    <w:rsid w:val="00CC38B5"/>
    <w:rsid w:val="00CC5785"/>
    <w:rsid w:val="00CC57C1"/>
    <w:rsid w:val="00CC594E"/>
    <w:rsid w:val="00CC5C76"/>
    <w:rsid w:val="00CC759C"/>
    <w:rsid w:val="00CD0363"/>
    <w:rsid w:val="00CD0C48"/>
    <w:rsid w:val="00CD171A"/>
    <w:rsid w:val="00CD1CCD"/>
    <w:rsid w:val="00CD29E8"/>
    <w:rsid w:val="00CD2A8A"/>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2ADD"/>
    <w:rsid w:val="00CF2BF7"/>
    <w:rsid w:val="00CF3717"/>
    <w:rsid w:val="00CF61C2"/>
    <w:rsid w:val="00CF6D56"/>
    <w:rsid w:val="00CF732A"/>
    <w:rsid w:val="00D0089F"/>
    <w:rsid w:val="00D010A1"/>
    <w:rsid w:val="00D01241"/>
    <w:rsid w:val="00D02025"/>
    <w:rsid w:val="00D0250E"/>
    <w:rsid w:val="00D0343C"/>
    <w:rsid w:val="00D035CB"/>
    <w:rsid w:val="00D03A35"/>
    <w:rsid w:val="00D0442A"/>
    <w:rsid w:val="00D04703"/>
    <w:rsid w:val="00D04B61"/>
    <w:rsid w:val="00D0631D"/>
    <w:rsid w:val="00D06489"/>
    <w:rsid w:val="00D06AA3"/>
    <w:rsid w:val="00D07526"/>
    <w:rsid w:val="00D07C5B"/>
    <w:rsid w:val="00D1183B"/>
    <w:rsid w:val="00D12CDF"/>
    <w:rsid w:val="00D1308F"/>
    <w:rsid w:val="00D13DE2"/>
    <w:rsid w:val="00D142EB"/>
    <w:rsid w:val="00D14E71"/>
    <w:rsid w:val="00D151DB"/>
    <w:rsid w:val="00D151FA"/>
    <w:rsid w:val="00D17D58"/>
    <w:rsid w:val="00D20732"/>
    <w:rsid w:val="00D207B2"/>
    <w:rsid w:val="00D22584"/>
    <w:rsid w:val="00D2367E"/>
    <w:rsid w:val="00D240C0"/>
    <w:rsid w:val="00D24454"/>
    <w:rsid w:val="00D24A6C"/>
    <w:rsid w:val="00D25A76"/>
    <w:rsid w:val="00D25C14"/>
    <w:rsid w:val="00D27486"/>
    <w:rsid w:val="00D2762C"/>
    <w:rsid w:val="00D308D8"/>
    <w:rsid w:val="00D31681"/>
    <w:rsid w:val="00D31F05"/>
    <w:rsid w:val="00D320C1"/>
    <w:rsid w:val="00D3228D"/>
    <w:rsid w:val="00D3344A"/>
    <w:rsid w:val="00D351B1"/>
    <w:rsid w:val="00D3547E"/>
    <w:rsid w:val="00D35525"/>
    <w:rsid w:val="00D35659"/>
    <w:rsid w:val="00D35C17"/>
    <w:rsid w:val="00D36BE9"/>
    <w:rsid w:val="00D36D61"/>
    <w:rsid w:val="00D3722A"/>
    <w:rsid w:val="00D37A9E"/>
    <w:rsid w:val="00D432C2"/>
    <w:rsid w:val="00D436B4"/>
    <w:rsid w:val="00D43E13"/>
    <w:rsid w:val="00D43F58"/>
    <w:rsid w:val="00D44893"/>
    <w:rsid w:val="00D44A74"/>
    <w:rsid w:val="00D4561D"/>
    <w:rsid w:val="00D468A0"/>
    <w:rsid w:val="00D46BEA"/>
    <w:rsid w:val="00D471E8"/>
    <w:rsid w:val="00D47829"/>
    <w:rsid w:val="00D47927"/>
    <w:rsid w:val="00D507CC"/>
    <w:rsid w:val="00D5086C"/>
    <w:rsid w:val="00D52065"/>
    <w:rsid w:val="00D52AEC"/>
    <w:rsid w:val="00D532B4"/>
    <w:rsid w:val="00D542A9"/>
    <w:rsid w:val="00D5482B"/>
    <w:rsid w:val="00D5501F"/>
    <w:rsid w:val="00D55807"/>
    <w:rsid w:val="00D5695E"/>
    <w:rsid w:val="00D56E17"/>
    <w:rsid w:val="00D57BE7"/>
    <w:rsid w:val="00D57E13"/>
    <w:rsid w:val="00D6049C"/>
    <w:rsid w:val="00D61116"/>
    <w:rsid w:val="00D618D2"/>
    <w:rsid w:val="00D62694"/>
    <w:rsid w:val="00D62E8F"/>
    <w:rsid w:val="00D645E0"/>
    <w:rsid w:val="00D64F9B"/>
    <w:rsid w:val="00D655FD"/>
    <w:rsid w:val="00D6599A"/>
    <w:rsid w:val="00D6634C"/>
    <w:rsid w:val="00D663E9"/>
    <w:rsid w:val="00D669A4"/>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877"/>
    <w:rsid w:val="00D81BB1"/>
    <w:rsid w:val="00D81C9B"/>
    <w:rsid w:val="00D81CC3"/>
    <w:rsid w:val="00D82C2D"/>
    <w:rsid w:val="00D8400A"/>
    <w:rsid w:val="00D84771"/>
    <w:rsid w:val="00D84B40"/>
    <w:rsid w:val="00D84BD0"/>
    <w:rsid w:val="00D84D8C"/>
    <w:rsid w:val="00D84F6A"/>
    <w:rsid w:val="00D869D2"/>
    <w:rsid w:val="00D86B3D"/>
    <w:rsid w:val="00D86D49"/>
    <w:rsid w:val="00D86E8C"/>
    <w:rsid w:val="00D87B4A"/>
    <w:rsid w:val="00D90171"/>
    <w:rsid w:val="00D90F27"/>
    <w:rsid w:val="00D90F8B"/>
    <w:rsid w:val="00D92F3E"/>
    <w:rsid w:val="00D92F91"/>
    <w:rsid w:val="00D94075"/>
    <w:rsid w:val="00D95C14"/>
    <w:rsid w:val="00D95F43"/>
    <w:rsid w:val="00D96294"/>
    <w:rsid w:val="00D96A34"/>
    <w:rsid w:val="00D96E19"/>
    <w:rsid w:val="00D97E79"/>
    <w:rsid w:val="00DA0759"/>
    <w:rsid w:val="00DA0ADD"/>
    <w:rsid w:val="00DA17B0"/>
    <w:rsid w:val="00DA1EA6"/>
    <w:rsid w:val="00DA2C00"/>
    <w:rsid w:val="00DA2C0C"/>
    <w:rsid w:val="00DA3562"/>
    <w:rsid w:val="00DA3CA7"/>
    <w:rsid w:val="00DA3CB4"/>
    <w:rsid w:val="00DA5494"/>
    <w:rsid w:val="00DA5E1F"/>
    <w:rsid w:val="00DA69B4"/>
    <w:rsid w:val="00DA6D82"/>
    <w:rsid w:val="00DA6E7C"/>
    <w:rsid w:val="00DB0227"/>
    <w:rsid w:val="00DB03D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B7D62"/>
    <w:rsid w:val="00DC0039"/>
    <w:rsid w:val="00DC0079"/>
    <w:rsid w:val="00DC06B8"/>
    <w:rsid w:val="00DC06E8"/>
    <w:rsid w:val="00DC0B2A"/>
    <w:rsid w:val="00DC19A0"/>
    <w:rsid w:val="00DC25BA"/>
    <w:rsid w:val="00DC2AD7"/>
    <w:rsid w:val="00DC2F35"/>
    <w:rsid w:val="00DC30BA"/>
    <w:rsid w:val="00DC4ABE"/>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4FC"/>
    <w:rsid w:val="00DF2C09"/>
    <w:rsid w:val="00DF2C1F"/>
    <w:rsid w:val="00DF364B"/>
    <w:rsid w:val="00DF3931"/>
    <w:rsid w:val="00DF4032"/>
    <w:rsid w:val="00DF421B"/>
    <w:rsid w:val="00DF54CD"/>
    <w:rsid w:val="00DF55BC"/>
    <w:rsid w:val="00DF58D8"/>
    <w:rsid w:val="00DF6248"/>
    <w:rsid w:val="00DF631D"/>
    <w:rsid w:val="00DF6C2D"/>
    <w:rsid w:val="00DF6D37"/>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60D"/>
    <w:rsid w:val="00E13D18"/>
    <w:rsid w:val="00E13EFF"/>
    <w:rsid w:val="00E150E0"/>
    <w:rsid w:val="00E15791"/>
    <w:rsid w:val="00E15E71"/>
    <w:rsid w:val="00E16770"/>
    <w:rsid w:val="00E172E2"/>
    <w:rsid w:val="00E20918"/>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6EA"/>
    <w:rsid w:val="00E34AA2"/>
    <w:rsid w:val="00E35B12"/>
    <w:rsid w:val="00E35BB1"/>
    <w:rsid w:val="00E35DF8"/>
    <w:rsid w:val="00E370F1"/>
    <w:rsid w:val="00E37547"/>
    <w:rsid w:val="00E37552"/>
    <w:rsid w:val="00E37FAF"/>
    <w:rsid w:val="00E41AC9"/>
    <w:rsid w:val="00E422E7"/>
    <w:rsid w:val="00E42B30"/>
    <w:rsid w:val="00E42DA2"/>
    <w:rsid w:val="00E43B9B"/>
    <w:rsid w:val="00E4468B"/>
    <w:rsid w:val="00E45326"/>
    <w:rsid w:val="00E453B6"/>
    <w:rsid w:val="00E45503"/>
    <w:rsid w:val="00E45E6B"/>
    <w:rsid w:val="00E5097C"/>
    <w:rsid w:val="00E5361B"/>
    <w:rsid w:val="00E5387A"/>
    <w:rsid w:val="00E546FD"/>
    <w:rsid w:val="00E54925"/>
    <w:rsid w:val="00E553A1"/>
    <w:rsid w:val="00E55463"/>
    <w:rsid w:val="00E555E8"/>
    <w:rsid w:val="00E571E4"/>
    <w:rsid w:val="00E57937"/>
    <w:rsid w:val="00E61043"/>
    <w:rsid w:val="00E61173"/>
    <w:rsid w:val="00E611B7"/>
    <w:rsid w:val="00E6129C"/>
    <w:rsid w:val="00E61BAD"/>
    <w:rsid w:val="00E61C4E"/>
    <w:rsid w:val="00E62A9A"/>
    <w:rsid w:val="00E62E0E"/>
    <w:rsid w:val="00E651DB"/>
    <w:rsid w:val="00E65401"/>
    <w:rsid w:val="00E655DE"/>
    <w:rsid w:val="00E65A41"/>
    <w:rsid w:val="00E65D1C"/>
    <w:rsid w:val="00E70D0F"/>
    <w:rsid w:val="00E710C9"/>
    <w:rsid w:val="00E715B3"/>
    <w:rsid w:val="00E724E4"/>
    <w:rsid w:val="00E73312"/>
    <w:rsid w:val="00E735CB"/>
    <w:rsid w:val="00E735D4"/>
    <w:rsid w:val="00E738C7"/>
    <w:rsid w:val="00E742A0"/>
    <w:rsid w:val="00E7454E"/>
    <w:rsid w:val="00E74ADB"/>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3C4"/>
    <w:rsid w:val="00E91F79"/>
    <w:rsid w:val="00E920B1"/>
    <w:rsid w:val="00E926A0"/>
    <w:rsid w:val="00E92DE1"/>
    <w:rsid w:val="00E92F78"/>
    <w:rsid w:val="00E9308B"/>
    <w:rsid w:val="00E9395D"/>
    <w:rsid w:val="00E93CCD"/>
    <w:rsid w:val="00E94F8A"/>
    <w:rsid w:val="00E959B6"/>
    <w:rsid w:val="00E95DA1"/>
    <w:rsid w:val="00E96BA7"/>
    <w:rsid w:val="00E96DCA"/>
    <w:rsid w:val="00E976B6"/>
    <w:rsid w:val="00EA0615"/>
    <w:rsid w:val="00EA071B"/>
    <w:rsid w:val="00EA0F88"/>
    <w:rsid w:val="00EA1B0F"/>
    <w:rsid w:val="00EA1C0A"/>
    <w:rsid w:val="00EA1E47"/>
    <w:rsid w:val="00EA3BFB"/>
    <w:rsid w:val="00EA552E"/>
    <w:rsid w:val="00EA6563"/>
    <w:rsid w:val="00EA6E26"/>
    <w:rsid w:val="00EB0730"/>
    <w:rsid w:val="00EB0CA0"/>
    <w:rsid w:val="00EB1787"/>
    <w:rsid w:val="00EB2B52"/>
    <w:rsid w:val="00EB33B2"/>
    <w:rsid w:val="00EB3688"/>
    <w:rsid w:val="00EB3EBD"/>
    <w:rsid w:val="00EB4E77"/>
    <w:rsid w:val="00EB5251"/>
    <w:rsid w:val="00EB5299"/>
    <w:rsid w:val="00EB5425"/>
    <w:rsid w:val="00EB5430"/>
    <w:rsid w:val="00EB545F"/>
    <w:rsid w:val="00EB6058"/>
    <w:rsid w:val="00EB69F9"/>
    <w:rsid w:val="00EB7077"/>
    <w:rsid w:val="00EC0E72"/>
    <w:rsid w:val="00EC16C0"/>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3E8"/>
    <w:rsid w:val="00ED0E52"/>
    <w:rsid w:val="00ED10CE"/>
    <w:rsid w:val="00ED200B"/>
    <w:rsid w:val="00ED2127"/>
    <w:rsid w:val="00ED22AC"/>
    <w:rsid w:val="00ED2E12"/>
    <w:rsid w:val="00ED38BE"/>
    <w:rsid w:val="00ED4F03"/>
    <w:rsid w:val="00ED5B08"/>
    <w:rsid w:val="00ED5E8B"/>
    <w:rsid w:val="00ED6E66"/>
    <w:rsid w:val="00ED6E98"/>
    <w:rsid w:val="00ED7039"/>
    <w:rsid w:val="00ED7741"/>
    <w:rsid w:val="00EE173D"/>
    <w:rsid w:val="00EE19F4"/>
    <w:rsid w:val="00EE24D6"/>
    <w:rsid w:val="00EE2BA9"/>
    <w:rsid w:val="00EE2E26"/>
    <w:rsid w:val="00EE3269"/>
    <w:rsid w:val="00EE39BB"/>
    <w:rsid w:val="00EE4124"/>
    <w:rsid w:val="00EE5192"/>
    <w:rsid w:val="00EE5919"/>
    <w:rsid w:val="00EE59C6"/>
    <w:rsid w:val="00EF1092"/>
    <w:rsid w:val="00EF1864"/>
    <w:rsid w:val="00EF26B4"/>
    <w:rsid w:val="00EF3E2B"/>
    <w:rsid w:val="00EF45D8"/>
    <w:rsid w:val="00EF4903"/>
    <w:rsid w:val="00EF5E46"/>
    <w:rsid w:val="00EF62E0"/>
    <w:rsid w:val="00EF7F67"/>
    <w:rsid w:val="00F00787"/>
    <w:rsid w:val="00F00CA6"/>
    <w:rsid w:val="00F02A17"/>
    <w:rsid w:val="00F02E36"/>
    <w:rsid w:val="00F03B91"/>
    <w:rsid w:val="00F04707"/>
    <w:rsid w:val="00F04ACD"/>
    <w:rsid w:val="00F04ED4"/>
    <w:rsid w:val="00F06708"/>
    <w:rsid w:val="00F06817"/>
    <w:rsid w:val="00F06BBB"/>
    <w:rsid w:val="00F06D5C"/>
    <w:rsid w:val="00F10091"/>
    <w:rsid w:val="00F1073B"/>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49D"/>
    <w:rsid w:val="00F21692"/>
    <w:rsid w:val="00F21AF7"/>
    <w:rsid w:val="00F22AFE"/>
    <w:rsid w:val="00F230D5"/>
    <w:rsid w:val="00F2370D"/>
    <w:rsid w:val="00F24EF2"/>
    <w:rsid w:val="00F257BD"/>
    <w:rsid w:val="00F265F6"/>
    <w:rsid w:val="00F26B47"/>
    <w:rsid w:val="00F26BE7"/>
    <w:rsid w:val="00F2720B"/>
    <w:rsid w:val="00F27291"/>
    <w:rsid w:val="00F27D2C"/>
    <w:rsid w:val="00F31A65"/>
    <w:rsid w:val="00F320D1"/>
    <w:rsid w:val="00F32569"/>
    <w:rsid w:val="00F33C90"/>
    <w:rsid w:val="00F34426"/>
    <w:rsid w:val="00F34AC2"/>
    <w:rsid w:val="00F3510F"/>
    <w:rsid w:val="00F35C22"/>
    <w:rsid w:val="00F36014"/>
    <w:rsid w:val="00F36155"/>
    <w:rsid w:val="00F36653"/>
    <w:rsid w:val="00F40187"/>
    <w:rsid w:val="00F411E6"/>
    <w:rsid w:val="00F412CF"/>
    <w:rsid w:val="00F41337"/>
    <w:rsid w:val="00F41465"/>
    <w:rsid w:val="00F41940"/>
    <w:rsid w:val="00F43CE7"/>
    <w:rsid w:val="00F44136"/>
    <w:rsid w:val="00F44405"/>
    <w:rsid w:val="00F444C5"/>
    <w:rsid w:val="00F4474B"/>
    <w:rsid w:val="00F45664"/>
    <w:rsid w:val="00F46255"/>
    <w:rsid w:val="00F465A9"/>
    <w:rsid w:val="00F473B8"/>
    <w:rsid w:val="00F518A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3927"/>
    <w:rsid w:val="00F64156"/>
    <w:rsid w:val="00F6488F"/>
    <w:rsid w:val="00F64951"/>
    <w:rsid w:val="00F65647"/>
    <w:rsid w:val="00F65A6A"/>
    <w:rsid w:val="00F661C7"/>
    <w:rsid w:val="00F67336"/>
    <w:rsid w:val="00F6760F"/>
    <w:rsid w:val="00F67FD0"/>
    <w:rsid w:val="00F70EC0"/>
    <w:rsid w:val="00F71075"/>
    <w:rsid w:val="00F71171"/>
    <w:rsid w:val="00F715AD"/>
    <w:rsid w:val="00F72428"/>
    <w:rsid w:val="00F730FF"/>
    <w:rsid w:val="00F73FE1"/>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640"/>
    <w:rsid w:val="00F87D2E"/>
    <w:rsid w:val="00F913BE"/>
    <w:rsid w:val="00F91407"/>
    <w:rsid w:val="00F915A2"/>
    <w:rsid w:val="00F91C82"/>
    <w:rsid w:val="00F92D44"/>
    <w:rsid w:val="00F92E01"/>
    <w:rsid w:val="00F9335D"/>
    <w:rsid w:val="00F93B57"/>
    <w:rsid w:val="00F94491"/>
    <w:rsid w:val="00F962B4"/>
    <w:rsid w:val="00F9698D"/>
    <w:rsid w:val="00F97208"/>
    <w:rsid w:val="00FA0210"/>
    <w:rsid w:val="00FA325A"/>
    <w:rsid w:val="00FA3379"/>
    <w:rsid w:val="00FA37CA"/>
    <w:rsid w:val="00FA3AA3"/>
    <w:rsid w:val="00FA3ECA"/>
    <w:rsid w:val="00FA4061"/>
    <w:rsid w:val="00FA4D44"/>
    <w:rsid w:val="00FA5D62"/>
    <w:rsid w:val="00FA6403"/>
    <w:rsid w:val="00FA7D78"/>
    <w:rsid w:val="00FB0131"/>
    <w:rsid w:val="00FB03F9"/>
    <w:rsid w:val="00FB08CC"/>
    <w:rsid w:val="00FB0A8C"/>
    <w:rsid w:val="00FB1098"/>
    <w:rsid w:val="00FB187D"/>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C70C3"/>
    <w:rsid w:val="00FD10CC"/>
    <w:rsid w:val="00FD12FA"/>
    <w:rsid w:val="00FD147A"/>
    <w:rsid w:val="00FD15AF"/>
    <w:rsid w:val="00FD18FE"/>
    <w:rsid w:val="00FD23EE"/>
    <w:rsid w:val="00FD2699"/>
    <w:rsid w:val="00FD27EC"/>
    <w:rsid w:val="00FD2F1A"/>
    <w:rsid w:val="00FD321E"/>
    <w:rsid w:val="00FD3E81"/>
    <w:rsid w:val="00FD41E0"/>
    <w:rsid w:val="00FD46F2"/>
    <w:rsid w:val="00FD5B12"/>
    <w:rsid w:val="00FD5F57"/>
    <w:rsid w:val="00FD733C"/>
    <w:rsid w:val="00FD73EE"/>
    <w:rsid w:val="00FD7F01"/>
    <w:rsid w:val="00FE0418"/>
    <w:rsid w:val="00FE0626"/>
    <w:rsid w:val="00FE22F5"/>
    <w:rsid w:val="00FE30CA"/>
    <w:rsid w:val="00FE341E"/>
    <w:rsid w:val="00FE386C"/>
    <w:rsid w:val="00FE44CF"/>
    <w:rsid w:val="00FE4692"/>
    <w:rsid w:val="00FE4721"/>
    <w:rsid w:val="00FE498D"/>
    <w:rsid w:val="00FE4D2A"/>
    <w:rsid w:val="00FE4FD0"/>
    <w:rsid w:val="00FE555F"/>
    <w:rsid w:val="00FE5B95"/>
    <w:rsid w:val="00FE5DB1"/>
    <w:rsid w:val="00FE6C13"/>
    <w:rsid w:val="00FE729E"/>
    <w:rsid w:val="00FE7975"/>
    <w:rsid w:val="00FF0455"/>
    <w:rsid w:val="00FF0664"/>
    <w:rsid w:val="00FF0786"/>
    <w:rsid w:val="00FF0A84"/>
    <w:rsid w:val="00FF0DC6"/>
    <w:rsid w:val="00FF1532"/>
    <w:rsid w:val="00FF1D16"/>
    <w:rsid w:val="00FF1DDA"/>
    <w:rsid w:val="00FF2729"/>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 w:type="paragraph" w:customStyle="1" w:styleId="SCCCoram">
    <w:name w:val="SCC.Coram"/>
    <w:basedOn w:val="Normal"/>
    <w:next w:val="Normal"/>
    <w:link w:val="SCCCoramChar"/>
    <w:rsid w:val="00DC19A0"/>
    <w:pPr>
      <w:pBdr>
        <w:bottom w:val="single" w:sz="4" w:space="1" w:color="auto"/>
      </w:pBdr>
    </w:pPr>
    <w:rPr>
      <w:rFonts w:eastAsiaTheme="minorHAnsi" w:cstheme="minorBidi"/>
      <w:szCs w:val="22"/>
      <w:lang w:val="en-CA"/>
    </w:rPr>
  </w:style>
  <w:style w:type="character" w:customStyle="1" w:styleId="SCCCoramChar">
    <w:name w:val="SCC.Coram Char"/>
    <w:basedOn w:val="DefaultParagraphFont"/>
    <w:link w:val="SCCCoram"/>
    <w:rsid w:val="00DC19A0"/>
    <w:rPr>
      <w:rFonts w:ascii="Times New Roman" w:eastAsiaTheme="minorHAnsi" w:hAnsi="Times New Roman" w:cstheme="minorBidi"/>
      <w:sz w:val="24"/>
      <w:szCs w:val="22"/>
      <w:lang w:val="en-CA"/>
    </w:rPr>
  </w:style>
  <w:style w:type="paragraph" w:customStyle="1" w:styleId="SCCLsocSubfileSeparator">
    <w:name w:val="SCC.Lsoc.SubfileSeparator"/>
    <w:basedOn w:val="Normal"/>
    <w:next w:val="Normal"/>
    <w:link w:val="SCCLsocSubfileSeparatorChar"/>
    <w:rsid w:val="00491CDD"/>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491CDD"/>
    <w:rPr>
      <w:rFonts w:ascii="Times New Roman" w:eastAsiaTheme="minorHAnsi" w:hAnsi="Times New Roman"/>
      <w:b/>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38166896">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078692">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8227670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4483272">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24691157">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6019598">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28321106">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44820298">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680401898">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08400255">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87037983">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49236171">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03897213">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531887">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168716979">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5020246">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68469769">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5484386">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7699207">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3152004">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81015375">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694529492">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18889973">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89239881">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2953169">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39346" TargetMode="External"/><Relationship Id="rId13" Type="http://schemas.openxmlformats.org/officeDocument/2006/relationships/hyperlink" Target="https://www.scc-csc.ca/case-dossier/info/sum-som-eng.aspx?cas=39318" TargetMode="External"/><Relationship Id="rId18" Type="http://schemas.openxmlformats.org/officeDocument/2006/relationships/hyperlink" Target="https://www.scc-csc.ca/case-dossier/info/sum-som-eng.aspx?cas=39343" TargetMode="External"/><Relationship Id="rId26" Type="http://schemas.openxmlformats.org/officeDocument/2006/relationships/hyperlink" Target="https://www.scc-csc.ca/case-dossier/info/sum-som-eng.aspx?cas=39337" TargetMode="External"/><Relationship Id="rId3" Type="http://schemas.openxmlformats.org/officeDocument/2006/relationships/styles" Target="styles.xml"/><Relationship Id="rId21" Type="http://schemas.openxmlformats.org/officeDocument/2006/relationships/hyperlink" Target="https://www.scc-csc.ca/case-dossier/info/sum-som-eng.aspx?cas=3932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c-csc.ca/case-dossier/info/sum-som-fra.aspx?cas=39309" TargetMode="External"/><Relationship Id="rId17" Type="http://schemas.openxmlformats.org/officeDocument/2006/relationships/hyperlink" Target="https://www.scc-csc.ca/case-dossier/info/sum-som-eng.aspx?cas=39326" TargetMode="External"/><Relationship Id="rId25" Type="http://schemas.openxmlformats.org/officeDocument/2006/relationships/hyperlink" Target="https://www.scc-csc.ca/case-dossier/info/sum-som-eng.aspx?cas=3919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cc-csc.ca/case-dossier/info/sum-som-fra.aspx?cas=39342" TargetMode="External"/><Relationship Id="rId20" Type="http://schemas.openxmlformats.org/officeDocument/2006/relationships/hyperlink" Target="https://www.scc-csc.ca/case-dossier/info/sum-som-fra.aspx?cas=39306" TargetMode="External"/><Relationship Id="rId29" Type="http://schemas.openxmlformats.org/officeDocument/2006/relationships/hyperlink" Target="mailto:comments-commentaires@scc-cs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9322" TargetMode="External"/><Relationship Id="rId24" Type="http://schemas.openxmlformats.org/officeDocument/2006/relationships/hyperlink" Target="https://www.scc-csc.ca/case-dossier/info/sum-som-eng.aspx?cas=3921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fra.aspx?cas=39291" TargetMode="External"/><Relationship Id="rId23" Type="http://schemas.openxmlformats.org/officeDocument/2006/relationships/hyperlink" Target="https://www.scc-csc.ca/case-dossier/info/sum-som-eng.aspx?cas=39250" TargetMode="External"/><Relationship Id="rId28" Type="http://schemas.openxmlformats.org/officeDocument/2006/relationships/hyperlink" Target="https://www.scc-csc.ca/case-dossier/info/sum-som-eng.aspx?cas=39359" TargetMode="External"/><Relationship Id="rId36" Type="http://schemas.openxmlformats.org/officeDocument/2006/relationships/fontTable" Target="fontTable.xml"/><Relationship Id="rId10" Type="http://schemas.openxmlformats.org/officeDocument/2006/relationships/hyperlink" Target="https://www.scc-csc.ca/case-dossier/info/sum-som-eng.aspx?cas=39301" TargetMode="External"/><Relationship Id="rId19" Type="http://schemas.openxmlformats.org/officeDocument/2006/relationships/hyperlink" Target="https://www.scc-csc.ca/case-dossier/info/sum-som-eng.aspx?cas=3931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cc-csc.ca/case-dossier/info/sum-som-eng.aspx?cas=39274" TargetMode="External"/><Relationship Id="rId14" Type="http://schemas.openxmlformats.org/officeDocument/2006/relationships/hyperlink" Target="https://www.scc-csc.ca/case-dossier/info/sum-som-eng.aspx?cas=39102" TargetMode="External"/><Relationship Id="rId22" Type="http://schemas.openxmlformats.org/officeDocument/2006/relationships/hyperlink" Target="https://www.scc-csc.ca/case-dossier/info/sum-som-fra.aspx?cas=39242" TargetMode="External"/><Relationship Id="rId27" Type="http://schemas.openxmlformats.org/officeDocument/2006/relationships/hyperlink" Target="https://www.scc-csc.ca/case-dossier/info/sum-som-eng.aspx?cas=39303"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5D27-9DB2-436B-8461-6E98F49B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14175</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2019-12-19T19:06:00Z</dcterms:created>
  <dcterms:modified xsi:type="dcterms:W3CDTF">2021-01-14T14:19:00Z</dcterms:modified>
</cp:coreProperties>
</file>