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CA" w:rsidRPr="00D11BCA" w:rsidRDefault="00D11BCA" w:rsidP="008151CE">
      <w:pPr>
        <w:spacing w:after="0" w:line="240" w:lineRule="auto"/>
        <w:rPr>
          <w:rFonts w:ascii="Times New Roman" w:hAnsi="Times New Roman" w:cs="Times New Roman"/>
          <w:i/>
          <w:sz w:val="24"/>
          <w:szCs w:val="24"/>
        </w:rPr>
      </w:pPr>
      <w:r w:rsidRPr="00D11BCA">
        <w:rPr>
          <w:rFonts w:ascii="Times New Roman" w:hAnsi="Times New Roman" w:cs="Times New Roman"/>
          <w:i/>
          <w:sz w:val="24"/>
          <w:szCs w:val="24"/>
        </w:rPr>
        <w:t>(le français suit)</w:t>
      </w:r>
    </w:p>
    <w:p w:rsidR="00D11BCA" w:rsidRPr="00D11BCA" w:rsidRDefault="00D11BCA" w:rsidP="008151CE">
      <w:pPr>
        <w:spacing w:after="0" w:line="240" w:lineRule="auto"/>
        <w:rPr>
          <w:rFonts w:ascii="Times New Roman" w:hAnsi="Times New Roman" w:cs="Times New Roman"/>
          <w:sz w:val="24"/>
          <w:szCs w:val="24"/>
        </w:rPr>
      </w:pPr>
    </w:p>
    <w:p w:rsidR="00483689" w:rsidRDefault="000B070A" w:rsidP="008151CE">
      <w:pPr>
        <w:spacing w:after="0" w:line="240" w:lineRule="auto"/>
        <w:rPr>
          <w:rFonts w:ascii="Times New Roman" w:hAnsi="Times New Roman" w:cs="Times New Roman"/>
          <w:b/>
          <w:sz w:val="24"/>
          <w:szCs w:val="24"/>
        </w:rPr>
      </w:pPr>
      <w:r w:rsidRPr="00D11BCA">
        <w:rPr>
          <w:rFonts w:ascii="Times New Roman" w:hAnsi="Times New Roman" w:cs="Times New Roman"/>
          <w:b/>
          <w:sz w:val="24"/>
          <w:szCs w:val="24"/>
        </w:rPr>
        <w:t>FOR IMMEDIATE RELEASE</w:t>
      </w:r>
    </w:p>
    <w:p w:rsidR="008151CE" w:rsidRPr="008151CE" w:rsidRDefault="008151CE" w:rsidP="008151CE">
      <w:pPr>
        <w:spacing w:after="0" w:line="240" w:lineRule="auto"/>
        <w:rPr>
          <w:rFonts w:ascii="Times New Roman" w:hAnsi="Times New Roman" w:cs="Times New Roman"/>
          <w:sz w:val="24"/>
          <w:szCs w:val="24"/>
        </w:rPr>
      </w:pPr>
    </w:p>
    <w:p w:rsidR="00EE5276" w:rsidRDefault="008869AC" w:rsidP="008151CE">
      <w:pPr>
        <w:spacing w:after="0" w:line="240" w:lineRule="auto"/>
        <w:jc w:val="both"/>
        <w:rPr>
          <w:rFonts w:ascii="Times New Roman" w:hAnsi="Times New Roman" w:cs="Times New Roman"/>
          <w:sz w:val="24"/>
          <w:szCs w:val="24"/>
        </w:rPr>
      </w:pPr>
      <w:r w:rsidRPr="00D11BCA">
        <w:rPr>
          <w:rFonts w:ascii="Times New Roman" w:hAnsi="Times New Roman" w:cs="Times New Roman"/>
          <w:b/>
          <w:sz w:val="24"/>
          <w:szCs w:val="24"/>
        </w:rPr>
        <w:t>OTTAWA,</w:t>
      </w:r>
      <w:r w:rsidR="003E138E" w:rsidRPr="00D11BCA">
        <w:rPr>
          <w:rFonts w:ascii="Times New Roman" w:hAnsi="Times New Roman" w:cs="Times New Roman"/>
          <w:b/>
          <w:sz w:val="24"/>
          <w:szCs w:val="24"/>
        </w:rPr>
        <w:t xml:space="preserve"> April </w:t>
      </w:r>
      <w:r w:rsidR="00EE5276">
        <w:rPr>
          <w:rFonts w:ascii="Times New Roman" w:hAnsi="Times New Roman" w:cs="Times New Roman"/>
          <w:b/>
          <w:sz w:val="24"/>
          <w:szCs w:val="24"/>
        </w:rPr>
        <w:t>29</w:t>
      </w:r>
      <w:r w:rsidR="008F6511" w:rsidRPr="00D11BCA">
        <w:rPr>
          <w:rFonts w:ascii="Times New Roman" w:hAnsi="Times New Roman" w:cs="Times New Roman"/>
          <w:b/>
          <w:sz w:val="24"/>
          <w:szCs w:val="24"/>
        </w:rPr>
        <w:t>, 202</w:t>
      </w:r>
      <w:r w:rsidR="00EE5276">
        <w:rPr>
          <w:rFonts w:ascii="Times New Roman" w:hAnsi="Times New Roman" w:cs="Times New Roman"/>
          <w:b/>
          <w:sz w:val="24"/>
          <w:szCs w:val="24"/>
        </w:rPr>
        <w:t>1</w:t>
      </w:r>
      <w:r w:rsidR="00D27A34" w:rsidRPr="00D11BCA">
        <w:rPr>
          <w:rFonts w:ascii="Times New Roman" w:hAnsi="Times New Roman" w:cs="Times New Roman"/>
          <w:b/>
          <w:sz w:val="24"/>
          <w:szCs w:val="24"/>
        </w:rPr>
        <w:t xml:space="preserve"> </w:t>
      </w:r>
      <w:r w:rsidRPr="00D11BCA">
        <w:rPr>
          <w:rFonts w:ascii="Times New Roman" w:hAnsi="Times New Roman" w:cs="Times New Roman"/>
          <w:sz w:val="24"/>
          <w:szCs w:val="24"/>
        </w:rPr>
        <w:t>—</w:t>
      </w:r>
      <w:r w:rsidR="00EE5276" w:rsidRPr="00EE5276">
        <w:rPr>
          <w:rFonts w:ascii="Times New Roman" w:hAnsi="Times New Roman" w:cs="Times New Roman"/>
          <w:sz w:val="24"/>
          <w:szCs w:val="24"/>
        </w:rPr>
        <w:t xml:space="preserve"> </w:t>
      </w:r>
      <w:r w:rsidR="00EE5276">
        <w:rPr>
          <w:rFonts w:ascii="Times New Roman" w:hAnsi="Times New Roman" w:cs="Times New Roman"/>
          <w:sz w:val="24"/>
          <w:szCs w:val="24"/>
        </w:rPr>
        <w:t xml:space="preserve">The Supreme Court of Canada is pleased to share with the public its 2020 </w:t>
      </w:r>
      <w:r w:rsidR="00EE5276" w:rsidRPr="0089272B">
        <w:rPr>
          <w:rFonts w:ascii="Times New Roman" w:hAnsi="Times New Roman" w:cs="Times New Roman"/>
          <w:i/>
          <w:sz w:val="24"/>
          <w:szCs w:val="24"/>
        </w:rPr>
        <w:t>Year in Review</w:t>
      </w:r>
      <w:r w:rsidR="00EE5276">
        <w:rPr>
          <w:rFonts w:ascii="Times New Roman" w:hAnsi="Times New Roman" w:cs="Times New Roman"/>
          <w:sz w:val="24"/>
          <w:szCs w:val="24"/>
        </w:rPr>
        <w:t xml:space="preserve">. This </w:t>
      </w:r>
      <w:r w:rsidR="005E5C39">
        <w:rPr>
          <w:rFonts w:ascii="Times New Roman" w:hAnsi="Times New Roman" w:cs="Times New Roman"/>
          <w:sz w:val="24"/>
          <w:szCs w:val="24"/>
        </w:rPr>
        <w:t>publication</w:t>
      </w:r>
      <w:r w:rsidR="00EE5276">
        <w:rPr>
          <w:rFonts w:ascii="Times New Roman" w:hAnsi="Times New Roman" w:cs="Times New Roman"/>
          <w:sz w:val="24"/>
          <w:szCs w:val="24"/>
        </w:rPr>
        <w:t xml:space="preserve"> explains how the Supreme Court </w:t>
      </w:r>
      <w:r w:rsidR="005E5C39">
        <w:rPr>
          <w:rFonts w:ascii="Times New Roman" w:hAnsi="Times New Roman" w:cs="Times New Roman"/>
          <w:sz w:val="24"/>
          <w:szCs w:val="24"/>
        </w:rPr>
        <w:t xml:space="preserve">has </w:t>
      </w:r>
      <w:r w:rsidR="00EE5276">
        <w:rPr>
          <w:rFonts w:ascii="Times New Roman" w:hAnsi="Times New Roman" w:cs="Times New Roman"/>
          <w:sz w:val="24"/>
          <w:szCs w:val="24"/>
        </w:rPr>
        <w:t>continued to deliver justice and remain accessible to Canadians throughout the COVID-19 global pandemic.</w:t>
      </w:r>
    </w:p>
    <w:p w:rsidR="008151CE" w:rsidRDefault="008151CE" w:rsidP="008151CE">
      <w:pPr>
        <w:spacing w:after="0" w:line="240" w:lineRule="auto"/>
        <w:jc w:val="both"/>
        <w:rPr>
          <w:rFonts w:ascii="Times New Roman" w:hAnsi="Times New Roman" w:cs="Times New Roman"/>
          <w:sz w:val="24"/>
          <w:szCs w:val="24"/>
        </w:rPr>
      </w:pPr>
    </w:p>
    <w:p w:rsidR="00EE5276" w:rsidRDefault="00EE5276" w:rsidP="00815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“Courts are a pillar of Canada’s democracy and an essential service,” said the Right Honourable Richard Wagner, Chief Justice of Canada. “In 2020, the Supreme Court of Canada readily adopted new technologies and processes to maintain access to justice, serve Canadians, and keep all parties safe.”</w:t>
      </w:r>
    </w:p>
    <w:p w:rsidR="008151CE" w:rsidRDefault="008151CE" w:rsidP="008151CE">
      <w:pPr>
        <w:spacing w:after="0" w:line="240" w:lineRule="auto"/>
        <w:jc w:val="both"/>
        <w:rPr>
          <w:rFonts w:ascii="Times New Roman" w:hAnsi="Times New Roman" w:cs="Times New Roman"/>
          <w:sz w:val="24"/>
          <w:szCs w:val="24"/>
        </w:rPr>
      </w:pPr>
    </w:p>
    <w:p w:rsidR="00EE5276" w:rsidRDefault="00EE5276" w:rsidP="00815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89272B">
        <w:rPr>
          <w:rFonts w:ascii="Times New Roman" w:hAnsi="Times New Roman" w:cs="Times New Roman"/>
          <w:i/>
          <w:sz w:val="24"/>
          <w:szCs w:val="24"/>
        </w:rPr>
        <w:t>Year in Review</w:t>
      </w:r>
      <w:r>
        <w:rPr>
          <w:rFonts w:ascii="Times New Roman" w:hAnsi="Times New Roman" w:cs="Times New Roman"/>
          <w:sz w:val="24"/>
          <w:szCs w:val="24"/>
        </w:rPr>
        <w:t xml:space="preserve"> covers activities for the 2020 calendar year, including </w:t>
      </w:r>
      <w:r w:rsidRPr="00D11BCA">
        <w:rPr>
          <w:rFonts w:ascii="Times New Roman" w:hAnsi="Times New Roman" w:cs="Times New Roman"/>
          <w:sz w:val="24"/>
          <w:szCs w:val="24"/>
        </w:rPr>
        <w:t>information about decisions and statistical trends.</w:t>
      </w:r>
      <w:r>
        <w:rPr>
          <w:rFonts w:ascii="Times New Roman" w:hAnsi="Times New Roman" w:cs="Times New Roman"/>
          <w:sz w:val="24"/>
          <w:szCs w:val="24"/>
        </w:rPr>
        <w:t xml:space="preserve"> Among those activities, the Supreme Court remained accessible to the public by developing remote tours. Thousands of people of all ages, from coast to coast to coast, toured the historic building and learned more about Canada’s justice system.</w:t>
      </w:r>
    </w:p>
    <w:p w:rsidR="008151CE" w:rsidRDefault="008151CE" w:rsidP="008151CE">
      <w:pPr>
        <w:spacing w:after="0" w:line="240" w:lineRule="auto"/>
        <w:jc w:val="both"/>
        <w:rPr>
          <w:rFonts w:ascii="Times New Roman" w:hAnsi="Times New Roman" w:cs="Times New Roman"/>
          <w:sz w:val="24"/>
          <w:szCs w:val="24"/>
        </w:rPr>
      </w:pPr>
    </w:p>
    <w:p w:rsidR="00EE5276" w:rsidRDefault="00EE5276" w:rsidP="008151CE">
      <w:pPr>
        <w:spacing w:after="0" w:line="240" w:lineRule="auto"/>
        <w:jc w:val="both"/>
        <w:rPr>
          <w:rFonts w:ascii="Times New Roman" w:hAnsi="Times New Roman" w:cs="Times New Roman"/>
          <w:sz w:val="24"/>
          <w:szCs w:val="24"/>
        </w:rPr>
      </w:pPr>
      <w:r w:rsidRPr="00D11BCA">
        <w:rPr>
          <w:rFonts w:ascii="Times New Roman" w:hAnsi="Times New Roman" w:cs="Times New Roman"/>
          <w:sz w:val="24"/>
          <w:szCs w:val="24"/>
        </w:rPr>
        <w:t xml:space="preserve">This publication </w:t>
      </w:r>
      <w:r>
        <w:rPr>
          <w:rFonts w:ascii="Times New Roman" w:hAnsi="Times New Roman" w:cs="Times New Roman"/>
          <w:sz w:val="24"/>
          <w:szCs w:val="24"/>
        </w:rPr>
        <w:t xml:space="preserve">supports the Court’s ongoing efforts to </w:t>
      </w:r>
      <w:r w:rsidR="005E5C39">
        <w:rPr>
          <w:rFonts w:ascii="Times New Roman" w:hAnsi="Times New Roman" w:cs="Times New Roman"/>
          <w:sz w:val="24"/>
          <w:szCs w:val="24"/>
        </w:rPr>
        <w:t>communicate</w:t>
      </w:r>
      <w:r w:rsidRPr="00D11BCA">
        <w:rPr>
          <w:rFonts w:ascii="Times New Roman" w:hAnsi="Times New Roman" w:cs="Times New Roman"/>
          <w:sz w:val="24"/>
          <w:szCs w:val="24"/>
        </w:rPr>
        <w:t xml:space="preserve"> with the public and support access to justice.</w:t>
      </w:r>
      <w:r>
        <w:rPr>
          <w:rFonts w:ascii="Times New Roman" w:hAnsi="Times New Roman" w:cs="Times New Roman"/>
          <w:sz w:val="24"/>
          <w:szCs w:val="24"/>
        </w:rPr>
        <w:t xml:space="preserve"> You may access the document </w:t>
      </w:r>
      <w:hyperlink r:id="rId4" w:history="1">
        <w:r w:rsidRPr="00D11BCA">
          <w:rPr>
            <w:rStyle w:val="Hyperlink"/>
            <w:rFonts w:ascii="Times New Roman" w:hAnsi="Times New Roman" w:cs="Times New Roman"/>
            <w:sz w:val="24"/>
            <w:szCs w:val="24"/>
          </w:rPr>
          <w:t>online</w:t>
        </w:r>
      </w:hyperlink>
      <w:r w:rsidRPr="00D11BCA">
        <w:rPr>
          <w:rFonts w:ascii="Times New Roman" w:hAnsi="Times New Roman" w:cs="Times New Roman"/>
          <w:sz w:val="24"/>
          <w:szCs w:val="24"/>
        </w:rPr>
        <w:t xml:space="preserve"> on the Court’s website</w:t>
      </w:r>
      <w:r>
        <w:rPr>
          <w:rFonts w:ascii="Times New Roman" w:hAnsi="Times New Roman" w:cs="Times New Roman"/>
          <w:sz w:val="24"/>
          <w:szCs w:val="24"/>
        </w:rPr>
        <w:t>.</w:t>
      </w:r>
    </w:p>
    <w:p w:rsidR="008151CE" w:rsidRDefault="008151CE" w:rsidP="008151CE">
      <w:pPr>
        <w:spacing w:after="0" w:line="240" w:lineRule="auto"/>
        <w:jc w:val="both"/>
        <w:rPr>
          <w:rFonts w:ascii="Times New Roman" w:hAnsi="Times New Roman" w:cs="Times New Roman"/>
          <w:sz w:val="24"/>
          <w:szCs w:val="24"/>
        </w:rPr>
      </w:pPr>
    </w:p>
    <w:p w:rsidR="008869AC" w:rsidRDefault="008869AC" w:rsidP="008151CE">
      <w:pPr>
        <w:spacing w:after="0" w:line="240" w:lineRule="auto"/>
        <w:rPr>
          <w:rFonts w:ascii="Times New Roman" w:hAnsi="Times New Roman" w:cs="Times New Roman"/>
          <w:sz w:val="24"/>
          <w:szCs w:val="24"/>
        </w:rPr>
      </w:pPr>
      <w:r w:rsidRPr="00D11BCA">
        <w:rPr>
          <w:rFonts w:ascii="Times New Roman" w:hAnsi="Times New Roman" w:cs="Times New Roman"/>
          <w:sz w:val="24"/>
          <w:szCs w:val="24"/>
        </w:rPr>
        <w:t>For further information, contact:</w:t>
      </w:r>
    </w:p>
    <w:p w:rsidR="00EB071E" w:rsidRPr="00D11BCA" w:rsidRDefault="00EB071E" w:rsidP="008151CE">
      <w:pPr>
        <w:spacing w:after="0" w:line="240" w:lineRule="auto"/>
        <w:rPr>
          <w:rFonts w:ascii="Times New Roman" w:hAnsi="Times New Roman" w:cs="Times New Roman"/>
          <w:sz w:val="24"/>
          <w:szCs w:val="24"/>
        </w:rPr>
      </w:pPr>
      <w:bookmarkStart w:id="0" w:name="_GoBack"/>
      <w:bookmarkEnd w:id="0"/>
    </w:p>
    <w:p w:rsidR="001064D7" w:rsidRPr="00D11BCA" w:rsidRDefault="008869AC" w:rsidP="008151CE">
      <w:pPr>
        <w:spacing w:after="0" w:line="240" w:lineRule="auto"/>
        <w:rPr>
          <w:rFonts w:ascii="Times New Roman" w:hAnsi="Times New Roman" w:cs="Times New Roman"/>
          <w:sz w:val="24"/>
          <w:szCs w:val="24"/>
        </w:rPr>
      </w:pPr>
      <w:r w:rsidRPr="00D11BCA">
        <w:rPr>
          <w:rFonts w:ascii="Times New Roman" w:hAnsi="Times New Roman" w:cs="Times New Roman"/>
          <w:sz w:val="24"/>
          <w:szCs w:val="24"/>
        </w:rPr>
        <w:t>Renée Thériault</w:t>
      </w:r>
      <w:r w:rsidRPr="00D11BCA">
        <w:rPr>
          <w:rFonts w:ascii="Times New Roman" w:hAnsi="Times New Roman" w:cs="Times New Roman"/>
          <w:sz w:val="24"/>
          <w:szCs w:val="24"/>
        </w:rPr>
        <w:br/>
        <w:t xml:space="preserve">Executive Legal Officer </w:t>
      </w:r>
      <w:r w:rsidRPr="00D11BCA">
        <w:rPr>
          <w:rFonts w:ascii="Times New Roman" w:hAnsi="Times New Roman" w:cs="Times New Roman"/>
          <w:sz w:val="24"/>
          <w:szCs w:val="24"/>
        </w:rPr>
        <w:br/>
        <w:t>(613) 996-9296</w:t>
      </w:r>
    </w:p>
    <w:p w:rsidR="000B070A" w:rsidRDefault="000B070A" w:rsidP="008151CE">
      <w:pPr>
        <w:spacing w:after="0" w:line="240" w:lineRule="auto"/>
        <w:rPr>
          <w:rFonts w:ascii="Times New Roman" w:hAnsi="Times New Roman" w:cs="Times New Roman"/>
          <w:sz w:val="24"/>
          <w:szCs w:val="24"/>
        </w:rPr>
      </w:pPr>
    </w:p>
    <w:p w:rsidR="008151CE" w:rsidRPr="00D11BCA" w:rsidRDefault="008151CE" w:rsidP="008151CE">
      <w:pPr>
        <w:spacing w:after="0" w:line="240" w:lineRule="auto"/>
        <w:rPr>
          <w:rFonts w:ascii="Times New Roman" w:hAnsi="Times New Roman" w:cs="Times New Roman"/>
          <w:sz w:val="24"/>
          <w:szCs w:val="24"/>
        </w:rPr>
      </w:pPr>
    </w:p>
    <w:p w:rsidR="001064D7" w:rsidRPr="00EE5276" w:rsidRDefault="000B070A" w:rsidP="008151CE">
      <w:pPr>
        <w:spacing w:after="0" w:line="240" w:lineRule="auto"/>
        <w:rPr>
          <w:rFonts w:ascii="Times New Roman" w:hAnsi="Times New Roman" w:cs="Times New Roman"/>
          <w:sz w:val="24"/>
          <w:szCs w:val="24"/>
          <w:lang w:val="fr-CA"/>
        </w:rPr>
      </w:pPr>
      <w:r w:rsidRPr="00EE5276">
        <w:rPr>
          <w:rFonts w:ascii="Times New Roman" w:hAnsi="Times New Roman" w:cs="Times New Roman"/>
          <w:sz w:val="24"/>
          <w:szCs w:val="24"/>
          <w:lang w:val="fr-CA"/>
        </w:rPr>
        <w:t>****</w:t>
      </w:r>
    </w:p>
    <w:p w:rsidR="000B070A" w:rsidRDefault="000B070A" w:rsidP="008151CE">
      <w:pPr>
        <w:spacing w:after="0" w:line="240" w:lineRule="auto"/>
        <w:rPr>
          <w:rFonts w:ascii="Times New Roman" w:hAnsi="Times New Roman" w:cs="Times New Roman"/>
          <w:sz w:val="24"/>
          <w:szCs w:val="24"/>
          <w:lang w:val="fr-CA"/>
        </w:rPr>
      </w:pPr>
    </w:p>
    <w:p w:rsidR="008151CE" w:rsidRPr="00D11BCA" w:rsidRDefault="008151CE" w:rsidP="008151CE">
      <w:pPr>
        <w:spacing w:after="0" w:line="240" w:lineRule="auto"/>
        <w:rPr>
          <w:rFonts w:ascii="Times New Roman" w:hAnsi="Times New Roman" w:cs="Times New Roman"/>
          <w:sz w:val="24"/>
          <w:szCs w:val="24"/>
          <w:lang w:val="fr-CA"/>
        </w:rPr>
      </w:pPr>
    </w:p>
    <w:p w:rsidR="000B070A" w:rsidRDefault="000B070A" w:rsidP="008151CE">
      <w:pPr>
        <w:spacing w:after="0" w:line="240" w:lineRule="auto"/>
        <w:rPr>
          <w:rFonts w:ascii="Times New Roman" w:hAnsi="Times New Roman" w:cs="Times New Roman"/>
          <w:b/>
          <w:sz w:val="24"/>
          <w:szCs w:val="24"/>
          <w:lang w:val="fr-CA"/>
        </w:rPr>
      </w:pPr>
      <w:r w:rsidRPr="00D11BCA">
        <w:rPr>
          <w:rFonts w:ascii="Times New Roman" w:hAnsi="Times New Roman" w:cs="Times New Roman"/>
          <w:b/>
          <w:sz w:val="24"/>
          <w:szCs w:val="24"/>
          <w:lang w:val="fr-CA"/>
        </w:rPr>
        <w:t>POUR DIFFUSION IMMÉDIATE</w:t>
      </w:r>
    </w:p>
    <w:p w:rsidR="008151CE" w:rsidRPr="008151CE" w:rsidRDefault="008151CE" w:rsidP="008151CE">
      <w:pPr>
        <w:spacing w:after="0" w:line="240" w:lineRule="auto"/>
        <w:rPr>
          <w:rFonts w:ascii="Times New Roman" w:hAnsi="Times New Roman" w:cs="Times New Roman"/>
          <w:sz w:val="24"/>
          <w:szCs w:val="24"/>
          <w:lang w:val="fr-CA"/>
        </w:rPr>
      </w:pPr>
    </w:p>
    <w:p w:rsidR="00EE5276" w:rsidRDefault="003E138E" w:rsidP="008151CE">
      <w:pPr>
        <w:spacing w:after="0" w:line="240" w:lineRule="auto"/>
        <w:jc w:val="both"/>
        <w:rPr>
          <w:rFonts w:ascii="Times New Roman" w:hAnsi="Times New Roman" w:cs="Times New Roman"/>
          <w:sz w:val="24"/>
          <w:szCs w:val="24"/>
          <w:lang w:val="fr-CA"/>
        </w:rPr>
      </w:pPr>
      <w:r w:rsidRPr="00D11BCA">
        <w:rPr>
          <w:rFonts w:ascii="Times New Roman" w:hAnsi="Times New Roman" w:cs="Times New Roman"/>
          <w:b/>
          <w:sz w:val="24"/>
          <w:szCs w:val="24"/>
          <w:lang w:val="fr-CA"/>
        </w:rPr>
        <w:t xml:space="preserve">OTTAWA, le </w:t>
      </w:r>
      <w:r w:rsidR="00EE5276">
        <w:rPr>
          <w:rFonts w:ascii="Times New Roman" w:hAnsi="Times New Roman" w:cs="Times New Roman"/>
          <w:b/>
          <w:sz w:val="24"/>
          <w:szCs w:val="24"/>
          <w:lang w:val="fr-CA"/>
        </w:rPr>
        <w:t>29</w:t>
      </w:r>
      <w:r w:rsidRPr="00D11BCA">
        <w:rPr>
          <w:rFonts w:ascii="Times New Roman" w:hAnsi="Times New Roman" w:cs="Times New Roman"/>
          <w:b/>
          <w:sz w:val="24"/>
          <w:szCs w:val="24"/>
          <w:lang w:val="fr-CA"/>
        </w:rPr>
        <w:t xml:space="preserve"> avril</w:t>
      </w:r>
      <w:r w:rsidR="001064D7" w:rsidRPr="00D11BCA">
        <w:rPr>
          <w:rFonts w:ascii="Times New Roman" w:hAnsi="Times New Roman" w:cs="Times New Roman"/>
          <w:b/>
          <w:sz w:val="24"/>
          <w:szCs w:val="24"/>
          <w:lang w:val="fr-CA"/>
        </w:rPr>
        <w:t xml:space="preserve"> 202</w:t>
      </w:r>
      <w:r w:rsidR="00EE5276">
        <w:rPr>
          <w:rFonts w:ascii="Times New Roman" w:hAnsi="Times New Roman" w:cs="Times New Roman"/>
          <w:b/>
          <w:sz w:val="24"/>
          <w:szCs w:val="24"/>
          <w:lang w:val="fr-CA"/>
        </w:rPr>
        <w:t>1</w:t>
      </w:r>
      <w:r w:rsidR="00D27A34" w:rsidRPr="00D11BCA">
        <w:rPr>
          <w:rFonts w:ascii="Times New Roman" w:hAnsi="Times New Roman" w:cs="Times New Roman"/>
          <w:b/>
          <w:sz w:val="24"/>
          <w:szCs w:val="24"/>
          <w:lang w:val="fr-CA"/>
        </w:rPr>
        <w:t xml:space="preserve"> </w:t>
      </w:r>
      <w:r w:rsidR="001064D7" w:rsidRPr="00D11BCA">
        <w:rPr>
          <w:rFonts w:ascii="Times New Roman" w:hAnsi="Times New Roman" w:cs="Times New Roman"/>
          <w:sz w:val="24"/>
          <w:szCs w:val="24"/>
          <w:lang w:val="fr-CA"/>
        </w:rPr>
        <w:t xml:space="preserve">— </w:t>
      </w:r>
      <w:r w:rsidR="00EE5276">
        <w:rPr>
          <w:rFonts w:ascii="Times New Roman" w:hAnsi="Times New Roman" w:cs="Times New Roman"/>
          <w:sz w:val="24"/>
          <w:szCs w:val="24"/>
          <w:lang w:val="fr-CA"/>
        </w:rPr>
        <w:t>C’est avec plaisir que l</w:t>
      </w:r>
      <w:r w:rsidR="00EE5276" w:rsidRPr="00D45CCF">
        <w:rPr>
          <w:rFonts w:ascii="Times New Roman" w:hAnsi="Times New Roman" w:cs="Times New Roman"/>
          <w:sz w:val="24"/>
          <w:szCs w:val="24"/>
          <w:lang w:val="fr-CA"/>
        </w:rPr>
        <w:t xml:space="preserve">a Cour suprême du Canada </w:t>
      </w:r>
      <w:r w:rsidR="00EE5276">
        <w:rPr>
          <w:rFonts w:ascii="Times New Roman" w:hAnsi="Times New Roman" w:cs="Times New Roman"/>
          <w:sz w:val="24"/>
          <w:szCs w:val="24"/>
          <w:lang w:val="fr-CA"/>
        </w:rPr>
        <w:t xml:space="preserve">met à la disposition du public </w:t>
      </w:r>
      <w:r w:rsidR="00EE5276" w:rsidRPr="00D45CCF">
        <w:rPr>
          <w:rFonts w:ascii="Times New Roman" w:hAnsi="Times New Roman" w:cs="Times New Roman"/>
          <w:sz w:val="24"/>
          <w:szCs w:val="24"/>
          <w:lang w:val="fr-CA"/>
        </w:rPr>
        <w:t xml:space="preserve">sa </w:t>
      </w:r>
      <w:r w:rsidR="00EE5276" w:rsidRPr="00643941">
        <w:rPr>
          <w:rFonts w:ascii="Times New Roman" w:hAnsi="Times New Roman" w:cs="Times New Roman"/>
          <w:i/>
          <w:sz w:val="24"/>
          <w:szCs w:val="24"/>
          <w:lang w:val="fr-CA"/>
        </w:rPr>
        <w:t>Rétrospective annuelle</w:t>
      </w:r>
      <w:r w:rsidR="00EE5276" w:rsidRPr="00643941">
        <w:rPr>
          <w:rFonts w:ascii="Times New Roman" w:hAnsi="Times New Roman" w:cs="Times New Roman"/>
          <w:sz w:val="24"/>
          <w:szCs w:val="24"/>
          <w:lang w:val="fr-CA"/>
        </w:rPr>
        <w:t xml:space="preserve"> 2020</w:t>
      </w:r>
      <w:r w:rsidR="00EE5276">
        <w:rPr>
          <w:rFonts w:ascii="Times New Roman" w:hAnsi="Times New Roman" w:cs="Times New Roman"/>
          <w:sz w:val="24"/>
          <w:szCs w:val="24"/>
          <w:lang w:val="fr-CA"/>
        </w:rPr>
        <w:t>. Dans cette publication, la Cour suprême explique comment elle s’y est prise pour continuer à rendre justice et pour demeurer accessible à la population canadienne pendant la pandémie mondiale de COVID-19</w:t>
      </w:r>
      <w:r w:rsidR="00EE5276" w:rsidRPr="00D45CCF">
        <w:rPr>
          <w:rFonts w:ascii="Times New Roman" w:hAnsi="Times New Roman" w:cs="Times New Roman"/>
          <w:sz w:val="24"/>
          <w:szCs w:val="24"/>
          <w:lang w:val="fr-CA"/>
        </w:rPr>
        <w:t>.</w:t>
      </w:r>
    </w:p>
    <w:p w:rsidR="008151CE" w:rsidRPr="00D45CCF" w:rsidRDefault="008151CE" w:rsidP="008151CE">
      <w:pPr>
        <w:spacing w:after="0" w:line="240" w:lineRule="auto"/>
        <w:jc w:val="both"/>
        <w:rPr>
          <w:rFonts w:ascii="Times New Roman" w:hAnsi="Times New Roman" w:cs="Times New Roman"/>
          <w:sz w:val="24"/>
          <w:szCs w:val="24"/>
          <w:lang w:val="fr-CA"/>
        </w:rPr>
      </w:pPr>
    </w:p>
    <w:p w:rsidR="00EE5276" w:rsidRDefault="00EE5276" w:rsidP="008151CE">
      <w:pPr>
        <w:spacing w:after="0" w:line="240" w:lineRule="auto"/>
        <w:jc w:val="both"/>
        <w:rPr>
          <w:rFonts w:ascii="Times New Roman" w:hAnsi="Times New Roman" w:cs="Times New Roman"/>
          <w:sz w:val="24"/>
          <w:szCs w:val="24"/>
          <w:lang w:val="fr-CA"/>
        </w:rPr>
      </w:pPr>
      <w:r w:rsidRPr="00D45CCF">
        <w:rPr>
          <w:rFonts w:ascii="Times New Roman" w:hAnsi="Times New Roman" w:cs="Times New Roman"/>
          <w:sz w:val="24"/>
          <w:szCs w:val="24"/>
          <w:lang w:val="fr-CA"/>
        </w:rPr>
        <w:t>«</w:t>
      </w:r>
      <w:r w:rsidR="00575887" w:rsidRPr="00575887">
        <w:rPr>
          <w:rFonts w:ascii="Times New Roman" w:hAnsi="Times New Roman" w:cs="Times New Roman"/>
          <w:sz w:val="24"/>
          <w:szCs w:val="24"/>
          <w:lang w:val="fr-CA"/>
        </w:rPr>
        <w:t> </w:t>
      </w:r>
      <w:r w:rsidRPr="00D45CCF">
        <w:rPr>
          <w:rFonts w:ascii="Times New Roman" w:hAnsi="Times New Roman" w:cs="Times New Roman"/>
          <w:sz w:val="24"/>
          <w:szCs w:val="24"/>
          <w:lang w:val="fr-CA"/>
        </w:rPr>
        <w:t>L</w:t>
      </w:r>
      <w:r>
        <w:rPr>
          <w:rFonts w:ascii="Times New Roman" w:hAnsi="Times New Roman" w:cs="Times New Roman"/>
          <w:sz w:val="24"/>
          <w:szCs w:val="24"/>
          <w:lang w:val="fr-CA"/>
        </w:rPr>
        <w:t>es tribunaux représentent l’un des piliers de la démocratie au Canada, en plus de constituer un service essentiel</w:t>
      </w:r>
      <w:r w:rsidR="00575887" w:rsidRPr="00575887">
        <w:rPr>
          <w:rFonts w:ascii="Times New Roman" w:hAnsi="Times New Roman" w:cs="Times New Roman"/>
          <w:sz w:val="24"/>
          <w:szCs w:val="24"/>
          <w:lang w:val="fr-CA"/>
        </w:rPr>
        <w:t> </w:t>
      </w:r>
      <w:r>
        <w:rPr>
          <w:rFonts w:ascii="Times New Roman" w:hAnsi="Times New Roman" w:cs="Times New Roman"/>
          <w:sz w:val="24"/>
          <w:szCs w:val="24"/>
          <w:lang w:val="fr-CA"/>
        </w:rPr>
        <w:t xml:space="preserve">», a déclaré le </w:t>
      </w:r>
      <w:r w:rsidRPr="00D45CCF">
        <w:rPr>
          <w:rFonts w:ascii="Times New Roman" w:hAnsi="Times New Roman" w:cs="Times New Roman"/>
          <w:sz w:val="24"/>
          <w:szCs w:val="24"/>
          <w:lang w:val="fr-CA"/>
        </w:rPr>
        <w:t>très honorable Richard Wagner, juge en chef du Canada</w:t>
      </w:r>
      <w:r w:rsidRPr="00575887">
        <w:rPr>
          <w:rFonts w:ascii="Times New Roman" w:hAnsi="Times New Roman" w:cs="Times New Roman"/>
          <w:sz w:val="24"/>
          <w:szCs w:val="24"/>
          <w:lang w:val="fr-CA"/>
        </w:rPr>
        <w:t>. «</w:t>
      </w:r>
      <w:r w:rsidR="00575887" w:rsidRPr="00575887">
        <w:rPr>
          <w:rFonts w:ascii="Times New Roman" w:hAnsi="Times New Roman" w:cs="Times New Roman"/>
          <w:sz w:val="24"/>
          <w:szCs w:val="24"/>
          <w:lang w:val="fr-CA"/>
        </w:rPr>
        <w:t> </w:t>
      </w:r>
      <w:r w:rsidRPr="00575887">
        <w:rPr>
          <w:rFonts w:ascii="Times New Roman" w:hAnsi="Times New Roman" w:cs="Times New Roman"/>
          <w:sz w:val="24"/>
          <w:szCs w:val="24"/>
          <w:lang w:val="fr-CA"/>
        </w:rPr>
        <w:t>En</w:t>
      </w:r>
      <w:r>
        <w:rPr>
          <w:rFonts w:ascii="Times New Roman" w:hAnsi="Times New Roman" w:cs="Times New Roman"/>
          <w:sz w:val="24"/>
          <w:szCs w:val="24"/>
          <w:lang w:val="fr-CA"/>
        </w:rPr>
        <w:t xml:space="preserve"> 2020, la Cour suprême du Canada a rapidement adopté de nouveaux moyens technologiques et processus afin de maintenir l’accès à la justice, de continuer à servir les Canadiennes et les Canadiens et d’assurer la sécurité de toutes les personnes participant à ses travaux</w:t>
      </w:r>
      <w:r w:rsidRPr="00D45CCF">
        <w:rPr>
          <w:rFonts w:ascii="Times New Roman" w:hAnsi="Times New Roman" w:cs="Times New Roman"/>
          <w:sz w:val="24"/>
          <w:szCs w:val="24"/>
          <w:lang w:val="fr-CA"/>
        </w:rPr>
        <w:t>.</w:t>
      </w:r>
      <w:r w:rsidR="00575887" w:rsidRPr="00575887">
        <w:rPr>
          <w:rFonts w:ascii="Times New Roman" w:hAnsi="Times New Roman" w:cs="Times New Roman"/>
          <w:sz w:val="24"/>
          <w:szCs w:val="24"/>
          <w:lang w:val="fr-CA"/>
        </w:rPr>
        <w:t> </w:t>
      </w:r>
      <w:r w:rsidRPr="00D45CCF">
        <w:rPr>
          <w:rFonts w:ascii="Times New Roman" w:hAnsi="Times New Roman" w:cs="Times New Roman"/>
          <w:sz w:val="24"/>
          <w:szCs w:val="24"/>
          <w:lang w:val="fr-CA"/>
        </w:rPr>
        <w:t>»</w:t>
      </w:r>
    </w:p>
    <w:p w:rsidR="008151CE" w:rsidRPr="00D45CCF" w:rsidRDefault="008151CE" w:rsidP="008151CE">
      <w:pPr>
        <w:spacing w:after="0" w:line="240" w:lineRule="auto"/>
        <w:jc w:val="both"/>
        <w:rPr>
          <w:rFonts w:ascii="Times New Roman" w:hAnsi="Times New Roman" w:cs="Times New Roman"/>
          <w:sz w:val="24"/>
          <w:szCs w:val="24"/>
          <w:lang w:val="fr-CA"/>
        </w:rPr>
      </w:pPr>
    </w:p>
    <w:p w:rsidR="00EE5276" w:rsidRDefault="00EE5276" w:rsidP="008151CE">
      <w:pPr>
        <w:spacing w:after="0" w:line="240" w:lineRule="auto"/>
        <w:jc w:val="both"/>
        <w:rPr>
          <w:rFonts w:ascii="Times New Roman" w:hAnsi="Times New Roman" w:cs="Times New Roman"/>
          <w:sz w:val="24"/>
          <w:szCs w:val="24"/>
          <w:lang w:val="fr-CA"/>
        </w:rPr>
      </w:pPr>
      <w:r w:rsidRPr="00D45CCF">
        <w:rPr>
          <w:rFonts w:ascii="Times New Roman" w:hAnsi="Times New Roman" w:cs="Times New Roman"/>
          <w:sz w:val="24"/>
          <w:szCs w:val="24"/>
          <w:lang w:val="fr-CA"/>
        </w:rPr>
        <w:t xml:space="preserve">La </w:t>
      </w:r>
      <w:r w:rsidRPr="00643941">
        <w:rPr>
          <w:rFonts w:ascii="Times New Roman" w:hAnsi="Times New Roman" w:cs="Times New Roman"/>
          <w:i/>
          <w:sz w:val="24"/>
          <w:szCs w:val="24"/>
          <w:lang w:val="fr-CA"/>
        </w:rPr>
        <w:t>Rétrospective annuelle</w:t>
      </w:r>
      <w:r w:rsidRPr="00D45CCF">
        <w:rPr>
          <w:rFonts w:ascii="Times New Roman" w:hAnsi="Times New Roman" w:cs="Times New Roman"/>
          <w:sz w:val="24"/>
          <w:szCs w:val="24"/>
          <w:lang w:val="fr-CA"/>
        </w:rPr>
        <w:t xml:space="preserve"> fait état des activités </w:t>
      </w:r>
      <w:r>
        <w:rPr>
          <w:rFonts w:ascii="Times New Roman" w:hAnsi="Times New Roman" w:cs="Times New Roman"/>
          <w:sz w:val="24"/>
          <w:szCs w:val="24"/>
          <w:lang w:val="fr-CA"/>
        </w:rPr>
        <w:t xml:space="preserve">menées au cours de </w:t>
      </w:r>
      <w:r w:rsidRPr="00D45CCF">
        <w:rPr>
          <w:rFonts w:ascii="Times New Roman" w:hAnsi="Times New Roman" w:cs="Times New Roman"/>
          <w:sz w:val="24"/>
          <w:szCs w:val="24"/>
          <w:lang w:val="fr-CA"/>
        </w:rPr>
        <w:t>l’année civile 20</w:t>
      </w:r>
      <w:r>
        <w:rPr>
          <w:rFonts w:ascii="Times New Roman" w:hAnsi="Times New Roman" w:cs="Times New Roman"/>
          <w:sz w:val="24"/>
          <w:szCs w:val="24"/>
          <w:lang w:val="fr-CA"/>
        </w:rPr>
        <w:t xml:space="preserve">20 et fournit de l’information sur les décisions rendues par la Cour et sur des tendances statistiques. Parmi les différentes activités, mentionnons l’élaboration de visites guidées à distance qui ont permis à la Cour de </w:t>
      </w:r>
      <w:r w:rsidR="005E5C39">
        <w:rPr>
          <w:rFonts w:ascii="Times New Roman" w:hAnsi="Times New Roman" w:cs="Times New Roman"/>
          <w:sz w:val="24"/>
          <w:szCs w:val="24"/>
          <w:lang w:val="fr-CA"/>
        </w:rPr>
        <w:t>demeurer</w:t>
      </w:r>
      <w:r>
        <w:rPr>
          <w:rFonts w:ascii="Times New Roman" w:hAnsi="Times New Roman" w:cs="Times New Roman"/>
          <w:sz w:val="24"/>
          <w:szCs w:val="24"/>
          <w:lang w:val="fr-CA"/>
        </w:rPr>
        <w:t xml:space="preserve"> accessible au public. Des milliers de personnes de tous les âges partout au </w:t>
      </w:r>
      <w:r>
        <w:rPr>
          <w:rFonts w:ascii="Times New Roman" w:hAnsi="Times New Roman" w:cs="Times New Roman"/>
          <w:sz w:val="24"/>
          <w:szCs w:val="24"/>
          <w:lang w:val="fr-CA"/>
        </w:rPr>
        <w:lastRenderedPageBreak/>
        <w:t>Canada ont ainsi pu visiter son édifice historique et en apprendre davantage sur le système de justice canadien.</w:t>
      </w:r>
    </w:p>
    <w:p w:rsidR="008151CE" w:rsidRPr="00D45CCF" w:rsidRDefault="008151CE" w:rsidP="008151CE">
      <w:pPr>
        <w:spacing w:after="0" w:line="240" w:lineRule="auto"/>
        <w:jc w:val="both"/>
        <w:rPr>
          <w:rFonts w:ascii="Times New Roman" w:hAnsi="Times New Roman" w:cs="Times New Roman"/>
          <w:sz w:val="24"/>
          <w:szCs w:val="24"/>
          <w:lang w:val="fr-CA"/>
        </w:rPr>
      </w:pPr>
    </w:p>
    <w:p w:rsidR="00EE5276" w:rsidRDefault="00EE5276" w:rsidP="008151CE">
      <w:pPr>
        <w:spacing w:after="0" w:line="240" w:lineRule="auto"/>
        <w:jc w:val="both"/>
        <w:rPr>
          <w:rFonts w:ascii="Times New Roman" w:hAnsi="Times New Roman" w:cs="Times New Roman"/>
          <w:sz w:val="24"/>
          <w:szCs w:val="24"/>
          <w:lang w:val="fr-CA"/>
        </w:rPr>
      </w:pPr>
      <w:r w:rsidRPr="00D45CCF">
        <w:rPr>
          <w:rFonts w:ascii="Times New Roman" w:hAnsi="Times New Roman" w:cs="Times New Roman"/>
          <w:sz w:val="24"/>
          <w:szCs w:val="24"/>
          <w:lang w:val="fr-CA"/>
        </w:rPr>
        <w:t>Cette publication fait partie des mesures que prend la Cour en vue d’améliorer les communications avec le public et d’appuyer l’accès à la justice.</w:t>
      </w:r>
      <w:r>
        <w:rPr>
          <w:rFonts w:ascii="Times New Roman" w:hAnsi="Times New Roman" w:cs="Times New Roman"/>
          <w:sz w:val="24"/>
          <w:szCs w:val="24"/>
          <w:lang w:val="fr-CA"/>
        </w:rPr>
        <w:t xml:space="preserve"> </w:t>
      </w:r>
      <w:r w:rsidRPr="00EE5276">
        <w:rPr>
          <w:rFonts w:ascii="Times New Roman" w:hAnsi="Times New Roman" w:cs="Times New Roman"/>
          <w:sz w:val="24"/>
          <w:szCs w:val="24"/>
          <w:lang w:val="fr-CA"/>
        </w:rPr>
        <w:t>Elle peut être consultée</w:t>
      </w:r>
      <w:r w:rsidRPr="00D11BCA">
        <w:rPr>
          <w:rFonts w:ascii="Times New Roman" w:hAnsi="Times New Roman" w:cs="Times New Roman"/>
          <w:sz w:val="24"/>
          <w:szCs w:val="24"/>
          <w:lang w:val="fr-CA"/>
        </w:rPr>
        <w:t xml:space="preserve"> </w:t>
      </w:r>
      <w:hyperlink r:id="rId5" w:history="1">
        <w:r w:rsidRPr="00D11BCA">
          <w:rPr>
            <w:rStyle w:val="Hyperlink"/>
            <w:rFonts w:ascii="Times New Roman" w:hAnsi="Times New Roman" w:cs="Times New Roman"/>
            <w:sz w:val="24"/>
            <w:szCs w:val="24"/>
            <w:lang w:val="fr-CA"/>
          </w:rPr>
          <w:t>en ligne</w:t>
        </w:r>
      </w:hyperlink>
      <w:r w:rsidRPr="00D11BCA">
        <w:rPr>
          <w:rFonts w:ascii="Times New Roman" w:hAnsi="Times New Roman" w:cs="Times New Roman"/>
          <w:sz w:val="24"/>
          <w:szCs w:val="24"/>
          <w:lang w:val="fr-CA"/>
        </w:rPr>
        <w:t xml:space="preserve"> sur le site Web de la Cour.</w:t>
      </w:r>
    </w:p>
    <w:p w:rsidR="008151CE" w:rsidRPr="00D11BCA" w:rsidRDefault="008151CE" w:rsidP="008151CE">
      <w:pPr>
        <w:spacing w:after="0" w:line="240" w:lineRule="auto"/>
        <w:jc w:val="both"/>
        <w:rPr>
          <w:rFonts w:ascii="Times New Roman" w:hAnsi="Times New Roman" w:cs="Times New Roman"/>
          <w:sz w:val="24"/>
          <w:szCs w:val="24"/>
          <w:lang w:val="fr-CA"/>
        </w:rPr>
      </w:pPr>
    </w:p>
    <w:p w:rsidR="006F0730" w:rsidRDefault="006F0730" w:rsidP="008151CE">
      <w:pPr>
        <w:spacing w:after="0" w:line="240" w:lineRule="auto"/>
        <w:rPr>
          <w:rFonts w:ascii="Times New Roman" w:hAnsi="Times New Roman" w:cs="Times New Roman"/>
          <w:sz w:val="24"/>
          <w:szCs w:val="24"/>
          <w:lang w:val="fr-CA"/>
        </w:rPr>
      </w:pPr>
      <w:r w:rsidRPr="00D11BCA">
        <w:rPr>
          <w:rFonts w:ascii="Times New Roman" w:hAnsi="Times New Roman" w:cs="Times New Roman"/>
          <w:sz w:val="24"/>
          <w:szCs w:val="24"/>
          <w:lang w:val="fr-CA"/>
        </w:rPr>
        <w:t>Pour de plus amples renseignements, prière de communiquer avec :</w:t>
      </w:r>
    </w:p>
    <w:p w:rsidR="008151CE" w:rsidRPr="00D11BCA" w:rsidRDefault="008151CE" w:rsidP="008151CE">
      <w:pPr>
        <w:spacing w:after="0" w:line="240" w:lineRule="auto"/>
        <w:rPr>
          <w:rFonts w:ascii="Times New Roman" w:hAnsi="Times New Roman" w:cs="Times New Roman"/>
          <w:sz w:val="24"/>
          <w:szCs w:val="24"/>
          <w:lang w:val="fr-CA"/>
        </w:rPr>
      </w:pPr>
    </w:p>
    <w:p w:rsidR="006C1DB2" w:rsidRDefault="006F0730" w:rsidP="008151CE">
      <w:pPr>
        <w:spacing w:after="0" w:line="240" w:lineRule="auto"/>
        <w:rPr>
          <w:rFonts w:ascii="Times New Roman" w:hAnsi="Times New Roman" w:cs="Times New Roman"/>
          <w:sz w:val="24"/>
          <w:szCs w:val="24"/>
          <w:lang w:val="fr-CA"/>
        </w:rPr>
      </w:pPr>
      <w:r w:rsidRPr="00D11BCA">
        <w:rPr>
          <w:rFonts w:ascii="Times New Roman" w:hAnsi="Times New Roman" w:cs="Times New Roman"/>
          <w:sz w:val="24"/>
          <w:szCs w:val="24"/>
          <w:lang w:val="fr-CA"/>
        </w:rPr>
        <w:t>Renée Thériault</w:t>
      </w:r>
      <w:r w:rsidRPr="00D11BCA">
        <w:rPr>
          <w:rFonts w:ascii="Times New Roman" w:hAnsi="Times New Roman" w:cs="Times New Roman"/>
          <w:sz w:val="24"/>
          <w:szCs w:val="24"/>
          <w:lang w:val="fr-CA"/>
        </w:rPr>
        <w:br/>
        <w:t>Conseillère juridique principale</w:t>
      </w:r>
      <w:r w:rsidRPr="00D11BCA">
        <w:rPr>
          <w:rFonts w:ascii="Times New Roman" w:hAnsi="Times New Roman" w:cs="Times New Roman"/>
          <w:sz w:val="24"/>
          <w:szCs w:val="24"/>
          <w:lang w:val="fr-CA"/>
        </w:rPr>
        <w:br/>
        <w:t>613-996-9296</w:t>
      </w:r>
    </w:p>
    <w:p w:rsidR="00EE5276" w:rsidRPr="00D11BCA" w:rsidRDefault="00EE5276" w:rsidP="008151CE">
      <w:pPr>
        <w:spacing w:after="0" w:line="240" w:lineRule="auto"/>
        <w:rPr>
          <w:rFonts w:ascii="Times New Roman" w:hAnsi="Times New Roman" w:cs="Times New Roman"/>
          <w:sz w:val="24"/>
          <w:szCs w:val="24"/>
          <w:lang w:val="fr-CA"/>
        </w:rPr>
      </w:pPr>
    </w:p>
    <w:sectPr w:rsidR="00EE5276" w:rsidRPr="00D1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AC"/>
    <w:rsid w:val="000000F0"/>
    <w:rsid w:val="0000269F"/>
    <w:rsid w:val="00004ED1"/>
    <w:rsid w:val="000053E2"/>
    <w:rsid w:val="0001105B"/>
    <w:rsid w:val="000121E5"/>
    <w:rsid w:val="000137B3"/>
    <w:rsid w:val="0001501E"/>
    <w:rsid w:val="00023C4E"/>
    <w:rsid w:val="00027260"/>
    <w:rsid w:val="00035E5C"/>
    <w:rsid w:val="000417A2"/>
    <w:rsid w:val="0004201A"/>
    <w:rsid w:val="0005013E"/>
    <w:rsid w:val="000516C9"/>
    <w:rsid w:val="00054978"/>
    <w:rsid w:val="00065659"/>
    <w:rsid w:val="00066CD7"/>
    <w:rsid w:val="00073BF9"/>
    <w:rsid w:val="00075C94"/>
    <w:rsid w:val="000847BC"/>
    <w:rsid w:val="00086621"/>
    <w:rsid w:val="00091545"/>
    <w:rsid w:val="00093091"/>
    <w:rsid w:val="00097727"/>
    <w:rsid w:val="000A22D2"/>
    <w:rsid w:val="000A3ED6"/>
    <w:rsid w:val="000A5BA2"/>
    <w:rsid w:val="000B070A"/>
    <w:rsid w:val="000C1A12"/>
    <w:rsid w:val="000D2837"/>
    <w:rsid w:val="000D3067"/>
    <w:rsid w:val="000D67BC"/>
    <w:rsid w:val="000E18FC"/>
    <w:rsid w:val="000E473C"/>
    <w:rsid w:val="000F4ED7"/>
    <w:rsid w:val="000F573B"/>
    <w:rsid w:val="00103A4A"/>
    <w:rsid w:val="0010507C"/>
    <w:rsid w:val="001064D7"/>
    <w:rsid w:val="001075CE"/>
    <w:rsid w:val="00110665"/>
    <w:rsid w:val="001143B6"/>
    <w:rsid w:val="00115D1B"/>
    <w:rsid w:val="0012097D"/>
    <w:rsid w:val="00123566"/>
    <w:rsid w:val="001323D5"/>
    <w:rsid w:val="00132718"/>
    <w:rsid w:val="00134813"/>
    <w:rsid w:val="001439CE"/>
    <w:rsid w:val="00143C9F"/>
    <w:rsid w:val="00150903"/>
    <w:rsid w:val="001529DD"/>
    <w:rsid w:val="00152DCC"/>
    <w:rsid w:val="00155DA3"/>
    <w:rsid w:val="00165C54"/>
    <w:rsid w:val="00170A4D"/>
    <w:rsid w:val="001814DD"/>
    <w:rsid w:val="001854BB"/>
    <w:rsid w:val="00191984"/>
    <w:rsid w:val="001925CF"/>
    <w:rsid w:val="0019344F"/>
    <w:rsid w:val="001A4E08"/>
    <w:rsid w:val="001B1071"/>
    <w:rsid w:val="001B2260"/>
    <w:rsid w:val="001B27AD"/>
    <w:rsid w:val="001B5684"/>
    <w:rsid w:val="001C0B24"/>
    <w:rsid w:val="001C4773"/>
    <w:rsid w:val="001C6F4E"/>
    <w:rsid w:val="001E36EE"/>
    <w:rsid w:val="001E729F"/>
    <w:rsid w:val="001F4A9A"/>
    <w:rsid w:val="002032E5"/>
    <w:rsid w:val="002049F8"/>
    <w:rsid w:val="00206385"/>
    <w:rsid w:val="002123BA"/>
    <w:rsid w:val="00214CD4"/>
    <w:rsid w:val="00215B32"/>
    <w:rsid w:val="00215F03"/>
    <w:rsid w:val="002169F0"/>
    <w:rsid w:val="002227EF"/>
    <w:rsid w:val="00230E4F"/>
    <w:rsid w:val="0023113B"/>
    <w:rsid w:val="00237A1E"/>
    <w:rsid w:val="00243043"/>
    <w:rsid w:val="00251D72"/>
    <w:rsid w:val="002526E8"/>
    <w:rsid w:val="002546DF"/>
    <w:rsid w:val="0025700E"/>
    <w:rsid w:val="00257C4A"/>
    <w:rsid w:val="00261555"/>
    <w:rsid w:val="00261FDF"/>
    <w:rsid w:val="0026713B"/>
    <w:rsid w:val="00272ABB"/>
    <w:rsid w:val="00277FB2"/>
    <w:rsid w:val="0028245D"/>
    <w:rsid w:val="002824D6"/>
    <w:rsid w:val="00285735"/>
    <w:rsid w:val="00287DE2"/>
    <w:rsid w:val="002903E1"/>
    <w:rsid w:val="00290600"/>
    <w:rsid w:val="0029220F"/>
    <w:rsid w:val="002955D1"/>
    <w:rsid w:val="002A4029"/>
    <w:rsid w:val="002A4E27"/>
    <w:rsid w:val="002A5639"/>
    <w:rsid w:val="002B1075"/>
    <w:rsid w:val="002B10C2"/>
    <w:rsid w:val="002C202E"/>
    <w:rsid w:val="002C2379"/>
    <w:rsid w:val="002C3FBA"/>
    <w:rsid w:val="002C46C9"/>
    <w:rsid w:val="002D051F"/>
    <w:rsid w:val="002D0927"/>
    <w:rsid w:val="002E5918"/>
    <w:rsid w:val="002F3CB0"/>
    <w:rsid w:val="002F4111"/>
    <w:rsid w:val="002F5A94"/>
    <w:rsid w:val="002F6CCB"/>
    <w:rsid w:val="002F762D"/>
    <w:rsid w:val="0030016C"/>
    <w:rsid w:val="00303561"/>
    <w:rsid w:val="00312015"/>
    <w:rsid w:val="00316A07"/>
    <w:rsid w:val="00322C86"/>
    <w:rsid w:val="0032420C"/>
    <w:rsid w:val="00326F81"/>
    <w:rsid w:val="0033166E"/>
    <w:rsid w:val="00332DCF"/>
    <w:rsid w:val="00336152"/>
    <w:rsid w:val="00337C60"/>
    <w:rsid w:val="00340109"/>
    <w:rsid w:val="00343835"/>
    <w:rsid w:val="00351706"/>
    <w:rsid w:val="003609FB"/>
    <w:rsid w:val="003624BB"/>
    <w:rsid w:val="00365133"/>
    <w:rsid w:val="00382C38"/>
    <w:rsid w:val="00384AC4"/>
    <w:rsid w:val="00386C13"/>
    <w:rsid w:val="00390017"/>
    <w:rsid w:val="00393409"/>
    <w:rsid w:val="0039419C"/>
    <w:rsid w:val="003A62A3"/>
    <w:rsid w:val="003A777E"/>
    <w:rsid w:val="003C055B"/>
    <w:rsid w:val="003C1BB1"/>
    <w:rsid w:val="003C211D"/>
    <w:rsid w:val="003C4800"/>
    <w:rsid w:val="003C5CD4"/>
    <w:rsid w:val="003D540B"/>
    <w:rsid w:val="003E138E"/>
    <w:rsid w:val="003E5C08"/>
    <w:rsid w:val="003E795C"/>
    <w:rsid w:val="003E7EC8"/>
    <w:rsid w:val="003F383A"/>
    <w:rsid w:val="004041D7"/>
    <w:rsid w:val="00406959"/>
    <w:rsid w:val="00416033"/>
    <w:rsid w:val="0041653F"/>
    <w:rsid w:val="00421EA9"/>
    <w:rsid w:val="004255BD"/>
    <w:rsid w:val="00433840"/>
    <w:rsid w:val="00436F81"/>
    <w:rsid w:val="004373C8"/>
    <w:rsid w:val="00442AB5"/>
    <w:rsid w:val="004439BB"/>
    <w:rsid w:val="004445EC"/>
    <w:rsid w:val="00444FBB"/>
    <w:rsid w:val="00445297"/>
    <w:rsid w:val="00450FBF"/>
    <w:rsid w:val="0045656C"/>
    <w:rsid w:val="00460F15"/>
    <w:rsid w:val="00463A21"/>
    <w:rsid w:val="00470EEB"/>
    <w:rsid w:val="00472CA2"/>
    <w:rsid w:val="004737BC"/>
    <w:rsid w:val="004757FA"/>
    <w:rsid w:val="00476FC8"/>
    <w:rsid w:val="00483689"/>
    <w:rsid w:val="004860AC"/>
    <w:rsid w:val="00490ACD"/>
    <w:rsid w:val="004952B1"/>
    <w:rsid w:val="0049731B"/>
    <w:rsid w:val="004A17CD"/>
    <w:rsid w:val="004A1E51"/>
    <w:rsid w:val="004A3466"/>
    <w:rsid w:val="004A38EA"/>
    <w:rsid w:val="004B0638"/>
    <w:rsid w:val="004B2648"/>
    <w:rsid w:val="004B4FD2"/>
    <w:rsid w:val="004B6A94"/>
    <w:rsid w:val="004B7E31"/>
    <w:rsid w:val="004C2C26"/>
    <w:rsid w:val="004D0210"/>
    <w:rsid w:val="004D20FE"/>
    <w:rsid w:val="004D3676"/>
    <w:rsid w:val="004E0ED1"/>
    <w:rsid w:val="005027DF"/>
    <w:rsid w:val="00503814"/>
    <w:rsid w:val="00504755"/>
    <w:rsid w:val="00504767"/>
    <w:rsid w:val="0051053D"/>
    <w:rsid w:val="00510DEE"/>
    <w:rsid w:val="0051197F"/>
    <w:rsid w:val="005144B2"/>
    <w:rsid w:val="00517823"/>
    <w:rsid w:val="00522293"/>
    <w:rsid w:val="00531530"/>
    <w:rsid w:val="00536BA6"/>
    <w:rsid w:val="005374CA"/>
    <w:rsid w:val="00541125"/>
    <w:rsid w:val="0054792F"/>
    <w:rsid w:val="00551134"/>
    <w:rsid w:val="00551D68"/>
    <w:rsid w:val="00553AA2"/>
    <w:rsid w:val="00557D96"/>
    <w:rsid w:val="0056438C"/>
    <w:rsid w:val="00564F19"/>
    <w:rsid w:val="0056561A"/>
    <w:rsid w:val="00573FC8"/>
    <w:rsid w:val="00575887"/>
    <w:rsid w:val="00591F32"/>
    <w:rsid w:val="005970EB"/>
    <w:rsid w:val="005A4ACF"/>
    <w:rsid w:val="005A5AFE"/>
    <w:rsid w:val="005A74E7"/>
    <w:rsid w:val="005A7B5D"/>
    <w:rsid w:val="005B26FA"/>
    <w:rsid w:val="005B2F1A"/>
    <w:rsid w:val="005C026D"/>
    <w:rsid w:val="005C2E5D"/>
    <w:rsid w:val="005C30FC"/>
    <w:rsid w:val="005C6605"/>
    <w:rsid w:val="005D229F"/>
    <w:rsid w:val="005D6C35"/>
    <w:rsid w:val="005D7854"/>
    <w:rsid w:val="005D7DEB"/>
    <w:rsid w:val="005E224E"/>
    <w:rsid w:val="005E5C39"/>
    <w:rsid w:val="005E6D67"/>
    <w:rsid w:val="005F1F3D"/>
    <w:rsid w:val="005F30F2"/>
    <w:rsid w:val="00604A85"/>
    <w:rsid w:val="00611B28"/>
    <w:rsid w:val="00614446"/>
    <w:rsid w:val="006149CA"/>
    <w:rsid w:val="006254FB"/>
    <w:rsid w:val="00630FF0"/>
    <w:rsid w:val="006345DB"/>
    <w:rsid w:val="006353C5"/>
    <w:rsid w:val="00637624"/>
    <w:rsid w:val="00641CA1"/>
    <w:rsid w:val="00641F2B"/>
    <w:rsid w:val="0065156F"/>
    <w:rsid w:val="00652AF5"/>
    <w:rsid w:val="0065409F"/>
    <w:rsid w:val="00654F2D"/>
    <w:rsid w:val="006572C8"/>
    <w:rsid w:val="00670129"/>
    <w:rsid w:val="00674FAD"/>
    <w:rsid w:val="0067532D"/>
    <w:rsid w:val="00676480"/>
    <w:rsid w:val="00680A0C"/>
    <w:rsid w:val="00693B74"/>
    <w:rsid w:val="006A08C9"/>
    <w:rsid w:val="006A3348"/>
    <w:rsid w:val="006A3656"/>
    <w:rsid w:val="006A701F"/>
    <w:rsid w:val="006B01DB"/>
    <w:rsid w:val="006B048F"/>
    <w:rsid w:val="006B2186"/>
    <w:rsid w:val="006B7058"/>
    <w:rsid w:val="006C1DB2"/>
    <w:rsid w:val="006C28E3"/>
    <w:rsid w:val="006C53D8"/>
    <w:rsid w:val="006C7235"/>
    <w:rsid w:val="006D2E57"/>
    <w:rsid w:val="006E0DC9"/>
    <w:rsid w:val="006F0730"/>
    <w:rsid w:val="00701702"/>
    <w:rsid w:val="00704252"/>
    <w:rsid w:val="00714E3F"/>
    <w:rsid w:val="00732D31"/>
    <w:rsid w:val="00737D19"/>
    <w:rsid w:val="00756613"/>
    <w:rsid w:val="00760DFD"/>
    <w:rsid w:val="007616F1"/>
    <w:rsid w:val="00764B74"/>
    <w:rsid w:val="007704A8"/>
    <w:rsid w:val="00771EB4"/>
    <w:rsid w:val="007721E1"/>
    <w:rsid w:val="007730AD"/>
    <w:rsid w:val="00773D74"/>
    <w:rsid w:val="0077593B"/>
    <w:rsid w:val="0078008E"/>
    <w:rsid w:val="00781B85"/>
    <w:rsid w:val="00783270"/>
    <w:rsid w:val="00785D6F"/>
    <w:rsid w:val="007A134E"/>
    <w:rsid w:val="007A2810"/>
    <w:rsid w:val="007B0B86"/>
    <w:rsid w:val="007B1A11"/>
    <w:rsid w:val="007B375B"/>
    <w:rsid w:val="007B51F1"/>
    <w:rsid w:val="007B67CB"/>
    <w:rsid w:val="007C6442"/>
    <w:rsid w:val="007D238C"/>
    <w:rsid w:val="007D45A9"/>
    <w:rsid w:val="007D6242"/>
    <w:rsid w:val="007D6A3E"/>
    <w:rsid w:val="007D7595"/>
    <w:rsid w:val="007D7AED"/>
    <w:rsid w:val="007E52EE"/>
    <w:rsid w:val="007E7A2F"/>
    <w:rsid w:val="007F1F85"/>
    <w:rsid w:val="007F7017"/>
    <w:rsid w:val="0080376C"/>
    <w:rsid w:val="00810E81"/>
    <w:rsid w:val="008151CE"/>
    <w:rsid w:val="008158CC"/>
    <w:rsid w:val="00817996"/>
    <w:rsid w:val="00843AEC"/>
    <w:rsid w:val="008514B6"/>
    <w:rsid w:val="00852DB0"/>
    <w:rsid w:val="0085354B"/>
    <w:rsid w:val="00854D2B"/>
    <w:rsid w:val="00856165"/>
    <w:rsid w:val="00862061"/>
    <w:rsid w:val="00862BFE"/>
    <w:rsid w:val="00863FC8"/>
    <w:rsid w:val="00866D0E"/>
    <w:rsid w:val="00870457"/>
    <w:rsid w:val="00882101"/>
    <w:rsid w:val="00884AF0"/>
    <w:rsid w:val="008869AC"/>
    <w:rsid w:val="008911D5"/>
    <w:rsid w:val="008A5F12"/>
    <w:rsid w:val="008B39DF"/>
    <w:rsid w:val="008B5698"/>
    <w:rsid w:val="008C05E4"/>
    <w:rsid w:val="008C1C5B"/>
    <w:rsid w:val="008C50C7"/>
    <w:rsid w:val="008D1522"/>
    <w:rsid w:val="008D560D"/>
    <w:rsid w:val="008D674E"/>
    <w:rsid w:val="008D6CFD"/>
    <w:rsid w:val="008E5B28"/>
    <w:rsid w:val="008E7855"/>
    <w:rsid w:val="008F004A"/>
    <w:rsid w:val="008F1BBD"/>
    <w:rsid w:val="008F5C80"/>
    <w:rsid w:val="008F6511"/>
    <w:rsid w:val="00907E9C"/>
    <w:rsid w:val="00910F42"/>
    <w:rsid w:val="00911E65"/>
    <w:rsid w:val="00917F89"/>
    <w:rsid w:val="0092115C"/>
    <w:rsid w:val="00921C67"/>
    <w:rsid w:val="009303B5"/>
    <w:rsid w:val="00930D81"/>
    <w:rsid w:val="009323F9"/>
    <w:rsid w:val="0093797D"/>
    <w:rsid w:val="009424A4"/>
    <w:rsid w:val="0094260B"/>
    <w:rsid w:val="00942C36"/>
    <w:rsid w:val="009449EF"/>
    <w:rsid w:val="00945465"/>
    <w:rsid w:val="00954425"/>
    <w:rsid w:val="00957804"/>
    <w:rsid w:val="0096476A"/>
    <w:rsid w:val="00970201"/>
    <w:rsid w:val="00973EC0"/>
    <w:rsid w:val="0097516D"/>
    <w:rsid w:val="009764F6"/>
    <w:rsid w:val="00980FD6"/>
    <w:rsid w:val="009824F1"/>
    <w:rsid w:val="009929CD"/>
    <w:rsid w:val="009959F7"/>
    <w:rsid w:val="009966F7"/>
    <w:rsid w:val="009A16CE"/>
    <w:rsid w:val="009A49FB"/>
    <w:rsid w:val="009B4167"/>
    <w:rsid w:val="009B42B7"/>
    <w:rsid w:val="009B4A5B"/>
    <w:rsid w:val="009B53F7"/>
    <w:rsid w:val="009B6206"/>
    <w:rsid w:val="009B7B6B"/>
    <w:rsid w:val="009B7CD6"/>
    <w:rsid w:val="009C04CE"/>
    <w:rsid w:val="009C55C2"/>
    <w:rsid w:val="009C65D4"/>
    <w:rsid w:val="009C6649"/>
    <w:rsid w:val="009D3F7E"/>
    <w:rsid w:val="009D4C79"/>
    <w:rsid w:val="009D5CE1"/>
    <w:rsid w:val="009D7561"/>
    <w:rsid w:val="009E4605"/>
    <w:rsid w:val="009E616A"/>
    <w:rsid w:val="009E661C"/>
    <w:rsid w:val="009E73F4"/>
    <w:rsid w:val="009F69F4"/>
    <w:rsid w:val="009F786E"/>
    <w:rsid w:val="009F7BA6"/>
    <w:rsid w:val="00A042EA"/>
    <w:rsid w:val="00A10EC0"/>
    <w:rsid w:val="00A137CC"/>
    <w:rsid w:val="00A15302"/>
    <w:rsid w:val="00A302BB"/>
    <w:rsid w:val="00A31C74"/>
    <w:rsid w:val="00A355D6"/>
    <w:rsid w:val="00A37A8B"/>
    <w:rsid w:val="00A411B5"/>
    <w:rsid w:val="00A41971"/>
    <w:rsid w:val="00A47FEC"/>
    <w:rsid w:val="00A549B0"/>
    <w:rsid w:val="00A64E8F"/>
    <w:rsid w:val="00A75C6D"/>
    <w:rsid w:val="00A856B7"/>
    <w:rsid w:val="00A86B07"/>
    <w:rsid w:val="00A901D2"/>
    <w:rsid w:val="00A91F75"/>
    <w:rsid w:val="00AA0D5A"/>
    <w:rsid w:val="00AA0FAB"/>
    <w:rsid w:val="00AA4D9F"/>
    <w:rsid w:val="00AA591E"/>
    <w:rsid w:val="00AB0C04"/>
    <w:rsid w:val="00AB3817"/>
    <w:rsid w:val="00AB4E76"/>
    <w:rsid w:val="00AB7CF5"/>
    <w:rsid w:val="00AC02EF"/>
    <w:rsid w:val="00AC4D20"/>
    <w:rsid w:val="00AC59A7"/>
    <w:rsid w:val="00AE2C3E"/>
    <w:rsid w:val="00AF0F73"/>
    <w:rsid w:val="00AF0FE8"/>
    <w:rsid w:val="00AF1196"/>
    <w:rsid w:val="00AF24C9"/>
    <w:rsid w:val="00AF7A2D"/>
    <w:rsid w:val="00B0078C"/>
    <w:rsid w:val="00B021C1"/>
    <w:rsid w:val="00B037A6"/>
    <w:rsid w:val="00B05218"/>
    <w:rsid w:val="00B07AA4"/>
    <w:rsid w:val="00B10411"/>
    <w:rsid w:val="00B15FC4"/>
    <w:rsid w:val="00B161AF"/>
    <w:rsid w:val="00B2149F"/>
    <w:rsid w:val="00B216FB"/>
    <w:rsid w:val="00B23128"/>
    <w:rsid w:val="00B277CD"/>
    <w:rsid w:val="00B30047"/>
    <w:rsid w:val="00B30611"/>
    <w:rsid w:val="00B324F7"/>
    <w:rsid w:val="00B34CB1"/>
    <w:rsid w:val="00B34E86"/>
    <w:rsid w:val="00B44473"/>
    <w:rsid w:val="00B5069D"/>
    <w:rsid w:val="00B540E6"/>
    <w:rsid w:val="00B57BA5"/>
    <w:rsid w:val="00B60A53"/>
    <w:rsid w:val="00B64D18"/>
    <w:rsid w:val="00B651BD"/>
    <w:rsid w:val="00B71741"/>
    <w:rsid w:val="00B717FC"/>
    <w:rsid w:val="00B81270"/>
    <w:rsid w:val="00B834E6"/>
    <w:rsid w:val="00B84A9D"/>
    <w:rsid w:val="00B8620D"/>
    <w:rsid w:val="00BA0D06"/>
    <w:rsid w:val="00BA271B"/>
    <w:rsid w:val="00BA4923"/>
    <w:rsid w:val="00BA64F9"/>
    <w:rsid w:val="00BA76AE"/>
    <w:rsid w:val="00BB28A8"/>
    <w:rsid w:val="00BB397E"/>
    <w:rsid w:val="00BB5256"/>
    <w:rsid w:val="00BC2966"/>
    <w:rsid w:val="00BC7B66"/>
    <w:rsid w:val="00BD067E"/>
    <w:rsid w:val="00BD0990"/>
    <w:rsid w:val="00BD3691"/>
    <w:rsid w:val="00BE2D35"/>
    <w:rsid w:val="00BE315D"/>
    <w:rsid w:val="00BE726C"/>
    <w:rsid w:val="00BF111A"/>
    <w:rsid w:val="00BF73A9"/>
    <w:rsid w:val="00C02BE2"/>
    <w:rsid w:val="00C03E2C"/>
    <w:rsid w:val="00C054CB"/>
    <w:rsid w:val="00C05ED1"/>
    <w:rsid w:val="00C0608E"/>
    <w:rsid w:val="00C0796E"/>
    <w:rsid w:val="00C159DC"/>
    <w:rsid w:val="00C2145E"/>
    <w:rsid w:val="00C41C74"/>
    <w:rsid w:val="00C507EC"/>
    <w:rsid w:val="00C542F9"/>
    <w:rsid w:val="00C5437B"/>
    <w:rsid w:val="00C6257C"/>
    <w:rsid w:val="00C62797"/>
    <w:rsid w:val="00C64167"/>
    <w:rsid w:val="00C64475"/>
    <w:rsid w:val="00C6671F"/>
    <w:rsid w:val="00C6723F"/>
    <w:rsid w:val="00C67D9C"/>
    <w:rsid w:val="00C768FE"/>
    <w:rsid w:val="00C8162E"/>
    <w:rsid w:val="00C857C4"/>
    <w:rsid w:val="00C8658A"/>
    <w:rsid w:val="00C87289"/>
    <w:rsid w:val="00C91025"/>
    <w:rsid w:val="00C913DD"/>
    <w:rsid w:val="00C927F6"/>
    <w:rsid w:val="00C94CAC"/>
    <w:rsid w:val="00CA2746"/>
    <w:rsid w:val="00CA5CA1"/>
    <w:rsid w:val="00CA63A1"/>
    <w:rsid w:val="00CA694D"/>
    <w:rsid w:val="00CB614A"/>
    <w:rsid w:val="00CC0198"/>
    <w:rsid w:val="00CC0C86"/>
    <w:rsid w:val="00CC4301"/>
    <w:rsid w:val="00CD138D"/>
    <w:rsid w:val="00CD2063"/>
    <w:rsid w:val="00CF0F06"/>
    <w:rsid w:val="00CF2C52"/>
    <w:rsid w:val="00CF2FB6"/>
    <w:rsid w:val="00CF69DC"/>
    <w:rsid w:val="00D01F0B"/>
    <w:rsid w:val="00D11BCA"/>
    <w:rsid w:val="00D13EED"/>
    <w:rsid w:val="00D16636"/>
    <w:rsid w:val="00D23F52"/>
    <w:rsid w:val="00D265A2"/>
    <w:rsid w:val="00D27A34"/>
    <w:rsid w:val="00D304C9"/>
    <w:rsid w:val="00D30F9F"/>
    <w:rsid w:val="00D315EE"/>
    <w:rsid w:val="00D33B50"/>
    <w:rsid w:val="00D42F3C"/>
    <w:rsid w:val="00D45F3B"/>
    <w:rsid w:val="00D51979"/>
    <w:rsid w:val="00D532E4"/>
    <w:rsid w:val="00D54C59"/>
    <w:rsid w:val="00D56708"/>
    <w:rsid w:val="00D577DD"/>
    <w:rsid w:val="00D6230D"/>
    <w:rsid w:val="00D635FB"/>
    <w:rsid w:val="00D72894"/>
    <w:rsid w:val="00D72A99"/>
    <w:rsid w:val="00D74E3B"/>
    <w:rsid w:val="00D758EF"/>
    <w:rsid w:val="00D75F26"/>
    <w:rsid w:val="00D85C12"/>
    <w:rsid w:val="00D92639"/>
    <w:rsid w:val="00D960DD"/>
    <w:rsid w:val="00DB0FB4"/>
    <w:rsid w:val="00DC4A41"/>
    <w:rsid w:val="00DC6379"/>
    <w:rsid w:val="00DD20C0"/>
    <w:rsid w:val="00DD29BA"/>
    <w:rsid w:val="00DD31EB"/>
    <w:rsid w:val="00DE1F82"/>
    <w:rsid w:val="00DE29CD"/>
    <w:rsid w:val="00DE32CA"/>
    <w:rsid w:val="00DF60C6"/>
    <w:rsid w:val="00E03800"/>
    <w:rsid w:val="00E11493"/>
    <w:rsid w:val="00E1302C"/>
    <w:rsid w:val="00E20FFE"/>
    <w:rsid w:val="00E22F74"/>
    <w:rsid w:val="00E243AB"/>
    <w:rsid w:val="00E25184"/>
    <w:rsid w:val="00E3229F"/>
    <w:rsid w:val="00E34CE0"/>
    <w:rsid w:val="00E46075"/>
    <w:rsid w:val="00E51CD6"/>
    <w:rsid w:val="00E649D1"/>
    <w:rsid w:val="00E64FD0"/>
    <w:rsid w:val="00E66412"/>
    <w:rsid w:val="00E90695"/>
    <w:rsid w:val="00E92356"/>
    <w:rsid w:val="00E96191"/>
    <w:rsid w:val="00EA0050"/>
    <w:rsid w:val="00EA13F0"/>
    <w:rsid w:val="00EA72AA"/>
    <w:rsid w:val="00EB071E"/>
    <w:rsid w:val="00EE36F6"/>
    <w:rsid w:val="00EE4D5A"/>
    <w:rsid w:val="00EE5276"/>
    <w:rsid w:val="00EE7094"/>
    <w:rsid w:val="00EE7B6B"/>
    <w:rsid w:val="00EF3CD8"/>
    <w:rsid w:val="00EF4978"/>
    <w:rsid w:val="00EF51D9"/>
    <w:rsid w:val="00F00B65"/>
    <w:rsid w:val="00F13F46"/>
    <w:rsid w:val="00F15EAB"/>
    <w:rsid w:val="00F1716C"/>
    <w:rsid w:val="00F222D5"/>
    <w:rsid w:val="00F27BC3"/>
    <w:rsid w:val="00F27C09"/>
    <w:rsid w:val="00F30F5E"/>
    <w:rsid w:val="00F3147B"/>
    <w:rsid w:val="00F33F91"/>
    <w:rsid w:val="00F4697C"/>
    <w:rsid w:val="00F46D75"/>
    <w:rsid w:val="00F5051F"/>
    <w:rsid w:val="00F55AE6"/>
    <w:rsid w:val="00F63003"/>
    <w:rsid w:val="00F671FB"/>
    <w:rsid w:val="00F73099"/>
    <w:rsid w:val="00F90DF1"/>
    <w:rsid w:val="00FA19B4"/>
    <w:rsid w:val="00FB12AE"/>
    <w:rsid w:val="00FB4291"/>
    <w:rsid w:val="00FB73C0"/>
    <w:rsid w:val="00FC0DAD"/>
    <w:rsid w:val="00FC316B"/>
    <w:rsid w:val="00FC3C1B"/>
    <w:rsid w:val="00FE3ABA"/>
    <w:rsid w:val="00FE67B3"/>
    <w:rsid w:val="00FF2E5E"/>
    <w:rsid w:val="00FF36A9"/>
    <w:rsid w:val="00FF3D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03811-5712-4EB4-AEFC-865DCE2A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3B"/>
    <w:rPr>
      <w:rFonts w:ascii="Segoe UI" w:hAnsi="Segoe UI" w:cs="Segoe UI"/>
      <w:sz w:val="18"/>
      <w:szCs w:val="18"/>
    </w:rPr>
  </w:style>
  <w:style w:type="character" w:styleId="Hyperlink">
    <w:name w:val="Hyperlink"/>
    <w:basedOn w:val="DefaultParagraphFont"/>
    <w:uiPriority w:val="99"/>
    <w:unhideWhenUsed/>
    <w:rsid w:val="002F5A94"/>
    <w:rPr>
      <w:color w:val="0563C1" w:themeColor="hyperlink"/>
      <w:u w:val="single"/>
    </w:rPr>
  </w:style>
  <w:style w:type="character" w:styleId="CommentReference">
    <w:name w:val="annotation reference"/>
    <w:basedOn w:val="DefaultParagraphFont"/>
    <w:uiPriority w:val="99"/>
    <w:semiHidden/>
    <w:unhideWhenUsed/>
    <w:rsid w:val="0098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7000">
      <w:bodyDiv w:val="1"/>
      <w:marLeft w:val="0"/>
      <w:marRight w:val="0"/>
      <w:marTop w:val="0"/>
      <w:marBottom w:val="0"/>
      <w:divBdr>
        <w:top w:val="none" w:sz="0" w:space="0" w:color="auto"/>
        <w:left w:val="none" w:sz="0" w:space="0" w:color="auto"/>
        <w:bottom w:val="none" w:sz="0" w:space="0" w:color="auto"/>
        <w:right w:val="none" w:sz="0" w:space="0" w:color="auto"/>
      </w:divBdr>
    </w:div>
    <w:div w:id="214630676">
      <w:bodyDiv w:val="1"/>
      <w:marLeft w:val="0"/>
      <w:marRight w:val="0"/>
      <w:marTop w:val="0"/>
      <w:marBottom w:val="0"/>
      <w:divBdr>
        <w:top w:val="none" w:sz="0" w:space="0" w:color="auto"/>
        <w:left w:val="none" w:sz="0" w:space="0" w:color="auto"/>
        <w:bottom w:val="none" w:sz="0" w:space="0" w:color="auto"/>
        <w:right w:val="none" w:sz="0" w:space="0" w:color="auto"/>
      </w:divBdr>
      <w:divsChild>
        <w:div w:id="1857231954">
          <w:marLeft w:val="0"/>
          <w:marRight w:val="0"/>
          <w:marTop w:val="0"/>
          <w:marBottom w:val="0"/>
          <w:divBdr>
            <w:top w:val="none" w:sz="0" w:space="0" w:color="auto"/>
            <w:left w:val="none" w:sz="0" w:space="0" w:color="auto"/>
            <w:bottom w:val="none" w:sz="0" w:space="0" w:color="auto"/>
            <w:right w:val="none" w:sz="0" w:space="0" w:color="auto"/>
          </w:divBdr>
          <w:divsChild>
            <w:div w:id="1084954221">
              <w:marLeft w:val="0"/>
              <w:marRight w:val="0"/>
              <w:marTop w:val="0"/>
              <w:marBottom w:val="0"/>
              <w:divBdr>
                <w:top w:val="none" w:sz="0" w:space="0" w:color="auto"/>
                <w:left w:val="none" w:sz="0" w:space="0" w:color="auto"/>
                <w:bottom w:val="none" w:sz="0" w:space="0" w:color="auto"/>
                <w:right w:val="none" w:sz="0" w:space="0" w:color="auto"/>
              </w:divBdr>
              <w:divsChild>
                <w:div w:id="2059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4403">
      <w:bodyDiv w:val="1"/>
      <w:marLeft w:val="0"/>
      <w:marRight w:val="0"/>
      <w:marTop w:val="0"/>
      <w:marBottom w:val="0"/>
      <w:divBdr>
        <w:top w:val="none" w:sz="0" w:space="0" w:color="auto"/>
        <w:left w:val="none" w:sz="0" w:space="0" w:color="auto"/>
        <w:bottom w:val="none" w:sz="0" w:space="0" w:color="auto"/>
        <w:right w:val="none" w:sz="0" w:space="0" w:color="auto"/>
      </w:divBdr>
      <w:divsChild>
        <w:div w:id="147938201">
          <w:marLeft w:val="0"/>
          <w:marRight w:val="0"/>
          <w:marTop w:val="0"/>
          <w:marBottom w:val="0"/>
          <w:divBdr>
            <w:top w:val="none" w:sz="0" w:space="0" w:color="auto"/>
            <w:left w:val="none" w:sz="0" w:space="0" w:color="auto"/>
            <w:bottom w:val="none" w:sz="0" w:space="0" w:color="auto"/>
            <w:right w:val="none" w:sz="0" w:space="0" w:color="auto"/>
          </w:divBdr>
          <w:divsChild>
            <w:div w:id="848330067">
              <w:marLeft w:val="0"/>
              <w:marRight w:val="0"/>
              <w:marTop w:val="0"/>
              <w:marBottom w:val="0"/>
              <w:divBdr>
                <w:top w:val="none" w:sz="0" w:space="0" w:color="auto"/>
                <w:left w:val="none" w:sz="0" w:space="0" w:color="auto"/>
                <w:bottom w:val="none" w:sz="0" w:space="0" w:color="auto"/>
                <w:right w:val="none" w:sz="0" w:space="0" w:color="auto"/>
              </w:divBdr>
              <w:divsChild>
                <w:div w:id="4729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91008">
      <w:bodyDiv w:val="1"/>
      <w:marLeft w:val="0"/>
      <w:marRight w:val="0"/>
      <w:marTop w:val="0"/>
      <w:marBottom w:val="0"/>
      <w:divBdr>
        <w:top w:val="none" w:sz="0" w:space="0" w:color="auto"/>
        <w:left w:val="none" w:sz="0" w:space="0" w:color="auto"/>
        <w:bottom w:val="none" w:sz="0" w:space="0" w:color="auto"/>
        <w:right w:val="none" w:sz="0" w:space="0" w:color="auto"/>
      </w:divBdr>
      <w:divsChild>
        <w:div w:id="1160999164">
          <w:marLeft w:val="0"/>
          <w:marRight w:val="0"/>
          <w:marTop w:val="0"/>
          <w:marBottom w:val="0"/>
          <w:divBdr>
            <w:top w:val="none" w:sz="0" w:space="0" w:color="auto"/>
            <w:left w:val="none" w:sz="0" w:space="0" w:color="auto"/>
            <w:bottom w:val="none" w:sz="0" w:space="0" w:color="auto"/>
            <w:right w:val="none" w:sz="0" w:space="0" w:color="auto"/>
          </w:divBdr>
          <w:divsChild>
            <w:div w:id="70470263">
              <w:marLeft w:val="0"/>
              <w:marRight w:val="0"/>
              <w:marTop w:val="0"/>
              <w:marBottom w:val="0"/>
              <w:divBdr>
                <w:top w:val="none" w:sz="0" w:space="0" w:color="auto"/>
                <w:left w:val="none" w:sz="0" w:space="0" w:color="auto"/>
                <w:bottom w:val="none" w:sz="0" w:space="0" w:color="auto"/>
                <w:right w:val="none" w:sz="0" w:space="0" w:color="auto"/>
              </w:divBdr>
              <w:divsChild>
                <w:div w:id="2525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3050">
      <w:bodyDiv w:val="1"/>
      <w:marLeft w:val="0"/>
      <w:marRight w:val="0"/>
      <w:marTop w:val="0"/>
      <w:marBottom w:val="0"/>
      <w:divBdr>
        <w:top w:val="none" w:sz="0" w:space="0" w:color="auto"/>
        <w:left w:val="none" w:sz="0" w:space="0" w:color="auto"/>
        <w:bottom w:val="none" w:sz="0" w:space="0" w:color="auto"/>
        <w:right w:val="none" w:sz="0" w:space="0" w:color="auto"/>
      </w:divBdr>
    </w:div>
    <w:div w:id="1030105599">
      <w:bodyDiv w:val="1"/>
      <w:marLeft w:val="0"/>
      <w:marRight w:val="0"/>
      <w:marTop w:val="0"/>
      <w:marBottom w:val="0"/>
      <w:divBdr>
        <w:top w:val="none" w:sz="0" w:space="0" w:color="auto"/>
        <w:left w:val="none" w:sz="0" w:space="0" w:color="auto"/>
        <w:bottom w:val="none" w:sz="0" w:space="0" w:color="auto"/>
        <w:right w:val="none" w:sz="0" w:space="0" w:color="auto"/>
      </w:divBdr>
    </w:div>
    <w:div w:id="18517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c-csc.ca/review-revue/2020/index-fra.aspx" TargetMode="External"/><Relationship Id="rId4" Type="http://schemas.openxmlformats.org/officeDocument/2006/relationships/hyperlink" Target="https://www.scc-csc.ca/review-revue/2020/index-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Ardiel</dc:creator>
  <cp:keywords/>
  <dc:description/>
  <cp:lastModifiedBy>Carrière Caroline</cp:lastModifiedBy>
  <cp:revision>13</cp:revision>
  <cp:lastPrinted>2019-04-03T18:11:00Z</cp:lastPrinted>
  <dcterms:created xsi:type="dcterms:W3CDTF">2020-04-20T19:07:00Z</dcterms:created>
  <dcterms:modified xsi:type="dcterms:W3CDTF">2021-04-29T13:19:00Z</dcterms:modified>
</cp:coreProperties>
</file>