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376E1" w:rsidRDefault="002A192B" w:rsidP="002A192B">
      <w:pPr>
        <w:pStyle w:val="Header"/>
        <w:jc w:val="center"/>
        <w:rPr>
          <w:b/>
          <w:sz w:val="32"/>
        </w:rPr>
      </w:pPr>
      <w:r w:rsidRPr="002376E1">
        <w:rPr>
          <w:b/>
          <w:sz w:val="32"/>
        </w:rPr>
        <w:t>Supreme Court of Canada / Cour suprême du Canada</w:t>
      </w:r>
    </w:p>
    <w:p w:rsidR="002A192B" w:rsidRPr="002376E1" w:rsidRDefault="002A192B" w:rsidP="002A192B">
      <w:pPr>
        <w:widowControl w:val="0"/>
        <w:rPr>
          <w:i/>
        </w:rPr>
      </w:pPr>
    </w:p>
    <w:p w:rsidR="002A192B" w:rsidRPr="002376E1" w:rsidRDefault="002A192B" w:rsidP="002A192B">
      <w:pPr>
        <w:widowControl w:val="0"/>
        <w:rPr>
          <w:i/>
        </w:rPr>
      </w:pPr>
    </w:p>
    <w:p w:rsidR="001C4415" w:rsidRPr="002376E1" w:rsidRDefault="001C4415" w:rsidP="001C4415">
      <w:pPr>
        <w:widowControl w:val="0"/>
        <w:rPr>
          <w:i/>
          <w:sz w:val="20"/>
        </w:rPr>
      </w:pPr>
      <w:r w:rsidRPr="002376E1">
        <w:rPr>
          <w:i/>
          <w:sz w:val="20"/>
        </w:rPr>
        <w:t>(</w:t>
      </w:r>
      <w:r w:rsidR="003C50BF" w:rsidRPr="002376E1">
        <w:rPr>
          <w:i/>
          <w:sz w:val="20"/>
        </w:rPr>
        <w:t>Le</w:t>
      </w:r>
      <w:r w:rsidRPr="002376E1">
        <w:rPr>
          <w:i/>
          <w:sz w:val="20"/>
        </w:rPr>
        <w:t xml:space="preserve"> français suit)</w:t>
      </w:r>
    </w:p>
    <w:p w:rsidR="001C4415" w:rsidRPr="002376E1" w:rsidRDefault="001C4415" w:rsidP="001C4415">
      <w:pPr>
        <w:widowControl w:val="0"/>
      </w:pPr>
    </w:p>
    <w:p w:rsidR="001C4415" w:rsidRPr="002376E1" w:rsidRDefault="000347C1" w:rsidP="00214729">
      <w:pPr>
        <w:widowControl w:val="0"/>
        <w:jc w:val="center"/>
        <w:rPr>
          <w:b/>
        </w:rPr>
      </w:pPr>
      <w:r w:rsidRPr="002376E1">
        <w:fldChar w:fldCharType="begin"/>
      </w:r>
      <w:r w:rsidR="00FA7412" w:rsidRPr="002376E1">
        <w:instrText xml:space="preserve"> SEQ CHAPTER \h \r 1</w:instrText>
      </w:r>
      <w:r w:rsidRPr="002376E1">
        <w:fldChar w:fldCharType="end"/>
      </w:r>
      <w:r w:rsidR="00455BB9" w:rsidRPr="002376E1">
        <w:rPr>
          <w:b/>
        </w:rPr>
        <w:t>JUDGMENT</w:t>
      </w:r>
      <w:r w:rsidR="00FA7412" w:rsidRPr="002376E1">
        <w:rPr>
          <w:b/>
        </w:rPr>
        <w:t xml:space="preserve"> TO BE RENDERED IN APPEA</w:t>
      </w:r>
      <w:r w:rsidR="00CC2799" w:rsidRPr="002376E1">
        <w:rPr>
          <w:b/>
        </w:rPr>
        <w:t>L</w:t>
      </w:r>
    </w:p>
    <w:p w:rsidR="005A7C1B" w:rsidRPr="002376E1" w:rsidRDefault="005A7C1B" w:rsidP="005A7C1B">
      <w:pPr>
        <w:widowControl w:val="0"/>
      </w:pPr>
    </w:p>
    <w:p w:rsidR="00EC79B0" w:rsidRPr="002376E1" w:rsidRDefault="000059E3" w:rsidP="00EC79B0">
      <w:pPr>
        <w:widowControl w:val="0"/>
      </w:pPr>
      <w:r w:rsidRPr="002376E1">
        <w:rPr>
          <w:b/>
        </w:rPr>
        <w:t>May</w:t>
      </w:r>
      <w:r w:rsidR="00C86395" w:rsidRPr="002376E1">
        <w:rPr>
          <w:b/>
        </w:rPr>
        <w:t xml:space="preserve"> </w:t>
      </w:r>
      <w:r w:rsidR="004938E8" w:rsidRPr="002376E1">
        <w:rPr>
          <w:b/>
        </w:rPr>
        <w:t>10</w:t>
      </w:r>
      <w:r w:rsidR="00EC79B0" w:rsidRPr="002376E1">
        <w:rPr>
          <w:b/>
        </w:rPr>
        <w:t>, 2</w:t>
      </w:r>
      <w:r w:rsidR="00E6600C" w:rsidRPr="002376E1">
        <w:rPr>
          <w:b/>
        </w:rPr>
        <w:t>0</w:t>
      </w:r>
      <w:r w:rsidR="009544E9" w:rsidRPr="002376E1">
        <w:rPr>
          <w:b/>
        </w:rPr>
        <w:t>2</w:t>
      </w:r>
      <w:r w:rsidR="00964827" w:rsidRPr="002376E1">
        <w:rPr>
          <w:b/>
        </w:rPr>
        <w:t>1</w:t>
      </w:r>
    </w:p>
    <w:p w:rsidR="00EC79B0" w:rsidRPr="002376E1" w:rsidRDefault="00EC79B0" w:rsidP="00EC79B0">
      <w:pPr>
        <w:widowControl w:val="0"/>
        <w:rPr>
          <w:b/>
        </w:rPr>
      </w:pPr>
      <w:r w:rsidRPr="002376E1">
        <w:rPr>
          <w:b/>
        </w:rPr>
        <w:t>For immediate release</w:t>
      </w:r>
    </w:p>
    <w:p w:rsidR="00EC79B0" w:rsidRPr="002376E1" w:rsidRDefault="00EC79B0" w:rsidP="00EC79B0">
      <w:pPr>
        <w:widowControl w:val="0"/>
      </w:pPr>
    </w:p>
    <w:p w:rsidR="00EC79B0" w:rsidRPr="002376E1" w:rsidRDefault="00EC79B0" w:rsidP="00EC79B0">
      <w:pPr>
        <w:widowControl w:val="0"/>
        <w:rPr>
          <w:lang w:val="fr-CA"/>
        </w:rPr>
      </w:pPr>
      <w:r w:rsidRPr="002376E1">
        <w:rPr>
          <w:b/>
        </w:rPr>
        <w:t>OTTAWA</w:t>
      </w:r>
      <w:r w:rsidRPr="002376E1">
        <w:t xml:space="preserve"> – The Supreme Court of Canad</w:t>
      </w:r>
      <w:r w:rsidR="00455BB9" w:rsidRPr="002376E1">
        <w:t>a announced today that judgment</w:t>
      </w:r>
      <w:r w:rsidRPr="002376E1">
        <w:t xml:space="preserve"> in the following appeal will be delivered at 9:45 a.m. E</w:t>
      </w:r>
      <w:r w:rsidR="00A51565" w:rsidRPr="002376E1">
        <w:t>D</w:t>
      </w:r>
      <w:r w:rsidR="00DC6C1E" w:rsidRPr="002376E1">
        <w:t>T</w:t>
      </w:r>
      <w:r w:rsidR="00D74667" w:rsidRPr="002376E1">
        <w:t xml:space="preserve"> on</w:t>
      </w:r>
      <w:r w:rsidR="00DC6C1E" w:rsidRPr="002376E1">
        <w:t xml:space="preserve"> </w:t>
      </w:r>
      <w:r w:rsidR="00FB61C0" w:rsidRPr="002376E1">
        <w:t>Fri</w:t>
      </w:r>
      <w:r w:rsidR="00F531CE" w:rsidRPr="002376E1">
        <w:t>day</w:t>
      </w:r>
      <w:r w:rsidR="000A7900" w:rsidRPr="002376E1">
        <w:t xml:space="preserve">, </w:t>
      </w:r>
      <w:r w:rsidR="000059E3" w:rsidRPr="002376E1">
        <w:t>May</w:t>
      </w:r>
      <w:r w:rsidR="004E605A" w:rsidRPr="002376E1">
        <w:t xml:space="preserve"> </w:t>
      </w:r>
      <w:r w:rsidR="004938E8" w:rsidRPr="002376E1">
        <w:t>14</w:t>
      </w:r>
      <w:r w:rsidR="00E63199" w:rsidRPr="002376E1">
        <w:t>, 2</w:t>
      </w:r>
      <w:r w:rsidR="0086609D" w:rsidRPr="002376E1">
        <w:t>0</w:t>
      </w:r>
      <w:r w:rsidR="009544E9" w:rsidRPr="002376E1">
        <w:t>2</w:t>
      </w:r>
      <w:r w:rsidR="00964827" w:rsidRPr="002376E1">
        <w:t>1</w:t>
      </w:r>
      <w:r w:rsidR="00455BB9" w:rsidRPr="002376E1">
        <w:t xml:space="preserve">. </w:t>
      </w:r>
      <w:r w:rsidR="00455BB9" w:rsidRPr="002376E1">
        <w:rPr>
          <w:lang w:val="fr-CA"/>
        </w:rPr>
        <w:t>This</w:t>
      </w:r>
      <w:r w:rsidRPr="002376E1">
        <w:rPr>
          <w:lang w:val="fr-CA"/>
        </w:rPr>
        <w:t xml:space="preserve"> list is subject to change.</w:t>
      </w:r>
    </w:p>
    <w:p w:rsidR="001F76DD" w:rsidRPr="002376E1" w:rsidRDefault="001F76DD" w:rsidP="001C4415">
      <w:pPr>
        <w:widowControl w:val="0"/>
        <w:rPr>
          <w:szCs w:val="24"/>
          <w:lang w:val="fr-CA"/>
        </w:rPr>
      </w:pPr>
    </w:p>
    <w:p w:rsidR="001C4415" w:rsidRPr="002376E1" w:rsidRDefault="001C4415" w:rsidP="001C4415">
      <w:pPr>
        <w:widowControl w:val="0"/>
        <w:rPr>
          <w:lang w:val="fr-CA"/>
        </w:rPr>
      </w:pPr>
      <w:bookmarkStart w:id="0" w:name="_GoBack"/>
      <w:bookmarkEnd w:id="0"/>
    </w:p>
    <w:p w:rsidR="001335A1" w:rsidRPr="002376E1" w:rsidRDefault="001335A1" w:rsidP="001335A1">
      <w:pPr>
        <w:widowControl w:val="0"/>
        <w:jc w:val="center"/>
        <w:rPr>
          <w:b/>
          <w:lang w:val="fr-CA"/>
        </w:rPr>
      </w:pPr>
      <w:r w:rsidRPr="002376E1">
        <w:rPr>
          <w:b/>
          <w:lang w:val="fr-CA"/>
        </w:rPr>
        <w:t>PROCHAIN JUGEMENT</w:t>
      </w:r>
      <w:r w:rsidR="00455BB9" w:rsidRPr="002376E1">
        <w:rPr>
          <w:b/>
          <w:lang w:val="fr-CA"/>
        </w:rPr>
        <w:t xml:space="preserve"> SUR APPEL</w:t>
      </w:r>
    </w:p>
    <w:p w:rsidR="001335A1" w:rsidRPr="002376E1" w:rsidRDefault="001335A1" w:rsidP="001335A1">
      <w:pPr>
        <w:widowControl w:val="0"/>
        <w:rPr>
          <w:lang w:val="fr-CA"/>
        </w:rPr>
      </w:pPr>
    </w:p>
    <w:p w:rsidR="00EC79B0" w:rsidRPr="002376E1" w:rsidRDefault="00EC79B0" w:rsidP="00EC79B0">
      <w:pPr>
        <w:widowControl w:val="0"/>
        <w:rPr>
          <w:lang w:val="fr-CA"/>
        </w:rPr>
      </w:pPr>
      <w:r w:rsidRPr="002376E1">
        <w:rPr>
          <w:b/>
          <w:lang w:val="fr-CA"/>
        </w:rPr>
        <w:t xml:space="preserve">Le </w:t>
      </w:r>
      <w:r w:rsidR="004938E8" w:rsidRPr="002376E1">
        <w:rPr>
          <w:b/>
          <w:lang w:val="fr-CA"/>
        </w:rPr>
        <w:t>10</w:t>
      </w:r>
      <w:r w:rsidR="00FA5450" w:rsidRPr="002376E1">
        <w:rPr>
          <w:b/>
          <w:lang w:val="fr-CA"/>
        </w:rPr>
        <w:t xml:space="preserve"> </w:t>
      </w:r>
      <w:r w:rsidR="000059E3" w:rsidRPr="002376E1">
        <w:rPr>
          <w:b/>
          <w:lang w:val="fr-CA"/>
        </w:rPr>
        <w:t>mai</w:t>
      </w:r>
      <w:r w:rsidR="00C86395" w:rsidRPr="002376E1">
        <w:rPr>
          <w:b/>
          <w:lang w:val="fr-CA"/>
        </w:rPr>
        <w:t xml:space="preserve"> </w:t>
      </w:r>
      <w:r w:rsidR="0086609D" w:rsidRPr="002376E1">
        <w:rPr>
          <w:b/>
          <w:lang w:val="fr-CA"/>
        </w:rPr>
        <w:t>20</w:t>
      </w:r>
      <w:r w:rsidR="009544E9" w:rsidRPr="002376E1">
        <w:rPr>
          <w:b/>
          <w:lang w:val="fr-CA"/>
        </w:rPr>
        <w:t>2</w:t>
      </w:r>
      <w:r w:rsidR="00964827" w:rsidRPr="002376E1">
        <w:rPr>
          <w:b/>
          <w:lang w:val="fr-CA"/>
        </w:rPr>
        <w:t>1</w:t>
      </w:r>
    </w:p>
    <w:p w:rsidR="00EC79B0" w:rsidRPr="002376E1" w:rsidRDefault="00EC79B0" w:rsidP="00EC79B0">
      <w:pPr>
        <w:widowControl w:val="0"/>
        <w:rPr>
          <w:b/>
          <w:lang w:val="fr-CA"/>
        </w:rPr>
      </w:pPr>
      <w:r w:rsidRPr="002376E1">
        <w:rPr>
          <w:b/>
          <w:lang w:val="fr-CA"/>
        </w:rPr>
        <w:t>Pour diffusion immédiate</w:t>
      </w:r>
    </w:p>
    <w:p w:rsidR="00EC79B0" w:rsidRPr="002376E1" w:rsidRDefault="00EC79B0" w:rsidP="00EC79B0">
      <w:pPr>
        <w:widowControl w:val="0"/>
        <w:rPr>
          <w:lang w:val="fr-CA"/>
        </w:rPr>
      </w:pPr>
    </w:p>
    <w:p w:rsidR="00EC79B0" w:rsidRPr="002376E1" w:rsidRDefault="00EC79B0" w:rsidP="00EC79B0">
      <w:pPr>
        <w:widowControl w:val="0"/>
        <w:rPr>
          <w:lang w:val="fr-CA"/>
        </w:rPr>
      </w:pPr>
      <w:r w:rsidRPr="002376E1">
        <w:rPr>
          <w:b/>
          <w:lang w:val="fr-CA"/>
        </w:rPr>
        <w:t>OTTAWA</w:t>
      </w:r>
      <w:r w:rsidRPr="002376E1">
        <w:rPr>
          <w:lang w:val="fr-CA"/>
        </w:rPr>
        <w:t xml:space="preserve"> – La Cour suprême du Canada annonce que jugement ser</w:t>
      </w:r>
      <w:r w:rsidR="00C86395" w:rsidRPr="002376E1">
        <w:rPr>
          <w:lang w:val="fr-CA"/>
        </w:rPr>
        <w:t>a</w:t>
      </w:r>
      <w:r w:rsidRPr="002376E1">
        <w:rPr>
          <w:lang w:val="fr-CA"/>
        </w:rPr>
        <w:t xml:space="preserve"> rendu dans </w:t>
      </w:r>
      <w:r w:rsidR="001F1643" w:rsidRPr="002376E1">
        <w:rPr>
          <w:lang w:val="fr-CA"/>
        </w:rPr>
        <w:t>l</w:t>
      </w:r>
      <w:r w:rsidR="00C86395" w:rsidRPr="002376E1">
        <w:rPr>
          <w:lang w:val="fr-CA"/>
        </w:rPr>
        <w:t>’</w:t>
      </w:r>
      <w:r w:rsidR="00A51565" w:rsidRPr="002376E1">
        <w:rPr>
          <w:lang w:val="fr-CA"/>
        </w:rPr>
        <w:t xml:space="preserve">appel </w:t>
      </w:r>
      <w:r w:rsidRPr="002376E1">
        <w:rPr>
          <w:lang w:val="fr-CA"/>
        </w:rPr>
        <w:t xml:space="preserve">suivant le </w:t>
      </w:r>
      <w:r w:rsidR="00FB61C0" w:rsidRPr="002376E1">
        <w:rPr>
          <w:lang w:val="fr-CA"/>
        </w:rPr>
        <w:t>vendre</w:t>
      </w:r>
      <w:r w:rsidR="00831D1B" w:rsidRPr="002376E1">
        <w:rPr>
          <w:lang w:val="fr-CA"/>
        </w:rPr>
        <w:t>d</w:t>
      </w:r>
      <w:r w:rsidR="00945121" w:rsidRPr="002376E1">
        <w:rPr>
          <w:lang w:val="fr-CA"/>
        </w:rPr>
        <w:t>i</w:t>
      </w:r>
      <w:r w:rsidR="007C1648" w:rsidRPr="002376E1">
        <w:rPr>
          <w:lang w:val="fr-CA"/>
        </w:rPr>
        <w:t xml:space="preserve"> </w:t>
      </w:r>
      <w:r w:rsidR="004938E8" w:rsidRPr="002376E1">
        <w:rPr>
          <w:lang w:val="fr-CA"/>
        </w:rPr>
        <w:t>14</w:t>
      </w:r>
      <w:r w:rsidR="00F62251" w:rsidRPr="002376E1">
        <w:rPr>
          <w:lang w:val="fr-CA"/>
        </w:rPr>
        <w:t xml:space="preserve"> </w:t>
      </w:r>
      <w:r w:rsidR="000059E3" w:rsidRPr="002376E1">
        <w:rPr>
          <w:lang w:val="fr-CA"/>
        </w:rPr>
        <w:t>mai</w:t>
      </w:r>
      <w:r w:rsidR="00282563" w:rsidRPr="002376E1">
        <w:rPr>
          <w:lang w:val="fr-CA"/>
        </w:rPr>
        <w:t xml:space="preserve"> </w:t>
      </w:r>
      <w:r w:rsidRPr="002376E1">
        <w:rPr>
          <w:lang w:val="fr-CA"/>
        </w:rPr>
        <w:t>20</w:t>
      </w:r>
      <w:r w:rsidR="009544E9" w:rsidRPr="002376E1">
        <w:rPr>
          <w:lang w:val="fr-CA"/>
        </w:rPr>
        <w:t>2</w:t>
      </w:r>
      <w:r w:rsidR="00964827" w:rsidRPr="002376E1">
        <w:rPr>
          <w:lang w:val="fr-CA"/>
        </w:rPr>
        <w:t>1</w:t>
      </w:r>
      <w:r w:rsidRPr="002376E1">
        <w:rPr>
          <w:lang w:val="fr-CA"/>
        </w:rPr>
        <w:t>, à 9 h 45 H</w:t>
      </w:r>
      <w:r w:rsidR="00A51565" w:rsidRPr="002376E1">
        <w:rPr>
          <w:lang w:val="fr-CA"/>
        </w:rPr>
        <w:t>A</w:t>
      </w:r>
      <w:r w:rsidRPr="002376E1">
        <w:rPr>
          <w:lang w:val="fr-CA"/>
        </w:rPr>
        <w:t>E. Cette liste est sujette à modifications.</w:t>
      </w:r>
    </w:p>
    <w:p w:rsidR="001F76DD" w:rsidRPr="002376E1" w:rsidRDefault="001F76DD" w:rsidP="00E92006">
      <w:pPr>
        <w:widowControl w:val="0"/>
        <w:jc w:val="both"/>
        <w:rPr>
          <w:szCs w:val="24"/>
          <w:lang w:val="fr-CA"/>
        </w:rPr>
      </w:pPr>
    </w:p>
    <w:p w:rsidR="00EF4622" w:rsidRPr="002376E1" w:rsidRDefault="002376E1" w:rsidP="00E92006">
      <w:pPr>
        <w:widowControl w:val="0"/>
        <w:jc w:val="both"/>
        <w:rPr>
          <w:szCs w:val="24"/>
          <w:lang w:val="fr-CA"/>
        </w:rPr>
      </w:pPr>
      <w:r w:rsidRPr="002376E1">
        <w:rPr>
          <w:sz w:val="20"/>
        </w:rPr>
        <w:pict>
          <v:rect id="_x0000_i1025" style="width:2in;height:1pt" o:hrpct="0" o:hralign="center" o:hrstd="t" o:hrnoshade="t" o:hr="t" fillcolor="black [3213]" stroked="f"/>
        </w:pict>
      </w:r>
    </w:p>
    <w:p w:rsidR="001335A1" w:rsidRPr="002376E1" w:rsidRDefault="001335A1" w:rsidP="001335A1">
      <w:pPr>
        <w:widowControl w:val="0"/>
        <w:rPr>
          <w:szCs w:val="24"/>
          <w:lang w:val="fr-CA"/>
        </w:rPr>
      </w:pPr>
    </w:p>
    <w:p w:rsidR="00772636" w:rsidRPr="002376E1" w:rsidRDefault="004938E8" w:rsidP="00772636">
      <w:pPr>
        <w:jc w:val="both"/>
        <w:rPr>
          <w:szCs w:val="24"/>
        </w:rPr>
      </w:pPr>
      <w:r w:rsidRPr="002376E1">
        <w:rPr>
          <w:i/>
          <w:szCs w:val="24"/>
        </w:rPr>
        <w:t>Her Majesty the Queen v. G.F., et al.</w:t>
      </w:r>
      <w:r w:rsidR="00735BE0" w:rsidRPr="002376E1">
        <w:rPr>
          <w:i/>
          <w:szCs w:val="24"/>
        </w:rPr>
        <w:t xml:space="preserve"> </w:t>
      </w:r>
      <w:r w:rsidR="00772636" w:rsidRPr="002376E1">
        <w:rPr>
          <w:szCs w:val="24"/>
        </w:rPr>
        <w:t>(</w:t>
      </w:r>
      <w:r w:rsidR="006D7779" w:rsidRPr="002376E1">
        <w:rPr>
          <w:szCs w:val="24"/>
        </w:rPr>
        <w:t>Ont</w:t>
      </w:r>
      <w:r w:rsidR="00CB0853" w:rsidRPr="002376E1">
        <w:rPr>
          <w:szCs w:val="24"/>
        </w:rPr>
        <w:t>.</w:t>
      </w:r>
      <w:r w:rsidR="00772636" w:rsidRPr="002376E1">
        <w:rPr>
          <w:szCs w:val="24"/>
        </w:rPr>
        <w:t xml:space="preserve">) </w:t>
      </w:r>
      <w:r w:rsidR="00772636" w:rsidRPr="002376E1">
        <w:t>(</w:t>
      </w:r>
      <w:hyperlink r:id="rId7" w:history="1">
        <w:r w:rsidR="00772636" w:rsidRPr="002376E1">
          <w:rPr>
            <w:rStyle w:val="Hyperlink"/>
          </w:rPr>
          <w:t>3</w:t>
        </w:r>
        <w:r w:rsidR="00837302" w:rsidRPr="002376E1">
          <w:rPr>
            <w:rStyle w:val="Hyperlink"/>
          </w:rPr>
          <w:t>8</w:t>
        </w:r>
        <w:r w:rsidRPr="002376E1">
          <w:rPr>
            <w:rStyle w:val="Hyperlink"/>
          </w:rPr>
          <w:t>801</w:t>
        </w:r>
      </w:hyperlink>
      <w:r w:rsidR="00772636" w:rsidRPr="002376E1">
        <w:t>)</w:t>
      </w:r>
    </w:p>
    <w:p w:rsidR="009F18D7" w:rsidRPr="002376E1" w:rsidRDefault="009F18D7" w:rsidP="00340C6D">
      <w:pPr>
        <w:jc w:val="both"/>
      </w:pPr>
    </w:p>
    <w:p w:rsidR="004938E8" w:rsidRPr="002376E1" w:rsidRDefault="004938E8" w:rsidP="00340C6D">
      <w:pPr>
        <w:jc w:val="both"/>
      </w:pPr>
    </w:p>
    <w:p w:rsidR="004938E8" w:rsidRPr="002376E1" w:rsidRDefault="004938E8" w:rsidP="004938E8">
      <w:pPr>
        <w:pStyle w:val="SCCLsocParty"/>
        <w:rPr>
          <w:b/>
          <w:i w:val="0"/>
          <w:sz w:val="20"/>
          <w:szCs w:val="20"/>
          <w:lang w:val="en-US"/>
        </w:rPr>
      </w:pPr>
      <w:r w:rsidRPr="002376E1">
        <w:rPr>
          <w:rStyle w:val="SCCFileNumberChar"/>
          <w:i w:val="0"/>
          <w:sz w:val="20"/>
          <w:szCs w:val="20"/>
        </w:rPr>
        <w:t>38801</w:t>
      </w:r>
      <w:r w:rsidRPr="002376E1">
        <w:rPr>
          <w:rStyle w:val="SCCFileNumberChar"/>
          <w:sz w:val="20"/>
          <w:szCs w:val="20"/>
        </w:rPr>
        <w:tab/>
      </w:r>
      <w:r w:rsidRPr="002376E1">
        <w:rPr>
          <w:b/>
          <w:sz w:val="20"/>
          <w:szCs w:val="20"/>
          <w:lang w:val="en-US"/>
        </w:rPr>
        <w:t>Her Majesty the Queen v. G.F., R.B.</w:t>
      </w:r>
    </w:p>
    <w:p w:rsidR="004938E8" w:rsidRPr="002376E1" w:rsidRDefault="004938E8" w:rsidP="004938E8">
      <w:pPr>
        <w:jc w:val="both"/>
      </w:pPr>
      <w:r w:rsidRPr="002376E1">
        <w:rPr>
          <w:sz w:val="20"/>
        </w:rPr>
        <w:t>(Ont.) (Criminal) (By Leave)</w:t>
      </w:r>
    </w:p>
    <w:p w:rsidR="004938E8" w:rsidRPr="002376E1" w:rsidRDefault="004938E8" w:rsidP="004938E8">
      <w:pPr>
        <w:pStyle w:val="SCCBanSummary"/>
        <w:rPr>
          <w:smallCaps w:val="0"/>
          <w:sz w:val="20"/>
          <w:szCs w:val="20"/>
        </w:rPr>
      </w:pPr>
    </w:p>
    <w:p w:rsidR="004938E8" w:rsidRPr="002376E1" w:rsidRDefault="004938E8" w:rsidP="004938E8">
      <w:pPr>
        <w:pStyle w:val="SCCBanSummary"/>
        <w:rPr>
          <w:sz w:val="20"/>
          <w:szCs w:val="20"/>
        </w:rPr>
      </w:pPr>
      <w:r w:rsidRPr="002376E1">
        <w:rPr>
          <w:sz w:val="20"/>
          <w:szCs w:val="20"/>
        </w:rPr>
        <w:t>(Publication ban in case) (Sealing order)</w:t>
      </w:r>
    </w:p>
    <w:p w:rsidR="004938E8" w:rsidRPr="002376E1" w:rsidRDefault="004938E8" w:rsidP="00340C6D">
      <w:pPr>
        <w:jc w:val="both"/>
      </w:pPr>
    </w:p>
    <w:p w:rsidR="004938E8" w:rsidRPr="002376E1" w:rsidRDefault="004938E8" w:rsidP="00816A89">
      <w:pPr>
        <w:jc w:val="both"/>
        <w:textAlignment w:val="baseline"/>
        <w:rPr>
          <w:color w:val="000000"/>
          <w:spacing w:val="-1"/>
          <w:sz w:val="20"/>
        </w:rPr>
      </w:pPr>
      <w:bookmarkStart w:id="1" w:name="1"/>
      <w:bookmarkEnd w:id="1"/>
      <w:r w:rsidRPr="002376E1">
        <w:rPr>
          <w:sz w:val="20"/>
        </w:rPr>
        <w:t>Criminal law - Appeals - Powers of the Court of Appeal -</w:t>
      </w:r>
      <w:r w:rsidRPr="002376E1">
        <w:rPr>
          <w:color w:val="000000"/>
          <w:spacing w:val="-1"/>
          <w:sz w:val="20"/>
        </w:rPr>
        <w:t xml:space="preserve"> Whether this Court’s decision in </w:t>
      </w:r>
      <w:r w:rsidRPr="002376E1">
        <w:rPr>
          <w:i/>
          <w:color w:val="000000"/>
          <w:spacing w:val="-1"/>
          <w:sz w:val="20"/>
        </w:rPr>
        <w:t>R. v. Mian</w:t>
      </w:r>
      <w:r w:rsidRPr="002376E1">
        <w:rPr>
          <w:color w:val="000000"/>
          <w:spacing w:val="-1"/>
          <w:sz w:val="20"/>
        </w:rPr>
        <w:t xml:space="preserve">, 2014 SCC 54, [2014] 2 S.C.R. 689 is intended to permit appellate courts to decide cases based on issues not raised by the parties, and without giving notice or an opportunity to respond, as long as those issues are not “new issues” - Whether the rules of natural justice require that the parties receive notice and the opportunity to respond to all important issues - Whether the Court of Appeal erred in finding the trial judge’s reasons were deficient - In the alternative, did the Court of Appeal err in failing to apply the </w:t>
      </w:r>
      <w:r w:rsidRPr="002376E1">
        <w:rPr>
          <w:i/>
          <w:color w:val="000000"/>
          <w:spacing w:val="-1"/>
          <w:sz w:val="20"/>
        </w:rPr>
        <w:t>curative proviso</w:t>
      </w:r>
      <w:r w:rsidRPr="002376E1">
        <w:rPr>
          <w:color w:val="000000"/>
          <w:spacing w:val="-1"/>
          <w:sz w:val="20"/>
        </w:rPr>
        <w:t xml:space="preserve"> to correct any errors in the trial judge’s reasons?</w:t>
      </w:r>
    </w:p>
    <w:p w:rsidR="004938E8" w:rsidRPr="002376E1" w:rsidRDefault="004938E8">
      <w:pPr>
        <w:widowControl w:val="0"/>
        <w:jc w:val="both"/>
        <w:rPr>
          <w:sz w:val="20"/>
          <w:lang w:val="en-CA"/>
        </w:rPr>
      </w:pPr>
      <w:bookmarkStart w:id="2" w:name="QuickMark_1"/>
      <w:bookmarkEnd w:id="2"/>
    </w:p>
    <w:p w:rsidR="004938E8" w:rsidRPr="002376E1" w:rsidRDefault="004938E8" w:rsidP="00816A89">
      <w:pPr>
        <w:jc w:val="both"/>
        <w:rPr>
          <w:sz w:val="20"/>
        </w:rPr>
      </w:pPr>
      <w:r w:rsidRPr="002376E1">
        <w:rPr>
          <w:sz w:val="20"/>
        </w:rPr>
        <w:t xml:space="preserve">During a long weekend, </w:t>
      </w:r>
      <w:proofErr w:type="spellStart"/>
      <w:r w:rsidRPr="002376E1">
        <w:rPr>
          <w:sz w:val="20"/>
        </w:rPr>
        <w:t>t</w:t>
      </w:r>
      <w:r w:rsidRPr="002376E1">
        <w:rPr>
          <w:sz w:val="20"/>
          <w:lang w:val="en"/>
        </w:rPr>
        <w:t>he</w:t>
      </w:r>
      <w:proofErr w:type="spellEnd"/>
      <w:r w:rsidRPr="002376E1">
        <w:rPr>
          <w:sz w:val="20"/>
          <w:lang w:val="en"/>
        </w:rPr>
        <w:t xml:space="preserve"> complainant and her family attended a camping trip with the respondents. One night, the complainant slept in the respondents’ trailer. The complainant had consumed alcohol and later vomited. The complainant testified that she woke up to one of the respondents pulling down her pants and that both respondents engaged her in sexual activity. </w:t>
      </w:r>
      <w:r w:rsidRPr="002376E1">
        <w:rPr>
          <w:sz w:val="20"/>
        </w:rPr>
        <w:t>The respondents were convicted of sexual assault. The Court of Appeal allowed the appeals against conviction, set aside the convictions, and ordered new trials.</w:t>
      </w:r>
    </w:p>
    <w:p w:rsidR="004938E8" w:rsidRPr="002376E1" w:rsidRDefault="004938E8" w:rsidP="00816A89">
      <w:pPr>
        <w:jc w:val="both"/>
        <w:rPr>
          <w:sz w:val="20"/>
        </w:rPr>
      </w:pPr>
    </w:p>
    <w:p w:rsidR="004938E8" w:rsidRPr="002376E1" w:rsidRDefault="002376E1" w:rsidP="00816A89">
      <w:pPr>
        <w:jc w:val="both"/>
        <w:rPr>
          <w:sz w:val="20"/>
        </w:rPr>
      </w:pPr>
      <w:r w:rsidRPr="002376E1">
        <w:rPr>
          <w:sz w:val="20"/>
        </w:rPr>
        <w:pict>
          <v:rect id="_x0000_i1026" style="width:2in;height:1pt" o:hrpct="0" o:hralign="center" o:hrstd="t" o:hrnoshade="t" o:hr="t" fillcolor="black [3213]" stroked="f"/>
        </w:pict>
      </w:r>
    </w:p>
    <w:p w:rsidR="004938E8" w:rsidRPr="002376E1" w:rsidRDefault="004938E8" w:rsidP="00816A89">
      <w:pPr>
        <w:jc w:val="both"/>
        <w:rPr>
          <w:sz w:val="20"/>
        </w:rPr>
      </w:pPr>
    </w:p>
    <w:p w:rsidR="004938E8" w:rsidRPr="002376E1" w:rsidRDefault="004938E8" w:rsidP="004938E8">
      <w:pPr>
        <w:pStyle w:val="SCCLsocParty"/>
        <w:rPr>
          <w:b/>
          <w:i w:val="0"/>
          <w:sz w:val="20"/>
          <w:szCs w:val="20"/>
        </w:rPr>
      </w:pPr>
      <w:r w:rsidRPr="002376E1">
        <w:rPr>
          <w:rStyle w:val="SCCFileNumberChar"/>
          <w:i w:val="0"/>
          <w:sz w:val="20"/>
          <w:szCs w:val="20"/>
          <w:lang w:val="fr-CA"/>
        </w:rPr>
        <w:t>38801</w:t>
      </w:r>
      <w:r w:rsidRPr="002376E1">
        <w:rPr>
          <w:rStyle w:val="SCCFileNumberChar"/>
          <w:sz w:val="20"/>
          <w:szCs w:val="20"/>
          <w:lang w:val="fr-CA"/>
        </w:rPr>
        <w:tab/>
      </w:r>
      <w:r w:rsidRPr="002376E1">
        <w:rPr>
          <w:b/>
          <w:sz w:val="20"/>
          <w:szCs w:val="20"/>
        </w:rPr>
        <w:t>Sa Majesté la Reine c. G.F., R.B.</w:t>
      </w:r>
    </w:p>
    <w:p w:rsidR="004938E8" w:rsidRPr="002376E1" w:rsidRDefault="004938E8" w:rsidP="004938E8">
      <w:pPr>
        <w:jc w:val="both"/>
        <w:rPr>
          <w:sz w:val="20"/>
          <w:lang w:val="fr-CA"/>
        </w:rPr>
      </w:pPr>
      <w:r w:rsidRPr="002376E1">
        <w:rPr>
          <w:sz w:val="20"/>
          <w:lang w:val="fr-CA"/>
        </w:rPr>
        <w:t>(Ont.) (Criminelle) (Autorisation)</w:t>
      </w:r>
    </w:p>
    <w:p w:rsidR="004938E8" w:rsidRPr="002376E1" w:rsidRDefault="004938E8" w:rsidP="004938E8">
      <w:pPr>
        <w:pStyle w:val="SCCBanSummary"/>
        <w:rPr>
          <w:smallCaps w:val="0"/>
          <w:sz w:val="20"/>
          <w:szCs w:val="20"/>
          <w:lang w:val="fr-CA"/>
        </w:rPr>
      </w:pPr>
    </w:p>
    <w:p w:rsidR="004938E8" w:rsidRPr="002376E1" w:rsidRDefault="004938E8" w:rsidP="004938E8">
      <w:pPr>
        <w:pStyle w:val="SCCBanSummary"/>
        <w:rPr>
          <w:sz w:val="20"/>
          <w:szCs w:val="20"/>
          <w:lang w:val="fr-CA"/>
        </w:rPr>
      </w:pPr>
      <w:r w:rsidRPr="002376E1">
        <w:rPr>
          <w:sz w:val="20"/>
          <w:szCs w:val="20"/>
          <w:lang w:val="fr-CA"/>
        </w:rPr>
        <w:t>(Ordonnance de non-publication dans le dossier) (Ordonnance de mise sous scellés)</w:t>
      </w:r>
    </w:p>
    <w:p w:rsidR="004938E8" w:rsidRPr="002376E1" w:rsidRDefault="004938E8" w:rsidP="00816A89">
      <w:pPr>
        <w:jc w:val="both"/>
        <w:rPr>
          <w:sz w:val="20"/>
          <w:lang w:val="fr-CA"/>
        </w:rPr>
      </w:pPr>
    </w:p>
    <w:p w:rsidR="004938E8" w:rsidRPr="002376E1" w:rsidRDefault="004938E8" w:rsidP="00D5741A">
      <w:pPr>
        <w:jc w:val="both"/>
        <w:textAlignment w:val="baseline"/>
        <w:rPr>
          <w:color w:val="000000"/>
          <w:spacing w:val="-1"/>
          <w:sz w:val="20"/>
          <w:lang w:val="fr-CA"/>
        </w:rPr>
      </w:pPr>
      <w:r w:rsidRPr="002376E1">
        <w:rPr>
          <w:sz w:val="20"/>
          <w:lang w:val="fr-CA"/>
        </w:rPr>
        <w:lastRenderedPageBreak/>
        <w:t xml:space="preserve">Droit criminel - Appels - Pouvoirs de la Cour d’appel - L’arrêt </w:t>
      </w:r>
      <w:r w:rsidRPr="002376E1">
        <w:rPr>
          <w:i/>
          <w:sz w:val="20"/>
          <w:lang w:val="fr-CA"/>
        </w:rPr>
        <w:t>R. c. Mian</w:t>
      </w:r>
      <w:r w:rsidRPr="002376E1">
        <w:rPr>
          <w:sz w:val="20"/>
          <w:lang w:val="fr-CA"/>
        </w:rPr>
        <w:t>, 2014 CSC 54, [2014] 2 R.C.S. 689, de notre Cour, vise-t-il permettre aux cours d’appel de statuer dans des affaires en se fondant sur des questions qui n’ont pas été soulevées par les parties, et sans donner d’avis ou de possibilité de répondre, pourvu que ces questions ne soient pas des « nouvelles questions »? - Les règles de justice naturelle exigent-elles que les parties reçoivent un avis et se voient accorder la possibilité de répondre à toutes les questions importantes? - La Cour d’appel a</w:t>
      </w:r>
      <w:r w:rsidRPr="002376E1">
        <w:rPr>
          <w:sz w:val="20"/>
          <w:lang w:val="fr-CA"/>
        </w:rPr>
        <w:noBreakHyphen/>
        <w:t>t</w:t>
      </w:r>
      <w:r w:rsidRPr="002376E1">
        <w:rPr>
          <w:sz w:val="20"/>
          <w:lang w:val="fr-CA"/>
        </w:rPr>
        <w:noBreakHyphen/>
        <w:t>elle eu tort de conclure que les motifs du juge du procès étaient déficients? - Subsidiairement, la Cour d’appel a</w:t>
      </w:r>
      <w:r w:rsidRPr="002376E1">
        <w:rPr>
          <w:sz w:val="20"/>
          <w:lang w:val="fr-CA"/>
        </w:rPr>
        <w:noBreakHyphen/>
        <w:t>t</w:t>
      </w:r>
      <w:r w:rsidRPr="002376E1">
        <w:rPr>
          <w:sz w:val="20"/>
          <w:lang w:val="fr-CA"/>
        </w:rPr>
        <w:noBreakHyphen/>
        <w:t>elle eu tort de ne pas appliquer la disposition réparatrice pour corriger d’éventuelles erreurs dans les motifs du juge du procès</w:t>
      </w:r>
      <w:r w:rsidRPr="002376E1">
        <w:rPr>
          <w:color w:val="000000"/>
          <w:spacing w:val="-1"/>
          <w:sz w:val="20"/>
          <w:lang w:val="fr-CA"/>
        </w:rPr>
        <w:t>?</w:t>
      </w:r>
    </w:p>
    <w:p w:rsidR="004938E8" w:rsidRPr="002376E1" w:rsidRDefault="004938E8" w:rsidP="00D5741A">
      <w:pPr>
        <w:widowControl w:val="0"/>
        <w:jc w:val="both"/>
        <w:rPr>
          <w:sz w:val="20"/>
          <w:lang w:val="fr-CA"/>
        </w:rPr>
      </w:pPr>
    </w:p>
    <w:p w:rsidR="004938E8" w:rsidRPr="002376E1" w:rsidRDefault="004938E8" w:rsidP="00D5741A">
      <w:pPr>
        <w:jc w:val="both"/>
        <w:rPr>
          <w:sz w:val="20"/>
          <w:lang w:val="fr-CA"/>
        </w:rPr>
      </w:pPr>
      <w:r w:rsidRPr="002376E1">
        <w:rPr>
          <w:sz w:val="20"/>
          <w:lang w:val="fr-CA"/>
        </w:rPr>
        <w:t>Au cours d’une longue fin de semaine, la plaignante et sa famille ont fait un voyage de camping avec les intimés. Une nuit, la plaignante a dormi dans la roulotte des intimés. La plaignante avait consommé de l’alcool et, plus tard, elle a vomi. Dans son témoignage, la plaignante dit s’être réveillée alors qu’un des intimés lui enlevait son pantalon et affirme que les deux intimés se sont livrés à des activités sexuelles avec elle. Les intimés ont été déclarés coupables d’agression sexuelle. La Cour d’appel a accueilli les appels des déclarations de culpabilité, annulé les déclarations de culpabilité et ordonné la tenue de nouveaux procès.</w:t>
      </w:r>
    </w:p>
    <w:p w:rsidR="004938E8" w:rsidRPr="002376E1" w:rsidRDefault="004938E8" w:rsidP="00340C6D">
      <w:pPr>
        <w:jc w:val="both"/>
        <w:rPr>
          <w:lang w:val="fr-CA"/>
        </w:rPr>
      </w:pPr>
    </w:p>
    <w:p w:rsidR="004938E8" w:rsidRPr="002376E1" w:rsidRDefault="002376E1" w:rsidP="00340C6D">
      <w:pPr>
        <w:jc w:val="both"/>
        <w:rPr>
          <w:lang w:val="fr-CA"/>
        </w:rPr>
      </w:pPr>
      <w:r w:rsidRPr="002376E1">
        <w:rPr>
          <w:sz w:val="20"/>
        </w:rPr>
        <w:pict>
          <v:rect id="_x0000_i1027" style="width:2in;height:1pt" o:hrpct="0" o:hralign="center" o:hrstd="t" o:hrnoshade="t" o:hr="t" fillcolor="black [3213]" stroked="f"/>
        </w:pict>
      </w:r>
    </w:p>
    <w:p w:rsidR="006D7779" w:rsidRPr="002376E1" w:rsidRDefault="006D7779" w:rsidP="00340C6D">
      <w:pPr>
        <w:jc w:val="both"/>
        <w:rPr>
          <w:sz w:val="20"/>
          <w:lang w:val="fr-CA"/>
        </w:rPr>
      </w:pPr>
    </w:p>
    <w:p w:rsidR="00A51565" w:rsidRPr="002376E1" w:rsidRDefault="00A51565" w:rsidP="00340C6D">
      <w:pPr>
        <w:jc w:val="both"/>
        <w:rPr>
          <w:sz w:val="20"/>
        </w:rPr>
      </w:pPr>
    </w:p>
    <w:p w:rsidR="00072A63" w:rsidRPr="002376E1" w:rsidRDefault="00072A63" w:rsidP="00EC79B0">
      <w:pPr>
        <w:jc w:val="both"/>
        <w:rPr>
          <w:sz w:val="20"/>
          <w:lang w:val="fr-CA"/>
        </w:rPr>
      </w:pPr>
    </w:p>
    <w:p w:rsidR="001C4415" w:rsidRPr="002376E1" w:rsidRDefault="001C4415" w:rsidP="001C4415">
      <w:pPr>
        <w:widowControl w:val="0"/>
        <w:outlineLvl w:val="0"/>
      </w:pPr>
      <w:r w:rsidRPr="002376E1">
        <w:t xml:space="preserve">Supreme Court of Canada / Cour suprême du </w:t>
      </w:r>
      <w:proofErr w:type="gramStart"/>
      <w:r w:rsidRPr="002376E1">
        <w:t>Canada :</w:t>
      </w:r>
      <w:proofErr w:type="gramEnd"/>
      <w:r w:rsidRPr="002376E1">
        <w:t xml:space="preserve"> </w:t>
      </w:r>
    </w:p>
    <w:p w:rsidR="001C4415" w:rsidRPr="002376E1" w:rsidRDefault="002376E1" w:rsidP="001C4415">
      <w:pPr>
        <w:widowControl w:val="0"/>
        <w:outlineLvl w:val="0"/>
      </w:pPr>
      <w:hyperlink r:id="rId8" w:history="1">
        <w:r w:rsidR="001C4415" w:rsidRPr="002376E1">
          <w:rPr>
            <w:rStyle w:val="Hyperlink"/>
          </w:rPr>
          <w:t>comments-commentaires@scc-csc.ca</w:t>
        </w:r>
      </w:hyperlink>
    </w:p>
    <w:p w:rsidR="001C4415" w:rsidRPr="002376E1" w:rsidRDefault="001C4415" w:rsidP="001C4415">
      <w:pPr>
        <w:widowControl w:val="0"/>
        <w:outlineLvl w:val="0"/>
      </w:pPr>
      <w:r w:rsidRPr="002376E1">
        <w:t>(613) 995-4330</w:t>
      </w:r>
    </w:p>
    <w:p w:rsidR="001C4415" w:rsidRPr="002376E1" w:rsidRDefault="001C4415" w:rsidP="001C4415">
      <w:pPr>
        <w:widowControl w:val="0"/>
        <w:rPr>
          <w:sz w:val="20"/>
        </w:rPr>
      </w:pPr>
    </w:p>
    <w:p w:rsidR="0036476C" w:rsidRPr="00A8502B" w:rsidRDefault="001C4415" w:rsidP="0036476C">
      <w:pPr>
        <w:pStyle w:val="Footer"/>
        <w:jc w:val="center"/>
        <w:rPr>
          <w:lang w:val="fr-CA"/>
        </w:rPr>
      </w:pPr>
      <w:r w:rsidRPr="002376E1">
        <w:rPr>
          <w:lang w:val="fr-CA"/>
        </w:rPr>
        <w:t xml:space="preserve">- 30 </w:t>
      </w:r>
      <w:r w:rsidR="003C1B6E" w:rsidRPr="002376E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376E1"/>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8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2021-05-10T12:45:00Z</dcterms:modified>
</cp:coreProperties>
</file>