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E5262" w:rsidRDefault="000E391F" w:rsidP="000E391F">
      <w:pPr>
        <w:pStyle w:val="Header"/>
        <w:jc w:val="center"/>
        <w:rPr>
          <w:b/>
          <w:sz w:val="32"/>
        </w:rPr>
      </w:pPr>
      <w:r w:rsidRPr="008E5262">
        <w:rPr>
          <w:b/>
          <w:sz w:val="32"/>
        </w:rPr>
        <w:t>Supreme Court of Canada / Cour suprême du Canada</w:t>
      </w:r>
    </w:p>
    <w:p w:rsidR="000E391F" w:rsidRPr="008E5262" w:rsidRDefault="000E391F" w:rsidP="000E391F">
      <w:pPr>
        <w:widowControl w:val="0"/>
      </w:pPr>
    </w:p>
    <w:p w:rsidR="000E391F" w:rsidRPr="008E5262" w:rsidRDefault="000E391F" w:rsidP="000E391F">
      <w:pPr>
        <w:widowControl w:val="0"/>
        <w:rPr>
          <w:i/>
        </w:rPr>
      </w:pPr>
    </w:p>
    <w:p w:rsidR="006F2579" w:rsidRPr="008E5262" w:rsidRDefault="006F2579" w:rsidP="006F2579">
      <w:pPr>
        <w:widowControl w:val="0"/>
        <w:rPr>
          <w:i/>
          <w:sz w:val="20"/>
        </w:rPr>
      </w:pPr>
      <w:r w:rsidRPr="008E5262">
        <w:rPr>
          <w:i/>
          <w:sz w:val="20"/>
        </w:rPr>
        <w:t>(</w:t>
      </w:r>
      <w:r w:rsidR="003240B6" w:rsidRPr="008E5262">
        <w:rPr>
          <w:i/>
          <w:sz w:val="20"/>
        </w:rPr>
        <w:t>L</w:t>
      </w:r>
      <w:r w:rsidRPr="008E5262">
        <w:rPr>
          <w:i/>
          <w:sz w:val="20"/>
        </w:rPr>
        <w:t>e français suit)</w:t>
      </w:r>
    </w:p>
    <w:p w:rsidR="006F2579" w:rsidRPr="008E5262" w:rsidRDefault="006F2579" w:rsidP="006F2579">
      <w:pPr>
        <w:widowControl w:val="0"/>
      </w:pPr>
    </w:p>
    <w:p w:rsidR="006F2579" w:rsidRPr="008E5262" w:rsidRDefault="00B07908" w:rsidP="006F2579">
      <w:pPr>
        <w:widowControl w:val="0"/>
        <w:jc w:val="center"/>
        <w:rPr>
          <w:b/>
        </w:rPr>
      </w:pPr>
      <w:r w:rsidRPr="008E5262">
        <w:fldChar w:fldCharType="begin"/>
      </w:r>
      <w:r w:rsidR="006F2579" w:rsidRPr="008E5262">
        <w:instrText xml:space="preserve"> SEQ CHAPTER \h \r 1</w:instrText>
      </w:r>
      <w:r w:rsidRPr="008E5262">
        <w:fldChar w:fldCharType="end"/>
      </w:r>
      <w:r w:rsidR="006F2579" w:rsidRPr="008E5262">
        <w:rPr>
          <w:b/>
        </w:rPr>
        <w:t>JUDGMENT</w:t>
      </w:r>
      <w:r w:rsidR="00B17AAC" w:rsidRPr="008E5262">
        <w:rPr>
          <w:b/>
        </w:rPr>
        <w:t>S</w:t>
      </w:r>
      <w:r w:rsidR="006F2579" w:rsidRPr="008E5262">
        <w:rPr>
          <w:b/>
        </w:rPr>
        <w:t xml:space="preserve"> TO B</w:t>
      </w:r>
      <w:r w:rsidR="00001846" w:rsidRPr="008E5262">
        <w:rPr>
          <w:b/>
        </w:rPr>
        <w:t>E RENDERED IN LE</w:t>
      </w:r>
      <w:r w:rsidR="00A0288A" w:rsidRPr="008E5262">
        <w:rPr>
          <w:b/>
        </w:rPr>
        <w:t>A</w:t>
      </w:r>
      <w:r w:rsidR="00001846" w:rsidRPr="008E5262">
        <w:rPr>
          <w:b/>
        </w:rPr>
        <w:t>VE APPLICATION</w:t>
      </w:r>
      <w:r w:rsidR="00511288" w:rsidRPr="008E5262">
        <w:rPr>
          <w:b/>
        </w:rPr>
        <w:t>S</w:t>
      </w:r>
    </w:p>
    <w:p w:rsidR="006F2579" w:rsidRPr="008E5262" w:rsidRDefault="006F2579" w:rsidP="006F2579">
      <w:pPr>
        <w:widowControl w:val="0"/>
      </w:pPr>
    </w:p>
    <w:p w:rsidR="006F2579" w:rsidRPr="008E5262" w:rsidRDefault="00075EC0" w:rsidP="006F2579">
      <w:pPr>
        <w:widowControl w:val="0"/>
      </w:pPr>
      <w:r w:rsidRPr="008E5262">
        <w:rPr>
          <w:b/>
        </w:rPr>
        <w:t>November</w:t>
      </w:r>
      <w:r w:rsidR="00A15B66" w:rsidRPr="008E5262">
        <w:rPr>
          <w:b/>
        </w:rPr>
        <w:t xml:space="preserve"> </w:t>
      </w:r>
      <w:r w:rsidR="004E723C" w:rsidRPr="008E5262">
        <w:rPr>
          <w:b/>
        </w:rPr>
        <w:t>2</w:t>
      </w:r>
      <w:r w:rsidR="00802AFA" w:rsidRPr="008E5262">
        <w:rPr>
          <w:b/>
        </w:rPr>
        <w:t>9</w:t>
      </w:r>
      <w:r w:rsidR="004441C7" w:rsidRPr="008E5262">
        <w:rPr>
          <w:b/>
        </w:rPr>
        <w:t>,</w:t>
      </w:r>
      <w:r w:rsidR="006F2579" w:rsidRPr="008E5262">
        <w:rPr>
          <w:b/>
        </w:rPr>
        <w:t xml:space="preserve"> </w:t>
      </w:r>
      <w:r w:rsidR="0054689F" w:rsidRPr="008E5262">
        <w:rPr>
          <w:b/>
        </w:rPr>
        <w:t>20</w:t>
      </w:r>
      <w:r w:rsidR="00526754" w:rsidRPr="008E5262">
        <w:rPr>
          <w:b/>
        </w:rPr>
        <w:t>2</w:t>
      </w:r>
      <w:r w:rsidR="0068416C" w:rsidRPr="008E5262">
        <w:rPr>
          <w:b/>
        </w:rPr>
        <w:t>1</w:t>
      </w:r>
    </w:p>
    <w:p w:rsidR="006F2579" w:rsidRPr="008E5262" w:rsidRDefault="00674F39" w:rsidP="006F2579">
      <w:pPr>
        <w:widowControl w:val="0"/>
        <w:rPr>
          <w:b/>
        </w:rPr>
      </w:pPr>
      <w:r w:rsidRPr="008E5262">
        <w:rPr>
          <w:b/>
        </w:rPr>
        <w:t>For immediate release</w:t>
      </w:r>
    </w:p>
    <w:p w:rsidR="006F2579" w:rsidRPr="008E5262" w:rsidRDefault="006F2579" w:rsidP="006F2579">
      <w:pPr>
        <w:widowControl w:val="0"/>
      </w:pPr>
    </w:p>
    <w:p w:rsidR="006F2579" w:rsidRPr="008E5262" w:rsidRDefault="006F2579" w:rsidP="006F2579">
      <w:pPr>
        <w:widowControl w:val="0"/>
        <w:rPr>
          <w:lang w:val="fr-CA"/>
        </w:rPr>
      </w:pPr>
      <w:r w:rsidRPr="008E5262">
        <w:rPr>
          <w:b/>
        </w:rPr>
        <w:t>OTTAWA</w:t>
      </w:r>
      <w:r w:rsidRPr="008E5262">
        <w:t xml:space="preserve"> – The Supreme Court of Canad</w:t>
      </w:r>
      <w:r w:rsidR="006246E4" w:rsidRPr="008E5262">
        <w:t>a</w:t>
      </w:r>
      <w:r w:rsidRPr="008E5262">
        <w:t xml:space="preserve"> announced today that judgment in the following </w:t>
      </w:r>
      <w:r w:rsidR="00DB6199" w:rsidRPr="008E5262">
        <w:t xml:space="preserve">leave applications </w:t>
      </w:r>
      <w:r w:rsidRPr="008E5262">
        <w:t xml:space="preserve">will be delivered at 9:45 a.m. </w:t>
      </w:r>
      <w:r w:rsidR="00E05816" w:rsidRPr="008E5262">
        <w:t>E</w:t>
      </w:r>
      <w:r w:rsidR="006D4676" w:rsidRPr="008E5262">
        <w:t>S</w:t>
      </w:r>
      <w:r w:rsidR="00E05816" w:rsidRPr="008E5262">
        <w:t>T</w:t>
      </w:r>
      <w:r w:rsidRPr="008E5262">
        <w:t xml:space="preserve"> on </w:t>
      </w:r>
      <w:r w:rsidR="00322A9C" w:rsidRPr="008E5262">
        <w:t>Thurs</w:t>
      </w:r>
      <w:r w:rsidR="00680A85" w:rsidRPr="008E5262">
        <w:t>day</w:t>
      </w:r>
      <w:r w:rsidRPr="008E5262">
        <w:t xml:space="preserve">, </w:t>
      </w:r>
      <w:r w:rsidR="00802AFA" w:rsidRPr="008E5262">
        <w:t>Decem</w:t>
      </w:r>
      <w:r w:rsidR="00F45DCD" w:rsidRPr="008E5262">
        <w:t>ber</w:t>
      </w:r>
      <w:r w:rsidR="00455912" w:rsidRPr="008E5262">
        <w:t xml:space="preserve"> </w:t>
      </w:r>
      <w:r w:rsidR="004E723C" w:rsidRPr="008E5262">
        <w:t>2</w:t>
      </w:r>
      <w:r w:rsidR="007E112F" w:rsidRPr="008E5262">
        <w:t>,</w:t>
      </w:r>
      <w:r w:rsidR="002F38D7" w:rsidRPr="008E5262">
        <w:t xml:space="preserve"> </w:t>
      </w:r>
      <w:r w:rsidR="006648D1" w:rsidRPr="008E5262">
        <w:t>20</w:t>
      </w:r>
      <w:r w:rsidR="00526754" w:rsidRPr="008E5262">
        <w:t>2</w:t>
      </w:r>
      <w:r w:rsidR="00DD65CF" w:rsidRPr="008E5262">
        <w:t>1</w:t>
      </w:r>
      <w:r w:rsidRPr="008E5262">
        <w:t xml:space="preserve">. </w:t>
      </w:r>
      <w:r w:rsidRPr="008E5262">
        <w:rPr>
          <w:lang w:val="fr-CA"/>
        </w:rPr>
        <w:t>This list is subject to chang</w:t>
      </w:r>
      <w:r w:rsidR="00192F7F" w:rsidRPr="008E5262">
        <w:rPr>
          <w:lang w:val="fr-CA"/>
        </w:rPr>
        <w:t>e</w:t>
      </w:r>
      <w:r w:rsidRPr="008E5262">
        <w:rPr>
          <w:lang w:val="fr-CA"/>
        </w:rPr>
        <w:t>.</w:t>
      </w:r>
    </w:p>
    <w:p w:rsidR="00FF5AA4" w:rsidRPr="008E5262" w:rsidRDefault="00FF5AA4" w:rsidP="006F2579">
      <w:pPr>
        <w:widowControl w:val="0"/>
        <w:rPr>
          <w:lang w:val="fr-CA"/>
        </w:rPr>
      </w:pPr>
    </w:p>
    <w:p w:rsidR="00B43418" w:rsidRPr="008E5262" w:rsidRDefault="00B43418" w:rsidP="006F2579">
      <w:pPr>
        <w:widowControl w:val="0"/>
        <w:rPr>
          <w:lang w:val="fr-CA"/>
        </w:rPr>
      </w:pPr>
    </w:p>
    <w:p w:rsidR="006F2579" w:rsidRPr="008E5262" w:rsidRDefault="006F2579" w:rsidP="006F2579">
      <w:pPr>
        <w:widowControl w:val="0"/>
        <w:jc w:val="center"/>
        <w:rPr>
          <w:lang w:val="fr-CA"/>
        </w:rPr>
      </w:pPr>
      <w:r w:rsidRPr="008E5262">
        <w:rPr>
          <w:b/>
          <w:lang w:val="fr-CA"/>
        </w:rPr>
        <w:t>PROCHAIN</w:t>
      </w:r>
      <w:r w:rsidR="00B17AAC" w:rsidRPr="008E5262">
        <w:rPr>
          <w:b/>
          <w:lang w:val="fr-CA"/>
        </w:rPr>
        <w:t>S</w:t>
      </w:r>
      <w:r w:rsidRPr="008E5262">
        <w:rPr>
          <w:b/>
          <w:lang w:val="fr-CA"/>
        </w:rPr>
        <w:t xml:space="preserve"> JUGEMENT</w:t>
      </w:r>
      <w:r w:rsidR="00B17AAC" w:rsidRPr="008E5262">
        <w:rPr>
          <w:b/>
          <w:lang w:val="fr-CA"/>
        </w:rPr>
        <w:t>S</w:t>
      </w:r>
      <w:r w:rsidR="00001846" w:rsidRPr="008E5262">
        <w:rPr>
          <w:b/>
          <w:lang w:val="fr-CA"/>
        </w:rPr>
        <w:t xml:space="preserve"> SUR DEMANDE</w:t>
      </w:r>
      <w:r w:rsidR="00B17AAC" w:rsidRPr="008E5262">
        <w:rPr>
          <w:b/>
          <w:lang w:val="fr-CA"/>
        </w:rPr>
        <w:t>S</w:t>
      </w:r>
      <w:r w:rsidRPr="008E5262">
        <w:rPr>
          <w:b/>
          <w:lang w:val="fr-CA"/>
        </w:rPr>
        <w:t xml:space="preserve"> D’AUTORISATION</w:t>
      </w:r>
    </w:p>
    <w:p w:rsidR="006F2579" w:rsidRPr="008E5262" w:rsidRDefault="006F2579" w:rsidP="006F2579">
      <w:pPr>
        <w:widowControl w:val="0"/>
        <w:rPr>
          <w:lang w:val="fr-CA"/>
        </w:rPr>
      </w:pPr>
    </w:p>
    <w:p w:rsidR="006F2579" w:rsidRPr="008E5262" w:rsidRDefault="006F2579" w:rsidP="006F2579">
      <w:pPr>
        <w:widowControl w:val="0"/>
        <w:rPr>
          <w:lang w:val="fr-CA"/>
        </w:rPr>
      </w:pPr>
      <w:r w:rsidRPr="008E5262">
        <w:rPr>
          <w:b/>
          <w:lang w:val="fr-CA"/>
        </w:rPr>
        <w:t>Le</w:t>
      </w:r>
      <w:r w:rsidR="00957A76" w:rsidRPr="008E5262">
        <w:rPr>
          <w:b/>
          <w:lang w:val="fr-CA"/>
        </w:rPr>
        <w:t xml:space="preserve"> </w:t>
      </w:r>
      <w:r w:rsidR="004E723C" w:rsidRPr="008E5262">
        <w:rPr>
          <w:b/>
          <w:lang w:val="fr-CA"/>
        </w:rPr>
        <w:t>2</w:t>
      </w:r>
      <w:r w:rsidR="00802AFA" w:rsidRPr="008E5262">
        <w:rPr>
          <w:b/>
          <w:lang w:val="fr-CA"/>
        </w:rPr>
        <w:t>9</w:t>
      </w:r>
      <w:r w:rsidR="00075EC0" w:rsidRPr="008E5262">
        <w:rPr>
          <w:b/>
          <w:lang w:val="fr-CA"/>
        </w:rPr>
        <w:t xml:space="preserve"> novem</w:t>
      </w:r>
      <w:r w:rsidR="00777ECC" w:rsidRPr="008E5262">
        <w:rPr>
          <w:b/>
          <w:lang w:val="fr-CA"/>
        </w:rPr>
        <w:t>bre</w:t>
      </w:r>
      <w:r w:rsidR="00A151D1" w:rsidRPr="008E5262">
        <w:rPr>
          <w:b/>
          <w:lang w:val="fr-CA"/>
        </w:rPr>
        <w:t xml:space="preserve"> 20</w:t>
      </w:r>
      <w:r w:rsidR="00526754" w:rsidRPr="008E5262">
        <w:rPr>
          <w:b/>
          <w:lang w:val="fr-CA"/>
        </w:rPr>
        <w:t>2</w:t>
      </w:r>
      <w:r w:rsidR="0068416C" w:rsidRPr="008E5262">
        <w:rPr>
          <w:b/>
          <w:lang w:val="fr-CA"/>
        </w:rPr>
        <w:t>1</w:t>
      </w:r>
    </w:p>
    <w:p w:rsidR="006F2579" w:rsidRPr="008E5262" w:rsidRDefault="006F2579" w:rsidP="006F2579">
      <w:pPr>
        <w:widowControl w:val="0"/>
        <w:rPr>
          <w:b/>
          <w:lang w:val="fr-CA"/>
        </w:rPr>
      </w:pPr>
      <w:r w:rsidRPr="008E5262">
        <w:rPr>
          <w:b/>
          <w:lang w:val="fr-CA"/>
        </w:rPr>
        <w:t>Pour diffusion immédiate</w:t>
      </w:r>
    </w:p>
    <w:p w:rsidR="006F2579" w:rsidRPr="008E5262" w:rsidRDefault="006F2579" w:rsidP="006F2579">
      <w:pPr>
        <w:widowControl w:val="0"/>
        <w:rPr>
          <w:lang w:val="fr-CA"/>
        </w:rPr>
      </w:pPr>
    </w:p>
    <w:p w:rsidR="006F2579" w:rsidRPr="008E5262" w:rsidRDefault="006F2579" w:rsidP="006F2579">
      <w:pPr>
        <w:widowControl w:val="0"/>
        <w:rPr>
          <w:lang w:val="fr-CA"/>
        </w:rPr>
      </w:pPr>
      <w:r w:rsidRPr="008E5262">
        <w:rPr>
          <w:b/>
          <w:lang w:val="fr-CA"/>
        </w:rPr>
        <w:t>OTTAWA</w:t>
      </w:r>
      <w:r w:rsidRPr="008E5262">
        <w:rPr>
          <w:lang w:val="fr-CA"/>
        </w:rPr>
        <w:t xml:space="preserve"> – La Cour suprême du Canada annonce que jugement ser</w:t>
      </w:r>
      <w:r w:rsidR="004259F9" w:rsidRPr="008E5262">
        <w:rPr>
          <w:lang w:val="fr-CA"/>
        </w:rPr>
        <w:t>a</w:t>
      </w:r>
      <w:r w:rsidRPr="008E5262">
        <w:rPr>
          <w:lang w:val="fr-CA"/>
        </w:rPr>
        <w:t xml:space="preserve"> rendu dans l</w:t>
      </w:r>
      <w:r w:rsidR="008600ED" w:rsidRPr="008E5262">
        <w:rPr>
          <w:lang w:val="fr-CA"/>
        </w:rPr>
        <w:t>es</w:t>
      </w:r>
      <w:r w:rsidRPr="008E5262">
        <w:rPr>
          <w:lang w:val="fr-CA"/>
        </w:rPr>
        <w:t xml:space="preserve"> demande</w:t>
      </w:r>
      <w:r w:rsidR="008600ED" w:rsidRPr="008E5262">
        <w:rPr>
          <w:lang w:val="fr-CA"/>
        </w:rPr>
        <w:t>s</w:t>
      </w:r>
      <w:r w:rsidRPr="008E5262">
        <w:rPr>
          <w:lang w:val="fr-CA"/>
        </w:rPr>
        <w:t xml:space="preserve"> d</w:t>
      </w:r>
      <w:r w:rsidR="00001846" w:rsidRPr="008E5262">
        <w:rPr>
          <w:lang w:val="fr-CA"/>
        </w:rPr>
        <w:t>’autorisation suivante</w:t>
      </w:r>
      <w:r w:rsidR="008600ED" w:rsidRPr="008E5262">
        <w:rPr>
          <w:lang w:val="fr-CA"/>
        </w:rPr>
        <w:t>s</w:t>
      </w:r>
      <w:r w:rsidRPr="008E5262">
        <w:rPr>
          <w:lang w:val="fr-CA"/>
        </w:rPr>
        <w:t xml:space="preserve"> le </w:t>
      </w:r>
      <w:r w:rsidR="00322A9C" w:rsidRPr="008E5262">
        <w:rPr>
          <w:lang w:val="fr-CA"/>
        </w:rPr>
        <w:t>jeu</w:t>
      </w:r>
      <w:r w:rsidR="00680A85" w:rsidRPr="008E5262">
        <w:rPr>
          <w:lang w:val="fr-CA"/>
        </w:rPr>
        <w:t>di</w:t>
      </w:r>
      <w:r w:rsidRPr="008E5262">
        <w:rPr>
          <w:lang w:val="fr-CA"/>
        </w:rPr>
        <w:t xml:space="preserve"> </w:t>
      </w:r>
      <w:r w:rsidR="004E723C" w:rsidRPr="008E5262">
        <w:rPr>
          <w:lang w:val="fr-CA"/>
        </w:rPr>
        <w:t>2</w:t>
      </w:r>
      <w:r w:rsidR="009E0BD3" w:rsidRPr="008E5262">
        <w:rPr>
          <w:lang w:val="fr-CA"/>
        </w:rPr>
        <w:t xml:space="preserve"> </w:t>
      </w:r>
      <w:r w:rsidR="00802AFA" w:rsidRPr="008E5262">
        <w:rPr>
          <w:lang w:val="fr-CA"/>
        </w:rPr>
        <w:t>déc</w:t>
      </w:r>
      <w:r w:rsidR="00075EC0" w:rsidRPr="008E5262">
        <w:rPr>
          <w:lang w:val="fr-CA"/>
        </w:rPr>
        <w:t>em</w:t>
      </w:r>
      <w:r w:rsidR="00777ECC" w:rsidRPr="008E5262">
        <w:rPr>
          <w:lang w:val="fr-CA"/>
        </w:rPr>
        <w:t>bre</w:t>
      </w:r>
      <w:r w:rsidR="00694391" w:rsidRPr="008E5262">
        <w:rPr>
          <w:lang w:val="fr-CA"/>
        </w:rPr>
        <w:t xml:space="preserve"> 2</w:t>
      </w:r>
      <w:r w:rsidR="006648D1" w:rsidRPr="008E5262">
        <w:rPr>
          <w:lang w:val="fr-CA"/>
        </w:rPr>
        <w:t>0</w:t>
      </w:r>
      <w:r w:rsidR="00526754" w:rsidRPr="008E5262">
        <w:rPr>
          <w:lang w:val="fr-CA"/>
        </w:rPr>
        <w:t>2</w:t>
      </w:r>
      <w:r w:rsidR="0068416C" w:rsidRPr="008E5262">
        <w:rPr>
          <w:lang w:val="fr-CA"/>
        </w:rPr>
        <w:t>1</w:t>
      </w:r>
      <w:r w:rsidRPr="008E5262">
        <w:rPr>
          <w:lang w:val="fr-CA"/>
        </w:rPr>
        <w:t xml:space="preserve">, à 9 h 45 </w:t>
      </w:r>
      <w:r w:rsidR="000627A2" w:rsidRPr="008E5262">
        <w:rPr>
          <w:lang w:val="fr-CA"/>
        </w:rPr>
        <w:t>H</w:t>
      </w:r>
      <w:r w:rsidR="006D4676" w:rsidRPr="008E5262">
        <w:rPr>
          <w:lang w:val="fr-CA"/>
        </w:rPr>
        <w:t>N</w:t>
      </w:r>
      <w:r w:rsidRPr="008E5262">
        <w:rPr>
          <w:lang w:val="fr-CA"/>
        </w:rPr>
        <w:t>E. Cette liste est sujette à modification</w:t>
      </w:r>
      <w:r w:rsidR="00130ADB" w:rsidRPr="008E5262">
        <w:rPr>
          <w:lang w:val="fr-CA"/>
        </w:rPr>
        <w:t>s</w:t>
      </w:r>
      <w:r w:rsidRPr="008E5262">
        <w:rPr>
          <w:lang w:val="fr-CA"/>
        </w:rPr>
        <w:t>.</w:t>
      </w:r>
    </w:p>
    <w:p w:rsidR="0080556B" w:rsidRPr="008E5262" w:rsidRDefault="0080556B" w:rsidP="005F2A78">
      <w:pPr>
        <w:widowControl w:val="0"/>
        <w:tabs>
          <w:tab w:val="left" w:pos="3840"/>
        </w:tabs>
        <w:jc w:val="both"/>
        <w:rPr>
          <w:sz w:val="20"/>
          <w:lang w:val="fr-CA"/>
        </w:rPr>
      </w:pPr>
    </w:p>
    <w:p w:rsidR="00867C61" w:rsidRPr="008E5262" w:rsidRDefault="008E5262" w:rsidP="009B14F4">
      <w:pPr>
        <w:widowControl w:val="0"/>
        <w:jc w:val="both"/>
        <w:rPr>
          <w:sz w:val="20"/>
        </w:rPr>
      </w:pPr>
      <w:r w:rsidRPr="008E5262">
        <w:rPr>
          <w:sz w:val="20"/>
        </w:rPr>
        <w:pict>
          <v:rect id="_x0000_i1025" style="width:2in;height:1pt" o:hrpct="0" o:hralign="center" o:hrstd="t" o:hrnoshade="t" o:hr="t" fillcolor="black [3213]" stroked="f"/>
        </w:pict>
      </w:r>
    </w:p>
    <w:p w:rsidR="004A6E51" w:rsidRPr="008E5262" w:rsidRDefault="004A6E51" w:rsidP="0053032E">
      <w:pPr>
        <w:rPr>
          <w:sz w:val="20"/>
          <w:lang w:val="fr-CA"/>
        </w:rPr>
      </w:pPr>
    </w:p>
    <w:p w:rsidR="00802AFA" w:rsidRPr="008E5262" w:rsidRDefault="00802AFA" w:rsidP="008E5262">
      <w:pPr>
        <w:pStyle w:val="ListParagraph"/>
        <w:numPr>
          <w:ilvl w:val="0"/>
          <w:numId w:val="19"/>
        </w:numPr>
        <w:tabs>
          <w:tab w:val="left" w:pos="360"/>
        </w:tabs>
        <w:ind w:left="357" w:hanging="357"/>
        <w:rPr>
          <w:rFonts w:eastAsiaTheme="minorHAnsi" w:cstheme="minorBidi"/>
          <w:sz w:val="20"/>
          <w:lang w:val="fr-CA"/>
        </w:rPr>
      </w:pPr>
      <w:r w:rsidRPr="008E5262">
        <w:rPr>
          <w:rFonts w:eastAsiaTheme="minorHAnsi" w:cstheme="minorBidi"/>
          <w:i/>
          <w:sz w:val="20"/>
          <w:lang w:val="fr-CA"/>
        </w:rPr>
        <w:t>Diane Vachon, et al. c. Société de l'assurance automobile du Québec, et al.</w:t>
      </w:r>
      <w:r w:rsidRPr="008E5262">
        <w:rPr>
          <w:rFonts w:eastAsiaTheme="minorHAnsi" w:cstheme="minorBidi"/>
          <w:sz w:val="20"/>
          <w:lang w:val="fr-CA"/>
        </w:rPr>
        <w:t xml:space="preserve"> (Qc) (Civile) (Autorisation) </w:t>
      </w:r>
      <w:r w:rsidRPr="008E5262">
        <w:rPr>
          <w:rFonts w:eastAsia="Calibri"/>
          <w:sz w:val="20"/>
          <w:lang w:val="fr-CA"/>
        </w:rPr>
        <w:t>(</w:t>
      </w:r>
      <w:hyperlink r:id="rId8" w:history="1">
        <w:r w:rsidRPr="008E5262">
          <w:rPr>
            <w:rStyle w:val="Hyperlink"/>
            <w:rFonts w:eastAsia="Calibri"/>
            <w:sz w:val="20"/>
            <w:szCs w:val="20"/>
            <w:lang w:val="fr-CA"/>
          </w:rPr>
          <w:t>397</w:t>
        </w:r>
        <w:r w:rsidR="00086413" w:rsidRPr="008E5262">
          <w:rPr>
            <w:rStyle w:val="Hyperlink"/>
            <w:rFonts w:eastAsia="Calibri"/>
            <w:sz w:val="20"/>
            <w:szCs w:val="20"/>
            <w:lang w:val="fr-CA"/>
          </w:rPr>
          <w:t>07</w:t>
        </w:r>
      </w:hyperlink>
      <w:r w:rsidRPr="008E5262">
        <w:rPr>
          <w:rFonts w:eastAsia="Calibri"/>
          <w:sz w:val="20"/>
          <w:lang w:val="fr-CA"/>
        </w:rPr>
        <w:t>)</w:t>
      </w:r>
    </w:p>
    <w:p w:rsidR="00802AFA" w:rsidRPr="008E5262" w:rsidRDefault="00802AFA" w:rsidP="008E5262">
      <w:pPr>
        <w:ind w:left="357" w:hanging="357"/>
        <w:rPr>
          <w:rFonts w:eastAsiaTheme="minorHAnsi" w:cstheme="minorBidi"/>
          <w:sz w:val="20"/>
          <w:lang w:val="fr-CA"/>
        </w:rPr>
      </w:pPr>
    </w:p>
    <w:p w:rsidR="00802AFA" w:rsidRPr="008E5262" w:rsidRDefault="00802AFA" w:rsidP="008E5262">
      <w:pPr>
        <w:pStyle w:val="ListParagraph"/>
        <w:numPr>
          <w:ilvl w:val="0"/>
          <w:numId w:val="19"/>
        </w:numPr>
        <w:ind w:left="357" w:hanging="357"/>
        <w:rPr>
          <w:sz w:val="20"/>
          <w:lang w:val="fr-CA"/>
        </w:rPr>
      </w:pPr>
      <w:r w:rsidRPr="008E5262">
        <w:rPr>
          <w:rFonts w:eastAsiaTheme="minorHAnsi" w:cstheme="minorBidi"/>
          <w:i/>
          <w:sz w:val="20"/>
          <w:lang w:val="fr-CA"/>
        </w:rPr>
        <w:t xml:space="preserve">Personne C </w:t>
      </w:r>
      <w:proofErr w:type="spellStart"/>
      <w:r w:rsidRPr="008E5262">
        <w:rPr>
          <w:rFonts w:eastAsiaTheme="minorHAnsi" w:cstheme="minorBidi"/>
          <w:i/>
          <w:sz w:val="20"/>
          <w:lang w:val="fr-CA"/>
        </w:rPr>
        <w:t>c</w:t>
      </w:r>
      <w:proofErr w:type="spellEnd"/>
      <w:r w:rsidRPr="008E5262">
        <w:rPr>
          <w:rFonts w:eastAsiaTheme="minorHAnsi" w:cstheme="minorBidi"/>
          <w:i/>
          <w:sz w:val="20"/>
          <w:lang w:val="fr-CA"/>
        </w:rPr>
        <w:t>. MédiaQMI inc., et al.</w:t>
      </w:r>
      <w:r w:rsidRPr="008E5262">
        <w:rPr>
          <w:rFonts w:eastAsiaTheme="minorHAnsi" w:cstheme="minorBidi"/>
          <w:sz w:val="20"/>
          <w:lang w:val="fr-CA"/>
        </w:rPr>
        <w:t xml:space="preserve"> (Qc) (Civile) (Autorisation) </w:t>
      </w:r>
      <w:r w:rsidRPr="008E5262">
        <w:rPr>
          <w:rFonts w:eastAsia="Calibri"/>
          <w:sz w:val="20"/>
          <w:lang w:val="fr-CA"/>
        </w:rPr>
        <w:t>(</w:t>
      </w:r>
      <w:hyperlink r:id="rId9" w:history="1">
        <w:r w:rsidRPr="008E5262">
          <w:rPr>
            <w:rStyle w:val="Hyperlink"/>
            <w:rFonts w:eastAsia="Calibri"/>
            <w:sz w:val="20"/>
            <w:szCs w:val="20"/>
            <w:lang w:val="fr-CA"/>
          </w:rPr>
          <w:t>397</w:t>
        </w:r>
        <w:r w:rsidR="00086413" w:rsidRPr="008E5262">
          <w:rPr>
            <w:rStyle w:val="Hyperlink"/>
            <w:rFonts w:eastAsia="Calibri"/>
            <w:sz w:val="20"/>
            <w:szCs w:val="20"/>
            <w:lang w:val="fr-CA"/>
          </w:rPr>
          <w:t>90</w:t>
        </w:r>
      </w:hyperlink>
      <w:r w:rsidRPr="008E5262">
        <w:rPr>
          <w:rFonts w:eastAsia="Calibri"/>
          <w:sz w:val="20"/>
          <w:lang w:val="fr-CA"/>
        </w:rPr>
        <w:t>)</w:t>
      </w:r>
    </w:p>
    <w:p w:rsidR="00802AFA" w:rsidRPr="008E5262" w:rsidRDefault="00802AFA" w:rsidP="008E5262">
      <w:pPr>
        <w:ind w:left="357" w:hanging="357"/>
        <w:rPr>
          <w:sz w:val="20"/>
          <w:lang w:val="fr-CA"/>
        </w:rPr>
      </w:pPr>
    </w:p>
    <w:p w:rsidR="00802AFA" w:rsidRPr="008E5262" w:rsidRDefault="00802AFA" w:rsidP="008E5262">
      <w:pPr>
        <w:pStyle w:val="ListParagraph"/>
        <w:numPr>
          <w:ilvl w:val="0"/>
          <w:numId w:val="19"/>
        </w:numPr>
        <w:ind w:left="357" w:hanging="357"/>
        <w:rPr>
          <w:sz w:val="20"/>
          <w:lang w:val="en-CA"/>
        </w:rPr>
      </w:pPr>
      <w:r w:rsidRPr="008E5262">
        <w:rPr>
          <w:i/>
          <w:sz w:val="20"/>
          <w:lang w:val="en-CA"/>
        </w:rPr>
        <w:t xml:space="preserve">Her Majesty the Queen v. Matthew James Johnston, </w:t>
      </w:r>
      <w:r w:rsidR="00086413" w:rsidRPr="008E5262">
        <w:rPr>
          <w:i/>
          <w:sz w:val="20"/>
          <w:lang w:val="en-CA"/>
        </w:rPr>
        <w:t>et al.</w:t>
      </w:r>
      <w:r w:rsidRPr="008E5262">
        <w:rPr>
          <w:sz w:val="20"/>
        </w:rPr>
        <w:t xml:space="preserve"> </w:t>
      </w:r>
      <w:r w:rsidRPr="008E5262">
        <w:rPr>
          <w:rFonts w:eastAsiaTheme="minorHAnsi" w:cstheme="minorBidi"/>
          <w:sz w:val="20"/>
        </w:rPr>
        <w:t xml:space="preserve">(B.C.) (Criminal) (By Leave) </w:t>
      </w:r>
      <w:r w:rsidRPr="008E5262">
        <w:rPr>
          <w:rFonts w:eastAsia="Calibri"/>
          <w:sz w:val="20"/>
        </w:rPr>
        <w:t>(</w:t>
      </w:r>
      <w:hyperlink r:id="rId10" w:history="1">
        <w:r w:rsidRPr="008E5262">
          <w:rPr>
            <w:rStyle w:val="Hyperlink"/>
            <w:rFonts w:eastAsia="Calibri"/>
            <w:sz w:val="20"/>
            <w:szCs w:val="20"/>
          </w:rPr>
          <w:t>39</w:t>
        </w:r>
        <w:r w:rsidR="00086413" w:rsidRPr="008E5262">
          <w:rPr>
            <w:rStyle w:val="Hyperlink"/>
            <w:rFonts w:eastAsia="Calibri"/>
            <w:sz w:val="20"/>
            <w:szCs w:val="20"/>
          </w:rPr>
          <w:t>635</w:t>
        </w:r>
      </w:hyperlink>
      <w:r w:rsidRPr="008E5262">
        <w:rPr>
          <w:rFonts w:eastAsia="Calibri"/>
          <w:sz w:val="20"/>
        </w:rPr>
        <w:t>)</w:t>
      </w:r>
    </w:p>
    <w:p w:rsidR="00802AFA" w:rsidRPr="008E5262" w:rsidRDefault="00802AFA" w:rsidP="008E5262">
      <w:pPr>
        <w:widowControl w:val="0"/>
        <w:autoSpaceDE w:val="0"/>
        <w:autoSpaceDN w:val="0"/>
        <w:adjustRightInd w:val="0"/>
        <w:ind w:left="357" w:hanging="357"/>
        <w:rPr>
          <w:sz w:val="20"/>
          <w:lang w:val="en-CA"/>
        </w:rPr>
      </w:pPr>
    </w:p>
    <w:p w:rsidR="00802AFA" w:rsidRPr="008E5262" w:rsidRDefault="00802AFA" w:rsidP="008E5262">
      <w:pPr>
        <w:pStyle w:val="ListParagraph"/>
        <w:numPr>
          <w:ilvl w:val="0"/>
          <w:numId w:val="19"/>
        </w:numPr>
        <w:ind w:left="357" w:hanging="357"/>
        <w:rPr>
          <w:sz w:val="20"/>
        </w:rPr>
      </w:pPr>
      <w:r w:rsidRPr="008E5262">
        <w:rPr>
          <w:i/>
          <w:sz w:val="20"/>
          <w:lang w:val="en-CA"/>
        </w:rPr>
        <w:t>Wesley Vander Leeuw v. Her Majesty the Queen</w:t>
      </w:r>
      <w:r w:rsidRPr="008E5262">
        <w:rPr>
          <w:i/>
          <w:sz w:val="20"/>
        </w:rPr>
        <w:t xml:space="preserve"> </w:t>
      </w:r>
      <w:r w:rsidR="00086413" w:rsidRPr="008E5262">
        <w:rPr>
          <w:sz w:val="20"/>
        </w:rPr>
        <w:t>(Alta.) (Criminal) (By Leave)</w:t>
      </w:r>
      <w:r w:rsidRPr="008E5262">
        <w:rPr>
          <w:sz w:val="20"/>
        </w:rPr>
        <w:t xml:space="preserve"> </w:t>
      </w:r>
      <w:r w:rsidRPr="008E5262">
        <w:rPr>
          <w:rFonts w:eastAsia="Calibri"/>
          <w:sz w:val="20"/>
        </w:rPr>
        <w:t>(</w:t>
      </w:r>
      <w:hyperlink r:id="rId11" w:history="1">
        <w:r w:rsidRPr="008E5262">
          <w:rPr>
            <w:rStyle w:val="Hyperlink"/>
            <w:rFonts w:eastAsia="Calibri"/>
            <w:sz w:val="20"/>
            <w:szCs w:val="20"/>
          </w:rPr>
          <w:t>3974</w:t>
        </w:r>
        <w:r w:rsidR="00086413" w:rsidRPr="008E5262">
          <w:rPr>
            <w:rStyle w:val="Hyperlink"/>
            <w:rFonts w:eastAsia="Calibri"/>
            <w:sz w:val="20"/>
            <w:szCs w:val="20"/>
          </w:rPr>
          <w:t>5</w:t>
        </w:r>
      </w:hyperlink>
      <w:r w:rsidRPr="008E5262">
        <w:rPr>
          <w:rFonts w:eastAsia="Calibri"/>
          <w:sz w:val="20"/>
        </w:rPr>
        <w:t>)</w:t>
      </w:r>
    </w:p>
    <w:p w:rsidR="00802AFA" w:rsidRPr="008E5262" w:rsidRDefault="00802AFA" w:rsidP="008E5262">
      <w:pPr>
        <w:widowControl w:val="0"/>
        <w:autoSpaceDE w:val="0"/>
        <w:autoSpaceDN w:val="0"/>
        <w:adjustRightInd w:val="0"/>
        <w:ind w:left="357" w:hanging="357"/>
        <w:contextualSpacing/>
        <w:rPr>
          <w:i/>
          <w:sz w:val="20"/>
        </w:rPr>
      </w:pPr>
    </w:p>
    <w:p w:rsidR="00802AFA" w:rsidRPr="008E5262" w:rsidRDefault="00802AFA" w:rsidP="008E5262">
      <w:pPr>
        <w:pStyle w:val="ListParagraph"/>
        <w:numPr>
          <w:ilvl w:val="0"/>
          <w:numId w:val="19"/>
        </w:numPr>
        <w:ind w:left="357" w:hanging="357"/>
        <w:rPr>
          <w:sz w:val="20"/>
        </w:rPr>
      </w:pPr>
      <w:r w:rsidRPr="008E5262">
        <w:rPr>
          <w:i/>
          <w:sz w:val="20"/>
          <w:lang w:val="en-CA"/>
        </w:rPr>
        <w:t xml:space="preserve">Brad Cabana v. Her Majesty the Queen in Right of Newfoundland and Labrador, </w:t>
      </w:r>
      <w:r w:rsidR="00086413" w:rsidRPr="008E5262">
        <w:rPr>
          <w:i/>
          <w:sz w:val="20"/>
          <w:lang w:val="en-CA"/>
        </w:rPr>
        <w:t>et al.</w:t>
      </w:r>
      <w:r w:rsidRPr="008E5262">
        <w:rPr>
          <w:sz w:val="20"/>
        </w:rPr>
        <w:t xml:space="preserve"> (N.L.) (Civil) (By Leave) </w:t>
      </w:r>
      <w:r w:rsidRPr="008E5262">
        <w:rPr>
          <w:rFonts w:eastAsia="Calibri"/>
          <w:sz w:val="20"/>
        </w:rPr>
        <w:t>(</w:t>
      </w:r>
      <w:hyperlink r:id="rId12" w:history="1">
        <w:r w:rsidRPr="008E5262">
          <w:rPr>
            <w:rStyle w:val="Hyperlink"/>
            <w:rFonts w:eastAsia="Calibri"/>
            <w:sz w:val="20"/>
            <w:szCs w:val="20"/>
          </w:rPr>
          <w:t>397</w:t>
        </w:r>
        <w:r w:rsidR="00086413" w:rsidRPr="008E5262">
          <w:rPr>
            <w:rStyle w:val="Hyperlink"/>
            <w:rFonts w:eastAsia="Calibri"/>
            <w:sz w:val="20"/>
            <w:szCs w:val="20"/>
          </w:rPr>
          <w:t>16</w:t>
        </w:r>
      </w:hyperlink>
      <w:r w:rsidRPr="008E5262">
        <w:rPr>
          <w:rFonts w:eastAsia="Calibri"/>
          <w:sz w:val="20"/>
        </w:rPr>
        <w:t>)</w:t>
      </w:r>
    </w:p>
    <w:p w:rsidR="003100F2" w:rsidRPr="008E5262" w:rsidRDefault="003100F2" w:rsidP="008E5262">
      <w:pPr>
        <w:ind w:left="357" w:hanging="357"/>
        <w:rPr>
          <w:sz w:val="20"/>
        </w:rPr>
      </w:pPr>
    </w:p>
    <w:p w:rsidR="008E5262" w:rsidRPr="008E5262" w:rsidRDefault="008E5262" w:rsidP="008E5262">
      <w:pPr>
        <w:pStyle w:val="ListParagraph"/>
        <w:numPr>
          <w:ilvl w:val="0"/>
          <w:numId w:val="19"/>
        </w:numPr>
        <w:ind w:left="357" w:hanging="357"/>
        <w:rPr>
          <w:i/>
          <w:sz w:val="20"/>
          <w:szCs w:val="20"/>
        </w:rPr>
      </w:pPr>
      <w:r w:rsidRPr="008E5262">
        <w:rPr>
          <w:i/>
          <w:sz w:val="20"/>
          <w:szCs w:val="20"/>
          <w:lang w:val="en-CA"/>
        </w:rPr>
        <w:t xml:space="preserve">F. v. N. </w:t>
      </w:r>
      <w:r w:rsidRPr="008E5262">
        <w:rPr>
          <w:sz w:val="20"/>
          <w:szCs w:val="20"/>
        </w:rPr>
        <w:t>(Ont.) (Civil) (By Leave)</w:t>
      </w:r>
      <w:r w:rsidRPr="008E5262">
        <w:rPr>
          <w:sz w:val="20"/>
        </w:rPr>
        <w:t xml:space="preserve"> </w:t>
      </w:r>
      <w:r w:rsidRPr="008E5262">
        <w:rPr>
          <w:rFonts w:eastAsia="Calibri"/>
          <w:sz w:val="20"/>
        </w:rPr>
        <w:t>(</w:t>
      </w:r>
      <w:hyperlink r:id="rId13" w:history="1">
        <w:r w:rsidRPr="008E5262">
          <w:rPr>
            <w:rStyle w:val="Hyperlink"/>
            <w:rFonts w:eastAsia="Calibri"/>
            <w:sz w:val="20"/>
            <w:szCs w:val="20"/>
          </w:rPr>
          <w:t>39</w:t>
        </w:r>
        <w:r w:rsidRPr="008E5262">
          <w:rPr>
            <w:rStyle w:val="Hyperlink"/>
            <w:rFonts w:eastAsia="Calibri"/>
            <w:sz w:val="20"/>
          </w:rPr>
          <w:t>8</w:t>
        </w:r>
        <w:r w:rsidRPr="008E5262">
          <w:rPr>
            <w:rStyle w:val="Hyperlink"/>
            <w:rFonts w:eastAsia="Calibri"/>
            <w:sz w:val="20"/>
            <w:szCs w:val="20"/>
          </w:rPr>
          <w:t>75</w:t>
        </w:r>
      </w:hyperlink>
      <w:r w:rsidRPr="008E5262">
        <w:rPr>
          <w:rFonts w:eastAsia="Calibri"/>
          <w:sz w:val="20"/>
        </w:rPr>
        <w:t>)</w:t>
      </w:r>
    </w:p>
    <w:p w:rsidR="008E5262" w:rsidRPr="008E5262" w:rsidRDefault="008E5262" w:rsidP="0053032E">
      <w:pPr>
        <w:rPr>
          <w:sz w:val="20"/>
        </w:rPr>
      </w:pPr>
    </w:p>
    <w:p w:rsidR="0057402C" w:rsidRPr="008E5262" w:rsidRDefault="008E5262" w:rsidP="0053032E">
      <w:pPr>
        <w:widowControl w:val="0"/>
        <w:jc w:val="both"/>
        <w:rPr>
          <w:sz w:val="20"/>
        </w:rPr>
      </w:pPr>
      <w:r w:rsidRPr="008E5262">
        <w:rPr>
          <w:sz w:val="20"/>
        </w:rPr>
        <w:pict>
          <v:rect id="_x0000_i1026" style="width:2in;height:1pt" o:hrpct="0" o:hralign="center" o:hrstd="t" o:hrnoshade="t" o:hr="t" fillcolor="black [3213]" stroked="f"/>
        </w:pict>
      </w:r>
    </w:p>
    <w:p w:rsidR="00322A9C" w:rsidRPr="008E5262" w:rsidRDefault="00322A9C" w:rsidP="00350651">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86413" w:rsidRPr="008E5262">
        <w:tc>
          <w:tcPr>
            <w:tcW w:w="543" w:type="pct"/>
          </w:tcPr>
          <w:p w:rsidR="00086413" w:rsidRPr="008E5262" w:rsidRDefault="00086413" w:rsidP="00F20210">
            <w:pPr>
              <w:jc w:val="both"/>
              <w:rPr>
                <w:sz w:val="20"/>
                <w:lang w:val="en-CA"/>
              </w:rPr>
            </w:pPr>
            <w:r w:rsidRPr="008E5262">
              <w:rPr>
                <w:rStyle w:val="SCCFileNumberChar"/>
                <w:sz w:val="20"/>
                <w:szCs w:val="20"/>
              </w:rPr>
              <w:t>39707</w:t>
            </w:r>
          </w:p>
        </w:tc>
        <w:tc>
          <w:tcPr>
            <w:tcW w:w="4457" w:type="pct"/>
            <w:gridSpan w:val="3"/>
          </w:tcPr>
          <w:p w:rsidR="00086413" w:rsidRPr="008E5262" w:rsidRDefault="00086413" w:rsidP="00F20210">
            <w:pPr>
              <w:pStyle w:val="SCCLsocParty"/>
              <w:jc w:val="both"/>
              <w:rPr>
                <w:b/>
                <w:sz w:val="20"/>
                <w:szCs w:val="20"/>
              </w:rPr>
            </w:pPr>
            <w:r w:rsidRPr="008E5262">
              <w:rPr>
                <w:b/>
                <w:sz w:val="20"/>
                <w:szCs w:val="20"/>
              </w:rPr>
              <w:t>Diane Vachon and Daniel Fortier v. Société de l’assurance automobile du Québec</w:t>
            </w:r>
            <w:r w:rsidR="001819BF" w:rsidRPr="008E5262">
              <w:rPr>
                <w:b/>
                <w:sz w:val="20"/>
                <w:szCs w:val="20"/>
              </w:rPr>
              <w:t xml:space="preserve"> and </w:t>
            </w:r>
            <w:r w:rsidRPr="008E5262">
              <w:rPr>
                <w:b/>
                <w:sz w:val="20"/>
                <w:szCs w:val="20"/>
              </w:rPr>
              <w:t>Administrative Tribunal of Québec</w:t>
            </w:r>
          </w:p>
          <w:p w:rsidR="00086413" w:rsidRPr="008E5262" w:rsidRDefault="00086413" w:rsidP="00F20210">
            <w:pPr>
              <w:jc w:val="both"/>
              <w:rPr>
                <w:sz w:val="20"/>
                <w:lang w:val="en-CA"/>
              </w:rPr>
            </w:pPr>
            <w:r w:rsidRPr="008E5262">
              <w:rPr>
                <w:sz w:val="20"/>
                <w:lang w:val="en-CA"/>
              </w:rPr>
              <w:t>(Que.) (Civil) (By Leave)</w:t>
            </w:r>
          </w:p>
        </w:tc>
      </w:tr>
      <w:tr w:rsidR="00086413" w:rsidRPr="008E5262">
        <w:tc>
          <w:tcPr>
            <w:tcW w:w="5000" w:type="pct"/>
            <w:gridSpan w:val="4"/>
          </w:tcPr>
          <w:p w:rsidR="00086413" w:rsidRPr="008E5262" w:rsidRDefault="00086413" w:rsidP="00F20210">
            <w:pPr>
              <w:jc w:val="both"/>
              <w:rPr>
                <w:sz w:val="20"/>
                <w:lang w:val="en-CA"/>
              </w:rPr>
            </w:pPr>
            <w:proofErr w:type="gramStart"/>
            <w:r w:rsidRPr="008E5262">
              <w:rPr>
                <w:iCs/>
                <w:color w:val="000000"/>
                <w:sz w:val="20"/>
                <w:lang w:val="en-CA"/>
              </w:rPr>
              <w:t>Insurance — Automobile insurance — No</w:t>
            </w:r>
            <w:r w:rsidRPr="008E5262">
              <w:rPr>
                <w:iCs/>
                <w:color w:val="000000"/>
                <w:sz w:val="20"/>
                <w:lang w:val="en-CA"/>
              </w:rPr>
              <w:noBreakHyphen/>
              <w:t>fault public automobile insurance scheme</w:t>
            </w:r>
            <w:r w:rsidRPr="008E5262">
              <w:rPr>
                <w:i/>
                <w:iCs/>
                <w:color w:val="000000"/>
                <w:sz w:val="20"/>
                <w:lang w:val="en-CA"/>
              </w:rPr>
              <w:t> </w:t>
            </w:r>
            <w:r w:rsidRPr="008E5262">
              <w:rPr>
                <w:sz w:val="20"/>
                <w:lang w:val="en-CA"/>
              </w:rPr>
              <w:t>⸺ Definition of “victim” ⸺ Whether Court of Appeal erred in finding that mental injury (post</w:t>
            </w:r>
            <w:r w:rsidRPr="008E5262">
              <w:rPr>
                <w:sz w:val="20"/>
                <w:lang w:val="en-CA"/>
              </w:rPr>
              <w:noBreakHyphen/>
              <w:t xml:space="preserve">traumatic shock) suffered by applicants at terrible sight of scene of automobile accident was not injury suffered in accident and was not covered by </w:t>
            </w:r>
            <w:r w:rsidRPr="008E5262">
              <w:rPr>
                <w:i/>
                <w:sz w:val="20"/>
                <w:lang w:val="en-CA"/>
              </w:rPr>
              <w:t>Automobile Insurance Act</w:t>
            </w:r>
            <w:r w:rsidRPr="008E5262">
              <w:rPr>
                <w:sz w:val="20"/>
                <w:lang w:val="en-CA"/>
              </w:rPr>
              <w:t>, CQLR, c. A</w:t>
            </w:r>
            <w:r w:rsidRPr="008E5262">
              <w:rPr>
                <w:sz w:val="20"/>
                <w:lang w:val="en-CA"/>
              </w:rPr>
              <w:noBreakHyphen/>
              <w:t xml:space="preserve">25 ⸺ Whether said injury was directly related to automobile accident in which applicants’ daughter died tragically and whether it occurred in context of use of automobile, which Quebec Court of Appeal recognized in judgment under appeal ⸺ Whether Supreme Court of Canada held in </w:t>
            </w:r>
            <w:r w:rsidRPr="008E5262">
              <w:rPr>
                <w:i/>
                <w:sz w:val="20"/>
                <w:lang w:val="en-CA"/>
              </w:rPr>
              <w:t>Westmount (City) v. Rossy</w:t>
            </w:r>
            <w:r w:rsidRPr="008E5262">
              <w:rPr>
                <w:sz w:val="20"/>
                <w:lang w:val="en-CA"/>
              </w:rPr>
              <w:t xml:space="preserve">, 2012 SCC 30, and </w:t>
            </w:r>
            <w:r w:rsidRPr="008E5262">
              <w:rPr>
                <w:i/>
                <w:sz w:val="20"/>
                <w:lang w:val="en-CA"/>
              </w:rPr>
              <w:t>Godbout v. Pagé</w:t>
            </w:r>
            <w:r w:rsidRPr="008E5262">
              <w:rPr>
                <w:sz w:val="20"/>
                <w:lang w:val="en-CA"/>
              </w:rPr>
              <w:t xml:space="preserve">, 2017 SCC 18, that relationship between injury and accident is sufficient on its own to make </w:t>
            </w:r>
            <w:r w:rsidRPr="008E5262">
              <w:rPr>
                <w:i/>
                <w:sz w:val="20"/>
                <w:lang w:val="en-CA"/>
              </w:rPr>
              <w:t>Automobile Insurance Act</w:t>
            </w:r>
            <w:r w:rsidRPr="008E5262">
              <w:rPr>
                <w:sz w:val="20"/>
                <w:lang w:val="en-CA"/>
              </w:rPr>
              <w:t xml:space="preserve"> applicable ⸺ Whether this situation warrants intervention of Supreme Court of Canada to determine scope of coverage of no</w:t>
            </w:r>
            <w:r w:rsidRPr="008E5262">
              <w:rPr>
                <w:sz w:val="20"/>
                <w:lang w:val="en-CA"/>
              </w:rPr>
              <w:noBreakHyphen/>
              <w:t xml:space="preserve">fault public scheme introduced on March 1, 1978 by said Act and administered by respondent Société de l’assurance automobile du Québec ⸺ </w:t>
            </w:r>
            <w:r w:rsidRPr="008E5262">
              <w:rPr>
                <w:i/>
                <w:sz w:val="20"/>
                <w:lang w:val="en-CA"/>
              </w:rPr>
              <w:t>Automobile Insurance Act</w:t>
            </w:r>
            <w:r w:rsidRPr="008E5262">
              <w:rPr>
                <w:sz w:val="20"/>
                <w:lang w:val="en-CA"/>
              </w:rPr>
              <w:t>, CQLR, c. A</w:t>
            </w:r>
            <w:r w:rsidRPr="008E5262">
              <w:rPr>
                <w:sz w:val="20"/>
                <w:lang w:val="en-CA"/>
              </w:rPr>
              <w:noBreakHyphen/>
              <w:t>25, ss. 6 and 62.</w:t>
            </w:r>
            <w:proofErr w:type="gramEnd"/>
          </w:p>
        </w:tc>
      </w:tr>
      <w:tr w:rsidR="00086413" w:rsidRPr="008E5262">
        <w:tc>
          <w:tcPr>
            <w:tcW w:w="5000" w:type="pct"/>
            <w:gridSpan w:val="4"/>
          </w:tcPr>
          <w:p w:rsidR="00086413" w:rsidRPr="008E5262" w:rsidRDefault="00086413" w:rsidP="00F20210">
            <w:pPr>
              <w:jc w:val="both"/>
              <w:rPr>
                <w:sz w:val="20"/>
                <w:lang w:val="en-CA"/>
              </w:rPr>
            </w:pPr>
          </w:p>
        </w:tc>
      </w:tr>
      <w:tr w:rsidR="00086413" w:rsidRPr="008E5262">
        <w:tc>
          <w:tcPr>
            <w:tcW w:w="5000" w:type="pct"/>
            <w:gridSpan w:val="4"/>
          </w:tcPr>
          <w:p w:rsidR="00086413" w:rsidRPr="008E5262" w:rsidRDefault="00086413" w:rsidP="00F20210">
            <w:pPr>
              <w:jc w:val="both"/>
              <w:rPr>
                <w:sz w:val="20"/>
                <w:lang w:val="en-CA"/>
              </w:rPr>
            </w:pPr>
            <w:r w:rsidRPr="008E5262">
              <w:rPr>
                <w:sz w:val="20"/>
                <w:lang w:val="en-CA"/>
              </w:rPr>
              <w:lastRenderedPageBreak/>
              <w:t xml:space="preserve">The applicants, Ms. Vachon and Mr. Fortier, are the parents of three children, including a daughter who died in an automobile accident in 2011. A few hours after the accident, the applicants went to the morgue to identify their daughter’s body and then went to the scene of the events, where they could see the severity of the impact and the damage. The respondent Société de l’assurance automobile du Québec (SAAQ) paid them $50,200 in compensation and $4,695 to cover the funeral expenses. They </w:t>
            </w:r>
            <w:proofErr w:type="gramStart"/>
            <w:r w:rsidRPr="008E5262">
              <w:rPr>
                <w:sz w:val="20"/>
                <w:lang w:val="en-CA"/>
              </w:rPr>
              <w:t>were also reimbursed</w:t>
            </w:r>
            <w:proofErr w:type="gramEnd"/>
            <w:r w:rsidRPr="008E5262">
              <w:rPr>
                <w:sz w:val="20"/>
                <w:lang w:val="en-CA"/>
              </w:rPr>
              <w:t xml:space="preserve"> for the cost of professional services, including those of a psychologist. In June 2014, the applicants claimed compensation again, asserting that they too were victims of their daughter’s accident </w:t>
            </w:r>
            <w:proofErr w:type="gramStart"/>
            <w:r w:rsidRPr="008E5262">
              <w:rPr>
                <w:sz w:val="20"/>
                <w:lang w:val="en-CA"/>
              </w:rPr>
              <w:t>as a result</w:t>
            </w:r>
            <w:proofErr w:type="gramEnd"/>
            <w:r w:rsidRPr="008E5262">
              <w:rPr>
                <w:sz w:val="20"/>
                <w:lang w:val="en-CA"/>
              </w:rPr>
              <w:t xml:space="preserve"> of their visit to the scene of the accident, because that visit haunted them and had scarred them. In July 2014, their claim for compensation </w:t>
            </w:r>
            <w:proofErr w:type="gramStart"/>
            <w:r w:rsidRPr="008E5262">
              <w:rPr>
                <w:sz w:val="20"/>
                <w:lang w:val="en-CA"/>
              </w:rPr>
              <w:t>was denied</w:t>
            </w:r>
            <w:proofErr w:type="gramEnd"/>
            <w:r w:rsidRPr="008E5262">
              <w:rPr>
                <w:sz w:val="20"/>
                <w:lang w:val="en-CA"/>
              </w:rPr>
              <w:t xml:space="preserve">. Following a review, the </w:t>
            </w:r>
            <w:proofErr w:type="gramStart"/>
            <w:r w:rsidRPr="008E5262">
              <w:rPr>
                <w:sz w:val="20"/>
                <w:lang w:val="en-CA"/>
              </w:rPr>
              <w:t>initial decision was upheld by the SAAQ’s review directorate</w:t>
            </w:r>
            <w:proofErr w:type="gramEnd"/>
            <w:r w:rsidRPr="008E5262">
              <w:rPr>
                <w:sz w:val="20"/>
                <w:lang w:val="en-CA"/>
              </w:rPr>
              <w:t xml:space="preserve">. The applicants then contested the review directorate’s decision before the Administrative Tribunal of Québec (ATQ). The application for review </w:t>
            </w:r>
            <w:proofErr w:type="gramStart"/>
            <w:r w:rsidRPr="008E5262">
              <w:rPr>
                <w:sz w:val="20"/>
                <w:lang w:val="en-CA"/>
              </w:rPr>
              <w:t>was dismissed</w:t>
            </w:r>
            <w:proofErr w:type="gramEnd"/>
            <w:r w:rsidRPr="008E5262">
              <w:rPr>
                <w:sz w:val="20"/>
                <w:lang w:val="en-CA"/>
              </w:rPr>
              <w:t xml:space="preserve"> in January 2018. The applicants applied to the Superior Court for judicial review of the ATQ’s decision.</w:t>
            </w:r>
          </w:p>
          <w:p w:rsidR="00086413" w:rsidRPr="008E5262" w:rsidRDefault="00086413" w:rsidP="00F20210">
            <w:pPr>
              <w:jc w:val="both"/>
              <w:rPr>
                <w:sz w:val="20"/>
                <w:lang w:val="en-CA"/>
              </w:rPr>
            </w:pPr>
          </w:p>
        </w:tc>
      </w:tr>
      <w:tr w:rsidR="00086413" w:rsidRPr="008E5262">
        <w:tc>
          <w:tcPr>
            <w:tcW w:w="2427" w:type="pct"/>
            <w:gridSpan w:val="2"/>
          </w:tcPr>
          <w:p w:rsidR="00086413" w:rsidRPr="008E5262" w:rsidRDefault="00086413" w:rsidP="00F20210">
            <w:pPr>
              <w:jc w:val="both"/>
              <w:rPr>
                <w:sz w:val="20"/>
                <w:lang w:val="en-CA"/>
              </w:rPr>
            </w:pPr>
            <w:r w:rsidRPr="008E5262">
              <w:rPr>
                <w:sz w:val="20"/>
                <w:lang w:val="en-CA"/>
              </w:rPr>
              <w:t>March 25, 2019</w:t>
            </w:r>
          </w:p>
          <w:p w:rsidR="00086413" w:rsidRPr="008E5262" w:rsidRDefault="00086413" w:rsidP="00F20210">
            <w:pPr>
              <w:jc w:val="both"/>
              <w:rPr>
                <w:sz w:val="20"/>
                <w:lang w:val="en-CA"/>
              </w:rPr>
            </w:pPr>
            <w:r w:rsidRPr="008E5262">
              <w:rPr>
                <w:sz w:val="20"/>
                <w:lang w:val="en-CA"/>
              </w:rPr>
              <w:t>Quebec Superior Court</w:t>
            </w:r>
          </w:p>
          <w:p w:rsidR="00086413" w:rsidRPr="008E5262" w:rsidRDefault="00086413" w:rsidP="00F20210">
            <w:pPr>
              <w:jc w:val="both"/>
              <w:rPr>
                <w:sz w:val="20"/>
                <w:lang w:val="en-CA"/>
              </w:rPr>
            </w:pPr>
            <w:r w:rsidRPr="008E5262">
              <w:rPr>
                <w:sz w:val="20"/>
                <w:lang w:val="en-CA"/>
              </w:rPr>
              <w:t>(Dallaire J.)</w:t>
            </w:r>
          </w:p>
          <w:p w:rsidR="00086413" w:rsidRPr="008E5262" w:rsidRDefault="008E5262" w:rsidP="00F20210">
            <w:pPr>
              <w:jc w:val="both"/>
              <w:rPr>
                <w:sz w:val="20"/>
                <w:lang w:val="en-CA"/>
              </w:rPr>
            </w:pPr>
            <w:hyperlink r:id="rId14" w:history="1">
              <w:r w:rsidR="00086413" w:rsidRPr="008E5262">
                <w:rPr>
                  <w:rStyle w:val="Hyperlink"/>
                  <w:sz w:val="20"/>
                  <w:lang w:val="en-CA"/>
                </w:rPr>
                <w:t>2019 QCCS 1228</w:t>
              </w:r>
            </w:hyperlink>
          </w:p>
          <w:p w:rsidR="00086413" w:rsidRPr="008E5262" w:rsidRDefault="00086413" w:rsidP="00F20210">
            <w:pPr>
              <w:jc w:val="both"/>
              <w:rPr>
                <w:sz w:val="20"/>
                <w:lang w:val="en-CA"/>
              </w:rPr>
            </w:pPr>
          </w:p>
        </w:tc>
        <w:tc>
          <w:tcPr>
            <w:tcW w:w="243" w:type="pct"/>
          </w:tcPr>
          <w:p w:rsidR="00086413" w:rsidRPr="008E5262" w:rsidRDefault="00086413" w:rsidP="00F20210">
            <w:pPr>
              <w:jc w:val="both"/>
              <w:rPr>
                <w:sz w:val="20"/>
                <w:lang w:val="en-CA"/>
              </w:rPr>
            </w:pPr>
          </w:p>
        </w:tc>
        <w:tc>
          <w:tcPr>
            <w:tcW w:w="2330" w:type="pct"/>
          </w:tcPr>
          <w:p w:rsidR="00086413" w:rsidRPr="008E5262" w:rsidRDefault="00086413" w:rsidP="00F20210">
            <w:pPr>
              <w:jc w:val="both"/>
              <w:rPr>
                <w:sz w:val="20"/>
                <w:lang w:val="en-CA"/>
              </w:rPr>
            </w:pPr>
            <w:r w:rsidRPr="008E5262">
              <w:rPr>
                <w:sz w:val="20"/>
                <w:lang w:val="en-CA"/>
              </w:rPr>
              <w:t>Application for judicial review dismissed</w:t>
            </w:r>
          </w:p>
          <w:p w:rsidR="00086413" w:rsidRPr="008E5262" w:rsidRDefault="00086413" w:rsidP="00F20210">
            <w:pPr>
              <w:jc w:val="both"/>
              <w:rPr>
                <w:sz w:val="20"/>
                <w:lang w:val="en-CA"/>
              </w:rPr>
            </w:pPr>
          </w:p>
        </w:tc>
      </w:tr>
      <w:tr w:rsidR="00086413" w:rsidRPr="008E5262">
        <w:tc>
          <w:tcPr>
            <w:tcW w:w="2427" w:type="pct"/>
            <w:gridSpan w:val="2"/>
          </w:tcPr>
          <w:p w:rsidR="00086413" w:rsidRPr="008E5262" w:rsidRDefault="00086413" w:rsidP="00F20210">
            <w:pPr>
              <w:jc w:val="both"/>
              <w:rPr>
                <w:sz w:val="20"/>
                <w:lang w:val="en-CA"/>
              </w:rPr>
            </w:pPr>
            <w:r w:rsidRPr="008E5262">
              <w:rPr>
                <w:sz w:val="20"/>
                <w:lang w:val="en-CA"/>
              </w:rPr>
              <w:t>April 16, 2021</w:t>
            </w:r>
          </w:p>
          <w:p w:rsidR="00086413" w:rsidRPr="008E5262" w:rsidRDefault="00086413" w:rsidP="00F20210">
            <w:pPr>
              <w:jc w:val="both"/>
              <w:rPr>
                <w:sz w:val="20"/>
                <w:lang w:val="en-CA"/>
              </w:rPr>
            </w:pPr>
            <w:r w:rsidRPr="008E5262">
              <w:rPr>
                <w:sz w:val="20"/>
                <w:lang w:val="en-CA"/>
              </w:rPr>
              <w:t>Quebec Court of Appeal (Québec)</w:t>
            </w:r>
          </w:p>
          <w:p w:rsidR="00086413" w:rsidRPr="008E5262" w:rsidRDefault="00086413" w:rsidP="00F20210">
            <w:pPr>
              <w:jc w:val="both"/>
              <w:rPr>
                <w:sz w:val="20"/>
                <w:lang w:val="en-CA"/>
              </w:rPr>
            </w:pPr>
            <w:r w:rsidRPr="008E5262">
              <w:rPr>
                <w:sz w:val="20"/>
                <w:lang w:val="en-CA"/>
              </w:rPr>
              <w:t>(Lévesque, Cotnam and Beaupré)</w:t>
            </w:r>
          </w:p>
          <w:p w:rsidR="00086413" w:rsidRPr="008E5262" w:rsidRDefault="008E5262" w:rsidP="00F20210">
            <w:pPr>
              <w:jc w:val="both"/>
              <w:rPr>
                <w:rStyle w:val="Hyperlink"/>
                <w:sz w:val="20"/>
                <w:lang w:val="en-CA"/>
              </w:rPr>
            </w:pPr>
            <w:hyperlink r:id="rId15" w:history="1">
              <w:r w:rsidR="00086413" w:rsidRPr="008E5262">
                <w:rPr>
                  <w:rStyle w:val="Hyperlink"/>
                  <w:sz w:val="20"/>
                  <w:lang w:val="en-CA"/>
                </w:rPr>
                <w:t>2021 QCCA 597</w:t>
              </w:r>
            </w:hyperlink>
          </w:p>
          <w:p w:rsidR="00086413" w:rsidRPr="008E5262" w:rsidRDefault="00086413" w:rsidP="00F20210">
            <w:pPr>
              <w:jc w:val="both"/>
              <w:rPr>
                <w:sz w:val="20"/>
                <w:lang w:val="en-CA"/>
              </w:rPr>
            </w:pPr>
          </w:p>
        </w:tc>
        <w:tc>
          <w:tcPr>
            <w:tcW w:w="243" w:type="pct"/>
          </w:tcPr>
          <w:p w:rsidR="00086413" w:rsidRPr="008E5262" w:rsidRDefault="00086413" w:rsidP="00F20210">
            <w:pPr>
              <w:jc w:val="both"/>
              <w:rPr>
                <w:sz w:val="20"/>
                <w:lang w:val="en-CA"/>
              </w:rPr>
            </w:pPr>
          </w:p>
        </w:tc>
        <w:tc>
          <w:tcPr>
            <w:tcW w:w="2330" w:type="pct"/>
          </w:tcPr>
          <w:p w:rsidR="00086413" w:rsidRPr="008E5262" w:rsidRDefault="00086413" w:rsidP="00F20210">
            <w:pPr>
              <w:jc w:val="both"/>
              <w:rPr>
                <w:sz w:val="20"/>
                <w:lang w:val="en-CA"/>
              </w:rPr>
            </w:pPr>
            <w:r w:rsidRPr="008E5262">
              <w:rPr>
                <w:sz w:val="20"/>
                <w:lang w:val="en-CA"/>
              </w:rPr>
              <w:t>Appeal dismissed</w:t>
            </w:r>
          </w:p>
          <w:p w:rsidR="00086413" w:rsidRPr="008E5262" w:rsidRDefault="00086413" w:rsidP="00F20210">
            <w:pPr>
              <w:jc w:val="both"/>
              <w:rPr>
                <w:sz w:val="20"/>
                <w:lang w:val="en-CA"/>
              </w:rPr>
            </w:pPr>
          </w:p>
        </w:tc>
      </w:tr>
      <w:tr w:rsidR="00086413" w:rsidRPr="008E5262">
        <w:tc>
          <w:tcPr>
            <w:tcW w:w="2427" w:type="pct"/>
            <w:gridSpan w:val="2"/>
          </w:tcPr>
          <w:p w:rsidR="00086413" w:rsidRPr="008E5262" w:rsidRDefault="00086413" w:rsidP="00F20210">
            <w:pPr>
              <w:jc w:val="both"/>
              <w:rPr>
                <w:sz w:val="20"/>
                <w:lang w:val="en-CA"/>
              </w:rPr>
            </w:pPr>
            <w:r w:rsidRPr="008E5262">
              <w:rPr>
                <w:sz w:val="20"/>
                <w:lang w:val="en-CA"/>
              </w:rPr>
              <w:t>June 10, 2021</w:t>
            </w:r>
          </w:p>
          <w:p w:rsidR="00086413" w:rsidRPr="008E5262" w:rsidRDefault="00086413" w:rsidP="00F20210">
            <w:pPr>
              <w:jc w:val="both"/>
              <w:rPr>
                <w:sz w:val="20"/>
                <w:lang w:val="en-CA"/>
              </w:rPr>
            </w:pPr>
            <w:r w:rsidRPr="008E5262">
              <w:rPr>
                <w:sz w:val="20"/>
                <w:lang w:val="en-CA"/>
              </w:rPr>
              <w:t>Supreme Court of Canada</w:t>
            </w:r>
          </w:p>
        </w:tc>
        <w:tc>
          <w:tcPr>
            <w:tcW w:w="243" w:type="pct"/>
          </w:tcPr>
          <w:p w:rsidR="00086413" w:rsidRPr="008E5262" w:rsidRDefault="00086413" w:rsidP="00F20210">
            <w:pPr>
              <w:jc w:val="both"/>
              <w:rPr>
                <w:sz w:val="20"/>
                <w:lang w:val="en-CA"/>
              </w:rPr>
            </w:pPr>
          </w:p>
        </w:tc>
        <w:tc>
          <w:tcPr>
            <w:tcW w:w="2330" w:type="pct"/>
          </w:tcPr>
          <w:p w:rsidR="00086413" w:rsidRPr="008E5262" w:rsidRDefault="00086413" w:rsidP="00F20210">
            <w:pPr>
              <w:jc w:val="both"/>
              <w:rPr>
                <w:sz w:val="20"/>
                <w:lang w:val="en-CA"/>
              </w:rPr>
            </w:pPr>
            <w:r w:rsidRPr="008E5262">
              <w:rPr>
                <w:sz w:val="20"/>
                <w:lang w:val="en-CA"/>
              </w:rPr>
              <w:t>Application for leave to appeal filed</w:t>
            </w:r>
          </w:p>
          <w:p w:rsidR="00086413" w:rsidRPr="008E5262" w:rsidRDefault="00086413" w:rsidP="00F20210">
            <w:pPr>
              <w:jc w:val="both"/>
              <w:rPr>
                <w:sz w:val="20"/>
                <w:lang w:val="en-CA"/>
              </w:rPr>
            </w:pPr>
          </w:p>
        </w:tc>
      </w:tr>
    </w:tbl>
    <w:p w:rsidR="00086413" w:rsidRPr="008E5262" w:rsidRDefault="00086413" w:rsidP="00F20210">
      <w:pPr>
        <w:jc w:val="both"/>
        <w:rPr>
          <w:sz w:val="20"/>
          <w:lang w:val="en-CA"/>
        </w:rPr>
      </w:pPr>
    </w:p>
    <w:p w:rsidR="00F20210" w:rsidRPr="008E5262" w:rsidRDefault="008E5262" w:rsidP="00F20210">
      <w:pPr>
        <w:jc w:val="both"/>
        <w:rPr>
          <w:sz w:val="20"/>
          <w:lang w:val="en-CA"/>
        </w:rPr>
      </w:pPr>
      <w:r w:rsidRPr="008E5262">
        <w:rPr>
          <w:sz w:val="20"/>
        </w:rPr>
        <w:pict>
          <v:rect id="_x0000_i1027" style="width:2in;height:1pt" o:hrpct="0" o:hralign="center" o:hrstd="t" o:hrnoshade="t" o:hr="t" fillcolor="black [3213]" stroked="f"/>
        </w:pict>
      </w:r>
    </w:p>
    <w:p w:rsidR="00F20210" w:rsidRPr="008E5262" w:rsidRDefault="00F20210" w:rsidP="00F2021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86413" w:rsidRPr="008E5262">
        <w:tc>
          <w:tcPr>
            <w:tcW w:w="543" w:type="pct"/>
          </w:tcPr>
          <w:p w:rsidR="00086413" w:rsidRPr="008E5262" w:rsidRDefault="00086413" w:rsidP="00F20210">
            <w:pPr>
              <w:jc w:val="both"/>
              <w:rPr>
                <w:sz w:val="20"/>
              </w:rPr>
            </w:pPr>
            <w:r w:rsidRPr="008E5262">
              <w:rPr>
                <w:rStyle w:val="SCCFileNumberChar"/>
                <w:sz w:val="20"/>
                <w:szCs w:val="20"/>
              </w:rPr>
              <w:t>39707</w:t>
            </w:r>
          </w:p>
        </w:tc>
        <w:tc>
          <w:tcPr>
            <w:tcW w:w="4457" w:type="pct"/>
            <w:gridSpan w:val="3"/>
          </w:tcPr>
          <w:p w:rsidR="00086413" w:rsidRPr="008E5262" w:rsidRDefault="00086413" w:rsidP="00F20210">
            <w:pPr>
              <w:pStyle w:val="SCCLsocParty"/>
              <w:jc w:val="both"/>
              <w:rPr>
                <w:b/>
                <w:sz w:val="20"/>
                <w:szCs w:val="20"/>
              </w:rPr>
            </w:pPr>
            <w:r w:rsidRPr="008E5262">
              <w:rPr>
                <w:b/>
                <w:sz w:val="20"/>
                <w:szCs w:val="20"/>
              </w:rPr>
              <w:t>Diane Vachon et Daniel Fortier c. Société de l'assurance automobile du Québec</w:t>
            </w:r>
            <w:r w:rsidR="001819BF" w:rsidRPr="008E5262">
              <w:rPr>
                <w:b/>
                <w:sz w:val="20"/>
                <w:szCs w:val="20"/>
              </w:rPr>
              <w:t xml:space="preserve"> et</w:t>
            </w:r>
            <w:r w:rsidRPr="008E5262">
              <w:rPr>
                <w:b/>
                <w:sz w:val="20"/>
                <w:szCs w:val="20"/>
              </w:rPr>
              <w:t xml:space="preserve"> Tr</w:t>
            </w:r>
            <w:r w:rsidR="001819BF" w:rsidRPr="008E5262">
              <w:rPr>
                <w:b/>
                <w:sz w:val="20"/>
                <w:szCs w:val="20"/>
              </w:rPr>
              <w:t>ibunal administratif du Québec</w:t>
            </w:r>
          </w:p>
          <w:p w:rsidR="00086413" w:rsidRPr="008E5262" w:rsidRDefault="00086413" w:rsidP="00F20210">
            <w:pPr>
              <w:jc w:val="both"/>
              <w:rPr>
                <w:sz w:val="20"/>
              </w:rPr>
            </w:pPr>
            <w:r w:rsidRPr="008E5262">
              <w:rPr>
                <w:sz w:val="20"/>
              </w:rPr>
              <w:t>(Qc) (Civile) (Autorisation)</w:t>
            </w:r>
          </w:p>
        </w:tc>
      </w:tr>
      <w:tr w:rsidR="00086413" w:rsidRPr="008E5262">
        <w:tc>
          <w:tcPr>
            <w:tcW w:w="5000" w:type="pct"/>
            <w:gridSpan w:val="4"/>
          </w:tcPr>
          <w:p w:rsidR="00086413" w:rsidRPr="008E5262" w:rsidRDefault="00086413" w:rsidP="00F20210">
            <w:pPr>
              <w:jc w:val="both"/>
              <w:rPr>
                <w:sz w:val="20"/>
              </w:rPr>
            </w:pPr>
            <w:r w:rsidRPr="008E5262">
              <w:rPr>
                <w:iCs/>
                <w:color w:val="000000"/>
                <w:sz w:val="20"/>
                <w:lang w:val="fr-CA"/>
              </w:rPr>
              <w:t>Assurances — Assurance automobile — Régime public d’assurance automobile sans égard à la responsabilité</w:t>
            </w:r>
            <w:r w:rsidRPr="008E5262">
              <w:rPr>
                <w:i/>
                <w:iCs/>
                <w:color w:val="000000"/>
                <w:sz w:val="20"/>
                <w:lang w:val="fr-CA"/>
              </w:rPr>
              <w:t> </w:t>
            </w:r>
            <w:r w:rsidRPr="008E5262">
              <w:rPr>
                <w:sz w:val="20"/>
              </w:rPr>
              <w:t>⸺</w:t>
            </w:r>
            <w:r w:rsidRPr="008E5262">
              <w:rPr>
                <w:sz w:val="20"/>
                <w:lang w:val="fr-CA"/>
              </w:rPr>
              <w:t xml:space="preserve"> Définition de « victime » </w:t>
            </w:r>
            <w:r w:rsidRPr="008E5262">
              <w:rPr>
                <w:sz w:val="20"/>
              </w:rPr>
              <w:t>⸺</w:t>
            </w:r>
            <w:r w:rsidRPr="008E5262">
              <w:rPr>
                <w:sz w:val="20"/>
                <w:lang w:val="fr-CA"/>
              </w:rPr>
              <w:t xml:space="preserve"> La Cour d’appel conclut-elle à tort que le dommage mental (choc post-traumatique) subi par les demandeurs à la vue dramatique de la scène de l’accident d’automobile ne constitue pas un dommage survenu dans l’accident et n’est pas couvert par la </w:t>
            </w:r>
            <w:r w:rsidRPr="008E5262">
              <w:rPr>
                <w:i/>
                <w:sz w:val="20"/>
                <w:lang w:val="fr-CA"/>
              </w:rPr>
              <w:t>Loi sur l’assurance automobile</w:t>
            </w:r>
            <w:r w:rsidRPr="008E5262">
              <w:rPr>
                <w:sz w:val="20"/>
                <w:lang w:val="fr-CA"/>
              </w:rPr>
              <w:t xml:space="preserve">, RLRQ c. A-25? </w:t>
            </w:r>
            <w:r w:rsidRPr="008E5262">
              <w:rPr>
                <w:sz w:val="20"/>
              </w:rPr>
              <w:t>⸺</w:t>
            </w:r>
            <w:r w:rsidRPr="008E5262">
              <w:rPr>
                <w:sz w:val="20"/>
                <w:lang w:val="fr-CA"/>
              </w:rPr>
              <w:t xml:space="preserve"> Ledit dommage est-il en relation directe avec l’accident d’automobile ou la fille des demandeurs a trouvé la mort tragiquement et s’est produit dans le cadre de l’usage d’une automobile, ce que la Cour d’appel du Québec reconnaît dans le jugement entrepris? </w:t>
            </w:r>
            <w:r w:rsidRPr="008E5262">
              <w:rPr>
                <w:sz w:val="20"/>
              </w:rPr>
              <w:t>⸺</w:t>
            </w:r>
            <w:r w:rsidRPr="008E5262">
              <w:rPr>
                <w:sz w:val="20"/>
                <w:lang w:val="fr-CA"/>
              </w:rPr>
              <w:t xml:space="preserve"> La Cour suprême du Canada a-t-elle conclu dans les arrêts </w:t>
            </w:r>
            <w:r w:rsidRPr="008E5262">
              <w:rPr>
                <w:i/>
                <w:sz w:val="20"/>
                <w:lang w:val="fr-CA"/>
              </w:rPr>
              <w:t>Ville de Westmount c. Rossy</w:t>
            </w:r>
            <w:r w:rsidRPr="008E5262">
              <w:rPr>
                <w:sz w:val="20"/>
                <w:lang w:val="fr-CA"/>
              </w:rPr>
              <w:t xml:space="preserve">, 2012 CSC 30, et </w:t>
            </w:r>
            <w:r w:rsidRPr="008E5262">
              <w:rPr>
                <w:i/>
                <w:sz w:val="20"/>
                <w:lang w:val="fr-CA"/>
              </w:rPr>
              <w:t>Godbout c. Pagé</w:t>
            </w:r>
            <w:r w:rsidRPr="008E5262">
              <w:rPr>
                <w:sz w:val="20"/>
                <w:lang w:val="fr-CA"/>
              </w:rPr>
              <w:t xml:space="preserve">, 2017 CSC 18, que la seule relation entre le dommage et l’accident suffit pour que la </w:t>
            </w:r>
            <w:r w:rsidRPr="008E5262">
              <w:rPr>
                <w:i/>
                <w:sz w:val="20"/>
                <w:lang w:val="fr-CA"/>
              </w:rPr>
              <w:t>Loi sur l’assurance automobile</w:t>
            </w:r>
            <w:r w:rsidRPr="008E5262">
              <w:rPr>
                <w:sz w:val="20"/>
                <w:lang w:val="fr-CA"/>
              </w:rPr>
              <w:t xml:space="preserve"> trouve application? </w:t>
            </w:r>
            <w:r w:rsidRPr="008E5262">
              <w:rPr>
                <w:sz w:val="20"/>
              </w:rPr>
              <w:t>⸺</w:t>
            </w:r>
            <w:r w:rsidRPr="008E5262">
              <w:rPr>
                <w:sz w:val="20"/>
                <w:lang w:val="fr-CA"/>
              </w:rPr>
              <w:t xml:space="preserve"> Cette situation mérite-t-elle l’intervention de la Cour suprême du Canada afin que celle-ci détermine l’étendue de la couverture du régime public sans égard à la faute, introduit le 1</w:t>
            </w:r>
            <w:r w:rsidRPr="008E5262">
              <w:rPr>
                <w:sz w:val="20"/>
                <w:vertAlign w:val="superscript"/>
                <w:lang w:val="fr-CA"/>
              </w:rPr>
              <w:t>er</w:t>
            </w:r>
            <w:r w:rsidRPr="008E5262">
              <w:rPr>
                <w:sz w:val="20"/>
                <w:lang w:val="fr-CA"/>
              </w:rPr>
              <w:t xml:space="preserve"> mars 1978 par ladite loi et administré par l’intimée? </w:t>
            </w:r>
            <w:r w:rsidRPr="008E5262">
              <w:rPr>
                <w:sz w:val="20"/>
              </w:rPr>
              <w:t xml:space="preserve">⸺ </w:t>
            </w:r>
            <w:r w:rsidRPr="008E5262">
              <w:rPr>
                <w:i/>
                <w:sz w:val="20"/>
              </w:rPr>
              <w:t>Loi sur l’assurance automobile</w:t>
            </w:r>
            <w:r w:rsidRPr="008E5262">
              <w:rPr>
                <w:sz w:val="20"/>
              </w:rPr>
              <w:t>, RLRQ c. A-25, art. 6 et 62.</w:t>
            </w:r>
          </w:p>
        </w:tc>
      </w:tr>
      <w:tr w:rsidR="00086413" w:rsidRPr="008E5262">
        <w:tc>
          <w:tcPr>
            <w:tcW w:w="5000" w:type="pct"/>
            <w:gridSpan w:val="4"/>
          </w:tcPr>
          <w:p w:rsidR="00086413" w:rsidRPr="008E5262" w:rsidRDefault="00086413" w:rsidP="00F20210">
            <w:pPr>
              <w:jc w:val="both"/>
              <w:rPr>
                <w:sz w:val="20"/>
              </w:rPr>
            </w:pPr>
          </w:p>
        </w:tc>
      </w:tr>
      <w:tr w:rsidR="00086413" w:rsidRPr="008E5262">
        <w:tc>
          <w:tcPr>
            <w:tcW w:w="5000" w:type="pct"/>
            <w:gridSpan w:val="4"/>
          </w:tcPr>
          <w:p w:rsidR="00086413" w:rsidRPr="008E5262" w:rsidRDefault="00086413" w:rsidP="00F20210">
            <w:pPr>
              <w:jc w:val="both"/>
              <w:rPr>
                <w:sz w:val="20"/>
                <w:lang w:val="fr-CA"/>
              </w:rPr>
            </w:pPr>
            <w:r w:rsidRPr="008E5262">
              <w:rPr>
                <w:sz w:val="20"/>
                <w:lang w:val="fr-CA"/>
              </w:rPr>
              <w:t>Les demandeurs, Mme Vachon et M. Fortier sont parents de trois enfants, dont une fille décédée lors d’un accident automobile survenu en 2011. Quelques heures après l’accident, les demandeurs se sont présentés à la morgue pour identifier le corps de leur fille et ils se sont déplacés par la suite au lieu des événements, où ils ont pu constater la gravité de l’impact et l’importance des dégâts. Ils ont reçu de l’intimée, la Société d’assurance automobile du Québec (SAAQ) une indemnité d’un montant de 50 200 $ ainsi qu’un montant de 4 695 $ pour couvrir les frais funéraires. Ils ont également bénéficié d’un remboursement de frais pour services professionnels, dont ceux d’un psychologue. En juin 2014, les demandeurs ont présenté une nouvelle demande d’indemnité compensatoire en affirmant être aussi victimes de l’accident subi par leur fille comme suite à leur visite des lieux de l’accident, car cette visite les hante et leur a causé des séquelles. En juillet 2014, leur demande d’indemnité a été refusée. Cette demande a fait l’objet d’une révision pour laquelle la décision initiale a été maintenue par la direction de la révision de la SAAQ. Les demandeurs ont contesté la décision de la direction de la révision  devant le Tribunal administratif du Québec (TAQ). La demande de révision a été rejetée en janvier 2018. Les demandeurs ont déposé un pourvoi en contrôle judiciaire à l’endroit de cette décision du TAQ devant la Cour supérieure.</w:t>
            </w:r>
          </w:p>
          <w:p w:rsidR="00086413" w:rsidRPr="008E5262" w:rsidRDefault="00086413" w:rsidP="00F20210">
            <w:pPr>
              <w:jc w:val="both"/>
              <w:rPr>
                <w:sz w:val="20"/>
                <w:lang w:val="fr-CA"/>
              </w:rPr>
            </w:pPr>
          </w:p>
        </w:tc>
      </w:tr>
      <w:tr w:rsidR="00086413" w:rsidRPr="008E5262">
        <w:tc>
          <w:tcPr>
            <w:tcW w:w="2427" w:type="pct"/>
            <w:gridSpan w:val="2"/>
          </w:tcPr>
          <w:p w:rsidR="00086413" w:rsidRPr="008E5262" w:rsidRDefault="00086413" w:rsidP="00F20210">
            <w:pPr>
              <w:jc w:val="both"/>
              <w:rPr>
                <w:sz w:val="20"/>
                <w:lang w:val="fr-CA"/>
              </w:rPr>
            </w:pPr>
            <w:r w:rsidRPr="008E5262">
              <w:rPr>
                <w:sz w:val="20"/>
                <w:lang w:val="fr-CA"/>
              </w:rPr>
              <w:lastRenderedPageBreak/>
              <w:t>Le 25 mars 2019</w:t>
            </w:r>
          </w:p>
          <w:p w:rsidR="00086413" w:rsidRPr="008E5262" w:rsidRDefault="00086413" w:rsidP="00F20210">
            <w:pPr>
              <w:jc w:val="both"/>
              <w:rPr>
                <w:sz w:val="20"/>
                <w:lang w:val="fr-CA"/>
              </w:rPr>
            </w:pPr>
            <w:r w:rsidRPr="008E5262">
              <w:rPr>
                <w:sz w:val="20"/>
                <w:lang w:val="fr-CA"/>
              </w:rPr>
              <w:t>Cour supérieure du Québec</w:t>
            </w:r>
          </w:p>
          <w:p w:rsidR="00086413" w:rsidRPr="008E5262" w:rsidRDefault="00086413" w:rsidP="00F20210">
            <w:pPr>
              <w:jc w:val="both"/>
              <w:rPr>
                <w:sz w:val="20"/>
              </w:rPr>
            </w:pPr>
            <w:r w:rsidRPr="008E5262">
              <w:rPr>
                <w:sz w:val="20"/>
              </w:rPr>
              <w:t>(Le juge Dallaire)</w:t>
            </w:r>
          </w:p>
          <w:p w:rsidR="00086413" w:rsidRPr="008E5262" w:rsidRDefault="008E5262" w:rsidP="00F20210">
            <w:pPr>
              <w:jc w:val="both"/>
              <w:rPr>
                <w:sz w:val="20"/>
              </w:rPr>
            </w:pPr>
            <w:hyperlink r:id="rId16" w:history="1">
              <w:r w:rsidR="00086413" w:rsidRPr="008E5262">
                <w:rPr>
                  <w:rStyle w:val="Hyperlink"/>
                  <w:sz w:val="20"/>
                </w:rPr>
                <w:t>2019 QCCS 1228</w:t>
              </w:r>
            </w:hyperlink>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lang w:val="fr-CA"/>
              </w:rPr>
            </w:pPr>
            <w:r w:rsidRPr="008E5262">
              <w:rPr>
                <w:sz w:val="20"/>
                <w:lang w:val="fr-CA"/>
              </w:rPr>
              <w:t>Pourvoi en contrôle judiciaire rejeté.</w:t>
            </w:r>
          </w:p>
          <w:p w:rsidR="00086413" w:rsidRPr="008E5262" w:rsidRDefault="00086413" w:rsidP="00F20210">
            <w:pPr>
              <w:jc w:val="both"/>
              <w:rPr>
                <w:sz w:val="20"/>
                <w:lang w:val="fr-CA"/>
              </w:rPr>
            </w:pPr>
          </w:p>
        </w:tc>
      </w:tr>
      <w:tr w:rsidR="00086413" w:rsidRPr="008E5262">
        <w:tc>
          <w:tcPr>
            <w:tcW w:w="2427" w:type="pct"/>
            <w:gridSpan w:val="2"/>
          </w:tcPr>
          <w:p w:rsidR="00086413" w:rsidRPr="008E5262" w:rsidRDefault="00086413" w:rsidP="00F20210">
            <w:pPr>
              <w:jc w:val="both"/>
              <w:rPr>
                <w:sz w:val="20"/>
                <w:lang w:val="fr-CA"/>
              </w:rPr>
            </w:pPr>
            <w:r w:rsidRPr="008E5262">
              <w:rPr>
                <w:sz w:val="20"/>
                <w:lang w:val="fr-CA"/>
              </w:rPr>
              <w:t>Le 16 avril 2021</w:t>
            </w:r>
          </w:p>
          <w:p w:rsidR="00086413" w:rsidRPr="008E5262" w:rsidRDefault="00086413" w:rsidP="00F20210">
            <w:pPr>
              <w:jc w:val="both"/>
              <w:rPr>
                <w:sz w:val="20"/>
                <w:lang w:val="fr-CA"/>
              </w:rPr>
            </w:pPr>
            <w:r w:rsidRPr="008E5262">
              <w:rPr>
                <w:sz w:val="20"/>
                <w:lang w:val="fr-CA"/>
              </w:rPr>
              <w:t>Cour d’appel du Québec (Québec)</w:t>
            </w:r>
          </w:p>
          <w:p w:rsidR="00086413" w:rsidRPr="008E5262" w:rsidRDefault="00086413" w:rsidP="00F20210">
            <w:pPr>
              <w:jc w:val="both"/>
              <w:rPr>
                <w:sz w:val="20"/>
                <w:lang w:val="fr-CA"/>
              </w:rPr>
            </w:pPr>
            <w:r w:rsidRPr="008E5262">
              <w:rPr>
                <w:sz w:val="20"/>
                <w:lang w:val="fr-CA"/>
              </w:rPr>
              <w:t>(Les juges Lévesque, Cotnam et Beaupré)</w:t>
            </w:r>
          </w:p>
          <w:p w:rsidR="00086413" w:rsidRPr="008E5262" w:rsidRDefault="008E5262" w:rsidP="00F20210">
            <w:pPr>
              <w:jc w:val="both"/>
              <w:rPr>
                <w:rStyle w:val="Hyperlink"/>
                <w:sz w:val="20"/>
              </w:rPr>
            </w:pPr>
            <w:hyperlink r:id="rId17" w:history="1">
              <w:r w:rsidR="00086413" w:rsidRPr="008E5262">
                <w:rPr>
                  <w:rStyle w:val="Hyperlink"/>
                  <w:sz w:val="20"/>
                </w:rPr>
                <w:t>2021 QCCA 597</w:t>
              </w:r>
            </w:hyperlink>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rPr>
            </w:pPr>
            <w:r w:rsidRPr="008E5262">
              <w:rPr>
                <w:sz w:val="20"/>
              </w:rPr>
              <w:t>Appel rejeté.</w:t>
            </w:r>
          </w:p>
          <w:p w:rsidR="00086413" w:rsidRPr="008E5262" w:rsidRDefault="00086413" w:rsidP="00F20210">
            <w:pPr>
              <w:jc w:val="both"/>
              <w:rPr>
                <w:sz w:val="20"/>
              </w:rPr>
            </w:pPr>
          </w:p>
        </w:tc>
      </w:tr>
      <w:tr w:rsidR="00086413" w:rsidRPr="008E5262">
        <w:tc>
          <w:tcPr>
            <w:tcW w:w="2427" w:type="pct"/>
            <w:gridSpan w:val="2"/>
          </w:tcPr>
          <w:p w:rsidR="00086413" w:rsidRPr="008E5262" w:rsidRDefault="00086413" w:rsidP="00F20210">
            <w:pPr>
              <w:jc w:val="both"/>
              <w:rPr>
                <w:sz w:val="20"/>
                <w:lang w:val="fr-CA"/>
              </w:rPr>
            </w:pPr>
            <w:r w:rsidRPr="008E5262">
              <w:rPr>
                <w:sz w:val="20"/>
                <w:lang w:val="fr-CA"/>
              </w:rPr>
              <w:t>Le 10 juin 2021</w:t>
            </w:r>
          </w:p>
          <w:p w:rsidR="00086413" w:rsidRPr="008E5262" w:rsidRDefault="00086413" w:rsidP="00F20210">
            <w:pPr>
              <w:jc w:val="both"/>
              <w:rPr>
                <w:sz w:val="20"/>
                <w:lang w:val="fr-CA"/>
              </w:rPr>
            </w:pPr>
            <w:r w:rsidRPr="008E5262">
              <w:rPr>
                <w:sz w:val="20"/>
                <w:lang w:val="fr-CA"/>
              </w:rPr>
              <w:t>Cour suprême du Canada</w:t>
            </w:r>
          </w:p>
        </w:tc>
        <w:tc>
          <w:tcPr>
            <w:tcW w:w="243" w:type="pct"/>
          </w:tcPr>
          <w:p w:rsidR="00086413" w:rsidRPr="008E5262" w:rsidRDefault="00086413" w:rsidP="00F20210">
            <w:pPr>
              <w:jc w:val="both"/>
              <w:rPr>
                <w:sz w:val="20"/>
                <w:lang w:val="fr-CA"/>
              </w:rPr>
            </w:pPr>
          </w:p>
        </w:tc>
        <w:tc>
          <w:tcPr>
            <w:tcW w:w="2330" w:type="pct"/>
          </w:tcPr>
          <w:p w:rsidR="00086413" w:rsidRPr="008E5262" w:rsidRDefault="00086413" w:rsidP="00F20210">
            <w:pPr>
              <w:jc w:val="both"/>
              <w:rPr>
                <w:sz w:val="20"/>
              </w:rPr>
            </w:pPr>
            <w:r w:rsidRPr="008E5262">
              <w:rPr>
                <w:sz w:val="20"/>
              </w:rPr>
              <w:t>Demande d’autorisation d’appel déposée.</w:t>
            </w:r>
          </w:p>
          <w:p w:rsidR="00086413" w:rsidRPr="008E5262" w:rsidRDefault="00086413" w:rsidP="00F20210">
            <w:pPr>
              <w:jc w:val="both"/>
              <w:rPr>
                <w:sz w:val="20"/>
              </w:rPr>
            </w:pPr>
          </w:p>
        </w:tc>
      </w:tr>
    </w:tbl>
    <w:p w:rsidR="00086413" w:rsidRPr="008E5262" w:rsidRDefault="00086413" w:rsidP="00F20210">
      <w:pPr>
        <w:jc w:val="both"/>
        <w:rPr>
          <w:sz w:val="20"/>
        </w:rPr>
      </w:pPr>
    </w:p>
    <w:p w:rsidR="00F20210" w:rsidRPr="008E5262" w:rsidRDefault="008E5262" w:rsidP="00F20210">
      <w:pPr>
        <w:jc w:val="both"/>
        <w:rPr>
          <w:sz w:val="20"/>
        </w:rPr>
      </w:pPr>
      <w:r w:rsidRPr="008E5262">
        <w:rPr>
          <w:sz w:val="20"/>
        </w:rPr>
        <w:pict>
          <v:rect id="_x0000_i1028" style="width:2in;height:1pt" o:hrpct="0" o:hralign="center" o:hrstd="t" o:hrnoshade="t" o:hr="t" fillcolor="black [3213]" stroked="f"/>
        </w:pict>
      </w:r>
    </w:p>
    <w:p w:rsidR="00802AFA" w:rsidRPr="008E5262" w:rsidRDefault="00802AFA" w:rsidP="00F20210">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86413" w:rsidRPr="008E5262" w:rsidTr="00E95A6A">
        <w:tc>
          <w:tcPr>
            <w:tcW w:w="543" w:type="pct"/>
          </w:tcPr>
          <w:p w:rsidR="00086413" w:rsidRPr="008E5262" w:rsidRDefault="00086413" w:rsidP="00F20210">
            <w:pPr>
              <w:jc w:val="both"/>
              <w:rPr>
                <w:sz w:val="20"/>
                <w:lang w:val="en-CA"/>
              </w:rPr>
            </w:pPr>
            <w:r w:rsidRPr="008E5262">
              <w:rPr>
                <w:rStyle w:val="SCCFileNumberChar"/>
                <w:sz w:val="20"/>
                <w:szCs w:val="20"/>
              </w:rPr>
              <w:t>39790</w:t>
            </w:r>
          </w:p>
        </w:tc>
        <w:tc>
          <w:tcPr>
            <w:tcW w:w="4457" w:type="pct"/>
            <w:gridSpan w:val="3"/>
          </w:tcPr>
          <w:p w:rsidR="00001C67" w:rsidRPr="008E5262" w:rsidRDefault="00001C67" w:rsidP="00001C67">
            <w:pPr>
              <w:pStyle w:val="SCCLsocParty"/>
              <w:jc w:val="both"/>
              <w:rPr>
                <w:b/>
                <w:sz w:val="20"/>
                <w:szCs w:val="20"/>
                <w:lang w:val="en-CA"/>
              </w:rPr>
            </w:pPr>
            <w:r w:rsidRPr="008E5262">
              <w:rPr>
                <w:b/>
                <w:sz w:val="20"/>
                <w:szCs w:val="20"/>
                <w:lang w:val="en-CA"/>
              </w:rPr>
              <w:t>Person C v. MediaQMI Inc., TVA Group Inc., La Presse Inc., Canadian Broadcasting Corporation</w:t>
            </w:r>
          </w:p>
          <w:p w:rsidR="00001C67" w:rsidRPr="008E5262" w:rsidRDefault="00001C67" w:rsidP="00001C67">
            <w:pPr>
              <w:pStyle w:val="SCCLsocOtherPartySeparator"/>
              <w:rPr>
                <w:b w:val="0"/>
                <w:i/>
                <w:sz w:val="20"/>
                <w:szCs w:val="20"/>
                <w:lang w:val="en-CA"/>
              </w:rPr>
            </w:pPr>
            <w:r w:rsidRPr="008E5262">
              <w:rPr>
                <w:b w:val="0"/>
                <w:i/>
                <w:sz w:val="20"/>
                <w:szCs w:val="20"/>
                <w:lang w:val="en-CA"/>
              </w:rPr>
              <w:t>- and -</w:t>
            </w:r>
          </w:p>
          <w:p w:rsidR="00001C67" w:rsidRPr="008E5262" w:rsidRDefault="00001C67" w:rsidP="00001C67">
            <w:pPr>
              <w:pStyle w:val="SCCLsocParty"/>
              <w:jc w:val="both"/>
              <w:rPr>
                <w:b/>
                <w:sz w:val="20"/>
                <w:szCs w:val="20"/>
                <w:lang w:val="en-CA"/>
              </w:rPr>
            </w:pPr>
            <w:r w:rsidRPr="008E5262">
              <w:rPr>
                <w:b/>
                <w:sz w:val="20"/>
                <w:szCs w:val="20"/>
                <w:lang w:val="en-CA"/>
              </w:rPr>
              <w:t>Person A, Sylvie Tremblay, in her capacity as assistant syndic of the Collège des médecins du Québec, Jacinthe Gaumond, in her capacity as detective sergeant of the Service de police de Laval</w:t>
            </w:r>
          </w:p>
          <w:p w:rsidR="00086413" w:rsidRPr="008E5262" w:rsidRDefault="00086413" w:rsidP="00001C67">
            <w:pPr>
              <w:rPr>
                <w:sz w:val="20"/>
                <w:lang w:val="en-CA"/>
              </w:rPr>
            </w:pPr>
            <w:r w:rsidRPr="008E5262">
              <w:rPr>
                <w:sz w:val="20"/>
                <w:lang w:val="en-CA"/>
              </w:rPr>
              <w:t>(Que.) (Civil) (By Leave)</w:t>
            </w:r>
          </w:p>
        </w:tc>
      </w:tr>
      <w:tr w:rsidR="00086413" w:rsidRPr="008E5262" w:rsidTr="00E95A6A">
        <w:tc>
          <w:tcPr>
            <w:tcW w:w="5000" w:type="pct"/>
            <w:gridSpan w:val="4"/>
          </w:tcPr>
          <w:p w:rsidR="00086413" w:rsidRPr="008E5262" w:rsidRDefault="00086413" w:rsidP="00F20210">
            <w:pPr>
              <w:pStyle w:val="SCCBanSummary"/>
              <w:rPr>
                <w:sz w:val="20"/>
                <w:szCs w:val="20"/>
              </w:rPr>
            </w:pPr>
            <w:r w:rsidRPr="008E5262">
              <w:rPr>
                <w:sz w:val="20"/>
                <w:szCs w:val="20"/>
              </w:rPr>
              <w:t>(Publication Ban in Case) (Sealing Order) (Certain information not available to the public)</w:t>
            </w:r>
          </w:p>
          <w:p w:rsidR="00086413" w:rsidRPr="008E5262" w:rsidRDefault="00086413" w:rsidP="00F20210">
            <w:pPr>
              <w:jc w:val="both"/>
              <w:rPr>
                <w:sz w:val="20"/>
                <w:lang w:val="en-CA"/>
              </w:rPr>
            </w:pPr>
          </w:p>
        </w:tc>
      </w:tr>
      <w:tr w:rsidR="00086413" w:rsidRPr="008E5262" w:rsidTr="00E95A6A">
        <w:tc>
          <w:tcPr>
            <w:tcW w:w="5000" w:type="pct"/>
            <w:gridSpan w:val="4"/>
          </w:tcPr>
          <w:p w:rsidR="00086413" w:rsidRPr="008E5262" w:rsidRDefault="00001C67" w:rsidP="00F20210">
            <w:pPr>
              <w:jc w:val="both"/>
              <w:rPr>
                <w:sz w:val="20"/>
                <w:lang w:val="en-CA"/>
              </w:rPr>
            </w:pPr>
            <w:proofErr w:type="gramStart"/>
            <w:r w:rsidRPr="008E5262">
              <w:rPr>
                <w:sz w:val="20"/>
                <w:lang w:val="en-CA"/>
              </w:rPr>
              <w:t>Charter of Rights</w:t>
            </w:r>
            <w:r w:rsidRPr="008E5262">
              <w:rPr>
                <w:i/>
                <w:sz w:val="20"/>
                <w:lang w:val="en-CA"/>
              </w:rPr>
              <w:t xml:space="preserve"> </w:t>
            </w:r>
            <w:r w:rsidRPr="008E5262">
              <w:rPr>
                <w:sz w:val="20"/>
                <w:lang w:val="en-CA"/>
              </w:rPr>
              <w:t xml:space="preserve">— Presumption of innocence — Right to a fair hearing — Criminal law — Publication ban — Physician subject to disciplinary inquiry and police investigation with respect to death of patient — Police seeking access to disciplinary inquiry file — Physician seeking orders to protect her identity — Superior Court dismissing physician’s motion to seal — Whether person who is under criminal investigation and/or who is target of search that results in seizure of thing can have status of innocent person within meaning of s. 487.3(2)(a)(iv) of </w:t>
            </w:r>
            <w:r w:rsidRPr="008E5262">
              <w:rPr>
                <w:i/>
                <w:sz w:val="20"/>
                <w:lang w:val="en-CA"/>
              </w:rPr>
              <w:t>Criminal Code</w:t>
            </w:r>
            <w:r w:rsidRPr="008E5262">
              <w:rPr>
                <w:sz w:val="20"/>
                <w:lang w:val="en-CA"/>
              </w:rPr>
              <w:t xml:space="preserve"> and, if so, what is person’s burden of proof to show prejudice to their interests in light of recent decision in </w:t>
            </w:r>
            <w:r w:rsidRPr="008E5262">
              <w:rPr>
                <w:i/>
                <w:sz w:val="20"/>
                <w:lang w:val="en-CA"/>
              </w:rPr>
              <w:t>Sherman</w:t>
            </w:r>
            <w:r w:rsidRPr="008E5262">
              <w:rPr>
                <w:sz w:val="20"/>
                <w:lang w:val="en-CA"/>
              </w:rPr>
              <w:t xml:space="preserve"> </w:t>
            </w:r>
            <w:r w:rsidRPr="008E5262">
              <w:rPr>
                <w:i/>
                <w:sz w:val="20"/>
                <w:lang w:val="en-CA"/>
              </w:rPr>
              <w:t>Estate v. Donovan</w:t>
            </w:r>
            <w:r w:rsidRPr="008E5262">
              <w:rPr>
                <w:sz w:val="20"/>
                <w:lang w:val="en-CA"/>
              </w:rPr>
              <w:t xml:space="preserve">, 2021 SCC 25, particularly where person also alleges infringement of their right to eventual fair hearing — </w:t>
            </w:r>
            <w:r w:rsidRPr="008E5262">
              <w:rPr>
                <w:i/>
                <w:sz w:val="20"/>
                <w:lang w:val="en-CA"/>
              </w:rPr>
              <w:t>Criminal Code</w:t>
            </w:r>
            <w:r w:rsidRPr="008E5262">
              <w:rPr>
                <w:sz w:val="20"/>
                <w:lang w:val="en-CA"/>
              </w:rPr>
              <w:t>, s. 487.3(2)(a)(iv).</w:t>
            </w:r>
            <w:proofErr w:type="gramEnd"/>
          </w:p>
        </w:tc>
      </w:tr>
      <w:tr w:rsidR="00086413" w:rsidRPr="008E5262" w:rsidTr="00E95A6A">
        <w:tc>
          <w:tcPr>
            <w:tcW w:w="5000" w:type="pct"/>
            <w:gridSpan w:val="4"/>
          </w:tcPr>
          <w:p w:rsidR="00086413" w:rsidRPr="008E5262" w:rsidRDefault="00086413" w:rsidP="00001C67">
            <w:pPr>
              <w:jc w:val="both"/>
              <w:rPr>
                <w:sz w:val="20"/>
                <w:lang w:val="en-CA"/>
              </w:rPr>
            </w:pPr>
          </w:p>
          <w:p w:rsidR="00001C67" w:rsidRPr="008E5262" w:rsidRDefault="00001C67" w:rsidP="00001C67">
            <w:pPr>
              <w:jc w:val="both"/>
              <w:rPr>
                <w:sz w:val="20"/>
                <w:lang w:val="en-CA"/>
              </w:rPr>
            </w:pPr>
            <w:r w:rsidRPr="008E5262">
              <w:rPr>
                <w:sz w:val="20"/>
                <w:lang w:val="en-CA"/>
              </w:rPr>
              <w:t xml:space="preserve">The applicant, referred to as “Person C”, is a physician against whom the assistant syndic of the Collège des médecins du Québec (“CMQ”) filed a complaint with the disciplinary council concerning a patient’s death. The hearings and proceedings before the disciplinary council took place </w:t>
            </w:r>
            <w:r w:rsidRPr="008E5262">
              <w:rPr>
                <w:i/>
                <w:sz w:val="20"/>
                <w:lang w:val="en-CA"/>
              </w:rPr>
              <w:t>in camera</w:t>
            </w:r>
            <w:r w:rsidRPr="008E5262">
              <w:rPr>
                <w:sz w:val="20"/>
                <w:lang w:val="en-CA"/>
              </w:rPr>
              <w:t xml:space="preserve">. </w:t>
            </w:r>
            <w:proofErr w:type="gramStart"/>
            <w:r w:rsidRPr="008E5262">
              <w:rPr>
                <w:sz w:val="20"/>
                <w:lang w:val="en-CA"/>
              </w:rPr>
              <w:t>Person C was also being investigated by the police in connection with the same events</w:t>
            </w:r>
            <w:proofErr w:type="gramEnd"/>
            <w:r w:rsidRPr="008E5262">
              <w:rPr>
                <w:sz w:val="20"/>
                <w:lang w:val="en-CA"/>
              </w:rPr>
              <w:t xml:space="preserve">. In the course of their investigation, the police sought to access the disciplinary inquiry file of the Collège, which claimed privilege over the content. The police obtained and executed a search warrant; the documents </w:t>
            </w:r>
            <w:proofErr w:type="gramStart"/>
            <w:r w:rsidRPr="008E5262">
              <w:rPr>
                <w:sz w:val="20"/>
                <w:lang w:val="en-CA"/>
              </w:rPr>
              <w:t>were given</w:t>
            </w:r>
            <w:proofErr w:type="gramEnd"/>
            <w:r w:rsidRPr="008E5262">
              <w:rPr>
                <w:sz w:val="20"/>
                <w:lang w:val="en-CA"/>
              </w:rPr>
              <w:t xml:space="preserve"> to the police under seal. </w:t>
            </w:r>
          </w:p>
          <w:p w:rsidR="00001C67" w:rsidRPr="008E5262" w:rsidRDefault="00001C67" w:rsidP="00001C67">
            <w:pPr>
              <w:jc w:val="both"/>
              <w:rPr>
                <w:sz w:val="20"/>
                <w:lang w:val="en-CA"/>
              </w:rPr>
            </w:pPr>
          </w:p>
          <w:p w:rsidR="00001C67" w:rsidRPr="008E5262" w:rsidRDefault="00001C67" w:rsidP="00001C67">
            <w:pPr>
              <w:jc w:val="both"/>
              <w:rPr>
                <w:sz w:val="20"/>
                <w:lang w:val="en-CA"/>
              </w:rPr>
            </w:pPr>
            <w:r w:rsidRPr="008E5262">
              <w:rPr>
                <w:sz w:val="20"/>
                <w:lang w:val="en-CA"/>
              </w:rPr>
              <w:t>Prior to a hearing to decide the issue of privilege on the merits, Person C filed a sealing order to protect her identity and any information that might identify her, including the factual background. “Person A”, a witness in both the disciplinary process and the police investigation, also applied for a similar order.</w:t>
            </w:r>
          </w:p>
          <w:p w:rsidR="00001C67" w:rsidRPr="008E5262" w:rsidRDefault="00001C67" w:rsidP="00001C67">
            <w:pPr>
              <w:jc w:val="both"/>
              <w:rPr>
                <w:sz w:val="20"/>
                <w:lang w:val="en-CA"/>
              </w:rPr>
            </w:pPr>
          </w:p>
          <w:p w:rsidR="00001C67" w:rsidRPr="008E5262" w:rsidRDefault="00001C67" w:rsidP="00001C67">
            <w:pPr>
              <w:jc w:val="both"/>
              <w:rPr>
                <w:sz w:val="20"/>
                <w:lang w:val="en-CA"/>
              </w:rPr>
            </w:pPr>
            <w:r w:rsidRPr="008E5262">
              <w:rPr>
                <w:sz w:val="20"/>
                <w:lang w:val="en-CA"/>
              </w:rPr>
              <w:t>The Quebec Superior Court granted Person A’s motion but dismissed Person C’s. However, Person C’s name was redacted pursuant to the order made on Person A’s motion.</w:t>
            </w:r>
          </w:p>
          <w:p w:rsidR="00001C67" w:rsidRPr="008E5262" w:rsidRDefault="00001C67" w:rsidP="00001C67">
            <w:pPr>
              <w:jc w:val="both"/>
              <w:rPr>
                <w:sz w:val="20"/>
                <w:lang w:val="en-CA"/>
              </w:rPr>
            </w:pPr>
          </w:p>
          <w:p w:rsidR="00001C67" w:rsidRPr="008E5262" w:rsidRDefault="00001C67" w:rsidP="00001C67">
            <w:pPr>
              <w:jc w:val="both"/>
              <w:rPr>
                <w:sz w:val="20"/>
                <w:lang w:val="en-CA"/>
              </w:rPr>
            </w:pPr>
            <w:r w:rsidRPr="008E5262">
              <w:rPr>
                <w:sz w:val="20"/>
                <w:lang w:val="en-CA"/>
              </w:rPr>
              <w:t>Person C then sought leave to appeal the Superior Court’s decision to the Supreme Court. Person C also filed a motion with the Supreme Court for a stay of execution of the Superior Court’s judgment and for a sealing order, the Superior Court having already dismissed a similar motion to stay its own judgment.</w:t>
            </w:r>
          </w:p>
          <w:p w:rsidR="00086413" w:rsidRPr="008E5262" w:rsidRDefault="00086413" w:rsidP="00F20210">
            <w:pPr>
              <w:jc w:val="both"/>
              <w:rPr>
                <w:sz w:val="20"/>
                <w:lang w:val="en-CA"/>
              </w:rPr>
            </w:pPr>
          </w:p>
        </w:tc>
      </w:tr>
      <w:tr w:rsidR="00086413" w:rsidRPr="008E5262" w:rsidTr="00E95A6A">
        <w:tc>
          <w:tcPr>
            <w:tcW w:w="2427" w:type="pct"/>
            <w:gridSpan w:val="2"/>
          </w:tcPr>
          <w:p w:rsidR="00086413" w:rsidRPr="008E5262" w:rsidRDefault="00086413" w:rsidP="00F20210">
            <w:pPr>
              <w:jc w:val="both"/>
              <w:rPr>
                <w:sz w:val="20"/>
                <w:lang w:val="en-CA"/>
              </w:rPr>
            </w:pPr>
            <w:r w:rsidRPr="008E5262">
              <w:rPr>
                <w:sz w:val="20"/>
                <w:lang w:val="en-CA"/>
              </w:rPr>
              <w:t>May 31, 2021</w:t>
            </w:r>
          </w:p>
          <w:p w:rsidR="00086413" w:rsidRPr="008E5262" w:rsidRDefault="00086413" w:rsidP="00F20210">
            <w:pPr>
              <w:jc w:val="both"/>
              <w:rPr>
                <w:sz w:val="20"/>
                <w:lang w:val="en-CA"/>
              </w:rPr>
            </w:pPr>
            <w:r w:rsidRPr="008E5262">
              <w:rPr>
                <w:sz w:val="20"/>
                <w:lang w:val="en-CA"/>
              </w:rPr>
              <w:t>(written reasons rendered on June 16, 2021)</w:t>
            </w:r>
          </w:p>
          <w:p w:rsidR="00086413" w:rsidRPr="008E5262" w:rsidRDefault="00086413" w:rsidP="00F20210">
            <w:pPr>
              <w:jc w:val="both"/>
              <w:rPr>
                <w:sz w:val="20"/>
                <w:lang w:val="en-CA"/>
              </w:rPr>
            </w:pPr>
            <w:r w:rsidRPr="008E5262">
              <w:rPr>
                <w:sz w:val="20"/>
                <w:lang w:val="en-CA"/>
              </w:rPr>
              <w:t>Quebec Superior Court</w:t>
            </w:r>
          </w:p>
          <w:p w:rsidR="00086413" w:rsidRPr="008E5262" w:rsidRDefault="00086413" w:rsidP="00F20210">
            <w:pPr>
              <w:jc w:val="both"/>
              <w:rPr>
                <w:sz w:val="20"/>
                <w:lang w:val="en-CA"/>
              </w:rPr>
            </w:pPr>
            <w:r w:rsidRPr="008E5262">
              <w:rPr>
                <w:sz w:val="20"/>
                <w:lang w:val="en-CA"/>
              </w:rPr>
              <w:t>(Di Salvo J.)</w:t>
            </w:r>
          </w:p>
          <w:p w:rsidR="00086413" w:rsidRPr="008E5262" w:rsidRDefault="00086413" w:rsidP="00F20210">
            <w:pPr>
              <w:jc w:val="both"/>
              <w:rPr>
                <w:sz w:val="20"/>
                <w:lang w:val="en-CA"/>
              </w:rPr>
            </w:pPr>
            <w:r w:rsidRPr="008E5262">
              <w:rPr>
                <w:sz w:val="20"/>
                <w:lang w:val="en-CA"/>
              </w:rPr>
              <w:t>File No.: 540-36-001132-215</w:t>
            </w:r>
          </w:p>
          <w:p w:rsidR="00086413" w:rsidRPr="008E5262" w:rsidRDefault="00086413" w:rsidP="00F20210">
            <w:pPr>
              <w:jc w:val="both"/>
              <w:rPr>
                <w:sz w:val="20"/>
                <w:lang w:val="en-CA"/>
              </w:rPr>
            </w:pPr>
          </w:p>
        </w:tc>
        <w:tc>
          <w:tcPr>
            <w:tcW w:w="243" w:type="pct"/>
          </w:tcPr>
          <w:p w:rsidR="00086413" w:rsidRPr="008E5262" w:rsidRDefault="00086413" w:rsidP="00F20210">
            <w:pPr>
              <w:jc w:val="both"/>
              <w:rPr>
                <w:sz w:val="20"/>
                <w:lang w:val="en-CA"/>
              </w:rPr>
            </w:pPr>
          </w:p>
        </w:tc>
        <w:tc>
          <w:tcPr>
            <w:tcW w:w="2330" w:type="pct"/>
          </w:tcPr>
          <w:p w:rsidR="00086413" w:rsidRPr="008E5262" w:rsidRDefault="00086413" w:rsidP="00F20210">
            <w:pPr>
              <w:jc w:val="both"/>
              <w:rPr>
                <w:sz w:val="20"/>
                <w:lang w:val="en-CA"/>
              </w:rPr>
            </w:pPr>
            <w:r w:rsidRPr="008E5262">
              <w:rPr>
                <w:sz w:val="20"/>
                <w:lang w:val="en-CA"/>
              </w:rPr>
              <w:t xml:space="preserve">Application by “Person C” for sealing order, order to protect identity, publication ban and order banning release of information dismissed  </w:t>
            </w:r>
          </w:p>
          <w:p w:rsidR="00086413" w:rsidRPr="008E5262" w:rsidRDefault="00086413" w:rsidP="00F20210">
            <w:pPr>
              <w:jc w:val="both"/>
              <w:rPr>
                <w:sz w:val="20"/>
                <w:lang w:val="en-CA"/>
              </w:rPr>
            </w:pPr>
          </w:p>
        </w:tc>
      </w:tr>
      <w:tr w:rsidR="00086413" w:rsidRPr="008E5262" w:rsidTr="00E95A6A">
        <w:tc>
          <w:tcPr>
            <w:tcW w:w="2427" w:type="pct"/>
            <w:gridSpan w:val="2"/>
          </w:tcPr>
          <w:p w:rsidR="00086413" w:rsidRPr="008E5262" w:rsidRDefault="00086413" w:rsidP="00F20210">
            <w:pPr>
              <w:jc w:val="both"/>
              <w:rPr>
                <w:sz w:val="20"/>
                <w:lang w:val="en-CA"/>
              </w:rPr>
            </w:pPr>
            <w:r w:rsidRPr="008E5262">
              <w:rPr>
                <w:sz w:val="20"/>
                <w:lang w:val="en-CA"/>
              </w:rPr>
              <w:t>July 29, 2021</w:t>
            </w:r>
          </w:p>
          <w:p w:rsidR="00086413" w:rsidRPr="008E5262" w:rsidRDefault="00086413" w:rsidP="00F20210">
            <w:pPr>
              <w:jc w:val="both"/>
              <w:rPr>
                <w:sz w:val="20"/>
                <w:lang w:val="en-CA"/>
              </w:rPr>
            </w:pPr>
            <w:r w:rsidRPr="008E5262">
              <w:rPr>
                <w:sz w:val="20"/>
                <w:lang w:val="en-CA"/>
              </w:rPr>
              <w:t>(oral decision; transcript September 13)</w:t>
            </w:r>
          </w:p>
          <w:p w:rsidR="00086413" w:rsidRPr="008E5262" w:rsidRDefault="00086413" w:rsidP="00F20210">
            <w:pPr>
              <w:jc w:val="both"/>
              <w:rPr>
                <w:sz w:val="20"/>
                <w:lang w:val="en-CA"/>
              </w:rPr>
            </w:pPr>
            <w:r w:rsidRPr="008E5262">
              <w:rPr>
                <w:sz w:val="20"/>
                <w:lang w:val="en-CA"/>
              </w:rPr>
              <w:t>Quebec Superior Court</w:t>
            </w:r>
          </w:p>
          <w:p w:rsidR="00086413" w:rsidRPr="008E5262" w:rsidRDefault="00086413" w:rsidP="00F20210">
            <w:pPr>
              <w:jc w:val="both"/>
              <w:rPr>
                <w:sz w:val="20"/>
                <w:lang w:val="en-CA"/>
              </w:rPr>
            </w:pPr>
            <w:r w:rsidRPr="008E5262">
              <w:rPr>
                <w:sz w:val="20"/>
                <w:lang w:val="en-CA"/>
              </w:rPr>
              <w:t xml:space="preserve">(Di Salvo J.) </w:t>
            </w:r>
          </w:p>
          <w:p w:rsidR="00086413" w:rsidRPr="008E5262" w:rsidRDefault="00086413" w:rsidP="00F20210">
            <w:pPr>
              <w:jc w:val="both"/>
              <w:rPr>
                <w:sz w:val="20"/>
                <w:lang w:val="en-CA"/>
              </w:rPr>
            </w:pPr>
            <w:r w:rsidRPr="008E5262">
              <w:rPr>
                <w:sz w:val="20"/>
                <w:lang w:val="en-CA"/>
              </w:rPr>
              <w:t>File No.: 540-36-001132-215</w:t>
            </w:r>
          </w:p>
          <w:p w:rsidR="00086413" w:rsidRPr="008E5262" w:rsidRDefault="00086413" w:rsidP="00F20210">
            <w:pPr>
              <w:jc w:val="both"/>
              <w:rPr>
                <w:sz w:val="20"/>
                <w:lang w:val="en-CA"/>
              </w:rPr>
            </w:pPr>
          </w:p>
        </w:tc>
        <w:tc>
          <w:tcPr>
            <w:tcW w:w="243" w:type="pct"/>
          </w:tcPr>
          <w:p w:rsidR="00086413" w:rsidRPr="008E5262" w:rsidRDefault="00086413" w:rsidP="00F20210">
            <w:pPr>
              <w:jc w:val="both"/>
              <w:rPr>
                <w:sz w:val="20"/>
                <w:lang w:val="en-CA"/>
              </w:rPr>
            </w:pPr>
          </w:p>
        </w:tc>
        <w:tc>
          <w:tcPr>
            <w:tcW w:w="2330" w:type="pct"/>
          </w:tcPr>
          <w:p w:rsidR="00086413" w:rsidRPr="008E5262" w:rsidRDefault="00086413" w:rsidP="00F20210">
            <w:pPr>
              <w:jc w:val="both"/>
              <w:rPr>
                <w:sz w:val="20"/>
                <w:lang w:val="en-CA"/>
              </w:rPr>
            </w:pPr>
            <w:r w:rsidRPr="008E5262">
              <w:rPr>
                <w:sz w:val="20"/>
                <w:lang w:val="en-CA"/>
              </w:rPr>
              <w:t>Motion to stay execution of first judgment dismissed</w:t>
            </w:r>
          </w:p>
          <w:p w:rsidR="00086413" w:rsidRPr="008E5262" w:rsidRDefault="00086413" w:rsidP="00F20210">
            <w:pPr>
              <w:jc w:val="both"/>
              <w:rPr>
                <w:sz w:val="20"/>
                <w:lang w:val="en-CA"/>
              </w:rPr>
            </w:pPr>
          </w:p>
        </w:tc>
      </w:tr>
      <w:tr w:rsidR="00086413" w:rsidRPr="008E5262" w:rsidTr="00E95A6A">
        <w:tc>
          <w:tcPr>
            <w:tcW w:w="2427" w:type="pct"/>
            <w:gridSpan w:val="2"/>
          </w:tcPr>
          <w:p w:rsidR="00086413" w:rsidRPr="008E5262" w:rsidRDefault="00086413" w:rsidP="00F20210">
            <w:pPr>
              <w:jc w:val="both"/>
              <w:rPr>
                <w:sz w:val="20"/>
                <w:lang w:val="en-CA"/>
              </w:rPr>
            </w:pPr>
            <w:r w:rsidRPr="008E5262">
              <w:rPr>
                <w:sz w:val="20"/>
                <w:lang w:val="en-CA"/>
              </w:rPr>
              <w:t>August 30, 2021</w:t>
            </w:r>
          </w:p>
          <w:p w:rsidR="00086413" w:rsidRPr="008E5262" w:rsidRDefault="00086413" w:rsidP="00F20210">
            <w:pPr>
              <w:jc w:val="both"/>
              <w:rPr>
                <w:sz w:val="20"/>
                <w:lang w:val="en-CA"/>
              </w:rPr>
            </w:pPr>
            <w:r w:rsidRPr="008E5262">
              <w:rPr>
                <w:sz w:val="20"/>
                <w:lang w:val="en-CA"/>
              </w:rPr>
              <w:t>Supreme Court of Canada</w:t>
            </w:r>
          </w:p>
          <w:p w:rsidR="00086413" w:rsidRPr="008E5262" w:rsidRDefault="00086413" w:rsidP="00F20210">
            <w:pPr>
              <w:jc w:val="both"/>
              <w:rPr>
                <w:sz w:val="20"/>
                <w:lang w:val="en-CA"/>
              </w:rPr>
            </w:pPr>
          </w:p>
        </w:tc>
        <w:tc>
          <w:tcPr>
            <w:tcW w:w="243" w:type="pct"/>
          </w:tcPr>
          <w:p w:rsidR="00086413" w:rsidRPr="008E5262" w:rsidRDefault="00086413" w:rsidP="00F20210">
            <w:pPr>
              <w:jc w:val="both"/>
              <w:rPr>
                <w:sz w:val="20"/>
                <w:lang w:val="en-CA"/>
              </w:rPr>
            </w:pPr>
          </w:p>
        </w:tc>
        <w:tc>
          <w:tcPr>
            <w:tcW w:w="2330" w:type="pct"/>
          </w:tcPr>
          <w:p w:rsidR="00086413" w:rsidRPr="008E5262" w:rsidRDefault="00086413" w:rsidP="00F20210">
            <w:pPr>
              <w:jc w:val="both"/>
              <w:rPr>
                <w:sz w:val="20"/>
                <w:lang w:val="en-CA"/>
              </w:rPr>
            </w:pPr>
            <w:r w:rsidRPr="008E5262">
              <w:rPr>
                <w:sz w:val="20"/>
                <w:lang w:val="en-CA"/>
              </w:rPr>
              <w:t>Motion for partial and expedited stay of execution of first judgment and for partial sealing order and application for leave to appeal from first judgment filed by “Person C”</w:t>
            </w:r>
          </w:p>
        </w:tc>
      </w:tr>
    </w:tbl>
    <w:p w:rsidR="00086413" w:rsidRPr="008E5262" w:rsidRDefault="00086413" w:rsidP="00F20210">
      <w:pPr>
        <w:jc w:val="both"/>
        <w:rPr>
          <w:sz w:val="20"/>
          <w:lang w:val="en-CA"/>
        </w:rPr>
      </w:pPr>
    </w:p>
    <w:p w:rsidR="00F20210" w:rsidRPr="008E5262" w:rsidRDefault="008E5262" w:rsidP="00F20210">
      <w:pPr>
        <w:jc w:val="both"/>
        <w:rPr>
          <w:sz w:val="20"/>
          <w:lang w:val="en-CA"/>
        </w:rPr>
      </w:pPr>
      <w:r w:rsidRPr="008E5262">
        <w:rPr>
          <w:sz w:val="20"/>
        </w:rPr>
        <w:pict>
          <v:rect id="_x0000_i1029" style="width:2in;height:1pt" o:hrpct="0" o:hralign="center" o:hrstd="t" o:hrnoshade="t" o:hr="t" fillcolor="black [3213]" stroked="f"/>
        </w:pict>
      </w:r>
    </w:p>
    <w:p w:rsidR="00F20210" w:rsidRPr="008E5262" w:rsidRDefault="00F20210" w:rsidP="00F2021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86413" w:rsidRPr="008E5262" w:rsidTr="00E95A6A">
        <w:tc>
          <w:tcPr>
            <w:tcW w:w="543" w:type="pct"/>
          </w:tcPr>
          <w:p w:rsidR="00086413" w:rsidRPr="008E5262" w:rsidRDefault="00086413" w:rsidP="00F20210">
            <w:pPr>
              <w:jc w:val="both"/>
              <w:rPr>
                <w:sz w:val="20"/>
              </w:rPr>
            </w:pPr>
            <w:r w:rsidRPr="008E5262">
              <w:rPr>
                <w:rStyle w:val="SCCFileNumberChar"/>
                <w:sz w:val="20"/>
                <w:szCs w:val="20"/>
              </w:rPr>
              <w:t>39790</w:t>
            </w:r>
          </w:p>
        </w:tc>
        <w:tc>
          <w:tcPr>
            <w:tcW w:w="4457" w:type="pct"/>
            <w:gridSpan w:val="3"/>
          </w:tcPr>
          <w:p w:rsidR="00001C67" w:rsidRPr="008E5262" w:rsidRDefault="00001C67" w:rsidP="00001C67">
            <w:pPr>
              <w:pStyle w:val="SCCLsocParty"/>
              <w:jc w:val="both"/>
              <w:rPr>
                <w:b/>
                <w:sz w:val="20"/>
                <w:szCs w:val="20"/>
              </w:rPr>
            </w:pPr>
            <w:r w:rsidRPr="008E5262">
              <w:rPr>
                <w:b/>
                <w:sz w:val="20"/>
                <w:szCs w:val="20"/>
              </w:rPr>
              <w:t>Personne C c. MédiaQMI inc., Groupe TVA inc., La Presse Inc., Société Radio-Canada</w:t>
            </w:r>
          </w:p>
          <w:p w:rsidR="00001C67" w:rsidRPr="008E5262" w:rsidRDefault="00001C67" w:rsidP="00001C67">
            <w:pPr>
              <w:pStyle w:val="SCCLsocOtherPartySeparator"/>
              <w:rPr>
                <w:b w:val="0"/>
                <w:i/>
                <w:sz w:val="20"/>
                <w:szCs w:val="20"/>
              </w:rPr>
            </w:pPr>
            <w:r w:rsidRPr="008E5262">
              <w:rPr>
                <w:b w:val="0"/>
                <w:i/>
                <w:sz w:val="20"/>
                <w:szCs w:val="20"/>
              </w:rPr>
              <w:t>- et -</w:t>
            </w:r>
          </w:p>
          <w:p w:rsidR="00001C67" w:rsidRPr="008E5262" w:rsidRDefault="00001C67" w:rsidP="00001C67">
            <w:pPr>
              <w:pStyle w:val="SCCLsocParty"/>
              <w:jc w:val="both"/>
              <w:rPr>
                <w:b/>
                <w:sz w:val="20"/>
                <w:szCs w:val="20"/>
              </w:rPr>
            </w:pPr>
            <w:r w:rsidRPr="008E5262">
              <w:rPr>
                <w:b/>
                <w:sz w:val="20"/>
                <w:szCs w:val="20"/>
              </w:rPr>
              <w:t>Personne A, Sylvie Tremblay, en sa qualité de syndique adjointe du Collège des médecins du Québec, Jacinthe Gaumond, en sa qualité de sergente-détective du Service de police de Laval</w:t>
            </w:r>
          </w:p>
          <w:p w:rsidR="00086413" w:rsidRPr="008E5262" w:rsidRDefault="00086413" w:rsidP="00F20210">
            <w:pPr>
              <w:jc w:val="both"/>
              <w:rPr>
                <w:sz w:val="20"/>
                <w:lang w:val="fr-CA"/>
              </w:rPr>
            </w:pPr>
            <w:r w:rsidRPr="008E5262">
              <w:rPr>
                <w:sz w:val="20"/>
                <w:lang w:val="fr-CA"/>
              </w:rPr>
              <w:t>(Qc) (Civile) (Autorisation)</w:t>
            </w:r>
          </w:p>
        </w:tc>
      </w:tr>
      <w:tr w:rsidR="00086413" w:rsidRPr="008E5262" w:rsidTr="00E95A6A">
        <w:tc>
          <w:tcPr>
            <w:tcW w:w="5000" w:type="pct"/>
            <w:gridSpan w:val="4"/>
          </w:tcPr>
          <w:p w:rsidR="00086413" w:rsidRPr="008E5262" w:rsidRDefault="00086413" w:rsidP="00001C67">
            <w:pPr>
              <w:pStyle w:val="SCCBanSummary"/>
              <w:rPr>
                <w:sz w:val="20"/>
                <w:szCs w:val="20"/>
                <w:lang w:val="fr-CA"/>
              </w:rPr>
            </w:pPr>
            <w:r w:rsidRPr="008E5262">
              <w:rPr>
                <w:sz w:val="20"/>
                <w:szCs w:val="20"/>
                <w:lang w:val="fr-CA"/>
              </w:rPr>
              <w:t>(Ordonnance de non-publication dans le dossier) (Ordonnance de mise sous scellés) (Certaines informations non disponibles pour le public)</w:t>
            </w:r>
          </w:p>
          <w:p w:rsidR="00086413" w:rsidRPr="008E5262" w:rsidRDefault="00086413" w:rsidP="00001C67">
            <w:pPr>
              <w:jc w:val="both"/>
              <w:rPr>
                <w:sz w:val="20"/>
                <w:lang w:val="fr-CA"/>
              </w:rPr>
            </w:pPr>
          </w:p>
        </w:tc>
      </w:tr>
      <w:tr w:rsidR="00086413" w:rsidRPr="008E5262" w:rsidTr="00E95A6A">
        <w:tc>
          <w:tcPr>
            <w:tcW w:w="5000" w:type="pct"/>
            <w:gridSpan w:val="4"/>
          </w:tcPr>
          <w:p w:rsidR="00086413" w:rsidRPr="008E5262" w:rsidRDefault="00001C67" w:rsidP="00001C67">
            <w:pPr>
              <w:jc w:val="both"/>
              <w:rPr>
                <w:sz w:val="20"/>
                <w:lang w:val="fr-CA"/>
              </w:rPr>
            </w:pPr>
            <w:r w:rsidRPr="008E5262">
              <w:rPr>
                <w:i/>
                <w:sz w:val="20"/>
                <w:lang w:val="fr-CA"/>
              </w:rPr>
              <w:t xml:space="preserve">Charte des droits </w:t>
            </w:r>
            <w:r w:rsidRPr="008E5262">
              <w:rPr>
                <w:sz w:val="20"/>
                <w:lang w:val="fr-CA"/>
              </w:rPr>
              <w:t xml:space="preserve">— Présomption d’innocence — Procès équitable — Droit criminel — Interdiction de publication — Médecin faisant l’objet d’une enquête disciplinaire et d’une enquête policière portant sur le décès d’un patient — Police cherchant à accéder au dossier d’enquête disciplinaire — Médecin cherchant à obtenir des ordonnances pour protéger son identité — Cour supérieure rejetant la requête de mise sous scellés du médecin — Est-ce qu’une personne visée par une enquête criminelle et/ou visée par une perquisition au terme de laquelle quelque chose est saisie peut bénéficier du statut de personne innocente au sens du sous-alinéa 487.3(2)a)(iv) du </w:t>
            </w:r>
            <w:r w:rsidRPr="008E5262">
              <w:rPr>
                <w:i/>
                <w:sz w:val="20"/>
                <w:lang w:val="fr-CA"/>
              </w:rPr>
              <w:t>Code criminel</w:t>
            </w:r>
            <w:r w:rsidRPr="008E5262">
              <w:rPr>
                <w:sz w:val="20"/>
                <w:lang w:val="fr-CA"/>
              </w:rPr>
              <w:t xml:space="preserve"> et, le cas échéant, quel est le fardeau de preuve d’une telle personne afin de démontrer un préjudice à la lueur du récent arrêt </w:t>
            </w:r>
            <w:r w:rsidRPr="008E5262">
              <w:rPr>
                <w:i/>
                <w:sz w:val="20"/>
                <w:lang w:val="fr-CA"/>
              </w:rPr>
              <w:t>Sherman</w:t>
            </w:r>
            <w:r w:rsidRPr="008E5262">
              <w:rPr>
                <w:sz w:val="20"/>
                <w:lang w:val="fr-CA"/>
              </w:rPr>
              <w:t xml:space="preserve"> (</w:t>
            </w:r>
            <w:r w:rsidRPr="008E5262">
              <w:rPr>
                <w:i/>
                <w:sz w:val="20"/>
                <w:lang w:val="fr-CA"/>
              </w:rPr>
              <w:t>Succession</w:t>
            </w:r>
            <w:r w:rsidRPr="008E5262">
              <w:rPr>
                <w:sz w:val="20"/>
                <w:lang w:val="fr-CA"/>
              </w:rPr>
              <w:t xml:space="preserve">) c. </w:t>
            </w:r>
            <w:r w:rsidRPr="008E5262">
              <w:rPr>
                <w:i/>
                <w:sz w:val="20"/>
                <w:lang w:val="fr-CA"/>
              </w:rPr>
              <w:t>Donovan</w:t>
            </w:r>
            <w:r w:rsidRPr="008E5262">
              <w:rPr>
                <w:sz w:val="20"/>
                <w:lang w:val="fr-CA"/>
              </w:rPr>
              <w:t xml:space="preserve">, 2021 CSC 25, notamment si elle allègue également une atteinte à son droit à un éventuel procès juste et équitable? — </w:t>
            </w:r>
            <w:r w:rsidRPr="008E5262">
              <w:rPr>
                <w:i/>
                <w:sz w:val="20"/>
                <w:lang w:val="fr-CA"/>
              </w:rPr>
              <w:t>Code criminel</w:t>
            </w:r>
            <w:r w:rsidRPr="008E5262">
              <w:rPr>
                <w:sz w:val="20"/>
                <w:lang w:val="fr-CA"/>
              </w:rPr>
              <w:t>, art. 487.3(2)a)iv).</w:t>
            </w:r>
          </w:p>
        </w:tc>
      </w:tr>
      <w:tr w:rsidR="00086413" w:rsidRPr="008E5262" w:rsidTr="00E95A6A">
        <w:tc>
          <w:tcPr>
            <w:tcW w:w="5000" w:type="pct"/>
            <w:gridSpan w:val="4"/>
          </w:tcPr>
          <w:p w:rsidR="00086413" w:rsidRPr="008E5262" w:rsidRDefault="00086413" w:rsidP="00001C67">
            <w:pPr>
              <w:jc w:val="both"/>
              <w:rPr>
                <w:sz w:val="20"/>
                <w:lang w:val="fr-CA"/>
              </w:rPr>
            </w:pPr>
          </w:p>
          <w:p w:rsidR="00001C67" w:rsidRPr="008E5262" w:rsidRDefault="00001C67" w:rsidP="00001C67">
            <w:pPr>
              <w:jc w:val="both"/>
              <w:rPr>
                <w:sz w:val="20"/>
                <w:lang w:val="fr-CA"/>
              </w:rPr>
            </w:pPr>
            <w:r w:rsidRPr="008E5262">
              <w:rPr>
                <w:sz w:val="20"/>
                <w:lang w:val="fr-CA"/>
              </w:rPr>
              <w:t xml:space="preserve">La demanderesse, désignée comme la « Personne C », est un médecin qui fait l’objet d’une plainte déposée par la syndique adjointe du Collège des médecins du Québec (« CMQ »), au Conseil de discipline, quant au décès d’un patient. Les audiences et procédures devant le Conseil de discipline font l’objet d’un huis clos. La Personne C fait aussi l’objet d’une enquête policière découlant des mêmes événements. Dans le cadre de son enquête, la police tente d’accéder au dossier d’enquête disciplinaire du Collège, qui revendique un privilège sur le contenu. La police obtient et exécute un mandat de perquisition; les documents sont remis à la police sous scellés. </w:t>
            </w:r>
          </w:p>
          <w:p w:rsidR="00001C67" w:rsidRPr="008E5262" w:rsidRDefault="00001C67" w:rsidP="00001C67">
            <w:pPr>
              <w:jc w:val="both"/>
              <w:rPr>
                <w:sz w:val="20"/>
                <w:lang w:val="fr-CA"/>
              </w:rPr>
            </w:pPr>
          </w:p>
          <w:p w:rsidR="00001C67" w:rsidRPr="008E5262" w:rsidRDefault="00001C67" w:rsidP="00001C67">
            <w:pPr>
              <w:jc w:val="both"/>
              <w:rPr>
                <w:sz w:val="20"/>
                <w:lang w:val="fr-CA"/>
              </w:rPr>
            </w:pPr>
            <w:r w:rsidRPr="008E5262">
              <w:rPr>
                <w:sz w:val="20"/>
                <w:lang w:val="fr-CA"/>
              </w:rPr>
              <w:t>En amont d’une audience pour trancher la question du privilège au fond, la Personne C a déposé une ordonnance de mise sous scellés afin de protéger son identité ainsi que tout renseignement qui pourrait l’identifier, y compris la trame factuelle. La « Personne A », un témoin tant dans le processus disciplinaire que dans l’enquête policière, demande aussi une ordonnance semblable.</w:t>
            </w:r>
          </w:p>
          <w:p w:rsidR="00001C67" w:rsidRPr="008E5262" w:rsidRDefault="00001C67" w:rsidP="00001C67">
            <w:pPr>
              <w:jc w:val="both"/>
              <w:rPr>
                <w:sz w:val="20"/>
                <w:lang w:val="fr-CA"/>
              </w:rPr>
            </w:pPr>
          </w:p>
          <w:p w:rsidR="00001C67" w:rsidRPr="008E5262" w:rsidRDefault="00001C67" w:rsidP="00001C67">
            <w:pPr>
              <w:jc w:val="both"/>
              <w:rPr>
                <w:sz w:val="20"/>
                <w:lang w:val="fr-CA"/>
              </w:rPr>
            </w:pPr>
            <w:r w:rsidRPr="008E5262">
              <w:rPr>
                <w:sz w:val="20"/>
                <w:lang w:val="fr-CA"/>
              </w:rPr>
              <w:t>La Cour supérieure du Québec accueille la requête de la Personne A, mais rejette celle de la Personne C. Toutefois, le nom de la Personne C est caviardé en vertu de l’ordonnance prononcée portant sur la requête de la Personne A.</w:t>
            </w:r>
          </w:p>
          <w:p w:rsidR="00001C67" w:rsidRPr="008E5262" w:rsidRDefault="00001C67" w:rsidP="00001C67">
            <w:pPr>
              <w:jc w:val="both"/>
              <w:rPr>
                <w:sz w:val="20"/>
                <w:lang w:val="fr-CA"/>
              </w:rPr>
            </w:pPr>
          </w:p>
          <w:p w:rsidR="00001C67" w:rsidRPr="008E5262" w:rsidRDefault="00001C67" w:rsidP="00001C67">
            <w:pPr>
              <w:jc w:val="both"/>
              <w:rPr>
                <w:sz w:val="20"/>
                <w:lang w:val="fr-CA"/>
              </w:rPr>
            </w:pPr>
            <w:r w:rsidRPr="008E5262">
              <w:rPr>
                <w:sz w:val="20"/>
                <w:lang w:val="fr-CA"/>
              </w:rPr>
              <w:t>La Personne C tente ensuite d’obtenir autorisation pour porter la décision de la Cour supérieure en appel devant la Cour suprême. La Personne C dépose aussi à la Cour suprême une requête en sursis de l’exécution du jugement de la Cour supérieure et en mise sous scellé, cette dernière ayant déjà refusé une requête semblable en sursis de son propre jugement.</w:t>
            </w:r>
          </w:p>
          <w:p w:rsidR="00086413" w:rsidRPr="008E5262" w:rsidRDefault="00086413" w:rsidP="00F20210">
            <w:pPr>
              <w:jc w:val="both"/>
              <w:rPr>
                <w:sz w:val="20"/>
                <w:lang w:val="fr-CA"/>
              </w:rPr>
            </w:pPr>
          </w:p>
        </w:tc>
      </w:tr>
      <w:tr w:rsidR="00086413" w:rsidRPr="008E5262" w:rsidTr="00E95A6A">
        <w:tc>
          <w:tcPr>
            <w:tcW w:w="2427" w:type="pct"/>
            <w:gridSpan w:val="2"/>
          </w:tcPr>
          <w:p w:rsidR="00086413" w:rsidRPr="008E5262" w:rsidRDefault="00086413" w:rsidP="00F20210">
            <w:pPr>
              <w:jc w:val="both"/>
              <w:rPr>
                <w:sz w:val="20"/>
                <w:lang w:val="fr-CA"/>
              </w:rPr>
            </w:pPr>
            <w:r w:rsidRPr="008E5262">
              <w:rPr>
                <w:sz w:val="20"/>
                <w:lang w:val="fr-CA"/>
              </w:rPr>
              <w:t>Le 31 mai 2021</w:t>
            </w:r>
          </w:p>
          <w:p w:rsidR="00086413" w:rsidRPr="008E5262" w:rsidRDefault="00086413" w:rsidP="00F20210">
            <w:pPr>
              <w:jc w:val="both"/>
              <w:rPr>
                <w:sz w:val="20"/>
                <w:lang w:val="fr-CA"/>
              </w:rPr>
            </w:pPr>
            <w:r w:rsidRPr="008E5262">
              <w:rPr>
                <w:sz w:val="20"/>
                <w:lang w:val="fr-CA"/>
              </w:rPr>
              <w:t>(motifs écrits rendus le 16 juin 2021)</w:t>
            </w:r>
          </w:p>
          <w:p w:rsidR="00086413" w:rsidRPr="008E5262" w:rsidRDefault="00086413" w:rsidP="00F20210">
            <w:pPr>
              <w:jc w:val="both"/>
              <w:rPr>
                <w:sz w:val="20"/>
                <w:lang w:val="fr-CA"/>
              </w:rPr>
            </w:pPr>
            <w:r w:rsidRPr="008E5262">
              <w:rPr>
                <w:sz w:val="20"/>
                <w:lang w:val="fr-CA"/>
              </w:rPr>
              <w:t>Cour supérieure du Québec</w:t>
            </w:r>
          </w:p>
          <w:p w:rsidR="00086413" w:rsidRPr="008E5262" w:rsidRDefault="00086413" w:rsidP="00F20210">
            <w:pPr>
              <w:jc w:val="both"/>
              <w:rPr>
                <w:sz w:val="20"/>
                <w:lang w:val="fr-CA"/>
              </w:rPr>
            </w:pPr>
            <w:r w:rsidRPr="008E5262">
              <w:rPr>
                <w:sz w:val="20"/>
                <w:lang w:val="fr-CA"/>
              </w:rPr>
              <w:t>(la juge Di Salvo)</w:t>
            </w:r>
          </w:p>
          <w:p w:rsidR="00086413" w:rsidRPr="008E5262" w:rsidRDefault="00086413" w:rsidP="00F20210">
            <w:pPr>
              <w:jc w:val="both"/>
              <w:rPr>
                <w:sz w:val="20"/>
              </w:rPr>
            </w:pPr>
            <w:r w:rsidRPr="008E5262">
              <w:rPr>
                <w:sz w:val="20"/>
              </w:rPr>
              <w:t>Numéro du dossier : 540-36-001132-215</w:t>
            </w:r>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lang w:val="fr-CA"/>
              </w:rPr>
            </w:pPr>
            <w:r w:rsidRPr="008E5262">
              <w:rPr>
                <w:sz w:val="20"/>
                <w:lang w:val="fr-CA"/>
              </w:rPr>
              <w:t xml:space="preserve">Demande d’ordonnance de mise sous scellés, de protection de l’identité, de non-publication et de non-diffusion déposée par la « Personne C » — rejetée  </w:t>
            </w:r>
          </w:p>
          <w:p w:rsidR="00086413" w:rsidRPr="008E5262" w:rsidRDefault="00086413" w:rsidP="00F20210">
            <w:pPr>
              <w:jc w:val="both"/>
              <w:rPr>
                <w:sz w:val="20"/>
                <w:lang w:val="fr-CA"/>
              </w:rPr>
            </w:pPr>
          </w:p>
        </w:tc>
      </w:tr>
      <w:tr w:rsidR="00086413" w:rsidRPr="008E5262" w:rsidTr="00E95A6A">
        <w:tc>
          <w:tcPr>
            <w:tcW w:w="2427" w:type="pct"/>
            <w:gridSpan w:val="2"/>
          </w:tcPr>
          <w:p w:rsidR="00086413" w:rsidRPr="008E5262" w:rsidRDefault="00086413" w:rsidP="00F20210">
            <w:pPr>
              <w:jc w:val="both"/>
              <w:rPr>
                <w:sz w:val="20"/>
                <w:lang w:val="fr-CA"/>
              </w:rPr>
            </w:pPr>
            <w:r w:rsidRPr="008E5262">
              <w:rPr>
                <w:sz w:val="20"/>
                <w:lang w:val="fr-CA"/>
              </w:rPr>
              <w:t>Le 29 juillet 2021</w:t>
            </w:r>
          </w:p>
          <w:p w:rsidR="00086413" w:rsidRPr="008E5262" w:rsidRDefault="00086413" w:rsidP="00F20210">
            <w:pPr>
              <w:jc w:val="both"/>
              <w:rPr>
                <w:sz w:val="20"/>
                <w:lang w:val="fr-CA"/>
              </w:rPr>
            </w:pPr>
            <w:r w:rsidRPr="008E5262">
              <w:rPr>
                <w:sz w:val="20"/>
                <w:lang w:val="fr-CA"/>
              </w:rPr>
              <w:t>(décision orale; transcription 13 septembre)</w:t>
            </w:r>
          </w:p>
          <w:p w:rsidR="00086413" w:rsidRPr="008E5262" w:rsidRDefault="00086413" w:rsidP="00F20210">
            <w:pPr>
              <w:jc w:val="both"/>
              <w:rPr>
                <w:sz w:val="20"/>
                <w:lang w:val="fr-CA"/>
              </w:rPr>
            </w:pPr>
            <w:r w:rsidRPr="008E5262">
              <w:rPr>
                <w:sz w:val="20"/>
                <w:lang w:val="fr-CA"/>
              </w:rPr>
              <w:t>Cour supérieure du Québec</w:t>
            </w:r>
          </w:p>
          <w:p w:rsidR="00086413" w:rsidRPr="008E5262" w:rsidRDefault="00086413" w:rsidP="00F20210">
            <w:pPr>
              <w:jc w:val="both"/>
              <w:rPr>
                <w:sz w:val="20"/>
                <w:lang w:val="fr-CA"/>
              </w:rPr>
            </w:pPr>
            <w:r w:rsidRPr="008E5262">
              <w:rPr>
                <w:sz w:val="20"/>
                <w:lang w:val="fr-CA"/>
              </w:rPr>
              <w:t xml:space="preserve">(la juge Di Salvo) </w:t>
            </w:r>
          </w:p>
          <w:p w:rsidR="00086413" w:rsidRPr="008E5262" w:rsidRDefault="00086413" w:rsidP="00F20210">
            <w:pPr>
              <w:jc w:val="both"/>
              <w:rPr>
                <w:sz w:val="20"/>
              </w:rPr>
            </w:pPr>
            <w:r w:rsidRPr="008E5262">
              <w:rPr>
                <w:sz w:val="20"/>
              </w:rPr>
              <w:t>Numéro du dossier : 540-36-001132-215</w:t>
            </w:r>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lang w:val="fr-CA"/>
              </w:rPr>
            </w:pPr>
            <w:r w:rsidRPr="008E5262">
              <w:rPr>
                <w:sz w:val="20"/>
                <w:lang w:val="fr-CA"/>
              </w:rPr>
              <w:t>Requête en sursis de l’exécution du premier jugement — rejetée</w:t>
            </w:r>
          </w:p>
          <w:p w:rsidR="00086413" w:rsidRPr="008E5262" w:rsidRDefault="00086413" w:rsidP="00F20210">
            <w:pPr>
              <w:jc w:val="both"/>
              <w:rPr>
                <w:sz w:val="20"/>
                <w:lang w:val="fr-CA"/>
              </w:rPr>
            </w:pPr>
          </w:p>
        </w:tc>
      </w:tr>
      <w:tr w:rsidR="00086413" w:rsidRPr="008E5262" w:rsidTr="00E95A6A">
        <w:tc>
          <w:tcPr>
            <w:tcW w:w="2427" w:type="pct"/>
            <w:gridSpan w:val="2"/>
          </w:tcPr>
          <w:p w:rsidR="00086413" w:rsidRPr="008E5262" w:rsidRDefault="00086413" w:rsidP="00F20210">
            <w:pPr>
              <w:jc w:val="both"/>
              <w:rPr>
                <w:sz w:val="20"/>
                <w:lang w:val="fr-CA"/>
              </w:rPr>
            </w:pPr>
            <w:r w:rsidRPr="008E5262">
              <w:rPr>
                <w:sz w:val="20"/>
                <w:lang w:val="fr-CA"/>
              </w:rPr>
              <w:t>Le 30 août 2021</w:t>
            </w:r>
          </w:p>
          <w:p w:rsidR="00086413" w:rsidRPr="008E5262" w:rsidRDefault="00086413" w:rsidP="00F20210">
            <w:pPr>
              <w:jc w:val="both"/>
              <w:rPr>
                <w:sz w:val="20"/>
                <w:lang w:val="fr-CA"/>
              </w:rPr>
            </w:pPr>
            <w:r w:rsidRPr="008E5262">
              <w:rPr>
                <w:sz w:val="20"/>
                <w:lang w:val="fr-CA"/>
              </w:rPr>
              <w:t>Cour suprême du Canada</w:t>
            </w:r>
          </w:p>
          <w:p w:rsidR="00086413" w:rsidRPr="008E5262" w:rsidRDefault="00086413" w:rsidP="00F20210">
            <w:pPr>
              <w:jc w:val="both"/>
              <w:rPr>
                <w:sz w:val="20"/>
                <w:lang w:val="fr-CA"/>
              </w:rPr>
            </w:pPr>
          </w:p>
        </w:tc>
        <w:tc>
          <w:tcPr>
            <w:tcW w:w="243" w:type="pct"/>
          </w:tcPr>
          <w:p w:rsidR="00086413" w:rsidRPr="008E5262" w:rsidRDefault="00086413" w:rsidP="00F20210">
            <w:pPr>
              <w:jc w:val="both"/>
              <w:rPr>
                <w:sz w:val="20"/>
                <w:lang w:val="fr-CA"/>
              </w:rPr>
            </w:pPr>
          </w:p>
        </w:tc>
        <w:tc>
          <w:tcPr>
            <w:tcW w:w="2330" w:type="pct"/>
          </w:tcPr>
          <w:p w:rsidR="00086413" w:rsidRPr="008E5262" w:rsidRDefault="00086413" w:rsidP="00F20210">
            <w:pPr>
              <w:jc w:val="both"/>
              <w:rPr>
                <w:sz w:val="20"/>
                <w:lang w:val="fr-CA"/>
              </w:rPr>
            </w:pPr>
            <w:r w:rsidRPr="008E5262">
              <w:rPr>
                <w:sz w:val="20"/>
                <w:lang w:val="fr-CA"/>
              </w:rPr>
              <w:t>Requête en suspension partielle et accélérée de l’exécution du premier jugement et en mise sous scellés partielle, et demande d’autorisation d’appel du premier jugement, déposées par la « Personne C »</w:t>
            </w:r>
          </w:p>
        </w:tc>
      </w:tr>
    </w:tbl>
    <w:p w:rsidR="00086413" w:rsidRPr="008E5262" w:rsidRDefault="00086413" w:rsidP="00F20210">
      <w:pPr>
        <w:jc w:val="both"/>
        <w:rPr>
          <w:sz w:val="20"/>
          <w:lang w:val="fr-CA"/>
        </w:rPr>
      </w:pPr>
    </w:p>
    <w:p w:rsidR="00F20210" w:rsidRPr="008E5262" w:rsidRDefault="008E5262" w:rsidP="00F20210">
      <w:pPr>
        <w:jc w:val="both"/>
        <w:rPr>
          <w:sz w:val="20"/>
          <w:lang w:val="fr-CA"/>
        </w:rPr>
      </w:pPr>
      <w:r w:rsidRPr="008E5262">
        <w:rPr>
          <w:sz w:val="20"/>
        </w:rPr>
        <w:pict>
          <v:rect id="_x0000_i1030" style="width:2in;height:1pt" o:hrpct="0" o:hralign="center" o:hrstd="t" o:hrnoshade="t" o:hr="t" fillcolor="black [3213]" stroked="f"/>
        </w:pict>
      </w:r>
    </w:p>
    <w:p w:rsidR="00802AFA" w:rsidRPr="008E5262" w:rsidRDefault="00802AFA" w:rsidP="00F20210">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86413" w:rsidRPr="008E5262" w:rsidTr="00E95A6A">
        <w:tc>
          <w:tcPr>
            <w:tcW w:w="543" w:type="pct"/>
          </w:tcPr>
          <w:p w:rsidR="00086413" w:rsidRPr="008E5262" w:rsidRDefault="00086413" w:rsidP="00F20210">
            <w:pPr>
              <w:jc w:val="both"/>
              <w:rPr>
                <w:sz w:val="20"/>
              </w:rPr>
            </w:pPr>
            <w:r w:rsidRPr="008E5262">
              <w:rPr>
                <w:rStyle w:val="SCCFileNumberChar"/>
                <w:sz w:val="20"/>
                <w:szCs w:val="20"/>
              </w:rPr>
              <w:t>39635</w:t>
            </w:r>
          </w:p>
        </w:tc>
        <w:tc>
          <w:tcPr>
            <w:tcW w:w="4457" w:type="pct"/>
            <w:gridSpan w:val="3"/>
          </w:tcPr>
          <w:p w:rsidR="00086413" w:rsidRPr="008E5262" w:rsidRDefault="00086413" w:rsidP="00F20210">
            <w:pPr>
              <w:pStyle w:val="SCCLsocParty"/>
              <w:jc w:val="both"/>
              <w:rPr>
                <w:b/>
                <w:sz w:val="20"/>
                <w:szCs w:val="20"/>
                <w:lang w:val="en-US"/>
              </w:rPr>
            </w:pPr>
            <w:r w:rsidRPr="008E5262">
              <w:rPr>
                <w:b/>
                <w:sz w:val="20"/>
                <w:szCs w:val="20"/>
                <w:lang w:val="en-US"/>
              </w:rPr>
              <w:t>Her Majesty the Queen v. Matthew James Johnston, Cody Rae Haevischer</w:t>
            </w:r>
          </w:p>
          <w:p w:rsidR="00086413" w:rsidRPr="008E5262" w:rsidRDefault="00086413" w:rsidP="00F20210">
            <w:pPr>
              <w:jc w:val="both"/>
              <w:rPr>
                <w:sz w:val="20"/>
              </w:rPr>
            </w:pPr>
            <w:r w:rsidRPr="008E5262">
              <w:rPr>
                <w:sz w:val="20"/>
              </w:rPr>
              <w:t>(B.C.) (Criminal) (By Leave)</w:t>
            </w:r>
          </w:p>
        </w:tc>
      </w:tr>
      <w:tr w:rsidR="00086413" w:rsidRPr="008E5262" w:rsidTr="00E95A6A">
        <w:tc>
          <w:tcPr>
            <w:tcW w:w="5000" w:type="pct"/>
            <w:gridSpan w:val="4"/>
          </w:tcPr>
          <w:p w:rsidR="00086413" w:rsidRPr="008E5262" w:rsidRDefault="00086413" w:rsidP="00F20210">
            <w:pPr>
              <w:pStyle w:val="SCCBanSummary"/>
              <w:rPr>
                <w:sz w:val="20"/>
                <w:szCs w:val="20"/>
              </w:rPr>
            </w:pPr>
            <w:r w:rsidRPr="008E5262">
              <w:rPr>
                <w:sz w:val="20"/>
                <w:szCs w:val="20"/>
              </w:rPr>
              <w:t>(Publication ban in case) (Sealing order) (Certain information not available to the public)</w:t>
            </w:r>
          </w:p>
          <w:p w:rsidR="00086413" w:rsidRPr="008E5262" w:rsidRDefault="00086413" w:rsidP="00F20210">
            <w:pPr>
              <w:jc w:val="both"/>
              <w:rPr>
                <w:sz w:val="20"/>
              </w:rPr>
            </w:pPr>
          </w:p>
          <w:p w:rsidR="00086413" w:rsidRPr="008E5262" w:rsidRDefault="00086413" w:rsidP="00F20210">
            <w:pPr>
              <w:jc w:val="both"/>
              <w:rPr>
                <w:sz w:val="20"/>
              </w:rPr>
            </w:pPr>
            <w:r w:rsidRPr="008E5262">
              <w:rPr>
                <w:i/>
                <w:sz w:val="20"/>
              </w:rPr>
              <w:t xml:space="preserve">Charter of Rights </w:t>
            </w:r>
            <w:r w:rsidRPr="008E5262">
              <w:rPr>
                <w:sz w:val="20"/>
              </w:rPr>
              <w:t xml:space="preserve">— Criminal law — Stay of proceedings — Abuse of process — Summary dismissal of applications — Disclosure — Right to make full answer and defence — Whether, and to what extent, a judge is permitted to assess or weigh an applicant’s proposed evidence when determining whether to permit a full evidentiary hearing on an application for a stay of proceedings for abuse of process — Whether the Court of Appeal applied too low a threshold for determining whether a full evidentiary hearing is required on an application for a stay of proceedings for abuse of process — Whether the right to make full answer and defence, as protected by the principles in </w:t>
            </w:r>
            <w:r w:rsidRPr="008E5262">
              <w:rPr>
                <w:i/>
                <w:sz w:val="20"/>
              </w:rPr>
              <w:t>R. v. Stinchcombe</w:t>
            </w:r>
            <w:r w:rsidRPr="008E5262">
              <w:rPr>
                <w:sz w:val="20"/>
              </w:rPr>
              <w:t xml:space="preserve">, [1991] 3 S.C.R. 326, and </w:t>
            </w:r>
            <w:r w:rsidRPr="008E5262">
              <w:rPr>
                <w:i/>
                <w:sz w:val="20"/>
              </w:rPr>
              <w:t>R. v. Dixon</w:t>
            </w:r>
            <w:r w:rsidRPr="008E5262">
              <w:rPr>
                <w:sz w:val="20"/>
              </w:rPr>
              <w:t>, [1998] 1 S.C.R. 244, has been inappropriately eroded by the British Columbia Court of Appeal.</w:t>
            </w:r>
          </w:p>
        </w:tc>
      </w:tr>
      <w:tr w:rsidR="00086413" w:rsidRPr="008E5262" w:rsidTr="00E95A6A">
        <w:tc>
          <w:tcPr>
            <w:tcW w:w="5000" w:type="pct"/>
            <w:gridSpan w:val="4"/>
          </w:tcPr>
          <w:p w:rsidR="00086413" w:rsidRPr="008E5262" w:rsidRDefault="00086413" w:rsidP="00F20210">
            <w:pPr>
              <w:jc w:val="both"/>
              <w:rPr>
                <w:sz w:val="20"/>
              </w:rPr>
            </w:pPr>
          </w:p>
        </w:tc>
      </w:tr>
      <w:tr w:rsidR="00086413" w:rsidRPr="008E5262" w:rsidTr="00E95A6A">
        <w:tc>
          <w:tcPr>
            <w:tcW w:w="5000" w:type="pct"/>
            <w:gridSpan w:val="4"/>
          </w:tcPr>
          <w:p w:rsidR="00086413" w:rsidRPr="008E5262" w:rsidRDefault="00086413" w:rsidP="00F20210">
            <w:pPr>
              <w:jc w:val="both"/>
              <w:rPr>
                <w:sz w:val="20"/>
                <w:lang w:eastAsia="en-CA"/>
              </w:rPr>
            </w:pPr>
            <w:r w:rsidRPr="008E5262">
              <w:rPr>
                <w:sz w:val="20"/>
              </w:rPr>
              <w:t xml:space="preserve">The respondents were found guilty of six counts of first degree murder and one count of conspiracy to commit murder. The respondents filed applications for stays of proceedings pursuant to s. 24(1) of the </w:t>
            </w:r>
            <w:r w:rsidRPr="008E5262">
              <w:rPr>
                <w:i/>
                <w:sz w:val="20"/>
              </w:rPr>
              <w:t>Charter</w:t>
            </w:r>
            <w:r w:rsidRPr="008E5262">
              <w:rPr>
                <w:sz w:val="20"/>
              </w:rPr>
              <w:t>, alleging abuses of process due to police misconduct during the investigation, and also because of their conditions while in pre</w:t>
            </w:r>
            <w:r w:rsidRPr="008E5262">
              <w:rPr>
                <w:sz w:val="20"/>
              </w:rPr>
              <w:noBreakHyphen/>
              <w:t xml:space="preserve">trial custody. The Crown applied for summary dismissal of the applications. </w:t>
            </w:r>
            <w:r w:rsidRPr="008E5262">
              <w:rPr>
                <w:sz w:val="20"/>
                <w:lang w:eastAsia="en-CA"/>
              </w:rPr>
              <w:t xml:space="preserve">Finding that the serious nature of the offences committed by the respondents could not justify a stay of proceedings, the trial judge allowed the Crown’s applications for summary dismissal, dismissed the respondents’ applications for stays of proceedings, and entered convictions. The Court of Appeal for British Columbia </w:t>
            </w:r>
            <w:r w:rsidRPr="008E5262">
              <w:rPr>
                <w:sz w:val="20"/>
              </w:rPr>
              <w:t>dismissed the respondents’ ground of appeal relating to non</w:t>
            </w:r>
            <w:r w:rsidRPr="008E5262">
              <w:rPr>
                <w:sz w:val="20"/>
              </w:rPr>
              <w:noBreakHyphen/>
              <w:t xml:space="preserve">disclosure of evidence, but </w:t>
            </w:r>
            <w:r w:rsidRPr="008E5262">
              <w:rPr>
                <w:sz w:val="20"/>
                <w:lang w:eastAsia="en-CA"/>
              </w:rPr>
              <w:t>a</w:t>
            </w:r>
            <w:r w:rsidRPr="008E5262">
              <w:rPr>
                <w:sz w:val="20"/>
              </w:rPr>
              <w:t>llowed the respondents’ appeal in part, quashed the convictions but affirmed the verdicts of guilt, and ordered that the matter be remitted to the trial court for an evidentiary hearing on the respondents’ applications for a stay of proceedings for abuse of process.</w:t>
            </w:r>
          </w:p>
          <w:p w:rsidR="00086413" w:rsidRPr="008E5262" w:rsidRDefault="00086413" w:rsidP="00F20210">
            <w:pPr>
              <w:jc w:val="both"/>
              <w:rPr>
                <w:sz w:val="20"/>
              </w:rPr>
            </w:pPr>
          </w:p>
        </w:tc>
      </w:tr>
      <w:tr w:rsidR="00086413" w:rsidRPr="008E5262" w:rsidTr="00E95A6A">
        <w:tc>
          <w:tcPr>
            <w:tcW w:w="2427" w:type="pct"/>
            <w:gridSpan w:val="2"/>
          </w:tcPr>
          <w:p w:rsidR="00086413" w:rsidRPr="008E5262" w:rsidRDefault="00086413" w:rsidP="00F20210">
            <w:pPr>
              <w:jc w:val="both"/>
              <w:rPr>
                <w:sz w:val="20"/>
              </w:rPr>
            </w:pPr>
            <w:r w:rsidRPr="008E5262">
              <w:rPr>
                <w:sz w:val="20"/>
              </w:rPr>
              <w:t>October 2, 2014</w:t>
            </w:r>
          </w:p>
          <w:p w:rsidR="00086413" w:rsidRPr="008E5262" w:rsidRDefault="00086413" w:rsidP="00F20210">
            <w:pPr>
              <w:jc w:val="both"/>
              <w:rPr>
                <w:sz w:val="20"/>
              </w:rPr>
            </w:pPr>
            <w:r w:rsidRPr="008E5262">
              <w:rPr>
                <w:sz w:val="20"/>
              </w:rPr>
              <w:t>Supreme Court of British Columbia</w:t>
            </w:r>
          </w:p>
          <w:p w:rsidR="00086413" w:rsidRPr="008E5262" w:rsidRDefault="00086413" w:rsidP="00F20210">
            <w:pPr>
              <w:jc w:val="both"/>
              <w:rPr>
                <w:sz w:val="20"/>
              </w:rPr>
            </w:pPr>
            <w:r w:rsidRPr="008E5262">
              <w:rPr>
                <w:sz w:val="20"/>
              </w:rPr>
              <w:t>(Wedge J.)</w:t>
            </w:r>
          </w:p>
          <w:p w:rsidR="00086413" w:rsidRPr="008E5262" w:rsidRDefault="008E5262" w:rsidP="00F20210">
            <w:pPr>
              <w:jc w:val="both"/>
              <w:rPr>
                <w:sz w:val="20"/>
              </w:rPr>
            </w:pPr>
            <w:hyperlink r:id="rId18" w:history="1">
              <w:r w:rsidR="00086413" w:rsidRPr="008E5262">
                <w:rPr>
                  <w:rStyle w:val="Hyperlink"/>
                  <w:sz w:val="20"/>
                </w:rPr>
                <w:t>2014 BCSC 1863</w:t>
              </w:r>
            </w:hyperlink>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rPr>
            </w:pPr>
            <w:r w:rsidRPr="008E5262">
              <w:rPr>
                <w:sz w:val="20"/>
              </w:rPr>
              <w:t>Respondents found guilty of six counts of first degree murder, and one count of conspiracy to commit murder.</w:t>
            </w:r>
          </w:p>
          <w:p w:rsidR="00086413" w:rsidRPr="008E5262" w:rsidRDefault="00086413" w:rsidP="00F20210">
            <w:pPr>
              <w:jc w:val="both"/>
              <w:rPr>
                <w:sz w:val="20"/>
              </w:rPr>
            </w:pPr>
          </w:p>
        </w:tc>
      </w:tr>
      <w:tr w:rsidR="00086413" w:rsidRPr="008E5262" w:rsidTr="00E95A6A">
        <w:tc>
          <w:tcPr>
            <w:tcW w:w="2427" w:type="pct"/>
            <w:gridSpan w:val="2"/>
          </w:tcPr>
          <w:p w:rsidR="00086413" w:rsidRPr="008E5262" w:rsidRDefault="00086413" w:rsidP="00F20210">
            <w:pPr>
              <w:jc w:val="both"/>
              <w:rPr>
                <w:sz w:val="20"/>
              </w:rPr>
            </w:pPr>
            <w:r w:rsidRPr="008E5262">
              <w:rPr>
                <w:sz w:val="20"/>
              </w:rPr>
              <w:t>November 19, 2014</w:t>
            </w:r>
          </w:p>
          <w:p w:rsidR="00086413" w:rsidRPr="008E5262" w:rsidRDefault="00086413" w:rsidP="00F20210">
            <w:pPr>
              <w:jc w:val="both"/>
              <w:rPr>
                <w:sz w:val="20"/>
              </w:rPr>
            </w:pPr>
            <w:r w:rsidRPr="008E5262">
              <w:rPr>
                <w:sz w:val="20"/>
              </w:rPr>
              <w:t>Supreme Court of British Columbia</w:t>
            </w:r>
          </w:p>
          <w:p w:rsidR="00086413" w:rsidRPr="008E5262" w:rsidRDefault="00086413" w:rsidP="00F20210">
            <w:pPr>
              <w:jc w:val="both"/>
              <w:rPr>
                <w:sz w:val="20"/>
              </w:rPr>
            </w:pPr>
            <w:r w:rsidRPr="008E5262">
              <w:rPr>
                <w:sz w:val="20"/>
              </w:rPr>
              <w:t>(Wedge J.)</w:t>
            </w:r>
          </w:p>
          <w:p w:rsidR="00086413" w:rsidRPr="008E5262" w:rsidRDefault="008E5262" w:rsidP="00F20210">
            <w:pPr>
              <w:jc w:val="both"/>
              <w:rPr>
                <w:sz w:val="20"/>
              </w:rPr>
            </w:pPr>
            <w:hyperlink r:id="rId19" w:history="1">
              <w:r w:rsidR="00086413" w:rsidRPr="008E5262">
                <w:rPr>
                  <w:rStyle w:val="Hyperlink"/>
                  <w:sz w:val="20"/>
                </w:rPr>
                <w:t>2014 BCSC 2172</w:t>
              </w:r>
            </w:hyperlink>
            <w:r w:rsidR="00086413" w:rsidRPr="008E5262">
              <w:rPr>
                <w:sz w:val="20"/>
              </w:rPr>
              <w:t xml:space="preserve"> </w:t>
            </w:r>
          </w:p>
          <w:p w:rsidR="00086413" w:rsidRPr="008E5262" w:rsidRDefault="00086413" w:rsidP="00F20210">
            <w:pPr>
              <w:jc w:val="both"/>
              <w:rPr>
                <w:sz w:val="20"/>
              </w:rPr>
            </w:pPr>
          </w:p>
          <w:p w:rsidR="00086413" w:rsidRPr="008E5262" w:rsidRDefault="00086413" w:rsidP="00F20210">
            <w:pPr>
              <w:jc w:val="both"/>
              <w:rPr>
                <w:sz w:val="20"/>
              </w:rPr>
            </w:pPr>
            <w:r w:rsidRPr="008E5262">
              <w:rPr>
                <w:sz w:val="20"/>
              </w:rPr>
              <w:t>November 20, 2014</w:t>
            </w:r>
          </w:p>
          <w:p w:rsidR="00086413" w:rsidRPr="008E5262" w:rsidRDefault="00086413" w:rsidP="00F20210">
            <w:pPr>
              <w:jc w:val="both"/>
              <w:rPr>
                <w:sz w:val="20"/>
              </w:rPr>
            </w:pPr>
            <w:r w:rsidRPr="008E5262">
              <w:rPr>
                <w:sz w:val="20"/>
              </w:rPr>
              <w:t>Supreme Court of British Columbia</w:t>
            </w:r>
          </w:p>
          <w:p w:rsidR="00086413" w:rsidRPr="008E5262" w:rsidRDefault="00086413" w:rsidP="00F20210">
            <w:pPr>
              <w:jc w:val="both"/>
              <w:rPr>
                <w:sz w:val="20"/>
              </w:rPr>
            </w:pPr>
            <w:r w:rsidRPr="008E5262">
              <w:rPr>
                <w:sz w:val="20"/>
              </w:rPr>
              <w:t>(Wedge J.)</w:t>
            </w:r>
          </w:p>
          <w:p w:rsidR="00086413" w:rsidRPr="008E5262" w:rsidRDefault="00086413" w:rsidP="00F20210">
            <w:pPr>
              <w:jc w:val="both"/>
              <w:rPr>
                <w:sz w:val="20"/>
              </w:rPr>
            </w:pPr>
            <w:r w:rsidRPr="008E5262">
              <w:rPr>
                <w:sz w:val="20"/>
              </w:rPr>
              <w:t>2014 BCSC 2194 (</w:t>
            </w:r>
            <w:r w:rsidRPr="008E5262">
              <w:rPr>
                <w:i/>
                <w:sz w:val="20"/>
              </w:rPr>
              <w:t xml:space="preserve">ex parte </w:t>
            </w:r>
            <w:r w:rsidRPr="008E5262">
              <w:rPr>
                <w:sz w:val="20"/>
              </w:rPr>
              <w:t xml:space="preserve">portion – reasons </w:t>
            </w:r>
          </w:p>
          <w:p w:rsidR="00086413" w:rsidRPr="008E5262" w:rsidRDefault="00086413" w:rsidP="00F20210">
            <w:pPr>
              <w:jc w:val="both"/>
              <w:rPr>
                <w:sz w:val="20"/>
              </w:rPr>
            </w:pPr>
            <w:r w:rsidRPr="008E5262">
              <w:rPr>
                <w:sz w:val="20"/>
              </w:rPr>
              <w:t>sealed)</w:t>
            </w:r>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rPr>
            </w:pPr>
            <w:r w:rsidRPr="008E5262">
              <w:rPr>
                <w:sz w:val="20"/>
              </w:rPr>
              <w:t>Respondents’ applications for a stay of proceedings for abuse of process summarily dismissed; convictions entered.</w:t>
            </w:r>
          </w:p>
          <w:p w:rsidR="00086413" w:rsidRPr="008E5262" w:rsidRDefault="00086413" w:rsidP="00F20210">
            <w:pPr>
              <w:jc w:val="both"/>
              <w:rPr>
                <w:sz w:val="20"/>
              </w:rPr>
            </w:pPr>
          </w:p>
        </w:tc>
      </w:tr>
      <w:tr w:rsidR="00086413" w:rsidRPr="008E5262" w:rsidTr="00E95A6A">
        <w:tc>
          <w:tcPr>
            <w:tcW w:w="2427" w:type="pct"/>
            <w:gridSpan w:val="2"/>
          </w:tcPr>
          <w:p w:rsidR="00086413" w:rsidRPr="008E5262" w:rsidRDefault="00086413" w:rsidP="00F20210">
            <w:pPr>
              <w:jc w:val="both"/>
              <w:rPr>
                <w:sz w:val="20"/>
              </w:rPr>
            </w:pPr>
            <w:r w:rsidRPr="008E5262">
              <w:rPr>
                <w:sz w:val="20"/>
              </w:rPr>
              <w:t>January 28, 2021</w:t>
            </w:r>
          </w:p>
          <w:p w:rsidR="00086413" w:rsidRPr="008E5262" w:rsidRDefault="00086413" w:rsidP="00F20210">
            <w:pPr>
              <w:jc w:val="both"/>
              <w:rPr>
                <w:sz w:val="20"/>
              </w:rPr>
            </w:pPr>
            <w:r w:rsidRPr="008E5262">
              <w:rPr>
                <w:sz w:val="20"/>
              </w:rPr>
              <w:t xml:space="preserve">Court of Appeal for British Columbia </w:t>
            </w:r>
          </w:p>
          <w:p w:rsidR="00086413" w:rsidRPr="008E5262" w:rsidRDefault="00086413" w:rsidP="00F20210">
            <w:pPr>
              <w:jc w:val="both"/>
              <w:rPr>
                <w:sz w:val="20"/>
              </w:rPr>
            </w:pPr>
            <w:r w:rsidRPr="008E5262">
              <w:rPr>
                <w:sz w:val="20"/>
              </w:rPr>
              <w:t>(Vancouver)</w:t>
            </w:r>
          </w:p>
          <w:p w:rsidR="00086413" w:rsidRPr="008E5262" w:rsidRDefault="00086413" w:rsidP="00F20210">
            <w:pPr>
              <w:jc w:val="both"/>
              <w:rPr>
                <w:sz w:val="20"/>
              </w:rPr>
            </w:pPr>
            <w:r w:rsidRPr="008E5262">
              <w:rPr>
                <w:sz w:val="20"/>
              </w:rPr>
              <w:t>(Tysoe, MacKenzie and Willcock JJ.A.)</w:t>
            </w:r>
          </w:p>
          <w:p w:rsidR="00086413" w:rsidRPr="008E5262" w:rsidRDefault="008E5262" w:rsidP="00F20210">
            <w:pPr>
              <w:jc w:val="both"/>
              <w:rPr>
                <w:rStyle w:val="Hyperlink"/>
                <w:sz w:val="20"/>
              </w:rPr>
            </w:pPr>
            <w:hyperlink r:id="rId20" w:history="1">
              <w:r w:rsidR="00086413" w:rsidRPr="008E5262">
                <w:rPr>
                  <w:rStyle w:val="Hyperlink"/>
                  <w:sz w:val="20"/>
                </w:rPr>
                <w:t>2021 BCCA 34</w:t>
              </w:r>
            </w:hyperlink>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rPr>
            </w:pPr>
            <w:r w:rsidRPr="008E5262">
              <w:rPr>
                <w:sz w:val="20"/>
              </w:rPr>
              <w:t>Appeal allowed in part; convictions quashed but verdicts of guilt affirmed; matter remitted to trial court for evidentiary hearing on applications for a stay of proceedings for abuse of process.</w:t>
            </w:r>
          </w:p>
          <w:p w:rsidR="00086413" w:rsidRPr="008E5262" w:rsidRDefault="00086413" w:rsidP="00F20210">
            <w:pPr>
              <w:jc w:val="both"/>
              <w:rPr>
                <w:sz w:val="20"/>
              </w:rPr>
            </w:pPr>
          </w:p>
        </w:tc>
      </w:tr>
      <w:tr w:rsidR="00086413" w:rsidRPr="008E5262" w:rsidTr="00E95A6A">
        <w:tc>
          <w:tcPr>
            <w:tcW w:w="2427" w:type="pct"/>
            <w:gridSpan w:val="2"/>
          </w:tcPr>
          <w:p w:rsidR="00086413" w:rsidRPr="008E5262" w:rsidRDefault="00086413" w:rsidP="00F20210">
            <w:pPr>
              <w:jc w:val="both"/>
              <w:rPr>
                <w:sz w:val="20"/>
              </w:rPr>
            </w:pPr>
            <w:r w:rsidRPr="008E5262">
              <w:rPr>
                <w:sz w:val="20"/>
              </w:rPr>
              <w:t>March 26, 2021</w:t>
            </w:r>
          </w:p>
          <w:p w:rsidR="00086413" w:rsidRPr="008E5262" w:rsidRDefault="00086413" w:rsidP="00F20210">
            <w:pPr>
              <w:jc w:val="both"/>
              <w:rPr>
                <w:sz w:val="20"/>
              </w:rPr>
            </w:pPr>
            <w:r w:rsidRPr="008E5262">
              <w:rPr>
                <w:sz w:val="20"/>
              </w:rPr>
              <w:t>Supreme Court of Canada</w:t>
            </w:r>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rPr>
            </w:pPr>
            <w:r w:rsidRPr="008E5262">
              <w:rPr>
                <w:sz w:val="20"/>
              </w:rPr>
              <w:t>Application for leave to appeal filed.</w:t>
            </w:r>
          </w:p>
          <w:p w:rsidR="00086413" w:rsidRPr="008E5262" w:rsidRDefault="00086413" w:rsidP="00F20210">
            <w:pPr>
              <w:jc w:val="both"/>
              <w:rPr>
                <w:sz w:val="20"/>
              </w:rPr>
            </w:pPr>
          </w:p>
        </w:tc>
      </w:tr>
      <w:tr w:rsidR="00086413" w:rsidRPr="008E5262" w:rsidTr="00E95A6A">
        <w:tc>
          <w:tcPr>
            <w:tcW w:w="2427" w:type="pct"/>
            <w:gridSpan w:val="2"/>
          </w:tcPr>
          <w:p w:rsidR="00086413" w:rsidRPr="008E5262" w:rsidRDefault="00086413" w:rsidP="00F20210">
            <w:pPr>
              <w:jc w:val="both"/>
              <w:rPr>
                <w:sz w:val="20"/>
              </w:rPr>
            </w:pPr>
            <w:r w:rsidRPr="008E5262">
              <w:rPr>
                <w:sz w:val="20"/>
              </w:rPr>
              <w:t>June 4, 2021</w:t>
            </w:r>
          </w:p>
          <w:p w:rsidR="00086413" w:rsidRPr="008E5262" w:rsidRDefault="00086413" w:rsidP="00F20210">
            <w:pPr>
              <w:jc w:val="both"/>
              <w:rPr>
                <w:sz w:val="20"/>
              </w:rPr>
            </w:pPr>
            <w:r w:rsidRPr="008E5262">
              <w:rPr>
                <w:sz w:val="20"/>
              </w:rPr>
              <w:t>Supreme Court of Canada</w:t>
            </w: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rPr>
            </w:pPr>
            <w:r w:rsidRPr="008E5262">
              <w:rPr>
                <w:sz w:val="20"/>
              </w:rPr>
              <w:t>Application for leave to cross-appeal filed.</w:t>
            </w:r>
          </w:p>
        </w:tc>
      </w:tr>
    </w:tbl>
    <w:p w:rsidR="00086413" w:rsidRPr="008E5262" w:rsidRDefault="00086413" w:rsidP="00F20210">
      <w:pPr>
        <w:jc w:val="both"/>
        <w:rPr>
          <w:sz w:val="20"/>
        </w:rPr>
      </w:pPr>
    </w:p>
    <w:p w:rsidR="00F20210" w:rsidRPr="008E5262" w:rsidRDefault="008E5262" w:rsidP="00F20210">
      <w:pPr>
        <w:jc w:val="both"/>
        <w:rPr>
          <w:sz w:val="20"/>
        </w:rPr>
      </w:pPr>
      <w:r w:rsidRPr="008E5262">
        <w:rPr>
          <w:sz w:val="20"/>
        </w:rPr>
        <w:pict>
          <v:rect id="_x0000_i1031" style="width:2in;height:1pt" o:hrpct="0" o:hralign="center" o:hrstd="t" o:hrnoshade="t" o:hr="t" fillcolor="black [3213]" stroked="f"/>
        </w:pict>
      </w:r>
    </w:p>
    <w:p w:rsidR="00F20210" w:rsidRPr="008E5262" w:rsidRDefault="00F20210" w:rsidP="00F2021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86413" w:rsidRPr="008E5262" w:rsidTr="00E95A6A">
        <w:tc>
          <w:tcPr>
            <w:tcW w:w="543" w:type="pct"/>
          </w:tcPr>
          <w:p w:rsidR="00086413" w:rsidRPr="008E5262" w:rsidRDefault="00086413" w:rsidP="00F20210">
            <w:pPr>
              <w:jc w:val="both"/>
              <w:rPr>
                <w:sz w:val="20"/>
              </w:rPr>
            </w:pPr>
            <w:r w:rsidRPr="008E5262">
              <w:rPr>
                <w:rStyle w:val="SCCFileNumberChar"/>
                <w:sz w:val="20"/>
                <w:szCs w:val="20"/>
              </w:rPr>
              <w:t>39635</w:t>
            </w:r>
          </w:p>
        </w:tc>
        <w:tc>
          <w:tcPr>
            <w:tcW w:w="4457" w:type="pct"/>
            <w:gridSpan w:val="3"/>
          </w:tcPr>
          <w:p w:rsidR="00086413" w:rsidRPr="008E5262" w:rsidRDefault="00086413" w:rsidP="00F20210">
            <w:pPr>
              <w:pStyle w:val="SCCLsocParty"/>
              <w:jc w:val="both"/>
              <w:rPr>
                <w:b/>
                <w:sz w:val="20"/>
                <w:szCs w:val="20"/>
              </w:rPr>
            </w:pPr>
            <w:r w:rsidRPr="008E5262">
              <w:rPr>
                <w:b/>
                <w:sz w:val="20"/>
                <w:szCs w:val="20"/>
              </w:rPr>
              <w:t>Sa Majesté la Reine c. Matthew James Johnston, Cody Rae Haevischer</w:t>
            </w:r>
          </w:p>
          <w:p w:rsidR="00086413" w:rsidRPr="008E5262" w:rsidRDefault="00086413" w:rsidP="00F20210">
            <w:pPr>
              <w:jc w:val="both"/>
              <w:rPr>
                <w:sz w:val="20"/>
              </w:rPr>
            </w:pPr>
            <w:r w:rsidRPr="008E5262">
              <w:rPr>
                <w:sz w:val="20"/>
              </w:rPr>
              <w:t>(C.</w:t>
            </w:r>
            <w:r w:rsidRPr="008E5262">
              <w:rPr>
                <w:sz w:val="20"/>
              </w:rPr>
              <w:noBreakHyphen/>
              <w:t>B.) (Criminelle) (Autorisation)</w:t>
            </w:r>
          </w:p>
        </w:tc>
      </w:tr>
      <w:tr w:rsidR="00086413" w:rsidRPr="008E5262" w:rsidTr="00E95A6A">
        <w:tc>
          <w:tcPr>
            <w:tcW w:w="5000" w:type="pct"/>
            <w:gridSpan w:val="4"/>
          </w:tcPr>
          <w:p w:rsidR="00086413" w:rsidRPr="008E5262" w:rsidRDefault="00086413" w:rsidP="00F20210">
            <w:pPr>
              <w:pStyle w:val="SCCBanSummary"/>
              <w:rPr>
                <w:sz w:val="20"/>
                <w:szCs w:val="20"/>
                <w:lang w:val="fr-CA"/>
              </w:rPr>
            </w:pPr>
            <w:r w:rsidRPr="008E5262">
              <w:rPr>
                <w:sz w:val="20"/>
                <w:szCs w:val="20"/>
                <w:lang w:val="fr-CA"/>
              </w:rPr>
              <w:t>(Ordonnance de non</w:t>
            </w:r>
            <w:r w:rsidRPr="008E5262">
              <w:rPr>
                <w:sz w:val="20"/>
                <w:szCs w:val="20"/>
                <w:lang w:val="fr-CA"/>
              </w:rPr>
              <w:noBreakHyphen/>
              <w:t>publication dans le dossier) (ordonnance de mise sous scellés) (certains renseignements non disponibles pour le public)</w:t>
            </w:r>
          </w:p>
          <w:p w:rsidR="00086413" w:rsidRPr="008E5262" w:rsidRDefault="00086413" w:rsidP="00F20210">
            <w:pPr>
              <w:jc w:val="both"/>
              <w:rPr>
                <w:sz w:val="20"/>
                <w:lang w:val="fr-CA"/>
              </w:rPr>
            </w:pPr>
          </w:p>
          <w:p w:rsidR="00086413" w:rsidRPr="008E5262" w:rsidRDefault="00086413" w:rsidP="00F20210">
            <w:pPr>
              <w:jc w:val="both"/>
              <w:rPr>
                <w:sz w:val="20"/>
                <w:lang w:val="fr-CA"/>
              </w:rPr>
            </w:pPr>
            <w:r w:rsidRPr="008E5262">
              <w:rPr>
                <w:i/>
                <w:sz w:val="20"/>
                <w:lang w:val="fr-CA"/>
              </w:rPr>
              <w:t xml:space="preserve">Charte des droits </w:t>
            </w:r>
            <w:r w:rsidRPr="008E5262">
              <w:rPr>
                <w:sz w:val="20"/>
                <w:lang w:val="fr-CA"/>
              </w:rPr>
              <w:t>— Droit criminel — Suspension de l’instance — Abus de procédures — Rejet sommaire des demandes — Communication de la preuve — Droit à une défense pleine et entière — Lorsqu’il décide s’il autorise une audition complète de la preuve dans une demande de suspension de l’instance pour abus de procédures, le juge peut</w:t>
            </w:r>
            <w:r w:rsidRPr="008E5262">
              <w:rPr>
                <w:sz w:val="20"/>
                <w:lang w:val="fr-CA"/>
              </w:rPr>
              <w:noBreakHyphen/>
              <w:t>il évaluer ou soupeser la preuve présentée par le demandeur? — La Cour d’appel a</w:t>
            </w:r>
            <w:r w:rsidRPr="008E5262">
              <w:rPr>
                <w:sz w:val="20"/>
                <w:lang w:val="fr-CA"/>
              </w:rPr>
              <w:noBreakHyphen/>
              <w:t>t</w:t>
            </w:r>
            <w:r w:rsidRPr="008E5262">
              <w:rPr>
                <w:sz w:val="20"/>
                <w:lang w:val="fr-CA"/>
              </w:rPr>
              <w:noBreakHyphen/>
              <w:t xml:space="preserve">elle adopté un seuil trop bas pour déterminer si une audition complète de la preuve est nécessaire dans une demande de suspension de l’instance pour abus de procédures? — Le droit à une défense pleine et entière tel qu’il est protégé par les principes des arrêts </w:t>
            </w:r>
            <w:r w:rsidRPr="008E5262">
              <w:rPr>
                <w:i/>
                <w:sz w:val="20"/>
                <w:lang w:val="fr-CA"/>
              </w:rPr>
              <w:t>R. c. Stinchcombe</w:t>
            </w:r>
            <w:r w:rsidRPr="008E5262">
              <w:rPr>
                <w:sz w:val="20"/>
                <w:lang w:val="fr-CA"/>
              </w:rPr>
              <w:t xml:space="preserve">, [1991] 3 R.C.S. 326, et </w:t>
            </w:r>
            <w:r w:rsidRPr="008E5262">
              <w:rPr>
                <w:i/>
                <w:sz w:val="20"/>
                <w:lang w:val="fr-CA"/>
              </w:rPr>
              <w:t>R. c. Dixon</w:t>
            </w:r>
            <w:r w:rsidRPr="008E5262">
              <w:rPr>
                <w:sz w:val="20"/>
                <w:lang w:val="fr-CA"/>
              </w:rPr>
              <w:t>, [1998] 1 R.C.S. 244, a</w:t>
            </w:r>
            <w:r w:rsidRPr="008E5262">
              <w:rPr>
                <w:sz w:val="20"/>
                <w:lang w:val="fr-CA"/>
              </w:rPr>
              <w:noBreakHyphen/>
              <w:t>t</w:t>
            </w:r>
            <w:r w:rsidRPr="008E5262">
              <w:rPr>
                <w:sz w:val="20"/>
                <w:lang w:val="fr-CA"/>
              </w:rPr>
              <w:noBreakHyphen/>
              <w:t>il été affaibli de manière inappropriée par la Cour d’appel de la Colombie</w:t>
            </w:r>
            <w:r w:rsidRPr="008E5262">
              <w:rPr>
                <w:sz w:val="20"/>
                <w:lang w:val="fr-CA"/>
              </w:rPr>
              <w:noBreakHyphen/>
              <w:t>Britannique?</w:t>
            </w:r>
          </w:p>
        </w:tc>
      </w:tr>
      <w:tr w:rsidR="00086413" w:rsidRPr="008E5262" w:rsidTr="00E95A6A">
        <w:tc>
          <w:tcPr>
            <w:tcW w:w="5000" w:type="pct"/>
            <w:gridSpan w:val="4"/>
          </w:tcPr>
          <w:p w:rsidR="00086413" w:rsidRPr="008E5262" w:rsidRDefault="00086413" w:rsidP="00F20210">
            <w:pPr>
              <w:jc w:val="both"/>
              <w:rPr>
                <w:sz w:val="20"/>
                <w:lang w:val="fr-CA"/>
              </w:rPr>
            </w:pPr>
          </w:p>
        </w:tc>
      </w:tr>
      <w:tr w:rsidR="00086413" w:rsidRPr="008E5262" w:rsidTr="00E95A6A">
        <w:tc>
          <w:tcPr>
            <w:tcW w:w="5000" w:type="pct"/>
            <w:gridSpan w:val="4"/>
          </w:tcPr>
          <w:p w:rsidR="00086413" w:rsidRPr="008E5262" w:rsidRDefault="00086413" w:rsidP="00F20210">
            <w:pPr>
              <w:jc w:val="both"/>
              <w:rPr>
                <w:sz w:val="20"/>
                <w:lang w:val="fr-CA"/>
              </w:rPr>
            </w:pPr>
            <w:r w:rsidRPr="008E5262">
              <w:rPr>
                <w:sz w:val="20"/>
                <w:lang w:val="fr-CA"/>
              </w:rPr>
              <w:t xml:space="preserve">Les défendeurs ont été déclarés coupables de six chefs d’accusation de meurtre au premier degré et d’un chef d’accusation de complot en vue de commettre un meurtre. Les défendeurs ont déposé des demandes de suspension de l’instance, au titre du par. 24(1) de la </w:t>
            </w:r>
            <w:r w:rsidRPr="008E5262">
              <w:rPr>
                <w:i/>
                <w:sz w:val="20"/>
                <w:lang w:val="fr-CA"/>
              </w:rPr>
              <w:t>Charte</w:t>
            </w:r>
            <w:r w:rsidRPr="008E5262">
              <w:rPr>
                <w:sz w:val="20"/>
                <w:lang w:val="fr-CA"/>
              </w:rPr>
              <w:t>, faisant valoir que des abus de procédures avaient été commis, en raison de la conduite répréhensible des policiers pendant l’enquête et aussi de leurs conditions pendant leur détention avant le procès. La Couronne a sollicité le rejet sommaire des demandes. Concluant que la nature grave des infractions commises par les défendeurs ne pouvait pas justifier une suspension de l’instance, le juge du procès a accueilli les demandes de la Couronne en vue du rejet sommaire, a rejeté les demandes des demandeurs visant la suspension de l’instance, et a prononcé les déclarations de culpabilité. La Cour d’appel de la Colombie</w:t>
            </w:r>
            <w:r w:rsidRPr="008E5262">
              <w:rPr>
                <w:sz w:val="20"/>
                <w:lang w:val="fr-CA"/>
              </w:rPr>
              <w:noBreakHyphen/>
              <w:t>Britannique a rejeté le moyen d’appel lié à la non</w:t>
            </w:r>
            <w:r w:rsidRPr="008E5262">
              <w:rPr>
                <w:sz w:val="20"/>
                <w:lang w:val="fr-CA"/>
              </w:rPr>
              <w:noBreakHyphen/>
              <w:t>communication de la preuve avancé par les défendeurs, mais a accueilli en partie l’appel interjeté par les défendeurs, a écarté les déclarations de culpabilité, mais a confirmé les verdicts de culpabilité et ordonné que l’affaire soit renvoyée au tribunal de première instance pour une audition de la preuve relativement aux demandes des défendeurs visant la suspension de l’instance pour abus de procédures.</w:t>
            </w:r>
          </w:p>
          <w:p w:rsidR="00086413" w:rsidRPr="008E5262" w:rsidRDefault="00086413" w:rsidP="00F20210">
            <w:pPr>
              <w:jc w:val="both"/>
              <w:rPr>
                <w:sz w:val="20"/>
                <w:lang w:val="fr-CA"/>
              </w:rPr>
            </w:pPr>
          </w:p>
        </w:tc>
      </w:tr>
      <w:tr w:rsidR="00086413" w:rsidRPr="008E5262" w:rsidTr="00E95A6A">
        <w:tc>
          <w:tcPr>
            <w:tcW w:w="2427" w:type="pct"/>
            <w:gridSpan w:val="2"/>
          </w:tcPr>
          <w:p w:rsidR="00086413" w:rsidRPr="008E5262" w:rsidRDefault="00086413" w:rsidP="00F20210">
            <w:pPr>
              <w:jc w:val="both"/>
              <w:rPr>
                <w:sz w:val="20"/>
                <w:lang w:val="fr-CA"/>
              </w:rPr>
            </w:pPr>
            <w:r w:rsidRPr="008E5262">
              <w:rPr>
                <w:sz w:val="20"/>
                <w:lang w:val="fr-CA"/>
              </w:rPr>
              <w:t>2 octobre 2014</w:t>
            </w:r>
          </w:p>
          <w:p w:rsidR="00086413" w:rsidRPr="008E5262" w:rsidRDefault="00086413" w:rsidP="00F20210">
            <w:pPr>
              <w:jc w:val="both"/>
              <w:rPr>
                <w:sz w:val="20"/>
                <w:lang w:val="fr-CA"/>
              </w:rPr>
            </w:pPr>
            <w:r w:rsidRPr="008E5262">
              <w:rPr>
                <w:sz w:val="20"/>
                <w:lang w:val="fr-CA"/>
              </w:rPr>
              <w:t>Cour suprême de la Colombie</w:t>
            </w:r>
            <w:r w:rsidRPr="008E5262">
              <w:rPr>
                <w:sz w:val="20"/>
                <w:lang w:val="fr-CA"/>
              </w:rPr>
              <w:noBreakHyphen/>
              <w:t>Britannique</w:t>
            </w:r>
          </w:p>
          <w:p w:rsidR="00086413" w:rsidRPr="008E5262" w:rsidRDefault="00086413" w:rsidP="00F20210">
            <w:pPr>
              <w:jc w:val="both"/>
              <w:rPr>
                <w:sz w:val="20"/>
              </w:rPr>
            </w:pPr>
            <w:r w:rsidRPr="008E5262">
              <w:rPr>
                <w:sz w:val="20"/>
              </w:rPr>
              <w:t>(juge Wedge)</w:t>
            </w:r>
          </w:p>
          <w:p w:rsidR="00086413" w:rsidRPr="008E5262" w:rsidRDefault="008E5262" w:rsidP="00F20210">
            <w:pPr>
              <w:jc w:val="both"/>
              <w:rPr>
                <w:sz w:val="20"/>
              </w:rPr>
            </w:pPr>
            <w:hyperlink r:id="rId21" w:history="1">
              <w:r w:rsidR="00086413" w:rsidRPr="008E5262">
                <w:rPr>
                  <w:rStyle w:val="Hyperlink"/>
                  <w:sz w:val="20"/>
                </w:rPr>
                <w:t>2014 BCSC 1863</w:t>
              </w:r>
            </w:hyperlink>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lang w:val="fr-CA"/>
              </w:rPr>
            </w:pPr>
            <w:r w:rsidRPr="008E5262">
              <w:rPr>
                <w:sz w:val="20"/>
                <w:lang w:val="fr-CA"/>
              </w:rPr>
              <w:t>Défendeurs déclarés coupables de six chefs d’accusation de meurtre au premier degré et d’un chef d’accusation de complot en vue de commettre un meurtre.</w:t>
            </w:r>
          </w:p>
          <w:p w:rsidR="00086413" w:rsidRPr="008E5262" w:rsidRDefault="00086413" w:rsidP="00F20210">
            <w:pPr>
              <w:jc w:val="both"/>
              <w:rPr>
                <w:sz w:val="20"/>
                <w:lang w:val="fr-CA"/>
              </w:rPr>
            </w:pPr>
          </w:p>
        </w:tc>
      </w:tr>
      <w:tr w:rsidR="00086413" w:rsidRPr="008E5262" w:rsidTr="00E95A6A">
        <w:tc>
          <w:tcPr>
            <w:tcW w:w="2427" w:type="pct"/>
            <w:gridSpan w:val="2"/>
          </w:tcPr>
          <w:p w:rsidR="00086413" w:rsidRPr="008E5262" w:rsidRDefault="00086413" w:rsidP="00F20210">
            <w:pPr>
              <w:jc w:val="both"/>
              <w:rPr>
                <w:sz w:val="20"/>
                <w:lang w:val="fr-CA"/>
              </w:rPr>
            </w:pPr>
            <w:r w:rsidRPr="008E5262">
              <w:rPr>
                <w:sz w:val="20"/>
                <w:lang w:val="fr-CA"/>
              </w:rPr>
              <w:t>19 novembre 2014</w:t>
            </w:r>
          </w:p>
          <w:p w:rsidR="00086413" w:rsidRPr="008E5262" w:rsidRDefault="00086413" w:rsidP="00F20210">
            <w:pPr>
              <w:jc w:val="both"/>
              <w:rPr>
                <w:sz w:val="20"/>
                <w:lang w:val="fr-CA"/>
              </w:rPr>
            </w:pPr>
            <w:r w:rsidRPr="008E5262">
              <w:rPr>
                <w:sz w:val="20"/>
                <w:lang w:val="fr-CA"/>
              </w:rPr>
              <w:t>Cour suprême de la Colombie</w:t>
            </w:r>
            <w:r w:rsidRPr="008E5262">
              <w:rPr>
                <w:sz w:val="20"/>
                <w:lang w:val="fr-CA"/>
              </w:rPr>
              <w:noBreakHyphen/>
              <w:t xml:space="preserve">Britannique </w:t>
            </w:r>
          </w:p>
          <w:p w:rsidR="00086413" w:rsidRPr="008E5262" w:rsidRDefault="00086413" w:rsidP="00F20210">
            <w:pPr>
              <w:jc w:val="both"/>
              <w:rPr>
                <w:sz w:val="20"/>
                <w:lang w:val="fr-CA"/>
              </w:rPr>
            </w:pPr>
            <w:r w:rsidRPr="008E5262">
              <w:rPr>
                <w:sz w:val="20"/>
                <w:lang w:val="fr-CA"/>
              </w:rPr>
              <w:t>(juge Wedge)</w:t>
            </w:r>
          </w:p>
          <w:p w:rsidR="00086413" w:rsidRPr="008E5262" w:rsidRDefault="008E5262" w:rsidP="00F20210">
            <w:pPr>
              <w:jc w:val="both"/>
              <w:rPr>
                <w:sz w:val="20"/>
                <w:lang w:val="fr-CA"/>
              </w:rPr>
            </w:pPr>
            <w:hyperlink r:id="rId22" w:history="1">
              <w:r w:rsidR="00086413" w:rsidRPr="008E5262">
                <w:rPr>
                  <w:rStyle w:val="Hyperlink"/>
                  <w:sz w:val="20"/>
                  <w:lang w:val="fr-CA"/>
                </w:rPr>
                <w:t>2014 BCSC 2172</w:t>
              </w:r>
            </w:hyperlink>
            <w:r w:rsidR="00086413" w:rsidRPr="008E5262">
              <w:rPr>
                <w:sz w:val="20"/>
                <w:lang w:val="fr-CA"/>
              </w:rPr>
              <w:t xml:space="preserve"> </w:t>
            </w:r>
          </w:p>
          <w:p w:rsidR="00086413" w:rsidRPr="008E5262" w:rsidRDefault="00086413" w:rsidP="00F20210">
            <w:pPr>
              <w:jc w:val="both"/>
              <w:rPr>
                <w:sz w:val="20"/>
                <w:lang w:val="fr-CA"/>
              </w:rPr>
            </w:pPr>
          </w:p>
          <w:p w:rsidR="00086413" w:rsidRPr="008E5262" w:rsidRDefault="00086413" w:rsidP="00F20210">
            <w:pPr>
              <w:jc w:val="both"/>
              <w:rPr>
                <w:sz w:val="20"/>
                <w:lang w:val="fr-CA"/>
              </w:rPr>
            </w:pPr>
            <w:r w:rsidRPr="008E5262">
              <w:rPr>
                <w:sz w:val="20"/>
                <w:lang w:val="fr-CA"/>
              </w:rPr>
              <w:t>20 novembre 2014</w:t>
            </w:r>
          </w:p>
          <w:p w:rsidR="00086413" w:rsidRPr="008E5262" w:rsidRDefault="00086413" w:rsidP="00F20210">
            <w:pPr>
              <w:jc w:val="both"/>
              <w:rPr>
                <w:sz w:val="20"/>
                <w:lang w:val="fr-CA"/>
              </w:rPr>
            </w:pPr>
            <w:r w:rsidRPr="008E5262">
              <w:rPr>
                <w:sz w:val="20"/>
                <w:lang w:val="fr-CA"/>
              </w:rPr>
              <w:t>Cour suprême de la Colombie</w:t>
            </w:r>
            <w:r w:rsidRPr="008E5262">
              <w:rPr>
                <w:sz w:val="20"/>
                <w:lang w:val="fr-CA"/>
              </w:rPr>
              <w:noBreakHyphen/>
              <w:t>Britannique</w:t>
            </w:r>
          </w:p>
          <w:p w:rsidR="00086413" w:rsidRPr="008E5262" w:rsidRDefault="00086413" w:rsidP="00F20210">
            <w:pPr>
              <w:jc w:val="both"/>
              <w:rPr>
                <w:sz w:val="20"/>
                <w:lang w:val="fr-CA"/>
              </w:rPr>
            </w:pPr>
            <w:r w:rsidRPr="008E5262">
              <w:rPr>
                <w:sz w:val="20"/>
                <w:lang w:val="fr-CA"/>
              </w:rPr>
              <w:t>(juge Wedge)</w:t>
            </w:r>
          </w:p>
          <w:p w:rsidR="00086413" w:rsidRPr="008E5262" w:rsidRDefault="00086413" w:rsidP="00F20210">
            <w:pPr>
              <w:jc w:val="both"/>
              <w:rPr>
                <w:sz w:val="20"/>
                <w:lang w:val="fr-CA"/>
              </w:rPr>
            </w:pPr>
            <w:r w:rsidRPr="008E5262">
              <w:rPr>
                <w:sz w:val="20"/>
                <w:lang w:val="fr-CA"/>
              </w:rPr>
              <w:t xml:space="preserve">2014 BCSC 2194 (partie de l’audience </w:t>
            </w:r>
            <w:r w:rsidRPr="008E5262">
              <w:rPr>
                <w:i/>
                <w:sz w:val="20"/>
                <w:lang w:val="fr-CA"/>
              </w:rPr>
              <w:t>ex parte</w:t>
            </w:r>
            <w:r w:rsidRPr="008E5262">
              <w:rPr>
                <w:sz w:val="20"/>
                <w:lang w:val="fr-CA"/>
              </w:rPr>
              <w:t xml:space="preserve"> – motifs mis sous scellés)</w:t>
            </w:r>
          </w:p>
          <w:p w:rsidR="00086413" w:rsidRPr="008E5262" w:rsidRDefault="00086413" w:rsidP="00F20210">
            <w:pPr>
              <w:jc w:val="both"/>
              <w:rPr>
                <w:sz w:val="20"/>
                <w:lang w:val="fr-CA"/>
              </w:rPr>
            </w:pPr>
          </w:p>
        </w:tc>
        <w:tc>
          <w:tcPr>
            <w:tcW w:w="243" w:type="pct"/>
          </w:tcPr>
          <w:p w:rsidR="00086413" w:rsidRPr="008E5262" w:rsidRDefault="00086413" w:rsidP="00F20210">
            <w:pPr>
              <w:jc w:val="both"/>
              <w:rPr>
                <w:sz w:val="20"/>
                <w:lang w:val="fr-CA"/>
              </w:rPr>
            </w:pPr>
          </w:p>
        </w:tc>
        <w:tc>
          <w:tcPr>
            <w:tcW w:w="2330" w:type="pct"/>
          </w:tcPr>
          <w:p w:rsidR="00086413" w:rsidRPr="008E5262" w:rsidRDefault="00086413" w:rsidP="00F20210">
            <w:pPr>
              <w:jc w:val="both"/>
              <w:rPr>
                <w:sz w:val="20"/>
                <w:lang w:val="fr-CA"/>
              </w:rPr>
            </w:pPr>
            <w:r w:rsidRPr="008E5262">
              <w:rPr>
                <w:sz w:val="20"/>
                <w:lang w:val="fr-CA"/>
              </w:rPr>
              <w:t>Demandes des défendeurs en vue d’une suspension de l’instance pour abus de procédures rejetées sommairement; déclarations de culpabilité prononcées.</w:t>
            </w:r>
          </w:p>
          <w:p w:rsidR="00086413" w:rsidRPr="008E5262" w:rsidRDefault="00086413" w:rsidP="00F20210">
            <w:pPr>
              <w:jc w:val="both"/>
              <w:rPr>
                <w:sz w:val="20"/>
                <w:lang w:val="fr-CA"/>
              </w:rPr>
            </w:pPr>
          </w:p>
        </w:tc>
      </w:tr>
      <w:tr w:rsidR="00086413" w:rsidRPr="008E5262" w:rsidTr="00E95A6A">
        <w:tc>
          <w:tcPr>
            <w:tcW w:w="2427" w:type="pct"/>
            <w:gridSpan w:val="2"/>
          </w:tcPr>
          <w:p w:rsidR="00086413" w:rsidRPr="008E5262" w:rsidRDefault="00086413" w:rsidP="00F20210">
            <w:pPr>
              <w:jc w:val="both"/>
              <w:rPr>
                <w:sz w:val="20"/>
                <w:lang w:val="fr-CA"/>
              </w:rPr>
            </w:pPr>
            <w:r w:rsidRPr="008E5262">
              <w:rPr>
                <w:sz w:val="20"/>
                <w:lang w:val="fr-CA"/>
              </w:rPr>
              <w:t>28 janvier 2021</w:t>
            </w:r>
          </w:p>
          <w:p w:rsidR="00086413" w:rsidRPr="008E5262" w:rsidRDefault="00086413" w:rsidP="00F20210">
            <w:pPr>
              <w:jc w:val="both"/>
              <w:rPr>
                <w:sz w:val="20"/>
                <w:lang w:val="fr-CA"/>
              </w:rPr>
            </w:pPr>
            <w:r w:rsidRPr="008E5262">
              <w:rPr>
                <w:sz w:val="20"/>
                <w:lang w:val="fr-CA"/>
              </w:rPr>
              <w:t>Cour d’appel de la Colombie</w:t>
            </w:r>
            <w:r w:rsidRPr="008E5262">
              <w:rPr>
                <w:sz w:val="20"/>
                <w:lang w:val="fr-CA"/>
              </w:rPr>
              <w:noBreakHyphen/>
              <w:t xml:space="preserve">Britannique </w:t>
            </w:r>
          </w:p>
          <w:p w:rsidR="00086413" w:rsidRPr="008E5262" w:rsidRDefault="00086413" w:rsidP="00F20210">
            <w:pPr>
              <w:jc w:val="both"/>
              <w:rPr>
                <w:sz w:val="20"/>
                <w:lang w:val="fr-CA"/>
              </w:rPr>
            </w:pPr>
            <w:r w:rsidRPr="008E5262">
              <w:rPr>
                <w:sz w:val="20"/>
                <w:lang w:val="fr-CA"/>
              </w:rPr>
              <w:t>(Vancouver)</w:t>
            </w:r>
          </w:p>
          <w:p w:rsidR="00086413" w:rsidRPr="008E5262" w:rsidRDefault="00086413" w:rsidP="00F20210">
            <w:pPr>
              <w:jc w:val="both"/>
              <w:rPr>
                <w:sz w:val="20"/>
                <w:lang w:val="fr-CA"/>
              </w:rPr>
            </w:pPr>
            <w:r w:rsidRPr="008E5262">
              <w:rPr>
                <w:sz w:val="20"/>
                <w:lang w:val="fr-CA"/>
              </w:rPr>
              <w:t>(juges Tysoe, MacKenzie et Willcock)</w:t>
            </w:r>
          </w:p>
          <w:p w:rsidR="00086413" w:rsidRPr="008E5262" w:rsidRDefault="008E5262" w:rsidP="00F20210">
            <w:pPr>
              <w:jc w:val="both"/>
              <w:rPr>
                <w:rStyle w:val="Hyperlink"/>
                <w:sz w:val="20"/>
              </w:rPr>
            </w:pPr>
            <w:hyperlink r:id="rId23" w:history="1">
              <w:r w:rsidR="00086413" w:rsidRPr="008E5262">
                <w:rPr>
                  <w:rStyle w:val="Hyperlink"/>
                  <w:sz w:val="20"/>
                </w:rPr>
                <w:t>2021 BCCA 34</w:t>
              </w:r>
            </w:hyperlink>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lang w:val="fr-CA"/>
              </w:rPr>
            </w:pPr>
            <w:r w:rsidRPr="008E5262">
              <w:rPr>
                <w:sz w:val="20"/>
                <w:lang w:val="fr-CA"/>
              </w:rPr>
              <w:t>Appel accueilli en partie; déclarations de culpabilité écartées, mais verdicts de culpabilité confirmés; affaire renvoyée au tribunal de première instance pour audition de la preuve sur les demandes de suspension de l’instance pour abus de procédures.</w:t>
            </w:r>
          </w:p>
          <w:p w:rsidR="00086413" w:rsidRPr="008E5262" w:rsidRDefault="00086413" w:rsidP="00F20210">
            <w:pPr>
              <w:jc w:val="both"/>
              <w:rPr>
                <w:sz w:val="20"/>
                <w:lang w:val="fr-CA"/>
              </w:rPr>
            </w:pPr>
          </w:p>
        </w:tc>
      </w:tr>
      <w:tr w:rsidR="00086413" w:rsidRPr="008E5262" w:rsidTr="00E95A6A">
        <w:tc>
          <w:tcPr>
            <w:tcW w:w="2427" w:type="pct"/>
            <w:gridSpan w:val="2"/>
          </w:tcPr>
          <w:p w:rsidR="00086413" w:rsidRPr="008E5262" w:rsidRDefault="00086413" w:rsidP="00F20210">
            <w:pPr>
              <w:jc w:val="both"/>
              <w:rPr>
                <w:sz w:val="20"/>
                <w:lang w:val="fr-CA"/>
              </w:rPr>
            </w:pPr>
            <w:r w:rsidRPr="008E5262">
              <w:rPr>
                <w:sz w:val="20"/>
                <w:lang w:val="fr-CA"/>
              </w:rPr>
              <w:t>26 mars 2021</w:t>
            </w:r>
          </w:p>
          <w:p w:rsidR="00086413" w:rsidRPr="008E5262" w:rsidRDefault="00086413" w:rsidP="00F20210">
            <w:pPr>
              <w:jc w:val="both"/>
              <w:rPr>
                <w:sz w:val="20"/>
                <w:lang w:val="fr-CA"/>
              </w:rPr>
            </w:pPr>
            <w:r w:rsidRPr="008E5262">
              <w:rPr>
                <w:sz w:val="20"/>
                <w:lang w:val="fr-CA"/>
              </w:rPr>
              <w:t>Cour suprême du Canada</w:t>
            </w:r>
          </w:p>
          <w:p w:rsidR="00086413" w:rsidRPr="008E5262" w:rsidRDefault="00086413" w:rsidP="00F20210">
            <w:pPr>
              <w:jc w:val="both"/>
              <w:rPr>
                <w:sz w:val="20"/>
                <w:lang w:val="fr-CA"/>
              </w:rPr>
            </w:pPr>
          </w:p>
        </w:tc>
        <w:tc>
          <w:tcPr>
            <w:tcW w:w="243" w:type="pct"/>
          </w:tcPr>
          <w:p w:rsidR="00086413" w:rsidRPr="008E5262" w:rsidRDefault="00086413" w:rsidP="00F20210">
            <w:pPr>
              <w:jc w:val="both"/>
              <w:rPr>
                <w:sz w:val="20"/>
                <w:lang w:val="fr-CA"/>
              </w:rPr>
            </w:pPr>
          </w:p>
        </w:tc>
        <w:tc>
          <w:tcPr>
            <w:tcW w:w="2330" w:type="pct"/>
          </w:tcPr>
          <w:p w:rsidR="00086413" w:rsidRPr="008E5262" w:rsidRDefault="00086413" w:rsidP="00F20210">
            <w:pPr>
              <w:jc w:val="both"/>
              <w:rPr>
                <w:sz w:val="20"/>
              </w:rPr>
            </w:pPr>
            <w:r w:rsidRPr="008E5262">
              <w:rPr>
                <w:sz w:val="20"/>
              </w:rPr>
              <w:t>Demande d’autorisation d’appel déposée.</w:t>
            </w:r>
          </w:p>
          <w:p w:rsidR="00086413" w:rsidRPr="008E5262" w:rsidRDefault="00086413" w:rsidP="00F20210">
            <w:pPr>
              <w:jc w:val="both"/>
              <w:rPr>
                <w:sz w:val="20"/>
              </w:rPr>
            </w:pPr>
          </w:p>
        </w:tc>
      </w:tr>
      <w:tr w:rsidR="00086413" w:rsidRPr="008E5262" w:rsidTr="00E95A6A">
        <w:tc>
          <w:tcPr>
            <w:tcW w:w="2427" w:type="pct"/>
            <w:gridSpan w:val="2"/>
          </w:tcPr>
          <w:p w:rsidR="00086413" w:rsidRPr="008E5262" w:rsidRDefault="00086413" w:rsidP="00F20210">
            <w:pPr>
              <w:jc w:val="both"/>
              <w:rPr>
                <w:sz w:val="20"/>
                <w:lang w:val="fr-CA"/>
              </w:rPr>
            </w:pPr>
            <w:r w:rsidRPr="008E5262">
              <w:rPr>
                <w:sz w:val="20"/>
                <w:lang w:val="fr-CA"/>
              </w:rPr>
              <w:t>4 juin 2021</w:t>
            </w:r>
          </w:p>
          <w:p w:rsidR="00086413" w:rsidRPr="008E5262" w:rsidRDefault="00086413" w:rsidP="00F20210">
            <w:pPr>
              <w:jc w:val="both"/>
              <w:rPr>
                <w:sz w:val="20"/>
                <w:lang w:val="fr-CA"/>
              </w:rPr>
            </w:pPr>
            <w:r w:rsidRPr="008E5262">
              <w:rPr>
                <w:sz w:val="20"/>
                <w:lang w:val="fr-CA"/>
              </w:rPr>
              <w:t>Cour suprême du Canada</w:t>
            </w:r>
          </w:p>
        </w:tc>
        <w:tc>
          <w:tcPr>
            <w:tcW w:w="243" w:type="pct"/>
          </w:tcPr>
          <w:p w:rsidR="00086413" w:rsidRPr="008E5262" w:rsidRDefault="00086413" w:rsidP="00F20210">
            <w:pPr>
              <w:jc w:val="both"/>
              <w:rPr>
                <w:sz w:val="20"/>
                <w:lang w:val="fr-CA"/>
              </w:rPr>
            </w:pPr>
          </w:p>
        </w:tc>
        <w:tc>
          <w:tcPr>
            <w:tcW w:w="2330" w:type="pct"/>
          </w:tcPr>
          <w:p w:rsidR="00086413" w:rsidRPr="008E5262" w:rsidRDefault="00086413" w:rsidP="00F20210">
            <w:pPr>
              <w:jc w:val="both"/>
              <w:rPr>
                <w:sz w:val="20"/>
                <w:lang w:val="fr-CA"/>
              </w:rPr>
            </w:pPr>
            <w:r w:rsidRPr="008E5262">
              <w:rPr>
                <w:sz w:val="20"/>
                <w:lang w:val="fr-CA"/>
              </w:rPr>
              <w:t>Demande d’autorisation d’appel incident déposée.</w:t>
            </w:r>
          </w:p>
        </w:tc>
      </w:tr>
    </w:tbl>
    <w:p w:rsidR="00086413" w:rsidRPr="008E5262" w:rsidRDefault="00086413" w:rsidP="00F20210">
      <w:pPr>
        <w:jc w:val="both"/>
        <w:rPr>
          <w:sz w:val="20"/>
          <w:lang w:val="fr-CA"/>
        </w:rPr>
      </w:pPr>
    </w:p>
    <w:p w:rsidR="00F20210" w:rsidRPr="008E5262" w:rsidRDefault="008E5262" w:rsidP="00F20210">
      <w:pPr>
        <w:jc w:val="both"/>
        <w:rPr>
          <w:sz w:val="20"/>
          <w:lang w:val="fr-CA"/>
        </w:rPr>
      </w:pPr>
      <w:r w:rsidRPr="008E5262">
        <w:rPr>
          <w:sz w:val="20"/>
        </w:rPr>
        <w:pict>
          <v:rect id="_x0000_i1032" style="width:2in;height:1pt" o:hrpct="0" o:hralign="center" o:hrstd="t" o:hrnoshade="t" o:hr="t" fillcolor="black [3213]" stroked="f"/>
        </w:pict>
      </w:r>
    </w:p>
    <w:p w:rsidR="00802AFA" w:rsidRPr="008E5262" w:rsidRDefault="00802AFA" w:rsidP="00F20210">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86413" w:rsidRPr="008E5262" w:rsidTr="00E95A6A">
        <w:tc>
          <w:tcPr>
            <w:tcW w:w="543" w:type="pct"/>
          </w:tcPr>
          <w:p w:rsidR="00086413" w:rsidRPr="008E5262" w:rsidRDefault="00086413" w:rsidP="00F20210">
            <w:pPr>
              <w:jc w:val="both"/>
              <w:rPr>
                <w:sz w:val="20"/>
              </w:rPr>
            </w:pPr>
            <w:r w:rsidRPr="008E5262">
              <w:rPr>
                <w:rStyle w:val="SCCFileNumberChar"/>
                <w:sz w:val="20"/>
                <w:szCs w:val="20"/>
              </w:rPr>
              <w:t>39745</w:t>
            </w:r>
          </w:p>
        </w:tc>
        <w:tc>
          <w:tcPr>
            <w:tcW w:w="4457" w:type="pct"/>
            <w:gridSpan w:val="3"/>
          </w:tcPr>
          <w:p w:rsidR="00086413" w:rsidRPr="008E5262" w:rsidRDefault="00086413" w:rsidP="00F20210">
            <w:pPr>
              <w:pStyle w:val="SCCLsocParty"/>
              <w:jc w:val="both"/>
              <w:rPr>
                <w:b/>
                <w:sz w:val="20"/>
                <w:szCs w:val="20"/>
                <w:lang w:val="en-US"/>
              </w:rPr>
            </w:pPr>
            <w:r w:rsidRPr="008E5262">
              <w:rPr>
                <w:b/>
                <w:sz w:val="20"/>
                <w:szCs w:val="20"/>
                <w:lang w:val="en-US"/>
              </w:rPr>
              <w:t>Wesley Vander Leeuw v. Her Majesty the Queen</w:t>
            </w:r>
          </w:p>
          <w:p w:rsidR="00086413" w:rsidRPr="008E5262" w:rsidRDefault="00086413" w:rsidP="00F20210">
            <w:pPr>
              <w:jc w:val="both"/>
              <w:rPr>
                <w:sz w:val="20"/>
              </w:rPr>
            </w:pPr>
            <w:r w:rsidRPr="008E5262">
              <w:rPr>
                <w:sz w:val="20"/>
              </w:rPr>
              <w:t>(Alta.) (Criminal) (By Leave)</w:t>
            </w:r>
          </w:p>
        </w:tc>
      </w:tr>
      <w:tr w:rsidR="00086413" w:rsidRPr="008E5262" w:rsidTr="00E95A6A">
        <w:tc>
          <w:tcPr>
            <w:tcW w:w="5000" w:type="pct"/>
            <w:gridSpan w:val="4"/>
          </w:tcPr>
          <w:p w:rsidR="00086413" w:rsidRPr="008E5262" w:rsidRDefault="00086413" w:rsidP="00F20210">
            <w:pPr>
              <w:pStyle w:val="SCCBanSummary"/>
              <w:rPr>
                <w:sz w:val="20"/>
                <w:szCs w:val="20"/>
              </w:rPr>
            </w:pPr>
            <w:r w:rsidRPr="008E5262">
              <w:rPr>
                <w:sz w:val="20"/>
                <w:szCs w:val="20"/>
              </w:rPr>
              <w:t>(Publication ban in case)</w:t>
            </w:r>
          </w:p>
          <w:p w:rsidR="00086413" w:rsidRPr="008E5262" w:rsidRDefault="00086413" w:rsidP="00F20210">
            <w:pPr>
              <w:jc w:val="both"/>
              <w:rPr>
                <w:sz w:val="20"/>
              </w:rPr>
            </w:pPr>
          </w:p>
        </w:tc>
      </w:tr>
      <w:tr w:rsidR="00086413" w:rsidRPr="008E5262" w:rsidTr="00E95A6A">
        <w:tc>
          <w:tcPr>
            <w:tcW w:w="5000" w:type="pct"/>
            <w:gridSpan w:val="4"/>
          </w:tcPr>
          <w:p w:rsidR="00086413" w:rsidRPr="008E5262" w:rsidRDefault="00086413" w:rsidP="00F20210">
            <w:pPr>
              <w:jc w:val="both"/>
              <w:rPr>
                <w:sz w:val="20"/>
              </w:rPr>
            </w:pPr>
            <w:r w:rsidRPr="008E5262">
              <w:rPr>
                <w:sz w:val="20"/>
              </w:rPr>
              <w:t xml:space="preserve">Criminal law — Offences — Elements of Offence — Whether the Court of Appeal erred in law by upholding a conviction where the trial judge had misconstrued the level of fault required for the offence of </w:t>
            </w:r>
            <w:r w:rsidRPr="008E5262">
              <w:rPr>
                <w:color w:val="000000"/>
                <w:sz w:val="20"/>
              </w:rPr>
              <w:t xml:space="preserve">agreeing or arranging to commit designated offences against children — In the alternative, </w:t>
            </w:r>
            <w:r w:rsidRPr="008E5262">
              <w:rPr>
                <w:sz w:val="20"/>
              </w:rPr>
              <w:t xml:space="preserve">whether the Court of Appeal erred in law in setting the </w:t>
            </w:r>
            <w:r w:rsidRPr="008E5262">
              <w:rPr>
                <w:i/>
                <w:sz w:val="20"/>
              </w:rPr>
              <w:t>mens rea</w:t>
            </w:r>
            <w:r w:rsidRPr="008E5262">
              <w:rPr>
                <w:sz w:val="20"/>
              </w:rPr>
              <w:t xml:space="preserve"> for the offence of agreeing or arranging </w:t>
            </w:r>
            <w:r w:rsidRPr="008E5262">
              <w:rPr>
                <w:color w:val="000000"/>
                <w:sz w:val="20"/>
              </w:rPr>
              <w:t xml:space="preserve">to commit designated offences against children </w:t>
            </w:r>
            <w:r w:rsidRPr="008E5262">
              <w:rPr>
                <w:sz w:val="20"/>
              </w:rPr>
              <w:t xml:space="preserve">lower than constitutionally required — Whether the Court of Appeal erred in finding that the applicant’s pretrial silence had “real relevance” — Whether the Court of Appeal applied the </w:t>
            </w:r>
            <w:r w:rsidRPr="008E5262">
              <w:rPr>
                <w:i/>
                <w:sz w:val="20"/>
              </w:rPr>
              <w:t>curative proviso</w:t>
            </w:r>
            <w:r w:rsidRPr="008E5262">
              <w:rPr>
                <w:sz w:val="20"/>
              </w:rPr>
              <w:t xml:space="preserve"> in circumstances in which it was inappropriate to do so.</w:t>
            </w:r>
          </w:p>
          <w:p w:rsidR="00086413" w:rsidRPr="008E5262" w:rsidRDefault="00086413" w:rsidP="00F20210">
            <w:pPr>
              <w:jc w:val="both"/>
              <w:rPr>
                <w:sz w:val="20"/>
              </w:rPr>
            </w:pPr>
          </w:p>
        </w:tc>
      </w:tr>
      <w:tr w:rsidR="00086413" w:rsidRPr="008E5262" w:rsidTr="00E95A6A">
        <w:tc>
          <w:tcPr>
            <w:tcW w:w="5000" w:type="pct"/>
            <w:gridSpan w:val="4"/>
          </w:tcPr>
          <w:p w:rsidR="00086413" w:rsidRPr="008E5262" w:rsidRDefault="00086413" w:rsidP="00F20210">
            <w:pPr>
              <w:jc w:val="both"/>
              <w:rPr>
                <w:color w:val="000000"/>
                <w:sz w:val="20"/>
              </w:rPr>
            </w:pPr>
            <w:r w:rsidRPr="008E5262">
              <w:rPr>
                <w:color w:val="000000"/>
                <w:sz w:val="20"/>
              </w:rPr>
              <w:t xml:space="preserve">The applicant was convicted of three counts of agreeing or arranging to commit designated offences against children (s. 172.2 of the </w:t>
            </w:r>
            <w:r w:rsidRPr="008E5262">
              <w:rPr>
                <w:i/>
                <w:color w:val="000000"/>
                <w:sz w:val="20"/>
              </w:rPr>
              <w:t>Criminal Code</w:t>
            </w:r>
            <w:r w:rsidRPr="008E5262">
              <w:rPr>
                <w:color w:val="000000"/>
                <w:sz w:val="20"/>
              </w:rPr>
              <w:t>), and making and distributing child pornography (s. 163.1). The Court of Appeal dismissed the applicant’s appeal.</w:t>
            </w:r>
          </w:p>
          <w:p w:rsidR="00086413" w:rsidRPr="008E5262" w:rsidRDefault="00086413" w:rsidP="00F20210">
            <w:pPr>
              <w:jc w:val="both"/>
              <w:rPr>
                <w:sz w:val="20"/>
              </w:rPr>
            </w:pPr>
          </w:p>
        </w:tc>
      </w:tr>
      <w:tr w:rsidR="00086413" w:rsidRPr="008E5262" w:rsidTr="00E95A6A">
        <w:tc>
          <w:tcPr>
            <w:tcW w:w="2427" w:type="pct"/>
            <w:gridSpan w:val="2"/>
          </w:tcPr>
          <w:p w:rsidR="00086413" w:rsidRPr="008E5262" w:rsidRDefault="00086413" w:rsidP="00F20210">
            <w:pPr>
              <w:jc w:val="both"/>
              <w:rPr>
                <w:sz w:val="20"/>
              </w:rPr>
            </w:pPr>
            <w:r w:rsidRPr="008E5262">
              <w:rPr>
                <w:sz w:val="20"/>
              </w:rPr>
              <w:t>August 13, 2019</w:t>
            </w:r>
          </w:p>
          <w:p w:rsidR="00086413" w:rsidRPr="008E5262" w:rsidRDefault="00086413" w:rsidP="00F20210">
            <w:pPr>
              <w:jc w:val="both"/>
              <w:rPr>
                <w:sz w:val="20"/>
              </w:rPr>
            </w:pPr>
            <w:r w:rsidRPr="008E5262">
              <w:rPr>
                <w:sz w:val="20"/>
              </w:rPr>
              <w:t>Court of Queen’s Bench of Alberta</w:t>
            </w:r>
          </w:p>
          <w:p w:rsidR="00086413" w:rsidRPr="008E5262" w:rsidRDefault="00086413" w:rsidP="00F20210">
            <w:pPr>
              <w:jc w:val="both"/>
              <w:rPr>
                <w:sz w:val="20"/>
              </w:rPr>
            </w:pPr>
            <w:r w:rsidRPr="008E5262">
              <w:rPr>
                <w:sz w:val="20"/>
              </w:rPr>
              <w:t xml:space="preserve">(Lema J.) </w:t>
            </w:r>
          </w:p>
          <w:p w:rsidR="00086413" w:rsidRPr="008E5262" w:rsidRDefault="008E5262" w:rsidP="00F20210">
            <w:pPr>
              <w:jc w:val="both"/>
              <w:rPr>
                <w:sz w:val="20"/>
              </w:rPr>
            </w:pPr>
            <w:hyperlink r:id="rId24" w:history="1">
              <w:r w:rsidR="00086413" w:rsidRPr="008E5262">
                <w:rPr>
                  <w:rStyle w:val="Hyperlink"/>
                  <w:sz w:val="20"/>
                </w:rPr>
                <w:t>2019 ABQB 627</w:t>
              </w:r>
            </w:hyperlink>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color w:val="000000"/>
                <w:sz w:val="20"/>
              </w:rPr>
            </w:pPr>
            <w:r w:rsidRPr="008E5262">
              <w:rPr>
                <w:sz w:val="20"/>
              </w:rPr>
              <w:t>Convictions entered:</w:t>
            </w:r>
            <w:r w:rsidRPr="008E5262">
              <w:rPr>
                <w:color w:val="000000"/>
                <w:sz w:val="20"/>
              </w:rPr>
              <w:t xml:space="preserve"> three counts of agreeing or arranging to commit designated offences against children, and making and distributing child pornography </w:t>
            </w:r>
          </w:p>
          <w:p w:rsidR="00086413" w:rsidRPr="008E5262" w:rsidRDefault="00086413" w:rsidP="00F20210">
            <w:pPr>
              <w:jc w:val="both"/>
              <w:rPr>
                <w:sz w:val="20"/>
              </w:rPr>
            </w:pPr>
          </w:p>
        </w:tc>
      </w:tr>
      <w:tr w:rsidR="00086413" w:rsidRPr="008E5262" w:rsidTr="00E95A6A">
        <w:tc>
          <w:tcPr>
            <w:tcW w:w="2427" w:type="pct"/>
            <w:gridSpan w:val="2"/>
          </w:tcPr>
          <w:p w:rsidR="00086413" w:rsidRPr="008E5262" w:rsidRDefault="00086413" w:rsidP="00F20210">
            <w:pPr>
              <w:jc w:val="both"/>
              <w:rPr>
                <w:sz w:val="20"/>
              </w:rPr>
            </w:pPr>
            <w:r w:rsidRPr="008E5262">
              <w:rPr>
                <w:sz w:val="20"/>
              </w:rPr>
              <w:t>February 17, 2021</w:t>
            </w:r>
          </w:p>
          <w:p w:rsidR="00086413" w:rsidRPr="008E5262" w:rsidRDefault="00086413" w:rsidP="00F20210">
            <w:pPr>
              <w:jc w:val="both"/>
              <w:rPr>
                <w:sz w:val="20"/>
              </w:rPr>
            </w:pPr>
            <w:r w:rsidRPr="008E5262">
              <w:rPr>
                <w:sz w:val="20"/>
              </w:rPr>
              <w:t>Court of Appeal of Alberta (Edmonton)</w:t>
            </w:r>
          </w:p>
          <w:p w:rsidR="00086413" w:rsidRPr="008E5262" w:rsidRDefault="00086413" w:rsidP="00F20210">
            <w:pPr>
              <w:jc w:val="both"/>
              <w:rPr>
                <w:sz w:val="20"/>
              </w:rPr>
            </w:pPr>
            <w:r w:rsidRPr="008E5262">
              <w:rPr>
                <w:sz w:val="20"/>
              </w:rPr>
              <w:t>(Slatter, Schutz and Hughes JJ.A.)</w:t>
            </w:r>
          </w:p>
          <w:p w:rsidR="00086413" w:rsidRPr="008E5262" w:rsidRDefault="008E5262" w:rsidP="00F20210">
            <w:pPr>
              <w:jc w:val="both"/>
              <w:rPr>
                <w:sz w:val="20"/>
              </w:rPr>
            </w:pPr>
            <w:hyperlink r:id="rId25" w:history="1">
              <w:r w:rsidR="00086413" w:rsidRPr="008E5262">
                <w:rPr>
                  <w:rStyle w:val="Hyperlink"/>
                  <w:sz w:val="20"/>
                </w:rPr>
                <w:t>2021 ABCA 61</w:t>
              </w:r>
            </w:hyperlink>
            <w:r w:rsidR="00086413" w:rsidRPr="008E5262">
              <w:rPr>
                <w:sz w:val="20"/>
              </w:rPr>
              <w:t>; 1903</w:t>
            </w:r>
            <w:r w:rsidR="00086413" w:rsidRPr="008E5262">
              <w:rPr>
                <w:sz w:val="20"/>
              </w:rPr>
              <w:noBreakHyphen/>
              <w:t>0273</w:t>
            </w:r>
            <w:r w:rsidR="00086413" w:rsidRPr="008E5262">
              <w:rPr>
                <w:sz w:val="20"/>
              </w:rPr>
              <w:noBreakHyphen/>
              <w:t>A</w:t>
            </w:r>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rPr>
            </w:pPr>
            <w:r w:rsidRPr="008E5262">
              <w:rPr>
                <w:sz w:val="20"/>
              </w:rPr>
              <w:t>Conviction appeal dismissed</w:t>
            </w:r>
          </w:p>
          <w:p w:rsidR="00086413" w:rsidRPr="008E5262" w:rsidRDefault="00086413" w:rsidP="00F20210">
            <w:pPr>
              <w:jc w:val="both"/>
              <w:rPr>
                <w:sz w:val="20"/>
              </w:rPr>
            </w:pPr>
          </w:p>
        </w:tc>
      </w:tr>
      <w:tr w:rsidR="00086413" w:rsidRPr="008E5262" w:rsidTr="00E95A6A">
        <w:tc>
          <w:tcPr>
            <w:tcW w:w="2427" w:type="pct"/>
            <w:gridSpan w:val="2"/>
          </w:tcPr>
          <w:p w:rsidR="00086413" w:rsidRPr="008E5262" w:rsidRDefault="00086413" w:rsidP="00F20210">
            <w:pPr>
              <w:jc w:val="both"/>
              <w:rPr>
                <w:sz w:val="20"/>
              </w:rPr>
            </w:pPr>
            <w:r w:rsidRPr="008E5262">
              <w:rPr>
                <w:sz w:val="20"/>
              </w:rPr>
              <w:t>July 2, 2021</w:t>
            </w:r>
          </w:p>
          <w:p w:rsidR="00086413" w:rsidRPr="008E5262" w:rsidRDefault="00086413" w:rsidP="00F20210">
            <w:pPr>
              <w:jc w:val="both"/>
              <w:rPr>
                <w:sz w:val="20"/>
              </w:rPr>
            </w:pPr>
            <w:r w:rsidRPr="008E5262">
              <w:rPr>
                <w:sz w:val="20"/>
              </w:rPr>
              <w:t>Supreme Court of Canada</w:t>
            </w:r>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rPr>
            </w:pPr>
            <w:r w:rsidRPr="008E5262">
              <w:rPr>
                <w:sz w:val="20"/>
              </w:rPr>
              <w:t>Motion for an extension of time to serve and file the application for leave to appeal and application for leave to appeal filed</w:t>
            </w:r>
          </w:p>
        </w:tc>
      </w:tr>
    </w:tbl>
    <w:p w:rsidR="00086413" w:rsidRPr="008E5262" w:rsidRDefault="00086413" w:rsidP="00F20210">
      <w:pPr>
        <w:jc w:val="both"/>
        <w:rPr>
          <w:sz w:val="20"/>
        </w:rPr>
      </w:pPr>
    </w:p>
    <w:p w:rsidR="00F20210" w:rsidRPr="008E5262" w:rsidRDefault="008E5262" w:rsidP="00F20210">
      <w:pPr>
        <w:jc w:val="both"/>
        <w:rPr>
          <w:sz w:val="20"/>
        </w:rPr>
      </w:pPr>
      <w:r w:rsidRPr="008E5262">
        <w:rPr>
          <w:sz w:val="20"/>
        </w:rPr>
        <w:pict>
          <v:rect id="_x0000_i1033" style="width:2in;height:1pt" o:hrpct="0" o:hralign="center" o:hrstd="t" o:hrnoshade="t" o:hr="t" fillcolor="black [3213]" stroked="f"/>
        </w:pict>
      </w:r>
    </w:p>
    <w:p w:rsidR="00F20210" w:rsidRPr="008E5262" w:rsidRDefault="00F20210" w:rsidP="00F2021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86413" w:rsidRPr="008E5262" w:rsidTr="00E95A6A">
        <w:tc>
          <w:tcPr>
            <w:tcW w:w="543" w:type="pct"/>
          </w:tcPr>
          <w:p w:rsidR="00086413" w:rsidRPr="008E5262" w:rsidRDefault="00086413" w:rsidP="00F20210">
            <w:pPr>
              <w:jc w:val="both"/>
              <w:rPr>
                <w:sz w:val="20"/>
              </w:rPr>
            </w:pPr>
            <w:r w:rsidRPr="008E5262">
              <w:rPr>
                <w:rStyle w:val="SCCFileNumberChar"/>
                <w:sz w:val="20"/>
                <w:szCs w:val="20"/>
              </w:rPr>
              <w:t>39745</w:t>
            </w:r>
          </w:p>
        </w:tc>
        <w:tc>
          <w:tcPr>
            <w:tcW w:w="4457" w:type="pct"/>
            <w:gridSpan w:val="3"/>
          </w:tcPr>
          <w:p w:rsidR="00086413" w:rsidRPr="008E5262" w:rsidRDefault="00086413" w:rsidP="00F20210">
            <w:pPr>
              <w:pStyle w:val="SCCLsocParty"/>
              <w:jc w:val="both"/>
              <w:rPr>
                <w:b/>
                <w:sz w:val="20"/>
                <w:szCs w:val="20"/>
              </w:rPr>
            </w:pPr>
            <w:r w:rsidRPr="008E5262">
              <w:rPr>
                <w:b/>
                <w:sz w:val="20"/>
                <w:szCs w:val="20"/>
              </w:rPr>
              <w:t>Wesley Vander Leeuw c. Sa Majesté la Reine</w:t>
            </w:r>
          </w:p>
          <w:p w:rsidR="00086413" w:rsidRPr="008E5262" w:rsidRDefault="00086413" w:rsidP="00F20210">
            <w:pPr>
              <w:jc w:val="both"/>
              <w:rPr>
                <w:sz w:val="20"/>
              </w:rPr>
            </w:pPr>
            <w:r w:rsidRPr="008E5262">
              <w:rPr>
                <w:sz w:val="20"/>
              </w:rPr>
              <w:t>(Alb.) (Criminelle) (Autorisation)</w:t>
            </w:r>
          </w:p>
        </w:tc>
      </w:tr>
      <w:tr w:rsidR="00086413" w:rsidRPr="008E5262" w:rsidTr="00E95A6A">
        <w:tc>
          <w:tcPr>
            <w:tcW w:w="5000" w:type="pct"/>
            <w:gridSpan w:val="4"/>
          </w:tcPr>
          <w:p w:rsidR="00086413" w:rsidRPr="008E5262" w:rsidRDefault="00086413" w:rsidP="00F20210">
            <w:pPr>
              <w:pStyle w:val="SCCBanSummary"/>
              <w:rPr>
                <w:sz w:val="20"/>
                <w:szCs w:val="20"/>
                <w:lang w:val="fr-CA"/>
              </w:rPr>
            </w:pPr>
            <w:r w:rsidRPr="008E5262">
              <w:rPr>
                <w:sz w:val="20"/>
                <w:szCs w:val="20"/>
                <w:lang w:val="fr-CA"/>
              </w:rPr>
              <w:t>(Ordonnance de non</w:t>
            </w:r>
            <w:r w:rsidRPr="008E5262">
              <w:rPr>
                <w:sz w:val="20"/>
                <w:szCs w:val="20"/>
                <w:lang w:val="fr-CA"/>
              </w:rPr>
              <w:noBreakHyphen/>
              <w:t>publication dans le dossier)</w:t>
            </w:r>
          </w:p>
          <w:p w:rsidR="00086413" w:rsidRPr="008E5262" w:rsidRDefault="00086413" w:rsidP="00F20210">
            <w:pPr>
              <w:jc w:val="both"/>
              <w:rPr>
                <w:sz w:val="20"/>
                <w:lang w:val="fr-CA"/>
              </w:rPr>
            </w:pPr>
          </w:p>
        </w:tc>
      </w:tr>
      <w:tr w:rsidR="00086413" w:rsidRPr="008E5262" w:rsidTr="00E95A6A">
        <w:tc>
          <w:tcPr>
            <w:tcW w:w="5000" w:type="pct"/>
            <w:gridSpan w:val="4"/>
          </w:tcPr>
          <w:p w:rsidR="00086413" w:rsidRPr="008E5262" w:rsidRDefault="00086413" w:rsidP="00F20210">
            <w:pPr>
              <w:jc w:val="both"/>
              <w:rPr>
                <w:sz w:val="20"/>
                <w:lang w:val="fr-CA"/>
              </w:rPr>
            </w:pPr>
            <w:r w:rsidRPr="008E5262">
              <w:rPr>
                <w:sz w:val="20"/>
                <w:lang w:val="fr-CA"/>
              </w:rPr>
              <w:t>Droit criminel — Infractions — Éléments de l’infraction — La Cour d’appel a</w:t>
            </w:r>
            <w:r w:rsidRPr="008E5262">
              <w:rPr>
                <w:sz w:val="20"/>
                <w:lang w:val="fr-CA"/>
              </w:rPr>
              <w:noBreakHyphen/>
              <w:t>t</w:t>
            </w:r>
            <w:r w:rsidRPr="008E5262">
              <w:rPr>
                <w:sz w:val="20"/>
                <w:lang w:val="fr-CA"/>
              </w:rPr>
              <w:noBreakHyphen/>
              <w:t xml:space="preserve">elle commis une erreur en confirmant une déclaration de culpabilité, alors que le juge du procès avait mal interprété le degré de faute requis pour établir l’infraction d’entente ou d’arrangement en vue de commettre des infractions désignées contre des enfants? </w:t>
            </w:r>
            <w:r w:rsidRPr="008E5262">
              <w:rPr>
                <w:color w:val="000000"/>
                <w:sz w:val="20"/>
                <w:lang w:val="fr-CA"/>
              </w:rPr>
              <w:t>— De manière subsidiaire, la Cour d’appel a</w:t>
            </w:r>
            <w:r w:rsidRPr="008E5262">
              <w:rPr>
                <w:color w:val="000000"/>
                <w:sz w:val="20"/>
                <w:lang w:val="fr-CA"/>
              </w:rPr>
              <w:noBreakHyphen/>
              <w:t>t</w:t>
            </w:r>
            <w:r w:rsidRPr="008E5262">
              <w:rPr>
                <w:color w:val="000000"/>
                <w:sz w:val="20"/>
                <w:lang w:val="fr-CA"/>
              </w:rPr>
              <w:noBreakHyphen/>
              <w:t xml:space="preserve">elle commis une erreur en droit en énonçant une </w:t>
            </w:r>
            <w:r w:rsidRPr="008E5262">
              <w:rPr>
                <w:i/>
                <w:color w:val="000000"/>
                <w:sz w:val="20"/>
                <w:lang w:val="fr-CA"/>
              </w:rPr>
              <w:t>mens rea</w:t>
            </w:r>
            <w:r w:rsidRPr="008E5262">
              <w:rPr>
                <w:color w:val="000000"/>
                <w:sz w:val="20"/>
                <w:lang w:val="fr-CA"/>
              </w:rPr>
              <w:t xml:space="preserve"> inférieure à celle requise par la Constitution pour établir l’infraction d’entente ou d’arrangement en vue de commettre les infractions désignées contre des enfants? </w:t>
            </w:r>
            <w:r w:rsidRPr="008E5262">
              <w:rPr>
                <w:sz w:val="20"/>
                <w:lang w:val="fr-CA"/>
              </w:rPr>
              <w:t>— La Cour d’appel a</w:t>
            </w:r>
            <w:r w:rsidRPr="008E5262">
              <w:rPr>
                <w:sz w:val="20"/>
                <w:lang w:val="fr-CA"/>
              </w:rPr>
              <w:noBreakHyphen/>
              <w:t>t</w:t>
            </w:r>
            <w:r w:rsidRPr="008E5262">
              <w:rPr>
                <w:sz w:val="20"/>
                <w:lang w:val="fr-CA"/>
              </w:rPr>
              <w:noBreakHyphen/>
              <w:t>elle commis une erreur en concluant que le silence du demandeur antérieur au procès avait une « véritable pertinence »? — La Cour d’appel a</w:t>
            </w:r>
            <w:r w:rsidRPr="008E5262">
              <w:rPr>
                <w:sz w:val="20"/>
                <w:lang w:val="fr-CA"/>
              </w:rPr>
              <w:noBreakHyphen/>
              <w:t>t</w:t>
            </w:r>
            <w:r w:rsidRPr="008E5262">
              <w:rPr>
                <w:sz w:val="20"/>
                <w:lang w:val="fr-CA"/>
              </w:rPr>
              <w:noBreakHyphen/>
              <w:t>elle appliqué la disposition réparatrice dans des circonstances où il était inapproprié de le faire?</w:t>
            </w:r>
          </w:p>
          <w:p w:rsidR="00086413" w:rsidRPr="008E5262" w:rsidRDefault="00086413" w:rsidP="00F20210">
            <w:pPr>
              <w:jc w:val="both"/>
              <w:rPr>
                <w:sz w:val="20"/>
                <w:lang w:val="fr-CA"/>
              </w:rPr>
            </w:pPr>
          </w:p>
        </w:tc>
        <w:bookmarkStart w:id="0" w:name="_GoBack"/>
        <w:bookmarkEnd w:id="0"/>
      </w:tr>
      <w:tr w:rsidR="00086413" w:rsidRPr="008E5262" w:rsidTr="00E95A6A">
        <w:tc>
          <w:tcPr>
            <w:tcW w:w="5000" w:type="pct"/>
            <w:gridSpan w:val="4"/>
          </w:tcPr>
          <w:p w:rsidR="00086413" w:rsidRPr="008E5262" w:rsidRDefault="00086413" w:rsidP="00F20210">
            <w:pPr>
              <w:jc w:val="both"/>
              <w:rPr>
                <w:sz w:val="20"/>
                <w:lang w:val="fr-CA"/>
              </w:rPr>
            </w:pPr>
            <w:r w:rsidRPr="008E5262">
              <w:rPr>
                <w:sz w:val="20"/>
                <w:lang w:val="fr-CA"/>
              </w:rPr>
              <w:t xml:space="preserve">Le demandeur a été déclaré coupable de trois chefs d’entente ou d’arrangement en vue de commettre des infractions désignées contre des enfants (art. 172.2 du </w:t>
            </w:r>
            <w:r w:rsidRPr="008E5262">
              <w:rPr>
                <w:i/>
                <w:sz w:val="20"/>
                <w:lang w:val="fr-CA"/>
              </w:rPr>
              <w:t>Code criminel</w:t>
            </w:r>
            <w:r w:rsidRPr="008E5262">
              <w:rPr>
                <w:sz w:val="20"/>
                <w:lang w:val="fr-CA"/>
              </w:rPr>
              <w:t>), et production et distribution de pornographie juvénile (art. 163.1). La Cour d’appel a rejeté l’appel interjeté par le demandeur.</w:t>
            </w:r>
          </w:p>
          <w:p w:rsidR="00086413" w:rsidRPr="008E5262" w:rsidRDefault="00086413" w:rsidP="00F20210">
            <w:pPr>
              <w:jc w:val="both"/>
              <w:rPr>
                <w:sz w:val="20"/>
                <w:lang w:val="fr-CA"/>
              </w:rPr>
            </w:pPr>
          </w:p>
        </w:tc>
      </w:tr>
      <w:tr w:rsidR="00086413" w:rsidRPr="008E5262" w:rsidTr="00E95A6A">
        <w:tc>
          <w:tcPr>
            <w:tcW w:w="2427" w:type="pct"/>
            <w:gridSpan w:val="2"/>
          </w:tcPr>
          <w:p w:rsidR="00086413" w:rsidRPr="008E5262" w:rsidRDefault="00086413" w:rsidP="00F20210">
            <w:pPr>
              <w:jc w:val="both"/>
              <w:rPr>
                <w:sz w:val="20"/>
                <w:lang w:val="fr-CA"/>
              </w:rPr>
            </w:pPr>
            <w:r w:rsidRPr="008E5262">
              <w:rPr>
                <w:sz w:val="20"/>
                <w:lang w:val="fr-CA"/>
              </w:rPr>
              <w:t>13 août 2019</w:t>
            </w:r>
          </w:p>
          <w:p w:rsidR="00086413" w:rsidRPr="008E5262" w:rsidRDefault="00086413" w:rsidP="00F20210">
            <w:pPr>
              <w:jc w:val="both"/>
              <w:rPr>
                <w:sz w:val="20"/>
                <w:lang w:val="fr-CA"/>
              </w:rPr>
            </w:pPr>
            <w:r w:rsidRPr="008E5262">
              <w:rPr>
                <w:sz w:val="20"/>
                <w:lang w:val="fr-CA"/>
              </w:rPr>
              <w:t>Cour du banc de la Reine de l’Alberta</w:t>
            </w:r>
          </w:p>
          <w:p w:rsidR="00086413" w:rsidRPr="008E5262" w:rsidRDefault="00086413" w:rsidP="00F20210">
            <w:pPr>
              <w:jc w:val="both"/>
              <w:rPr>
                <w:sz w:val="20"/>
              </w:rPr>
            </w:pPr>
            <w:r w:rsidRPr="008E5262">
              <w:rPr>
                <w:sz w:val="20"/>
              </w:rPr>
              <w:t xml:space="preserve">(juge Lema) </w:t>
            </w:r>
          </w:p>
          <w:p w:rsidR="00086413" w:rsidRPr="008E5262" w:rsidRDefault="008E5262" w:rsidP="00F20210">
            <w:pPr>
              <w:jc w:val="both"/>
              <w:rPr>
                <w:sz w:val="20"/>
              </w:rPr>
            </w:pPr>
            <w:hyperlink r:id="rId26" w:history="1">
              <w:r w:rsidR="00086413" w:rsidRPr="008E5262">
                <w:rPr>
                  <w:rStyle w:val="Hyperlink"/>
                  <w:sz w:val="20"/>
                </w:rPr>
                <w:t>2019 ABQB 627</w:t>
              </w:r>
            </w:hyperlink>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color w:val="000000"/>
                <w:sz w:val="20"/>
                <w:lang w:val="fr-CA"/>
              </w:rPr>
            </w:pPr>
            <w:r w:rsidRPr="008E5262">
              <w:rPr>
                <w:sz w:val="20"/>
                <w:lang w:val="fr-CA"/>
              </w:rPr>
              <w:t>Déclarations de culpabilité prononcées :</w:t>
            </w:r>
            <w:r w:rsidRPr="008E5262">
              <w:rPr>
                <w:color w:val="000000"/>
                <w:sz w:val="20"/>
                <w:lang w:val="fr-CA"/>
              </w:rPr>
              <w:t xml:space="preserve"> trois chefs d’accusation d’entente ou d’arrangement en vue de commettre des infractions désignées contre des enfants et production et distribution de pornographie juvénile </w:t>
            </w:r>
          </w:p>
          <w:p w:rsidR="00086413" w:rsidRPr="008E5262" w:rsidRDefault="00086413" w:rsidP="00F20210">
            <w:pPr>
              <w:jc w:val="both"/>
              <w:rPr>
                <w:sz w:val="20"/>
                <w:lang w:val="fr-CA"/>
              </w:rPr>
            </w:pPr>
          </w:p>
        </w:tc>
      </w:tr>
      <w:tr w:rsidR="00086413" w:rsidRPr="008E5262" w:rsidTr="00E95A6A">
        <w:tc>
          <w:tcPr>
            <w:tcW w:w="2427" w:type="pct"/>
            <w:gridSpan w:val="2"/>
          </w:tcPr>
          <w:p w:rsidR="00086413" w:rsidRPr="008E5262" w:rsidRDefault="00086413" w:rsidP="00F20210">
            <w:pPr>
              <w:jc w:val="both"/>
              <w:rPr>
                <w:sz w:val="20"/>
                <w:lang w:val="fr-CA"/>
              </w:rPr>
            </w:pPr>
            <w:r w:rsidRPr="008E5262">
              <w:rPr>
                <w:sz w:val="20"/>
                <w:lang w:val="fr-CA"/>
              </w:rPr>
              <w:t>17 février 2021</w:t>
            </w:r>
          </w:p>
          <w:p w:rsidR="00086413" w:rsidRPr="008E5262" w:rsidRDefault="00086413" w:rsidP="00F20210">
            <w:pPr>
              <w:jc w:val="both"/>
              <w:rPr>
                <w:sz w:val="20"/>
                <w:lang w:val="fr-CA"/>
              </w:rPr>
            </w:pPr>
            <w:r w:rsidRPr="008E5262">
              <w:rPr>
                <w:sz w:val="20"/>
                <w:lang w:val="fr-CA"/>
              </w:rPr>
              <w:t>Cour d’appel de l’Alberta (Edmonton)</w:t>
            </w:r>
          </w:p>
          <w:p w:rsidR="00086413" w:rsidRPr="008E5262" w:rsidRDefault="00086413" w:rsidP="00F20210">
            <w:pPr>
              <w:jc w:val="both"/>
              <w:rPr>
                <w:sz w:val="20"/>
              </w:rPr>
            </w:pPr>
            <w:r w:rsidRPr="008E5262">
              <w:rPr>
                <w:sz w:val="20"/>
              </w:rPr>
              <w:t>(juges Slatter, Schutz et Hughes)</w:t>
            </w:r>
          </w:p>
          <w:p w:rsidR="00086413" w:rsidRPr="008E5262" w:rsidRDefault="008E5262" w:rsidP="00F20210">
            <w:pPr>
              <w:jc w:val="both"/>
              <w:rPr>
                <w:sz w:val="20"/>
              </w:rPr>
            </w:pPr>
            <w:hyperlink r:id="rId27" w:history="1">
              <w:r w:rsidR="00086413" w:rsidRPr="008E5262">
                <w:rPr>
                  <w:rStyle w:val="Hyperlink"/>
                  <w:sz w:val="20"/>
                </w:rPr>
                <w:t>2021 ABCA 61</w:t>
              </w:r>
            </w:hyperlink>
            <w:r w:rsidR="00086413" w:rsidRPr="008E5262">
              <w:rPr>
                <w:sz w:val="20"/>
              </w:rPr>
              <w:t>; 1903</w:t>
            </w:r>
            <w:r w:rsidR="00086413" w:rsidRPr="008E5262">
              <w:rPr>
                <w:sz w:val="20"/>
              </w:rPr>
              <w:noBreakHyphen/>
              <w:t>0273</w:t>
            </w:r>
            <w:r w:rsidR="00086413" w:rsidRPr="008E5262">
              <w:rPr>
                <w:sz w:val="20"/>
              </w:rPr>
              <w:noBreakHyphen/>
              <w:t>A</w:t>
            </w:r>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lang w:val="fr-CA"/>
              </w:rPr>
            </w:pPr>
            <w:r w:rsidRPr="008E5262">
              <w:rPr>
                <w:sz w:val="20"/>
                <w:lang w:val="fr-CA"/>
              </w:rPr>
              <w:t xml:space="preserve">Déclaration de culpabilité écartée </w:t>
            </w:r>
          </w:p>
          <w:p w:rsidR="00086413" w:rsidRPr="008E5262" w:rsidRDefault="00086413" w:rsidP="00F20210">
            <w:pPr>
              <w:jc w:val="both"/>
              <w:rPr>
                <w:sz w:val="20"/>
                <w:lang w:val="fr-CA"/>
              </w:rPr>
            </w:pPr>
          </w:p>
        </w:tc>
      </w:tr>
      <w:tr w:rsidR="00086413" w:rsidRPr="008E5262" w:rsidTr="00E95A6A">
        <w:tc>
          <w:tcPr>
            <w:tcW w:w="2427" w:type="pct"/>
            <w:gridSpan w:val="2"/>
          </w:tcPr>
          <w:p w:rsidR="00086413" w:rsidRPr="008E5262" w:rsidRDefault="00086413" w:rsidP="00F20210">
            <w:pPr>
              <w:jc w:val="both"/>
              <w:rPr>
                <w:sz w:val="20"/>
                <w:lang w:val="fr-CA"/>
              </w:rPr>
            </w:pPr>
            <w:r w:rsidRPr="008E5262">
              <w:rPr>
                <w:sz w:val="20"/>
                <w:lang w:val="fr-CA"/>
              </w:rPr>
              <w:t>2 juillet 2021</w:t>
            </w:r>
          </w:p>
          <w:p w:rsidR="00086413" w:rsidRPr="008E5262" w:rsidRDefault="00086413" w:rsidP="00F20210">
            <w:pPr>
              <w:jc w:val="both"/>
              <w:rPr>
                <w:sz w:val="20"/>
                <w:lang w:val="fr-CA"/>
              </w:rPr>
            </w:pPr>
            <w:r w:rsidRPr="008E5262">
              <w:rPr>
                <w:sz w:val="20"/>
                <w:lang w:val="fr-CA"/>
              </w:rPr>
              <w:t>Cour suprême du Canada</w:t>
            </w:r>
          </w:p>
          <w:p w:rsidR="00086413" w:rsidRPr="008E5262" w:rsidRDefault="00086413" w:rsidP="00F20210">
            <w:pPr>
              <w:jc w:val="both"/>
              <w:rPr>
                <w:sz w:val="20"/>
                <w:lang w:val="fr-CA"/>
              </w:rPr>
            </w:pPr>
          </w:p>
        </w:tc>
        <w:tc>
          <w:tcPr>
            <w:tcW w:w="243" w:type="pct"/>
          </w:tcPr>
          <w:p w:rsidR="00086413" w:rsidRPr="008E5262" w:rsidRDefault="00086413" w:rsidP="00F20210">
            <w:pPr>
              <w:jc w:val="both"/>
              <w:rPr>
                <w:sz w:val="20"/>
                <w:lang w:val="fr-CA"/>
              </w:rPr>
            </w:pPr>
          </w:p>
        </w:tc>
        <w:tc>
          <w:tcPr>
            <w:tcW w:w="2330" w:type="pct"/>
          </w:tcPr>
          <w:p w:rsidR="00086413" w:rsidRPr="008E5262" w:rsidRDefault="00086413" w:rsidP="00F20210">
            <w:pPr>
              <w:jc w:val="both"/>
              <w:rPr>
                <w:sz w:val="20"/>
                <w:lang w:val="fr-CA"/>
              </w:rPr>
            </w:pPr>
            <w:r w:rsidRPr="008E5262">
              <w:rPr>
                <w:sz w:val="20"/>
                <w:lang w:val="fr-CA"/>
              </w:rPr>
              <w:t xml:space="preserve">Requête en vue de la prorogation du délai pour signifier et déposer une demande d’autorisation d’appel et demande d’autorisation </w:t>
            </w:r>
            <w:proofErr w:type="gramStart"/>
            <w:r w:rsidRPr="008E5262">
              <w:rPr>
                <w:sz w:val="20"/>
                <w:lang w:val="fr-CA"/>
              </w:rPr>
              <w:t>d’appel déposées</w:t>
            </w:r>
            <w:proofErr w:type="gramEnd"/>
          </w:p>
        </w:tc>
      </w:tr>
    </w:tbl>
    <w:p w:rsidR="00086413" w:rsidRPr="008E5262" w:rsidRDefault="00086413" w:rsidP="00F20210">
      <w:pPr>
        <w:jc w:val="both"/>
        <w:rPr>
          <w:sz w:val="20"/>
          <w:lang w:val="fr-CA"/>
        </w:rPr>
      </w:pPr>
    </w:p>
    <w:p w:rsidR="00802AFA" w:rsidRPr="008E5262" w:rsidRDefault="008E5262" w:rsidP="00F20210">
      <w:pPr>
        <w:widowControl w:val="0"/>
        <w:tabs>
          <w:tab w:val="left" w:pos="3840"/>
        </w:tabs>
        <w:jc w:val="both"/>
        <w:rPr>
          <w:sz w:val="20"/>
          <w:lang w:val="fr-CA"/>
        </w:rPr>
      </w:pPr>
      <w:r w:rsidRPr="008E5262">
        <w:rPr>
          <w:sz w:val="20"/>
        </w:rPr>
        <w:pict>
          <v:rect id="_x0000_i1034" style="width:2in;height:1pt" o:hrpct="0" o:hralign="center" o:hrstd="t" o:hrnoshade="t" o:hr="t" fillcolor="black [3213]" stroked="f"/>
        </w:pict>
      </w:r>
    </w:p>
    <w:p w:rsidR="00802AFA" w:rsidRPr="008E5262" w:rsidRDefault="00802AFA" w:rsidP="00F20210">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86413" w:rsidRPr="008E5262" w:rsidTr="00E95A6A">
        <w:tc>
          <w:tcPr>
            <w:tcW w:w="543" w:type="pct"/>
          </w:tcPr>
          <w:p w:rsidR="00086413" w:rsidRPr="008E5262" w:rsidRDefault="00086413" w:rsidP="00F20210">
            <w:pPr>
              <w:jc w:val="both"/>
              <w:rPr>
                <w:sz w:val="20"/>
              </w:rPr>
            </w:pPr>
            <w:r w:rsidRPr="008E5262">
              <w:rPr>
                <w:rStyle w:val="SCCFileNumberChar"/>
                <w:sz w:val="20"/>
                <w:szCs w:val="20"/>
              </w:rPr>
              <w:t>39716</w:t>
            </w:r>
          </w:p>
        </w:tc>
        <w:tc>
          <w:tcPr>
            <w:tcW w:w="4457" w:type="pct"/>
            <w:gridSpan w:val="3"/>
          </w:tcPr>
          <w:p w:rsidR="00086413" w:rsidRPr="008E5262" w:rsidRDefault="00086413" w:rsidP="00F20210">
            <w:pPr>
              <w:pStyle w:val="SCCLsocParty"/>
              <w:jc w:val="both"/>
              <w:rPr>
                <w:b/>
                <w:sz w:val="20"/>
                <w:szCs w:val="20"/>
                <w:lang w:val="en-US"/>
              </w:rPr>
            </w:pPr>
            <w:r w:rsidRPr="008E5262">
              <w:rPr>
                <w:b/>
                <w:sz w:val="20"/>
                <w:szCs w:val="20"/>
                <w:lang w:val="en-US"/>
              </w:rPr>
              <w:t>Brad Cabana v. Her Majesty the Queen in Right of Newfoundland and Labrador, Kathy Dunderdale, Terry French</w:t>
            </w:r>
          </w:p>
          <w:p w:rsidR="00086413" w:rsidRPr="008E5262" w:rsidRDefault="00086413" w:rsidP="00F20210">
            <w:pPr>
              <w:jc w:val="both"/>
              <w:rPr>
                <w:sz w:val="20"/>
              </w:rPr>
            </w:pPr>
            <w:r w:rsidRPr="008E5262">
              <w:rPr>
                <w:sz w:val="20"/>
              </w:rPr>
              <w:t>(N.L.) (Civil) (By Leave)</w:t>
            </w:r>
          </w:p>
        </w:tc>
      </w:tr>
      <w:tr w:rsidR="00086413" w:rsidRPr="008E5262" w:rsidTr="00E95A6A">
        <w:tc>
          <w:tcPr>
            <w:tcW w:w="5000" w:type="pct"/>
            <w:gridSpan w:val="4"/>
          </w:tcPr>
          <w:p w:rsidR="00086413" w:rsidRPr="008E5262" w:rsidRDefault="00086413" w:rsidP="00F20210">
            <w:pPr>
              <w:jc w:val="both"/>
              <w:rPr>
                <w:sz w:val="20"/>
              </w:rPr>
            </w:pPr>
            <w:r w:rsidRPr="008E5262">
              <w:rPr>
                <w:sz w:val="20"/>
              </w:rPr>
              <w:t>Civil procedure — Case management — Procedural fairness — Access to justice — Self</w:t>
            </w:r>
            <w:r w:rsidRPr="008E5262">
              <w:rPr>
                <w:sz w:val="20"/>
              </w:rPr>
              <w:noBreakHyphen/>
              <w:t>represented litigants — Degree to which courts must act in accordance with Canadian Judicial Council’s Statement of Principles on Self</w:t>
            </w:r>
            <w:r w:rsidRPr="008E5262">
              <w:rPr>
                <w:sz w:val="20"/>
              </w:rPr>
              <w:noBreakHyphen/>
              <w:t>Represented Litigants and Accused Persons —Whether Court of Appeal failed to materially implement the Principles in a meaningful way —Whether jurisprudence is mixed or conflicts regarding application of the Principles — Whether Court of Appeal refused to meaningfully address pre</w:t>
            </w:r>
            <w:r w:rsidRPr="008E5262">
              <w:rPr>
                <w:sz w:val="20"/>
              </w:rPr>
              <w:noBreakHyphen/>
              <w:t xml:space="preserve">trial issues relevant to procedural fairness or access to justice and failed to exercise its jurisdiction — Whether lower courts failed to accommodate applicant? </w:t>
            </w:r>
          </w:p>
        </w:tc>
      </w:tr>
      <w:tr w:rsidR="00086413" w:rsidRPr="008E5262" w:rsidTr="00E95A6A">
        <w:tc>
          <w:tcPr>
            <w:tcW w:w="5000" w:type="pct"/>
            <w:gridSpan w:val="4"/>
          </w:tcPr>
          <w:p w:rsidR="00086413" w:rsidRPr="008E5262" w:rsidRDefault="00086413" w:rsidP="00F20210">
            <w:pPr>
              <w:jc w:val="both"/>
              <w:rPr>
                <w:sz w:val="20"/>
              </w:rPr>
            </w:pPr>
          </w:p>
        </w:tc>
      </w:tr>
      <w:tr w:rsidR="00086413" w:rsidRPr="008E5262" w:rsidTr="00E95A6A">
        <w:tc>
          <w:tcPr>
            <w:tcW w:w="5000" w:type="pct"/>
            <w:gridSpan w:val="4"/>
          </w:tcPr>
          <w:p w:rsidR="00086413" w:rsidRPr="008E5262" w:rsidRDefault="00086413" w:rsidP="00F20210">
            <w:pPr>
              <w:jc w:val="both"/>
              <w:rPr>
                <w:sz w:val="20"/>
              </w:rPr>
            </w:pPr>
            <w:r w:rsidRPr="008E5262">
              <w:rPr>
                <w:sz w:val="20"/>
              </w:rPr>
              <w:t>Mr. Cabana commenced a claim for damages. He was self</w:t>
            </w:r>
            <w:r w:rsidRPr="008E5262">
              <w:rPr>
                <w:sz w:val="20"/>
              </w:rPr>
              <w:noBreakHyphen/>
              <w:t>represented at trial. Mid</w:t>
            </w:r>
            <w:r w:rsidRPr="008E5262">
              <w:rPr>
                <w:sz w:val="20"/>
              </w:rPr>
              <w:noBreakHyphen/>
              <w:t xml:space="preserve">trial, </w:t>
            </w:r>
            <w:r w:rsidRPr="008E5262">
              <w:rPr>
                <w:color w:val="000000"/>
                <w:spacing w:val="-1"/>
                <w:sz w:val="20"/>
              </w:rPr>
              <w:t>he was denied</w:t>
            </w:r>
            <w:r w:rsidRPr="008E5262">
              <w:rPr>
                <w:sz w:val="20"/>
              </w:rPr>
              <w:t xml:space="preserve"> a</w:t>
            </w:r>
            <w:r w:rsidRPr="008E5262">
              <w:rPr>
                <w:color w:val="000000"/>
                <w:spacing w:val="-1"/>
                <w:sz w:val="20"/>
              </w:rPr>
              <w:t xml:space="preserve"> publication ban in respect of medical evidence disclosed to opposing counsel and the trial judge required disclosure of a document referred to by Mr. Cabana’s </w:t>
            </w:r>
            <w:r w:rsidRPr="008E5262">
              <w:rPr>
                <w:color w:val="000000"/>
                <w:sz w:val="20"/>
              </w:rPr>
              <w:t>psychologist</w:t>
            </w:r>
            <w:r w:rsidRPr="008E5262">
              <w:rPr>
                <w:color w:val="000000"/>
                <w:spacing w:val="-1"/>
                <w:sz w:val="20"/>
              </w:rPr>
              <w:t xml:space="preserve"> when she was testifying at trial. Mr. Cabana applied for a variety of relief including a declaration of mistrial. The trial judge </w:t>
            </w:r>
            <w:r w:rsidRPr="008E5262">
              <w:rPr>
                <w:color w:val="000000"/>
                <w:sz w:val="20"/>
              </w:rPr>
              <w:t>dismissed the applications</w:t>
            </w:r>
            <w:r w:rsidRPr="008E5262">
              <w:rPr>
                <w:color w:val="000000"/>
                <w:spacing w:val="-3"/>
                <w:sz w:val="20"/>
              </w:rPr>
              <w:t>. The Court of Appeal denied an appeal from those rulings.</w:t>
            </w:r>
          </w:p>
          <w:p w:rsidR="00086413" w:rsidRPr="008E5262" w:rsidRDefault="00086413" w:rsidP="00F20210">
            <w:pPr>
              <w:jc w:val="both"/>
              <w:rPr>
                <w:sz w:val="20"/>
              </w:rPr>
            </w:pPr>
          </w:p>
        </w:tc>
      </w:tr>
      <w:tr w:rsidR="00086413" w:rsidRPr="008E5262" w:rsidTr="00E95A6A">
        <w:tc>
          <w:tcPr>
            <w:tcW w:w="2427" w:type="pct"/>
            <w:gridSpan w:val="2"/>
          </w:tcPr>
          <w:p w:rsidR="00086413" w:rsidRPr="008E5262" w:rsidRDefault="00086413" w:rsidP="00F20210">
            <w:pPr>
              <w:jc w:val="both"/>
              <w:rPr>
                <w:sz w:val="20"/>
              </w:rPr>
            </w:pPr>
            <w:r w:rsidRPr="008E5262">
              <w:rPr>
                <w:sz w:val="20"/>
              </w:rPr>
              <w:t>July 28, 2016</w:t>
            </w:r>
          </w:p>
          <w:p w:rsidR="00086413" w:rsidRPr="008E5262" w:rsidRDefault="00086413" w:rsidP="00F20210">
            <w:pPr>
              <w:jc w:val="both"/>
              <w:rPr>
                <w:sz w:val="20"/>
              </w:rPr>
            </w:pPr>
            <w:r w:rsidRPr="008E5262">
              <w:rPr>
                <w:sz w:val="20"/>
              </w:rPr>
              <w:t xml:space="preserve">Supreme Court of Newfoundland &amp; Labrador, </w:t>
            </w:r>
          </w:p>
          <w:p w:rsidR="00086413" w:rsidRPr="008E5262" w:rsidRDefault="00086413" w:rsidP="00F20210">
            <w:pPr>
              <w:jc w:val="both"/>
              <w:rPr>
                <w:sz w:val="20"/>
              </w:rPr>
            </w:pPr>
            <w:r w:rsidRPr="008E5262">
              <w:rPr>
                <w:sz w:val="20"/>
              </w:rPr>
              <w:t>Trial Division</w:t>
            </w:r>
          </w:p>
          <w:p w:rsidR="00086413" w:rsidRPr="008E5262" w:rsidRDefault="00086413" w:rsidP="00F20210">
            <w:pPr>
              <w:jc w:val="both"/>
              <w:rPr>
                <w:sz w:val="20"/>
              </w:rPr>
            </w:pPr>
            <w:r w:rsidRPr="008E5262">
              <w:rPr>
                <w:sz w:val="20"/>
              </w:rPr>
              <w:t>(Stack J.)</w:t>
            </w:r>
          </w:p>
          <w:p w:rsidR="00086413" w:rsidRPr="008E5262" w:rsidRDefault="008E5262" w:rsidP="00F20210">
            <w:pPr>
              <w:jc w:val="both"/>
              <w:rPr>
                <w:sz w:val="20"/>
              </w:rPr>
            </w:pPr>
            <w:hyperlink r:id="rId28" w:history="1">
              <w:r w:rsidR="00086413" w:rsidRPr="008E5262">
                <w:rPr>
                  <w:rStyle w:val="Hyperlink"/>
                  <w:sz w:val="20"/>
                </w:rPr>
                <w:t>2016 NLTD(G) 137</w:t>
              </w:r>
            </w:hyperlink>
          </w:p>
          <w:p w:rsidR="00086413" w:rsidRPr="008E5262" w:rsidRDefault="00086413" w:rsidP="00F20210">
            <w:pPr>
              <w:jc w:val="both"/>
              <w:rPr>
                <w:sz w:val="20"/>
              </w:rPr>
            </w:pPr>
            <w:r w:rsidRPr="008E5262">
              <w:rPr>
                <w:sz w:val="20"/>
              </w:rPr>
              <w:t xml:space="preserve"> </w:t>
            </w: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rPr>
            </w:pPr>
            <w:r w:rsidRPr="008E5262">
              <w:rPr>
                <w:sz w:val="20"/>
              </w:rPr>
              <w:t>Application for publication ban denied</w:t>
            </w:r>
          </w:p>
          <w:p w:rsidR="00086413" w:rsidRPr="008E5262" w:rsidRDefault="00086413" w:rsidP="00F20210">
            <w:pPr>
              <w:jc w:val="both"/>
              <w:rPr>
                <w:sz w:val="20"/>
              </w:rPr>
            </w:pPr>
          </w:p>
        </w:tc>
      </w:tr>
      <w:tr w:rsidR="00086413" w:rsidRPr="008E5262" w:rsidTr="00E95A6A">
        <w:tc>
          <w:tcPr>
            <w:tcW w:w="2427" w:type="pct"/>
            <w:gridSpan w:val="2"/>
          </w:tcPr>
          <w:p w:rsidR="00086413" w:rsidRPr="008E5262" w:rsidRDefault="00086413" w:rsidP="00F20210">
            <w:pPr>
              <w:jc w:val="both"/>
              <w:rPr>
                <w:sz w:val="20"/>
              </w:rPr>
            </w:pPr>
            <w:r w:rsidRPr="008E5262">
              <w:rPr>
                <w:sz w:val="20"/>
              </w:rPr>
              <w:t>December 12, 2016</w:t>
            </w:r>
          </w:p>
          <w:p w:rsidR="00086413" w:rsidRPr="008E5262" w:rsidRDefault="00086413" w:rsidP="00F20210">
            <w:pPr>
              <w:jc w:val="both"/>
              <w:rPr>
                <w:sz w:val="20"/>
              </w:rPr>
            </w:pPr>
            <w:r w:rsidRPr="008E5262">
              <w:rPr>
                <w:sz w:val="20"/>
              </w:rPr>
              <w:t xml:space="preserve">Supreme Court of Newfoundland &amp; Labrador, </w:t>
            </w:r>
          </w:p>
          <w:p w:rsidR="00086413" w:rsidRPr="008E5262" w:rsidRDefault="00086413" w:rsidP="00F20210">
            <w:pPr>
              <w:jc w:val="both"/>
              <w:rPr>
                <w:sz w:val="20"/>
              </w:rPr>
            </w:pPr>
            <w:r w:rsidRPr="008E5262">
              <w:rPr>
                <w:sz w:val="20"/>
              </w:rPr>
              <w:t>Trial Division</w:t>
            </w:r>
          </w:p>
          <w:p w:rsidR="00086413" w:rsidRPr="008E5262" w:rsidRDefault="00086413" w:rsidP="00F20210">
            <w:pPr>
              <w:jc w:val="both"/>
              <w:rPr>
                <w:sz w:val="20"/>
                <w:lang w:val="en"/>
              </w:rPr>
            </w:pPr>
            <w:r w:rsidRPr="008E5262">
              <w:rPr>
                <w:sz w:val="20"/>
              </w:rPr>
              <w:t>(Stack J.)</w:t>
            </w:r>
            <w:bookmarkStart w:id="1" w:name="Citation2"/>
            <w:r w:rsidRPr="008E5262">
              <w:rPr>
                <w:sz w:val="20"/>
                <w:lang w:val="en"/>
              </w:rPr>
              <w:t xml:space="preserve"> </w:t>
            </w:r>
          </w:p>
          <w:p w:rsidR="00086413" w:rsidRPr="008E5262" w:rsidRDefault="008E5262" w:rsidP="00F20210">
            <w:pPr>
              <w:jc w:val="both"/>
              <w:rPr>
                <w:sz w:val="20"/>
                <w:lang w:val="en"/>
              </w:rPr>
            </w:pPr>
            <w:hyperlink r:id="rId29" w:history="1">
              <w:r w:rsidR="00086413" w:rsidRPr="008E5262">
                <w:rPr>
                  <w:rStyle w:val="Hyperlink"/>
                  <w:sz w:val="20"/>
                  <w:lang w:val="en"/>
                </w:rPr>
                <w:t>2016 NLTD(G)</w:t>
              </w:r>
              <w:bookmarkEnd w:id="1"/>
              <w:r w:rsidR="00086413" w:rsidRPr="008E5262">
                <w:rPr>
                  <w:rStyle w:val="Hyperlink"/>
                  <w:sz w:val="20"/>
                  <w:lang w:val="en"/>
                </w:rPr>
                <w:t xml:space="preserve"> </w:t>
              </w:r>
              <w:bookmarkStart w:id="2" w:name="Citation3"/>
              <w:bookmarkEnd w:id="2"/>
              <w:r w:rsidR="00086413" w:rsidRPr="008E5262">
                <w:rPr>
                  <w:rStyle w:val="Hyperlink"/>
                  <w:sz w:val="20"/>
                  <w:lang w:val="en"/>
                </w:rPr>
                <w:t>199</w:t>
              </w:r>
            </w:hyperlink>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rPr>
            </w:pPr>
            <w:r w:rsidRPr="008E5262">
              <w:rPr>
                <w:sz w:val="20"/>
              </w:rPr>
              <w:t>Application for mistrial or supplementary judgment dismissed</w:t>
            </w:r>
          </w:p>
          <w:p w:rsidR="00086413" w:rsidRPr="008E5262" w:rsidRDefault="00086413" w:rsidP="00F20210">
            <w:pPr>
              <w:jc w:val="both"/>
              <w:rPr>
                <w:sz w:val="20"/>
              </w:rPr>
            </w:pPr>
          </w:p>
        </w:tc>
      </w:tr>
      <w:tr w:rsidR="00086413" w:rsidRPr="008E5262" w:rsidTr="00E95A6A">
        <w:tc>
          <w:tcPr>
            <w:tcW w:w="2427" w:type="pct"/>
            <w:gridSpan w:val="2"/>
          </w:tcPr>
          <w:p w:rsidR="00086413" w:rsidRPr="008E5262" w:rsidRDefault="00086413" w:rsidP="00F20210">
            <w:pPr>
              <w:jc w:val="both"/>
              <w:rPr>
                <w:sz w:val="20"/>
              </w:rPr>
            </w:pPr>
            <w:r w:rsidRPr="008E5262">
              <w:rPr>
                <w:sz w:val="20"/>
              </w:rPr>
              <w:t>December 22, 2020</w:t>
            </w:r>
          </w:p>
          <w:p w:rsidR="00086413" w:rsidRPr="008E5262" w:rsidRDefault="00086413" w:rsidP="00F20210">
            <w:pPr>
              <w:jc w:val="both"/>
              <w:rPr>
                <w:sz w:val="20"/>
              </w:rPr>
            </w:pPr>
            <w:r w:rsidRPr="008E5262">
              <w:rPr>
                <w:sz w:val="20"/>
              </w:rPr>
              <w:t xml:space="preserve">Court of Appeal of Newfoundland and </w:t>
            </w:r>
          </w:p>
          <w:p w:rsidR="00086413" w:rsidRPr="008E5262" w:rsidRDefault="00086413" w:rsidP="00F20210">
            <w:pPr>
              <w:jc w:val="both"/>
              <w:rPr>
                <w:sz w:val="20"/>
              </w:rPr>
            </w:pPr>
            <w:r w:rsidRPr="008E5262">
              <w:rPr>
                <w:sz w:val="20"/>
              </w:rPr>
              <w:t>Labrador</w:t>
            </w:r>
          </w:p>
          <w:p w:rsidR="00086413" w:rsidRPr="008E5262" w:rsidRDefault="00086413" w:rsidP="00F20210">
            <w:pPr>
              <w:jc w:val="both"/>
              <w:rPr>
                <w:sz w:val="20"/>
              </w:rPr>
            </w:pPr>
            <w:r w:rsidRPr="008E5262">
              <w:rPr>
                <w:sz w:val="20"/>
              </w:rPr>
              <w:t>(Green, White, Hoegg JJ.A.)</w:t>
            </w:r>
          </w:p>
          <w:p w:rsidR="00086413" w:rsidRPr="008E5262" w:rsidRDefault="008E5262" w:rsidP="00F20210">
            <w:pPr>
              <w:jc w:val="both"/>
              <w:rPr>
                <w:sz w:val="20"/>
                <w:lang w:val="en"/>
              </w:rPr>
            </w:pPr>
            <w:hyperlink r:id="rId30" w:history="1">
              <w:r w:rsidR="00086413" w:rsidRPr="008E5262">
                <w:rPr>
                  <w:rStyle w:val="Hyperlink"/>
                  <w:sz w:val="20"/>
                </w:rPr>
                <w:t>2020 NLCA 44</w:t>
              </w:r>
            </w:hyperlink>
            <w:r w:rsidR="00086413" w:rsidRPr="008E5262">
              <w:rPr>
                <w:sz w:val="20"/>
              </w:rPr>
              <w:t xml:space="preserve">; </w:t>
            </w:r>
            <w:r w:rsidR="00086413" w:rsidRPr="008E5262">
              <w:rPr>
                <w:sz w:val="20"/>
                <w:lang w:val="en"/>
              </w:rPr>
              <w:t xml:space="preserve">201601H0123 </w:t>
            </w:r>
            <w:bookmarkStart w:id="3" w:name="Docket"/>
            <w:bookmarkEnd w:id="3"/>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rPr>
            </w:pPr>
            <w:r w:rsidRPr="008E5262">
              <w:rPr>
                <w:sz w:val="20"/>
              </w:rPr>
              <w:t>Appeal dismissed</w:t>
            </w:r>
          </w:p>
          <w:p w:rsidR="00086413" w:rsidRPr="008E5262" w:rsidRDefault="00086413" w:rsidP="00F20210">
            <w:pPr>
              <w:jc w:val="both"/>
              <w:rPr>
                <w:sz w:val="20"/>
              </w:rPr>
            </w:pPr>
          </w:p>
        </w:tc>
      </w:tr>
      <w:tr w:rsidR="00086413" w:rsidRPr="008E5262" w:rsidTr="00E95A6A">
        <w:tc>
          <w:tcPr>
            <w:tcW w:w="2427" w:type="pct"/>
            <w:gridSpan w:val="2"/>
          </w:tcPr>
          <w:p w:rsidR="00086413" w:rsidRPr="008E5262" w:rsidRDefault="00086413" w:rsidP="00F20210">
            <w:pPr>
              <w:jc w:val="both"/>
              <w:rPr>
                <w:sz w:val="20"/>
              </w:rPr>
            </w:pPr>
            <w:r w:rsidRPr="008E5262">
              <w:rPr>
                <w:sz w:val="20"/>
              </w:rPr>
              <w:t>February 16, 2021</w:t>
            </w:r>
          </w:p>
          <w:p w:rsidR="00086413" w:rsidRPr="008E5262" w:rsidRDefault="00086413" w:rsidP="00F20210">
            <w:pPr>
              <w:jc w:val="both"/>
              <w:rPr>
                <w:sz w:val="20"/>
              </w:rPr>
            </w:pPr>
            <w:r w:rsidRPr="008E5262">
              <w:rPr>
                <w:sz w:val="20"/>
              </w:rPr>
              <w:t>Supreme Court of Canada</w:t>
            </w: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rPr>
            </w:pPr>
            <w:r w:rsidRPr="008E5262">
              <w:rPr>
                <w:sz w:val="20"/>
              </w:rPr>
              <w:t>Application for leave to appeal filed</w:t>
            </w:r>
          </w:p>
          <w:p w:rsidR="00086413" w:rsidRPr="008E5262" w:rsidRDefault="00086413" w:rsidP="00F20210">
            <w:pPr>
              <w:jc w:val="both"/>
              <w:rPr>
                <w:sz w:val="20"/>
              </w:rPr>
            </w:pPr>
          </w:p>
        </w:tc>
      </w:tr>
    </w:tbl>
    <w:p w:rsidR="00086413" w:rsidRPr="008E5262" w:rsidRDefault="00086413" w:rsidP="00F20210">
      <w:pPr>
        <w:jc w:val="both"/>
        <w:rPr>
          <w:sz w:val="20"/>
        </w:rPr>
      </w:pPr>
    </w:p>
    <w:p w:rsidR="00F20210" w:rsidRPr="008E5262" w:rsidRDefault="008E5262" w:rsidP="00F20210">
      <w:pPr>
        <w:jc w:val="both"/>
        <w:rPr>
          <w:sz w:val="20"/>
        </w:rPr>
      </w:pPr>
      <w:r w:rsidRPr="008E5262">
        <w:rPr>
          <w:sz w:val="20"/>
        </w:rPr>
        <w:pict>
          <v:rect id="_x0000_i1035" style="width:2in;height:1pt" o:hrpct="0" o:hralign="center" o:hrstd="t" o:hrnoshade="t" o:hr="t" fillcolor="black [3213]" stroked="f"/>
        </w:pict>
      </w:r>
    </w:p>
    <w:p w:rsidR="00F20210" w:rsidRPr="008E5262" w:rsidRDefault="00F20210" w:rsidP="00F2021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86413" w:rsidRPr="008E5262" w:rsidTr="00E95A6A">
        <w:tc>
          <w:tcPr>
            <w:tcW w:w="543" w:type="pct"/>
          </w:tcPr>
          <w:p w:rsidR="00086413" w:rsidRPr="008E5262" w:rsidRDefault="00086413" w:rsidP="00F20210">
            <w:pPr>
              <w:jc w:val="both"/>
              <w:rPr>
                <w:sz w:val="20"/>
              </w:rPr>
            </w:pPr>
            <w:r w:rsidRPr="008E5262">
              <w:rPr>
                <w:rStyle w:val="SCCFileNumberChar"/>
                <w:sz w:val="20"/>
                <w:szCs w:val="20"/>
              </w:rPr>
              <w:t>39716</w:t>
            </w:r>
          </w:p>
        </w:tc>
        <w:tc>
          <w:tcPr>
            <w:tcW w:w="4457" w:type="pct"/>
            <w:gridSpan w:val="3"/>
          </w:tcPr>
          <w:p w:rsidR="00086413" w:rsidRPr="008E5262" w:rsidRDefault="00086413" w:rsidP="00F20210">
            <w:pPr>
              <w:pStyle w:val="SCCLsocParty"/>
              <w:jc w:val="both"/>
              <w:rPr>
                <w:b/>
                <w:sz w:val="20"/>
                <w:szCs w:val="20"/>
              </w:rPr>
            </w:pPr>
            <w:r w:rsidRPr="008E5262">
              <w:rPr>
                <w:b/>
                <w:sz w:val="20"/>
                <w:szCs w:val="20"/>
              </w:rPr>
              <w:t>Brad Cabana c. Sa Majesté la Reine du chef de Terre</w:t>
            </w:r>
            <w:r w:rsidRPr="008E5262">
              <w:rPr>
                <w:b/>
                <w:sz w:val="20"/>
                <w:szCs w:val="20"/>
              </w:rPr>
              <w:noBreakHyphen/>
              <w:t>Neuve</w:t>
            </w:r>
            <w:r w:rsidRPr="008E5262">
              <w:rPr>
                <w:b/>
                <w:sz w:val="20"/>
                <w:szCs w:val="20"/>
              </w:rPr>
              <w:noBreakHyphen/>
              <w:t>et</w:t>
            </w:r>
            <w:r w:rsidRPr="008E5262">
              <w:rPr>
                <w:b/>
                <w:sz w:val="20"/>
                <w:szCs w:val="20"/>
              </w:rPr>
              <w:noBreakHyphen/>
              <w:t>Labrador, Kathy Dunderdale, Terry French</w:t>
            </w:r>
          </w:p>
          <w:p w:rsidR="00086413" w:rsidRPr="008E5262" w:rsidRDefault="00086413" w:rsidP="00F20210">
            <w:pPr>
              <w:jc w:val="both"/>
              <w:rPr>
                <w:sz w:val="20"/>
              </w:rPr>
            </w:pPr>
            <w:r w:rsidRPr="008E5262">
              <w:rPr>
                <w:sz w:val="20"/>
              </w:rPr>
              <w:t>(N.L.) (Civile) (Autorisation)</w:t>
            </w:r>
          </w:p>
        </w:tc>
      </w:tr>
      <w:tr w:rsidR="00086413" w:rsidRPr="008E5262" w:rsidTr="00E95A6A">
        <w:tc>
          <w:tcPr>
            <w:tcW w:w="5000" w:type="pct"/>
            <w:gridSpan w:val="4"/>
          </w:tcPr>
          <w:p w:rsidR="00086413" w:rsidRPr="008E5262" w:rsidRDefault="00086413" w:rsidP="00F20210">
            <w:pPr>
              <w:jc w:val="both"/>
              <w:rPr>
                <w:sz w:val="20"/>
                <w:lang w:val="fr-CA"/>
              </w:rPr>
            </w:pPr>
            <w:r w:rsidRPr="008E5262">
              <w:rPr>
                <w:sz w:val="20"/>
                <w:lang w:val="fr-CA"/>
              </w:rPr>
              <w:t>Procédure civile — Gestion de l’instance — Équité procédurale — Accès à la justice — Plaideurs non représentés — Degré suivant lequel les tribunaux doivent agir conformément à l’Énoncé de principes concernant les personnes non représentées par un avocat du Conseil canadien de la magistrature — La Cour d’appel a</w:t>
            </w:r>
            <w:r w:rsidRPr="008E5262">
              <w:rPr>
                <w:sz w:val="20"/>
                <w:lang w:val="fr-CA"/>
              </w:rPr>
              <w:noBreakHyphen/>
              <w:t>t</w:t>
            </w:r>
            <w:r w:rsidRPr="008E5262">
              <w:rPr>
                <w:sz w:val="20"/>
                <w:lang w:val="fr-CA"/>
              </w:rPr>
              <w:noBreakHyphen/>
              <w:t>elle failli à la mise en œuvre matérielle des principes de manière significative? — La jurisprudence est</w:t>
            </w:r>
            <w:r w:rsidRPr="008E5262">
              <w:rPr>
                <w:sz w:val="20"/>
                <w:lang w:val="fr-CA"/>
              </w:rPr>
              <w:noBreakHyphen/>
              <w:t>elle partagée ou contradictoire en ce qui concerne l’application des principes? — La Cour d’appel a</w:t>
            </w:r>
            <w:r w:rsidRPr="008E5262">
              <w:rPr>
                <w:sz w:val="20"/>
                <w:lang w:val="fr-CA"/>
              </w:rPr>
              <w:noBreakHyphen/>
              <w:t>t</w:t>
            </w:r>
            <w:r w:rsidRPr="008E5262">
              <w:rPr>
                <w:sz w:val="20"/>
                <w:lang w:val="fr-CA"/>
              </w:rPr>
              <w:noBreakHyphen/>
              <w:t>elle refusé d’examiner de manière significative les questions préalables au procès relativement à l’équité procédurale ou à l’accès à la justice et a</w:t>
            </w:r>
            <w:r w:rsidRPr="008E5262">
              <w:rPr>
                <w:sz w:val="20"/>
                <w:lang w:val="fr-CA"/>
              </w:rPr>
              <w:noBreakHyphen/>
              <w:t>t</w:t>
            </w:r>
            <w:r w:rsidRPr="008E5262">
              <w:rPr>
                <w:sz w:val="20"/>
                <w:lang w:val="fr-CA"/>
              </w:rPr>
              <w:noBreakHyphen/>
              <w:t>elle omis d’exercer sa compétence? — Les tribunaux de juridiction inférieure ont</w:t>
            </w:r>
            <w:r w:rsidRPr="008E5262">
              <w:rPr>
                <w:sz w:val="20"/>
                <w:lang w:val="fr-CA"/>
              </w:rPr>
              <w:noBreakHyphen/>
              <w:t xml:space="preserve">ils omis d’accommoder le demandeur? </w:t>
            </w:r>
          </w:p>
        </w:tc>
      </w:tr>
      <w:tr w:rsidR="00086413" w:rsidRPr="008E5262" w:rsidTr="00E95A6A">
        <w:tc>
          <w:tcPr>
            <w:tcW w:w="5000" w:type="pct"/>
            <w:gridSpan w:val="4"/>
          </w:tcPr>
          <w:p w:rsidR="00086413" w:rsidRPr="008E5262" w:rsidRDefault="00086413" w:rsidP="00F20210">
            <w:pPr>
              <w:jc w:val="both"/>
              <w:rPr>
                <w:sz w:val="20"/>
                <w:lang w:val="fr-CA"/>
              </w:rPr>
            </w:pPr>
          </w:p>
        </w:tc>
      </w:tr>
      <w:tr w:rsidR="00086413" w:rsidRPr="008E5262" w:rsidTr="00E95A6A">
        <w:tc>
          <w:tcPr>
            <w:tcW w:w="5000" w:type="pct"/>
            <w:gridSpan w:val="4"/>
          </w:tcPr>
          <w:p w:rsidR="00086413" w:rsidRPr="008E5262" w:rsidRDefault="00086413" w:rsidP="00F20210">
            <w:pPr>
              <w:jc w:val="both"/>
              <w:rPr>
                <w:sz w:val="20"/>
                <w:lang w:val="fr-CA"/>
              </w:rPr>
            </w:pPr>
            <w:r w:rsidRPr="008E5262">
              <w:rPr>
                <w:sz w:val="20"/>
                <w:lang w:val="fr-CA"/>
              </w:rPr>
              <w:t>M. Cabana a intenté une action en dommages</w:t>
            </w:r>
            <w:r w:rsidRPr="008E5262">
              <w:rPr>
                <w:sz w:val="20"/>
                <w:lang w:val="fr-CA"/>
              </w:rPr>
              <w:noBreakHyphen/>
              <w:t>intérêts. Lors du procès, il n’était pas représenté par un avocat. Au milieu du procès, sa demande d’interdit de publication relative à la preuve médicale communiquée à l’avocat de la partie adverse a été rejetée, et le juge du procès a exigé la communication d’un document auquel la psychologue de M. Cabana avait fait référence quand elle témoignait lors du procès. M. Cabana a sollicité un certain nombre de réparations, y compris une déclaration en nullité du jugement. Le juge du procès a rejeté les demandes. La Cour d’appel a rejeté l’appel interjeté à l’encontre de ces décisions.</w:t>
            </w:r>
          </w:p>
          <w:p w:rsidR="00086413" w:rsidRPr="008E5262" w:rsidRDefault="00086413" w:rsidP="00F20210">
            <w:pPr>
              <w:jc w:val="both"/>
              <w:rPr>
                <w:sz w:val="20"/>
                <w:lang w:val="fr-CA"/>
              </w:rPr>
            </w:pPr>
          </w:p>
        </w:tc>
      </w:tr>
      <w:tr w:rsidR="00086413" w:rsidRPr="008E5262" w:rsidTr="00E95A6A">
        <w:tc>
          <w:tcPr>
            <w:tcW w:w="2427" w:type="pct"/>
            <w:gridSpan w:val="2"/>
          </w:tcPr>
          <w:p w:rsidR="00086413" w:rsidRPr="008E5262" w:rsidRDefault="00086413" w:rsidP="00F20210">
            <w:pPr>
              <w:jc w:val="both"/>
              <w:rPr>
                <w:sz w:val="20"/>
                <w:lang w:val="fr-CA"/>
              </w:rPr>
            </w:pPr>
            <w:r w:rsidRPr="008E5262">
              <w:rPr>
                <w:sz w:val="20"/>
                <w:lang w:val="fr-CA"/>
              </w:rPr>
              <w:t>28 juillet 2016</w:t>
            </w:r>
          </w:p>
          <w:p w:rsidR="00086413" w:rsidRPr="008E5262" w:rsidRDefault="00086413" w:rsidP="00F20210">
            <w:pPr>
              <w:jc w:val="both"/>
              <w:rPr>
                <w:sz w:val="20"/>
                <w:lang w:val="fr-CA"/>
              </w:rPr>
            </w:pPr>
            <w:r w:rsidRPr="008E5262">
              <w:rPr>
                <w:sz w:val="20"/>
                <w:lang w:val="fr-CA"/>
              </w:rPr>
              <w:t>Cour suprême de Terre</w:t>
            </w:r>
            <w:r w:rsidRPr="008E5262">
              <w:rPr>
                <w:sz w:val="20"/>
                <w:lang w:val="fr-CA"/>
              </w:rPr>
              <w:noBreakHyphen/>
              <w:t>Neuve</w:t>
            </w:r>
            <w:r w:rsidRPr="008E5262">
              <w:rPr>
                <w:sz w:val="20"/>
                <w:lang w:val="fr-CA"/>
              </w:rPr>
              <w:noBreakHyphen/>
              <w:t>et</w:t>
            </w:r>
            <w:r w:rsidRPr="008E5262">
              <w:rPr>
                <w:sz w:val="20"/>
                <w:lang w:val="fr-CA"/>
              </w:rPr>
              <w:noBreakHyphen/>
              <w:t xml:space="preserve">Labrador, </w:t>
            </w:r>
          </w:p>
          <w:p w:rsidR="00086413" w:rsidRPr="008E5262" w:rsidRDefault="00086413" w:rsidP="00F20210">
            <w:pPr>
              <w:jc w:val="both"/>
              <w:rPr>
                <w:sz w:val="20"/>
                <w:lang w:val="fr-CA"/>
              </w:rPr>
            </w:pPr>
            <w:r w:rsidRPr="008E5262">
              <w:rPr>
                <w:sz w:val="20"/>
                <w:lang w:val="fr-CA"/>
              </w:rPr>
              <w:t xml:space="preserve">Section de première instance </w:t>
            </w:r>
          </w:p>
          <w:p w:rsidR="00086413" w:rsidRPr="008E5262" w:rsidRDefault="00086413" w:rsidP="00F20210">
            <w:pPr>
              <w:jc w:val="both"/>
              <w:rPr>
                <w:sz w:val="20"/>
                <w:lang w:val="fr-CA"/>
              </w:rPr>
            </w:pPr>
            <w:r w:rsidRPr="008E5262">
              <w:rPr>
                <w:sz w:val="20"/>
                <w:lang w:val="fr-CA"/>
              </w:rPr>
              <w:t>(juge Stack)</w:t>
            </w:r>
          </w:p>
          <w:p w:rsidR="00086413" w:rsidRPr="008E5262" w:rsidRDefault="008E5262" w:rsidP="00F20210">
            <w:pPr>
              <w:jc w:val="both"/>
              <w:rPr>
                <w:sz w:val="20"/>
              </w:rPr>
            </w:pPr>
            <w:hyperlink r:id="rId31" w:history="1">
              <w:r w:rsidR="00086413" w:rsidRPr="008E5262">
                <w:rPr>
                  <w:rStyle w:val="Hyperlink"/>
                  <w:sz w:val="20"/>
                </w:rPr>
                <w:t>2016 NLTD(G) 137</w:t>
              </w:r>
            </w:hyperlink>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lang w:val="fr-CA"/>
              </w:rPr>
            </w:pPr>
            <w:r w:rsidRPr="008E5262">
              <w:rPr>
                <w:sz w:val="20"/>
                <w:lang w:val="fr-CA"/>
              </w:rPr>
              <w:t xml:space="preserve">Rejet de la demande interdit de publication </w:t>
            </w:r>
          </w:p>
          <w:p w:rsidR="00086413" w:rsidRPr="008E5262" w:rsidRDefault="00086413" w:rsidP="00F20210">
            <w:pPr>
              <w:jc w:val="both"/>
              <w:rPr>
                <w:sz w:val="20"/>
                <w:lang w:val="fr-CA"/>
              </w:rPr>
            </w:pPr>
          </w:p>
        </w:tc>
      </w:tr>
      <w:tr w:rsidR="00086413" w:rsidRPr="008E5262" w:rsidTr="00E95A6A">
        <w:tc>
          <w:tcPr>
            <w:tcW w:w="2427" w:type="pct"/>
            <w:gridSpan w:val="2"/>
          </w:tcPr>
          <w:p w:rsidR="00086413" w:rsidRPr="008E5262" w:rsidRDefault="00086413" w:rsidP="00F20210">
            <w:pPr>
              <w:jc w:val="both"/>
              <w:rPr>
                <w:sz w:val="20"/>
                <w:lang w:val="fr-CA"/>
              </w:rPr>
            </w:pPr>
            <w:r w:rsidRPr="008E5262">
              <w:rPr>
                <w:sz w:val="20"/>
                <w:lang w:val="fr-CA"/>
              </w:rPr>
              <w:t>12 décembre 2016</w:t>
            </w:r>
          </w:p>
          <w:p w:rsidR="00086413" w:rsidRPr="008E5262" w:rsidRDefault="00086413" w:rsidP="00F20210">
            <w:pPr>
              <w:jc w:val="both"/>
              <w:rPr>
                <w:sz w:val="20"/>
                <w:lang w:val="fr-CA"/>
              </w:rPr>
            </w:pPr>
            <w:r w:rsidRPr="008E5262">
              <w:rPr>
                <w:sz w:val="20"/>
                <w:lang w:val="fr-CA"/>
              </w:rPr>
              <w:t>Cour suprême de Terre</w:t>
            </w:r>
            <w:r w:rsidRPr="008E5262">
              <w:rPr>
                <w:sz w:val="20"/>
                <w:lang w:val="fr-CA"/>
              </w:rPr>
              <w:noBreakHyphen/>
              <w:t>Neuve</w:t>
            </w:r>
            <w:r w:rsidRPr="008E5262">
              <w:rPr>
                <w:sz w:val="20"/>
                <w:lang w:val="fr-CA"/>
              </w:rPr>
              <w:noBreakHyphen/>
              <w:t>et</w:t>
            </w:r>
            <w:r w:rsidRPr="008E5262">
              <w:rPr>
                <w:sz w:val="20"/>
                <w:lang w:val="fr-CA"/>
              </w:rPr>
              <w:noBreakHyphen/>
              <w:t xml:space="preserve">Labrador, </w:t>
            </w:r>
          </w:p>
          <w:p w:rsidR="00086413" w:rsidRPr="008E5262" w:rsidRDefault="00086413" w:rsidP="00F20210">
            <w:pPr>
              <w:jc w:val="both"/>
              <w:rPr>
                <w:sz w:val="20"/>
                <w:lang w:val="fr-CA"/>
              </w:rPr>
            </w:pPr>
            <w:r w:rsidRPr="008E5262">
              <w:rPr>
                <w:sz w:val="20"/>
                <w:lang w:val="fr-CA"/>
              </w:rPr>
              <w:t>Section de première instance</w:t>
            </w:r>
          </w:p>
          <w:p w:rsidR="00086413" w:rsidRPr="008E5262" w:rsidRDefault="00086413" w:rsidP="00F20210">
            <w:pPr>
              <w:jc w:val="both"/>
              <w:rPr>
                <w:sz w:val="20"/>
                <w:lang w:val="fr-CA"/>
              </w:rPr>
            </w:pPr>
            <w:r w:rsidRPr="008E5262">
              <w:rPr>
                <w:sz w:val="20"/>
                <w:lang w:val="fr-CA"/>
              </w:rPr>
              <w:t xml:space="preserve">(juge Stack) </w:t>
            </w:r>
          </w:p>
          <w:p w:rsidR="00086413" w:rsidRPr="008E5262" w:rsidRDefault="008E5262" w:rsidP="00F20210">
            <w:pPr>
              <w:jc w:val="both"/>
              <w:rPr>
                <w:sz w:val="20"/>
                <w:lang w:val="en"/>
              </w:rPr>
            </w:pPr>
            <w:hyperlink r:id="rId32" w:history="1">
              <w:r w:rsidR="00086413" w:rsidRPr="008E5262">
                <w:rPr>
                  <w:rStyle w:val="Hyperlink"/>
                  <w:sz w:val="20"/>
                  <w:lang w:val="en"/>
                </w:rPr>
                <w:t>2016 NLTD(G) 199</w:t>
              </w:r>
            </w:hyperlink>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lang w:val="fr-CA"/>
              </w:rPr>
            </w:pPr>
            <w:r w:rsidRPr="008E5262">
              <w:rPr>
                <w:sz w:val="20"/>
                <w:lang w:val="fr-CA"/>
              </w:rPr>
              <w:t>Rejet de la demande en nullité du procès ou en jugement supplémentaire</w:t>
            </w:r>
          </w:p>
          <w:p w:rsidR="00086413" w:rsidRPr="008E5262" w:rsidRDefault="00086413" w:rsidP="00F20210">
            <w:pPr>
              <w:jc w:val="both"/>
              <w:rPr>
                <w:sz w:val="20"/>
                <w:lang w:val="fr-CA"/>
              </w:rPr>
            </w:pPr>
          </w:p>
        </w:tc>
      </w:tr>
      <w:tr w:rsidR="00086413" w:rsidRPr="008E5262" w:rsidTr="00E95A6A">
        <w:tc>
          <w:tcPr>
            <w:tcW w:w="2427" w:type="pct"/>
            <w:gridSpan w:val="2"/>
          </w:tcPr>
          <w:p w:rsidR="00086413" w:rsidRPr="008E5262" w:rsidRDefault="00086413" w:rsidP="00F20210">
            <w:pPr>
              <w:jc w:val="both"/>
              <w:rPr>
                <w:sz w:val="20"/>
                <w:lang w:val="fr-CA"/>
              </w:rPr>
            </w:pPr>
            <w:r w:rsidRPr="008E5262">
              <w:rPr>
                <w:sz w:val="20"/>
                <w:lang w:val="fr-CA"/>
              </w:rPr>
              <w:t>22 décembre 2020</w:t>
            </w:r>
          </w:p>
          <w:p w:rsidR="00086413" w:rsidRPr="008E5262" w:rsidRDefault="00086413" w:rsidP="00F20210">
            <w:pPr>
              <w:jc w:val="both"/>
              <w:rPr>
                <w:sz w:val="20"/>
                <w:lang w:val="fr-CA"/>
              </w:rPr>
            </w:pPr>
            <w:r w:rsidRPr="008E5262">
              <w:rPr>
                <w:sz w:val="20"/>
                <w:lang w:val="fr-CA"/>
              </w:rPr>
              <w:t>Cour d’appel de Terre-Neuve</w:t>
            </w:r>
            <w:r w:rsidRPr="008E5262">
              <w:rPr>
                <w:sz w:val="20"/>
                <w:lang w:val="fr-CA"/>
              </w:rPr>
              <w:noBreakHyphen/>
              <w:t>et</w:t>
            </w:r>
            <w:r w:rsidRPr="008E5262">
              <w:rPr>
                <w:sz w:val="20"/>
                <w:lang w:val="fr-CA"/>
              </w:rPr>
              <w:noBreakHyphen/>
              <w:t xml:space="preserve">Labrador </w:t>
            </w:r>
          </w:p>
          <w:p w:rsidR="00086413" w:rsidRPr="008E5262" w:rsidRDefault="00086413" w:rsidP="00F20210">
            <w:pPr>
              <w:jc w:val="both"/>
              <w:rPr>
                <w:sz w:val="20"/>
              </w:rPr>
            </w:pPr>
            <w:r w:rsidRPr="008E5262">
              <w:rPr>
                <w:sz w:val="20"/>
              </w:rPr>
              <w:t>(juges Green, White, Hoegg)</w:t>
            </w:r>
          </w:p>
          <w:p w:rsidR="00086413" w:rsidRPr="008E5262" w:rsidRDefault="008E5262" w:rsidP="00F20210">
            <w:pPr>
              <w:jc w:val="both"/>
              <w:rPr>
                <w:sz w:val="20"/>
                <w:lang w:val="en"/>
              </w:rPr>
            </w:pPr>
            <w:hyperlink r:id="rId33" w:history="1">
              <w:r w:rsidR="00086413" w:rsidRPr="008E5262">
                <w:rPr>
                  <w:rStyle w:val="Hyperlink"/>
                  <w:sz w:val="20"/>
                </w:rPr>
                <w:t>2020 NLCA 44</w:t>
              </w:r>
            </w:hyperlink>
            <w:r w:rsidR="00086413" w:rsidRPr="008E5262">
              <w:rPr>
                <w:sz w:val="20"/>
              </w:rPr>
              <w:t xml:space="preserve">; </w:t>
            </w:r>
            <w:r w:rsidR="00086413" w:rsidRPr="008E5262">
              <w:rPr>
                <w:sz w:val="20"/>
                <w:lang w:val="en"/>
              </w:rPr>
              <w:t xml:space="preserve">201601H0123 </w:t>
            </w:r>
          </w:p>
          <w:p w:rsidR="00086413" w:rsidRPr="008E5262" w:rsidRDefault="00086413" w:rsidP="00F20210">
            <w:pPr>
              <w:jc w:val="both"/>
              <w:rPr>
                <w:sz w:val="20"/>
              </w:rPr>
            </w:pPr>
          </w:p>
        </w:tc>
        <w:tc>
          <w:tcPr>
            <w:tcW w:w="243" w:type="pct"/>
          </w:tcPr>
          <w:p w:rsidR="00086413" w:rsidRPr="008E5262" w:rsidRDefault="00086413" w:rsidP="00F20210">
            <w:pPr>
              <w:jc w:val="both"/>
              <w:rPr>
                <w:sz w:val="20"/>
              </w:rPr>
            </w:pPr>
          </w:p>
        </w:tc>
        <w:tc>
          <w:tcPr>
            <w:tcW w:w="2330" w:type="pct"/>
          </w:tcPr>
          <w:p w:rsidR="00086413" w:rsidRPr="008E5262" w:rsidRDefault="00086413" w:rsidP="00F20210">
            <w:pPr>
              <w:jc w:val="both"/>
              <w:rPr>
                <w:sz w:val="20"/>
                <w:lang w:val="fr-CA"/>
              </w:rPr>
            </w:pPr>
            <w:r w:rsidRPr="008E5262">
              <w:rPr>
                <w:sz w:val="20"/>
                <w:lang w:val="fr-CA"/>
              </w:rPr>
              <w:t xml:space="preserve">Rejet de l’appel </w:t>
            </w:r>
          </w:p>
          <w:p w:rsidR="00086413" w:rsidRPr="008E5262" w:rsidRDefault="00086413" w:rsidP="00F20210">
            <w:pPr>
              <w:jc w:val="both"/>
              <w:rPr>
                <w:sz w:val="20"/>
                <w:lang w:val="fr-CA"/>
              </w:rPr>
            </w:pPr>
          </w:p>
        </w:tc>
      </w:tr>
      <w:tr w:rsidR="00086413" w:rsidRPr="008E5262" w:rsidTr="00E95A6A">
        <w:tc>
          <w:tcPr>
            <w:tcW w:w="2427" w:type="pct"/>
            <w:gridSpan w:val="2"/>
          </w:tcPr>
          <w:p w:rsidR="00086413" w:rsidRPr="008E5262" w:rsidRDefault="00086413" w:rsidP="00F20210">
            <w:pPr>
              <w:jc w:val="both"/>
              <w:rPr>
                <w:sz w:val="20"/>
                <w:lang w:val="fr-CA"/>
              </w:rPr>
            </w:pPr>
            <w:r w:rsidRPr="008E5262">
              <w:rPr>
                <w:sz w:val="20"/>
                <w:lang w:val="fr-CA"/>
              </w:rPr>
              <w:t>16 février 2021</w:t>
            </w:r>
          </w:p>
          <w:p w:rsidR="00086413" w:rsidRPr="008E5262" w:rsidRDefault="00086413" w:rsidP="00F20210">
            <w:pPr>
              <w:jc w:val="both"/>
              <w:rPr>
                <w:sz w:val="20"/>
                <w:lang w:val="fr-CA"/>
              </w:rPr>
            </w:pPr>
            <w:r w:rsidRPr="008E5262">
              <w:rPr>
                <w:sz w:val="20"/>
                <w:lang w:val="fr-CA"/>
              </w:rPr>
              <w:t>Cour suprême du Canada</w:t>
            </w:r>
          </w:p>
        </w:tc>
        <w:tc>
          <w:tcPr>
            <w:tcW w:w="243" w:type="pct"/>
          </w:tcPr>
          <w:p w:rsidR="00086413" w:rsidRPr="008E5262" w:rsidRDefault="00086413" w:rsidP="00F20210">
            <w:pPr>
              <w:jc w:val="both"/>
              <w:rPr>
                <w:sz w:val="20"/>
                <w:lang w:val="fr-CA"/>
              </w:rPr>
            </w:pPr>
          </w:p>
        </w:tc>
        <w:tc>
          <w:tcPr>
            <w:tcW w:w="2330" w:type="pct"/>
          </w:tcPr>
          <w:p w:rsidR="00086413" w:rsidRPr="008E5262" w:rsidRDefault="00086413" w:rsidP="00F20210">
            <w:pPr>
              <w:jc w:val="both"/>
              <w:rPr>
                <w:sz w:val="20"/>
                <w:lang w:val="fr-CA"/>
              </w:rPr>
            </w:pPr>
            <w:r w:rsidRPr="008E5262">
              <w:rPr>
                <w:sz w:val="20"/>
                <w:lang w:val="fr-CA"/>
              </w:rPr>
              <w:t>Dépôt de la demande d’autorisation d’appel</w:t>
            </w:r>
          </w:p>
          <w:p w:rsidR="00086413" w:rsidRPr="008E5262" w:rsidRDefault="00086413" w:rsidP="00F20210">
            <w:pPr>
              <w:jc w:val="both"/>
              <w:rPr>
                <w:sz w:val="20"/>
                <w:lang w:val="fr-CA"/>
              </w:rPr>
            </w:pPr>
          </w:p>
        </w:tc>
      </w:tr>
    </w:tbl>
    <w:p w:rsidR="00802AFA" w:rsidRPr="008E5262" w:rsidRDefault="00802AFA" w:rsidP="00350651">
      <w:pPr>
        <w:widowControl w:val="0"/>
        <w:tabs>
          <w:tab w:val="left" w:pos="3840"/>
        </w:tabs>
        <w:jc w:val="both"/>
        <w:rPr>
          <w:sz w:val="20"/>
          <w:lang w:val="fr-CA"/>
        </w:rPr>
      </w:pPr>
    </w:p>
    <w:p w:rsidR="008E5262" w:rsidRPr="008E5262" w:rsidRDefault="008E5262" w:rsidP="00350651">
      <w:pPr>
        <w:widowControl w:val="0"/>
        <w:tabs>
          <w:tab w:val="left" w:pos="3840"/>
        </w:tabs>
        <w:jc w:val="both"/>
        <w:rPr>
          <w:sz w:val="20"/>
          <w:lang w:val="fr-CA"/>
        </w:rPr>
      </w:pPr>
      <w:r w:rsidRPr="008E5262">
        <w:rPr>
          <w:sz w:val="20"/>
        </w:rPr>
        <w:pict>
          <v:rect id="_x0000_i1041" style="width:2in;height:1pt" o:hrpct="0" o:hralign="center" o:hrstd="t" o:hrnoshade="t" o:hr="t" fillcolor="black [3213]" stroked="f"/>
        </w:pict>
      </w:r>
    </w:p>
    <w:p w:rsidR="008E5262" w:rsidRPr="008E5262" w:rsidRDefault="008E5262" w:rsidP="00350651">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5262" w:rsidRPr="008E5262" w:rsidTr="00E95A6A">
        <w:tc>
          <w:tcPr>
            <w:tcW w:w="543" w:type="pct"/>
          </w:tcPr>
          <w:p w:rsidR="008E5262" w:rsidRPr="008E5262" w:rsidRDefault="008E5262" w:rsidP="008E5262">
            <w:pPr>
              <w:jc w:val="both"/>
              <w:rPr>
                <w:sz w:val="20"/>
              </w:rPr>
            </w:pPr>
            <w:r w:rsidRPr="008E5262">
              <w:rPr>
                <w:rStyle w:val="SCCFileNumberChar"/>
                <w:sz w:val="20"/>
                <w:szCs w:val="20"/>
              </w:rPr>
              <w:t>39875</w:t>
            </w:r>
          </w:p>
        </w:tc>
        <w:tc>
          <w:tcPr>
            <w:tcW w:w="4457" w:type="pct"/>
            <w:gridSpan w:val="3"/>
          </w:tcPr>
          <w:p w:rsidR="008E5262" w:rsidRPr="008E5262" w:rsidRDefault="008E5262" w:rsidP="008E5262">
            <w:pPr>
              <w:pStyle w:val="SCCLsocParty"/>
              <w:jc w:val="both"/>
              <w:rPr>
                <w:b/>
                <w:sz w:val="20"/>
                <w:szCs w:val="20"/>
                <w:lang w:val="en-US"/>
              </w:rPr>
            </w:pPr>
            <w:r w:rsidRPr="008E5262">
              <w:rPr>
                <w:b/>
                <w:sz w:val="20"/>
                <w:szCs w:val="20"/>
                <w:lang w:val="en-US"/>
              </w:rPr>
              <w:t>F. v. N.</w:t>
            </w:r>
          </w:p>
          <w:p w:rsidR="008E5262" w:rsidRPr="008E5262" w:rsidRDefault="008E5262" w:rsidP="008E5262">
            <w:pPr>
              <w:jc w:val="both"/>
              <w:rPr>
                <w:sz w:val="20"/>
              </w:rPr>
            </w:pPr>
            <w:r w:rsidRPr="008E5262">
              <w:rPr>
                <w:sz w:val="20"/>
              </w:rPr>
              <w:t>(Ont.) (Civil) (By Leave)</w:t>
            </w:r>
          </w:p>
        </w:tc>
      </w:tr>
      <w:tr w:rsidR="008E5262" w:rsidRPr="008E5262" w:rsidTr="00E95A6A">
        <w:tc>
          <w:tcPr>
            <w:tcW w:w="5000" w:type="pct"/>
            <w:gridSpan w:val="4"/>
          </w:tcPr>
          <w:p w:rsidR="008E5262" w:rsidRPr="008E5262" w:rsidRDefault="008E5262" w:rsidP="008E5262">
            <w:pPr>
              <w:jc w:val="both"/>
              <w:rPr>
                <w:sz w:val="20"/>
              </w:rPr>
            </w:pPr>
            <w:r w:rsidRPr="008E5262">
              <w:rPr>
                <w:sz w:val="20"/>
              </w:rPr>
              <w:t>(</w:t>
            </w:r>
            <w:r w:rsidRPr="008E5262">
              <w:rPr>
                <w:smallCaps/>
                <w:sz w:val="20"/>
              </w:rPr>
              <w:t>Publication ban in case</w:t>
            </w:r>
            <w:r w:rsidRPr="008E5262">
              <w:rPr>
                <w:sz w:val="20"/>
              </w:rPr>
              <w:t>)</w:t>
            </w:r>
          </w:p>
          <w:p w:rsidR="008E5262" w:rsidRPr="008E5262" w:rsidRDefault="008E5262" w:rsidP="008E5262">
            <w:pPr>
              <w:jc w:val="both"/>
              <w:rPr>
                <w:i/>
                <w:sz w:val="20"/>
              </w:rPr>
            </w:pPr>
          </w:p>
          <w:p w:rsidR="008E5262" w:rsidRPr="008E5262" w:rsidRDefault="008E5262" w:rsidP="008E5262">
            <w:pPr>
              <w:jc w:val="both"/>
              <w:rPr>
                <w:sz w:val="20"/>
              </w:rPr>
            </w:pPr>
            <w:r w:rsidRPr="008E5262">
              <w:rPr>
                <w:i/>
                <w:sz w:val="20"/>
              </w:rPr>
              <w:t>Charter of Rights</w:t>
            </w:r>
            <w:r w:rsidRPr="008E5262">
              <w:rPr>
                <w:sz w:val="20"/>
              </w:rPr>
              <w:t xml:space="preserve"> — Family law — Custody — Parental authority — Courts — Jurisdiction —Mother leaving non</w:t>
            </w:r>
            <w:r w:rsidRPr="008E5262">
              <w:rPr>
                <w:sz w:val="20"/>
              </w:rPr>
              <w:noBreakHyphen/>
            </w:r>
            <w:r w:rsidRPr="008E5262">
              <w:rPr>
                <w:i/>
                <w:sz w:val="20"/>
              </w:rPr>
              <w:t>Hague Convention</w:t>
            </w:r>
            <w:r w:rsidRPr="008E5262">
              <w:rPr>
                <w:sz w:val="20"/>
              </w:rPr>
              <w:t xml:space="preserve"> country with children without father’s consent and retaining them in Ontario When should courts send Canadian children to a non</w:t>
            </w:r>
            <w:r w:rsidRPr="008E5262">
              <w:rPr>
                <w:sz w:val="20"/>
              </w:rPr>
              <w:noBreakHyphen/>
            </w:r>
            <w:r w:rsidRPr="008E5262">
              <w:rPr>
                <w:i/>
                <w:sz w:val="20"/>
              </w:rPr>
              <w:t>Hague</w:t>
            </w:r>
            <w:r w:rsidRPr="008E5262">
              <w:rPr>
                <w:sz w:val="20"/>
              </w:rPr>
              <w:t xml:space="preserve"> signatory state? — How should courts balance the countervailing values outlined in s. 19 of the </w:t>
            </w:r>
            <w:r w:rsidRPr="008E5262">
              <w:rPr>
                <w:i/>
                <w:sz w:val="20"/>
              </w:rPr>
              <w:t>Children’s Law Reform Act</w:t>
            </w:r>
            <w:r w:rsidRPr="008E5262">
              <w:rPr>
                <w:sz w:val="20"/>
              </w:rPr>
              <w:t xml:space="preserve">, R.S.O. 1990, c. C.12? — What are the principles to be applied when determining whether there is a “risk of serious harm” when deciding whether the Canadian court should exercise discretion to make an order under ss. 23 or 40 of the </w:t>
            </w:r>
            <w:r w:rsidRPr="008E5262">
              <w:rPr>
                <w:i/>
                <w:sz w:val="20"/>
              </w:rPr>
              <w:t>CLRA</w:t>
            </w:r>
            <w:r w:rsidRPr="008E5262">
              <w:rPr>
                <w:sz w:val="20"/>
              </w:rPr>
              <w:t xml:space="preserve">? — Should it include regard for the factors under s. 24(3)? — When should courts conduct a “best interests” analysis? — What is the standard of appellate review on questions of foreign law and its proper interpretation to child relocation matters? — Should deference to foreign law be tempered given that discretionary decisions have demonstrated punitive trends rooted predominantly in a negative assessment of credibility? — Are </w:t>
            </w:r>
            <w:r w:rsidRPr="008E5262">
              <w:rPr>
                <w:i/>
                <w:sz w:val="20"/>
              </w:rPr>
              <w:t>CLRA</w:t>
            </w:r>
            <w:r w:rsidRPr="008E5262">
              <w:rPr>
                <w:sz w:val="20"/>
              </w:rPr>
              <w:t xml:space="preserve"> return orders constitutionally sound? — Does the return order provision in s. 40(3) of the </w:t>
            </w:r>
            <w:r w:rsidRPr="008E5262">
              <w:rPr>
                <w:i/>
                <w:sz w:val="20"/>
              </w:rPr>
              <w:t>CLRA</w:t>
            </w:r>
            <w:r w:rsidRPr="008E5262">
              <w:rPr>
                <w:sz w:val="20"/>
              </w:rPr>
              <w:t xml:space="preserve"> violate the children’s rights under sections 6(1), 7, and 15 of the </w:t>
            </w:r>
            <w:r w:rsidRPr="008E5262">
              <w:rPr>
                <w:i/>
                <w:sz w:val="20"/>
              </w:rPr>
              <w:t>Charter</w:t>
            </w:r>
            <w:r w:rsidRPr="008E5262">
              <w:rPr>
                <w:sz w:val="20"/>
              </w:rPr>
              <w:t xml:space="preserve">?  — To what extent does the legislation and orders therefrom implicate the </w:t>
            </w:r>
            <w:r w:rsidRPr="008E5262">
              <w:rPr>
                <w:i/>
                <w:sz w:val="20"/>
              </w:rPr>
              <w:t xml:space="preserve">Charter </w:t>
            </w:r>
            <w:r w:rsidRPr="008E5262">
              <w:rPr>
                <w:sz w:val="20"/>
              </w:rPr>
              <w:t xml:space="preserve">rights of mothers? — How should courts factor in the </w:t>
            </w:r>
            <w:r w:rsidRPr="008E5262">
              <w:rPr>
                <w:i/>
                <w:sz w:val="20"/>
              </w:rPr>
              <w:t>Charter</w:t>
            </w:r>
            <w:r w:rsidRPr="008E5262">
              <w:rPr>
                <w:sz w:val="20"/>
              </w:rPr>
              <w:t xml:space="preserve"> and Canada’s international obligations to children when examining s. 40 of the </w:t>
            </w:r>
            <w:r w:rsidRPr="008E5262">
              <w:rPr>
                <w:i/>
                <w:sz w:val="20"/>
              </w:rPr>
              <w:t>CLRA</w:t>
            </w:r>
            <w:r w:rsidRPr="008E5262">
              <w:rPr>
                <w:sz w:val="20"/>
              </w:rPr>
              <w:t xml:space="preserve">? — Is the provincial legislation </w:t>
            </w:r>
            <w:r w:rsidRPr="008E5262">
              <w:rPr>
                <w:i/>
                <w:sz w:val="20"/>
              </w:rPr>
              <w:t>ultra vires</w:t>
            </w:r>
            <w:r w:rsidRPr="008E5262">
              <w:rPr>
                <w:sz w:val="20"/>
              </w:rPr>
              <w:t>?</w:t>
            </w:r>
          </w:p>
        </w:tc>
      </w:tr>
      <w:tr w:rsidR="008E5262" w:rsidRPr="008E5262" w:rsidTr="00E95A6A">
        <w:tc>
          <w:tcPr>
            <w:tcW w:w="5000" w:type="pct"/>
            <w:gridSpan w:val="4"/>
          </w:tcPr>
          <w:p w:rsidR="008E5262" w:rsidRPr="008E5262" w:rsidRDefault="008E5262" w:rsidP="008E5262">
            <w:pPr>
              <w:jc w:val="both"/>
              <w:rPr>
                <w:sz w:val="20"/>
              </w:rPr>
            </w:pPr>
          </w:p>
        </w:tc>
      </w:tr>
      <w:tr w:rsidR="008E5262" w:rsidRPr="008E5262" w:rsidTr="00E95A6A">
        <w:tc>
          <w:tcPr>
            <w:tcW w:w="2427" w:type="pct"/>
            <w:gridSpan w:val="2"/>
          </w:tcPr>
          <w:p w:rsidR="008E5262" w:rsidRPr="008E5262" w:rsidRDefault="008E5262" w:rsidP="008E5262">
            <w:pPr>
              <w:jc w:val="both"/>
              <w:rPr>
                <w:sz w:val="20"/>
              </w:rPr>
            </w:pPr>
            <w:r w:rsidRPr="008E5262">
              <w:rPr>
                <w:sz w:val="20"/>
              </w:rPr>
              <w:t>December 15, 2020</w:t>
            </w:r>
          </w:p>
          <w:p w:rsidR="008E5262" w:rsidRPr="008E5262" w:rsidRDefault="008E5262" w:rsidP="008E5262">
            <w:pPr>
              <w:jc w:val="both"/>
              <w:rPr>
                <w:sz w:val="20"/>
              </w:rPr>
            </w:pPr>
            <w:r w:rsidRPr="008E5262">
              <w:rPr>
                <w:sz w:val="20"/>
              </w:rPr>
              <w:t>Ontario Superior Court of Justice</w:t>
            </w:r>
          </w:p>
          <w:p w:rsidR="008E5262" w:rsidRPr="008E5262" w:rsidRDefault="008E5262" w:rsidP="008E5262">
            <w:pPr>
              <w:jc w:val="both"/>
              <w:rPr>
                <w:sz w:val="20"/>
              </w:rPr>
            </w:pPr>
            <w:r w:rsidRPr="008E5262">
              <w:rPr>
                <w:sz w:val="20"/>
              </w:rPr>
              <w:t>(Conlan J</w:t>
            </w:r>
            <w:proofErr w:type="gramStart"/>
            <w:r w:rsidRPr="008E5262">
              <w:rPr>
                <w:sz w:val="20"/>
              </w:rPr>
              <w:t>. )</w:t>
            </w:r>
            <w:proofErr w:type="gramEnd"/>
          </w:p>
          <w:p w:rsidR="008E5262" w:rsidRPr="008E5262" w:rsidRDefault="008E5262" w:rsidP="008E5262">
            <w:pPr>
              <w:jc w:val="both"/>
              <w:rPr>
                <w:sz w:val="20"/>
              </w:rPr>
            </w:pPr>
            <w:hyperlink r:id="rId34" w:history="1">
              <w:r w:rsidRPr="008E5262">
                <w:rPr>
                  <w:rStyle w:val="Hyperlink"/>
                  <w:sz w:val="20"/>
                </w:rPr>
                <w:t>2020 ONSC 7789</w:t>
              </w:r>
            </w:hyperlink>
            <w:r w:rsidRPr="008E5262">
              <w:rPr>
                <w:sz w:val="20"/>
              </w:rPr>
              <w:t xml:space="preserve"> </w:t>
            </w:r>
          </w:p>
          <w:p w:rsidR="008E5262" w:rsidRPr="008E5262" w:rsidRDefault="008E5262" w:rsidP="008E5262">
            <w:pPr>
              <w:jc w:val="both"/>
              <w:rPr>
                <w:sz w:val="20"/>
              </w:rPr>
            </w:pPr>
          </w:p>
        </w:tc>
        <w:tc>
          <w:tcPr>
            <w:tcW w:w="243" w:type="pct"/>
          </w:tcPr>
          <w:p w:rsidR="008E5262" w:rsidRPr="008E5262" w:rsidRDefault="008E5262" w:rsidP="008E5262">
            <w:pPr>
              <w:jc w:val="both"/>
              <w:rPr>
                <w:sz w:val="20"/>
              </w:rPr>
            </w:pPr>
          </w:p>
        </w:tc>
        <w:tc>
          <w:tcPr>
            <w:tcW w:w="2330" w:type="pct"/>
          </w:tcPr>
          <w:p w:rsidR="008E5262" w:rsidRPr="008E5262" w:rsidRDefault="008E5262" w:rsidP="008E5262">
            <w:pPr>
              <w:jc w:val="both"/>
              <w:rPr>
                <w:sz w:val="20"/>
              </w:rPr>
            </w:pPr>
            <w:r w:rsidRPr="008E5262">
              <w:rPr>
                <w:sz w:val="20"/>
              </w:rPr>
              <w:t xml:space="preserve">Applicant’s children ordered to be returned to </w:t>
            </w:r>
          </w:p>
          <w:p w:rsidR="008E5262" w:rsidRPr="008E5262" w:rsidRDefault="008E5262" w:rsidP="008E5262">
            <w:pPr>
              <w:jc w:val="both"/>
              <w:rPr>
                <w:sz w:val="20"/>
              </w:rPr>
            </w:pPr>
            <w:r w:rsidRPr="008E5262">
              <w:rPr>
                <w:sz w:val="20"/>
              </w:rPr>
              <w:t>non</w:t>
            </w:r>
            <w:r w:rsidRPr="008E5262">
              <w:rPr>
                <w:sz w:val="20"/>
              </w:rPr>
              <w:noBreakHyphen/>
            </w:r>
            <w:r w:rsidRPr="008E5262">
              <w:rPr>
                <w:i/>
                <w:sz w:val="20"/>
              </w:rPr>
              <w:t>Hague Convention</w:t>
            </w:r>
            <w:r w:rsidRPr="008E5262">
              <w:rPr>
                <w:sz w:val="20"/>
              </w:rPr>
              <w:t xml:space="preserve"> country for determination of parenting issues under s. 40(3) of the </w:t>
            </w:r>
            <w:r w:rsidRPr="008E5262">
              <w:rPr>
                <w:i/>
                <w:sz w:val="20"/>
              </w:rPr>
              <w:t>CLRA</w:t>
            </w:r>
          </w:p>
          <w:p w:rsidR="008E5262" w:rsidRPr="008E5262" w:rsidRDefault="008E5262" w:rsidP="008E5262">
            <w:pPr>
              <w:jc w:val="both"/>
              <w:rPr>
                <w:sz w:val="20"/>
              </w:rPr>
            </w:pPr>
          </w:p>
        </w:tc>
      </w:tr>
      <w:tr w:rsidR="008E5262" w:rsidRPr="008E5262" w:rsidTr="00E95A6A">
        <w:tc>
          <w:tcPr>
            <w:tcW w:w="2427" w:type="pct"/>
            <w:gridSpan w:val="2"/>
          </w:tcPr>
          <w:p w:rsidR="008E5262" w:rsidRPr="008E5262" w:rsidRDefault="008E5262" w:rsidP="008E5262">
            <w:pPr>
              <w:jc w:val="both"/>
              <w:rPr>
                <w:sz w:val="20"/>
              </w:rPr>
            </w:pPr>
            <w:r w:rsidRPr="008E5262">
              <w:rPr>
                <w:sz w:val="20"/>
              </w:rPr>
              <w:t>September 14, 2021</w:t>
            </w:r>
          </w:p>
          <w:p w:rsidR="008E5262" w:rsidRPr="008E5262" w:rsidRDefault="008E5262" w:rsidP="008E5262">
            <w:pPr>
              <w:jc w:val="both"/>
              <w:rPr>
                <w:sz w:val="20"/>
              </w:rPr>
            </w:pPr>
            <w:r w:rsidRPr="008E5262">
              <w:rPr>
                <w:sz w:val="20"/>
              </w:rPr>
              <w:t>Court of Appeal for Ontario</w:t>
            </w:r>
          </w:p>
          <w:p w:rsidR="008E5262" w:rsidRPr="008E5262" w:rsidRDefault="008E5262" w:rsidP="008E5262">
            <w:pPr>
              <w:jc w:val="both"/>
              <w:rPr>
                <w:sz w:val="20"/>
              </w:rPr>
            </w:pPr>
            <w:r w:rsidRPr="008E5262">
              <w:rPr>
                <w:sz w:val="20"/>
              </w:rPr>
              <w:t xml:space="preserve">(Lauwers [dissenting], Hourigan and Brown </w:t>
            </w:r>
          </w:p>
          <w:p w:rsidR="008E5262" w:rsidRPr="008E5262" w:rsidRDefault="008E5262" w:rsidP="008E5262">
            <w:pPr>
              <w:jc w:val="both"/>
              <w:rPr>
                <w:sz w:val="20"/>
              </w:rPr>
            </w:pPr>
            <w:r w:rsidRPr="008E5262">
              <w:rPr>
                <w:sz w:val="20"/>
              </w:rPr>
              <w:t>JJ.A.)</w:t>
            </w:r>
          </w:p>
          <w:p w:rsidR="008E5262" w:rsidRPr="008E5262" w:rsidRDefault="008E5262" w:rsidP="008E5262">
            <w:pPr>
              <w:jc w:val="both"/>
              <w:rPr>
                <w:sz w:val="20"/>
              </w:rPr>
            </w:pPr>
            <w:hyperlink r:id="rId35" w:history="1">
              <w:r w:rsidRPr="008E5262">
                <w:rPr>
                  <w:rStyle w:val="Hyperlink"/>
                  <w:sz w:val="20"/>
                </w:rPr>
                <w:t>2021 ONCA 614</w:t>
              </w:r>
            </w:hyperlink>
          </w:p>
          <w:p w:rsidR="008E5262" w:rsidRPr="008E5262" w:rsidRDefault="008E5262" w:rsidP="008E5262">
            <w:pPr>
              <w:jc w:val="both"/>
              <w:rPr>
                <w:sz w:val="20"/>
              </w:rPr>
            </w:pPr>
          </w:p>
        </w:tc>
        <w:tc>
          <w:tcPr>
            <w:tcW w:w="243" w:type="pct"/>
          </w:tcPr>
          <w:p w:rsidR="008E5262" w:rsidRPr="008E5262" w:rsidRDefault="008E5262" w:rsidP="008E5262">
            <w:pPr>
              <w:jc w:val="both"/>
              <w:rPr>
                <w:sz w:val="20"/>
              </w:rPr>
            </w:pPr>
          </w:p>
        </w:tc>
        <w:tc>
          <w:tcPr>
            <w:tcW w:w="2330" w:type="pct"/>
          </w:tcPr>
          <w:p w:rsidR="008E5262" w:rsidRPr="008E5262" w:rsidRDefault="008E5262" w:rsidP="008E5262">
            <w:pPr>
              <w:jc w:val="both"/>
              <w:rPr>
                <w:sz w:val="20"/>
              </w:rPr>
            </w:pPr>
            <w:r w:rsidRPr="008E5262">
              <w:rPr>
                <w:sz w:val="20"/>
              </w:rPr>
              <w:t>Applicant’s appeal dismissed</w:t>
            </w:r>
          </w:p>
          <w:p w:rsidR="008E5262" w:rsidRPr="008E5262" w:rsidRDefault="008E5262" w:rsidP="008E5262">
            <w:pPr>
              <w:jc w:val="both"/>
              <w:rPr>
                <w:sz w:val="20"/>
              </w:rPr>
            </w:pPr>
          </w:p>
        </w:tc>
      </w:tr>
      <w:tr w:rsidR="008E5262" w:rsidRPr="008E5262" w:rsidTr="00E95A6A">
        <w:tc>
          <w:tcPr>
            <w:tcW w:w="2427" w:type="pct"/>
            <w:gridSpan w:val="2"/>
          </w:tcPr>
          <w:p w:rsidR="008E5262" w:rsidRPr="008E5262" w:rsidRDefault="008E5262" w:rsidP="008E5262">
            <w:pPr>
              <w:jc w:val="both"/>
              <w:rPr>
                <w:sz w:val="20"/>
              </w:rPr>
            </w:pPr>
            <w:r w:rsidRPr="008E5262">
              <w:rPr>
                <w:sz w:val="20"/>
              </w:rPr>
              <w:t>October 5, 2021</w:t>
            </w:r>
          </w:p>
          <w:p w:rsidR="008E5262" w:rsidRPr="008E5262" w:rsidRDefault="008E5262" w:rsidP="008E5262">
            <w:pPr>
              <w:jc w:val="both"/>
              <w:rPr>
                <w:sz w:val="20"/>
              </w:rPr>
            </w:pPr>
            <w:r w:rsidRPr="008E5262">
              <w:rPr>
                <w:sz w:val="20"/>
              </w:rPr>
              <w:t>Court of Appeal for Ontario</w:t>
            </w:r>
          </w:p>
          <w:p w:rsidR="008E5262" w:rsidRPr="008E5262" w:rsidRDefault="008E5262" w:rsidP="008E5262">
            <w:pPr>
              <w:jc w:val="both"/>
              <w:rPr>
                <w:sz w:val="20"/>
              </w:rPr>
            </w:pPr>
            <w:r w:rsidRPr="008E5262">
              <w:rPr>
                <w:sz w:val="20"/>
              </w:rPr>
              <w:t>(Paciocco J.A.)</w:t>
            </w:r>
          </w:p>
          <w:p w:rsidR="008E5262" w:rsidRPr="008E5262" w:rsidRDefault="008E5262" w:rsidP="008E5262">
            <w:pPr>
              <w:jc w:val="both"/>
              <w:rPr>
                <w:sz w:val="20"/>
              </w:rPr>
            </w:pPr>
            <w:hyperlink r:id="rId36" w:history="1">
              <w:r w:rsidRPr="008E5262">
                <w:rPr>
                  <w:rStyle w:val="Hyperlink"/>
                  <w:sz w:val="20"/>
                </w:rPr>
                <w:t>2021 ONCA 688</w:t>
              </w:r>
            </w:hyperlink>
          </w:p>
          <w:p w:rsidR="008E5262" w:rsidRPr="008E5262" w:rsidRDefault="008E5262" w:rsidP="008E5262">
            <w:pPr>
              <w:jc w:val="both"/>
              <w:rPr>
                <w:sz w:val="20"/>
              </w:rPr>
            </w:pPr>
          </w:p>
        </w:tc>
        <w:tc>
          <w:tcPr>
            <w:tcW w:w="243" w:type="pct"/>
          </w:tcPr>
          <w:p w:rsidR="008E5262" w:rsidRPr="008E5262" w:rsidRDefault="008E5262" w:rsidP="008E5262">
            <w:pPr>
              <w:jc w:val="both"/>
              <w:rPr>
                <w:sz w:val="20"/>
              </w:rPr>
            </w:pPr>
          </w:p>
        </w:tc>
        <w:tc>
          <w:tcPr>
            <w:tcW w:w="2330" w:type="pct"/>
          </w:tcPr>
          <w:p w:rsidR="008E5262" w:rsidRPr="008E5262" w:rsidRDefault="008E5262" w:rsidP="008E5262">
            <w:pPr>
              <w:jc w:val="both"/>
              <w:rPr>
                <w:sz w:val="20"/>
              </w:rPr>
            </w:pPr>
            <w:r w:rsidRPr="008E5262">
              <w:rPr>
                <w:sz w:val="20"/>
              </w:rPr>
              <w:t>Return order stayed pending determination of applicant’s leave to appeal application</w:t>
            </w:r>
          </w:p>
        </w:tc>
      </w:tr>
      <w:tr w:rsidR="008E5262" w:rsidRPr="008E5262" w:rsidTr="00E95A6A">
        <w:tc>
          <w:tcPr>
            <w:tcW w:w="2427" w:type="pct"/>
            <w:gridSpan w:val="2"/>
          </w:tcPr>
          <w:p w:rsidR="008E5262" w:rsidRPr="008E5262" w:rsidRDefault="008E5262" w:rsidP="008E5262">
            <w:pPr>
              <w:jc w:val="both"/>
              <w:rPr>
                <w:sz w:val="20"/>
              </w:rPr>
            </w:pPr>
            <w:r w:rsidRPr="008E5262">
              <w:rPr>
                <w:sz w:val="20"/>
              </w:rPr>
              <w:t>October 29, 2021</w:t>
            </w:r>
          </w:p>
          <w:p w:rsidR="008E5262" w:rsidRPr="008E5262" w:rsidRDefault="008E5262" w:rsidP="008E5262">
            <w:pPr>
              <w:jc w:val="both"/>
              <w:rPr>
                <w:sz w:val="20"/>
              </w:rPr>
            </w:pPr>
            <w:r w:rsidRPr="008E5262">
              <w:rPr>
                <w:sz w:val="20"/>
              </w:rPr>
              <w:t>Supreme Court of Canada</w:t>
            </w:r>
          </w:p>
        </w:tc>
        <w:tc>
          <w:tcPr>
            <w:tcW w:w="243" w:type="pct"/>
          </w:tcPr>
          <w:p w:rsidR="008E5262" w:rsidRPr="008E5262" w:rsidRDefault="008E5262" w:rsidP="008E5262">
            <w:pPr>
              <w:jc w:val="both"/>
              <w:rPr>
                <w:sz w:val="20"/>
              </w:rPr>
            </w:pPr>
          </w:p>
        </w:tc>
        <w:tc>
          <w:tcPr>
            <w:tcW w:w="2330" w:type="pct"/>
          </w:tcPr>
          <w:p w:rsidR="008E5262" w:rsidRPr="008E5262" w:rsidRDefault="008E5262" w:rsidP="008E5262">
            <w:pPr>
              <w:jc w:val="both"/>
              <w:rPr>
                <w:sz w:val="20"/>
              </w:rPr>
            </w:pPr>
            <w:r w:rsidRPr="008E5262">
              <w:rPr>
                <w:sz w:val="20"/>
              </w:rPr>
              <w:t>Application for leave to appeal filed</w:t>
            </w:r>
          </w:p>
          <w:p w:rsidR="008E5262" w:rsidRPr="008E5262" w:rsidRDefault="008E5262" w:rsidP="008E5262">
            <w:pPr>
              <w:jc w:val="both"/>
              <w:rPr>
                <w:sz w:val="20"/>
              </w:rPr>
            </w:pPr>
          </w:p>
        </w:tc>
      </w:tr>
    </w:tbl>
    <w:p w:rsidR="008E5262" w:rsidRPr="008E5262" w:rsidRDefault="008E5262" w:rsidP="008E5262">
      <w:pPr>
        <w:jc w:val="both"/>
        <w:rPr>
          <w:sz w:val="20"/>
        </w:rPr>
      </w:pPr>
    </w:p>
    <w:p w:rsidR="008E5262" w:rsidRPr="008E5262" w:rsidRDefault="008E5262" w:rsidP="008E5262">
      <w:pPr>
        <w:jc w:val="both"/>
        <w:rPr>
          <w:sz w:val="20"/>
        </w:rPr>
      </w:pPr>
      <w:r w:rsidRPr="008E5262">
        <w:rPr>
          <w:sz w:val="20"/>
        </w:rPr>
        <w:pict>
          <v:rect id="_x0000_i1042" style="width:2in;height:1pt" o:hrpct="0" o:hralign="center" o:hrstd="t" o:hrnoshade="t" o:hr="t" fillcolor="black [3213]" stroked="f"/>
        </w:pict>
      </w:r>
    </w:p>
    <w:p w:rsidR="008E5262" w:rsidRPr="008E5262" w:rsidRDefault="008E5262" w:rsidP="008E526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5262" w:rsidRPr="008E5262" w:rsidTr="00E95A6A">
        <w:tc>
          <w:tcPr>
            <w:tcW w:w="543" w:type="pct"/>
          </w:tcPr>
          <w:p w:rsidR="008E5262" w:rsidRPr="008E5262" w:rsidRDefault="008E5262" w:rsidP="008E5262">
            <w:pPr>
              <w:jc w:val="both"/>
              <w:rPr>
                <w:sz w:val="20"/>
              </w:rPr>
            </w:pPr>
            <w:r w:rsidRPr="008E5262">
              <w:rPr>
                <w:rStyle w:val="SCCFileNumberChar"/>
                <w:sz w:val="20"/>
                <w:szCs w:val="20"/>
              </w:rPr>
              <w:t>39875</w:t>
            </w:r>
          </w:p>
        </w:tc>
        <w:tc>
          <w:tcPr>
            <w:tcW w:w="4457" w:type="pct"/>
            <w:gridSpan w:val="3"/>
          </w:tcPr>
          <w:p w:rsidR="008E5262" w:rsidRPr="008E5262" w:rsidRDefault="008E5262" w:rsidP="008E5262">
            <w:pPr>
              <w:pStyle w:val="SCCLsocParty"/>
              <w:jc w:val="both"/>
              <w:rPr>
                <w:b/>
                <w:sz w:val="20"/>
                <w:szCs w:val="20"/>
              </w:rPr>
            </w:pPr>
            <w:r w:rsidRPr="008E5262">
              <w:rPr>
                <w:b/>
                <w:sz w:val="20"/>
                <w:szCs w:val="20"/>
              </w:rPr>
              <w:t>F. c. N.</w:t>
            </w:r>
          </w:p>
          <w:p w:rsidR="008E5262" w:rsidRPr="008E5262" w:rsidRDefault="008E5262" w:rsidP="008E5262">
            <w:pPr>
              <w:jc w:val="both"/>
              <w:rPr>
                <w:sz w:val="20"/>
                <w:lang w:val="fr-CA"/>
              </w:rPr>
            </w:pPr>
            <w:r w:rsidRPr="008E5262">
              <w:rPr>
                <w:sz w:val="20"/>
                <w:lang w:val="fr-CA"/>
              </w:rPr>
              <w:t>(Ont.) (Civile) (Autorisation)</w:t>
            </w:r>
          </w:p>
        </w:tc>
      </w:tr>
      <w:tr w:rsidR="008E5262" w:rsidRPr="008E5262" w:rsidTr="00E95A6A">
        <w:tc>
          <w:tcPr>
            <w:tcW w:w="5000" w:type="pct"/>
            <w:gridSpan w:val="4"/>
          </w:tcPr>
          <w:p w:rsidR="008E5262" w:rsidRPr="008E5262" w:rsidRDefault="008E5262" w:rsidP="008E5262">
            <w:pPr>
              <w:jc w:val="both"/>
              <w:rPr>
                <w:sz w:val="20"/>
                <w:lang w:val="fr-CA"/>
              </w:rPr>
            </w:pPr>
            <w:r w:rsidRPr="008E5262">
              <w:rPr>
                <w:sz w:val="20"/>
                <w:lang w:val="fr-CA"/>
              </w:rPr>
              <w:t>(</w:t>
            </w:r>
            <w:r w:rsidRPr="008E5262">
              <w:rPr>
                <w:smallCaps/>
                <w:sz w:val="20"/>
                <w:lang w:val="fr-CA"/>
              </w:rPr>
              <w:t>Ordonnance de non</w:t>
            </w:r>
            <w:r w:rsidRPr="008E5262">
              <w:rPr>
                <w:smallCaps/>
                <w:sz w:val="20"/>
                <w:lang w:val="fr-CA"/>
              </w:rPr>
              <w:noBreakHyphen/>
              <w:t>publication dans le dossier</w:t>
            </w:r>
            <w:r w:rsidRPr="008E5262">
              <w:rPr>
                <w:sz w:val="20"/>
                <w:lang w:val="fr-CA"/>
              </w:rPr>
              <w:t>)</w:t>
            </w:r>
          </w:p>
          <w:p w:rsidR="008E5262" w:rsidRPr="008E5262" w:rsidRDefault="008E5262" w:rsidP="008E5262">
            <w:pPr>
              <w:jc w:val="both"/>
              <w:rPr>
                <w:i/>
                <w:sz w:val="20"/>
                <w:lang w:val="fr-CA"/>
              </w:rPr>
            </w:pPr>
          </w:p>
          <w:p w:rsidR="008E5262" w:rsidRPr="008E5262" w:rsidRDefault="008E5262" w:rsidP="008E5262">
            <w:pPr>
              <w:jc w:val="both"/>
              <w:rPr>
                <w:sz w:val="20"/>
                <w:lang w:val="fr-CA"/>
              </w:rPr>
            </w:pPr>
            <w:r w:rsidRPr="008E5262">
              <w:rPr>
                <w:i/>
                <w:sz w:val="20"/>
                <w:lang w:val="fr-CA"/>
              </w:rPr>
              <w:t xml:space="preserve">Charte des droits </w:t>
            </w:r>
            <w:r w:rsidRPr="008E5262">
              <w:rPr>
                <w:sz w:val="20"/>
                <w:lang w:val="fr-CA"/>
              </w:rPr>
              <w:t>— Droit de la famille — Garde — Autorité parentale — Tribunaux — Compétence — Mère quittant un pays non</w:t>
            </w:r>
            <w:r w:rsidRPr="008E5262">
              <w:rPr>
                <w:sz w:val="20"/>
                <w:lang w:val="fr-CA"/>
              </w:rPr>
              <w:noBreakHyphen/>
              <w:t xml:space="preserve">signataire de la </w:t>
            </w:r>
            <w:r w:rsidRPr="008E5262">
              <w:rPr>
                <w:i/>
                <w:sz w:val="20"/>
                <w:lang w:val="fr-CA"/>
              </w:rPr>
              <w:t>Convention de La Haye</w:t>
            </w:r>
            <w:r w:rsidRPr="008E5262">
              <w:rPr>
                <w:sz w:val="20"/>
                <w:lang w:val="fr-CA"/>
              </w:rPr>
              <w:t xml:space="preserve"> avec les enfants et les retenant en Ontario sans le consentement du père — Quand les tribunaux devraient-ils renvoyer des enfants canadiens vers un pays non</w:t>
            </w:r>
            <w:r w:rsidRPr="008E5262">
              <w:rPr>
                <w:sz w:val="20"/>
                <w:lang w:val="fr-CA"/>
              </w:rPr>
              <w:noBreakHyphen/>
              <w:t xml:space="preserve">signataire de la </w:t>
            </w:r>
            <w:r w:rsidRPr="008E5262">
              <w:rPr>
                <w:i/>
                <w:sz w:val="20"/>
                <w:lang w:val="fr-CA"/>
              </w:rPr>
              <w:t>Convention de La Haye</w:t>
            </w:r>
            <w:r w:rsidRPr="008E5262">
              <w:rPr>
                <w:sz w:val="20"/>
                <w:lang w:val="fr-CA"/>
              </w:rPr>
              <w:t>? — Comment les tribunaux devraient</w:t>
            </w:r>
            <w:r w:rsidRPr="008E5262">
              <w:rPr>
                <w:sz w:val="20"/>
                <w:lang w:val="fr-CA"/>
              </w:rPr>
              <w:noBreakHyphen/>
              <w:t xml:space="preserve">ils pondérer les valeurs opposées énoncées à l’art. 19 de la </w:t>
            </w:r>
            <w:r w:rsidRPr="008E5262">
              <w:rPr>
                <w:i/>
                <w:sz w:val="20"/>
                <w:lang w:val="fr-CA"/>
              </w:rPr>
              <w:t>Loi portant réforme du droit de l’enfance</w:t>
            </w:r>
            <w:r w:rsidRPr="008E5262">
              <w:rPr>
                <w:sz w:val="20"/>
                <w:lang w:val="fr-CA"/>
              </w:rPr>
              <w:t xml:space="preserve">, L.R.O. 1990, c. C.12? — Quels sont les principes à appliquer lorsqu’on détermine s’il existe un « risque de préjudice grave » quand on décide si le tribunal canadien devrait exercer sa compétence discrétionnaire pour rendre une ordonnance au titre </w:t>
            </w:r>
            <w:proofErr w:type="gramStart"/>
            <w:r w:rsidRPr="008E5262">
              <w:rPr>
                <w:sz w:val="20"/>
                <w:lang w:val="fr-CA"/>
              </w:rPr>
              <w:t>des art</w:t>
            </w:r>
            <w:proofErr w:type="gramEnd"/>
            <w:r w:rsidRPr="008E5262">
              <w:rPr>
                <w:sz w:val="20"/>
                <w:lang w:val="fr-CA"/>
              </w:rPr>
              <w:t xml:space="preserve">. 23 ou 40 de la </w:t>
            </w:r>
            <w:r w:rsidRPr="008E5262">
              <w:rPr>
                <w:i/>
                <w:sz w:val="20"/>
                <w:lang w:val="fr-CA"/>
              </w:rPr>
              <w:t>LRDE</w:t>
            </w:r>
            <w:r w:rsidRPr="008E5262">
              <w:rPr>
                <w:sz w:val="20"/>
                <w:lang w:val="fr-CA"/>
              </w:rPr>
              <w:t>? — Devrait</w:t>
            </w:r>
            <w:r w:rsidRPr="008E5262">
              <w:rPr>
                <w:sz w:val="20"/>
                <w:lang w:val="fr-CA"/>
              </w:rPr>
              <w:noBreakHyphen/>
              <w:t>on inclure les considérations des facteurs énoncés par. 24(3)? — Quand les tribunaux devraient</w:t>
            </w:r>
            <w:r w:rsidRPr="008E5262">
              <w:rPr>
                <w:sz w:val="20"/>
                <w:lang w:val="fr-CA"/>
              </w:rPr>
              <w:noBreakHyphen/>
              <w:t>ils mener une analyse de « l’intérêt véritable »? — Quelle est la norme applicable en appel pour la révision des questions de droit étranger et quelle est sa bonne interprétation en matière de déménagement de l’enfant? — La retenue dévolue au droit étranger devrait</w:t>
            </w:r>
            <w:r w:rsidRPr="008E5262">
              <w:rPr>
                <w:sz w:val="20"/>
                <w:lang w:val="fr-CA"/>
              </w:rPr>
              <w:noBreakHyphen/>
              <w:t xml:space="preserve">elle être tempérée étant donné que les décisions discrétionnaires ont établi des tendances punitives enracinées majoritairement dans une évaluation défavorable de la crédibilité? — Les ordonnances de renvoi prévues dans la </w:t>
            </w:r>
            <w:r w:rsidRPr="008E5262">
              <w:rPr>
                <w:i/>
                <w:sz w:val="20"/>
                <w:lang w:val="fr-CA"/>
              </w:rPr>
              <w:t>LRDE</w:t>
            </w:r>
            <w:r w:rsidRPr="008E5262">
              <w:rPr>
                <w:sz w:val="20"/>
                <w:lang w:val="fr-CA"/>
              </w:rPr>
              <w:t xml:space="preserve"> sont</w:t>
            </w:r>
            <w:r w:rsidRPr="008E5262">
              <w:rPr>
                <w:sz w:val="20"/>
                <w:lang w:val="fr-CA"/>
              </w:rPr>
              <w:noBreakHyphen/>
              <w:t xml:space="preserve">elles constitutionnellement valides? — La disposition de renvoi du par. 40(3) de la </w:t>
            </w:r>
            <w:r w:rsidRPr="008E5262">
              <w:rPr>
                <w:i/>
                <w:sz w:val="20"/>
                <w:lang w:val="fr-CA"/>
              </w:rPr>
              <w:t>LRDE</w:t>
            </w:r>
            <w:r w:rsidRPr="008E5262">
              <w:rPr>
                <w:sz w:val="20"/>
                <w:lang w:val="fr-CA"/>
              </w:rPr>
              <w:t xml:space="preserve"> contrevient</w:t>
            </w:r>
            <w:r w:rsidRPr="008E5262">
              <w:rPr>
                <w:sz w:val="20"/>
                <w:lang w:val="fr-CA"/>
              </w:rPr>
              <w:noBreakHyphen/>
              <w:t xml:space="preserve">elle aux droits des enfants garantis </w:t>
            </w:r>
            <w:proofErr w:type="gramStart"/>
            <w:r w:rsidRPr="008E5262">
              <w:rPr>
                <w:sz w:val="20"/>
                <w:lang w:val="fr-CA"/>
              </w:rPr>
              <w:t>aux art</w:t>
            </w:r>
            <w:proofErr w:type="gramEnd"/>
            <w:r w:rsidRPr="008E5262">
              <w:rPr>
                <w:sz w:val="20"/>
                <w:lang w:val="fr-CA"/>
              </w:rPr>
              <w:t xml:space="preserve">. 7 et 15 et au par. 6(1) de la </w:t>
            </w:r>
            <w:r w:rsidRPr="008E5262">
              <w:rPr>
                <w:i/>
                <w:sz w:val="20"/>
                <w:lang w:val="fr-CA"/>
              </w:rPr>
              <w:t>Charte</w:t>
            </w:r>
            <w:r w:rsidRPr="008E5262">
              <w:rPr>
                <w:sz w:val="20"/>
                <w:lang w:val="fr-CA"/>
              </w:rPr>
              <w:t>? — Dans quelle mesure la loi et les ordonnances prises pour son application impliquent</w:t>
            </w:r>
            <w:r w:rsidRPr="008E5262">
              <w:rPr>
                <w:sz w:val="20"/>
                <w:lang w:val="fr-CA"/>
              </w:rPr>
              <w:noBreakHyphen/>
              <w:t xml:space="preserve">elles les droits des mères garantis par la </w:t>
            </w:r>
            <w:r w:rsidRPr="008E5262">
              <w:rPr>
                <w:i/>
                <w:sz w:val="20"/>
                <w:lang w:val="fr-CA"/>
              </w:rPr>
              <w:t>Charte</w:t>
            </w:r>
            <w:r w:rsidRPr="008E5262">
              <w:rPr>
                <w:sz w:val="20"/>
                <w:lang w:val="fr-CA"/>
              </w:rPr>
              <w:t xml:space="preserve">? — Quels sont les facteurs déterminants dans la </w:t>
            </w:r>
            <w:r w:rsidRPr="008E5262">
              <w:rPr>
                <w:i/>
                <w:sz w:val="20"/>
                <w:lang w:val="fr-CA"/>
              </w:rPr>
              <w:t>Charte</w:t>
            </w:r>
            <w:r w:rsidRPr="008E5262">
              <w:rPr>
                <w:sz w:val="20"/>
                <w:lang w:val="fr-CA"/>
              </w:rPr>
              <w:t xml:space="preserve"> et dans les obligations internationales du Canada à l’égard des enfants lorsque les tribunaux examinent l’art. 40 de la </w:t>
            </w:r>
            <w:r w:rsidRPr="008E5262">
              <w:rPr>
                <w:i/>
                <w:sz w:val="20"/>
                <w:lang w:val="fr-CA"/>
              </w:rPr>
              <w:t>LRDE</w:t>
            </w:r>
            <w:r w:rsidRPr="008E5262">
              <w:rPr>
                <w:sz w:val="20"/>
                <w:lang w:val="fr-CA"/>
              </w:rPr>
              <w:t>? — La loi provinciale est</w:t>
            </w:r>
            <w:r w:rsidRPr="008E5262">
              <w:rPr>
                <w:sz w:val="20"/>
                <w:lang w:val="fr-CA"/>
              </w:rPr>
              <w:noBreakHyphen/>
              <w:t xml:space="preserve">elle </w:t>
            </w:r>
            <w:r w:rsidRPr="008E5262">
              <w:rPr>
                <w:i/>
                <w:sz w:val="20"/>
                <w:lang w:val="fr-CA"/>
              </w:rPr>
              <w:t xml:space="preserve">ultra </w:t>
            </w:r>
            <w:proofErr w:type="gramStart"/>
            <w:r w:rsidRPr="008E5262">
              <w:rPr>
                <w:i/>
                <w:sz w:val="20"/>
                <w:lang w:val="fr-CA"/>
              </w:rPr>
              <w:t>vires</w:t>
            </w:r>
            <w:proofErr w:type="gramEnd"/>
            <w:r w:rsidRPr="008E5262">
              <w:rPr>
                <w:sz w:val="20"/>
                <w:lang w:val="fr-CA"/>
              </w:rPr>
              <w:t>?</w:t>
            </w:r>
          </w:p>
        </w:tc>
      </w:tr>
      <w:tr w:rsidR="008E5262" w:rsidRPr="008E5262" w:rsidTr="00E95A6A">
        <w:tc>
          <w:tcPr>
            <w:tcW w:w="5000" w:type="pct"/>
            <w:gridSpan w:val="4"/>
          </w:tcPr>
          <w:p w:rsidR="008E5262" w:rsidRPr="008E5262" w:rsidRDefault="008E5262" w:rsidP="008E5262">
            <w:pPr>
              <w:jc w:val="both"/>
              <w:rPr>
                <w:sz w:val="20"/>
                <w:lang w:val="fr-CA"/>
              </w:rPr>
            </w:pPr>
          </w:p>
        </w:tc>
      </w:tr>
      <w:tr w:rsidR="008E5262" w:rsidRPr="008E5262" w:rsidTr="00E95A6A">
        <w:tc>
          <w:tcPr>
            <w:tcW w:w="2427" w:type="pct"/>
            <w:gridSpan w:val="2"/>
          </w:tcPr>
          <w:p w:rsidR="008E5262" w:rsidRPr="008E5262" w:rsidRDefault="008E5262" w:rsidP="008E5262">
            <w:pPr>
              <w:jc w:val="both"/>
              <w:rPr>
                <w:sz w:val="20"/>
                <w:lang w:val="fr-CA"/>
              </w:rPr>
            </w:pPr>
            <w:r w:rsidRPr="008E5262">
              <w:rPr>
                <w:sz w:val="20"/>
                <w:lang w:val="fr-CA"/>
              </w:rPr>
              <w:t>15 décembre 2020</w:t>
            </w:r>
          </w:p>
          <w:p w:rsidR="008E5262" w:rsidRPr="008E5262" w:rsidRDefault="008E5262" w:rsidP="008E5262">
            <w:pPr>
              <w:jc w:val="both"/>
              <w:rPr>
                <w:sz w:val="20"/>
                <w:lang w:val="fr-CA"/>
              </w:rPr>
            </w:pPr>
            <w:r w:rsidRPr="008E5262">
              <w:rPr>
                <w:sz w:val="20"/>
                <w:lang w:val="fr-CA"/>
              </w:rPr>
              <w:t xml:space="preserve">Cour supérieure de justice de l’Ontario </w:t>
            </w:r>
          </w:p>
          <w:p w:rsidR="008E5262" w:rsidRPr="008E5262" w:rsidRDefault="008E5262" w:rsidP="008E5262">
            <w:pPr>
              <w:jc w:val="both"/>
              <w:rPr>
                <w:sz w:val="20"/>
              </w:rPr>
            </w:pPr>
            <w:r w:rsidRPr="008E5262">
              <w:rPr>
                <w:sz w:val="20"/>
              </w:rPr>
              <w:t>(juge Conlan)</w:t>
            </w:r>
          </w:p>
          <w:p w:rsidR="008E5262" w:rsidRPr="008E5262" w:rsidRDefault="008E5262" w:rsidP="008E5262">
            <w:pPr>
              <w:jc w:val="both"/>
              <w:rPr>
                <w:sz w:val="20"/>
              </w:rPr>
            </w:pPr>
            <w:hyperlink r:id="rId37" w:history="1">
              <w:r w:rsidRPr="008E5262">
                <w:rPr>
                  <w:rStyle w:val="Hyperlink"/>
                  <w:sz w:val="20"/>
                </w:rPr>
                <w:t>2020 ONSC 7789</w:t>
              </w:r>
            </w:hyperlink>
            <w:r w:rsidRPr="008E5262">
              <w:rPr>
                <w:sz w:val="20"/>
              </w:rPr>
              <w:t xml:space="preserve"> </w:t>
            </w:r>
          </w:p>
          <w:p w:rsidR="008E5262" w:rsidRPr="008E5262" w:rsidRDefault="008E5262" w:rsidP="008E5262">
            <w:pPr>
              <w:jc w:val="both"/>
              <w:rPr>
                <w:sz w:val="20"/>
              </w:rPr>
            </w:pPr>
          </w:p>
        </w:tc>
        <w:tc>
          <w:tcPr>
            <w:tcW w:w="243" w:type="pct"/>
          </w:tcPr>
          <w:p w:rsidR="008E5262" w:rsidRPr="008E5262" w:rsidRDefault="008E5262" w:rsidP="008E5262">
            <w:pPr>
              <w:jc w:val="both"/>
              <w:rPr>
                <w:sz w:val="20"/>
              </w:rPr>
            </w:pPr>
          </w:p>
        </w:tc>
        <w:tc>
          <w:tcPr>
            <w:tcW w:w="2330" w:type="pct"/>
          </w:tcPr>
          <w:p w:rsidR="008E5262" w:rsidRPr="008E5262" w:rsidRDefault="008E5262" w:rsidP="008E5262">
            <w:pPr>
              <w:jc w:val="both"/>
              <w:rPr>
                <w:sz w:val="20"/>
                <w:lang w:val="fr-CA"/>
              </w:rPr>
            </w:pPr>
            <w:r w:rsidRPr="008E5262">
              <w:rPr>
                <w:sz w:val="20"/>
                <w:lang w:val="fr-CA"/>
              </w:rPr>
              <w:t>Ordonnance selon laquelle les enfants du demandeur doivent retourner dans un pays non</w:t>
            </w:r>
            <w:r w:rsidRPr="008E5262">
              <w:rPr>
                <w:sz w:val="20"/>
                <w:lang w:val="fr-CA"/>
              </w:rPr>
              <w:noBreakHyphen/>
              <w:t xml:space="preserve">signataire de la </w:t>
            </w:r>
            <w:r w:rsidRPr="008E5262">
              <w:rPr>
                <w:i/>
                <w:sz w:val="20"/>
                <w:lang w:val="fr-CA"/>
              </w:rPr>
              <w:t>Convention de La Haye</w:t>
            </w:r>
            <w:r w:rsidRPr="008E5262">
              <w:rPr>
                <w:sz w:val="20"/>
                <w:lang w:val="fr-CA"/>
              </w:rPr>
              <w:t xml:space="preserve"> pour que soient tranchées les questions parentales, au titre du par. 40(3) de la </w:t>
            </w:r>
            <w:r w:rsidRPr="008E5262">
              <w:rPr>
                <w:i/>
                <w:sz w:val="20"/>
                <w:lang w:val="fr-CA"/>
              </w:rPr>
              <w:t>LRDE</w:t>
            </w:r>
          </w:p>
          <w:p w:rsidR="008E5262" w:rsidRPr="008E5262" w:rsidRDefault="008E5262" w:rsidP="008E5262">
            <w:pPr>
              <w:jc w:val="both"/>
              <w:rPr>
                <w:sz w:val="20"/>
                <w:lang w:val="fr-CA"/>
              </w:rPr>
            </w:pPr>
          </w:p>
        </w:tc>
      </w:tr>
      <w:tr w:rsidR="008E5262" w:rsidRPr="008E5262" w:rsidTr="00E95A6A">
        <w:tc>
          <w:tcPr>
            <w:tcW w:w="2427" w:type="pct"/>
            <w:gridSpan w:val="2"/>
          </w:tcPr>
          <w:p w:rsidR="008E5262" w:rsidRPr="008E5262" w:rsidRDefault="008E5262" w:rsidP="008E5262">
            <w:pPr>
              <w:jc w:val="both"/>
              <w:rPr>
                <w:sz w:val="20"/>
                <w:lang w:val="fr-CA"/>
              </w:rPr>
            </w:pPr>
            <w:r w:rsidRPr="008E5262">
              <w:rPr>
                <w:sz w:val="20"/>
                <w:lang w:val="fr-CA"/>
              </w:rPr>
              <w:t>14 septembre 2021</w:t>
            </w:r>
          </w:p>
          <w:p w:rsidR="008E5262" w:rsidRPr="008E5262" w:rsidRDefault="008E5262" w:rsidP="008E5262">
            <w:pPr>
              <w:jc w:val="both"/>
              <w:rPr>
                <w:sz w:val="20"/>
                <w:lang w:val="fr-CA"/>
              </w:rPr>
            </w:pPr>
            <w:r w:rsidRPr="008E5262">
              <w:rPr>
                <w:sz w:val="20"/>
                <w:lang w:val="fr-CA"/>
              </w:rPr>
              <w:t>Cour d’appel de l’Ontario</w:t>
            </w:r>
          </w:p>
          <w:p w:rsidR="008E5262" w:rsidRPr="008E5262" w:rsidRDefault="008E5262" w:rsidP="008E5262">
            <w:pPr>
              <w:jc w:val="both"/>
              <w:rPr>
                <w:sz w:val="20"/>
              </w:rPr>
            </w:pPr>
            <w:r w:rsidRPr="008E5262">
              <w:rPr>
                <w:sz w:val="20"/>
                <w:lang w:val="fr-CA"/>
              </w:rPr>
              <w:t>(juges Lauwers [dissident], Hourigan et Brown</w:t>
            </w:r>
            <w:r w:rsidRPr="008E5262">
              <w:rPr>
                <w:sz w:val="20"/>
              </w:rPr>
              <w:t>)</w:t>
            </w:r>
          </w:p>
          <w:p w:rsidR="008E5262" w:rsidRPr="008E5262" w:rsidRDefault="008E5262" w:rsidP="008E5262">
            <w:pPr>
              <w:jc w:val="both"/>
              <w:rPr>
                <w:sz w:val="20"/>
              </w:rPr>
            </w:pPr>
            <w:hyperlink r:id="rId38" w:history="1">
              <w:r w:rsidRPr="008E5262">
                <w:rPr>
                  <w:rStyle w:val="Hyperlink"/>
                  <w:sz w:val="20"/>
                </w:rPr>
                <w:t>2021 ONCA 614</w:t>
              </w:r>
            </w:hyperlink>
          </w:p>
          <w:p w:rsidR="008E5262" w:rsidRPr="008E5262" w:rsidRDefault="008E5262" w:rsidP="008E5262">
            <w:pPr>
              <w:jc w:val="both"/>
              <w:rPr>
                <w:sz w:val="20"/>
              </w:rPr>
            </w:pPr>
          </w:p>
        </w:tc>
        <w:tc>
          <w:tcPr>
            <w:tcW w:w="243" w:type="pct"/>
          </w:tcPr>
          <w:p w:rsidR="008E5262" w:rsidRPr="008E5262" w:rsidRDefault="008E5262" w:rsidP="008E5262">
            <w:pPr>
              <w:jc w:val="both"/>
              <w:rPr>
                <w:sz w:val="20"/>
              </w:rPr>
            </w:pPr>
          </w:p>
        </w:tc>
        <w:tc>
          <w:tcPr>
            <w:tcW w:w="2330" w:type="pct"/>
          </w:tcPr>
          <w:p w:rsidR="008E5262" w:rsidRPr="008E5262" w:rsidRDefault="008E5262" w:rsidP="008E5262">
            <w:pPr>
              <w:jc w:val="both"/>
              <w:rPr>
                <w:sz w:val="20"/>
                <w:lang w:val="fr-CA"/>
              </w:rPr>
            </w:pPr>
            <w:r w:rsidRPr="008E5262">
              <w:rPr>
                <w:sz w:val="20"/>
                <w:lang w:val="fr-CA"/>
              </w:rPr>
              <w:t xml:space="preserve">Rejet de l’appel interjeté par le demandeur </w:t>
            </w:r>
          </w:p>
          <w:p w:rsidR="008E5262" w:rsidRPr="008E5262" w:rsidRDefault="008E5262" w:rsidP="008E5262">
            <w:pPr>
              <w:jc w:val="both"/>
              <w:rPr>
                <w:sz w:val="20"/>
                <w:lang w:val="fr-CA"/>
              </w:rPr>
            </w:pPr>
          </w:p>
        </w:tc>
      </w:tr>
      <w:tr w:rsidR="008E5262" w:rsidRPr="008E5262" w:rsidTr="00E95A6A">
        <w:tc>
          <w:tcPr>
            <w:tcW w:w="2427" w:type="pct"/>
            <w:gridSpan w:val="2"/>
          </w:tcPr>
          <w:p w:rsidR="008E5262" w:rsidRPr="008E5262" w:rsidRDefault="008E5262" w:rsidP="008E5262">
            <w:pPr>
              <w:jc w:val="both"/>
              <w:rPr>
                <w:sz w:val="20"/>
                <w:lang w:val="fr-CA"/>
              </w:rPr>
            </w:pPr>
            <w:r w:rsidRPr="008E5262">
              <w:rPr>
                <w:sz w:val="20"/>
                <w:lang w:val="fr-CA"/>
              </w:rPr>
              <w:t>5 octobre 2021</w:t>
            </w:r>
          </w:p>
          <w:p w:rsidR="008E5262" w:rsidRPr="008E5262" w:rsidRDefault="008E5262" w:rsidP="008E5262">
            <w:pPr>
              <w:jc w:val="both"/>
              <w:rPr>
                <w:sz w:val="20"/>
                <w:lang w:val="fr-CA"/>
              </w:rPr>
            </w:pPr>
            <w:r w:rsidRPr="008E5262">
              <w:rPr>
                <w:sz w:val="20"/>
                <w:lang w:val="fr-CA"/>
              </w:rPr>
              <w:t>Cour d’appel de l’Ontario</w:t>
            </w:r>
          </w:p>
          <w:p w:rsidR="008E5262" w:rsidRPr="008E5262" w:rsidRDefault="008E5262" w:rsidP="008E5262">
            <w:pPr>
              <w:jc w:val="both"/>
              <w:rPr>
                <w:sz w:val="20"/>
                <w:lang w:val="fr-CA"/>
              </w:rPr>
            </w:pPr>
            <w:r w:rsidRPr="008E5262">
              <w:rPr>
                <w:sz w:val="20"/>
                <w:lang w:val="fr-CA"/>
              </w:rPr>
              <w:t>(juge Paciocco)</w:t>
            </w:r>
          </w:p>
          <w:p w:rsidR="008E5262" w:rsidRPr="008E5262" w:rsidRDefault="008E5262" w:rsidP="008E5262">
            <w:pPr>
              <w:jc w:val="both"/>
              <w:rPr>
                <w:sz w:val="20"/>
              </w:rPr>
            </w:pPr>
            <w:hyperlink r:id="rId39" w:history="1">
              <w:r w:rsidRPr="008E5262">
                <w:rPr>
                  <w:rStyle w:val="Hyperlink"/>
                  <w:sz w:val="20"/>
                </w:rPr>
                <w:t>2021 ONCA 688</w:t>
              </w:r>
            </w:hyperlink>
          </w:p>
          <w:p w:rsidR="008E5262" w:rsidRPr="008E5262" w:rsidRDefault="008E5262" w:rsidP="008E5262">
            <w:pPr>
              <w:jc w:val="both"/>
              <w:rPr>
                <w:sz w:val="20"/>
              </w:rPr>
            </w:pPr>
          </w:p>
        </w:tc>
        <w:tc>
          <w:tcPr>
            <w:tcW w:w="243" w:type="pct"/>
          </w:tcPr>
          <w:p w:rsidR="008E5262" w:rsidRPr="008E5262" w:rsidRDefault="008E5262" w:rsidP="008E5262">
            <w:pPr>
              <w:jc w:val="both"/>
              <w:rPr>
                <w:sz w:val="20"/>
              </w:rPr>
            </w:pPr>
          </w:p>
        </w:tc>
        <w:tc>
          <w:tcPr>
            <w:tcW w:w="2330" w:type="pct"/>
          </w:tcPr>
          <w:p w:rsidR="008E5262" w:rsidRPr="008E5262" w:rsidRDefault="008E5262" w:rsidP="008E5262">
            <w:pPr>
              <w:jc w:val="both"/>
              <w:rPr>
                <w:sz w:val="20"/>
                <w:lang w:val="fr-CA"/>
              </w:rPr>
            </w:pPr>
            <w:r w:rsidRPr="008E5262">
              <w:rPr>
                <w:sz w:val="20"/>
                <w:lang w:val="fr-CA"/>
              </w:rPr>
              <w:t>Ordonnance de renvoi suspendue jusqu’à ce qu’une décision soit rendue relativement à la demande d’autorisation d’appel du demandeur</w:t>
            </w:r>
          </w:p>
        </w:tc>
      </w:tr>
      <w:tr w:rsidR="008E5262" w:rsidRPr="008E5262" w:rsidTr="00E95A6A">
        <w:tc>
          <w:tcPr>
            <w:tcW w:w="2427" w:type="pct"/>
            <w:gridSpan w:val="2"/>
          </w:tcPr>
          <w:p w:rsidR="008E5262" w:rsidRPr="008E5262" w:rsidRDefault="008E5262" w:rsidP="008E5262">
            <w:pPr>
              <w:jc w:val="both"/>
              <w:rPr>
                <w:sz w:val="20"/>
                <w:lang w:val="fr-CA"/>
              </w:rPr>
            </w:pPr>
            <w:r w:rsidRPr="008E5262">
              <w:rPr>
                <w:sz w:val="20"/>
                <w:lang w:val="fr-CA"/>
              </w:rPr>
              <w:t>29 octobre 2021</w:t>
            </w:r>
          </w:p>
          <w:p w:rsidR="008E5262" w:rsidRPr="008E5262" w:rsidRDefault="008E5262" w:rsidP="008E5262">
            <w:pPr>
              <w:jc w:val="both"/>
              <w:rPr>
                <w:sz w:val="20"/>
                <w:lang w:val="fr-CA"/>
              </w:rPr>
            </w:pPr>
            <w:r w:rsidRPr="008E5262">
              <w:rPr>
                <w:sz w:val="20"/>
                <w:lang w:val="fr-CA"/>
              </w:rPr>
              <w:t>Cour suprême du Canada</w:t>
            </w:r>
          </w:p>
        </w:tc>
        <w:tc>
          <w:tcPr>
            <w:tcW w:w="243" w:type="pct"/>
          </w:tcPr>
          <w:p w:rsidR="008E5262" w:rsidRPr="008E5262" w:rsidRDefault="008E5262" w:rsidP="008E5262">
            <w:pPr>
              <w:jc w:val="both"/>
              <w:rPr>
                <w:sz w:val="20"/>
                <w:lang w:val="fr-CA"/>
              </w:rPr>
            </w:pPr>
          </w:p>
        </w:tc>
        <w:tc>
          <w:tcPr>
            <w:tcW w:w="2330" w:type="pct"/>
          </w:tcPr>
          <w:p w:rsidR="008E5262" w:rsidRPr="008E5262" w:rsidRDefault="008E5262" w:rsidP="008E5262">
            <w:pPr>
              <w:jc w:val="both"/>
              <w:rPr>
                <w:sz w:val="20"/>
                <w:lang w:val="fr-CA"/>
              </w:rPr>
            </w:pPr>
            <w:r w:rsidRPr="008E5262">
              <w:rPr>
                <w:sz w:val="20"/>
                <w:lang w:val="fr-CA"/>
              </w:rPr>
              <w:t xml:space="preserve">Dépôt de la demande d’autorisation d’appel </w:t>
            </w:r>
          </w:p>
          <w:p w:rsidR="008E5262" w:rsidRPr="008E5262" w:rsidRDefault="008E5262" w:rsidP="008E5262">
            <w:pPr>
              <w:jc w:val="both"/>
              <w:rPr>
                <w:sz w:val="20"/>
                <w:lang w:val="fr-CA"/>
              </w:rPr>
            </w:pPr>
          </w:p>
        </w:tc>
      </w:tr>
    </w:tbl>
    <w:p w:rsidR="008E5262" w:rsidRPr="008E5262" w:rsidRDefault="008E5262" w:rsidP="00350651">
      <w:pPr>
        <w:widowControl w:val="0"/>
        <w:tabs>
          <w:tab w:val="left" w:pos="3840"/>
        </w:tabs>
        <w:jc w:val="both"/>
        <w:rPr>
          <w:sz w:val="20"/>
          <w:lang w:val="fr-CA"/>
        </w:rPr>
      </w:pPr>
    </w:p>
    <w:p w:rsidR="005A7B6B" w:rsidRPr="008E5262" w:rsidRDefault="008E5262" w:rsidP="00350651">
      <w:pPr>
        <w:widowControl w:val="0"/>
        <w:jc w:val="both"/>
        <w:rPr>
          <w:sz w:val="20"/>
        </w:rPr>
      </w:pPr>
      <w:r w:rsidRPr="008E5262">
        <w:rPr>
          <w:sz w:val="20"/>
        </w:rPr>
        <w:pict>
          <v:rect id="_x0000_i1036" style="width:2in;height:1pt" o:hrpct="0" o:hralign="center" o:hrstd="t" o:hrnoshade="t" o:hr="t" fillcolor="black [3213]" stroked="f"/>
        </w:pict>
      </w:r>
    </w:p>
    <w:p w:rsidR="00FD3FA0" w:rsidRPr="008E5262" w:rsidRDefault="00FD3FA0" w:rsidP="00350651">
      <w:pPr>
        <w:ind w:left="142" w:hanging="142"/>
        <w:jc w:val="both"/>
        <w:rPr>
          <w:sz w:val="20"/>
        </w:rPr>
      </w:pPr>
    </w:p>
    <w:p w:rsidR="008F2F11" w:rsidRPr="008E5262" w:rsidRDefault="008F2F11" w:rsidP="00350651">
      <w:pPr>
        <w:ind w:left="142" w:hanging="142"/>
        <w:jc w:val="both"/>
        <w:rPr>
          <w:sz w:val="20"/>
        </w:rPr>
      </w:pPr>
    </w:p>
    <w:p w:rsidR="008F2F11" w:rsidRPr="008E5262" w:rsidRDefault="008F2F11" w:rsidP="00350651">
      <w:pPr>
        <w:ind w:left="142" w:hanging="142"/>
        <w:jc w:val="both"/>
        <w:rPr>
          <w:sz w:val="20"/>
        </w:rPr>
      </w:pPr>
    </w:p>
    <w:p w:rsidR="00D3344A" w:rsidRPr="008E5262" w:rsidRDefault="00D3344A" w:rsidP="00D3344A">
      <w:pPr>
        <w:widowControl w:val="0"/>
        <w:outlineLvl w:val="0"/>
      </w:pPr>
      <w:r w:rsidRPr="008E5262">
        <w:t xml:space="preserve">Supreme Court of Canada / Cour suprême du </w:t>
      </w:r>
      <w:proofErr w:type="gramStart"/>
      <w:r w:rsidRPr="008E5262">
        <w:t>Canad</w:t>
      </w:r>
      <w:r w:rsidR="00EE289F" w:rsidRPr="008E5262">
        <w:t>a</w:t>
      </w:r>
      <w:r w:rsidRPr="008E5262">
        <w:t xml:space="preserve"> :</w:t>
      </w:r>
      <w:proofErr w:type="gramEnd"/>
    </w:p>
    <w:p w:rsidR="00D3344A" w:rsidRPr="008E5262" w:rsidRDefault="008E5262" w:rsidP="00D3344A">
      <w:pPr>
        <w:widowControl w:val="0"/>
        <w:outlineLvl w:val="0"/>
        <w:rPr>
          <w:u w:val="single"/>
        </w:rPr>
      </w:pPr>
      <w:hyperlink r:id="rId40" w:history="1">
        <w:r w:rsidR="009B7391" w:rsidRPr="008E5262">
          <w:rPr>
            <w:rStyle w:val="Hyperlink"/>
          </w:rPr>
          <w:t>comments-commentaires@scc-csc.ca</w:t>
        </w:r>
      </w:hyperlink>
    </w:p>
    <w:p w:rsidR="00D3344A" w:rsidRPr="008E5262" w:rsidRDefault="0065588C" w:rsidP="00D3344A">
      <w:pPr>
        <w:widowControl w:val="0"/>
        <w:outlineLvl w:val="0"/>
      </w:pPr>
      <w:r w:rsidRPr="008E5262">
        <w:t>613-</w:t>
      </w:r>
      <w:r w:rsidR="00D3344A" w:rsidRPr="008E5262">
        <w:t>995-4330</w:t>
      </w:r>
    </w:p>
    <w:p w:rsidR="00497B5E" w:rsidRPr="008E5262" w:rsidRDefault="00497B5E" w:rsidP="00497B5E">
      <w:pPr>
        <w:widowControl w:val="0"/>
        <w:rPr>
          <w:sz w:val="20"/>
        </w:rPr>
      </w:pPr>
    </w:p>
    <w:p w:rsidR="00F6251B" w:rsidRPr="006E558B" w:rsidRDefault="003F43E6" w:rsidP="00F6251B">
      <w:pPr>
        <w:pStyle w:val="Footer"/>
        <w:jc w:val="center"/>
      </w:pPr>
      <w:r w:rsidRPr="008E5262">
        <w:t>- 30 -</w:t>
      </w:r>
    </w:p>
    <w:sectPr w:rsidR="00F6251B" w:rsidRPr="006E558B" w:rsidSect="00E62F93">
      <w:headerReference w:type="even" r:id="rId41"/>
      <w:headerReference w:type="default" r:id="rId42"/>
      <w:footerReference w:type="even" r:id="rId43"/>
      <w:footerReference w:type="default" r:id="rId44"/>
      <w:headerReference w:type="first" r:id="rId45"/>
      <w:footerReference w:type="first" r:id="rId46"/>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02B" w:rsidRDefault="0033602B" w:rsidP="0034178A">
      <w:r>
        <w:separator/>
      </w:r>
    </w:p>
  </w:endnote>
  <w:endnote w:type="continuationSeparator" w:id="0">
    <w:p w:rsidR="0033602B" w:rsidRDefault="0033602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Pr="009F77F0" w:rsidRDefault="0033602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02B" w:rsidRDefault="0033602B" w:rsidP="0034178A">
      <w:r>
        <w:separator/>
      </w:r>
    </w:p>
  </w:footnote>
  <w:footnote w:type="continuationSeparator" w:id="0">
    <w:p w:rsidR="0033602B" w:rsidRDefault="0033602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4"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C1E1D"/>
    <w:multiLevelType w:val="hybridMultilevel"/>
    <w:tmpl w:val="D6BCA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C7A8E"/>
    <w:multiLevelType w:val="hybridMultilevel"/>
    <w:tmpl w:val="71D44A56"/>
    <w:lvl w:ilvl="0" w:tplc="C3C858C4">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9" w15:restartNumberingAfterBreak="0">
    <w:nsid w:val="424805E9"/>
    <w:multiLevelType w:val="hybridMultilevel"/>
    <w:tmpl w:val="CB3EA774"/>
    <w:lvl w:ilvl="0" w:tplc="83A861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B5657"/>
    <w:multiLevelType w:val="hybridMultilevel"/>
    <w:tmpl w:val="08FCE7B0"/>
    <w:lvl w:ilvl="0" w:tplc="589A89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
  </w:num>
  <w:num w:numId="4">
    <w:abstractNumId w:val="8"/>
  </w:num>
  <w:num w:numId="5">
    <w:abstractNumId w:val="15"/>
  </w:num>
  <w:num w:numId="6">
    <w:abstractNumId w:val="6"/>
  </w:num>
  <w:num w:numId="7">
    <w:abstractNumId w:val="4"/>
  </w:num>
  <w:num w:numId="8">
    <w:abstractNumId w:val="3"/>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0"/>
  </w:num>
  <w:num w:numId="13">
    <w:abstractNumId w:val="16"/>
  </w:num>
  <w:num w:numId="14">
    <w:abstractNumId w:val="14"/>
  </w:num>
  <w:num w:numId="15">
    <w:abstractNumId w:val="10"/>
  </w:num>
  <w:num w:numId="16">
    <w:abstractNumId w:val="7"/>
  </w:num>
  <w:num w:numId="17">
    <w:abstractNumId w:val="5"/>
  </w:num>
  <w:num w:numId="18">
    <w:abstractNumId w:val="13"/>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6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C67"/>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413"/>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BF"/>
    <w:rsid w:val="001819DA"/>
    <w:rsid w:val="00181FCF"/>
    <w:rsid w:val="00182693"/>
    <w:rsid w:val="001826A0"/>
    <w:rsid w:val="00182705"/>
    <w:rsid w:val="00182DFB"/>
    <w:rsid w:val="00182E38"/>
    <w:rsid w:val="00182F21"/>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A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262"/>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ED8"/>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210"/>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0ED"/>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2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707" TargetMode="External"/><Relationship Id="rId13" Type="http://schemas.openxmlformats.org/officeDocument/2006/relationships/hyperlink" Target="https://www.scc-csc.ca/case-dossier/info/sum-som-eng.aspx?cas=39875" TargetMode="External"/><Relationship Id="rId18" Type="http://schemas.openxmlformats.org/officeDocument/2006/relationships/hyperlink" Target="https://canlii.ca/t/gds4c" TargetMode="External"/><Relationship Id="rId26" Type="http://schemas.openxmlformats.org/officeDocument/2006/relationships/hyperlink" Target="https://canlii.ca/t/j1xfb" TargetMode="External"/><Relationship Id="rId39" Type="http://schemas.openxmlformats.org/officeDocument/2006/relationships/hyperlink" Target="https://canlii.ca/t/jjfrc" TargetMode="External"/><Relationship Id="rId3" Type="http://schemas.openxmlformats.org/officeDocument/2006/relationships/styles" Target="styles.xml"/><Relationship Id="rId21" Type="http://schemas.openxmlformats.org/officeDocument/2006/relationships/hyperlink" Target="https://canlii.ca/t/gds4c" TargetMode="External"/><Relationship Id="rId34" Type="http://schemas.openxmlformats.org/officeDocument/2006/relationships/hyperlink" Target="https://canlii.ca/t/jc59q"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39716" TargetMode="External"/><Relationship Id="rId17" Type="http://schemas.openxmlformats.org/officeDocument/2006/relationships/hyperlink" Target="https://www.canlii.org/fr/qc/qcca/doc/2021/2021qcca597/2021qcca597.pdf" TargetMode="External"/><Relationship Id="rId25" Type="http://schemas.openxmlformats.org/officeDocument/2006/relationships/hyperlink" Target="https://canlii.ca/t/jd6mr" TargetMode="External"/><Relationship Id="rId33" Type="http://schemas.openxmlformats.org/officeDocument/2006/relationships/hyperlink" Target="https://www.canlii.org/en/nl/nlca/doc/2020/2020nlca44/2020nlca44.html?resultIndex=1" TargetMode="External"/><Relationship Id="rId38" Type="http://schemas.openxmlformats.org/officeDocument/2006/relationships/hyperlink" Target="https://canlii.ca/t/jj24z"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anlii.org/fr/qc/qccs/doc/2019/2019qccs1228/2019qccs1228.pdf" TargetMode="External"/><Relationship Id="rId20" Type="http://schemas.openxmlformats.org/officeDocument/2006/relationships/hyperlink" Target="https://canlii.ca/t/jddxh" TargetMode="External"/><Relationship Id="rId29" Type="http://schemas.openxmlformats.org/officeDocument/2006/relationships/hyperlink" Target="https://www.canlii.org/en/nl/nlsctd/doc/2016/2016canlii87704/2016canlii87704.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745" TargetMode="External"/><Relationship Id="rId24" Type="http://schemas.openxmlformats.org/officeDocument/2006/relationships/hyperlink" Target="https://canlii.ca/t/j1xfb" TargetMode="External"/><Relationship Id="rId32" Type="http://schemas.openxmlformats.org/officeDocument/2006/relationships/hyperlink" Target="https://www.canlii.org/en/nl/nlsctd/doc/2016/2016canlii87704/2016canlii87704.html" TargetMode="External"/><Relationship Id="rId37" Type="http://schemas.openxmlformats.org/officeDocument/2006/relationships/hyperlink" Target="https://canlii.ca/t/jc59q" TargetMode="External"/><Relationship Id="rId40" Type="http://schemas.openxmlformats.org/officeDocument/2006/relationships/hyperlink" Target="mailto:comments-commentaires@scc-csc.ca"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nlii.org/fr/qc/qcca/doc/2021/2021qcca597/2021qcca597.pdf" TargetMode="External"/><Relationship Id="rId23" Type="http://schemas.openxmlformats.org/officeDocument/2006/relationships/hyperlink" Target="https://canlii.ca/t/jddxh" TargetMode="External"/><Relationship Id="rId28" Type="http://schemas.openxmlformats.org/officeDocument/2006/relationships/hyperlink" Target="https://www.canlii.org/en/nl/nlsctd/doc/2016/2016canlii47927/2016canlii47927.html" TargetMode="External"/><Relationship Id="rId36" Type="http://schemas.openxmlformats.org/officeDocument/2006/relationships/hyperlink" Target="https://canlii.ca/t/jjfrc" TargetMode="External"/><Relationship Id="rId10" Type="http://schemas.openxmlformats.org/officeDocument/2006/relationships/hyperlink" Target="https://www.scc-csc.ca/case-dossier/info/sum-som-eng.aspx?cas=39635" TargetMode="External"/><Relationship Id="rId19" Type="http://schemas.openxmlformats.org/officeDocument/2006/relationships/hyperlink" Target="https://canlii.ca/t/gfb78" TargetMode="External"/><Relationship Id="rId31" Type="http://schemas.openxmlformats.org/officeDocument/2006/relationships/hyperlink" Target="https://www.canlii.org/en/nl/nlsctd/doc/2016/2016canlii47927/2016canlii47927.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fra.aspx?cas=39790" TargetMode="External"/><Relationship Id="rId14" Type="http://schemas.openxmlformats.org/officeDocument/2006/relationships/hyperlink" Target="https://www.canlii.org/fr/qc/qccs/doc/2019/2019qccs1228/2019qccs1228.pdf" TargetMode="External"/><Relationship Id="rId22" Type="http://schemas.openxmlformats.org/officeDocument/2006/relationships/hyperlink" Target="https://canlii.ca/t/gfb78" TargetMode="External"/><Relationship Id="rId27" Type="http://schemas.openxmlformats.org/officeDocument/2006/relationships/hyperlink" Target="https://canlii.ca/t/jd6mr" TargetMode="External"/><Relationship Id="rId30" Type="http://schemas.openxmlformats.org/officeDocument/2006/relationships/hyperlink" Target="https://www.canlii.org/en/nl/nlca/doc/2020/2020nlca44/2020nlca44.html?resultIndex=1" TargetMode="External"/><Relationship Id="rId35" Type="http://schemas.openxmlformats.org/officeDocument/2006/relationships/hyperlink" Target="https://canlii.ca/t/jj24z"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9EBC-522D-4242-B8F4-1EE9B50A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5370</Words>
  <Characters>30612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35911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2021-11-30T14:23:00Z</dcterms:modified>
</cp:coreProperties>
</file>