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F4F61" w:rsidRDefault="003F43E6" w:rsidP="003F43E6">
      <w:pPr>
        <w:pStyle w:val="Header"/>
        <w:jc w:val="center"/>
        <w:rPr>
          <w:b/>
          <w:sz w:val="32"/>
        </w:rPr>
      </w:pPr>
      <w:r w:rsidRPr="006F4F61">
        <w:rPr>
          <w:b/>
          <w:sz w:val="32"/>
        </w:rPr>
        <w:t>Supreme Court of Canada / Cour suprême du Canada</w:t>
      </w:r>
    </w:p>
    <w:p w:rsidR="003F43E6" w:rsidRPr="006F4F61" w:rsidRDefault="003F43E6" w:rsidP="006F2579">
      <w:pPr>
        <w:widowControl w:val="0"/>
        <w:rPr>
          <w:i/>
        </w:rPr>
      </w:pPr>
    </w:p>
    <w:p w:rsidR="003F43E6" w:rsidRPr="006F4F61" w:rsidRDefault="003F43E6" w:rsidP="006F2579">
      <w:pPr>
        <w:widowControl w:val="0"/>
        <w:rPr>
          <w:i/>
        </w:rPr>
      </w:pPr>
    </w:p>
    <w:p w:rsidR="006F2579" w:rsidRPr="006F4F61" w:rsidRDefault="006F2579" w:rsidP="006F2579">
      <w:pPr>
        <w:widowControl w:val="0"/>
        <w:rPr>
          <w:i/>
          <w:sz w:val="20"/>
          <w:lang w:val="fr-CA"/>
        </w:rPr>
      </w:pPr>
      <w:r w:rsidRPr="006F4F61">
        <w:rPr>
          <w:i/>
          <w:sz w:val="20"/>
          <w:lang w:val="fr-CA"/>
        </w:rPr>
        <w:t>(</w:t>
      </w:r>
      <w:r w:rsidR="008F3C5D" w:rsidRPr="006F4F61">
        <w:rPr>
          <w:i/>
          <w:sz w:val="20"/>
          <w:lang w:val="fr-CA"/>
        </w:rPr>
        <w:t>L</w:t>
      </w:r>
      <w:r w:rsidRPr="006F4F61">
        <w:rPr>
          <w:i/>
          <w:sz w:val="20"/>
          <w:lang w:val="fr-CA"/>
        </w:rPr>
        <w:t>e français suit)</w:t>
      </w:r>
    </w:p>
    <w:p w:rsidR="006F2579" w:rsidRPr="006F4F61" w:rsidRDefault="006F2579" w:rsidP="006F2579">
      <w:pPr>
        <w:widowControl w:val="0"/>
        <w:rPr>
          <w:lang w:val="fr-CA"/>
        </w:rPr>
      </w:pPr>
    </w:p>
    <w:p w:rsidR="006F2579" w:rsidRPr="006F4F61" w:rsidRDefault="00C007C3" w:rsidP="006F2579">
      <w:pPr>
        <w:widowControl w:val="0"/>
        <w:jc w:val="center"/>
        <w:rPr>
          <w:b/>
          <w:lang w:val="fr-CA"/>
        </w:rPr>
      </w:pPr>
      <w:r w:rsidRPr="006F4F61">
        <w:fldChar w:fldCharType="begin"/>
      </w:r>
      <w:r w:rsidR="006F2579" w:rsidRPr="006F4F61">
        <w:rPr>
          <w:lang w:val="fr-CA"/>
        </w:rPr>
        <w:instrText xml:space="preserve"> SEQ CHAPTER \h \r 1</w:instrText>
      </w:r>
      <w:r w:rsidRPr="006F4F61">
        <w:fldChar w:fldCharType="end"/>
      </w:r>
      <w:r w:rsidR="002767DF" w:rsidRPr="006F4F61">
        <w:rPr>
          <w:b/>
          <w:lang w:val="fr-CA"/>
        </w:rPr>
        <w:t xml:space="preserve">JUDGMENTS </w:t>
      </w:r>
      <w:r w:rsidR="004C4C26" w:rsidRPr="006F4F61">
        <w:rPr>
          <w:b/>
          <w:lang w:val="fr-CA"/>
        </w:rPr>
        <w:t>IN LEAVE APPLICATION</w:t>
      </w:r>
      <w:r w:rsidR="002375D8" w:rsidRPr="006F4F61">
        <w:rPr>
          <w:b/>
          <w:lang w:val="fr-CA"/>
        </w:rPr>
        <w:t>S</w:t>
      </w:r>
    </w:p>
    <w:p w:rsidR="006F2579" w:rsidRPr="006F4F61" w:rsidRDefault="006F2579" w:rsidP="006F2579">
      <w:pPr>
        <w:widowControl w:val="0"/>
        <w:rPr>
          <w:b/>
          <w:lang w:val="fr-CA"/>
        </w:rPr>
      </w:pPr>
    </w:p>
    <w:p w:rsidR="006F2579" w:rsidRPr="006F4F61" w:rsidRDefault="00900B79" w:rsidP="006F2579">
      <w:pPr>
        <w:widowControl w:val="0"/>
      </w:pPr>
      <w:r w:rsidRPr="006F4F61">
        <w:rPr>
          <w:b/>
        </w:rPr>
        <w:t>December</w:t>
      </w:r>
      <w:r w:rsidR="00C9475D" w:rsidRPr="006F4F61">
        <w:rPr>
          <w:b/>
        </w:rPr>
        <w:t xml:space="preserve"> </w:t>
      </w:r>
      <w:r w:rsidR="00CA7DE9" w:rsidRPr="006F4F61">
        <w:rPr>
          <w:b/>
        </w:rPr>
        <w:t>9</w:t>
      </w:r>
      <w:r w:rsidR="00170148" w:rsidRPr="006F4F61">
        <w:rPr>
          <w:b/>
        </w:rPr>
        <w:t>,</w:t>
      </w:r>
      <w:r w:rsidR="008825DB" w:rsidRPr="006F4F61">
        <w:rPr>
          <w:b/>
        </w:rPr>
        <w:t xml:space="preserve"> </w:t>
      </w:r>
      <w:r w:rsidR="003C451D" w:rsidRPr="006F4F61">
        <w:rPr>
          <w:b/>
        </w:rPr>
        <w:t>2021</w:t>
      </w:r>
    </w:p>
    <w:p w:rsidR="006F2579" w:rsidRPr="006F4F61" w:rsidRDefault="006F2579" w:rsidP="006F2579">
      <w:pPr>
        <w:widowControl w:val="0"/>
        <w:rPr>
          <w:b/>
        </w:rPr>
      </w:pPr>
      <w:r w:rsidRPr="006F4F61">
        <w:rPr>
          <w:b/>
        </w:rPr>
        <w:t>For immediate release</w:t>
      </w:r>
    </w:p>
    <w:p w:rsidR="006F2579" w:rsidRPr="006F4F61" w:rsidRDefault="006F2579" w:rsidP="006F2579">
      <w:pPr>
        <w:widowControl w:val="0"/>
      </w:pPr>
    </w:p>
    <w:p w:rsidR="002767DF" w:rsidRPr="006F4F61" w:rsidRDefault="002767DF" w:rsidP="002767DF">
      <w:pPr>
        <w:widowControl w:val="0"/>
      </w:pPr>
      <w:r w:rsidRPr="006F4F61">
        <w:rPr>
          <w:b/>
        </w:rPr>
        <w:t>OTTAWA</w:t>
      </w:r>
      <w:r w:rsidRPr="006F4F61">
        <w:t xml:space="preserve"> – The Suprem</w:t>
      </w:r>
      <w:r w:rsidR="00580213" w:rsidRPr="006F4F61">
        <w:t>e</w:t>
      </w:r>
      <w:r w:rsidRPr="006F4F61">
        <w:t xml:space="preserve"> Court of Canada has today deposited with the Registrar judgment</w:t>
      </w:r>
      <w:r w:rsidR="004D3B41" w:rsidRPr="006F4F61">
        <w:t>s</w:t>
      </w:r>
      <w:r w:rsidRPr="006F4F61">
        <w:t xml:space="preserve"> in the following </w:t>
      </w:r>
      <w:r w:rsidR="00063949" w:rsidRPr="006F4F61">
        <w:t xml:space="preserve">leave </w:t>
      </w:r>
      <w:r w:rsidRPr="006F4F61">
        <w:t>application</w:t>
      </w:r>
      <w:r w:rsidR="00CC044F" w:rsidRPr="006F4F61">
        <w:t>s</w:t>
      </w:r>
      <w:r w:rsidRPr="006F4F61">
        <w:t>.</w:t>
      </w:r>
    </w:p>
    <w:p w:rsidR="006F2579" w:rsidRPr="006F4F61" w:rsidRDefault="006F2579" w:rsidP="006F2579">
      <w:pPr>
        <w:widowControl w:val="0"/>
      </w:pPr>
    </w:p>
    <w:p w:rsidR="006F2579" w:rsidRPr="006F4F61" w:rsidRDefault="006F2579" w:rsidP="006F2579">
      <w:pPr>
        <w:widowControl w:val="0"/>
      </w:pPr>
    </w:p>
    <w:p w:rsidR="002767DF" w:rsidRPr="006F4F61" w:rsidRDefault="002767DF" w:rsidP="002767DF">
      <w:pPr>
        <w:widowControl w:val="0"/>
        <w:jc w:val="center"/>
        <w:rPr>
          <w:lang w:val="fr-CA"/>
        </w:rPr>
      </w:pPr>
      <w:r w:rsidRPr="006F4F61">
        <w:rPr>
          <w:b/>
          <w:lang w:val="fr-CA"/>
        </w:rPr>
        <w:t>JUGEMENT</w:t>
      </w:r>
      <w:r w:rsidR="004C4C26" w:rsidRPr="006F4F61">
        <w:rPr>
          <w:b/>
          <w:lang w:val="fr-CA"/>
        </w:rPr>
        <w:t>S SUR DEMANDE</w:t>
      </w:r>
      <w:r w:rsidR="00CC044F" w:rsidRPr="006F4F61">
        <w:rPr>
          <w:b/>
          <w:lang w:val="fr-CA"/>
        </w:rPr>
        <w:t>S</w:t>
      </w:r>
      <w:r w:rsidRPr="006F4F61">
        <w:rPr>
          <w:b/>
          <w:lang w:val="fr-CA"/>
        </w:rPr>
        <w:t xml:space="preserve"> D’AUTORISATION</w:t>
      </w:r>
    </w:p>
    <w:p w:rsidR="006F2579" w:rsidRPr="006F4F61" w:rsidRDefault="006F2579" w:rsidP="006F2579">
      <w:pPr>
        <w:widowControl w:val="0"/>
        <w:rPr>
          <w:lang w:val="fr-CA"/>
        </w:rPr>
      </w:pPr>
    </w:p>
    <w:p w:rsidR="006F2579" w:rsidRPr="006F4F61" w:rsidRDefault="006F2579" w:rsidP="006F2579">
      <w:pPr>
        <w:widowControl w:val="0"/>
        <w:rPr>
          <w:lang w:val="fr-CA"/>
        </w:rPr>
      </w:pPr>
      <w:r w:rsidRPr="006F4F61">
        <w:rPr>
          <w:b/>
          <w:lang w:val="fr-CA"/>
        </w:rPr>
        <w:t>Le</w:t>
      </w:r>
      <w:r w:rsidR="008825DB" w:rsidRPr="006F4F61">
        <w:rPr>
          <w:b/>
          <w:lang w:val="fr-CA"/>
        </w:rPr>
        <w:t xml:space="preserve"> </w:t>
      </w:r>
      <w:r w:rsidR="00CA7DE9" w:rsidRPr="006F4F61">
        <w:rPr>
          <w:b/>
          <w:lang w:val="fr-CA"/>
        </w:rPr>
        <w:t>9</w:t>
      </w:r>
      <w:r w:rsidR="00C9475D" w:rsidRPr="006F4F61">
        <w:rPr>
          <w:b/>
          <w:lang w:val="fr-CA"/>
        </w:rPr>
        <w:t xml:space="preserve"> </w:t>
      </w:r>
      <w:r w:rsidR="00900B79" w:rsidRPr="006F4F61">
        <w:rPr>
          <w:b/>
          <w:lang w:val="fr-CA"/>
        </w:rPr>
        <w:t>déc</w:t>
      </w:r>
      <w:r w:rsidR="0068505C" w:rsidRPr="006F4F61">
        <w:rPr>
          <w:b/>
          <w:lang w:val="fr-CA"/>
        </w:rPr>
        <w:t>em</w:t>
      </w:r>
      <w:r w:rsidR="00C8509D" w:rsidRPr="006F4F61">
        <w:rPr>
          <w:b/>
          <w:lang w:val="fr-CA"/>
        </w:rPr>
        <w:t>bre</w:t>
      </w:r>
      <w:r w:rsidR="004E4B02" w:rsidRPr="006F4F61">
        <w:rPr>
          <w:b/>
          <w:lang w:val="fr-CA"/>
        </w:rPr>
        <w:t xml:space="preserve"> </w:t>
      </w:r>
      <w:r w:rsidR="008825DB" w:rsidRPr="006F4F61">
        <w:rPr>
          <w:b/>
          <w:lang w:val="fr-CA"/>
        </w:rPr>
        <w:t>20</w:t>
      </w:r>
      <w:r w:rsidR="00B44DF4" w:rsidRPr="006F4F61">
        <w:rPr>
          <w:b/>
          <w:lang w:val="fr-CA"/>
        </w:rPr>
        <w:t>2</w:t>
      </w:r>
      <w:r w:rsidR="00A57799" w:rsidRPr="006F4F61">
        <w:rPr>
          <w:b/>
          <w:lang w:val="fr-CA"/>
        </w:rPr>
        <w:t>1</w:t>
      </w:r>
    </w:p>
    <w:p w:rsidR="006F2579" w:rsidRPr="006F4F61" w:rsidRDefault="006F2579" w:rsidP="006F2579">
      <w:pPr>
        <w:widowControl w:val="0"/>
        <w:rPr>
          <w:b/>
          <w:lang w:val="fr-CA"/>
        </w:rPr>
      </w:pPr>
      <w:r w:rsidRPr="006F4F61">
        <w:rPr>
          <w:b/>
          <w:lang w:val="fr-CA"/>
        </w:rPr>
        <w:t>Pour diffusion immédiate</w:t>
      </w:r>
    </w:p>
    <w:p w:rsidR="006F2579" w:rsidRPr="006F4F61" w:rsidRDefault="006F2579" w:rsidP="006F2579">
      <w:pPr>
        <w:widowControl w:val="0"/>
        <w:rPr>
          <w:b/>
          <w:lang w:val="fr-CA"/>
        </w:rPr>
      </w:pPr>
    </w:p>
    <w:p w:rsidR="002767DF" w:rsidRPr="006F4F61" w:rsidRDefault="002767DF" w:rsidP="002767DF">
      <w:pPr>
        <w:widowControl w:val="0"/>
        <w:rPr>
          <w:lang w:val="fr-CA"/>
        </w:rPr>
      </w:pPr>
      <w:r w:rsidRPr="006F4F61">
        <w:rPr>
          <w:b/>
          <w:lang w:val="fr-CA"/>
        </w:rPr>
        <w:t>OTTAWA</w:t>
      </w:r>
      <w:r w:rsidRPr="006F4F61">
        <w:rPr>
          <w:lang w:val="fr-CA"/>
        </w:rPr>
        <w:t xml:space="preserve"> – La Cour suprême du Canada a déposé aujourd’hui auprès du registraire les jugements dans </w:t>
      </w:r>
      <w:r w:rsidR="00CC044F" w:rsidRPr="006F4F61">
        <w:rPr>
          <w:lang w:val="fr-CA"/>
        </w:rPr>
        <w:t>les</w:t>
      </w:r>
      <w:r w:rsidR="008C7CD9" w:rsidRPr="006F4F61">
        <w:rPr>
          <w:lang w:val="fr-CA"/>
        </w:rPr>
        <w:t xml:space="preserve"> </w:t>
      </w:r>
      <w:r w:rsidR="004C4C26" w:rsidRPr="006F4F61">
        <w:rPr>
          <w:lang w:val="fr-CA"/>
        </w:rPr>
        <w:t>demande</w:t>
      </w:r>
      <w:r w:rsidR="0088435A" w:rsidRPr="006F4F61">
        <w:rPr>
          <w:lang w:val="fr-CA"/>
        </w:rPr>
        <w:t>s</w:t>
      </w:r>
      <w:r w:rsidRPr="006F4F61">
        <w:rPr>
          <w:lang w:val="fr-CA"/>
        </w:rPr>
        <w:t xml:space="preserve"> d’au</w:t>
      </w:r>
      <w:r w:rsidR="00F24EF2" w:rsidRPr="006F4F61">
        <w:rPr>
          <w:lang w:val="fr-CA"/>
        </w:rPr>
        <w:t xml:space="preserve">torisation </w:t>
      </w:r>
      <w:r w:rsidR="007F2922" w:rsidRPr="006F4F61">
        <w:rPr>
          <w:lang w:val="fr-CA"/>
        </w:rPr>
        <w:t>sui</w:t>
      </w:r>
      <w:r w:rsidR="00F24EF2" w:rsidRPr="006F4F61">
        <w:rPr>
          <w:lang w:val="fr-CA"/>
        </w:rPr>
        <w:t>v</w:t>
      </w:r>
      <w:r w:rsidR="007F2922" w:rsidRPr="006F4F61">
        <w:rPr>
          <w:lang w:val="fr-CA"/>
        </w:rPr>
        <w:t>a</w:t>
      </w:r>
      <w:r w:rsidR="00F24EF2" w:rsidRPr="006F4F61">
        <w:rPr>
          <w:lang w:val="fr-CA"/>
        </w:rPr>
        <w:t>nt</w:t>
      </w:r>
      <w:r w:rsidR="00C56657" w:rsidRPr="006F4F61">
        <w:rPr>
          <w:lang w:val="fr-CA"/>
        </w:rPr>
        <w:t>s</w:t>
      </w:r>
      <w:r w:rsidR="00F24EF2" w:rsidRPr="006F4F61">
        <w:rPr>
          <w:lang w:val="fr-CA"/>
        </w:rPr>
        <w:t>.</w:t>
      </w:r>
    </w:p>
    <w:p w:rsidR="00694BDA" w:rsidRPr="006F4F61" w:rsidRDefault="00694BDA" w:rsidP="000B5274">
      <w:pPr>
        <w:jc w:val="both"/>
        <w:rPr>
          <w:sz w:val="20"/>
          <w:lang w:val="fr-CA"/>
        </w:rPr>
      </w:pPr>
    </w:p>
    <w:p w:rsidR="00DA0759" w:rsidRPr="006F4F61" w:rsidRDefault="006F4F61" w:rsidP="000B5274">
      <w:pPr>
        <w:jc w:val="both"/>
        <w:rPr>
          <w:sz w:val="20"/>
          <w:lang w:val="fr-CA"/>
        </w:rPr>
      </w:pPr>
      <w:r w:rsidRPr="006F4F61">
        <w:rPr>
          <w:sz w:val="20"/>
        </w:rPr>
        <w:pict>
          <v:rect id="_x0000_i1025" style="width:2in;height:1pt" o:hrpct="0" o:hralign="center" o:hrstd="t" o:hrnoshade="t" o:hr="t" fillcolor="black [3213]" stroked="f"/>
        </w:pict>
      </w:r>
    </w:p>
    <w:p w:rsidR="0068505C" w:rsidRPr="006F4F61" w:rsidRDefault="0068505C" w:rsidP="00431DE2">
      <w:pPr>
        <w:jc w:val="both"/>
        <w:rPr>
          <w:sz w:val="22"/>
          <w:szCs w:val="22"/>
        </w:rPr>
      </w:pPr>
    </w:p>
    <w:p w:rsidR="00900B79" w:rsidRPr="006F4F61" w:rsidRDefault="00900B79" w:rsidP="00900B79">
      <w:pPr>
        <w:jc w:val="both"/>
        <w:rPr>
          <w:b/>
          <w:sz w:val="22"/>
          <w:szCs w:val="22"/>
        </w:rPr>
      </w:pPr>
      <w:r w:rsidRPr="006F4F61">
        <w:rPr>
          <w:b/>
          <w:sz w:val="22"/>
          <w:szCs w:val="22"/>
        </w:rPr>
        <w:t>GRANTED / ACCORDÉE</w:t>
      </w:r>
    </w:p>
    <w:p w:rsidR="00900B79" w:rsidRPr="006F4F61" w:rsidRDefault="00900B79" w:rsidP="00431DE2">
      <w:pPr>
        <w:jc w:val="both"/>
        <w:rPr>
          <w:sz w:val="22"/>
          <w:szCs w:val="22"/>
        </w:rPr>
      </w:pPr>
    </w:p>
    <w:p w:rsidR="0077107D" w:rsidRPr="006F4F61" w:rsidRDefault="0077107D" w:rsidP="0077107D">
      <w:pPr>
        <w:rPr>
          <w:sz w:val="22"/>
          <w:szCs w:val="22"/>
        </w:rPr>
      </w:pPr>
      <w:r w:rsidRPr="006F4F61">
        <w:rPr>
          <w:rStyle w:val="SCCAppellantInfoAppellantInfoChar"/>
          <w:i/>
          <w:sz w:val="22"/>
          <w:szCs w:val="22"/>
        </w:rPr>
        <w:t>Corporation of the City of Greater Sudbury v. Ministry of the Attorney General (Ministry of Labour, Training and Skills Development)</w:t>
      </w:r>
      <w:r w:rsidRPr="006F4F61">
        <w:rPr>
          <w:rStyle w:val="SCCAppellantInfoAppellantInfoChar"/>
          <w:sz w:val="22"/>
          <w:szCs w:val="22"/>
        </w:rPr>
        <w:t xml:space="preserve"> (Ont.) (Civil) (By Leave)</w:t>
      </w:r>
      <w:r w:rsidRPr="006F4F61">
        <w:rPr>
          <w:sz w:val="22"/>
          <w:szCs w:val="22"/>
        </w:rPr>
        <w:t xml:space="preserve"> </w:t>
      </w:r>
      <w:r w:rsidRPr="006F4F61">
        <w:rPr>
          <w:rFonts w:eastAsia="Calibri"/>
          <w:sz w:val="22"/>
          <w:szCs w:val="22"/>
        </w:rPr>
        <w:t>(</w:t>
      </w:r>
      <w:hyperlink r:id="rId8" w:history="1">
        <w:r w:rsidRPr="006F4F61">
          <w:rPr>
            <w:rStyle w:val="Hyperlink"/>
            <w:rFonts w:eastAsia="Calibri"/>
            <w:sz w:val="22"/>
            <w:szCs w:val="22"/>
          </w:rPr>
          <w:t>39754</w:t>
        </w:r>
      </w:hyperlink>
      <w:r w:rsidRPr="006F4F61">
        <w:rPr>
          <w:rFonts w:eastAsia="Calibri"/>
          <w:sz w:val="22"/>
          <w:szCs w:val="22"/>
        </w:rPr>
        <w:t>)</w:t>
      </w:r>
    </w:p>
    <w:p w:rsidR="00900B79" w:rsidRPr="006F4F61" w:rsidRDefault="00900B79" w:rsidP="00431DE2">
      <w:pPr>
        <w:jc w:val="both"/>
        <w:rPr>
          <w:sz w:val="22"/>
          <w:szCs w:val="22"/>
        </w:rPr>
      </w:pPr>
    </w:p>
    <w:p w:rsidR="00900B79" w:rsidRPr="006F4F61" w:rsidRDefault="0077107D" w:rsidP="0077107D">
      <w:pPr>
        <w:jc w:val="both"/>
        <w:rPr>
          <w:sz w:val="20"/>
        </w:rPr>
      </w:pPr>
      <w:r w:rsidRPr="006F4F61">
        <w:rPr>
          <w:sz w:val="20"/>
        </w:rPr>
        <w:t>The application for leave to appeal from the judgment of the Court of Appeal for Ontario, Number C67701, 2021 ONCA 252, dated April 23, 2021 is granted with costs.</w:t>
      </w:r>
    </w:p>
    <w:p w:rsidR="00900B79" w:rsidRPr="006F4F61" w:rsidRDefault="00900B79" w:rsidP="0077107D">
      <w:pPr>
        <w:jc w:val="both"/>
        <w:rPr>
          <w:sz w:val="20"/>
        </w:rPr>
      </w:pPr>
    </w:p>
    <w:p w:rsidR="0077107D" w:rsidRPr="006F4F61" w:rsidRDefault="0077107D" w:rsidP="0077107D">
      <w:pPr>
        <w:jc w:val="both"/>
        <w:rPr>
          <w:sz w:val="20"/>
          <w:lang w:val="fr-CA"/>
        </w:rPr>
      </w:pPr>
      <w:r w:rsidRPr="006F4F61">
        <w:rPr>
          <w:sz w:val="20"/>
          <w:lang w:val="fr-CA"/>
        </w:rPr>
        <w:t>La demande d’autorisation d’appel de l’arrêt de la Cour d’appel de l’Ontario, numéro C67701, 2021 ONCA 252, daté du 23 avril 2021, est accueillie avec dépens.</w:t>
      </w:r>
    </w:p>
    <w:p w:rsidR="00900B79" w:rsidRPr="006F4F61" w:rsidRDefault="00900B79" w:rsidP="00431DE2">
      <w:pPr>
        <w:jc w:val="both"/>
        <w:rPr>
          <w:sz w:val="22"/>
          <w:szCs w:val="22"/>
          <w:lang w:val="fr-CA"/>
        </w:rPr>
      </w:pPr>
    </w:p>
    <w:p w:rsidR="00900B79" w:rsidRPr="006F4F61" w:rsidRDefault="006F4F61" w:rsidP="00431DE2">
      <w:pPr>
        <w:jc w:val="both"/>
        <w:rPr>
          <w:sz w:val="22"/>
          <w:szCs w:val="22"/>
        </w:rPr>
      </w:pPr>
      <w:r w:rsidRPr="006F4F61">
        <w:rPr>
          <w:sz w:val="20"/>
        </w:rPr>
        <w:pict>
          <v:rect id="_x0000_i1026" style="width:2in;height:1pt" o:hrpct="0" o:hralign="center" o:hrstd="t" o:hrnoshade="t" o:hr="t" fillcolor="black [3213]" stroked="f"/>
        </w:pict>
      </w:r>
    </w:p>
    <w:p w:rsidR="00900B79" w:rsidRPr="006F4F61" w:rsidRDefault="00900B79" w:rsidP="00431DE2">
      <w:pPr>
        <w:jc w:val="both"/>
        <w:rPr>
          <w:sz w:val="22"/>
          <w:szCs w:val="22"/>
        </w:rPr>
      </w:pPr>
    </w:p>
    <w:p w:rsidR="00431DE2" w:rsidRPr="006F4F61" w:rsidRDefault="00431DE2" w:rsidP="00431DE2">
      <w:pPr>
        <w:jc w:val="both"/>
        <w:rPr>
          <w:b/>
          <w:sz w:val="22"/>
          <w:szCs w:val="22"/>
        </w:rPr>
      </w:pPr>
      <w:r w:rsidRPr="006F4F61">
        <w:rPr>
          <w:b/>
          <w:sz w:val="22"/>
          <w:szCs w:val="22"/>
        </w:rPr>
        <w:t>DISMISSED / REJETÉE</w:t>
      </w:r>
      <w:r w:rsidR="001B1618" w:rsidRPr="006F4F61">
        <w:rPr>
          <w:b/>
          <w:sz w:val="22"/>
          <w:szCs w:val="22"/>
        </w:rPr>
        <w:t>S</w:t>
      </w:r>
    </w:p>
    <w:p w:rsidR="00431DE2" w:rsidRPr="006F4F61" w:rsidRDefault="00431DE2" w:rsidP="000B5274">
      <w:pPr>
        <w:jc w:val="both"/>
        <w:rPr>
          <w:sz w:val="20"/>
        </w:rPr>
      </w:pPr>
    </w:p>
    <w:p w:rsidR="0077107D" w:rsidRPr="006F4F61" w:rsidRDefault="0077107D" w:rsidP="0077107D">
      <w:pPr>
        <w:tabs>
          <w:tab w:val="left" w:pos="360"/>
        </w:tabs>
        <w:rPr>
          <w:rFonts w:eastAsiaTheme="minorHAnsi" w:cstheme="minorBidi"/>
          <w:sz w:val="22"/>
          <w:szCs w:val="22"/>
        </w:rPr>
      </w:pPr>
      <w:r w:rsidRPr="006F4F61">
        <w:rPr>
          <w:rFonts w:eastAsiaTheme="minorHAnsi" w:cstheme="minorBidi"/>
          <w:i/>
          <w:sz w:val="22"/>
          <w:szCs w:val="22"/>
        </w:rPr>
        <w:t>Her Majesty the Queen v. Kaylon Dakota Stonne</w:t>
      </w:r>
      <w:r w:rsidRPr="006F4F61">
        <w:rPr>
          <w:rFonts w:eastAsiaTheme="minorHAnsi" w:cstheme="minorBidi"/>
          <w:sz w:val="22"/>
          <w:szCs w:val="22"/>
        </w:rPr>
        <w:t xml:space="preserve"> (Sask.) (Criminal) (By Leave) </w:t>
      </w:r>
      <w:r w:rsidRPr="006F4F61">
        <w:rPr>
          <w:rFonts w:eastAsia="Calibri"/>
          <w:sz w:val="22"/>
          <w:szCs w:val="22"/>
        </w:rPr>
        <w:t>(</w:t>
      </w:r>
      <w:hyperlink r:id="rId9" w:history="1">
        <w:r w:rsidRPr="006F4F61">
          <w:rPr>
            <w:rStyle w:val="Hyperlink"/>
            <w:rFonts w:eastAsia="Calibri"/>
            <w:sz w:val="22"/>
            <w:szCs w:val="22"/>
          </w:rPr>
          <w:t>39780</w:t>
        </w:r>
      </w:hyperlink>
      <w:r w:rsidRPr="006F4F61">
        <w:rPr>
          <w:rFonts w:eastAsia="Calibri"/>
          <w:sz w:val="22"/>
          <w:szCs w:val="22"/>
        </w:rPr>
        <w:t>)</w:t>
      </w:r>
    </w:p>
    <w:p w:rsidR="00A30607" w:rsidRPr="006F4F61" w:rsidRDefault="00A30607" w:rsidP="00A30607">
      <w:pPr>
        <w:widowControl w:val="0"/>
        <w:rPr>
          <w:sz w:val="20"/>
        </w:rPr>
      </w:pPr>
    </w:p>
    <w:p w:rsidR="0077107D" w:rsidRPr="006F4F61" w:rsidRDefault="0077107D" w:rsidP="0077107D">
      <w:pPr>
        <w:jc w:val="both"/>
        <w:rPr>
          <w:sz w:val="20"/>
        </w:rPr>
      </w:pPr>
      <w:r w:rsidRPr="006F4F61">
        <w:rPr>
          <w:sz w:val="20"/>
        </w:rPr>
        <w:t>The application for leave to appeal from the judgment of the</w:t>
      </w:r>
      <w:bookmarkStart w:id="0" w:name="BM_1_"/>
      <w:bookmarkEnd w:id="0"/>
      <w:r w:rsidRPr="006F4F61">
        <w:rPr>
          <w:sz w:val="20"/>
        </w:rPr>
        <w:t xml:space="preserve"> Court of Appeal for Saskatchewan, Number CACR3231, 2021 SKCA 84, dated May 28, 2021, is dismissed.</w:t>
      </w:r>
    </w:p>
    <w:p w:rsidR="00A30607" w:rsidRPr="006F4F61" w:rsidRDefault="00A30607" w:rsidP="00A30607">
      <w:pPr>
        <w:widowControl w:val="0"/>
        <w:rPr>
          <w:sz w:val="20"/>
        </w:rPr>
      </w:pPr>
    </w:p>
    <w:p w:rsidR="00A30607" w:rsidRPr="006F4F61" w:rsidRDefault="0077107D" w:rsidP="009B0DC6">
      <w:pPr>
        <w:widowControl w:val="0"/>
        <w:jc w:val="both"/>
        <w:rPr>
          <w:sz w:val="20"/>
          <w:lang w:val="fr-CA"/>
        </w:rPr>
      </w:pPr>
      <w:r w:rsidRPr="006F4F61">
        <w:rPr>
          <w:sz w:val="20"/>
          <w:lang w:val="fr-CA"/>
        </w:rPr>
        <w:t>La demande d’autorisation d’</w:t>
      </w:r>
      <w:bookmarkStart w:id="1" w:name="_GoBack"/>
      <w:bookmarkEnd w:id="1"/>
      <w:r w:rsidRPr="006F4F61">
        <w:rPr>
          <w:sz w:val="20"/>
          <w:lang w:val="fr-CA"/>
        </w:rPr>
        <w:t>appel de l’arrêt de la Cour d’appel de la Saskatchewan, numéro CACR3231, 2021 SKCA 84, daté du 28 mai 2021, est rejetée.</w:t>
      </w:r>
    </w:p>
    <w:p w:rsidR="00A30607" w:rsidRPr="006F4F61" w:rsidRDefault="00A30607" w:rsidP="00A30607">
      <w:pPr>
        <w:widowControl w:val="0"/>
        <w:rPr>
          <w:sz w:val="20"/>
          <w:lang w:val="fr-CA"/>
        </w:rPr>
      </w:pPr>
    </w:p>
    <w:p w:rsidR="00BF66C0" w:rsidRPr="006F4F61" w:rsidRDefault="006F4F61" w:rsidP="00A30607">
      <w:pPr>
        <w:widowControl w:val="0"/>
        <w:rPr>
          <w:sz w:val="20"/>
          <w:lang w:val="fr-CA"/>
        </w:rPr>
      </w:pPr>
      <w:r w:rsidRPr="006F4F61">
        <w:rPr>
          <w:sz w:val="20"/>
        </w:rPr>
        <w:pict>
          <v:rect id="_x0000_i1027" style="width:2in;height:1pt" o:hrpct="0" o:hralign="center" o:hrstd="t" o:hrnoshade="t" o:hr="t" fillcolor="black [3213]" stroked="f"/>
        </w:pict>
      </w:r>
    </w:p>
    <w:p w:rsidR="00A30607" w:rsidRPr="006F4F61" w:rsidRDefault="00A30607" w:rsidP="00A30607">
      <w:pPr>
        <w:widowControl w:val="0"/>
        <w:rPr>
          <w:sz w:val="20"/>
        </w:rPr>
      </w:pPr>
    </w:p>
    <w:p w:rsidR="0077107D" w:rsidRPr="006F4F61" w:rsidRDefault="0077107D" w:rsidP="0077107D">
      <w:pPr>
        <w:rPr>
          <w:sz w:val="22"/>
          <w:szCs w:val="22"/>
        </w:rPr>
      </w:pPr>
      <w:r w:rsidRPr="006F4F61">
        <w:rPr>
          <w:i/>
          <w:sz w:val="22"/>
          <w:szCs w:val="22"/>
        </w:rPr>
        <w:t>1193652 B.C. Ltd. v. Corporation of the City of New Westminster</w:t>
      </w:r>
      <w:r w:rsidRPr="006F4F61">
        <w:rPr>
          <w:sz w:val="22"/>
          <w:szCs w:val="22"/>
        </w:rPr>
        <w:t xml:space="preserve"> (B.C.) (Civil) (By Leave) </w:t>
      </w:r>
      <w:r w:rsidRPr="006F4F61">
        <w:rPr>
          <w:rFonts w:eastAsia="Calibri"/>
          <w:sz w:val="22"/>
          <w:szCs w:val="22"/>
        </w:rPr>
        <w:t>(</w:t>
      </w:r>
      <w:hyperlink r:id="rId10" w:history="1">
        <w:r w:rsidRPr="006F4F61">
          <w:rPr>
            <w:rStyle w:val="Hyperlink"/>
            <w:rFonts w:eastAsia="Calibri"/>
            <w:sz w:val="22"/>
            <w:szCs w:val="22"/>
          </w:rPr>
          <w:t>39773</w:t>
        </w:r>
      </w:hyperlink>
      <w:r w:rsidRPr="006F4F61">
        <w:rPr>
          <w:rFonts w:eastAsia="Calibri"/>
          <w:sz w:val="22"/>
          <w:szCs w:val="22"/>
        </w:rPr>
        <w:t>)</w:t>
      </w:r>
    </w:p>
    <w:p w:rsidR="0068505C" w:rsidRPr="006F4F61" w:rsidRDefault="0068505C" w:rsidP="00C8509D">
      <w:pPr>
        <w:widowControl w:val="0"/>
        <w:rPr>
          <w:sz w:val="20"/>
        </w:rPr>
      </w:pPr>
    </w:p>
    <w:p w:rsidR="006F4F61" w:rsidRPr="006F4F61" w:rsidRDefault="006F4F61" w:rsidP="006F4F61">
      <w:pPr>
        <w:jc w:val="both"/>
        <w:rPr>
          <w:sz w:val="20"/>
        </w:rPr>
      </w:pPr>
      <w:r w:rsidRPr="006F4F61">
        <w:rPr>
          <w:sz w:val="20"/>
        </w:rPr>
        <w:t>The application for leave to appeal from the judgment of the Court of Appeal for British Columbia (Vancouver), Number CA46724, 2021 BCCA 176, dated April 30, 2021, is dismissed with costs.</w:t>
      </w:r>
    </w:p>
    <w:p w:rsidR="006F4F61" w:rsidRPr="006F4F61" w:rsidRDefault="006F4F61" w:rsidP="006F4F61">
      <w:pPr>
        <w:jc w:val="both"/>
        <w:rPr>
          <w:sz w:val="20"/>
        </w:rPr>
      </w:pPr>
    </w:p>
    <w:p w:rsidR="00FE3C51" w:rsidRPr="006F4F61" w:rsidRDefault="006F4F61" w:rsidP="006F4F61">
      <w:pPr>
        <w:widowControl w:val="0"/>
        <w:jc w:val="both"/>
        <w:rPr>
          <w:sz w:val="20"/>
        </w:rPr>
      </w:pPr>
      <w:r w:rsidRPr="006F4F61">
        <w:rPr>
          <w:sz w:val="20"/>
        </w:rPr>
        <w:t>Brown J. took no part in the judgment.</w:t>
      </w:r>
    </w:p>
    <w:p w:rsidR="00FE3C51" w:rsidRPr="006F4F61" w:rsidRDefault="00FE3C51" w:rsidP="006F4F61">
      <w:pPr>
        <w:widowControl w:val="0"/>
        <w:jc w:val="both"/>
        <w:rPr>
          <w:sz w:val="20"/>
        </w:rPr>
      </w:pPr>
    </w:p>
    <w:p w:rsidR="006F4F61" w:rsidRPr="006F4F61" w:rsidRDefault="006F4F61" w:rsidP="006F4F61">
      <w:pPr>
        <w:jc w:val="both"/>
        <w:rPr>
          <w:sz w:val="20"/>
          <w:lang w:val="fr-CA"/>
        </w:rPr>
      </w:pPr>
      <w:r w:rsidRPr="006F4F61">
        <w:rPr>
          <w:sz w:val="20"/>
          <w:lang w:val="fr-CA"/>
        </w:rPr>
        <w:lastRenderedPageBreak/>
        <w:t xml:space="preserve">La demande d’autorisation d’appel de l’arrêt de la Cour d’appel de la Colombie-Britannique (Vancouver), numéro CA46724, 2021 BCCA 176, daté du 30 avril 2021, est rejetée avec dépens. </w:t>
      </w:r>
    </w:p>
    <w:p w:rsidR="006F4F61" w:rsidRPr="006F4F61" w:rsidRDefault="006F4F61" w:rsidP="006F4F61">
      <w:pPr>
        <w:jc w:val="both"/>
        <w:rPr>
          <w:sz w:val="20"/>
          <w:lang w:val="fr-CA"/>
        </w:rPr>
      </w:pPr>
    </w:p>
    <w:p w:rsidR="00FE3C51" w:rsidRPr="006F4F61" w:rsidRDefault="006F4F61" w:rsidP="006F4F61">
      <w:pPr>
        <w:widowControl w:val="0"/>
        <w:jc w:val="both"/>
        <w:rPr>
          <w:sz w:val="20"/>
          <w:lang w:val="fr-CA"/>
        </w:rPr>
      </w:pPr>
      <w:r w:rsidRPr="006F4F61">
        <w:rPr>
          <w:sz w:val="20"/>
          <w:lang w:val="fr-CA"/>
        </w:rPr>
        <w:t>Le juge Brown n’a pas participé au jugement.</w:t>
      </w:r>
    </w:p>
    <w:p w:rsidR="00FE3C51" w:rsidRPr="006F4F61" w:rsidRDefault="00FE3C51" w:rsidP="00C8509D">
      <w:pPr>
        <w:widowControl w:val="0"/>
        <w:rPr>
          <w:sz w:val="20"/>
          <w:lang w:val="fr-CA"/>
        </w:rPr>
      </w:pPr>
    </w:p>
    <w:p w:rsidR="00C8509D" w:rsidRPr="006F4F61" w:rsidRDefault="006F4F61" w:rsidP="00C8509D">
      <w:pPr>
        <w:widowControl w:val="0"/>
        <w:rPr>
          <w:sz w:val="20"/>
          <w:lang w:val="fr-CA"/>
        </w:rPr>
      </w:pPr>
      <w:r w:rsidRPr="006F4F61">
        <w:rPr>
          <w:sz w:val="20"/>
        </w:rPr>
        <w:pict>
          <v:rect id="_x0000_i1028" style="width:2in;height:1pt" o:hrpct="0" o:hralign="center" o:hrstd="t" o:hrnoshade="t" o:hr="t" fillcolor="black [3213]" stroked="f"/>
        </w:pict>
      </w:r>
    </w:p>
    <w:p w:rsidR="00C8509D" w:rsidRPr="006F4F61" w:rsidRDefault="00C8509D" w:rsidP="00C8509D">
      <w:pPr>
        <w:widowControl w:val="0"/>
        <w:rPr>
          <w:sz w:val="20"/>
        </w:rPr>
      </w:pPr>
    </w:p>
    <w:p w:rsidR="0077107D" w:rsidRPr="006F4F61" w:rsidRDefault="0077107D" w:rsidP="0077107D">
      <w:pPr>
        <w:rPr>
          <w:sz w:val="22"/>
          <w:szCs w:val="22"/>
          <w:lang w:val="en-CA"/>
        </w:rPr>
      </w:pPr>
      <w:r w:rsidRPr="006F4F61">
        <w:rPr>
          <w:i/>
          <w:sz w:val="22"/>
          <w:szCs w:val="22"/>
          <w:lang w:val="en-CA"/>
        </w:rPr>
        <w:t>Caterina Petrolo v. Her Majesty the Queen</w:t>
      </w:r>
      <w:r w:rsidRPr="006F4F61">
        <w:rPr>
          <w:sz w:val="22"/>
          <w:szCs w:val="22"/>
        </w:rPr>
        <w:t xml:space="preserve"> </w:t>
      </w:r>
      <w:r w:rsidRPr="006F4F61">
        <w:rPr>
          <w:rFonts w:eastAsiaTheme="minorHAnsi" w:cstheme="minorBidi"/>
          <w:sz w:val="22"/>
          <w:szCs w:val="22"/>
          <w:lang w:val="en-CA"/>
        </w:rPr>
        <w:t xml:space="preserve">(Ont.) (Criminal) (By Leave) </w:t>
      </w:r>
      <w:r w:rsidRPr="006F4F61">
        <w:rPr>
          <w:rFonts w:eastAsia="Calibri"/>
          <w:sz w:val="22"/>
          <w:szCs w:val="22"/>
        </w:rPr>
        <w:t>(</w:t>
      </w:r>
      <w:hyperlink r:id="rId11" w:history="1">
        <w:r w:rsidRPr="006F4F61">
          <w:rPr>
            <w:rStyle w:val="Hyperlink"/>
            <w:rFonts w:eastAsia="Calibri"/>
            <w:sz w:val="22"/>
            <w:szCs w:val="22"/>
          </w:rPr>
          <w:t>39737</w:t>
        </w:r>
      </w:hyperlink>
      <w:r w:rsidRPr="006F4F61">
        <w:rPr>
          <w:rFonts w:eastAsia="Calibri"/>
          <w:sz w:val="22"/>
          <w:szCs w:val="22"/>
        </w:rPr>
        <w:t>)</w:t>
      </w:r>
    </w:p>
    <w:p w:rsidR="0068505C" w:rsidRPr="006F4F61" w:rsidRDefault="0068505C" w:rsidP="00C8509D">
      <w:pPr>
        <w:widowControl w:val="0"/>
        <w:rPr>
          <w:sz w:val="20"/>
        </w:rPr>
      </w:pPr>
    </w:p>
    <w:p w:rsidR="0077107D" w:rsidRPr="006F4F61" w:rsidRDefault="0077107D" w:rsidP="0077107D">
      <w:pPr>
        <w:jc w:val="both"/>
        <w:rPr>
          <w:sz w:val="20"/>
        </w:rPr>
      </w:pPr>
      <w:r w:rsidRPr="006F4F61">
        <w:rPr>
          <w:sz w:val="20"/>
        </w:rPr>
        <w:t>The application for leave to appeal from the judgment of the Court of Appeal for Ontario, Number C67966, 2021 ONCA 498, dated July 8, 2021, is dismissed.</w:t>
      </w:r>
    </w:p>
    <w:p w:rsidR="00FE3C51" w:rsidRPr="006F4F61" w:rsidRDefault="00FE3C51" w:rsidP="0077107D">
      <w:pPr>
        <w:widowControl w:val="0"/>
        <w:jc w:val="both"/>
        <w:rPr>
          <w:sz w:val="20"/>
        </w:rPr>
      </w:pPr>
    </w:p>
    <w:p w:rsidR="00FE3C51" w:rsidRPr="006F4F61" w:rsidRDefault="0077107D" w:rsidP="0077107D">
      <w:pPr>
        <w:widowControl w:val="0"/>
        <w:jc w:val="both"/>
        <w:rPr>
          <w:sz w:val="20"/>
          <w:lang w:val="fr-CA"/>
        </w:rPr>
      </w:pPr>
      <w:r w:rsidRPr="006F4F61">
        <w:rPr>
          <w:sz w:val="20"/>
          <w:lang w:val="fr-CA"/>
        </w:rPr>
        <w:t>La demande d’autorisation d’appel de l’arrêt de la Cour d’appel de l’Ontario, numéro C67966, 2021 ONCA 498, daté du 8 juillet 2021, est rejetée.</w:t>
      </w:r>
    </w:p>
    <w:p w:rsidR="00FE3C51" w:rsidRPr="006F4F61" w:rsidRDefault="00FE3C51" w:rsidP="00C8509D">
      <w:pPr>
        <w:widowControl w:val="0"/>
        <w:rPr>
          <w:sz w:val="20"/>
          <w:lang w:val="fr-CA"/>
        </w:rPr>
      </w:pPr>
    </w:p>
    <w:p w:rsidR="00C8509D" w:rsidRPr="006F4F61" w:rsidRDefault="006F4F61" w:rsidP="00C8509D">
      <w:pPr>
        <w:widowControl w:val="0"/>
        <w:rPr>
          <w:sz w:val="20"/>
          <w:lang w:val="fr-CA"/>
        </w:rPr>
      </w:pPr>
      <w:r w:rsidRPr="006F4F61">
        <w:rPr>
          <w:sz w:val="20"/>
        </w:rPr>
        <w:pict>
          <v:rect id="_x0000_i1029" style="width:2in;height:1pt" o:hrpct="0" o:hralign="center" o:hrstd="t" o:hrnoshade="t" o:hr="t" fillcolor="black [3213]" stroked="f"/>
        </w:pict>
      </w:r>
    </w:p>
    <w:p w:rsidR="00C8509D" w:rsidRPr="006F4F61" w:rsidRDefault="00C8509D" w:rsidP="00C8509D">
      <w:pPr>
        <w:widowControl w:val="0"/>
        <w:rPr>
          <w:sz w:val="20"/>
        </w:rPr>
      </w:pPr>
    </w:p>
    <w:p w:rsidR="0077107D" w:rsidRPr="006F4F61" w:rsidRDefault="0077107D" w:rsidP="0077107D">
      <w:pPr>
        <w:rPr>
          <w:sz w:val="22"/>
          <w:szCs w:val="22"/>
        </w:rPr>
      </w:pPr>
      <w:r w:rsidRPr="006F4F61">
        <w:rPr>
          <w:i/>
          <w:sz w:val="22"/>
          <w:szCs w:val="22"/>
          <w:lang w:val="en-CA"/>
        </w:rPr>
        <w:t>Cary Beazley v. Attorney General of Canada and Her Majesty the Queen in Right of Ontario</w:t>
      </w:r>
      <w:r w:rsidRPr="006F4F61">
        <w:rPr>
          <w:sz w:val="22"/>
          <w:szCs w:val="22"/>
          <w:lang w:val="en-CA"/>
        </w:rPr>
        <w:t xml:space="preserve"> (Ont.) (Civil) (By Leave) </w:t>
      </w:r>
      <w:r w:rsidRPr="006F4F61">
        <w:rPr>
          <w:rFonts w:eastAsia="Calibri"/>
          <w:sz w:val="22"/>
          <w:szCs w:val="22"/>
        </w:rPr>
        <w:t>(</w:t>
      </w:r>
      <w:hyperlink r:id="rId12" w:history="1">
        <w:r w:rsidRPr="006F4F61">
          <w:rPr>
            <w:rStyle w:val="Hyperlink"/>
            <w:rFonts w:eastAsia="Calibri"/>
            <w:sz w:val="22"/>
            <w:szCs w:val="22"/>
          </w:rPr>
          <w:t>39744</w:t>
        </w:r>
      </w:hyperlink>
      <w:r w:rsidRPr="006F4F61">
        <w:rPr>
          <w:rFonts w:eastAsia="Calibri"/>
          <w:sz w:val="22"/>
          <w:szCs w:val="22"/>
        </w:rPr>
        <w:t>)</w:t>
      </w:r>
    </w:p>
    <w:p w:rsidR="00E4428F" w:rsidRPr="006F4F61" w:rsidRDefault="00E4428F" w:rsidP="00E4428F">
      <w:pPr>
        <w:widowControl w:val="0"/>
        <w:rPr>
          <w:sz w:val="20"/>
        </w:rPr>
      </w:pPr>
    </w:p>
    <w:p w:rsidR="0077107D" w:rsidRPr="006F4F61" w:rsidRDefault="0077107D" w:rsidP="0077107D">
      <w:pPr>
        <w:jc w:val="both"/>
        <w:rPr>
          <w:sz w:val="20"/>
        </w:rPr>
      </w:pPr>
      <w:r w:rsidRPr="006F4F61">
        <w:rPr>
          <w:sz w:val="20"/>
        </w:rPr>
        <w:t>The application for leave to appeal from the judgment of the Court of Appeal for Ontario, Number C67948, 2021 ONCA 117, dated February 25, 2021, is dismissed.</w:t>
      </w:r>
    </w:p>
    <w:p w:rsidR="00FE3C51" w:rsidRPr="006F4F61" w:rsidRDefault="00FE3C51" w:rsidP="0077107D">
      <w:pPr>
        <w:widowControl w:val="0"/>
        <w:jc w:val="both"/>
        <w:rPr>
          <w:sz w:val="20"/>
        </w:rPr>
      </w:pPr>
    </w:p>
    <w:p w:rsidR="00FE3C51" w:rsidRPr="006F4F61" w:rsidRDefault="0077107D" w:rsidP="0077107D">
      <w:pPr>
        <w:widowControl w:val="0"/>
        <w:jc w:val="both"/>
        <w:rPr>
          <w:sz w:val="20"/>
          <w:lang w:val="fr-CA"/>
        </w:rPr>
      </w:pPr>
      <w:r w:rsidRPr="006F4F61">
        <w:rPr>
          <w:sz w:val="20"/>
          <w:lang w:val="fr-CA"/>
        </w:rPr>
        <w:t>La demande d’autorisation d’appel de l’arrêt de la Cour d’appel de l’Ontario, numéro C67948, 2021 ONCA 117, daté du 25 février 2021, est rejetée.</w:t>
      </w:r>
    </w:p>
    <w:p w:rsidR="00FE3C51" w:rsidRPr="006F4F61" w:rsidRDefault="00FE3C51" w:rsidP="00E4428F">
      <w:pPr>
        <w:widowControl w:val="0"/>
        <w:rPr>
          <w:sz w:val="20"/>
          <w:lang w:val="fr-CA"/>
        </w:rPr>
      </w:pPr>
    </w:p>
    <w:p w:rsidR="00E4428F" w:rsidRPr="006F4F61" w:rsidRDefault="006F4F61" w:rsidP="00E4428F">
      <w:pPr>
        <w:widowControl w:val="0"/>
        <w:rPr>
          <w:sz w:val="20"/>
          <w:lang w:val="fr-CA"/>
        </w:rPr>
      </w:pPr>
      <w:r w:rsidRPr="006F4F61">
        <w:rPr>
          <w:sz w:val="20"/>
        </w:rPr>
        <w:pict>
          <v:rect id="_x0000_i1030" style="width:2in;height:1pt" o:hrpct="0" o:hralign="center" o:hrstd="t" o:hrnoshade="t" o:hr="t" fillcolor="black [3213]" stroked="f"/>
        </w:pict>
      </w:r>
    </w:p>
    <w:p w:rsidR="00E4428F" w:rsidRPr="006F4F61" w:rsidRDefault="00E4428F" w:rsidP="00E4428F">
      <w:pPr>
        <w:widowControl w:val="0"/>
        <w:rPr>
          <w:sz w:val="20"/>
        </w:rPr>
      </w:pPr>
    </w:p>
    <w:p w:rsidR="0077107D" w:rsidRPr="006F4F61" w:rsidRDefault="0077107D" w:rsidP="0077107D">
      <w:pPr>
        <w:rPr>
          <w:sz w:val="22"/>
          <w:szCs w:val="22"/>
        </w:rPr>
      </w:pPr>
      <w:r w:rsidRPr="006F4F61">
        <w:rPr>
          <w:rStyle w:val="SCCAppellantInfoAppellantInfoChar"/>
          <w:i/>
          <w:sz w:val="22"/>
          <w:szCs w:val="22"/>
        </w:rPr>
        <w:t>D.S. and A.C. v. New Brunswick (Minister of Social Development)</w:t>
      </w:r>
      <w:r w:rsidRPr="006F4F61">
        <w:rPr>
          <w:rStyle w:val="SCCAppellantInfoAppellantInfoChar"/>
          <w:sz w:val="22"/>
          <w:szCs w:val="22"/>
        </w:rPr>
        <w:t xml:space="preserve"> (N.B.) (Civil) (By Leave) </w:t>
      </w:r>
      <w:r w:rsidRPr="006F4F61">
        <w:rPr>
          <w:rFonts w:eastAsia="Calibri"/>
          <w:sz w:val="22"/>
          <w:szCs w:val="22"/>
        </w:rPr>
        <w:t>(</w:t>
      </w:r>
      <w:hyperlink r:id="rId13" w:history="1">
        <w:r w:rsidRPr="006F4F61">
          <w:rPr>
            <w:rStyle w:val="Hyperlink"/>
            <w:rFonts w:eastAsia="Calibri"/>
            <w:sz w:val="22"/>
            <w:szCs w:val="22"/>
          </w:rPr>
          <w:t>39783</w:t>
        </w:r>
      </w:hyperlink>
      <w:r w:rsidRPr="006F4F61">
        <w:rPr>
          <w:rFonts w:eastAsia="Calibri"/>
          <w:sz w:val="22"/>
          <w:szCs w:val="22"/>
        </w:rPr>
        <w:t>)</w:t>
      </w:r>
    </w:p>
    <w:p w:rsidR="00E4428F" w:rsidRPr="006F4F61" w:rsidRDefault="00E4428F" w:rsidP="00E4428F">
      <w:pPr>
        <w:widowControl w:val="0"/>
        <w:rPr>
          <w:sz w:val="20"/>
        </w:rPr>
      </w:pPr>
    </w:p>
    <w:p w:rsidR="00FE3C51" w:rsidRPr="006F4F61" w:rsidRDefault="0077107D" w:rsidP="0077107D">
      <w:pPr>
        <w:widowControl w:val="0"/>
        <w:jc w:val="both"/>
        <w:rPr>
          <w:sz w:val="20"/>
        </w:rPr>
      </w:pPr>
      <w:r w:rsidRPr="006F4F61">
        <w:rPr>
          <w:sz w:val="20"/>
        </w:rPr>
        <w:t>The application for leave to appeal from the judgment of the Court of Appeal of New Brunswick, Number 79-20-CA, 2021 NBCA 25, dated May 13, 2021 is dismissed.</w:t>
      </w:r>
    </w:p>
    <w:p w:rsidR="00FE3C51" w:rsidRPr="006F4F61" w:rsidRDefault="00FE3C51" w:rsidP="0077107D">
      <w:pPr>
        <w:widowControl w:val="0"/>
        <w:jc w:val="both"/>
        <w:rPr>
          <w:sz w:val="20"/>
        </w:rPr>
      </w:pPr>
    </w:p>
    <w:p w:rsidR="00FE3C51" w:rsidRPr="006F4F61" w:rsidRDefault="0077107D" w:rsidP="0077107D">
      <w:pPr>
        <w:widowControl w:val="0"/>
        <w:jc w:val="both"/>
        <w:rPr>
          <w:sz w:val="20"/>
          <w:lang w:val="fr-CA"/>
        </w:rPr>
      </w:pPr>
      <w:r w:rsidRPr="006F4F61">
        <w:rPr>
          <w:sz w:val="20"/>
          <w:lang w:val="fr-CA"/>
        </w:rPr>
        <w:t>La demande d’autorisation d’appel de l’arrêt de la Cour d’appel du Nouveau-Brunswick, numéro 79-20-CA, 2021 NBCA 25, daté du 13 mai 2021, est rejetée.</w:t>
      </w:r>
    </w:p>
    <w:p w:rsidR="00FE3C51" w:rsidRPr="006F4F61" w:rsidRDefault="00FE3C51" w:rsidP="00E4428F">
      <w:pPr>
        <w:widowControl w:val="0"/>
        <w:rPr>
          <w:sz w:val="20"/>
          <w:lang w:val="fr-CA"/>
        </w:rPr>
      </w:pPr>
    </w:p>
    <w:p w:rsidR="00E4428F" w:rsidRPr="006F4F61" w:rsidRDefault="006F4F61" w:rsidP="00E4428F">
      <w:pPr>
        <w:widowControl w:val="0"/>
        <w:rPr>
          <w:sz w:val="20"/>
          <w:lang w:val="fr-CA"/>
        </w:rPr>
      </w:pPr>
      <w:r w:rsidRPr="006F4F61">
        <w:rPr>
          <w:sz w:val="20"/>
        </w:rPr>
        <w:pict>
          <v:rect id="_x0000_i1031" style="width:2in;height:1pt" o:hrpct="0" o:hralign="center" o:hrstd="t" o:hrnoshade="t" o:hr="t" fillcolor="black [3213]" stroked="f"/>
        </w:pict>
      </w:r>
    </w:p>
    <w:p w:rsidR="00FE3C51" w:rsidRPr="006F4F61" w:rsidRDefault="00FE3C51" w:rsidP="00D3228D">
      <w:pPr>
        <w:ind w:left="357" w:hanging="357"/>
        <w:jc w:val="both"/>
        <w:rPr>
          <w:sz w:val="20"/>
        </w:rPr>
      </w:pPr>
    </w:p>
    <w:p w:rsidR="0068505C" w:rsidRPr="006F4F61" w:rsidRDefault="0068505C" w:rsidP="00D3228D">
      <w:pPr>
        <w:ind w:left="357" w:hanging="357"/>
        <w:jc w:val="both"/>
        <w:rPr>
          <w:sz w:val="20"/>
        </w:rPr>
      </w:pPr>
    </w:p>
    <w:p w:rsidR="00A30607" w:rsidRPr="006F4F61" w:rsidRDefault="00A30607" w:rsidP="00D3228D">
      <w:pPr>
        <w:ind w:left="357" w:hanging="357"/>
        <w:jc w:val="both"/>
        <w:rPr>
          <w:sz w:val="20"/>
        </w:rPr>
      </w:pPr>
    </w:p>
    <w:p w:rsidR="00D3344A" w:rsidRPr="006F4F61" w:rsidRDefault="00D3344A" w:rsidP="00D3344A">
      <w:pPr>
        <w:widowControl w:val="0"/>
        <w:outlineLvl w:val="0"/>
      </w:pPr>
      <w:r w:rsidRPr="006F4F61">
        <w:t xml:space="preserve">Supreme Court of Canada / Cour suprême du </w:t>
      </w:r>
      <w:proofErr w:type="gramStart"/>
      <w:r w:rsidRPr="006F4F61">
        <w:t>Canada :</w:t>
      </w:r>
      <w:proofErr w:type="gramEnd"/>
      <w:r w:rsidRPr="006F4F61">
        <w:t xml:space="preserve"> </w:t>
      </w:r>
    </w:p>
    <w:p w:rsidR="00D3344A" w:rsidRPr="006F4F61" w:rsidRDefault="006F4F61" w:rsidP="00D3344A">
      <w:pPr>
        <w:widowControl w:val="0"/>
        <w:outlineLvl w:val="0"/>
        <w:rPr>
          <w:color w:val="0000FF"/>
          <w:u w:val="single"/>
        </w:rPr>
      </w:pPr>
      <w:hyperlink r:id="rId14" w:history="1">
        <w:r w:rsidR="00D3344A" w:rsidRPr="006F4F61">
          <w:rPr>
            <w:rStyle w:val="Hyperlink"/>
          </w:rPr>
          <w:t>comments-commentaires@scc-csc.ca</w:t>
        </w:r>
      </w:hyperlink>
    </w:p>
    <w:p w:rsidR="00D3344A" w:rsidRPr="006F4F61" w:rsidRDefault="00D3344A" w:rsidP="00D3344A">
      <w:pPr>
        <w:widowControl w:val="0"/>
        <w:outlineLvl w:val="0"/>
      </w:pPr>
      <w:r w:rsidRPr="006F4F61">
        <w:t>(613) 995-4330</w:t>
      </w:r>
    </w:p>
    <w:p w:rsidR="00497B5E" w:rsidRPr="006F4F61" w:rsidRDefault="00497B5E" w:rsidP="00497B5E">
      <w:pPr>
        <w:widowControl w:val="0"/>
        <w:rPr>
          <w:sz w:val="20"/>
        </w:rPr>
      </w:pPr>
    </w:p>
    <w:p w:rsidR="003F43E6" w:rsidRPr="006F4F61" w:rsidRDefault="003F43E6" w:rsidP="00497B5E">
      <w:pPr>
        <w:widowControl w:val="0"/>
        <w:rPr>
          <w:sz w:val="20"/>
        </w:rPr>
      </w:pPr>
    </w:p>
    <w:p w:rsidR="00224F26" w:rsidRPr="00910AEC" w:rsidRDefault="003F43E6" w:rsidP="00DE0F77">
      <w:pPr>
        <w:pStyle w:val="Footer"/>
        <w:jc w:val="center"/>
      </w:pPr>
      <w:r w:rsidRPr="006F4F61">
        <w:t>- 30</w:t>
      </w:r>
      <w:r w:rsidR="00312438" w:rsidRPr="006F4F61">
        <w:t xml:space="preserve"> -</w:t>
      </w:r>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66A2"/>
    <w:multiLevelType w:val="hybridMultilevel"/>
    <w:tmpl w:val="57FE4694"/>
    <w:lvl w:ilvl="0" w:tplc="F300CF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8"/>
  </w:num>
  <w:num w:numId="5">
    <w:abstractNumId w:val="15"/>
  </w:num>
  <w:num w:numId="6">
    <w:abstractNumId w:val="6"/>
  </w:num>
  <w:num w:numId="7">
    <w:abstractNumId w:val="13"/>
  </w:num>
  <w:num w:numId="8">
    <w:abstractNumId w:val="10"/>
  </w:num>
  <w:num w:numId="9">
    <w:abstractNumId w:val="0"/>
  </w:num>
  <w:num w:numId="10">
    <w:abstractNumId w:val="8"/>
  </w:num>
  <w:num w:numId="11">
    <w:abstractNumId w:val="17"/>
  </w:num>
  <w:num w:numId="12">
    <w:abstractNumId w:val="9"/>
  </w:num>
  <w:num w:numId="13">
    <w:abstractNumId w:val="5"/>
  </w:num>
  <w:num w:numId="14">
    <w:abstractNumId w:val="7"/>
  </w:num>
  <w:num w:numId="15">
    <w:abstractNumId w:val="4"/>
  </w:num>
  <w:num w:numId="16">
    <w:abstractNumId w:val="11"/>
  </w:num>
  <w:num w:numId="17">
    <w:abstractNumId w:val="1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4BD9"/>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F6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7D"/>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54" TargetMode="External"/><Relationship Id="rId13" Type="http://schemas.openxmlformats.org/officeDocument/2006/relationships/hyperlink" Target="https://www.scc-csc.ca/case-dossier/info/sum-som-eng.aspx?cas=3978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74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3977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780"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E5F2-72DA-49E3-9122-F64B3C55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2021-12-03T17:38:00Z</dcterms:modified>
</cp:coreProperties>
</file>