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4491C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 xml:space="preserve">Supreme Court of Canada </w:t>
      </w:r>
      <w:r w:rsidRPr="00D4491C">
        <w:rPr>
          <w:b/>
          <w:sz w:val="32"/>
        </w:rPr>
        <w:t>/ Cour suprême du Canada</w:t>
      </w:r>
    </w:p>
    <w:p w:rsidR="00F0220E" w:rsidRPr="00D4491C" w:rsidRDefault="00F0220E" w:rsidP="00F0220E">
      <w:pPr>
        <w:widowControl w:val="0"/>
        <w:rPr>
          <w:i/>
        </w:rPr>
      </w:pPr>
    </w:p>
    <w:p w:rsidR="00F0220E" w:rsidRPr="00D4491C" w:rsidRDefault="00F0220E" w:rsidP="00F0220E">
      <w:pPr>
        <w:widowControl w:val="0"/>
        <w:rPr>
          <w:i/>
        </w:rPr>
      </w:pPr>
    </w:p>
    <w:p w:rsidR="006F2579" w:rsidRPr="00D4491C" w:rsidRDefault="00C6587E" w:rsidP="006F2579">
      <w:pPr>
        <w:widowControl w:val="0"/>
        <w:rPr>
          <w:i/>
          <w:sz w:val="20"/>
        </w:rPr>
      </w:pPr>
      <w:r w:rsidRPr="00D4491C">
        <w:rPr>
          <w:i/>
          <w:sz w:val="20"/>
        </w:rPr>
        <w:t>(L</w:t>
      </w:r>
      <w:r w:rsidR="006F2579" w:rsidRPr="00D4491C">
        <w:rPr>
          <w:i/>
          <w:sz w:val="20"/>
        </w:rPr>
        <w:t>e français suit)</w:t>
      </w:r>
    </w:p>
    <w:p w:rsidR="006F2579" w:rsidRPr="00D4491C" w:rsidRDefault="006F2579" w:rsidP="006F2579">
      <w:pPr>
        <w:widowControl w:val="0"/>
      </w:pPr>
    </w:p>
    <w:p w:rsidR="006F2579" w:rsidRPr="00D4491C" w:rsidRDefault="00901C42" w:rsidP="006F2579">
      <w:pPr>
        <w:widowControl w:val="0"/>
        <w:jc w:val="center"/>
      </w:pPr>
      <w:r w:rsidRPr="00D4491C">
        <w:rPr>
          <w:b/>
        </w:rPr>
        <w:t>APPEAL</w:t>
      </w:r>
      <w:r w:rsidR="00F47ECB" w:rsidRPr="00D4491C">
        <w:rPr>
          <w:b/>
        </w:rPr>
        <w:t xml:space="preserve"> HEARD</w:t>
      </w:r>
      <w:r w:rsidR="008A01CF" w:rsidRPr="00D4491C">
        <w:rPr>
          <w:b/>
        </w:rPr>
        <w:t xml:space="preserve"> AND ORAL JUDGMENT</w:t>
      </w:r>
    </w:p>
    <w:p w:rsidR="006F2579" w:rsidRPr="00D4491C" w:rsidRDefault="006F2579" w:rsidP="006F2579">
      <w:pPr>
        <w:widowControl w:val="0"/>
      </w:pPr>
    </w:p>
    <w:p w:rsidR="00741296" w:rsidRPr="00D4491C" w:rsidRDefault="00843A98" w:rsidP="00741296">
      <w:pPr>
        <w:widowControl w:val="0"/>
      </w:pPr>
      <w:r w:rsidRPr="00D4491C">
        <w:rPr>
          <w:b/>
        </w:rPr>
        <w:t>Dec</w:t>
      </w:r>
      <w:r w:rsidR="00823D47" w:rsidRPr="00D4491C">
        <w:rPr>
          <w:b/>
        </w:rPr>
        <w:t>ember</w:t>
      </w:r>
      <w:r w:rsidR="00C31C58" w:rsidRPr="00D4491C">
        <w:rPr>
          <w:b/>
        </w:rPr>
        <w:t xml:space="preserve"> </w:t>
      </w:r>
      <w:r w:rsidR="005331AE" w:rsidRPr="00D4491C">
        <w:rPr>
          <w:b/>
        </w:rPr>
        <w:t>6</w:t>
      </w:r>
      <w:r w:rsidR="00D37EEF" w:rsidRPr="00D4491C">
        <w:rPr>
          <w:b/>
        </w:rPr>
        <w:t>, 20</w:t>
      </w:r>
      <w:r w:rsidR="00B94FD5" w:rsidRPr="00D4491C">
        <w:rPr>
          <w:b/>
        </w:rPr>
        <w:t>2</w:t>
      </w:r>
      <w:r w:rsidR="00E5048D" w:rsidRPr="00D4491C">
        <w:rPr>
          <w:b/>
        </w:rPr>
        <w:t>2</w:t>
      </w:r>
    </w:p>
    <w:p w:rsidR="006F2579" w:rsidRPr="00D4491C" w:rsidRDefault="006F2579" w:rsidP="006F2579">
      <w:pPr>
        <w:widowControl w:val="0"/>
      </w:pPr>
      <w:r w:rsidRPr="00D4491C">
        <w:rPr>
          <w:b/>
        </w:rPr>
        <w:t>For immediate release</w:t>
      </w:r>
    </w:p>
    <w:p w:rsidR="006F2579" w:rsidRPr="00D4491C" w:rsidRDefault="006F2579" w:rsidP="006F2579">
      <w:pPr>
        <w:widowControl w:val="0"/>
      </w:pPr>
    </w:p>
    <w:p w:rsidR="006F2579" w:rsidRPr="00D4491C" w:rsidRDefault="006F2579" w:rsidP="006F2579">
      <w:pPr>
        <w:widowControl w:val="0"/>
      </w:pPr>
      <w:r w:rsidRPr="00D4491C">
        <w:rPr>
          <w:b/>
        </w:rPr>
        <w:t>OTTAWA</w:t>
      </w:r>
      <w:r w:rsidRPr="00D4491C">
        <w:t xml:space="preserve"> – The Supreme Court of Canada announced today that</w:t>
      </w:r>
      <w:r w:rsidR="00320875" w:rsidRPr="00D4491C">
        <w:t xml:space="preserve"> the following </w:t>
      </w:r>
      <w:r w:rsidR="009A303A" w:rsidRPr="00D4491C">
        <w:t xml:space="preserve">appeal </w:t>
      </w:r>
      <w:r w:rsidR="00320875" w:rsidRPr="00D4491C">
        <w:t>w</w:t>
      </w:r>
      <w:r w:rsidR="00C52681" w:rsidRPr="00D4491C">
        <w:t>as</w:t>
      </w:r>
      <w:r w:rsidR="004B7BD2" w:rsidRPr="00D4491C">
        <w:t xml:space="preserve"> </w:t>
      </w:r>
      <w:r w:rsidR="00320875" w:rsidRPr="00D4491C">
        <w:t>heard</w:t>
      </w:r>
      <w:r w:rsidR="008A01CF" w:rsidRPr="00D4491C">
        <w:t xml:space="preserve"> and decided on the Bench</w:t>
      </w:r>
      <w:r w:rsidR="00463DFE" w:rsidRPr="00D4491C">
        <w:t>.</w:t>
      </w:r>
    </w:p>
    <w:p w:rsidR="00C55E42" w:rsidRPr="00D4491C" w:rsidRDefault="00C55E42" w:rsidP="006F2579">
      <w:pPr>
        <w:widowControl w:val="0"/>
        <w:rPr>
          <w:szCs w:val="24"/>
        </w:rPr>
      </w:pPr>
    </w:p>
    <w:p w:rsidR="006F2579" w:rsidRPr="00D4491C" w:rsidRDefault="006F2579" w:rsidP="006F2579">
      <w:pPr>
        <w:widowControl w:val="0"/>
      </w:pPr>
    </w:p>
    <w:p w:rsidR="006F2579" w:rsidRPr="00D4491C" w:rsidRDefault="00901C42" w:rsidP="006F2579">
      <w:pPr>
        <w:widowControl w:val="0"/>
        <w:jc w:val="center"/>
        <w:rPr>
          <w:lang w:val="fr-CA"/>
        </w:rPr>
      </w:pPr>
      <w:r w:rsidRPr="00D4491C">
        <w:rPr>
          <w:b/>
          <w:lang w:val="fr-CA"/>
        </w:rPr>
        <w:t>APPEL ENTENDU</w:t>
      </w:r>
      <w:r w:rsidR="008A01CF" w:rsidRPr="00D4491C">
        <w:rPr>
          <w:b/>
          <w:lang w:val="fr-CA"/>
        </w:rPr>
        <w:t xml:space="preserve"> ET JUGEMENT ORAL</w:t>
      </w:r>
    </w:p>
    <w:p w:rsidR="006F2579" w:rsidRPr="00D4491C" w:rsidRDefault="006F2579" w:rsidP="006F2579">
      <w:pPr>
        <w:widowControl w:val="0"/>
        <w:rPr>
          <w:lang w:val="fr-CA"/>
        </w:rPr>
      </w:pPr>
    </w:p>
    <w:p w:rsidR="00741296" w:rsidRPr="00D4491C" w:rsidRDefault="00741296" w:rsidP="00741296">
      <w:pPr>
        <w:widowControl w:val="0"/>
        <w:rPr>
          <w:lang w:val="fr-CA"/>
        </w:rPr>
      </w:pPr>
      <w:r w:rsidRPr="00D4491C">
        <w:rPr>
          <w:b/>
          <w:lang w:val="fr-CA"/>
        </w:rPr>
        <w:t xml:space="preserve">Le </w:t>
      </w:r>
      <w:r w:rsidR="005331AE" w:rsidRPr="00D4491C">
        <w:rPr>
          <w:b/>
          <w:lang w:val="fr-CA"/>
        </w:rPr>
        <w:t>6</w:t>
      </w:r>
      <w:r w:rsidR="00C31C58" w:rsidRPr="00D4491C">
        <w:rPr>
          <w:b/>
          <w:lang w:val="fr-CA"/>
        </w:rPr>
        <w:t xml:space="preserve"> </w:t>
      </w:r>
      <w:r w:rsidR="00843A98" w:rsidRPr="00D4491C">
        <w:rPr>
          <w:b/>
          <w:lang w:val="fr-CA"/>
        </w:rPr>
        <w:t>déc</w:t>
      </w:r>
      <w:r w:rsidR="00823D47" w:rsidRPr="00D4491C">
        <w:rPr>
          <w:b/>
          <w:lang w:val="fr-CA"/>
        </w:rPr>
        <w:t>embre</w:t>
      </w:r>
      <w:r w:rsidR="00D37EEF" w:rsidRPr="00D4491C">
        <w:rPr>
          <w:b/>
          <w:lang w:val="fr-CA"/>
        </w:rPr>
        <w:t xml:space="preserve"> 20</w:t>
      </w:r>
      <w:r w:rsidR="00B94FD5" w:rsidRPr="00D4491C">
        <w:rPr>
          <w:b/>
          <w:lang w:val="fr-CA"/>
        </w:rPr>
        <w:t>2</w:t>
      </w:r>
      <w:r w:rsidR="00E5048D" w:rsidRPr="00D4491C">
        <w:rPr>
          <w:b/>
          <w:lang w:val="fr-CA"/>
        </w:rPr>
        <w:t>2</w:t>
      </w:r>
    </w:p>
    <w:p w:rsidR="006F2579" w:rsidRPr="00D4491C" w:rsidRDefault="006F2579" w:rsidP="006F2579">
      <w:pPr>
        <w:widowControl w:val="0"/>
        <w:rPr>
          <w:lang w:val="fr-CA"/>
        </w:rPr>
      </w:pPr>
      <w:r w:rsidRPr="00D4491C">
        <w:rPr>
          <w:b/>
          <w:lang w:val="fr-CA"/>
        </w:rPr>
        <w:t>Pour diffusion immédiate</w:t>
      </w:r>
    </w:p>
    <w:p w:rsidR="006F2579" w:rsidRPr="00D4491C" w:rsidRDefault="006F2579" w:rsidP="006F2579">
      <w:pPr>
        <w:widowControl w:val="0"/>
        <w:rPr>
          <w:lang w:val="fr-CA"/>
        </w:rPr>
      </w:pPr>
    </w:p>
    <w:p w:rsidR="006F2579" w:rsidRPr="001B3737" w:rsidRDefault="006F2579" w:rsidP="006F2579">
      <w:pPr>
        <w:widowControl w:val="0"/>
        <w:rPr>
          <w:lang w:val="fr-CA"/>
        </w:rPr>
      </w:pPr>
      <w:r w:rsidRPr="00D4491C">
        <w:rPr>
          <w:b/>
          <w:lang w:val="fr-CA"/>
        </w:rPr>
        <w:t>OTTAWA</w:t>
      </w:r>
      <w:r w:rsidRPr="00D4491C">
        <w:rPr>
          <w:lang w:val="fr-CA"/>
        </w:rPr>
        <w:t xml:space="preserve"> – </w:t>
      </w:r>
      <w:r w:rsidRPr="001B3737">
        <w:rPr>
          <w:lang w:val="fr-CA"/>
        </w:rPr>
        <w:t xml:space="preserve">La Cour suprême du Canada </w:t>
      </w:r>
      <w:r w:rsidR="005A6271" w:rsidRPr="001B3737">
        <w:rPr>
          <w:lang w:val="fr-CA"/>
        </w:rPr>
        <w:t xml:space="preserve">a annoncé aujourd’hui que </w:t>
      </w:r>
      <w:r w:rsidR="009A303A" w:rsidRPr="001B3737">
        <w:rPr>
          <w:lang w:val="fr-CA"/>
        </w:rPr>
        <w:t>l</w:t>
      </w:r>
      <w:r w:rsidR="00C52681" w:rsidRPr="001B3737">
        <w:rPr>
          <w:lang w:val="fr-CA"/>
        </w:rPr>
        <w:t>’</w:t>
      </w:r>
      <w:r w:rsidR="009A303A" w:rsidRPr="001B3737">
        <w:rPr>
          <w:lang w:val="fr-CA"/>
        </w:rPr>
        <w:t xml:space="preserve">appel </w:t>
      </w:r>
      <w:r w:rsidR="003B0A7D" w:rsidRPr="001B3737">
        <w:rPr>
          <w:lang w:val="fr-CA"/>
        </w:rPr>
        <w:t xml:space="preserve">suivant </w:t>
      </w:r>
      <w:r w:rsidR="00C52681" w:rsidRPr="001B3737">
        <w:rPr>
          <w:lang w:val="fr-CA"/>
        </w:rPr>
        <w:t>a</w:t>
      </w:r>
      <w:r w:rsidR="00643D99" w:rsidRPr="001B3737">
        <w:rPr>
          <w:lang w:val="fr-CA"/>
        </w:rPr>
        <w:t xml:space="preserve"> </w:t>
      </w:r>
      <w:r w:rsidR="00866BC0" w:rsidRPr="001B3737">
        <w:rPr>
          <w:lang w:val="fr-CA"/>
        </w:rPr>
        <w:t>été entendu</w:t>
      </w:r>
      <w:r w:rsidR="008A01CF" w:rsidRPr="001B3737">
        <w:rPr>
          <w:lang w:val="fr-CA"/>
        </w:rPr>
        <w:t xml:space="preserve"> et décidé à l’audience</w:t>
      </w:r>
      <w:r w:rsidR="005A6271" w:rsidRPr="001B3737">
        <w:rPr>
          <w:lang w:val="fr-CA"/>
        </w:rPr>
        <w:t>.</w:t>
      </w:r>
    </w:p>
    <w:p w:rsidR="00804851" w:rsidRPr="001B3737" w:rsidRDefault="00804851" w:rsidP="00804851">
      <w:pPr>
        <w:widowControl w:val="0"/>
        <w:rPr>
          <w:szCs w:val="24"/>
          <w:lang w:val="fr-CA"/>
        </w:rPr>
      </w:pPr>
    </w:p>
    <w:p w:rsidR="002C22EB" w:rsidRPr="001B3737" w:rsidRDefault="001B3737" w:rsidP="00804851">
      <w:pPr>
        <w:widowControl w:val="0"/>
        <w:rPr>
          <w:szCs w:val="24"/>
          <w:lang w:val="fr-CA"/>
        </w:rPr>
      </w:pPr>
      <w:r w:rsidRPr="001B373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B3737" w:rsidRDefault="00144756" w:rsidP="00144756">
      <w:pPr>
        <w:widowControl w:val="0"/>
        <w:rPr>
          <w:szCs w:val="24"/>
          <w:lang w:val="fr-CA"/>
        </w:rPr>
      </w:pPr>
    </w:p>
    <w:p w:rsidR="00144756" w:rsidRPr="001B3737" w:rsidRDefault="005331AE" w:rsidP="00144756">
      <w:pPr>
        <w:widowControl w:val="0"/>
        <w:rPr>
          <w:szCs w:val="24"/>
          <w:lang w:val="fr-CA"/>
        </w:rPr>
      </w:pPr>
      <w:r w:rsidRPr="001B3737">
        <w:rPr>
          <w:b/>
          <w:szCs w:val="24"/>
          <w:lang w:val="fr-CA"/>
        </w:rPr>
        <w:t>Mikerlson Vernelus c. Sa Majesté le Roi</w:t>
      </w:r>
      <w:r w:rsidR="00144756" w:rsidRPr="001B3737">
        <w:rPr>
          <w:b/>
          <w:szCs w:val="24"/>
          <w:lang w:val="fr-CA"/>
        </w:rPr>
        <w:t xml:space="preserve"> </w:t>
      </w:r>
      <w:r w:rsidRPr="001B3737">
        <w:rPr>
          <w:szCs w:val="24"/>
          <w:lang w:val="fr-CA"/>
        </w:rPr>
        <w:t>(Qc) (Criminelle) (De plein droit)</w:t>
      </w:r>
      <w:r w:rsidR="00144756" w:rsidRPr="001B3737">
        <w:rPr>
          <w:szCs w:val="24"/>
          <w:lang w:val="fr-CA"/>
        </w:rPr>
        <w:t xml:space="preserve"> </w:t>
      </w:r>
      <w:r w:rsidRPr="001B3737">
        <w:rPr>
          <w:iCs/>
          <w:szCs w:val="24"/>
          <w:lang w:val="fr-CA"/>
        </w:rPr>
        <w:t>(</w:t>
      </w:r>
      <w:hyperlink r:id="rId7" w:history="1">
        <w:r w:rsidRPr="001B3737">
          <w:rPr>
            <w:rStyle w:val="Hyperlink"/>
            <w:iCs/>
            <w:szCs w:val="24"/>
            <w:lang w:val="fr-CA"/>
          </w:rPr>
          <w:t>40072</w:t>
        </w:r>
      </w:hyperlink>
      <w:r w:rsidRPr="001B3737">
        <w:rPr>
          <w:iCs/>
          <w:szCs w:val="24"/>
          <w:lang w:val="fr-CA"/>
        </w:rPr>
        <w:t>)</w:t>
      </w:r>
    </w:p>
    <w:p w:rsidR="00144756" w:rsidRPr="001B3737" w:rsidRDefault="00144756" w:rsidP="00144756">
      <w:pPr>
        <w:widowControl w:val="0"/>
        <w:ind w:left="1109" w:hanging="1109"/>
        <w:rPr>
          <w:lang w:val="fr-CA"/>
        </w:rPr>
      </w:pPr>
      <w:r w:rsidRPr="001B3737">
        <w:rPr>
          <w:b/>
          <w:lang w:val="fr-CA"/>
        </w:rPr>
        <w:t>20</w:t>
      </w:r>
      <w:r w:rsidR="00B94FD5" w:rsidRPr="001B3737">
        <w:rPr>
          <w:b/>
          <w:lang w:val="fr-CA"/>
        </w:rPr>
        <w:t>2</w:t>
      </w:r>
      <w:r w:rsidR="00E5048D" w:rsidRPr="001B3737">
        <w:rPr>
          <w:b/>
          <w:lang w:val="fr-CA"/>
        </w:rPr>
        <w:t>2</w:t>
      </w:r>
      <w:r w:rsidRPr="001B3737">
        <w:rPr>
          <w:b/>
          <w:lang w:val="fr-CA"/>
        </w:rPr>
        <w:t xml:space="preserve"> SCC </w:t>
      </w:r>
      <w:r w:rsidR="00D4491C" w:rsidRPr="001B3737">
        <w:rPr>
          <w:b/>
          <w:lang w:val="fr-CA"/>
        </w:rPr>
        <w:t>53</w:t>
      </w:r>
      <w:r w:rsidRPr="001B3737">
        <w:rPr>
          <w:b/>
          <w:lang w:val="fr-CA"/>
        </w:rPr>
        <w:t xml:space="preserve"> / 20</w:t>
      </w:r>
      <w:r w:rsidR="00B94FD5" w:rsidRPr="001B3737">
        <w:rPr>
          <w:b/>
          <w:lang w:val="fr-CA"/>
        </w:rPr>
        <w:t>2</w:t>
      </w:r>
      <w:r w:rsidR="00E5048D" w:rsidRPr="001B3737">
        <w:rPr>
          <w:b/>
          <w:lang w:val="fr-CA"/>
        </w:rPr>
        <w:t>2</w:t>
      </w:r>
      <w:r w:rsidRPr="001B3737">
        <w:rPr>
          <w:b/>
          <w:lang w:val="fr-CA"/>
        </w:rPr>
        <w:t xml:space="preserve"> CSC </w:t>
      </w:r>
      <w:r w:rsidR="00D4491C" w:rsidRPr="001B3737">
        <w:rPr>
          <w:b/>
          <w:lang w:val="fr-CA"/>
        </w:rPr>
        <w:t>53</w:t>
      </w:r>
    </w:p>
    <w:p w:rsidR="00144756" w:rsidRPr="001B3737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1B3737" w:rsidRDefault="00144756" w:rsidP="00144756">
      <w:pPr>
        <w:widowControl w:val="0"/>
        <w:ind w:left="1109" w:hanging="1109"/>
        <w:rPr>
          <w:lang w:val="fr-CA"/>
        </w:rPr>
      </w:pPr>
      <w:r w:rsidRPr="001B3737">
        <w:rPr>
          <w:lang w:val="fr-CA"/>
        </w:rPr>
        <w:t xml:space="preserve">Coram: </w:t>
      </w:r>
      <w:r w:rsidRPr="001B3737">
        <w:rPr>
          <w:lang w:val="fr-CA"/>
        </w:rPr>
        <w:tab/>
      </w:r>
      <w:r w:rsidR="005331AE" w:rsidRPr="001B3737">
        <w:rPr>
          <w:lang w:val="fr-CA"/>
        </w:rPr>
        <w:t>Les juges</w:t>
      </w:r>
      <w:r w:rsidR="00843A98" w:rsidRPr="001B3737">
        <w:rPr>
          <w:lang w:val="fr-CA"/>
        </w:rPr>
        <w:t xml:space="preserve"> </w:t>
      </w:r>
      <w:r w:rsidR="00C1571D" w:rsidRPr="001B3737">
        <w:rPr>
          <w:lang w:val="fr-CA"/>
        </w:rPr>
        <w:t>Côté, Brown, Martin</w:t>
      </w:r>
      <w:r w:rsidR="00843A98" w:rsidRPr="001B3737">
        <w:rPr>
          <w:lang w:val="fr-CA"/>
        </w:rPr>
        <w:t>,</w:t>
      </w:r>
      <w:r w:rsidR="00C1571D" w:rsidRPr="001B3737">
        <w:rPr>
          <w:lang w:val="fr-CA"/>
        </w:rPr>
        <w:t xml:space="preserve"> Kasirer</w:t>
      </w:r>
      <w:r w:rsidR="00843A98" w:rsidRPr="001B3737">
        <w:rPr>
          <w:lang w:val="fr-CA"/>
        </w:rPr>
        <w:t xml:space="preserve"> </w:t>
      </w:r>
      <w:r w:rsidR="005331AE" w:rsidRPr="001B3737">
        <w:rPr>
          <w:lang w:val="fr-CA"/>
        </w:rPr>
        <w:t>et</w:t>
      </w:r>
      <w:r w:rsidR="00843A98" w:rsidRPr="001B3737">
        <w:rPr>
          <w:lang w:val="fr-CA"/>
        </w:rPr>
        <w:t xml:space="preserve"> O’Bonsawin</w:t>
      </w:r>
    </w:p>
    <w:p w:rsidR="00144756" w:rsidRPr="001B3737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1B3737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1B3737">
        <w:rPr>
          <w:b/>
        </w:rPr>
        <w:t>DISMISSED / REJETÉ</w:t>
      </w:r>
    </w:p>
    <w:p w:rsidR="001A1792" w:rsidRPr="003229A1" w:rsidRDefault="001A1792" w:rsidP="001A1792">
      <w:pPr>
        <w:widowControl w:val="0"/>
        <w:ind w:left="1109" w:hanging="1109"/>
      </w:pPr>
      <w:bookmarkStart w:id="0" w:name="_GoBack"/>
      <w:bookmarkEnd w:id="0"/>
    </w:p>
    <w:p w:rsidR="008A01CF" w:rsidRPr="00D4491C" w:rsidRDefault="008A01CF" w:rsidP="008A01CF">
      <w:pPr>
        <w:rPr>
          <w:sz w:val="22"/>
        </w:rPr>
      </w:pPr>
      <w:r w:rsidRPr="00D4491C">
        <w:t xml:space="preserve">A video of the judgment being delivered is available at: </w:t>
      </w:r>
      <w:hyperlink r:id="rId8" w:history="1">
        <w:r w:rsidRPr="00D4491C">
          <w:rPr>
            <w:rStyle w:val="Hyperlink"/>
          </w:rPr>
          <w:t>https://video.isilive.ca/scc/2022/2022-12-06--40072-oral-english.mp4.html</w:t>
        </w:r>
      </w:hyperlink>
      <w:r w:rsidRPr="00D4491C">
        <w:t>.</w:t>
      </w:r>
    </w:p>
    <w:p w:rsidR="008A01CF" w:rsidRPr="00D4491C" w:rsidRDefault="008A01CF" w:rsidP="008A01CF">
      <w:pPr>
        <w:widowControl w:val="0"/>
        <w:ind w:left="1109" w:hanging="1109"/>
      </w:pPr>
    </w:p>
    <w:p w:rsidR="008A01CF" w:rsidRPr="00D4491C" w:rsidRDefault="008A01CF" w:rsidP="008A01C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D4491C">
        <w:t xml:space="preserve">When the formal judgment is signed and issued, it will be available at: </w:t>
      </w:r>
      <w:hyperlink r:id="rId9" w:history="1">
        <w:r w:rsidRPr="00D4491C">
          <w:rPr>
            <w:rStyle w:val="Hyperlink"/>
          </w:rPr>
          <w:t>https://decisions.scc-csc.ca/scc-csc/en/nav.do</w:t>
        </w:r>
      </w:hyperlink>
      <w:r w:rsidRPr="00D4491C">
        <w:t>.</w:t>
      </w:r>
    </w:p>
    <w:p w:rsidR="008A01CF" w:rsidRPr="00D4491C" w:rsidRDefault="008A01CF" w:rsidP="008A01C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8A01CF" w:rsidRPr="00D4491C" w:rsidRDefault="008A01CF" w:rsidP="008A01CF">
      <w:pPr>
        <w:rPr>
          <w:sz w:val="22"/>
          <w:lang w:val="fr-CA"/>
        </w:rPr>
      </w:pPr>
      <w:r w:rsidRPr="00D4491C">
        <w:rPr>
          <w:lang w:val="fr-CA"/>
        </w:rPr>
        <w:t xml:space="preserve">Une vidéo du jugement rendu est disponible à : </w:t>
      </w:r>
      <w:hyperlink r:id="rId10" w:history="1">
        <w:r w:rsidRPr="00D4491C">
          <w:rPr>
            <w:rStyle w:val="Hyperlink"/>
            <w:lang w:val="fr-CA"/>
          </w:rPr>
          <w:t>https://video.isilive.ca/scc/2022/2022-12-06--40072-oral-francais.mp4.html</w:t>
        </w:r>
      </w:hyperlink>
      <w:r w:rsidRPr="00D4491C">
        <w:rPr>
          <w:lang w:val="fr-CA"/>
        </w:rPr>
        <w:t>.</w:t>
      </w:r>
    </w:p>
    <w:p w:rsidR="008A01CF" w:rsidRPr="00D4491C" w:rsidRDefault="008A01CF" w:rsidP="008A01C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8A01CF" w:rsidRPr="00D4491C" w:rsidRDefault="008A01CF" w:rsidP="008A01C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4491C">
        <w:rPr>
          <w:lang w:val="fr-CA"/>
        </w:rPr>
        <w:t xml:space="preserve">Lorsque le jugement formel aura été signé et déposé, il pourra être consulté à : </w:t>
      </w:r>
      <w:hyperlink r:id="rId11" w:history="1">
        <w:r w:rsidRPr="00D4491C">
          <w:rPr>
            <w:rStyle w:val="Hyperlink"/>
            <w:lang w:val="fr-CA"/>
          </w:rPr>
          <w:t>https://decisions.scc-csc.ca/scc-csc/fr/nav.do</w:t>
        </w:r>
      </w:hyperlink>
      <w:r w:rsidRPr="00D4491C">
        <w:rPr>
          <w:lang w:val="fr-CA"/>
        </w:rPr>
        <w:t>.</w:t>
      </w:r>
    </w:p>
    <w:p w:rsidR="00D45E5C" w:rsidRPr="00D4491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1B373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4491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lastRenderedPageBreak/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1B3737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737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0A33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31AE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3A98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1CF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491C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2/2022-12-06--40072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40072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2/2022-12-06--40072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2022-12-06T15:41:00Z</dcterms:modified>
</cp:coreProperties>
</file>