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4B3838" w:rsidRDefault="000E391F" w:rsidP="000E391F">
      <w:pPr>
        <w:pStyle w:val="Header"/>
        <w:jc w:val="center"/>
        <w:rPr>
          <w:b/>
          <w:sz w:val="32"/>
          <w:szCs w:val="32"/>
        </w:rPr>
      </w:pPr>
      <w:r w:rsidRPr="004B3838">
        <w:rPr>
          <w:b/>
          <w:sz w:val="32"/>
          <w:szCs w:val="32"/>
        </w:rPr>
        <w:t>Supreme Court of Canada / Cour suprême du Canada</w:t>
      </w:r>
    </w:p>
    <w:p w:rsidR="000E391F" w:rsidRPr="004B3838" w:rsidRDefault="000E391F" w:rsidP="000E391F">
      <w:pPr>
        <w:widowControl w:val="0"/>
        <w:rPr>
          <w:sz w:val="20"/>
        </w:rPr>
      </w:pPr>
    </w:p>
    <w:p w:rsidR="000E391F" w:rsidRPr="004B3838" w:rsidRDefault="000E391F" w:rsidP="000E391F">
      <w:pPr>
        <w:widowControl w:val="0"/>
        <w:rPr>
          <w:i/>
          <w:sz w:val="20"/>
        </w:rPr>
      </w:pPr>
    </w:p>
    <w:p w:rsidR="006F2579" w:rsidRPr="004B3838" w:rsidRDefault="006F2579" w:rsidP="006F2579">
      <w:pPr>
        <w:widowControl w:val="0"/>
        <w:rPr>
          <w:i/>
          <w:sz w:val="20"/>
        </w:rPr>
      </w:pPr>
      <w:r w:rsidRPr="004B3838">
        <w:rPr>
          <w:i/>
          <w:sz w:val="20"/>
        </w:rPr>
        <w:t>(</w:t>
      </w:r>
      <w:r w:rsidR="003240B6" w:rsidRPr="004B3838">
        <w:rPr>
          <w:i/>
          <w:sz w:val="20"/>
        </w:rPr>
        <w:t>L</w:t>
      </w:r>
      <w:r w:rsidRPr="004B3838">
        <w:rPr>
          <w:i/>
          <w:sz w:val="20"/>
        </w:rPr>
        <w:t>e français suit)</w:t>
      </w:r>
    </w:p>
    <w:p w:rsidR="006F2579" w:rsidRPr="004B3838" w:rsidRDefault="006F2579" w:rsidP="006F2579">
      <w:pPr>
        <w:widowControl w:val="0"/>
        <w:rPr>
          <w:sz w:val="20"/>
        </w:rPr>
      </w:pPr>
    </w:p>
    <w:p w:rsidR="006F2579" w:rsidRPr="004B3838" w:rsidRDefault="00B07908" w:rsidP="006F2579">
      <w:pPr>
        <w:widowControl w:val="0"/>
        <w:jc w:val="center"/>
        <w:rPr>
          <w:b/>
          <w:szCs w:val="24"/>
        </w:rPr>
      </w:pPr>
      <w:r w:rsidRPr="004B3838">
        <w:rPr>
          <w:szCs w:val="24"/>
        </w:rPr>
        <w:fldChar w:fldCharType="begin"/>
      </w:r>
      <w:r w:rsidR="006F2579" w:rsidRPr="004B3838">
        <w:rPr>
          <w:szCs w:val="24"/>
        </w:rPr>
        <w:instrText xml:space="preserve"> SEQ CHAPTER \h \r 1</w:instrText>
      </w:r>
      <w:r w:rsidRPr="004B3838">
        <w:rPr>
          <w:szCs w:val="24"/>
        </w:rPr>
        <w:fldChar w:fldCharType="end"/>
      </w:r>
      <w:r w:rsidR="006F2579" w:rsidRPr="004B3838">
        <w:rPr>
          <w:b/>
          <w:szCs w:val="24"/>
        </w:rPr>
        <w:t>JUDGMENT</w:t>
      </w:r>
      <w:r w:rsidR="004F5491" w:rsidRPr="004B3838">
        <w:rPr>
          <w:b/>
          <w:szCs w:val="24"/>
        </w:rPr>
        <w:t>S</w:t>
      </w:r>
      <w:r w:rsidR="006F2579" w:rsidRPr="004B3838">
        <w:rPr>
          <w:b/>
          <w:szCs w:val="24"/>
        </w:rPr>
        <w:t xml:space="preserve"> TO B</w:t>
      </w:r>
      <w:r w:rsidR="00001846" w:rsidRPr="004B3838">
        <w:rPr>
          <w:b/>
          <w:szCs w:val="24"/>
        </w:rPr>
        <w:t>E RENDERED IN LE</w:t>
      </w:r>
      <w:r w:rsidR="00A0288A" w:rsidRPr="004B3838">
        <w:rPr>
          <w:b/>
          <w:szCs w:val="24"/>
        </w:rPr>
        <w:t>A</w:t>
      </w:r>
      <w:r w:rsidR="00001846" w:rsidRPr="004B3838">
        <w:rPr>
          <w:b/>
          <w:szCs w:val="24"/>
        </w:rPr>
        <w:t>VE APPLICATION</w:t>
      </w:r>
      <w:r w:rsidR="004F5491" w:rsidRPr="004B3838">
        <w:rPr>
          <w:b/>
          <w:szCs w:val="24"/>
        </w:rPr>
        <w:t>S</w:t>
      </w:r>
    </w:p>
    <w:p w:rsidR="006F2579" w:rsidRPr="004B3838" w:rsidRDefault="006F2579" w:rsidP="006F2579">
      <w:pPr>
        <w:widowControl w:val="0"/>
        <w:rPr>
          <w:szCs w:val="24"/>
        </w:rPr>
      </w:pPr>
    </w:p>
    <w:p w:rsidR="006F2579" w:rsidRPr="004B3838" w:rsidRDefault="00524C26" w:rsidP="006F2579">
      <w:pPr>
        <w:widowControl w:val="0"/>
        <w:rPr>
          <w:szCs w:val="24"/>
        </w:rPr>
      </w:pPr>
      <w:r w:rsidRPr="004B3838">
        <w:rPr>
          <w:b/>
          <w:szCs w:val="24"/>
        </w:rPr>
        <w:t>Dec</w:t>
      </w:r>
      <w:r w:rsidR="00EB4A94" w:rsidRPr="004B3838">
        <w:rPr>
          <w:b/>
          <w:szCs w:val="24"/>
        </w:rPr>
        <w:t>ember</w:t>
      </w:r>
      <w:r w:rsidR="00A15B66" w:rsidRPr="004B3838">
        <w:rPr>
          <w:b/>
          <w:szCs w:val="24"/>
        </w:rPr>
        <w:t xml:space="preserve"> </w:t>
      </w:r>
      <w:r w:rsidR="003D1070" w:rsidRPr="004B3838">
        <w:rPr>
          <w:b/>
          <w:szCs w:val="24"/>
        </w:rPr>
        <w:t>1</w:t>
      </w:r>
      <w:r w:rsidR="001333C7" w:rsidRPr="004B3838">
        <w:rPr>
          <w:b/>
          <w:szCs w:val="24"/>
        </w:rPr>
        <w:t>9</w:t>
      </w:r>
      <w:r w:rsidR="004441C7" w:rsidRPr="004B3838">
        <w:rPr>
          <w:b/>
          <w:szCs w:val="24"/>
        </w:rPr>
        <w:t>,</w:t>
      </w:r>
      <w:r w:rsidR="006F2579" w:rsidRPr="004B3838">
        <w:rPr>
          <w:b/>
          <w:szCs w:val="24"/>
        </w:rPr>
        <w:t xml:space="preserve"> </w:t>
      </w:r>
      <w:r w:rsidR="0054689F" w:rsidRPr="004B3838">
        <w:rPr>
          <w:b/>
          <w:szCs w:val="24"/>
        </w:rPr>
        <w:t>20</w:t>
      </w:r>
      <w:r w:rsidR="00526754" w:rsidRPr="004B3838">
        <w:rPr>
          <w:b/>
          <w:szCs w:val="24"/>
        </w:rPr>
        <w:t>2</w:t>
      </w:r>
      <w:r w:rsidR="00644008" w:rsidRPr="004B3838">
        <w:rPr>
          <w:b/>
          <w:szCs w:val="24"/>
        </w:rPr>
        <w:t>2</w:t>
      </w:r>
    </w:p>
    <w:p w:rsidR="006F2579" w:rsidRPr="004B3838" w:rsidRDefault="00674F39" w:rsidP="006F2579">
      <w:pPr>
        <w:widowControl w:val="0"/>
        <w:rPr>
          <w:b/>
          <w:szCs w:val="24"/>
        </w:rPr>
      </w:pPr>
      <w:r w:rsidRPr="004B3838">
        <w:rPr>
          <w:b/>
          <w:szCs w:val="24"/>
        </w:rPr>
        <w:t>For immediate release</w:t>
      </w:r>
    </w:p>
    <w:p w:rsidR="006F2579" w:rsidRPr="004B3838" w:rsidRDefault="006F2579" w:rsidP="006F2579">
      <w:pPr>
        <w:widowControl w:val="0"/>
        <w:rPr>
          <w:szCs w:val="24"/>
        </w:rPr>
      </w:pPr>
    </w:p>
    <w:p w:rsidR="006F2579" w:rsidRPr="004B3838" w:rsidRDefault="006F2579" w:rsidP="006F2579">
      <w:pPr>
        <w:widowControl w:val="0"/>
        <w:rPr>
          <w:szCs w:val="24"/>
          <w:lang w:val="fr-CA"/>
        </w:rPr>
      </w:pPr>
      <w:r w:rsidRPr="004B3838">
        <w:rPr>
          <w:b/>
          <w:szCs w:val="24"/>
        </w:rPr>
        <w:t>OTTAWA</w:t>
      </w:r>
      <w:r w:rsidRPr="004B3838">
        <w:rPr>
          <w:szCs w:val="24"/>
        </w:rPr>
        <w:t xml:space="preserve"> – The Supreme Court of Canad</w:t>
      </w:r>
      <w:r w:rsidR="006246E4" w:rsidRPr="004B3838">
        <w:rPr>
          <w:szCs w:val="24"/>
        </w:rPr>
        <w:t>a</w:t>
      </w:r>
      <w:r w:rsidRPr="004B3838">
        <w:rPr>
          <w:szCs w:val="24"/>
        </w:rPr>
        <w:t xml:space="preserve"> announced today that judgment in the following </w:t>
      </w:r>
      <w:r w:rsidR="00DB6199" w:rsidRPr="004B3838">
        <w:rPr>
          <w:szCs w:val="24"/>
        </w:rPr>
        <w:t>leave application</w:t>
      </w:r>
      <w:r w:rsidR="004F5491" w:rsidRPr="004B3838">
        <w:rPr>
          <w:szCs w:val="24"/>
        </w:rPr>
        <w:t>s</w:t>
      </w:r>
      <w:r w:rsidR="00DB6199" w:rsidRPr="004B3838">
        <w:rPr>
          <w:szCs w:val="24"/>
        </w:rPr>
        <w:t xml:space="preserve"> </w:t>
      </w:r>
      <w:r w:rsidRPr="004B3838">
        <w:rPr>
          <w:szCs w:val="24"/>
        </w:rPr>
        <w:t>will be delivere</w:t>
      </w:r>
      <w:r w:rsidR="00CE2C5F" w:rsidRPr="004B3838">
        <w:rPr>
          <w:szCs w:val="24"/>
        </w:rPr>
        <w:t>d</w:t>
      </w:r>
      <w:r w:rsidRPr="004B3838">
        <w:rPr>
          <w:szCs w:val="24"/>
        </w:rPr>
        <w:t xml:space="preserve"> at 9:45 a.m. </w:t>
      </w:r>
      <w:r w:rsidR="00E05816" w:rsidRPr="004B3838">
        <w:rPr>
          <w:szCs w:val="24"/>
        </w:rPr>
        <w:t>E</w:t>
      </w:r>
      <w:r w:rsidR="00EB4A94" w:rsidRPr="004B3838">
        <w:rPr>
          <w:szCs w:val="24"/>
        </w:rPr>
        <w:t>S</w:t>
      </w:r>
      <w:r w:rsidR="00E05816" w:rsidRPr="004B3838">
        <w:rPr>
          <w:szCs w:val="24"/>
        </w:rPr>
        <w:t>T</w:t>
      </w:r>
      <w:r w:rsidRPr="004B3838">
        <w:rPr>
          <w:szCs w:val="24"/>
        </w:rPr>
        <w:t xml:space="preserve"> on </w:t>
      </w:r>
      <w:r w:rsidR="00322A9C" w:rsidRPr="004B3838">
        <w:rPr>
          <w:szCs w:val="24"/>
        </w:rPr>
        <w:t>Thurs</w:t>
      </w:r>
      <w:r w:rsidR="00680A85" w:rsidRPr="004B3838">
        <w:rPr>
          <w:szCs w:val="24"/>
        </w:rPr>
        <w:t>day</w:t>
      </w:r>
      <w:r w:rsidRPr="004B3838">
        <w:rPr>
          <w:szCs w:val="24"/>
        </w:rPr>
        <w:t xml:space="preserve">, </w:t>
      </w:r>
      <w:r w:rsidR="0068648F" w:rsidRPr="004B3838">
        <w:rPr>
          <w:szCs w:val="24"/>
        </w:rPr>
        <w:t>Decem</w:t>
      </w:r>
      <w:r w:rsidR="00EB4A94" w:rsidRPr="004B3838">
        <w:rPr>
          <w:szCs w:val="24"/>
        </w:rPr>
        <w:t>ber</w:t>
      </w:r>
      <w:r w:rsidR="00455912" w:rsidRPr="004B3838">
        <w:rPr>
          <w:szCs w:val="24"/>
        </w:rPr>
        <w:t xml:space="preserve"> </w:t>
      </w:r>
      <w:r w:rsidR="001333C7" w:rsidRPr="004B3838">
        <w:rPr>
          <w:szCs w:val="24"/>
        </w:rPr>
        <w:t>22</w:t>
      </w:r>
      <w:r w:rsidR="007E112F" w:rsidRPr="004B3838">
        <w:rPr>
          <w:szCs w:val="24"/>
        </w:rPr>
        <w:t>,</w:t>
      </w:r>
      <w:r w:rsidR="002F38D7" w:rsidRPr="004B3838">
        <w:rPr>
          <w:szCs w:val="24"/>
        </w:rPr>
        <w:t xml:space="preserve"> </w:t>
      </w:r>
      <w:r w:rsidR="006648D1" w:rsidRPr="004B3838">
        <w:rPr>
          <w:szCs w:val="24"/>
        </w:rPr>
        <w:t>20</w:t>
      </w:r>
      <w:r w:rsidR="00526754" w:rsidRPr="004B3838">
        <w:rPr>
          <w:szCs w:val="24"/>
        </w:rPr>
        <w:t>2</w:t>
      </w:r>
      <w:r w:rsidR="00644008" w:rsidRPr="004B3838">
        <w:rPr>
          <w:szCs w:val="24"/>
        </w:rPr>
        <w:t>2</w:t>
      </w:r>
      <w:r w:rsidRPr="004B3838">
        <w:rPr>
          <w:szCs w:val="24"/>
        </w:rPr>
        <w:t xml:space="preserve">. </w:t>
      </w:r>
      <w:r w:rsidRPr="004B3838">
        <w:rPr>
          <w:szCs w:val="24"/>
          <w:lang w:val="fr-CA"/>
        </w:rPr>
        <w:t>This list is subject to chang</w:t>
      </w:r>
      <w:r w:rsidR="00192F7F" w:rsidRPr="004B3838">
        <w:rPr>
          <w:szCs w:val="24"/>
          <w:lang w:val="fr-CA"/>
        </w:rPr>
        <w:t>e</w:t>
      </w:r>
      <w:r w:rsidRPr="004B3838">
        <w:rPr>
          <w:szCs w:val="24"/>
          <w:lang w:val="fr-CA"/>
        </w:rPr>
        <w:t>.</w:t>
      </w:r>
    </w:p>
    <w:p w:rsidR="00FF5AA4" w:rsidRPr="004B3838" w:rsidRDefault="00FF5AA4" w:rsidP="006F2579">
      <w:pPr>
        <w:widowControl w:val="0"/>
        <w:rPr>
          <w:szCs w:val="24"/>
          <w:lang w:val="fr-CA"/>
        </w:rPr>
      </w:pPr>
    </w:p>
    <w:p w:rsidR="00B43418" w:rsidRPr="004B3838" w:rsidRDefault="00B43418" w:rsidP="006F2579">
      <w:pPr>
        <w:widowControl w:val="0"/>
        <w:rPr>
          <w:szCs w:val="24"/>
          <w:lang w:val="fr-CA"/>
        </w:rPr>
      </w:pPr>
    </w:p>
    <w:p w:rsidR="006F2579" w:rsidRPr="004B3838" w:rsidRDefault="006F2579" w:rsidP="006F2579">
      <w:pPr>
        <w:widowControl w:val="0"/>
        <w:jc w:val="center"/>
        <w:rPr>
          <w:szCs w:val="24"/>
          <w:lang w:val="fr-CA"/>
        </w:rPr>
      </w:pPr>
      <w:r w:rsidRPr="004B3838">
        <w:rPr>
          <w:b/>
          <w:szCs w:val="24"/>
          <w:lang w:val="fr-CA"/>
        </w:rPr>
        <w:t>PROCHAIN</w:t>
      </w:r>
      <w:r w:rsidR="004F5491" w:rsidRPr="004B3838">
        <w:rPr>
          <w:b/>
          <w:szCs w:val="24"/>
          <w:lang w:val="fr-CA"/>
        </w:rPr>
        <w:t>S</w:t>
      </w:r>
      <w:r w:rsidRPr="004B3838">
        <w:rPr>
          <w:b/>
          <w:szCs w:val="24"/>
          <w:lang w:val="fr-CA"/>
        </w:rPr>
        <w:t xml:space="preserve"> JUGEMENT</w:t>
      </w:r>
      <w:r w:rsidR="004F5491" w:rsidRPr="004B3838">
        <w:rPr>
          <w:b/>
          <w:szCs w:val="24"/>
          <w:lang w:val="fr-CA"/>
        </w:rPr>
        <w:t>S</w:t>
      </w:r>
      <w:r w:rsidR="00001846" w:rsidRPr="004B3838">
        <w:rPr>
          <w:b/>
          <w:szCs w:val="24"/>
          <w:lang w:val="fr-CA"/>
        </w:rPr>
        <w:t xml:space="preserve"> SUR DEMANDE</w:t>
      </w:r>
      <w:r w:rsidR="004F5491" w:rsidRPr="004B3838">
        <w:rPr>
          <w:b/>
          <w:szCs w:val="24"/>
          <w:lang w:val="fr-CA"/>
        </w:rPr>
        <w:t>S</w:t>
      </w:r>
      <w:r w:rsidRPr="004B3838">
        <w:rPr>
          <w:b/>
          <w:szCs w:val="24"/>
          <w:lang w:val="fr-CA"/>
        </w:rPr>
        <w:t xml:space="preserve"> D’AUTORISATION</w:t>
      </w:r>
    </w:p>
    <w:p w:rsidR="006F2579" w:rsidRPr="004B3838" w:rsidRDefault="006F2579" w:rsidP="006F2579">
      <w:pPr>
        <w:widowControl w:val="0"/>
        <w:rPr>
          <w:szCs w:val="24"/>
          <w:lang w:val="fr-CA"/>
        </w:rPr>
      </w:pPr>
    </w:p>
    <w:p w:rsidR="006F2579" w:rsidRPr="004B3838" w:rsidRDefault="006F2579" w:rsidP="006F2579">
      <w:pPr>
        <w:widowControl w:val="0"/>
        <w:rPr>
          <w:szCs w:val="24"/>
          <w:lang w:val="fr-CA"/>
        </w:rPr>
      </w:pPr>
      <w:r w:rsidRPr="004B3838">
        <w:rPr>
          <w:b/>
          <w:szCs w:val="24"/>
          <w:lang w:val="fr-CA"/>
        </w:rPr>
        <w:t>Le</w:t>
      </w:r>
      <w:r w:rsidR="00957A76" w:rsidRPr="004B3838">
        <w:rPr>
          <w:b/>
          <w:szCs w:val="24"/>
          <w:lang w:val="fr-CA"/>
        </w:rPr>
        <w:t xml:space="preserve"> </w:t>
      </w:r>
      <w:r w:rsidR="003D1070" w:rsidRPr="004B3838">
        <w:rPr>
          <w:b/>
          <w:szCs w:val="24"/>
          <w:lang w:val="fr-CA"/>
        </w:rPr>
        <w:t>1</w:t>
      </w:r>
      <w:r w:rsidR="001333C7" w:rsidRPr="004B3838">
        <w:rPr>
          <w:b/>
          <w:szCs w:val="24"/>
          <w:lang w:val="fr-CA"/>
        </w:rPr>
        <w:t>9</w:t>
      </w:r>
      <w:r w:rsidR="00FA6BAB" w:rsidRPr="004B3838">
        <w:rPr>
          <w:b/>
          <w:szCs w:val="24"/>
          <w:lang w:val="fr-CA"/>
        </w:rPr>
        <w:t xml:space="preserve"> </w:t>
      </w:r>
      <w:r w:rsidR="00524C26" w:rsidRPr="004B3838">
        <w:rPr>
          <w:b/>
          <w:szCs w:val="24"/>
          <w:lang w:val="fr-CA"/>
        </w:rPr>
        <w:t>déc</w:t>
      </w:r>
      <w:r w:rsidR="00EB4A94" w:rsidRPr="004B3838">
        <w:rPr>
          <w:b/>
          <w:szCs w:val="24"/>
          <w:lang w:val="fr-CA"/>
        </w:rPr>
        <w:t>embre</w:t>
      </w:r>
      <w:r w:rsidR="00A151D1" w:rsidRPr="004B3838">
        <w:rPr>
          <w:b/>
          <w:szCs w:val="24"/>
          <w:lang w:val="fr-CA"/>
        </w:rPr>
        <w:t xml:space="preserve"> 20</w:t>
      </w:r>
      <w:r w:rsidR="00526754" w:rsidRPr="004B3838">
        <w:rPr>
          <w:b/>
          <w:szCs w:val="24"/>
          <w:lang w:val="fr-CA"/>
        </w:rPr>
        <w:t>2</w:t>
      </w:r>
      <w:r w:rsidR="00644008" w:rsidRPr="004B3838">
        <w:rPr>
          <w:b/>
          <w:szCs w:val="24"/>
          <w:lang w:val="fr-CA"/>
        </w:rPr>
        <w:t>2</w:t>
      </w:r>
    </w:p>
    <w:p w:rsidR="006F2579" w:rsidRPr="004B3838" w:rsidRDefault="006F2579" w:rsidP="006F2579">
      <w:pPr>
        <w:widowControl w:val="0"/>
        <w:rPr>
          <w:b/>
          <w:szCs w:val="24"/>
          <w:lang w:val="fr-CA"/>
        </w:rPr>
      </w:pPr>
      <w:r w:rsidRPr="004B3838">
        <w:rPr>
          <w:b/>
          <w:szCs w:val="24"/>
          <w:lang w:val="fr-CA"/>
        </w:rPr>
        <w:t>Pour diffusion immédiate</w:t>
      </w:r>
    </w:p>
    <w:p w:rsidR="006F2579" w:rsidRPr="004B3838" w:rsidRDefault="006F2579" w:rsidP="006F2579">
      <w:pPr>
        <w:widowControl w:val="0"/>
        <w:rPr>
          <w:szCs w:val="24"/>
          <w:lang w:val="fr-CA"/>
        </w:rPr>
      </w:pPr>
    </w:p>
    <w:p w:rsidR="006F2579" w:rsidRPr="004B3838" w:rsidRDefault="006F2579" w:rsidP="006F2579">
      <w:pPr>
        <w:widowControl w:val="0"/>
        <w:rPr>
          <w:szCs w:val="24"/>
          <w:lang w:val="fr-CA"/>
        </w:rPr>
      </w:pPr>
      <w:r w:rsidRPr="004B3838">
        <w:rPr>
          <w:b/>
          <w:szCs w:val="24"/>
          <w:lang w:val="fr-CA"/>
        </w:rPr>
        <w:t>OTTAWA</w:t>
      </w:r>
      <w:r w:rsidRPr="004B3838">
        <w:rPr>
          <w:szCs w:val="24"/>
          <w:lang w:val="fr-CA"/>
        </w:rPr>
        <w:t xml:space="preserve"> – La Cour suprême du Canada annonce que jugement ser</w:t>
      </w:r>
      <w:r w:rsidR="004259F9" w:rsidRPr="004B3838">
        <w:rPr>
          <w:szCs w:val="24"/>
          <w:lang w:val="fr-CA"/>
        </w:rPr>
        <w:t>a</w:t>
      </w:r>
      <w:r w:rsidRPr="004B3838">
        <w:rPr>
          <w:szCs w:val="24"/>
          <w:lang w:val="fr-CA"/>
        </w:rPr>
        <w:t xml:space="preserve"> rendu dans l</w:t>
      </w:r>
      <w:r w:rsidR="004F5491" w:rsidRPr="004B3838">
        <w:rPr>
          <w:szCs w:val="24"/>
          <w:lang w:val="fr-CA"/>
        </w:rPr>
        <w:t>es</w:t>
      </w:r>
      <w:r w:rsidRPr="004B3838">
        <w:rPr>
          <w:szCs w:val="24"/>
          <w:lang w:val="fr-CA"/>
        </w:rPr>
        <w:t xml:space="preserve"> demande</w:t>
      </w:r>
      <w:r w:rsidR="004F5491" w:rsidRPr="004B3838">
        <w:rPr>
          <w:szCs w:val="24"/>
          <w:lang w:val="fr-CA"/>
        </w:rPr>
        <w:t>s</w:t>
      </w:r>
      <w:r w:rsidRPr="004B3838">
        <w:rPr>
          <w:szCs w:val="24"/>
          <w:lang w:val="fr-CA"/>
        </w:rPr>
        <w:t xml:space="preserve"> d</w:t>
      </w:r>
      <w:r w:rsidR="00001846" w:rsidRPr="004B3838">
        <w:rPr>
          <w:szCs w:val="24"/>
          <w:lang w:val="fr-CA"/>
        </w:rPr>
        <w:t>’autorisation suivante</w:t>
      </w:r>
      <w:r w:rsidR="004F5491" w:rsidRPr="004B3838">
        <w:rPr>
          <w:szCs w:val="24"/>
          <w:lang w:val="fr-CA"/>
        </w:rPr>
        <w:t>s</w:t>
      </w:r>
      <w:r w:rsidRPr="004B3838">
        <w:rPr>
          <w:szCs w:val="24"/>
          <w:lang w:val="fr-CA"/>
        </w:rPr>
        <w:t xml:space="preserve"> le </w:t>
      </w:r>
      <w:r w:rsidR="00322A9C" w:rsidRPr="004B3838">
        <w:rPr>
          <w:szCs w:val="24"/>
          <w:lang w:val="fr-CA"/>
        </w:rPr>
        <w:t>jeu</w:t>
      </w:r>
      <w:r w:rsidR="00680A85" w:rsidRPr="004B3838">
        <w:rPr>
          <w:szCs w:val="24"/>
          <w:lang w:val="fr-CA"/>
        </w:rPr>
        <w:t>di</w:t>
      </w:r>
      <w:r w:rsidRPr="004B3838">
        <w:rPr>
          <w:szCs w:val="24"/>
          <w:lang w:val="fr-CA"/>
        </w:rPr>
        <w:t xml:space="preserve"> </w:t>
      </w:r>
      <w:r w:rsidR="001333C7" w:rsidRPr="004B3838">
        <w:rPr>
          <w:szCs w:val="24"/>
          <w:lang w:val="fr-CA"/>
        </w:rPr>
        <w:t>22</w:t>
      </w:r>
      <w:r w:rsidR="009E0BD3" w:rsidRPr="004B3838">
        <w:rPr>
          <w:szCs w:val="24"/>
          <w:lang w:val="fr-CA"/>
        </w:rPr>
        <w:t xml:space="preserve"> </w:t>
      </w:r>
      <w:r w:rsidR="0068648F" w:rsidRPr="004B3838">
        <w:rPr>
          <w:szCs w:val="24"/>
          <w:lang w:val="fr-CA"/>
        </w:rPr>
        <w:t>déc</w:t>
      </w:r>
      <w:r w:rsidR="00EB4A94" w:rsidRPr="004B3838">
        <w:rPr>
          <w:szCs w:val="24"/>
          <w:lang w:val="fr-CA"/>
        </w:rPr>
        <w:t>em</w:t>
      </w:r>
      <w:r w:rsidR="00DC4AAB" w:rsidRPr="004B3838">
        <w:rPr>
          <w:szCs w:val="24"/>
          <w:lang w:val="fr-CA"/>
        </w:rPr>
        <w:t>bre</w:t>
      </w:r>
      <w:r w:rsidR="00694391" w:rsidRPr="004B3838">
        <w:rPr>
          <w:szCs w:val="24"/>
          <w:lang w:val="fr-CA"/>
        </w:rPr>
        <w:t xml:space="preserve"> 2</w:t>
      </w:r>
      <w:r w:rsidR="006648D1" w:rsidRPr="004B3838">
        <w:rPr>
          <w:szCs w:val="24"/>
          <w:lang w:val="fr-CA"/>
        </w:rPr>
        <w:t>0</w:t>
      </w:r>
      <w:r w:rsidR="00526754" w:rsidRPr="004B3838">
        <w:rPr>
          <w:szCs w:val="24"/>
          <w:lang w:val="fr-CA"/>
        </w:rPr>
        <w:t>2</w:t>
      </w:r>
      <w:r w:rsidR="00644008" w:rsidRPr="004B3838">
        <w:rPr>
          <w:szCs w:val="24"/>
          <w:lang w:val="fr-CA"/>
        </w:rPr>
        <w:t>2</w:t>
      </w:r>
      <w:r w:rsidRPr="004B3838">
        <w:rPr>
          <w:szCs w:val="24"/>
          <w:lang w:val="fr-CA"/>
        </w:rPr>
        <w:t xml:space="preserve">, à 9 h 45 </w:t>
      </w:r>
      <w:r w:rsidR="000627A2" w:rsidRPr="004B3838">
        <w:rPr>
          <w:szCs w:val="24"/>
          <w:lang w:val="fr-CA"/>
        </w:rPr>
        <w:t>H</w:t>
      </w:r>
      <w:r w:rsidR="00EB4A94" w:rsidRPr="004B3838">
        <w:rPr>
          <w:szCs w:val="24"/>
          <w:lang w:val="fr-CA"/>
        </w:rPr>
        <w:t>N</w:t>
      </w:r>
      <w:r w:rsidRPr="004B3838">
        <w:rPr>
          <w:szCs w:val="24"/>
          <w:lang w:val="fr-CA"/>
        </w:rPr>
        <w:t>E. Cette liste est sujette à modification</w:t>
      </w:r>
      <w:r w:rsidR="00130ADB" w:rsidRPr="004B3838">
        <w:rPr>
          <w:szCs w:val="24"/>
          <w:lang w:val="fr-CA"/>
        </w:rPr>
        <w:t>s</w:t>
      </w:r>
      <w:r w:rsidRPr="004B3838">
        <w:rPr>
          <w:szCs w:val="24"/>
          <w:lang w:val="fr-CA"/>
        </w:rPr>
        <w:t>.</w:t>
      </w:r>
    </w:p>
    <w:p w:rsidR="0080556B" w:rsidRPr="004B3838" w:rsidRDefault="0080556B" w:rsidP="005F2A78">
      <w:pPr>
        <w:widowControl w:val="0"/>
        <w:tabs>
          <w:tab w:val="left" w:pos="3840"/>
        </w:tabs>
        <w:jc w:val="both"/>
        <w:rPr>
          <w:sz w:val="20"/>
          <w:lang w:val="fr-CA"/>
        </w:rPr>
      </w:pPr>
    </w:p>
    <w:p w:rsidR="00867C61" w:rsidRPr="004B3838" w:rsidRDefault="00717E41" w:rsidP="009B14F4">
      <w:pPr>
        <w:widowControl w:val="0"/>
        <w:jc w:val="both"/>
        <w:rPr>
          <w:sz w:val="20"/>
        </w:rPr>
      </w:pPr>
      <w:r>
        <w:rPr>
          <w:sz w:val="20"/>
        </w:rPr>
        <w:pict>
          <v:rect id="_x0000_i1025" style="width:2in;height:1pt" o:hrpct="0" o:hralign="center" o:hrstd="t" o:hrnoshade="t" o:hr="t" fillcolor="black [3213]" stroked="f"/>
        </w:pict>
      </w:r>
    </w:p>
    <w:p w:rsidR="004A6E51" w:rsidRPr="004B3838" w:rsidRDefault="004A6E51" w:rsidP="0053032E">
      <w:pPr>
        <w:rPr>
          <w:sz w:val="20"/>
          <w:lang w:val="fr-CA"/>
        </w:rPr>
      </w:pPr>
    </w:p>
    <w:p w:rsidR="00D41EC7" w:rsidRPr="004B3838" w:rsidRDefault="00D41EC7" w:rsidP="00D41EC7">
      <w:pPr>
        <w:pStyle w:val="ListParagraph"/>
        <w:numPr>
          <w:ilvl w:val="0"/>
          <w:numId w:val="21"/>
        </w:numPr>
        <w:ind w:left="357" w:hanging="357"/>
        <w:rPr>
          <w:sz w:val="20"/>
        </w:rPr>
      </w:pPr>
      <w:r w:rsidRPr="004B3838">
        <w:rPr>
          <w:i/>
          <w:sz w:val="20"/>
        </w:rPr>
        <w:t xml:space="preserve">Trial Lawyers Association of British Columbia, </w:t>
      </w:r>
      <w:r w:rsidR="00042758" w:rsidRPr="004B3838">
        <w:rPr>
          <w:i/>
          <w:sz w:val="20"/>
        </w:rPr>
        <w:t>et al.</w:t>
      </w:r>
      <w:r w:rsidRPr="004B3838">
        <w:rPr>
          <w:i/>
          <w:sz w:val="20"/>
        </w:rPr>
        <w:t xml:space="preserve"> v. Attorney General of British Columbia, </w:t>
      </w:r>
      <w:r w:rsidR="00042758" w:rsidRPr="004B3838">
        <w:rPr>
          <w:i/>
          <w:sz w:val="20"/>
        </w:rPr>
        <w:t>et al.</w:t>
      </w:r>
      <w:r w:rsidRPr="004B3838">
        <w:rPr>
          <w:i/>
          <w:sz w:val="20"/>
        </w:rPr>
        <w:t xml:space="preserve"> </w:t>
      </w:r>
      <w:r w:rsidRPr="004B3838">
        <w:rPr>
          <w:sz w:val="20"/>
        </w:rPr>
        <w:t>(B.C.) (Civil) (By Leave) (</w:t>
      </w:r>
      <w:hyperlink r:id="rId8" w:history="1">
        <w:r w:rsidRPr="004B3838">
          <w:rPr>
            <w:rStyle w:val="Hyperlink"/>
            <w:sz w:val="20"/>
            <w:szCs w:val="20"/>
          </w:rPr>
          <w:t>402</w:t>
        </w:r>
        <w:r w:rsidR="002576AD" w:rsidRPr="004B3838">
          <w:rPr>
            <w:rStyle w:val="Hyperlink"/>
            <w:sz w:val="20"/>
            <w:szCs w:val="20"/>
          </w:rPr>
          <w:t>91</w:t>
        </w:r>
      </w:hyperlink>
      <w:r w:rsidRPr="004B3838">
        <w:rPr>
          <w:sz w:val="20"/>
        </w:rPr>
        <w:t>)</w:t>
      </w:r>
    </w:p>
    <w:p w:rsidR="00D41EC7" w:rsidRPr="004B3838" w:rsidRDefault="00D41EC7" w:rsidP="00D41EC7">
      <w:pPr>
        <w:ind w:left="357" w:hanging="357"/>
        <w:rPr>
          <w:sz w:val="20"/>
          <w:lang w:val="en-CA"/>
        </w:rPr>
      </w:pPr>
    </w:p>
    <w:p w:rsidR="00D41EC7" w:rsidRPr="004B3838" w:rsidRDefault="00D41EC7" w:rsidP="00D41EC7">
      <w:pPr>
        <w:pStyle w:val="ListParagraph"/>
        <w:numPr>
          <w:ilvl w:val="0"/>
          <w:numId w:val="21"/>
        </w:numPr>
        <w:ind w:left="357" w:hanging="357"/>
        <w:rPr>
          <w:sz w:val="20"/>
        </w:rPr>
      </w:pPr>
      <w:r w:rsidRPr="004B3838">
        <w:rPr>
          <w:i/>
          <w:sz w:val="20"/>
        </w:rPr>
        <w:t xml:space="preserve">Kevin Layes, </w:t>
      </w:r>
      <w:r w:rsidR="00042758" w:rsidRPr="004B3838">
        <w:rPr>
          <w:i/>
          <w:sz w:val="20"/>
        </w:rPr>
        <w:t>et al.</w:t>
      </w:r>
      <w:r w:rsidRPr="004B3838">
        <w:rPr>
          <w:i/>
          <w:sz w:val="20"/>
        </w:rPr>
        <w:t xml:space="preserve"> v. Rose Ellen Layes</w:t>
      </w:r>
      <w:r w:rsidRPr="004B3838">
        <w:rPr>
          <w:sz w:val="20"/>
        </w:rPr>
        <w:t xml:space="preserve"> (N.S.) (Civil) (By Leave) (</w:t>
      </w:r>
      <w:hyperlink r:id="rId9" w:history="1">
        <w:r w:rsidRPr="004B3838">
          <w:rPr>
            <w:rStyle w:val="Hyperlink"/>
            <w:sz w:val="20"/>
            <w:szCs w:val="20"/>
          </w:rPr>
          <w:t>402</w:t>
        </w:r>
        <w:r w:rsidR="002576AD" w:rsidRPr="004B3838">
          <w:rPr>
            <w:rStyle w:val="Hyperlink"/>
            <w:sz w:val="20"/>
            <w:szCs w:val="20"/>
          </w:rPr>
          <w:t>20</w:t>
        </w:r>
      </w:hyperlink>
      <w:r w:rsidRPr="004B3838">
        <w:rPr>
          <w:sz w:val="20"/>
        </w:rPr>
        <w:t>)</w:t>
      </w:r>
    </w:p>
    <w:p w:rsidR="00D41EC7" w:rsidRPr="004B3838" w:rsidRDefault="00D41EC7" w:rsidP="00D41EC7">
      <w:pPr>
        <w:ind w:left="357" w:hanging="357"/>
        <w:rPr>
          <w:sz w:val="20"/>
        </w:rPr>
      </w:pPr>
    </w:p>
    <w:p w:rsidR="00D41EC7" w:rsidRPr="004B3838" w:rsidRDefault="00D41EC7" w:rsidP="00D41EC7">
      <w:pPr>
        <w:pStyle w:val="ListParagraph"/>
        <w:numPr>
          <w:ilvl w:val="0"/>
          <w:numId w:val="21"/>
        </w:numPr>
        <w:ind w:left="357" w:hanging="357"/>
        <w:rPr>
          <w:sz w:val="20"/>
          <w:lang w:val="fr-CA"/>
        </w:rPr>
      </w:pPr>
      <w:r w:rsidRPr="004B3838">
        <w:rPr>
          <w:i/>
          <w:sz w:val="20"/>
          <w:lang w:val="fr-CA"/>
        </w:rPr>
        <w:t xml:space="preserve">Pierre C. Larocque c. Directeur des poursuites criminelles et pénales </w:t>
      </w:r>
      <w:r w:rsidRPr="004B3838">
        <w:rPr>
          <w:sz w:val="20"/>
          <w:lang w:val="fr-CA"/>
        </w:rPr>
        <w:t>(Qc) (Civile) (Autorisation) (</w:t>
      </w:r>
      <w:hyperlink r:id="rId10" w:history="1">
        <w:r w:rsidRPr="004B3838">
          <w:rPr>
            <w:rStyle w:val="Hyperlink"/>
            <w:sz w:val="20"/>
            <w:szCs w:val="20"/>
            <w:lang w:val="fr-CA"/>
          </w:rPr>
          <w:t>4025</w:t>
        </w:r>
        <w:r w:rsidR="002576AD" w:rsidRPr="004B3838">
          <w:rPr>
            <w:rStyle w:val="Hyperlink"/>
            <w:sz w:val="20"/>
            <w:szCs w:val="20"/>
            <w:lang w:val="fr-CA"/>
          </w:rPr>
          <w:t>6</w:t>
        </w:r>
      </w:hyperlink>
      <w:r w:rsidRPr="004B3838">
        <w:rPr>
          <w:sz w:val="20"/>
          <w:lang w:val="fr-CA"/>
        </w:rPr>
        <w:t>)</w:t>
      </w:r>
    </w:p>
    <w:p w:rsidR="003D1070" w:rsidRPr="004B3838" w:rsidRDefault="003D1070" w:rsidP="00D41EC7">
      <w:pPr>
        <w:ind w:left="357" w:hanging="357"/>
        <w:rPr>
          <w:sz w:val="20"/>
          <w:lang w:val="fr-CA"/>
        </w:rPr>
      </w:pPr>
    </w:p>
    <w:p w:rsidR="00D41EC7" w:rsidRPr="004B3838" w:rsidRDefault="00D41EC7" w:rsidP="00D41EC7">
      <w:pPr>
        <w:pStyle w:val="ListParagraph"/>
        <w:numPr>
          <w:ilvl w:val="0"/>
          <w:numId w:val="21"/>
        </w:numPr>
        <w:ind w:left="357" w:hanging="357"/>
        <w:rPr>
          <w:sz w:val="20"/>
        </w:rPr>
      </w:pPr>
      <w:r w:rsidRPr="004B3838">
        <w:rPr>
          <w:i/>
          <w:sz w:val="20"/>
        </w:rPr>
        <w:t>Ahmed Hafizi v. His Majesty the King</w:t>
      </w:r>
      <w:r w:rsidRPr="004B3838">
        <w:rPr>
          <w:sz w:val="20"/>
        </w:rPr>
        <w:t xml:space="preserve"> (Ont.) (Criminal) (By Leave) (</w:t>
      </w:r>
      <w:hyperlink r:id="rId11" w:history="1">
        <w:r w:rsidRPr="004B3838">
          <w:rPr>
            <w:rStyle w:val="Hyperlink"/>
            <w:sz w:val="20"/>
            <w:szCs w:val="20"/>
          </w:rPr>
          <w:t>4025</w:t>
        </w:r>
        <w:r w:rsidR="002576AD" w:rsidRPr="004B3838">
          <w:rPr>
            <w:rStyle w:val="Hyperlink"/>
            <w:sz w:val="20"/>
            <w:szCs w:val="20"/>
          </w:rPr>
          <w:t>0</w:t>
        </w:r>
      </w:hyperlink>
      <w:r w:rsidRPr="004B3838">
        <w:rPr>
          <w:sz w:val="20"/>
        </w:rPr>
        <w:t>)</w:t>
      </w:r>
    </w:p>
    <w:p w:rsidR="00D41EC7" w:rsidRPr="004B3838" w:rsidRDefault="00D41EC7" w:rsidP="00D41EC7">
      <w:pPr>
        <w:ind w:left="357" w:hanging="357"/>
        <w:rPr>
          <w:sz w:val="20"/>
        </w:rPr>
      </w:pPr>
    </w:p>
    <w:p w:rsidR="00D41EC7" w:rsidRPr="004B3838" w:rsidRDefault="00D41EC7" w:rsidP="00D41EC7">
      <w:pPr>
        <w:pStyle w:val="ListParagraph"/>
        <w:numPr>
          <w:ilvl w:val="0"/>
          <w:numId w:val="21"/>
        </w:numPr>
        <w:ind w:left="357" w:hanging="357"/>
        <w:rPr>
          <w:sz w:val="20"/>
          <w:lang w:val="fr-CA"/>
        </w:rPr>
      </w:pPr>
      <w:r w:rsidRPr="004B3838">
        <w:rPr>
          <w:i/>
          <w:sz w:val="20"/>
          <w:lang w:val="fr-CA"/>
        </w:rPr>
        <w:t xml:space="preserve">S.D.M. c. J.Y.G. </w:t>
      </w:r>
      <w:r w:rsidRPr="004B3838">
        <w:rPr>
          <w:sz w:val="20"/>
          <w:lang w:val="fr-CA"/>
        </w:rPr>
        <w:t>(Qc) (Civile) (Autorisation) (</w:t>
      </w:r>
      <w:hyperlink r:id="rId12" w:history="1">
        <w:r w:rsidRPr="004B3838">
          <w:rPr>
            <w:rStyle w:val="Hyperlink"/>
            <w:sz w:val="20"/>
            <w:szCs w:val="20"/>
            <w:lang w:val="fr-CA"/>
          </w:rPr>
          <w:t>40</w:t>
        </w:r>
        <w:r w:rsidR="002576AD" w:rsidRPr="004B3838">
          <w:rPr>
            <w:rStyle w:val="Hyperlink"/>
            <w:sz w:val="20"/>
            <w:szCs w:val="20"/>
            <w:lang w:val="fr-CA"/>
          </w:rPr>
          <w:t>306</w:t>
        </w:r>
      </w:hyperlink>
      <w:r w:rsidRPr="004B3838">
        <w:rPr>
          <w:sz w:val="20"/>
          <w:lang w:val="fr-CA"/>
        </w:rPr>
        <w:t>)</w:t>
      </w:r>
    </w:p>
    <w:p w:rsidR="00D41EC7" w:rsidRPr="004B3838" w:rsidRDefault="00D41EC7" w:rsidP="00D41EC7">
      <w:pPr>
        <w:ind w:left="357" w:hanging="357"/>
        <w:rPr>
          <w:sz w:val="20"/>
          <w:lang w:val="fr-CA"/>
        </w:rPr>
      </w:pPr>
    </w:p>
    <w:p w:rsidR="00D41EC7" w:rsidRPr="004B3838" w:rsidRDefault="00D41EC7" w:rsidP="00D41EC7">
      <w:pPr>
        <w:pStyle w:val="ListParagraph"/>
        <w:numPr>
          <w:ilvl w:val="0"/>
          <w:numId w:val="21"/>
        </w:numPr>
        <w:ind w:left="357" w:hanging="357"/>
        <w:rPr>
          <w:sz w:val="20"/>
        </w:rPr>
      </w:pPr>
      <w:r w:rsidRPr="004B3838">
        <w:rPr>
          <w:i/>
          <w:sz w:val="20"/>
        </w:rPr>
        <w:t>Alexander O. Balogun v. Harbhajan Singh Pandher</w:t>
      </w:r>
      <w:r w:rsidRPr="004B3838">
        <w:rPr>
          <w:sz w:val="20"/>
        </w:rPr>
        <w:t xml:space="preserve"> (Alta.) (Civil) (By Leave) (</w:t>
      </w:r>
      <w:hyperlink r:id="rId13" w:history="1">
        <w:r w:rsidRPr="004B3838">
          <w:rPr>
            <w:rStyle w:val="Hyperlink"/>
            <w:sz w:val="20"/>
            <w:szCs w:val="20"/>
          </w:rPr>
          <w:t>402</w:t>
        </w:r>
        <w:r w:rsidR="002576AD" w:rsidRPr="004B3838">
          <w:rPr>
            <w:rStyle w:val="Hyperlink"/>
            <w:sz w:val="20"/>
            <w:szCs w:val="20"/>
          </w:rPr>
          <w:t>81</w:t>
        </w:r>
      </w:hyperlink>
      <w:r w:rsidRPr="004B3838">
        <w:rPr>
          <w:sz w:val="20"/>
        </w:rPr>
        <w:t>)</w:t>
      </w:r>
    </w:p>
    <w:p w:rsidR="00F649C7" w:rsidRPr="004B3838" w:rsidRDefault="00F649C7" w:rsidP="0053032E">
      <w:pPr>
        <w:widowControl w:val="0"/>
        <w:jc w:val="both"/>
        <w:rPr>
          <w:sz w:val="20"/>
        </w:rPr>
      </w:pPr>
    </w:p>
    <w:p w:rsidR="0057402C" w:rsidRPr="004B3838" w:rsidRDefault="00717E41" w:rsidP="0053032E">
      <w:pPr>
        <w:widowControl w:val="0"/>
        <w:jc w:val="both"/>
        <w:rPr>
          <w:sz w:val="20"/>
        </w:rPr>
      </w:pPr>
      <w:r>
        <w:rPr>
          <w:sz w:val="20"/>
        </w:rPr>
        <w:pict>
          <v:rect id="_x0000_i1026" style="width:2in;height:1pt" o:hrpct="0" o:hralign="center" o:hrstd="t" o:hrnoshade="t" o:hr="t" fillcolor="black [3213]" stroked="f"/>
        </w:pict>
      </w:r>
    </w:p>
    <w:p w:rsidR="003D1070" w:rsidRPr="004B3838" w:rsidRDefault="003D1070" w:rsidP="005B2C50">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E794E" w:rsidRPr="004B3838" w:rsidTr="00E95A6A">
        <w:tc>
          <w:tcPr>
            <w:tcW w:w="543" w:type="pct"/>
          </w:tcPr>
          <w:p w:rsidR="000E794E" w:rsidRPr="004B3838" w:rsidRDefault="000E794E" w:rsidP="000E794E">
            <w:pPr>
              <w:jc w:val="both"/>
              <w:rPr>
                <w:sz w:val="20"/>
              </w:rPr>
            </w:pPr>
            <w:r w:rsidRPr="004B3838">
              <w:rPr>
                <w:rStyle w:val="SCCFileNumberChar"/>
                <w:sz w:val="20"/>
                <w:szCs w:val="20"/>
              </w:rPr>
              <w:t>40291</w:t>
            </w:r>
          </w:p>
        </w:tc>
        <w:tc>
          <w:tcPr>
            <w:tcW w:w="4457" w:type="pct"/>
            <w:gridSpan w:val="3"/>
          </w:tcPr>
          <w:p w:rsidR="000E794E" w:rsidRPr="004B3838" w:rsidRDefault="000E794E" w:rsidP="000E794E">
            <w:pPr>
              <w:pStyle w:val="SCCLsocParty"/>
              <w:jc w:val="both"/>
              <w:rPr>
                <w:b/>
                <w:sz w:val="20"/>
                <w:szCs w:val="20"/>
                <w:lang w:val="en-US"/>
              </w:rPr>
            </w:pPr>
            <w:r w:rsidRPr="004B3838">
              <w:rPr>
                <w:b/>
                <w:sz w:val="20"/>
                <w:szCs w:val="20"/>
                <w:lang w:val="en-US"/>
              </w:rPr>
              <w:t>Trial Lawyers Association of British Columbia, Philip Whealy, Khadija Ramadhan, Sahra Liedtke, Melissa Rondpre v. Attorney General of British Columbia, Robert Dockrill, Judith Dockrill, Sukhjinderjit Singh Bath, 0731534 B.C. Ltd., Wendy June Fraser, Create  Fun Event Company Ltd., Emmanuel Martin Blackburn</w:t>
            </w:r>
          </w:p>
          <w:p w:rsidR="000E794E" w:rsidRPr="004B3838" w:rsidRDefault="000E794E" w:rsidP="000E794E">
            <w:pPr>
              <w:jc w:val="both"/>
              <w:rPr>
                <w:sz w:val="20"/>
              </w:rPr>
            </w:pPr>
            <w:r w:rsidRPr="004B3838">
              <w:rPr>
                <w:sz w:val="20"/>
              </w:rPr>
              <w:t>(B.C.) (Civil) (By Leave)</w:t>
            </w:r>
          </w:p>
        </w:tc>
      </w:tr>
      <w:tr w:rsidR="000E794E" w:rsidRPr="004B3838" w:rsidTr="00E95A6A">
        <w:tc>
          <w:tcPr>
            <w:tcW w:w="5000" w:type="pct"/>
            <w:gridSpan w:val="4"/>
          </w:tcPr>
          <w:p w:rsidR="000E794E" w:rsidRPr="004B3838" w:rsidRDefault="000E794E" w:rsidP="000E794E">
            <w:pPr>
              <w:jc w:val="both"/>
              <w:rPr>
                <w:sz w:val="20"/>
              </w:rPr>
            </w:pPr>
            <w:r w:rsidRPr="004B3838">
              <w:rPr>
                <w:sz w:val="20"/>
              </w:rPr>
              <w:t xml:space="preserve">Constitutional law — Courts — Tribunals — Provincial jurisdiction over administration of justice —Role of superior courts — Provincial legislation granting the Civil Resolution Tribunal jurisdiction over certain disputes relating to accidents caused by vehicles — Tribunal given exclusive jurisdiction to determine whether an injury is a minor injury and specialized expertise to determine liability and damages for claims of up to $50,000 — Is the grant of jurisdiction to the Tribunal to decide certain tort cases, pursuant to s. 133 of the </w:t>
            </w:r>
            <w:r w:rsidRPr="004B3838">
              <w:rPr>
                <w:i/>
                <w:sz w:val="20"/>
              </w:rPr>
              <w:t>CRTA</w:t>
            </w:r>
            <w:r w:rsidRPr="004B3838">
              <w:rPr>
                <w:sz w:val="20"/>
              </w:rPr>
              <w:t xml:space="preserve">  and regulations, contrary to s. 96 of the </w:t>
            </w:r>
            <w:r w:rsidRPr="004B3838">
              <w:rPr>
                <w:i/>
                <w:sz w:val="20"/>
              </w:rPr>
              <w:t>Constitution Act, 1867,</w:t>
            </w:r>
            <w:r w:rsidRPr="004B3838">
              <w:rPr>
                <w:sz w:val="20"/>
              </w:rPr>
              <w:t xml:space="preserve"> by conferring a judicial power exclusively within the jurisdiction of the superior courts at the time of Confederation, contrary to the principles set out in </w:t>
            </w:r>
            <w:r w:rsidRPr="004B3838">
              <w:rPr>
                <w:i/>
                <w:sz w:val="20"/>
              </w:rPr>
              <w:t>Reference re</w:t>
            </w:r>
            <w:r w:rsidRPr="004B3838">
              <w:rPr>
                <w:sz w:val="20"/>
              </w:rPr>
              <w:t xml:space="preserve"> </w:t>
            </w:r>
            <w:r w:rsidRPr="004B3838">
              <w:rPr>
                <w:i/>
                <w:sz w:val="20"/>
              </w:rPr>
              <w:t>Residential Tenancies Act</w:t>
            </w:r>
            <w:r w:rsidRPr="004B3838">
              <w:rPr>
                <w:sz w:val="20"/>
              </w:rPr>
              <w:t xml:space="preserve">, 1979, [1981] 1 S.C.R. 714 — Is that same grant of jurisdiction contrary to s. 96 by infringing upon the core jurisdiction of the superior court, contrary to the principles set out in </w:t>
            </w:r>
            <w:r w:rsidRPr="004B3838">
              <w:rPr>
                <w:i/>
                <w:sz w:val="20"/>
              </w:rPr>
              <w:t>Reference re Code of Civil Procedure (Que.), art. 35</w:t>
            </w:r>
            <w:r w:rsidRPr="004B3838">
              <w:rPr>
                <w:sz w:val="20"/>
              </w:rPr>
              <w:t xml:space="preserve">, 2021 SCC </w:t>
            </w:r>
            <w:r w:rsidRPr="004B3838">
              <w:rPr>
                <w:sz w:val="20"/>
              </w:rPr>
              <w:lastRenderedPageBreak/>
              <w:t xml:space="preserve">27 — </w:t>
            </w:r>
            <w:r w:rsidRPr="004B3838">
              <w:rPr>
                <w:i/>
                <w:sz w:val="20"/>
              </w:rPr>
              <w:t>Civil Resolution Tribunal Act</w:t>
            </w:r>
            <w:r w:rsidRPr="004B3838">
              <w:rPr>
                <w:sz w:val="20"/>
              </w:rPr>
              <w:t xml:space="preserve">, </w:t>
            </w:r>
            <w:r w:rsidRPr="004B3838">
              <w:rPr>
                <w:rStyle w:val="Hyperlink"/>
                <w:sz w:val="20"/>
              </w:rPr>
              <w:t>S.B.C. 2021, c. 25</w:t>
            </w:r>
            <w:r w:rsidRPr="004B3838">
              <w:rPr>
                <w:sz w:val="20"/>
              </w:rPr>
              <w:t xml:space="preserve"> (“</w:t>
            </w:r>
            <w:r w:rsidRPr="004B3838">
              <w:rPr>
                <w:i/>
                <w:sz w:val="20"/>
              </w:rPr>
              <w:t>CTRA</w:t>
            </w:r>
            <w:r w:rsidRPr="004B3838">
              <w:rPr>
                <w:sz w:val="20"/>
              </w:rPr>
              <w:t xml:space="preserve">”), s. 133 — </w:t>
            </w:r>
            <w:r w:rsidRPr="004B3838">
              <w:rPr>
                <w:i/>
                <w:sz w:val="20"/>
              </w:rPr>
              <w:t>Insurance (Vehicle) Act</w:t>
            </w:r>
            <w:r w:rsidRPr="004B3838">
              <w:rPr>
                <w:sz w:val="20"/>
              </w:rPr>
              <w:t>, R.S.B.C. 1996, c. 231 (</w:t>
            </w:r>
            <w:r w:rsidRPr="004B3838">
              <w:rPr>
                <w:i/>
                <w:sz w:val="20"/>
              </w:rPr>
              <w:t>IVA</w:t>
            </w:r>
            <w:r w:rsidRPr="004B3838">
              <w:rPr>
                <w:sz w:val="20"/>
              </w:rPr>
              <w:t xml:space="preserve">) – </w:t>
            </w:r>
            <w:r w:rsidRPr="004B3838">
              <w:rPr>
                <w:i/>
                <w:sz w:val="20"/>
              </w:rPr>
              <w:t>Constitution Act, 1867</w:t>
            </w:r>
            <w:r w:rsidRPr="004B3838">
              <w:rPr>
                <w:sz w:val="20"/>
              </w:rPr>
              <w:t>, ss. 92(14), 96.</w:t>
            </w:r>
          </w:p>
          <w:p w:rsidR="000E794E" w:rsidRPr="004B3838" w:rsidRDefault="000E794E" w:rsidP="000E794E">
            <w:pPr>
              <w:jc w:val="both"/>
              <w:rPr>
                <w:sz w:val="20"/>
              </w:rPr>
            </w:pPr>
          </w:p>
        </w:tc>
      </w:tr>
      <w:tr w:rsidR="000E794E" w:rsidRPr="004B3838" w:rsidTr="00E95A6A">
        <w:tc>
          <w:tcPr>
            <w:tcW w:w="5000" w:type="pct"/>
            <w:gridSpan w:val="4"/>
          </w:tcPr>
          <w:p w:rsidR="000E794E" w:rsidRPr="004B3838" w:rsidRDefault="000E794E" w:rsidP="000E794E">
            <w:pPr>
              <w:jc w:val="both"/>
              <w:rPr>
                <w:sz w:val="20"/>
              </w:rPr>
            </w:pPr>
            <w:r w:rsidRPr="004B3838">
              <w:rPr>
                <w:sz w:val="20"/>
              </w:rPr>
              <w:lastRenderedPageBreak/>
              <w:t xml:space="preserve">Through amendments to the </w:t>
            </w:r>
            <w:r w:rsidRPr="004B3838">
              <w:rPr>
                <w:i/>
                <w:sz w:val="20"/>
              </w:rPr>
              <w:t>CTRA</w:t>
            </w:r>
            <w:r w:rsidRPr="004B3838">
              <w:rPr>
                <w:sz w:val="20"/>
              </w:rPr>
              <w:t xml:space="preserve"> and various regulations, the government of British Columbia gave the CRT </w:t>
            </w:r>
            <w:r w:rsidRPr="004B3838">
              <w:rPr>
                <w:color w:val="000000"/>
                <w:sz w:val="20"/>
              </w:rPr>
              <w:t xml:space="preserve">jurisdiction over the determination of: (a) entitlement to no-fault accident benefits payable under the </w:t>
            </w:r>
            <w:r w:rsidRPr="004B3838">
              <w:rPr>
                <w:i/>
                <w:color w:val="212529"/>
                <w:sz w:val="20"/>
              </w:rPr>
              <w:t>IVA</w:t>
            </w:r>
            <w:r w:rsidRPr="004B3838">
              <w:rPr>
                <w:color w:val="212529"/>
                <w:sz w:val="20"/>
              </w:rPr>
              <w:t>;</w:t>
            </w:r>
            <w:r w:rsidRPr="004B3838">
              <w:rPr>
                <w:i/>
                <w:iCs/>
                <w:color w:val="000000"/>
                <w:sz w:val="20"/>
              </w:rPr>
              <w:t xml:space="preserve"> </w:t>
            </w:r>
            <w:r w:rsidRPr="004B3838">
              <w:rPr>
                <w:color w:val="000000"/>
                <w:sz w:val="20"/>
              </w:rPr>
              <w:t xml:space="preserve">(b) whether an injury is a “minor injury” under the </w:t>
            </w:r>
            <w:r w:rsidRPr="004B3838">
              <w:rPr>
                <w:i/>
                <w:color w:val="000000"/>
                <w:sz w:val="20"/>
              </w:rPr>
              <w:t>IVA</w:t>
            </w:r>
            <w:r w:rsidRPr="004B3838">
              <w:rPr>
                <w:color w:val="000000"/>
                <w:sz w:val="20"/>
              </w:rPr>
              <w:t xml:space="preserve">; and (c) liability and damages for personal injury of up to $50,000. The provision specified matters over which the CRT would have exclusive jurisdiction or “specialized expertise”, and s. 16.1 of the </w:t>
            </w:r>
            <w:r w:rsidRPr="004B3838">
              <w:rPr>
                <w:i/>
                <w:color w:val="000000"/>
                <w:sz w:val="20"/>
              </w:rPr>
              <w:t>CTRA</w:t>
            </w:r>
            <w:r w:rsidRPr="004B3838">
              <w:rPr>
                <w:color w:val="000000"/>
                <w:sz w:val="20"/>
              </w:rPr>
              <w:t xml:space="preserve"> specified when a court must stay a proceeding for determination by the CRT. Further amendments to the </w:t>
            </w:r>
            <w:r w:rsidRPr="004B3838">
              <w:rPr>
                <w:i/>
                <w:color w:val="000000"/>
                <w:sz w:val="20"/>
              </w:rPr>
              <w:t>IVA</w:t>
            </w:r>
            <w:r w:rsidRPr="004B3838">
              <w:rPr>
                <w:i/>
                <w:iCs/>
                <w:color w:val="000000"/>
                <w:sz w:val="20"/>
              </w:rPr>
              <w:t xml:space="preserve"> </w:t>
            </w:r>
            <w:r w:rsidRPr="004B3838">
              <w:rPr>
                <w:color w:val="000000"/>
                <w:sz w:val="20"/>
              </w:rPr>
              <w:t xml:space="preserve">created a new cap on the amount of non-pecuniary damages that could be awarded in claims for minor injuries. The applicants brought an application for summary trial or judgment on the question of whether the grant of jurisdiction to the CRT offended s. 96 of the </w:t>
            </w:r>
            <w:r w:rsidRPr="004B3838">
              <w:rPr>
                <w:i/>
                <w:color w:val="000000"/>
                <w:sz w:val="20"/>
              </w:rPr>
              <w:t>Constitution Act, 1867</w:t>
            </w:r>
            <w:r w:rsidRPr="004B3838">
              <w:rPr>
                <w:color w:val="000000"/>
                <w:sz w:val="20"/>
              </w:rPr>
              <w:t xml:space="preserve">. The </w:t>
            </w:r>
            <w:r w:rsidRPr="004B3838">
              <w:rPr>
                <w:sz w:val="20"/>
              </w:rPr>
              <w:t xml:space="preserve">Supreme Court of British Columbia declared </w:t>
            </w:r>
            <w:r w:rsidRPr="004B3838">
              <w:rPr>
                <w:color w:val="000000"/>
                <w:sz w:val="20"/>
              </w:rPr>
              <w:t xml:space="preserve">s. 16.1 and ss. 133(1)(b) and (c) of the </w:t>
            </w:r>
            <w:r w:rsidRPr="004B3838">
              <w:rPr>
                <w:i/>
                <w:color w:val="000000"/>
                <w:sz w:val="20"/>
              </w:rPr>
              <w:t>CRTA</w:t>
            </w:r>
            <w:r w:rsidRPr="004B3838">
              <w:rPr>
                <w:i/>
                <w:iCs/>
                <w:color w:val="000000"/>
                <w:sz w:val="20"/>
              </w:rPr>
              <w:t xml:space="preserve"> </w:t>
            </w:r>
            <w:r w:rsidRPr="004B3838">
              <w:rPr>
                <w:color w:val="000000"/>
                <w:sz w:val="20"/>
              </w:rPr>
              <w:t xml:space="preserve">unconstitutional and that s. 16.1 is to be read down as it applies to accident claims other than under s. 133(1)(a). </w:t>
            </w:r>
            <w:r w:rsidRPr="004B3838">
              <w:rPr>
                <w:sz w:val="20"/>
              </w:rPr>
              <w:t xml:space="preserve">A majority of the Court of Appeal for British Columbia allowed the appeal, holding that the grant of jurisdiction passed both the </w:t>
            </w:r>
            <w:r w:rsidRPr="004B3838">
              <w:rPr>
                <w:i/>
                <w:sz w:val="20"/>
              </w:rPr>
              <w:t>Residential Tenancies</w:t>
            </w:r>
            <w:r w:rsidRPr="004B3838">
              <w:rPr>
                <w:sz w:val="20"/>
              </w:rPr>
              <w:t xml:space="preserve"> and the core jurisdiction test and was constitutional.</w:t>
            </w:r>
          </w:p>
          <w:p w:rsidR="000E794E" w:rsidRPr="004B3838" w:rsidRDefault="000E794E" w:rsidP="000E794E">
            <w:pPr>
              <w:jc w:val="both"/>
              <w:rPr>
                <w:sz w:val="20"/>
              </w:rPr>
            </w:pPr>
          </w:p>
        </w:tc>
      </w:tr>
      <w:tr w:rsidR="000E794E" w:rsidRPr="004B3838" w:rsidTr="00E95A6A">
        <w:tc>
          <w:tcPr>
            <w:tcW w:w="2427" w:type="pct"/>
            <w:gridSpan w:val="2"/>
          </w:tcPr>
          <w:p w:rsidR="000E794E" w:rsidRPr="004B3838" w:rsidRDefault="000E794E" w:rsidP="000E794E">
            <w:pPr>
              <w:jc w:val="both"/>
              <w:rPr>
                <w:sz w:val="20"/>
              </w:rPr>
            </w:pPr>
            <w:r w:rsidRPr="004B3838">
              <w:rPr>
                <w:sz w:val="20"/>
              </w:rPr>
              <w:t>March 2, 2021</w:t>
            </w:r>
          </w:p>
          <w:p w:rsidR="000E794E" w:rsidRPr="004B3838" w:rsidRDefault="000E794E" w:rsidP="000E794E">
            <w:pPr>
              <w:jc w:val="both"/>
              <w:rPr>
                <w:sz w:val="20"/>
              </w:rPr>
            </w:pPr>
            <w:r w:rsidRPr="004B3838">
              <w:rPr>
                <w:sz w:val="20"/>
              </w:rPr>
              <w:t>Supreme Court of British Columbia</w:t>
            </w:r>
          </w:p>
          <w:p w:rsidR="000E794E" w:rsidRPr="004B3838" w:rsidRDefault="000E794E" w:rsidP="000E794E">
            <w:pPr>
              <w:jc w:val="both"/>
              <w:rPr>
                <w:sz w:val="20"/>
              </w:rPr>
            </w:pPr>
            <w:r w:rsidRPr="004B3838">
              <w:rPr>
                <w:sz w:val="20"/>
              </w:rPr>
              <w:t>(Hinkson C.J.)</w:t>
            </w:r>
          </w:p>
          <w:p w:rsidR="000E794E" w:rsidRPr="004B3838" w:rsidRDefault="00717E41" w:rsidP="000E794E">
            <w:pPr>
              <w:jc w:val="both"/>
              <w:rPr>
                <w:sz w:val="20"/>
              </w:rPr>
            </w:pPr>
            <w:hyperlink r:id="rId14" w:history="1">
              <w:r w:rsidR="000E794E" w:rsidRPr="004B3838">
                <w:rPr>
                  <w:rStyle w:val="Hyperlink"/>
                  <w:rFonts w:cstheme="minorHAnsi"/>
                  <w:sz w:val="20"/>
                </w:rPr>
                <w:t>2021 BCSC 348</w:t>
              </w:r>
            </w:hyperlink>
          </w:p>
        </w:tc>
        <w:tc>
          <w:tcPr>
            <w:tcW w:w="243" w:type="pct"/>
          </w:tcPr>
          <w:p w:rsidR="000E794E" w:rsidRPr="004B3838" w:rsidRDefault="000E794E" w:rsidP="000E794E">
            <w:pPr>
              <w:jc w:val="both"/>
              <w:rPr>
                <w:sz w:val="20"/>
              </w:rPr>
            </w:pPr>
          </w:p>
        </w:tc>
        <w:tc>
          <w:tcPr>
            <w:tcW w:w="2330" w:type="pct"/>
          </w:tcPr>
          <w:p w:rsidR="000E794E" w:rsidRPr="004B3838" w:rsidRDefault="000E794E" w:rsidP="000E794E">
            <w:pPr>
              <w:jc w:val="both"/>
              <w:rPr>
                <w:sz w:val="20"/>
              </w:rPr>
            </w:pPr>
            <w:r w:rsidRPr="004B3838">
              <w:rPr>
                <w:color w:val="000000"/>
                <w:sz w:val="20"/>
              </w:rPr>
              <w:t xml:space="preserve">Section 16.1 and ss. 133(1)(b) and (c) of the </w:t>
            </w:r>
            <w:r w:rsidRPr="004B3838">
              <w:rPr>
                <w:i/>
                <w:color w:val="000000"/>
                <w:sz w:val="20"/>
              </w:rPr>
              <w:t>CRTA</w:t>
            </w:r>
            <w:r w:rsidRPr="004B3838">
              <w:rPr>
                <w:i/>
                <w:iCs/>
                <w:color w:val="000000"/>
                <w:sz w:val="20"/>
              </w:rPr>
              <w:t xml:space="preserve"> </w:t>
            </w:r>
            <w:r w:rsidRPr="004B3838">
              <w:rPr>
                <w:color w:val="000000"/>
                <w:sz w:val="20"/>
              </w:rPr>
              <w:t>declared unconstitutional and s. 16.1 to be read down insofar as it applies to accident claims other than under s. 133(1)(a).</w:t>
            </w:r>
          </w:p>
        </w:tc>
      </w:tr>
      <w:tr w:rsidR="000E794E" w:rsidRPr="004B3838" w:rsidTr="00E95A6A">
        <w:tc>
          <w:tcPr>
            <w:tcW w:w="2427" w:type="pct"/>
            <w:gridSpan w:val="2"/>
          </w:tcPr>
          <w:p w:rsidR="000E794E" w:rsidRPr="004B3838" w:rsidRDefault="000E794E" w:rsidP="000E794E">
            <w:pPr>
              <w:jc w:val="both"/>
              <w:rPr>
                <w:sz w:val="20"/>
              </w:rPr>
            </w:pPr>
            <w:r w:rsidRPr="004B3838">
              <w:rPr>
                <w:sz w:val="20"/>
              </w:rPr>
              <w:t>May 12, 2022</w:t>
            </w:r>
          </w:p>
          <w:p w:rsidR="000E794E" w:rsidRPr="004B3838" w:rsidRDefault="000E794E" w:rsidP="000E794E">
            <w:pPr>
              <w:jc w:val="both"/>
              <w:rPr>
                <w:sz w:val="20"/>
              </w:rPr>
            </w:pPr>
            <w:r w:rsidRPr="004B3838">
              <w:rPr>
                <w:sz w:val="20"/>
              </w:rPr>
              <w:t xml:space="preserve">Court of Appeal for British Columbia </w:t>
            </w:r>
          </w:p>
          <w:p w:rsidR="000E794E" w:rsidRPr="004B3838" w:rsidRDefault="000E794E" w:rsidP="000E794E">
            <w:pPr>
              <w:jc w:val="both"/>
              <w:rPr>
                <w:sz w:val="20"/>
              </w:rPr>
            </w:pPr>
            <w:r w:rsidRPr="004B3838">
              <w:rPr>
                <w:sz w:val="20"/>
              </w:rPr>
              <w:t>(Vancouver)</w:t>
            </w:r>
          </w:p>
          <w:p w:rsidR="000E794E" w:rsidRPr="004B3838" w:rsidRDefault="000E794E" w:rsidP="000E794E">
            <w:pPr>
              <w:jc w:val="both"/>
              <w:rPr>
                <w:sz w:val="20"/>
              </w:rPr>
            </w:pPr>
            <w:r w:rsidRPr="004B3838">
              <w:rPr>
                <w:sz w:val="20"/>
              </w:rPr>
              <w:t>(Bauman C.J. Bennett (dissenting) and Butler JJ.A.)</w:t>
            </w:r>
          </w:p>
          <w:p w:rsidR="000E794E" w:rsidRPr="004B3838" w:rsidRDefault="00717E41" w:rsidP="000E794E">
            <w:pPr>
              <w:jc w:val="both"/>
              <w:rPr>
                <w:sz w:val="20"/>
              </w:rPr>
            </w:pPr>
            <w:hyperlink r:id="rId15" w:history="1">
              <w:r w:rsidR="000E794E" w:rsidRPr="004B3838">
                <w:rPr>
                  <w:rStyle w:val="Hyperlink"/>
                  <w:sz w:val="20"/>
                </w:rPr>
                <w:t>2022 BCCA 163</w:t>
              </w:r>
            </w:hyperlink>
            <w:r w:rsidR="000E794E" w:rsidRPr="004B3838">
              <w:rPr>
                <w:sz w:val="20"/>
              </w:rPr>
              <w:t xml:space="preserve">; </w:t>
            </w:r>
            <w:r w:rsidR="000E794E" w:rsidRPr="004B3838">
              <w:rPr>
                <w:color w:val="212529"/>
                <w:sz w:val="20"/>
              </w:rPr>
              <w:t>CA47320</w:t>
            </w:r>
          </w:p>
          <w:p w:rsidR="000E794E" w:rsidRPr="004B3838" w:rsidRDefault="000E794E" w:rsidP="000E794E">
            <w:pPr>
              <w:jc w:val="both"/>
              <w:rPr>
                <w:sz w:val="20"/>
              </w:rPr>
            </w:pPr>
          </w:p>
        </w:tc>
        <w:tc>
          <w:tcPr>
            <w:tcW w:w="243" w:type="pct"/>
          </w:tcPr>
          <w:p w:rsidR="000E794E" w:rsidRPr="004B3838" w:rsidRDefault="000E794E" w:rsidP="000E794E">
            <w:pPr>
              <w:jc w:val="both"/>
              <w:rPr>
                <w:sz w:val="20"/>
              </w:rPr>
            </w:pPr>
          </w:p>
        </w:tc>
        <w:tc>
          <w:tcPr>
            <w:tcW w:w="2330" w:type="pct"/>
          </w:tcPr>
          <w:p w:rsidR="000E794E" w:rsidRPr="004B3838" w:rsidRDefault="000E794E" w:rsidP="000E794E">
            <w:pPr>
              <w:jc w:val="both"/>
              <w:rPr>
                <w:sz w:val="20"/>
              </w:rPr>
            </w:pPr>
            <w:r w:rsidRPr="004B3838">
              <w:rPr>
                <w:sz w:val="20"/>
              </w:rPr>
              <w:t>Appeal allowed.</w:t>
            </w:r>
          </w:p>
          <w:p w:rsidR="000E794E" w:rsidRPr="004B3838" w:rsidRDefault="000E794E" w:rsidP="000E794E">
            <w:pPr>
              <w:jc w:val="both"/>
              <w:rPr>
                <w:sz w:val="20"/>
              </w:rPr>
            </w:pPr>
          </w:p>
        </w:tc>
      </w:tr>
      <w:tr w:rsidR="000E794E" w:rsidRPr="004B3838" w:rsidTr="00E95A6A">
        <w:tc>
          <w:tcPr>
            <w:tcW w:w="2427" w:type="pct"/>
            <w:gridSpan w:val="2"/>
          </w:tcPr>
          <w:p w:rsidR="000E794E" w:rsidRPr="004B3838" w:rsidRDefault="000E794E" w:rsidP="000E794E">
            <w:pPr>
              <w:jc w:val="both"/>
              <w:rPr>
                <w:sz w:val="20"/>
              </w:rPr>
            </w:pPr>
            <w:r w:rsidRPr="004B3838">
              <w:rPr>
                <w:sz w:val="20"/>
              </w:rPr>
              <w:t>August 10, 2022</w:t>
            </w:r>
          </w:p>
          <w:p w:rsidR="000E794E" w:rsidRPr="004B3838" w:rsidRDefault="000E794E" w:rsidP="000E794E">
            <w:pPr>
              <w:jc w:val="both"/>
              <w:rPr>
                <w:sz w:val="20"/>
              </w:rPr>
            </w:pPr>
            <w:r w:rsidRPr="004B3838">
              <w:rPr>
                <w:sz w:val="20"/>
              </w:rPr>
              <w:t>Supreme Court of Canada</w:t>
            </w:r>
          </w:p>
        </w:tc>
        <w:tc>
          <w:tcPr>
            <w:tcW w:w="243" w:type="pct"/>
          </w:tcPr>
          <w:p w:rsidR="000E794E" w:rsidRPr="004B3838" w:rsidRDefault="000E794E" w:rsidP="000E794E">
            <w:pPr>
              <w:jc w:val="both"/>
              <w:rPr>
                <w:sz w:val="20"/>
              </w:rPr>
            </w:pPr>
          </w:p>
        </w:tc>
        <w:tc>
          <w:tcPr>
            <w:tcW w:w="2330" w:type="pct"/>
          </w:tcPr>
          <w:p w:rsidR="000E794E" w:rsidRPr="004B3838" w:rsidRDefault="000E794E" w:rsidP="000E794E">
            <w:pPr>
              <w:jc w:val="both"/>
              <w:rPr>
                <w:sz w:val="20"/>
              </w:rPr>
            </w:pPr>
            <w:r w:rsidRPr="004B3838">
              <w:rPr>
                <w:sz w:val="20"/>
              </w:rPr>
              <w:t>Application for leave to appeal filed.</w:t>
            </w:r>
          </w:p>
          <w:p w:rsidR="000E794E" w:rsidRPr="004B3838" w:rsidRDefault="000E794E" w:rsidP="000E794E">
            <w:pPr>
              <w:jc w:val="both"/>
              <w:rPr>
                <w:sz w:val="20"/>
              </w:rPr>
            </w:pPr>
          </w:p>
        </w:tc>
      </w:tr>
    </w:tbl>
    <w:p w:rsidR="000E794E" w:rsidRPr="004B3838" w:rsidRDefault="000E794E" w:rsidP="000E794E">
      <w:pPr>
        <w:jc w:val="both"/>
        <w:rPr>
          <w:sz w:val="20"/>
        </w:rPr>
      </w:pPr>
    </w:p>
    <w:p w:rsidR="000E794E" w:rsidRPr="004B3838" w:rsidRDefault="00717E41" w:rsidP="000E794E">
      <w:pPr>
        <w:jc w:val="both"/>
        <w:rPr>
          <w:sz w:val="20"/>
        </w:rPr>
      </w:pPr>
      <w:r>
        <w:rPr>
          <w:sz w:val="20"/>
        </w:rPr>
        <w:pict>
          <v:rect id="_x0000_i1027" style="width:2in;height:1pt" o:hrpct="0" o:hralign="center" o:hrstd="t" o:hrnoshade="t" o:hr="t" fillcolor="black [3213]" stroked="f"/>
        </w:pict>
      </w:r>
    </w:p>
    <w:p w:rsidR="000E794E" w:rsidRPr="004B3838" w:rsidRDefault="000E794E" w:rsidP="000E794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E794E" w:rsidRPr="004B3838" w:rsidTr="00E95A6A">
        <w:tc>
          <w:tcPr>
            <w:tcW w:w="543" w:type="pct"/>
          </w:tcPr>
          <w:p w:rsidR="000E794E" w:rsidRPr="004B3838" w:rsidRDefault="000E794E" w:rsidP="000E794E">
            <w:pPr>
              <w:jc w:val="both"/>
              <w:rPr>
                <w:sz w:val="20"/>
                <w:lang w:val="fr-CA"/>
              </w:rPr>
            </w:pPr>
            <w:r w:rsidRPr="004B3838">
              <w:rPr>
                <w:rStyle w:val="SCCFileNumberChar"/>
                <w:sz w:val="20"/>
                <w:szCs w:val="20"/>
                <w:lang w:val="fr-CA"/>
              </w:rPr>
              <w:t>40291</w:t>
            </w:r>
          </w:p>
        </w:tc>
        <w:tc>
          <w:tcPr>
            <w:tcW w:w="4457" w:type="pct"/>
            <w:gridSpan w:val="3"/>
          </w:tcPr>
          <w:p w:rsidR="000E794E" w:rsidRPr="004B3838" w:rsidRDefault="000E794E" w:rsidP="000E794E">
            <w:pPr>
              <w:pStyle w:val="SCCLsocParty"/>
              <w:jc w:val="both"/>
              <w:rPr>
                <w:b/>
                <w:sz w:val="20"/>
                <w:szCs w:val="20"/>
                <w:lang w:val="en-US"/>
              </w:rPr>
            </w:pPr>
            <w:r w:rsidRPr="004B3838">
              <w:rPr>
                <w:b/>
                <w:sz w:val="20"/>
                <w:szCs w:val="20"/>
                <w:lang w:val="en-US"/>
              </w:rPr>
              <w:t>Trial Lawyers Association of British Columbia, Philip Whealy, Khadija Ramadhan, Sahra Liedtke, Melissa Rondpre c. Procureur général de la Colombie</w:t>
            </w:r>
            <w:r w:rsidRPr="004B3838">
              <w:rPr>
                <w:b/>
                <w:sz w:val="20"/>
                <w:szCs w:val="20"/>
                <w:lang w:val="en-US"/>
              </w:rPr>
              <w:noBreakHyphen/>
              <w:t>Britannique, Robert Dockrill, Judith Dockrill, Sukhjinderjit Singh Bath, 0731534 B.C. Ltd., Wendy June Fraser, Create Fun Event Company Ltd., Emmanuel Martin Blackburn</w:t>
            </w:r>
          </w:p>
          <w:p w:rsidR="000E794E" w:rsidRPr="004B3838" w:rsidRDefault="000E794E" w:rsidP="000E794E">
            <w:pPr>
              <w:jc w:val="both"/>
              <w:rPr>
                <w:sz w:val="20"/>
                <w:lang w:val="fr-CA"/>
              </w:rPr>
            </w:pPr>
            <w:r w:rsidRPr="004B3838">
              <w:rPr>
                <w:sz w:val="20"/>
                <w:lang w:val="fr-CA"/>
              </w:rPr>
              <w:t>(C.</w:t>
            </w:r>
            <w:r w:rsidRPr="004B3838">
              <w:rPr>
                <w:sz w:val="20"/>
                <w:lang w:val="fr-CA"/>
              </w:rPr>
              <w:noBreakHyphen/>
              <w:t>B.) (Civile) (Autorisation)</w:t>
            </w:r>
          </w:p>
        </w:tc>
      </w:tr>
      <w:tr w:rsidR="000E794E" w:rsidRPr="001E0580" w:rsidTr="00E95A6A">
        <w:tc>
          <w:tcPr>
            <w:tcW w:w="5000" w:type="pct"/>
            <w:gridSpan w:val="4"/>
          </w:tcPr>
          <w:p w:rsidR="000E794E" w:rsidRPr="004B3838" w:rsidRDefault="000E794E" w:rsidP="000E794E">
            <w:pPr>
              <w:jc w:val="both"/>
              <w:rPr>
                <w:sz w:val="20"/>
                <w:lang w:val="fr-CA"/>
              </w:rPr>
            </w:pPr>
            <w:r w:rsidRPr="004B3838">
              <w:rPr>
                <w:sz w:val="20"/>
                <w:lang w:val="fr-CA"/>
              </w:rPr>
              <w:t>Droit constitutionnel — Tribunaux — Tribunaux administratifs — Compétence provinciale en matière d’administration de la justice — Rôle des cours supérieures — Loi provinciale accordant au Civil Resolution Tribunal (CRT) la compétence de trancher certains différends relatifs aux accidents causés par les véhicules — La compétence exclusive de décider si une blessure est mineure a été conférée au CRT, et ce dernier possède l’expertise spécialisée nécessaire pour trancher les questions de responsabilité et de dommages</w:t>
            </w:r>
            <w:r w:rsidRPr="004B3838">
              <w:rPr>
                <w:sz w:val="20"/>
                <w:lang w:val="fr-CA"/>
              </w:rPr>
              <w:noBreakHyphen/>
              <w:t xml:space="preserve">intérêts à accorder aux réclamations allant jusqu’à 50 000 $ — L’attribution de la compétence au CRT pour qu’il tranche certaines affaires en matière de responsabilité civile, en application de l’art. 133 du </w:t>
            </w:r>
            <w:r w:rsidRPr="004B3838">
              <w:rPr>
                <w:i/>
                <w:sz w:val="20"/>
                <w:lang w:val="fr-CA"/>
              </w:rPr>
              <w:t xml:space="preserve">CRTA </w:t>
            </w:r>
            <w:r w:rsidRPr="004B3838">
              <w:rPr>
                <w:sz w:val="20"/>
                <w:lang w:val="fr-CA"/>
              </w:rPr>
              <w:t>et des règlements connexes contrevient</w:t>
            </w:r>
            <w:r w:rsidRPr="004B3838">
              <w:rPr>
                <w:sz w:val="20"/>
                <w:lang w:val="fr-CA"/>
              </w:rPr>
              <w:noBreakHyphen/>
              <w:t xml:space="preserve">elle à l’art. 96 de la </w:t>
            </w:r>
            <w:r w:rsidRPr="004B3838">
              <w:rPr>
                <w:i/>
                <w:sz w:val="20"/>
                <w:lang w:val="fr-CA"/>
              </w:rPr>
              <w:t>Loi constitutionnelle de 1867</w:t>
            </w:r>
            <w:r w:rsidRPr="004B3838">
              <w:rPr>
                <w:sz w:val="20"/>
                <w:lang w:val="fr-CA"/>
              </w:rPr>
              <w:t xml:space="preserve">, en conférant un pouvoir judiciaire ressortissant exclusivement de la compétence accordée aux cours supérieures à la Confédération, contrairement aux principes énoncés dans l’arrêt </w:t>
            </w:r>
            <w:r w:rsidRPr="004B3838">
              <w:rPr>
                <w:i/>
                <w:sz w:val="20"/>
                <w:lang w:val="fr-CA"/>
              </w:rPr>
              <w:t>Renvoi sur la Loi de 1979 sur la location résidentielle</w:t>
            </w:r>
            <w:r w:rsidRPr="004B3838">
              <w:rPr>
                <w:sz w:val="20"/>
                <w:lang w:val="fr-CA"/>
              </w:rPr>
              <w:t>, 1979, [1981] 1 R.C.S. 714? — Cette même attribution de compétence est</w:t>
            </w:r>
            <w:r w:rsidRPr="004B3838">
              <w:rPr>
                <w:sz w:val="20"/>
                <w:lang w:val="fr-CA"/>
              </w:rPr>
              <w:noBreakHyphen/>
              <w:t xml:space="preserve">elle incompatible avec l’art. 96, parce qu’elle contrevient à une compétence fondamentale de la cour supérieure, contrairement aux principes énoncés dans l’arrêt </w:t>
            </w:r>
            <w:r w:rsidRPr="004B3838">
              <w:rPr>
                <w:i/>
                <w:sz w:val="20"/>
                <w:lang w:val="fr-CA"/>
              </w:rPr>
              <w:t>Renvoi relatif au Code de procédure civile (Qc), art. 35</w:t>
            </w:r>
            <w:r w:rsidRPr="004B3838">
              <w:rPr>
                <w:sz w:val="20"/>
                <w:lang w:val="fr-CA"/>
              </w:rPr>
              <w:t xml:space="preserve">, 2021 CSC 27? — </w:t>
            </w:r>
            <w:r w:rsidRPr="004B3838">
              <w:rPr>
                <w:i/>
                <w:sz w:val="20"/>
                <w:lang w:val="fr-CA"/>
              </w:rPr>
              <w:t>Civil Resolution Tribunal Act</w:t>
            </w:r>
            <w:r w:rsidRPr="004B3838">
              <w:rPr>
                <w:sz w:val="20"/>
                <w:lang w:val="fr-CA"/>
              </w:rPr>
              <w:t xml:space="preserve">, </w:t>
            </w:r>
            <w:r w:rsidRPr="004B3838">
              <w:rPr>
                <w:rStyle w:val="Hyperlink"/>
                <w:sz w:val="20"/>
                <w:lang w:val="fr-CA"/>
              </w:rPr>
              <w:t>S.B.C. 2021, ch. 25</w:t>
            </w:r>
            <w:r w:rsidRPr="004B3838">
              <w:rPr>
                <w:sz w:val="20"/>
                <w:lang w:val="fr-CA"/>
              </w:rPr>
              <w:t xml:space="preserve"> (« </w:t>
            </w:r>
            <w:r w:rsidRPr="004B3838">
              <w:rPr>
                <w:i/>
                <w:sz w:val="20"/>
                <w:lang w:val="fr-CA"/>
              </w:rPr>
              <w:t>CTRA</w:t>
            </w:r>
            <w:r w:rsidRPr="004B3838">
              <w:rPr>
                <w:sz w:val="20"/>
                <w:lang w:val="fr-CA"/>
              </w:rPr>
              <w:t xml:space="preserve"> »), art. 133 — </w:t>
            </w:r>
            <w:r w:rsidRPr="004B3838">
              <w:rPr>
                <w:i/>
                <w:sz w:val="20"/>
                <w:lang w:val="fr-CA"/>
              </w:rPr>
              <w:t>Insurance (Vehicle) Act</w:t>
            </w:r>
            <w:r w:rsidRPr="004B3838">
              <w:rPr>
                <w:sz w:val="20"/>
                <w:lang w:val="fr-CA"/>
              </w:rPr>
              <w:t>, R.S.B.C. 1996, ch. 231 (</w:t>
            </w:r>
            <w:r w:rsidRPr="004B3838">
              <w:rPr>
                <w:i/>
                <w:sz w:val="20"/>
                <w:lang w:val="fr-CA"/>
              </w:rPr>
              <w:t>IVA</w:t>
            </w:r>
            <w:r w:rsidRPr="004B3838">
              <w:rPr>
                <w:sz w:val="20"/>
                <w:lang w:val="fr-CA"/>
              </w:rPr>
              <w:t>) —</w:t>
            </w:r>
            <w:r w:rsidRPr="004B3838">
              <w:rPr>
                <w:i/>
                <w:sz w:val="20"/>
                <w:lang w:val="fr-CA"/>
              </w:rPr>
              <w:t xml:space="preserve"> Loi constitutionnelle de 1867</w:t>
            </w:r>
            <w:r w:rsidRPr="004B3838">
              <w:rPr>
                <w:sz w:val="20"/>
                <w:lang w:val="fr-CA"/>
              </w:rPr>
              <w:t>, art. 96, par. 92(14).</w:t>
            </w:r>
          </w:p>
          <w:p w:rsidR="000E794E" w:rsidRPr="004B3838" w:rsidRDefault="000E794E" w:rsidP="000E794E">
            <w:pPr>
              <w:jc w:val="both"/>
              <w:rPr>
                <w:sz w:val="20"/>
                <w:lang w:val="fr-CA"/>
              </w:rPr>
            </w:pPr>
          </w:p>
        </w:tc>
      </w:tr>
      <w:tr w:rsidR="000E794E" w:rsidRPr="001E0580" w:rsidTr="00E95A6A">
        <w:tc>
          <w:tcPr>
            <w:tcW w:w="5000" w:type="pct"/>
            <w:gridSpan w:val="4"/>
          </w:tcPr>
          <w:p w:rsidR="000E794E" w:rsidRPr="004B3838" w:rsidRDefault="000E794E" w:rsidP="000E794E">
            <w:pPr>
              <w:jc w:val="both"/>
              <w:rPr>
                <w:sz w:val="20"/>
                <w:lang w:val="fr-CA"/>
              </w:rPr>
            </w:pPr>
            <w:r w:rsidRPr="004B3838">
              <w:rPr>
                <w:sz w:val="20"/>
                <w:lang w:val="fr-CA"/>
              </w:rPr>
              <w:t xml:space="preserve">Au moyen de modifications apportées au </w:t>
            </w:r>
            <w:r w:rsidRPr="004B3838">
              <w:rPr>
                <w:i/>
                <w:sz w:val="20"/>
                <w:lang w:val="fr-CA"/>
              </w:rPr>
              <w:t>CTRA</w:t>
            </w:r>
            <w:r w:rsidRPr="004B3838">
              <w:rPr>
                <w:sz w:val="20"/>
                <w:lang w:val="fr-CA"/>
              </w:rPr>
              <w:t xml:space="preserve"> et à divers règlements, le gouvernement de la Colombie</w:t>
            </w:r>
            <w:r w:rsidRPr="004B3838">
              <w:rPr>
                <w:sz w:val="20"/>
                <w:lang w:val="fr-CA"/>
              </w:rPr>
              <w:noBreakHyphen/>
              <w:t xml:space="preserve">Britannique a conféré au CRT la compétence de déterminer : a) le droit aux prestations d’assurance en cas d’accident sans égard à la responsabilité, au titre du </w:t>
            </w:r>
            <w:r w:rsidRPr="004B3838">
              <w:rPr>
                <w:i/>
                <w:sz w:val="20"/>
                <w:lang w:val="fr-CA"/>
              </w:rPr>
              <w:t>IVA</w:t>
            </w:r>
            <w:r w:rsidRPr="004B3838">
              <w:rPr>
                <w:sz w:val="20"/>
                <w:lang w:val="fr-CA"/>
              </w:rPr>
              <w:t xml:space="preserve">; b) la question de savoir si une blessure est considérée comme une « blessure mineure », au titre du </w:t>
            </w:r>
            <w:r w:rsidRPr="004B3838">
              <w:rPr>
                <w:i/>
                <w:sz w:val="20"/>
                <w:lang w:val="fr-CA"/>
              </w:rPr>
              <w:t>IVA</w:t>
            </w:r>
            <w:r w:rsidRPr="004B3838">
              <w:rPr>
                <w:sz w:val="20"/>
                <w:lang w:val="fr-CA"/>
              </w:rPr>
              <w:t>; et c) la responsabilité et le paiement de dommages</w:t>
            </w:r>
            <w:r w:rsidRPr="004B3838">
              <w:rPr>
                <w:sz w:val="20"/>
                <w:lang w:val="fr-CA"/>
              </w:rPr>
              <w:noBreakHyphen/>
              <w:t xml:space="preserve">intérêts pour les blessures personnelles allant jusqu’à 50 000 $. La disposition précisait les matières pour lesquelles le CRT aurait une compétence exclusive </w:t>
            </w:r>
            <w:r w:rsidRPr="004B3838">
              <w:rPr>
                <w:sz w:val="20"/>
                <w:lang w:val="fr-CA"/>
              </w:rPr>
              <w:lastRenderedPageBreak/>
              <w:t xml:space="preserve">ou « l’expertise spécialisée », et l’art. 16.1 du </w:t>
            </w:r>
            <w:r w:rsidRPr="004B3838">
              <w:rPr>
                <w:i/>
                <w:sz w:val="20"/>
                <w:lang w:val="fr-CA"/>
              </w:rPr>
              <w:t>CTRA</w:t>
            </w:r>
            <w:r w:rsidRPr="004B3838">
              <w:rPr>
                <w:sz w:val="20"/>
                <w:lang w:val="fr-CA"/>
              </w:rPr>
              <w:t xml:space="preserve"> apportait des précisions quant aux affaires dans lesquelles un tribunal devait suspendre l’instance afin que le CRT puisse statuer. D’autres modifications apportées </w:t>
            </w:r>
            <w:proofErr w:type="gramStart"/>
            <w:r w:rsidRPr="004B3838">
              <w:rPr>
                <w:sz w:val="20"/>
                <w:lang w:val="fr-CA"/>
              </w:rPr>
              <w:t xml:space="preserve">au </w:t>
            </w:r>
            <w:r w:rsidRPr="004B3838">
              <w:rPr>
                <w:i/>
                <w:sz w:val="20"/>
                <w:lang w:val="fr-CA"/>
              </w:rPr>
              <w:t>IVA</w:t>
            </w:r>
            <w:proofErr w:type="gramEnd"/>
            <w:r w:rsidRPr="004B3838">
              <w:rPr>
                <w:sz w:val="20"/>
                <w:lang w:val="fr-CA"/>
              </w:rPr>
              <w:t xml:space="preserve"> ont créé un nouveau plafond pour le montant des dommages</w:t>
            </w:r>
            <w:r w:rsidRPr="004B3838">
              <w:rPr>
                <w:sz w:val="20"/>
                <w:lang w:val="fr-CA"/>
              </w:rPr>
              <w:noBreakHyphen/>
              <w:t xml:space="preserve">intérêts non pécuniaires qui pourraient être accordés dans des réclamations relatives à des blessures mineures. Les demandeurs ont sollicité un procès sommaire ou un jugement portant sur la question de savoir si l’attribution de la compétence au </w:t>
            </w:r>
            <w:r w:rsidRPr="004B3838">
              <w:rPr>
                <w:i/>
                <w:sz w:val="20"/>
                <w:lang w:val="fr-CA"/>
              </w:rPr>
              <w:t>CRT</w:t>
            </w:r>
            <w:r w:rsidRPr="004B3838">
              <w:rPr>
                <w:sz w:val="20"/>
                <w:lang w:val="fr-CA"/>
              </w:rPr>
              <w:t xml:space="preserve"> contrevenait à l’art. 96 de la </w:t>
            </w:r>
            <w:r w:rsidRPr="004B3838">
              <w:rPr>
                <w:i/>
                <w:sz w:val="20"/>
                <w:lang w:val="fr-CA"/>
              </w:rPr>
              <w:t>Loi constitutionnelle de 1867</w:t>
            </w:r>
            <w:r w:rsidRPr="004B3838">
              <w:rPr>
                <w:sz w:val="20"/>
                <w:lang w:val="fr-CA"/>
              </w:rPr>
              <w:t>. La Cour suprême de la Colombie</w:t>
            </w:r>
            <w:r w:rsidRPr="004B3838">
              <w:rPr>
                <w:sz w:val="20"/>
                <w:lang w:val="fr-CA"/>
              </w:rPr>
              <w:noBreakHyphen/>
              <w:t xml:space="preserve">Britannique a déclaré inconstitutionnels l’art. 16.1 et les al. 133(1)b) et c) du </w:t>
            </w:r>
            <w:r w:rsidRPr="004B3838">
              <w:rPr>
                <w:i/>
                <w:sz w:val="20"/>
                <w:lang w:val="fr-CA"/>
              </w:rPr>
              <w:t>CRTA</w:t>
            </w:r>
            <w:r w:rsidRPr="004B3838">
              <w:rPr>
                <w:sz w:val="20"/>
                <w:lang w:val="fr-CA"/>
              </w:rPr>
              <w:t>, et a jugé que l’art. 16.1 doit recevoir une interprétation atténuée, lorsqu’il s’applique aux réclamations relatives aux accidents, autres que celles prévues à l’al. 133(1)a). Les juges majoritaires de la Cour d’appel de la Colombie</w:t>
            </w:r>
            <w:r w:rsidRPr="004B3838">
              <w:rPr>
                <w:sz w:val="20"/>
                <w:lang w:val="fr-CA"/>
              </w:rPr>
              <w:noBreakHyphen/>
              <w:t xml:space="preserve">Britannique ont accueilli l’appel, jugeant que l’attribution de compétence satisfaisait à la fois au critère énoncé dans l’arrêt </w:t>
            </w:r>
            <w:r w:rsidRPr="004B3838">
              <w:rPr>
                <w:i/>
                <w:sz w:val="20"/>
                <w:lang w:val="fr-CA"/>
              </w:rPr>
              <w:t>Renvoi sur la Loi de 1979 sur la location résidentielle</w:t>
            </w:r>
            <w:r w:rsidRPr="004B3838">
              <w:rPr>
                <w:sz w:val="20"/>
                <w:lang w:val="fr-CA"/>
              </w:rPr>
              <w:t xml:space="preserve"> et à celui de la compétence fondamentale, et qu’il était donc constitutionnel.</w:t>
            </w:r>
          </w:p>
          <w:p w:rsidR="000E794E" w:rsidRPr="004B3838" w:rsidRDefault="000E794E" w:rsidP="000E794E">
            <w:pPr>
              <w:jc w:val="both"/>
              <w:rPr>
                <w:sz w:val="20"/>
                <w:lang w:val="fr-CA"/>
              </w:rPr>
            </w:pPr>
          </w:p>
        </w:tc>
      </w:tr>
      <w:tr w:rsidR="000E794E" w:rsidRPr="001E0580" w:rsidTr="00E95A6A">
        <w:tc>
          <w:tcPr>
            <w:tcW w:w="2427" w:type="pct"/>
            <w:gridSpan w:val="2"/>
          </w:tcPr>
          <w:p w:rsidR="000E794E" w:rsidRPr="004B3838" w:rsidRDefault="000E794E" w:rsidP="000E794E">
            <w:pPr>
              <w:jc w:val="both"/>
              <w:rPr>
                <w:sz w:val="20"/>
                <w:lang w:val="fr-CA"/>
              </w:rPr>
            </w:pPr>
            <w:r w:rsidRPr="004B3838">
              <w:rPr>
                <w:sz w:val="20"/>
                <w:lang w:val="fr-CA"/>
              </w:rPr>
              <w:lastRenderedPageBreak/>
              <w:t>2 mars 2021</w:t>
            </w:r>
          </w:p>
          <w:p w:rsidR="000E794E" w:rsidRPr="004B3838" w:rsidRDefault="000E794E" w:rsidP="000E794E">
            <w:pPr>
              <w:jc w:val="both"/>
              <w:rPr>
                <w:sz w:val="20"/>
                <w:lang w:val="fr-CA"/>
              </w:rPr>
            </w:pPr>
            <w:r w:rsidRPr="004B3838">
              <w:rPr>
                <w:sz w:val="20"/>
                <w:lang w:val="fr-CA"/>
              </w:rPr>
              <w:t>Cour suprême de la Colombie</w:t>
            </w:r>
            <w:r w:rsidRPr="004B3838">
              <w:rPr>
                <w:sz w:val="20"/>
                <w:lang w:val="fr-CA"/>
              </w:rPr>
              <w:noBreakHyphen/>
              <w:t xml:space="preserve">Britannique </w:t>
            </w:r>
          </w:p>
          <w:p w:rsidR="000E794E" w:rsidRPr="004B3838" w:rsidRDefault="000E794E" w:rsidP="000E794E">
            <w:pPr>
              <w:jc w:val="both"/>
              <w:rPr>
                <w:sz w:val="20"/>
                <w:lang w:val="fr-CA"/>
              </w:rPr>
            </w:pPr>
            <w:r w:rsidRPr="004B3838">
              <w:rPr>
                <w:sz w:val="20"/>
                <w:lang w:val="fr-CA"/>
              </w:rPr>
              <w:t>(juge en chef Hinkson)</w:t>
            </w:r>
          </w:p>
          <w:p w:rsidR="000E794E" w:rsidRPr="004B3838" w:rsidRDefault="00717E41" w:rsidP="000E794E">
            <w:pPr>
              <w:jc w:val="both"/>
              <w:rPr>
                <w:sz w:val="20"/>
                <w:lang w:val="fr-CA"/>
              </w:rPr>
            </w:pPr>
            <w:hyperlink r:id="rId16" w:history="1">
              <w:r w:rsidR="000E794E" w:rsidRPr="004B3838">
                <w:rPr>
                  <w:rStyle w:val="Hyperlink"/>
                  <w:rFonts w:cstheme="minorHAnsi"/>
                  <w:sz w:val="20"/>
                  <w:lang w:val="fr-CA"/>
                </w:rPr>
                <w:t>2021 BCSC 348</w:t>
              </w:r>
            </w:hyperlink>
          </w:p>
        </w:tc>
        <w:tc>
          <w:tcPr>
            <w:tcW w:w="243" w:type="pct"/>
          </w:tcPr>
          <w:p w:rsidR="000E794E" w:rsidRPr="004B3838" w:rsidRDefault="000E794E" w:rsidP="000E794E">
            <w:pPr>
              <w:jc w:val="both"/>
              <w:rPr>
                <w:sz w:val="20"/>
                <w:lang w:val="fr-CA"/>
              </w:rPr>
            </w:pPr>
          </w:p>
        </w:tc>
        <w:tc>
          <w:tcPr>
            <w:tcW w:w="2330" w:type="pct"/>
          </w:tcPr>
          <w:p w:rsidR="000E794E" w:rsidRPr="004B3838" w:rsidRDefault="000E794E" w:rsidP="000E794E">
            <w:pPr>
              <w:jc w:val="both"/>
              <w:rPr>
                <w:sz w:val="20"/>
                <w:lang w:val="fr-CA"/>
              </w:rPr>
            </w:pPr>
            <w:r w:rsidRPr="004B3838">
              <w:rPr>
                <w:color w:val="000000"/>
                <w:sz w:val="20"/>
                <w:lang w:val="fr-CA"/>
              </w:rPr>
              <w:t xml:space="preserve">Article 16.1 et al. 133(1)b) et c) du </w:t>
            </w:r>
            <w:r w:rsidRPr="004B3838">
              <w:rPr>
                <w:i/>
                <w:color w:val="000000"/>
                <w:sz w:val="20"/>
                <w:lang w:val="fr-CA"/>
              </w:rPr>
              <w:t>CRTA</w:t>
            </w:r>
            <w:r w:rsidRPr="004B3838">
              <w:rPr>
                <w:i/>
                <w:iCs/>
                <w:color w:val="000000"/>
                <w:sz w:val="20"/>
                <w:lang w:val="fr-CA"/>
              </w:rPr>
              <w:t xml:space="preserve"> </w:t>
            </w:r>
            <w:r w:rsidRPr="004B3838">
              <w:rPr>
                <w:iCs/>
                <w:color w:val="000000"/>
                <w:sz w:val="20"/>
                <w:lang w:val="fr-CA"/>
              </w:rPr>
              <w:t xml:space="preserve">déclarés inconstitutionnels, et </w:t>
            </w:r>
            <w:r w:rsidRPr="004B3838">
              <w:rPr>
                <w:color w:val="000000"/>
                <w:sz w:val="20"/>
                <w:lang w:val="fr-CA"/>
              </w:rPr>
              <w:t>art. 16.1 doit recevoir une interprétation atténuée relativement à son application aux réclamations portant sur des accidents, autres que celles prévues à l’al. 133(1)a).</w:t>
            </w:r>
          </w:p>
        </w:tc>
      </w:tr>
      <w:tr w:rsidR="000E794E" w:rsidRPr="004B3838" w:rsidTr="00E95A6A">
        <w:tc>
          <w:tcPr>
            <w:tcW w:w="2427" w:type="pct"/>
            <w:gridSpan w:val="2"/>
          </w:tcPr>
          <w:p w:rsidR="000E794E" w:rsidRPr="004B3838" w:rsidRDefault="000E794E" w:rsidP="000E794E">
            <w:pPr>
              <w:jc w:val="both"/>
              <w:rPr>
                <w:sz w:val="20"/>
                <w:lang w:val="fr-CA"/>
              </w:rPr>
            </w:pPr>
            <w:r w:rsidRPr="004B3838">
              <w:rPr>
                <w:sz w:val="20"/>
                <w:lang w:val="fr-CA"/>
              </w:rPr>
              <w:t>12 mai 2022</w:t>
            </w:r>
          </w:p>
          <w:p w:rsidR="000E794E" w:rsidRPr="004B3838" w:rsidRDefault="000E794E" w:rsidP="000E794E">
            <w:pPr>
              <w:jc w:val="both"/>
              <w:rPr>
                <w:sz w:val="20"/>
                <w:lang w:val="fr-CA"/>
              </w:rPr>
            </w:pPr>
            <w:r w:rsidRPr="004B3838">
              <w:rPr>
                <w:sz w:val="20"/>
                <w:lang w:val="fr-CA"/>
              </w:rPr>
              <w:t>Cour d’appel de la Colombie</w:t>
            </w:r>
            <w:r w:rsidRPr="004B3838">
              <w:rPr>
                <w:sz w:val="20"/>
                <w:lang w:val="fr-CA"/>
              </w:rPr>
              <w:noBreakHyphen/>
              <w:t>Britannique</w:t>
            </w:r>
          </w:p>
          <w:p w:rsidR="000E794E" w:rsidRPr="004B3838" w:rsidRDefault="000E794E" w:rsidP="000E794E">
            <w:pPr>
              <w:jc w:val="both"/>
              <w:rPr>
                <w:sz w:val="20"/>
                <w:lang w:val="fr-CA"/>
              </w:rPr>
            </w:pPr>
            <w:r w:rsidRPr="004B3838">
              <w:rPr>
                <w:sz w:val="20"/>
                <w:lang w:val="fr-CA"/>
              </w:rPr>
              <w:t>(Vancouver)</w:t>
            </w:r>
          </w:p>
          <w:p w:rsidR="000E794E" w:rsidRPr="004B3838" w:rsidRDefault="000E794E" w:rsidP="000E794E">
            <w:pPr>
              <w:jc w:val="both"/>
              <w:rPr>
                <w:sz w:val="20"/>
                <w:lang w:val="fr-CA"/>
              </w:rPr>
            </w:pPr>
            <w:r w:rsidRPr="004B3838">
              <w:rPr>
                <w:sz w:val="20"/>
                <w:lang w:val="fr-CA"/>
              </w:rPr>
              <w:t>(juge en chef Bauman, les juges Bennett (dissident) et Butler)</w:t>
            </w:r>
          </w:p>
          <w:p w:rsidR="000E794E" w:rsidRPr="004B3838" w:rsidRDefault="00717E41" w:rsidP="000E794E">
            <w:pPr>
              <w:jc w:val="both"/>
              <w:rPr>
                <w:sz w:val="20"/>
                <w:lang w:val="fr-CA"/>
              </w:rPr>
            </w:pPr>
            <w:hyperlink r:id="rId17" w:history="1">
              <w:r w:rsidR="000E794E" w:rsidRPr="004B3838">
                <w:rPr>
                  <w:rStyle w:val="Hyperlink"/>
                  <w:sz w:val="20"/>
                  <w:lang w:val="fr-CA"/>
                </w:rPr>
                <w:t>2022 BCCA 163</w:t>
              </w:r>
            </w:hyperlink>
            <w:r w:rsidR="000E794E" w:rsidRPr="004B3838">
              <w:rPr>
                <w:sz w:val="20"/>
                <w:lang w:val="fr-CA"/>
              </w:rPr>
              <w:t xml:space="preserve">; </w:t>
            </w:r>
            <w:r w:rsidR="000E794E" w:rsidRPr="004B3838">
              <w:rPr>
                <w:color w:val="212529"/>
                <w:sz w:val="20"/>
                <w:lang w:val="fr-CA"/>
              </w:rPr>
              <w:t>CA47320</w:t>
            </w:r>
          </w:p>
          <w:p w:rsidR="000E794E" w:rsidRPr="004B3838" w:rsidRDefault="000E794E" w:rsidP="000E794E">
            <w:pPr>
              <w:jc w:val="both"/>
              <w:rPr>
                <w:sz w:val="20"/>
                <w:lang w:val="fr-CA"/>
              </w:rPr>
            </w:pPr>
          </w:p>
        </w:tc>
        <w:tc>
          <w:tcPr>
            <w:tcW w:w="243" w:type="pct"/>
          </w:tcPr>
          <w:p w:rsidR="000E794E" w:rsidRPr="004B3838" w:rsidRDefault="000E794E" w:rsidP="000E794E">
            <w:pPr>
              <w:jc w:val="both"/>
              <w:rPr>
                <w:sz w:val="20"/>
                <w:lang w:val="fr-CA"/>
              </w:rPr>
            </w:pPr>
          </w:p>
        </w:tc>
        <w:tc>
          <w:tcPr>
            <w:tcW w:w="2330" w:type="pct"/>
          </w:tcPr>
          <w:p w:rsidR="000E794E" w:rsidRPr="004B3838" w:rsidRDefault="000E794E" w:rsidP="000E794E">
            <w:pPr>
              <w:jc w:val="both"/>
              <w:rPr>
                <w:sz w:val="20"/>
                <w:lang w:val="fr-CA"/>
              </w:rPr>
            </w:pPr>
            <w:r w:rsidRPr="004B3838">
              <w:rPr>
                <w:sz w:val="20"/>
                <w:lang w:val="fr-CA"/>
              </w:rPr>
              <w:t>Appel accueilli.</w:t>
            </w:r>
          </w:p>
          <w:p w:rsidR="000E794E" w:rsidRPr="004B3838" w:rsidRDefault="000E794E" w:rsidP="000E794E">
            <w:pPr>
              <w:jc w:val="both"/>
              <w:rPr>
                <w:sz w:val="20"/>
                <w:lang w:val="fr-CA"/>
              </w:rPr>
            </w:pPr>
          </w:p>
        </w:tc>
      </w:tr>
      <w:tr w:rsidR="000E794E" w:rsidRPr="004B3838" w:rsidTr="00E95A6A">
        <w:tc>
          <w:tcPr>
            <w:tcW w:w="2427" w:type="pct"/>
            <w:gridSpan w:val="2"/>
          </w:tcPr>
          <w:p w:rsidR="000E794E" w:rsidRPr="004B3838" w:rsidRDefault="000E794E" w:rsidP="000E794E">
            <w:pPr>
              <w:jc w:val="both"/>
              <w:rPr>
                <w:sz w:val="20"/>
                <w:lang w:val="fr-CA"/>
              </w:rPr>
            </w:pPr>
            <w:r w:rsidRPr="004B3838">
              <w:rPr>
                <w:sz w:val="20"/>
                <w:lang w:val="fr-CA"/>
              </w:rPr>
              <w:t>10 août 2022</w:t>
            </w:r>
          </w:p>
          <w:p w:rsidR="000E794E" w:rsidRPr="004B3838" w:rsidRDefault="000E794E" w:rsidP="000E794E">
            <w:pPr>
              <w:jc w:val="both"/>
              <w:rPr>
                <w:sz w:val="20"/>
                <w:lang w:val="fr-CA"/>
              </w:rPr>
            </w:pPr>
            <w:r w:rsidRPr="004B3838">
              <w:rPr>
                <w:sz w:val="20"/>
                <w:lang w:val="fr-CA"/>
              </w:rPr>
              <w:t>Cour suprême du Canada</w:t>
            </w:r>
          </w:p>
        </w:tc>
        <w:tc>
          <w:tcPr>
            <w:tcW w:w="243" w:type="pct"/>
          </w:tcPr>
          <w:p w:rsidR="000E794E" w:rsidRPr="004B3838" w:rsidRDefault="000E794E" w:rsidP="000E794E">
            <w:pPr>
              <w:jc w:val="both"/>
              <w:rPr>
                <w:sz w:val="20"/>
                <w:lang w:val="fr-CA"/>
              </w:rPr>
            </w:pPr>
          </w:p>
        </w:tc>
        <w:tc>
          <w:tcPr>
            <w:tcW w:w="2330" w:type="pct"/>
          </w:tcPr>
          <w:p w:rsidR="000E794E" w:rsidRPr="004B3838" w:rsidRDefault="000E794E" w:rsidP="000E794E">
            <w:pPr>
              <w:jc w:val="both"/>
              <w:rPr>
                <w:sz w:val="20"/>
                <w:lang w:val="fr-CA"/>
              </w:rPr>
            </w:pPr>
            <w:r w:rsidRPr="004B3838">
              <w:rPr>
                <w:sz w:val="20"/>
                <w:lang w:val="fr-CA"/>
              </w:rPr>
              <w:t>Demande d’autorisation d’appel déposée.</w:t>
            </w:r>
          </w:p>
          <w:p w:rsidR="000E794E" w:rsidRPr="004B3838" w:rsidRDefault="000E794E" w:rsidP="000E794E">
            <w:pPr>
              <w:jc w:val="both"/>
              <w:rPr>
                <w:sz w:val="20"/>
                <w:lang w:val="fr-CA"/>
              </w:rPr>
            </w:pPr>
          </w:p>
        </w:tc>
      </w:tr>
    </w:tbl>
    <w:p w:rsidR="000E794E" w:rsidRPr="004B3838" w:rsidRDefault="000E794E" w:rsidP="000E794E">
      <w:pPr>
        <w:jc w:val="both"/>
        <w:rPr>
          <w:sz w:val="20"/>
          <w:lang w:val="fr-CA"/>
        </w:rPr>
      </w:pPr>
    </w:p>
    <w:p w:rsidR="000E794E" w:rsidRPr="004B3838" w:rsidRDefault="00717E41" w:rsidP="000E794E">
      <w:pPr>
        <w:widowControl w:val="0"/>
        <w:jc w:val="both"/>
        <w:rPr>
          <w:sz w:val="20"/>
        </w:rPr>
      </w:pPr>
      <w:r>
        <w:rPr>
          <w:sz w:val="20"/>
        </w:rPr>
        <w:pict>
          <v:rect id="_x0000_i1028" style="width:2in;height:1pt" o:hrpct="0" o:hralign="center" o:hrstd="t" o:hrnoshade="t" o:hr="t" fillcolor="black [3213]" stroked="f"/>
        </w:pict>
      </w:r>
    </w:p>
    <w:p w:rsidR="000E794E" w:rsidRPr="004B3838" w:rsidRDefault="000E794E" w:rsidP="000E794E">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E794E" w:rsidRPr="004B3838" w:rsidTr="00E95A6A">
        <w:tc>
          <w:tcPr>
            <w:tcW w:w="543" w:type="pct"/>
          </w:tcPr>
          <w:p w:rsidR="000E794E" w:rsidRPr="004B3838" w:rsidRDefault="000E794E" w:rsidP="000E794E">
            <w:pPr>
              <w:jc w:val="both"/>
              <w:rPr>
                <w:sz w:val="20"/>
              </w:rPr>
            </w:pPr>
            <w:r w:rsidRPr="004B3838">
              <w:rPr>
                <w:rStyle w:val="SCCFileNumberChar"/>
                <w:sz w:val="20"/>
                <w:szCs w:val="20"/>
              </w:rPr>
              <w:t>40220</w:t>
            </w:r>
          </w:p>
        </w:tc>
        <w:tc>
          <w:tcPr>
            <w:tcW w:w="4457" w:type="pct"/>
            <w:gridSpan w:val="3"/>
          </w:tcPr>
          <w:p w:rsidR="000E794E" w:rsidRPr="004B3838" w:rsidRDefault="000E794E" w:rsidP="000E794E">
            <w:pPr>
              <w:pStyle w:val="SCCLsocParty"/>
              <w:jc w:val="both"/>
              <w:rPr>
                <w:b/>
                <w:sz w:val="20"/>
                <w:szCs w:val="20"/>
                <w:lang w:val="en-US"/>
              </w:rPr>
            </w:pPr>
            <w:r w:rsidRPr="004B3838">
              <w:rPr>
                <w:b/>
                <w:sz w:val="20"/>
                <w:szCs w:val="20"/>
                <w:lang w:val="en-US"/>
              </w:rPr>
              <w:t>Kevin Layes, 3086779 Nova Scotia Limited v. Rose Ellen Layes</w:t>
            </w:r>
          </w:p>
          <w:p w:rsidR="000E794E" w:rsidRPr="004B3838" w:rsidRDefault="000E794E" w:rsidP="000E794E">
            <w:pPr>
              <w:jc w:val="both"/>
              <w:rPr>
                <w:sz w:val="20"/>
              </w:rPr>
            </w:pPr>
            <w:r w:rsidRPr="004B3838">
              <w:rPr>
                <w:sz w:val="20"/>
              </w:rPr>
              <w:t>(N.S.) (Civil) (By Leave)</w:t>
            </w:r>
          </w:p>
        </w:tc>
      </w:tr>
      <w:tr w:rsidR="000E794E" w:rsidRPr="004B3838" w:rsidTr="00E95A6A">
        <w:tc>
          <w:tcPr>
            <w:tcW w:w="5000" w:type="pct"/>
            <w:gridSpan w:val="4"/>
          </w:tcPr>
          <w:p w:rsidR="000E794E" w:rsidRPr="004B3838" w:rsidRDefault="000E794E" w:rsidP="000E794E">
            <w:pPr>
              <w:jc w:val="both"/>
              <w:rPr>
                <w:sz w:val="20"/>
              </w:rPr>
            </w:pPr>
            <w:r w:rsidRPr="004B3838">
              <w:rPr>
                <w:sz w:val="20"/>
              </w:rPr>
              <w:t>Civil procedure — Abuse of process — Mortgages — Action by respondent seeking declarations and a release of a mortgage — Previous action involving same parties and a different plaintiff seeking payment for work performed on same property — Applicants claiming action abuse of process by re-litigation — What is the correct standard of review on appeal of trial decisions in the application of the doctrine of abuse of process? — What are the considerations for the employment of the doctrine of abuse of process — What are the elements of the doctrine of abuse of process?</w:t>
            </w:r>
          </w:p>
        </w:tc>
      </w:tr>
      <w:tr w:rsidR="000E794E" w:rsidRPr="004B3838" w:rsidTr="00E95A6A">
        <w:tc>
          <w:tcPr>
            <w:tcW w:w="5000" w:type="pct"/>
            <w:gridSpan w:val="4"/>
          </w:tcPr>
          <w:p w:rsidR="000E794E" w:rsidRPr="004B3838" w:rsidRDefault="000E794E" w:rsidP="000E794E">
            <w:pPr>
              <w:jc w:val="both"/>
              <w:rPr>
                <w:sz w:val="20"/>
              </w:rPr>
            </w:pPr>
          </w:p>
          <w:p w:rsidR="000E794E" w:rsidRPr="004B3838" w:rsidRDefault="000E794E" w:rsidP="000E794E">
            <w:pPr>
              <w:jc w:val="both"/>
              <w:rPr>
                <w:sz w:val="20"/>
              </w:rPr>
            </w:pPr>
            <w:r w:rsidRPr="004B3838">
              <w:rPr>
                <w:sz w:val="20"/>
              </w:rPr>
              <w:t>The respondent, Rose Layes, brought an action seeking declarations and other relief based on her claim that when she and her late husband put up their property as security for a loan to be advanced to their son, the applicant, Kevin Layes, the applicant agreed orally to pay the mortgage. The applicant claimed that the principle of abuse of process by re-litigation restricted the trial court’s ability to make findings because relevant findings had already been made in a previous proceeding. The trial judge found that the core issues in the current proceeding and the previous proceeding were different. He added that even if the core issues were the same, he would nonetheless permit re-litigation on the basis that it would enhance rather than impeach the integrity of the judicial system to do so. The trial judge ordered that the respondent be released from any liability she might have had pursuant to the mortgage. The Court of Appeal dismissed the appeal.</w:t>
            </w:r>
          </w:p>
        </w:tc>
      </w:tr>
      <w:tr w:rsidR="000E794E" w:rsidRPr="004B3838" w:rsidTr="00E95A6A">
        <w:tc>
          <w:tcPr>
            <w:tcW w:w="5000" w:type="pct"/>
            <w:gridSpan w:val="4"/>
          </w:tcPr>
          <w:p w:rsidR="000E794E" w:rsidRPr="004B3838" w:rsidRDefault="000E794E" w:rsidP="000E794E">
            <w:pPr>
              <w:jc w:val="both"/>
              <w:rPr>
                <w:sz w:val="20"/>
              </w:rPr>
            </w:pPr>
          </w:p>
        </w:tc>
      </w:tr>
      <w:tr w:rsidR="000E794E" w:rsidRPr="004B3838" w:rsidTr="00E95A6A">
        <w:tc>
          <w:tcPr>
            <w:tcW w:w="2427" w:type="pct"/>
            <w:gridSpan w:val="2"/>
          </w:tcPr>
          <w:p w:rsidR="000E794E" w:rsidRPr="004B3838" w:rsidRDefault="000E794E" w:rsidP="000E794E">
            <w:pPr>
              <w:jc w:val="both"/>
              <w:rPr>
                <w:sz w:val="20"/>
              </w:rPr>
            </w:pPr>
            <w:r w:rsidRPr="004B3838">
              <w:rPr>
                <w:sz w:val="20"/>
              </w:rPr>
              <w:t>May 20, 2021</w:t>
            </w:r>
          </w:p>
          <w:p w:rsidR="000E794E" w:rsidRPr="004B3838" w:rsidRDefault="000E794E" w:rsidP="000E794E">
            <w:pPr>
              <w:jc w:val="both"/>
              <w:rPr>
                <w:sz w:val="20"/>
              </w:rPr>
            </w:pPr>
            <w:r w:rsidRPr="004B3838">
              <w:rPr>
                <w:sz w:val="20"/>
              </w:rPr>
              <w:t>Supreme Court of Nova Scotia, Trial Division</w:t>
            </w:r>
          </w:p>
          <w:p w:rsidR="000E794E" w:rsidRPr="004B3838" w:rsidRDefault="000E794E" w:rsidP="000E794E">
            <w:pPr>
              <w:jc w:val="both"/>
              <w:rPr>
                <w:sz w:val="20"/>
              </w:rPr>
            </w:pPr>
            <w:r w:rsidRPr="004B3838">
              <w:rPr>
                <w:sz w:val="20"/>
              </w:rPr>
              <w:t>(Justice Warner)</w:t>
            </w:r>
          </w:p>
          <w:p w:rsidR="000E794E" w:rsidRPr="004B3838" w:rsidRDefault="00717E41" w:rsidP="000E794E">
            <w:pPr>
              <w:jc w:val="both"/>
              <w:rPr>
                <w:sz w:val="20"/>
              </w:rPr>
            </w:pPr>
            <w:hyperlink r:id="rId18" w:history="1">
              <w:r w:rsidR="000E794E" w:rsidRPr="004B3838">
                <w:rPr>
                  <w:rStyle w:val="Hyperlink"/>
                  <w:sz w:val="20"/>
                </w:rPr>
                <w:t>2021 NSSC 176</w:t>
              </w:r>
            </w:hyperlink>
          </w:p>
          <w:p w:rsidR="000E794E" w:rsidRPr="004B3838" w:rsidRDefault="000E794E" w:rsidP="000E794E">
            <w:pPr>
              <w:jc w:val="both"/>
              <w:rPr>
                <w:sz w:val="20"/>
              </w:rPr>
            </w:pPr>
          </w:p>
        </w:tc>
        <w:tc>
          <w:tcPr>
            <w:tcW w:w="243" w:type="pct"/>
          </w:tcPr>
          <w:p w:rsidR="000E794E" w:rsidRPr="004B3838" w:rsidRDefault="000E794E" w:rsidP="000E794E">
            <w:pPr>
              <w:jc w:val="both"/>
              <w:rPr>
                <w:sz w:val="20"/>
              </w:rPr>
            </w:pPr>
          </w:p>
        </w:tc>
        <w:tc>
          <w:tcPr>
            <w:tcW w:w="2330" w:type="pct"/>
          </w:tcPr>
          <w:p w:rsidR="000E794E" w:rsidRPr="004B3838" w:rsidRDefault="000E794E" w:rsidP="000E794E">
            <w:pPr>
              <w:jc w:val="both"/>
              <w:rPr>
                <w:sz w:val="20"/>
              </w:rPr>
            </w:pPr>
            <w:r w:rsidRPr="004B3838">
              <w:rPr>
                <w:sz w:val="20"/>
              </w:rPr>
              <w:t>Respondent ordered released from liabilities related to collateral mortgage on her property; applicants’ counterclaims dismissed</w:t>
            </w:r>
          </w:p>
          <w:p w:rsidR="000E794E" w:rsidRPr="004B3838" w:rsidRDefault="000E794E" w:rsidP="000E794E">
            <w:pPr>
              <w:jc w:val="both"/>
              <w:rPr>
                <w:sz w:val="20"/>
              </w:rPr>
            </w:pPr>
          </w:p>
        </w:tc>
      </w:tr>
      <w:tr w:rsidR="000E794E" w:rsidRPr="004B3838" w:rsidTr="00E95A6A">
        <w:tc>
          <w:tcPr>
            <w:tcW w:w="2427" w:type="pct"/>
            <w:gridSpan w:val="2"/>
          </w:tcPr>
          <w:p w:rsidR="000E794E" w:rsidRPr="004B3838" w:rsidRDefault="000E794E" w:rsidP="000E794E">
            <w:pPr>
              <w:jc w:val="both"/>
              <w:rPr>
                <w:sz w:val="20"/>
              </w:rPr>
            </w:pPr>
            <w:r w:rsidRPr="004B3838">
              <w:rPr>
                <w:sz w:val="20"/>
              </w:rPr>
              <w:t>June 9, 2022</w:t>
            </w:r>
          </w:p>
          <w:p w:rsidR="000E794E" w:rsidRPr="004B3838" w:rsidRDefault="000E794E" w:rsidP="000E794E">
            <w:pPr>
              <w:jc w:val="both"/>
              <w:rPr>
                <w:sz w:val="20"/>
              </w:rPr>
            </w:pPr>
            <w:r w:rsidRPr="004B3838">
              <w:rPr>
                <w:sz w:val="20"/>
              </w:rPr>
              <w:t>Nova Scotia Court of Appeal</w:t>
            </w:r>
          </w:p>
          <w:p w:rsidR="000E794E" w:rsidRPr="004B3838" w:rsidRDefault="000E794E" w:rsidP="000E794E">
            <w:pPr>
              <w:jc w:val="both"/>
              <w:rPr>
                <w:sz w:val="20"/>
              </w:rPr>
            </w:pPr>
            <w:r w:rsidRPr="004B3838">
              <w:rPr>
                <w:sz w:val="20"/>
              </w:rPr>
              <w:t xml:space="preserve">(Wood C.J.N.S., Farrar and Van den Eynden </w:t>
            </w:r>
          </w:p>
          <w:p w:rsidR="000E794E" w:rsidRPr="004B3838" w:rsidRDefault="000E794E" w:rsidP="000E794E">
            <w:pPr>
              <w:jc w:val="both"/>
              <w:rPr>
                <w:sz w:val="20"/>
              </w:rPr>
            </w:pPr>
            <w:r w:rsidRPr="004B3838">
              <w:rPr>
                <w:sz w:val="20"/>
              </w:rPr>
              <w:t>JJ.A.)</w:t>
            </w:r>
          </w:p>
          <w:p w:rsidR="000E794E" w:rsidRPr="004B3838" w:rsidRDefault="00717E41" w:rsidP="000E794E">
            <w:pPr>
              <w:jc w:val="both"/>
              <w:rPr>
                <w:sz w:val="20"/>
              </w:rPr>
            </w:pPr>
            <w:hyperlink r:id="rId19" w:history="1">
              <w:r w:rsidR="000E794E" w:rsidRPr="004B3838">
                <w:rPr>
                  <w:rStyle w:val="Hyperlink"/>
                  <w:sz w:val="20"/>
                </w:rPr>
                <w:t>2022 NSCA 48</w:t>
              </w:r>
            </w:hyperlink>
            <w:r w:rsidR="000E794E" w:rsidRPr="004B3838">
              <w:rPr>
                <w:sz w:val="20"/>
              </w:rPr>
              <w:t xml:space="preserve"> (docket CA 507283)</w:t>
            </w:r>
          </w:p>
          <w:p w:rsidR="000E794E" w:rsidRPr="004B3838" w:rsidRDefault="000E794E" w:rsidP="000E794E">
            <w:pPr>
              <w:jc w:val="both"/>
              <w:rPr>
                <w:sz w:val="20"/>
              </w:rPr>
            </w:pPr>
          </w:p>
        </w:tc>
        <w:tc>
          <w:tcPr>
            <w:tcW w:w="243" w:type="pct"/>
          </w:tcPr>
          <w:p w:rsidR="000E794E" w:rsidRPr="004B3838" w:rsidRDefault="000E794E" w:rsidP="000E794E">
            <w:pPr>
              <w:jc w:val="both"/>
              <w:rPr>
                <w:sz w:val="20"/>
              </w:rPr>
            </w:pPr>
          </w:p>
        </w:tc>
        <w:tc>
          <w:tcPr>
            <w:tcW w:w="2330" w:type="pct"/>
          </w:tcPr>
          <w:p w:rsidR="000E794E" w:rsidRPr="004B3838" w:rsidRDefault="000E794E" w:rsidP="000E794E">
            <w:pPr>
              <w:jc w:val="both"/>
              <w:rPr>
                <w:sz w:val="20"/>
              </w:rPr>
            </w:pPr>
            <w:r w:rsidRPr="004B3838">
              <w:rPr>
                <w:sz w:val="20"/>
              </w:rPr>
              <w:t>Applicants’ appeal dismissed</w:t>
            </w:r>
          </w:p>
          <w:p w:rsidR="000E794E" w:rsidRPr="004B3838" w:rsidRDefault="000E794E" w:rsidP="000E794E">
            <w:pPr>
              <w:jc w:val="both"/>
              <w:rPr>
                <w:sz w:val="20"/>
              </w:rPr>
            </w:pPr>
          </w:p>
        </w:tc>
      </w:tr>
      <w:tr w:rsidR="000E794E" w:rsidRPr="004B3838" w:rsidTr="00E95A6A">
        <w:tc>
          <w:tcPr>
            <w:tcW w:w="2427" w:type="pct"/>
            <w:gridSpan w:val="2"/>
          </w:tcPr>
          <w:p w:rsidR="000E794E" w:rsidRPr="004B3838" w:rsidRDefault="000E794E" w:rsidP="000E794E">
            <w:pPr>
              <w:jc w:val="both"/>
              <w:rPr>
                <w:sz w:val="20"/>
              </w:rPr>
            </w:pPr>
            <w:r w:rsidRPr="004B3838">
              <w:rPr>
                <w:sz w:val="20"/>
              </w:rPr>
              <w:t>September 8, 2022</w:t>
            </w:r>
          </w:p>
          <w:p w:rsidR="000E794E" w:rsidRPr="004B3838" w:rsidRDefault="000E794E" w:rsidP="000E794E">
            <w:pPr>
              <w:jc w:val="both"/>
              <w:rPr>
                <w:sz w:val="20"/>
              </w:rPr>
            </w:pPr>
            <w:r w:rsidRPr="004B3838">
              <w:rPr>
                <w:sz w:val="20"/>
              </w:rPr>
              <w:t>Supreme Court of Canada</w:t>
            </w:r>
          </w:p>
        </w:tc>
        <w:tc>
          <w:tcPr>
            <w:tcW w:w="243" w:type="pct"/>
          </w:tcPr>
          <w:p w:rsidR="000E794E" w:rsidRPr="004B3838" w:rsidRDefault="000E794E" w:rsidP="000E794E">
            <w:pPr>
              <w:jc w:val="both"/>
              <w:rPr>
                <w:sz w:val="20"/>
              </w:rPr>
            </w:pPr>
          </w:p>
        </w:tc>
        <w:tc>
          <w:tcPr>
            <w:tcW w:w="2330" w:type="pct"/>
          </w:tcPr>
          <w:p w:rsidR="000E794E" w:rsidRPr="004B3838" w:rsidRDefault="000E794E" w:rsidP="000E794E">
            <w:pPr>
              <w:jc w:val="both"/>
              <w:rPr>
                <w:sz w:val="20"/>
              </w:rPr>
            </w:pPr>
            <w:r w:rsidRPr="004B3838">
              <w:rPr>
                <w:sz w:val="20"/>
              </w:rPr>
              <w:t>Application for leave to appeal filed</w:t>
            </w:r>
          </w:p>
          <w:p w:rsidR="000E794E" w:rsidRPr="004B3838" w:rsidRDefault="000E794E" w:rsidP="000E794E">
            <w:pPr>
              <w:jc w:val="both"/>
              <w:rPr>
                <w:sz w:val="20"/>
              </w:rPr>
            </w:pPr>
          </w:p>
        </w:tc>
      </w:tr>
    </w:tbl>
    <w:p w:rsidR="000E794E" w:rsidRPr="004B3838" w:rsidRDefault="000E794E" w:rsidP="000E794E">
      <w:pPr>
        <w:jc w:val="both"/>
        <w:rPr>
          <w:sz w:val="20"/>
        </w:rPr>
      </w:pPr>
    </w:p>
    <w:p w:rsidR="000E794E" w:rsidRPr="004B3838" w:rsidRDefault="00717E41" w:rsidP="000E794E">
      <w:pPr>
        <w:jc w:val="both"/>
        <w:rPr>
          <w:sz w:val="20"/>
        </w:rPr>
      </w:pPr>
      <w:r>
        <w:rPr>
          <w:sz w:val="20"/>
        </w:rPr>
        <w:pict>
          <v:rect id="_x0000_i1029" style="width:2in;height:1pt" o:hrpct="0" o:hralign="center" o:hrstd="t" o:hrnoshade="t" o:hr="t" fillcolor="black [3213]" stroked="f"/>
        </w:pict>
      </w:r>
    </w:p>
    <w:p w:rsidR="000E794E" w:rsidRPr="004B3838" w:rsidRDefault="000E794E" w:rsidP="000E794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E794E" w:rsidRPr="001E0580" w:rsidTr="00E95A6A">
        <w:tc>
          <w:tcPr>
            <w:tcW w:w="543" w:type="pct"/>
          </w:tcPr>
          <w:p w:rsidR="000E794E" w:rsidRPr="004B3838" w:rsidRDefault="000E794E" w:rsidP="000E794E">
            <w:pPr>
              <w:jc w:val="both"/>
              <w:rPr>
                <w:sz w:val="20"/>
                <w:lang w:val="fr-CA"/>
              </w:rPr>
            </w:pPr>
            <w:r w:rsidRPr="004B3838">
              <w:rPr>
                <w:rStyle w:val="SCCFileNumberChar"/>
                <w:sz w:val="20"/>
                <w:szCs w:val="20"/>
                <w:lang w:val="fr-CA"/>
              </w:rPr>
              <w:t>40220</w:t>
            </w:r>
          </w:p>
        </w:tc>
        <w:tc>
          <w:tcPr>
            <w:tcW w:w="4457" w:type="pct"/>
            <w:gridSpan w:val="3"/>
          </w:tcPr>
          <w:p w:rsidR="000E794E" w:rsidRPr="004B3838" w:rsidRDefault="000E794E" w:rsidP="000E794E">
            <w:pPr>
              <w:pStyle w:val="SCCLsocParty"/>
              <w:jc w:val="both"/>
              <w:rPr>
                <w:b/>
                <w:sz w:val="20"/>
                <w:szCs w:val="20"/>
                <w:lang w:val="en-US"/>
              </w:rPr>
            </w:pPr>
            <w:r w:rsidRPr="004B3838">
              <w:rPr>
                <w:b/>
                <w:sz w:val="20"/>
                <w:szCs w:val="20"/>
                <w:lang w:val="en-US"/>
              </w:rPr>
              <w:t>Kevin Layes, 3086779 Nova Scotia Limited c. Rose Ellen Layes</w:t>
            </w:r>
          </w:p>
          <w:p w:rsidR="000E794E" w:rsidRPr="004B3838" w:rsidRDefault="000E794E" w:rsidP="00717E41">
            <w:pPr>
              <w:jc w:val="both"/>
              <w:rPr>
                <w:sz w:val="20"/>
                <w:lang w:val="fr-CA"/>
              </w:rPr>
            </w:pPr>
            <w:r w:rsidRPr="004B3838">
              <w:rPr>
                <w:sz w:val="20"/>
                <w:lang w:val="fr-CA"/>
              </w:rPr>
              <w:t>(N.-É.) (</w:t>
            </w:r>
            <w:r w:rsidR="00717E41">
              <w:rPr>
                <w:sz w:val="20"/>
                <w:lang w:val="fr-CA"/>
              </w:rPr>
              <w:t>C</w:t>
            </w:r>
            <w:bookmarkStart w:id="0" w:name="_GoBack"/>
            <w:bookmarkEnd w:id="0"/>
            <w:r w:rsidRPr="004B3838">
              <w:rPr>
                <w:sz w:val="20"/>
                <w:lang w:val="fr-CA"/>
              </w:rPr>
              <w:t>ivile) (</w:t>
            </w:r>
            <w:r w:rsidR="00717E41">
              <w:rPr>
                <w:sz w:val="20"/>
                <w:lang w:val="fr-CA"/>
              </w:rPr>
              <w:t>Su</w:t>
            </w:r>
            <w:r w:rsidRPr="004B3838">
              <w:rPr>
                <w:sz w:val="20"/>
                <w:lang w:val="fr-CA"/>
              </w:rPr>
              <w:t>r autorisation)</w:t>
            </w:r>
          </w:p>
        </w:tc>
      </w:tr>
      <w:tr w:rsidR="000E794E" w:rsidRPr="001E0580" w:rsidTr="00E95A6A">
        <w:tc>
          <w:tcPr>
            <w:tcW w:w="5000" w:type="pct"/>
            <w:gridSpan w:val="4"/>
          </w:tcPr>
          <w:p w:rsidR="000E794E" w:rsidRPr="004B3838" w:rsidRDefault="000E794E" w:rsidP="000E794E">
            <w:pPr>
              <w:jc w:val="both"/>
              <w:rPr>
                <w:sz w:val="20"/>
                <w:lang w:val="fr-CA"/>
              </w:rPr>
            </w:pPr>
            <w:r w:rsidRPr="004B3838">
              <w:rPr>
                <w:sz w:val="20"/>
                <w:lang w:val="fr-CA"/>
              </w:rPr>
              <w:t xml:space="preserve">Procédure civile — Abus de procédure — Hypothèques — Action intentée par l’intimée sollicitant des jugements déclaratoires et une mainlevée d’hypothèque — Une action antérieure mettait en cause les mêmes parties et un demandeur différent demandant de se faire payer pour des travaux effectués sur la même propriété — Les demandeurs allèguent que l’action constitue un abus de procédure parce qu’elle rouvre un litige qui a déjà été tranché — Quelle norme de contrôle convient-il d’appliquer en appel de décisions de première instance relativement à l’application de la doctrine d’abus de procédure? — Quelles sont les considérations dont il faut tenir compte dans le cadre du recours à la doctrine de l’abus de procédure? — Quels sont les éléments de la doctrine de l’abus de procédure?  </w:t>
            </w:r>
          </w:p>
        </w:tc>
      </w:tr>
      <w:tr w:rsidR="000E794E" w:rsidRPr="004B3838" w:rsidTr="00E95A6A">
        <w:tc>
          <w:tcPr>
            <w:tcW w:w="5000" w:type="pct"/>
            <w:gridSpan w:val="4"/>
          </w:tcPr>
          <w:p w:rsidR="000E794E" w:rsidRPr="004B3838" w:rsidRDefault="000E794E" w:rsidP="000E794E">
            <w:pPr>
              <w:jc w:val="both"/>
              <w:rPr>
                <w:sz w:val="20"/>
                <w:lang w:val="fr-CA"/>
              </w:rPr>
            </w:pPr>
          </w:p>
          <w:p w:rsidR="000E794E" w:rsidRPr="004B3838" w:rsidRDefault="000E794E" w:rsidP="000E794E">
            <w:pPr>
              <w:jc w:val="both"/>
              <w:rPr>
                <w:sz w:val="20"/>
                <w:lang w:val="fr-CA"/>
              </w:rPr>
            </w:pPr>
            <w:r w:rsidRPr="004B3838">
              <w:rPr>
                <w:sz w:val="20"/>
                <w:lang w:val="fr-CA"/>
              </w:rPr>
              <w:t>L’intimée, Rose Layes, a intenté une action demandant des jugements déclaratoires et d’autres réparations reposant sur son allégation que lorsqu’elle et son mari défunt ont offert leur propriété à titre de garantie d’un prêt accordé à leur fils, le demandeur Kevin Layes, ce dernier avait verbalement convenu de payer l’hypothèque. Le demandeur a fait valoir que le principe d’abus de procédure quant à la réouverture d’un litige déjà tranché limitait le pouvoir du tribunal de première instance de tirer des conclusions puisque des conclusions pertinentes avaient déjà été tirées dans une instance antérieure. Le juge de première instance a conclu que les questions centrales de la présente action différaient de celles de l’action antérieure. Il a ajouté que même si les questions centrales étaient les mêmes, il autoriserait néanmoins qu’elles soient tranchées à nouveau au motif que l’intégrité du système judiciaire en serait rehaussée, plutôt que remise en cause. Le juge de première instance a rendu une ordonnance portant que l’intimée est libérée de toute responsabilité possible relativement à l’hypothèque. La Cour d’appel a rejeté l’appel.</w:t>
            </w:r>
          </w:p>
        </w:tc>
      </w:tr>
      <w:tr w:rsidR="000E794E" w:rsidRPr="004B3838" w:rsidTr="00E95A6A">
        <w:tc>
          <w:tcPr>
            <w:tcW w:w="5000" w:type="pct"/>
            <w:gridSpan w:val="4"/>
          </w:tcPr>
          <w:p w:rsidR="000E794E" w:rsidRPr="004B3838" w:rsidRDefault="000E794E" w:rsidP="000E794E">
            <w:pPr>
              <w:jc w:val="both"/>
              <w:rPr>
                <w:sz w:val="20"/>
                <w:lang w:val="fr-CA"/>
              </w:rPr>
            </w:pPr>
          </w:p>
        </w:tc>
      </w:tr>
      <w:tr w:rsidR="000E794E" w:rsidRPr="001E0580" w:rsidTr="00E95A6A">
        <w:tc>
          <w:tcPr>
            <w:tcW w:w="2427" w:type="pct"/>
            <w:gridSpan w:val="2"/>
          </w:tcPr>
          <w:p w:rsidR="000E794E" w:rsidRPr="004B3838" w:rsidRDefault="000E794E" w:rsidP="000E794E">
            <w:pPr>
              <w:jc w:val="both"/>
              <w:rPr>
                <w:sz w:val="20"/>
                <w:lang w:val="fr-CA"/>
              </w:rPr>
            </w:pPr>
            <w:r w:rsidRPr="004B3838">
              <w:rPr>
                <w:sz w:val="20"/>
                <w:lang w:val="fr-CA"/>
              </w:rPr>
              <w:t>20 mai 2021</w:t>
            </w:r>
          </w:p>
          <w:p w:rsidR="000E794E" w:rsidRPr="004B3838" w:rsidRDefault="000E794E" w:rsidP="000E794E">
            <w:pPr>
              <w:jc w:val="both"/>
              <w:rPr>
                <w:sz w:val="20"/>
                <w:lang w:val="fr-CA"/>
              </w:rPr>
            </w:pPr>
            <w:r w:rsidRPr="004B3838">
              <w:rPr>
                <w:sz w:val="20"/>
                <w:lang w:val="fr-CA"/>
              </w:rPr>
              <w:t>Cour suprême de la Nouvelle-Écosse, Division de première instance</w:t>
            </w:r>
          </w:p>
          <w:p w:rsidR="000E794E" w:rsidRPr="004B3838" w:rsidRDefault="000E794E" w:rsidP="000E794E">
            <w:pPr>
              <w:jc w:val="both"/>
              <w:rPr>
                <w:sz w:val="20"/>
                <w:lang w:val="fr-CA"/>
              </w:rPr>
            </w:pPr>
            <w:r w:rsidRPr="004B3838">
              <w:rPr>
                <w:sz w:val="20"/>
                <w:lang w:val="fr-CA"/>
              </w:rPr>
              <w:t>(Justice Warner)</w:t>
            </w:r>
          </w:p>
          <w:p w:rsidR="000E794E" w:rsidRPr="004B3838" w:rsidRDefault="00717E41" w:rsidP="000E794E">
            <w:pPr>
              <w:jc w:val="both"/>
              <w:rPr>
                <w:sz w:val="20"/>
                <w:lang w:val="fr-CA"/>
              </w:rPr>
            </w:pPr>
            <w:hyperlink r:id="rId20" w:history="1">
              <w:r w:rsidR="000E794E" w:rsidRPr="004B3838">
                <w:rPr>
                  <w:rStyle w:val="Hyperlink"/>
                  <w:sz w:val="20"/>
                  <w:lang w:val="fr-CA"/>
                </w:rPr>
                <w:t>2021 NSSC 176</w:t>
              </w:r>
            </w:hyperlink>
          </w:p>
          <w:p w:rsidR="000E794E" w:rsidRPr="004B3838" w:rsidRDefault="000E794E" w:rsidP="000E794E">
            <w:pPr>
              <w:jc w:val="both"/>
              <w:rPr>
                <w:sz w:val="20"/>
                <w:lang w:val="fr-CA"/>
              </w:rPr>
            </w:pPr>
          </w:p>
        </w:tc>
        <w:tc>
          <w:tcPr>
            <w:tcW w:w="243" w:type="pct"/>
          </w:tcPr>
          <w:p w:rsidR="000E794E" w:rsidRPr="004B3838" w:rsidRDefault="000E794E" w:rsidP="000E794E">
            <w:pPr>
              <w:jc w:val="both"/>
              <w:rPr>
                <w:sz w:val="20"/>
                <w:lang w:val="fr-CA"/>
              </w:rPr>
            </w:pPr>
          </w:p>
        </w:tc>
        <w:tc>
          <w:tcPr>
            <w:tcW w:w="2330" w:type="pct"/>
          </w:tcPr>
          <w:p w:rsidR="000E794E" w:rsidRPr="004B3838" w:rsidRDefault="000E794E" w:rsidP="000E794E">
            <w:pPr>
              <w:jc w:val="both"/>
              <w:rPr>
                <w:sz w:val="20"/>
                <w:lang w:val="fr-CA"/>
              </w:rPr>
            </w:pPr>
            <w:r w:rsidRPr="004B3838">
              <w:rPr>
                <w:sz w:val="20"/>
                <w:lang w:val="fr-CA"/>
              </w:rPr>
              <w:t>Il est ordonné que l’intimée soit libérée de toute responsabilité en lien avec l’hypothèque subsidiaire grevant sa propriété; les demandes reconventionnelles des demandeurs sont rejetées.</w:t>
            </w:r>
          </w:p>
          <w:p w:rsidR="000E794E" w:rsidRPr="004B3838" w:rsidRDefault="000E794E" w:rsidP="000E794E">
            <w:pPr>
              <w:jc w:val="both"/>
              <w:rPr>
                <w:sz w:val="20"/>
                <w:lang w:val="fr-CA"/>
              </w:rPr>
            </w:pPr>
          </w:p>
        </w:tc>
      </w:tr>
      <w:tr w:rsidR="000E794E" w:rsidRPr="001E0580" w:rsidTr="00E95A6A">
        <w:tc>
          <w:tcPr>
            <w:tcW w:w="2427" w:type="pct"/>
            <w:gridSpan w:val="2"/>
          </w:tcPr>
          <w:p w:rsidR="000E794E" w:rsidRPr="004B3838" w:rsidRDefault="000E794E" w:rsidP="000E794E">
            <w:pPr>
              <w:jc w:val="both"/>
              <w:rPr>
                <w:sz w:val="20"/>
                <w:lang w:val="fr-CA"/>
              </w:rPr>
            </w:pPr>
            <w:r w:rsidRPr="004B3838">
              <w:rPr>
                <w:sz w:val="20"/>
                <w:lang w:val="fr-CA"/>
              </w:rPr>
              <w:t>9 juin 2022</w:t>
            </w:r>
          </w:p>
          <w:p w:rsidR="000E794E" w:rsidRPr="004B3838" w:rsidRDefault="000E794E" w:rsidP="000E794E">
            <w:pPr>
              <w:jc w:val="both"/>
              <w:rPr>
                <w:sz w:val="20"/>
                <w:lang w:val="fr-CA"/>
              </w:rPr>
            </w:pPr>
            <w:r w:rsidRPr="004B3838">
              <w:rPr>
                <w:sz w:val="20"/>
                <w:lang w:val="fr-CA"/>
              </w:rPr>
              <w:t>Cour d’appel de la Nouvelle-Écosse</w:t>
            </w:r>
          </w:p>
          <w:p w:rsidR="000E794E" w:rsidRPr="004B3838" w:rsidRDefault="000E794E" w:rsidP="000E794E">
            <w:pPr>
              <w:jc w:val="both"/>
              <w:rPr>
                <w:sz w:val="20"/>
                <w:lang w:val="fr-CA"/>
              </w:rPr>
            </w:pPr>
            <w:r w:rsidRPr="004B3838">
              <w:rPr>
                <w:sz w:val="20"/>
                <w:lang w:val="fr-CA"/>
              </w:rPr>
              <w:t>(juge en chef Wood, juges Farrar et Van den Eynden)</w:t>
            </w:r>
          </w:p>
          <w:p w:rsidR="000E794E" w:rsidRPr="004B3838" w:rsidRDefault="00717E41" w:rsidP="000E794E">
            <w:pPr>
              <w:jc w:val="both"/>
              <w:rPr>
                <w:sz w:val="20"/>
                <w:lang w:val="fr-CA"/>
              </w:rPr>
            </w:pPr>
            <w:hyperlink r:id="rId21" w:history="1">
              <w:r w:rsidR="000E794E" w:rsidRPr="004B3838">
                <w:rPr>
                  <w:rStyle w:val="Hyperlink"/>
                  <w:sz w:val="20"/>
                  <w:lang w:val="fr-CA"/>
                </w:rPr>
                <w:t>2022 NSCA 48</w:t>
              </w:r>
            </w:hyperlink>
            <w:r w:rsidR="000E794E" w:rsidRPr="004B3838">
              <w:rPr>
                <w:sz w:val="20"/>
                <w:lang w:val="fr-CA"/>
              </w:rPr>
              <w:t xml:space="preserve"> (dossier CA 507283)</w:t>
            </w:r>
          </w:p>
          <w:p w:rsidR="000E794E" w:rsidRPr="004B3838" w:rsidRDefault="000E794E" w:rsidP="000E794E">
            <w:pPr>
              <w:jc w:val="both"/>
              <w:rPr>
                <w:sz w:val="20"/>
                <w:lang w:val="fr-CA"/>
              </w:rPr>
            </w:pPr>
          </w:p>
        </w:tc>
        <w:tc>
          <w:tcPr>
            <w:tcW w:w="243" w:type="pct"/>
          </w:tcPr>
          <w:p w:rsidR="000E794E" w:rsidRPr="004B3838" w:rsidRDefault="000E794E" w:rsidP="000E794E">
            <w:pPr>
              <w:jc w:val="both"/>
              <w:rPr>
                <w:sz w:val="20"/>
                <w:lang w:val="fr-CA"/>
              </w:rPr>
            </w:pPr>
          </w:p>
        </w:tc>
        <w:tc>
          <w:tcPr>
            <w:tcW w:w="2330" w:type="pct"/>
          </w:tcPr>
          <w:p w:rsidR="000E794E" w:rsidRPr="004B3838" w:rsidRDefault="000E794E" w:rsidP="000E794E">
            <w:pPr>
              <w:jc w:val="both"/>
              <w:rPr>
                <w:sz w:val="20"/>
                <w:lang w:val="fr-CA"/>
              </w:rPr>
            </w:pPr>
            <w:r w:rsidRPr="004B3838">
              <w:rPr>
                <w:sz w:val="20"/>
                <w:lang w:val="fr-CA"/>
              </w:rPr>
              <w:t>L’appel interjeté par les demandeurs est rejeté.</w:t>
            </w:r>
          </w:p>
          <w:p w:rsidR="000E794E" w:rsidRPr="004B3838" w:rsidRDefault="000E794E" w:rsidP="000E794E">
            <w:pPr>
              <w:jc w:val="both"/>
              <w:rPr>
                <w:sz w:val="20"/>
                <w:lang w:val="fr-CA"/>
              </w:rPr>
            </w:pPr>
          </w:p>
        </w:tc>
      </w:tr>
      <w:tr w:rsidR="000E794E" w:rsidRPr="001E0580" w:rsidTr="00E95A6A">
        <w:tc>
          <w:tcPr>
            <w:tcW w:w="2427" w:type="pct"/>
            <w:gridSpan w:val="2"/>
          </w:tcPr>
          <w:p w:rsidR="000E794E" w:rsidRPr="004B3838" w:rsidRDefault="000E794E" w:rsidP="000E794E">
            <w:pPr>
              <w:jc w:val="both"/>
              <w:rPr>
                <w:sz w:val="20"/>
                <w:lang w:val="fr-CA"/>
              </w:rPr>
            </w:pPr>
            <w:r w:rsidRPr="004B3838">
              <w:rPr>
                <w:sz w:val="20"/>
                <w:lang w:val="fr-CA"/>
              </w:rPr>
              <w:t>8 septembre 2022</w:t>
            </w:r>
          </w:p>
          <w:p w:rsidR="000E794E" w:rsidRPr="004B3838" w:rsidRDefault="000E794E" w:rsidP="000E794E">
            <w:pPr>
              <w:jc w:val="both"/>
              <w:rPr>
                <w:sz w:val="20"/>
                <w:lang w:val="fr-CA"/>
              </w:rPr>
            </w:pPr>
            <w:r w:rsidRPr="004B3838">
              <w:rPr>
                <w:sz w:val="20"/>
                <w:lang w:val="fr-CA"/>
              </w:rPr>
              <w:t>Cour suprême du Canada</w:t>
            </w:r>
          </w:p>
        </w:tc>
        <w:tc>
          <w:tcPr>
            <w:tcW w:w="243" w:type="pct"/>
          </w:tcPr>
          <w:p w:rsidR="000E794E" w:rsidRPr="004B3838" w:rsidRDefault="000E794E" w:rsidP="000E794E">
            <w:pPr>
              <w:jc w:val="both"/>
              <w:rPr>
                <w:sz w:val="20"/>
                <w:lang w:val="fr-CA"/>
              </w:rPr>
            </w:pPr>
          </w:p>
        </w:tc>
        <w:tc>
          <w:tcPr>
            <w:tcW w:w="2330" w:type="pct"/>
          </w:tcPr>
          <w:p w:rsidR="000E794E" w:rsidRPr="004B3838" w:rsidRDefault="000E794E" w:rsidP="000E794E">
            <w:pPr>
              <w:jc w:val="both"/>
              <w:rPr>
                <w:sz w:val="20"/>
                <w:lang w:val="fr-CA"/>
              </w:rPr>
            </w:pPr>
            <w:r w:rsidRPr="004B3838">
              <w:rPr>
                <w:sz w:val="20"/>
                <w:lang w:val="fr-CA"/>
              </w:rPr>
              <w:t>La demande d’autorisation d’appel est présentée.</w:t>
            </w:r>
          </w:p>
          <w:p w:rsidR="000E794E" w:rsidRPr="004B3838" w:rsidRDefault="000E794E" w:rsidP="000E794E">
            <w:pPr>
              <w:jc w:val="both"/>
              <w:rPr>
                <w:sz w:val="20"/>
                <w:lang w:val="fr-CA"/>
              </w:rPr>
            </w:pPr>
          </w:p>
        </w:tc>
      </w:tr>
    </w:tbl>
    <w:p w:rsidR="000E794E" w:rsidRPr="004B3838" w:rsidRDefault="000E794E" w:rsidP="000E794E">
      <w:pPr>
        <w:jc w:val="both"/>
        <w:rPr>
          <w:sz w:val="20"/>
          <w:lang w:val="fr-CA"/>
        </w:rPr>
      </w:pPr>
    </w:p>
    <w:p w:rsidR="000E794E" w:rsidRPr="004B3838" w:rsidRDefault="00717E41" w:rsidP="000E794E">
      <w:pPr>
        <w:jc w:val="both"/>
        <w:rPr>
          <w:sz w:val="20"/>
          <w:lang w:val="fr-CA"/>
        </w:rPr>
      </w:pPr>
      <w:r>
        <w:rPr>
          <w:sz w:val="20"/>
        </w:rPr>
        <w:pict>
          <v:rect id="_x0000_i1030" style="width:2in;height:1pt" o:hrpct="0" o:hralign="center" o:hrstd="t" o:hrnoshade="t" o:hr="t" fillcolor="black [3213]" stroked="f"/>
        </w:pict>
      </w:r>
    </w:p>
    <w:p w:rsidR="000E794E" w:rsidRPr="004B3838" w:rsidRDefault="000E794E" w:rsidP="000E794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E794E" w:rsidRPr="004B3838" w:rsidTr="00E95A6A">
        <w:tc>
          <w:tcPr>
            <w:tcW w:w="543" w:type="pct"/>
          </w:tcPr>
          <w:p w:rsidR="000E794E" w:rsidRPr="004B3838" w:rsidRDefault="000E794E" w:rsidP="000E794E">
            <w:pPr>
              <w:jc w:val="both"/>
              <w:rPr>
                <w:sz w:val="20"/>
                <w:lang w:val="en-CA"/>
              </w:rPr>
            </w:pPr>
            <w:r w:rsidRPr="004B3838">
              <w:rPr>
                <w:rStyle w:val="SCCFileNumberChar"/>
                <w:sz w:val="20"/>
                <w:szCs w:val="20"/>
              </w:rPr>
              <w:t>40256</w:t>
            </w:r>
          </w:p>
        </w:tc>
        <w:tc>
          <w:tcPr>
            <w:tcW w:w="4457" w:type="pct"/>
            <w:gridSpan w:val="3"/>
          </w:tcPr>
          <w:p w:rsidR="000E794E" w:rsidRPr="004B3838" w:rsidRDefault="000E794E" w:rsidP="000E794E">
            <w:pPr>
              <w:pStyle w:val="SCCLsocParty"/>
              <w:jc w:val="both"/>
              <w:rPr>
                <w:b/>
                <w:sz w:val="20"/>
                <w:szCs w:val="20"/>
                <w:lang w:val="en-CA"/>
              </w:rPr>
            </w:pPr>
            <w:r w:rsidRPr="004B3838">
              <w:rPr>
                <w:b/>
                <w:sz w:val="20"/>
                <w:szCs w:val="20"/>
                <w:lang w:val="en-CA"/>
              </w:rPr>
              <w:t>Pierre C. Larocque v. Director of Criminal and Penal Prosecutions</w:t>
            </w:r>
          </w:p>
          <w:p w:rsidR="000E794E" w:rsidRPr="004B3838" w:rsidRDefault="000E794E" w:rsidP="000E794E">
            <w:pPr>
              <w:jc w:val="both"/>
              <w:rPr>
                <w:sz w:val="20"/>
                <w:lang w:val="en-CA"/>
              </w:rPr>
            </w:pPr>
            <w:r w:rsidRPr="004B3838">
              <w:rPr>
                <w:sz w:val="20"/>
                <w:lang w:val="en-CA"/>
              </w:rPr>
              <w:t>(Que.) (Civil) (By Leave)</w:t>
            </w:r>
          </w:p>
        </w:tc>
      </w:tr>
      <w:tr w:rsidR="000E794E" w:rsidRPr="004B3838" w:rsidTr="00E95A6A">
        <w:tc>
          <w:tcPr>
            <w:tcW w:w="5000" w:type="pct"/>
            <w:gridSpan w:val="4"/>
          </w:tcPr>
          <w:p w:rsidR="000E794E" w:rsidRPr="004B3838" w:rsidRDefault="000E794E" w:rsidP="000E794E">
            <w:pPr>
              <w:jc w:val="both"/>
              <w:rPr>
                <w:sz w:val="20"/>
                <w:lang w:val="en-CA"/>
              </w:rPr>
            </w:pPr>
            <w:proofErr w:type="gramStart"/>
            <w:r w:rsidRPr="004B3838">
              <w:rPr>
                <w:sz w:val="20"/>
                <w:lang w:val="en-CA"/>
              </w:rPr>
              <w:t>Provincial offences — Highway Safety Code — Evidence — Disclosure — Speeding — Radar device — Applicant convicted of speeding — Speed estimated using radar device — Applicant wishing to obtain documents concerning use of radar device — Whether right to disclosure is right of general kind, applied in context involving police — Whether information sought is already present and accessible to anyone — Whether government has obligation to provide accused with these documents and information — If court has no technical judicial knowledge of radar device, whether its decision can be reviewed and set aside for deficiency in such knowledge.</w:t>
            </w:r>
            <w:proofErr w:type="gramEnd"/>
          </w:p>
        </w:tc>
      </w:tr>
      <w:tr w:rsidR="000E794E" w:rsidRPr="004B3838" w:rsidTr="00E95A6A">
        <w:tc>
          <w:tcPr>
            <w:tcW w:w="5000" w:type="pct"/>
            <w:gridSpan w:val="4"/>
          </w:tcPr>
          <w:p w:rsidR="000E794E" w:rsidRPr="004B3838" w:rsidRDefault="000E794E" w:rsidP="000E794E">
            <w:pPr>
              <w:jc w:val="both"/>
              <w:rPr>
                <w:sz w:val="20"/>
                <w:lang w:val="en-CA"/>
              </w:rPr>
            </w:pPr>
          </w:p>
        </w:tc>
      </w:tr>
      <w:tr w:rsidR="000E794E" w:rsidRPr="004B3838" w:rsidTr="00E95A6A">
        <w:tc>
          <w:tcPr>
            <w:tcW w:w="5000" w:type="pct"/>
            <w:gridSpan w:val="4"/>
          </w:tcPr>
          <w:p w:rsidR="000E794E" w:rsidRPr="004B3838" w:rsidRDefault="000E794E" w:rsidP="000E794E">
            <w:pPr>
              <w:jc w:val="both"/>
              <w:rPr>
                <w:sz w:val="20"/>
                <w:lang w:val="en-CA"/>
              </w:rPr>
            </w:pPr>
            <w:r w:rsidRPr="004B3838">
              <w:rPr>
                <w:sz w:val="20"/>
                <w:lang w:val="en-CA"/>
              </w:rPr>
              <w:t>In February 2017, the applicant, Pierre Larocque, received a</w:t>
            </w:r>
            <w:r w:rsidRPr="004B3838">
              <w:rPr>
                <w:sz w:val="20"/>
              </w:rPr>
              <w:t xml:space="preserve"> </w:t>
            </w:r>
            <w:r w:rsidRPr="004B3838">
              <w:rPr>
                <w:sz w:val="20"/>
                <w:lang w:val="en-CA"/>
              </w:rPr>
              <w:t xml:space="preserve">statement of offence for driving at a speed of 76 km/h in a 50 km/h zone. The speed </w:t>
            </w:r>
            <w:proofErr w:type="gramStart"/>
            <w:r w:rsidRPr="004B3838">
              <w:rPr>
                <w:sz w:val="20"/>
                <w:lang w:val="en-CA"/>
              </w:rPr>
              <w:t>had been measured</w:t>
            </w:r>
            <w:proofErr w:type="gramEnd"/>
            <w:r w:rsidRPr="004B3838">
              <w:rPr>
                <w:sz w:val="20"/>
                <w:lang w:val="en-CA"/>
              </w:rPr>
              <w:t xml:space="preserve"> using a radar device with laser technology. Before his trial, Mr. Larocque sought to obtain from the prosecution some technical documents relating to the operation of the radar device allegedly used to estimate his speed. His motion </w:t>
            </w:r>
            <w:proofErr w:type="gramStart"/>
            <w:r w:rsidRPr="004B3838">
              <w:rPr>
                <w:sz w:val="20"/>
                <w:lang w:val="en-CA"/>
              </w:rPr>
              <w:t>was granted</w:t>
            </w:r>
            <w:proofErr w:type="gramEnd"/>
            <w:r w:rsidRPr="004B3838">
              <w:rPr>
                <w:sz w:val="20"/>
                <w:lang w:val="en-CA"/>
              </w:rPr>
              <w:t xml:space="preserve"> in part on an appeal from a conviction, certain documents were disclosed, and a new trial was then ordered. </w:t>
            </w:r>
          </w:p>
          <w:p w:rsidR="000E794E" w:rsidRPr="004B3838" w:rsidRDefault="000E794E" w:rsidP="000E794E">
            <w:pPr>
              <w:jc w:val="both"/>
              <w:rPr>
                <w:sz w:val="20"/>
                <w:lang w:val="en-CA"/>
              </w:rPr>
            </w:pPr>
          </w:p>
          <w:p w:rsidR="000E794E" w:rsidRPr="004B3838" w:rsidRDefault="000E794E" w:rsidP="000E794E">
            <w:pPr>
              <w:jc w:val="both"/>
              <w:rPr>
                <w:sz w:val="20"/>
                <w:lang w:val="en-CA"/>
              </w:rPr>
            </w:pPr>
            <w:r w:rsidRPr="004B3838">
              <w:rPr>
                <w:sz w:val="20"/>
                <w:lang w:val="en-CA"/>
              </w:rPr>
              <w:t xml:space="preserve">Following his second trial, Mr. Larocque </w:t>
            </w:r>
            <w:proofErr w:type="gramStart"/>
            <w:r w:rsidRPr="004B3838">
              <w:rPr>
                <w:sz w:val="20"/>
                <w:lang w:val="en-CA"/>
              </w:rPr>
              <w:t>was convicted</w:t>
            </w:r>
            <w:proofErr w:type="gramEnd"/>
            <w:r w:rsidRPr="004B3838">
              <w:rPr>
                <w:sz w:val="20"/>
                <w:lang w:val="en-CA"/>
              </w:rPr>
              <w:t xml:space="preserve"> in the Court of Québec and a $90 fine was imposed. A judge of the Quebec Superior Court dismissed his appeal. Three months after the Superior Court’s decision, Mr. Larocque tried to appeal the decision and brought a motion for an extension of time to file an appeal. A judge of the Quebec Court of Appeal dismissed the motion.</w:t>
            </w:r>
          </w:p>
          <w:p w:rsidR="000E794E" w:rsidRPr="004B3838" w:rsidRDefault="000E794E" w:rsidP="000E794E">
            <w:pPr>
              <w:jc w:val="both"/>
              <w:rPr>
                <w:sz w:val="20"/>
                <w:lang w:val="en-CA"/>
              </w:rPr>
            </w:pPr>
          </w:p>
        </w:tc>
      </w:tr>
      <w:tr w:rsidR="000E794E" w:rsidRPr="004B3838" w:rsidTr="00E95A6A">
        <w:tc>
          <w:tcPr>
            <w:tcW w:w="2427" w:type="pct"/>
            <w:gridSpan w:val="2"/>
          </w:tcPr>
          <w:p w:rsidR="000E794E" w:rsidRPr="004B3838" w:rsidRDefault="000E794E" w:rsidP="000E794E">
            <w:pPr>
              <w:jc w:val="both"/>
              <w:rPr>
                <w:sz w:val="20"/>
                <w:lang w:val="en-CA"/>
              </w:rPr>
            </w:pPr>
            <w:r w:rsidRPr="004B3838">
              <w:rPr>
                <w:sz w:val="20"/>
                <w:lang w:val="en-CA"/>
              </w:rPr>
              <w:t>April 20, 2021</w:t>
            </w:r>
          </w:p>
          <w:p w:rsidR="000E794E" w:rsidRPr="004B3838" w:rsidRDefault="000E794E" w:rsidP="000E794E">
            <w:pPr>
              <w:jc w:val="both"/>
              <w:rPr>
                <w:sz w:val="20"/>
                <w:lang w:val="en-CA"/>
              </w:rPr>
            </w:pPr>
            <w:r w:rsidRPr="004B3838">
              <w:rPr>
                <w:sz w:val="20"/>
                <w:lang w:val="en-CA"/>
              </w:rPr>
              <w:t>Court of Québec (Drummondville)</w:t>
            </w:r>
          </w:p>
          <w:p w:rsidR="000E794E" w:rsidRPr="004B3838" w:rsidRDefault="000E794E" w:rsidP="000E794E">
            <w:pPr>
              <w:jc w:val="both"/>
              <w:rPr>
                <w:sz w:val="20"/>
                <w:lang w:val="en-CA"/>
              </w:rPr>
            </w:pPr>
            <w:r w:rsidRPr="004B3838">
              <w:rPr>
                <w:sz w:val="20"/>
                <w:lang w:val="en-CA"/>
              </w:rPr>
              <w:t>(Presiding Justice of the Peace Meilleur)</w:t>
            </w:r>
          </w:p>
          <w:p w:rsidR="000E794E" w:rsidRPr="004B3838" w:rsidRDefault="000E794E" w:rsidP="000E794E">
            <w:pPr>
              <w:jc w:val="both"/>
              <w:rPr>
                <w:sz w:val="20"/>
                <w:lang w:val="en-CA"/>
              </w:rPr>
            </w:pPr>
            <w:r w:rsidRPr="004B3838">
              <w:rPr>
                <w:sz w:val="20"/>
                <w:lang w:val="en-CA"/>
              </w:rPr>
              <w:t>File No.: 405-038677-202</w:t>
            </w:r>
          </w:p>
          <w:p w:rsidR="000E794E" w:rsidRPr="004B3838" w:rsidRDefault="00717E41" w:rsidP="000E794E">
            <w:pPr>
              <w:jc w:val="both"/>
              <w:rPr>
                <w:sz w:val="20"/>
                <w:lang w:val="en-CA"/>
              </w:rPr>
            </w:pPr>
            <w:hyperlink r:id="rId22" w:history="1">
              <w:r w:rsidR="000E794E" w:rsidRPr="004B3838">
                <w:rPr>
                  <w:rStyle w:val="Hyperlink"/>
                  <w:sz w:val="20"/>
                  <w:lang w:val="en-CA"/>
                </w:rPr>
                <w:t>2021 QCCQ 3396</w:t>
              </w:r>
            </w:hyperlink>
          </w:p>
          <w:p w:rsidR="000E794E" w:rsidRPr="004B3838" w:rsidRDefault="000E794E" w:rsidP="000E794E">
            <w:pPr>
              <w:jc w:val="both"/>
              <w:rPr>
                <w:sz w:val="20"/>
                <w:lang w:val="en-CA"/>
              </w:rPr>
            </w:pPr>
          </w:p>
          <w:p w:rsidR="000E794E" w:rsidRPr="004B3838" w:rsidRDefault="000E794E" w:rsidP="000E794E">
            <w:pPr>
              <w:jc w:val="both"/>
              <w:rPr>
                <w:sz w:val="20"/>
                <w:lang w:val="en-CA"/>
              </w:rPr>
            </w:pPr>
            <w:r w:rsidRPr="004B3838">
              <w:rPr>
                <w:sz w:val="20"/>
                <w:lang w:val="en-CA"/>
              </w:rPr>
              <w:t>November 9, 2021</w:t>
            </w:r>
          </w:p>
          <w:p w:rsidR="000E794E" w:rsidRPr="004B3838" w:rsidRDefault="000E794E" w:rsidP="000E794E">
            <w:pPr>
              <w:tabs>
                <w:tab w:val="left" w:pos="3270"/>
              </w:tabs>
              <w:jc w:val="both"/>
              <w:rPr>
                <w:sz w:val="20"/>
                <w:lang w:val="en-CA"/>
              </w:rPr>
            </w:pPr>
            <w:r w:rsidRPr="004B3838">
              <w:rPr>
                <w:sz w:val="20"/>
                <w:lang w:val="en-CA"/>
              </w:rPr>
              <w:t>Quebec Superior Court</w:t>
            </w:r>
          </w:p>
          <w:p w:rsidR="000E794E" w:rsidRPr="004B3838" w:rsidRDefault="000E794E" w:rsidP="000E794E">
            <w:pPr>
              <w:jc w:val="both"/>
              <w:rPr>
                <w:sz w:val="20"/>
                <w:lang w:val="en-CA"/>
              </w:rPr>
            </w:pPr>
            <w:r w:rsidRPr="004B3838">
              <w:rPr>
                <w:sz w:val="20"/>
                <w:lang w:val="en-CA"/>
              </w:rPr>
              <w:t>(Poulin J.)</w:t>
            </w:r>
          </w:p>
          <w:p w:rsidR="000E794E" w:rsidRPr="004B3838" w:rsidRDefault="000E794E" w:rsidP="000E794E">
            <w:pPr>
              <w:jc w:val="both"/>
              <w:rPr>
                <w:sz w:val="20"/>
                <w:lang w:val="en-CA"/>
              </w:rPr>
            </w:pPr>
            <w:r w:rsidRPr="004B3838">
              <w:rPr>
                <w:sz w:val="20"/>
                <w:lang w:val="en-CA"/>
              </w:rPr>
              <w:t xml:space="preserve">File No.: 405-36-000283213 </w:t>
            </w:r>
          </w:p>
          <w:p w:rsidR="000E794E" w:rsidRPr="004B3838" w:rsidRDefault="000E794E" w:rsidP="000E794E">
            <w:pPr>
              <w:jc w:val="both"/>
              <w:rPr>
                <w:sz w:val="20"/>
                <w:lang w:val="en-CA"/>
              </w:rPr>
            </w:pPr>
          </w:p>
        </w:tc>
        <w:tc>
          <w:tcPr>
            <w:tcW w:w="243" w:type="pct"/>
          </w:tcPr>
          <w:p w:rsidR="000E794E" w:rsidRPr="004B3838" w:rsidRDefault="000E794E" w:rsidP="000E794E">
            <w:pPr>
              <w:jc w:val="both"/>
              <w:rPr>
                <w:sz w:val="20"/>
                <w:lang w:val="en-CA"/>
              </w:rPr>
            </w:pPr>
          </w:p>
        </w:tc>
        <w:tc>
          <w:tcPr>
            <w:tcW w:w="2330" w:type="pct"/>
          </w:tcPr>
          <w:p w:rsidR="000E794E" w:rsidRPr="004B3838" w:rsidRDefault="000E794E" w:rsidP="000E794E">
            <w:pPr>
              <w:jc w:val="both"/>
              <w:rPr>
                <w:sz w:val="20"/>
                <w:lang w:val="en-CA"/>
              </w:rPr>
            </w:pPr>
            <w:r w:rsidRPr="004B3838">
              <w:rPr>
                <w:sz w:val="20"/>
                <w:lang w:val="en-CA"/>
              </w:rPr>
              <w:t>Mr. Larocque convicted of speeding</w:t>
            </w:r>
          </w:p>
          <w:p w:rsidR="000E794E" w:rsidRPr="004B3838" w:rsidRDefault="000E794E" w:rsidP="000E794E">
            <w:pPr>
              <w:jc w:val="both"/>
              <w:rPr>
                <w:sz w:val="20"/>
                <w:lang w:val="en-CA"/>
              </w:rPr>
            </w:pPr>
          </w:p>
          <w:p w:rsidR="000E794E" w:rsidRPr="004B3838" w:rsidRDefault="000E794E" w:rsidP="000E794E">
            <w:pPr>
              <w:jc w:val="both"/>
              <w:rPr>
                <w:sz w:val="20"/>
                <w:lang w:val="en-CA"/>
              </w:rPr>
            </w:pPr>
          </w:p>
          <w:p w:rsidR="000E794E" w:rsidRPr="004B3838" w:rsidRDefault="000E794E" w:rsidP="000E794E">
            <w:pPr>
              <w:jc w:val="both"/>
              <w:rPr>
                <w:sz w:val="20"/>
                <w:lang w:val="en-CA"/>
              </w:rPr>
            </w:pPr>
          </w:p>
          <w:p w:rsidR="000E794E" w:rsidRPr="004B3838" w:rsidRDefault="000E794E" w:rsidP="000E794E">
            <w:pPr>
              <w:jc w:val="both"/>
              <w:rPr>
                <w:sz w:val="20"/>
                <w:lang w:val="en-CA"/>
              </w:rPr>
            </w:pPr>
          </w:p>
          <w:p w:rsidR="000E794E" w:rsidRPr="004B3838" w:rsidRDefault="000E794E" w:rsidP="000E794E">
            <w:pPr>
              <w:jc w:val="both"/>
              <w:rPr>
                <w:sz w:val="20"/>
                <w:lang w:val="en-CA"/>
              </w:rPr>
            </w:pPr>
          </w:p>
          <w:p w:rsidR="000E794E" w:rsidRPr="004B3838" w:rsidRDefault="000E794E" w:rsidP="000E794E">
            <w:pPr>
              <w:jc w:val="both"/>
              <w:rPr>
                <w:sz w:val="20"/>
                <w:lang w:val="en-CA"/>
              </w:rPr>
            </w:pPr>
            <w:r w:rsidRPr="004B3838">
              <w:rPr>
                <w:sz w:val="20"/>
                <w:lang w:val="en-CA"/>
              </w:rPr>
              <w:t>Motion filed by Crown to dismiss Mr. Larocque’s appeal allowed;</w:t>
            </w:r>
          </w:p>
          <w:p w:rsidR="000E794E" w:rsidRPr="004B3838" w:rsidRDefault="000E794E" w:rsidP="000E794E">
            <w:pPr>
              <w:jc w:val="both"/>
              <w:rPr>
                <w:sz w:val="20"/>
                <w:lang w:val="en-CA"/>
              </w:rPr>
            </w:pPr>
            <w:r w:rsidRPr="004B3838">
              <w:rPr>
                <w:sz w:val="20"/>
                <w:lang w:val="en-CA"/>
              </w:rPr>
              <w:t>Notice of appeal filed by Mr. Larocque dismissed</w:t>
            </w:r>
          </w:p>
        </w:tc>
      </w:tr>
      <w:tr w:rsidR="000E794E" w:rsidRPr="004B3838" w:rsidTr="00E95A6A">
        <w:tc>
          <w:tcPr>
            <w:tcW w:w="2427" w:type="pct"/>
            <w:gridSpan w:val="2"/>
          </w:tcPr>
          <w:p w:rsidR="000E794E" w:rsidRPr="004B3838" w:rsidRDefault="000E794E" w:rsidP="000E794E">
            <w:pPr>
              <w:jc w:val="both"/>
              <w:rPr>
                <w:sz w:val="20"/>
                <w:lang w:val="en-CA"/>
              </w:rPr>
            </w:pPr>
            <w:r w:rsidRPr="004B3838">
              <w:rPr>
                <w:sz w:val="20"/>
                <w:lang w:val="en-CA"/>
              </w:rPr>
              <w:t>April 28, 2022</w:t>
            </w:r>
          </w:p>
          <w:p w:rsidR="000E794E" w:rsidRPr="004B3838" w:rsidRDefault="000E794E" w:rsidP="000E794E">
            <w:pPr>
              <w:jc w:val="both"/>
              <w:rPr>
                <w:sz w:val="20"/>
                <w:lang w:val="en-CA"/>
              </w:rPr>
            </w:pPr>
            <w:r w:rsidRPr="004B3838">
              <w:rPr>
                <w:sz w:val="20"/>
                <w:lang w:val="en-CA"/>
              </w:rPr>
              <w:t>Quebec Court of Appeal (Montréal)</w:t>
            </w:r>
          </w:p>
          <w:p w:rsidR="000E794E" w:rsidRPr="004B3838" w:rsidRDefault="000E794E" w:rsidP="000E794E">
            <w:pPr>
              <w:jc w:val="both"/>
              <w:rPr>
                <w:sz w:val="20"/>
                <w:lang w:val="en-CA"/>
              </w:rPr>
            </w:pPr>
            <w:r w:rsidRPr="004B3838">
              <w:rPr>
                <w:sz w:val="20"/>
                <w:lang w:val="en-CA"/>
              </w:rPr>
              <w:t>(Marcotte J.A.)</w:t>
            </w:r>
          </w:p>
          <w:p w:rsidR="000E794E" w:rsidRPr="004B3838" w:rsidRDefault="00717E41" w:rsidP="000E794E">
            <w:pPr>
              <w:jc w:val="both"/>
              <w:rPr>
                <w:sz w:val="20"/>
                <w:lang w:val="en-CA"/>
              </w:rPr>
            </w:pPr>
            <w:hyperlink r:id="rId23" w:history="1">
              <w:r w:rsidR="000E794E" w:rsidRPr="004B3838">
                <w:rPr>
                  <w:rStyle w:val="Hyperlink"/>
                  <w:sz w:val="20"/>
                  <w:lang w:val="en-CA"/>
                </w:rPr>
                <w:t>2022 QCCA 618</w:t>
              </w:r>
            </w:hyperlink>
            <w:r w:rsidR="000E794E" w:rsidRPr="004B3838">
              <w:rPr>
                <w:sz w:val="20"/>
                <w:lang w:val="en-CA"/>
              </w:rPr>
              <w:t xml:space="preserve"> </w:t>
            </w:r>
          </w:p>
          <w:p w:rsidR="000E794E" w:rsidRPr="004B3838" w:rsidRDefault="000E794E" w:rsidP="000E794E">
            <w:pPr>
              <w:jc w:val="both"/>
              <w:rPr>
                <w:sz w:val="20"/>
                <w:lang w:val="en-CA"/>
              </w:rPr>
            </w:pPr>
          </w:p>
        </w:tc>
        <w:tc>
          <w:tcPr>
            <w:tcW w:w="243" w:type="pct"/>
          </w:tcPr>
          <w:p w:rsidR="000E794E" w:rsidRPr="004B3838" w:rsidRDefault="000E794E" w:rsidP="000E794E">
            <w:pPr>
              <w:jc w:val="both"/>
              <w:rPr>
                <w:sz w:val="20"/>
                <w:lang w:val="en-CA"/>
              </w:rPr>
            </w:pPr>
          </w:p>
        </w:tc>
        <w:tc>
          <w:tcPr>
            <w:tcW w:w="2330" w:type="pct"/>
          </w:tcPr>
          <w:p w:rsidR="000E794E" w:rsidRPr="004B3838" w:rsidRDefault="000E794E" w:rsidP="000E794E">
            <w:pPr>
              <w:jc w:val="both"/>
              <w:rPr>
                <w:sz w:val="20"/>
                <w:lang w:val="en-CA"/>
              </w:rPr>
            </w:pPr>
            <w:r w:rsidRPr="004B3838">
              <w:rPr>
                <w:sz w:val="20"/>
                <w:lang w:val="en-CA"/>
              </w:rPr>
              <w:t>Motion filed by Mr. Larocque for extension of time to appeal dismissed</w:t>
            </w:r>
          </w:p>
          <w:p w:rsidR="000E794E" w:rsidRPr="004B3838" w:rsidRDefault="000E794E" w:rsidP="000E794E">
            <w:pPr>
              <w:jc w:val="both"/>
              <w:rPr>
                <w:sz w:val="20"/>
                <w:lang w:val="en-CA"/>
              </w:rPr>
            </w:pPr>
          </w:p>
        </w:tc>
      </w:tr>
      <w:tr w:rsidR="000E794E" w:rsidRPr="004B3838" w:rsidTr="00E95A6A">
        <w:tc>
          <w:tcPr>
            <w:tcW w:w="2427" w:type="pct"/>
            <w:gridSpan w:val="2"/>
          </w:tcPr>
          <w:p w:rsidR="000E794E" w:rsidRPr="004B3838" w:rsidRDefault="000E794E" w:rsidP="000E794E">
            <w:pPr>
              <w:jc w:val="both"/>
              <w:rPr>
                <w:sz w:val="20"/>
                <w:lang w:val="en-CA"/>
              </w:rPr>
            </w:pPr>
            <w:r w:rsidRPr="004B3838">
              <w:rPr>
                <w:sz w:val="20"/>
                <w:lang w:val="en-CA"/>
              </w:rPr>
              <w:t>May 12, 2022</w:t>
            </w:r>
          </w:p>
          <w:p w:rsidR="000E794E" w:rsidRPr="004B3838" w:rsidRDefault="000E794E" w:rsidP="000E794E">
            <w:pPr>
              <w:jc w:val="both"/>
              <w:rPr>
                <w:sz w:val="20"/>
                <w:lang w:val="en-CA"/>
              </w:rPr>
            </w:pPr>
            <w:r w:rsidRPr="004B3838">
              <w:rPr>
                <w:sz w:val="20"/>
                <w:lang w:val="en-CA"/>
              </w:rPr>
              <w:t>Supreme Court of Canada</w:t>
            </w:r>
          </w:p>
          <w:p w:rsidR="000E794E" w:rsidRPr="004B3838" w:rsidRDefault="000E794E" w:rsidP="000E794E">
            <w:pPr>
              <w:jc w:val="both"/>
              <w:rPr>
                <w:sz w:val="20"/>
                <w:lang w:val="en-CA"/>
              </w:rPr>
            </w:pPr>
          </w:p>
          <w:p w:rsidR="000E794E" w:rsidRPr="004B3838" w:rsidRDefault="000E794E" w:rsidP="000E794E">
            <w:pPr>
              <w:jc w:val="both"/>
              <w:rPr>
                <w:sz w:val="20"/>
                <w:lang w:val="en-CA"/>
              </w:rPr>
            </w:pPr>
          </w:p>
          <w:p w:rsidR="000E794E" w:rsidRPr="004B3838" w:rsidRDefault="000E794E" w:rsidP="000E794E">
            <w:pPr>
              <w:jc w:val="both"/>
              <w:rPr>
                <w:sz w:val="20"/>
                <w:lang w:val="en-CA"/>
              </w:rPr>
            </w:pPr>
            <w:r w:rsidRPr="004B3838">
              <w:rPr>
                <w:sz w:val="20"/>
                <w:lang w:val="en-CA"/>
              </w:rPr>
              <w:t>August 9, 2022</w:t>
            </w:r>
          </w:p>
          <w:p w:rsidR="000E794E" w:rsidRPr="004B3838" w:rsidRDefault="000E794E" w:rsidP="000E794E">
            <w:pPr>
              <w:jc w:val="both"/>
              <w:rPr>
                <w:sz w:val="20"/>
                <w:lang w:val="en-CA"/>
              </w:rPr>
            </w:pPr>
            <w:r w:rsidRPr="004B3838">
              <w:rPr>
                <w:sz w:val="20"/>
                <w:lang w:val="en-CA"/>
              </w:rPr>
              <w:t>Supreme Court of Canada</w:t>
            </w:r>
          </w:p>
        </w:tc>
        <w:tc>
          <w:tcPr>
            <w:tcW w:w="243" w:type="pct"/>
          </w:tcPr>
          <w:p w:rsidR="000E794E" w:rsidRPr="004B3838" w:rsidRDefault="000E794E" w:rsidP="000E794E">
            <w:pPr>
              <w:jc w:val="both"/>
              <w:rPr>
                <w:sz w:val="20"/>
                <w:lang w:val="en-CA"/>
              </w:rPr>
            </w:pPr>
          </w:p>
        </w:tc>
        <w:tc>
          <w:tcPr>
            <w:tcW w:w="2330" w:type="pct"/>
          </w:tcPr>
          <w:p w:rsidR="000E794E" w:rsidRPr="004B3838" w:rsidRDefault="000E794E" w:rsidP="000E794E">
            <w:pPr>
              <w:jc w:val="both"/>
              <w:rPr>
                <w:sz w:val="20"/>
                <w:lang w:val="en-CA"/>
              </w:rPr>
            </w:pPr>
            <w:r w:rsidRPr="004B3838">
              <w:rPr>
                <w:sz w:val="20"/>
                <w:lang w:val="en-CA"/>
              </w:rPr>
              <w:t xml:space="preserve">Application for leave to appeal, motion for stay of execution, motion to appoint </w:t>
            </w:r>
            <w:r w:rsidRPr="004B3838">
              <w:rPr>
                <w:i/>
                <w:sz w:val="20"/>
                <w:lang w:val="en-CA"/>
              </w:rPr>
              <w:t>amicus curiae</w:t>
            </w:r>
            <w:r w:rsidRPr="004B3838">
              <w:rPr>
                <w:sz w:val="20"/>
                <w:lang w:val="en-CA"/>
              </w:rPr>
              <w:t xml:space="preserve"> and motion for non-taxation of costs filed by Mr. Larocque</w:t>
            </w:r>
          </w:p>
          <w:p w:rsidR="000E794E" w:rsidRPr="004B3838" w:rsidRDefault="000E794E" w:rsidP="000E794E">
            <w:pPr>
              <w:jc w:val="both"/>
              <w:rPr>
                <w:sz w:val="20"/>
                <w:lang w:val="en-CA"/>
              </w:rPr>
            </w:pPr>
          </w:p>
          <w:p w:rsidR="000E794E" w:rsidRPr="004B3838" w:rsidRDefault="000E794E" w:rsidP="000E794E">
            <w:pPr>
              <w:jc w:val="both"/>
              <w:rPr>
                <w:sz w:val="20"/>
                <w:lang w:val="en-CA"/>
              </w:rPr>
            </w:pPr>
            <w:r w:rsidRPr="004B3838">
              <w:rPr>
                <w:sz w:val="20"/>
                <w:lang w:val="en-CA"/>
              </w:rPr>
              <w:t>Motion filed by Mr. Larocque to extend time to serve and file his memorandum of argument in support of his application</w:t>
            </w:r>
          </w:p>
        </w:tc>
      </w:tr>
    </w:tbl>
    <w:p w:rsidR="000E794E" w:rsidRPr="004B3838" w:rsidRDefault="000E794E" w:rsidP="000E794E">
      <w:pPr>
        <w:jc w:val="both"/>
        <w:rPr>
          <w:sz w:val="20"/>
          <w:lang w:val="en-CA"/>
        </w:rPr>
      </w:pPr>
    </w:p>
    <w:p w:rsidR="000E794E" w:rsidRPr="004B3838" w:rsidRDefault="00717E41" w:rsidP="000E794E">
      <w:pPr>
        <w:jc w:val="both"/>
        <w:rPr>
          <w:sz w:val="20"/>
          <w:lang w:val="en-CA"/>
        </w:rPr>
      </w:pPr>
      <w:r>
        <w:rPr>
          <w:sz w:val="20"/>
        </w:rPr>
        <w:pict>
          <v:rect id="_x0000_i1031" style="width:2in;height:1pt" o:hrpct="0" o:hralign="center" o:hrstd="t" o:hrnoshade="t" o:hr="t" fillcolor="black [3213]" stroked="f"/>
        </w:pict>
      </w:r>
    </w:p>
    <w:p w:rsidR="000E794E" w:rsidRPr="004B3838" w:rsidRDefault="000E794E" w:rsidP="000E794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E794E" w:rsidRPr="004B3838" w:rsidTr="00E95A6A">
        <w:tc>
          <w:tcPr>
            <w:tcW w:w="543" w:type="pct"/>
          </w:tcPr>
          <w:p w:rsidR="000E794E" w:rsidRPr="004B3838" w:rsidRDefault="000E794E" w:rsidP="000E794E">
            <w:pPr>
              <w:jc w:val="both"/>
              <w:rPr>
                <w:sz w:val="20"/>
              </w:rPr>
            </w:pPr>
            <w:r w:rsidRPr="004B3838">
              <w:rPr>
                <w:rStyle w:val="SCCFileNumberChar"/>
                <w:sz w:val="20"/>
                <w:szCs w:val="20"/>
              </w:rPr>
              <w:t>40256</w:t>
            </w:r>
          </w:p>
        </w:tc>
        <w:tc>
          <w:tcPr>
            <w:tcW w:w="4457" w:type="pct"/>
            <w:gridSpan w:val="3"/>
          </w:tcPr>
          <w:p w:rsidR="000E794E" w:rsidRPr="004B3838" w:rsidRDefault="000E794E" w:rsidP="000E794E">
            <w:pPr>
              <w:pStyle w:val="SCCLsocParty"/>
              <w:jc w:val="both"/>
              <w:rPr>
                <w:b/>
                <w:sz w:val="20"/>
                <w:szCs w:val="20"/>
              </w:rPr>
            </w:pPr>
            <w:r w:rsidRPr="004B3838">
              <w:rPr>
                <w:b/>
                <w:sz w:val="20"/>
                <w:szCs w:val="20"/>
              </w:rPr>
              <w:t>Pierre C. Larocque c. Directeur des poursuites criminelles et pénales</w:t>
            </w:r>
          </w:p>
          <w:p w:rsidR="000E794E" w:rsidRPr="004B3838" w:rsidRDefault="000E794E" w:rsidP="000E794E">
            <w:pPr>
              <w:jc w:val="both"/>
              <w:rPr>
                <w:sz w:val="20"/>
              </w:rPr>
            </w:pPr>
            <w:r w:rsidRPr="004B3838">
              <w:rPr>
                <w:sz w:val="20"/>
              </w:rPr>
              <w:t>(Qc) (Civile) (Autorisation)</w:t>
            </w:r>
          </w:p>
        </w:tc>
      </w:tr>
      <w:tr w:rsidR="000E794E" w:rsidRPr="001E0580" w:rsidTr="00E95A6A">
        <w:tc>
          <w:tcPr>
            <w:tcW w:w="5000" w:type="pct"/>
            <w:gridSpan w:val="4"/>
          </w:tcPr>
          <w:p w:rsidR="000E794E" w:rsidRPr="004B3838" w:rsidRDefault="000E794E" w:rsidP="000E794E">
            <w:pPr>
              <w:jc w:val="both"/>
              <w:rPr>
                <w:sz w:val="20"/>
                <w:lang w:val="fr-CA"/>
              </w:rPr>
            </w:pPr>
            <w:r w:rsidRPr="004B3838">
              <w:rPr>
                <w:sz w:val="20"/>
                <w:lang w:val="fr-CA"/>
              </w:rPr>
              <w:t>Infractions provinciales — Code de la sécurité routière — Preuve — Communication de la preuve — Excès de vitesse — Appareil cinémomètre — Demandeur déclaré coupable d’excès de vitesse — Vitesse évaluée avec l’aide d’un appareil cinémomètre — Demandeur souhaitant obtenir des documents sur l’utilisation du cinémomètre — Est-ce que le droit à la divulgation est de type général, appliqué dans un contexte policier? — Est-ce que les informations recherchées sont déjà présentes et accessibles à toute personne? — Est-ce que l’État a l’obligation de produire ces informations et documents à l’accusé? — Si le tribunal n’a pas de connaissance judiciaire technique du cinémomètre, est-ce que sa décision est révisable et rejetable pour vice de connaissance judiciaire technique?</w:t>
            </w:r>
          </w:p>
        </w:tc>
      </w:tr>
      <w:tr w:rsidR="000E794E" w:rsidRPr="001E0580" w:rsidTr="00E95A6A">
        <w:tc>
          <w:tcPr>
            <w:tcW w:w="5000" w:type="pct"/>
            <w:gridSpan w:val="4"/>
          </w:tcPr>
          <w:p w:rsidR="000E794E" w:rsidRPr="004B3838" w:rsidRDefault="000E794E" w:rsidP="000E794E">
            <w:pPr>
              <w:jc w:val="both"/>
              <w:rPr>
                <w:sz w:val="20"/>
                <w:lang w:val="fr-CA"/>
              </w:rPr>
            </w:pPr>
          </w:p>
        </w:tc>
      </w:tr>
      <w:tr w:rsidR="000E794E" w:rsidRPr="001E0580" w:rsidTr="00E95A6A">
        <w:tc>
          <w:tcPr>
            <w:tcW w:w="5000" w:type="pct"/>
            <w:gridSpan w:val="4"/>
          </w:tcPr>
          <w:p w:rsidR="000E794E" w:rsidRPr="004B3838" w:rsidRDefault="000E794E" w:rsidP="000E794E">
            <w:pPr>
              <w:jc w:val="both"/>
              <w:rPr>
                <w:sz w:val="20"/>
                <w:lang w:val="fr-CA"/>
              </w:rPr>
            </w:pPr>
            <w:r w:rsidRPr="004B3838">
              <w:rPr>
                <w:sz w:val="20"/>
                <w:lang w:val="fr-CA"/>
              </w:rPr>
              <w:t xml:space="preserve">En février 2017, le demandeur, Pierre Larocque, reçoit un constat d’infraction pour avoir circulé à une vitesse de 76 km/h dans une zone de 50 km/h. La vitesse avait été mesurée à l’aide d’un cinémomètre avec technologie-laser. Avant son procès, M. Larocque cherche à obtenir de la poursuite des documents techniques portant sur l’opération de l’appareil cinémomètre qui aurait été utilisé pour évaluer sa vitesse. Sa requête ayant été accueillie en partie lors d’un appel suite à une déclaration de culpabilité, certains documents ont été divulgués, et un nouveau procès est alors ordonné. </w:t>
            </w:r>
          </w:p>
          <w:p w:rsidR="000E794E" w:rsidRPr="004B3838" w:rsidRDefault="000E794E" w:rsidP="000E794E">
            <w:pPr>
              <w:jc w:val="both"/>
              <w:rPr>
                <w:sz w:val="20"/>
                <w:lang w:val="fr-CA"/>
              </w:rPr>
            </w:pPr>
          </w:p>
          <w:p w:rsidR="000E794E" w:rsidRPr="004B3838" w:rsidRDefault="000E794E" w:rsidP="000E794E">
            <w:pPr>
              <w:jc w:val="both"/>
              <w:rPr>
                <w:sz w:val="20"/>
                <w:lang w:val="fr-CA"/>
              </w:rPr>
            </w:pPr>
            <w:r w:rsidRPr="004B3838">
              <w:rPr>
                <w:sz w:val="20"/>
                <w:lang w:val="fr-CA"/>
              </w:rPr>
              <w:t>Après son deuxième procès, M. Larocque est déclaré coupable en Cour du Québec, et une amende de 90$ est imposée. Un juge de la Cour supérieure du Québec rejette l’appel de M. Larocque. Trois mois après la décision de la Cour supérieure, M. Larocque tente de la porter en appel, et présente une requête en prolongation du délai pour déposer un appel. Une juge de la Cour d’appel du Québec rejette la requête.</w:t>
            </w:r>
          </w:p>
          <w:p w:rsidR="000E794E" w:rsidRPr="004B3838" w:rsidRDefault="000E794E" w:rsidP="000E794E">
            <w:pPr>
              <w:jc w:val="both"/>
              <w:rPr>
                <w:sz w:val="20"/>
                <w:lang w:val="fr-CA"/>
              </w:rPr>
            </w:pPr>
          </w:p>
        </w:tc>
      </w:tr>
      <w:tr w:rsidR="000E794E" w:rsidRPr="001E0580" w:rsidTr="00E95A6A">
        <w:tc>
          <w:tcPr>
            <w:tcW w:w="2427" w:type="pct"/>
            <w:gridSpan w:val="2"/>
          </w:tcPr>
          <w:p w:rsidR="000E794E" w:rsidRPr="004B3838" w:rsidRDefault="000E794E" w:rsidP="000E794E">
            <w:pPr>
              <w:jc w:val="both"/>
              <w:rPr>
                <w:sz w:val="20"/>
                <w:lang w:val="fr-CA"/>
              </w:rPr>
            </w:pPr>
            <w:r w:rsidRPr="004B3838">
              <w:rPr>
                <w:sz w:val="20"/>
                <w:lang w:val="fr-CA"/>
              </w:rPr>
              <w:t>Le 20 avril 2021</w:t>
            </w:r>
          </w:p>
          <w:p w:rsidR="000E794E" w:rsidRPr="004B3838" w:rsidRDefault="000E794E" w:rsidP="000E794E">
            <w:pPr>
              <w:jc w:val="both"/>
              <w:rPr>
                <w:sz w:val="20"/>
                <w:lang w:val="fr-CA"/>
              </w:rPr>
            </w:pPr>
            <w:r w:rsidRPr="004B3838">
              <w:rPr>
                <w:sz w:val="20"/>
                <w:lang w:val="fr-CA"/>
              </w:rPr>
              <w:t>Cour du Québec (Drummondville)</w:t>
            </w:r>
          </w:p>
          <w:p w:rsidR="000E794E" w:rsidRPr="004B3838" w:rsidRDefault="000E794E" w:rsidP="000E794E">
            <w:pPr>
              <w:jc w:val="both"/>
              <w:rPr>
                <w:sz w:val="20"/>
                <w:lang w:val="fr-CA"/>
              </w:rPr>
            </w:pPr>
            <w:r w:rsidRPr="004B3838">
              <w:rPr>
                <w:sz w:val="20"/>
                <w:lang w:val="fr-CA"/>
              </w:rPr>
              <w:t>(la juge de paix magistrat Meilleur)</w:t>
            </w:r>
          </w:p>
          <w:p w:rsidR="000E794E" w:rsidRPr="004B3838" w:rsidRDefault="000E794E" w:rsidP="000E794E">
            <w:pPr>
              <w:jc w:val="both"/>
              <w:rPr>
                <w:sz w:val="20"/>
                <w:lang w:val="fr-CA"/>
              </w:rPr>
            </w:pPr>
            <w:r w:rsidRPr="004B3838">
              <w:rPr>
                <w:sz w:val="20"/>
                <w:lang w:val="fr-CA"/>
              </w:rPr>
              <w:t>N</w:t>
            </w:r>
            <w:r w:rsidRPr="004B3838">
              <w:rPr>
                <w:sz w:val="20"/>
                <w:vertAlign w:val="superscript"/>
                <w:lang w:val="fr-CA"/>
              </w:rPr>
              <w:t>o</w:t>
            </w:r>
            <w:r w:rsidRPr="004B3838">
              <w:rPr>
                <w:sz w:val="20"/>
                <w:lang w:val="fr-CA"/>
              </w:rPr>
              <w:t xml:space="preserve"> de dossier : 405-038677-202</w:t>
            </w:r>
          </w:p>
          <w:p w:rsidR="000E794E" w:rsidRPr="004B3838" w:rsidRDefault="00717E41" w:rsidP="000E794E">
            <w:pPr>
              <w:jc w:val="both"/>
              <w:rPr>
                <w:sz w:val="20"/>
                <w:lang w:val="fr-CA"/>
              </w:rPr>
            </w:pPr>
            <w:hyperlink r:id="rId24" w:history="1">
              <w:r w:rsidR="000E794E" w:rsidRPr="004B3838">
                <w:rPr>
                  <w:rStyle w:val="Hyperlink"/>
                  <w:sz w:val="20"/>
                  <w:lang w:val="fr-CA"/>
                </w:rPr>
                <w:t>2021 QCCQ 3396</w:t>
              </w:r>
            </w:hyperlink>
          </w:p>
          <w:p w:rsidR="000E794E" w:rsidRPr="004B3838" w:rsidRDefault="000E794E" w:rsidP="000E794E">
            <w:pPr>
              <w:jc w:val="both"/>
              <w:rPr>
                <w:sz w:val="20"/>
                <w:lang w:val="fr-CA"/>
              </w:rPr>
            </w:pPr>
          </w:p>
          <w:p w:rsidR="000E794E" w:rsidRPr="004B3838" w:rsidRDefault="000E794E" w:rsidP="000E794E">
            <w:pPr>
              <w:jc w:val="both"/>
              <w:rPr>
                <w:sz w:val="20"/>
                <w:lang w:val="fr-CA"/>
              </w:rPr>
            </w:pPr>
            <w:r w:rsidRPr="004B3838">
              <w:rPr>
                <w:sz w:val="20"/>
                <w:lang w:val="fr-CA"/>
              </w:rPr>
              <w:t>Le 9 novembre 2021</w:t>
            </w:r>
          </w:p>
          <w:p w:rsidR="000E794E" w:rsidRPr="004B3838" w:rsidRDefault="000E794E" w:rsidP="000E794E">
            <w:pPr>
              <w:tabs>
                <w:tab w:val="left" w:pos="3270"/>
              </w:tabs>
              <w:jc w:val="both"/>
              <w:rPr>
                <w:sz w:val="20"/>
                <w:lang w:val="fr-CA"/>
              </w:rPr>
            </w:pPr>
            <w:r w:rsidRPr="004B3838">
              <w:rPr>
                <w:sz w:val="20"/>
                <w:lang w:val="fr-CA"/>
              </w:rPr>
              <w:t>Cour supérieure du Québec</w:t>
            </w:r>
          </w:p>
          <w:p w:rsidR="000E794E" w:rsidRPr="004B3838" w:rsidRDefault="000E794E" w:rsidP="000E794E">
            <w:pPr>
              <w:jc w:val="both"/>
              <w:rPr>
                <w:sz w:val="20"/>
                <w:lang w:val="fr-CA"/>
              </w:rPr>
            </w:pPr>
            <w:r w:rsidRPr="004B3838">
              <w:rPr>
                <w:sz w:val="20"/>
                <w:lang w:val="fr-CA"/>
              </w:rPr>
              <w:t>(le juge Poulin)</w:t>
            </w:r>
          </w:p>
          <w:p w:rsidR="000E794E" w:rsidRPr="004B3838" w:rsidRDefault="000E794E" w:rsidP="000E794E">
            <w:pPr>
              <w:jc w:val="both"/>
              <w:rPr>
                <w:sz w:val="20"/>
              </w:rPr>
            </w:pPr>
            <w:r w:rsidRPr="004B3838">
              <w:rPr>
                <w:sz w:val="20"/>
              </w:rPr>
              <w:t>N</w:t>
            </w:r>
            <w:r w:rsidRPr="004B3838">
              <w:rPr>
                <w:sz w:val="20"/>
                <w:vertAlign w:val="superscript"/>
              </w:rPr>
              <w:t>o</w:t>
            </w:r>
            <w:r w:rsidRPr="004B3838">
              <w:rPr>
                <w:sz w:val="20"/>
              </w:rPr>
              <w:t xml:space="preserve"> de dossier : 405-36-000283213 </w:t>
            </w:r>
          </w:p>
          <w:p w:rsidR="000E794E" w:rsidRPr="004B3838" w:rsidRDefault="000E794E" w:rsidP="000E794E">
            <w:pPr>
              <w:jc w:val="both"/>
              <w:rPr>
                <w:sz w:val="20"/>
              </w:rPr>
            </w:pPr>
          </w:p>
        </w:tc>
        <w:tc>
          <w:tcPr>
            <w:tcW w:w="243" w:type="pct"/>
          </w:tcPr>
          <w:p w:rsidR="000E794E" w:rsidRPr="004B3838" w:rsidRDefault="000E794E" w:rsidP="000E794E">
            <w:pPr>
              <w:jc w:val="both"/>
              <w:rPr>
                <w:sz w:val="20"/>
              </w:rPr>
            </w:pPr>
          </w:p>
        </w:tc>
        <w:tc>
          <w:tcPr>
            <w:tcW w:w="2330" w:type="pct"/>
          </w:tcPr>
          <w:p w:rsidR="000E794E" w:rsidRPr="004B3838" w:rsidRDefault="000E794E" w:rsidP="000E794E">
            <w:pPr>
              <w:jc w:val="both"/>
              <w:rPr>
                <w:sz w:val="20"/>
                <w:lang w:val="fr-CA"/>
              </w:rPr>
            </w:pPr>
            <w:r w:rsidRPr="004B3838">
              <w:rPr>
                <w:sz w:val="20"/>
                <w:lang w:val="fr-CA"/>
              </w:rPr>
              <w:t>Déclaration de culpabilité pour excès de vitesse</w:t>
            </w:r>
          </w:p>
          <w:p w:rsidR="000E794E" w:rsidRPr="004B3838" w:rsidRDefault="000E794E" w:rsidP="000E794E">
            <w:pPr>
              <w:jc w:val="both"/>
              <w:rPr>
                <w:sz w:val="20"/>
                <w:lang w:val="fr-CA"/>
              </w:rPr>
            </w:pPr>
          </w:p>
          <w:p w:rsidR="000E794E" w:rsidRPr="004B3838" w:rsidRDefault="000E794E" w:rsidP="000E794E">
            <w:pPr>
              <w:jc w:val="both"/>
              <w:rPr>
                <w:sz w:val="20"/>
                <w:lang w:val="fr-CA"/>
              </w:rPr>
            </w:pPr>
          </w:p>
          <w:p w:rsidR="000E794E" w:rsidRPr="004B3838" w:rsidRDefault="000E794E" w:rsidP="000E794E">
            <w:pPr>
              <w:jc w:val="both"/>
              <w:rPr>
                <w:sz w:val="20"/>
                <w:lang w:val="fr-CA"/>
              </w:rPr>
            </w:pPr>
          </w:p>
          <w:p w:rsidR="000E794E" w:rsidRPr="004B3838" w:rsidRDefault="000E794E" w:rsidP="000E794E">
            <w:pPr>
              <w:jc w:val="both"/>
              <w:rPr>
                <w:sz w:val="20"/>
                <w:lang w:val="fr-CA"/>
              </w:rPr>
            </w:pPr>
          </w:p>
          <w:p w:rsidR="000E794E" w:rsidRPr="004B3838" w:rsidRDefault="000E794E" w:rsidP="000E794E">
            <w:pPr>
              <w:jc w:val="both"/>
              <w:rPr>
                <w:sz w:val="20"/>
                <w:lang w:val="fr-CA"/>
              </w:rPr>
            </w:pPr>
          </w:p>
          <w:p w:rsidR="000E794E" w:rsidRPr="004B3838" w:rsidRDefault="000E794E" w:rsidP="000E794E">
            <w:pPr>
              <w:jc w:val="both"/>
              <w:rPr>
                <w:sz w:val="20"/>
                <w:lang w:val="fr-CA"/>
              </w:rPr>
            </w:pPr>
            <w:r w:rsidRPr="004B3838">
              <w:rPr>
                <w:sz w:val="20"/>
                <w:lang w:val="fr-CA"/>
              </w:rPr>
              <w:t>Requête en rejet de l’appel de M. Larocque, déposée par le ministère public — accueillie;</w:t>
            </w:r>
          </w:p>
          <w:p w:rsidR="000E794E" w:rsidRPr="004B3838" w:rsidRDefault="000E794E" w:rsidP="000E794E">
            <w:pPr>
              <w:jc w:val="both"/>
              <w:rPr>
                <w:sz w:val="20"/>
                <w:lang w:val="fr-CA"/>
              </w:rPr>
            </w:pPr>
            <w:r w:rsidRPr="004B3838">
              <w:rPr>
                <w:sz w:val="20"/>
                <w:lang w:val="fr-CA"/>
              </w:rPr>
              <w:t>Avis d’appel déposé par M. Larocque — rejeté</w:t>
            </w:r>
          </w:p>
          <w:p w:rsidR="000E794E" w:rsidRPr="004B3838" w:rsidRDefault="000E794E" w:rsidP="000E794E">
            <w:pPr>
              <w:jc w:val="both"/>
              <w:rPr>
                <w:sz w:val="20"/>
                <w:lang w:val="fr-CA"/>
              </w:rPr>
            </w:pPr>
          </w:p>
        </w:tc>
      </w:tr>
      <w:tr w:rsidR="000E794E" w:rsidRPr="001E0580" w:rsidTr="00E95A6A">
        <w:tc>
          <w:tcPr>
            <w:tcW w:w="2427" w:type="pct"/>
            <w:gridSpan w:val="2"/>
          </w:tcPr>
          <w:p w:rsidR="000E794E" w:rsidRPr="004B3838" w:rsidRDefault="000E794E" w:rsidP="000E794E">
            <w:pPr>
              <w:jc w:val="both"/>
              <w:rPr>
                <w:sz w:val="20"/>
                <w:lang w:val="fr-CA"/>
              </w:rPr>
            </w:pPr>
            <w:r w:rsidRPr="004B3838">
              <w:rPr>
                <w:sz w:val="20"/>
                <w:lang w:val="fr-CA"/>
              </w:rPr>
              <w:t>Le 28 avril 2022</w:t>
            </w:r>
          </w:p>
          <w:p w:rsidR="000E794E" w:rsidRPr="004B3838" w:rsidRDefault="000E794E" w:rsidP="000E794E">
            <w:pPr>
              <w:jc w:val="both"/>
              <w:rPr>
                <w:sz w:val="20"/>
                <w:lang w:val="fr-CA"/>
              </w:rPr>
            </w:pPr>
            <w:r w:rsidRPr="004B3838">
              <w:rPr>
                <w:sz w:val="20"/>
                <w:lang w:val="fr-CA"/>
              </w:rPr>
              <w:t>Cour d’appel du Québec (Montréal)</w:t>
            </w:r>
          </w:p>
          <w:p w:rsidR="000E794E" w:rsidRPr="004B3838" w:rsidRDefault="000E794E" w:rsidP="000E794E">
            <w:pPr>
              <w:jc w:val="both"/>
              <w:rPr>
                <w:sz w:val="20"/>
              </w:rPr>
            </w:pPr>
            <w:r w:rsidRPr="004B3838">
              <w:rPr>
                <w:sz w:val="20"/>
              </w:rPr>
              <w:t>(la juge Marcotte)</w:t>
            </w:r>
          </w:p>
          <w:p w:rsidR="000E794E" w:rsidRPr="004B3838" w:rsidRDefault="00717E41" w:rsidP="000E794E">
            <w:pPr>
              <w:jc w:val="both"/>
              <w:rPr>
                <w:sz w:val="20"/>
              </w:rPr>
            </w:pPr>
            <w:hyperlink r:id="rId25" w:history="1">
              <w:r w:rsidR="000E794E" w:rsidRPr="004B3838">
                <w:rPr>
                  <w:rStyle w:val="Hyperlink"/>
                  <w:sz w:val="20"/>
                </w:rPr>
                <w:t>2022 QCCA 618</w:t>
              </w:r>
            </w:hyperlink>
            <w:r w:rsidR="000E794E" w:rsidRPr="004B3838">
              <w:rPr>
                <w:sz w:val="20"/>
              </w:rPr>
              <w:t xml:space="preserve"> </w:t>
            </w:r>
          </w:p>
          <w:p w:rsidR="000E794E" w:rsidRPr="004B3838" w:rsidRDefault="000E794E" w:rsidP="000E794E">
            <w:pPr>
              <w:jc w:val="both"/>
              <w:rPr>
                <w:sz w:val="20"/>
              </w:rPr>
            </w:pPr>
          </w:p>
        </w:tc>
        <w:tc>
          <w:tcPr>
            <w:tcW w:w="243" w:type="pct"/>
          </w:tcPr>
          <w:p w:rsidR="000E794E" w:rsidRPr="004B3838" w:rsidRDefault="000E794E" w:rsidP="000E794E">
            <w:pPr>
              <w:jc w:val="both"/>
              <w:rPr>
                <w:sz w:val="20"/>
              </w:rPr>
            </w:pPr>
          </w:p>
        </w:tc>
        <w:tc>
          <w:tcPr>
            <w:tcW w:w="2330" w:type="pct"/>
          </w:tcPr>
          <w:p w:rsidR="000E794E" w:rsidRPr="004B3838" w:rsidRDefault="000E794E" w:rsidP="000E794E">
            <w:pPr>
              <w:jc w:val="both"/>
              <w:rPr>
                <w:sz w:val="20"/>
                <w:lang w:val="fr-CA"/>
              </w:rPr>
            </w:pPr>
            <w:r w:rsidRPr="004B3838">
              <w:rPr>
                <w:sz w:val="20"/>
                <w:lang w:val="fr-CA"/>
              </w:rPr>
              <w:t>Requête en prolongation d’appel déposée par M. Larocque — rejetée</w:t>
            </w:r>
          </w:p>
          <w:p w:rsidR="000E794E" w:rsidRPr="004B3838" w:rsidRDefault="000E794E" w:rsidP="000E794E">
            <w:pPr>
              <w:jc w:val="both"/>
              <w:rPr>
                <w:sz w:val="20"/>
                <w:lang w:val="fr-CA"/>
              </w:rPr>
            </w:pPr>
          </w:p>
        </w:tc>
      </w:tr>
      <w:tr w:rsidR="000E794E" w:rsidRPr="001E0580" w:rsidTr="00E95A6A">
        <w:tc>
          <w:tcPr>
            <w:tcW w:w="2427" w:type="pct"/>
            <w:gridSpan w:val="2"/>
          </w:tcPr>
          <w:p w:rsidR="000E794E" w:rsidRPr="004B3838" w:rsidRDefault="000E794E" w:rsidP="000E794E">
            <w:pPr>
              <w:jc w:val="both"/>
              <w:rPr>
                <w:sz w:val="20"/>
                <w:lang w:val="fr-CA"/>
              </w:rPr>
            </w:pPr>
            <w:r w:rsidRPr="004B3838">
              <w:rPr>
                <w:sz w:val="20"/>
                <w:lang w:val="fr-CA"/>
              </w:rPr>
              <w:t>Le 12 mai 2022</w:t>
            </w:r>
          </w:p>
          <w:p w:rsidR="000E794E" w:rsidRPr="004B3838" w:rsidRDefault="000E794E" w:rsidP="000E794E">
            <w:pPr>
              <w:jc w:val="both"/>
              <w:rPr>
                <w:sz w:val="20"/>
                <w:lang w:val="fr-CA"/>
              </w:rPr>
            </w:pPr>
            <w:r w:rsidRPr="004B3838">
              <w:rPr>
                <w:sz w:val="20"/>
                <w:lang w:val="fr-CA"/>
              </w:rPr>
              <w:t>Cour suprême du Canada</w:t>
            </w:r>
          </w:p>
          <w:p w:rsidR="000E794E" w:rsidRPr="004B3838" w:rsidRDefault="000E794E" w:rsidP="000E794E">
            <w:pPr>
              <w:jc w:val="both"/>
              <w:rPr>
                <w:sz w:val="20"/>
                <w:lang w:val="fr-CA"/>
              </w:rPr>
            </w:pPr>
          </w:p>
          <w:p w:rsidR="000E794E" w:rsidRPr="004B3838" w:rsidRDefault="000E794E" w:rsidP="000E794E">
            <w:pPr>
              <w:jc w:val="both"/>
              <w:rPr>
                <w:sz w:val="20"/>
                <w:lang w:val="fr-CA"/>
              </w:rPr>
            </w:pPr>
          </w:p>
          <w:p w:rsidR="000E794E" w:rsidRPr="004B3838" w:rsidRDefault="000E794E" w:rsidP="000E794E">
            <w:pPr>
              <w:jc w:val="both"/>
              <w:rPr>
                <w:sz w:val="20"/>
                <w:lang w:val="fr-CA"/>
              </w:rPr>
            </w:pPr>
          </w:p>
          <w:p w:rsidR="000E794E" w:rsidRPr="004B3838" w:rsidRDefault="000E794E" w:rsidP="000E794E">
            <w:pPr>
              <w:jc w:val="both"/>
              <w:rPr>
                <w:sz w:val="20"/>
                <w:lang w:val="fr-CA"/>
              </w:rPr>
            </w:pPr>
            <w:r w:rsidRPr="004B3838">
              <w:rPr>
                <w:sz w:val="20"/>
                <w:lang w:val="fr-CA"/>
              </w:rPr>
              <w:t>Le 9 août 2022</w:t>
            </w:r>
          </w:p>
          <w:p w:rsidR="000E794E" w:rsidRPr="004B3838" w:rsidRDefault="000E794E" w:rsidP="000E794E">
            <w:pPr>
              <w:jc w:val="both"/>
              <w:rPr>
                <w:sz w:val="20"/>
                <w:lang w:val="fr-CA"/>
              </w:rPr>
            </w:pPr>
            <w:r w:rsidRPr="004B3838">
              <w:rPr>
                <w:sz w:val="20"/>
                <w:lang w:val="fr-CA"/>
              </w:rPr>
              <w:t>Cour suprême du Canada</w:t>
            </w:r>
          </w:p>
        </w:tc>
        <w:tc>
          <w:tcPr>
            <w:tcW w:w="243" w:type="pct"/>
          </w:tcPr>
          <w:p w:rsidR="000E794E" w:rsidRPr="004B3838" w:rsidRDefault="000E794E" w:rsidP="000E794E">
            <w:pPr>
              <w:jc w:val="both"/>
              <w:rPr>
                <w:sz w:val="20"/>
                <w:lang w:val="fr-CA"/>
              </w:rPr>
            </w:pPr>
          </w:p>
        </w:tc>
        <w:tc>
          <w:tcPr>
            <w:tcW w:w="2330" w:type="pct"/>
          </w:tcPr>
          <w:p w:rsidR="000E794E" w:rsidRPr="004B3838" w:rsidRDefault="000E794E" w:rsidP="000E794E">
            <w:pPr>
              <w:jc w:val="both"/>
              <w:rPr>
                <w:sz w:val="20"/>
                <w:lang w:val="fr-CA"/>
              </w:rPr>
            </w:pPr>
            <w:r w:rsidRPr="004B3838">
              <w:rPr>
                <w:sz w:val="20"/>
                <w:lang w:val="fr-CA"/>
              </w:rPr>
              <w:t>Demande d’autorisation d’appel, requête en sursis d’exécution, requête en nomination d’</w:t>
            </w:r>
            <w:r w:rsidRPr="004B3838">
              <w:rPr>
                <w:i/>
                <w:sz w:val="20"/>
                <w:lang w:val="fr-CA"/>
              </w:rPr>
              <w:t>amicus curiae</w:t>
            </w:r>
            <w:r w:rsidRPr="004B3838">
              <w:rPr>
                <w:sz w:val="20"/>
                <w:lang w:val="fr-CA"/>
              </w:rPr>
              <w:t xml:space="preserve"> et requête de non-taxation de dépens, déposées par M. Larocque</w:t>
            </w:r>
          </w:p>
          <w:p w:rsidR="000E794E" w:rsidRPr="004B3838" w:rsidRDefault="000E794E" w:rsidP="000E794E">
            <w:pPr>
              <w:jc w:val="both"/>
              <w:rPr>
                <w:sz w:val="20"/>
                <w:lang w:val="fr-CA"/>
              </w:rPr>
            </w:pPr>
          </w:p>
          <w:p w:rsidR="000E794E" w:rsidRPr="004B3838" w:rsidRDefault="000E794E" w:rsidP="000E794E">
            <w:pPr>
              <w:jc w:val="both"/>
              <w:rPr>
                <w:sz w:val="20"/>
                <w:lang w:val="fr-CA"/>
              </w:rPr>
            </w:pPr>
            <w:r w:rsidRPr="004B3838">
              <w:rPr>
                <w:sz w:val="20"/>
                <w:lang w:val="fr-CA"/>
              </w:rPr>
              <w:t>Requête en prorogation de délai déposée par M. Larocque, pour signifier et déposer son mémoire à l’appui de sa demande</w:t>
            </w:r>
          </w:p>
        </w:tc>
      </w:tr>
    </w:tbl>
    <w:p w:rsidR="000E794E" w:rsidRPr="004B3838" w:rsidRDefault="000E794E" w:rsidP="000E794E">
      <w:pPr>
        <w:jc w:val="both"/>
        <w:rPr>
          <w:sz w:val="20"/>
          <w:lang w:val="fr-CA"/>
        </w:rPr>
      </w:pPr>
    </w:p>
    <w:p w:rsidR="000E794E" w:rsidRPr="004B3838" w:rsidRDefault="00717E41" w:rsidP="000E794E">
      <w:pPr>
        <w:jc w:val="both"/>
        <w:rPr>
          <w:sz w:val="20"/>
          <w:lang w:val="fr-CA"/>
        </w:rPr>
      </w:pPr>
      <w:r>
        <w:rPr>
          <w:sz w:val="20"/>
        </w:rPr>
        <w:pict>
          <v:rect id="_x0000_i1032" style="width:2in;height:1pt" o:hrpct="0" o:hralign="center" o:hrstd="t" o:hrnoshade="t" o:hr="t" fillcolor="black [3213]" stroked="f"/>
        </w:pict>
      </w:r>
    </w:p>
    <w:p w:rsidR="000E794E" w:rsidRPr="004B3838" w:rsidRDefault="000E794E" w:rsidP="000E794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0E794E" w:rsidRPr="004B3838" w:rsidTr="00E95A6A">
        <w:tc>
          <w:tcPr>
            <w:tcW w:w="543" w:type="pct"/>
          </w:tcPr>
          <w:p w:rsidR="000E794E" w:rsidRPr="004B3838" w:rsidRDefault="000E794E" w:rsidP="000E794E">
            <w:pPr>
              <w:jc w:val="both"/>
              <w:rPr>
                <w:sz w:val="20"/>
              </w:rPr>
            </w:pPr>
            <w:r w:rsidRPr="004B3838">
              <w:rPr>
                <w:rStyle w:val="SCCFileNumberChar"/>
                <w:sz w:val="20"/>
                <w:szCs w:val="20"/>
              </w:rPr>
              <w:t>40250</w:t>
            </w:r>
          </w:p>
        </w:tc>
        <w:tc>
          <w:tcPr>
            <w:tcW w:w="4457" w:type="pct"/>
          </w:tcPr>
          <w:p w:rsidR="000E794E" w:rsidRPr="004B3838" w:rsidRDefault="000E794E" w:rsidP="000E794E">
            <w:pPr>
              <w:pStyle w:val="SCCLsocParty"/>
              <w:jc w:val="both"/>
              <w:rPr>
                <w:b/>
                <w:sz w:val="20"/>
                <w:szCs w:val="20"/>
                <w:lang w:val="en-US"/>
              </w:rPr>
            </w:pPr>
            <w:r w:rsidRPr="004B3838">
              <w:rPr>
                <w:b/>
                <w:sz w:val="20"/>
                <w:szCs w:val="20"/>
                <w:lang w:val="en-US"/>
              </w:rPr>
              <w:t>Ahmed Hafizi v. His Majesty the King</w:t>
            </w:r>
          </w:p>
          <w:p w:rsidR="000E794E" w:rsidRPr="004B3838" w:rsidRDefault="000E794E" w:rsidP="000E794E">
            <w:pPr>
              <w:jc w:val="both"/>
              <w:rPr>
                <w:sz w:val="20"/>
              </w:rPr>
            </w:pPr>
            <w:r w:rsidRPr="004B3838">
              <w:rPr>
                <w:sz w:val="20"/>
              </w:rPr>
              <w:t>(Ont.) (Criminal) (By Leave)</w:t>
            </w:r>
          </w:p>
        </w:tc>
      </w:tr>
      <w:tr w:rsidR="000E794E" w:rsidRPr="004B3838" w:rsidTr="00E95A6A">
        <w:tc>
          <w:tcPr>
            <w:tcW w:w="5000" w:type="pct"/>
            <w:gridSpan w:val="2"/>
          </w:tcPr>
          <w:p w:rsidR="000E794E" w:rsidRPr="004B3838" w:rsidRDefault="000E794E" w:rsidP="000E794E">
            <w:pPr>
              <w:jc w:val="both"/>
              <w:rPr>
                <w:sz w:val="20"/>
              </w:rPr>
            </w:pPr>
            <w:r w:rsidRPr="004B3838">
              <w:rPr>
                <w:sz w:val="20"/>
              </w:rPr>
              <w:t>Criminal law — Jury charge — Rhetorical questions — Whether there was an unbalanced jury charge — After-the-fact conduct evidence — Manslaughter (Provocation) — Whether the Court of Appeal erred.</w:t>
            </w:r>
          </w:p>
          <w:p w:rsidR="000E794E" w:rsidRPr="004B3838" w:rsidRDefault="000E794E" w:rsidP="000E794E">
            <w:pPr>
              <w:jc w:val="both"/>
              <w:rPr>
                <w:sz w:val="20"/>
              </w:rPr>
            </w:pPr>
          </w:p>
        </w:tc>
      </w:tr>
      <w:tr w:rsidR="000E794E" w:rsidRPr="004B3838" w:rsidTr="00E95A6A">
        <w:tc>
          <w:tcPr>
            <w:tcW w:w="5000" w:type="pct"/>
            <w:gridSpan w:val="2"/>
          </w:tcPr>
          <w:p w:rsidR="000E794E" w:rsidRPr="004B3838" w:rsidRDefault="000E794E" w:rsidP="000E794E">
            <w:pPr>
              <w:jc w:val="both"/>
              <w:rPr>
                <w:sz w:val="20"/>
              </w:rPr>
            </w:pPr>
            <w:r w:rsidRPr="004B3838">
              <w:rPr>
                <w:color w:val="000000"/>
                <w:sz w:val="20"/>
              </w:rPr>
              <w:t xml:space="preserve">In 2012, the applicant went out with a few friends to an Ottawa nightclub in the Byward Market. While there, they clashed with a group of men. This led to an altercation. The applicant was told to leave the nightclub. Sixteen minutes later, Mr. Niran from the other group left the nightclub alone. The applicant opened the car door, ran towards Mr. Niran, and stabbed him multiple times. Mr. Niran died. </w:t>
            </w:r>
            <w:r w:rsidRPr="004B3838">
              <w:rPr>
                <w:sz w:val="20"/>
              </w:rPr>
              <w:t>After a trial by judge and jury, the applicant was convicted of first degree murder. The Court of Appeal dismissed the conviction appeal, but substituted a conviction for second degree murder.</w:t>
            </w:r>
          </w:p>
          <w:p w:rsidR="000E794E" w:rsidRPr="004B3838" w:rsidRDefault="000E794E" w:rsidP="000E794E">
            <w:pPr>
              <w:jc w:val="both"/>
              <w:rPr>
                <w:sz w:val="20"/>
              </w:rPr>
            </w:pPr>
          </w:p>
        </w:tc>
      </w:tr>
      <w:tr w:rsidR="000E794E" w:rsidRPr="004B3838" w:rsidTr="00E95A6A">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0E794E" w:rsidRPr="004B3838" w:rsidTr="006105BC">
              <w:tc>
                <w:tcPr>
                  <w:tcW w:w="2367" w:type="pct"/>
                </w:tcPr>
                <w:p w:rsidR="000E794E" w:rsidRPr="004B3838" w:rsidRDefault="000E794E" w:rsidP="000E794E">
                  <w:pPr>
                    <w:jc w:val="both"/>
                    <w:rPr>
                      <w:sz w:val="20"/>
                    </w:rPr>
                  </w:pPr>
                  <w:r w:rsidRPr="004B3838">
                    <w:rPr>
                      <w:sz w:val="20"/>
                    </w:rPr>
                    <w:t>March 4, 2016</w:t>
                  </w:r>
                </w:p>
                <w:p w:rsidR="000E794E" w:rsidRPr="004B3838" w:rsidRDefault="000E794E" w:rsidP="000E794E">
                  <w:pPr>
                    <w:jc w:val="both"/>
                    <w:rPr>
                      <w:sz w:val="20"/>
                    </w:rPr>
                  </w:pPr>
                  <w:r w:rsidRPr="004B3838">
                    <w:rPr>
                      <w:sz w:val="20"/>
                    </w:rPr>
                    <w:t>Ontario Superior Court of Justice</w:t>
                  </w:r>
                </w:p>
                <w:p w:rsidR="000E794E" w:rsidRPr="004B3838" w:rsidRDefault="000E794E" w:rsidP="000E794E">
                  <w:pPr>
                    <w:jc w:val="both"/>
                    <w:rPr>
                      <w:sz w:val="20"/>
                    </w:rPr>
                  </w:pPr>
                  <w:r w:rsidRPr="004B3838">
                    <w:rPr>
                      <w:sz w:val="20"/>
                    </w:rPr>
                    <w:t>(Phillips J.)</w:t>
                  </w:r>
                </w:p>
                <w:p w:rsidR="000E794E" w:rsidRPr="004B3838" w:rsidRDefault="000E794E" w:rsidP="000E794E">
                  <w:pPr>
                    <w:jc w:val="both"/>
                    <w:rPr>
                      <w:sz w:val="20"/>
                    </w:rPr>
                  </w:pPr>
                </w:p>
              </w:tc>
              <w:tc>
                <w:tcPr>
                  <w:tcW w:w="267" w:type="pct"/>
                </w:tcPr>
                <w:p w:rsidR="000E794E" w:rsidRPr="004B3838" w:rsidRDefault="000E794E" w:rsidP="000E794E">
                  <w:pPr>
                    <w:jc w:val="both"/>
                    <w:rPr>
                      <w:sz w:val="20"/>
                    </w:rPr>
                  </w:pPr>
                </w:p>
              </w:tc>
              <w:tc>
                <w:tcPr>
                  <w:tcW w:w="2366" w:type="pct"/>
                </w:tcPr>
                <w:p w:rsidR="000E794E" w:rsidRPr="004B3838" w:rsidRDefault="000E794E" w:rsidP="000E794E">
                  <w:pPr>
                    <w:jc w:val="both"/>
                    <w:rPr>
                      <w:sz w:val="20"/>
                    </w:rPr>
                  </w:pPr>
                  <w:r w:rsidRPr="004B3838">
                    <w:rPr>
                      <w:sz w:val="20"/>
                    </w:rPr>
                    <w:t>Conviction entered: first degree murder</w:t>
                  </w:r>
                </w:p>
                <w:p w:rsidR="000E794E" w:rsidRPr="004B3838" w:rsidRDefault="000E794E" w:rsidP="000E794E">
                  <w:pPr>
                    <w:jc w:val="both"/>
                    <w:rPr>
                      <w:sz w:val="20"/>
                    </w:rPr>
                  </w:pPr>
                </w:p>
              </w:tc>
            </w:tr>
            <w:tr w:rsidR="000E794E" w:rsidRPr="004B3838" w:rsidTr="006105BC">
              <w:tc>
                <w:tcPr>
                  <w:tcW w:w="2367" w:type="pct"/>
                </w:tcPr>
                <w:p w:rsidR="000E794E" w:rsidRPr="004B3838" w:rsidRDefault="000E794E" w:rsidP="000E794E">
                  <w:pPr>
                    <w:jc w:val="both"/>
                    <w:rPr>
                      <w:sz w:val="20"/>
                    </w:rPr>
                  </w:pPr>
                  <w:r w:rsidRPr="004B3838">
                    <w:rPr>
                      <w:sz w:val="20"/>
                    </w:rPr>
                    <w:t>January 4, 2019</w:t>
                  </w:r>
                </w:p>
                <w:p w:rsidR="000E794E" w:rsidRPr="004B3838" w:rsidRDefault="000E794E" w:rsidP="000E794E">
                  <w:pPr>
                    <w:jc w:val="both"/>
                    <w:rPr>
                      <w:sz w:val="20"/>
                    </w:rPr>
                  </w:pPr>
                  <w:r w:rsidRPr="004B3838">
                    <w:rPr>
                      <w:sz w:val="20"/>
                    </w:rPr>
                    <w:t>Court of Appeal for Ontario</w:t>
                  </w:r>
                </w:p>
                <w:p w:rsidR="000E794E" w:rsidRPr="004B3838" w:rsidRDefault="000E794E" w:rsidP="000E794E">
                  <w:pPr>
                    <w:jc w:val="both"/>
                    <w:rPr>
                      <w:sz w:val="20"/>
                    </w:rPr>
                  </w:pPr>
                  <w:r w:rsidRPr="004B3838">
                    <w:rPr>
                      <w:sz w:val="20"/>
                    </w:rPr>
                    <w:t xml:space="preserve">(Hoy A.C.J.O., and Feldman and Benotto </w:t>
                  </w:r>
                </w:p>
                <w:p w:rsidR="000E794E" w:rsidRPr="004B3838" w:rsidRDefault="000E794E" w:rsidP="000E794E">
                  <w:pPr>
                    <w:jc w:val="both"/>
                    <w:rPr>
                      <w:sz w:val="20"/>
                    </w:rPr>
                  </w:pPr>
                  <w:r w:rsidRPr="004B3838">
                    <w:rPr>
                      <w:sz w:val="20"/>
                    </w:rPr>
                    <w:t>JJ.A.)</w:t>
                  </w:r>
                </w:p>
                <w:p w:rsidR="000E794E" w:rsidRPr="004B3838" w:rsidRDefault="000E794E" w:rsidP="000E794E">
                  <w:pPr>
                    <w:jc w:val="both"/>
                    <w:rPr>
                      <w:sz w:val="20"/>
                    </w:rPr>
                  </w:pPr>
                  <w:r w:rsidRPr="004B3838">
                    <w:rPr>
                      <w:sz w:val="20"/>
                    </w:rPr>
                    <w:t xml:space="preserve">C62941; </w:t>
                  </w:r>
                  <w:hyperlink r:id="rId26" w:history="1">
                    <w:r w:rsidRPr="004B3838">
                      <w:rPr>
                        <w:rStyle w:val="Hyperlink"/>
                        <w:sz w:val="20"/>
                      </w:rPr>
                      <w:t>2019 ONCA 2</w:t>
                    </w:r>
                  </w:hyperlink>
                </w:p>
                <w:p w:rsidR="000E794E" w:rsidRPr="004B3838" w:rsidRDefault="000E794E" w:rsidP="000E794E">
                  <w:pPr>
                    <w:jc w:val="both"/>
                    <w:rPr>
                      <w:sz w:val="20"/>
                    </w:rPr>
                  </w:pPr>
                </w:p>
              </w:tc>
              <w:tc>
                <w:tcPr>
                  <w:tcW w:w="267" w:type="pct"/>
                </w:tcPr>
                <w:p w:rsidR="000E794E" w:rsidRPr="004B3838" w:rsidRDefault="000E794E" w:rsidP="000E794E">
                  <w:pPr>
                    <w:jc w:val="both"/>
                    <w:rPr>
                      <w:sz w:val="20"/>
                    </w:rPr>
                  </w:pPr>
                </w:p>
              </w:tc>
              <w:tc>
                <w:tcPr>
                  <w:tcW w:w="2366" w:type="pct"/>
                </w:tcPr>
                <w:p w:rsidR="000E794E" w:rsidRPr="004B3838" w:rsidRDefault="000E794E" w:rsidP="000E794E">
                  <w:pPr>
                    <w:jc w:val="both"/>
                    <w:rPr>
                      <w:sz w:val="20"/>
                    </w:rPr>
                  </w:pPr>
                  <w:r w:rsidRPr="004B3838">
                    <w:rPr>
                      <w:sz w:val="20"/>
                    </w:rPr>
                    <w:t>Conviction  appeal dismissed; second degree murder conviction substituted</w:t>
                  </w:r>
                </w:p>
                <w:p w:rsidR="000E794E" w:rsidRPr="004B3838" w:rsidRDefault="000E794E" w:rsidP="000E794E">
                  <w:pPr>
                    <w:jc w:val="both"/>
                    <w:rPr>
                      <w:sz w:val="20"/>
                    </w:rPr>
                  </w:pPr>
                </w:p>
              </w:tc>
            </w:tr>
            <w:tr w:rsidR="000E794E" w:rsidRPr="004B3838" w:rsidTr="006105BC">
              <w:tc>
                <w:tcPr>
                  <w:tcW w:w="2367" w:type="pct"/>
                </w:tcPr>
                <w:p w:rsidR="000E794E" w:rsidRPr="004B3838" w:rsidRDefault="000E794E" w:rsidP="000E794E">
                  <w:pPr>
                    <w:jc w:val="both"/>
                    <w:rPr>
                      <w:sz w:val="20"/>
                    </w:rPr>
                  </w:pPr>
                  <w:r w:rsidRPr="004B3838">
                    <w:rPr>
                      <w:sz w:val="20"/>
                    </w:rPr>
                    <w:t>March 23, 2022</w:t>
                  </w:r>
                </w:p>
                <w:p w:rsidR="000E794E" w:rsidRPr="004B3838" w:rsidRDefault="000E794E" w:rsidP="000E794E">
                  <w:pPr>
                    <w:jc w:val="both"/>
                    <w:rPr>
                      <w:sz w:val="20"/>
                    </w:rPr>
                  </w:pPr>
                  <w:r w:rsidRPr="004B3838">
                    <w:rPr>
                      <w:sz w:val="20"/>
                    </w:rPr>
                    <w:t>Supreme Court of Canada</w:t>
                  </w:r>
                </w:p>
                <w:p w:rsidR="000E794E" w:rsidRPr="004B3838" w:rsidRDefault="000E794E" w:rsidP="000E794E">
                  <w:pPr>
                    <w:jc w:val="both"/>
                    <w:rPr>
                      <w:sz w:val="20"/>
                    </w:rPr>
                  </w:pPr>
                </w:p>
              </w:tc>
              <w:tc>
                <w:tcPr>
                  <w:tcW w:w="267" w:type="pct"/>
                </w:tcPr>
                <w:p w:rsidR="000E794E" w:rsidRPr="004B3838" w:rsidRDefault="000E794E" w:rsidP="000E794E">
                  <w:pPr>
                    <w:jc w:val="both"/>
                    <w:rPr>
                      <w:sz w:val="20"/>
                    </w:rPr>
                  </w:pPr>
                </w:p>
              </w:tc>
              <w:tc>
                <w:tcPr>
                  <w:tcW w:w="2366" w:type="pct"/>
                </w:tcPr>
                <w:p w:rsidR="000E794E" w:rsidRPr="004B3838" w:rsidRDefault="000E794E" w:rsidP="000E794E">
                  <w:pPr>
                    <w:jc w:val="both"/>
                    <w:rPr>
                      <w:sz w:val="20"/>
                    </w:rPr>
                  </w:pPr>
                  <w:r w:rsidRPr="004B3838">
                    <w:rPr>
                      <w:sz w:val="20"/>
                    </w:rPr>
                    <w:t>Motion to appoint counsel and application for leave to appeal filed</w:t>
                  </w:r>
                </w:p>
                <w:p w:rsidR="000E794E" w:rsidRPr="004B3838" w:rsidRDefault="000E794E" w:rsidP="000E794E">
                  <w:pPr>
                    <w:jc w:val="both"/>
                    <w:rPr>
                      <w:sz w:val="20"/>
                    </w:rPr>
                  </w:pPr>
                </w:p>
              </w:tc>
            </w:tr>
            <w:tr w:rsidR="000E794E" w:rsidRPr="004B3838" w:rsidTr="006105BC">
              <w:tc>
                <w:tcPr>
                  <w:tcW w:w="2367" w:type="pct"/>
                </w:tcPr>
                <w:p w:rsidR="000E794E" w:rsidRPr="004B3838" w:rsidRDefault="000E794E" w:rsidP="000E794E">
                  <w:pPr>
                    <w:jc w:val="both"/>
                    <w:rPr>
                      <w:sz w:val="20"/>
                    </w:rPr>
                  </w:pPr>
                  <w:r w:rsidRPr="004B3838">
                    <w:rPr>
                      <w:sz w:val="20"/>
                    </w:rPr>
                    <w:t>September 29, 2022</w:t>
                  </w:r>
                </w:p>
                <w:p w:rsidR="000E794E" w:rsidRPr="004B3838" w:rsidRDefault="000E794E" w:rsidP="000E794E">
                  <w:pPr>
                    <w:jc w:val="both"/>
                    <w:rPr>
                      <w:sz w:val="20"/>
                    </w:rPr>
                  </w:pPr>
                  <w:r w:rsidRPr="004B3838">
                    <w:rPr>
                      <w:sz w:val="20"/>
                    </w:rPr>
                    <w:t>Supreme Court of Canada</w:t>
                  </w:r>
                </w:p>
                <w:p w:rsidR="000E794E" w:rsidRPr="004B3838" w:rsidRDefault="000E794E" w:rsidP="000E794E">
                  <w:pPr>
                    <w:jc w:val="both"/>
                    <w:rPr>
                      <w:sz w:val="20"/>
                    </w:rPr>
                  </w:pPr>
                </w:p>
              </w:tc>
              <w:tc>
                <w:tcPr>
                  <w:tcW w:w="267" w:type="pct"/>
                </w:tcPr>
                <w:p w:rsidR="000E794E" w:rsidRPr="004B3838" w:rsidRDefault="000E794E" w:rsidP="000E794E">
                  <w:pPr>
                    <w:jc w:val="both"/>
                    <w:rPr>
                      <w:sz w:val="20"/>
                    </w:rPr>
                  </w:pPr>
                </w:p>
              </w:tc>
              <w:tc>
                <w:tcPr>
                  <w:tcW w:w="2366" w:type="pct"/>
                </w:tcPr>
                <w:p w:rsidR="000E794E" w:rsidRPr="004B3838" w:rsidRDefault="000E794E" w:rsidP="000E794E">
                  <w:pPr>
                    <w:jc w:val="both"/>
                    <w:rPr>
                      <w:sz w:val="20"/>
                    </w:rPr>
                  </w:pPr>
                  <w:r w:rsidRPr="004B3838">
                    <w:rPr>
                      <w:sz w:val="20"/>
                    </w:rPr>
                    <w:t>Motion for an extension of time to serve and file the application for leave to appeal and motions to adduce new evidence filed</w:t>
                  </w:r>
                </w:p>
              </w:tc>
            </w:tr>
          </w:tbl>
          <w:p w:rsidR="000E794E" w:rsidRPr="004B3838" w:rsidRDefault="000E794E" w:rsidP="000E794E">
            <w:pPr>
              <w:jc w:val="both"/>
              <w:rPr>
                <w:sz w:val="20"/>
              </w:rPr>
            </w:pPr>
          </w:p>
        </w:tc>
      </w:tr>
    </w:tbl>
    <w:p w:rsidR="000E794E" w:rsidRPr="004B3838" w:rsidRDefault="000E794E" w:rsidP="000E794E">
      <w:pPr>
        <w:jc w:val="both"/>
        <w:rPr>
          <w:sz w:val="20"/>
        </w:rPr>
      </w:pPr>
    </w:p>
    <w:p w:rsidR="000E794E" w:rsidRPr="004B3838" w:rsidRDefault="00717E41" w:rsidP="000E794E">
      <w:pPr>
        <w:jc w:val="both"/>
        <w:rPr>
          <w:sz w:val="20"/>
        </w:rPr>
      </w:pPr>
      <w:r>
        <w:rPr>
          <w:sz w:val="20"/>
        </w:rPr>
        <w:pict>
          <v:rect id="_x0000_i1033" style="width:2in;height:1pt" o:hrpct="0" o:hralign="center" o:hrstd="t" o:hrnoshade="t" o:hr="t" fillcolor="black [3213]" stroked="f"/>
        </w:pict>
      </w:r>
    </w:p>
    <w:p w:rsidR="000E794E" w:rsidRPr="004B3838" w:rsidRDefault="000E794E" w:rsidP="000E794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0E794E" w:rsidRPr="004B3838" w:rsidTr="00E95A6A">
        <w:tc>
          <w:tcPr>
            <w:tcW w:w="543" w:type="pct"/>
          </w:tcPr>
          <w:p w:rsidR="000E794E" w:rsidRPr="004B3838" w:rsidRDefault="000E794E" w:rsidP="000E794E">
            <w:pPr>
              <w:jc w:val="both"/>
              <w:rPr>
                <w:sz w:val="20"/>
                <w:lang w:val="fr-CA"/>
              </w:rPr>
            </w:pPr>
            <w:r w:rsidRPr="004B3838">
              <w:rPr>
                <w:rStyle w:val="SCCFileNumberChar"/>
                <w:sz w:val="20"/>
                <w:szCs w:val="20"/>
                <w:lang w:val="fr-CA"/>
              </w:rPr>
              <w:t>40250</w:t>
            </w:r>
          </w:p>
        </w:tc>
        <w:tc>
          <w:tcPr>
            <w:tcW w:w="4457" w:type="pct"/>
          </w:tcPr>
          <w:p w:rsidR="000E794E" w:rsidRPr="004B3838" w:rsidRDefault="000E794E" w:rsidP="000E794E">
            <w:pPr>
              <w:pStyle w:val="SCCLsocParty"/>
              <w:jc w:val="both"/>
              <w:rPr>
                <w:b/>
                <w:sz w:val="20"/>
                <w:szCs w:val="20"/>
              </w:rPr>
            </w:pPr>
            <w:r w:rsidRPr="004B3838">
              <w:rPr>
                <w:b/>
                <w:sz w:val="20"/>
                <w:szCs w:val="20"/>
              </w:rPr>
              <w:t xml:space="preserve">Ahmed Hafizi c. Sa Majesté le Roi </w:t>
            </w:r>
          </w:p>
          <w:p w:rsidR="000E794E" w:rsidRPr="004B3838" w:rsidRDefault="000E794E" w:rsidP="000E794E">
            <w:pPr>
              <w:jc w:val="both"/>
              <w:rPr>
                <w:sz w:val="20"/>
                <w:lang w:val="fr-CA"/>
              </w:rPr>
            </w:pPr>
            <w:r w:rsidRPr="004B3838">
              <w:rPr>
                <w:sz w:val="20"/>
                <w:lang w:val="fr-CA"/>
              </w:rPr>
              <w:t>(Ontario) (Criminelle) (Sur autorisation)</w:t>
            </w:r>
          </w:p>
        </w:tc>
      </w:tr>
      <w:tr w:rsidR="000E794E" w:rsidRPr="001E0580" w:rsidTr="00E95A6A">
        <w:tc>
          <w:tcPr>
            <w:tcW w:w="5000" w:type="pct"/>
            <w:gridSpan w:val="2"/>
          </w:tcPr>
          <w:p w:rsidR="000E794E" w:rsidRPr="004B3838" w:rsidRDefault="000E794E" w:rsidP="000E794E">
            <w:pPr>
              <w:jc w:val="both"/>
              <w:rPr>
                <w:sz w:val="20"/>
                <w:lang w:val="fr-CA"/>
              </w:rPr>
            </w:pPr>
            <w:r w:rsidRPr="004B3838">
              <w:rPr>
                <w:sz w:val="20"/>
                <w:lang w:val="fr-CA"/>
              </w:rPr>
              <w:t>Droit criminel — Exposé au jury — Questions de pure forme — L’exposé au jury était-il mal dosé? — Preuve relative au comportement après le fait — Homicide involontaire coupable (provocation) — La Cour d’appel a-t-elle commis une erreur?</w:t>
            </w:r>
          </w:p>
        </w:tc>
      </w:tr>
      <w:tr w:rsidR="000E794E" w:rsidRPr="001E0580" w:rsidTr="00E95A6A">
        <w:tc>
          <w:tcPr>
            <w:tcW w:w="5000" w:type="pct"/>
            <w:gridSpan w:val="2"/>
          </w:tcPr>
          <w:p w:rsidR="000E794E" w:rsidRPr="004B3838" w:rsidRDefault="000E794E" w:rsidP="000E794E">
            <w:pPr>
              <w:jc w:val="both"/>
              <w:rPr>
                <w:sz w:val="20"/>
                <w:lang w:val="fr-CA"/>
              </w:rPr>
            </w:pPr>
          </w:p>
        </w:tc>
      </w:tr>
      <w:tr w:rsidR="000E794E" w:rsidRPr="001E0580" w:rsidTr="00E95A6A">
        <w:tc>
          <w:tcPr>
            <w:tcW w:w="5000" w:type="pct"/>
            <w:gridSpan w:val="2"/>
          </w:tcPr>
          <w:p w:rsidR="000E794E" w:rsidRPr="004B3838" w:rsidRDefault="000E794E" w:rsidP="000E794E">
            <w:pPr>
              <w:jc w:val="both"/>
              <w:rPr>
                <w:sz w:val="20"/>
                <w:lang w:val="fr-CA"/>
              </w:rPr>
            </w:pPr>
            <w:r w:rsidRPr="004B3838">
              <w:rPr>
                <w:color w:val="000000"/>
                <w:sz w:val="20"/>
                <w:lang w:val="fr-CA"/>
              </w:rPr>
              <w:t xml:space="preserve">En 2012, le demandeur est sorti avec quelques amis dans une boîte de nuit d’Ottawa située dans le marché By. Pendant qu’ils se trouvaient là-bas, ils ont eu un affrontement avec un groupe d’hommes. Une altercation a suivi. Le demandeur a été invité à quitter la boîte de nuit. Seize minutes plus tard, M. Niran, qui faisait partie de l’autre groupe, a quitté la boîte de nuit </w:t>
            </w:r>
            <w:proofErr w:type="gramStart"/>
            <w:r w:rsidRPr="004B3838">
              <w:rPr>
                <w:color w:val="000000"/>
                <w:sz w:val="20"/>
                <w:lang w:val="fr-CA"/>
              </w:rPr>
              <w:t>seul</w:t>
            </w:r>
            <w:proofErr w:type="gramEnd"/>
            <w:r w:rsidRPr="004B3838">
              <w:rPr>
                <w:color w:val="000000"/>
                <w:sz w:val="20"/>
                <w:lang w:val="fr-CA"/>
              </w:rPr>
              <w:t>. Le demandeur a ouvert la portière de sa voiture, a couru vers M. Niran et l’a poignardé à plusieurs reprises. M. Niran est décédé. À l’issue d’un procès devant juge et jury, le demandeur a été reconnu coupable de meurtre au premier degré. La Cour d’appel a rejeté l’appel de sa condamnation, mais a substitué une déclaration de culpabilité de meurtre au deuxième degré</w:t>
            </w:r>
            <w:r w:rsidRPr="004B3838">
              <w:rPr>
                <w:sz w:val="20"/>
                <w:lang w:val="fr-CA"/>
              </w:rPr>
              <w:t>.</w:t>
            </w:r>
          </w:p>
          <w:p w:rsidR="000E794E" w:rsidRPr="004B3838" w:rsidRDefault="000E794E" w:rsidP="000E794E">
            <w:pPr>
              <w:jc w:val="both"/>
              <w:rPr>
                <w:color w:val="000000"/>
                <w:sz w:val="20"/>
                <w:lang w:val="fr-CA"/>
              </w:rPr>
            </w:pPr>
          </w:p>
        </w:tc>
      </w:tr>
      <w:tr w:rsidR="000E794E" w:rsidRPr="001E0580" w:rsidTr="00E95A6A">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0E794E" w:rsidRPr="001E0580" w:rsidTr="006105BC">
              <w:tc>
                <w:tcPr>
                  <w:tcW w:w="2367" w:type="pct"/>
                </w:tcPr>
                <w:p w:rsidR="000E794E" w:rsidRPr="004B3838" w:rsidRDefault="000E794E" w:rsidP="000E794E">
                  <w:pPr>
                    <w:jc w:val="both"/>
                    <w:rPr>
                      <w:sz w:val="20"/>
                      <w:lang w:val="fr-CA"/>
                    </w:rPr>
                  </w:pPr>
                  <w:r w:rsidRPr="004B3838">
                    <w:rPr>
                      <w:sz w:val="20"/>
                      <w:lang w:val="fr-CA"/>
                    </w:rPr>
                    <w:t>4 mars 2016</w:t>
                  </w:r>
                </w:p>
                <w:p w:rsidR="000E794E" w:rsidRPr="004B3838" w:rsidRDefault="000E794E" w:rsidP="000E794E">
                  <w:pPr>
                    <w:jc w:val="both"/>
                    <w:rPr>
                      <w:sz w:val="20"/>
                      <w:lang w:val="fr-CA"/>
                    </w:rPr>
                  </w:pPr>
                  <w:r w:rsidRPr="004B3838">
                    <w:rPr>
                      <w:sz w:val="20"/>
                      <w:lang w:val="fr-CA"/>
                    </w:rPr>
                    <w:t xml:space="preserve">Cour supérieure de justice de l’Ontario </w:t>
                  </w:r>
                </w:p>
                <w:p w:rsidR="000E794E" w:rsidRPr="004B3838" w:rsidRDefault="000E794E" w:rsidP="000E794E">
                  <w:pPr>
                    <w:jc w:val="both"/>
                    <w:rPr>
                      <w:sz w:val="20"/>
                      <w:lang w:val="fr-CA"/>
                    </w:rPr>
                  </w:pPr>
                  <w:r w:rsidRPr="004B3838">
                    <w:rPr>
                      <w:sz w:val="20"/>
                      <w:lang w:val="fr-CA"/>
                    </w:rPr>
                    <w:t>(juge Phillips)</w:t>
                  </w:r>
                </w:p>
                <w:p w:rsidR="000E794E" w:rsidRPr="004B3838" w:rsidRDefault="000E794E" w:rsidP="000E794E">
                  <w:pPr>
                    <w:jc w:val="both"/>
                    <w:rPr>
                      <w:sz w:val="20"/>
                      <w:lang w:val="fr-CA"/>
                    </w:rPr>
                  </w:pPr>
                </w:p>
              </w:tc>
              <w:tc>
                <w:tcPr>
                  <w:tcW w:w="267" w:type="pct"/>
                </w:tcPr>
                <w:p w:rsidR="000E794E" w:rsidRPr="004B3838" w:rsidRDefault="000E794E" w:rsidP="000E794E">
                  <w:pPr>
                    <w:jc w:val="both"/>
                    <w:rPr>
                      <w:sz w:val="20"/>
                      <w:lang w:val="fr-CA"/>
                    </w:rPr>
                  </w:pPr>
                </w:p>
              </w:tc>
              <w:tc>
                <w:tcPr>
                  <w:tcW w:w="2366" w:type="pct"/>
                </w:tcPr>
                <w:p w:rsidR="000E794E" w:rsidRPr="004B3838" w:rsidRDefault="000E794E" w:rsidP="000E794E">
                  <w:pPr>
                    <w:jc w:val="both"/>
                    <w:rPr>
                      <w:sz w:val="20"/>
                      <w:lang w:val="fr-CA"/>
                    </w:rPr>
                  </w:pPr>
                  <w:r w:rsidRPr="004B3838">
                    <w:rPr>
                      <w:sz w:val="20"/>
                      <w:lang w:val="fr-CA"/>
                    </w:rPr>
                    <w:t>Déclaration de culpabilité prononcée : meurtre au premier degré</w:t>
                  </w:r>
                </w:p>
                <w:p w:rsidR="000E794E" w:rsidRPr="004B3838" w:rsidRDefault="000E794E" w:rsidP="000E794E">
                  <w:pPr>
                    <w:jc w:val="both"/>
                    <w:rPr>
                      <w:sz w:val="20"/>
                      <w:lang w:val="fr-CA"/>
                    </w:rPr>
                  </w:pPr>
                </w:p>
              </w:tc>
            </w:tr>
            <w:tr w:rsidR="000E794E" w:rsidRPr="001E0580" w:rsidTr="006105BC">
              <w:tc>
                <w:tcPr>
                  <w:tcW w:w="2367" w:type="pct"/>
                </w:tcPr>
                <w:p w:rsidR="000E794E" w:rsidRPr="004B3838" w:rsidRDefault="000E794E" w:rsidP="000E794E">
                  <w:pPr>
                    <w:jc w:val="both"/>
                    <w:rPr>
                      <w:sz w:val="20"/>
                      <w:lang w:val="fr-CA"/>
                    </w:rPr>
                  </w:pPr>
                  <w:r w:rsidRPr="004B3838">
                    <w:rPr>
                      <w:sz w:val="20"/>
                      <w:lang w:val="fr-CA"/>
                    </w:rPr>
                    <w:t>4 janvier 2019</w:t>
                  </w:r>
                </w:p>
                <w:p w:rsidR="000E794E" w:rsidRPr="004B3838" w:rsidRDefault="000E794E" w:rsidP="000E794E">
                  <w:pPr>
                    <w:jc w:val="both"/>
                    <w:rPr>
                      <w:sz w:val="20"/>
                      <w:lang w:val="fr-CA"/>
                    </w:rPr>
                  </w:pPr>
                  <w:r w:rsidRPr="004B3838">
                    <w:rPr>
                      <w:sz w:val="20"/>
                      <w:lang w:val="fr-CA"/>
                    </w:rPr>
                    <w:t xml:space="preserve">Cour d’appel de l’Ontario </w:t>
                  </w:r>
                </w:p>
                <w:p w:rsidR="000E794E" w:rsidRPr="004B3838" w:rsidRDefault="000E794E" w:rsidP="000E794E">
                  <w:pPr>
                    <w:jc w:val="both"/>
                    <w:rPr>
                      <w:sz w:val="20"/>
                      <w:lang w:val="fr-CA"/>
                    </w:rPr>
                  </w:pPr>
                  <w:r w:rsidRPr="004B3838">
                    <w:rPr>
                      <w:sz w:val="20"/>
                      <w:lang w:val="fr-CA"/>
                    </w:rPr>
                    <w:t>(la juge en chef adjointe Hoy et les juges Feldman et Benotto)</w:t>
                  </w:r>
                </w:p>
                <w:p w:rsidR="000E794E" w:rsidRPr="004B3838" w:rsidRDefault="000E794E" w:rsidP="000E794E">
                  <w:pPr>
                    <w:jc w:val="both"/>
                    <w:rPr>
                      <w:sz w:val="20"/>
                      <w:lang w:val="fr-CA"/>
                    </w:rPr>
                  </w:pPr>
                  <w:r w:rsidRPr="004B3838">
                    <w:rPr>
                      <w:sz w:val="20"/>
                      <w:lang w:val="fr-CA"/>
                    </w:rPr>
                    <w:t xml:space="preserve">C62941; </w:t>
                  </w:r>
                  <w:hyperlink r:id="rId27" w:history="1">
                    <w:r w:rsidRPr="004B3838">
                      <w:rPr>
                        <w:rStyle w:val="Hyperlink"/>
                        <w:sz w:val="20"/>
                        <w:lang w:val="fr-CA"/>
                      </w:rPr>
                      <w:t>2019 ONCA 2</w:t>
                    </w:r>
                  </w:hyperlink>
                </w:p>
                <w:p w:rsidR="000E794E" w:rsidRPr="004B3838" w:rsidRDefault="000E794E" w:rsidP="000E794E">
                  <w:pPr>
                    <w:jc w:val="both"/>
                    <w:rPr>
                      <w:sz w:val="20"/>
                      <w:lang w:val="fr-CA"/>
                    </w:rPr>
                  </w:pPr>
                </w:p>
              </w:tc>
              <w:tc>
                <w:tcPr>
                  <w:tcW w:w="267" w:type="pct"/>
                </w:tcPr>
                <w:p w:rsidR="000E794E" w:rsidRPr="004B3838" w:rsidRDefault="000E794E" w:rsidP="000E794E">
                  <w:pPr>
                    <w:jc w:val="both"/>
                    <w:rPr>
                      <w:sz w:val="20"/>
                      <w:lang w:val="fr-CA"/>
                    </w:rPr>
                  </w:pPr>
                </w:p>
              </w:tc>
              <w:tc>
                <w:tcPr>
                  <w:tcW w:w="2366" w:type="pct"/>
                </w:tcPr>
                <w:p w:rsidR="000E794E" w:rsidRPr="004B3838" w:rsidRDefault="000E794E" w:rsidP="000E794E">
                  <w:pPr>
                    <w:jc w:val="both"/>
                    <w:rPr>
                      <w:sz w:val="20"/>
                      <w:lang w:val="fr-CA"/>
                    </w:rPr>
                  </w:pPr>
                  <w:r w:rsidRPr="004B3838">
                    <w:rPr>
                      <w:sz w:val="20"/>
                      <w:lang w:val="fr-CA"/>
                    </w:rPr>
                    <w:t>Arrêt rejetant l’appel de la condamnation et substituant une déclaration de culpabilité de meurtre au second degré</w:t>
                  </w:r>
                </w:p>
                <w:p w:rsidR="000E794E" w:rsidRPr="004B3838" w:rsidRDefault="000E794E" w:rsidP="000E794E">
                  <w:pPr>
                    <w:jc w:val="both"/>
                    <w:rPr>
                      <w:sz w:val="20"/>
                      <w:lang w:val="fr-CA"/>
                    </w:rPr>
                  </w:pPr>
                </w:p>
              </w:tc>
            </w:tr>
            <w:tr w:rsidR="000E794E" w:rsidRPr="001E0580" w:rsidTr="006105BC">
              <w:tc>
                <w:tcPr>
                  <w:tcW w:w="2367" w:type="pct"/>
                </w:tcPr>
                <w:p w:rsidR="000E794E" w:rsidRPr="004B3838" w:rsidRDefault="000E794E" w:rsidP="000E794E">
                  <w:pPr>
                    <w:jc w:val="both"/>
                    <w:rPr>
                      <w:sz w:val="20"/>
                      <w:lang w:val="fr-CA"/>
                    </w:rPr>
                  </w:pPr>
                  <w:r w:rsidRPr="004B3838">
                    <w:rPr>
                      <w:sz w:val="20"/>
                      <w:lang w:val="fr-CA"/>
                    </w:rPr>
                    <w:t>23 mars 2022</w:t>
                  </w:r>
                </w:p>
                <w:p w:rsidR="000E794E" w:rsidRPr="004B3838" w:rsidRDefault="000E794E" w:rsidP="000E794E">
                  <w:pPr>
                    <w:jc w:val="both"/>
                    <w:rPr>
                      <w:sz w:val="20"/>
                      <w:lang w:val="fr-CA"/>
                    </w:rPr>
                  </w:pPr>
                  <w:r w:rsidRPr="004B3838">
                    <w:rPr>
                      <w:sz w:val="20"/>
                      <w:lang w:val="fr-CA"/>
                    </w:rPr>
                    <w:t xml:space="preserve">Cour suprême du Canada </w:t>
                  </w:r>
                </w:p>
                <w:p w:rsidR="000E794E" w:rsidRPr="004B3838" w:rsidRDefault="000E794E" w:rsidP="000E794E">
                  <w:pPr>
                    <w:jc w:val="both"/>
                    <w:rPr>
                      <w:sz w:val="20"/>
                      <w:lang w:val="fr-CA"/>
                    </w:rPr>
                  </w:pPr>
                </w:p>
              </w:tc>
              <w:tc>
                <w:tcPr>
                  <w:tcW w:w="267" w:type="pct"/>
                </w:tcPr>
                <w:p w:rsidR="000E794E" w:rsidRPr="004B3838" w:rsidRDefault="000E794E" w:rsidP="000E794E">
                  <w:pPr>
                    <w:jc w:val="both"/>
                    <w:rPr>
                      <w:sz w:val="20"/>
                      <w:lang w:val="fr-CA"/>
                    </w:rPr>
                  </w:pPr>
                </w:p>
              </w:tc>
              <w:tc>
                <w:tcPr>
                  <w:tcW w:w="2366" w:type="pct"/>
                </w:tcPr>
                <w:p w:rsidR="000E794E" w:rsidRPr="004B3838" w:rsidRDefault="000E794E" w:rsidP="000E794E">
                  <w:pPr>
                    <w:jc w:val="both"/>
                    <w:rPr>
                      <w:sz w:val="20"/>
                      <w:lang w:val="fr-CA"/>
                    </w:rPr>
                  </w:pPr>
                  <w:r w:rsidRPr="004B3838">
                    <w:rPr>
                      <w:sz w:val="20"/>
                      <w:lang w:val="fr-CA"/>
                    </w:rPr>
                    <w:t>Dépôt de la requête en nomination d’un procureur et de la demande d’autorisation d’appel</w:t>
                  </w:r>
                </w:p>
                <w:p w:rsidR="000E794E" w:rsidRPr="004B3838" w:rsidRDefault="000E794E" w:rsidP="000E794E">
                  <w:pPr>
                    <w:jc w:val="both"/>
                    <w:rPr>
                      <w:sz w:val="20"/>
                      <w:lang w:val="fr-CA"/>
                    </w:rPr>
                  </w:pPr>
                </w:p>
              </w:tc>
            </w:tr>
            <w:tr w:rsidR="000E794E" w:rsidRPr="001E0580" w:rsidTr="006105BC">
              <w:tc>
                <w:tcPr>
                  <w:tcW w:w="2367" w:type="pct"/>
                </w:tcPr>
                <w:p w:rsidR="000E794E" w:rsidRPr="004B3838" w:rsidRDefault="000E794E" w:rsidP="000E794E">
                  <w:pPr>
                    <w:jc w:val="both"/>
                    <w:rPr>
                      <w:sz w:val="20"/>
                      <w:lang w:val="fr-CA"/>
                    </w:rPr>
                  </w:pPr>
                  <w:r w:rsidRPr="004B3838">
                    <w:rPr>
                      <w:sz w:val="20"/>
                      <w:lang w:val="fr-CA"/>
                    </w:rPr>
                    <w:t>29 septembre 2022</w:t>
                  </w:r>
                </w:p>
                <w:p w:rsidR="000E794E" w:rsidRPr="004B3838" w:rsidRDefault="000E794E" w:rsidP="000E794E">
                  <w:pPr>
                    <w:jc w:val="both"/>
                    <w:rPr>
                      <w:sz w:val="20"/>
                      <w:lang w:val="fr-CA"/>
                    </w:rPr>
                  </w:pPr>
                  <w:r w:rsidRPr="004B3838">
                    <w:rPr>
                      <w:sz w:val="20"/>
                      <w:lang w:val="fr-CA"/>
                    </w:rPr>
                    <w:t xml:space="preserve">Cour suprême du Canada </w:t>
                  </w:r>
                </w:p>
                <w:p w:rsidR="000E794E" w:rsidRPr="004B3838" w:rsidRDefault="000E794E" w:rsidP="000E794E">
                  <w:pPr>
                    <w:jc w:val="both"/>
                    <w:rPr>
                      <w:sz w:val="20"/>
                      <w:lang w:val="fr-CA"/>
                    </w:rPr>
                  </w:pPr>
                </w:p>
              </w:tc>
              <w:tc>
                <w:tcPr>
                  <w:tcW w:w="267" w:type="pct"/>
                </w:tcPr>
                <w:p w:rsidR="000E794E" w:rsidRPr="004B3838" w:rsidRDefault="000E794E" w:rsidP="000E794E">
                  <w:pPr>
                    <w:jc w:val="both"/>
                    <w:rPr>
                      <w:sz w:val="20"/>
                      <w:lang w:val="fr-CA"/>
                    </w:rPr>
                  </w:pPr>
                </w:p>
              </w:tc>
              <w:tc>
                <w:tcPr>
                  <w:tcW w:w="2366" w:type="pct"/>
                </w:tcPr>
                <w:p w:rsidR="000E794E" w:rsidRPr="004B3838" w:rsidRDefault="000E794E" w:rsidP="000E794E">
                  <w:pPr>
                    <w:jc w:val="both"/>
                    <w:rPr>
                      <w:sz w:val="20"/>
                      <w:lang w:val="fr-CA"/>
                    </w:rPr>
                  </w:pPr>
                  <w:r w:rsidRPr="004B3838">
                    <w:rPr>
                      <w:sz w:val="20"/>
                      <w:lang w:val="fr-CA"/>
                    </w:rPr>
                    <w:t>Dépôt de la requête en prorogation du délai de signification et de dépôt de la demande d’autorisation d’appel et des requêtes en vue de produire de nouveaux éléments de preuve</w:t>
                  </w:r>
                </w:p>
              </w:tc>
            </w:tr>
          </w:tbl>
          <w:p w:rsidR="000E794E" w:rsidRPr="004B3838" w:rsidRDefault="000E794E" w:rsidP="000E794E">
            <w:pPr>
              <w:jc w:val="both"/>
              <w:rPr>
                <w:sz w:val="20"/>
                <w:lang w:val="fr-CA"/>
              </w:rPr>
            </w:pPr>
          </w:p>
        </w:tc>
      </w:tr>
    </w:tbl>
    <w:p w:rsidR="000E794E" w:rsidRPr="004B3838" w:rsidRDefault="000E794E" w:rsidP="000E794E">
      <w:pPr>
        <w:jc w:val="both"/>
        <w:rPr>
          <w:sz w:val="20"/>
          <w:lang w:val="fr-CA"/>
        </w:rPr>
      </w:pPr>
    </w:p>
    <w:p w:rsidR="000E794E" w:rsidRPr="004B3838" w:rsidRDefault="00717E41" w:rsidP="000E794E">
      <w:pPr>
        <w:jc w:val="both"/>
        <w:rPr>
          <w:sz w:val="20"/>
          <w:lang w:val="fr-CA"/>
        </w:rPr>
      </w:pPr>
      <w:r>
        <w:rPr>
          <w:sz w:val="20"/>
        </w:rPr>
        <w:pict>
          <v:rect id="_x0000_i1034" style="width:2in;height:1pt" o:hrpct="0" o:hralign="center" o:hrstd="t" o:hrnoshade="t" o:hr="t" fillcolor="black [3213]" stroked="f"/>
        </w:pict>
      </w:r>
    </w:p>
    <w:p w:rsidR="000E794E" w:rsidRPr="004B3838" w:rsidRDefault="000E794E" w:rsidP="000E794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E794E" w:rsidRPr="004B3838" w:rsidTr="00E95A6A">
        <w:tc>
          <w:tcPr>
            <w:tcW w:w="543" w:type="pct"/>
          </w:tcPr>
          <w:p w:rsidR="000E794E" w:rsidRPr="004B3838" w:rsidRDefault="000E794E" w:rsidP="000E794E">
            <w:pPr>
              <w:jc w:val="both"/>
              <w:rPr>
                <w:sz w:val="20"/>
                <w:lang w:val="en-CA"/>
              </w:rPr>
            </w:pPr>
            <w:r w:rsidRPr="004B3838">
              <w:rPr>
                <w:rStyle w:val="SCCFileNumberChar"/>
                <w:sz w:val="20"/>
                <w:szCs w:val="20"/>
              </w:rPr>
              <w:t>40306</w:t>
            </w:r>
          </w:p>
        </w:tc>
        <w:tc>
          <w:tcPr>
            <w:tcW w:w="4457" w:type="pct"/>
            <w:gridSpan w:val="3"/>
          </w:tcPr>
          <w:p w:rsidR="000E794E" w:rsidRPr="004B3838" w:rsidRDefault="000E794E" w:rsidP="000E794E">
            <w:pPr>
              <w:pStyle w:val="SCCLsocParty"/>
              <w:jc w:val="both"/>
              <w:rPr>
                <w:b/>
                <w:sz w:val="20"/>
                <w:szCs w:val="20"/>
                <w:lang w:val="en-CA"/>
              </w:rPr>
            </w:pPr>
            <w:r w:rsidRPr="004B3838">
              <w:rPr>
                <w:b/>
                <w:sz w:val="20"/>
                <w:szCs w:val="20"/>
                <w:lang w:val="en-CA"/>
              </w:rPr>
              <w:t>S.D.M. v. J.Y.G.</w:t>
            </w:r>
          </w:p>
          <w:p w:rsidR="000E794E" w:rsidRPr="004B3838" w:rsidRDefault="000E794E" w:rsidP="000E794E">
            <w:pPr>
              <w:jc w:val="both"/>
              <w:rPr>
                <w:sz w:val="20"/>
                <w:lang w:val="en-CA"/>
              </w:rPr>
            </w:pPr>
            <w:r w:rsidRPr="004B3838">
              <w:rPr>
                <w:sz w:val="20"/>
                <w:lang w:val="en-CA"/>
              </w:rPr>
              <w:t>(Que.) (Civil) (By Leave)</w:t>
            </w:r>
          </w:p>
        </w:tc>
      </w:tr>
      <w:tr w:rsidR="000E794E" w:rsidRPr="004B3838" w:rsidTr="00E95A6A">
        <w:tc>
          <w:tcPr>
            <w:tcW w:w="5000" w:type="pct"/>
            <w:gridSpan w:val="4"/>
          </w:tcPr>
          <w:p w:rsidR="000E794E" w:rsidRPr="004B3838" w:rsidRDefault="000E794E" w:rsidP="000E794E">
            <w:pPr>
              <w:pStyle w:val="SCCBanSummary"/>
              <w:rPr>
                <w:sz w:val="20"/>
                <w:szCs w:val="20"/>
              </w:rPr>
            </w:pPr>
            <w:r w:rsidRPr="004B3838">
              <w:rPr>
                <w:sz w:val="20"/>
                <w:szCs w:val="20"/>
              </w:rPr>
              <w:t>(Publication ban in case) (Publication ban on party) (Certain information not available to the public)</w:t>
            </w:r>
          </w:p>
          <w:p w:rsidR="000E794E" w:rsidRPr="004B3838" w:rsidRDefault="000E794E" w:rsidP="000E794E">
            <w:pPr>
              <w:jc w:val="both"/>
              <w:rPr>
                <w:sz w:val="20"/>
                <w:lang w:val="en-CA"/>
              </w:rPr>
            </w:pPr>
          </w:p>
        </w:tc>
      </w:tr>
      <w:tr w:rsidR="000E794E" w:rsidRPr="004B3838" w:rsidTr="00E95A6A">
        <w:tc>
          <w:tcPr>
            <w:tcW w:w="5000" w:type="pct"/>
            <w:gridSpan w:val="4"/>
          </w:tcPr>
          <w:p w:rsidR="000E794E" w:rsidRPr="004B3838" w:rsidRDefault="000E794E" w:rsidP="000E794E">
            <w:pPr>
              <w:jc w:val="both"/>
              <w:rPr>
                <w:sz w:val="20"/>
                <w:lang w:val="en-CA"/>
              </w:rPr>
            </w:pPr>
            <w:proofErr w:type="gramStart"/>
            <w:r w:rsidRPr="004B3838">
              <w:rPr>
                <w:sz w:val="20"/>
                <w:lang w:val="en-CA"/>
              </w:rPr>
              <w:t xml:space="preserve">Family law — Change of name for minor children — Four children born of marriage, all having father’s surname — Parents separating and divorcing — Mother initiating administrative process to change children’s name in order to add her surname — Father refusing to consent — Courts dismissing application for change of name — On basis of priority consideration of child identity criterion and in name of equality between parents, whether application to court for addition to minor child’s surname taken from surname of father or mother should not be presumed to meet criterion of best interests of child — </w:t>
            </w:r>
            <w:r w:rsidRPr="004B3838">
              <w:rPr>
                <w:i/>
                <w:sz w:val="20"/>
                <w:lang w:val="en-CA"/>
              </w:rPr>
              <w:t>Civil Code of Québec</w:t>
            </w:r>
            <w:r w:rsidRPr="004B3838">
              <w:rPr>
                <w:sz w:val="20"/>
                <w:lang w:val="en-CA"/>
              </w:rPr>
              <w:t>, CQLR, c. CCQ-1991, arts. </w:t>
            </w:r>
            <w:proofErr w:type="gramEnd"/>
            <w:r w:rsidRPr="004B3838">
              <w:rPr>
                <w:sz w:val="20"/>
                <w:lang w:val="en-CA"/>
              </w:rPr>
              <w:t>57, 58, 60, 65, 66.1.</w:t>
            </w:r>
          </w:p>
        </w:tc>
      </w:tr>
      <w:tr w:rsidR="000E794E" w:rsidRPr="004B3838" w:rsidTr="00E95A6A">
        <w:tc>
          <w:tcPr>
            <w:tcW w:w="5000" w:type="pct"/>
            <w:gridSpan w:val="4"/>
          </w:tcPr>
          <w:p w:rsidR="000E794E" w:rsidRPr="004B3838" w:rsidRDefault="000E794E" w:rsidP="000E794E">
            <w:pPr>
              <w:jc w:val="both"/>
              <w:rPr>
                <w:sz w:val="20"/>
                <w:lang w:val="en-CA"/>
              </w:rPr>
            </w:pPr>
            <w:r w:rsidRPr="004B3838">
              <w:rPr>
                <w:sz w:val="20"/>
                <w:lang w:val="en-CA"/>
              </w:rPr>
              <w:t xml:space="preserve"> </w:t>
            </w:r>
          </w:p>
          <w:p w:rsidR="000E794E" w:rsidRPr="004B3838" w:rsidRDefault="000E794E" w:rsidP="000E794E">
            <w:pPr>
              <w:jc w:val="both"/>
              <w:rPr>
                <w:sz w:val="20"/>
                <w:lang w:val="en-CA"/>
              </w:rPr>
            </w:pPr>
            <w:proofErr w:type="gramStart"/>
            <w:r w:rsidRPr="004B3838">
              <w:rPr>
                <w:sz w:val="20"/>
                <w:lang w:val="en-CA"/>
              </w:rPr>
              <w:t>The parties separated in 2015 and have been divorced since September 19, 2017.</w:t>
            </w:r>
            <w:proofErr w:type="gramEnd"/>
            <w:r w:rsidRPr="004B3838">
              <w:rPr>
                <w:sz w:val="20"/>
                <w:lang w:val="en-CA"/>
              </w:rPr>
              <w:t xml:space="preserve"> Four children were born of their marriage. In 2018, the mother initiated the administrative process for changing the four children’s surname in order to add her surname to it. The father refused to consent to the change. In 2020, the mother applied to court for a change of name, but only for the two youngest children. The trial judge dismissed the mother’s originating application on the ground that it would not be in best interests of the two children for their name to be changed. The Court of Appeal unanimously dismissed the mother’s appeal.</w:t>
            </w:r>
          </w:p>
          <w:p w:rsidR="000E794E" w:rsidRPr="004B3838" w:rsidRDefault="000E794E" w:rsidP="000E794E">
            <w:pPr>
              <w:jc w:val="both"/>
              <w:rPr>
                <w:sz w:val="20"/>
                <w:lang w:val="en-CA"/>
              </w:rPr>
            </w:pPr>
          </w:p>
        </w:tc>
      </w:tr>
      <w:tr w:rsidR="000E794E" w:rsidRPr="004B3838" w:rsidTr="00E95A6A">
        <w:tc>
          <w:tcPr>
            <w:tcW w:w="2427" w:type="pct"/>
            <w:gridSpan w:val="2"/>
          </w:tcPr>
          <w:p w:rsidR="000E794E" w:rsidRPr="004B3838" w:rsidRDefault="000E794E" w:rsidP="000E794E">
            <w:pPr>
              <w:jc w:val="both"/>
              <w:rPr>
                <w:sz w:val="20"/>
                <w:lang w:val="en-CA"/>
              </w:rPr>
            </w:pPr>
            <w:r w:rsidRPr="004B3838">
              <w:rPr>
                <w:sz w:val="20"/>
                <w:lang w:val="en-CA"/>
              </w:rPr>
              <w:t>May 21, 2021</w:t>
            </w:r>
          </w:p>
          <w:p w:rsidR="000E794E" w:rsidRPr="004B3838" w:rsidRDefault="000E794E" w:rsidP="000E794E">
            <w:pPr>
              <w:jc w:val="both"/>
              <w:rPr>
                <w:sz w:val="20"/>
                <w:lang w:val="en-CA"/>
              </w:rPr>
            </w:pPr>
            <w:r w:rsidRPr="004B3838">
              <w:rPr>
                <w:sz w:val="20"/>
                <w:lang w:val="en-CA"/>
              </w:rPr>
              <w:t>Quebec Superior Court</w:t>
            </w:r>
          </w:p>
          <w:p w:rsidR="000E794E" w:rsidRPr="004B3838" w:rsidRDefault="000E794E" w:rsidP="000E794E">
            <w:pPr>
              <w:jc w:val="both"/>
              <w:rPr>
                <w:sz w:val="20"/>
                <w:lang w:val="en-CA"/>
              </w:rPr>
            </w:pPr>
            <w:r w:rsidRPr="004B3838">
              <w:rPr>
                <w:sz w:val="20"/>
                <w:lang w:val="en-CA"/>
              </w:rPr>
              <w:t>(Desfossés J.)</w:t>
            </w:r>
          </w:p>
          <w:p w:rsidR="000E794E" w:rsidRPr="004B3838" w:rsidRDefault="00717E41" w:rsidP="000E794E">
            <w:pPr>
              <w:jc w:val="both"/>
              <w:rPr>
                <w:sz w:val="20"/>
                <w:lang w:val="en-CA"/>
              </w:rPr>
            </w:pPr>
            <w:hyperlink r:id="rId28" w:history="1">
              <w:r w:rsidR="000E794E" w:rsidRPr="004B3838">
                <w:rPr>
                  <w:rStyle w:val="Hyperlink"/>
                  <w:sz w:val="20"/>
                  <w:lang w:val="en-CA"/>
                </w:rPr>
                <w:t>2021 QCCS 3840</w:t>
              </w:r>
            </w:hyperlink>
            <w:r w:rsidR="000E794E" w:rsidRPr="004B3838">
              <w:rPr>
                <w:sz w:val="20"/>
                <w:lang w:val="en-CA"/>
              </w:rPr>
              <w:t xml:space="preserve"> </w:t>
            </w:r>
          </w:p>
          <w:p w:rsidR="000E794E" w:rsidRPr="004B3838" w:rsidRDefault="000E794E" w:rsidP="000E794E">
            <w:pPr>
              <w:jc w:val="both"/>
              <w:rPr>
                <w:sz w:val="20"/>
                <w:lang w:val="en-CA"/>
              </w:rPr>
            </w:pPr>
          </w:p>
        </w:tc>
        <w:tc>
          <w:tcPr>
            <w:tcW w:w="243" w:type="pct"/>
          </w:tcPr>
          <w:p w:rsidR="000E794E" w:rsidRPr="004B3838" w:rsidRDefault="000E794E" w:rsidP="000E794E">
            <w:pPr>
              <w:jc w:val="both"/>
              <w:rPr>
                <w:sz w:val="20"/>
                <w:lang w:val="en-CA"/>
              </w:rPr>
            </w:pPr>
          </w:p>
        </w:tc>
        <w:tc>
          <w:tcPr>
            <w:tcW w:w="2330" w:type="pct"/>
          </w:tcPr>
          <w:p w:rsidR="000E794E" w:rsidRPr="004B3838" w:rsidRDefault="000E794E" w:rsidP="000E794E">
            <w:pPr>
              <w:jc w:val="both"/>
              <w:rPr>
                <w:sz w:val="20"/>
                <w:lang w:val="en-CA"/>
              </w:rPr>
            </w:pPr>
            <w:r w:rsidRPr="004B3838">
              <w:rPr>
                <w:sz w:val="20"/>
                <w:lang w:val="en-CA"/>
              </w:rPr>
              <w:t>Mother’s originating application for change of name for minor children dismissed</w:t>
            </w:r>
          </w:p>
          <w:p w:rsidR="000E794E" w:rsidRPr="004B3838" w:rsidRDefault="000E794E" w:rsidP="000E794E">
            <w:pPr>
              <w:jc w:val="both"/>
              <w:rPr>
                <w:sz w:val="20"/>
                <w:lang w:val="en-CA"/>
              </w:rPr>
            </w:pPr>
          </w:p>
        </w:tc>
      </w:tr>
      <w:tr w:rsidR="000E794E" w:rsidRPr="004B3838" w:rsidTr="00E95A6A">
        <w:tc>
          <w:tcPr>
            <w:tcW w:w="2427" w:type="pct"/>
            <w:gridSpan w:val="2"/>
          </w:tcPr>
          <w:p w:rsidR="000E794E" w:rsidRPr="004B3838" w:rsidRDefault="000E794E" w:rsidP="000E794E">
            <w:pPr>
              <w:jc w:val="both"/>
              <w:rPr>
                <w:sz w:val="20"/>
                <w:lang w:val="en-CA"/>
              </w:rPr>
            </w:pPr>
            <w:r w:rsidRPr="004B3838">
              <w:rPr>
                <w:sz w:val="20"/>
                <w:lang w:val="en-CA"/>
              </w:rPr>
              <w:t>May 13, 2022</w:t>
            </w:r>
          </w:p>
          <w:p w:rsidR="000E794E" w:rsidRPr="004B3838" w:rsidRDefault="000E794E" w:rsidP="000E794E">
            <w:pPr>
              <w:jc w:val="both"/>
              <w:rPr>
                <w:sz w:val="20"/>
                <w:lang w:val="en-CA"/>
              </w:rPr>
            </w:pPr>
            <w:r w:rsidRPr="004B3838">
              <w:rPr>
                <w:sz w:val="20"/>
                <w:lang w:val="en-CA"/>
              </w:rPr>
              <w:t>Quebec Court of Appeal (Montréal)</w:t>
            </w:r>
          </w:p>
          <w:p w:rsidR="000E794E" w:rsidRPr="004B3838" w:rsidRDefault="000E794E" w:rsidP="000E794E">
            <w:pPr>
              <w:jc w:val="both"/>
              <w:rPr>
                <w:sz w:val="20"/>
                <w:lang w:val="en-CA"/>
              </w:rPr>
            </w:pPr>
            <w:r w:rsidRPr="004B3838">
              <w:rPr>
                <w:sz w:val="20"/>
                <w:lang w:val="en-CA"/>
              </w:rPr>
              <w:t>(Lévesque, Schrager and Hogue JJ.A.)</w:t>
            </w:r>
          </w:p>
          <w:p w:rsidR="000E794E" w:rsidRPr="004B3838" w:rsidRDefault="00717E41" w:rsidP="000E794E">
            <w:pPr>
              <w:jc w:val="both"/>
              <w:rPr>
                <w:sz w:val="20"/>
                <w:lang w:val="en-CA"/>
              </w:rPr>
            </w:pPr>
            <w:hyperlink r:id="rId29" w:history="1">
              <w:r w:rsidR="000E794E" w:rsidRPr="004B3838">
                <w:rPr>
                  <w:rStyle w:val="Hyperlink"/>
                  <w:sz w:val="20"/>
                  <w:lang w:val="en-CA"/>
                </w:rPr>
                <w:t>2022 QCCA 687</w:t>
              </w:r>
            </w:hyperlink>
            <w:r w:rsidR="000E794E" w:rsidRPr="004B3838">
              <w:rPr>
                <w:sz w:val="20"/>
                <w:lang w:val="en-CA"/>
              </w:rPr>
              <w:t xml:space="preserve"> </w:t>
            </w:r>
          </w:p>
          <w:p w:rsidR="000E794E" w:rsidRPr="004B3838" w:rsidRDefault="000E794E" w:rsidP="000E794E">
            <w:pPr>
              <w:jc w:val="both"/>
              <w:rPr>
                <w:sz w:val="20"/>
                <w:lang w:val="en-CA"/>
              </w:rPr>
            </w:pPr>
          </w:p>
        </w:tc>
        <w:tc>
          <w:tcPr>
            <w:tcW w:w="243" w:type="pct"/>
          </w:tcPr>
          <w:p w:rsidR="000E794E" w:rsidRPr="004B3838" w:rsidRDefault="000E794E" w:rsidP="000E794E">
            <w:pPr>
              <w:jc w:val="both"/>
              <w:rPr>
                <w:sz w:val="20"/>
                <w:lang w:val="en-CA"/>
              </w:rPr>
            </w:pPr>
          </w:p>
        </w:tc>
        <w:tc>
          <w:tcPr>
            <w:tcW w:w="2330" w:type="pct"/>
          </w:tcPr>
          <w:p w:rsidR="000E794E" w:rsidRPr="004B3838" w:rsidRDefault="000E794E" w:rsidP="000E794E">
            <w:pPr>
              <w:jc w:val="both"/>
              <w:rPr>
                <w:sz w:val="20"/>
                <w:lang w:val="en-CA"/>
              </w:rPr>
            </w:pPr>
            <w:r w:rsidRPr="004B3838">
              <w:rPr>
                <w:sz w:val="20"/>
                <w:lang w:val="en-CA"/>
              </w:rPr>
              <w:t>Mother’s appeal dismissed</w:t>
            </w:r>
          </w:p>
          <w:p w:rsidR="000E794E" w:rsidRPr="004B3838" w:rsidRDefault="000E794E" w:rsidP="000E794E">
            <w:pPr>
              <w:jc w:val="both"/>
              <w:rPr>
                <w:sz w:val="20"/>
                <w:lang w:val="en-CA"/>
              </w:rPr>
            </w:pPr>
          </w:p>
        </w:tc>
      </w:tr>
      <w:tr w:rsidR="000E794E" w:rsidRPr="004B3838" w:rsidTr="00E95A6A">
        <w:tc>
          <w:tcPr>
            <w:tcW w:w="2427" w:type="pct"/>
            <w:gridSpan w:val="2"/>
          </w:tcPr>
          <w:p w:rsidR="000E794E" w:rsidRPr="004B3838" w:rsidRDefault="000E794E" w:rsidP="000E794E">
            <w:pPr>
              <w:jc w:val="both"/>
              <w:rPr>
                <w:sz w:val="20"/>
                <w:lang w:val="en-CA"/>
              </w:rPr>
            </w:pPr>
            <w:r w:rsidRPr="004B3838">
              <w:rPr>
                <w:sz w:val="20"/>
                <w:lang w:val="en-CA"/>
              </w:rPr>
              <w:t>August 11, 2022</w:t>
            </w:r>
          </w:p>
          <w:p w:rsidR="000E794E" w:rsidRPr="004B3838" w:rsidRDefault="000E794E" w:rsidP="000E794E">
            <w:pPr>
              <w:jc w:val="both"/>
              <w:rPr>
                <w:sz w:val="20"/>
                <w:lang w:val="en-CA"/>
              </w:rPr>
            </w:pPr>
            <w:r w:rsidRPr="004B3838">
              <w:rPr>
                <w:sz w:val="20"/>
                <w:lang w:val="en-CA"/>
              </w:rPr>
              <w:t>Supreme Court of Canada</w:t>
            </w:r>
          </w:p>
        </w:tc>
        <w:tc>
          <w:tcPr>
            <w:tcW w:w="243" w:type="pct"/>
          </w:tcPr>
          <w:p w:rsidR="000E794E" w:rsidRPr="004B3838" w:rsidRDefault="000E794E" w:rsidP="000E794E">
            <w:pPr>
              <w:jc w:val="both"/>
              <w:rPr>
                <w:sz w:val="20"/>
                <w:lang w:val="en-CA"/>
              </w:rPr>
            </w:pPr>
          </w:p>
        </w:tc>
        <w:tc>
          <w:tcPr>
            <w:tcW w:w="2330" w:type="pct"/>
          </w:tcPr>
          <w:p w:rsidR="000E794E" w:rsidRPr="004B3838" w:rsidRDefault="000E794E" w:rsidP="000E794E">
            <w:pPr>
              <w:jc w:val="both"/>
              <w:rPr>
                <w:sz w:val="20"/>
                <w:lang w:val="en-CA"/>
              </w:rPr>
            </w:pPr>
            <w:r w:rsidRPr="004B3838">
              <w:rPr>
                <w:sz w:val="20"/>
                <w:lang w:val="en-CA"/>
              </w:rPr>
              <w:t>Application for leave to appeal filed by mother</w:t>
            </w:r>
          </w:p>
        </w:tc>
      </w:tr>
    </w:tbl>
    <w:p w:rsidR="000E794E" w:rsidRPr="004B3838" w:rsidRDefault="000E794E" w:rsidP="000E794E">
      <w:pPr>
        <w:jc w:val="both"/>
        <w:rPr>
          <w:sz w:val="20"/>
          <w:lang w:val="en-CA"/>
        </w:rPr>
      </w:pPr>
    </w:p>
    <w:p w:rsidR="000E794E" w:rsidRPr="004B3838" w:rsidRDefault="00717E41" w:rsidP="000E794E">
      <w:pPr>
        <w:jc w:val="both"/>
        <w:rPr>
          <w:sz w:val="20"/>
          <w:lang w:val="en-CA"/>
        </w:rPr>
      </w:pPr>
      <w:r>
        <w:rPr>
          <w:sz w:val="20"/>
        </w:rPr>
        <w:pict>
          <v:rect id="_x0000_i1035" style="width:2in;height:1pt" o:hrpct="0" o:hralign="center" o:hrstd="t" o:hrnoshade="t" o:hr="t" fillcolor="black [3213]" stroked="f"/>
        </w:pict>
      </w:r>
    </w:p>
    <w:p w:rsidR="000E794E" w:rsidRPr="004B3838" w:rsidRDefault="000E794E" w:rsidP="000E794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E794E" w:rsidRPr="001E0580" w:rsidTr="00E95A6A">
        <w:tc>
          <w:tcPr>
            <w:tcW w:w="543" w:type="pct"/>
          </w:tcPr>
          <w:p w:rsidR="000E794E" w:rsidRPr="004B3838" w:rsidRDefault="000E794E" w:rsidP="000E794E">
            <w:pPr>
              <w:jc w:val="both"/>
              <w:rPr>
                <w:sz w:val="20"/>
              </w:rPr>
            </w:pPr>
            <w:r w:rsidRPr="004B3838">
              <w:rPr>
                <w:rStyle w:val="SCCFileNumberChar"/>
                <w:sz w:val="20"/>
                <w:szCs w:val="20"/>
              </w:rPr>
              <w:t>40306</w:t>
            </w:r>
          </w:p>
        </w:tc>
        <w:tc>
          <w:tcPr>
            <w:tcW w:w="4457" w:type="pct"/>
            <w:gridSpan w:val="3"/>
          </w:tcPr>
          <w:p w:rsidR="000E794E" w:rsidRPr="004B3838" w:rsidRDefault="000E794E" w:rsidP="000E794E">
            <w:pPr>
              <w:pStyle w:val="SCCLsocParty"/>
              <w:jc w:val="both"/>
              <w:rPr>
                <w:b/>
                <w:sz w:val="20"/>
                <w:szCs w:val="20"/>
              </w:rPr>
            </w:pPr>
            <w:r w:rsidRPr="004B3838">
              <w:rPr>
                <w:b/>
                <w:sz w:val="20"/>
                <w:szCs w:val="20"/>
              </w:rPr>
              <w:t>S.D.M. c. J.Y.G.</w:t>
            </w:r>
          </w:p>
          <w:p w:rsidR="000E794E" w:rsidRPr="004B3838" w:rsidRDefault="000E794E" w:rsidP="000E794E">
            <w:pPr>
              <w:jc w:val="both"/>
              <w:rPr>
                <w:sz w:val="20"/>
                <w:lang w:val="fr-CA"/>
              </w:rPr>
            </w:pPr>
            <w:r w:rsidRPr="004B3838">
              <w:rPr>
                <w:sz w:val="20"/>
                <w:lang w:val="fr-CA"/>
              </w:rPr>
              <w:t>(Qc) (Civile) (Autorisation)</w:t>
            </w:r>
          </w:p>
        </w:tc>
      </w:tr>
      <w:tr w:rsidR="000E794E" w:rsidRPr="001E0580" w:rsidTr="00E95A6A">
        <w:tc>
          <w:tcPr>
            <w:tcW w:w="5000" w:type="pct"/>
            <w:gridSpan w:val="4"/>
          </w:tcPr>
          <w:p w:rsidR="000E794E" w:rsidRPr="004B3838" w:rsidRDefault="000E794E" w:rsidP="000E794E">
            <w:pPr>
              <w:pStyle w:val="SCCBanSummary"/>
              <w:rPr>
                <w:sz w:val="20"/>
                <w:szCs w:val="20"/>
                <w:lang w:val="fr-CA"/>
              </w:rPr>
            </w:pPr>
            <w:r w:rsidRPr="004B3838">
              <w:rPr>
                <w:sz w:val="20"/>
                <w:szCs w:val="20"/>
                <w:lang w:val="fr-CA"/>
              </w:rPr>
              <w:t>(Ordonnance de non-publication dans le dossier) (Ordonnance de non-publication visant une partie) (Certaines informations non disponibles pour le public)</w:t>
            </w:r>
          </w:p>
          <w:p w:rsidR="000E794E" w:rsidRPr="004B3838" w:rsidRDefault="000E794E" w:rsidP="000E794E">
            <w:pPr>
              <w:jc w:val="both"/>
              <w:rPr>
                <w:sz w:val="20"/>
                <w:lang w:val="fr-CA"/>
              </w:rPr>
            </w:pPr>
          </w:p>
        </w:tc>
      </w:tr>
      <w:tr w:rsidR="000E794E" w:rsidRPr="001E0580" w:rsidTr="00E95A6A">
        <w:tc>
          <w:tcPr>
            <w:tcW w:w="5000" w:type="pct"/>
            <w:gridSpan w:val="4"/>
          </w:tcPr>
          <w:p w:rsidR="000E794E" w:rsidRPr="004B3838" w:rsidRDefault="000E794E" w:rsidP="000E794E">
            <w:pPr>
              <w:jc w:val="both"/>
              <w:rPr>
                <w:sz w:val="20"/>
                <w:lang w:val="fr-CA"/>
              </w:rPr>
            </w:pPr>
            <w:r w:rsidRPr="004B3838">
              <w:rPr>
                <w:sz w:val="20"/>
                <w:lang w:val="fr-CA"/>
              </w:rPr>
              <w:t xml:space="preserve">Droit de la famille — Changement de nom des enfants mineurs — Quatre enfants sont nés du mariage, portant tous le nom de famille du père — Séparation des parents et divorce — Mère entamant une démarche administrative en changement de nom des enfants, pour y ajouter son nom de famille — Père refusant de consentir — Tribunaux rejetant la demande judiciaire en changement de nom — Au nom de la considération prioritaire du critère identitaire de l’enfant et au nom d’une égalité entre les parents, une demande judiciaire d’ajout au nom de famille d’un enfant mineur provenant du nom de famille de son père ou de sa mère ne devrait-elle pas présumer du critère du meilleur intérêt de l’enfant? — </w:t>
            </w:r>
            <w:r w:rsidRPr="004B3838">
              <w:rPr>
                <w:i/>
                <w:sz w:val="20"/>
                <w:lang w:val="fr-CA"/>
              </w:rPr>
              <w:t>Code civil du Québec</w:t>
            </w:r>
            <w:r w:rsidRPr="004B3838">
              <w:rPr>
                <w:sz w:val="20"/>
                <w:lang w:val="fr-CA"/>
              </w:rPr>
              <w:t>, RLRQ c. CCQ-1991, art. 57, 58, 60, 65, 66.1.</w:t>
            </w:r>
          </w:p>
        </w:tc>
      </w:tr>
      <w:tr w:rsidR="000E794E" w:rsidRPr="001E0580" w:rsidTr="00E95A6A">
        <w:tc>
          <w:tcPr>
            <w:tcW w:w="5000" w:type="pct"/>
            <w:gridSpan w:val="4"/>
          </w:tcPr>
          <w:p w:rsidR="000E794E" w:rsidRPr="004B3838" w:rsidRDefault="000E794E" w:rsidP="000E794E">
            <w:pPr>
              <w:jc w:val="both"/>
              <w:rPr>
                <w:sz w:val="20"/>
                <w:lang w:val="fr-CA"/>
              </w:rPr>
            </w:pPr>
            <w:r w:rsidRPr="004B3838">
              <w:rPr>
                <w:sz w:val="20"/>
                <w:lang w:val="fr-CA"/>
              </w:rPr>
              <w:t xml:space="preserve"> </w:t>
            </w:r>
          </w:p>
          <w:p w:rsidR="000E794E" w:rsidRPr="004B3838" w:rsidRDefault="000E794E" w:rsidP="000E794E">
            <w:pPr>
              <w:jc w:val="both"/>
              <w:rPr>
                <w:sz w:val="20"/>
                <w:lang w:val="fr-CA"/>
              </w:rPr>
            </w:pPr>
            <w:r w:rsidRPr="004B3838">
              <w:rPr>
                <w:sz w:val="20"/>
                <w:lang w:val="fr-CA"/>
              </w:rPr>
              <w:t>Les parties se sont séparées en 2015, et sont divorcées depuis le 19 septembre 2017. Quatre enfants sont nés de l’union. En 2018, la mère entame ses démarches administratives visant à changer le nom de famille des quatre enfants, afin d’y ajouter son dernier nom. Le père refuse d’y consentir. En 2020, la mère dépose une demande judiciaire en changement de nom, mais seulement pour les deux enfants les plus jeunes. La juge de première instance rejette la demande introductive d’instance de la mère, au motif qu’il ne serait pas dans le meilleur intérêt des deux enfants que leur nom soit changé; la cour d’appel rejette l’appel de la mère, à l’unanimité.</w:t>
            </w:r>
          </w:p>
          <w:p w:rsidR="000E794E" w:rsidRPr="004B3838" w:rsidRDefault="000E794E" w:rsidP="000E794E">
            <w:pPr>
              <w:jc w:val="both"/>
              <w:rPr>
                <w:sz w:val="20"/>
                <w:lang w:val="fr-CA"/>
              </w:rPr>
            </w:pPr>
          </w:p>
        </w:tc>
      </w:tr>
      <w:tr w:rsidR="000E794E" w:rsidRPr="001E0580" w:rsidTr="00E95A6A">
        <w:tc>
          <w:tcPr>
            <w:tcW w:w="2427" w:type="pct"/>
            <w:gridSpan w:val="2"/>
          </w:tcPr>
          <w:p w:rsidR="000E794E" w:rsidRPr="004B3838" w:rsidRDefault="000E794E" w:rsidP="000E794E">
            <w:pPr>
              <w:jc w:val="both"/>
              <w:rPr>
                <w:sz w:val="20"/>
                <w:lang w:val="fr-CA"/>
              </w:rPr>
            </w:pPr>
            <w:r w:rsidRPr="004B3838">
              <w:rPr>
                <w:sz w:val="20"/>
                <w:lang w:val="fr-CA"/>
              </w:rPr>
              <w:t>Le 21 mai 2021</w:t>
            </w:r>
          </w:p>
          <w:p w:rsidR="000E794E" w:rsidRPr="004B3838" w:rsidRDefault="000E794E" w:rsidP="000E794E">
            <w:pPr>
              <w:jc w:val="both"/>
              <w:rPr>
                <w:sz w:val="20"/>
                <w:lang w:val="fr-CA"/>
              </w:rPr>
            </w:pPr>
            <w:r w:rsidRPr="004B3838">
              <w:rPr>
                <w:sz w:val="20"/>
                <w:lang w:val="fr-CA"/>
              </w:rPr>
              <w:t>Cour supérieure du Québec</w:t>
            </w:r>
          </w:p>
          <w:p w:rsidR="000E794E" w:rsidRPr="004B3838" w:rsidRDefault="000E794E" w:rsidP="000E794E">
            <w:pPr>
              <w:jc w:val="both"/>
              <w:rPr>
                <w:sz w:val="20"/>
              </w:rPr>
            </w:pPr>
            <w:r w:rsidRPr="004B3838">
              <w:rPr>
                <w:sz w:val="20"/>
              </w:rPr>
              <w:t>(la juge Desfossés)</w:t>
            </w:r>
          </w:p>
          <w:p w:rsidR="000E794E" w:rsidRPr="004B3838" w:rsidRDefault="00717E41" w:rsidP="000E794E">
            <w:pPr>
              <w:jc w:val="both"/>
              <w:rPr>
                <w:sz w:val="20"/>
              </w:rPr>
            </w:pPr>
            <w:hyperlink r:id="rId30" w:history="1">
              <w:r w:rsidR="000E794E" w:rsidRPr="004B3838">
                <w:rPr>
                  <w:rStyle w:val="Hyperlink"/>
                  <w:sz w:val="20"/>
                </w:rPr>
                <w:t>2021 QCCS 3840</w:t>
              </w:r>
            </w:hyperlink>
            <w:r w:rsidR="000E794E" w:rsidRPr="004B3838">
              <w:rPr>
                <w:sz w:val="20"/>
              </w:rPr>
              <w:t xml:space="preserve"> </w:t>
            </w:r>
          </w:p>
          <w:p w:rsidR="000E794E" w:rsidRPr="004B3838" w:rsidRDefault="000E794E" w:rsidP="000E794E">
            <w:pPr>
              <w:jc w:val="both"/>
              <w:rPr>
                <w:sz w:val="20"/>
              </w:rPr>
            </w:pPr>
          </w:p>
        </w:tc>
        <w:tc>
          <w:tcPr>
            <w:tcW w:w="243" w:type="pct"/>
          </w:tcPr>
          <w:p w:rsidR="000E794E" w:rsidRPr="004B3838" w:rsidRDefault="000E794E" w:rsidP="000E794E">
            <w:pPr>
              <w:jc w:val="both"/>
              <w:rPr>
                <w:sz w:val="20"/>
              </w:rPr>
            </w:pPr>
          </w:p>
        </w:tc>
        <w:tc>
          <w:tcPr>
            <w:tcW w:w="2330" w:type="pct"/>
          </w:tcPr>
          <w:p w:rsidR="000E794E" w:rsidRPr="004B3838" w:rsidRDefault="000E794E" w:rsidP="000E794E">
            <w:pPr>
              <w:jc w:val="both"/>
              <w:rPr>
                <w:sz w:val="20"/>
                <w:lang w:val="fr-CA"/>
              </w:rPr>
            </w:pPr>
            <w:r w:rsidRPr="004B3838">
              <w:rPr>
                <w:sz w:val="20"/>
                <w:lang w:val="fr-CA"/>
              </w:rPr>
              <w:t>Demande introductive d’instance de la mère en changement de nom des enfants mineurs — rejetée</w:t>
            </w:r>
          </w:p>
          <w:p w:rsidR="000E794E" w:rsidRPr="004B3838" w:rsidRDefault="000E794E" w:rsidP="000E794E">
            <w:pPr>
              <w:jc w:val="both"/>
              <w:rPr>
                <w:sz w:val="20"/>
                <w:lang w:val="fr-CA"/>
              </w:rPr>
            </w:pPr>
          </w:p>
        </w:tc>
      </w:tr>
      <w:tr w:rsidR="000E794E" w:rsidRPr="004B3838" w:rsidTr="00E95A6A">
        <w:tc>
          <w:tcPr>
            <w:tcW w:w="2427" w:type="pct"/>
            <w:gridSpan w:val="2"/>
          </w:tcPr>
          <w:p w:rsidR="000E794E" w:rsidRPr="004B3838" w:rsidRDefault="000E794E" w:rsidP="000E794E">
            <w:pPr>
              <w:jc w:val="both"/>
              <w:rPr>
                <w:sz w:val="20"/>
                <w:lang w:val="fr-CA"/>
              </w:rPr>
            </w:pPr>
            <w:r w:rsidRPr="004B3838">
              <w:rPr>
                <w:sz w:val="20"/>
                <w:lang w:val="fr-CA"/>
              </w:rPr>
              <w:t>Le 13 mai 2022</w:t>
            </w:r>
          </w:p>
          <w:p w:rsidR="000E794E" w:rsidRPr="004B3838" w:rsidRDefault="000E794E" w:rsidP="000E794E">
            <w:pPr>
              <w:jc w:val="both"/>
              <w:rPr>
                <w:sz w:val="20"/>
                <w:lang w:val="fr-CA"/>
              </w:rPr>
            </w:pPr>
            <w:r w:rsidRPr="004B3838">
              <w:rPr>
                <w:sz w:val="20"/>
                <w:lang w:val="fr-CA"/>
              </w:rPr>
              <w:t>Cour d’appel du Québec (Montréal)</w:t>
            </w:r>
          </w:p>
          <w:p w:rsidR="000E794E" w:rsidRPr="004B3838" w:rsidRDefault="000E794E" w:rsidP="000E794E">
            <w:pPr>
              <w:jc w:val="both"/>
              <w:rPr>
                <w:sz w:val="20"/>
                <w:lang w:val="fr-CA"/>
              </w:rPr>
            </w:pPr>
            <w:r w:rsidRPr="004B3838">
              <w:rPr>
                <w:sz w:val="20"/>
                <w:lang w:val="fr-CA"/>
              </w:rPr>
              <w:t>(les juges Lévesque, Schrager et Hogue)</w:t>
            </w:r>
          </w:p>
          <w:p w:rsidR="000E794E" w:rsidRPr="004B3838" w:rsidRDefault="00717E41" w:rsidP="000E794E">
            <w:pPr>
              <w:jc w:val="both"/>
              <w:rPr>
                <w:sz w:val="20"/>
              </w:rPr>
            </w:pPr>
            <w:hyperlink r:id="rId31" w:history="1">
              <w:r w:rsidR="000E794E" w:rsidRPr="004B3838">
                <w:rPr>
                  <w:rStyle w:val="Hyperlink"/>
                  <w:sz w:val="20"/>
                </w:rPr>
                <w:t>2022 QCCA 687</w:t>
              </w:r>
            </w:hyperlink>
            <w:r w:rsidR="000E794E" w:rsidRPr="004B3838">
              <w:rPr>
                <w:sz w:val="20"/>
              </w:rPr>
              <w:t xml:space="preserve"> </w:t>
            </w:r>
          </w:p>
          <w:p w:rsidR="000E794E" w:rsidRPr="004B3838" w:rsidRDefault="000E794E" w:rsidP="000E794E">
            <w:pPr>
              <w:jc w:val="both"/>
              <w:rPr>
                <w:sz w:val="20"/>
              </w:rPr>
            </w:pPr>
          </w:p>
        </w:tc>
        <w:tc>
          <w:tcPr>
            <w:tcW w:w="243" w:type="pct"/>
          </w:tcPr>
          <w:p w:rsidR="000E794E" w:rsidRPr="004B3838" w:rsidRDefault="000E794E" w:rsidP="000E794E">
            <w:pPr>
              <w:jc w:val="both"/>
              <w:rPr>
                <w:sz w:val="20"/>
              </w:rPr>
            </w:pPr>
          </w:p>
        </w:tc>
        <w:tc>
          <w:tcPr>
            <w:tcW w:w="2330" w:type="pct"/>
          </w:tcPr>
          <w:p w:rsidR="000E794E" w:rsidRPr="004B3838" w:rsidRDefault="000E794E" w:rsidP="000E794E">
            <w:pPr>
              <w:jc w:val="both"/>
              <w:rPr>
                <w:sz w:val="20"/>
              </w:rPr>
            </w:pPr>
            <w:r w:rsidRPr="004B3838">
              <w:rPr>
                <w:sz w:val="20"/>
              </w:rPr>
              <w:t>Appel de la mère — rejeté</w:t>
            </w:r>
          </w:p>
          <w:p w:rsidR="000E794E" w:rsidRPr="004B3838" w:rsidRDefault="000E794E" w:rsidP="000E794E">
            <w:pPr>
              <w:jc w:val="both"/>
              <w:rPr>
                <w:sz w:val="20"/>
              </w:rPr>
            </w:pPr>
          </w:p>
        </w:tc>
      </w:tr>
      <w:tr w:rsidR="000E794E" w:rsidRPr="001E0580" w:rsidTr="00E95A6A">
        <w:tc>
          <w:tcPr>
            <w:tcW w:w="2427" w:type="pct"/>
            <w:gridSpan w:val="2"/>
          </w:tcPr>
          <w:p w:rsidR="000E794E" w:rsidRPr="004B3838" w:rsidRDefault="000E794E" w:rsidP="000E794E">
            <w:pPr>
              <w:jc w:val="both"/>
              <w:rPr>
                <w:sz w:val="20"/>
                <w:lang w:val="fr-CA"/>
              </w:rPr>
            </w:pPr>
            <w:r w:rsidRPr="004B3838">
              <w:rPr>
                <w:sz w:val="20"/>
                <w:lang w:val="fr-CA"/>
              </w:rPr>
              <w:t>Le 11 août 2022</w:t>
            </w:r>
          </w:p>
          <w:p w:rsidR="000E794E" w:rsidRPr="004B3838" w:rsidRDefault="000E794E" w:rsidP="000E794E">
            <w:pPr>
              <w:jc w:val="both"/>
              <w:rPr>
                <w:sz w:val="20"/>
                <w:lang w:val="fr-CA"/>
              </w:rPr>
            </w:pPr>
            <w:r w:rsidRPr="004B3838">
              <w:rPr>
                <w:sz w:val="20"/>
                <w:lang w:val="fr-CA"/>
              </w:rPr>
              <w:t>Cour suprême du Canada</w:t>
            </w:r>
          </w:p>
        </w:tc>
        <w:tc>
          <w:tcPr>
            <w:tcW w:w="243" w:type="pct"/>
          </w:tcPr>
          <w:p w:rsidR="000E794E" w:rsidRPr="004B3838" w:rsidRDefault="000E794E" w:rsidP="000E794E">
            <w:pPr>
              <w:jc w:val="both"/>
              <w:rPr>
                <w:sz w:val="20"/>
                <w:lang w:val="fr-CA"/>
              </w:rPr>
            </w:pPr>
          </w:p>
        </w:tc>
        <w:tc>
          <w:tcPr>
            <w:tcW w:w="2330" w:type="pct"/>
          </w:tcPr>
          <w:p w:rsidR="000E794E" w:rsidRPr="004B3838" w:rsidRDefault="000E794E" w:rsidP="000E794E">
            <w:pPr>
              <w:jc w:val="both"/>
              <w:rPr>
                <w:sz w:val="20"/>
                <w:lang w:val="fr-CA"/>
              </w:rPr>
            </w:pPr>
            <w:r w:rsidRPr="004B3838">
              <w:rPr>
                <w:sz w:val="20"/>
                <w:lang w:val="fr-CA"/>
              </w:rPr>
              <w:t>Demande d’autorisation d’appel déposée par la mère</w:t>
            </w:r>
          </w:p>
        </w:tc>
      </w:tr>
    </w:tbl>
    <w:p w:rsidR="000E794E" w:rsidRPr="004B3838" w:rsidRDefault="000E794E" w:rsidP="000E794E">
      <w:pPr>
        <w:jc w:val="both"/>
        <w:rPr>
          <w:sz w:val="20"/>
          <w:lang w:val="fr-CA"/>
        </w:rPr>
      </w:pPr>
    </w:p>
    <w:p w:rsidR="000E794E" w:rsidRPr="004B3838" w:rsidRDefault="00717E41" w:rsidP="000E794E">
      <w:pPr>
        <w:jc w:val="both"/>
        <w:rPr>
          <w:sz w:val="20"/>
          <w:lang w:val="fr-CA"/>
        </w:rPr>
      </w:pPr>
      <w:r>
        <w:rPr>
          <w:sz w:val="20"/>
        </w:rPr>
        <w:pict>
          <v:rect id="_x0000_i1036" style="width:2in;height:1pt" o:hrpct="0" o:hralign="center" o:hrstd="t" o:hrnoshade="t" o:hr="t" fillcolor="black [3213]" stroked="f"/>
        </w:pict>
      </w:r>
    </w:p>
    <w:p w:rsidR="000E794E" w:rsidRPr="004B3838" w:rsidRDefault="000E794E" w:rsidP="000E794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E794E" w:rsidRPr="004B3838" w:rsidTr="00E95A6A">
        <w:tc>
          <w:tcPr>
            <w:tcW w:w="543" w:type="pct"/>
          </w:tcPr>
          <w:p w:rsidR="000E794E" w:rsidRPr="004B3838" w:rsidRDefault="000E794E" w:rsidP="000E794E">
            <w:pPr>
              <w:jc w:val="both"/>
              <w:rPr>
                <w:sz w:val="20"/>
              </w:rPr>
            </w:pPr>
            <w:r w:rsidRPr="004B3838">
              <w:rPr>
                <w:rStyle w:val="SCCFileNumberChar"/>
                <w:sz w:val="20"/>
                <w:szCs w:val="20"/>
              </w:rPr>
              <w:t>40281</w:t>
            </w:r>
          </w:p>
        </w:tc>
        <w:tc>
          <w:tcPr>
            <w:tcW w:w="4457" w:type="pct"/>
            <w:gridSpan w:val="3"/>
          </w:tcPr>
          <w:p w:rsidR="000E794E" w:rsidRPr="004B3838" w:rsidRDefault="000E794E" w:rsidP="000E794E">
            <w:pPr>
              <w:pStyle w:val="SCCLsocParty"/>
              <w:jc w:val="both"/>
              <w:rPr>
                <w:b/>
                <w:sz w:val="20"/>
                <w:szCs w:val="20"/>
                <w:lang w:val="en-US"/>
              </w:rPr>
            </w:pPr>
            <w:r w:rsidRPr="004B3838">
              <w:rPr>
                <w:b/>
                <w:sz w:val="20"/>
                <w:szCs w:val="20"/>
                <w:lang w:val="en-US"/>
              </w:rPr>
              <w:t>Alexander O. Balogun v. Harbhajan Singh Pandher</w:t>
            </w:r>
          </w:p>
          <w:p w:rsidR="000E794E" w:rsidRPr="004B3838" w:rsidRDefault="000E794E" w:rsidP="000E794E">
            <w:pPr>
              <w:jc w:val="both"/>
              <w:rPr>
                <w:sz w:val="20"/>
              </w:rPr>
            </w:pPr>
            <w:r w:rsidRPr="004B3838">
              <w:rPr>
                <w:sz w:val="20"/>
              </w:rPr>
              <w:t>(Alta.) (Civil) (By Leave)</w:t>
            </w:r>
          </w:p>
        </w:tc>
      </w:tr>
      <w:tr w:rsidR="000E794E" w:rsidRPr="004B3838" w:rsidTr="00E95A6A">
        <w:tc>
          <w:tcPr>
            <w:tcW w:w="5000" w:type="pct"/>
            <w:gridSpan w:val="4"/>
          </w:tcPr>
          <w:p w:rsidR="000E794E" w:rsidRPr="004B3838" w:rsidRDefault="000E794E" w:rsidP="000E794E">
            <w:pPr>
              <w:jc w:val="both"/>
              <w:rPr>
                <w:sz w:val="20"/>
              </w:rPr>
            </w:pPr>
            <w:r w:rsidRPr="004B3838">
              <w:rPr>
                <w:i/>
                <w:sz w:val="20"/>
              </w:rPr>
              <w:t xml:space="preserve">Charter of Rights </w:t>
            </w:r>
            <w:r w:rsidRPr="004B3838">
              <w:rPr>
                <w:sz w:val="20"/>
              </w:rPr>
              <w:t>— Fundamental justice — Civil procedure — Appeals — Record on appeal —Costs — Damages — Trial court awarding damages and costs arising from injuries resulting from a motor vehicle accident — Court of Appeal modifying costs awarded at trial — Whether the complete record was before the Court of Appeal and, if not, whether this was a breach of fundamental justice — Whether the Court of Appeal committed errors in in dismissing the appeal and allowing the cross-appeal — Whether the application for leave to appeal raises an issue of public importance.</w:t>
            </w:r>
          </w:p>
        </w:tc>
      </w:tr>
      <w:tr w:rsidR="000E794E" w:rsidRPr="004B3838" w:rsidTr="00E95A6A">
        <w:tc>
          <w:tcPr>
            <w:tcW w:w="5000" w:type="pct"/>
            <w:gridSpan w:val="4"/>
          </w:tcPr>
          <w:p w:rsidR="000E794E" w:rsidRPr="004B3838" w:rsidRDefault="000E794E" w:rsidP="000E794E">
            <w:pPr>
              <w:jc w:val="both"/>
              <w:rPr>
                <w:sz w:val="20"/>
              </w:rPr>
            </w:pPr>
          </w:p>
          <w:p w:rsidR="000E794E" w:rsidRPr="004B3838" w:rsidRDefault="000E794E" w:rsidP="000E794E">
            <w:pPr>
              <w:jc w:val="both"/>
              <w:rPr>
                <w:sz w:val="20"/>
              </w:rPr>
            </w:pPr>
            <w:r w:rsidRPr="004B3838">
              <w:rPr>
                <w:sz w:val="20"/>
              </w:rPr>
              <w:t>In 2003, the applicant, Mr. Balogun, was injured in a motor vehicle accident when his van was rear ended by the respondent, Mr. Pandher. The same year, liability was determined summarily. In 2019, there was a trial to assess damages. The trial judge awarded damages to Mr. Balogun. She awarded him costs to the date of the first settlement offer that was better than the award at trial. She awarded costs to Mr. Pandher after that date. Mr. Balogun appealed both the damages award and the costs award. Mr. Pandher cross-appealed the costs award. The Court of Appeal dismissed the appeals and allowed the cross-appeal.</w:t>
            </w:r>
          </w:p>
        </w:tc>
      </w:tr>
      <w:tr w:rsidR="000E794E" w:rsidRPr="004B3838" w:rsidTr="00E95A6A">
        <w:tc>
          <w:tcPr>
            <w:tcW w:w="5000" w:type="pct"/>
            <w:gridSpan w:val="4"/>
          </w:tcPr>
          <w:p w:rsidR="000E794E" w:rsidRPr="004B3838" w:rsidRDefault="000E794E" w:rsidP="000E794E">
            <w:pPr>
              <w:jc w:val="both"/>
              <w:rPr>
                <w:sz w:val="20"/>
              </w:rPr>
            </w:pPr>
          </w:p>
        </w:tc>
      </w:tr>
      <w:tr w:rsidR="000E794E" w:rsidRPr="004B3838" w:rsidTr="00E95A6A">
        <w:tc>
          <w:tcPr>
            <w:tcW w:w="2427" w:type="pct"/>
            <w:gridSpan w:val="2"/>
          </w:tcPr>
          <w:p w:rsidR="000E794E" w:rsidRPr="004B3838" w:rsidRDefault="000E794E" w:rsidP="000E794E">
            <w:pPr>
              <w:jc w:val="both"/>
              <w:rPr>
                <w:sz w:val="20"/>
              </w:rPr>
            </w:pPr>
            <w:r w:rsidRPr="004B3838">
              <w:rPr>
                <w:sz w:val="20"/>
              </w:rPr>
              <w:t>June 29, 2020</w:t>
            </w:r>
          </w:p>
          <w:p w:rsidR="000E794E" w:rsidRPr="004B3838" w:rsidRDefault="000E794E" w:rsidP="000E794E">
            <w:pPr>
              <w:jc w:val="both"/>
              <w:rPr>
                <w:sz w:val="20"/>
              </w:rPr>
            </w:pPr>
            <w:r w:rsidRPr="004B3838">
              <w:rPr>
                <w:sz w:val="20"/>
              </w:rPr>
              <w:t>Court of Queen’s Bench of Alberta</w:t>
            </w:r>
          </w:p>
          <w:p w:rsidR="000E794E" w:rsidRPr="004B3838" w:rsidRDefault="000E794E" w:rsidP="000E794E">
            <w:pPr>
              <w:jc w:val="both"/>
              <w:rPr>
                <w:sz w:val="20"/>
              </w:rPr>
            </w:pPr>
            <w:r w:rsidRPr="004B3838">
              <w:rPr>
                <w:sz w:val="20"/>
              </w:rPr>
              <w:t>(Burns J.)</w:t>
            </w:r>
          </w:p>
          <w:p w:rsidR="000E794E" w:rsidRPr="004B3838" w:rsidRDefault="00717E41" w:rsidP="000E794E">
            <w:pPr>
              <w:jc w:val="both"/>
              <w:rPr>
                <w:sz w:val="20"/>
              </w:rPr>
            </w:pPr>
            <w:hyperlink r:id="rId32" w:history="1">
              <w:r w:rsidR="000E794E" w:rsidRPr="004B3838">
                <w:rPr>
                  <w:rStyle w:val="Hyperlink"/>
                  <w:sz w:val="20"/>
                </w:rPr>
                <w:t>2020 ABQB 386</w:t>
              </w:r>
            </w:hyperlink>
          </w:p>
          <w:p w:rsidR="000E794E" w:rsidRPr="004B3838" w:rsidRDefault="000E794E" w:rsidP="000E794E">
            <w:pPr>
              <w:jc w:val="both"/>
              <w:rPr>
                <w:sz w:val="20"/>
              </w:rPr>
            </w:pPr>
          </w:p>
        </w:tc>
        <w:tc>
          <w:tcPr>
            <w:tcW w:w="243" w:type="pct"/>
          </w:tcPr>
          <w:p w:rsidR="000E794E" w:rsidRPr="004B3838" w:rsidRDefault="000E794E" w:rsidP="000E794E">
            <w:pPr>
              <w:jc w:val="both"/>
              <w:rPr>
                <w:sz w:val="20"/>
              </w:rPr>
            </w:pPr>
          </w:p>
        </w:tc>
        <w:tc>
          <w:tcPr>
            <w:tcW w:w="2330" w:type="pct"/>
          </w:tcPr>
          <w:p w:rsidR="000E794E" w:rsidRPr="004B3838" w:rsidRDefault="000E794E" w:rsidP="000E794E">
            <w:pPr>
              <w:jc w:val="both"/>
              <w:rPr>
                <w:sz w:val="20"/>
              </w:rPr>
            </w:pPr>
            <w:r w:rsidRPr="004B3838">
              <w:rPr>
                <w:sz w:val="20"/>
              </w:rPr>
              <w:t>Applicant’s claim allowed and damages awarded</w:t>
            </w:r>
          </w:p>
        </w:tc>
      </w:tr>
      <w:tr w:rsidR="000E794E" w:rsidRPr="004B3838" w:rsidTr="00E95A6A">
        <w:tc>
          <w:tcPr>
            <w:tcW w:w="2427" w:type="pct"/>
            <w:gridSpan w:val="2"/>
          </w:tcPr>
          <w:p w:rsidR="000E794E" w:rsidRPr="004B3838" w:rsidRDefault="000E794E" w:rsidP="000E794E">
            <w:pPr>
              <w:jc w:val="both"/>
              <w:rPr>
                <w:sz w:val="20"/>
              </w:rPr>
            </w:pPr>
            <w:r w:rsidRPr="004B3838">
              <w:rPr>
                <w:sz w:val="20"/>
              </w:rPr>
              <w:t>January 5, 2021</w:t>
            </w:r>
          </w:p>
          <w:p w:rsidR="000E794E" w:rsidRPr="004B3838" w:rsidRDefault="000E794E" w:rsidP="000E794E">
            <w:pPr>
              <w:jc w:val="both"/>
              <w:rPr>
                <w:sz w:val="20"/>
              </w:rPr>
            </w:pPr>
            <w:r w:rsidRPr="004B3838">
              <w:rPr>
                <w:sz w:val="20"/>
              </w:rPr>
              <w:t>Court of Queen’s Bench of Alberta</w:t>
            </w:r>
          </w:p>
          <w:p w:rsidR="000E794E" w:rsidRPr="004B3838" w:rsidRDefault="000E794E" w:rsidP="000E794E">
            <w:pPr>
              <w:jc w:val="both"/>
              <w:rPr>
                <w:sz w:val="20"/>
              </w:rPr>
            </w:pPr>
            <w:r w:rsidRPr="004B3838">
              <w:rPr>
                <w:sz w:val="20"/>
              </w:rPr>
              <w:t>(Burns J.)</w:t>
            </w:r>
          </w:p>
          <w:p w:rsidR="000E794E" w:rsidRPr="004B3838" w:rsidRDefault="00717E41" w:rsidP="000E794E">
            <w:pPr>
              <w:jc w:val="both"/>
              <w:rPr>
                <w:sz w:val="20"/>
              </w:rPr>
            </w:pPr>
            <w:hyperlink r:id="rId33" w:history="1">
              <w:r w:rsidR="000E794E" w:rsidRPr="004B3838">
                <w:rPr>
                  <w:rStyle w:val="Hyperlink"/>
                  <w:sz w:val="20"/>
                </w:rPr>
                <w:t>2021 ABQB 7</w:t>
              </w:r>
            </w:hyperlink>
          </w:p>
          <w:p w:rsidR="000E794E" w:rsidRPr="004B3838" w:rsidRDefault="000E794E" w:rsidP="000E794E">
            <w:pPr>
              <w:jc w:val="both"/>
              <w:rPr>
                <w:sz w:val="20"/>
              </w:rPr>
            </w:pPr>
          </w:p>
        </w:tc>
        <w:tc>
          <w:tcPr>
            <w:tcW w:w="243" w:type="pct"/>
          </w:tcPr>
          <w:p w:rsidR="000E794E" w:rsidRPr="004B3838" w:rsidRDefault="000E794E" w:rsidP="000E794E">
            <w:pPr>
              <w:jc w:val="both"/>
              <w:rPr>
                <w:sz w:val="20"/>
              </w:rPr>
            </w:pPr>
          </w:p>
        </w:tc>
        <w:tc>
          <w:tcPr>
            <w:tcW w:w="2330" w:type="pct"/>
          </w:tcPr>
          <w:p w:rsidR="000E794E" w:rsidRPr="004B3838" w:rsidRDefault="000E794E" w:rsidP="000E794E">
            <w:pPr>
              <w:jc w:val="both"/>
              <w:rPr>
                <w:sz w:val="20"/>
              </w:rPr>
            </w:pPr>
            <w:r w:rsidRPr="004B3838">
              <w:rPr>
                <w:sz w:val="20"/>
              </w:rPr>
              <w:t>Applicant and respondent awarded costs</w:t>
            </w:r>
          </w:p>
        </w:tc>
      </w:tr>
      <w:tr w:rsidR="000E794E" w:rsidRPr="004B3838" w:rsidTr="00E95A6A">
        <w:tc>
          <w:tcPr>
            <w:tcW w:w="2427" w:type="pct"/>
            <w:gridSpan w:val="2"/>
          </w:tcPr>
          <w:p w:rsidR="000E794E" w:rsidRPr="004B3838" w:rsidRDefault="000E794E" w:rsidP="000E794E">
            <w:pPr>
              <w:jc w:val="both"/>
              <w:rPr>
                <w:sz w:val="20"/>
              </w:rPr>
            </w:pPr>
            <w:r w:rsidRPr="004B3838">
              <w:rPr>
                <w:sz w:val="20"/>
              </w:rPr>
              <w:t>December 20, 2021</w:t>
            </w:r>
          </w:p>
          <w:p w:rsidR="000E794E" w:rsidRPr="004B3838" w:rsidRDefault="000E794E" w:rsidP="000E794E">
            <w:pPr>
              <w:jc w:val="both"/>
              <w:rPr>
                <w:sz w:val="20"/>
              </w:rPr>
            </w:pPr>
            <w:r w:rsidRPr="004B3838">
              <w:rPr>
                <w:sz w:val="20"/>
              </w:rPr>
              <w:t>Court of Appeal of Alberta (Edmonton)</w:t>
            </w:r>
          </w:p>
          <w:p w:rsidR="000E794E" w:rsidRPr="004B3838" w:rsidRDefault="000E794E" w:rsidP="000E794E">
            <w:pPr>
              <w:jc w:val="both"/>
              <w:rPr>
                <w:sz w:val="20"/>
              </w:rPr>
            </w:pPr>
            <w:r w:rsidRPr="004B3838">
              <w:rPr>
                <w:sz w:val="20"/>
              </w:rPr>
              <w:t>(Rowbotham, Wakeling, Feehan, JJ.A.)</w:t>
            </w:r>
          </w:p>
          <w:p w:rsidR="000E794E" w:rsidRPr="004B3838" w:rsidRDefault="00717E41" w:rsidP="000E794E">
            <w:pPr>
              <w:jc w:val="both"/>
              <w:rPr>
                <w:sz w:val="20"/>
              </w:rPr>
            </w:pPr>
            <w:hyperlink r:id="rId34" w:history="1">
              <w:r w:rsidR="000E794E" w:rsidRPr="004B3838">
                <w:rPr>
                  <w:rStyle w:val="Hyperlink"/>
                  <w:sz w:val="20"/>
                </w:rPr>
                <w:t>2021 ABCA 422</w:t>
              </w:r>
            </w:hyperlink>
            <w:r w:rsidR="000E794E" w:rsidRPr="004B3838">
              <w:rPr>
                <w:sz w:val="20"/>
              </w:rPr>
              <w:t xml:space="preserve"> (Docket: 2003-0131AC)</w:t>
            </w:r>
          </w:p>
          <w:p w:rsidR="000E794E" w:rsidRPr="004B3838" w:rsidRDefault="000E794E" w:rsidP="000E794E">
            <w:pPr>
              <w:jc w:val="both"/>
              <w:rPr>
                <w:sz w:val="20"/>
              </w:rPr>
            </w:pPr>
          </w:p>
        </w:tc>
        <w:tc>
          <w:tcPr>
            <w:tcW w:w="243" w:type="pct"/>
          </w:tcPr>
          <w:p w:rsidR="000E794E" w:rsidRPr="004B3838" w:rsidRDefault="000E794E" w:rsidP="000E794E">
            <w:pPr>
              <w:jc w:val="both"/>
              <w:rPr>
                <w:sz w:val="20"/>
              </w:rPr>
            </w:pPr>
          </w:p>
        </w:tc>
        <w:tc>
          <w:tcPr>
            <w:tcW w:w="2330" w:type="pct"/>
          </w:tcPr>
          <w:p w:rsidR="000E794E" w:rsidRPr="004B3838" w:rsidRDefault="000E794E" w:rsidP="000E794E">
            <w:pPr>
              <w:jc w:val="both"/>
              <w:rPr>
                <w:sz w:val="20"/>
              </w:rPr>
            </w:pPr>
            <w:r w:rsidRPr="004B3838">
              <w:rPr>
                <w:sz w:val="20"/>
              </w:rPr>
              <w:t xml:space="preserve">Appeals dismissed; respondent’s cross-appeal allowed; costs award modified </w:t>
            </w:r>
          </w:p>
        </w:tc>
      </w:tr>
      <w:tr w:rsidR="000E794E" w:rsidRPr="004B3838" w:rsidTr="00E95A6A">
        <w:tc>
          <w:tcPr>
            <w:tcW w:w="2427" w:type="pct"/>
            <w:gridSpan w:val="2"/>
          </w:tcPr>
          <w:p w:rsidR="000E794E" w:rsidRPr="004B3838" w:rsidRDefault="000E794E" w:rsidP="000E794E">
            <w:pPr>
              <w:jc w:val="both"/>
              <w:rPr>
                <w:sz w:val="20"/>
              </w:rPr>
            </w:pPr>
            <w:r w:rsidRPr="004B3838">
              <w:rPr>
                <w:sz w:val="20"/>
              </w:rPr>
              <w:t>May 4, 2022</w:t>
            </w:r>
          </w:p>
          <w:p w:rsidR="000E794E" w:rsidRPr="004B3838" w:rsidRDefault="000E794E" w:rsidP="000E794E">
            <w:pPr>
              <w:jc w:val="both"/>
              <w:rPr>
                <w:sz w:val="20"/>
              </w:rPr>
            </w:pPr>
            <w:r w:rsidRPr="004B3838">
              <w:rPr>
                <w:sz w:val="20"/>
              </w:rPr>
              <w:t>Court of Appeal of Alberta (Edmonton)</w:t>
            </w:r>
          </w:p>
          <w:p w:rsidR="000E794E" w:rsidRPr="004B3838" w:rsidRDefault="000E794E" w:rsidP="000E794E">
            <w:pPr>
              <w:jc w:val="both"/>
              <w:rPr>
                <w:sz w:val="20"/>
              </w:rPr>
            </w:pPr>
            <w:r w:rsidRPr="004B3838">
              <w:rPr>
                <w:sz w:val="20"/>
              </w:rPr>
              <w:t>(Rowbotham, Wakeling, Feehan, JJ.A.)</w:t>
            </w:r>
          </w:p>
          <w:p w:rsidR="000E794E" w:rsidRPr="004B3838" w:rsidRDefault="00717E41" w:rsidP="000E794E">
            <w:pPr>
              <w:jc w:val="both"/>
              <w:rPr>
                <w:sz w:val="20"/>
              </w:rPr>
            </w:pPr>
            <w:hyperlink r:id="rId35" w:history="1">
              <w:r w:rsidR="000E794E" w:rsidRPr="004B3838">
                <w:rPr>
                  <w:rStyle w:val="Hyperlink"/>
                  <w:sz w:val="20"/>
                </w:rPr>
                <w:t>2022 ABCA 160</w:t>
              </w:r>
            </w:hyperlink>
            <w:r w:rsidR="000E794E" w:rsidRPr="004B3838">
              <w:rPr>
                <w:sz w:val="20"/>
              </w:rPr>
              <w:t xml:space="preserve"> (Docket: 2003-0131AC)</w:t>
            </w:r>
          </w:p>
          <w:p w:rsidR="000E794E" w:rsidRPr="004B3838" w:rsidRDefault="000E794E" w:rsidP="000E794E">
            <w:pPr>
              <w:jc w:val="both"/>
              <w:rPr>
                <w:sz w:val="20"/>
              </w:rPr>
            </w:pPr>
          </w:p>
        </w:tc>
        <w:tc>
          <w:tcPr>
            <w:tcW w:w="243" w:type="pct"/>
          </w:tcPr>
          <w:p w:rsidR="000E794E" w:rsidRPr="004B3838" w:rsidRDefault="000E794E" w:rsidP="000E794E">
            <w:pPr>
              <w:jc w:val="both"/>
              <w:rPr>
                <w:sz w:val="20"/>
              </w:rPr>
            </w:pPr>
          </w:p>
        </w:tc>
        <w:tc>
          <w:tcPr>
            <w:tcW w:w="2330" w:type="pct"/>
          </w:tcPr>
          <w:p w:rsidR="000E794E" w:rsidRPr="004B3838" w:rsidRDefault="000E794E" w:rsidP="000E794E">
            <w:pPr>
              <w:jc w:val="both"/>
              <w:rPr>
                <w:sz w:val="20"/>
              </w:rPr>
            </w:pPr>
            <w:r w:rsidRPr="004B3838">
              <w:rPr>
                <w:sz w:val="20"/>
              </w:rPr>
              <w:t xml:space="preserve">Respondent awarded costs of the appeal and cross-appeal </w:t>
            </w:r>
          </w:p>
        </w:tc>
      </w:tr>
      <w:tr w:rsidR="000E794E" w:rsidRPr="004B3838" w:rsidTr="00E95A6A">
        <w:tc>
          <w:tcPr>
            <w:tcW w:w="2427" w:type="pct"/>
            <w:gridSpan w:val="2"/>
          </w:tcPr>
          <w:p w:rsidR="000E794E" w:rsidRPr="004B3838" w:rsidRDefault="000E794E" w:rsidP="000E794E">
            <w:pPr>
              <w:jc w:val="both"/>
              <w:rPr>
                <w:sz w:val="20"/>
              </w:rPr>
            </w:pPr>
            <w:r w:rsidRPr="004B3838">
              <w:rPr>
                <w:sz w:val="20"/>
              </w:rPr>
              <w:t>June 30, 2022</w:t>
            </w:r>
          </w:p>
          <w:p w:rsidR="000E794E" w:rsidRPr="004B3838" w:rsidRDefault="000E794E" w:rsidP="000E794E">
            <w:pPr>
              <w:jc w:val="both"/>
              <w:rPr>
                <w:sz w:val="20"/>
              </w:rPr>
            </w:pPr>
            <w:r w:rsidRPr="004B3838">
              <w:rPr>
                <w:sz w:val="20"/>
              </w:rPr>
              <w:t>Supreme Court of Canada</w:t>
            </w:r>
          </w:p>
        </w:tc>
        <w:tc>
          <w:tcPr>
            <w:tcW w:w="243" w:type="pct"/>
          </w:tcPr>
          <w:p w:rsidR="000E794E" w:rsidRPr="004B3838" w:rsidRDefault="000E794E" w:rsidP="000E794E">
            <w:pPr>
              <w:jc w:val="both"/>
              <w:rPr>
                <w:sz w:val="20"/>
              </w:rPr>
            </w:pPr>
          </w:p>
        </w:tc>
        <w:tc>
          <w:tcPr>
            <w:tcW w:w="2330" w:type="pct"/>
          </w:tcPr>
          <w:p w:rsidR="000E794E" w:rsidRPr="004B3838" w:rsidRDefault="000E794E" w:rsidP="000E794E">
            <w:pPr>
              <w:jc w:val="both"/>
              <w:rPr>
                <w:sz w:val="20"/>
              </w:rPr>
            </w:pPr>
            <w:r w:rsidRPr="004B3838">
              <w:rPr>
                <w:sz w:val="20"/>
              </w:rPr>
              <w:t>Application for leave to appeal filed</w:t>
            </w:r>
          </w:p>
        </w:tc>
      </w:tr>
    </w:tbl>
    <w:p w:rsidR="000E794E" w:rsidRPr="004B3838" w:rsidRDefault="000E794E" w:rsidP="000E794E">
      <w:pPr>
        <w:jc w:val="both"/>
        <w:rPr>
          <w:sz w:val="20"/>
        </w:rPr>
      </w:pPr>
    </w:p>
    <w:p w:rsidR="000E794E" w:rsidRPr="004B3838" w:rsidRDefault="00717E41" w:rsidP="000E794E">
      <w:pPr>
        <w:jc w:val="both"/>
        <w:rPr>
          <w:sz w:val="20"/>
        </w:rPr>
      </w:pPr>
      <w:r>
        <w:rPr>
          <w:sz w:val="20"/>
        </w:rPr>
        <w:pict>
          <v:rect id="_x0000_i1037" style="width:2in;height:1pt" o:hrpct="0" o:hralign="center" o:hrstd="t" o:hrnoshade="t" o:hr="t" fillcolor="black [3213]" stroked="f"/>
        </w:pict>
      </w:r>
    </w:p>
    <w:p w:rsidR="000E794E" w:rsidRPr="004B3838" w:rsidRDefault="000E794E" w:rsidP="000E794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E794E" w:rsidRPr="004B3838" w:rsidTr="00E95A6A">
        <w:tc>
          <w:tcPr>
            <w:tcW w:w="543" w:type="pct"/>
          </w:tcPr>
          <w:p w:rsidR="000E794E" w:rsidRPr="004B3838" w:rsidRDefault="000E794E" w:rsidP="000E794E">
            <w:pPr>
              <w:jc w:val="both"/>
              <w:rPr>
                <w:sz w:val="20"/>
                <w:lang w:val="fr-CA"/>
              </w:rPr>
            </w:pPr>
            <w:r w:rsidRPr="004B3838">
              <w:rPr>
                <w:rStyle w:val="SCCFileNumberChar"/>
                <w:sz w:val="20"/>
                <w:szCs w:val="20"/>
                <w:lang w:val="fr-CA"/>
              </w:rPr>
              <w:t>40281</w:t>
            </w:r>
          </w:p>
        </w:tc>
        <w:tc>
          <w:tcPr>
            <w:tcW w:w="4457" w:type="pct"/>
            <w:gridSpan w:val="3"/>
          </w:tcPr>
          <w:p w:rsidR="000E794E" w:rsidRPr="00177150" w:rsidRDefault="000E794E" w:rsidP="000E794E">
            <w:pPr>
              <w:pStyle w:val="SCCLsocParty"/>
              <w:jc w:val="both"/>
              <w:rPr>
                <w:b/>
                <w:sz w:val="20"/>
                <w:szCs w:val="20"/>
                <w:lang w:val="en-US"/>
              </w:rPr>
            </w:pPr>
            <w:r w:rsidRPr="00177150">
              <w:rPr>
                <w:b/>
                <w:sz w:val="20"/>
                <w:szCs w:val="20"/>
                <w:lang w:val="en-US"/>
              </w:rPr>
              <w:t>Alexander O. Balogun c. Harbhajan Singh Pandher</w:t>
            </w:r>
          </w:p>
          <w:p w:rsidR="000E794E" w:rsidRPr="004B3838" w:rsidRDefault="000E794E" w:rsidP="000E794E">
            <w:pPr>
              <w:jc w:val="both"/>
              <w:rPr>
                <w:sz w:val="20"/>
                <w:lang w:val="fr-CA"/>
              </w:rPr>
            </w:pPr>
            <w:r w:rsidRPr="004B3838">
              <w:rPr>
                <w:sz w:val="20"/>
                <w:lang w:val="fr-CA"/>
              </w:rPr>
              <w:t>(Alb.) (Civile) (Sur autorisation)</w:t>
            </w:r>
          </w:p>
        </w:tc>
      </w:tr>
      <w:tr w:rsidR="000E794E" w:rsidRPr="001E0580" w:rsidTr="00E95A6A">
        <w:tc>
          <w:tcPr>
            <w:tcW w:w="5000" w:type="pct"/>
            <w:gridSpan w:val="4"/>
          </w:tcPr>
          <w:p w:rsidR="000E794E" w:rsidRPr="004B3838" w:rsidRDefault="000E794E" w:rsidP="000E794E">
            <w:pPr>
              <w:jc w:val="both"/>
              <w:rPr>
                <w:sz w:val="20"/>
                <w:lang w:val="fr-CA"/>
              </w:rPr>
            </w:pPr>
            <w:r w:rsidRPr="004B3838">
              <w:rPr>
                <w:i/>
                <w:sz w:val="20"/>
                <w:lang w:val="fr-CA"/>
              </w:rPr>
              <w:t xml:space="preserve">Charte des droits </w:t>
            </w:r>
            <w:r w:rsidRPr="004B3838">
              <w:rPr>
                <w:sz w:val="20"/>
                <w:lang w:val="fr-CA"/>
              </w:rPr>
              <w:t>— Justice fondamentale — Procédure civile — Appels — Dossier d’appel — Dépens — Dommages-intérêts — Le tribunal de première instance a accordé des dommages-intérêts et des dépens pour des blessures subies à la suite d’un accident automobile — La Cour d’appel a modifié les dépens qui ont été adjugés au procès — Le dossier était-il devant la Cour d’appel dans son intégralité, et sinon, s'agit-il d'une atteinte à la justice fondamentale? — La Cour d’appel a-t-elle fait erreur en rejetant l’appel et en accueillant l’appel incident? — La demande d’autorisation d’appel soulève-t-elle une question d’importance pour le public?</w:t>
            </w:r>
          </w:p>
        </w:tc>
      </w:tr>
      <w:tr w:rsidR="000E794E" w:rsidRPr="001E0580" w:rsidTr="00E95A6A">
        <w:tc>
          <w:tcPr>
            <w:tcW w:w="5000" w:type="pct"/>
            <w:gridSpan w:val="4"/>
          </w:tcPr>
          <w:p w:rsidR="000E794E" w:rsidRPr="004B3838" w:rsidRDefault="000E794E" w:rsidP="000E794E">
            <w:pPr>
              <w:jc w:val="both"/>
              <w:rPr>
                <w:sz w:val="20"/>
                <w:lang w:val="fr-CA"/>
              </w:rPr>
            </w:pPr>
          </w:p>
          <w:p w:rsidR="000E794E" w:rsidRPr="004B3838" w:rsidRDefault="000E794E" w:rsidP="000E794E">
            <w:pPr>
              <w:jc w:val="both"/>
              <w:rPr>
                <w:sz w:val="20"/>
                <w:lang w:val="fr-CA"/>
              </w:rPr>
            </w:pPr>
            <w:r w:rsidRPr="004B3838">
              <w:rPr>
                <w:sz w:val="20"/>
                <w:lang w:val="fr-CA"/>
              </w:rPr>
              <w:t>En 2003, le demandeur, M. Balogun, a été blessé dans un accident automobile lorsque la voiture de l’intimé, M. Pandher, a embouti l’arrière de sa fourgonnette. La même année, la responsabilité a été déterminée par voie de jugement sommaire. En 2019, les dommages-intérêts ont été évalués lors d’un procès. La juge de première instance a accordé des dommages-intérêts à M. Balogun. Elle lui a accordé des dépens à la date de la première offre de règlement qui était plus favorable que les dommages-intérêts octroyés au procès. Elle a accordé des dépens à M. Pandher après cette date. M. Balogun a interjeté appel de la décision relative aux dommages-intérêts et celle relative aux dépens. M. Pandher a formé un appel incident contre la décision relative aux dépens. La Cour d’appel a rejeté les appels et a accueilli l’appel incident.</w:t>
            </w:r>
          </w:p>
        </w:tc>
      </w:tr>
      <w:tr w:rsidR="000E794E" w:rsidRPr="001E0580" w:rsidTr="00E95A6A">
        <w:tc>
          <w:tcPr>
            <w:tcW w:w="5000" w:type="pct"/>
            <w:gridSpan w:val="4"/>
          </w:tcPr>
          <w:p w:rsidR="000E794E" w:rsidRPr="004B3838" w:rsidRDefault="000E794E" w:rsidP="000E794E">
            <w:pPr>
              <w:jc w:val="both"/>
              <w:rPr>
                <w:sz w:val="20"/>
                <w:lang w:val="fr-CA"/>
              </w:rPr>
            </w:pPr>
          </w:p>
        </w:tc>
      </w:tr>
      <w:tr w:rsidR="000E794E" w:rsidRPr="001E0580" w:rsidTr="00E95A6A">
        <w:tc>
          <w:tcPr>
            <w:tcW w:w="2427" w:type="pct"/>
            <w:gridSpan w:val="2"/>
          </w:tcPr>
          <w:p w:rsidR="000E794E" w:rsidRPr="004B3838" w:rsidRDefault="000E794E" w:rsidP="000E794E">
            <w:pPr>
              <w:jc w:val="both"/>
              <w:rPr>
                <w:sz w:val="20"/>
                <w:lang w:val="fr-CA"/>
              </w:rPr>
            </w:pPr>
            <w:r w:rsidRPr="004B3838">
              <w:rPr>
                <w:sz w:val="20"/>
                <w:lang w:val="fr-CA"/>
              </w:rPr>
              <w:t>29 juin 2020</w:t>
            </w:r>
          </w:p>
          <w:p w:rsidR="000E794E" w:rsidRPr="004B3838" w:rsidRDefault="000E794E" w:rsidP="000E794E">
            <w:pPr>
              <w:jc w:val="both"/>
              <w:rPr>
                <w:sz w:val="20"/>
                <w:lang w:val="fr-CA"/>
              </w:rPr>
            </w:pPr>
            <w:r w:rsidRPr="004B3838">
              <w:rPr>
                <w:sz w:val="20"/>
                <w:lang w:val="fr-CA"/>
              </w:rPr>
              <w:t>Cour du Banc de la Reine de l’Alberta</w:t>
            </w:r>
          </w:p>
          <w:p w:rsidR="000E794E" w:rsidRPr="004B3838" w:rsidRDefault="000E794E" w:rsidP="000E794E">
            <w:pPr>
              <w:jc w:val="both"/>
              <w:rPr>
                <w:sz w:val="20"/>
                <w:lang w:val="fr-CA"/>
              </w:rPr>
            </w:pPr>
            <w:r w:rsidRPr="004B3838">
              <w:rPr>
                <w:sz w:val="20"/>
                <w:lang w:val="fr-CA"/>
              </w:rPr>
              <w:t>(juge Burns)</w:t>
            </w:r>
          </w:p>
          <w:p w:rsidR="000E794E" w:rsidRPr="004B3838" w:rsidRDefault="00717E41" w:rsidP="000E794E">
            <w:pPr>
              <w:jc w:val="both"/>
              <w:rPr>
                <w:sz w:val="20"/>
                <w:lang w:val="fr-CA"/>
              </w:rPr>
            </w:pPr>
            <w:hyperlink r:id="rId36" w:history="1">
              <w:r w:rsidR="000E794E" w:rsidRPr="004B3838">
                <w:rPr>
                  <w:rStyle w:val="Hyperlink"/>
                  <w:sz w:val="20"/>
                  <w:lang w:val="fr-CA"/>
                </w:rPr>
                <w:t>2020 ABQB 386</w:t>
              </w:r>
            </w:hyperlink>
          </w:p>
          <w:p w:rsidR="000E794E" w:rsidRPr="004B3838" w:rsidRDefault="000E794E" w:rsidP="000E794E">
            <w:pPr>
              <w:jc w:val="both"/>
              <w:rPr>
                <w:sz w:val="20"/>
                <w:lang w:val="fr-CA"/>
              </w:rPr>
            </w:pPr>
          </w:p>
        </w:tc>
        <w:tc>
          <w:tcPr>
            <w:tcW w:w="243" w:type="pct"/>
          </w:tcPr>
          <w:p w:rsidR="000E794E" w:rsidRPr="004B3838" w:rsidRDefault="000E794E" w:rsidP="000E794E">
            <w:pPr>
              <w:jc w:val="both"/>
              <w:rPr>
                <w:sz w:val="20"/>
                <w:lang w:val="fr-CA"/>
              </w:rPr>
            </w:pPr>
          </w:p>
        </w:tc>
        <w:tc>
          <w:tcPr>
            <w:tcW w:w="2330" w:type="pct"/>
          </w:tcPr>
          <w:p w:rsidR="000E794E" w:rsidRPr="004B3838" w:rsidRDefault="000E794E" w:rsidP="000E794E">
            <w:pPr>
              <w:jc w:val="both"/>
              <w:rPr>
                <w:sz w:val="20"/>
                <w:lang w:val="fr-CA"/>
              </w:rPr>
            </w:pPr>
            <w:r w:rsidRPr="004B3838">
              <w:rPr>
                <w:sz w:val="20"/>
                <w:lang w:val="fr-CA"/>
              </w:rPr>
              <w:t>La demande présentée par le demandeur est accueillie et des dommages-intérêts sont accordés.</w:t>
            </w:r>
          </w:p>
        </w:tc>
      </w:tr>
      <w:tr w:rsidR="000E794E" w:rsidRPr="001E0580" w:rsidTr="00E95A6A">
        <w:tc>
          <w:tcPr>
            <w:tcW w:w="2427" w:type="pct"/>
            <w:gridSpan w:val="2"/>
          </w:tcPr>
          <w:p w:rsidR="000E794E" w:rsidRPr="004B3838" w:rsidRDefault="000E794E" w:rsidP="000E794E">
            <w:pPr>
              <w:jc w:val="both"/>
              <w:rPr>
                <w:sz w:val="20"/>
                <w:lang w:val="fr-CA"/>
              </w:rPr>
            </w:pPr>
            <w:r w:rsidRPr="004B3838">
              <w:rPr>
                <w:sz w:val="20"/>
                <w:lang w:val="fr-CA"/>
              </w:rPr>
              <w:t>5 janvier 2021</w:t>
            </w:r>
          </w:p>
          <w:p w:rsidR="000E794E" w:rsidRPr="004B3838" w:rsidRDefault="000E794E" w:rsidP="000E794E">
            <w:pPr>
              <w:jc w:val="both"/>
              <w:rPr>
                <w:sz w:val="20"/>
                <w:lang w:val="fr-CA"/>
              </w:rPr>
            </w:pPr>
            <w:r w:rsidRPr="004B3838">
              <w:rPr>
                <w:sz w:val="20"/>
                <w:lang w:val="fr-CA"/>
              </w:rPr>
              <w:t>Cour du Banc de la Reine de l’Alberta</w:t>
            </w:r>
          </w:p>
          <w:p w:rsidR="000E794E" w:rsidRPr="004B3838" w:rsidRDefault="000E794E" w:rsidP="000E794E">
            <w:pPr>
              <w:jc w:val="both"/>
              <w:rPr>
                <w:sz w:val="20"/>
                <w:lang w:val="fr-CA"/>
              </w:rPr>
            </w:pPr>
            <w:r w:rsidRPr="004B3838">
              <w:rPr>
                <w:sz w:val="20"/>
                <w:lang w:val="fr-CA"/>
              </w:rPr>
              <w:t>(juge Burns)</w:t>
            </w:r>
          </w:p>
          <w:p w:rsidR="000E794E" w:rsidRPr="004B3838" w:rsidRDefault="00717E41" w:rsidP="000E794E">
            <w:pPr>
              <w:jc w:val="both"/>
              <w:rPr>
                <w:sz w:val="20"/>
                <w:lang w:val="fr-CA"/>
              </w:rPr>
            </w:pPr>
            <w:hyperlink r:id="rId37" w:history="1">
              <w:r w:rsidR="000E794E" w:rsidRPr="004B3838">
                <w:rPr>
                  <w:rStyle w:val="Hyperlink"/>
                  <w:sz w:val="20"/>
                  <w:lang w:val="fr-CA"/>
                </w:rPr>
                <w:t>2021 ABQB 7</w:t>
              </w:r>
            </w:hyperlink>
          </w:p>
          <w:p w:rsidR="000E794E" w:rsidRPr="004B3838" w:rsidRDefault="000E794E" w:rsidP="000E794E">
            <w:pPr>
              <w:jc w:val="both"/>
              <w:rPr>
                <w:sz w:val="20"/>
                <w:lang w:val="fr-CA"/>
              </w:rPr>
            </w:pPr>
          </w:p>
        </w:tc>
        <w:tc>
          <w:tcPr>
            <w:tcW w:w="243" w:type="pct"/>
          </w:tcPr>
          <w:p w:rsidR="000E794E" w:rsidRPr="004B3838" w:rsidRDefault="000E794E" w:rsidP="000E794E">
            <w:pPr>
              <w:jc w:val="both"/>
              <w:rPr>
                <w:sz w:val="20"/>
                <w:lang w:val="fr-CA"/>
              </w:rPr>
            </w:pPr>
          </w:p>
        </w:tc>
        <w:tc>
          <w:tcPr>
            <w:tcW w:w="2330" w:type="pct"/>
          </w:tcPr>
          <w:p w:rsidR="000E794E" w:rsidRPr="004B3838" w:rsidRDefault="000E794E" w:rsidP="000E794E">
            <w:pPr>
              <w:jc w:val="both"/>
              <w:rPr>
                <w:sz w:val="20"/>
                <w:lang w:val="fr-CA"/>
              </w:rPr>
            </w:pPr>
            <w:r w:rsidRPr="004B3838">
              <w:rPr>
                <w:sz w:val="20"/>
                <w:lang w:val="fr-CA"/>
              </w:rPr>
              <w:t>Des dépens sont accordés au demandeur et à l’intimé.</w:t>
            </w:r>
          </w:p>
        </w:tc>
      </w:tr>
      <w:tr w:rsidR="000E794E" w:rsidRPr="001E0580" w:rsidTr="00E95A6A">
        <w:tc>
          <w:tcPr>
            <w:tcW w:w="2427" w:type="pct"/>
            <w:gridSpan w:val="2"/>
          </w:tcPr>
          <w:p w:rsidR="000E794E" w:rsidRPr="004B3838" w:rsidRDefault="000E794E" w:rsidP="000E794E">
            <w:pPr>
              <w:jc w:val="both"/>
              <w:rPr>
                <w:sz w:val="20"/>
                <w:lang w:val="fr-CA"/>
              </w:rPr>
            </w:pPr>
            <w:r w:rsidRPr="004B3838">
              <w:rPr>
                <w:sz w:val="20"/>
                <w:lang w:val="fr-CA"/>
              </w:rPr>
              <w:t>20 décembre 2021</w:t>
            </w:r>
          </w:p>
          <w:p w:rsidR="000E794E" w:rsidRPr="004B3838" w:rsidRDefault="000E794E" w:rsidP="000E794E">
            <w:pPr>
              <w:jc w:val="both"/>
              <w:rPr>
                <w:sz w:val="20"/>
                <w:lang w:val="fr-CA"/>
              </w:rPr>
            </w:pPr>
            <w:r w:rsidRPr="004B3838">
              <w:rPr>
                <w:sz w:val="20"/>
                <w:lang w:val="fr-CA"/>
              </w:rPr>
              <w:t>Cour d’appel de l’Alberta (Edmonton)</w:t>
            </w:r>
          </w:p>
          <w:p w:rsidR="000E794E" w:rsidRPr="004B3838" w:rsidRDefault="000E794E" w:rsidP="000E794E">
            <w:pPr>
              <w:jc w:val="both"/>
              <w:rPr>
                <w:sz w:val="20"/>
              </w:rPr>
            </w:pPr>
            <w:r w:rsidRPr="004B3838">
              <w:rPr>
                <w:sz w:val="20"/>
              </w:rPr>
              <w:t>(juges Rowbotham, Wakeling, Feehan)</w:t>
            </w:r>
          </w:p>
          <w:p w:rsidR="000E794E" w:rsidRPr="004B3838" w:rsidRDefault="00717E41" w:rsidP="000E794E">
            <w:pPr>
              <w:jc w:val="both"/>
              <w:rPr>
                <w:sz w:val="20"/>
              </w:rPr>
            </w:pPr>
            <w:hyperlink r:id="rId38" w:history="1">
              <w:r w:rsidR="000E794E" w:rsidRPr="004B3838">
                <w:rPr>
                  <w:rStyle w:val="Hyperlink"/>
                  <w:sz w:val="20"/>
                </w:rPr>
                <w:t>2021 ABCA 422</w:t>
              </w:r>
            </w:hyperlink>
            <w:r w:rsidR="000E794E" w:rsidRPr="004B3838">
              <w:rPr>
                <w:sz w:val="20"/>
              </w:rPr>
              <w:t xml:space="preserve"> (Dossier : 2003-0131AC)</w:t>
            </w:r>
          </w:p>
          <w:p w:rsidR="000E794E" w:rsidRPr="004B3838" w:rsidRDefault="000E794E" w:rsidP="000E794E">
            <w:pPr>
              <w:jc w:val="both"/>
              <w:rPr>
                <w:sz w:val="20"/>
              </w:rPr>
            </w:pPr>
          </w:p>
        </w:tc>
        <w:tc>
          <w:tcPr>
            <w:tcW w:w="243" w:type="pct"/>
          </w:tcPr>
          <w:p w:rsidR="000E794E" w:rsidRPr="004B3838" w:rsidRDefault="000E794E" w:rsidP="000E794E">
            <w:pPr>
              <w:jc w:val="both"/>
              <w:rPr>
                <w:sz w:val="20"/>
              </w:rPr>
            </w:pPr>
          </w:p>
        </w:tc>
        <w:tc>
          <w:tcPr>
            <w:tcW w:w="2330" w:type="pct"/>
          </w:tcPr>
          <w:p w:rsidR="000E794E" w:rsidRPr="004B3838" w:rsidRDefault="000E794E" w:rsidP="000E794E">
            <w:pPr>
              <w:jc w:val="both"/>
              <w:rPr>
                <w:sz w:val="20"/>
                <w:lang w:val="fr-CA"/>
              </w:rPr>
            </w:pPr>
            <w:r w:rsidRPr="004B3838">
              <w:rPr>
                <w:sz w:val="20"/>
                <w:lang w:val="fr-CA"/>
              </w:rPr>
              <w:t xml:space="preserve">Les appels sont rejetés; l’appel incident formé par l’intimé est accueilli; les dépens adjugés sont modifiés. </w:t>
            </w:r>
          </w:p>
        </w:tc>
      </w:tr>
      <w:tr w:rsidR="000E794E" w:rsidRPr="001E0580" w:rsidTr="00E95A6A">
        <w:tc>
          <w:tcPr>
            <w:tcW w:w="2427" w:type="pct"/>
            <w:gridSpan w:val="2"/>
          </w:tcPr>
          <w:p w:rsidR="000E794E" w:rsidRPr="004B3838" w:rsidRDefault="000E794E" w:rsidP="000E794E">
            <w:pPr>
              <w:jc w:val="both"/>
              <w:rPr>
                <w:sz w:val="20"/>
                <w:lang w:val="fr-CA"/>
              </w:rPr>
            </w:pPr>
            <w:r w:rsidRPr="004B3838">
              <w:rPr>
                <w:sz w:val="20"/>
                <w:lang w:val="fr-CA"/>
              </w:rPr>
              <w:t>4 mai 2022</w:t>
            </w:r>
          </w:p>
          <w:p w:rsidR="000E794E" w:rsidRPr="004B3838" w:rsidRDefault="000E794E" w:rsidP="000E794E">
            <w:pPr>
              <w:jc w:val="both"/>
              <w:rPr>
                <w:sz w:val="20"/>
                <w:lang w:val="fr-CA"/>
              </w:rPr>
            </w:pPr>
            <w:r w:rsidRPr="004B3838">
              <w:rPr>
                <w:sz w:val="20"/>
                <w:lang w:val="fr-CA"/>
              </w:rPr>
              <w:t>Cour d’appel de l’Alberta (Edmonton)</w:t>
            </w:r>
          </w:p>
          <w:p w:rsidR="000E794E" w:rsidRPr="004B3838" w:rsidRDefault="000E794E" w:rsidP="000E794E">
            <w:pPr>
              <w:jc w:val="both"/>
              <w:rPr>
                <w:sz w:val="20"/>
              </w:rPr>
            </w:pPr>
            <w:r w:rsidRPr="004B3838">
              <w:rPr>
                <w:sz w:val="20"/>
              </w:rPr>
              <w:t>(juges Rowbotham, Wakeling, Feehan)</w:t>
            </w:r>
          </w:p>
          <w:p w:rsidR="000E794E" w:rsidRPr="004B3838" w:rsidRDefault="00717E41" w:rsidP="000E794E">
            <w:pPr>
              <w:jc w:val="both"/>
              <w:rPr>
                <w:sz w:val="20"/>
              </w:rPr>
            </w:pPr>
            <w:hyperlink r:id="rId39" w:history="1">
              <w:r w:rsidR="000E794E" w:rsidRPr="004B3838">
                <w:rPr>
                  <w:rStyle w:val="Hyperlink"/>
                  <w:sz w:val="20"/>
                </w:rPr>
                <w:t>2022 ABCA 160</w:t>
              </w:r>
            </w:hyperlink>
            <w:r w:rsidR="000E794E" w:rsidRPr="004B3838">
              <w:rPr>
                <w:sz w:val="20"/>
              </w:rPr>
              <w:t xml:space="preserve"> (Dossier : 2003-0131AC)</w:t>
            </w:r>
          </w:p>
          <w:p w:rsidR="000E794E" w:rsidRPr="004B3838" w:rsidRDefault="000E794E" w:rsidP="000E794E">
            <w:pPr>
              <w:jc w:val="both"/>
              <w:rPr>
                <w:sz w:val="20"/>
              </w:rPr>
            </w:pPr>
          </w:p>
        </w:tc>
        <w:tc>
          <w:tcPr>
            <w:tcW w:w="243" w:type="pct"/>
          </w:tcPr>
          <w:p w:rsidR="000E794E" w:rsidRPr="004B3838" w:rsidRDefault="000E794E" w:rsidP="000E794E">
            <w:pPr>
              <w:jc w:val="both"/>
              <w:rPr>
                <w:sz w:val="20"/>
              </w:rPr>
            </w:pPr>
          </w:p>
        </w:tc>
        <w:tc>
          <w:tcPr>
            <w:tcW w:w="2330" w:type="pct"/>
          </w:tcPr>
          <w:p w:rsidR="000E794E" w:rsidRPr="004B3838" w:rsidRDefault="000E794E" w:rsidP="000E794E">
            <w:pPr>
              <w:jc w:val="both"/>
              <w:rPr>
                <w:sz w:val="20"/>
                <w:lang w:val="fr-CA"/>
              </w:rPr>
            </w:pPr>
            <w:r w:rsidRPr="004B3838">
              <w:rPr>
                <w:sz w:val="20"/>
                <w:lang w:val="fr-CA"/>
              </w:rPr>
              <w:t>Les dépens liés à l’appel et à l’appel incident sont accordés à l’intimé.</w:t>
            </w:r>
          </w:p>
        </w:tc>
      </w:tr>
      <w:tr w:rsidR="000E794E" w:rsidRPr="001E0580" w:rsidTr="00E95A6A">
        <w:tc>
          <w:tcPr>
            <w:tcW w:w="2427" w:type="pct"/>
            <w:gridSpan w:val="2"/>
          </w:tcPr>
          <w:p w:rsidR="000E794E" w:rsidRPr="004B3838" w:rsidRDefault="000E794E" w:rsidP="000E794E">
            <w:pPr>
              <w:jc w:val="both"/>
              <w:rPr>
                <w:sz w:val="20"/>
                <w:lang w:val="fr-CA"/>
              </w:rPr>
            </w:pPr>
            <w:r w:rsidRPr="004B3838">
              <w:rPr>
                <w:sz w:val="20"/>
                <w:lang w:val="fr-CA"/>
              </w:rPr>
              <w:t>30 juin 2022</w:t>
            </w:r>
          </w:p>
          <w:p w:rsidR="000E794E" w:rsidRPr="004B3838" w:rsidRDefault="000E794E" w:rsidP="000E794E">
            <w:pPr>
              <w:jc w:val="both"/>
              <w:rPr>
                <w:sz w:val="20"/>
                <w:lang w:val="fr-CA"/>
              </w:rPr>
            </w:pPr>
            <w:r w:rsidRPr="004B3838">
              <w:rPr>
                <w:sz w:val="20"/>
                <w:lang w:val="fr-CA"/>
              </w:rPr>
              <w:t>Cour suprême du Canada</w:t>
            </w:r>
          </w:p>
        </w:tc>
        <w:tc>
          <w:tcPr>
            <w:tcW w:w="243" w:type="pct"/>
          </w:tcPr>
          <w:p w:rsidR="000E794E" w:rsidRPr="004B3838" w:rsidRDefault="000E794E" w:rsidP="000E794E">
            <w:pPr>
              <w:jc w:val="both"/>
              <w:rPr>
                <w:sz w:val="20"/>
                <w:lang w:val="fr-CA"/>
              </w:rPr>
            </w:pPr>
          </w:p>
        </w:tc>
        <w:tc>
          <w:tcPr>
            <w:tcW w:w="2330" w:type="pct"/>
          </w:tcPr>
          <w:p w:rsidR="000E794E" w:rsidRPr="004B3838" w:rsidRDefault="000E794E" w:rsidP="000E794E">
            <w:pPr>
              <w:jc w:val="both"/>
              <w:rPr>
                <w:sz w:val="20"/>
                <w:lang w:val="fr-CA"/>
              </w:rPr>
            </w:pPr>
            <w:r w:rsidRPr="004B3838">
              <w:rPr>
                <w:sz w:val="20"/>
                <w:lang w:val="fr-CA"/>
              </w:rPr>
              <w:t>La demande d’autorisation d’appel est présentée.</w:t>
            </w:r>
          </w:p>
        </w:tc>
      </w:tr>
    </w:tbl>
    <w:p w:rsidR="00DC4AAB" w:rsidRPr="004B3838" w:rsidRDefault="00DC4AAB" w:rsidP="00792D8C">
      <w:pPr>
        <w:jc w:val="both"/>
        <w:rPr>
          <w:sz w:val="20"/>
          <w:lang w:val="fr-CA"/>
        </w:rPr>
      </w:pPr>
    </w:p>
    <w:p w:rsidR="004D21AC" w:rsidRPr="004B3838" w:rsidRDefault="00717E41" w:rsidP="00792D8C">
      <w:pPr>
        <w:widowControl w:val="0"/>
        <w:jc w:val="both"/>
        <w:rPr>
          <w:sz w:val="20"/>
          <w:lang w:val="fr-CA"/>
        </w:rPr>
      </w:pPr>
      <w:r>
        <w:rPr>
          <w:sz w:val="20"/>
        </w:rPr>
        <w:pict>
          <v:rect id="_x0000_i1038" style="width:2in;height:1pt" o:hrpct="0" o:hralign="center" o:hrstd="t" o:hrnoshade="t" o:hr="t" fillcolor="black [3213]" stroked="f"/>
        </w:pict>
      </w:r>
    </w:p>
    <w:p w:rsidR="00311655" w:rsidRPr="004B3838" w:rsidRDefault="00311655" w:rsidP="00350651">
      <w:pPr>
        <w:ind w:left="142" w:hanging="142"/>
        <w:jc w:val="both"/>
        <w:rPr>
          <w:sz w:val="20"/>
        </w:rPr>
      </w:pPr>
    </w:p>
    <w:p w:rsidR="008F2F11" w:rsidRPr="004B3838" w:rsidRDefault="008F2F11" w:rsidP="00350651">
      <w:pPr>
        <w:ind w:left="142" w:hanging="142"/>
        <w:jc w:val="both"/>
        <w:rPr>
          <w:sz w:val="20"/>
        </w:rPr>
      </w:pPr>
    </w:p>
    <w:p w:rsidR="008F2F11" w:rsidRPr="004B3838" w:rsidRDefault="008F2F11" w:rsidP="00350651">
      <w:pPr>
        <w:ind w:left="142" w:hanging="142"/>
        <w:jc w:val="both"/>
        <w:rPr>
          <w:sz w:val="20"/>
        </w:rPr>
      </w:pPr>
    </w:p>
    <w:p w:rsidR="00D3344A" w:rsidRPr="004B3838" w:rsidRDefault="00D3344A" w:rsidP="00D3344A">
      <w:pPr>
        <w:widowControl w:val="0"/>
        <w:outlineLvl w:val="0"/>
        <w:rPr>
          <w:sz w:val="20"/>
        </w:rPr>
      </w:pPr>
      <w:r w:rsidRPr="004B3838">
        <w:rPr>
          <w:sz w:val="20"/>
        </w:rPr>
        <w:t xml:space="preserve">Supreme Court of Canada / Cour suprême du </w:t>
      </w:r>
      <w:proofErr w:type="gramStart"/>
      <w:r w:rsidRPr="004B3838">
        <w:rPr>
          <w:sz w:val="20"/>
        </w:rPr>
        <w:t>Canad</w:t>
      </w:r>
      <w:r w:rsidR="00EE289F" w:rsidRPr="004B3838">
        <w:rPr>
          <w:sz w:val="20"/>
        </w:rPr>
        <w:t>a</w:t>
      </w:r>
      <w:r w:rsidRPr="004B3838">
        <w:rPr>
          <w:sz w:val="20"/>
        </w:rPr>
        <w:t xml:space="preserve"> :</w:t>
      </w:r>
      <w:proofErr w:type="gramEnd"/>
    </w:p>
    <w:p w:rsidR="00D3344A" w:rsidRPr="004B3838" w:rsidRDefault="00717E41" w:rsidP="00D3344A">
      <w:pPr>
        <w:widowControl w:val="0"/>
        <w:outlineLvl w:val="0"/>
        <w:rPr>
          <w:sz w:val="20"/>
          <w:u w:val="single"/>
        </w:rPr>
      </w:pPr>
      <w:hyperlink r:id="rId40" w:history="1">
        <w:r w:rsidR="009B7391" w:rsidRPr="004B3838">
          <w:rPr>
            <w:rStyle w:val="Hyperlink"/>
            <w:sz w:val="20"/>
          </w:rPr>
          <w:t>comments-commentaires@scc-csc.ca</w:t>
        </w:r>
      </w:hyperlink>
    </w:p>
    <w:p w:rsidR="00D3344A" w:rsidRPr="004B3838" w:rsidRDefault="0065588C" w:rsidP="00D3344A">
      <w:pPr>
        <w:widowControl w:val="0"/>
        <w:outlineLvl w:val="0"/>
        <w:rPr>
          <w:sz w:val="20"/>
        </w:rPr>
      </w:pPr>
      <w:r w:rsidRPr="004B3838">
        <w:rPr>
          <w:sz w:val="20"/>
        </w:rPr>
        <w:t>613-</w:t>
      </w:r>
      <w:r w:rsidR="00D3344A" w:rsidRPr="004B3838">
        <w:rPr>
          <w:sz w:val="20"/>
        </w:rPr>
        <w:t>995-4330</w:t>
      </w:r>
    </w:p>
    <w:p w:rsidR="00497B5E" w:rsidRPr="004B3838" w:rsidRDefault="00497B5E" w:rsidP="00497B5E">
      <w:pPr>
        <w:widowControl w:val="0"/>
        <w:rPr>
          <w:sz w:val="20"/>
        </w:rPr>
      </w:pPr>
    </w:p>
    <w:p w:rsidR="00F6251B" w:rsidRPr="007607A2" w:rsidRDefault="003F43E6" w:rsidP="00F6251B">
      <w:pPr>
        <w:pStyle w:val="Footer"/>
        <w:jc w:val="center"/>
        <w:rPr>
          <w:sz w:val="20"/>
        </w:rPr>
      </w:pPr>
      <w:r w:rsidRPr="004B3838">
        <w:rPr>
          <w:sz w:val="20"/>
        </w:rPr>
        <w:t>- 30 -</w:t>
      </w:r>
    </w:p>
    <w:sectPr w:rsidR="00F6251B" w:rsidRPr="007607A2" w:rsidSect="00E62F93">
      <w:headerReference w:type="even" r:id="rId41"/>
      <w:headerReference w:type="default" r:id="rId42"/>
      <w:footerReference w:type="even" r:id="rId43"/>
      <w:footerReference w:type="default" r:id="rId44"/>
      <w:headerReference w:type="first" r:id="rId45"/>
      <w:footerReference w:type="first" r:id="rId46"/>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D22" w:rsidRDefault="00792D22" w:rsidP="0034178A">
      <w:r>
        <w:separator/>
      </w:r>
    </w:p>
  </w:endnote>
  <w:endnote w:type="continuationSeparator" w:id="0">
    <w:p w:rsidR="00792D22" w:rsidRDefault="00792D2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D22" w:rsidRDefault="00792D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D22" w:rsidRPr="009F77F0" w:rsidRDefault="00792D2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D22" w:rsidRDefault="00792D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D22" w:rsidRDefault="00792D22" w:rsidP="0034178A">
      <w:r>
        <w:separator/>
      </w:r>
    </w:p>
  </w:footnote>
  <w:footnote w:type="continuationSeparator" w:id="0">
    <w:p w:rsidR="00792D22" w:rsidRDefault="00792D2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D22" w:rsidRDefault="00792D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D22" w:rsidRDefault="00792D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D22" w:rsidRDefault="00792D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3"/>
  </w:num>
  <w:num w:numId="3">
    <w:abstractNumId w:val="20"/>
  </w:num>
  <w:num w:numId="4">
    <w:abstractNumId w:val="11"/>
  </w:num>
  <w:num w:numId="5">
    <w:abstractNumId w:val="8"/>
  </w:num>
  <w:num w:numId="6">
    <w:abstractNumId w:val="17"/>
  </w:num>
  <w:num w:numId="7">
    <w:abstractNumId w:val="15"/>
  </w:num>
  <w:num w:numId="8">
    <w:abstractNumId w:val="18"/>
  </w:num>
  <w:num w:numId="9">
    <w:abstractNumId w:val="2"/>
  </w:num>
  <w:num w:numId="10">
    <w:abstractNumId w:val="5"/>
  </w:num>
  <w:num w:numId="11">
    <w:abstractNumId w:val="0"/>
  </w:num>
  <w:num w:numId="12">
    <w:abstractNumId w:val="16"/>
  </w:num>
  <w:num w:numId="13">
    <w:abstractNumId w:val="1"/>
  </w:num>
  <w:num w:numId="14">
    <w:abstractNumId w:val="10"/>
  </w:num>
  <w:num w:numId="15">
    <w:abstractNumId w:val="3"/>
  </w:num>
  <w:num w:numId="16">
    <w:abstractNumId w:val="6"/>
  </w:num>
  <w:num w:numId="17">
    <w:abstractNumId w:val="19"/>
  </w:num>
  <w:num w:numId="18">
    <w:abstractNumId w:val="12"/>
  </w:num>
  <w:num w:numId="19">
    <w:abstractNumId w:val="9"/>
  </w:num>
  <w:num w:numId="20">
    <w:abstractNumId w:val="14"/>
  </w:num>
  <w:num w:numId="2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710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4B23"/>
    <w:rsid w:val="00006057"/>
    <w:rsid w:val="00006648"/>
    <w:rsid w:val="00006868"/>
    <w:rsid w:val="0000743E"/>
    <w:rsid w:val="000076E7"/>
    <w:rsid w:val="00010A38"/>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75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0BDA"/>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392"/>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752"/>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683"/>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E794E"/>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33C7"/>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522"/>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150"/>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3D6"/>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3AD"/>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C77A5"/>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0580"/>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47CAD"/>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AD"/>
    <w:rsid w:val="002576B5"/>
    <w:rsid w:val="0025785E"/>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5B6"/>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346"/>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2C2E"/>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5C3"/>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5D"/>
    <w:rsid w:val="003070B7"/>
    <w:rsid w:val="00307309"/>
    <w:rsid w:val="003075BC"/>
    <w:rsid w:val="00307E7E"/>
    <w:rsid w:val="003100F2"/>
    <w:rsid w:val="003101EC"/>
    <w:rsid w:val="003104EE"/>
    <w:rsid w:val="003106DE"/>
    <w:rsid w:val="00311655"/>
    <w:rsid w:val="00311663"/>
    <w:rsid w:val="00311B59"/>
    <w:rsid w:val="00311E4C"/>
    <w:rsid w:val="00311F52"/>
    <w:rsid w:val="0031227B"/>
    <w:rsid w:val="003127F4"/>
    <w:rsid w:val="00312A20"/>
    <w:rsid w:val="00312A92"/>
    <w:rsid w:val="003133C7"/>
    <w:rsid w:val="00313652"/>
    <w:rsid w:val="0031376D"/>
    <w:rsid w:val="00313D2A"/>
    <w:rsid w:val="00313D36"/>
    <w:rsid w:val="003140ED"/>
    <w:rsid w:val="00314899"/>
    <w:rsid w:val="003151B5"/>
    <w:rsid w:val="00315AF8"/>
    <w:rsid w:val="00315C91"/>
    <w:rsid w:val="003168A7"/>
    <w:rsid w:val="00316D90"/>
    <w:rsid w:val="003175F3"/>
    <w:rsid w:val="00317835"/>
    <w:rsid w:val="00317A71"/>
    <w:rsid w:val="00317C72"/>
    <w:rsid w:val="00320ED9"/>
    <w:rsid w:val="00321275"/>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4A8B"/>
    <w:rsid w:val="003658BD"/>
    <w:rsid w:val="00365B5F"/>
    <w:rsid w:val="00365DC3"/>
    <w:rsid w:val="0036633C"/>
    <w:rsid w:val="00366CA4"/>
    <w:rsid w:val="00366CC9"/>
    <w:rsid w:val="0036763E"/>
    <w:rsid w:val="00367773"/>
    <w:rsid w:val="00367C14"/>
    <w:rsid w:val="00367E02"/>
    <w:rsid w:val="0037013D"/>
    <w:rsid w:val="0037029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0732"/>
    <w:rsid w:val="0038103C"/>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2EE2"/>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070"/>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3B04"/>
    <w:rsid w:val="003E4289"/>
    <w:rsid w:val="003E4800"/>
    <w:rsid w:val="003E487B"/>
    <w:rsid w:val="003E4957"/>
    <w:rsid w:val="003E4981"/>
    <w:rsid w:val="003E55E5"/>
    <w:rsid w:val="003E57F9"/>
    <w:rsid w:val="003E5DFE"/>
    <w:rsid w:val="003E5F4F"/>
    <w:rsid w:val="003E6144"/>
    <w:rsid w:val="003E6395"/>
    <w:rsid w:val="003E6A80"/>
    <w:rsid w:val="003E6DDC"/>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943"/>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709C"/>
    <w:rsid w:val="00407464"/>
    <w:rsid w:val="00407F30"/>
    <w:rsid w:val="00410ECC"/>
    <w:rsid w:val="004116DA"/>
    <w:rsid w:val="004117D6"/>
    <w:rsid w:val="00411834"/>
    <w:rsid w:val="00411963"/>
    <w:rsid w:val="00411B1C"/>
    <w:rsid w:val="00411C7A"/>
    <w:rsid w:val="00412A1B"/>
    <w:rsid w:val="00412A23"/>
    <w:rsid w:val="004149DA"/>
    <w:rsid w:val="00414A2E"/>
    <w:rsid w:val="00415755"/>
    <w:rsid w:val="00415B3D"/>
    <w:rsid w:val="004161DE"/>
    <w:rsid w:val="00416211"/>
    <w:rsid w:val="004162D1"/>
    <w:rsid w:val="004167B1"/>
    <w:rsid w:val="00416DC5"/>
    <w:rsid w:val="0042035D"/>
    <w:rsid w:val="00420604"/>
    <w:rsid w:val="00420841"/>
    <w:rsid w:val="004211F0"/>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BC1"/>
    <w:rsid w:val="004A7CEC"/>
    <w:rsid w:val="004B00A4"/>
    <w:rsid w:val="004B06E1"/>
    <w:rsid w:val="004B129A"/>
    <w:rsid w:val="004B24A3"/>
    <w:rsid w:val="004B24F7"/>
    <w:rsid w:val="004B26C7"/>
    <w:rsid w:val="004B28AF"/>
    <w:rsid w:val="004B2A91"/>
    <w:rsid w:val="004B2F98"/>
    <w:rsid w:val="004B31C7"/>
    <w:rsid w:val="004B3838"/>
    <w:rsid w:val="004B4BDC"/>
    <w:rsid w:val="004B4D42"/>
    <w:rsid w:val="004B4E10"/>
    <w:rsid w:val="004B60AB"/>
    <w:rsid w:val="004B612C"/>
    <w:rsid w:val="004B618B"/>
    <w:rsid w:val="004B62A5"/>
    <w:rsid w:val="004B645F"/>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1AC"/>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2CF0"/>
    <w:rsid w:val="004E4559"/>
    <w:rsid w:val="004E458C"/>
    <w:rsid w:val="004E65D9"/>
    <w:rsid w:val="004E6C7C"/>
    <w:rsid w:val="004E70F1"/>
    <w:rsid w:val="004E714B"/>
    <w:rsid w:val="004E723C"/>
    <w:rsid w:val="004E7825"/>
    <w:rsid w:val="004E7930"/>
    <w:rsid w:val="004F000D"/>
    <w:rsid w:val="004F0497"/>
    <w:rsid w:val="004F06CC"/>
    <w:rsid w:val="004F0EC9"/>
    <w:rsid w:val="004F0F77"/>
    <w:rsid w:val="004F224B"/>
    <w:rsid w:val="004F27DD"/>
    <w:rsid w:val="004F40AB"/>
    <w:rsid w:val="004F47F7"/>
    <w:rsid w:val="004F4C76"/>
    <w:rsid w:val="004F5491"/>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4C26"/>
    <w:rsid w:val="005256BB"/>
    <w:rsid w:val="005256DB"/>
    <w:rsid w:val="00525AC4"/>
    <w:rsid w:val="00525B79"/>
    <w:rsid w:val="005264A5"/>
    <w:rsid w:val="00526754"/>
    <w:rsid w:val="00526A8A"/>
    <w:rsid w:val="00526D01"/>
    <w:rsid w:val="00526D9F"/>
    <w:rsid w:val="00527335"/>
    <w:rsid w:val="00527A69"/>
    <w:rsid w:val="0053032E"/>
    <w:rsid w:val="00530860"/>
    <w:rsid w:val="00531932"/>
    <w:rsid w:val="00531C3D"/>
    <w:rsid w:val="005325E8"/>
    <w:rsid w:val="005326BA"/>
    <w:rsid w:val="0053277C"/>
    <w:rsid w:val="00532EB0"/>
    <w:rsid w:val="0053323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8DC"/>
    <w:rsid w:val="00572D19"/>
    <w:rsid w:val="0057370B"/>
    <w:rsid w:val="00573C76"/>
    <w:rsid w:val="0057402C"/>
    <w:rsid w:val="00574672"/>
    <w:rsid w:val="005748A1"/>
    <w:rsid w:val="00575001"/>
    <w:rsid w:val="0057532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C50"/>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3A5"/>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776"/>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0D95"/>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48F"/>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D38"/>
    <w:rsid w:val="006E3E4E"/>
    <w:rsid w:val="006E4019"/>
    <w:rsid w:val="006E43D2"/>
    <w:rsid w:val="006E4462"/>
    <w:rsid w:val="006E465C"/>
    <w:rsid w:val="006E48B7"/>
    <w:rsid w:val="006E4B08"/>
    <w:rsid w:val="006E4EB7"/>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9CA"/>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17E41"/>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A2"/>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0B1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34C7"/>
    <w:rsid w:val="007844DE"/>
    <w:rsid w:val="007848DA"/>
    <w:rsid w:val="00784A3D"/>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2D22"/>
    <w:rsid w:val="00792D8C"/>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AD"/>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1B8"/>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813"/>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31C"/>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5C44"/>
    <w:rsid w:val="008A6614"/>
    <w:rsid w:val="008A739F"/>
    <w:rsid w:val="008A7517"/>
    <w:rsid w:val="008A790C"/>
    <w:rsid w:val="008B0108"/>
    <w:rsid w:val="008B0CD7"/>
    <w:rsid w:val="008B1123"/>
    <w:rsid w:val="008B18E3"/>
    <w:rsid w:val="008B1DE5"/>
    <w:rsid w:val="008B2BE6"/>
    <w:rsid w:val="008B3670"/>
    <w:rsid w:val="008B392A"/>
    <w:rsid w:val="008B3E82"/>
    <w:rsid w:val="008B4157"/>
    <w:rsid w:val="008B4445"/>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ADF"/>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AC7"/>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739"/>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84"/>
    <w:rsid w:val="009619CF"/>
    <w:rsid w:val="00962255"/>
    <w:rsid w:val="00962B2A"/>
    <w:rsid w:val="00963502"/>
    <w:rsid w:val="00963B1E"/>
    <w:rsid w:val="00963C96"/>
    <w:rsid w:val="009648EF"/>
    <w:rsid w:val="009649FF"/>
    <w:rsid w:val="00965DC9"/>
    <w:rsid w:val="00966B53"/>
    <w:rsid w:val="00967433"/>
    <w:rsid w:val="00967539"/>
    <w:rsid w:val="009700F8"/>
    <w:rsid w:val="00970584"/>
    <w:rsid w:val="00970A1A"/>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8B0"/>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3EC"/>
    <w:rsid w:val="00A745D3"/>
    <w:rsid w:val="00A7462D"/>
    <w:rsid w:val="00A748DB"/>
    <w:rsid w:val="00A7498A"/>
    <w:rsid w:val="00A750A1"/>
    <w:rsid w:val="00A7549A"/>
    <w:rsid w:val="00A773EC"/>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0D97"/>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813"/>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533"/>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4F9D"/>
    <w:rsid w:val="00B4516E"/>
    <w:rsid w:val="00B455D4"/>
    <w:rsid w:val="00B45B27"/>
    <w:rsid w:val="00B45D33"/>
    <w:rsid w:val="00B46233"/>
    <w:rsid w:val="00B467ED"/>
    <w:rsid w:val="00B46CB0"/>
    <w:rsid w:val="00B47A4F"/>
    <w:rsid w:val="00B50983"/>
    <w:rsid w:val="00B50BD3"/>
    <w:rsid w:val="00B5139A"/>
    <w:rsid w:val="00B51669"/>
    <w:rsid w:val="00B517DA"/>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A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239"/>
    <w:rsid w:val="00B90370"/>
    <w:rsid w:val="00B907B5"/>
    <w:rsid w:val="00B90F3B"/>
    <w:rsid w:val="00B91053"/>
    <w:rsid w:val="00B91270"/>
    <w:rsid w:val="00B916F3"/>
    <w:rsid w:val="00B91DE9"/>
    <w:rsid w:val="00B92397"/>
    <w:rsid w:val="00B92EB5"/>
    <w:rsid w:val="00B92EEB"/>
    <w:rsid w:val="00B9309E"/>
    <w:rsid w:val="00B93415"/>
    <w:rsid w:val="00B93544"/>
    <w:rsid w:val="00B946DE"/>
    <w:rsid w:val="00B94A45"/>
    <w:rsid w:val="00B955E4"/>
    <w:rsid w:val="00B957C1"/>
    <w:rsid w:val="00B95994"/>
    <w:rsid w:val="00B95A58"/>
    <w:rsid w:val="00B95A9E"/>
    <w:rsid w:val="00B95C39"/>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33A9"/>
    <w:rsid w:val="00BA3460"/>
    <w:rsid w:val="00BA39C2"/>
    <w:rsid w:val="00BA441A"/>
    <w:rsid w:val="00BA49AF"/>
    <w:rsid w:val="00BA4B61"/>
    <w:rsid w:val="00BA5BDA"/>
    <w:rsid w:val="00BA5EB3"/>
    <w:rsid w:val="00BA5F1E"/>
    <w:rsid w:val="00BA5F89"/>
    <w:rsid w:val="00BA60D2"/>
    <w:rsid w:val="00BA6D44"/>
    <w:rsid w:val="00BA6D95"/>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067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570"/>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4EAB"/>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6AF"/>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2819"/>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9DD"/>
    <w:rsid w:val="00D32B0E"/>
    <w:rsid w:val="00D3344A"/>
    <w:rsid w:val="00D3355A"/>
    <w:rsid w:val="00D33A8B"/>
    <w:rsid w:val="00D33AB7"/>
    <w:rsid w:val="00D34CA3"/>
    <w:rsid w:val="00D35AA2"/>
    <w:rsid w:val="00D35BC0"/>
    <w:rsid w:val="00D36218"/>
    <w:rsid w:val="00D362BE"/>
    <w:rsid w:val="00D36BE9"/>
    <w:rsid w:val="00D3722A"/>
    <w:rsid w:val="00D37579"/>
    <w:rsid w:val="00D379CE"/>
    <w:rsid w:val="00D4006F"/>
    <w:rsid w:val="00D4068D"/>
    <w:rsid w:val="00D40B0A"/>
    <w:rsid w:val="00D41EC7"/>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0C"/>
    <w:rsid w:val="00D47282"/>
    <w:rsid w:val="00D4779F"/>
    <w:rsid w:val="00D47829"/>
    <w:rsid w:val="00D47B29"/>
    <w:rsid w:val="00D47E7C"/>
    <w:rsid w:val="00D47EF5"/>
    <w:rsid w:val="00D50AD1"/>
    <w:rsid w:val="00D517BD"/>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A1F"/>
    <w:rsid w:val="00D77016"/>
    <w:rsid w:val="00D77153"/>
    <w:rsid w:val="00D77953"/>
    <w:rsid w:val="00D77B31"/>
    <w:rsid w:val="00D77D62"/>
    <w:rsid w:val="00D800A0"/>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A11"/>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4AAB"/>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079"/>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47F46"/>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5D0E"/>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A94"/>
    <w:rsid w:val="00EB4BE5"/>
    <w:rsid w:val="00EB5234"/>
    <w:rsid w:val="00EB52CC"/>
    <w:rsid w:val="00EB610E"/>
    <w:rsid w:val="00EB6335"/>
    <w:rsid w:val="00EB722E"/>
    <w:rsid w:val="00EB733C"/>
    <w:rsid w:val="00EB7781"/>
    <w:rsid w:val="00EB7C4F"/>
    <w:rsid w:val="00EC01CB"/>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2CE"/>
    <w:rsid w:val="00EC43F0"/>
    <w:rsid w:val="00EC4BBD"/>
    <w:rsid w:val="00EC4E0E"/>
    <w:rsid w:val="00EC4EC1"/>
    <w:rsid w:val="00EC4FBB"/>
    <w:rsid w:val="00EC55F9"/>
    <w:rsid w:val="00EC6001"/>
    <w:rsid w:val="00EC61A8"/>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C8"/>
    <w:rsid w:val="00EF0066"/>
    <w:rsid w:val="00EF14B9"/>
    <w:rsid w:val="00EF176E"/>
    <w:rsid w:val="00EF1864"/>
    <w:rsid w:val="00EF26B4"/>
    <w:rsid w:val="00EF2732"/>
    <w:rsid w:val="00EF2A9D"/>
    <w:rsid w:val="00EF2BB9"/>
    <w:rsid w:val="00EF3131"/>
    <w:rsid w:val="00EF33BF"/>
    <w:rsid w:val="00EF41F1"/>
    <w:rsid w:val="00EF491E"/>
    <w:rsid w:val="00EF50F3"/>
    <w:rsid w:val="00EF5D14"/>
    <w:rsid w:val="00EF6828"/>
    <w:rsid w:val="00EF6D4F"/>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17F"/>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49C7"/>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4C15"/>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BAB"/>
    <w:rsid w:val="00FA6C96"/>
    <w:rsid w:val="00FA7214"/>
    <w:rsid w:val="00FA7226"/>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12F2"/>
    <w:rsid w:val="00FF2986"/>
    <w:rsid w:val="00FF2F3F"/>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10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lib13summary">
    <w:name w:val="lib13summary"/>
    <w:basedOn w:val="Normal"/>
    <w:rsid w:val="003F4943"/>
    <w:pPr>
      <w:spacing w:before="100" w:beforeAutospacing="1" w:after="100" w:afterAutospacing="1"/>
    </w:pPr>
    <w:rPr>
      <w:szCs w:val="24"/>
    </w:rPr>
  </w:style>
  <w:style w:type="character" w:customStyle="1" w:styleId="solexhl2">
    <w:name w:val="solexhl2"/>
    <w:basedOn w:val="DefaultParagraphFont"/>
    <w:rsid w:val="003F4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291" TargetMode="External"/><Relationship Id="rId13" Type="http://schemas.openxmlformats.org/officeDocument/2006/relationships/hyperlink" Target="https://www.scc-csc.ca/case-dossier/info/sum-som-eng.aspx?cas=40281" TargetMode="External"/><Relationship Id="rId18" Type="http://schemas.openxmlformats.org/officeDocument/2006/relationships/hyperlink" Target="https://www.canlii.org/en/ns/nssc/doc/2021/2021nssc176/2021nssc176.html" TargetMode="External"/><Relationship Id="rId26" Type="http://schemas.openxmlformats.org/officeDocument/2006/relationships/hyperlink" Target="https://canlii.ca/t/j088m" TargetMode="External"/><Relationship Id="rId39" Type="http://schemas.openxmlformats.org/officeDocument/2006/relationships/hyperlink" Target="https://www.canlii.org/en/ab/abca/doc/2022/2022abca160/2022abca160.html" TargetMode="External"/><Relationship Id="rId3" Type="http://schemas.openxmlformats.org/officeDocument/2006/relationships/styles" Target="styles.xml"/><Relationship Id="rId21" Type="http://schemas.openxmlformats.org/officeDocument/2006/relationships/hyperlink" Target="https://www.canlii.org/en/ns/nsca/doc/2022/2022nsca48/2022nsca48.html" TargetMode="External"/><Relationship Id="rId34" Type="http://schemas.openxmlformats.org/officeDocument/2006/relationships/hyperlink" Target="https://www.canlii.org/en/ab/abca/doc/2021/2021abca422/2021abca422.html"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c-csc.ca/case-dossier/info/sum-som-fra.aspx?cas=40306" TargetMode="External"/><Relationship Id="rId17" Type="http://schemas.openxmlformats.org/officeDocument/2006/relationships/hyperlink" Target="https://www.canlii.org/en/bc/bcca/doc/2022/2022bcca163/2022bcca163.html?autocompleteStr=Trial%20Lawyers%20Association%20of%20British%20Columbia&amp;autocompletePos=4" TargetMode="External"/><Relationship Id="rId25" Type="http://schemas.openxmlformats.org/officeDocument/2006/relationships/hyperlink" Target="https://www.canlii.org/fr/qc/qcca/doc/2022/2022qcca618/2022qcca618.html?autocompleteStr=2022%20QCCA%20618&amp;autocompletePos=1" TargetMode="External"/><Relationship Id="rId33" Type="http://schemas.openxmlformats.org/officeDocument/2006/relationships/hyperlink" Target="https://www.canlii.org/en/ab/abqb/doc/2021/2021abqb7/2021abqb7.html" TargetMode="External"/><Relationship Id="rId38" Type="http://schemas.openxmlformats.org/officeDocument/2006/relationships/hyperlink" Target="https://www.canlii.org/en/ab/abca/doc/2021/2021abca422/2021abca422.html"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canlii.org/en/bc/bcsc/doc/2021/2021bcsc348/2021bcsc348.html" TargetMode="External"/><Relationship Id="rId20" Type="http://schemas.openxmlformats.org/officeDocument/2006/relationships/hyperlink" Target="https://www.canlii.org/en/ns/nssc/doc/2021/2021nssc176/2021nssc176.html" TargetMode="External"/><Relationship Id="rId29" Type="http://schemas.openxmlformats.org/officeDocument/2006/relationships/hyperlink" Target="https://www.canlii.org/fr/qc/qcca/doc/2022/2022qcca687/2022qcca687.htm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250" TargetMode="External"/><Relationship Id="rId24" Type="http://schemas.openxmlformats.org/officeDocument/2006/relationships/hyperlink" Target="https://www.canlii.org/fr/qc/qccq/doc/2021/2021qccq3396/2021qccq3396.html" TargetMode="External"/><Relationship Id="rId32" Type="http://schemas.openxmlformats.org/officeDocument/2006/relationships/hyperlink" Target="https://www.canlii.org/en/ab/abqb/doc/2020/2020abqb386/2020abqb386.html" TargetMode="External"/><Relationship Id="rId37" Type="http://schemas.openxmlformats.org/officeDocument/2006/relationships/hyperlink" Target="https://www.canlii.org/en/ab/abqb/doc/2021/2021abqb7/2021abqb7.html" TargetMode="External"/><Relationship Id="rId40" Type="http://schemas.openxmlformats.org/officeDocument/2006/relationships/hyperlink" Target="mailto:comments-commentaires@scc-csc.ca"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anlii.org/en/bc/bcca/doc/2022/2022bcca163/2022bcca163.html?autocompleteStr=Trial%20Lawyers%20Association%20of%20British%20Columbia&amp;autocompletePos=4" TargetMode="External"/><Relationship Id="rId23" Type="http://schemas.openxmlformats.org/officeDocument/2006/relationships/hyperlink" Target="https://www.canlii.org/fr/qc/qcca/doc/2022/2022qcca618/2022qcca618.html?autocompleteStr=2022%20QCCA%20618&amp;autocompletePos=1" TargetMode="External"/><Relationship Id="rId28" Type="http://schemas.openxmlformats.org/officeDocument/2006/relationships/hyperlink" Target="https://www.canlii.org/fr/qc/qccs/doc/2021/2021qccs3840/2021qccs3840.html?autocompleteStr=2021%20QCCS%203840&amp;autocompletePos=1" TargetMode="External"/><Relationship Id="rId36" Type="http://schemas.openxmlformats.org/officeDocument/2006/relationships/hyperlink" Target="https://www.canlii.org/en/ab/abqb/doc/2020/2020abqb386/2020abqb386.html" TargetMode="External"/><Relationship Id="rId10" Type="http://schemas.openxmlformats.org/officeDocument/2006/relationships/hyperlink" Target="https://www.scc-csc.ca/case-dossier/info/sum-som-fra.aspx?cas=40256" TargetMode="External"/><Relationship Id="rId19" Type="http://schemas.openxmlformats.org/officeDocument/2006/relationships/hyperlink" Target="https://www.canlii.org/en/ns/nsca/doc/2022/2022nsca48/2022nsca48.html" TargetMode="External"/><Relationship Id="rId31" Type="http://schemas.openxmlformats.org/officeDocument/2006/relationships/hyperlink" Target="https://www.canlii.org/fr/qc/qcca/doc/2022/2022qcca687/2022qcca687.htm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cc-csc.ca/case-dossier/info/sum-som-eng.aspx?cas=40220" TargetMode="External"/><Relationship Id="rId14" Type="http://schemas.openxmlformats.org/officeDocument/2006/relationships/hyperlink" Target="https://www.canlii.org/en/bc/bcsc/doc/2021/2021bcsc348/2021bcsc348.html" TargetMode="External"/><Relationship Id="rId22" Type="http://schemas.openxmlformats.org/officeDocument/2006/relationships/hyperlink" Target="https://www.canlii.org/fr/qc/qccq/doc/2021/2021qccq3396/2021qccq3396.html" TargetMode="External"/><Relationship Id="rId27" Type="http://schemas.openxmlformats.org/officeDocument/2006/relationships/hyperlink" Target="https://canlii.ca/t/j088m" TargetMode="External"/><Relationship Id="rId30" Type="http://schemas.openxmlformats.org/officeDocument/2006/relationships/hyperlink" Target="https://www.canlii.org/fr/qc/qccs/doc/2021/2021qccs3840/2021qccs3840.html?autocompleteStr=2021%20QCCS%203840&amp;autocompletePos=1" TargetMode="External"/><Relationship Id="rId35" Type="http://schemas.openxmlformats.org/officeDocument/2006/relationships/hyperlink" Target="https://www.canlii.org/en/ab/abca/doc/2022/2022abca160/2022abca160.html"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73800-A28A-46DC-8389-F6400321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5036</Words>
  <Characters>28708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33677</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2022-12-16T14:45:00Z</dcterms:modified>
</cp:coreProperties>
</file>