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B05E3F" w:rsidRDefault="000E391F" w:rsidP="000E391F">
      <w:pPr>
        <w:pStyle w:val="Header"/>
        <w:jc w:val="center"/>
        <w:rPr>
          <w:b/>
          <w:sz w:val="32"/>
          <w:szCs w:val="32"/>
        </w:rPr>
      </w:pPr>
      <w:r w:rsidRPr="00B05E3F">
        <w:rPr>
          <w:b/>
          <w:sz w:val="32"/>
          <w:szCs w:val="32"/>
        </w:rPr>
        <w:t>Supreme Court of Canada / Cour suprême du Canada</w:t>
      </w:r>
    </w:p>
    <w:p w:rsidR="000E391F" w:rsidRPr="00B05E3F" w:rsidRDefault="000E391F" w:rsidP="000E391F">
      <w:pPr>
        <w:widowControl w:val="0"/>
        <w:rPr>
          <w:sz w:val="20"/>
        </w:rPr>
      </w:pPr>
    </w:p>
    <w:p w:rsidR="000E391F" w:rsidRPr="00B05E3F" w:rsidRDefault="000E391F" w:rsidP="000E391F">
      <w:pPr>
        <w:widowControl w:val="0"/>
        <w:rPr>
          <w:i/>
          <w:sz w:val="20"/>
        </w:rPr>
      </w:pPr>
    </w:p>
    <w:p w:rsidR="006F2579" w:rsidRPr="00B05E3F" w:rsidRDefault="006F2579" w:rsidP="006F2579">
      <w:pPr>
        <w:widowControl w:val="0"/>
        <w:rPr>
          <w:i/>
          <w:sz w:val="20"/>
        </w:rPr>
      </w:pPr>
      <w:r w:rsidRPr="00B05E3F">
        <w:rPr>
          <w:i/>
          <w:sz w:val="20"/>
        </w:rPr>
        <w:t>(</w:t>
      </w:r>
      <w:r w:rsidR="003240B6" w:rsidRPr="00B05E3F">
        <w:rPr>
          <w:i/>
          <w:sz w:val="20"/>
        </w:rPr>
        <w:t>L</w:t>
      </w:r>
      <w:r w:rsidRPr="00B05E3F">
        <w:rPr>
          <w:i/>
          <w:sz w:val="20"/>
        </w:rPr>
        <w:t>e français suit)</w:t>
      </w:r>
    </w:p>
    <w:p w:rsidR="006F2579" w:rsidRPr="00B05E3F" w:rsidRDefault="006F2579" w:rsidP="006F2579">
      <w:pPr>
        <w:widowControl w:val="0"/>
        <w:rPr>
          <w:sz w:val="20"/>
        </w:rPr>
      </w:pPr>
    </w:p>
    <w:p w:rsidR="006F2579" w:rsidRPr="00B05E3F" w:rsidRDefault="00B07908" w:rsidP="006F2579">
      <w:pPr>
        <w:widowControl w:val="0"/>
        <w:jc w:val="center"/>
        <w:rPr>
          <w:b/>
          <w:szCs w:val="24"/>
        </w:rPr>
      </w:pPr>
      <w:r w:rsidRPr="00B05E3F">
        <w:rPr>
          <w:szCs w:val="24"/>
        </w:rPr>
        <w:fldChar w:fldCharType="begin"/>
      </w:r>
      <w:r w:rsidR="006F2579" w:rsidRPr="00B05E3F">
        <w:rPr>
          <w:szCs w:val="24"/>
        </w:rPr>
        <w:instrText xml:space="preserve"> SEQ CHAPTER \h \r 1</w:instrText>
      </w:r>
      <w:r w:rsidRPr="00B05E3F">
        <w:rPr>
          <w:szCs w:val="24"/>
        </w:rPr>
        <w:fldChar w:fldCharType="end"/>
      </w:r>
      <w:r w:rsidR="006F2579" w:rsidRPr="00B05E3F">
        <w:rPr>
          <w:b/>
          <w:szCs w:val="24"/>
        </w:rPr>
        <w:t>JUDGMENT</w:t>
      </w:r>
      <w:r w:rsidR="004F5491" w:rsidRPr="00B05E3F">
        <w:rPr>
          <w:b/>
          <w:szCs w:val="24"/>
        </w:rPr>
        <w:t>S</w:t>
      </w:r>
      <w:r w:rsidR="006F2579" w:rsidRPr="00B05E3F">
        <w:rPr>
          <w:b/>
          <w:szCs w:val="24"/>
        </w:rPr>
        <w:t xml:space="preserve"> TO B</w:t>
      </w:r>
      <w:r w:rsidR="00001846" w:rsidRPr="00B05E3F">
        <w:rPr>
          <w:b/>
          <w:szCs w:val="24"/>
        </w:rPr>
        <w:t>E RENDERED IN LE</w:t>
      </w:r>
      <w:r w:rsidR="00A0288A" w:rsidRPr="00B05E3F">
        <w:rPr>
          <w:b/>
          <w:szCs w:val="24"/>
        </w:rPr>
        <w:t>A</w:t>
      </w:r>
      <w:r w:rsidR="00001846" w:rsidRPr="00B05E3F">
        <w:rPr>
          <w:b/>
          <w:szCs w:val="24"/>
        </w:rPr>
        <w:t>VE APPLICATION</w:t>
      </w:r>
      <w:r w:rsidR="004F5491" w:rsidRPr="00B05E3F">
        <w:rPr>
          <w:b/>
          <w:szCs w:val="24"/>
        </w:rPr>
        <w:t>S</w:t>
      </w:r>
    </w:p>
    <w:p w:rsidR="006F2579" w:rsidRPr="00B05E3F" w:rsidRDefault="006F2579" w:rsidP="006F2579">
      <w:pPr>
        <w:widowControl w:val="0"/>
        <w:rPr>
          <w:szCs w:val="24"/>
        </w:rPr>
      </w:pPr>
    </w:p>
    <w:p w:rsidR="006F2579" w:rsidRPr="00B05E3F" w:rsidRDefault="006E4F94" w:rsidP="006F2579">
      <w:pPr>
        <w:widowControl w:val="0"/>
        <w:rPr>
          <w:szCs w:val="24"/>
        </w:rPr>
      </w:pPr>
      <w:r w:rsidRPr="00B05E3F">
        <w:rPr>
          <w:b/>
          <w:szCs w:val="24"/>
        </w:rPr>
        <w:t>May</w:t>
      </w:r>
      <w:r w:rsidR="00A15B66" w:rsidRPr="00B05E3F">
        <w:rPr>
          <w:b/>
          <w:szCs w:val="24"/>
        </w:rPr>
        <w:t xml:space="preserve"> </w:t>
      </w:r>
      <w:r w:rsidR="00D35AF2" w:rsidRPr="00B05E3F">
        <w:rPr>
          <w:b/>
          <w:szCs w:val="24"/>
        </w:rPr>
        <w:t>8</w:t>
      </w:r>
      <w:r w:rsidR="004441C7" w:rsidRPr="00B05E3F">
        <w:rPr>
          <w:b/>
          <w:szCs w:val="24"/>
        </w:rPr>
        <w:t>,</w:t>
      </w:r>
      <w:r w:rsidR="006F2579" w:rsidRPr="00B05E3F">
        <w:rPr>
          <w:b/>
          <w:szCs w:val="24"/>
        </w:rPr>
        <w:t xml:space="preserve"> </w:t>
      </w:r>
      <w:r w:rsidR="0054689F" w:rsidRPr="00B05E3F">
        <w:rPr>
          <w:b/>
          <w:szCs w:val="24"/>
        </w:rPr>
        <w:t>20</w:t>
      </w:r>
      <w:r w:rsidR="00526754" w:rsidRPr="00B05E3F">
        <w:rPr>
          <w:b/>
          <w:szCs w:val="24"/>
        </w:rPr>
        <w:t>2</w:t>
      </w:r>
      <w:r w:rsidR="00534CCB" w:rsidRPr="00B05E3F">
        <w:rPr>
          <w:b/>
          <w:szCs w:val="24"/>
        </w:rPr>
        <w:t>3</w:t>
      </w:r>
    </w:p>
    <w:p w:rsidR="006F2579" w:rsidRPr="00B05E3F" w:rsidRDefault="00674F39" w:rsidP="006F2579">
      <w:pPr>
        <w:widowControl w:val="0"/>
        <w:rPr>
          <w:b/>
          <w:szCs w:val="24"/>
        </w:rPr>
      </w:pPr>
      <w:r w:rsidRPr="00B05E3F">
        <w:rPr>
          <w:b/>
          <w:szCs w:val="24"/>
        </w:rPr>
        <w:t>For immediate release</w:t>
      </w:r>
    </w:p>
    <w:p w:rsidR="006F2579" w:rsidRPr="00B05E3F" w:rsidRDefault="006F2579" w:rsidP="006F2579">
      <w:pPr>
        <w:widowControl w:val="0"/>
        <w:rPr>
          <w:szCs w:val="24"/>
        </w:rPr>
      </w:pPr>
    </w:p>
    <w:p w:rsidR="006F2579" w:rsidRPr="00B05E3F" w:rsidRDefault="006F2579" w:rsidP="006F2579">
      <w:pPr>
        <w:widowControl w:val="0"/>
        <w:rPr>
          <w:szCs w:val="24"/>
          <w:lang w:val="fr-CA"/>
        </w:rPr>
      </w:pPr>
      <w:r w:rsidRPr="00B05E3F">
        <w:rPr>
          <w:b/>
          <w:szCs w:val="24"/>
        </w:rPr>
        <w:t>OTTAWA</w:t>
      </w:r>
      <w:r w:rsidRPr="00B05E3F">
        <w:rPr>
          <w:szCs w:val="24"/>
        </w:rPr>
        <w:t xml:space="preserve"> – The Supreme Court of Canad</w:t>
      </w:r>
      <w:r w:rsidR="006246E4" w:rsidRPr="00B05E3F">
        <w:rPr>
          <w:szCs w:val="24"/>
        </w:rPr>
        <w:t>a</w:t>
      </w:r>
      <w:r w:rsidRPr="00B05E3F">
        <w:rPr>
          <w:szCs w:val="24"/>
        </w:rPr>
        <w:t xml:space="preserve"> announced today that judgment in the following </w:t>
      </w:r>
      <w:r w:rsidR="00DB6199" w:rsidRPr="00B05E3F">
        <w:rPr>
          <w:szCs w:val="24"/>
        </w:rPr>
        <w:t>leave application</w:t>
      </w:r>
      <w:r w:rsidR="004F5491" w:rsidRPr="00B05E3F">
        <w:rPr>
          <w:szCs w:val="24"/>
        </w:rPr>
        <w:t>s</w:t>
      </w:r>
      <w:r w:rsidR="00DB6199" w:rsidRPr="00B05E3F">
        <w:rPr>
          <w:szCs w:val="24"/>
        </w:rPr>
        <w:t xml:space="preserve"> </w:t>
      </w:r>
      <w:r w:rsidRPr="00B05E3F">
        <w:rPr>
          <w:szCs w:val="24"/>
        </w:rPr>
        <w:t>will be delivere</w:t>
      </w:r>
      <w:r w:rsidR="00CE2C5F" w:rsidRPr="00B05E3F">
        <w:rPr>
          <w:szCs w:val="24"/>
        </w:rPr>
        <w:t>d</w:t>
      </w:r>
      <w:r w:rsidRPr="00B05E3F">
        <w:rPr>
          <w:szCs w:val="24"/>
        </w:rPr>
        <w:t xml:space="preserve"> at 9:45 a.m. </w:t>
      </w:r>
      <w:r w:rsidR="00E05816" w:rsidRPr="00B05E3F">
        <w:rPr>
          <w:szCs w:val="24"/>
        </w:rPr>
        <w:t>E</w:t>
      </w:r>
      <w:r w:rsidR="00A00FDF" w:rsidRPr="00B05E3F">
        <w:rPr>
          <w:szCs w:val="24"/>
        </w:rPr>
        <w:t>D</w:t>
      </w:r>
      <w:r w:rsidR="00E05816" w:rsidRPr="00B05E3F">
        <w:rPr>
          <w:szCs w:val="24"/>
        </w:rPr>
        <w:t>T</w:t>
      </w:r>
      <w:r w:rsidRPr="00B05E3F">
        <w:rPr>
          <w:szCs w:val="24"/>
        </w:rPr>
        <w:t xml:space="preserve"> on </w:t>
      </w:r>
      <w:r w:rsidR="00322A9C" w:rsidRPr="00B05E3F">
        <w:rPr>
          <w:szCs w:val="24"/>
        </w:rPr>
        <w:t>Thurs</w:t>
      </w:r>
      <w:r w:rsidR="00680A85" w:rsidRPr="00B05E3F">
        <w:rPr>
          <w:szCs w:val="24"/>
        </w:rPr>
        <w:t>day</w:t>
      </w:r>
      <w:r w:rsidRPr="00B05E3F">
        <w:rPr>
          <w:szCs w:val="24"/>
        </w:rPr>
        <w:t xml:space="preserve">, </w:t>
      </w:r>
      <w:r w:rsidR="006E4F94" w:rsidRPr="00B05E3F">
        <w:rPr>
          <w:szCs w:val="24"/>
        </w:rPr>
        <w:t>May</w:t>
      </w:r>
      <w:r w:rsidR="00455912" w:rsidRPr="00B05E3F">
        <w:rPr>
          <w:szCs w:val="24"/>
        </w:rPr>
        <w:t xml:space="preserve"> </w:t>
      </w:r>
      <w:r w:rsidR="00D35AF2" w:rsidRPr="00B05E3F">
        <w:rPr>
          <w:szCs w:val="24"/>
        </w:rPr>
        <w:t>11</w:t>
      </w:r>
      <w:r w:rsidR="007E112F" w:rsidRPr="00B05E3F">
        <w:rPr>
          <w:szCs w:val="24"/>
        </w:rPr>
        <w:t>,</w:t>
      </w:r>
      <w:r w:rsidR="002F38D7" w:rsidRPr="00B05E3F">
        <w:rPr>
          <w:szCs w:val="24"/>
        </w:rPr>
        <w:t xml:space="preserve"> </w:t>
      </w:r>
      <w:r w:rsidR="006648D1" w:rsidRPr="00B05E3F">
        <w:rPr>
          <w:szCs w:val="24"/>
        </w:rPr>
        <w:t>20</w:t>
      </w:r>
      <w:r w:rsidR="00526754" w:rsidRPr="00B05E3F">
        <w:rPr>
          <w:szCs w:val="24"/>
        </w:rPr>
        <w:t>2</w:t>
      </w:r>
      <w:r w:rsidR="00534CCB" w:rsidRPr="00B05E3F">
        <w:rPr>
          <w:szCs w:val="24"/>
        </w:rPr>
        <w:t>3</w:t>
      </w:r>
      <w:r w:rsidRPr="00B05E3F">
        <w:rPr>
          <w:szCs w:val="24"/>
        </w:rPr>
        <w:t xml:space="preserve">. </w:t>
      </w:r>
      <w:r w:rsidRPr="00B05E3F">
        <w:rPr>
          <w:szCs w:val="24"/>
          <w:lang w:val="fr-CA"/>
        </w:rPr>
        <w:t>This list is subject to chang</w:t>
      </w:r>
      <w:r w:rsidR="00192F7F" w:rsidRPr="00B05E3F">
        <w:rPr>
          <w:szCs w:val="24"/>
          <w:lang w:val="fr-CA"/>
        </w:rPr>
        <w:t>e</w:t>
      </w:r>
      <w:r w:rsidRPr="00B05E3F">
        <w:rPr>
          <w:szCs w:val="24"/>
          <w:lang w:val="fr-CA"/>
        </w:rPr>
        <w:t>.</w:t>
      </w:r>
    </w:p>
    <w:p w:rsidR="00FF5AA4" w:rsidRPr="00B05E3F" w:rsidRDefault="00FF5AA4" w:rsidP="006F2579">
      <w:pPr>
        <w:widowControl w:val="0"/>
        <w:rPr>
          <w:szCs w:val="24"/>
          <w:lang w:val="fr-CA"/>
        </w:rPr>
      </w:pPr>
    </w:p>
    <w:p w:rsidR="00B43418" w:rsidRPr="00B05E3F" w:rsidRDefault="00B43418" w:rsidP="006F2579">
      <w:pPr>
        <w:widowControl w:val="0"/>
        <w:rPr>
          <w:szCs w:val="24"/>
          <w:lang w:val="fr-CA"/>
        </w:rPr>
      </w:pPr>
    </w:p>
    <w:p w:rsidR="006F2579" w:rsidRPr="00B05E3F" w:rsidRDefault="006F2579" w:rsidP="006F2579">
      <w:pPr>
        <w:widowControl w:val="0"/>
        <w:jc w:val="center"/>
        <w:rPr>
          <w:szCs w:val="24"/>
          <w:lang w:val="fr-CA"/>
        </w:rPr>
      </w:pPr>
      <w:r w:rsidRPr="00B05E3F">
        <w:rPr>
          <w:b/>
          <w:szCs w:val="24"/>
          <w:lang w:val="fr-CA"/>
        </w:rPr>
        <w:t>PROCHAIN</w:t>
      </w:r>
      <w:r w:rsidR="004F5491" w:rsidRPr="00B05E3F">
        <w:rPr>
          <w:b/>
          <w:szCs w:val="24"/>
          <w:lang w:val="fr-CA"/>
        </w:rPr>
        <w:t>S</w:t>
      </w:r>
      <w:r w:rsidRPr="00B05E3F">
        <w:rPr>
          <w:b/>
          <w:szCs w:val="24"/>
          <w:lang w:val="fr-CA"/>
        </w:rPr>
        <w:t xml:space="preserve"> JUGEMENT</w:t>
      </w:r>
      <w:r w:rsidR="004F5491" w:rsidRPr="00B05E3F">
        <w:rPr>
          <w:b/>
          <w:szCs w:val="24"/>
          <w:lang w:val="fr-CA"/>
        </w:rPr>
        <w:t>S</w:t>
      </w:r>
      <w:r w:rsidR="00001846" w:rsidRPr="00B05E3F">
        <w:rPr>
          <w:b/>
          <w:szCs w:val="24"/>
          <w:lang w:val="fr-CA"/>
        </w:rPr>
        <w:t xml:space="preserve"> SUR DEMANDE</w:t>
      </w:r>
      <w:r w:rsidR="004F5491" w:rsidRPr="00B05E3F">
        <w:rPr>
          <w:b/>
          <w:szCs w:val="24"/>
          <w:lang w:val="fr-CA"/>
        </w:rPr>
        <w:t>S</w:t>
      </w:r>
      <w:r w:rsidRPr="00B05E3F">
        <w:rPr>
          <w:b/>
          <w:szCs w:val="24"/>
          <w:lang w:val="fr-CA"/>
        </w:rPr>
        <w:t xml:space="preserve"> D’AUTORISATION</w:t>
      </w:r>
    </w:p>
    <w:p w:rsidR="006F2579" w:rsidRPr="00B05E3F" w:rsidRDefault="006F2579" w:rsidP="006F2579">
      <w:pPr>
        <w:widowControl w:val="0"/>
        <w:rPr>
          <w:szCs w:val="24"/>
          <w:lang w:val="fr-CA"/>
        </w:rPr>
      </w:pPr>
    </w:p>
    <w:p w:rsidR="006F2579" w:rsidRPr="00B05E3F" w:rsidRDefault="006F2579" w:rsidP="006F2579">
      <w:pPr>
        <w:widowControl w:val="0"/>
        <w:rPr>
          <w:szCs w:val="24"/>
          <w:lang w:val="fr-CA"/>
        </w:rPr>
      </w:pPr>
      <w:r w:rsidRPr="00B05E3F">
        <w:rPr>
          <w:b/>
          <w:szCs w:val="24"/>
          <w:lang w:val="fr-CA"/>
        </w:rPr>
        <w:t>Le</w:t>
      </w:r>
      <w:r w:rsidR="00957A76" w:rsidRPr="00B05E3F">
        <w:rPr>
          <w:b/>
          <w:szCs w:val="24"/>
          <w:lang w:val="fr-CA"/>
        </w:rPr>
        <w:t xml:space="preserve"> </w:t>
      </w:r>
      <w:r w:rsidR="00D35AF2" w:rsidRPr="00B05E3F">
        <w:rPr>
          <w:b/>
          <w:szCs w:val="24"/>
          <w:lang w:val="fr-CA"/>
        </w:rPr>
        <w:t>8</w:t>
      </w:r>
      <w:r w:rsidR="00FA6BAB" w:rsidRPr="00B05E3F">
        <w:rPr>
          <w:b/>
          <w:szCs w:val="24"/>
          <w:lang w:val="fr-CA"/>
        </w:rPr>
        <w:t xml:space="preserve"> </w:t>
      </w:r>
      <w:r w:rsidR="006E4F94" w:rsidRPr="00B05E3F">
        <w:rPr>
          <w:b/>
          <w:szCs w:val="24"/>
          <w:lang w:val="fr-CA"/>
        </w:rPr>
        <w:t>mai</w:t>
      </w:r>
      <w:r w:rsidR="00A151D1" w:rsidRPr="00B05E3F">
        <w:rPr>
          <w:b/>
          <w:szCs w:val="24"/>
          <w:lang w:val="fr-CA"/>
        </w:rPr>
        <w:t xml:space="preserve"> 20</w:t>
      </w:r>
      <w:r w:rsidR="00526754" w:rsidRPr="00B05E3F">
        <w:rPr>
          <w:b/>
          <w:szCs w:val="24"/>
          <w:lang w:val="fr-CA"/>
        </w:rPr>
        <w:t>2</w:t>
      </w:r>
      <w:r w:rsidR="00534CCB" w:rsidRPr="00B05E3F">
        <w:rPr>
          <w:b/>
          <w:szCs w:val="24"/>
          <w:lang w:val="fr-CA"/>
        </w:rPr>
        <w:t>3</w:t>
      </w:r>
    </w:p>
    <w:p w:rsidR="006F2579" w:rsidRPr="00B05E3F" w:rsidRDefault="006F2579" w:rsidP="006F2579">
      <w:pPr>
        <w:widowControl w:val="0"/>
        <w:rPr>
          <w:b/>
          <w:szCs w:val="24"/>
          <w:lang w:val="fr-CA"/>
        </w:rPr>
      </w:pPr>
      <w:r w:rsidRPr="00B05E3F">
        <w:rPr>
          <w:b/>
          <w:szCs w:val="24"/>
          <w:lang w:val="fr-CA"/>
        </w:rPr>
        <w:t>Pour diffusion immédiate</w:t>
      </w:r>
    </w:p>
    <w:p w:rsidR="006F2579" w:rsidRPr="00B05E3F" w:rsidRDefault="006F2579" w:rsidP="006F2579">
      <w:pPr>
        <w:widowControl w:val="0"/>
        <w:rPr>
          <w:szCs w:val="24"/>
          <w:lang w:val="fr-CA"/>
        </w:rPr>
      </w:pPr>
    </w:p>
    <w:p w:rsidR="006F2579" w:rsidRPr="00B05E3F" w:rsidRDefault="006F2579" w:rsidP="006F2579">
      <w:pPr>
        <w:widowControl w:val="0"/>
        <w:rPr>
          <w:szCs w:val="24"/>
          <w:lang w:val="fr-CA"/>
        </w:rPr>
      </w:pPr>
      <w:r w:rsidRPr="00B05E3F">
        <w:rPr>
          <w:b/>
          <w:szCs w:val="24"/>
          <w:lang w:val="fr-CA"/>
        </w:rPr>
        <w:t>OTTAWA</w:t>
      </w:r>
      <w:r w:rsidRPr="00B05E3F">
        <w:rPr>
          <w:szCs w:val="24"/>
          <w:lang w:val="fr-CA"/>
        </w:rPr>
        <w:t xml:space="preserve"> – La Cour suprême du Canada annonce que jugement ser</w:t>
      </w:r>
      <w:r w:rsidR="004259F9" w:rsidRPr="00B05E3F">
        <w:rPr>
          <w:szCs w:val="24"/>
          <w:lang w:val="fr-CA"/>
        </w:rPr>
        <w:t>a</w:t>
      </w:r>
      <w:r w:rsidRPr="00B05E3F">
        <w:rPr>
          <w:szCs w:val="24"/>
          <w:lang w:val="fr-CA"/>
        </w:rPr>
        <w:t xml:space="preserve"> rendu dans l</w:t>
      </w:r>
      <w:r w:rsidR="004F5491" w:rsidRPr="00B05E3F">
        <w:rPr>
          <w:szCs w:val="24"/>
          <w:lang w:val="fr-CA"/>
        </w:rPr>
        <w:t>es</w:t>
      </w:r>
      <w:r w:rsidRPr="00B05E3F">
        <w:rPr>
          <w:szCs w:val="24"/>
          <w:lang w:val="fr-CA"/>
        </w:rPr>
        <w:t xml:space="preserve"> demande</w:t>
      </w:r>
      <w:r w:rsidR="004F5491" w:rsidRPr="00B05E3F">
        <w:rPr>
          <w:szCs w:val="24"/>
          <w:lang w:val="fr-CA"/>
        </w:rPr>
        <w:t>s</w:t>
      </w:r>
      <w:r w:rsidRPr="00B05E3F">
        <w:rPr>
          <w:szCs w:val="24"/>
          <w:lang w:val="fr-CA"/>
        </w:rPr>
        <w:t xml:space="preserve"> d</w:t>
      </w:r>
      <w:r w:rsidR="00001846" w:rsidRPr="00B05E3F">
        <w:rPr>
          <w:szCs w:val="24"/>
          <w:lang w:val="fr-CA"/>
        </w:rPr>
        <w:t>’autorisation suivante</w:t>
      </w:r>
      <w:r w:rsidR="004F5491" w:rsidRPr="00B05E3F">
        <w:rPr>
          <w:szCs w:val="24"/>
          <w:lang w:val="fr-CA"/>
        </w:rPr>
        <w:t>s</w:t>
      </w:r>
      <w:r w:rsidRPr="00B05E3F">
        <w:rPr>
          <w:szCs w:val="24"/>
          <w:lang w:val="fr-CA"/>
        </w:rPr>
        <w:t xml:space="preserve"> le </w:t>
      </w:r>
      <w:r w:rsidR="00322A9C" w:rsidRPr="00B05E3F">
        <w:rPr>
          <w:szCs w:val="24"/>
          <w:lang w:val="fr-CA"/>
        </w:rPr>
        <w:t>jeu</w:t>
      </w:r>
      <w:r w:rsidR="00680A85" w:rsidRPr="00B05E3F">
        <w:rPr>
          <w:szCs w:val="24"/>
          <w:lang w:val="fr-CA"/>
        </w:rPr>
        <w:t>di</w:t>
      </w:r>
      <w:r w:rsidRPr="00B05E3F">
        <w:rPr>
          <w:szCs w:val="24"/>
          <w:lang w:val="fr-CA"/>
        </w:rPr>
        <w:t xml:space="preserve"> </w:t>
      </w:r>
      <w:r w:rsidR="00D35AF2" w:rsidRPr="00B05E3F">
        <w:rPr>
          <w:szCs w:val="24"/>
          <w:lang w:val="fr-CA"/>
        </w:rPr>
        <w:t>11</w:t>
      </w:r>
      <w:r w:rsidR="009E0BD3" w:rsidRPr="00B05E3F">
        <w:rPr>
          <w:szCs w:val="24"/>
          <w:lang w:val="fr-CA"/>
        </w:rPr>
        <w:t xml:space="preserve"> </w:t>
      </w:r>
      <w:r w:rsidR="006E4F94" w:rsidRPr="00B05E3F">
        <w:rPr>
          <w:szCs w:val="24"/>
          <w:lang w:val="fr-CA"/>
        </w:rPr>
        <w:t>mai</w:t>
      </w:r>
      <w:r w:rsidR="00694391" w:rsidRPr="00B05E3F">
        <w:rPr>
          <w:szCs w:val="24"/>
          <w:lang w:val="fr-CA"/>
        </w:rPr>
        <w:t xml:space="preserve"> 2</w:t>
      </w:r>
      <w:r w:rsidR="006648D1" w:rsidRPr="00B05E3F">
        <w:rPr>
          <w:szCs w:val="24"/>
          <w:lang w:val="fr-CA"/>
        </w:rPr>
        <w:t>0</w:t>
      </w:r>
      <w:r w:rsidR="00526754" w:rsidRPr="00B05E3F">
        <w:rPr>
          <w:szCs w:val="24"/>
          <w:lang w:val="fr-CA"/>
        </w:rPr>
        <w:t>2</w:t>
      </w:r>
      <w:r w:rsidR="00534CCB" w:rsidRPr="00B05E3F">
        <w:rPr>
          <w:szCs w:val="24"/>
          <w:lang w:val="fr-CA"/>
        </w:rPr>
        <w:t>3</w:t>
      </w:r>
      <w:r w:rsidRPr="00B05E3F">
        <w:rPr>
          <w:szCs w:val="24"/>
          <w:lang w:val="fr-CA"/>
        </w:rPr>
        <w:t xml:space="preserve">, à 9 h 45 </w:t>
      </w:r>
      <w:r w:rsidR="000627A2" w:rsidRPr="00B05E3F">
        <w:rPr>
          <w:szCs w:val="24"/>
          <w:lang w:val="fr-CA"/>
        </w:rPr>
        <w:t>H</w:t>
      </w:r>
      <w:r w:rsidR="00A00FDF" w:rsidRPr="00B05E3F">
        <w:rPr>
          <w:szCs w:val="24"/>
          <w:lang w:val="fr-CA"/>
        </w:rPr>
        <w:t>A</w:t>
      </w:r>
      <w:r w:rsidRPr="00B05E3F">
        <w:rPr>
          <w:szCs w:val="24"/>
          <w:lang w:val="fr-CA"/>
        </w:rPr>
        <w:t>E. Cette liste est sujette à modification</w:t>
      </w:r>
      <w:r w:rsidR="00130ADB" w:rsidRPr="00B05E3F">
        <w:rPr>
          <w:szCs w:val="24"/>
          <w:lang w:val="fr-CA"/>
        </w:rPr>
        <w:t>s</w:t>
      </w:r>
      <w:r w:rsidRPr="00B05E3F">
        <w:rPr>
          <w:szCs w:val="24"/>
          <w:lang w:val="fr-CA"/>
        </w:rPr>
        <w:t>.</w:t>
      </w:r>
    </w:p>
    <w:p w:rsidR="0080556B" w:rsidRPr="00B05E3F" w:rsidRDefault="0080556B" w:rsidP="005F2A78">
      <w:pPr>
        <w:widowControl w:val="0"/>
        <w:tabs>
          <w:tab w:val="left" w:pos="3840"/>
        </w:tabs>
        <w:jc w:val="both"/>
        <w:rPr>
          <w:sz w:val="20"/>
          <w:lang w:val="fr-CA"/>
        </w:rPr>
      </w:pPr>
    </w:p>
    <w:p w:rsidR="00867C61" w:rsidRPr="00B05E3F" w:rsidRDefault="001D4A27" w:rsidP="009B14F4">
      <w:pPr>
        <w:widowControl w:val="0"/>
        <w:jc w:val="both"/>
        <w:rPr>
          <w:sz w:val="20"/>
        </w:rPr>
      </w:pPr>
      <w:r>
        <w:rPr>
          <w:sz w:val="20"/>
        </w:rPr>
        <w:pict>
          <v:rect id="_x0000_i1025" style="width:2in;height:1pt" o:hrpct="0" o:hralign="center" o:hrstd="t" o:hrnoshade="t" o:hr="t" fillcolor="black [3213]" stroked="f"/>
        </w:pict>
      </w:r>
    </w:p>
    <w:p w:rsidR="004A6E51" w:rsidRPr="00B05E3F" w:rsidRDefault="004A6E51" w:rsidP="0053032E">
      <w:pPr>
        <w:rPr>
          <w:sz w:val="20"/>
          <w:lang w:val="fr-CA"/>
        </w:rPr>
      </w:pPr>
    </w:p>
    <w:p w:rsidR="00971AAD" w:rsidRPr="00B05E3F" w:rsidRDefault="00971AAD" w:rsidP="00036E65">
      <w:pPr>
        <w:pStyle w:val="ListParagraph"/>
        <w:numPr>
          <w:ilvl w:val="0"/>
          <w:numId w:val="37"/>
        </w:numPr>
        <w:ind w:left="357" w:hanging="357"/>
        <w:rPr>
          <w:sz w:val="20"/>
          <w:lang w:val="fr-CA"/>
        </w:rPr>
      </w:pPr>
      <w:r w:rsidRPr="00B05E3F">
        <w:rPr>
          <w:i/>
          <w:sz w:val="20"/>
        </w:rPr>
        <w:t>Eastside Pharmacy Ltd. v. Minister of Health of British Columbia</w:t>
      </w:r>
      <w:r w:rsidRPr="00B05E3F">
        <w:rPr>
          <w:sz w:val="20"/>
        </w:rPr>
        <w:t xml:space="preserve"> (B.C.) </w:t>
      </w:r>
      <w:r w:rsidRPr="00B05E3F">
        <w:rPr>
          <w:sz w:val="20"/>
          <w:lang w:val="fr-CA"/>
        </w:rPr>
        <w:t xml:space="preserve">(Civil) (By Leave) </w:t>
      </w:r>
      <w:r w:rsidR="00D84D37" w:rsidRPr="00B05E3F">
        <w:rPr>
          <w:sz w:val="20"/>
          <w:lang w:val="fr-CA"/>
        </w:rPr>
        <w:t>(</w:t>
      </w:r>
      <w:hyperlink r:id="rId8" w:history="1">
        <w:r w:rsidR="00D84D37" w:rsidRPr="00B05E3F">
          <w:rPr>
            <w:rStyle w:val="Hyperlink"/>
            <w:sz w:val="20"/>
            <w:szCs w:val="20"/>
            <w:lang w:val="fr-CA"/>
          </w:rPr>
          <w:t>40</w:t>
        </w:r>
        <w:r w:rsidR="00964F1D" w:rsidRPr="00B05E3F">
          <w:rPr>
            <w:rStyle w:val="Hyperlink"/>
            <w:sz w:val="20"/>
            <w:szCs w:val="20"/>
            <w:lang w:val="fr-CA"/>
          </w:rPr>
          <w:t>397</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lang w:val="fr-CA"/>
        </w:rPr>
      </w:pPr>
      <w:r w:rsidRPr="00B05E3F">
        <w:rPr>
          <w:i/>
          <w:sz w:val="20"/>
          <w:lang w:val="fr-CA"/>
        </w:rPr>
        <w:t>S.B.C. c. Sa Majesté le Roi</w:t>
      </w:r>
      <w:r w:rsidRPr="00B05E3F">
        <w:rPr>
          <w:sz w:val="20"/>
          <w:lang w:val="fr-CA"/>
        </w:rPr>
        <w:t xml:space="preserve"> (Ont.) (Criminelle) (Autorisation) </w:t>
      </w:r>
      <w:r w:rsidR="00D84D37" w:rsidRPr="00B05E3F">
        <w:rPr>
          <w:sz w:val="20"/>
          <w:lang w:val="fr-CA"/>
        </w:rPr>
        <w:t>(</w:t>
      </w:r>
      <w:hyperlink r:id="rId9" w:history="1">
        <w:r w:rsidR="00D84D37" w:rsidRPr="00B05E3F">
          <w:rPr>
            <w:rStyle w:val="Hyperlink"/>
            <w:sz w:val="20"/>
            <w:szCs w:val="20"/>
            <w:lang w:val="fr-CA"/>
          </w:rPr>
          <w:t>40</w:t>
        </w:r>
        <w:r w:rsidR="00964F1D" w:rsidRPr="00B05E3F">
          <w:rPr>
            <w:rStyle w:val="Hyperlink"/>
            <w:sz w:val="20"/>
            <w:szCs w:val="20"/>
            <w:lang w:val="fr-CA"/>
          </w:rPr>
          <w:t>3</w:t>
        </w:r>
        <w:r w:rsidR="00D84D37" w:rsidRPr="00B05E3F">
          <w:rPr>
            <w:rStyle w:val="Hyperlink"/>
            <w:sz w:val="20"/>
            <w:szCs w:val="20"/>
            <w:lang w:val="fr-CA"/>
          </w:rPr>
          <w:t>4</w:t>
        </w:r>
        <w:r w:rsidR="00964F1D" w:rsidRPr="00B05E3F">
          <w:rPr>
            <w:rStyle w:val="Hyperlink"/>
            <w:sz w:val="20"/>
            <w:szCs w:val="20"/>
            <w:lang w:val="fr-CA"/>
          </w:rPr>
          <w:t>2</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rPr>
      </w:pPr>
      <w:r w:rsidRPr="00B05E3F">
        <w:rPr>
          <w:i/>
          <w:sz w:val="20"/>
        </w:rPr>
        <w:t>2088556 Ontario Inc. v. M &amp; M Homes Inc.</w:t>
      </w:r>
      <w:r w:rsidRPr="00B05E3F">
        <w:rPr>
          <w:sz w:val="20"/>
        </w:rPr>
        <w:t xml:space="preserve"> (Ont.) (Civil) (By Leave) </w:t>
      </w:r>
      <w:r w:rsidR="00D84D37" w:rsidRPr="00B05E3F">
        <w:rPr>
          <w:sz w:val="20"/>
        </w:rPr>
        <w:t>(</w:t>
      </w:r>
      <w:hyperlink r:id="rId10" w:history="1">
        <w:r w:rsidR="00D84D37" w:rsidRPr="00B05E3F">
          <w:rPr>
            <w:rStyle w:val="Hyperlink"/>
            <w:sz w:val="20"/>
            <w:szCs w:val="20"/>
          </w:rPr>
          <w:t>40</w:t>
        </w:r>
        <w:r w:rsidR="009C176A" w:rsidRPr="00B05E3F">
          <w:rPr>
            <w:rStyle w:val="Hyperlink"/>
            <w:sz w:val="20"/>
            <w:szCs w:val="20"/>
          </w:rPr>
          <w:t>299</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lang w:val="fr-CA"/>
        </w:rPr>
        <w:t xml:space="preserve">CC/Devas (Mauritius) Ltd., </w:t>
      </w:r>
      <w:r w:rsidR="00C63832" w:rsidRPr="00B05E3F">
        <w:rPr>
          <w:i/>
          <w:sz w:val="20"/>
          <w:lang w:val="fr-CA"/>
        </w:rPr>
        <w:t>et al.</w:t>
      </w:r>
      <w:r w:rsidRPr="00B05E3F">
        <w:rPr>
          <w:i/>
          <w:sz w:val="20"/>
          <w:lang w:val="fr-CA"/>
        </w:rPr>
        <w:t xml:space="preserve"> v. Air India L</w:t>
      </w:r>
      <w:r w:rsidR="00C63832" w:rsidRPr="00B05E3F">
        <w:rPr>
          <w:i/>
          <w:sz w:val="20"/>
          <w:lang w:val="fr-CA"/>
        </w:rPr>
        <w:t>td</w:t>
      </w:r>
      <w:r w:rsidRPr="00B05E3F">
        <w:rPr>
          <w:i/>
          <w:sz w:val="20"/>
          <w:lang w:val="fr-CA"/>
        </w:rPr>
        <w:t xml:space="preserve">, </w:t>
      </w:r>
      <w:r w:rsidR="00C63832" w:rsidRPr="00B05E3F">
        <w:rPr>
          <w:i/>
          <w:sz w:val="20"/>
          <w:lang w:val="fr-CA"/>
        </w:rPr>
        <w:t>et al.</w:t>
      </w:r>
      <w:r w:rsidRPr="00B05E3F">
        <w:rPr>
          <w:sz w:val="20"/>
          <w:lang w:val="fr-CA"/>
        </w:rPr>
        <w:t xml:space="preserve"> </w:t>
      </w:r>
      <w:r w:rsidRPr="00B05E3F">
        <w:rPr>
          <w:sz w:val="20"/>
        </w:rPr>
        <w:t xml:space="preserve">(Que.) (Civil) (By Leave) </w:t>
      </w:r>
      <w:r w:rsidR="00D84D37" w:rsidRPr="00B05E3F">
        <w:rPr>
          <w:sz w:val="20"/>
        </w:rPr>
        <w:t>(</w:t>
      </w:r>
      <w:hyperlink r:id="rId11" w:history="1">
        <w:r w:rsidR="00D84D37" w:rsidRPr="00B05E3F">
          <w:rPr>
            <w:rStyle w:val="Hyperlink"/>
            <w:sz w:val="20"/>
            <w:szCs w:val="20"/>
          </w:rPr>
          <w:t>404</w:t>
        </w:r>
        <w:r w:rsidR="00C63832" w:rsidRPr="00B05E3F">
          <w:rPr>
            <w:rStyle w:val="Hyperlink"/>
            <w:sz w:val="20"/>
            <w:szCs w:val="20"/>
          </w:rPr>
          <w:t>62</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 xml:space="preserve">Mervin Slater v. Pedigree Poultry Ltd., </w:t>
      </w:r>
      <w:r w:rsidR="00A0122A" w:rsidRPr="00B05E3F">
        <w:rPr>
          <w:i/>
          <w:sz w:val="20"/>
        </w:rPr>
        <w:t>et al.</w:t>
      </w:r>
      <w:r w:rsidRPr="00B05E3F">
        <w:rPr>
          <w:sz w:val="20"/>
        </w:rPr>
        <w:t xml:space="preserve"> (Sask.) (Civil) (By Leave) </w:t>
      </w:r>
      <w:r w:rsidR="00D84D37" w:rsidRPr="00B05E3F">
        <w:rPr>
          <w:sz w:val="20"/>
        </w:rPr>
        <w:t>(</w:t>
      </w:r>
      <w:hyperlink r:id="rId12" w:history="1">
        <w:r w:rsidR="00D84D37" w:rsidRPr="00B05E3F">
          <w:rPr>
            <w:rStyle w:val="Hyperlink"/>
            <w:sz w:val="20"/>
            <w:szCs w:val="20"/>
          </w:rPr>
          <w:t>404</w:t>
        </w:r>
        <w:r w:rsidR="00A0122A" w:rsidRPr="00B05E3F">
          <w:rPr>
            <w:rStyle w:val="Hyperlink"/>
            <w:sz w:val="20"/>
            <w:szCs w:val="20"/>
          </w:rPr>
          <w:t>76</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 xml:space="preserve">Saskatchewan Broiler Hatching Egg Producers’ Marketing Board v. Pedigree Poultry Ltd., </w:t>
      </w:r>
      <w:r w:rsidR="004C1A8F" w:rsidRPr="00B05E3F">
        <w:rPr>
          <w:i/>
          <w:sz w:val="20"/>
        </w:rPr>
        <w:t>et al.</w:t>
      </w:r>
      <w:r w:rsidRPr="00B05E3F">
        <w:rPr>
          <w:sz w:val="20"/>
        </w:rPr>
        <w:t xml:space="preserve"> (Sask.) (Civil) (By Leave)</w:t>
      </w:r>
      <w:r w:rsidR="00D84D37" w:rsidRPr="00B05E3F">
        <w:rPr>
          <w:sz w:val="20"/>
        </w:rPr>
        <w:t xml:space="preserve"> (</w:t>
      </w:r>
      <w:hyperlink r:id="rId13" w:history="1">
        <w:r w:rsidR="00D84D37" w:rsidRPr="00B05E3F">
          <w:rPr>
            <w:rStyle w:val="Hyperlink"/>
            <w:sz w:val="20"/>
            <w:szCs w:val="20"/>
          </w:rPr>
          <w:t>4048</w:t>
        </w:r>
        <w:r w:rsidR="004C1A8F" w:rsidRPr="00B05E3F">
          <w:rPr>
            <w:rStyle w:val="Hyperlink"/>
            <w:sz w:val="20"/>
            <w:szCs w:val="20"/>
          </w:rPr>
          <w:t>2</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 xml:space="preserve">Victor Loewen v. Pedigree Poultry Ltd., </w:t>
      </w:r>
      <w:r w:rsidR="0039103B" w:rsidRPr="00B05E3F">
        <w:rPr>
          <w:i/>
          <w:sz w:val="20"/>
        </w:rPr>
        <w:t>et al.</w:t>
      </w:r>
      <w:r w:rsidRPr="00B05E3F">
        <w:rPr>
          <w:sz w:val="20"/>
        </w:rPr>
        <w:t xml:space="preserve"> (Sask.) (Civil) (By Leave) </w:t>
      </w:r>
      <w:r w:rsidR="00D84D37" w:rsidRPr="00B05E3F">
        <w:rPr>
          <w:sz w:val="20"/>
        </w:rPr>
        <w:t>(</w:t>
      </w:r>
      <w:hyperlink r:id="rId14" w:history="1">
        <w:r w:rsidR="00D84D37" w:rsidRPr="00B05E3F">
          <w:rPr>
            <w:rStyle w:val="Hyperlink"/>
            <w:sz w:val="20"/>
            <w:szCs w:val="20"/>
          </w:rPr>
          <w:t>4048</w:t>
        </w:r>
        <w:r w:rsidR="0039103B" w:rsidRPr="00B05E3F">
          <w:rPr>
            <w:rStyle w:val="Hyperlink"/>
            <w:sz w:val="20"/>
            <w:szCs w:val="20"/>
          </w:rPr>
          <w:t>5</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lang w:val="fr-CA"/>
        </w:rPr>
      </w:pPr>
      <w:r w:rsidRPr="00B05E3F">
        <w:rPr>
          <w:i/>
          <w:sz w:val="20"/>
          <w:lang w:val="fr-CA"/>
        </w:rPr>
        <w:t xml:space="preserve">9660143 Canada Inc., </w:t>
      </w:r>
      <w:r w:rsidR="004B58F8" w:rsidRPr="00B05E3F">
        <w:rPr>
          <w:i/>
          <w:sz w:val="20"/>
          <w:lang w:val="fr-CA"/>
        </w:rPr>
        <w:t xml:space="preserve">et al. v. </w:t>
      </w:r>
      <w:r w:rsidRPr="00B05E3F">
        <w:rPr>
          <w:i/>
          <w:sz w:val="20"/>
          <w:lang w:val="fr-CA"/>
        </w:rPr>
        <w:t>Nationwide Groups Ltd.</w:t>
      </w:r>
      <w:r w:rsidRPr="00B05E3F">
        <w:rPr>
          <w:sz w:val="20"/>
          <w:lang w:val="fr-CA"/>
        </w:rPr>
        <w:t xml:space="preserve"> (Ont.) (Civil) (By Leave) </w:t>
      </w:r>
      <w:r w:rsidR="00D84D37" w:rsidRPr="00B05E3F">
        <w:rPr>
          <w:sz w:val="20"/>
          <w:lang w:val="fr-CA"/>
        </w:rPr>
        <w:t>(</w:t>
      </w:r>
      <w:hyperlink r:id="rId15" w:history="1">
        <w:r w:rsidR="00D84D37" w:rsidRPr="00B05E3F">
          <w:rPr>
            <w:rStyle w:val="Hyperlink"/>
            <w:sz w:val="20"/>
            <w:szCs w:val="20"/>
            <w:lang w:val="fr-CA"/>
          </w:rPr>
          <w:t>40</w:t>
        </w:r>
        <w:r w:rsidR="004B58F8" w:rsidRPr="00B05E3F">
          <w:rPr>
            <w:rStyle w:val="Hyperlink"/>
            <w:sz w:val="20"/>
            <w:szCs w:val="20"/>
            <w:lang w:val="fr-CA"/>
          </w:rPr>
          <w:t>50</w:t>
        </w:r>
        <w:r w:rsidR="00D84D37" w:rsidRPr="00B05E3F">
          <w:rPr>
            <w:rStyle w:val="Hyperlink"/>
            <w:sz w:val="20"/>
            <w:szCs w:val="20"/>
            <w:lang w:val="fr-CA"/>
          </w:rPr>
          <w:t>8</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rPr>
      </w:pPr>
      <w:r w:rsidRPr="00B05E3F">
        <w:rPr>
          <w:i/>
          <w:sz w:val="20"/>
          <w:lang w:val="fr-CA"/>
        </w:rPr>
        <w:t xml:space="preserve">Panagiotis Michalakopoulos v. Bar </w:t>
      </w:r>
      <w:r w:rsidR="005B7500" w:rsidRPr="00B05E3F">
        <w:rPr>
          <w:i/>
          <w:sz w:val="20"/>
          <w:lang w:val="fr-CA"/>
        </w:rPr>
        <w:t>of</w:t>
      </w:r>
      <w:r w:rsidRPr="00B05E3F">
        <w:rPr>
          <w:i/>
          <w:sz w:val="20"/>
          <w:lang w:val="fr-CA"/>
        </w:rPr>
        <w:t xml:space="preserve"> Montréal</w:t>
      </w:r>
      <w:r w:rsidRPr="00B05E3F">
        <w:rPr>
          <w:sz w:val="20"/>
          <w:lang w:val="fr-CA"/>
        </w:rPr>
        <w:t xml:space="preserve"> (Que.) (Civil) (By Leave) </w:t>
      </w:r>
      <w:r w:rsidR="00D84D37" w:rsidRPr="00B05E3F">
        <w:rPr>
          <w:sz w:val="20"/>
          <w:lang w:val="fr-CA"/>
        </w:rPr>
        <w:t>(</w:t>
      </w:r>
      <w:hyperlink r:id="rId16" w:history="1">
        <w:r w:rsidR="00D84D37" w:rsidRPr="00B05E3F">
          <w:rPr>
            <w:rStyle w:val="Hyperlink"/>
            <w:sz w:val="20"/>
            <w:szCs w:val="20"/>
            <w:lang w:val="fr-CA"/>
          </w:rPr>
          <w:t>40</w:t>
        </w:r>
        <w:r w:rsidR="005B7500" w:rsidRPr="00B05E3F">
          <w:rPr>
            <w:rStyle w:val="Hyperlink"/>
            <w:sz w:val="20"/>
            <w:szCs w:val="20"/>
            <w:lang w:val="fr-CA"/>
          </w:rPr>
          <w:t>51</w:t>
        </w:r>
        <w:r w:rsidR="00D84D37" w:rsidRPr="00B05E3F">
          <w:rPr>
            <w:rStyle w:val="Hyperlink"/>
            <w:sz w:val="20"/>
            <w:szCs w:val="20"/>
            <w:lang w:val="fr-CA"/>
          </w:rPr>
          <w:t>0</w:t>
        </w:r>
      </w:hyperlink>
      <w:r w:rsidR="00D84D37" w:rsidRPr="00B05E3F">
        <w:rPr>
          <w:sz w:val="20"/>
          <w:lang w:val="fr-CA"/>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R.R. v. Health Sciences Association of Alberta</w:t>
      </w:r>
      <w:r w:rsidRPr="00B05E3F">
        <w:rPr>
          <w:sz w:val="20"/>
        </w:rPr>
        <w:t xml:space="preserve"> (Alta.) (Civil) (By Leave) </w:t>
      </w:r>
      <w:r w:rsidR="00D84D37" w:rsidRPr="00B05E3F">
        <w:rPr>
          <w:sz w:val="20"/>
          <w:lang w:val="fr-CA"/>
        </w:rPr>
        <w:t>(</w:t>
      </w:r>
      <w:hyperlink r:id="rId17" w:history="1">
        <w:r w:rsidR="00D84D37" w:rsidRPr="00B05E3F">
          <w:rPr>
            <w:rStyle w:val="Hyperlink"/>
            <w:sz w:val="20"/>
            <w:szCs w:val="20"/>
            <w:lang w:val="fr-CA"/>
          </w:rPr>
          <w:t>40</w:t>
        </w:r>
        <w:r w:rsidR="00FA6DF1" w:rsidRPr="00B05E3F">
          <w:rPr>
            <w:rStyle w:val="Hyperlink"/>
            <w:sz w:val="20"/>
            <w:szCs w:val="20"/>
            <w:lang w:val="fr-CA"/>
          </w:rPr>
          <w:t>522</w:t>
        </w:r>
      </w:hyperlink>
      <w:r w:rsidR="00D84D37" w:rsidRPr="00B05E3F">
        <w:rPr>
          <w:sz w:val="20"/>
          <w:lang w:val="fr-CA"/>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Nicole Bouchard v. Criminal Injuries Compensation Board</w:t>
      </w:r>
      <w:r w:rsidRPr="00B05E3F">
        <w:rPr>
          <w:sz w:val="20"/>
        </w:rPr>
        <w:t xml:space="preserve"> (Ont.) (Civil) (By Leave) </w:t>
      </w:r>
      <w:r w:rsidR="00D84D37" w:rsidRPr="00B05E3F">
        <w:rPr>
          <w:sz w:val="20"/>
        </w:rPr>
        <w:t>(</w:t>
      </w:r>
      <w:hyperlink r:id="rId18" w:history="1">
        <w:r w:rsidR="00D84D37" w:rsidRPr="00B05E3F">
          <w:rPr>
            <w:rStyle w:val="Hyperlink"/>
            <w:sz w:val="20"/>
            <w:szCs w:val="20"/>
          </w:rPr>
          <w:t>40</w:t>
        </w:r>
        <w:r w:rsidR="000F3C8C" w:rsidRPr="00B05E3F">
          <w:rPr>
            <w:rStyle w:val="Hyperlink"/>
            <w:sz w:val="20"/>
            <w:szCs w:val="20"/>
          </w:rPr>
          <w:t>5</w:t>
        </w:r>
        <w:r w:rsidR="00D84D37" w:rsidRPr="00B05E3F">
          <w:rPr>
            <w:rStyle w:val="Hyperlink"/>
            <w:sz w:val="20"/>
            <w:szCs w:val="20"/>
          </w:rPr>
          <w:t>4</w:t>
        </w:r>
        <w:r w:rsidR="000F3C8C" w:rsidRPr="00B05E3F">
          <w:rPr>
            <w:rStyle w:val="Hyperlink"/>
            <w:sz w:val="20"/>
            <w:szCs w:val="20"/>
          </w:rPr>
          <w:t>1</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Tariq Rana v. His Majesty the King</w:t>
      </w:r>
      <w:r w:rsidRPr="00B05E3F">
        <w:rPr>
          <w:sz w:val="20"/>
        </w:rPr>
        <w:t xml:space="preserve"> (Ont.) (Criminal) (By Leave) </w:t>
      </w:r>
      <w:r w:rsidR="00D84D37" w:rsidRPr="00B05E3F">
        <w:rPr>
          <w:sz w:val="20"/>
          <w:lang w:val="fr-CA"/>
        </w:rPr>
        <w:t>(</w:t>
      </w:r>
      <w:hyperlink r:id="rId19" w:history="1">
        <w:r w:rsidR="00D84D37" w:rsidRPr="00B05E3F">
          <w:rPr>
            <w:rStyle w:val="Hyperlink"/>
            <w:sz w:val="20"/>
            <w:szCs w:val="20"/>
            <w:lang w:val="fr-CA"/>
          </w:rPr>
          <w:t>40</w:t>
        </w:r>
        <w:r w:rsidR="00EB4776" w:rsidRPr="00B05E3F">
          <w:rPr>
            <w:rStyle w:val="Hyperlink"/>
            <w:sz w:val="20"/>
            <w:szCs w:val="20"/>
            <w:lang w:val="fr-CA"/>
          </w:rPr>
          <w:t>517</w:t>
        </w:r>
      </w:hyperlink>
      <w:r w:rsidR="00D84D37" w:rsidRPr="00B05E3F">
        <w:rPr>
          <w:sz w:val="20"/>
          <w:lang w:val="fr-CA"/>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lang w:val="fr-CA"/>
        </w:rPr>
      </w:pPr>
      <w:r w:rsidRPr="00B05E3F">
        <w:rPr>
          <w:i/>
          <w:sz w:val="20"/>
        </w:rPr>
        <w:t>Angelina Codina v. Grand Valley Institution for Women</w:t>
      </w:r>
      <w:r w:rsidRPr="00B05E3F">
        <w:rPr>
          <w:sz w:val="20"/>
        </w:rPr>
        <w:t xml:space="preserve"> (Ont.) </w:t>
      </w:r>
      <w:r w:rsidRPr="00B05E3F">
        <w:rPr>
          <w:sz w:val="20"/>
          <w:lang w:val="fr-CA"/>
        </w:rPr>
        <w:t xml:space="preserve">(Criminal) (By Leave) </w:t>
      </w:r>
      <w:r w:rsidR="00D84D37" w:rsidRPr="00B05E3F">
        <w:rPr>
          <w:sz w:val="20"/>
          <w:lang w:val="fr-CA"/>
        </w:rPr>
        <w:t>(</w:t>
      </w:r>
      <w:hyperlink r:id="rId20" w:history="1">
        <w:r w:rsidR="00D84D37" w:rsidRPr="00B05E3F">
          <w:rPr>
            <w:rStyle w:val="Hyperlink"/>
            <w:sz w:val="20"/>
            <w:szCs w:val="20"/>
            <w:lang w:val="fr-CA"/>
          </w:rPr>
          <w:t>40</w:t>
        </w:r>
        <w:r w:rsidR="00E52E97" w:rsidRPr="00B05E3F">
          <w:rPr>
            <w:rStyle w:val="Hyperlink"/>
            <w:sz w:val="20"/>
            <w:szCs w:val="20"/>
            <w:lang w:val="fr-CA"/>
          </w:rPr>
          <w:t>627</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lang w:val="fr-CA"/>
        </w:rPr>
      </w:pPr>
      <w:r w:rsidRPr="00B05E3F">
        <w:rPr>
          <w:i/>
          <w:sz w:val="20"/>
          <w:lang w:val="fr-CA"/>
        </w:rPr>
        <w:t>Groupe Novico Inc. c. Ville de Blainville</w:t>
      </w:r>
      <w:r w:rsidRPr="00B05E3F">
        <w:rPr>
          <w:sz w:val="20"/>
          <w:lang w:val="fr-CA"/>
        </w:rPr>
        <w:t xml:space="preserve"> (Qc) (Civile) (Autorisation) </w:t>
      </w:r>
      <w:r w:rsidR="00D84D37" w:rsidRPr="00B05E3F">
        <w:rPr>
          <w:sz w:val="20"/>
          <w:lang w:val="fr-CA"/>
        </w:rPr>
        <w:t>(</w:t>
      </w:r>
      <w:hyperlink r:id="rId21" w:history="1">
        <w:r w:rsidR="00D84D37" w:rsidRPr="00B05E3F">
          <w:rPr>
            <w:rStyle w:val="Hyperlink"/>
            <w:sz w:val="20"/>
            <w:szCs w:val="20"/>
            <w:lang w:val="fr-CA"/>
          </w:rPr>
          <w:t>404</w:t>
        </w:r>
        <w:r w:rsidR="000F642A" w:rsidRPr="00B05E3F">
          <w:rPr>
            <w:rStyle w:val="Hyperlink"/>
            <w:sz w:val="20"/>
            <w:szCs w:val="20"/>
            <w:lang w:val="fr-CA"/>
          </w:rPr>
          <w:t>33</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rPr>
      </w:pPr>
      <w:r w:rsidRPr="00B05E3F">
        <w:rPr>
          <w:i/>
          <w:sz w:val="20"/>
        </w:rPr>
        <w:t>Shirley Anne Hok v. The Honourable Justice D.L. Shelley, Alberta Court of King’s Bench</w:t>
      </w:r>
      <w:r w:rsidRPr="00B05E3F">
        <w:rPr>
          <w:sz w:val="20"/>
        </w:rPr>
        <w:t xml:space="preserve"> (Alta.) (Civil) (By </w:t>
      </w:r>
      <w:r w:rsidRPr="00B05E3F">
        <w:rPr>
          <w:sz w:val="20"/>
        </w:rPr>
        <w:lastRenderedPageBreak/>
        <w:t xml:space="preserve">Leave) </w:t>
      </w:r>
      <w:r w:rsidR="00D84D37" w:rsidRPr="00B05E3F">
        <w:rPr>
          <w:sz w:val="20"/>
          <w:lang w:val="fr-CA"/>
        </w:rPr>
        <w:t>(</w:t>
      </w:r>
      <w:hyperlink r:id="rId22" w:history="1">
        <w:r w:rsidR="00D84D37" w:rsidRPr="00B05E3F">
          <w:rPr>
            <w:rStyle w:val="Hyperlink"/>
            <w:sz w:val="20"/>
            <w:szCs w:val="20"/>
            <w:lang w:val="fr-CA"/>
          </w:rPr>
          <w:t>4048</w:t>
        </w:r>
        <w:r w:rsidR="003579CA" w:rsidRPr="00B05E3F">
          <w:rPr>
            <w:rStyle w:val="Hyperlink"/>
            <w:sz w:val="20"/>
            <w:szCs w:val="20"/>
            <w:lang w:val="fr-CA"/>
          </w:rPr>
          <w:t>3</w:t>
        </w:r>
      </w:hyperlink>
      <w:r w:rsidR="00D84D37" w:rsidRPr="00B05E3F">
        <w:rPr>
          <w:sz w:val="20"/>
          <w:lang w:val="fr-CA"/>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Fortius Foundation v. Minister of National Revenue</w:t>
      </w:r>
      <w:r w:rsidRPr="00B05E3F">
        <w:rPr>
          <w:sz w:val="20"/>
        </w:rPr>
        <w:t xml:space="preserve"> (F</w:t>
      </w:r>
      <w:r w:rsidR="00D61F11" w:rsidRPr="00B05E3F">
        <w:rPr>
          <w:sz w:val="20"/>
        </w:rPr>
        <w:t>.C.</w:t>
      </w:r>
      <w:r w:rsidRPr="00B05E3F">
        <w:rPr>
          <w:sz w:val="20"/>
        </w:rPr>
        <w:t xml:space="preserve">) (Civil) (By Leave) </w:t>
      </w:r>
      <w:r w:rsidR="00D84D37" w:rsidRPr="00B05E3F">
        <w:rPr>
          <w:sz w:val="20"/>
        </w:rPr>
        <w:t>(</w:t>
      </w:r>
      <w:hyperlink r:id="rId23" w:history="1">
        <w:r w:rsidR="00D84D37" w:rsidRPr="00B05E3F">
          <w:rPr>
            <w:rStyle w:val="Hyperlink"/>
            <w:sz w:val="20"/>
            <w:szCs w:val="20"/>
          </w:rPr>
          <w:t>40</w:t>
        </w:r>
        <w:r w:rsidR="00405801" w:rsidRPr="00B05E3F">
          <w:rPr>
            <w:rStyle w:val="Hyperlink"/>
            <w:sz w:val="20"/>
            <w:szCs w:val="20"/>
          </w:rPr>
          <w:t>515</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 xml:space="preserve">D.P. v. Director of Youth Protection of the CIUSSS, </w:t>
      </w:r>
      <w:r w:rsidR="00585C86" w:rsidRPr="00B05E3F">
        <w:rPr>
          <w:i/>
          <w:sz w:val="20"/>
        </w:rPr>
        <w:t>et al.</w:t>
      </w:r>
      <w:r w:rsidRPr="00B05E3F">
        <w:rPr>
          <w:sz w:val="20"/>
        </w:rPr>
        <w:t xml:space="preserve"> (Que.) (Civil) (By Leave) </w:t>
      </w:r>
      <w:r w:rsidR="00D84D37" w:rsidRPr="00B05E3F">
        <w:rPr>
          <w:sz w:val="20"/>
        </w:rPr>
        <w:t>(</w:t>
      </w:r>
      <w:hyperlink r:id="rId24" w:history="1">
        <w:r w:rsidR="00D84D37" w:rsidRPr="00B05E3F">
          <w:rPr>
            <w:rStyle w:val="Hyperlink"/>
            <w:sz w:val="20"/>
            <w:szCs w:val="20"/>
          </w:rPr>
          <w:t>404</w:t>
        </w:r>
        <w:r w:rsidR="00585C86" w:rsidRPr="00B05E3F">
          <w:rPr>
            <w:rStyle w:val="Hyperlink"/>
            <w:sz w:val="20"/>
            <w:szCs w:val="20"/>
          </w:rPr>
          <w:t>24</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sz w:val="20"/>
        </w:rPr>
      </w:pPr>
      <w:r w:rsidRPr="00B05E3F">
        <w:rPr>
          <w:i/>
          <w:sz w:val="20"/>
        </w:rPr>
        <w:t>D.P. v. G.G.</w:t>
      </w:r>
      <w:r w:rsidRPr="00B05E3F">
        <w:rPr>
          <w:sz w:val="20"/>
        </w:rPr>
        <w:t xml:space="preserve"> (Que.) (Civil) (By Leave) </w:t>
      </w:r>
      <w:r w:rsidR="00D84D37" w:rsidRPr="00B05E3F">
        <w:rPr>
          <w:sz w:val="20"/>
        </w:rPr>
        <w:t>(</w:t>
      </w:r>
      <w:hyperlink r:id="rId25" w:history="1">
        <w:r w:rsidR="00D84D37" w:rsidRPr="00B05E3F">
          <w:rPr>
            <w:rStyle w:val="Hyperlink"/>
            <w:sz w:val="20"/>
            <w:szCs w:val="20"/>
          </w:rPr>
          <w:t>40</w:t>
        </w:r>
        <w:r w:rsidR="00585C86" w:rsidRPr="00B05E3F">
          <w:rPr>
            <w:rStyle w:val="Hyperlink"/>
            <w:sz w:val="20"/>
            <w:szCs w:val="20"/>
          </w:rPr>
          <w:t>621</w:t>
        </w:r>
      </w:hyperlink>
      <w:r w:rsidR="00D84D37" w:rsidRPr="00B05E3F">
        <w:rPr>
          <w:sz w:val="20"/>
        </w:rPr>
        <w:t>)</w:t>
      </w:r>
    </w:p>
    <w:p w:rsidR="00971AAD" w:rsidRPr="00B05E3F" w:rsidRDefault="00971AAD" w:rsidP="00036E65">
      <w:pPr>
        <w:ind w:left="357" w:hanging="357"/>
        <w:rPr>
          <w:sz w:val="20"/>
        </w:rPr>
      </w:pPr>
    </w:p>
    <w:p w:rsidR="00971AAD" w:rsidRPr="00B05E3F" w:rsidRDefault="00971AAD" w:rsidP="00036E65">
      <w:pPr>
        <w:pStyle w:val="ListParagraph"/>
        <w:numPr>
          <w:ilvl w:val="0"/>
          <w:numId w:val="37"/>
        </w:numPr>
        <w:ind w:left="357" w:hanging="357"/>
        <w:rPr>
          <w:lang w:val="fr-CA"/>
        </w:rPr>
      </w:pPr>
      <w:r w:rsidRPr="00B05E3F">
        <w:rPr>
          <w:i/>
          <w:sz w:val="20"/>
        </w:rPr>
        <w:t>Eiko Kawakami v. Todd Brayer</w:t>
      </w:r>
      <w:r w:rsidRPr="00B05E3F">
        <w:rPr>
          <w:sz w:val="20"/>
        </w:rPr>
        <w:t xml:space="preserve"> (B.C.) </w:t>
      </w:r>
      <w:r w:rsidRPr="00B05E3F">
        <w:rPr>
          <w:sz w:val="20"/>
          <w:lang w:val="fr-CA"/>
        </w:rPr>
        <w:t xml:space="preserve">(Civil) (By Leave) </w:t>
      </w:r>
      <w:r w:rsidR="00D84D37" w:rsidRPr="00B05E3F">
        <w:rPr>
          <w:sz w:val="20"/>
          <w:lang w:val="fr-CA"/>
        </w:rPr>
        <w:t>(</w:t>
      </w:r>
      <w:hyperlink r:id="rId26" w:history="1">
        <w:r w:rsidR="00D84D37" w:rsidRPr="00B05E3F">
          <w:rPr>
            <w:rStyle w:val="Hyperlink"/>
            <w:sz w:val="20"/>
            <w:szCs w:val="20"/>
            <w:lang w:val="fr-CA"/>
          </w:rPr>
          <w:t>40</w:t>
        </w:r>
        <w:r w:rsidR="00CD45BA" w:rsidRPr="00B05E3F">
          <w:rPr>
            <w:rStyle w:val="Hyperlink"/>
            <w:sz w:val="20"/>
            <w:szCs w:val="20"/>
            <w:lang w:val="fr-CA"/>
          </w:rPr>
          <w:t>615</w:t>
        </w:r>
      </w:hyperlink>
      <w:r w:rsidR="00D84D37" w:rsidRPr="00B05E3F">
        <w:rPr>
          <w:sz w:val="20"/>
          <w:lang w:val="fr-CA"/>
        </w:rPr>
        <w:t>)</w:t>
      </w:r>
    </w:p>
    <w:p w:rsidR="00971AAD" w:rsidRPr="00B05E3F" w:rsidRDefault="00971AAD" w:rsidP="00036E65">
      <w:pPr>
        <w:ind w:left="357" w:hanging="357"/>
        <w:rPr>
          <w:sz w:val="20"/>
          <w:lang w:val="fr-CA"/>
        </w:rPr>
      </w:pPr>
    </w:p>
    <w:p w:rsidR="00971AAD" w:rsidRPr="00B05E3F" w:rsidRDefault="00971AAD" w:rsidP="00036E65">
      <w:pPr>
        <w:pStyle w:val="ListParagraph"/>
        <w:numPr>
          <w:ilvl w:val="0"/>
          <w:numId w:val="37"/>
        </w:numPr>
        <w:ind w:left="357" w:hanging="357"/>
        <w:rPr>
          <w:sz w:val="20"/>
          <w:lang w:val="fr-CA"/>
        </w:rPr>
      </w:pPr>
      <w:r w:rsidRPr="00B05E3F">
        <w:rPr>
          <w:i/>
          <w:sz w:val="20"/>
          <w:lang w:val="fr-CA"/>
        </w:rPr>
        <w:t xml:space="preserve">Jacques James Bahimanga c. Barreau de </w:t>
      </w:r>
      <w:r w:rsidR="0044569C" w:rsidRPr="00B05E3F">
        <w:rPr>
          <w:i/>
          <w:sz w:val="20"/>
          <w:lang w:val="fr-CA"/>
        </w:rPr>
        <w:t>l</w:t>
      </w:r>
      <w:r w:rsidRPr="00B05E3F">
        <w:rPr>
          <w:i/>
          <w:sz w:val="20"/>
          <w:lang w:val="fr-CA"/>
        </w:rPr>
        <w:t>’Ontario</w:t>
      </w:r>
      <w:r w:rsidRPr="00B05E3F">
        <w:rPr>
          <w:sz w:val="20"/>
          <w:lang w:val="fr-CA"/>
        </w:rPr>
        <w:t xml:space="preserve"> (Ont.) (Civile) (Autorisation) </w:t>
      </w:r>
      <w:r w:rsidR="00D84D37" w:rsidRPr="00B05E3F">
        <w:rPr>
          <w:sz w:val="20"/>
          <w:lang w:val="fr-CA"/>
        </w:rPr>
        <w:t>(</w:t>
      </w:r>
      <w:hyperlink r:id="rId27" w:history="1">
        <w:r w:rsidR="00D84D37" w:rsidRPr="00B05E3F">
          <w:rPr>
            <w:rStyle w:val="Hyperlink"/>
            <w:sz w:val="20"/>
            <w:szCs w:val="20"/>
            <w:lang w:val="fr-CA"/>
          </w:rPr>
          <w:t>40</w:t>
        </w:r>
        <w:r w:rsidR="0044569C" w:rsidRPr="00B05E3F">
          <w:rPr>
            <w:rStyle w:val="Hyperlink"/>
            <w:sz w:val="20"/>
            <w:szCs w:val="20"/>
            <w:lang w:val="fr-CA"/>
          </w:rPr>
          <w:t>5</w:t>
        </w:r>
        <w:r w:rsidR="00D84D37" w:rsidRPr="00B05E3F">
          <w:rPr>
            <w:rStyle w:val="Hyperlink"/>
            <w:sz w:val="20"/>
            <w:szCs w:val="20"/>
            <w:lang w:val="fr-CA"/>
          </w:rPr>
          <w:t>40</w:t>
        </w:r>
      </w:hyperlink>
      <w:r w:rsidR="00D84D37" w:rsidRPr="00B05E3F">
        <w:rPr>
          <w:sz w:val="20"/>
          <w:lang w:val="fr-CA"/>
        </w:rPr>
        <w:t>)</w:t>
      </w:r>
    </w:p>
    <w:p w:rsidR="006E4F94" w:rsidRPr="00B05E3F" w:rsidRDefault="006E4F94" w:rsidP="00036E65">
      <w:pPr>
        <w:ind w:left="357" w:hanging="357"/>
        <w:rPr>
          <w:sz w:val="20"/>
          <w:lang w:val="fr-CA"/>
        </w:rPr>
      </w:pPr>
      <w:bookmarkStart w:id="0" w:name="_GoBack"/>
      <w:bookmarkEnd w:id="0"/>
    </w:p>
    <w:p w:rsidR="00AD6B5B" w:rsidRPr="00B05E3F" w:rsidRDefault="00AD6B5B" w:rsidP="00036E65">
      <w:pPr>
        <w:pStyle w:val="ListParagraph"/>
        <w:numPr>
          <w:ilvl w:val="0"/>
          <w:numId w:val="37"/>
        </w:numPr>
        <w:ind w:left="357" w:hanging="357"/>
        <w:rPr>
          <w:sz w:val="20"/>
          <w:lang w:val="fr-CA"/>
        </w:rPr>
      </w:pPr>
      <w:r w:rsidRPr="00B05E3F">
        <w:rPr>
          <w:i/>
          <w:sz w:val="20"/>
          <w:lang w:val="fr-CA"/>
        </w:rPr>
        <w:t>Olive Landry c. Sa Majesté le Roi</w:t>
      </w:r>
      <w:r w:rsidRPr="00B05E3F">
        <w:rPr>
          <w:sz w:val="20"/>
          <w:lang w:val="fr-CA"/>
        </w:rPr>
        <w:t xml:space="preserve"> (N.-B.) (Criminelle) (Autorisation)</w:t>
      </w:r>
      <w:r w:rsidR="00036E65" w:rsidRPr="00B05E3F">
        <w:rPr>
          <w:sz w:val="20"/>
          <w:lang w:val="fr-CA"/>
        </w:rPr>
        <w:t xml:space="preserve"> (</w:t>
      </w:r>
      <w:hyperlink r:id="rId28" w:history="1">
        <w:r w:rsidR="00036E65" w:rsidRPr="00B05E3F">
          <w:rPr>
            <w:rStyle w:val="Hyperlink"/>
            <w:sz w:val="20"/>
            <w:szCs w:val="20"/>
            <w:lang w:val="fr-CA"/>
          </w:rPr>
          <w:t>404</w:t>
        </w:r>
        <w:r w:rsidR="00A75125" w:rsidRPr="00B05E3F">
          <w:rPr>
            <w:rStyle w:val="Hyperlink"/>
            <w:sz w:val="20"/>
            <w:szCs w:val="20"/>
            <w:lang w:val="fr-CA"/>
          </w:rPr>
          <w:t>29</w:t>
        </w:r>
      </w:hyperlink>
      <w:r w:rsidR="00036E65" w:rsidRPr="00B05E3F">
        <w:rPr>
          <w:sz w:val="20"/>
          <w:lang w:val="fr-CA"/>
        </w:rPr>
        <w:t>)</w:t>
      </w:r>
    </w:p>
    <w:p w:rsidR="00AD6B5B" w:rsidRPr="00B05E3F" w:rsidRDefault="00AD6B5B" w:rsidP="00036E65">
      <w:pPr>
        <w:ind w:left="357" w:hanging="357"/>
        <w:rPr>
          <w:sz w:val="20"/>
          <w:lang w:val="fr-CA"/>
        </w:rPr>
      </w:pPr>
    </w:p>
    <w:p w:rsidR="00AD6B5B" w:rsidRPr="00B05E3F" w:rsidRDefault="00AD6B5B" w:rsidP="00036E65">
      <w:pPr>
        <w:pStyle w:val="ListParagraph"/>
        <w:numPr>
          <w:ilvl w:val="0"/>
          <w:numId w:val="37"/>
        </w:numPr>
        <w:ind w:left="357" w:hanging="357"/>
        <w:rPr>
          <w:sz w:val="20"/>
          <w:lang w:val="fr-CA"/>
        </w:rPr>
      </w:pPr>
      <w:r w:rsidRPr="00B05E3F">
        <w:rPr>
          <w:i/>
          <w:sz w:val="20"/>
          <w:lang w:val="fr-CA"/>
        </w:rPr>
        <w:t>Henri Simon c. Claude Haccoun</w:t>
      </w:r>
      <w:r w:rsidRPr="00B05E3F">
        <w:rPr>
          <w:sz w:val="20"/>
          <w:lang w:val="fr-CA"/>
        </w:rPr>
        <w:t xml:space="preserve"> (Qc) (Civile) (Autorisation)</w:t>
      </w:r>
      <w:r w:rsidR="00036E65" w:rsidRPr="00B05E3F">
        <w:rPr>
          <w:sz w:val="20"/>
          <w:lang w:val="fr-CA"/>
        </w:rPr>
        <w:t xml:space="preserve"> (</w:t>
      </w:r>
      <w:hyperlink r:id="rId29" w:history="1">
        <w:r w:rsidR="00036E65" w:rsidRPr="00B05E3F">
          <w:rPr>
            <w:rStyle w:val="Hyperlink"/>
            <w:sz w:val="20"/>
            <w:szCs w:val="20"/>
            <w:lang w:val="fr-CA"/>
          </w:rPr>
          <w:t>40</w:t>
        </w:r>
        <w:r w:rsidR="000A2378" w:rsidRPr="00B05E3F">
          <w:rPr>
            <w:rStyle w:val="Hyperlink"/>
            <w:sz w:val="20"/>
            <w:szCs w:val="20"/>
            <w:lang w:val="fr-CA"/>
          </w:rPr>
          <w:t>37</w:t>
        </w:r>
        <w:r w:rsidR="00036E65" w:rsidRPr="00B05E3F">
          <w:rPr>
            <w:rStyle w:val="Hyperlink"/>
            <w:sz w:val="20"/>
            <w:szCs w:val="20"/>
            <w:lang w:val="fr-CA"/>
          </w:rPr>
          <w:t>4</w:t>
        </w:r>
      </w:hyperlink>
      <w:r w:rsidR="00036E65" w:rsidRPr="00B05E3F">
        <w:rPr>
          <w:sz w:val="20"/>
          <w:lang w:val="fr-CA"/>
        </w:rPr>
        <w:t>)</w:t>
      </w:r>
    </w:p>
    <w:p w:rsidR="00AD6B5B" w:rsidRPr="00B05E3F" w:rsidRDefault="00AD6B5B" w:rsidP="00036E65">
      <w:pPr>
        <w:ind w:left="357" w:hanging="357"/>
        <w:rPr>
          <w:sz w:val="20"/>
          <w:lang w:val="fr-CA"/>
        </w:rPr>
      </w:pPr>
    </w:p>
    <w:p w:rsidR="00AD6B5B" w:rsidRPr="00B05E3F" w:rsidRDefault="00AD6B5B" w:rsidP="00036E65">
      <w:pPr>
        <w:pStyle w:val="ListParagraph"/>
        <w:numPr>
          <w:ilvl w:val="0"/>
          <w:numId w:val="37"/>
        </w:numPr>
        <w:ind w:left="357" w:hanging="357"/>
        <w:rPr>
          <w:sz w:val="20"/>
          <w:lang w:val="en-CA"/>
        </w:rPr>
      </w:pPr>
      <w:r w:rsidRPr="00B05E3F">
        <w:rPr>
          <w:i/>
          <w:sz w:val="20"/>
          <w:lang w:val="fr-CA"/>
        </w:rPr>
        <w:t xml:space="preserve">Yacine Agnaou c. Services des poursuites pénales du Canada, et al. </w:t>
      </w:r>
      <w:r w:rsidRPr="00B05E3F">
        <w:rPr>
          <w:sz w:val="20"/>
          <w:lang w:val="en-CA"/>
        </w:rPr>
        <w:t>(</w:t>
      </w:r>
      <w:r w:rsidR="00036E65" w:rsidRPr="00B05E3F">
        <w:rPr>
          <w:sz w:val="20"/>
          <w:lang w:val="en-CA"/>
        </w:rPr>
        <w:t>C.F</w:t>
      </w:r>
      <w:r w:rsidRPr="00B05E3F">
        <w:rPr>
          <w:sz w:val="20"/>
          <w:lang w:val="en-CA"/>
        </w:rPr>
        <w:t>.) (Civile) (Autorisation)</w:t>
      </w:r>
      <w:r w:rsidR="00036E65" w:rsidRPr="00B05E3F">
        <w:rPr>
          <w:sz w:val="20"/>
          <w:lang w:val="en-CA"/>
        </w:rPr>
        <w:t xml:space="preserve"> </w:t>
      </w:r>
      <w:r w:rsidR="00036E65" w:rsidRPr="00B05E3F">
        <w:rPr>
          <w:sz w:val="20"/>
          <w:lang w:val="fr-CA"/>
        </w:rPr>
        <w:t>(</w:t>
      </w:r>
      <w:hyperlink r:id="rId30" w:history="1">
        <w:r w:rsidR="00036E65" w:rsidRPr="00B05E3F">
          <w:rPr>
            <w:rStyle w:val="Hyperlink"/>
            <w:sz w:val="20"/>
            <w:szCs w:val="20"/>
            <w:lang w:val="fr-CA"/>
          </w:rPr>
          <w:t>40</w:t>
        </w:r>
        <w:r w:rsidR="00AC0264" w:rsidRPr="00B05E3F">
          <w:rPr>
            <w:rStyle w:val="Hyperlink"/>
            <w:sz w:val="20"/>
            <w:szCs w:val="20"/>
            <w:lang w:val="fr-CA"/>
          </w:rPr>
          <w:t>391</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r w:rsidRPr="00B05E3F">
        <w:rPr>
          <w:i/>
          <w:sz w:val="20"/>
        </w:rPr>
        <w:t>Lina Saleh Ahmed Alghmadi</w:t>
      </w:r>
      <w:r w:rsidRPr="00B05E3F">
        <w:rPr>
          <w:i/>
          <w:color w:val="000000"/>
          <w:sz w:val="20"/>
        </w:rPr>
        <w:t>, also known as Lina Saleh Ahmed Algahamdi, also known as Lina Ahmed</w:t>
      </w:r>
      <w:r w:rsidRPr="00B05E3F">
        <w:rPr>
          <w:i/>
          <w:sz w:val="20"/>
        </w:rPr>
        <w:t xml:space="preserve"> v. Ian LeBlanc, et al.</w:t>
      </w:r>
      <w:r w:rsidRPr="00B05E3F">
        <w:rPr>
          <w:sz w:val="20"/>
        </w:rPr>
        <w:t xml:space="preserve"> (Ont.) (Civil) (By Leave)</w:t>
      </w:r>
      <w:r w:rsidR="00036E65" w:rsidRPr="00B05E3F">
        <w:rPr>
          <w:sz w:val="20"/>
        </w:rPr>
        <w:t xml:space="preserve"> </w:t>
      </w:r>
      <w:r w:rsidR="00036E65" w:rsidRPr="00B05E3F">
        <w:rPr>
          <w:sz w:val="20"/>
          <w:lang w:val="fr-CA"/>
        </w:rPr>
        <w:t>(</w:t>
      </w:r>
      <w:hyperlink r:id="rId31" w:history="1">
        <w:r w:rsidR="00036E65" w:rsidRPr="00B05E3F">
          <w:rPr>
            <w:rStyle w:val="Hyperlink"/>
            <w:sz w:val="20"/>
            <w:szCs w:val="20"/>
            <w:lang w:val="fr-CA"/>
          </w:rPr>
          <w:t>40</w:t>
        </w:r>
        <w:r w:rsidR="001728E0" w:rsidRPr="00B05E3F">
          <w:rPr>
            <w:rStyle w:val="Hyperlink"/>
            <w:sz w:val="20"/>
            <w:szCs w:val="20"/>
            <w:lang w:val="fr-CA"/>
          </w:rPr>
          <w:t>511</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r w:rsidRPr="00B05E3F">
        <w:rPr>
          <w:rStyle w:val="SCCSsocChar"/>
          <w:sz w:val="20"/>
          <w:szCs w:val="20"/>
        </w:rPr>
        <w:t xml:space="preserve">Dale Richardson v. Seventh Day Adventist Church, et al. </w:t>
      </w:r>
      <w:r w:rsidRPr="00B05E3F">
        <w:rPr>
          <w:sz w:val="20"/>
        </w:rPr>
        <w:t>(</w:t>
      </w:r>
      <w:r w:rsidR="00036E65" w:rsidRPr="00B05E3F">
        <w:rPr>
          <w:sz w:val="20"/>
        </w:rPr>
        <w:t>F.C.</w:t>
      </w:r>
      <w:r w:rsidRPr="00B05E3F">
        <w:rPr>
          <w:sz w:val="20"/>
        </w:rPr>
        <w:t>) (Civil) (By Leave)</w:t>
      </w:r>
      <w:r w:rsidR="00036E65" w:rsidRPr="00B05E3F">
        <w:rPr>
          <w:sz w:val="20"/>
        </w:rPr>
        <w:t xml:space="preserve"> (</w:t>
      </w:r>
      <w:hyperlink r:id="rId32" w:history="1">
        <w:r w:rsidR="00036E65" w:rsidRPr="00B05E3F">
          <w:rPr>
            <w:rStyle w:val="Hyperlink"/>
            <w:sz w:val="20"/>
            <w:szCs w:val="20"/>
          </w:rPr>
          <w:t>40</w:t>
        </w:r>
        <w:r w:rsidR="00802C9A" w:rsidRPr="00B05E3F">
          <w:rPr>
            <w:rStyle w:val="Hyperlink"/>
            <w:sz w:val="20"/>
            <w:szCs w:val="20"/>
          </w:rPr>
          <w:t>519</w:t>
        </w:r>
      </w:hyperlink>
      <w:r w:rsidR="00036E65" w:rsidRPr="00B05E3F">
        <w:rPr>
          <w:sz w:val="20"/>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bookmarkStart w:id="1" w:name="_Hlk130802636"/>
      <w:r w:rsidRPr="00B05E3F">
        <w:rPr>
          <w:i/>
          <w:sz w:val="20"/>
        </w:rPr>
        <w:t>DSR Karis Consulting Inc. v. Seventh-Day Adventist Church</w:t>
      </w:r>
      <w:bookmarkEnd w:id="1"/>
      <w:r w:rsidRPr="00B05E3F">
        <w:rPr>
          <w:i/>
          <w:sz w:val="20"/>
        </w:rPr>
        <w:t xml:space="preserve">, et al. </w:t>
      </w:r>
      <w:r w:rsidRPr="00B05E3F">
        <w:rPr>
          <w:sz w:val="20"/>
        </w:rPr>
        <w:t>(F</w:t>
      </w:r>
      <w:r w:rsidR="00036E65" w:rsidRPr="00B05E3F">
        <w:rPr>
          <w:sz w:val="20"/>
        </w:rPr>
        <w:t>.C.</w:t>
      </w:r>
      <w:r w:rsidRPr="00B05E3F">
        <w:rPr>
          <w:sz w:val="20"/>
        </w:rPr>
        <w:t>) (Civil) (By Leave)</w:t>
      </w:r>
      <w:r w:rsidR="00036E65" w:rsidRPr="00B05E3F">
        <w:rPr>
          <w:sz w:val="20"/>
        </w:rPr>
        <w:t xml:space="preserve"> </w:t>
      </w:r>
      <w:r w:rsidR="00036E65" w:rsidRPr="00B05E3F">
        <w:rPr>
          <w:sz w:val="20"/>
          <w:lang w:val="fr-CA"/>
        </w:rPr>
        <w:t>(</w:t>
      </w:r>
      <w:hyperlink r:id="rId33" w:history="1">
        <w:r w:rsidR="00036E65" w:rsidRPr="00B05E3F">
          <w:rPr>
            <w:rStyle w:val="Hyperlink"/>
            <w:sz w:val="20"/>
            <w:szCs w:val="20"/>
            <w:lang w:val="fr-CA"/>
          </w:rPr>
          <w:t>40</w:t>
        </w:r>
        <w:r w:rsidR="00947B3A" w:rsidRPr="00B05E3F">
          <w:rPr>
            <w:rStyle w:val="Hyperlink"/>
            <w:sz w:val="20"/>
            <w:szCs w:val="20"/>
            <w:lang w:val="fr-CA"/>
          </w:rPr>
          <w:t>523</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r w:rsidRPr="00B05E3F">
        <w:rPr>
          <w:rStyle w:val="SCCSsocChar"/>
          <w:sz w:val="20"/>
          <w:szCs w:val="20"/>
          <w:lang w:val="fr-CA"/>
        </w:rPr>
        <w:t xml:space="preserve">Dale James Richardson, et al. v. Kimberley Anne Richardson, et al. </w:t>
      </w:r>
      <w:r w:rsidRPr="00B05E3F">
        <w:rPr>
          <w:sz w:val="20"/>
        </w:rPr>
        <w:t>(Sask.) (Civil) (By Leave)</w:t>
      </w:r>
      <w:r w:rsidR="00036E65" w:rsidRPr="00B05E3F">
        <w:rPr>
          <w:sz w:val="20"/>
        </w:rPr>
        <w:t xml:space="preserve"> </w:t>
      </w:r>
      <w:r w:rsidR="00036E65" w:rsidRPr="00B05E3F">
        <w:rPr>
          <w:sz w:val="20"/>
          <w:lang w:val="fr-CA"/>
        </w:rPr>
        <w:t>(</w:t>
      </w:r>
      <w:hyperlink r:id="rId34" w:history="1">
        <w:r w:rsidR="00036E65" w:rsidRPr="00B05E3F">
          <w:rPr>
            <w:rStyle w:val="Hyperlink"/>
            <w:sz w:val="20"/>
            <w:szCs w:val="20"/>
            <w:lang w:val="fr-CA"/>
          </w:rPr>
          <w:t>40</w:t>
        </w:r>
        <w:r w:rsidR="001042F2" w:rsidRPr="00B05E3F">
          <w:rPr>
            <w:rStyle w:val="Hyperlink"/>
            <w:sz w:val="20"/>
            <w:szCs w:val="20"/>
            <w:lang w:val="fr-CA"/>
          </w:rPr>
          <w:t>5</w:t>
        </w:r>
        <w:r w:rsidR="00036E65" w:rsidRPr="00B05E3F">
          <w:rPr>
            <w:rStyle w:val="Hyperlink"/>
            <w:sz w:val="20"/>
            <w:szCs w:val="20"/>
            <w:lang w:val="fr-CA"/>
          </w:rPr>
          <w:t>4</w:t>
        </w:r>
        <w:r w:rsidR="001042F2" w:rsidRPr="00B05E3F">
          <w:rPr>
            <w:rStyle w:val="Hyperlink"/>
            <w:sz w:val="20"/>
            <w:szCs w:val="20"/>
            <w:lang w:val="fr-CA"/>
          </w:rPr>
          <w:t>2</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lang w:val="en-CA"/>
        </w:rPr>
      </w:pPr>
      <w:r w:rsidRPr="00B05E3F">
        <w:rPr>
          <w:i/>
          <w:sz w:val="20"/>
        </w:rPr>
        <w:t>John Turmel v. His Majesty the King</w:t>
      </w:r>
      <w:r w:rsidRPr="00B05E3F">
        <w:rPr>
          <w:sz w:val="20"/>
        </w:rPr>
        <w:t xml:space="preserve"> (F</w:t>
      </w:r>
      <w:r w:rsidR="00036E65" w:rsidRPr="00B05E3F">
        <w:rPr>
          <w:sz w:val="20"/>
        </w:rPr>
        <w:t>.C</w:t>
      </w:r>
      <w:r w:rsidRPr="00B05E3F">
        <w:rPr>
          <w:sz w:val="20"/>
        </w:rPr>
        <w:t>.) (Civil) (By Leave)</w:t>
      </w:r>
      <w:r w:rsidR="00036E65" w:rsidRPr="00B05E3F">
        <w:rPr>
          <w:sz w:val="20"/>
        </w:rPr>
        <w:t xml:space="preserve"> </w:t>
      </w:r>
      <w:r w:rsidR="00036E65" w:rsidRPr="00B05E3F">
        <w:rPr>
          <w:sz w:val="20"/>
          <w:lang w:val="fr-CA"/>
        </w:rPr>
        <w:t>(</w:t>
      </w:r>
      <w:hyperlink r:id="rId35" w:history="1">
        <w:r w:rsidR="00036E65" w:rsidRPr="00B05E3F">
          <w:rPr>
            <w:rStyle w:val="Hyperlink"/>
            <w:sz w:val="20"/>
            <w:szCs w:val="20"/>
            <w:lang w:val="fr-CA"/>
          </w:rPr>
          <w:t>40</w:t>
        </w:r>
        <w:r w:rsidR="002A524E" w:rsidRPr="00B05E3F">
          <w:rPr>
            <w:rStyle w:val="Hyperlink"/>
            <w:sz w:val="20"/>
            <w:szCs w:val="20"/>
            <w:lang w:val="fr-CA"/>
          </w:rPr>
          <w:t>52</w:t>
        </w:r>
        <w:r w:rsidR="00036E65" w:rsidRPr="00B05E3F">
          <w:rPr>
            <w:rStyle w:val="Hyperlink"/>
            <w:sz w:val="20"/>
            <w:szCs w:val="20"/>
            <w:lang w:val="fr-CA"/>
          </w:rPr>
          <w:t>0</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lang w:val="en-CA"/>
        </w:rPr>
      </w:pPr>
      <w:r w:rsidRPr="00B05E3F">
        <w:rPr>
          <w:i/>
          <w:sz w:val="20"/>
          <w:lang w:val="fr-CA"/>
        </w:rPr>
        <w:t>TotalUp Inc. v. Vince De Marinis</w:t>
      </w:r>
      <w:r w:rsidRPr="00B05E3F">
        <w:rPr>
          <w:sz w:val="20"/>
          <w:lang w:val="fr-CA"/>
        </w:rPr>
        <w:t xml:space="preserve"> (Ont.) </w:t>
      </w:r>
      <w:r w:rsidRPr="00B05E3F">
        <w:rPr>
          <w:sz w:val="20"/>
        </w:rPr>
        <w:t>(Civil) (By Leave)</w:t>
      </w:r>
      <w:r w:rsidR="00036E65" w:rsidRPr="00B05E3F">
        <w:rPr>
          <w:sz w:val="20"/>
        </w:rPr>
        <w:t xml:space="preserve"> </w:t>
      </w:r>
      <w:r w:rsidR="00036E65" w:rsidRPr="00B05E3F">
        <w:rPr>
          <w:sz w:val="20"/>
          <w:lang w:val="fr-CA"/>
        </w:rPr>
        <w:t>(</w:t>
      </w:r>
      <w:hyperlink r:id="rId36" w:history="1">
        <w:r w:rsidR="00036E65" w:rsidRPr="00B05E3F">
          <w:rPr>
            <w:rStyle w:val="Hyperlink"/>
            <w:sz w:val="20"/>
            <w:szCs w:val="20"/>
            <w:lang w:val="fr-CA"/>
          </w:rPr>
          <w:t>40</w:t>
        </w:r>
        <w:r w:rsidR="000B04B1" w:rsidRPr="00B05E3F">
          <w:rPr>
            <w:rStyle w:val="Hyperlink"/>
            <w:sz w:val="20"/>
            <w:szCs w:val="20"/>
            <w:lang w:val="fr-CA"/>
          </w:rPr>
          <w:t>52</w:t>
        </w:r>
        <w:r w:rsidR="00036E65" w:rsidRPr="00B05E3F">
          <w:rPr>
            <w:rStyle w:val="Hyperlink"/>
            <w:sz w:val="20"/>
            <w:szCs w:val="20"/>
            <w:lang w:val="fr-CA"/>
          </w:rPr>
          <w:t>4</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r w:rsidRPr="00B05E3F">
        <w:rPr>
          <w:i/>
          <w:sz w:val="20"/>
        </w:rPr>
        <w:t xml:space="preserve">Qun (George) Zheng v. G4S Secure Solutions (Canada), </w:t>
      </w:r>
      <w:r w:rsidR="004F6EC7" w:rsidRPr="00B05E3F">
        <w:rPr>
          <w:i/>
          <w:sz w:val="20"/>
        </w:rPr>
        <w:t xml:space="preserve">Monique Buitron, Linette Forrester, Janet Pudan, Lela Rambaran, Tom Doyle, Amanda Singh, Debby Taylor, Cedric Mackellar, Peter Panaritis, Ketheesan Packiyanathan, Joe Caccamo and Shan Chithran, </w:t>
      </w:r>
      <w:r w:rsidRPr="00B05E3F">
        <w:rPr>
          <w:i/>
          <w:sz w:val="20"/>
        </w:rPr>
        <w:t>et al.</w:t>
      </w:r>
      <w:r w:rsidRPr="00B05E3F">
        <w:rPr>
          <w:sz w:val="20"/>
        </w:rPr>
        <w:t xml:space="preserve"> (Ont.) (Civil) (By Leave)</w:t>
      </w:r>
      <w:r w:rsidR="00036E65" w:rsidRPr="00B05E3F">
        <w:rPr>
          <w:sz w:val="20"/>
        </w:rPr>
        <w:t xml:space="preserve"> (</w:t>
      </w:r>
      <w:hyperlink r:id="rId37" w:history="1">
        <w:r w:rsidR="00036E65" w:rsidRPr="00B05E3F">
          <w:rPr>
            <w:rStyle w:val="Hyperlink"/>
            <w:sz w:val="20"/>
            <w:szCs w:val="20"/>
          </w:rPr>
          <w:t>40</w:t>
        </w:r>
        <w:r w:rsidR="004F6EC7" w:rsidRPr="00B05E3F">
          <w:rPr>
            <w:rStyle w:val="Hyperlink"/>
            <w:sz w:val="20"/>
            <w:szCs w:val="20"/>
          </w:rPr>
          <w:t>529</w:t>
        </w:r>
      </w:hyperlink>
      <w:r w:rsidR="00036E65" w:rsidRPr="00B05E3F">
        <w:rPr>
          <w:sz w:val="20"/>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rPr>
      </w:pPr>
      <w:r w:rsidRPr="00B05E3F">
        <w:rPr>
          <w:i/>
          <w:sz w:val="20"/>
        </w:rPr>
        <w:t>Douglas Cameron v. Association of Professional Engineers and Geoscientists of Saskatchewan</w:t>
      </w:r>
      <w:r w:rsidRPr="00B05E3F">
        <w:rPr>
          <w:sz w:val="20"/>
        </w:rPr>
        <w:t xml:space="preserve"> (Sask.) (Civil) (By Leave)</w:t>
      </w:r>
      <w:r w:rsidR="00036E65" w:rsidRPr="00B05E3F">
        <w:rPr>
          <w:sz w:val="20"/>
        </w:rPr>
        <w:t xml:space="preserve"> </w:t>
      </w:r>
      <w:r w:rsidR="00036E65" w:rsidRPr="00B05E3F">
        <w:rPr>
          <w:sz w:val="20"/>
          <w:lang w:val="fr-CA"/>
        </w:rPr>
        <w:t>(</w:t>
      </w:r>
      <w:hyperlink r:id="rId38" w:history="1">
        <w:r w:rsidR="00036E65" w:rsidRPr="00B05E3F">
          <w:rPr>
            <w:rStyle w:val="Hyperlink"/>
            <w:sz w:val="20"/>
            <w:szCs w:val="20"/>
            <w:lang w:val="fr-CA"/>
          </w:rPr>
          <w:t>40</w:t>
        </w:r>
        <w:r w:rsidR="00875D01" w:rsidRPr="00B05E3F">
          <w:rPr>
            <w:rStyle w:val="Hyperlink"/>
            <w:sz w:val="20"/>
            <w:szCs w:val="20"/>
            <w:lang w:val="fr-CA"/>
          </w:rPr>
          <w:t>535</w:t>
        </w:r>
      </w:hyperlink>
      <w:r w:rsidR="00036E65" w:rsidRPr="00B05E3F">
        <w:rPr>
          <w:sz w:val="20"/>
          <w:lang w:val="fr-CA"/>
        </w:rPr>
        <w:t>)</w:t>
      </w:r>
    </w:p>
    <w:p w:rsidR="00AD6B5B" w:rsidRPr="00B05E3F" w:rsidRDefault="00AD6B5B" w:rsidP="00036E65">
      <w:pPr>
        <w:ind w:left="357" w:hanging="357"/>
        <w:rPr>
          <w:sz w:val="20"/>
          <w:lang w:val="en-CA"/>
        </w:rPr>
      </w:pPr>
    </w:p>
    <w:p w:rsidR="00AD6B5B" w:rsidRPr="00B05E3F" w:rsidRDefault="00AD6B5B" w:rsidP="00036E65">
      <w:pPr>
        <w:pStyle w:val="ListParagraph"/>
        <w:numPr>
          <w:ilvl w:val="0"/>
          <w:numId w:val="37"/>
        </w:numPr>
        <w:ind w:left="357" w:hanging="357"/>
        <w:rPr>
          <w:sz w:val="20"/>
          <w:lang w:val="fr-CA"/>
        </w:rPr>
      </w:pPr>
      <w:r w:rsidRPr="00B05E3F">
        <w:rPr>
          <w:i/>
          <w:sz w:val="20"/>
        </w:rPr>
        <w:t>Mark Moore v. His Majesty the King</w:t>
      </w:r>
      <w:r w:rsidRPr="00B05E3F">
        <w:rPr>
          <w:sz w:val="20"/>
        </w:rPr>
        <w:t xml:space="preserve"> (Ont.) </w:t>
      </w:r>
      <w:r w:rsidRPr="00B05E3F">
        <w:rPr>
          <w:sz w:val="20"/>
          <w:lang w:val="fr-CA"/>
        </w:rPr>
        <w:t>(Criminal) (By Leave)</w:t>
      </w:r>
      <w:r w:rsidR="00036E65" w:rsidRPr="00B05E3F">
        <w:rPr>
          <w:sz w:val="20"/>
          <w:lang w:val="fr-CA"/>
        </w:rPr>
        <w:t xml:space="preserve"> (</w:t>
      </w:r>
      <w:hyperlink r:id="rId39" w:history="1">
        <w:r w:rsidR="00036E65" w:rsidRPr="00B05E3F">
          <w:rPr>
            <w:rStyle w:val="Hyperlink"/>
            <w:sz w:val="20"/>
            <w:szCs w:val="20"/>
            <w:lang w:val="fr-CA"/>
          </w:rPr>
          <w:t>40</w:t>
        </w:r>
        <w:r w:rsidR="00EC65EB" w:rsidRPr="00B05E3F">
          <w:rPr>
            <w:rStyle w:val="Hyperlink"/>
            <w:sz w:val="20"/>
            <w:szCs w:val="20"/>
            <w:lang w:val="fr-CA"/>
          </w:rPr>
          <w:t>253</w:t>
        </w:r>
      </w:hyperlink>
      <w:r w:rsidR="00036E65" w:rsidRPr="00B05E3F">
        <w:rPr>
          <w:sz w:val="20"/>
          <w:lang w:val="fr-CA"/>
        </w:rPr>
        <w:t>)</w:t>
      </w:r>
    </w:p>
    <w:p w:rsidR="00AD6B5B" w:rsidRPr="00B05E3F" w:rsidRDefault="00AD6B5B" w:rsidP="00036E65">
      <w:pPr>
        <w:ind w:left="357" w:hanging="357"/>
        <w:rPr>
          <w:sz w:val="20"/>
          <w:lang w:val="fr-CA"/>
        </w:rPr>
      </w:pPr>
    </w:p>
    <w:p w:rsidR="00AD6B5B" w:rsidRPr="00B05E3F" w:rsidRDefault="00AD6B5B" w:rsidP="00036E65">
      <w:pPr>
        <w:pStyle w:val="SCCLsocParty"/>
        <w:numPr>
          <w:ilvl w:val="0"/>
          <w:numId w:val="37"/>
        </w:numPr>
        <w:ind w:left="357" w:hanging="357"/>
        <w:jc w:val="left"/>
        <w:rPr>
          <w:i/>
          <w:sz w:val="20"/>
          <w:szCs w:val="20"/>
        </w:rPr>
      </w:pPr>
      <w:r w:rsidRPr="00B05E3F">
        <w:rPr>
          <w:i/>
          <w:sz w:val="20"/>
          <w:szCs w:val="20"/>
        </w:rPr>
        <w:t>Kathya Gagnon c. Conseil de la justice administrative</w:t>
      </w:r>
      <w:r w:rsidR="00584498" w:rsidRPr="00B05E3F">
        <w:rPr>
          <w:i/>
          <w:sz w:val="20"/>
          <w:szCs w:val="20"/>
        </w:rPr>
        <w:t xml:space="preserve"> </w:t>
      </w:r>
      <w:r w:rsidRPr="00B05E3F">
        <w:rPr>
          <w:sz w:val="20"/>
          <w:szCs w:val="20"/>
        </w:rPr>
        <w:t>(Qc) (Civile) (Autorisation)</w:t>
      </w:r>
      <w:r w:rsidR="00036E65" w:rsidRPr="00B05E3F">
        <w:rPr>
          <w:sz w:val="20"/>
          <w:szCs w:val="20"/>
        </w:rPr>
        <w:t xml:space="preserve"> </w:t>
      </w:r>
      <w:r w:rsidR="00036E65" w:rsidRPr="00B05E3F">
        <w:rPr>
          <w:sz w:val="20"/>
        </w:rPr>
        <w:t>(</w:t>
      </w:r>
      <w:hyperlink r:id="rId40" w:history="1">
        <w:r w:rsidR="00036E65" w:rsidRPr="00B05E3F">
          <w:rPr>
            <w:rStyle w:val="Hyperlink"/>
            <w:sz w:val="20"/>
            <w:szCs w:val="20"/>
          </w:rPr>
          <w:t>40</w:t>
        </w:r>
        <w:r w:rsidR="00584498" w:rsidRPr="00B05E3F">
          <w:rPr>
            <w:rStyle w:val="Hyperlink"/>
            <w:sz w:val="20"/>
            <w:szCs w:val="20"/>
          </w:rPr>
          <w:t>376</w:t>
        </w:r>
      </w:hyperlink>
      <w:r w:rsidR="00036E65" w:rsidRPr="00B05E3F">
        <w:rPr>
          <w:sz w:val="20"/>
        </w:rPr>
        <w:t>)</w:t>
      </w:r>
    </w:p>
    <w:p w:rsidR="00AD6B5B" w:rsidRPr="00B05E3F" w:rsidRDefault="00AD6B5B" w:rsidP="00036E65">
      <w:pPr>
        <w:ind w:left="357" w:hanging="357"/>
        <w:rPr>
          <w:sz w:val="20"/>
          <w:lang w:val="fr-CA"/>
        </w:rPr>
      </w:pPr>
    </w:p>
    <w:p w:rsidR="00AD6B5B" w:rsidRPr="00B05E3F" w:rsidRDefault="00AD6B5B" w:rsidP="00036E65">
      <w:pPr>
        <w:pStyle w:val="ListParagraph"/>
        <w:numPr>
          <w:ilvl w:val="0"/>
          <w:numId w:val="37"/>
        </w:numPr>
        <w:ind w:left="357" w:hanging="357"/>
        <w:rPr>
          <w:sz w:val="20"/>
          <w:lang w:val="fr-CA"/>
        </w:rPr>
      </w:pPr>
      <w:r w:rsidRPr="00B05E3F">
        <w:rPr>
          <w:i/>
          <w:sz w:val="20"/>
          <w:lang w:val="fr-CA"/>
        </w:rPr>
        <w:t xml:space="preserve">Les consultants Gauthier Morel inc., </w:t>
      </w:r>
      <w:r w:rsidR="00584498" w:rsidRPr="00B05E3F">
        <w:rPr>
          <w:i/>
          <w:sz w:val="20"/>
          <w:lang w:val="fr-CA"/>
        </w:rPr>
        <w:t>et al.</w:t>
      </w:r>
      <w:r w:rsidRPr="00B05E3F">
        <w:rPr>
          <w:i/>
          <w:sz w:val="20"/>
          <w:lang w:val="fr-CA"/>
        </w:rPr>
        <w:t xml:space="preserve"> c. Ville de Laval</w:t>
      </w:r>
      <w:r w:rsidRPr="00B05E3F">
        <w:rPr>
          <w:sz w:val="20"/>
          <w:lang w:val="fr-CA"/>
        </w:rPr>
        <w:t xml:space="preserve"> (Qc) (Civile) (Autorisation)</w:t>
      </w:r>
      <w:r w:rsidR="00036E65" w:rsidRPr="00B05E3F">
        <w:rPr>
          <w:sz w:val="20"/>
          <w:lang w:val="fr-CA"/>
        </w:rPr>
        <w:t xml:space="preserve"> (</w:t>
      </w:r>
      <w:hyperlink r:id="rId41" w:history="1">
        <w:r w:rsidR="00036E65" w:rsidRPr="00B05E3F">
          <w:rPr>
            <w:rStyle w:val="Hyperlink"/>
            <w:sz w:val="20"/>
            <w:szCs w:val="20"/>
            <w:lang w:val="fr-CA"/>
          </w:rPr>
          <w:t>404</w:t>
        </w:r>
        <w:r w:rsidR="00584498" w:rsidRPr="00B05E3F">
          <w:rPr>
            <w:rStyle w:val="Hyperlink"/>
            <w:sz w:val="20"/>
            <w:szCs w:val="20"/>
            <w:lang w:val="fr-CA"/>
          </w:rPr>
          <w:t>7</w:t>
        </w:r>
        <w:r w:rsidR="00036E65" w:rsidRPr="00B05E3F">
          <w:rPr>
            <w:rStyle w:val="Hyperlink"/>
            <w:sz w:val="20"/>
            <w:szCs w:val="20"/>
            <w:lang w:val="fr-CA"/>
          </w:rPr>
          <w:t>8</w:t>
        </w:r>
      </w:hyperlink>
      <w:r w:rsidR="00036E65" w:rsidRPr="00B05E3F">
        <w:rPr>
          <w:sz w:val="20"/>
          <w:lang w:val="fr-CA"/>
        </w:rPr>
        <w:t>)</w:t>
      </w:r>
    </w:p>
    <w:p w:rsidR="00AD6B5B" w:rsidRPr="00B05E3F" w:rsidRDefault="00AD6B5B" w:rsidP="00036E65">
      <w:pPr>
        <w:ind w:left="357" w:hanging="357"/>
        <w:rPr>
          <w:sz w:val="20"/>
          <w:lang w:val="fr-CA"/>
        </w:rPr>
      </w:pPr>
    </w:p>
    <w:p w:rsidR="00AD6B5B" w:rsidRPr="00B05E3F" w:rsidRDefault="00AD6B5B" w:rsidP="00036E65">
      <w:pPr>
        <w:pStyle w:val="ListParagraph"/>
        <w:numPr>
          <w:ilvl w:val="0"/>
          <w:numId w:val="37"/>
        </w:numPr>
        <w:ind w:left="357" w:hanging="357"/>
        <w:rPr>
          <w:sz w:val="20"/>
          <w:lang w:val="en-CA"/>
        </w:rPr>
      </w:pPr>
      <w:r w:rsidRPr="00B05E3F">
        <w:rPr>
          <w:i/>
          <w:sz w:val="20"/>
        </w:rPr>
        <w:t xml:space="preserve">Glen Carter v. Information and Privacy Commissioner, </w:t>
      </w:r>
      <w:r w:rsidR="00584498" w:rsidRPr="00B05E3F">
        <w:rPr>
          <w:i/>
          <w:sz w:val="20"/>
        </w:rPr>
        <w:t xml:space="preserve">et al. </w:t>
      </w:r>
      <w:r w:rsidRPr="00B05E3F">
        <w:rPr>
          <w:sz w:val="20"/>
        </w:rPr>
        <w:t>(Alta.) (Civil) (By Leave)</w:t>
      </w:r>
      <w:r w:rsidR="00036E65" w:rsidRPr="00B05E3F">
        <w:rPr>
          <w:sz w:val="20"/>
        </w:rPr>
        <w:t xml:space="preserve"> (</w:t>
      </w:r>
      <w:hyperlink r:id="rId42" w:history="1">
        <w:r w:rsidR="00036E65" w:rsidRPr="00B05E3F">
          <w:rPr>
            <w:rStyle w:val="Hyperlink"/>
            <w:sz w:val="20"/>
            <w:szCs w:val="20"/>
          </w:rPr>
          <w:t>40</w:t>
        </w:r>
        <w:r w:rsidR="00584498" w:rsidRPr="00B05E3F">
          <w:rPr>
            <w:rStyle w:val="Hyperlink"/>
            <w:sz w:val="20"/>
            <w:szCs w:val="20"/>
          </w:rPr>
          <w:t>502</w:t>
        </w:r>
      </w:hyperlink>
      <w:r w:rsidR="00036E65" w:rsidRPr="00B05E3F">
        <w:rPr>
          <w:sz w:val="20"/>
        </w:rPr>
        <w:t>)</w:t>
      </w:r>
    </w:p>
    <w:p w:rsidR="0074008A" w:rsidRPr="00B05E3F" w:rsidRDefault="0074008A" w:rsidP="00142166">
      <w:pPr>
        <w:jc w:val="both"/>
        <w:rPr>
          <w:sz w:val="20"/>
        </w:rPr>
      </w:pPr>
    </w:p>
    <w:p w:rsidR="0057402C" w:rsidRPr="00B05E3F" w:rsidRDefault="001D4A27" w:rsidP="00142166">
      <w:pPr>
        <w:widowControl w:val="0"/>
        <w:jc w:val="both"/>
        <w:rPr>
          <w:sz w:val="20"/>
        </w:rPr>
      </w:pPr>
      <w:r>
        <w:rPr>
          <w:sz w:val="20"/>
        </w:rPr>
        <w:pict>
          <v:rect id="_x0000_i1026" style="width:2in;height:1pt" o:hrpct="0" o:hralign="center" o:hrstd="t" o:hrnoshade="t" o:hr="t" fillcolor="black [3213]" stroked="f"/>
        </w:pict>
      </w:r>
    </w:p>
    <w:p w:rsidR="006E4F94" w:rsidRPr="00B05E3F" w:rsidRDefault="006E4F94" w:rsidP="00AE7246">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E7246" w:rsidRPr="00B05E3F" w:rsidTr="00B52D18">
        <w:tc>
          <w:tcPr>
            <w:tcW w:w="543" w:type="pct"/>
          </w:tcPr>
          <w:p w:rsidR="00AE7246" w:rsidRPr="00B05E3F" w:rsidRDefault="00AE7246" w:rsidP="00AE7246">
            <w:pPr>
              <w:jc w:val="both"/>
              <w:rPr>
                <w:sz w:val="20"/>
              </w:rPr>
            </w:pPr>
            <w:r w:rsidRPr="00B05E3F">
              <w:rPr>
                <w:rStyle w:val="SCCFileNumberChar"/>
                <w:sz w:val="20"/>
                <w:szCs w:val="20"/>
              </w:rPr>
              <w:t>40397</w:t>
            </w:r>
          </w:p>
        </w:tc>
        <w:tc>
          <w:tcPr>
            <w:tcW w:w="4457" w:type="pct"/>
            <w:gridSpan w:val="3"/>
          </w:tcPr>
          <w:p w:rsidR="00AE7246" w:rsidRPr="00B05E3F" w:rsidRDefault="00AE7246" w:rsidP="00AE7246">
            <w:pPr>
              <w:pStyle w:val="SCCLsocParty"/>
              <w:jc w:val="both"/>
              <w:rPr>
                <w:b/>
                <w:sz w:val="20"/>
                <w:szCs w:val="20"/>
                <w:lang w:val="en-US"/>
              </w:rPr>
            </w:pPr>
            <w:r w:rsidRPr="00B05E3F">
              <w:rPr>
                <w:b/>
                <w:sz w:val="20"/>
                <w:szCs w:val="20"/>
                <w:lang w:val="en-US"/>
              </w:rPr>
              <w:t>Eastside Pharmacy Ltd. v. Minister of Health of British Columbia</w:t>
            </w:r>
          </w:p>
          <w:p w:rsidR="00AE7246" w:rsidRPr="00B05E3F" w:rsidRDefault="00AE7246" w:rsidP="00AE7246">
            <w:pPr>
              <w:jc w:val="both"/>
              <w:rPr>
                <w:sz w:val="20"/>
              </w:rPr>
            </w:pPr>
            <w:r w:rsidRPr="00B05E3F">
              <w:rPr>
                <w:sz w:val="20"/>
              </w:rPr>
              <w:t>(B.C.) (Civil) (By Leave)</w:t>
            </w:r>
          </w:p>
        </w:tc>
      </w:tr>
      <w:tr w:rsidR="00AE7246" w:rsidRPr="00B05E3F" w:rsidTr="00B52D18">
        <w:tc>
          <w:tcPr>
            <w:tcW w:w="5000" w:type="pct"/>
            <w:gridSpan w:val="4"/>
          </w:tcPr>
          <w:p w:rsidR="00AE7246" w:rsidRPr="00B05E3F" w:rsidRDefault="00AE7246" w:rsidP="00AE7246">
            <w:pPr>
              <w:pStyle w:val="SCCBanSummary"/>
              <w:rPr>
                <w:sz w:val="20"/>
                <w:szCs w:val="20"/>
              </w:rPr>
            </w:pPr>
            <w:r w:rsidRPr="00B05E3F">
              <w:rPr>
                <w:sz w:val="20"/>
                <w:szCs w:val="20"/>
              </w:rPr>
              <w:t>(Sealing order)</w:t>
            </w:r>
          </w:p>
          <w:p w:rsidR="00AE7246" w:rsidRPr="00B05E3F" w:rsidRDefault="00AE7246" w:rsidP="00AE7246">
            <w:pPr>
              <w:jc w:val="both"/>
              <w:rPr>
                <w:sz w:val="20"/>
              </w:rPr>
            </w:pPr>
          </w:p>
          <w:p w:rsidR="00AE7246" w:rsidRPr="00B05E3F" w:rsidRDefault="00AE7246" w:rsidP="00AE7246">
            <w:pPr>
              <w:jc w:val="both"/>
              <w:rPr>
                <w:rStyle w:val="Hyperlink"/>
                <w:color w:val="auto"/>
                <w:sz w:val="20"/>
                <w:u w:val="none"/>
              </w:rPr>
            </w:pPr>
            <w:r w:rsidRPr="00B05E3F">
              <w:rPr>
                <w:sz w:val="20"/>
              </w:rPr>
              <w:t xml:space="preserve">Administrative law — Judicial review — Evidence — How must courts approach the scope of the record for the purposes of judicial review of non-adjudicative decisions — Should the record include material upon which the impugned decision was based, even if the purported decision-maker did not personally review that material — Should the determination of the scope of the record for the purposes of judicial review of non-adjudicative decisions be based </w:t>
            </w:r>
            <w:r w:rsidRPr="00B05E3F">
              <w:rPr>
                <w:sz w:val="20"/>
              </w:rPr>
              <w:lastRenderedPageBreak/>
              <w:t xml:space="preserve">on the factual circumstances and context in which the decision is made — Is the determination of the scope of the record by the judge at first instance entitled to deference — </w:t>
            </w:r>
            <w:r w:rsidRPr="00B05E3F">
              <w:rPr>
                <w:rStyle w:val="Hyperlink"/>
                <w:i/>
                <w:iCs/>
                <w:color w:val="auto"/>
                <w:sz w:val="20"/>
                <w:u w:val="none"/>
              </w:rPr>
              <w:t>Pharmaceutical Services Act</w:t>
            </w:r>
            <w:r w:rsidRPr="00B05E3F">
              <w:rPr>
                <w:rStyle w:val="Hyperlink"/>
                <w:color w:val="auto"/>
                <w:sz w:val="20"/>
                <w:u w:val="none"/>
              </w:rPr>
              <w:t>, S.B.C. 2012, c. 22 (“</w:t>
            </w:r>
            <w:r w:rsidRPr="00B05E3F">
              <w:rPr>
                <w:rStyle w:val="Hyperlink"/>
                <w:i/>
                <w:color w:val="auto"/>
                <w:sz w:val="20"/>
                <w:u w:val="none"/>
              </w:rPr>
              <w:t>PSA</w:t>
            </w:r>
            <w:r w:rsidRPr="00B05E3F">
              <w:rPr>
                <w:rStyle w:val="Hyperlink"/>
                <w:color w:val="auto"/>
                <w:sz w:val="20"/>
                <w:u w:val="none"/>
              </w:rPr>
              <w:t>”).</w:t>
            </w:r>
          </w:p>
          <w:p w:rsidR="00AE7246" w:rsidRPr="00B05E3F" w:rsidRDefault="00AE7246" w:rsidP="00AE7246">
            <w:pPr>
              <w:jc w:val="both"/>
              <w:rPr>
                <w:sz w:val="20"/>
              </w:rPr>
            </w:pPr>
          </w:p>
        </w:tc>
      </w:tr>
      <w:tr w:rsidR="00AE7246" w:rsidRPr="00B05E3F" w:rsidTr="00B52D18">
        <w:tc>
          <w:tcPr>
            <w:tcW w:w="5000" w:type="pct"/>
            <w:gridSpan w:val="4"/>
          </w:tcPr>
          <w:p w:rsidR="00AE7246" w:rsidRPr="00B05E3F" w:rsidRDefault="00AE7246" w:rsidP="00AE7246">
            <w:pPr>
              <w:jc w:val="both"/>
              <w:rPr>
                <w:color w:val="000000"/>
                <w:sz w:val="20"/>
              </w:rPr>
            </w:pPr>
            <w:r w:rsidRPr="00B05E3F">
              <w:rPr>
                <w:iCs/>
                <w:sz w:val="20"/>
              </w:rPr>
              <w:lastRenderedPageBreak/>
              <w:t xml:space="preserve">The applicant was under contract with the respondent to provide medications and supplies to beneficiaries until the new </w:t>
            </w:r>
            <w:r w:rsidRPr="00B05E3F">
              <w:rPr>
                <w:i/>
                <w:sz w:val="20"/>
              </w:rPr>
              <w:t>PSA</w:t>
            </w:r>
            <w:r w:rsidRPr="00B05E3F">
              <w:rPr>
                <w:sz w:val="20"/>
              </w:rPr>
              <w:t xml:space="preserve"> terminated existing contracts. From then on, pharmacies had to enrol to become a </w:t>
            </w:r>
            <w:r w:rsidRPr="00B05E3F">
              <w:rPr>
                <w:color w:val="000000"/>
                <w:sz w:val="20"/>
              </w:rPr>
              <w:t xml:space="preserve">PharmaCare provider. </w:t>
            </w:r>
            <w:r w:rsidRPr="00B05E3F">
              <w:rPr>
                <w:sz w:val="20"/>
              </w:rPr>
              <w:t xml:space="preserve">Pursuant to the </w:t>
            </w:r>
            <w:r w:rsidRPr="00B05E3F">
              <w:rPr>
                <w:i/>
                <w:sz w:val="20"/>
              </w:rPr>
              <w:t>PSA</w:t>
            </w:r>
            <w:r w:rsidRPr="00B05E3F">
              <w:rPr>
                <w:sz w:val="20"/>
              </w:rPr>
              <w:t>, an audit of the applicant was carried out by investigators on behalf of the Minister. C</w:t>
            </w:r>
            <w:r w:rsidRPr="00B05E3F">
              <w:rPr>
                <w:color w:val="000000"/>
                <w:sz w:val="20"/>
              </w:rPr>
              <w:t xml:space="preserve">ertain alleged irregularities were identified, to which the applicant responded. </w:t>
            </w:r>
            <w:r w:rsidRPr="00B05E3F">
              <w:rPr>
                <w:sz w:val="20"/>
              </w:rPr>
              <w:t>A f</w:t>
            </w:r>
            <w:r w:rsidRPr="00B05E3F">
              <w:rPr>
                <w:color w:val="000000"/>
                <w:sz w:val="20"/>
              </w:rPr>
              <w:t xml:space="preserve">inal audit report concluded that the applicant had been overpaid by PharmaCare, and repayment of that amount was demanded. When the applicant applied to enrol as a PharmaCare provider, the Minister’s delegate denied the application. The applicant applied for judicial review and, separately, successfully applied for an Order for the production of documents, including all those considered, directly or indirectly, by the decision-makers. An appeal to the </w:t>
            </w:r>
            <w:r w:rsidRPr="00B05E3F">
              <w:rPr>
                <w:sz w:val="20"/>
              </w:rPr>
              <w:t xml:space="preserve">Court of Appeal for British Columbia </w:t>
            </w:r>
            <w:r w:rsidRPr="00B05E3F">
              <w:rPr>
                <w:color w:val="000000"/>
                <w:sz w:val="20"/>
              </w:rPr>
              <w:t>was allowed and the production order was set aside.</w:t>
            </w:r>
          </w:p>
        </w:tc>
      </w:tr>
      <w:tr w:rsidR="00AE7246" w:rsidRPr="00B05E3F" w:rsidTr="00B52D18">
        <w:tc>
          <w:tcPr>
            <w:tcW w:w="5000" w:type="pct"/>
            <w:gridSpan w:val="4"/>
          </w:tcPr>
          <w:p w:rsidR="00AE7246" w:rsidRPr="00B05E3F" w:rsidRDefault="00AE7246" w:rsidP="00AE7246">
            <w:pPr>
              <w:jc w:val="both"/>
              <w:rPr>
                <w:sz w:val="20"/>
              </w:rPr>
            </w:pPr>
          </w:p>
        </w:tc>
      </w:tr>
      <w:tr w:rsidR="00AE7246" w:rsidRPr="00B05E3F" w:rsidTr="00B52D18">
        <w:tc>
          <w:tcPr>
            <w:tcW w:w="2427" w:type="pct"/>
            <w:gridSpan w:val="2"/>
          </w:tcPr>
          <w:p w:rsidR="00AE7246" w:rsidRPr="00B05E3F" w:rsidRDefault="00AE7246" w:rsidP="00AE7246">
            <w:pPr>
              <w:jc w:val="both"/>
              <w:rPr>
                <w:sz w:val="20"/>
              </w:rPr>
            </w:pPr>
            <w:r w:rsidRPr="00B05E3F">
              <w:rPr>
                <w:sz w:val="20"/>
              </w:rPr>
              <w:t>December 19, 2019</w:t>
            </w:r>
          </w:p>
          <w:p w:rsidR="00AE7246" w:rsidRPr="00B05E3F" w:rsidRDefault="00AE7246" w:rsidP="00AE7246">
            <w:pPr>
              <w:jc w:val="both"/>
              <w:rPr>
                <w:sz w:val="20"/>
              </w:rPr>
            </w:pPr>
            <w:r w:rsidRPr="00B05E3F">
              <w:rPr>
                <w:sz w:val="20"/>
              </w:rPr>
              <w:t>Supreme Court of British Columbia</w:t>
            </w:r>
          </w:p>
          <w:p w:rsidR="00AE7246" w:rsidRPr="00B05E3F" w:rsidRDefault="00AE7246" w:rsidP="00AE7246">
            <w:pPr>
              <w:jc w:val="both"/>
              <w:rPr>
                <w:sz w:val="20"/>
              </w:rPr>
            </w:pPr>
            <w:r w:rsidRPr="00B05E3F">
              <w:rPr>
                <w:sz w:val="20"/>
              </w:rPr>
              <w:t>(Affleck J.)</w:t>
            </w:r>
          </w:p>
          <w:p w:rsidR="00AE7246" w:rsidRPr="00B05E3F" w:rsidRDefault="001D4A27" w:rsidP="00AE7246">
            <w:pPr>
              <w:jc w:val="both"/>
              <w:rPr>
                <w:b/>
                <w:bCs/>
                <w:color w:val="212529"/>
                <w:sz w:val="20"/>
              </w:rPr>
            </w:pPr>
            <w:hyperlink r:id="rId43" w:history="1">
              <w:r w:rsidR="00AE7246" w:rsidRPr="00B05E3F">
                <w:rPr>
                  <w:rStyle w:val="Hyperlink"/>
                  <w:sz w:val="20"/>
                </w:rPr>
                <w:t>2019 BCSC 2205</w:t>
              </w:r>
            </w:hyperlink>
          </w:p>
          <w:p w:rsidR="00AE7246" w:rsidRPr="00B05E3F" w:rsidRDefault="00AE7246" w:rsidP="00AE7246">
            <w:pPr>
              <w:jc w:val="both"/>
              <w:rPr>
                <w:sz w:val="20"/>
              </w:rPr>
            </w:pPr>
          </w:p>
        </w:tc>
        <w:tc>
          <w:tcPr>
            <w:tcW w:w="243" w:type="pct"/>
          </w:tcPr>
          <w:p w:rsidR="00AE7246" w:rsidRPr="00B05E3F" w:rsidRDefault="00AE7246" w:rsidP="00AE7246">
            <w:pPr>
              <w:jc w:val="both"/>
              <w:rPr>
                <w:sz w:val="20"/>
              </w:rPr>
            </w:pPr>
          </w:p>
        </w:tc>
        <w:tc>
          <w:tcPr>
            <w:tcW w:w="2330" w:type="pct"/>
          </w:tcPr>
          <w:p w:rsidR="00AE7246" w:rsidRPr="00B05E3F" w:rsidRDefault="00AE7246" w:rsidP="00AE7246">
            <w:pPr>
              <w:jc w:val="both"/>
              <w:rPr>
                <w:sz w:val="20"/>
              </w:rPr>
            </w:pPr>
            <w:r w:rsidRPr="00B05E3F">
              <w:rPr>
                <w:sz w:val="20"/>
              </w:rPr>
              <w:t>Order granting application</w:t>
            </w:r>
            <w:r w:rsidRPr="00B05E3F">
              <w:rPr>
                <w:color w:val="000000"/>
                <w:sz w:val="20"/>
              </w:rPr>
              <w:t xml:space="preserve"> for the production of certain documents by respondent</w:t>
            </w:r>
            <w:r w:rsidRPr="00B05E3F">
              <w:rPr>
                <w:sz w:val="20"/>
              </w:rPr>
              <w:t>.</w:t>
            </w:r>
          </w:p>
        </w:tc>
      </w:tr>
      <w:tr w:rsidR="00AE7246" w:rsidRPr="00B05E3F" w:rsidTr="00B52D18">
        <w:tc>
          <w:tcPr>
            <w:tcW w:w="2427" w:type="pct"/>
            <w:gridSpan w:val="2"/>
          </w:tcPr>
          <w:p w:rsidR="00AE7246" w:rsidRPr="00B05E3F" w:rsidRDefault="00AE7246" w:rsidP="00AE7246">
            <w:pPr>
              <w:jc w:val="both"/>
              <w:rPr>
                <w:sz w:val="20"/>
              </w:rPr>
            </w:pPr>
            <w:r w:rsidRPr="00B05E3F">
              <w:rPr>
                <w:sz w:val="20"/>
              </w:rPr>
              <w:t>July 25, 2022</w:t>
            </w:r>
          </w:p>
          <w:p w:rsidR="00AE7246" w:rsidRPr="00B05E3F" w:rsidRDefault="00AE7246" w:rsidP="00AE7246">
            <w:pPr>
              <w:jc w:val="both"/>
              <w:rPr>
                <w:sz w:val="20"/>
              </w:rPr>
            </w:pPr>
            <w:r w:rsidRPr="00B05E3F">
              <w:rPr>
                <w:sz w:val="20"/>
              </w:rPr>
              <w:t xml:space="preserve">Court of Appeal for British Columbia </w:t>
            </w:r>
          </w:p>
          <w:p w:rsidR="00AE7246" w:rsidRPr="00B05E3F" w:rsidRDefault="00AE7246" w:rsidP="00AE7246">
            <w:pPr>
              <w:jc w:val="both"/>
              <w:rPr>
                <w:sz w:val="20"/>
              </w:rPr>
            </w:pPr>
            <w:r w:rsidRPr="00B05E3F">
              <w:rPr>
                <w:sz w:val="20"/>
              </w:rPr>
              <w:t>(Vancouver)</w:t>
            </w:r>
          </w:p>
          <w:p w:rsidR="00AE7246" w:rsidRPr="00B05E3F" w:rsidRDefault="00AE7246" w:rsidP="00AE7246">
            <w:pPr>
              <w:jc w:val="both"/>
              <w:rPr>
                <w:sz w:val="20"/>
              </w:rPr>
            </w:pPr>
            <w:r w:rsidRPr="00B05E3F">
              <w:rPr>
                <w:sz w:val="20"/>
              </w:rPr>
              <w:t>(Groberman, Dickson and Abrioux JJ.A.)</w:t>
            </w:r>
          </w:p>
          <w:p w:rsidR="00AE7246" w:rsidRPr="00B05E3F" w:rsidRDefault="001D4A27" w:rsidP="00AE7246">
            <w:pPr>
              <w:jc w:val="both"/>
              <w:rPr>
                <w:rStyle w:val="Hyperlink"/>
                <w:color w:val="auto"/>
                <w:sz w:val="20"/>
                <w:u w:val="none"/>
              </w:rPr>
            </w:pPr>
            <w:hyperlink r:id="rId44" w:history="1">
              <w:r w:rsidR="00AE7246" w:rsidRPr="00B05E3F">
                <w:rPr>
                  <w:rStyle w:val="Hyperlink"/>
                  <w:sz w:val="20"/>
                </w:rPr>
                <w:t>2022 BCCA 259</w:t>
              </w:r>
            </w:hyperlink>
          </w:p>
          <w:p w:rsidR="00AE7246" w:rsidRPr="00B05E3F" w:rsidRDefault="00AE7246" w:rsidP="00AE7246">
            <w:pPr>
              <w:jc w:val="both"/>
              <w:rPr>
                <w:sz w:val="20"/>
              </w:rPr>
            </w:pPr>
          </w:p>
        </w:tc>
        <w:tc>
          <w:tcPr>
            <w:tcW w:w="243" w:type="pct"/>
          </w:tcPr>
          <w:p w:rsidR="00AE7246" w:rsidRPr="00B05E3F" w:rsidRDefault="00AE7246" w:rsidP="00AE7246">
            <w:pPr>
              <w:jc w:val="both"/>
              <w:rPr>
                <w:sz w:val="20"/>
              </w:rPr>
            </w:pPr>
          </w:p>
        </w:tc>
        <w:tc>
          <w:tcPr>
            <w:tcW w:w="2330" w:type="pct"/>
          </w:tcPr>
          <w:p w:rsidR="00AE7246" w:rsidRPr="00B05E3F" w:rsidRDefault="00AE7246" w:rsidP="00AE7246">
            <w:pPr>
              <w:jc w:val="both"/>
              <w:rPr>
                <w:sz w:val="20"/>
              </w:rPr>
            </w:pPr>
            <w:r w:rsidRPr="00B05E3F">
              <w:rPr>
                <w:sz w:val="20"/>
              </w:rPr>
              <w:t>Appeal allowed and order set aside.</w:t>
            </w:r>
          </w:p>
          <w:p w:rsidR="00AE7246" w:rsidRPr="00B05E3F" w:rsidRDefault="00AE7246" w:rsidP="00AE7246">
            <w:pPr>
              <w:jc w:val="both"/>
              <w:rPr>
                <w:sz w:val="20"/>
              </w:rPr>
            </w:pPr>
          </w:p>
        </w:tc>
      </w:tr>
      <w:tr w:rsidR="00AE7246" w:rsidRPr="00B05E3F" w:rsidTr="00B52D18">
        <w:tc>
          <w:tcPr>
            <w:tcW w:w="2427" w:type="pct"/>
            <w:gridSpan w:val="2"/>
          </w:tcPr>
          <w:p w:rsidR="00AE7246" w:rsidRPr="00B05E3F" w:rsidRDefault="00AE7246" w:rsidP="00AE7246">
            <w:pPr>
              <w:jc w:val="both"/>
              <w:rPr>
                <w:sz w:val="20"/>
              </w:rPr>
            </w:pPr>
            <w:r w:rsidRPr="00B05E3F">
              <w:rPr>
                <w:sz w:val="20"/>
              </w:rPr>
              <w:t>September 29, 2022</w:t>
            </w:r>
          </w:p>
          <w:p w:rsidR="00AE7246" w:rsidRPr="00B05E3F" w:rsidRDefault="00AE7246" w:rsidP="00AE7246">
            <w:pPr>
              <w:jc w:val="both"/>
              <w:rPr>
                <w:sz w:val="20"/>
              </w:rPr>
            </w:pPr>
            <w:r w:rsidRPr="00B05E3F">
              <w:rPr>
                <w:sz w:val="20"/>
              </w:rPr>
              <w:t>Supreme Court of Canada</w:t>
            </w:r>
          </w:p>
        </w:tc>
        <w:tc>
          <w:tcPr>
            <w:tcW w:w="243" w:type="pct"/>
          </w:tcPr>
          <w:p w:rsidR="00AE7246" w:rsidRPr="00B05E3F" w:rsidRDefault="00AE7246" w:rsidP="00AE7246">
            <w:pPr>
              <w:jc w:val="both"/>
              <w:rPr>
                <w:sz w:val="20"/>
              </w:rPr>
            </w:pPr>
          </w:p>
        </w:tc>
        <w:tc>
          <w:tcPr>
            <w:tcW w:w="2330" w:type="pct"/>
          </w:tcPr>
          <w:p w:rsidR="00AE7246" w:rsidRPr="00B05E3F" w:rsidRDefault="00AE7246" w:rsidP="00AE7246">
            <w:pPr>
              <w:jc w:val="both"/>
              <w:rPr>
                <w:sz w:val="20"/>
              </w:rPr>
            </w:pPr>
            <w:r w:rsidRPr="00B05E3F">
              <w:rPr>
                <w:sz w:val="20"/>
              </w:rPr>
              <w:t>Application for leave to appeal filed.</w:t>
            </w:r>
          </w:p>
          <w:p w:rsidR="00AE7246" w:rsidRPr="00B05E3F" w:rsidRDefault="00AE7246" w:rsidP="00AE7246">
            <w:pPr>
              <w:jc w:val="both"/>
              <w:rPr>
                <w:sz w:val="20"/>
              </w:rPr>
            </w:pPr>
          </w:p>
        </w:tc>
      </w:tr>
    </w:tbl>
    <w:p w:rsidR="00AE7246" w:rsidRPr="00B05E3F" w:rsidRDefault="00AE7246" w:rsidP="00AE7246">
      <w:pPr>
        <w:jc w:val="both"/>
        <w:rPr>
          <w:sz w:val="20"/>
        </w:rPr>
      </w:pPr>
    </w:p>
    <w:p w:rsidR="00AE7246" w:rsidRPr="00B05E3F" w:rsidRDefault="001D4A27" w:rsidP="00AE7246">
      <w:pPr>
        <w:jc w:val="both"/>
        <w:rPr>
          <w:sz w:val="20"/>
        </w:rPr>
      </w:pPr>
      <w:r>
        <w:rPr>
          <w:sz w:val="20"/>
        </w:rPr>
        <w:pict>
          <v:rect id="_x0000_i1027" style="width:2in;height:1pt" o:hrpct="0" o:hralign="center" o:hrstd="t" o:hrnoshade="t" o:hr="t" fillcolor="black [3213]" stroked="f"/>
        </w:pict>
      </w:r>
    </w:p>
    <w:p w:rsidR="00AE7246" w:rsidRPr="00B05E3F" w:rsidRDefault="00AE7246" w:rsidP="00AE724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E7246" w:rsidRPr="00B05E3F" w:rsidTr="00B52D18">
        <w:tc>
          <w:tcPr>
            <w:tcW w:w="543" w:type="pct"/>
          </w:tcPr>
          <w:p w:rsidR="00AE7246" w:rsidRPr="00B05E3F" w:rsidRDefault="00AE7246" w:rsidP="00AE7246">
            <w:pPr>
              <w:jc w:val="both"/>
              <w:rPr>
                <w:sz w:val="20"/>
              </w:rPr>
            </w:pPr>
            <w:r w:rsidRPr="00B05E3F">
              <w:rPr>
                <w:rStyle w:val="SCCFileNumberChar"/>
                <w:sz w:val="20"/>
                <w:szCs w:val="20"/>
              </w:rPr>
              <w:t>40397</w:t>
            </w:r>
          </w:p>
        </w:tc>
        <w:tc>
          <w:tcPr>
            <w:tcW w:w="4457" w:type="pct"/>
            <w:gridSpan w:val="3"/>
          </w:tcPr>
          <w:p w:rsidR="00AE7246" w:rsidRPr="00B05E3F" w:rsidRDefault="00AE7246" w:rsidP="00AE7246">
            <w:pPr>
              <w:pStyle w:val="SCCLsocParty"/>
              <w:jc w:val="both"/>
              <w:rPr>
                <w:b/>
                <w:sz w:val="20"/>
                <w:szCs w:val="20"/>
                <w:lang w:val="en-US"/>
              </w:rPr>
            </w:pPr>
            <w:r w:rsidRPr="00B05E3F">
              <w:rPr>
                <w:b/>
                <w:sz w:val="20"/>
                <w:szCs w:val="20"/>
                <w:lang w:val="en-US"/>
              </w:rPr>
              <w:t>Eastside Pharmacy Ltd. c. Colombie</w:t>
            </w:r>
            <w:r w:rsidRPr="00B05E3F">
              <w:rPr>
                <w:b/>
                <w:sz w:val="20"/>
                <w:szCs w:val="20"/>
                <w:lang w:val="en-US"/>
              </w:rPr>
              <w:noBreakHyphen/>
              <w:t xml:space="preserve">Britannique (Minister of Health) </w:t>
            </w:r>
          </w:p>
          <w:p w:rsidR="00AE7246" w:rsidRPr="00B05E3F" w:rsidRDefault="00AE7246" w:rsidP="00AE7246">
            <w:pPr>
              <w:jc w:val="both"/>
              <w:rPr>
                <w:sz w:val="20"/>
              </w:rPr>
            </w:pPr>
            <w:r w:rsidRPr="00B05E3F">
              <w:rPr>
                <w:sz w:val="20"/>
              </w:rPr>
              <w:t>(C.</w:t>
            </w:r>
            <w:r w:rsidRPr="00B05E3F">
              <w:rPr>
                <w:sz w:val="20"/>
              </w:rPr>
              <w:noBreakHyphen/>
              <w:t>B.) (Civile) (Autorisation)</w:t>
            </w:r>
          </w:p>
        </w:tc>
      </w:tr>
      <w:tr w:rsidR="00AE7246" w:rsidRPr="001D4A27" w:rsidTr="00B52D18">
        <w:tc>
          <w:tcPr>
            <w:tcW w:w="5000" w:type="pct"/>
            <w:gridSpan w:val="4"/>
          </w:tcPr>
          <w:p w:rsidR="00AE7246" w:rsidRPr="00B05E3F" w:rsidRDefault="00AE7246" w:rsidP="00AE7246">
            <w:pPr>
              <w:pStyle w:val="SCCBanSummary"/>
              <w:rPr>
                <w:sz w:val="20"/>
                <w:szCs w:val="20"/>
                <w:lang w:val="fr-CA"/>
              </w:rPr>
            </w:pPr>
            <w:r w:rsidRPr="00B05E3F">
              <w:rPr>
                <w:sz w:val="20"/>
                <w:szCs w:val="20"/>
                <w:lang w:val="fr-CA"/>
              </w:rPr>
              <w:t>(Ordonnance de mise sous scellés)</w:t>
            </w:r>
          </w:p>
          <w:p w:rsidR="00AE7246" w:rsidRPr="00B05E3F" w:rsidRDefault="00AE7246" w:rsidP="00AE7246">
            <w:pPr>
              <w:jc w:val="both"/>
              <w:rPr>
                <w:sz w:val="20"/>
                <w:lang w:val="fr-CA"/>
              </w:rPr>
            </w:pPr>
          </w:p>
          <w:p w:rsidR="00AE7246" w:rsidRPr="00B05E3F" w:rsidRDefault="00AE7246" w:rsidP="00AE7246">
            <w:pPr>
              <w:jc w:val="both"/>
              <w:rPr>
                <w:rStyle w:val="Hyperlink"/>
                <w:color w:val="auto"/>
                <w:sz w:val="20"/>
                <w:u w:val="none"/>
                <w:lang w:val="fr-CA"/>
              </w:rPr>
            </w:pPr>
            <w:r w:rsidRPr="00B05E3F">
              <w:rPr>
                <w:sz w:val="20"/>
                <w:lang w:val="fr-CA"/>
              </w:rPr>
              <w:t>Droit administratif — Contrôle judiciaire — Preuve — Comment les tribunaux devraient</w:t>
            </w:r>
            <w:r w:rsidRPr="00B05E3F">
              <w:rPr>
                <w:sz w:val="20"/>
                <w:lang w:val="fr-CA"/>
              </w:rPr>
              <w:noBreakHyphen/>
              <w:t>ils envisager l’étendue du dossier aux fins du contrôle judiciaire de décisions non</w:t>
            </w:r>
            <w:r w:rsidRPr="00B05E3F">
              <w:rPr>
                <w:sz w:val="20"/>
                <w:lang w:val="fr-CA"/>
              </w:rPr>
              <w:noBreakHyphen/>
              <w:t xml:space="preserve">juridictionnelles? — Le dossier devrait-il inclure des documents sur lesquels la décision contestée était fondée, même si le décideur éventuel n’a pas personnellement examiné ces documents? — La détermination de l’étendue du dossier aux fins du contrôle judiciaire des décisions non-juridictionnelles devrait-elle être basée sur les circonstances factuelles et le contexte dans lequel la décision a été rendue? — Doit-on faire preuve de déférence à l’égard de la détermination de l’étendue du dossier effectuée par le juge de première instance? — </w:t>
            </w:r>
            <w:r w:rsidRPr="00B05E3F">
              <w:rPr>
                <w:rStyle w:val="Hyperlink"/>
                <w:i/>
                <w:iCs/>
                <w:color w:val="auto"/>
                <w:sz w:val="20"/>
                <w:u w:val="none"/>
                <w:lang w:val="fr-CA"/>
              </w:rPr>
              <w:t>Pharmaceutical Services Act</w:t>
            </w:r>
            <w:r w:rsidRPr="00B05E3F">
              <w:rPr>
                <w:rStyle w:val="Hyperlink"/>
                <w:color w:val="auto"/>
                <w:sz w:val="20"/>
                <w:u w:val="none"/>
                <w:lang w:val="fr-CA"/>
              </w:rPr>
              <w:t>, S.B.C. 2012, c. 22 (« </w:t>
            </w:r>
            <w:r w:rsidRPr="00B05E3F">
              <w:rPr>
                <w:rStyle w:val="Hyperlink"/>
                <w:i/>
                <w:color w:val="auto"/>
                <w:sz w:val="20"/>
                <w:u w:val="none"/>
                <w:lang w:val="fr-CA"/>
              </w:rPr>
              <w:t>PSA</w:t>
            </w:r>
            <w:r w:rsidRPr="00B05E3F">
              <w:rPr>
                <w:rStyle w:val="Hyperlink"/>
                <w:color w:val="auto"/>
                <w:sz w:val="20"/>
                <w:u w:val="none"/>
                <w:lang w:val="fr-CA"/>
              </w:rPr>
              <w:t> »).</w:t>
            </w:r>
          </w:p>
          <w:p w:rsidR="00AE7246" w:rsidRPr="00B05E3F" w:rsidRDefault="00AE7246" w:rsidP="00AE7246">
            <w:pPr>
              <w:jc w:val="both"/>
              <w:rPr>
                <w:sz w:val="20"/>
                <w:lang w:val="fr-CA"/>
              </w:rPr>
            </w:pPr>
          </w:p>
        </w:tc>
      </w:tr>
      <w:tr w:rsidR="00AE7246" w:rsidRPr="001D4A27" w:rsidTr="00B52D18">
        <w:tc>
          <w:tcPr>
            <w:tcW w:w="5000" w:type="pct"/>
            <w:gridSpan w:val="4"/>
          </w:tcPr>
          <w:p w:rsidR="00AE7246" w:rsidRPr="00B05E3F" w:rsidRDefault="00AE7246" w:rsidP="00AE7246">
            <w:pPr>
              <w:jc w:val="both"/>
              <w:rPr>
                <w:color w:val="000000"/>
                <w:sz w:val="20"/>
                <w:lang w:val="fr-CA"/>
              </w:rPr>
            </w:pPr>
            <w:r w:rsidRPr="00B05E3F">
              <w:rPr>
                <w:iCs/>
                <w:sz w:val="20"/>
                <w:lang w:val="fr-CA"/>
              </w:rPr>
              <w:t>La demanderesse avait un contrat avec le défendeur dont l’objet était la fourniture de médicaments et de matériaux aux bénéficiaires, jusqu’à ce que la nouvelle PSA ait mis fin aux contrats existants. Dorénavant, les pharmacies devaient s’inscrire afin de devenir des fournisseurs PhamaCare. Conformément à la PSA, des enquêteurs ont effectué une vérification de la demanderesse pour le compte du ministre. Certaines irrégularités alléguées ont été identifiées, et la demanderesse y a répondu. Un rapport définitif de vérification a conclu que la demanderesse avait reçu des paiements en trop de PhamaCare, et le remboursement de ces sommes a été exigé. Quand la demanderesse a voulu s’inscrire en tant que fournisseur PharmaCare, le représentant du ministre a refusé la demande. La demanderesse a présenté une demande de contrôle judiciaire et obtenu séparément une ordonnance en vue de la production de documents, y compris tous les documents examinés, directement ou indirectement, par les décideurs. Un appel interjeté à la Cour d’appel de la Colombie</w:t>
            </w:r>
            <w:r w:rsidRPr="00B05E3F">
              <w:rPr>
                <w:iCs/>
                <w:sz w:val="20"/>
                <w:lang w:val="fr-CA"/>
              </w:rPr>
              <w:noBreakHyphen/>
              <w:t>Britannique a été accueilli, et l’ordonnance de production de documents a été annulée.</w:t>
            </w:r>
          </w:p>
        </w:tc>
      </w:tr>
      <w:tr w:rsidR="00AE7246" w:rsidRPr="001D4A27" w:rsidTr="00B52D18">
        <w:tc>
          <w:tcPr>
            <w:tcW w:w="5000" w:type="pct"/>
            <w:gridSpan w:val="4"/>
          </w:tcPr>
          <w:p w:rsidR="00AE7246" w:rsidRPr="00B05E3F" w:rsidRDefault="00AE7246" w:rsidP="00AE7246">
            <w:pPr>
              <w:jc w:val="both"/>
              <w:rPr>
                <w:sz w:val="20"/>
                <w:lang w:val="fr-CA"/>
              </w:rPr>
            </w:pPr>
          </w:p>
        </w:tc>
      </w:tr>
      <w:tr w:rsidR="00AE7246" w:rsidRPr="001D4A27" w:rsidTr="00B52D18">
        <w:tc>
          <w:tcPr>
            <w:tcW w:w="2427" w:type="pct"/>
            <w:gridSpan w:val="2"/>
          </w:tcPr>
          <w:p w:rsidR="00AE7246" w:rsidRPr="00B05E3F" w:rsidRDefault="00AE7246" w:rsidP="00AE7246">
            <w:pPr>
              <w:jc w:val="both"/>
              <w:rPr>
                <w:sz w:val="20"/>
                <w:lang w:val="fr-CA"/>
              </w:rPr>
            </w:pPr>
            <w:r w:rsidRPr="00B05E3F">
              <w:rPr>
                <w:sz w:val="20"/>
                <w:lang w:val="fr-CA"/>
              </w:rPr>
              <w:t>19 décembre 2019</w:t>
            </w:r>
          </w:p>
          <w:p w:rsidR="00AE7246" w:rsidRPr="00B05E3F" w:rsidRDefault="00AE7246" w:rsidP="00AE7246">
            <w:pPr>
              <w:jc w:val="both"/>
              <w:rPr>
                <w:sz w:val="20"/>
                <w:lang w:val="fr-CA"/>
              </w:rPr>
            </w:pPr>
            <w:r w:rsidRPr="00B05E3F">
              <w:rPr>
                <w:sz w:val="20"/>
                <w:lang w:val="fr-CA"/>
              </w:rPr>
              <w:t>Cour suprême de la Colombie</w:t>
            </w:r>
            <w:r w:rsidRPr="00B05E3F">
              <w:rPr>
                <w:sz w:val="20"/>
                <w:lang w:val="fr-CA"/>
              </w:rPr>
              <w:noBreakHyphen/>
              <w:t>Britannique</w:t>
            </w:r>
          </w:p>
          <w:p w:rsidR="00AE7246" w:rsidRPr="00B05E3F" w:rsidRDefault="00AE7246" w:rsidP="00AE7246">
            <w:pPr>
              <w:jc w:val="both"/>
              <w:rPr>
                <w:sz w:val="20"/>
                <w:lang w:val="fr-CA"/>
              </w:rPr>
            </w:pPr>
            <w:r w:rsidRPr="00B05E3F">
              <w:rPr>
                <w:sz w:val="20"/>
                <w:lang w:val="fr-CA"/>
              </w:rPr>
              <w:t>(juge Affleck)</w:t>
            </w:r>
          </w:p>
          <w:p w:rsidR="00AE7246" w:rsidRPr="00B05E3F" w:rsidRDefault="001D4A27" w:rsidP="00AE7246">
            <w:pPr>
              <w:jc w:val="both"/>
              <w:rPr>
                <w:b/>
                <w:bCs/>
                <w:color w:val="212529"/>
                <w:sz w:val="20"/>
                <w:lang w:val="fr-CA"/>
              </w:rPr>
            </w:pPr>
            <w:hyperlink r:id="rId45" w:history="1">
              <w:r w:rsidR="00AE7246" w:rsidRPr="00B05E3F">
                <w:rPr>
                  <w:rStyle w:val="Hyperlink"/>
                  <w:sz w:val="20"/>
                  <w:lang w:val="fr-CA"/>
                </w:rPr>
                <w:t>2019 BCSC 2205</w:t>
              </w:r>
            </w:hyperlink>
          </w:p>
          <w:p w:rsidR="00AE7246" w:rsidRPr="00B05E3F" w:rsidRDefault="00AE7246" w:rsidP="00AE7246">
            <w:pPr>
              <w:jc w:val="both"/>
              <w:rPr>
                <w:sz w:val="20"/>
                <w:lang w:val="fr-CA"/>
              </w:rPr>
            </w:pPr>
          </w:p>
        </w:tc>
        <w:tc>
          <w:tcPr>
            <w:tcW w:w="243" w:type="pct"/>
          </w:tcPr>
          <w:p w:rsidR="00AE7246" w:rsidRPr="00B05E3F" w:rsidRDefault="00AE7246" w:rsidP="00AE7246">
            <w:pPr>
              <w:jc w:val="both"/>
              <w:rPr>
                <w:sz w:val="20"/>
                <w:lang w:val="fr-CA"/>
              </w:rPr>
            </w:pPr>
          </w:p>
        </w:tc>
        <w:tc>
          <w:tcPr>
            <w:tcW w:w="2330" w:type="pct"/>
          </w:tcPr>
          <w:p w:rsidR="00AE7246" w:rsidRPr="00B05E3F" w:rsidRDefault="00AE7246" w:rsidP="00AE7246">
            <w:pPr>
              <w:jc w:val="both"/>
              <w:rPr>
                <w:sz w:val="20"/>
                <w:lang w:val="fr-CA"/>
              </w:rPr>
            </w:pPr>
            <w:r w:rsidRPr="00B05E3F">
              <w:rPr>
                <w:sz w:val="20"/>
                <w:lang w:val="fr-CA"/>
              </w:rPr>
              <w:t>Ordonnance : demande accueillie, le défendeur doit produire certains documents.</w:t>
            </w:r>
          </w:p>
        </w:tc>
      </w:tr>
      <w:tr w:rsidR="00AE7246" w:rsidRPr="001D4A27" w:rsidTr="00B52D18">
        <w:tc>
          <w:tcPr>
            <w:tcW w:w="2427" w:type="pct"/>
            <w:gridSpan w:val="2"/>
          </w:tcPr>
          <w:p w:rsidR="00AE7246" w:rsidRPr="00B05E3F" w:rsidRDefault="00AE7246" w:rsidP="00AE7246">
            <w:pPr>
              <w:jc w:val="both"/>
              <w:rPr>
                <w:sz w:val="20"/>
                <w:lang w:val="fr-CA"/>
              </w:rPr>
            </w:pPr>
            <w:r w:rsidRPr="00B05E3F">
              <w:rPr>
                <w:sz w:val="20"/>
                <w:lang w:val="fr-CA"/>
              </w:rPr>
              <w:t>25 juillet 2022</w:t>
            </w:r>
          </w:p>
          <w:p w:rsidR="00AE7246" w:rsidRPr="00B05E3F" w:rsidRDefault="00AE7246" w:rsidP="00AE7246">
            <w:pPr>
              <w:jc w:val="both"/>
              <w:rPr>
                <w:sz w:val="20"/>
                <w:lang w:val="fr-CA"/>
              </w:rPr>
            </w:pPr>
            <w:r w:rsidRPr="00B05E3F">
              <w:rPr>
                <w:sz w:val="20"/>
                <w:lang w:val="fr-CA"/>
              </w:rPr>
              <w:t>Cour d’appel de la Colombie</w:t>
            </w:r>
            <w:r w:rsidRPr="00B05E3F">
              <w:rPr>
                <w:sz w:val="20"/>
                <w:lang w:val="fr-CA"/>
              </w:rPr>
              <w:noBreakHyphen/>
              <w:t xml:space="preserve">Britannique </w:t>
            </w:r>
          </w:p>
          <w:p w:rsidR="00AE7246" w:rsidRPr="00B05E3F" w:rsidRDefault="00AE7246" w:rsidP="00AE7246">
            <w:pPr>
              <w:jc w:val="both"/>
              <w:rPr>
                <w:sz w:val="20"/>
                <w:lang w:val="fr-CA"/>
              </w:rPr>
            </w:pPr>
            <w:r w:rsidRPr="00B05E3F">
              <w:rPr>
                <w:sz w:val="20"/>
                <w:lang w:val="fr-CA"/>
              </w:rPr>
              <w:t>(Vancouver)</w:t>
            </w:r>
          </w:p>
          <w:p w:rsidR="00AE7246" w:rsidRPr="00B05E3F" w:rsidRDefault="00AE7246" w:rsidP="00AE7246">
            <w:pPr>
              <w:jc w:val="both"/>
              <w:rPr>
                <w:sz w:val="20"/>
                <w:lang w:val="fr-CA"/>
              </w:rPr>
            </w:pPr>
            <w:r w:rsidRPr="00B05E3F">
              <w:rPr>
                <w:sz w:val="20"/>
                <w:lang w:val="fr-CA"/>
              </w:rPr>
              <w:t>(juges Groberman, Dickson et Abrioux)</w:t>
            </w:r>
          </w:p>
          <w:p w:rsidR="00AE7246" w:rsidRPr="00B05E3F" w:rsidRDefault="001D4A27" w:rsidP="00AE7246">
            <w:pPr>
              <w:jc w:val="both"/>
              <w:rPr>
                <w:rStyle w:val="Hyperlink"/>
                <w:color w:val="auto"/>
                <w:sz w:val="20"/>
                <w:u w:val="none"/>
                <w:lang w:val="fr-CA"/>
              </w:rPr>
            </w:pPr>
            <w:hyperlink r:id="rId46" w:history="1">
              <w:r w:rsidR="00AE7246" w:rsidRPr="00B05E3F">
                <w:rPr>
                  <w:rStyle w:val="Hyperlink"/>
                  <w:sz w:val="20"/>
                  <w:lang w:val="fr-CA"/>
                </w:rPr>
                <w:t>2022 BCCA 259</w:t>
              </w:r>
            </w:hyperlink>
          </w:p>
          <w:p w:rsidR="00AE7246" w:rsidRPr="00B05E3F" w:rsidRDefault="00AE7246" w:rsidP="00AE7246">
            <w:pPr>
              <w:jc w:val="both"/>
              <w:rPr>
                <w:sz w:val="20"/>
                <w:lang w:val="fr-CA"/>
              </w:rPr>
            </w:pPr>
          </w:p>
        </w:tc>
        <w:tc>
          <w:tcPr>
            <w:tcW w:w="243" w:type="pct"/>
          </w:tcPr>
          <w:p w:rsidR="00AE7246" w:rsidRPr="00B05E3F" w:rsidRDefault="00AE7246" w:rsidP="00AE7246">
            <w:pPr>
              <w:jc w:val="both"/>
              <w:rPr>
                <w:sz w:val="20"/>
                <w:lang w:val="fr-CA"/>
              </w:rPr>
            </w:pPr>
          </w:p>
        </w:tc>
        <w:tc>
          <w:tcPr>
            <w:tcW w:w="2330" w:type="pct"/>
          </w:tcPr>
          <w:p w:rsidR="00AE7246" w:rsidRPr="00B05E3F" w:rsidRDefault="00AE7246" w:rsidP="00AE7246">
            <w:pPr>
              <w:jc w:val="both"/>
              <w:rPr>
                <w:sz w:val="20"/>
                <w:lang w:val="fr-CA"/>
              </w:rPr>
            </w:pPr>
            <w:r w:rsidRPr="00B05E3F">
              <w:rPr>
                <w:sz w:val="20"/>
                <w:lang w:val="fr-CA"/>
              </w:rPr>
              <w:t>Appel accueilli et ordonnance annulée.</w:t>
            </w:r>
          </w:p>
          <w:p w:rsidR="00AE7246" w:rsidRPr="00B05E3F" w:rsidRDefault="00AE7246" w:rsidP="00AE7246">
            <w:pPr>
              <w:jc w:val="both"/>
              <w:rPr>
                <w:sz w:val="20"/>
                <w:lang w:val="fr-CA"/>
              </w:rPr>
            </w:pPr>
          </w:p>
        </w:tc>
      </w:tr>
      <w:tr w:rsidR="00AE7246" w:rsidRPr="001D4A27" w:rsidTr="00B52D18">
        <w:tc>
          <w:tcPr>
            <w:tcW w:w="2427" w:type="pct"/>
            <w:gridSpan w:val="2"/>
          </w:tcPr>
          <w:p w:rsidR="00AE7246" w:rsidRPr="00B05E3F" w:rsidRDefault="00AE7246" w:rsidP="00AE7246">
            <w:pPr>
              <w:jc w:val="both"/>
              <w:rPr>
                <w:sz w:val="20"/>
                <w:lang w:val="fr-CA"/>
              </w:rPr>
            </w:pPr>
            <w:r w:rsidRPr="00B05E3F">
              <w:rPr>
                <w:sz w:val="20"/>
                <w:lang w:val="fr-CA"/>
              </w:rPr>
              <w:t>29 septembre 2022</w:t>
            </w:r>
          </w:p>
          <w:p w:rsidR="00AE7246" w:rsidRPr="00B05E3F" w:rsidRDefault="00AE7246" w:rsidP="00AE7246">
            <w:pPr>
              <w:jc w:val="both"/>
              <w:rPr>
                <w:sz w:val="20"/>
                <w:lang w:val="fr-CA"/>
              </w:rPr>
            </w:pPr>
            <w:r w:rsidRPr="00B05E3F">
              <w:rPr>
                <w:sz w:val="20"/>
                <w:lang w:val="fr-CA"/>
              </w:rPr>
              <w:t>Cour suprême du Canada</w:t>
            </w:r>
          </w:p>
        </w:tc>
        <w:tc>
          <w:tcPr>
            <w:tcW w:w="243" w:type="pct"/>
          </w:tcPr>
          <w:p w:rsidR="00AE7246" w:rsidRPr="00B05E3F" w:rsidRDefault="00AE7246" w:rsidP="00AE7246">
            <w:pPr>
              <w:jc w:val="both"/>
              <w:rPr>
                <w:sz w:val="20"/>
                <w:lang w:val="fr-CA"/>
              </w:rPr>
            </w:pPr>
          </w:p>
        </w:tc>
        <w:tc>
          <w:tcPr>
            <w:tcW w:w="2330" w:type="pct"/>
          </w:tcPr>
          <w:p w:rsidR="00AE7246" w:rsidRPr="00B05E3F" w:rsidRDefault="00AE7246" w:rsidP="00AE7246">
            <w:pPr>
              <w:jc w:val="both"/>
              <w:rPr>
                <w:sz w:val="20"/>
                <w:lang w:val="fr-CA"/>
              </w:rPr>
            </w:pPr>
            <w:r w:rsidRPr="00B05E3F">
              <w:rPr>
                <w:sz w:val="20"/>
                <w:lang w:val="fr-CA"/>
              </w:rPr>
              <w:t>Dépôt de la demande d’autorisation d’appel.</w:t>
            </w:r>
          </w:p>
          <w:p w:rsidR="00AE7246" w:rsidRPr="00B05E3F" w:rsidRDefault="00AE7246" w:rsidP="00AE7246">
            <w:pPr>
              <w:jc w:val="both"/>
              <w:rPr>
                <w:sz w:val="20"/>
                <w:lang w:val="fr-CA"/>
              </w:rPr>
            </w:pPr>
          </w:p>
        </w:tc>
      </w:tr>
    </w:tbl>
    <w:p w:rsidR="00AE7246" w:rsidRPr="00B05E3F" w:rsidRDefault="00AE7246" w:rsidP="006E6FF8">
      <w:pPr>
        <w:jc w:val="both"/>
        <w:rPr>
          <w:sz w:val="20"/>
          <w:lang w:val="fr-CA"/>
        </w:rPr>
      </w:pPr>
    </w:p>
    <w:p w:rsidR="006E4F94" w:rsidRPr="00B05E3F" w:rsidRDefault="001D4A27" w:rsidP="006E6FF8">
      <w:pPr>
        <w:widowControl w:val="0"/>
        <w:jc w:val="both"/>
        <w:rPr>
          <w:sz w:val="20"/>
          <w:lang w:val="fr-CA"/>
        </w:rPr>
      </w:pPr>
      <w:r>
        <w:rPr>
          <w:sz w:val="20"/>
        </w:rPr>
        <w:pict>
          <v:rect id="_x0000_i1028" style="width:2in;height:1pt" o:hrpct="0" o:hralign="center" o:hrstd="t" o:hrnoshade="t" o:hr="t" fillcolor="black [3213]" stroked="f"/>
        </w:pict>
      </w:r>
    </w:p>
    <w:p w:rsidR="00D5798A" w:rsidRPr="00B05E3F" w:rsidRDefault="00D5798A" w:rsidP="006E6FF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FF8" w:rsidRPr="00B05E3F" w:rsidTr="00B52D18">
        <w:tc>
          <w:tcPr>
            <w:tcW w:w="543" w:type="pct"/>
          </w:tcPr>
          <w:p w:rsidR="006E6FF8" w:rsidRPr="00B05E3F" w:rsidRDefault="006E6FF8" w:rsidP="006E6FF8">
            <w:pPr>
              <w:jc w:val="both"/>
              <w:rPr>
                <w:sz w:val="20"/>
                <w:lang w:val="en-CA"/>
              </w:rPr>
            </w:pPr>
            <w:r w:rsidRPr="00B05E3F">
              <w:rPr>
                <w:rStyle w:val="SCCFileNumberChar"/>
                <w:sz w:val="20"/>
                <w:szCs w:val="20"/>
              </w:rPr>
              <w:t>40342</w:t>
            </w:r>
          </w:p>
        </w:tc>
        <w:tc>
          <w:tcPr>
            <w:tcW w:w="4457" w:type="pct"/>
            <w:gridSpan w:val="3"/>
          </w:tcPr>
          <w:p w:rsidR="006E6FF8" w:rsidRPr="00B05E3F" w:rsidRDefault="006E6FF8" w:rsidP="006E6FF8">
            <w:pPr>
              <w:pStyle w:val="SCCLsocParty"/>
              <w:jc w:val="both"/>
              <w:rPr>
                <w:b/>
                <w:sz w:val="20"/>
                <w:szCs w:val="20"/>
                <w:lang w:val="en-CA"/>
              </w:rPr>
            </w:pPr>
            <w:r w:rsidRPr="00B05E3F">
              <w:rPr>
                <w:b/>
                <w:sz w:val="20"/>
                <w:szCs w:val="20"/>
                <w:lang w:val="en-CA"/>
              </w:rPr>
              <w:t>S.B.C. v. His Majesty the King</w:t>
            </w:r>
          </w:p>
          <w:p w:rsidR="006E6FF8" w:rsidRPr="00B05E3F" w:rsidRDefault="006E6FF8" w:rsidP="006E6FF8">
            <w:pPr>
              <w:jc w:val="both"/>
              <w:rPr>
                <w:sz w:val="20"/>
                <w:lang w:val="en-CA"/>
              </w:rPr>
            </w:pPr>
            <w:r w:rsidRPr="00B05E3F">
              <w:rPr>
                <w:sz w:val="20"/>
                <w:lang w:val="en-CA"/>
              </w:rPr>
              <w:t>(Ont.) (Criminal) (By Leave)</w:t>
            </w:r>
          </w:p>
        </w:tc>
      </w:tr>
      <w:tr w:rsidR="006E6FF8" w:rsidRPr="00B05E3F" w:rsidTr="00B52D18">
        <w:tc>
          <w:tcPr>
            <w:tcW w:w="5000" w:type="pct"/>
            <w:gridSpan w:val="4"/>
          </w:tcPr>
          <w:p w:rsidR="006E6FF8" w:rsidRPr="00B05E3F" w:rsidRDefault="006E6FF8" w:rsidP="006E6FF8">
            <w:pPr>
              <w:pStyle w:val="SCCBanSummary"/>
              <w:rPr>
                <w:sz w:val="20"/>
                <w:szCs w:val="20"/>
              </w:rPr>
            </w:pPr>
            <w:r w:rsidRPr="00B05E3F">
              <w:rPr>
                <w:sz w:val="20"/>
                <w:szCs w:val="20"/>
              </w:rPr>
              <w:t>(Publication ban in case) (Publication ban on party)</w:t>
            </w:r>
          </w:p>
          <w:p w:rsidR="006E6FF8" w:rsidRPr="00B05E3F" w:rsidRDefault="006E6FF8" w:rsidP="006E6FF8">
            <w:pPr>
              <w:jc w:val="both"/>
              <w:rPr>
                <w:sz w:val="20"/>
                <w:lang w:val="en-CA"/>
              </w:rPr>
            </w:pPr>
          </w:p>
        </w:tc>
      </w:tr>
      <w:tr w:rsidR="006E6FF8" w:rsidRPr="00B05E3F" w:rsidTr="00B52D18">
        <w:tc>
          <w:tcPr>
            <w:tcW w:w="5000" w:type="pct"/>
            <w:gridSpan w:val="4"/>
          </w:tcPr>
          <w:p w:rsidR="006E6FF8" w:rsidRPr="00B05E3F" w:rsidRDefault="006E6FF8" w:rsidP="006E6FF8">
            <w:pPr>
              <w:jc w:val="both"/>
              <w:rPr>
                <w:sz w:val="20"/>
                <w:lang w:val="en-CA"/>
              </w:rPr>
            </w:pPr>
            <w:r w:rsidRPr="00B05E3F">
              <w:rPr>
                <w:sz w:val="20"/>
                <w:lang w:val="en-CA"/>
              </w:rPr>
              <w:t>Criminal law — Procedure — Self-represented party — What constitutes inadequate assistance to accused not represented by counsel.</w:t>
            </w:r>
          </w:p>
          <w:p w:rsidR="006E6FF8" w:rsidRPr="00B05E3F" w:rsidRDefault="006E6FF8" w:rsidP="006E6FF8">
            <w:pPr>
              <w:jc w:val="both"/>
              <w:rPr>
                <w:sz w:val="20"/>
                <w:lang w:val="en-CA"/>
              </w:rPr>
            </w:pPr>
          </w:p>
        </w:tc>
      </w:tr>
      <w:tr w:rsidR="006E6FF8" w:rsidRPr="00B05E3F" w:rsidTr="00B52D18">
        <w:tc>
          <w:tcPr>
            <w:tcW w:w="5000" w:type="pct"/>
            <w:gridSpan w:val="4"/>
          </w:tcPr>
          <w:p w:rsidR="006E6FF8" w:rsidRPr="00B05E3F" w:rsidRDefault="006E6FF8" w:rsidP="006E6FF8">
            <w:pPr>
              <w:jc w:val="both"/>
              <w:rPr>
                <w:sz w:val="20"/>
                <w:lang w:val="en-CA"/>
              </w:rPr>
            </w:pPr>
            <w:r w:rsidRPr="00B05E3F">
              <w:rPr>
                <w:sz w:val="20"/>
                <w:lang w:val="en-CA"/>
              </w:rPr>
              <w:t>C and V met in 2012 and were married within a few months. In November 2013, V left the household. She officially separated from C in 2015. Following the separation, for several months in 2015 and 2016, C sent threatening messages to V by email or by post. In his messages, he demanded that V give him money and said that otherwise he would send intimate images of V, file a complaint against V and jeopardize her application for citizenship. In the messages, C also threatened V’s father. He ultimately sent a third party intimate photographs of V that he had taken without authorization. C also changed V’s tax return without her knowledge so that she had to pay additional tax.</w:t>
            </w:r>
          </w:p>
          <w:p w:rsidR="006E6FF8" w:rsidRPr="00B05E3F" w:rsidRDefault="006E6FF8" w:rsidP="006E6FF8">
            <w:pPr>
              <w:jc w:val="both"/>
              <w:rPr>
                <w:sz w:val="20"/>
                <w:lang w:val="en-CA"/>
              </w:rPr>
            </w:pPr>
          </w:p>
          <w:p w:rsidR="006E6FF8" w:rsidRPr="00B05E3F" w:rsidRDefault="006E6FF8" w:rsidP="006E6FF8">
            <w:pPr>
              <w:jc w:val="both"/>
              <w:rPr>
                <w:sz w:val="20"/>
                <w:lang w:val="en-CA"/>
              </w:rPr>
            </w:pPr>
            <w:r w:rsidRPr="00B05E3F">
              <w:rPr>
                <w:sz w:val="20"/>
                <w:lang w:val="en-CA"/>
              </w:rPr>
              <w:t xml:space="preserve">C initially retained counsel but later dismissed him and represented himself at his trial by judge alone. He was convicted of several counts, including distribution of an intimate image without consent (s. 162.1 of the </w:t>
            </w:r>
            <w:r w:rsidRPr="00B05E3F">
              <w:rPr>
                <w:i/>
                <w:sz w:val="20"/>
                <w:lang w:val="en-CA"/>
              </w:rPr>
              <w:t>Criminal Code</w:t>
            </w:r>
            <w:r w:rsidRPr="00B05E3F">
              <w:rPr>
                <w:sz w:val="20"/>
                <w:lang w:val="en-CA"/>
              </w:rPr>
              <w:t>), criminal harassment (s. 264), extortion by libel (s. 302), and mischief in relation to computer data (s. 430(5)).</w:t>
            </w:r>
          </w:p>
          <w:p w:rsidR="006E6FF8" w:rsidRPr="00B05E3F" w:rsidRDefault="006E6FF8" w:rsidP="006E6FF8">
            <w:pPr>
              <w:jc w:val="both"/>
              <w:rPr>
                <w:sz w:val="20"/>
                <w:lang w:val="en-CA"/>
              </w:rPr>
            </w:pPr>
          </w:p>
          <w:p w:rsidR="006E6FF8" w:rsidRPr="00B05E3F" w:rsidRDefault="006E6FF8" w:rsidP="006E6FF8">
            <w:pPr>
              <w:jc w:val="both"/>
              <w:rPr>
                <w:sz w:val="20"/>
                <w:lang w:val="en-CA"/>
              </w:rPr>
            </w:pPr>
            <w:r w:rsidRPr="00B05E3F">
              <w:rPr>
                <w:sz w:val="20"/>
                <w:lang w:val="en-CA"/>
              </w:rPr>
              <w:t>On appeal, C argued that his trial had been unfair because of the inadequate assistance provided by the trial judge. He also argued that the trial judge had been biased. The Court of Appeal dismissed the appeal.</w:t>
            </w:r>
          </w:p>
          <w:p w:rsidR="006E6FF8" w:rsidRPr="00B05E3F" w:rsidRDefault="006E6FF8" w:rsidP="006E6FF8">
            <w:pPr>
              <w:jc w:val="both"/>
              <w:rPr>
                <w:sz w:val="20"/>
                <w:lang w:val="en-CA"/>
              </w:rPr>
            </w:pPr>
          </w:p>
        </w:tc>
      </w:tr>
      <w:tr w:rsidR="006E6FF8" w:rsidRPr="00B05E3F" w:rsidTr="00B52D18">
        <w:tc>
          <w:tcPr>
            <w:tcW w:w="2427" w:type="pct"/>
            <w:gridSpan w:val="2"/>
          </w:tcPr>
          <w:p w:rsidR="006E6FF8" w:rsidRPr="00B05E3F" w:rsidRDefault="006E6FF8" w:rsidP="006E6FF8">
            <w:pPr>
              <w:jc w:val="both"/>
              <w:rPr>
                <w:sz w:val="20"/>
                <w:lang w:val="en-CA"/>
              </w:rPr>
            </w:pPr>
            <w:r w:rsidRPr="00B05E3F">
              <w:rPr>
                <w:sz w:val="20"/>
                <w:lang w:val="en-CA"/>
              </w:rPr>
              <w:t>May 31, 2019</w:t>
            </w:r>
          </w:p>
          <w:p w:rsidR="006E6FF8" w:rsidRPr="00B05E3F" w:rsidRDefault="006E6FF8" w:rsidP="006E6FF8">
            <w:pPr>
              <w:jc w:val="both"/>
              <w:rPr>
                <w:sz w:val="20"/>
                <w:lang w:val="en-CA"/>
              </w:rPr>
            </w:pPr>
            <w:r w:rsidRPr="00B05E3F">
              <w:rPr>
                <w:sz w:val="20"/>
                <w:lang w:val="en-CA"/>
              </w:rPr>
              <w:t>Ontario Superior Court of Justice</w:t>
            </w:r>
          </w:p>
          <w:p w:rsidR="006E6FF8" w:rsidRPr="00B05E3F" w:rsidRDefault="006E6FF8" w:rsidP="006E6FF8">
            <w:pPr>
              <w:jc w:val="both"/>
              <w:rPr>
                <w:sz w:val="20"/>
                <w:lang w:val="en-CA"/>
              </w:rPr>
            </w:pPr>
            <w:r w:rsidRPr="00B05E3F">
              <w:rPr>
                <w:sz w:val="20"/>
                <w:lang w:val="en-CA"/>
              </w:rPr>
              <w:t>(Beaudoin J.)</w:t>
            </w:r>
          </w:p>
          <w:p w:rsidR="006E6FF8" w:rsidRPr="00B05E3F" w:rsidRDefault="006E6FF8" w:rsidP="006E6FF8">
            <w:pPr>
              <w:jc w:val="both"/>
              <w:rPr>
                <w:sz w:val="20"/>
                <w:lang w:val="en-CA"/>
              </w:rPr>
            </w:pPr>
            <w:r w:rsidRPr="00B05E3F">
              <w:rPr>
                <w:sz w:val="20"/>
                <w:lang w:val="en-CA"/>
              </w:rPr>
              <w:t xml:space="preserve">File No. CR-16-6765 (unreported) </w:t>
            </w:r>
          </w:p>
          <w:p w:rsidR="006E6FF8" w:rsidRPr="00B05E3F" w:rsidRDefault="006E6FF8" w:rsidP="006E6FF8">
            <w:pPr>
              <w:jc w:val="both"/>
              <w:rPr>
                <w:sz w:val="20"/>
                <w:lang w:val="en-CA"/>
              </w:rPr>
            </w:pPr>
          </w:p>
        </w:tc>
        <w:tc>
          <w:tcPr>
            <w:tcW w:w="243" w:type="pct"/>
          </w:tcPr>
          <w:p w:rsidR="006E6FF8" w:rsidRPr="00B05E3F" w:rsidRDefault="006E6FF8" w:rsidP="006E6FF8">
            <w:pPr>
              <w:jc w:val="both"/>
              <w:rPr>
                <w:sz w:val="20"/>
                <w:lang w:val="en-CA"/>
              </w:rPr>
            </w:pPr>
          </w:p>
        </w:tc>
        <w:tc>
          <w:tcPr>
            <w:tcW w:w="2330" w:type="pct"/>
          </w:tcPr>
          <w:p w:rsidR="006E6FF8" w:rsidRPr="00B05E3F" w:rsidRDefault="006E6FF8" w:rsidP="006E6FF8">
            <w:pPr>
              <w:jc w:val="both"/>
              <w:rPr>
                <w:sz w:val="20"/>
                <w:lang w:val="en-CA"/>
              </w:rPr>
            </w:pPr>
            <w:r w:rsidRPr="00B05E3F">
              <w:rPr>
                <w:sz w:val="20"/>
                <w:lang w:val="en-CA"/>
              </w:rPr>
              <w:t>S.B.C. convicted of several counts</w:t>
            </w:r>
          </w:p>
          <w:p w:rsidR="006E6FF8" w:rsidRPr="00B05E3F" w:rsidRDefault="006E6FF8" w:rsidP="006E6FF8">
            <w:pPr>
              <w:jc w:val="both"/>
              <w:rPr>
                <w:sz w:val="20"/>
                <w:lang w:val="en-CA"/>
              </w:rPr>
            </w:pPr>
          </w:p>
        </w:tc>
      </w:tr>
      <w:tr w:rsidR="006E6FF8" w:rsidRPr="00B05E3F" w:rsidTr="00B52D18">
        <w:tc>
          <w:tcPr>
            <w:tcW w:w="2427" w:type="pct"/>
            <w:gridSpan w:val="2"/>
          </w:tcPr>
          <w:p w:rsidR="006E6FF8" w:rsidRPr="00B05E3F" w:rsidRDefault="006E6FF8" w:rsidP="006E6FF8">
            <w:pPr>
              <w:jc w:val="both"/>
              <w:rPr>
                <w:sz w:val="20"/>
                <w:lang w:val="en-CA"/>
              </w:rPr>
            </w:pPr>
            <w:r w:rsidRPr="00B05E3F">
              <w:rPr>
                <w:sz w:val="20"/>
                <w:lang w:val="en-CA"/>
              </w:rPr>
              <w:t>March 1, 2022</w:t>
            </w:r>
          </w:p>
          <w:p w:rsidR="006E6FF8" w:rsidRPr="00B05E3F" w:rsidRDefault="006E6FF8" w:rsidP="006E6FF8">
            <w:pPr>
              <w:jc w:val="both"/>
              <w:rPr>
                <w:sz w:val="20"/>
                <w:lang w:val="en-CA"/>
              </w:rPr>
            </w:pPr>
            <w:r w:rsidRPr="00B05E3F">
              <w:rPr>
                <w:sz w:val="20"/>
                <w:lang w:val="en-CA"/>
              </w:rPr>
              <w:t>Ontario Court of Appeal</w:t>
            </w:r>
          </w:p>
          <w:p w:rsidR="006E6FF8" w:rsidRPr="00B05E3F" w:rsidRDefault="006E6FF8" w:rsidP="006E6FF8">
            <w:pPr>
              <w:jc w:val="both"/>
              <w:rPr>
                <w:sz w:val="20"/>
                <w:lang w:val="en-CA"/>
              </w:rPr>
            </w:pPr>
            <w:r w:rsidRPr="00B05E3F">
              <w:rPr>
                <w:sz w:val="20"/>
                <w:lang w:val="en-CA"/>
              </w:rPr>
              <w:t>(van Rensburg, Roberts and Tzimas JJ.A.)</w:t>
            </w:r>
          </w:p>
          <w:p w:rsidR="006E6FF8" w:rsidRPr="00B05E3F" w:rsidRDefault="001D4A27" w:rsidP="006E6FF8">
            <w:pPr>
              <w:jc w:val="both"/>
              <w:rPr>
                <w:sz w:val="20"/>
                <w:lang w:val="en-CA"/>
              </w:rPr>
            </w:pPr>
            <w:hyperlink r:id="rId47" w:history="1">
              <w:r w:rsidR="006E6FF8" w:rsidRPr="00B05E3F">
                <w:rPr>
                  <w:rStyle w:val="Hyperlink"/>
                  <w:sz w:val="20"/>
                  <w:lang w:val="en-CA"/>
                </w:rPr>
                <w:t>2022 ONCA 171</w:t>
              </w:r>
            </w:hyperlink>
          </w:p>
          <w:p w:rsidR="006E6FF8" w:rsidRPr="00B05E3F" w:rsidRDefault="006E6FF8" w:rsidP="006E6FF8">
            <w:pPr>
              <w:jc w:val="both"/>
              <w:rPr>
                <w:sz w:val="20"/>
                <w:lang w:val="en-CA"/>
              </w:rPr>
            </w:pPr>
          </w:p>
        </w:tc>
        <w:tc>
          <w:tcPr>
            <w:tcW w:w="243" w:type="pct"/>
          </w:tcPr>
          <w:p w:rsidR="006E6FF8" w:rsidRPr="00B05E3F" w:rsidRDefault="006E6FF8" w:rsidP="006E6FF8">
            <w:pPr>
              <w:jc w:val="both"/>
              <w:rPr>
                <w:sz w:val="20"/>
                <w:lang w:val="en-CA"/>
              </w:rPr>
            </w:pPr>
          </w:p>
        </w:tc>
        <w:tc>
          <w:tcPr>
            <w:tcW w:w="2330" w:type="pct"/>
          </w:tcPr>
          <w:p w:rsidR="006E6FF8" w:rsidRPr="00B05E3F" w:rsidRDefault="006E6FF8" w:rsidP="006E6FF8">
            <w:pPr>
              <w:jc w:val="both"/>
              <w:rPr>
                <w:sz w:val="20"/>
                <w:lang w:val="en-CA"/>
              </w:rPr>
            </w:pPr>
            <w:r w:rsidRPr="00B05E3F">
              <w:rPr>
                <w:sz w:val="20"/>
                <w:lang w:val="en-CA"/>
              </w:rPr>
              <w:t>S.B.C.’s appeal dismissed</w:t>
            </w:r>
          </w:p>
          <w:p w:rsidR="006E6FF8" w:rsidRPr="00B05E3F" w:rsidRDefault="006E6FF8" w:rsidP="006E6FF8">
            <w:pPr>
              <w:jc w:val="both"/>
              <w:rPr>
                <w:sz w:val="20"/>
                <w:lang w:val="en-CA"/>
              </w:rPr>
            </w:pPr>
          </w:p>
        </w:tc>
      </w:tr>
      <w:tr w:rsidR="006E6FF8" w:rsidRPr="00B05E3F" w:rsidTr="00B52D18">
        <w:tc>
          <w:tcPr>
            <w:tcW w:w="2427" w:type="pct"/>
            <w:gridSpan w:val="2"/>
          </w:tcPr>
          <w:p w:rsidR="006E6FF8" w:rsidRPr="00B05E3F" w:rsidRDefault="006E6FF8" w:rsidP="006E6FF8">
            <w:pPr>
              <w:jc w:val="both"/>
              <w:rPr>
                <w:sz w:val="20"/>
                <w:lang w:val="en-CA"/>
              </w:rPr>
            </w:pPr>
            <w:r w:rsidRPr="00B05E3F">
              <w:rPr>
                <w:sz w:val="20"/>
                <w:lang w:val="en-CA"/>
              </w:rPr>
              <w:t>August 26, 2022</w:t>
            </w:r>
          </w:p>
          <w:p w:rsidR="006E6FF8" w:rsidRPr="00B05E3F" w:rsidRDefault="006E6FF8" w:rsidP="006E6FF8">
            <w:pPr>
              <w:jc w:val="both"/>
              <w:rPr>
                <w:sz w:val="20"/>
                <w:lang w:val="en-CA"/>
              </w:rPr>
            </w:pPr>
            <w:r w:rsidRPr="00B05E3F">
              <w:rPr>
                <w:sz w:val="20"/>
                <w:lang w:val="en-CA"/>
              </w:rPr>
              <w:t>Supreme Court of Canada</w:t>
            </w:r>
          </w:p>
        </w:tc>
        <w:tc>
          <w:tcPr>
            <w:tcW w:w="243" w:type="pct"/>
          </w:tcPr>
          <w:p w:rsidR="006E6FF8" w:rsidRPr="00B05E3F" w:rsidRDefault="006E6FF8" w:rsidP="006E6FF8">
            <w:pPr>
              <w:jc w:val="both"/>
              <w:rPr>
                <w:sz w:val="20"/>
                <w:lang w:val="en-CA"/>
              </w:rPr>
            </w:pPr>
          </w:p>
        </w:tc>
        <w:tc>
          <w:tcPr>
            <w:tcW w:w="2330" w:type="pct"/>
          </w:tcPr>
          <w:p w:rsidR="006E6FF8" w:rsidRPr="00B05E3F" w:rsidRDefault="006E6FF8" w:rsidP="006E6FF8">
            <w:pPr>
              <w:jc w:val="both"/>
              <w:rPr>
                <w:sz w:val="20"/>
                <w:lang w:val="en-CA"/>
              </w:rPr>
            </w:pPr>
            <w:r w:rsidRPr="00B05E3F">
              <w:rPr>
                <w:sz w:val="20"/>
                <w:lang w:val="en-CA"/>
              </w:rPr>
              <w:t>Motion to extend time to serve and file application and application for leave to appeal filed</w:t>
            </w:r>
          </w:p>
        </w:tc>
      </w:tr>
    </w:tbl>
    <w:p w:rsidR="006E6FF8" w:rsidRPr="00B05E3F" w:rsidRDefault="006E6FF8" w:rsidP="006E6FF8">
      <w:pPr>
        <w:jc w:val="both"/>
        <w:rPr>
          <w:sz w:val="20"/>
          <w:lang w:val="en-CA"/>
        </w:rPr>
      </w:pPr>
    </w:p>
    <w:p w:rsidR="006E6FF8" w:rsidRPr="00B05E3F" w:rsidRDefault="001D4A27" w:rsidP="006E6FF8">
      <w:pPr>
        <w:jc w:val="both"/>
        <w:rPr>
          <w:sz w:val="20"/>
          <w:lang w:val="en-CA"/>
        </w:rPr>
      </w:pPr>
      <w:r>
        <w:rPr>
          <w:sz w:val="20"/>
        </w:rPr>
        <w:pict>
          <v:rect id="_x0000_i1029" style="width:2in;height:1pt" o:hrpct="0" o:hralign="center" o:hrstd="t" o:hrnoshade="t" o:hr="t" fillcolor="black [3213]" stroked="f"/>
        </w:pict>
      </w:r>
    </w:p>
    <w:p w:rsidR="006E6FF8" w:rsidRPr="00B05E3F" w:rsidRDefault="006E6FF8" w:rsidP="006E6FF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E6FF8" w:rsidRPr="00B05E3F" w:rsidTr="00B52D18">
        <w:tc>
          <w:tcPr>
            <w:tcW w:w="543" w:type="pct"/>
          </w:tcPr>
          <w:p w:rsidR="006E6FF8" w:rsidRPr="00B05E3F" w:rsidRDefault="006E6FF8" w:rsidP="006E6FF8">
            <w:pPr>
              <w:jc w:val="both"/>
              <w:rPr>
                <w:sz w:val="20"/>
              </w:rPr>
            </w:pPr>
            <w:r w:rsidRPr="00B05E3F">
              <w:rPr>
                <w:rStyle w:val="SCCFileNumberChar"/>
                <w:sz w:val="20"/>
                <w:szCs w:val="20"/>
              </w:rPr>
              <w:t>40342</w:t>
            </w:r>
          </w:p>
        </w:tc>
        <w:tc>
          <w:tcPr>
            <w:tcW w:w="4457" w:type="pct"/>
            <w:gridSpan w:val="3"/>
          </w:tcPr>
          <w:p w:rsidR="006E6FF8" w:rsidRPr="00B05E3F" w:rsidRDefault="006E6FF8" w:rsidP="006E6FF8">
            <w:pPr>
              <w:pStyle w:val="SCCLsocParty"/>
              <w:jc w:val="both"/>
              <w:rPr>
                <w:b/>
                <w:sz w:val="20"/>
                <w:szCs w:val="20"/>
              </w:rPr>
            </w:pPr>
            <w:r w:rsidRPr="00B05E3F">
              <w:rPr>
                <w:b/>
                <w:sz w:val="20"/>
                <w:szCs w:val="20"/>
              </w:rPr>
              <w:t>S.B.C. c. Sa Majesté le Roi</w:t>
            </w:r>
          </w:p>
          <w:p w:rsidR="006E6FF8" w:rsidRPr="00B05E3F" w:rsidRDefault="006E6FF8" w:rsidP="006E6FF8">
            <w:pPr>
              <w:jc w:val="both"/>
              <w:rPr>
                <w:sz w:val="20"/>
              </w:rPr>
            </w:pPr>
            <w:r w:rsidRPr="00B05E3F">
              <w:rPr>
                <w:sz w:val="20"/>
              </w:rPr>
              <w:t>(Ont.) (Criminelle) (Autorisation)</w:t>
            </w:r>
          </w:p>
        </w:tc>
      </w:tr>
      <w:tr w:rsidR="006E6FF8" w:rsidRPr="001D4A27" w:rsidTr="00B52D18">
        <w:tc>
          <w:tcPr>
            <w:tcW w:w="5000" w:type="pct"/>
            <w:gridSpan w:val="4"/>
          </w:tcPr>
          <w:p w:rsidR="006E6FF8" w:rsidRPr="00B05E3F" w:rsidRDefault="006E6FF8" w:rsidP="006E6FF8">
            <w:pPr>
              <w:pStyle w:val="SCCBanSummary"/>
              <w:rPr>
                <w:sz w:val="20"/>
                <w:szCs w:val="20"/>
                <w:lang w:val="fr-CA"/>
              </w:rPr>
            </w:pPr>
            <w:r w:rsidRPr="00B05E3F">
              <w:rPr>
                <w:sz w:val="20"/>
                <w:szCs w:val="20"/>
                <w:lang w:val="fr-CA"/>
              </w:rPr>
              <w:t>(Ordonnance de non-publication dans le dossier) (Ordonnance de non-publication visant une partie)</w:t>
            </w:r>
          </w:p>
          <w:p w:rsidR="006E6FF8" w:rsidRPr="00B05E3F" w:rsidRDefault="006E6FF8" w:rsidP="006E6FF8">
            <w:pPr>
              <w:jc w:val="both"/>
              <w:rPr>
                <w:sz w:val="20"/>
                <w:lang w:val="fr-CA"/>
              </w:rPr>
            </w:pPr>
          </w:p>
        </w:tc>
      </w:tr>
      <w:tr w:rsidR="006E6FF8" w:rsidRPr="001D4A27" w:rsidTr="00B52D18">
        <w:tc>
          <w:tcPr>
            <w:tcW w:w="5000" w:type="pct"/>
            <w:gridSpan w:val="4"/>
          </w:tcPr>
          <w:p w:rsidR="006E6FF8" w:rsidRPr="00B05E3F" w:rsidRDefault="006E6FF8" w:rsidP="006E6FF8">
            <w:pPr>
              <w:jc w:val="both"/>
              <w:rPr>
                <w:sz w:val="20"/>
                <w:lang w:val="fr-CA"/>
              </w:rPr>
            </w:pPr>
            <w:r w:rsidRPr="00B05E3F">
              <w:rPr>
                <w:sz w:val="20"/>
                <w:lang w:val="fr-CA"/>
              </w:rPr>
              <w:t>Droit criminel — Procédure — Partie non représentée — Qu’est-ce qui constitue une aide inadéquate à un accusé non représenté par un avocat ?</w:t>
            </w:r>
          </w:p>
          <w:p w:rsidR="006E6FF8" w:rsidRPr="00B05E3F" w:rsidRDefault="006E6FF8" w:rsidP="006E6FF8">
            <w:pPr>
              <w:jc w:val="both"/>
              <w:rPr>
                <w:sz w:val="20"/>
                <w:lang w:val="fr-CA"/>
              </w:rPr>
            </w:pPr>
          </w:p>
        </w:tc>
      </w:tr>
      <w:tr w:rsidR="006E6FF8" w:rsidRPr="00B05E3F" w:rsidTr="00B52D18">
        <w:tc>
          <w:tcPr>
            <w:tcW w:w="5000" w:type="pct"/>
            <w:gridSpan w:val="4"/>
          </w:tcPr>
          <w:p w:rsidR="006E6FF8" w:rsidRPr="00B05E3F" w:rsidRDefault="006E6FF8" w:rsidP="006E6FF8">
            <w:pPr>
              <w:jc w:val="both"/>
              <w:rPr>
                <w:sz w:val="20"/>
                <w:lang w:val="fr-CA"/>
              </w:rPr>
            </w:pPr>
            <w:r w:rsidRPr="00B05E3F">
              <w:rPr>
                <w:sz w:val="20"/>
                <w:lang w:val="fr-CA"/>
              </w:rPr>
              <w:t>C et V se sont rencontrés en 2012 et en quelques mois, ils étaient mariés. En novembre 2013, V a quitté le milieu domestique. Elle s’est officiellement séparée de C en 2015. Après leur séparation, pendant plusieurs mois en 2015 et 2016, C envoyait à V des messages menaçants par courriel ou par la poste. Dans ses messages, il demandait que V lui remette de l’argent. Sinon, il enverrait des images intimes de V, porterait plainte contre V, et menacerait sa demande de citoyenneté. En outre, dans ces messages, C a menacé le père de V. Il a fini par envoyer des photos intimes de V qu’il a prises sans autorité à un tiers. C a aussi modifié la déclaration fiscale de V à son insu de sorte qu’elle ait dû payer des impôts supplémentaires.</w:t>
            </w:r>
          </w:p>
          <w:p w:rsidR="006E6FF8" w:rsidRPr="00B05E3F" w:rsidRDefault="006E6FF8" w:rsidP="006E6FF8">
            <w:pPr>
              <w:jc w:val="both"/>
              <w:rPr>
                <w:sz w:val="20"/>
                <w:lang w:val="fr-CA"/>
              </w:rPr>
            </w:pPr>
          </w:p>
          <w:p w:rsidR="006E6FF8" w:rsidRPr="00B05E3F" w:rsidRDefault="006E6FF8" w:rsidP="006E6FF8">
            <w:pPr>
              <w:jc w:val="both"/>
              <w:rPr>
                <w:sz w:val="20"/>
                <w:lang w:val="fr-CA"/>
              </w:rPr>
            </w:pPr>
            <w:r w:rsidRPr="00B05E3F">
              <w:rPr>
                <w:sz w:val="20"/>
                <w:lang w:val="fr-CA"/>
              </w:rPr>
              <w:t xml:space="preserve">C a initialement retenu l’aide d’un avocat, mais l’a congédié et s’est représenté seul à son procès devant un juge seul. Il fut reconnu coupable de plusieurs chefs d’accusation, dont distribution non consensuelle d’une image intime (art. 162.1 du </w:t>
            </w:r>
            <w:r w:rsidRPr="00B05E3F">
              <w:rPr>
                <w:i/>
                <w:sz w:val="20"/>
                <w:lang w:val="fr-CA"/>
              </w:rPr>
              <w:t>Code criminel</w:t>
            </w:r>
            <w:r w:rsidRPr="00B05E3F">
              <w:rPr>
                <w:sz w:val="20"/>
                <w:lang w:val="fr-CA"/>
              </w:rPr>
              <w:t>), harcèlement criminel (art. 264), extorsion par libelle (art. 302), et méfait à l’égard de données informatiques (art. 430(5)).</w:t>
            </w:r>
          </w:p>
          <w:p w:rsidR="006E6FF8" w:rsidRPr="00B05E3F" w:rsidRDefault="006E6FF8" w:rsidP="006E6FF8">
            <w:pPr>
              <w:jc w:val="both"/>
              <w:rPr>
                <w:sz w:val="20"/>
                <w:lang w:val="fr-CA"/>
              </w:rPr>
            </w:pPr>
          </w:p>
          <w:p w:rsidR="006E6FF8" w:rsidRPr="00B05E3F" w:rsidRDefault="006E6FF8" w:rsidP="006E6FF8">
            <w:pPr>
              <w:jc w:val="both"/>
              <w:rPr>
                <w:sz w:val="20"/>
              </w:rPr>
            </w:pPr>
            <w:r w:rsidRPr="00B05E3F">
              <w:rPr>
                <w:sz w:val="20"/>
                <w:lang w:val="fr-CA"/>
              </w:rPr>
              <w:t xml:space="preserve">En appel, C prétendait que son procès n’était pas équitable en raison d’une insuffisance d’assistance fournie par le juge de première instance. Il prétendait aussi que le juge de première instance faisait preuve de partialité. </w:t>
            </w:r>
            <w:r w:rsidRPr="00B05E3F">
              <w:rPr>
                <w:sz w:val="20"/>
              </w:rPr>
              <w:t>La cour d’appel a rejeté l’appel.</w:t>
            </w:r>
          </w:p>
          <w:p w:rsidR="006E6FF8" w:rsidRPr="00B05E3F" w:rsidRDefault="006E6FF8" w:rsidP="006E6FF8">
            <w:pPr>
              <w:jc w:val="both"/>
              <w:rPr>
                <w:sz w:val="20"/>
              </w:rPr>
            </w:pPr>
          </w:p>
        </w:tc>
      </w:tr>
      <w:tr w:rsidR="006E6FF8" w:rsidRPr="001D4A27" w:rsidTr="00B52D18">
        <w:tc>
          <w:tcPr>
            <w:tcW w:w="2427" w:type="pct"/>
            <w:gridSpan w:val="2"/>
          </w:tcPr>
          <w:p w:rsidR="006E6FF8" w:rsidRPr="00B05E3F" w:rsidRDefault="006E6FF8" w:rsidP="006E6FF8">
            <w:pPr>
              <w:jc w:val="both"/>
              <w:rPr>
                <w:sz w:val="20"/>
                <w:lang w:val="fr-CA"/>
              </w:rPr>
            </w:pPr>
            <w:r w:rsidRPr="00B05E3F">
              <w:rPr>
                <w:sz w:val="20"/>
                <w:lang w:val="fr-CA"/>
              </w:rPr>
              <w:t>Le 31 mai 2019</w:t>
            </w:r>
          </w:p>
          <w:p w:rsidR="006E6FF8" w:rsidRPr="00B05E3F" w:rsidRDefault="006E6FF8" w:rsidP="006E6FF8">
            <w:pPr>
              <w:jc w:val="both"/>
              <w:rPr>
                <w:sz w:val="20"/>
                <w:lang w:val="fr-CA"/>
              </w:rPr>
            </w:pPr>
            <w:r w:rsidRPr="00B05E3F">
              <w:rPr>
                <w:sz w:val="20"/>
                <w:lang w:val="fr-CA"/>
              </w:rPr>
              <w:t>Cour supérieure de justice de l’Ontario</w:t>
            </w:r>
          </w:p>
          <w:p w:rsidR="006E6FF8" w:rsidRPr="00B05E3F" w:rsidRDefault="006E6FF8" w:rsidP="006E6FF8">
            <w:pPr>
              <w:jc w:val="both"/>
              <w:rPr>
                <w:sz w:val="20"/>
                <w:lang w:val="fr-CA"/>
              </w:rPr>
            </w:pPr>
            <w:r w:rsidRPr="00B05E3F">
              <w:rPr>
                <w:sz w:val="20"/>
                <w:lang w:val="fr-CA"/>
              </w:rPr>
              <w:t>(le juge Beaudoin)</w:t>
            </w:r>
          </w:p>
          <w:p w:rsidR="006E6FF8" w:rsidRPr="00B05E3F" w:rsidRDefault="006E6FF8" w:rsidP="006E6FF8">
            <w:pPr>
              <w:jc w:val="both"/>
              <w:rPr>
                <w:sz w:val="20"/>
              </w:rPr>
            </w:pPr>
            <w:r w:rsidRPr="00B05E3F">
              <w:rPr>
                <w:sz w:val="20"/>
                <w:lang w:val="fr-CA"/>
              </w:rPr>
              <w:t xml:space="preserve">Dossier no. </w:t>
            </w:r>
            <w:r w:rsidRPr="00B05E3F">
              <w:rPr>
                <w:sz w:val="20"/>
              </w:rPr>
              <w:t xml:space="preserve">CR-16-6765 (non publié) </w:t>
            </w:r>
          </w:p>
          <w:p w:rsidR="006E6FF8" w:rsidRPr="00B05E3F" w:rsidRDefault="006E6FF8" w:rsidP="006E6FF8">
            <w:pPr>
              <w:jc w:val="both"/>
              <w:rPr>
                <w:sz w:val="20"/>
              </w:rPr>
            </w:pPr>
          </w:p>
        </w:tc>
        <w:tc>
          <w:tcPr>
            <w:tcW w:w="243" w:type="pct"/>
          </w:tcPr>
          <w:p w:rsidR="006E6FF8" w:rsidRPr="00B05E3F" w:rsidRDefault="006E6FF8" w:rsidP="006E6FF8">
            <w:pPr>
              <w:jc w:val="both"/>
              <w:rPr>
                <w:sz w:val="20"/>
              </w:rPr>
            </w:pPr>
          </w:p>
        </w:tc>
        <w:tc>
          <w:tcPr>
            <w:tcW w:w="2330" w:type="pct"/>
          </w:tcPr>
          <w:p w:rsidR="006E6FF8" w:rsidRPr="00B05E3F" w:rsidRDefault="006E6FF8" w:rsidP="006E6FF8">
            <w:pPr>
              <w:jc w:val="both"/>
              <w:rPr>
                <w:sz w:val="20"/>
                <w:lang w:val="fr-CA"/>
              </w:rPr>
            </w:pPr>
            <w:r w:rsidRPr="00B05E3F">
              <w:rPr>
                <w:sz w:val="20"/>
                <w:lang w:val="fr-CA"/>
              </w:rPr>
              <w:t>S.B.C. est reconnu coupable de plusieurs chefs d’accusation.</w:t>
            </w:r>
          </w:p>
          <w:p w:rsidR="006E6FF8" w:rsidRPr="00B05E3F" w:rsidRDefault="006E6FF8" w:rsidP="006E6FF8">
            <w:pPr>
              <w:jc w:val="both"/>
              <w:rPr>
                <w:sz w:val="20"/>
                <w:lang w:val="fr-CA"/>
              </w:rPr>
            </w:pPr>
          </w:p>
        </w:tc>
      </w:tr>
      <w:tr w:rsidR="006E6FF8" w:rsidRPr="001D4A27" w:rsidTr="00B52D18">
        <w:tc>
          <w:tcPr>
            <w:tcW w:w="2427" w:type="pct"/>
            <w:gridSpan w:val="2"/>
          </w:tcPr>
          <w:p w:rsidR="006E6FF8" w:rsidRPr="00B05E3F" w:rsidRDefault="006E6FF8" w:rsidP="006E6FF8">
            <w:pPr>
              <w:jc w:val="both"/>
              <w:rPr>
                <w:sz w:val="20"/>
                <w:lang w:val="fr-CA"/>
              </w:rPr>
            </w:pPr>
            <w:r w:rsidRPr="00B05E3F">
              <w:rPr>
                <w:sz w:val="20"/>
                <w:lang w:val="fr-CA"/>
              </w:rPr>
              <w:t>Le 1 mars 2022</w:t>
            </w:r>
          </w:p>
          <w:p w:rsidR="006E6FF8" w:rsidRPr="00B05E3F" w:rsidRDefault="006E6FF8" w:rsidP="006E6FF8">
            <w:pPr>
              <w:jc w:val="both"/>
              <w:rPr>
                <w:sz w:val="20"/>
                <w:lang w:val="fr-CA"/>
              </w:rPr>
            </w:pPr>
            <w:r w:rsidRPr="00B05E3F">
              <w:rPr>
                <w:sz w:val="20"/>
                <w:lang w:val="fr-CA"/>
              </w:rPr>
              <w:t>Cour d’appel de l’Ontario</w:t>
            </w:r>
          </w:p>
          <w:p w:rsidR="006E6FF8" w:rsidRPr="00B05E3F" w:rsidRDefault="006E6FF8" w:rsidP="006E6FF8">
            <w:pPr>
              <w:jc w:val="both"/>
              <w:rPr>
                <w:sz w:val="20"/>
                <w:lang w:val="fr-CA"/>
              </w:rPr>
            </w:pPr>
            <w:r w:rsidRPr="00B05E3F">
              <w:rPr>
                <w:sz w:val="20"/>
                <w:lang w:val="fr-CA"/>
              </w:rPr>
              <w:t>(les juges van Rensburg, Roberts, et Tzimas)</w:t>
            </w:r>
          </w:p>
          <w:p w:rsidR="006E6FF8" w:rsidRPr="00B05E3F" w:rsidRDefault="001D4A27" w:rsidP="006E6FF8">
            <w:pPr>
              <w:jc w:val="both"/>
              <w:rPr>
                <w:sz w:val="20"/>
              </w:rPr>
            </w:pPr>
            <w:hyperlink r:id="rId48" w:history="1">
              <w:r w:rsidR="006E6FF8" w:rsidRPr="00B05E3F">
                <w:rPr>
                  <w:rStyle w:val="Hyperlink"/>
                  <w:sz w:val="20"/>
                </w:rPr>
                <w:t>2022 ONCA 171</w:t>
              </w:r>
            </w:hyperlink>
          </w:p>
          <w:p w:rsidR="006E6FF8" w:rsidRPr="00B05E3F" w:rsidRDefault="006E6FF8" w:rsidP="006E6FF8">
            <w:pPr>
              <w:jc w:val="both"/>
              <w:rPr>
                <w:sz w:val="20"/>
              </w:rPr>
            </w:pPr>
          </w:p>
        </w:tc>
        <w:tc>
          <w:tcPr>
            <w:tcW w:w="243" w:type="pct"/>
          </w:tcPr>
          <w:p w:rsidR="006E6FF8" w:rsidRPr="00B05E3F" w:rsidRDefault="006E6FF8" w:rsidP="006E6FF8">
            <w:pPr>
              <w:jc w:val="both"/>
              <w:rPr>
                <w:sz w:val="20"/>
              </w:rPr>
            </w:pPr>
          </w:p>
        </w:tc>
        <w:tc>
          <w:tcPr>
            <w:tcW w:w="2330" w:type="pct"/>
          </w:tcPr>
          <w:p w:rsidR="006E6FF8" w:rsidRPr="00B05E3F" w:rsidRDefault="006E6FF8" w:rsidP="006E6FF8">
            <w:pPr>
              <w:jc w:val="both"/>
              <w:rPr>
                <w:sz w:val="20"/>
                <w:lang w:val="fr-CA"/>
              </w:rPr>
            </w:pPr>
            <w:r w:rsidRPr="00B05E3F">
              <w:rPr>
                <w:sz w:val="20"/>
                <w:lang w:val="fr-CA"/>
              </w:rPr>
              <w:t>La cour d’appel rejette l’appel de S.B.C.</w:t>
            </w:r>
          </w:p>
          <w:p w:rsidR="006E6FF8" w:rsidRPr="00B05E3F" w:rsidRDefault="006E6FF8" w:rsidP="006E6FF8">
            <w:pPr>
              <w:jc w:val="both"/>
              <w:rPr>
                <w:sz w:val="20"/>
                <w:lang w:val="fr-CA"/>
              </w:rPr>
            </w:pPr>
          </w:p>
        </w:tc>
      </w:tr>
      <w:tr w:rsidR="006E6FF8" w:rsidRPr="001D4A27" w:rsidTr="00B52D18">
        <w:tc>
          <w:tcPr>
            <w:tcW w:w="2427" w:type="pct"/>
            <w:gridSpan w:val="2"/>
          </w:tcPr>
          <w:p w:rsidR="006E6FF8" w:rsidRPr="00B05E3F" w:rsidRDefault="006E6FF8" w:rsidP="006E6FF8">
            <w:pPr>
              <w:jc w:val="both"/>
              <w:rPr>
                <w:sz w:val="20"/>
                <w:lang w:val="fr-CA"/>
              </w:rPr>
            </w:pPr>
            <w:r w:rsidRPr="00B05E3F">
              <w:rPr>
                <w:sz w:val="20"/>
                <w:lang w:val="fr-CA"/>
              </w:rPr>
              <w:t>Le 26 août 2022</w:t>
            </w:r>
          </w:p>
          <w:p w:rsidR="006E6FF8" w:rsidRPr="00B05E3F" w:rsidRDefault="006E6FF8" w:rsidP="006E6FF8">
            <w:pPr>
              <w:jc w:val="both"/>
              <w:rPr>
                <w:sz w:val="20"/>
                <w:lang w:val="fr-CA"/>
              </w:rPr>
            </w:pPr>
            <w:r w:rsidRPr="00B05E3F">
              <w:rPr>
                <w:sz w:val="20"/>
                <w:lang w:val="fr-CA"/>
              </w:rPr>
              <w:t>Cour suprême du Canada</w:t>
            </w:r>
          </w:p>
        </w:tc>
        <w:tc>
          <w:tcPr>
            <w:tcW w:w="243" w:type="pct"/>
          </w:tcPr>
          <w:p w:rsidR="006E6FF8" w:rsidRPr="00B05E3F" w:rsidRDefault="006E6FF8" w:rsidP="006E6FF8">
            <w:pPr>
              <w:jc w:val="both"/>
              <w:rPr>
                <w:sz w:val="20"/>
                <w:lang w:val="fr-CA"/>
              </w:rPr>
            </w:pPr>
          </w:p>
        </w:tc>
        <w:tc>
          <w:tcPr>
            <w:tcW w:w="2330" w:type="pct"/>
          </w:tcPr>
          <w:p w:rsidR="006E6FF8" w:rsidRPr="00B05E3F" w:rsidRDefault="006E6FF8" w:rsidP="006E6FF8">
            <w:pPr>
              <w:jc w:val="both"/>
              <w:rPr>
                <w:sz w:val="20"/>
                <w:lang w:val="fr-CA"/>
              </w:rPr>
            </w:pPr>
            <w:r w:rsidRPr="00B05E3F">
              <w:rPr>
                <w:sz w:val="20"/>
                <w:lang w:val="fr-CA"/>
              </w:rPr>
              <w:t>Requête en prorogation de délai pour signifier et déposer la demande et demande d’autorisation d’appel déposées</w:t>
            </w:r>
          </w:p>
        </w:tc>
      </w:tr>
    </w:tbl>
    <w:p w:rsidR="006E6FF8" w:rsidRPr="00B05E3F" w:rsidRDefault="006E6FF8" w:rsidP="006E6FF8">
      <w:pPr>
        <w:jc w:val="both"/>
        <w:rPr>
          <w:sz w:val="20"/>
          <w:lang w:val="fr-CA"/>
        </w:rPr>
      </w:pPr>
    </w:p>
    <w:p w:rsidR="00D5798A" w:rsidRPr="00B05E3F" w:rsidRDefault="001D4A27" w:rsidP="00B10BAD">
      <w:pPr>
        <w:widowControl w:val="0"/>
        <w:jc w:val="both"/>
        <w:rPr>
          <w:sz w:val="20"/>
          <w:lang w:val="fr-CA"/>
        </w:rPr>
      </w:pPr>
      <w:r>
        <w:rPr>
          <w:sz w:val="20"/>
        </w:rPr>
        <w:pict>
          <v:rect id="_x0000_i1030" style="width:2in;height:1pt" o:hrpct="0" o:hralign="center" o:hrstd="t" o:hrnoshade="t" o:hr="t" fillcolor="black [3213]" stroked="f"/>
        </w:pict>
      </w:r>
    </w:p>
    <w:p w:rsidR="00D5798A" w:rsidRPr="00B05E3F" w:rsidRDefault="00D5798A" w:rsidP="00B10BA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0BAD" w:rsidRPr="00B05E3F" w:rsidTr="00B52D18">
        <w:tc>
          <w:tcPr>
            <w:tcW w:w="543" w:type="pct"/>
          </w:tcPr>
          <w:p w:rsidR="00B10BAD" w:rsidRPr="00B05E3F" w:rsidRDefault="00B10BAD" w:rsidP="00B10BAD">
            <w:pPr>
              <w:jc w:val="both"/>
              <w:rPr>
                <w:sz w:val="20"/>
              </w:rPr>
            </w:pPr>
            <w:r w:rsidRPr="00B05E3F">
              <w:rPr>
                <w:rStyle w:val="SCCFileNumberChar"/>
                <w:sz w:val="20"/>
                <w:szCs w:val="20"/>
              </w:rPr>
              <w:t>40299</w:t>
            </w:r>
          </w:p>
        </w:tc>
        <w:tc>
          <w:tcPr>
            <w:tcW w:w="4457" w:type="pct"/>
            <w:gridSpan w:val="3"/>
          </w:tcPr>
          <w:p w:rsidR="00B10BAD" w:rsidRPr="00B05E3F" w:rsidRDefault="00B10BAD" w:rsidP="00B10BAD">
            <w:pPr>
              <w:pStyle w:val="SCCLsocParty"/>
              <w:jc w:val="both"/>
              <w:rPr>
                <w:b/>
                <w:sz w:val="20"/>
                <w:szCs w:val="20"/>
                <w:lang w:val="en-US"/>
              </w:rPr>
            </w:pPr>
            <w:r w:rsidRPr="00B05E3F">
              <w:rPr>
                <w:b/>
                <w:sz w:val="20"/>
                <w:szCs w:val="20"/>
                <w:lang w:val="en-US"/>
              </w:rPr>
              <w:t>2088556 Ontario Inc. v. M &amp; M Homes Inc.</w:t>
            </w:r>
          </w:p>
          <w:p w:rsidR="00B10BAD" w:rsidRPr="00B05E3F" w:rsidRDefault="00B10BAD" w:rsidP="00B10BAD">
            <w:pPr>
              <w:jc w:val="both"/>
              <w:rPr>
                <w:sz w:val="20"/>
              </w:rPr>
            </w:pPr>
            <w:r w:rsidRPr="00B05E3F">
              <w:rPr>
                <w:sz w:val="20"/>
              </w:rPr>
              <w:t>(Ont.) (Civil) (By Leave)</w:t>
            </w:r>
          </w:p>
        </w:tc>
      </w:tr>
      <w:tr w:rsidR="00B10BAD" w:rsidRPr="00B05E3F" w:rsidTr="00B52D18">
        <w:tc>
          <w:tcPr>
            <w:tcW w:w="5000" w:type="pct"/>
            <w:gridSpan w:val="4"/>
          </w:tcPr>
          <w:p w:rsidR="00B10BAD" w:rsidRPr="00B05E3F" w:rsidRDefault="00B10BAD" w:rsidP="00B10BAD">
            <w:pPr>
              <w:jc w:val="both"/>
              <w:rPr>
                <w:sz w:val="20"/>
              </w:rPr>
            </w:pPr>
            <w:r w:rsidRPr="00B05E3F">
              <w:rPr>
                <w:sz w:val="20"/>
              </w:rPr>
              <w:t xml:space="preserve">Property — Real Property — Agreement of purchase and sale — Was the applicant denied a fair trial — Whether there a breach of </w:t>
            </w:r>
            <w:r w:rsidRPr="00B05E3F">
              <w:rPr>
                <w:i/>
                <w:sz w:val="20"/>
              </w:rPr>
              <w:t>stare decisis</w:t>
            </w:r>
            <w:r w:rsidRPr="00B05E3F">
              <w:rPr>
                <w:sz w:val="20"/>
              </w:rPr>
              <w:t xml:space="preserve"> principles — What are the minimum requirements for courts to provide written reasons.</w:t>
            </w:r>
          </w:p>
        </w:tc>
      </w:tr>
      <w:tr w:rsidR="00B10BAD" w:rsidRPr="00B05E3F" w:rsidTr="00B52D18">
        <w:tc>
          <w:tcPr>
            <w:tcW w:w="5000" w:type="pct"/>
            <w:gridSpan w:val="4"/>
          </w:tcPr>
          <w:p w:rsidR="00B10BAD" w:rsidRPr="00B05E3F" w:rsidRDefault="00B10BAD" w:rsidP="00B10BAD">
            <w:pPr>
              <w:jc w:val="both"/>
              <w:rPr>
                <w:sz w:val="20"/>
              </w:rPr>
            </w:pPr>
          </w:p>
          <w:p w:rsidR="00B10BAD" w:rsidRPr="00B05E3F" w:rsidRDefault="00B10BAD" w:rsidP="00B10BAD">
            <w:pPr>
              <w:jc w:val="both"/>
              <w:rPr>
                <w:sz w:val="20"/>
              </w:rPr>
            </w:pPr>
            <w:r w:rsidRPr="00B05E3F">
              <w:rPr>
                <w:sz w:val="20"/>
              </w:rPr>
              <w:t xml:space="preserve">The respondent, a land developer, agreed to purchase land for a commercial development from the applicant. The respondent brought an action </w:t>
            </w:r>
            <w:r w:rsidRPr="00B05E3F">
              <w:rPr>
                <w:color w:val="000000"/>
                <w:sz w:val="20"/>
              </w:rPr>
              <w:t xml:space="preserve">for </w:t>
            </w:r>
            <w:r w:rsidRPr="00B05E3F">
              <w:rPr>
                <w:sz w:val="20"/>
              </w:rPr>
              <w:t xml:space="preserve">specific performance of an agreement of purchase and sale </w:t>
            </w:r>
            <w:r w:rsidRPr="00B05E3F">
              <w:rPr>
                <w:color w:val="000000"/>
                <w:sz w:val="20"/>
              </w:rPr>
              <w:t xml:space="preserve">and sought an abatement of the original purchase price. </w:t>
            </w:r>
            <w:r w:rsidRPr="00B05E3F">
              <w:rPr>
                <w:sz w:val="20"/>
              </w:rPr>
              <w:t xml:space="preserve">The respondent was awarded </w:t>
            </w:r>
            <w:r w:rsidRPr="00B05E3F">
              <w:rPr>
                <w:color w:val="000000"/>
                <w:sz w:val="20"/>
              </w:rPr>
              <w:t>specific performance and an adjustment in the purchase price. Fixed costs in the amount of $210,000 were also awarded. The</w:t>
            </w:r>
            <w:r w:rsidRPr="00B05E3F">
              <w:rPr>
                <w:i/>
                <w:sz w:val="20"/>
              </w:rPr>
              <w:t xml:space="preserve"> </w:t>
            </w:r>
            <w:r w:rsidRPr="00B05E3F">
              <w:rPr>
                <w:sz w:val="20"/>
              </w:rPr>
              <w:t>Court of Appeal dismissed the appeal.</w:t>
            </w:r>
          </w:p>
        </w:tc>
      </w:tr>
      <w:tr w:rsidR="00B10BAD" w:rsidRPr="00B05E3F" w:rsidTr="00B52D18">
        <w:tc>
          <w:tcPr>
            <w:tcW w:w="5000" w:type="pct"/>
            <w:gridSpan w:val="4"/>
          </w:tcPr>
          <w:p w:rsidR="00B10BAD" w:rsidRPr="00B05E3F" w:rsidRDefault="00B10BAD" w:rsidP="00B10BAD">
            <w:pPr>
              <w:jc w:val="both"/>
              <w:rPr>
                <w:sz w:val="20"/>
              </w:rPr>
            </w:pPr>
          </w:p>
        </w:tc>
      </w:tr>
      <w:tr w:rsidR="00B10BAD" w:rsidRPr="00B05E3F" w:rsidTr="00B52D18">
        <w:tc>
          <w:tcPr>
            <w:tcW w:w="2427" w:type="pct"/>
            <w:gridSpan w:val="2"/>
          </w:tcPr>
          <w:p w:rsidR="00B10BAD" w:rsidRPr="00B05E3F" w:rsidRDefault="00B10BAD" w:rsidP="00B10BAD">
            <w:pPr>
              <w:jc w:val="both"/>
              <w:rPr>
                <w:sz w:val="20"/>
              </w:rPr>
            </w:pPr>
            <w:r w:rsidRPr="00B05E3F">
              <w:rPr>
                <w:sz w:val="20"/>
              </w:rPr>
              <w:t>September 27, 2019</w:t>
            </w:r>
          </w:p>
          <w:p w:rsidR="00B10BAD" w:rsidRPr="00B05E3F" w:rsidRDefault="00B10BAD" w:rsidP="00B10BAD">
            <w:pPr>
              <w:jc w:val="both"/>
              <w:rPr>
                <w:sz w:val="20"/>
              </w:rPr>
            </w:pPr>
            <w:r w:rsidRPr="00B05E3F">
              <w:rPr>
                <w:sz w:val="20"/>
              </w:rPr>
              <w:t>Ontario Superior Court of Justice</w:t>
            </w:r>
          </w:p>
          <w:p w:rsidR="00B10BAD" w:rsidRPr="00B05E3F" w:rsidRDefault="00B10BAD" w:rsidP="00B10BAD">
            <w:pPr>
              <w:jc w:val="both"/>
              <w:rPr>
                <w:sz w:val="20"/>
              </w:rPr>
            </w:pPr>
            <w:r w:rsidRPr="00B05E3F">
              <w:rPr>
                <w:sz w:val="20"/>
              </w:rPr>
              <w:t>(Healey J.)</w:t>
            </w:r>
          </w:p>
          <w:p w:rsidR="00B10BAD" w:rsidRPr="00B05E3F" w:rsidRDefault="001D4A27" w:rsidP="00B10BAD">
            <w:pPr>
              <w:jc w:val="both"/>
              <w:rPr>
                <w:rFonts w:ascii="Verdana" w:hAnsi="Verdana"/>
                <w:color w:val="212529"/>
                <w:sz w:val="20"/>
              </w:rPr>
            </w:pPr>
            <w:hyperlink r:id="rId49" w:history="1">
              <w:r w:rsidR="00B10BAD" w:rsidRPr="00B05E3F">
                <w:rPr>
                  <w:rStyle w:val="Hyperlink"/>
                  <w:sz w:val="20"/>
                </w:rPr>
                <w:t>2019 ONSC 5403</w:t>
              </w:r>
            </w:hyperlink>
          </w:p>
          <w:p w:rsidR="00B10BAD" w:rsidRPr="00B05E3F" w:rsidRDefault="00B10BAD" w:rsidP="00B10BAD">
            <w:pPr>
              <w:jc w:val="both"/>
              <w:rPr>
                <w:sz w:val="20"/>
              </w:rPr>
            </w:pPr>
          </w:p>
        </w:tc>
        <w:tc>
          <w:tcPr>
            <w:tcW w:w="243" w:type="pct"/>
          </w:tcPr>
          <w:p w:rsidR="00B10BAD" w:rsidRPr="00B05E3F" w:rsidRDefault="00B10BAD" w:rsidP="00B10BAD">
            <w:pPr>
              <w:jc w:val="both"/>
              <w:rPr>
                <w:sz w:val="20"/>
              </w:rPr>
            </w:pPr>
          </w:p>
        </w:tc>
        <w:tc>
          <w:tcPr>
            <w:tcW w:w="2330" w:type="pct"/>
          </w:tcPr>
          <w:p w:rsidR="00B10BAD" w:rsidRPr="00B05E3F" w:rsidRDefault="00B10BAD" w:rsidP="00B10BAD">
            <w:pPr>
              <w:jc w:val="both"/>
              <w:rPr>
                <w:sz w:val="20"/>
              </w:rPr>
            </w:pPr>
            <w:r w:rsidRPr="00B05E3F">
              <w:rPr>
                <w:sz w:val="20"/>
              </w:rPr>
              <w:t>Action for specific performance of agreement of purchase and sale and an adjustment in the purchase price granted</w:t>
            </w:r>
          </w:p>
          <w:p w:rsidR="00B10BAD" w:rsidRPr="00B05E3F" w:rsidRDefault="00B10BAD" w:rsidP="00B10BAD">
            <w:pPr>
              <w:jc w:val="both"/>
              <w:rPr>
                <w:sz w:val="20"/>
              </w:rPr>
            </w:pPr>
          </w:p>
        </w:tc>
      </w:tr>
      <w:tr w:rsidR="00B10BAD" w:rsidRPr="00B05E3F" w:rsidTr="00B52D18">
        <w:tc>
          <w:tcPr>
            <w:tcW w:w="2427" w:type="pct"/>
            <w:gridSpan w:val="2"/>
          </w:tcPr>
          <w:p w:rsidR="00B10BAD" w:rsidRPr="00B05E3F" w:rsidRDefault="00B10BAD" w:rsidP="00B10BAD">
            <w:pPr>
              <w:jc w:val="both"/>
              <w:rPr>
                <w:sz w:val="20"/>
              </w:rPr>
            </w:pPr>
            <w:r w:rsidRPr="00B05E3F">
              <w:rPr>
                <w:sz w:val="20"/>
              </w:rPr>
              <w:t>November 4, 2019</w:t>
            </w:r>
          </w:p>
          <w:p w:rsidR="00B10BAD" w:rsidRPr="00B05E3F" w:rsidRDefault="00B10BAD" w:rsidP="00B10BAD">
            <w:pPr>
              <w:jc w:val="both"/>
              <w:rPr>
                <w:sz w:val="20"/>
              </w:rPr>
            </w:pPr>
            <w:r w:rsidRPr="00B05E3F">
              <w:rPr>
                <w:sz w:val="20"/>
              </w:rPr>
              <w:t>Ontario Superior Court of Justice</w:t>
            </w:r>
          </w:p>
          <w:p w:rsidR="00B10BAD" w:rsidRPr="00B05E3F" w:rsidRDefault="00B10BAD" w:rsidP="00B10BAD">
            <w:pPr>
              <w:jc w:val="both"/>
              <w:rPr>
                <w:sz w:val="20"/>
              </w:rPr>
            </w:pPr>
            <w:r w:rsidRPr="00B05E3F">
              <w:rPr>
                <w:sz w:val="20"/>
              </w:rPr>
              <w:t>(Healey J.)</w:t>
            </w:r>
          </w:p>
          <w:p w:rsidR="00B10BAD" w:rsidRPr="00B05E3F" w:rsidRDefault="001D4A27" w:rsidP="00B10BAD">
            <w:pPr>
              <w:jc w:val="both"/>
              <w:rPr>
                <w:rFonts w:ascii="Verdana" w:hAnsi="Verdana"/>
                <w:color w:val="212529"/>
                <w:sz w:val="20"/>
              </w:rPr>
            </w:pPr>
            <w:hyperlink r:id="rId50" w:history="1">
              <w:r w:rsidR="00B10BAD" w:rsidRPr="00B05E3F">
                <w:rPr>
                  <w:rStyle w:val="Hyperlink"/>
                  <w:sz w:val="20"/>
                </w:rPr>
                <w:t>2019 ONSC 6400</w:t>
              </w:r>
            </w:hyperlink>
          </w:p>
          <w:p w:rsidR="00B10BAD" w:rsidRPr="00B05E3F" w:rsidRDefault="00B10BAD" w:rsidP="00B10BAD">
            <w:pPr>
              <w:jc w:val="both"/>
              <w:rPr>
                <w:sz w:val="20"/>
              </w:rPr>
            </w:pPr>
          </w:p>
        </w:tc>
        <w:tc>
          <w:tcPr>
            <w:tcW w:w="243" w:type="pct"/>
          </w:tcPr>
          <w:p w:rsidR="00B10BAD" w:rsidRPr="00B05E3F" w:rsidRDefault="00B10BAD" w:rsidP="00B10BAD">
            <w:pPr>
              <w:jc w:val="both"/>
              <w:rPr>
                <w:sz w:val="20"/>
              </w:rPr>
            </w:pPr>
          </w:p>
        </w:tc>
        <w:tc>
          <w:tcPr>
            <w:tcW w:w="2330" w:type="pct"/>
          </w:tcPr>
          <w:p w:rsidR="00B10BAD" w:rsidRPr="00B05E3F" w:rsidRDefault="00B10BAD" w:rsidP="00B10BAD">
            <w:pPr>
              <w:jc w:val="both"/>
              <w:rPr>
                <w:sz w:val="20"/>
              </w:rPr>
            </w:pPr>
            <w:r w:rsidRPr="00B05E3F">
              <w:rPr>
                <w:sz w:val="20"/>
              </w:rPr>
              <w:t>Fixed costs awarded</w:t>
            </w:r>
          </w:p>
          <w:p w:rsidR="00B10BAD" w:rsidRPr="00B05E3F" w:rsidRDefault="00B10BAD" w:rsidP="00B10BAD">
            <w:pPr>
              <w:jc w:val="both"/>
              <w:rPr>
                <w:sz w:val="20"/>
              </w:rPr>
            </w:pPr>
          </w:p>
        </w:tc>
      </w:tr>
      <w:tr w:rsidR="00B10BAD" w:rsidRPr="00B05E3F" w:rsidTr="00B52D18">
        <w:tc>
          <w:tcPr>
            <w:tcW w:w="2427" w:type="pct"/>
            <w:gridSpan w:val="2"/>
          </w:tcPr>
          <w:p w:rsidR="00B10BAD" w:rsidRPr="00B05E3F" w:rsidRDefault="00B10BAD" w:rsidP="00B10BAD">
            <w:pPr>
              <w:jc w:val="both"/>
              <w:rPr>
                <w:sz w:val="20"/>
              </w:rPr>
            </w:pPr>
            <w:r w:rsidRPr="00B05E3F">
              <w:rPr>
                <w:sz w:val="20"/>
              </w:rPr>
              <w:t>May 5, 2022</w:t>
            </w:r>
          </w:p>
          <w:p w:rsidR="00B10BAD" w:rsidRPr="00B05E3F" w:rsidRDefault="00B10BAD" w:rsidP="00B10BAD">
            <w:pPr>
              <w:jc w:val="both"/>
              <w:rPr>
                <w:sz w:val="20"/>
              </w:rPr>
            </w:pPr>
            <w:r w:rsidRPr="00B05E3F">
              <w:rPr>
                <w:sz w:val="20"/>
              </w:rPr>
              <w:t>Court of Appeal for Ontario</w:t>
            </w:r>
          </w:p>
          <w:p w:rsidR="00B10BAD" w:rsidRPr="00B05E3F" w:rsidRDefault="00B10BAD" w:rsidP="00B10BAD">
            <w:pPr>
              <w:jc w:val="both"/>
              <w:rPr>
                <w:sz w:val="20"/>
              </w:rPr>
            </w:pPr>
            <w:r w:rsidRPr="00B05E3F">
              <w:rPr>
                <w:sz w:val="20"/>
              </w:rPr>
              <w:t>(MacPherson, Paciocco, George JJ.A.)</w:t>
            </w:r>
          </w:p>
          <w:p w:rsidR="00B10BAD" w:rsidRPr="00B05E3F" w:rsidRDefault="00B10BAD" w:rsidP="00B10BAD">
            <w:pPr>
              <w:jc w:val="both"/>
              <w:rPr>
                <w:sz w:val="20"/>
              </w:rPr>
            </w:pPr>
            <w:r w:rsidRPr="00B05E3F">
              <w:rPr>
                <w:sz w:val="20"/>
              </w:rPr>
              <w:t xml:space="preserve">C67632; </w:t>
            </w:r>
            <w:hyperlink r:id="rId51" w:history="1">
              <w:r w:rsidRPr="00B05E3F">
                <w:rPr>
                  <w:rStyle w:val="Hyperlink"/>
                  <w:sz w:val="20"/>
                </w:rPr>
                <w:t>2022 ONCA 364</w:t>
              </w:r>
            </w:hyperlink>
          </w:p>
          <w:p w:rsidR="00B10BAD" w:rsidRPr="00B05E3F" w:rsidRDefault="00B10BAD" w:rsidP="00B10BAD">
            <w:pPr>
              <w:jc w:val="both"/>
              <w:rPr>
                <w:sz w:val="20"/>
              </w:rPr>
            </w:pPr>
          </w:p>
        </w:tc>
        <w:tc>
          <w:tcPr>
            <w:tcW w:w="243" w:type="pct"/>
          </w:tcPr>
          <w:p w:rsidR="00B10BAD" w:rsidRPr="00B05E3F" w:rsidRDefault="00B10BAD" w:rsidP="00B10BAD">
            <w:pPr>
              <w:jc w:val="both"/>
              <w:rPr>
                <w:sz w:val="20"/>
              </w:rPr>
            </w:pPr>
          </w:p>
        </w:tc>
        <w:tc>
          <w:tcPr>
            <w:tcW w:w="2330" w:type="pct"/>
          </w:tcPr>
          <w:p w:rsidR="00B10BAD" w:rsidRPr="00B05E3F" w:rsidRDefault="00B10BAD" w:rsidP="00B10BAD">
            <w:pPr>
              <w:jc w:val="both"/>
              <w:rPr>
                <w:sz w:val="20"/>
              </w:rPr>
            </w:pPr>
            <w:r w:rsidRPr="00B05E3F">
              <w:rPr>
                <w:sz w:val="20"/>
              </w:rPr>
              <w:t>Appeal dismissed with costs</w:t>
            </w:r>
          </w:p>
          <w:p w:rsidR="00B10BAD" w:rsidRPr="00B05E3F" w:rsidRDefault="00B10BAD" w:rsidP="00B10BAD">
            <w:pPr>
              <w:jc w:val="both"/>
              <w:rPr>
                <w:sz w:val="20"/>
              </w:rPr>
            </w:pPr>
          </w:p>
        </w:tc>
      </w:tr>
      <w:tr w:rsidR="00B10BAD" w:rsidRPr="00B05E3F" w:rsidTr="00B52D18">
        <w:tc>
          <w:tcPr>
            <w:tcW w:w="2427" w:type="pct"/>
            <w:gridSpan w:val="2"/>
          </w:tcPr>
          <w:p w:rsidR="00B10BAD" w:rsidRPr="00B05E3F" w:rsidRDefault="00B10BAD" w:rsidP="00B10BAD">
            <w:pPr>
              <w:jc w:val="both"/>
              <w:rPr>
                <w:sz w:val="20"/>
              </w:rPr>
            </w:pPr>
            <w:r w:rsidRPr="00B05E3F">
              <w:rPr>
                <w:sz w:val="20"/>
              </w:rPr>
              <w:t>August 4, 2022</w:t>
            </w:r>
          </w:p>
          <w:p w:rsidR="00B10BAD" w:rsidRPr="00B05E3F" w:rsidRDefault="00B10BAD" w:rsidP="00B10BAD">
            <w:pPr>
              <w:jc w:val="both"/>
              <w:rPr>
                <w:sz w:val="20"/>
              </w:rPr>
            </w:pPr>
            <w:r w:rsidRPr="00B05E3F">
              <w:rPr>
                <w:sz w:val="20"/>
              </w:rPr>
              <w:t>Supreme Court of Canada</w:t>
            </w:r>
          </w:p>
        </w:tc>
        <w:tc>
          <w:tcPr>
            <w:tcW w:w="243" w:type="pct"/>
          </w:tcPr>
          <w:p w:rsidR="00B10BAD" w:rsidRPr="00B05E3F" w:rsidRDefault="00B10BAD" w:rsidP="00B10BAD">
            <w:pPr>
              <w:jc w:val="both"/>
              <w:rPr>
                <w:sz w:val="20"/>
              </w:rPr>
            </w:pPr>
          </w:p>
        </w:tc>
        <w:tc>
          <w:tcPr>
            <w:tcW w:w="2330" w:type="pct"/>
          </w:tcPr>
          <w:p w:rsidR="00B10BAD" w:rsidRPr="00B05E3F" w:rsidRDefault="00B10BAD" w:rsidP="00B10BAD">
            <w:pPr>
              <w:jc w:val="both"/>
              <w:rPr>
                <w:sz w:val="20"/>
              </w:rPr>
            </w:pPr>
            <w:r w:rsidRPr="00B05E3F">
              <w:rPr>
                <w:sz w:val="20"/>
              </w:rPr>
              <w:t>Application for leave to appeal filed</w:t>
            </w:r>
          </w:p>
          <w:p w:rsidR="00B10BAD" w:rsidRPr="00B05E3F" w:rsidRDefault="00B10BAD" w:rsidP="00B10BAD">
            <w:pPr>
              <w:jc w:val="both"/>
              <w:rPr>
                <w:sz w:val="20"/>
              </w:rPr>
            </w:pPr>
          </w:p>
        </w:tc>
      </w:tr>
    </w:tbl>
    <w:p w:rsidR="00B10BAD" w:rsidRPr="00B05E3F" w:rsidRDefault="00B10BAD" w:rsidP="00B10BAD">
      <w:pPr>
        <w:jc w:val="both"/>
        <w:rPr>
          <w:sz w:val="20"/>
        </w:rPr>
      </w:pPr>
    </w:p>
    <w:p w:rsidR="00B10BAD" w:rsidRPr="00B05E3F" w:rsidRDefault="001D4A27" w:rsidP="00B10BAD">
      <w:pPr>
        <w:jc w:val="both"/>
        <w:rPr>
          <w:sz w:val="20"/>
        </w:rPr>
      </w:pPr>
      <w:r>
        <w:rPr>
          <w:sz w:val="20"/>
        </w:rPr>
        <w:pict>
          <v:rect id="_x0000_i1031" style="width:2in;height:1pt" o:hrpct="0" o:hralign="center" o:hrstd="t" o:hrnoshade="t" o:hr="t" fillcolor="black [3213]" stroked="f"/>
        </w:pict>
      </w:r>
    </w:p>
    <w:p w:rsidR="00B10BAD" w:rsidRPr="00B05E3F" w:rsidRDefault="00B10BAD" w:rsidP="00B10B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0BAD" w:rsidRPr="001D4A27" w:rsidTr="00B52D18">
        <w:tc>
          <w:tcPr>
            <w:tcW w:w="543" w:type="pct"/>
          </w:tcPr>
          <w:p w:rsidR="00B10BAD" w:rsidRPr="00B05E3F" w:rsidRDefault="00B10BAD" w:rsidP="00B10BAD">
            <w:pPr>
              <w:jc w:val="both"/>
              <w:rPr>
                <w:sz w:val="20"/>
                <w:lang w:val="fr-CA"/>
              </w:rPr>
            </w:pPr>
            <w:r w:rsidRPr="00B05E3F">
              <w:rPr>
                <w:rStyle w:val="SCCFileNumberChar"/>
                <w:sz w:val="20"/>
                <w:szCs w:val="20"/>
                <w:lang w:val="fr-CA"/>
              </w:rPr>
              <w:t>40299</w:t>
            </w:r>
          </w:p>
        </w:tc>
        <w:tc>
          <w:tcPr>
            <w:tcW w:w="4457" w:type="pct"/>
            <w:gridSpan w:val="3"/>
          </w:tcPr>
          <w:p w:rsidR="00B10BAD" w:rsidRPr="00B05E3F" w:rsidRDefault="00B10BAD" w:rsidP="00B10BAD">
            <w:pPr>
              <w:pStyle w:val="SCCLsocParty"/>
              <w:jc w:val="both"/>
              <w:rPr>
                <w:b/>
                <w:sz w:val="20"/>
                <w:szCs w:val="20"/>
              </w:rPr>
            </w:pPr>
            <w:r w:rsidRPr="00B05E3F">
              <w:rPr>
                <w:b/>
                <w:sz w:val="20"/>
                <w:szCs w:val="20"/>
              </w:rPr>
              <w:t>2088556 Ontario Inc. c. M &amp; M Homes Inc.</w:t>
            </w:r>
          </w:p>
          <w:p w:rsidR="00B10BAD" w:rsidRPr="00B05E3F" w:rsidRDefault="00B10BAD" w:rsidP="00B10BAD">
            <w:pPr>
              <w:jc w:val="both"/>
              <w:rPr>
                <w:sz w:val="20"/>
                <w:lang w:val="fr-CA"/>
              </w:rPr>
            </w:pPr>
            <w:r w:rsidRPr="00B05E3F">
              <w:rPr>
                <w:sz w:val="20"/>
                <w:lang w:val="fr-CA"/>
              </w:rPr>
              <w:t>(Ont.) (Civile) (Sur autorisation)</w:t>
            </w:r>
          </w:p>
        </w:tc>
      </w:tr>
      <w:tr w:rsidR="00B10BAD" w:rsidRPr="001D4A27" w:rsidTr="00B52D18">
        <w:tc>
          <w:tcPr>
            <w:tcW w:w="5000" w:type="pct"/>
            <w:gridSpan w:val="4"/>
          </w:tcPr>
          <w:p w:rsidR="00B10BAD" w:rsidRPr="00B05E3F" w:rsidRDefault="00B10BAD" w:rsidP="00B10BAD">
            <w:pPr>
              <w:jc w:val="both"/>
              <w:rPr>
                <w:sz w:val="20"/>
                <w:lang w:val="fr-CA"/>
              </w:rPr>
            </w:pPr>
            <w:r w:rsidRPr="00B05E3F">
              <w:rPr>
                <w:sz w:val="20"/>
                <w:lang w:val="fr-CA"/>
              </w:rPr>
              <w:t xml:space="preserve">Biens — Biens réels — Convention d’achat-vente — La société demanderesse a-t-elle été privée d’un procès équitable ? — Y a-t-il eu atteinte aux principes du </w:t>
            </w:r>
            <w:r w:rsidRPr="00B05E3F">
              <w:rPr>
                <w:i/>
                <w:sz w:val="20"/>
                <w:lang w:val="fr-CA"/>
              </w:rPr>
              <w:t>stare decisis </w:t>
            </w:r>
            <w:r w:rsidRPr="00B05E3F">
              <w:rPr>
                <w:sz w:val="20"/>
                <w:lang w:val="fr-CA"/>
              </w:rPr>
              <w:t>? — Quelles sont les exigences minimales pour que les tribunaux motivent leurs décisions par écrit ?</w:t>
            </w:r>
          </w:p>
        </w:tc>
      </w:tr>
      <w:tr w:rsidR="00B10BAD" w:rsidRPr="001D4A27" w:rsidTr="00B52D18">
        <w:tc>
          <w:tcPr>
            <w:tcW w:w="5000" w:type="pct"/>
            <w:gridSpan w:val="4"/>
          </w:tcPr>
          <w:p w:rsidR="00B10BAD" w:rsidRPr="00B05E3F" w:rsidRDefault="00B10BAD" w:rsidP="00B10BAD">
            <w:pPr>
              <w:jc w:val="both"/>
              <w:rPr>
                <w:sz w:val="20"/>
                <w:lang w:val="fr-CA"/>
              </w:rPr>
            </w:pPr>
          </w:p>
          <w:p w:rsidR="00B10BAD" w:rsidRPr="00B05E3F" w:rsidRDefault="00B10BAD" w:rsidP="00B10BAD">
            <w:pPr>
              <w:jc w:val="both"/>
              <w:rPr>
                <w:sz w:val="20"/>
                <w:lang w:val="fr-CA"/>
              </w:rPr>
            </w:pPr>
            <w:r w:rsidRPr="00B05E3F">
              <w:rPr>
                <w:sz w:val="20"/>
                <w:lang w:val="fr-CA"/>
              </w:rPr>
              <w:t xml:space="preserve">La société intimée, un promoteur immobilier, a accepté d’acheter un terrain de la société demanderesse, aux fins de développement commercial. La société intimée a intenté une action en vue d’obtenir l’exécution en nature de la convention d’achat-vente, et a </w:t>
            </w:r>
            <w:r w:rsidRPr="00B05E3F">
              <w:rPr>
                <w:color w:val="000000"/>
                <w:sz w:val="20"/>
                <w:lang w:val="fr-CA"/>
              </w:rPr>
              <w:t xml:space="preserve">demandé une réduction du prix d’achat initial. Cette dernière s’est vu accorder </w:t>
            </w:r>
            <w:r w:rsidRPr="00B05E3F">
              <w:rPr>
                <w:sz w:val="20"/>
                <w:lang w:val="fr-CA"/>
              </w:rPr>
              <w:t>l’exécution en nature de la convention et un</w:t>
            </w:r>
            <w:r w:rsidRPr="00B05E3F">
              <w:rPr>
                <w:color w:val="000000"/>
                <w:sz w:val="20"/>
                <w:lang w:val="fr-CA"/>
              </w:rPr>
              <w:t xml:space="preserve"> ajustement du prix d’achat. Des dépens fixes de 210 000 $ ont également été accordés. La </w:t>
            </w:r>
            <w:r w:rsidRPr="00B05E3F">
              <w:rPr>
                <w:sz w:val="20"/>
                <w:lang w:val="fr-CA"/>
              </w:rPr>
              <w:t>Cour d’appel a rejeté l’appel.</w:t>
            </w:r>
          </w:p>
        </w:tc>
      </w:tr>
      <w:tr w:rsidR="00B10BAD" w:rsidRPr="001D4A27" w:rsidTr="00B52D18">
        <w:tc>
          <w:tcPr>
            <w:tcW w:w="5000" w:type="pct"/>
            <w:gridSpan w:val="4"/>
          </w:tcPr>
          <w:p w:rsidR="00B10BAD" w:rsidRPr="00B05E3F" w:rsidRDefault="00B10BAD" w:rsidP="00B10BAD">
            <w:pPr>
              <w:jc w:val="both"/>
              <w:rPr>
                <w:sz w:val="20"/>
                <w:lang w:val="fr-CA"/>
              </w:rPr>
            </w:pPr>
          </w:p>
        </w:tc>
      </w:tr>
      <w:tr w:rsidR="00B10BAD" w:rsidRPr="001D4A27" w:rsidTr="00B52D18">
        <w:tc>
          <w:tcPr>
            <w:tcW w:w="2427" w:type="pct"/>
            <w:gridSpan w:val="2"/>
          </w:tcPr>
          <w:p w:rsidR="00B10BAD" w:rsidRPr="00B05E3F" w:rsidRDefault="00B10BAD" w:rsidP="00B10BAD">
            <w:pPr>
              <w:jc w:val="both"/>
              <w:rPr>
                <w:sz w:val="20"/>
                <w:lang w:val="fr-CA"/>
              </w:rPr>
            </w:pPr>
            <w:r w:rsidRPr="00B05E3F">
              <w:rPr>
                <w:sz w:val="20"/>
                <w:lang w:val="fr-CA"/>
              </w:rPr>
              <w:t>27 septembre 2019</w:t>
            </w:r>
          </w:p>
          <w:p w:rsidR="00B10BAD" w:rsidRPr="00B05E3F" w:rsidRDefault="00B10BAD" w:rsidP="00B10BAD">
            <w:pPr>
              <w:jc w:val="both"/>
              <w:rPr>
                <w:sz w:val="20"/>
                <w:lang w:val="fr-CA"/>
              </w:rPr>
            </w:pPr>
            <w:r w:rsidRPr="00B05E3F">
              <w:rPr>
                <w:sz w:val="20"/>
                <w:lang w:val="fr-CA"/>
              </w:rPr>
              <w:t>Cour supérieure de justice de l’Ontario</w:t>
            </w:r>
          </w:p>
          <w:p w:rsidR="00B10BAD" w:rsidRPr="00B05E3F" w:rsidRDefault="00B10BAD" w:rsidP="00B10BAD">
            <w:pPr>
              <w:jc w:val="both"/>
              <w:rPr>
                <w:sz w:val="20"/>
                <w:lang w:val="fr-CA"/>
              </w:rPr>
            </w:pPr>
            <w:r w:rsidRPr="00B05E3F">
              <w:rPr>
                <w:sz w:val="20"/>
                <w:lang w:val="fr-CA"/>
              </w:rPr>
              <w:t>(juge Healey)</w:t>
            </w:r>
          </w:p>
          <w:p w:rsidR="00B10BAD" w:rsidRPr="00B05E3F" w:rsidRDefault="001D4A27" w:rsidP="00B10BAD">
            <w:pPr>
              <w:jc w:val="both"/>
              <w:rPr>
                <w:rFonts w:ascii="Verdana" w:hAnsi="Verdana"/>
                <w:color w:val="212529"/>
                <w:sz w:val="20"/>
                <w:lang w:val="fr-CA"/>
              </w:rPr>
            </w:pPr>
            <w:hyperlink r:id="rId52" w:history="1">
              <w:r w:rsidR="00B10BAD" w:rsidRPr="00B05E3F">
                <w:rPr>
                  <w:rStyle w:val="Hyperlink"/>
                  <w:sz w:val="20"/>
                  <w:lang w:val="fr-CA"/>
                </w:rPr>
                <w:t>2019 ONSC 5403</w:t>
              </w:r>
            </w:hyperlink>
          </w:p>
          <w:p w:rsidR="00B10BAD" w:rsidRPr="00B05E3F" w:rsidRDefault="00B10BAD" w:rsidP="00B10BAD">
            <w:pPr>
              <w:jc w:val="both"/>
              <w:rPr>
                <w:sz w:val="20"/>
                <w:lang w:val="fr-CA"/>
              </w:rPr>
            </w:pPr>
          </w:p>
        </w:tc>
        <w:tc>
          <w:tcPr>
            <w:tcW w:w="243" w:type="pct"/>
          </w:tcPr>
          <w:p w:rsidR="00B10BAD" w:rsidRPr="00B05E3F" w:rsidRDefault="00B10BAD" w:rsidP="00B10BAD">
            <w:pPr>
              <w:jc w:val="both"/>
              <w:rPr>
                <w:sz w:val="20"/>
                <w:lang w:val="fr-CA"/>
              </w:rPr>
            </w:pPr>
          </w:p>
        </w:tc>
        <w:tc>
          <w:tcPr>
            <w:tcW w:w="2330" w:type="pct"/>
          </w:tcPr>
          <w:p w:rsidR="00B10BAD" w:rsidRPr="00B05E3F" w:rsidRDefault="00B10BAD" w:rsidP="00B10BAD">
            <w:pPr>
              <w:jc w:val="both"/>
              <w:rPr>
                <w:sz w:val="20"/>
                <w:lang w:val="fr-CA"/>
              </w:rPr>
            </w:pPr>
            <w:r w:rsidRPr="00B05E3F">
              <w:rPr>
                <w:sz w:val="20"/>
                <w:lang w:val="fr-CA"/>
              </w:rPr>
              <w:t>L’action en vue d’obtenir l’exécution en nature de la convention d’achat-vente et un ajustement du prix d’achat est accueillie.</w:t>
            </w:r>
          </w:p>
          <w:p w:rsidR="00B10BAD" w:rsidRPr="00B05E3F" w:rsidRDefault="00B10BAD" w:rsidP="00B10BAD">
            <w:pPr>
              <w:jc w:val="both"/>
              <w:rPr>
                <w:sz w:val="20"/>
                <w:lang w:val="fr-CA"/>
              </w:rPr>
            </w:pPr>
          </w:p>
        </w:tc>
      </w:tr>
      <w:tr w:rsidR="00B10BAD" w:rsidRPr="001D4A27" w:rsidTr="00B52D18">
        <w:tc>
          <w:tcPr>
            <w:tcW w:w="2427" w:type="pct"/>
            <w:gridSpan w:val="2"/>
          </w:tcPr>
          <w:p w:rsidR="00B10BAD" w:rsidRPr="00B05E3F" w:rsidRDefault="00B10BAD" w:rsidP="00B10BAD">
            <w:pPr>
              <w:jc w:val="both"/>
              <w:rPr>
                <w:sz w:val="20"/>
                <w:lang w:val="fr-CA"/>
              </w:rPr>
            </w:pPr>
            <w:r w:rsidRPr="00B05E3F">
              <w:rPr>
                <w:sz w:val="20"/>
                <w:lang w:val="fr-CA"/>
              </w:rPr>
              <w:t>4 novembre 2019</w:t>
            </w:r>
          </w:p>
          <w:p w:rsidR="00B10BAD" w:rsidRPr="00B05E3F" w:rsidRDefault="00B10BAD" w:rsidP="00B10BAD">
            <w:pPr>
              <w:jc w:val="both"/>
              <w:rPr>
                <w:sz w:val="20"/>
                <w:lang w:val="fr-CA"/>
              </w:rPr>
            </w:pPr>
            <w:r w:rsidRPr="00B05E3F">
              <w:rPr>
                <w:sz w:val="20"/>
                <w:lang w:val="fr-CA"/>
              </w:rPr>
              <w:t>Cour supérieure de justice de l’Ontario</w:t>
            </w:r>
          </w:p>
          <w:p w:rsidR="00B10BAD" w:rsidRPr="00B05E3F" w:rsidRDefault="00B10BAD" w:rsidP="00B10BAD">
            <w:pPr>
              <w:jc w:val="both"/>
              <w:rPr>
                <w:sz w:val="20"/>
                <w:lang w:val="fr-CA"/>
              </w:rPr>
            </w:pPr>
            <w:r w:rsidRPr="00B05E3F">
              <w:rPr>
                <w:sz w:val="20"/>
                <w:lang w:val="fr-CA"/>
              </w:rPr>
              <w:t>(juge Healey)</w:t>
            </w:r>
          </w:p>
          <w:p w:rsidR="00B10BAD" w:rsidRPr="00B05E3F" w:rsidRDefault="001D4A27" w:rsidP="00B10BAD">
            <w:pPr>
              <w:jc w:val="both"/>
              <w:rPr>
                <w:rFonts w:ascii="Verdana" w:hAnsi="Verdana"/>
                <w:color w:val="212529"/>
                <w:sz w:val="20"/>
                <w:lang w:val="fr-CA"/>
              </w:rPr>
            </w:pPr>
            <w:hyperlink r:id="rId53" w:history="1">
              <w:r w:rsidR="00B10BAD" w:rsidRPr="00B05E3F">
                <w:rPr>
                  <w:rStyle w:val="Hyperlink"/>
                  <w:sz w:val="20"/>
                  <w:lang w:val="fr-CA"/>
                </w:rPr>
                <w:t>2019 ONSC 6400</w:t>
              </w:r>
            </w:hyperlink>
          </w:p>
          <w:p w:rsidR="00B10BAD" w:rsidRPr="00B05E3F" w:rsidRDefault="00B10BAD" w:rsidP="00B10BAD">
            <w:pPr>
              <w:jc w:val="both"/>
              <w:rPr>
                <w:sz w:val="20"/>
                <w:lang w:val="fr-CA"/>
              </w:rPr>
            </w:pPr>
          </w:p>
        </w:tc>
        <w:tc>
          <w:tcPr>
            <w:tcW w:w="243" w:type="pct"/>
          </w:tcPr>
          <w:p w:rsidR="00B10BAD" w:rsidRPr="00B05E3F" w:rsidRDefault="00B10BAD" w:rsidP="00B10BAD">
            <w:pPr>
              <w:jc w:val="both"/>
              <w:rPr>
                <w:sz w:val="20"/>
                <w:lang w:val="fr-CA"/>
              </w:rPr>
            </w:pPr>
          </w:p>
        </w:tc>
        <w:tc>
          <w:tcPr>
            <w:tcW w:w="2330" w:type="pct"/>
          </w:tcPr>
          <w:p w:rsidR="00B10BAD" w:rsidRPr="00B05E3F" w:rsidRDefault="00B10BAD" w:rsidP="00B10BAD">
            <w:pPr>
              <w:jc w:val="both"/>
              <w:rPr>
                <w:sz w:val="20"/>
                <w:lang w:val="fr-CA"/>
              </w:rPr>
            </w:pPr>
            <w:r w:rsidRPr="00B05E3F">
              <w:rPr>
                <w:sz w:val="20"/>
                <w:lang w:val="fr-CA"/>
              </w:rPr>
              <w:t>Des dépens fixes sont accordés.</w:t>
            </w:r>
          </w:p>
          <w:p w:rsidR="00B10BAD" w:rsidRPr="00B05E3F" w:rsidRDefault="00B10BAD" w:rsidP="00B10BAD">
            <w:pPr>
              <w:jc w:val="both"/>
              <w:rPr>
                <w:sz w:val="20"/>
                <w:lang w:val="fr-CA"/>
              </w:rPr>
            </w:pPr>
          </w:p>
        </w:tc>
      </w:tr>
      <w:tr w:rsidR="00B10BAD" w:rsidRPr="001D4A27" w:rsidTr="00B52D18">
        <w:tc>
          <w:tcPr>
            <w:tcW w:w="2427" w:type="pct"/>
            <w:gridSpan w:val="2"/>
          </w:tcPr>
          <w:p w:rsidR="00B10BAD" w:rsidRPr="00B05E3F" w:rsidRDefault="00B10BAD" w:rsidP="00B10BAD">
            <w:pPr>
              <w:jc w:val="both"/>
              <w:rPr>
                <w:sz w:val="20"/>
                <w:lang w:val="fr-CA"/>
              </w:rPr>
            </w:pPr>
            <w:r w:rsidRPr="00B05E3F">
              <w:rPr>
                <w:sz w:val="20"/>
                <w:lang w:val="fr-CA"/>
              </w:rPr>
              <w:t>5 mai 2022</w:t>
            </w:r>
          </w:p>
          <w:p w:rsidR="00B10BAD" w:rsidRPr="00B05E3F" w:rsidRDefault="00B10BAD" w:rsidP="00B10BAD">
            <w:pPr>
              <w:jc w:val="both"/>
              <w:rPr>
                <w:sz w:val="20"/>
                <w:lang w:val="fr-CA"/>
              </w:rPr>
            </w:pPr>
            <w:r w:rsidRPr="00B05E3F">
              <w:rPr>
                <w:sz w:val="20"/>
                <w:lang w:val="fr-CA"/>
              </w:rPr>
              <w:t>Cour d’appel de l’Ontario</w:t>
            </w:r>
          </w:p>
          <w:p w:rsidR="00B10BAD" w:rsidRPr="00B05E3F" w:rsidRDefault="00B10BAD" w:rsidP="00B10BAD">
            <w:pPr>
              <w:jc w:val="both"/>
              <w:rPr>
                <w:sz w:val="20"/>
                <w:lang w:val="fr-CA"/>
              </w:rPr>
            </w:pPr>
            <w:r w:rsidRPr="00B05E3F">
              <w:rPr>
                <w:sz w:val="20"/>
                <w:lang w:val="fr-CA"/>
              </w:rPr>
              <w:t>(juges MacPherson, Paciocco, George)</w:t>
            </w:r>
          </w:p>
          <w:p w:rsidR="00B10BAD" w:rsidRPr="00B05E3F" w:rsidRDefault="00B10BAD" w:rsidP="00B10BAD">
            <w:pPr>
              <w:jc w:val="both"/>
              <w:rPr>
                <w:sz w:val="20"/>
                <w:lang w:val="fr-CA"/>
              </w:rPr>
            </w:pPr>
            <w:r w:rsidRPr="00B05E3F">
              <w:rPr>
                <w:sz w:val="20"/>
                <w:lang w:val="fr-CA"/>
              </w:rPr>
              <w:t xml:space="preserve">C67632; </w:t>
            </w:r>
            <w:hyperlink r:id="rId54" w:history="1">
              <w:r w:rsidRPr="00B05E3F">
                <w:rPr>
                  <w:rStyle w:val="Hyperlink"/>
                  <w:sz w:val="20"/>
                  <w:lang w:val="fr-CA"/>
                </w:rPr>
                <w:t>2022 ONCA 364</w:t>
              </w:r>
            </w:hyperlink>
          </w:p>
          <w:p w:rsidR="00B10BAD" w:rsidRPr="00B05E3F" w:rsidRDefault="00B10BAD" w:rsidP="00B10BAD">
            <w:pPr>
              <w:jc w:val="both"/>
              <w:rPr>
                <w:sz w:val="20"/>
                <w:lang w:val="fr-CA"/>
              </w:rPr>
            </w:pPr>
          </w:p>
        </w:tc>
        <w:tc>
          <w:tcPr>
            <w:tcW w:w="243" w:type="pct"/>
          </w:tcPr>
          <w:p w:rsidR="00B10BAD" w:rsidRPr="00B05E3F" w:rsidRDefault="00B10BAD" w:rsidP="00B10BAD">
            <w:pPr>
              <w:jc w:val="both"/>
              <w:rPr>
                <w:sz w:val="20"/>
                <w:lang w:val="fr-CA"/>
              </w:rPr>
            </w:pPr>
          </w:p>
        </w:tc>
        <w:tc>
          <w:tcPr>
            <w:tcW w:w="2330" w:type="pct"/>
          </w:tcPr>
          <w:p w:rsidR="00B10BAD" w:rsidRPr="00B05E3F" w:rsidRDefault="00B10BAD" w:rsidP="00B10BAD">
            <w:pPr>
              <w:jc w:val="both"/>
              <w:rPr>
                <w:sz w:val="20"/>
                <w:lang w:val="fr-CA"/>
              </w:rPr>
            </w:pPr>
            <w:r w:rsidRPr="00B05E3F">
              <w:rPr>
                <w:sz w:val="20"/>
                <w:lang w:val="fr-CA"/>
              </w:rPr>
              <w:t>L’appel est rejeté avec dépens.</w:t>
            </w:r>
          </w:p>
          <w:p w:rsidR="00B10BAD" w:rsidRPr="00B05E3F" w:rsidRDefault="00B10BAD" w:rsidP="00B10BAD">
            <w:pPr>
              <w:jc w:val="both"/>
              <w:rPr>
                <w:sz w:val="20"/>
                <w:lang w:val="fr-CA"/>
              </w:rPr>
            </w:pPr>
          </w:p>
        </w:tc>
      </w:tr>
      <w:tr w:rsidR="00B10BAD" w:rsidRPr="001D4A27" w:rsidTr="00B52D18">
        <w:tc>
          <w:tcPr>
            <w:tcW w:w="2427" w:type="pct"/>
            <w:gridSpan w:val="2"/>
          </w:tcPr>
          <w:p w:rsidR="00B10BAD" w:rsidRPr="00B05E3F" w:rsidRDefault="00B10BAD" w:rsidP="00B10BAD">
            <w:pPr>
              <w:jc w:val="both"/>
              <w:rPr>
                <w:sz w:val="20"/>
                <w:lang w:val="fr-CA"/>
              </w:rPr>
            </w:pPr>
            <w:r w:rsidRPr="00B05E3F">
              <w:rPr>
                <w:sz w:val="20"/>
                <w:lang w:val="fr-CA"/>
              </w:rPr>
              <w:t>4 août 2022</w:t>
            </w:r>
          </w:p>
          <w:p w:rsidR="00B10BAD" w:rsidRPr="00B05E3F" w:rsidRDefault="00B10BAD" w:rsidP="00B10BAD">
            <w:pPr>
              <w:jc w:val="both"/>
              <w:rPr>
                <w:sz w:val="20"/>
                <w:lang w:val="fr-CA"/>
              </w:rPr>
            </w:pPr>
            <w:r w:rsidRPr="00B05E3F">
              <w:rPr>
                <w:sz w:val="20"/>
                <w:lang w:val="fr-CA"/>
              </w:rPr>
              <w:t>Cour suprême du Canada</w:t>
            </w:r>
          </w:p>
        </w:tc>
        <w:tc>
          <w:tcPr>
            <w:tcW w:w="243" w:type="pct"/>
          </w:tcPr>
          <w:p w:rsidR="00B10BAD" w:rsidRPr="00B05E3F" w:rsidRDefault="00B10BAD" w:rsidP="00B10BAD">
            <w:pPr>
              <w:jc w:val="both"/>
              <w:rPr>
                <w:sz w:val="20"/>
                <w:lang w:val="fr-CA"/>
              </w:rPr>
            </w:pPr>
          </w:p>
        </w:tc>
        <w:tc>
          <w:tcPr>
            <w:tcW w:w="2330" w:type="pct"/>
          </w:tcPr>
          <w:p w:rsidR="00B10BAD" w:rsidRPr="00B05E3F" w:rsidRDefault="00B10BAD" w:rsidP="00B10BAD">
            <w:pPr>
              <w:jc w:val="both"/>
              <w:rPr>
                <w:sz w:val="20"/>
                <w:lang w:val="fr-CA"/>
              </w:rPr>
            </w:pPr>
            <w:r w:rsidRPr="00B05E3F">
              <w:rPr>
                <w:sz w:val="20"/>
                <w:lang w:val="fr-CA"/>
              </w:rPr>
              <w:t>La demande d’autorisation d’appel est présentée.</w:t>
            </w:r>
          </w:p>
          <w:p w:rsidR="00B10BAD" w:rsidRPr="00B05E3F" w:rsidRDefault="00B10BAD" w:rsidP="00B10BAD">
            <w:pPr>
              <w:jc w:val="both"/>
              <w:rPr>
                <w:sz w:val="20"/>
                <w:lang w:val="fr-CA"/>
              </w:rPr>
            </w:pPr>
          </w:p>
        </w:tc>
      </w:tr>
    </w:tbl>
    <w:p w:rsidR="00B10BAD" w:rsidRPr="00B05E3F" w:rsidRDefault="00B10BAD" w:rsidP="00DB257C">
      <w:pPr>
        <w:jc w:val="both"/>
        <w:rPr>
          <w:sz w:val="20"/>
          <w:lang w:val="fr-CA"/>
        </w:rPr>
      </w:pPr>
    </w:p>
    <w:p w:rsidR="00D5798A" w:rsidRPr="00B05E3F" w:rsidRDefault="001D4A27" w:rsidP="00DB257C">
      <w:pPr>
        <w:widowControl w:val="0"/>
        <w:jc w:val="both"/>
        <w:rPr>
          <w:sz w:val="20"/>
          <w:lang w:val="fr-CA"/>
        </w:rPr>
      </w:pPr>
      <w:r>
        <w:rPr>
          <w:sz w:val="20"/>
        </w:rPr>
        <w:pict>
          <v:rect id="_x0000_i1032" style="width:2in;height:1pt" o:hrpct="0" o:hralign="center" o:hrstd="t" o:hrnoshade="t" o:hr="t" fillcolor="black [3213]" stroked="f"/>
        </w:pict>
      </w:r>
    </w:p>
    <w:p w:rsidR="00D5798A" w:rsidRPr="00B05E3F" w:rsidRDefault="00D5798A" w:rsidP="00DB257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257C" w:rsidRPr="00B05E3F" w:rsidTr="00B52D18">
        <w:tc>
          <w:tcPr>
            <w:tcW w:w="543" w:type="pct"/>
          </w:tcPr>
          <w:p w:rsidR="00DB257C" w:rsidRPr="00B05E3F" w:rsidRDefault="00DB257C" w:rsidP="00DB257C">
            <w:pPr>
              <w:jc w:val="both"/>
              <w:rPr>
                <w:sz w:val="20"/>
              </w:rPr>
            </w:pPr>
            <w:r w:rsidRPr="00B05E3F">
              <w:rPr>
                <w:rStyle w:val="SCCFileNumberChar"/>
                <w:sz w:val="20"/>
                <w:szCs w:val="20"/>
              </w:rPr>
              <w:t>40462</w:t>
            </w:r>
          </w:p>
        </w:tc>
        <w:tc>
          <w:tcPr>
            <w:tcW w:w="4457" w:type="pct"/>
            <w:gridSpan w:val="3"/>
          </w:tcPr>
          <w:p w:rsidR="00DB257C" w:rsidRPr="00B05E3F" w:rsidRDefault="00DB257C" w:rsidP="00DB257C">
            <w:pPr>
              <w:pStyle w:val="SCCLsocParty"/>
              <w:jc w:val="both"/>
              <w:rPr>
                <w:b/>
                <w:sz w:val="20"/>
                <w:szCs w:val="20"/>
                <w:lang w:val="en-US"/>
              </w:rPr>
            </w:pPr>
            <w:r w:rsidRPr="00B05E3F">
              <w:rPr>
                <w:b/>
                <w:sz w:val="20"/>
                <w:szCs w:val="20"/>
                <w:lang w:val="en-US"/>
              </w:rPr>
              <w:t>CC/Devas (Mauritius) Ltd, Devas Employees Mauritius Private Limited, Telcom Devas Mauritius Limited, CCDM Holdings, LLC, Devas Employees Fund Us, LLC, Telcom Devas, LLC v. Air India Ltd, Republic of India</w:t>
            </w:r>
          </w:p>
          <w:p w:rsidR="00DB257C" w:rsidRPr="00B05E3F" w:rsidRDefault="00DB257C" w:rsidP="00DB257C">
            <w:pPr>
              <w:pStyle w:val="SCCLsocOtherPartySeparator"/>
              <w:rPr>
                <w:sz w:val="20"/>
                <w:szCs w:val="20"/>
                <w:lang w:val="en-US"/>
              </w:rPr>
            </w:pPr>
            <w:r w:rsidRPr="00B05E3F">
              <w:rPr>
                <w:sz w:val="20"/>
                <w:szCs w:val="20"/>
                <w:lang w:val="en-US"/>
              </w:rPr>
              <w:t>- and -</w:t>
            </w:r>
          </w:p>
          <w:p w:rsidR="00DB257C" w:rsidRPr="00B05E3F" w:rsidRDefault="00DB257C" w:rsidP="00DB257C">
            <w:pPr>
              <w:pStyle w:val="SCCLsocParty"/>
              <w:jc w:val="both"/>
              <w:rPr>
                <w:b/>
                <w:sz w:val="20"/>
                <w:szCs w:val="20"/>
                <w:lang w:val="en-US"/>
              </w:rPr>
            </w:pPr>
            <w:r w:rsidRPr="00B05E3F">
              <w:rPr>
                <w:b/>
                <w:sz w:val="20"/>
                <w:szCs w:val="20"/>
                <w:lang w:val="en-US"/>
              </w:rPr>
              <w:t>International Air Transport Association (IATA), Airport Authority of India</w:t>
            </w:r>
          </w:p>
          <w:p w:rsidR="00DB257C" w:rsidRPr="00B05E3F" w:rsidRDefault="00DB257C" w:rsidP="00DB257C">
            <w:pPr>
              <w:jc w:val="both"/>
              <w:rPr>
                <w:sz w:val="20"/>
              </w:rPr>
            </w:pPr>
            <w:r w:rsidRPr="00B05E3F">
              <w:rPr>
                <w:sz w:val="20"/>
              </w:rPr>
              <w:t>(Que.) (Civil) (By Leave)</w:t>
            </w:r>
          </w:p>
        </w:tc>
      </w:tr>
      <w:tr w:rsidR="00DB257C" w:rsidRPr="00B05E3F" w:rsidTr="00B52D18">
        <w:tc>
          <w:tcPr>
            <w:tcW w:w="5000" w:type="pct"/>
            <w:gridSpan w:val="4"/>
          </w:tcPr>
          <w:p w:rsidR="00DB257C" w:rsidRPr="00B05E3F" w:rsidRDefault="00DB257C" w:rsidP="00DB257C">
            <w:pPr>
              <w:jc w:val="both"/>
              <w:rPr>
                <w:iCs/>
                <w:color w:val="000000"/>
                <w:sz w:val="20"/>
              </w:rPr>
            </w:pPr>
            <w:r w:rsidRPr="00B05E3F">
              <w:rPr>
                <w:sz w:val="20"/>
              </w:rPr>
              <w:t xml:space="preserve">Commercial law — Corporations — Arbitration — Are the principles for piercing the corporate veil in article 317 </w:t>
            </w:r>
            <w:r w:rsidRPr="00B05E3F">
              <w:rPr>
                <w:i/>
                <w:sz w:val="20"/>
              </w:rPr>
              <w:t>C.C.Q</w:t>
            </w:r>
            <w:r w:rsidRPr="00B05E3F">
              <w:rPr>
                <w:sz w:val="20"/>
              </w:rPr>
              <w:t xml:space="preserve">. a complete code for a creditor of a foreign state to enforce its debt against the assets of a foreign state-owned corporation in Quebec — What are the principles governing the determination of whether a foreign state entity possesses a separate juridical personality from the foreign state for the purposes of enforcement of a debt against the foreign state — </w:t>
            </w:r>
            <w:r w:rsidRPr="00B05E3F">
              <w:rPr>
                <w:i/>
                <w:iCs/>
                <w:color w:val="000000"/>
                <w:sz w:val="20"/>
              </w:rPr>
              <w:t xml:space="preserve">Civil Code of Québec, </w:t>
            </w:r>
            <w:r w:rsidRPr="00B05E3F">
              <w:rPr>
                <w:iCs/>
                <w:color w:val="000000"/>
                <w:sz w:val="20"/>
              </w:rPr>
              <w:t>art. 317.</w:t>
            </w:r>
          </w:p>
          <w:p w:rsidR="00DB257C" w:rsidRPr="00B05E3F" w:rsidRDefault="00DB257C" w:rsidP="00DB257C">
            <w:pPr>
              <w:jc w:val="both"/>
              <w:rPr>
                <w:sz w:val="20"/>
              </w:rPr>
            </w:pPr>
          </w:p>
        </w:tc>
      </w:tr>
      <w:tr w:rsidR="00DB257C" w:rsidRPr="00B05E3F" w:rsidTr="00B52D18">
        <w:tc>
          <w:tcPr>
            <w:tcW w:w="5000" w:type="pct"/>
            <w:gridSpan w:val="4"/>
          </w:tcPr>
          <w:p w:rsidR="00DB257C" w:rsidRPr="00B05E3F" w:rsidRDefault="00DB257C" w:rsidP="00DB257C">
            <w:pPr>
              <w:jc w:val="both"/>
              <w:rPr>
                <w:sz w:val="20"/>
              </w:rPr>
            </w:pPr>
            <w:r w:rsidRPr="00B05E3F">
              <w:rPr>
                <w:sz w:val="20"/>
              </w:rPr>
              <w:t xml:space="preserve">The applicants are past or present </w:t>
            </w:r>
            <w:r w:rsidRPr="00B05E3F">
              <w:rPr>
                <w:iCs/>
                <w:color w:val="000000"/>
                <w:sz w:val="20"/>
              </w:rPr>
              <w:t xml:space="preserve">creditors of the Republic of India pursuant to two foreign arbitral awards. Pending the homolgation of those awards they successfully applied to a Quebec court for a seizure before judgment by garnishment of the funds belonging to both Air India Ltd. and the Airport Authority of India (AAI) held by the IATA. They did so on the basis that Air India and AAI are the </w:t>
            </w:r>
            <w:r w:rsidRPr="00B05E3F">
              <w:rPr>
                <w:i/>
                <w:iCs/>
                <w:color w:val="000000"/>
                <w:sz w:val="20"/>
              </w:rPr>
              <w:t>alter egos</w:t>
            </w:r>
            <w:r w:rsidRPr="00B05E3F">
              <w:rPr>
                <w:iCs/>
                <w:color w:val="000000"/>
                <w:sz w:val="20"/>
              </w:rPr>
              <w:t xml:space="preserve"> of India and that their assets could satisfy the execution of arbitration awards made in their favour against India. The </w:t>
            </w:r>
            <w:r w:rsidRPr="00B05E3F">
              <w:rPr>
                <w:sz w:val="20"/>
              </w:rPr>
              <w:t xml:space="preserve">Superior Court of Quebec granted an application by AAI to quash the seizure judgment relating to it but dismissed in part the </w:t>
            </w:r>
            <w:r w:rsidRPr="00B05E3F">
              <w:rPr>
                <w:iCs/>
                <w:color w:val="000000"/>
                <w:sz w:val="20"/>
              </w:rPr>
              <w:t xml:space="preserve">application by Air India to quash and stay the seizure before judgment by garnishment. The court reduced the seizure to 50% of the funds of Air India held by the IATA, and authorized the release of the other 50% of the funds to Air India. The </w:t>
            </w:r>
            <w:r w:rsidRPr="00B05E3F">
              <w:rPr>
                <w:sz w:val="20"/>
              </w:rPr>
              <w:t xml:space="preserve">Court of Appeal of Quebec </w:t>
            </w:r>
            <w:r w:rsidRPr="00B05E3F">
              <w:rPr>
                <w:iCs/>
                <w:color w:val="000000"/>
                <w:sz w:val="20"/>
              </w:rPr>
              <w:t xml:space="preserve">allowed Air India’s appeal, reversed the judgment for </w:t>
            </w:r>
            <w:r w:rsidRPr="00B05E3F">
              <w:rPr>
                <w:sz w:val="20"/>
              </w:rPr>
              <w:t>seizure of funds held by IATA, and granted Air India’s motion to quash the seizure judgment. The court found that the facts alleged were not sufficient to</w:t>
            </w:r>
            <w:r w:rsidRPr="00B05E3F">
              <w:rPr>
                <w:iCs/>
                <w:color w:val="000000"/>
                <w:sz w:val="20"/>
              </w:rPr>
              <w:t xml:space="preserve"> establish one of the situations which justify piercing the corporate veil under article 317 of the </w:t>
            </w:r>
            <w:r w:rsidRPr="00B05E3F">
              <w:rPr>
                <w:i/>
                <w:iCs/>
                <w:color w:val="000000"/>
                <w:sz w:val="20"/>
              </w:rPr>
              <w:t>C.C.Q</w:t>
            </w:r>
            <w:r w:rsidRPr="00B05E3F">
              <w:rPr>
                <w:iCs/>
                <w:color w:val="000000"/>
                <w:sz w:val="20"/>
              </w:rPr>
              <w:t>.</w:t>
            </w:r>
          </w:p>
          <w:p w:rsidR="00DB257C" w:rsidRPr="00B05E3F" w:rsidRDefault="00DB257C" w:rsidP="00DB257C">
            <w:pPr>
              <w:jc w:val="both"/>
              <w:rPr>
                <w:sz w:val="20"/>
              </w:rPr>
            </w:pPr>
          </w:p>
        </w:tc>
      </w:tr>
      <w:tr w:rsidR="00DB257C" w:rsidRPr="00B05E3F" w:rsidTr="00B52D18">
        <w:tc>
          <w:tcPr>
            <w:tcW w:w="2427" w:type="pct"/>
            <w:gridSpan w:val="2"/>
          </w:tcPr>
          <w:p w:rsidR="00DB257C" w:rsidRPr="00B05E3F" w:rsidRDefault="00DB257C" w:rsidP="00DB257C">
            <w:pPr>
              <w:jc w:val="both"/>
              <w:rPr>
                <w:sz w:val="20"/>
              </w:rPr>
            </w:pPr>
            <w:r w:rsidRPr="00B05E3F">
              <w:rPr>
                <w:sz w:val="20"/>
              </w:rPr>
              <w:t>January 8, 2022</w:t>
            </w:r>
          </w:p>
          <w:p w:rsidR="00DB257C" w:rsidRPr="00B05E3F" w:rsidRDefault="00DB257C" w:rsidP="00DB257C">
            <w:pPr>
              <w:jc w:val="both"/>
              <w:rPr>
                <w:sz w:val="20"/>
              </w:rPr>
            </w:pPr>
            <w:r w:rsidRPr="00B05E3F">
              <w:rPr>
                <w:sz w:val="20"/>
              </w:rPr>
              <w:t>Superior Court of Quebec</w:t>
            </w:r>
          </w:p>
          <w:p w:rsidR="00DB257C" w:rsidRPr="00B05E3F" w:rsidRDefault="00DB257C" w:rsidP="00DB257C">
            <w:pPr>
              <w:jc w:val="both"/>
              <w:rPr>
                <w:sz w:val="20"/>
              </w:rPr>
            </w:pPr>
            <w:r w:rsidRPr="00B05E3F">
              <w:rPr>
                <w:sz w:val="20"/>
              </w:rPr>
              <w:t>(Pinsonnault J.)</w:t>
            </w:r>
          </w:p>
          <w:p w:rsidR="00DB257C" w:rsidRPr="00B05E3F" w:rsidRDefault="001D4A27" w:rsidP="00DB257C">
            <w:pPr>
              <w:jc w:val="both"/>
              <w:rPr>
                <w:sz w:val="20"/>
              </w:rPr>
            </w:pPr>
            <w:hyperlink r:id="rId55" w:history="1">
              <w:r w:rsidR="00DB257C" w:rsidRPr="00B05E3F">
                <w:rPr>
                  <w:rStyle w:val="Hyperlink"/>
                  <w:sz w:val="20"/>
                </w:rPr>
                <w:t>2022 QCCS 7</w:t>
              </w:r>
            </w:hyperlink>
            <w:r w:rsidR="00DB257C" w:rsidRPr="00B05E3F">
              <w:rPr>
                <w:sz w:val="20"/>
              </w:rPr>
              <w:t>; 500-17-119144-213</w:t>
            </w:r>
          </w:p>
          <w:p w:rsidR="00DB257C" w:rsidRPr="00B05E3F" w:rsidRDefault="00DB257C" w:rsidP="00DB257C">
            <w:pPr>
              <w:jc w:val="both"/>
              <w:rPr>
                <w:sz w:val="20"/>
              </w:rPr>
            </w:pPr>
          </w:p>
        </w:tc>
        <w:tc>
          <w:tcPr>
            <w:tcW w:w="243" w:type="pct"/>
          </w:tcPr>
          <w:p w:rsidR="00DB257C" w:rsidRPr="00B05E3F" w:rsidRDefault="00DB257C" w:rsidP="00DB257C">
            <w:pPr>
              <w:jc w:val="both"/>
              <w:rPr>
                <w:sz w:val="20"/>
              </w:rPr>
            </w:pPr>
          </w:p>
        </w:tc>
        <w:tc>
          <w:tcPr>
            <w:tcW w:w="2330" w:type="pct"/>
          </w:tcPr>
          <w:p w:rsidR="00DB257C" w:rsidRPr="00B05E3F" w:rsidRDefault="00DB257C" w:rsidP="00DB257C">
            <w:pPr>
              <w:jc w:val="both"/>
              <w:rPr>
                <w:sz w:val="20"/>
              </w:rPr>
            </w:pPr>
            <w:r w:rsidRPr="00B05E3F">
              <w:rPr>
                <w:sz w:val="20"/>
              </w:rPr>
              <w:t>Air India application to quash second seizure before judgment dismissed in part and IATA application to quash second seizure before judgment dismissed;</w:t>
            </w:r>
          </w:p>
          <w:p w:rsidR="00DB257C" w:rsidRPr="00B05E3F" w:rsidRDefault="00DB257C" w:rsidP="00DB257C">
            <w:pPr>
              <w:jc w:val="both"/>
              <w:rPr>
                <w:sz w:val="20"/>
              </w:rPr>
            </w:pPr>
            <w:r w:rsidRPr="00B05E3F">
              <w:rPr>
                <w:sz w:val="20"/>
              </w:rPr>
              <w:t>Scope of second seizure reduced to 50% of funds of Air India currently and in future held by IATA under second seizure and IATA authorized to release 50% of funds due, to Air India;</w:t>
            </w:r>
          </w:p>
          <w:p w:rsidR="00DB257C" w:rsidRPr="00B05E3F" w:rsidRDefault="00DB257C" w:rsidP="00DB257C">
            <w:pPr>
              <w:jc w:val="both"/>
              <w:rPr>
                <w:sz w:val="20"/>
              </w:rPr>
            </w:pPr>
            <w:r w:rsidRPr="00B05E3F">
              <w:rPr>
                <w:sz w:val="20"/>
              </w:rPr>
              <w:t>Airport Authority of India (AAI) application to dismiss first seizure, granted; application for first seizure dismissed and first seizure before judgment quashed and vacated; IATA authorized to release funds due to AAI; and stay ordered of all proceedings against AAI.</w:t>
            </w:r>
          </w:p>
          <w:p w:rsidR="00DB257C" w:rsidRPr="00B05E3F" w:rsidRDefault="00DB257C" w:rsidP="00DB257C">
            <w:pPr>
              <w:jc w:val="both"/>
              <w:rPr>
                <w:sz w:val="20"/>
              </w:rPr>
            </w:pPr>
          </w:p>
        </w:tc>
      </w:tr>
      <w:tr w:rsidR="00DB257C" w:rsidRPr="00B05E3F" w:rsidTr="00B52D18">
        <w:tc>
          <w:tcPr>
            <w:tcW w:w="2427" w:type="pct"/>
            <w:gridSpan w:val="2"/>
          </w:tcPr>
          <w:p w:rsidR="00DB257C" w:rsidRPr="00B05E3F" w:rsidRDefault="00DB257C" w:rsidP="00DB257C">
            <w:pPr>
              <w:jc w:val="both"/>
              <w:rPr>
                <w:sz w:val="20"/>
              </w:rPr>
            </w:pPr>
            <w:r w:rsidRPr="00B05E3F">
              <w:rPr>
                <w:sz w:val="20"/>
              </w:rPr>
              <w:t>September 20, 2022</w:t>
            </w:r>
          </w:p>
          <w:p w:rsidR="00DB257C" w:rsidRPr="00B05E3F" w:rsidRDefault="00DB257C" w:rsidP="00DB257C">
            <w:pPr>
              <w:jc w:val="both"/>
              <w:rPr>
                <w:sz w:val="20"/>
              </w:rPr>
            </w:pPr>
            <w:r w:rsidRPr="00B05E3F">
              <w:rPr>
                <w:sz w:val="20"/>
              </w:rPr>
              <w:t>Court of Appeal of Quebec (Montréal)</w:t>
            </w:r>
          </w:p>
          <w:p w:rsidR="00DB257C" w:rsidRPr="00B05E3F" w:rsidRDefault="00DB257C" w:rsidP="00DB257C">
            <w:pPr>
              <w:jc w:val="both"/>
              <w:rPr>
                <w:sz w:val="20"/>
                <w:lang w:val="fr-CA"/>
              </w:rPr>
            </w:pPr>
            <w:r w:rsidRPr="00B05E3F">
              <w:rPr>
                <w:sz w:val="20"/>
                <w:lang w:val="fr-CA"/>
              </w:rPr>
              <w:t>(Lévesque, Schrager and Hogue JJ.A.)</w:t>
            </w:r>
          </w:p>
          <w:p w:rsidR="00DB257C" w:rsidRPr="00B05E3F" w:rsidRDefault="001D4A27" w:rsidP="00DB257C">
            <w:pPr>
              <w:jc w:val="both"/>
              <w:rPr>
                <w:bCs/>
                <w:sz w:val="20"/>
              </w:rPr>
            </w:pPr>
            <w:hyperlink r:id="rId56" w:history="1">
              <w:r w:rsidR="00DB257C" w:rsidRPr="00B05E3F">
                <w:rPr>
                  <w:rStyle w:val="Hyperlink"/>
                  <w:sz w:val="20"/>
                </w:rPr>
                <w:t>2022 QCCA 1264</w:t>
              </w:r>
            </w:hyperlink>
            <w:r w:rsidR="00DB257C" w:rsidRPr="00B05E3F">
              <w:rPr>
                <w:bCs/>
                <w:sz w:val="20"/>
              </w:rPr>
              <w:t xml:space="preserve">; </w:t>
            </w:r>
            <w:bookmarkStart w:id="2" w:name="NoDossier"/>
            <w:r w:rsidR="00DB257C" w:rsidRPr="00B05E3F">
              <w:rPr>
                <w:sz w:val="20"/>
              </w:rPr>
              <w:t>500-09-029888-229</w:t>
            </w:r>
            <w:bookmarkEnd w:id="2"/>
          </w:p>
          <w:p w:rsidR="00DB257C" w:rsidRPr="00B05E3F" w:rsidRDefault="00DB257C" w:rsidP="00DB257C">
            <w:pPr>
              <w:jc w:val="both"/>
              <w:rPr>
                <w:sz w:val="20"/>
                <w:lang w:val="fr-CA"/>
              </w:rPr>
            </w:pPr>
          </w:p>
        </w:tc>
        <w:tc>
          <w:tcPr>
            <w:tcW w:w="243" w:type="pct"/>
          </w:tcPr>
          <w:p w:rsidR="00DB257C" w:rsidRPr="00B05E3F" w:rsidRDefault="00DB257C" w:rsidP="00DB257C">
            <w:pPr>
              <w:jc w:val="both"/>
              <w:rPr>
                <w:sz w:val="20"/>
                <w:lang w:val="fr-CA"/>
              </w:rPr>
            </w:pPr>
          </w:p>
        </w:tc>
        <w:tc>
          <w:tcPr>
            <w:tcW w:w="2330" w:type="pct"/>
          </w:tcPr>
          <w:p w:rsidR="00DB257C" w:rsidRPr="00B05E3F" w:rsidRDefault="00DB257C" w:rsidP="00DB257C">
            <w:pPr>
              <w:jc w:val="both"/>
              <w:rPr>
                <w:sz w:val="20"/>
              </w:rPr>
            </w:pPr>
            <w:r w:rsidRPr="00B05E3F">
              <w:rPr>
                <w:sz w:val="20"/>
              </w:rPr>
              <w:t>Appeal by Air India allowed; judgment for seizure of funds held by IATA reversed in part; motion by Air India to quash the seizure judgment granted and seizure judgment quashed.</w:t>
            </w:r>
          </w:p>
          <w:p w:rsidR="00DB257C" w:rsidRPr="00B05E3F" w:rsidRDefault="00DB257C" w:rsidP="00DB257C">
            <w:pPr>
              <w:jc w:val="both"/>
              <w:rPr>
                <w:sz w:val="20"/>
              </w:rPr>
            </w:pPr>
          </w:p>
        </w:tc>
      </w:tr>
      <w:tr w:rsidR="00DB257C" w:rsidRPr="00B05E3F" w:rsidTr="00B52D18">
        <w:tc>
          <w:tcPr>
            <w:tcW w:w="2427" w:type="pct"/>
            <w:gridSpan w:val="2"/>
          </w:tcPr>
          <w:p w:rsidR="00DB257C" w:rsidRPr="00B05E3F" w:rsidRDefault="00DB257C" w:rsidP="00DB257C">
            <w:pPr>
              <w:jc w:val="both"/>
              <w:rPr>
                <w:sz w:val="20"/>
              </w:rPr>
            </w:pPr>
            <w:r w:rsidRPr="00B05E3F">
              <w:rPr>
                <w:sz w:val="20"/>
              </w:rPr>
              <w:t>November 21, 2022</w:t>
            </w:r>
          </w:p>
          <w:p w:rsidR="00DB257C" w:rsidRPr="00B05E3F" w:rsidRDefault="00DB257C" w:rsidP="00DB257C">
            <w:pPr>
              <w:jc w:val="both"/>
              <w:rPr>
                <w:sz w:val="20"/>
              </w:rPr>
            </w:pPr>
            <w:r w:rsidRPr="00B05E3F">
              <w:rPr>
                <w:sz w:val="20"/>
              </w:rPr>
              <w:t>Supreme Court of Canada</w:t>
            </w:r>
          </w:p>
        </w:tc>
        <w:tc>
          <w:tcPr>
            <w:tcW w:w="243" w:type="pct"/>
          </w:tcPr>
          <w:p w:rsidR="00DB257C" w:rsidRPr="00B05E3F" w:rsidRDefault="00DB257C" w:rsidP="00DB257C">
            <w:pPr>
              <w:jc w:val="both"/>
              <w:rPr>
                <w:sz w:val="20"/>
              </w:rPr>
            </w:pPr>
          </w:p>
        </w:tc>
        <w:tc>
          <w:tcPr>
            <w:tcW w:w="2330" w:type="pct"/>
          </w:tcPr>
          <w:p w:rsidR="00DB257C" w:rsidRPr="00B05E3F" w:rsidRDefault="00DB257C" w:rsidP="00DB257C">
            <w:pPr>
              <w:jc w:val="both"/>
              <w:rPr>
                <w:sz w:val="20"/>
              </w:rPr>
            </w:pPr>
            <w:r w:rsidRPr="00B05E3F">
              <w:rPr>
                <w:sz w:val="20"/>
              </w:rPr>
              <w:t>Application for leave to appeal filed.</w:t>
            </w:r>
          </w:p>
          <w:p w:rsidR="00DB257C" w:rsidRPr="00B05E3F" w:rsidRDefault="00DB257C" w:rsidP="00DB257C">
            <w:pPr>
              <w:jc w:val="both"/>
              <w:rPr>
                <w:sz w:val="20"/>
              </w:rPr>
            </w:pPr>
          </w:p>
        </w:tc>
      </w:tr>
    </w:tbl>
    <w:p w:rsidR="00DB257C" w:rsidRPr="00B05E3F" w:rsidRDefault="00DB257C" w:rsidP="00DB257C">
      <w:pPr>
        <w:jc w:val="both"/>
        <w:rPr>
          <w:sz w:val="20"/>
        </w:rPr>
      </w:pPr>
    </w:p>
    <w:p w:rsidR="00DB257C" w:rsidRPr="00B05E3F" w:rsidRDefault="001D4A27" w:rsidP="00DB257C">
      <w:pPr>
        <w:jc w:val="both"/>
        <w:rPr>
          <w:sz w:val="20"/>
        </w:rPr>
      </w:pPr>
      <w:r>
        <w:rPr>
          <w:sz w:val="20"/>
        </w:rPr>
        <w:pict>
          <v:rect id="_x0000_i1033" style="width:2in;height:1pt" o:hrpct="0" o:hralign="center" o:hrstd="t" o:hrnoshade="t" o:hr="t" fillcolor="black [3213]" stroked="f"/>
        </w:pict>
      </w:r>
    </w:p>
    <w:p w:rsidR="00DB257C" w:rsidRPr="00B05E3F" w:rsidRDefault="00DB257C" w:rsidP="00DB257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257C" w:rsidRPr="001D4A27" w:rsidTr="00B52D18">
        <w:tc>
          <w:tcPr>
            <w:tcW w:w="543" w:type="pct"/>
          </w:tcPr>
          <w:p w:rsidR="00DB257C" w:rsidRPr="00B05E3F" w:rsidRDefault="00DB257C" w:rsidP="00DB257C">
            <w:pPr>
              <w:jc w:val="both"/>
              <w:rPr>
                <w:sz w:val="20"/>
                <w:lang w:val="fr-CA"/>
              </w:rPr>
            </w:pPr>
            <w:r w:rsidRPr="00B05E3F">
              <w:rPr>
                <w:rStyle w:val="SCCFileNumberChar"/>
                <w:sz w:val="20"/>
                <w:szCs w:val="20"/>
                <w:lang w:val="fr-CA"/>
              </w:rPr>
              <w:t>40462</w:t>
            </w:r>
          </w:p>
        </w:tc>
        <w:tc>
          <w:tcPr>
            <w:tcW w:w="4457" w:type="pct"/>
            <w:gridSpan w:val="3"/>
          </w:tcPr>
          <w:p w:rsidR="00DB257C" w:rsidRPr="00B05E3F" w:rsidRDefault="00DB257C" w:rsidP="00DB257C">
            <w:pPr>
              <w:pStyle w:val="SCCLsocParty"/>
              <w:jc w:val="both"/>
              <w:rPr>
                <w:b/>
                <w:sz w:val="20"/>
                <w:szCs w:val="20"/>
                <w:lang w:val="en-US"/>
              </w:rPr>
            </w:pPr>
            <w:r w:rsidRPr="00B05E3F">
              <w:rPr>
                <w:b/>
                <w:sz w:val="20"/>
                <w:szCs w:val="20"/>
                <w:lang w:val="en-US"/>
              </w:rPr>
              <w:t>CC/Devas (Mauritius) Ltd, Devas Employees Mauritius Private Limited, Telcom Devas Mauritius Limited, CCDM Holdings, LLC, Devas Employees Fund Us, LLC, Telcom Devas, LLC c. Air India Ltd, Republic of India</w:t>
            </w:r>
          </w:p>
          <w:p w:rsidR="00DB257C" w:rsidRPr="00B05E3F" w:rsidRDefault="00DB257C" w:rsidP="00DB257C">
            <w:pPr>
              <w:pStyle w:val="SCCLsocOtherPartySeparator"/>
              <w:rPr>
                <w:sz w:val="20"/>
                <w:szCs w:val="20"/>
              </w:rPr>
            </w:pPr>
            <w:r w:rsidRPr="00B05E3F">
              <w:rPr>
                <w:sz w:val="20"/>
                <w:szCs w:val="20"/>
              </w:rPr>
              <w:t>- et -</w:t>
            </w:r>
          </w:p>
          <w:p w:rsidR="00DB257C" w:rsidRPr="00B05E3F" w:rsidRDefault="00DB257C" w:rsidP="00DB257C">
            <w:pPr>
              <w:pStyle w:val="SCCLsocParty"/>
              <w:jc w:val="both"/>
              <w:rPr>
                <w:b/>
                <w:sz w:val="20"/>
                <w:szCs w:val="20"/>
              </w:rPr>
            </w:pPr>
            <w:r w:rsidRPr="00B05E3F">
              <w:rPr>
                <w:b/>
                <w:sz w:val="20"/>
                <w:szCs w:val="20"/>
              </w:rPr>
              <w:t>Association du Transport Aérien International (IATA), Airport Authority of India</w:t>
            </w:r>
          </w:p>
          <w:p w:rsidR="00DB257C" w:rsidRPr="00B05E3F" w:rsidRDefault="00DB257C" w:rsidP="00DB257C">
            <w:pPr>
              <w:jc w:val="both"/>
              <w:rPr>
                <w:sz w:val="20"/>
                <w:lang w:val="fr-CA"/>
              </w:rPr>
            </w:pPr>
            <w:r w:rsidRPr="00B05E3F">
              <w:rPr>
                <w:sz w:val="20"/>
                <w:lang w:val="fr-CA"/>
              </w:rPr>
              <w:t>(Qc) (Civile) (Sur autorisation)</w:t>
            </w:r>
          </w:p>
        </w:tc>
      </w:tr>
      <w:tr w:rsidR="00DB257C" w:rsidRPr="001D4A27" w:rsidTr="00B52D18">
        <w:tc>
          <w:tcPr>
            <w:tcW w:w="5000" w:type="pct"/>
            <w:gridSpan w:val="4"/>
          </w:tcPr>
          <w:p w:rsidR="00DB257C" w:rsidRPr="00B05E3F" w:rsidRDefault="00DB257C" w:rsidP="00DB257C">
            <w:pPr>
              <w:jc w:val="both"/>
              <w:rPr>
                <w:iCs/>
                <w:color w:val="000000"/>
                <w:sz w:val="20"/>
                <w:lang w:val="fr-CA"/>
              </w:rPr>
            </w:pPr>
            <w:r w:rsidRPr="00B05E3F">
              <w:rPr>
                <w:sz w:val="20"/>
                <w:lang w:val="fr-CA"/>
              </w:rPr>
              <w:t xml:space="preserve">Droit commercial — Sociétés par actions — Arbitrage — Les principes pour permettre la levée du voile corporatif en vertu de l’article 317 du </w:t>
            </w:r>
            <w:r w:rsidRPr="00B05E3F">
              <w:rPr>
                <w:i/>
                <w:sz w:val="20"/>
                <w:lang w:val="fr-CA"/>
              </w:rPr>
              <w:t>C.C.Q</w:t>
            </w:r>
            <w:r w:rsidRPr="00B05E3F">
              <w:rPr>
                <w:sz w:val="20"/>
                <w:lang w:val="fr-CA"/>
              </w:rPr>
              <w:t xml:space="preserve">. constituent-ils un code complet permettant à un créancier d’un état étranger de saisir les actifs d’une société d’État étrangère au Québec en satisfaction d’une dette ? — Quels sont les principes gouvernant la question de savoir si une entité appartenant à un état étranger possède une personnalité juridique distincte de celle de l’état étranger aux fins de la satisfaction de la dette de l’état en question ? — </w:t>
            </w:r>
            <w:r w:rsidRPr="00B05E3F">
              <w:rPr>
                <w:i/>
                <w:iCs/>
                <w:color w:val="000000"/>
                <w:sz w:val="20"/>
                <w:lang w:val="fr-CA"/>
              </w:rPr>
              <w:t xml:space="preserve">Code civil du Québec, </w:t>
            </w:r>
            <w:r w:rsidRPr="00B05E3F">
              <w:rPr>
                <w:iCs/>
                <w:color w:val="000000"/>
                <w:sz w:val="20"/>
                <w:lang w:val="fr-CA"/>
              </w:rPr>
              <w:t>art. 317.</w:t>
            </w:r>
          </w:p>
          <w:p w:rsidR="00DB257C" w:rsidRPr="00B05E3F" w:rsidRDefault="00DB257C" w:rsidP="00DB257C">
            <w:pPr>
              <w:jc w:val="both"/>
              <w:rPr>
                <w:sz w:val="20"/>
                <w:lang w:val="fr-CA"/>
              </w:rPr>
            </w:pPr>
          </w:p>
        </w:tc>
      </w:tr>
      <w:tr w:rsidR="00DB257C" w:rsidRPr="001D4A27" w:rsidTr="00B52D18">
        <w:tc>
          <w:tcPr>
            <w:tcW w:w="5000" w:type="pct"/>
            <w:gridSpan w:val="4"/>
          </w:tcPr>
          <w:p w:rsidR="00DB257C" w:rsidRPr="00B05E3F" w:rsidRDefault="00DB257C" w:rsidP="00DB257C">
            <w:pPr>
              <w:jc w:val="both"/>
              <w:rPr>
                <w:sz w:val="20"/>
                <w:lang w:val="fr-CA"/>
              </w:rPr>
            </w:pPr>
            <w:r w:rsidRPr="00B05E3F">
              <w:rPr>
                <w:sz w:val="20"/>
                <w:lang w:val="fr-CA"/>
              </w:rPr>
              <w:t>Les demanderesses sont des créancières actuelles ou passées de la République de l’Inde au titre de deux sentences arbitrales étrangères</w:t>
            </w:r>
            <w:r w:rsidRPr="00B05E3F">
              <w:rPr>
                <w:iCs/>
                <w:color w:val="000000"/>
                <w:sz w:val="20"/>
                <w:lang w:val="fr-CA"/>
              </w:rPr>
              <w:t xml:space="preserve">. En attendant l’homologation de ces sentences, elles ont demandé avec succès à un tribunal québécois la saisie-arrêt avant jugement des fonds appartenant à Air India Ltd. et à l’Airport Authority of India (AAI) détenus par l’IATA. Elles ont procédé ainsi au motif qu’Air India et l’AAI sont des </w:t>
            </w:r>
            <w:r w:rsidRPr="00B05E3F">
              <w:rPr>
                <w:i/>
                <w:iCs/>
                <w:color w:val="000000"/>
                <w:sz w:val="20"/>
                <w:lang w:val="fr-CA"/>
              </w:rPr>
              <w:t>alter ego</w:t>
            </w:r>
            <w:r w:rsidRPr="00B05E3F">
              <w:rPr>
                <w:iCs/>
                <w:color w:val="000000"/>
                <w:sz w:val="20"/>
                <w:lang w:val="fr-CA"/>
              </w:rPr>
              <w:t xml:space="preserve"> de l’Inde et que la saisie de leurs actifs pouvait satisfaire à l’exécution des sentences arbitrales rendues en leur faveur contre l’Inde. La Cour s</w:t>
            </w:r>
            <w:r w:rsidRPr="00B05E3F">
              <w:rPr>
                <w:sz w:val="20"/>
                <w:lang w:val="fr-CA"/>
              </w:rPr>
              <w:t xml:space="preserve">upérieure du Québec a accueilli la demande présentée par l’AAI en cassation du jugement relatif à la saisie la visant, mais a rejeté en partie la demande d’Air </w:t>
            </w:r>
            <w:r w:rsidRPr="00B05E3F">
              <w:rPr>
                <w:iCs/>
                <w:color w:val="000000"/>
                <w:sz w:val="20"/>
                <w:lang w:val="fr-CA"/>
              </w:rPr>
              <w:t xml:space="preserve">India de casser et de suspendre la saisie-arrêt avant jugement. La Cour supérieure a réduit la saisie à 50 % des fonds d’Air India détenus par l’IATA, et a autorisé la libération de l’autre 50 % des fonds à Air India. La </w:t>
            </w:r>
            <w:r w:rsidRPr="00B05E3F">
              <w:rPr>
                <w:sz w:val="20"/>
                <w:lang w:val="fr-CA"/>
              </w:rPr>
              <w:t>Cour d’appel du Québec a accueilli l’appel d’</w:t>
            </w:r>
            <w:r w:rsidRPr="00B05E3F">
              <w:rPr>
                <w:iCs/>
                <w:color w:val="000000"/>
                <w:sz w:val="20"/>
                <w:lang w:val="fr-CA"/>
              </w:rPr>
              <w:t>Air India, a infirmé le jugement relatif à la saisie des fonds détenus par</w:t>
            </w:r>
            <w:r w:rsidRPr="00B05E3F">
              <w:rPr>
                <w:sz w:val="20"/>
                <w:lang w:val="fr-CA"/>
              </w:rPr>
              <w:t xml:space="preserve"> l’IATA, et a accueilli la requête d’Air India en cassation du jugement relatif à la saisie. La Cour d’appel a conclu que les faits allégués n’étaient pas suffisants pour établir l’une des</w:t>
            </w:r>
            <w:r w:rsidRPr="00B05E3F">
              <w:rPr>
                <w:iCs/>
                <w:color w:val="000000"/>
                <w:sz w:val="20"/>
                <w:lang w:val="fr-CA"/>
              </w:rPr>
              <w:t xml:space="preserve"> situations pouvant justifier la levée du voile corporatif en vertu de l’article 317 du </w:t>
            </w:r>
            <w:r w:rsidRPr="00B05E3F">
              <w:rPr>
                <w:i/>
                <w:iCs/>
                <w:color w:val="000000"/>
                <w:sz w:val="20"/>
                <w:lang w:val="fr-CA"/>
              </w:rPr>
              <w:t>C.C.Q</w:t>
            </w:r>
            <w:r w:rsidRPr="00B05E3F">
              <w:rPr>
                <w:iCs/>
                <w:color w:val="000000"/>
                <w:sz w:val="20"/>
                <w:lang w:val="fr-CA"/>
              </w:rPr>
              <w:t>.</w:t>
            </w:r>
          </w:p>
          <w:p w:rsidR="00DB257C" w:rsidRPr="00B05E3F" w:rsidRDefault="00DB257C" w:rsidP="00DB257C">
            <w:pPr>
              <w:jc w:val="both"/>
              <w:rPr>
                <w:sz w:val="20"/>
                <w:lang w:val="fr-CA"/>
              </w:rPr>
            </w:pPr>
          </w:p>
        </w:tc>
      </w:tr>
      <w:tr w:rsidR="00DB257C" w:rsidRPr="001D4A27" w:rsidTr="00B52D18">
        <w:tc>
          <w:tcPr>
            <w:tcW w:w="2427" w:type="pct"/>
            <w:gridSpan w:val="2"/>
          </w:tcPr>
          <w:p w:rsidR="00DB257C" w:rsidRPr="00B05E3F" w:rsidRDefault="00DB257C" w:rsidP="00DB257C">
            <w:pPr>
              <w:jc w:val="both"/>
              <w:rPr>
                <w:sz w:val="20"/>
                <w:lang w:val="fr-CA"/>
              </w:rPr>
            </w:pPr>
            <w:r w:rsidRPr="00B05E3F">
              <w:rPr>
                <w:sz w:val="20"/>
                <w:lang w:val="fr-CA"/>
              </w:rPr>
              <w:t>8 janvier 2022</w:t>
            </w:r>
          </w:p>
          <w:p w:rsidR="00DB257C" w:rsidRPr="00B05E3F" w:rsidRDefault="00DB257C" w:rsidP="00DB257C">
            <w:pPr>
              <w:jc w:val="both"/>
              <w:rPr>
                <w:sz w:val="20"/>
                <w:lang w:val="fr-CA"/>
              </w:rPr>
            </w:pPr>
            <w:r w:rsidRPr="00B05E3F">
              <w:rPr>
                <w:sz w:val="20"/>
                <w:lang w:val="fr-CA"/>
              </w:rPr>
              <w:t>Cour supérieure du Québec</w:t>
            </w:r>
          </w:p>
          <w:p w:rsidR="00DB257C" w:rsidRPr="00B05E3F" w:rsidRDefault="00DB257C" w:rsidP="00DB257C">
            <w:pPr>
              <w:jc w:val="both"/>
              <w:rPr>
                <w:sz w:val="20"/>
                <w:lang w:val="fr-CA"/>
              </w:rPr>
            </w:pPr>
            <w:r w:rsidRPr="00B05E3F">
              <w:rPr>
                <w:sz w:val="20"/>
                <w:lang w:val="fr-CA"/>
              </w:rPr>
              <w:t>(juge Pinsonnault)</w:t>
            </w:r>
          </w:p>
          <w:p w:rsidR="00DB257C" w:rsidRPr="00B05E3F" w:rsidRDefault="001D4A27" w:rsidP="00DB257C">
            <w:pPr>
              <w:jc w:val="both"/>
              <w:rPr>
                <w:sz w:val="20"/>
                <w:lang w:val="fr-CA"/>
              </w:rPr>
            </w:pPr>
            <w:hyperlink r:id="rId57" w:history="1">
              <w:r w:rsidR="00DB257C" w:rsidRPr="00B05E3F">
                <w:rPr>
                  <w:rStyle w:val="Hyperlink"/>
                  <w:sz w:val="20"/>
                  <w:lang w:val="fr-CA"/>
                </w:rPr>
                <w:t>2022 QCCS 7</w:t>
              </w:r>
            </w:hyperlink>
            <w:r w:rsidR="00DB257C" w:rsidRPr="00B05E3F">
              <w:rPr>
                <w:sz w:val="20"/>
                <w:lang w:val="fr-CA"/>
              </w:rPr>
              <w:t>; 500-17-119144-213</w:t>
            </w:r>
          </w:p>
          <w:p w:rsidR="00DB257C" w:rsidRPr="00B05E3F" w:rsidRDefault="00DB257C" w:rsidP="00DB257C">
            <w:pPr>
              <w:jc w:val="both"/>
              <w:rPr>
                <w:sz w:val="20"/>
                <w:lang w:val="fr-CA"/>
              </w:rPr>
            </w:pPr>
          </w:p>
        </w:tc>
        <w:tc>
          <w:tcPr>
            <w:tcW w:w="243" w:type="pct"/>
          </w:tcPr>
          <w:p w:rsidR="00DB257C" w:rsidRPr="00B05E3F" w:rsidRDefault="00DB257C" w:rsidP="00DB257C">
            <w:pPr>
              <w:jc w:val="both"/>
              <w:rPr>
                <w:sz w:val="20"/>
                <w:lang w:val="fr-CA"/>
              </w:rPr>
            </w:pPr>
          </w:p>
        </w:tc>
        <w:tc>
          <w:tcPr>
            <w:tcW w:w="2330" w:type="pct"/>
          </w:tcPr>
          <w:p w:rsidR="00DB257C" w:rsidRPr="00B05E3F" w:rsidRDefault="00DB257C" w:rsidP="00DB257C">
            <w:pPr>
              <w:jc w:val="both"/>
              <w:rPr>
                <w:sz w:val="20"/>
                <w:lang w:val="fr-CA"/>
              </w:rPr>
            </w:pPr>
            <w:r w:rsidRPr="00B05E3F">
              <w:rPr>
                <w:sz w:val="20"/>
                <w:lang w:val="fr-CA"/>
              </w:rPr>
              <w:t>La demande d’Air India en cassation de la deuxième saisie avant jugement est rejetée en partie et la demande de l’IATA en cassation de la deuxième saisie avant jugement est rejetée;</w:t>
            </w:r>
          </w:p>
          <w:p w:rsidR="00DB257C" w:rsidRPr="00B05E3F" w:rsidRDefault="00DB257C" w:rsidP="00DB257C">
            <w:pPr>
              <w:jc w:val="both"/>
              <w:rPr>
                <w:sz w:val="20"/>
                <w:lang w:val="fr-CA"/>
              </w:rPr>
            </w:pPr>
            <w:r w:rsidRPr="00B05E3F">
              <w:rPr>
                <w:sz w:val="20"/>
                <w:lang w:val="fr-CA"/>
              </w:rPr>
              <w:t>la portée de la deuxième saisie est réduite à 50 % des fonds d’Air India détenus actuellement et à l’avenir par l’IATA en vertu de la deuxième saisie et l’IATA est autorisée à libérer 50 % des fonds dus, à Air India;</w:t>
            </w:r>
          </w:p>
          <w:p w:rsidR="00DB257C" w:rsidRPr="00B05E3F" w:rsidRDefault="00DB257C" w:rsidP="00DB257C">
            <w:pPr>
              <w:jc w:val="both"/>
              <w:rPr>
                <w:sz w:val="20"/>
                <w:lang w:val="fr-CA"/>
              </w:rPr>
            </w:pPr>
            <w:r w:rsidRPr="00B05E3F">
              <w:rPr>
                <w:sz w:val="20"/>
                <w:lang w:val="fr-CA"/>
              </w:rPr>
              <w:t>La demande de l’Airport Authority of India (AAI) en rejet de la première saisie est accueillie; la demande relative à la première saisie est rejetée et la première saisie avant jugement est cassée et annulée; l’IATA est autorisée à libérer les fonds dus à l’AAI; et la suspension de toutes les instances contre l’AAI est ordonnée.</w:t>
            </w:r>
          </w:p>
          <w:p w:rsidR="00DB257C" w:rsidRPr="00B05E3F" w:rsidRDefault="00DB257C" w:rsidP="00DB257C">
            <w:pPr>
              <w:jc w:val="both"/>
              <w:rPr>
                <w:sz w:val="20"/>
                <w:lang w:val="fr-CA"/>
              </w:rPr>
            </w:pPr>
          </w:p>
        </w:tc>
      </w:tr>
      <w:tr w:rsidR="00DB257C" w:rsidRPr="001D4A27" w:rsidTr="00B52D18">
        <w:tc>
          <w:tcPr>
            <w:tcW w:w="2427" w:type="pct"/>
            <w:gridSpan w:val="2"/>
          </w:tcPr>
          <w:p w:rsidR="00DB257C" w:rsidRPr="00B05E3F" w:rsidRDefault="00DB257C" w:rsidP="00DB257C">
            <w:pPr>
              <w:jc w:val="both"/>
              <w:rPr>
                <w:sz w:val="20"/>
                <w:lang w:val="fr-CA"/>
              </w:rPr>
            </w:pPr>
            <w:r w:rsidRPr="00B05E3F">
              <w:rPr>
                <w:sz w:val="20"/>
                <w:lang w:val="fr-CA"/>
              </w:rPr>
              <w:t>20 septembre 2022</w:t>
            </w:r>
          </w:p>
          <w:p w:rsidR="00DB257C" w:rsidRPr="00B05E3F" w:rsidRDefault="00DB257C" w:rsidP="00DB257C">
            <w:pPr>
              <w:jc w:val="both"/>
              <w:rPr>
                <w:sz w:val="20"/>
                <w:lang w:val="fr-CA"/>
              </w:rPr>
            </w:pPr>
            <w:r w:rsidRPr="00B05E3F">
              <w:rPr>
                <w:sz w:val="20"/>
                <w:lang w:val="fr-CA"/>
              </w:rPr>
              <w:t>Cour d’appel du Québec (Montréal)</w:t>
            </w:r>
          </w:p>
          <w:p w:rsidR="00DB257C" w:rsidRPr="00B05E3F" w:rsidRDefault="00DB257C" w:rsidP="00DB257C">
            <w:pPr>
              <w:jc w:val="both"/>
              <w:rPr>
                <w:sz w:val="20"/>
                <w:lang w:val="fr-CA"/>
              </w:rPr>
            </w:pPr>
            <w:r w:rsidRPr="00B05E3F">
              <w:rPr>
                <w:sz w:val="20"/>
                <w:lang w:val="fr-CA"/>
              </w:rPr>
              <w:t>(juges Lévesque, Schrager et Hogue)</w:t>
            </w:r>
          </w:p>
          <w:p w:rsidR="00DB257C" w:rsidRPr="00B05E3F" w:rsidRDefault="001D4A27" w:rsidP="00DB257C">
            <w:pPr>
              <w:jc w:val="both"/>
              <w:rPr>
                <w:bCs/>
                <w:sz w:val="20"/>
                <w:lang w:val="fr-CA"/>
              </w:rPr>
            </w:pPr>
            <w:hyperlink r:id="rId58" w:history="1">
              <w:r w:rsidR="00DB257C" w:rsidRPr="00B05E3F">
                <w:rPr>
                  <w:rStyle w:val="Hyperlink"/>
                  <w:sz w:val="20"/>
                  <w:lang w:val="fr-CA"/>
                </w:rPr>
                <w:t>2022 QCCA 1264</w:t>
              </w:r>
            </w:hyperlink>
            <w:r w:rsidR="00DB257C" w:rsidRPr="00B05E3F">
              <w:rPr>
                <w:bCs/>
                <w:sz w:val="20"/>
                <w:lang w:val="fr-CA"/>
              </w:rPr>
              <w:t xml:space="preserve">; </w:t>
            </w:r>
            <w:r w:rsidR="00DB257C" w:rsidRPr="00B05E3F">
              <w:rPr>
                <w:sz w:val="20"/>
                <w:lang w:val="fr-CA"/>
              </w:rPr>
              <w:t>500-09-029888-229</w:t>
            </w:r>
          </w:p>
          <w:p w:rsidR="00DB257C" w:rsidRPr="00B05E3F" w:rsidRDefault="00DB257C" w:rsidP="00DB257C">
            <w:pPr>
              <w:jc w:val="both"/>
              <w:rPr>
                <w:sz w:val="20"/>
                <w:lang w:val="fr-CA"/>
              </w:rPr>
            </w:pPr>
          </w:p>
        </w:tc>
        <w:tc>
          <w:tcPr>
            <w:tcW w:w="243" w:type="pct"/>
          </w:tcPr>
          <w:p w:rsidR="00DB257C" w:rsidRPr="00B05E3F" w:rsidRDefault="00DB257C" w:rsidP="00DB257C">
            <w:pPr>
              <w:jc w:val="both"/>
              <w:rPr>
                <w:sz w:val="20"/>
                <w:lang w:val="fr-CA"/>
              </w:rPr>
            </w:pPr>
          </w:p>
        </w:tc>
        <w:tc>
          <w:tcPr>
            <w:tcW w:w="2330" w:type="pct"/>
          </w:tcPr>
          <w:p w:rsidR="00DB257C" w:rsidRPr="00B05E3F" w:rsidRDefault="00DB257C" w:rsidP="00DB257C">
            <w:pPr>
              <w:jc w:val="both"/>
              <w:rPr>
                <w:sz w:val="20"/>
                <w:lang w:val="fr-CA"/>
              </w:rPr>
            </w:pPr>
            <w:r w:rsidRPr="00B05E3F">
              <w:rPr>
                <w:sz w:val="20"/>
                <w:lang w:val="fr-CA"/>
              </w:rPr>
              <w:t>L’appel interjeté par Air India est accueilli; le jugement en saisie des fonds détenus par l’IATA est infirmé en partie; la requête présentée par Air India en cassation du jugement relatif à la saisie est accueillie et le jugement relatif à la saisie est cassé.</w:t>
            </w:r>
          </w:p>
          <w:p w:rsidR="00DB257C" w:rsidRPr="00B05E3F" w:rsidRDefault="00DB257C" w:rsidP="00DB257C">
            <w:pPr>
              <w:jc w:val="both"/>
              <w:rPr>
                <w:sz w:val="20"/>
                <w:lang w:val="fr-CA"/>
              </w:rPr>
            </w:pPr>
          </w:p>
        </w:tc>
      </w:tr>
      <w:tr w:rsidR="00DB257C" w:rsidRPr="001D4A27" w:rsidTr="00B52D18">
        <w:tc>
          <w:tcPr>
            <w:tcW w:w="2427" w:type="pct"/>
            <w:gridSpan w:val="2"/>
          </w:tcPr>
          <w:p w:rsidR="00DB257C" w:rsidRPr="00B05E3F" w:rsidRDefault="00DB257C" w:rsidP="00DB257C">
            <w:pPr>
              <w:jc w:val="both"/>
              <w:rPr>
                <w:sz w:val="20"/>
                <w:lang w:val="fr-CA"/>
              </w:rPr>
            </w:pPr>
            <w:r w:rsidRPr="00B05E3F">
              <w:rPr>
                <w:sz w:val="20"/>
                <w:lang w:val="fr-CA"/>
              </w:rPr>
              <w:t>21 novembre 2022</w:t>
            </w:r>
          </w:p>
          <w:p w:rsidR="00DB257C" w:rsidRPr="00B05E3F" w:rsidRDefault="00DB257C" w:rsidP="00DB257C">
            <w:pPr>
              <w:jc w:val="both"/>
              <w:rPr>
                <w:sz w:val="20"/>
                <w:lang w:val="fr-CA"/>
              </w:rPr>
            </w:pPr>
            <w:r w:rsidRPr="00B05E3F">
              <w:rPr>
                <w:sz w:val="20"/>
                <w:lang w:val="fr-CA"/>
              </w:rPr>
              <w:t>Cour suprême du Canada</w:t>
            </w:r>
          </w:p>
        </w:tc>
        <w:tc>
          <w:tcPr>
            <w:tcW w:w="243" w:type="pct"/>
          </w:tcPr>
          <w:p w:rsidR="00DB257C" w:rsidRPr="00B05E3F" w:rsidRDefault="00DB257C" w:rsidP="00DB257C">
            <w:pPr>
              <w:jc w:val="both"/>
              <w:rPr>
                <w:sz w:val="20"/>
                <w:lang w:val="fr-CA"/>
              </w:rPr>
            </w:pPr>
          </w:p>
        </w:tc>
        <w:tc>
          <w:tcPr>
            <w:tcW w:w="2330" w:type="pct"/>
          </w:tcPr>
          <w:p w:rsidR="00DB257C" w:rsidRPr="00B05E3F" w:rsidRDefault="00DB257C" w:rsidP="00DB257C">
            <w:pPr>
              <w:jc w:val="both"/>
              <w:rPr>
                <w:sz w:val="20"/>
                <w:lang w:val="fr-CA"/>
              </w:rPr>
            </w:pPr>
            <w:r w:rsidRPr="00B05E3F">
              <w:rPr>
                <w:sz w:val="20"/>
                <w:lang w:val="fr-CA"/>
              </w:rPr>
              <w:t>La demande d’autorisation d’appel est présentée.</w:t>
            </w:r>
          </w:p>
          <w:p w:rsidR="00DB257C" w:rsidRPr="00B05E3F" w:rsidRDefault="00DB257C" w:rsidP="00DB257C">
            <w:pPr>
              <w:jc w:val="both"/>
              <w:rPr>
                <w:sz w:val="20"/>
                <w:lang w:val="fr-CA"/>
              </w:rPr>
            </w:pPr>
          </w:p>
        </w:tc>
      </w:tr>
    </w:tbl>
    <w:p w:rsidR="00DB257C" w:rsidRPr="00B05E3F" w:rsidRDefault="00DB257C" w:rsidP="00DB257C">
      <w:pPr>
        <w:jc w:val="both"/>
        <w:rPr>
          <w:sz w:val="20"/>
          <w:lang w:val="fr-CA"/>
        </w:rPr>
      </w:pPr>
    </w:p>
    <w:p w:rsidR="00B10BAD" w:rsidRPr="00B05E3F" w:rsidRDefault="001D4A27" w:rsidP="00501409">
      <w:pPr>
        <w:widowControl w:val="0"/>
        <w:jc w:val="both"/>
        <w:rPr>
          <w:sz w:val="20"/>
          <w:lang w:val="fr-CA"/>
        </w:rPr>
      </w:pPr>
      <w:r>
        <w:rPr>
          <w:sz w:val="20"/>
        </w:rPr>
        <w:pict>
          <v:rect id="_x0000_i1034" style="width:2in;height:1pt" o:hrpct="0" o:hralign="center" o:hrstd="t" o:hrnoshade="t" o:hr="t" fillcolor="black [3213]" stroked="f"/>
        </w:pict>
      </w:r>
    </w:p>
    <w:p w:rsidR="00B10BAD" w:rsidRPr="00B05E3F" w:rsidRDefault="00B10BAD" w:rsidP="0050140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409" w:rsidRPr="00B05E3F" w:rsidTr="00B52D18">
        <w:tc>
          <w:tcPr>
            <w:tcW w:w="543" w:type="pct"/>
          </w:tcPr>
          <w:p w:rsidR="00501409" w:rsidRPr="00B05E3F" w:rsidRDefault="00501409" w:rsidP="00501409">
            <w:pPr>
              <w:jc w:val="both"/>
              <w:rPr>
                <w:sz w:val="20"/>
              </w:rPr>
            </w:pPr>
            <w:r w:rsidRPr="00B05E3F">
              <w:rPr>
                <w:rStyle w:val="SCCFileNumberChar"/>
                <w:sz w:val="20"/>
                <w:szCs w:val="20"/>
              </w:rPr>
              <w:t>40476</w:t>
            </w:r>
          </w:p>
        </w:tc>
        <w:tc>
          <w:tcPr>
            <w:tcW w:w="4457" w:type="pct"/>
            <w:gridSpan w:val="3"/>
          </w:tcPr>
          <w:p w:rsidR="00501409" w:rsidRPr="00B05E3F" w:rsidRDefault="00501409" w:rsidP="00501409">
            <w:pPr>
              <w:pStyle w:val="SCCLsocParty"/>
              <w:jc w:val="both"/>
              <w:rPr>
                <w:b/>
                <w:sz w:val="20"/>
                <w:szCs w:val="20"/>
                <w:lang w:val="en-US"/>
              </w:rPr>
            </w:pPr>
            <w:r w:rsidRPr="00B05E3F">
              <w:rPr>
                <w:b/>
                <w:sz w:val="20"/>
                <w:szCs w:val="20"/>
                <w:lang w:val="en-US"/>
              </w:rPr>
              <w:t>Mervin Slater v. Pedigree Poultry Ltd., Ronald Dubois, Saskatchewan Broiler Hatching Egg Producers’ Marketing Board and Victor Loewen</w:t>
            </w:r>
          </w:p>
          <w:p w:rsidR="00501409" w:rsidRPr="00B05E3F" w:rsidRDefault="00501409" w:rsidP="00501409">
            <w:pPr>
              <w:jc w:val="both"/>
              <w:rPr>
                <w:sz w:val="20"/>
              </w:rPr>
            </w:pPr>
            <w:r w:rsidRPr="00B05E3F">
              <w:rPr>
                <w:sz w:val="20"/>
              </w:rPr>
              <w:t>(Sask.) (Civil) (By Leave)</w:t>
            </w:r>
          </w:p>
        </w:tc>
      </w:tr>
      <w:tr w:rsidR="00501409" w:rsidRPr="00B05E3F" w:rsidTr="00B52D18">
        <w:tc>
          <w:tcPr>
            <w:tcW w:w="5000" w:type="pct"/>
            <w:gridSpan w:val="4"/>
          </w:tcPr>
          <w:p w:rsidR="00501409" w:rsidRPr="00B05E3F" w:rsidRDefault="00501409" w:rsidP="00501409">
            <w:pPr>
              <w:jc w:val="both"/>
              <w:rPr>
                <w:sz w:val="20"/>
              </w:rPr>
            </w:pPr>
            <w:r w:rsidRPr="00B05E3F">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What is required to prove subjective element of misfeasance in public office — When can punitive damages be awarded for misfeasance in public office.</w:t>
            </w:r>
          </w:p>
        </w:tc>
      </w:tr>
      <w:tr w:rsidR="00501409" w:rsidRPr="00B05E3F" w:rsidTr="00B52D18">
        <w:tc>
          <w:tcPr>
            <w:tcW w:w="5000" w:type="pct"/>
            <w:gridSpan w:val="4"/>
          </w:tcPr>
          <w:p w:rsidR="00501409" w:rsidRPr="00B05E3F" w:rsidRDefault="00501409" w:rsidP="00501409">
            <w:pPr>
              <w:jc w:val="both"/>
              <w:rPr>
                <w:sz w:val="20"/>
              </w:rPr>
            </w:pPr>
          </w:p>
        </w:tc>
      </w:tr>
      <w:tr w:rsidR="00501409" w:rsidRPr="00B05E3F" w:rsidTr="00B52D18">
        <w:tc>
          <w:tcPr>
            <w:tcW w:w="5000" w:type="pct"/>
            <w:gridSpan w:val="4"/>
          </w:tcPr>
          <w:p w:rsidR="00501409" w:rsidRPr="00B05E3F" w:rsidRDefault="00501409" w:rsidP="00501409">
            <w:pPr>
              <w:jc w:val="both"/>
              <w:rPr>
                <w:sz w:val="20"/>
              </w:rPr>
            </w:pPr>
            <w:r w:rsidRPr="00B05E3F">
              <w:rPr>
                <w:sz w:val="20"/>
              </w:rPr>
              <w:t xml:space="preserve">The respondent,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501409" w:rsidRPr="00B05E3F" w:rsidRDefault="00501409" w:rsidP="00501409">
            <w:pPr>
              <w:jc w:val="both"/>
              <w:rPr>
                <w:sz w:val="20"/>
              </w:rPr>
            </w:pPr>
          </w:p>
          <w:p w:rsidR="00501409" w:rsidRPr="00B05E3F" w:rsidRDefault="00501409" w:rsidP="00501409">
            <w:pPr>
              <w:jc w:val="both"/>
              <w:rPr>
                <w:sz w:val="20"/>
              </w:rPr>
            </w:pPr>
            <w:r w:rsidRPr="00B05E3F">
              <w:rPr>
                <w:sz w:val="20"/>
              </w:rPr>
              <w:t xml:space="preserve">The individuals, Mervin Slater (the applicant here) and Victor Loewen, were directors of the Board at the relevant time as well as active producers in the broiler hatching egg industry. </w:t>
            </w:r>
          </w:p>
          <w:p w:rsidR="00501409" w:rsidRPr="00B05E3F" w:rsidRDefault="00501409" w:rsidP="00501409">
            <w:pPr>
              <w:jc w:val="both"/>
              <w:rPr>
                <w:sz w:val="20"/>
              </w:rPr>
            </w:pPr>
          </w:p>
          <w:p w:rsidR="00501409" w:rsidRPr="00B05E3F" w:rsidRDefault="00501409" w:rsidP="00501409">
            <w:pPr>
              <w:jc w:val="both"/>
              <w:rPr>
                <w:sz w:val="20"/>
              </w:rPr>
            </w:pPr>
            <w:r w:rsidRPr="00B05E3F">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501409" w:rsidRPr="00B05E3F" w:rsidRDefault="00501409" w:rsidP="00501409">
            <w:pPr>
              <w:jc w:val="both"/>
              <w:rPr>
                <w:sz w:val="20"/>
              </w:rPr>
            </w:pPr>
          </w:p>
          <w:p w:rsidR="00501409" w:rsidRPr="00B05E3F" w:rsidRDefault="00501409" w:rsidP="00501409">
            <w:pPr>
              <w:jc w:val="both"/>
              <w:rPr>
                <w:sz w:val="20"/>
              </w:rPr>
            </w:pPr>
            <w:r w:rsidRPr="00B05E3F">
              <w:rPr>
                <w:sz w:val="20"/>
              </w:rPr>
              <w:t xml:space="preserve">The Court of Queen’s Bench found each of the Board and the individual directors liable for misfeasance in public office. The court awarded the respondents Pedigree and Mr. Dubois substantial damages and imposed a punitive damage award against one director, Mr. Slater personally.  </w:t>
            </w:r>
          </w:p>
          <w:p w:rsidR="00501409" w:rsidRPr="00B05E3F" w:rsidRDefault="00501409" w:rsidP="00501409">
            <w:pPr>
              <w:jc w:val="both"/>
              <w:rPr>
                <w:sz w:val="20"/>
              </w:rPr>
            </w:pPr>
          </w:p>
          <w:p w:rsidR="00501409" w:rsidRPr="00B05E3F" w:rsidRDefault="00501409" w:rsidP="00501409">
            <w:pPr>
              <w:jc w:val="both"/>
              <w:rPr>
                <w:sz w:val="20"/>
              </w:rPr>
            </w:pPr>
            <w:r w:rsidRPr="00B05E3F">
              <w:rPr>
                <w:sz w:val="20"/>
              </w:rPr>
              <w:t>The Court of Appeal dismissed the appeals except to the limited extent of setting aside the trial judge’s finding as to Mr. Loewen’s personal liability for losses arising from the June placement issue.</w:t>
            </w:r>
          </w:p>
          <w:p w:rsidR="00501409" w:rsidRPr="00B05E3F" w:rsidRDefault="00501409" w:rsidP="00501409">
            <w:pPr>
              <w:jc w:val="both"/>
              <w:rPr>
                <w:sz w:val="20"/>
              </w:rPr>
            </w:pPr>
          </w:p>
        </w:tc>
      </w:tr>
      <w:tr w:rsidR="00501409" w:rsidRPr="00B05E3F" w:rsidTr="00B52D18">
        <w:tc>
          <w:tcPr>
            <w:tcW w:w="2427" w:type="pct"/>
            <w:gridSpan w:val="2"/>
          </w:tcPr>
          <w:p w:rsidR="00501409" w:rsidRPr="00B05E3F" w:rsidRDefault="00501409" w:rsidP="00501409">
            <w:pPr>
              <w:jc w:val="both"/>
              <w:rPr>
                <w:sz w:val="20"/>
              </w:rPr>
            </w:pPr>
            <w:r w:rsidRPr="00B05E3F">
              <w:rPr>
                <w:sz w:val="20"/>
              </w:rPr>
              <w:t>April 3, 2020</w:t>
            </w:r>
          </w:p>
          <w:p w:rsidR="00501409" w:rsidRPr="00B05E3F" w:rsidRDefault="00501409" w:rsidP="00501409">
            <w:pPr>
              <w:jc w:val="both"/>
              <w:rPr>
                <w:sz w:val="20"/>
              </w:rPr>
            </w:pPr>
            <w:r w:rsidRPr="00B05E3F">
              <w:rPr>
                <w:sz w:val="20"/>
              </w:rPr>
              <w:t>Court of Queen’s Bench of Saskatchewan</w:t>
            </w:r>
          </w:p>
          <w:p w:rsidR="00501409" w:rsidRPr="00B05E3F" w:rsidRDefault="00501409" w:rsidP="00501409">
            <w:pPr>
              <w:jc w:val="both"/>
              <w:rPr>
                <w:sz w:val="20"/>
              </w:rPr>
            </w:pPr>
            <w:r w:rsidRPr="00B05E3F">
              <w:rPr>
                <w:sz w:val="20"/>
              </w:rPr>
              <w:t>(Barrington-Foote J.)</w:t>
            </w:r>
          </w:p>
          <w:p w:rsidR="00501409" w:rsidRPr="00B05E3F" w:rsidRDefault="001D4A27" w:rsidP="00501409">
            <w:pPr>
              <w:jc w:val="both"/>
              <w:rPr>
                <w:sz w:val="20"/>
              </w:rPr>
            </w:pPr>
            <w:hyperlink r:id="rId59" w:history="1">
              <w:r w:rsidR="00501409" w:rsidRPr="00B05E3F">
                <w:rPr>
                  <w:rStyle w:val="Hyperlink"/>
                  <w:sz w:val="20"/>
                </w:rPr>
                <w:t>2020 SKQB 100</w:t>
              </w:r>
            </w:hyperlink>
          </w:p>
          <w:p w:rsidR="00501409" w:rsidRPr="00B05E3F" w:rsidRDefault="00501409" w:rsidP="00501409">
            <w:pPr>
              <w:jc w:val="both"/>
              <w:rPr>
                <w:sz w:val="20"/>
              </w:rPr>
            </w:pPr>
          </w:p>
        </w:tc>
        <w:tc>
          <w:tcPr>
            <w:tcW w:w="243" w:type="pct"/>
          </w:tcPr>
          <w:p w:rsidR="00501409" w:rsidRPr="00B05E3F" w:rsidRDefault="00501409" w:rsidP="00501409">
            <w:pPr>
              <w:jc w:val="both"/>
              <w:rPr>
                <w:sz w:val="20"/>
              </w:rPr>
            </w:pPr>
          </w:p>
        </w:tc>
        <w:tc>
          <w:tcPr>
            <w:tcW w:w="2330" w:type="pct"/>
          </w:tcPr>
          <w:p w:rsidR="00501409" w:rsidRPr="00B05E3F" w:rsidRDefault="00501409" w:rsidP="00501409">
            <w:pPr>
              <w:jc w:val="both"/>
              <w:rPr>
                <w:sz w:val="20"/>
              </w:rPr>
            </w:pPr>
            <w:r w:rsidRPr="00B05E3F">
              <w:rPr>
                <w:sz w:val="20"/>
              </w:rPr>
              <w:t>Saskatchewan Broiler Hatching Egg Producers’ Marketing Board and two of its directors found liable for misfeasance in public office in relation to both Pedigree Poultry Ltd. and Ronald Dubois.</w:t>
            </w:r>
          </w:p>
          <w:p w:rsidR="00501409" w:rsidRPr="00B05E3F" w:rsidRDefault="00501409" w:rsidP="00501409">
            <w:pPr>
              <w:jc w:val="both"/>
              <w:rPr>
                <w:sz w:val="20"/>
              </w:rPr>
            </w:pPr>
          </w:p>
        </w:tc>
      </w:tr>
      <w:tr w:rsidR="00501409" w:rsidRPr="00B05E3F" w:rsidTr="00B52D18">
        <w:tc>
          <w:tcPr>
            <w:tcW w:w="2427" w:type="pct"/>
            <w:gridSpan w:val="2"/>
          </w:tcPr>
          <w:p w:rsidR="00501409" w:rsidRPr="00B05E3F" w:rsidRDefault="00501409" w:rsidP="00501409">
            <w:pPr>
              <w:jc w:val="both"/>
              <w:rPr>
                <w:sz w:val="20"/>
              </w:rPr>
            </w:pPr>
            <w:r w:rsidRPr="00B05E3F">
              <w:rPr>
                <w:sz w:val="20"/>
              </w:rPr>
              <w:t>October 7, 2022</w:t>
            </w:r>
          </w:p>
          <w:p w:rsidR="00501409" w:rsidRPr="00B05E3F" w:rsidRDefault="00501409" w:rsidP="00501409">
            <w:pPr>
              <w:jc w:val="both"/>
              <w:rPr>
                <w:sz w:val="20"/>
              </w:rPr>
            </w:pPr>
            <w:r w:rsidRPr="00B05E3F">
              <w:rPr>
                <w:sz w:val="20"/>
              </w:rPr>
              <w:t>Court of Appeal for Saskatchewan</w:t>
            </w:r>
          </w:p>
          <w:p w:rsidR="00501409" w:rsidRPr="00B05E3F" w:rsidRDefault="00501409" w:rsidP="00501409">
            <w:pPr>
              <w:jc w:val="both"/>
              <w:rPr>
                <w:sz w:val="20"/>
              </w:rPr>
            </w:pPr>
            <w:r w:rsidRPr="00B05E3F">
              <w:rPr>
                <w:sz w:val="20"/>
              </w:rPr>
              <w:t>(Schwann, Ryan-Froslie and Kalmakoff JJ.A.)</w:t>
            </w:r>
          </w:p>
          <w:p w:rsidR="00501409" w:rsidRPr="00B05E3F" w:rsidRDefault="001D4A27" w:rsidP="00501409">
            <w:pPr>
              <w:jc w:val="both"/>
              <w:rPr>
                <w:sz w:val="20"/>
              </w:rPr>
            </w:pPr>
            <w:hyperlink r:id="rId60" w:history="1">
              <w:r w:rsidR="00501409" w:rsidRPr="00B05E3F">
                <w:rPr>
                  <w:rStyle w:val="Hyperlink"/>
                  <w:sz w:val="20"/>
                </w:rPr>
                <w:t>2022 SKCA 113</w:t>
              </w:r>
            </w:hyperlink>
          </w:p>
          <w:p w:rsidR="00501409" w:rsidRPr="00B05E3F" w:rsidRDefault="00501409" w:rsidP="00501409">
            <w:pPr>
              <w:jc w:val="both"/>
              <w:rPr>
                <w:sz w:val="20"/>
              </w:rPr>
            </w:pPr>
            <w:r w:rsidRPr="00B05E3F">
              <w:rPr>
                <w:sz w:val="20"/>
              </w:rPr>
              <w:t>File No.: CACV3635</w:t>
            </w:r>
          </w:p>
          <w:p w:rsidR="00501409" w:rsidRPr="00B05E3F" w:rsidRDefault="00501409" w:rsidP="00501409">
            <w:pPr>
              <w:jc w:val="both"/>
              <w:rPr>
                <w:sz w:val="20"/>
              </w:rPr>
            </w:pPr>
          </w:p>
        </w:tc>
        <w:tc>
          <w:tcPr>
            <w:tcW w:w="243" w:type="pct"/>
          </w:tcPr>
          <w:p w:rsidR="00501409" w:rsidRPr="00B05E3F" w:rsidRDefault="00501409" w:rsidP="00501409">
            <w:pPr>
              <w:jc w:val="both"/>
              <w:rPr>
                <w:sz w:val="20"/>
              </w:rPr>
            </w:pPr>
          </w:p>
        </w:tc>
        <w:tc>
          <w:tcPr>
            <w:tcW w:w="2330" w:type="pct"/>
          </w:tcPr>
          <w:p w:rsidR="00501409" w:rsidRPr="00B05E3F" w:rsidRDefault="00501409" w:rsidP="00501409">
            <w:pPr>
              <w:jc w:val="both"/>
              <w:rPr>
                <w:sz w:val="20"/>
              </w:rPr>
            </w:pPr>
            <w:r w:rsidRPr="00B05E3F">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501409" w:rsidRPr="00B05E3F" w:rsidRDefault="00501409" w:rsidP="00501409">
            <w:pPr>
              <w:jc w:val="both"/>
              <w:rPr>
                <w:sz w:val="20"/>
              </w:rPr>
            </w:pPr>
          </w:p>
        </w:tc>
      </w:tr>
      <w:tr w:rsidR="00501409" w:rsidRPr="00B05E3F" w:rsidTr="00B52D18">
        <w:tc>
          <w:tcPr>
            <w:tcW w:w="2427" w:type="pct"/>
            <w:gridSpan w:val="2"/>
          </w:tcPr>
          <w:p w:rsidR="00501409" w:rsidRPr="00B05E3F" w:rsidRDefault="00501409" w:rsidP="00501409">
            <w:pPr>
              <w:jc w:val="both"/>
              <w:rPr>
                <w:sz w:val="20"/>
              </w:rPr>
            </w:pPr>
            <w:r w:rsidRPr="00B05E3F">
              <w:rPr>
                <w:sz w:val="20"/>
              </w:rPr>
              <w:t>December 5, 2022</w:t>
            </w:r>
          </w:p>
          <w:p w:rsidR="00501409" w:rsidRPr="00B05E3F" w:rsidRDefault="00501409" w:rsidP="00501409">
            <w:pPr>
              <w:jc w:val="both"/>
              <w:rPr>
                <w:sz w:val="20"/>
              </w:rPr>
            </w:pPr>
            <w:r w:rsidRPr="00B05E3F">
              <w:rPr>
                <w:sz w:val="20"/>
              </w:rPr>
              <w:t>Supreme Court of Canada</w:t>
            </w:r>
          </w:p>
        </w:tc>
        <w:tc>
          <w:tcPr>
            <w:tcW w:w="243" w:type="pct"/>
          </w:tcPr>
          <w:p w:rsidR="00501409" w:rsidRPr="00B05E3F" w:rsidRDefault="00501409" w:rsidP="00501409">
            <w:pPr>
              <w:jc w:val="both"/>
              <w:rPr>
                <w:sz w:val="20"/>
              </w:rPr>
            </w:pPr>
          </w:p>
        </w:tc>
        <w:tc>
          <w:tcPr>
            <w:tcW w:w="2330" w:type="pct"/>
          </w:tcPr>
          <w:p w:rsidR="00501409" w:rsidRPr="00B05E3F" w:rsidRDefault="00501409" w:rsidP="00501409">
            <w:pPr>
              <w:jc w:val="both"/>
              <w:rPr>
                <w:sz w:val="20"/>
              </w:rPr>
            </w:pPr>
            <w:r w:rsidRPr="00B05E3F">
              <w:rPr>
                <w:sz w:val="20"/>
              </w:rPr>
              <w:t>Application for leave to appeal filed.</w:t>
            </w:r>
          </w:p>
          <w:p w:rsidR="00501409" w:rsidRPr="00B05E3F" w:rsidRDefault="00501409" w:rsidP="00501409">
            <w:pPr>
              <w:jc w:val="both"/>
              <w:rPr>
                <w:sz w:val="20"/>
              </w:rPr>
            </w:pPr>
          </w:p>
        </w:tc>
      </w:tr>
    </w:tbl>
    <w:p w:rsidR="00501409" w:rsidRPr="00B05E3F" w:rsidRDefault="00501409" w:rsidP="00501409">
      <w:pPr>
        <w:jc w:val="both"/>
        <w:rPr>
          <w:sz w:val="20"/>
        </w:rPr>
      </w:pPr>
    </w:p>
    <w:p w:rsidR="00501409" w:rsidRPr="00B05E3F" w:rsidRDefault="001D4A27" w:rsidP="00501409">
      <w:pPr>
        <w:jc w:val="both"/>
        <w:rPr>
          <w:sz w:val="20"/>
        </w:rPr>
      </w:pPr>
      <w:r>
        <w:rPr>
          <w:sz w:val="20"/>
        </w:rPr>
        <w:pict>
          <v:rect id="_x0000_i1035" style="width:2in;height:1pt" o:hrpct="0" o:hralign="center" o:hrstd="t" o:hrnoshade="t" o:hr="t" fillcolor="black [3213]" stroked="f"/>
        </w:pict>
      </w:r>
    </w:p>
    <w:p w:rsidR="00501409" w:rsidRPr="00B05E3F" w:rsidRDefault="00501409" w:rsidP="005014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1409" w:rsidRPr="00B05E3F" w:rsidTr="00B52D18">
        <w:tc>
          <w:tcPr>
            <w:tcW w:w="543" w:type="pct"/>
          </w:tcPr>
          <w:p w:rsidR="00501409" w:rsidRPr="00B05E3F" w:rsidRDefault="00501409" w:rsidP="00501409">
            <w:pPr>
              <w:jc w:val="both"/>
              <w:rPr>
                <w:sz w:val="20"/>
                <w:lang w:val="fr-CA"/>
              </w:rPr>
            </w:pPr>
            <w:r w:rsidRPr="00B05E3F">
              <w:rPr>
                <w:rStyle w:val="SCCFileNumberChar"/>
                <w:sz w:val="20"/>
                <w:szCs w:val="20"/>
                <w:lang w:val="fr-CA"/>
              </w:rPr>
              <w:t>40476</w:t>
            </w:r>
          </w:p>
        </w:tc>
        <w:tc>
          <w:tcPr>
            <w:tcW w:w="4457" w:type="pct"/>
            <w:gridSpan w:val="3"/>
          </w:tcPr>
          <w:p w:rsidR="00501409" w:rsidRPr="00B05E3F" w:rsidRDefault="00501409" w:rsidP="00501409">
            <w:pPr>
              <w:pStyle w:val="SCCLsocParty"/>
              <w:jc w:val="both"/>
              <w:rPr>
                <w:b/>
                <w:sz w:val="20"/>
                <w:szCs w:val="20"/>
                <w:lang w:val="en-US"/>
              </w:rPr>
            </w:pPr>
            <w:r w:rsidRPr="00B05E3F">
              <w:rPr>
                <w:b/>
                <w:sz w:val="20"/>
                <w:szCs w:val="20"/>
                <w:lang w:val="en-US"/>
              </w:rPr>
              <w:t>Mervin Slater c. Pedigree Poultry Ltd., Ronald Dubois, Saskatchewan Broiler Hatching Egg Producers’ Marketing Board et Victor Loewen</w:t>
            </w:r>
          </w:p>
          <w:p w:rsidR="00501409" w:rsidRPr="00B05E3F" w:rsidRDefault="00501409" w:rsidP="00501409">
            <w:pPr>
              <w:jc w:val="both"/>
              <w:rPr>
                <w:sz w:val="20"/>
                <w:lang w:val="fr-CA"/>
              </w:rPr>
            </w:pPr>
            <w:r w:rsidRPr="00B05E3F">
              <w:rPr>
                <w:sz w:val="20"/>
                <w:lang w:val="fr-CA"/>
              </w:rPr>
              <w:t>(Sask.) (Civile) (Sur autorisation)</w:t>
            </w:r>
          </w:p>
        </w:tc>
      </w:tr>
      <w:tr w:rsidR="00501409" w:rsidRPr="001D4A27" w:rsidTr="00B52D18">
        <w:tc>
          <w:tcPr>
            <w:tcW w:w="5000" w:type="pct"/>
            <w:gridSpan w:val="4"/>
          </w:tcPr>
          <w:p w:rsidR="00501409" w:rsidRPr="00B05E3F" w:rsidRDefault="00501409" w:rsidP="00501409">
            <w:pPr>
              <w:jc w:val="both"/>
              <w:rPr>
                <w:sz w:val="20"/>
                <w:lang w:val="fr-CA"/>
              </w:rPr>
            </w:pPr>
            <w:r w:rsidRPr="00B05E3F">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Quelles sont les exigences pour établir l’élément subjectif de la faute commise dans l’exercice d’une charge publique? — Dans quelles circonstances des dommages-intérêts punitifs peuvent-ils être accordés pour la faute commise dans l’exercice d’une charge publique? </w:t>
            </w:r>
          </w:p>
        </w:tc>
      </w:tr>
      <w:tr w:rsidR="00501409" w:rsidRPr="001D4A27" w:rsidTr="00B52D18">
        <w:tc>
          <w:tcPr>
            <w:tcW w:w="5000" w:type="pct"/>
            <w:gridSpan w:val="4"/>
          </w:tcPr>
          <w:p w:rsidR="00501409" w:rsidRPr="00B05E3F" w:rsidRDefault="00501409" w:rsidP="00501409">
            <w:pPr>
              <w:jc w:val="both"/>
              <w:rPr>
                <w:sz w:val="20"/>
                <w:lang w:val="fr-CA"/>
              </w:rPr>
            </w:pPr>
          </w:p>
        </w:tc>
      </w:tr>
      <w:tr w:rsidR="00501409" w:rsidRPr="001D4A27" w:rsidTr="00B52D18">
        <w:tc>
          <w:tcPr>
            <w:tcW w:w="5000" w:type="pct"/>
            <w:gridSpan w:val="4"/>
          </w:tcPr>
          <w:p w:rsidR="00501409" w:rsidRPr="00B05E3F" w:rsidRDefault="00501409" w:rsidP="00501409">
            <w:pPr>
              <w:jc w:val="both"/>
              <w:rPr>
                <w:sz w:val="20"/>
                <w:lang w:val="fr-CA"/>
              </w:rPr>
            </w:pPr>
            <w:r w:rsidRPr="00B05E3F">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501409" w:rsidRPr="00B05E3F" w:rsidRDefault="00501409" w:rsidP="00501409">
            <w:pPr>
              <w:jc w:val="both"/>
              <w:rPr>
                <w:sz w:val="20"/>
                <w:lang w:val="fr-CA"/>
              </w:rPr>
            </w:pPr>
          </w:p>
          <w:p w:rsidR="00501409" w:rsidRPr="00B05E3F" w:rsidRDefault="00501409" w:rsidP="00501409">
            <w:pPr>
              <w:jc w:val="both"/>
              <w:rPr>
                <w:sz w:val="20"/>
                <w:lang w:val="fr-CA"/>
              </w:rPr>
            </w:pPr>
            <w:r w:rsidRPr="00B05E3F">
              <w:rPr>
                <w:sz w:val="20"/>
                <w:lang w:val="fr-CA"/>
              </w:rPr>
              <w:t xml:space="preserve">Au moment des faits, Mervin Slater (demandeur en l’espèce) et Victor Loewen siégeaient tous deux au conseil d’administration de la Commission et exerçaient des activités à titre de producteurs dans l’industrie des œufs d’incubation de poulet à chair. </w:t>
            </w:r>
          </w:p>
          <w:p w:rsidR="00501409" w:rsidRPr="00B05E3F" w:rsidRDefault="00501409" w:rsidP="00501409">
            <w:pPr>
              <w:jc w:val="both"/>
              <w:rPr>
                <w:sz w:val="20"/>
                <w:lang w:val="fr-CA"/>
              </w:rPr>
            </w:pPr>
          </w:p>
          <w:p w:rsidR="00501409" w:rsidRPr="00B05E3F" w:rsidRDefault="00501409" w:rsidP="00501409">
            <w:pPr>
              <w:jc w:val="both"/>
              <w:rPr>
                <w:sz w:val="20"/>
                <w:lang w:val="fr-CA"/>
              </w:rPr>
            </w:pPr>
            <w:r w:rsidRPr="00B05E3F">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501409" w:rsidRPr="00B05E3F" w:rsidRDefault="00501409" w:rsidP="00501409">
            <w:pPr>
              <w:jc w:val="both"/>
              <w:rPr>
                <w:sz w:val="20"/>
                <w:lang w:val="fr-CA"/>
              </w:rPr>
            </w:pPr>
          </w:p>
          <w:p w:rsidR="00501409" w:rsidRPr="00B05E3F" w:rsidRDefault="00501409" w:rsidP="00501409">
            <w:pPr>
              <w:jc w:val="both"/>
              <w:rPr>
                <w:sz w:val="20"/>
                <w:lang w:val="fr-CA"/>
              </w:rPr>
            </w:pPr>
            <w:r w:rsidRPr="00B05E3F">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501409" w:rsidRPr="00B05E3F" w:rsidRDefault="00501409" w:rsidP="00501409">
            <w:pPr>
              <w:jc w:val="both"/>
              <w:rPr>
                <w:sz w:val="20"/>
                <w:lang w:val="fr-CA"/>
              </w:rPr>
            </w:pPr>
          </w:p>
          <w:p w:rsidR="00501409" w:rsidRPr="00B05E3F" w:rsidRDefault="00501409" w:rsidP="00501409">
            <w:pPr>
              <w:jc w:val="both"/>
              <w:rPr>
                <w:sz w:val="20"/>
                <w:lang w:val="fr-CA"/>
              </w:rPr>
            </w:pPr>
            <w:r w:rsidRPr="00B05E3F">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501409" w:rsidRPr="00B05E3F" w:rsidRDefault="00501409" w:rsidP="00501409">
            <w:pPr>
              <w:jc w:val="both"/>
              <w:rPr>
                <w:sz w:val="20"/>
                <w:lang w:val="fr-CA"/>
              </w:rPr>
            </w:pPr>
          </w:p>
        </w:tc>
      </w:tr>
      <w:tr w:rsidR="00501409" w:rsidRPr="001D4A27" w:rsidTr="00B52D18">
        <w:tc>
          <w:tcPr>
            <w:tcW w:w="2427" w:type="pct"/>
            <w:gridSpan w:val="2"/>
          </w:tcPr>
          <w:p w:rsidR="00501409" w:rsidRPr="00B05E3F" w:rsidRDefault="00501409" w:rsidP="00501409">
            <w:pPr>
              <w:jc w:val="both"/>
              <w:rPr>
                <w:sz w:val="20"/>
                <w:lang w:val="fr-CA"/>
              </w:rPr>
            </w:pPr>
            <w:r w:rsidRPr="00B05E3F">
              <w:rPr>
                <w:sz w:val="20"/>
                <w:lang w:val="fr-CA"/>
              </w:rPr>
              <w:t>3 avril 2020</w:t>
            </w:r>
          </w:p>
          <w:p w:rsidR="00501409" w:rsidRPr="00B05E3F" w:rsidRDefault="00501409" w:rsidP="00501409">
            <w:pPr>
              <w:jc w:val="both"/>
              <w:rPr>
                <w:sz w:val="20"/>
                <w:lang w:val="fr-CA"/>
              </w:rPr>
            </w:pPr>
            <w:r w:rsidRPr="00B05E3F">
              <w:rPr>
                <w:sz w:val="20"/>
                <w:lang w:val="fr-CA"/>
              </w:rPr>
              <w:t>Cour du Banc de la Reine de la Saskatchewan</w:t>
            </w:r>
          </w:p>
          <w:p w:rsidR="00501409" w:rsidRPr="00B05E3F" w:rsidRDefault="00501409" w:rsidP="00501409">
            <w:pPr>
              <w:jc w:val="both"/>
              <w:rPr>
                <w:sz w:val="20"/>
                <w:lang w:val="fr-CA"/>
              </w:rPr>
            </w:pPr>
            <w:r w:rsidRPr="00B05E3F">
              <w:rPr>
                <w:sz w:val="20"/>
                <w:lang w:val="fr-CA"/>
              </w:rPr>
              <w:t>(Juge Barrington-Foote)</w:t>
            </w:r>
          </w:p>
          <w:p w:rsidR="00501409" w:rsidRPr="00B05E3F" w:rsidRDefault="001D4A27" w:rsidP="00501409">
            <w:pPr>
              <w:jc w:val="both"/>
              <w:rPr>
                <w:sz w:val="20"/>
                <w:lang w:val="fr-CA"/>
              </w:rPr>
            </w:pPr>
            <w:hyperlink r:id="rId61" w:history="1">
              <w:r w:rsidR="00501409" w:rsidRPr="00B05E3F">
                <w:rPr>
                  <w:rStyle w:val="Hyperlink"/>
                  <w:sz w:val="20"/>
                  <w:lang w:val="fr-CA"/>
                </w:rPr>
                <w:t>2020 SKQB 100</w:t>
              </w:r>
            </w:hyperlink>
          </w:p>
          <w:p w:rsidR="00501409" w:rsidRPr="00B05E3F" w:rsidRDefault="00501409" w:rsidP="00501409">
            <w:pPr>
              <w:jc w:val="both"/>
              <w:rPr>
                <w:sz w:val="20"/>
                <w:lang w:val="fr-CA"/>
              </w:rPr>
            </w:pPr>
          </w:p>
        </w:tc>
        <w:tc>
          <w:tcPr>
            <w:tcW w:w="243" w:type="pct"/>
          </w:tcPr>
          <w:p w:rsidR="00501409" w:rsidRPr="00B05E3F" w:rsidRDefault="00501409" w:rsidP="00501409">
            <w:pPr>
              <w:jc w:val="both"/>
              <w:rPr>
                <w:sz w:val="20"/>
                <w:lang w:val="fr-CA"/>
              </w:rPr>
            </w:pPr>
          </w:p>
        </w:tc>
        <w:tc>
          <w:tcPr>
            <w:tcW w:w="2330" w:type="pct"/>
          </w:tcPr>
          <w:p w:rsidR="00501409" w:rsidRPr="00B05E3F" w:rsidRDefault="00501409" w:rsidP="00501409">
            <w:pPr>
              <w:jc w:val="both"/>
              <w:rPr>
                <w:sz w:val="20"/>
                <w:lang w:val="fr-CA"/>
              </w:rPr>
            </w:pPr>
            <w:r w:rsidRPr="00B05E3F">
              <w:rPr>
                <w:sz w:val="20"/>
                <w:lang w:val="fr-CA"/>
              </w:rPr>
              <w:t>La Commission et deux de ses administrateurs sont déclarés responsables de fautes commises dans l’exercice d’une charge publique à l’égard de Pedigree Poultry Ltd. et de Ronald Dubois.</w:t>
            </w:r>
          </w:p>
          <w:p w:rsidR="00501409" w:rsidRPr="00B05E3F" w:rsidRDefault="00501409" w:rsidP="00501409">
            <w:pPr>
              <w:jc w:val="both"/>
              <w:rPr>
                <w:sz w:val="20"/>
                <w:lang w:val="fr-CA"/>
              </w:rPr>
            </w:pPr>
          </w:p>
        </w:tc>
      </w:tr>
      <w:tr w:rsidR="00501409" w:rsidRPr="001D4A27" w:rsidTr="00B52D18">
        <w:tc>
          <w:tcPr>
            <w:tcW w:w="2427" w:type="pct"/>
            <w:gridSpan w:val="2"/>
          </w:tcPr>
          <w:p w:rsidR="00501409" w:rsidRPr="00B05E3F" w:rsidRDefault="00501409" w:rsidP="00501409">
            <w:pPr>
              <w:keepNext/>
              <w:keepLines/>
              <w:jc w:val="both"/>
              <w:rPr>
                <w:sz w:val="20"/>
                <w:lang w:val="fr-CA"/>
              </w:rPr>
            </w:pPr>
            <w:r w:rsidRPr="00B05E3F">
              <w:rPr>
                <w:sz w:val="20"/>
                <w:lang w:val="fr-CA"/>
              </w:rPr>
              <w:t>7 octobre 2022</w:t>
            </w:r>
          </w:p>
          <w:p w:rsidR="00501409" w:rsidRPr="00B05E3F" w:rsidRDefault="00501409" w:rsidP="00501409">
            <w:pPr>
              <w:keepNext/>
              <w:keepLines/>
              <w:jc w:val="both"/>
              <w:rPr>
                <w:sz w:val="20"/>
                <w:lang w:val="fr-CA"/>
              </w:rPr>
            </w:pPr>
            <w:r w:rsidRPr="00B05E3F">
              <w:rPr>
                <w:sz w:val="20"/>
                <w:lang w:val="fr-CA"/>
              </w:rPr>
              <w:t>Cour d’appel de la Saskatchewan</w:t>
            </w:r>
          </w:p>
          <w:p w:rsidR="00501409" w:rsidRPr="00B05E3F" w:rsidRDefault="00501409" w:rsidP="00501409">
            <w:pPr>
              <w:keepNext/>
              <w:keepLines/>
              <w:jc w:val="both"/>
              <w:rPr>
                <w:sz w:val="20"/>
                <w:lang w:val="fr-CA"/>
              </w:rPr>
            </w:pPr>
            <w:r w:rsidRPr="00B05E3F">
              <w:rPr>
                <w:sz w:val="20"/>
                <w:lang w:val="fr-CA"/>
              </w:rPr>
              <w:t>(Juges Schwann, Ryan-Froslie et Kalmakoff)</w:t>
            </w:r>
          </w:p>
          <w:p w:rsidR="00501409" w:rsidRPr="00B05E3F" w:rsidRDefault="001D4A27" w:rsidP="00501409">
            <w:pPr>
              <w:keepNext/>
              <w:keepLines/>
              <w:jc w:val="both"/>
              <w:rPr>
                <w:sz w:val="20"/>
                <w:lang w:val="fr-CA"/>
              </w:rPr>
            </w:pPr>
            <w:hyperlink r:id="rId62" w:history="1">
              <w:r w:rsidR="00501409" w:rsidRPr="00B05E3F">
                <w:rPr>
                  <w:rStyle w:val="Hyperlink"/>
                  <w:sz w:val="20"/>
                  <w:lang w:val="fr-CA"/>
                </w:rPr>
                <w:t>2022 SKCA 113</w:t>
              </w:r>
            </w:hyperlink>
          </w:p>
          <w:p w:rsidR="00501409" w:rsidRPr="00B05E3F" w:rsidRDefault="00501409" w:rsidP="00501409">
            <w:pPr>
              <w:jc w:val="both"/>
              <w:rPr>
                <w:sz w:val="20"/>
                <w:lang w:val="fr-CA"/>
              </w:rPr>
            </w:pPr>
            <w:r w:rsidRPr="00B05E3F">
              <w:rPr>
                <w:sz w:val="20"/>
                <w:lang w:val="fr-CA"/>
              </w:rPr>
              <w:t>N</w:t>
            </w:r>
            <w:r w:rsidRPr="00B05E3F">
              <w:rPr>
                <w:sz w:val="20"/>
                <w:vertAlign w:val="superscript"/>
                <w:lang w:val="fr-CA"/>
              </w:rPr>
              <w:t>o</w:t>
            </w:r>
            <w:r w:rsidRPr="00B05E3F">
              <w:rPr>
                <w:sz w:val="20"/>
                <w:lang w:val="fr-CA"/>
              </w:rPr>
              <w:t xml:space="preserve"> de dossier : CACV3635</w:t>
            </w:r>
          </w:p>
          <w:p w:rsidR="00501409" w:rsidRPr="00B05E3F" w:rsidRDefault="00501409" w:rsidP="00501409">
            <w:pPr>
              <w:jc w:val="both"/>
              <w:rPr>
                <w:sz w:val="20"/>
                <w:lang w:val="fr-CA"/>
              </w:rPr>
            </w:pPr>
          </w:p>
        </w:tc>
        <w:tc>
          <w:tcPr>
            <w:tcW w:w="243" w:type="pct"/>
          </w:tcPr>
          <w:p w:rsidR="00501409" w:rsidRPr="00B05E3F" w:rsidRDefault="00501409" w:rsidP="00501409">
            <w:pPr>
              <w:jc w:val="both"/>
              <w:rPr>
                <w:sz w:val="20"/>
                <w:lang w:val="fr-CA"/>
              </w:rPr>
            </w:pPr>
          </w:p>
        </w:tc>
        <w:tc>
          <w:tcPr>
            <w:tcW w:w="2330" w:type="pct"/>
          </w:tcPr>
          <w:p w:rsidR="00501409" w:rsidRPr="00B05E3F" w:rsidRDefault="00501409" w:rsidP="00501409">
            <w:pPr>
              <w:jc w:val="both"/>
              <w:rPr>
                <w:sz w:val="20"/>
                <w:lang w:val="fr-CA"/>
              </w:rPr>
            </w:pPr>
            <w:r w:rsidRPr="00B05E3F">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501409" w:rsidRPr="00B05E3F" w:rsidRDefault="00501409" w:rsidP="00501409">
            <w:pPr>
              <w:jc w:val="both"/>
              <w:rPr>
                <w:sz w:val="20"/>
                <w:lang w:val="fr-CA"/>
              </w:rPr>
            </w:pPr>
          </w:p>
        </w:tc>
      </w:tr>
      <w:tr w:rsidR="00501409" w:rsidRPr="00B05E3F" w:rsidTr="00B52D18">
        <w:tc>
          <w:tcPr>
            <w:tcW w:w="2427" w:type="pct"/>
            <w:gridSpan w:val="2"/>
          </w:tcPr>
          <w:p w:rsidR="00501409" w:rsidRPr="00B05E3F" w:rsidRDefault="00501409" w:rsidP="00501409">
            <w:pPr>
              <w:jc w:val="both"/>
              <w:rPr>
                <w:sz w:val="20"/>
                <w:lang w:val="fr-CA"/>
              </w:rPr>
            </w:pPr>
            <w:r w:rsidRPr="00B05E3F">
              <w:rPr>
                <w:sz w:val="20"/>
                <w:lang w:val="fr-CA"/>
              </w:rPr>
              <w:t>5 décembre 2022</w:t>
            </w:r>
          </w:p>
          <w:p w:rsidR="00501409" w:rsidRPr="00B05E3F" w:rsidRDefault="00501409" w:rsidP="00501409">
            <w:pPr>
              <w:jc w:val="both"/>
              <w:rPr>
                <w:sz w:val="20"/>
                <w:lang w:val="fr-CA"/>
              </w:rPr>
            </w:pPr>
            <w:r w:rsidRPr="00B05E3F">
              <w:rPr>
                <w:sz w:val="20"/>
                <w:lang w:val="fr-CA"/>
              </w:rPr>
              <w:t>Cour suprême du Canada</w:t>
            </w:r>
          </w:p>
        </w:tc>
        <w:tc>
          <w:tcPr>
            <w:tcW w:w="243" w:type="pct"/>
          </w:tcPr>
          <w:p w:rsidR="00501409" w:rsidRPr="00B05E3F" w:rsidRDefault="00501409" w:rsidP="00501409">
            <w:pPr>
              <w:jc w:val="both"/>
              <w:rPr>
                <w:sz w:val="20"/>
                <w:lang w:val="fr-CA"/>
              </w:rPr>
            </w:pPr>
          </w:p>
        </w:tc>
        <w:tc>
          <w:tcPr>
            <w:tcW w:w="2330" w:type="pct"/>
          </w:tcPr>
          <w:p w:rsidR="00501409" w:rsidRPr="00B05E3F" w:rsidRDefault="00501409" w:rsidP="00501409">
            <w:pPr>
              <w:jc w:val="both"/>
              <w:rPr>
                <w:sz w:val="20"/>
                <w:lang w:val="fr-CA"/>
              </w:rPr>
            </w:pPr>
            <w:r w:rsidRPr="00B05E3F">
              <w:rPr>
                <w:sz w:val="20"/>
                <w:lang w:val="fr-CA"/>
              </w:rPr>
              <w:t>Demande d’autorisation d’appel déposée.</w:t>
            </w:r>
          </w:p>
          <w:p w:rsidR="00501409" w:rsidRPr="00B05E3F" w:rsidRDefault="00501409" w:rsidP="00501409">
            <w:pPr>
              <w:jc w:val="both"/>
              <w:rPr>
                <w:sz w:val="20"/>
                <w:lang w:val="fr-CA"/>
              </w:rPr>
            </w:pPr>
          </w:p>
        </w:tc>
      </w:tr>
    </w:tbl>
    <w:p w:rsidR="00501409" w:rsidRPr="00B05E3F" w:rsidRDefault="00501409" w:rsidP="00501409">
      <w:pPr>
        <w:jc w:val="both"/>
        <w:rPr>
          <w:sz w:val="20"/>
          <w:lang w:val="fr-CA"/>
        </w:rPr>
      </w:pPr>
    </w:p>
    <w:p w:rsidR="00B10BAD" w:rsidRPr="00B05E3F" w:rsidRDefault="001D4A27" w:rsidP="00501409">
      <w:pPr>
        <w:widowControl w:val="0"/>
        <w:jc w:val="both"/>
        <w:rPr>
          <w:sz w:val="20"/>
          <w:lang w:val="fr-CA"/>
        </w:rPr>
      </w:pPr>
      <w:r>
        <w:rPr>
          <w:sz w:val="20"/>
        </w:rPr>
        <w:pict>
          <v:rect id="_x0000_i1036" style="width:2in;height:1pt" o:hrpct="0" o:hralign="center" o:hrstd="t" o:hrnoshade="t" o:hr="t" fillcolor="black [3213]" stroked="f"/>
        </w:pict>
      </w:r>
    </w:p>
    <w:p w:rsidR="00B10BAD" w:rsidRPr="00B05E3F" w:rsidRDefault="00B10BAD" w:rsidP="001C59A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59A1" w:rsidRPr="00B05E3F" w:rsidTr="00B52D18">
        <w:tc>
          <w:tcPr>
            <w:tcW w:w="543" w:type="pct"/>
          </w:tcPr>
          <w:p w:rsidR="001C59A1" w:rsidRPr="00B05E3F" w:rsidRDefault="001C59A1" w:rsidP="001C59A1">
            <w:pPr>
              <w:jc w:val="both"/>
              <w:rPr>
                <w:sz w:val="20"/>
              </w:rPr>
            </w:pPr>
            <w:r w:rsidRPr="00B05E3F">
              <w:rPr>
                <w:rStyle w:val="SCCFileNumberChar"/>
                <w:sz w:val="20"/>
                <w:szCs w:val="20"/>
              </w:rPr>
              <w:t>40482</w:t>
            </w:r>
          </w:p>
        </w:tc>
        <w:tc>
          <w:tcPr>
            <w:tcW w:w="4457" w:type="pct"/>
            <w:gridSpan w:val="3"/>
          </w:tcPr>
          <w:p w:rsidR="001C59A1" w:rsidRPr="00B05E3F" w:rsidRDefault="001C59A1" w:rsidP="001C59A1">
            <w:pPr>
              <w:pStyle w:val="SCCLsocParty"/>
              <w:jc w:val="both"/>
              <w:rPr>
                <w:b/>
                <w:sz w:val="20"/>
                <w:szCs w:val="20"/>
                <w:lang w:val="en-US"/>
              </w:rPr>
            </w:pPr>
            <w:r w:rsidRPr="00B05E3F">
              <w:rPr>
                <w:b/>
                <w:sz w:val="20"/>
                <w:szCs w:val="20"/>
                <w:lang w:val="en-US"/>
              </w:rPr>
              <w:t xml:space="preserve">Saskatchewan Broiler Hatching Egg Producers’ Marketing Board v. Pedigree Poultry Ltd., Ronald Dubois, Victor Loewen and Mervin Slater </w:t>
            </w:r>
          </w:p>
          <w:p w:rsidR="001C59A1" w:rsidRPr="00B05E3F" w:rsidRDefault="001C59A1" w:rsidP="001C59A1">
            <w:pPr>
              <w:jc w:val="both"/>
              <w:rPr>
                <w:sz w:val="20"/>
              </w:rPr>
            </w:pPr>
            <w:r w:rsidRPr="00B05E3F">
              <w:rPr>
                <w:sz w:val="20"/>
              </w:rPr>
              <w:t>(Sask.) (Civil) (By Leave)</w:t>
            </w:r>
          </w:p>
        </w:tc>
      </w:tr>
      <w:tr w:rsidR="001C59A1" w:rsidRPr="00B05E3F" w:rsidTr="00B52D18">
        <w:tc>
          <w:tcPr>
            <w:tcW w:w="5000" w:type="pct"/>
            <w:gridSpan w:val="4"/>
          </w:tcPr>
          <w:p w:rsidR="001C59A1" w:rsidRPr="00B05E3F" w:rsidRDefault="001C59A1" w:rsidP="001C59A1">
            <w:pPr>
              <w:jc w:val="both"/>
              <w:rPr>
                <w:sz w:val="20"/>
              </w:rPr>
            </w:pPr>
            <w:r w:rsidRPr="00B05E3F">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How should tort of misfeasance in public office be applied to institutional entities — Whether damages for misfeasance should be awarded to third party who did not personally experience misfeasance.</w:t>
            </w:r>
          </w:p>
        </w:tc>
      </w:tr>
      <w:tr w:rsidR="001C59A1" w:rsidRPr="00B05E3F" w:rsidTr="00B52D18">
        <w:tc>
          <w:tcPr>
            <w:tcW w:w="5000" w:type="pct"/>
            <w:gridSpan w:val="4"/>
          </w:tcPr>
          <w:p w:rsidR="001C59A1" w:rsidRPr="00B05E3F" w:rsidRDefault="001C59A1" w:rsidP="001C59A1">
            <w:pPr>
              <w:jc w:val="both"/>
              <w:rPr>
                <w:sz w:val="20"/>
              </w:rPr>
            </w:pPr>
          </w:p>
        </w:tc>
      </w:tr>
      <w:tr w:rsidR="001C59A1" w:rsidRPr="00B05E3F" w:rsidTr="00B52D18">
        <w:tc>
          <w:tcPr>
            <w:tcW w:w="5000" w:type="pct"/>
            <w:gridSpan w:val="4"/>
          </w:tcPr>
          <w:p w:rsidR="001C59A1" w:rsidRPr="00B05E3F" w:rsidRDefault="001C59A1" w:rsidP="001C59A1">
            <w:pPr>
              <w:jc w:val="both"/>
              <w:rPr>
                <w:sz w:val="20"/>
              </w:rPr>
            </w:pPr>
            <w:r w:rsidRPr="00B05E3F">
              <w:rPr>
                <w:sz w:val="20"/>
              </w:rPr>
              <w:t xml:space="preserve">The applicant,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1C59A1" w:rsidRPr="00B05E3F" w:rsidRDefault="001C59A1" w:rsidP="001C59A1">
            <w:pPr>
              <w:jc w:val="both"/>
              <w:rPr>
                <w:sz w:val="20"/>
              </w:rPr>
            </w:pPr>
          </w:p>
          <w:p w:rsidR="001C59A1" w:rsidRPr="00B05E3F" w:rsidRDefault="001C59A1" w:rsidP="001C59A1">
            <w:pPr>
              <w:jc w:val="both"/>
              <w:rPr>
                <w:sz w:val="20"/>
              </w:rPr>
            </w:pPr>
            <w:r w:rsidRPr="00B05E3F">
              <w:rPr>
                <w:sz w:val="20"/>
              </w:rPr>
              <w:t xml:space="preserve">The individuals, Mervin Slater and Victor Loewen (respondents here), were directors of the Board at the relevant time as well as active producers in the broiler hatching egg industry. </w:t>
            </w:r>
          </w:p>
          <w:p w:rsidR="001C59A1" w:rsidRPr="00B05E3F" w:rsidRDefault="001C59A1" w:rsidP="001C59A1">
            <w:pPr>
              <w:jc w:val="both"/>
              <w:rPr>
                <w:sz w:val="20"/>
              </w:rPr>
            </w:pPr>
          </w:p>
          <w:p w:rsidR="001C59A1" w:rsidRPr="00B05E3F" w:rsidRDefault="001C59A1" w:rsidP="001C59A1">
            <w:pPr>
              <w:jc w:val="both"/>
              <w:rPr>
                <w:sz w:val="20"/>
              </w:rPr>
            </w:pPr>
            <w:r w:rsidRPr="00B05E3F">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1C59A1" w:rsidRPr="00B05E3F" w:rsidRDefault="001C59A1" w:rsidP="001C59A1">
            <w:pPr>
              <w:jc w:val="both"/>
              <w:rPr>
                <w:sz w:val="20"/>
              </w:rPr>
            </w:pPr>
          </w:p>
          <w:p w:rsidR="001C59A1" w:rsidRPr="00B05E3F" w:rsidRDefault="001C59A1" w:rsidP="001C59A1">
            <w:pPr>
              <w:jc w:val="both"/>
              <w:rPr>
                <w:sz w:val="20"/>
              </w:rPr>
            </w:pPr>
            <w:r w:rsidRPr="00B05E3F">
              <w:rPr>
                <w:sz w:val="20"/>
              </w:rPr>
              <w:t xml:space="preserve">The Court of Queen’s Bench found each of the Board and the individual directors liable for misfeasance in public office. The court awarded the respondents Pedigree and Mr. Dubois substantial damages and imposed a punitive damage award against one director, Mr. Slater personally.  </w:t>
            </w:r>
          </w:p>
          <w:p w:rsidR="001C59A1" w:rsidRPr="00B05E3F" w:rsidRDefault="001C59A1" w:rsidP="001C59A1">
            <w:pPr>
              <w:jc w:val="both"/>
              <w:rPr>
                <w:sz w:val="20"/>
              </w:rPr>
            </w:pPr>
          </w:p>
          <w:p w:rsidR="001C59A1" w:rsidRPr="00B05E3F" w:rsidRDefault="001C59A1" w:rsidP="001C59A1">
            <w:pPr>
              <w:jc w:val="both"/>
              <w:rPr>
                <w:sz w:val="20"/>
              </w:rPr>
            </w:pPr>
            <w:r w:rsidRPr="00B05E3F">
              <w:rPr>
                <w:sz w:val="20"/>
              </w:rPr>
              <w:t>The Court of Appeal dismissed the appeals except to the limited extent of setting aside the trial judge’s finding as to Mr. Loewen’s personal liability for losses arising from the June placement issue.</w:t>
            </w:r>
          </w:p>
          <w:p w:rsidR="001C59A1" w:rsidRPr="00B05E3F" w:rsidRDefault="001C59A1" w:rsidP="001C59A1">
            <w:pPr>
              <w:jc w:val="both"/>
              <w:rPr>
                <w:sz w:val="20"/>
              </w:rPr>
            </w:pPr>
          </w:p>
        </w:tc>
      </w:tr>
      <w:tr w:rsidR="001C59A1" w:rsidRPr="00B05E3F" w:rsidTr="00B52D18">
        <w:tc>
          <w:tcPr>
            <w:tcW w:w="2427" w:type="pct"/>
            <w:gridSpan w:val="2"/>
          </w:tcPr>
          <w:p w:rsidR="001C59A1" w:rsidRPr="00B05E3F" w:rsidRDefault="001C59A1" w:rsidP="001C59A1">
            <w:pPr>
              <w:jc w:val="both"/>
              <w:rPr>
                <w:sz w:val="20"/>
              </w:rPr>
            </w:pPr>
            <w:r w:rsidRPr="00B05E3F">
              <w:rPr>
                <w:sz w:val="20"/>
              </w:rPr>
              <w:t>April 3, 2020</w:t>
            </w:r>
          </w:p>
          <w:p w:rsidR="001C59A1" w:rsidRPr="00B05E3F" w:rsidRDefault="001C59A1" w:rsidP="001C59A1">
            <w:pPr>
              <w:jc w:val="both"/>
              <w:rPr>
                <w:sz w:val="20"/>
              </w:rPr>
            </w:pPr>
            <w:r w:rsidRPr="00B05E3F">
              <w:rPr>
                <w:sz w:val="20"/>
              </w:rPr>
              <w:t>Court of Queen’s Bench of Saskatchewan</w:t>
            </w:r>
          </w:p>
          <w:p w:rsidR="001C59A1" w:rsidRPr="00B05E3F" w:rsidRDefault="001C59A1" w:rsidP="001C59A1">
            <w:pPr>
              <w:jc w:val="both"/>
              <w:rPr>
                <w:sz w:val="20"/>
              </w:rPr>
            </w:pPr>
            <w:r w:rsidRPr="00B05E3F">
              <w:rPr>
                <w:sz w:val="20"/>
              </w:rPr>
              <w:t>(Barrington-Foote J.)</w:t>
            </w:r>
          </w:p>
          <w:p w:rsidR="001C59A1" w:rsidRPr="00B05E3F" w:rsidRDefault="001D4A27" w:rsidP="001C59A1">
            <w:pPr>
              <w:jc w:val="both"/>
              <w:rPr>
                <w:sz w:val="20"/>
              </w:rPr>
            </w:pPr>
            <w:hyperlink r:id="rId63" w:history="1">
              <w:r w:rsidR="001C59A1" w:rsidRPr="00B05E3F">
                <w:rPr>
                  <w:rStyle w:val="Hyperlink"/>
                  <w:sz w:val="20"/>
                </w:rPr>
                <w:t>2020 SKQB 100</w:t>
              </w:r>
            </w:hyperlink>
          </w:p>
          <w:p w:rsidR="001C59A1" w:rsidRPr="00B05E3F" w:rsidRDefault="001C59A1" w:rsidP="001C59A1">
            <w:pPr>
              <w:jc w:val="both"/>
              <w:rPr>
                <w:sz w:val="20"/>
              </w:rPr>
            </w:pPr>
          </w:p>
        </w:tc>
        <w:tc>
          <w:tcPr>
            <w:tcW w:w="243" w:type="pct"/>
          </w:tcPr>
          <w:p w:rsidR="001C59A1" w:rsidRPr="00B05E3F" w:rsidRDefault="001C59A1" w:rsidP="001C59A1">
            <w:pPr>
              <w:jc w:val="both"/>
              <w:rPr>
                <w:sz w:val="20"/>
              </w:rPr>
            </w:pPr>
          </w:p>
        </w:tc>
        <w:tc>
          <w:tcPr>
            <w:tcW w:w="2330" w:type="pct"/>
          </w:tcPr>
          <w:p w:rsidR="001C59A1" w:rsidRPr="00B05E3F" w:rsidRDefault="001C59A1" w:rsidP="001C59A1">
            <w:pPr>
              <w:jc w:val="both"/>
              <w:rPr>
                <w:sz w:val="20"/>
              </w:rPr>
            </w:pPr>
            <w:r w:rsidRPr="00B05E3F">
              <w:rPr>
                <w:sz w:val="20"/>
              </w:rPr>
              <w:t>Saskatchewan Broiler Hatching Egg Producers’ Marketing Board and two of its directors found liable for misfeasance in public office in relation to both Pedigree Poultry Ltd. and Ronald Dubois.</w:t>
            </w:r>
          </w:p>
          <w:p w:rsidR="001C59A1" w:rsidRPr="00B05E3F" w:rsidRDefault="001C59A1" w:rsidP="001C59A1">
            <w:pPr>
              <w:jc w:val="both"/>
              <w:rPr>
                <w:sz w:val="20"/>
              </w:rPr>
            </w:pPr>
          </w:p>
        </w:tc>
      </w:tr>
      <w:tr w:rsidR="001C59A1" w:rsidRPr="00B05E3F" w:rsidTr="00B52D18">
        <w:tc>
          <w:tcPr>
            <w:tcW w:w="2427" w:type="pct"/>
            <w:gridSpan w:val="2"/>
          </w:tcPr>
          <w:p w:rsidR="001C59A1" w:rsidRPr="00B05E3F" w:rsidRDefault="001C59A1" w:rsidP="001C59A1">
            <w:pPr>
              <w:jc w:val="both"/>
              <w:rPr>
                <w:sz w:val="20"/>
              </w:rPr>
            </w:pPr>
            <w:r w:rsidRPr="00B05E3F">
              <w:rPr>
                <w:sz w:val="20"/>
              </w:rPr>
              <w:t>October 7, 2022</w:t>
            </w:r>
          </w:p>
          <w:p w:rsidR="001C59A1" w:rsidRPr="00B05E3F" w:rsidRDefault="001C59A1" w:rsidP="001C59A1">
            <w:pPr>
              <w:jc w:val="both"/>
              <w:rPr>
                <w:sz w:val="20"/>
              </w:rPr>
            </w:pPr>
            <w:r w:rsidRPr="00B05E3F">
              <w:rPr>
                <w:sz w:val="20"/>
              </w:rPr>
              <w:t>Court of Appeal for Saskatchewan</w:t>
            </w:r>
          </w:p>
          <w:p w:rsidR="001C59A1" w:rsidRPr="00B05E3F" w:rsidRDefault="001C59A1" w:rsidP="001C59A1">
            <w:pPr>
              <w:jc w:val="both"/>
              <w:rPr>
                <w:sz w:val="20"/>
              </w:rPr>
            </w:pPr>
            <w:r w:rsidRPr="00B05E3F">
              <w:rPr>
                <w:sz w:val="20"/>
              </w:rPr>
              <w:t>(Schwann, Ryan-Froslie and Kalmakoff JJ.A.)</w:t>
            </w:r>
          </w:p>
          <w:p w:rsidR="001C59A1" w:rsidRPr="00B05E3F" w:rsidRDefault="001D4A27" w:rsidP="001C59A1">
            <w:pPr>
              <w:jc w:val="both"/>
              <w:rPr>
                <w:sz w:val="20"/>
              </w:rPr>
            </w:pPr>
            <w:hyperlink r:id="rId64" w:history="1">
              <w:r w:rsidR="001C59A1" w:rsidRPr="00B05E3F">
                <w:rPr>
                  <w:rStyle w:val="Hyperlink"/>
                  <w:sz w:val="20"/>
                </w:rPr>
                <w:t>2022 SKCA 113</w:t>
              </w:r>
            </w:hyperlink>
          </w:p>
          <w:p w:rsidR="001C59A1" w:rsidRPr="00B05E3F" w:rsidRDefault="001C59A1" w:rsidP="001C59A1">
            <w:pPr>
              <w:jc w:val="both"/>
              <w:rPr>
                <w:sz w:val="20"/>
              </w:rPr>
            </w:pPr>
            <w:r w:rsidRPr="00B05E3F">
              <w:rPr>
                <w:sz w:val="20"/>
              </w:rPr>
              <w:t>File No.: CACV3635</w:t>
            </w:r>
          </w:p>
          <w:p w:rsidR="001C59A1" w:rsidRPr="00B05E3F" w:rsidRDefault="001C59A1" w:rsidP="001C59A1">
            <w:pPr>
              <w:jc w:val="both"/>
              <w:rPr>
                <w:sz w:val="20"/>
              </w:rPr>
            </w:pPr>
          </w:p>
        </w:tc>
        <w:tc>
          <w:tcPr>
            <w:tcW w:w="243" w:type="pct"/>
          </w:tcPr>
          <w:p w:rsidR="001C59A1" w:rsidRPr="00B05E3F" w:rsidRDefault="001C59A1" w:rsidP="001C59A1">
            <w:pPr>
              <w:jc w:val="both"/>
              <w:rPr>
                <w:sz w:val="20"/>
              </w:rPr>
            </w:pPr>
          </w:p>
        </w:tc>
        <w:tc>
          <w:tcPr>
            <w:tcW w:w="2330" w:type="pct"/>
          </w:tcPr>
          <w:p w:rsidR="001C59A1" w:rsidRPr="00B05E3F" w:rsidRDefault="001C59A1" w:rsidP="001C59A1">
            <w:pPr>
              <w:jc w:val="both"/>
              <w:rPr>
                <w:sz w:val="20"/>
              </w:rPr>
            </w:pPr>
            <w:r w:rsidRPr="00B05E3F">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1C59A1" w:rsidRPr="00B05E3F" w:rsidRDefault="001C59A1" w:rsidP="001C59A1">
            <w:pPr>
              <w:jc w:val="both"/>
              <w:rPr>
                <w:sz w:val="20"/>
              </w:rPr>
            </w:pPr>
          </w:p>
        </w:tc>
      </w:tr>
      <w:tr w:rsidR="001C59A1" w:rsidRPr="00B05E3F" w:rsidTr="00B52D18">
        <w:tc>
          <w:tcPr>
            <w:tcW w:w="2427" w:type="pct"/>
            <w:gridSpan w:val="2"/>
          </w:tcPr>
          <w:p w:rsidR="001C59A1" w:rsidRPr="00B05E3F" w:rsidRDefault="001C59A1" w:rsidP="001C59A1">
            <w:pPr>
              <w:jc w:val="both"/>
              <w:rPr>
                <w:sz w:val="20"/>
              </w:rPr>
            </w:pPr>
            <w:r w:rsidRPr="00B05E3F">
              <w:rPr>
                <w:sz w:val="20"/>
              </w:rPr>
              <w:t>December 5, 2022</w:t>
            </w:r>
          </w:p>
          <w:p w:rsidR="001C59A1" w:rsidRPr="00B05E3F" w:rsidRDefault="001C59A1" w:rsidP="001C59A1">
            <w:pPr>
              <w:jc w:val="both"/>
              <w:rPr>
                <w:sz w:val="20"/>
              </w:rPr>
            </w:pPr>
            <w:r w:rsidRPr="00B05E3F">
              <w:rPr>
                <w:sz w:val="20"/>
              </w:rPr>
              <w:t>Supreme Court of Canada</w:t>
            </w:r>
          </w:p>
        </w:tc>
        <w:tc>
          <w:tcPr>
            <w:tcW w:w="243" w:type="pct"/>
          </w:tcPr>
          <w:p w:rsidR="001C59A1" w:rsidRPr="00B05E3F" w:rsidRDefault="001C59A1" w:rsidP="001C59A1">
            <w:pPr>
              <w:jc w:val="both"/>
              <w:rPr>
                <w:sz w:val="20"/>
              </w:rPr>
            </w:pPr>
          </w:p>
        </w:tc>
        <w:tc>
          <w:tcPr>
            <w:tcW w:w="2330" w:type="pct"/>
          </w:tcPr>
          <w:p w:rsidR="001C59A1" w:rsidRPr="00B05E3F" w:rsidRDefault="001C59A1" w:rsidP="001C59A1">
            <w:pPr>
              <w:jc w:val="both"/>
              <w:rPr>
                <w:sz w:val="20"/>
              </w:rPr>
            </w:pPr>
            <w:r w:rsidRPr="00B05E3F">
              <w:rPr>
                <w:sz w:val="20"/>
              </w:rPr>
              <w:t>Application for leave to appeal filed.</w:t>
            </w:r>
          </w:p>
          <w:p w:rsidR="001C59A1" w:rsidRPr="00B05E3F" w:rsidRDefault="001C59A1" w:rsidP="001C59A1">
            <w:pPr>
              <w:jc w:val="both"/>
              <w:rPr>
                <w:sz w:val="20"/>
              </w:rPr>
            </w:pPr>
          </w:p>
        </w:tc>
      </w:tr>
    </w:tbl>
    <w:p w:rsidR="001C59A1" w:rsidRPr="00B05E3F" w:rsidRDefault="001C59A1" w:rsidP="001C59A1">
      <w:pPr>
        <w:jc w:val="both"/>
        <w:rPr>
          <w:sz w:val="20"/>
        </w:rPr>
      </w:pPr>
    </w:p>
    <w:p w:rsidR="001C59A1" w:rsidRPr="00B05E3F" w:rsidRDefault="001D4A27" w:rsidP="001C59A1">
      <w:pPr>
        <w:jc w:val="both"/>
        <w:rPr>
          <w:sz w:val="20"/>
        </w:rPr>
      </w:pPr>
      <w:r>
        <w:rPr>
          <w:sz w:val="20"/>
        </w:rPr>
        <w:pict>
          <v:rect id="_x0000_i1037" style="width:2in;height:1pt" o:hrpct="0" o:hralign="center" o:hrstd="t" o:hrnoshade="t" o:hr="t" fillcolor="black [3213]" stroked="f"/>
        </w:pict>
      </w:r>
    </w:p>
    <w:p w:rsidR="001C59A1" w:rsidRPr="00B05E3F" w:rsidRDefault="001C59A1" w:rsidP="001C59A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C59A1" w:rsidRPr="00B05E3F" w:rsidTr="00B52D18">
        <w:tc>
          <w:tcPr>
            <w:tcW w:w="543" w:type="pct"/>
          </w:tcPr>
          <w:p w:rsidR="001C59A1" w:rsidRPr="00B05E3F" w:rsidRDefault="001C59A1" w:rsidP="001C59A1">
            <w:pPr>
              <w:jc w:val="both"/>
              <w:rPr>
                <w:sz w:val="20"/>
                <w:lang w:val="fr-CA"/>
              </w:rPr>
            </w:pPr>
            <w:r w:rsidRPr="00B05E3F">
              <w:rPr>
                <w:rStyle w:val="SCCFileNumberChar"/>
                <w:sz w:val="20"/>
                <w:szCs w:val="20"/>
                <w:lang w:val="fr-CA"/>
              </w:rPr>
              <w:t>40482</w:t>
            </w:r>
          </w:p>
        </w:tc>
        <w:tc>
          <w:tcPr>
            <w:tcW w:w="4457" w:type="pct"/>
            <w:gridSpan w:val="3"/>
          </w:tcPr>
          <w:p w:rsidR="001C59A1" w:rsidRPr="00B05E3F" w:rsidRDefault="001C59A1" w:rsidP="001C59A1">
            <w:pPr>
              <w:pStyle w:val="SCCLsocParty"/>
              <w:jc w:val="both"/>
              <w:rPr>
                <w:b/>
                <w:sz w:val="20"/>
                <w:szCs w:val="20"/>
                <w:lang w:val="en-US"/>
              </w:rPr>
            </w:pPr>
            <w:r w:rsidRPr="00B05E3F">
              <w:rPr>
                <w:b/>
                <w:sz w:val="20"/>
                <w:szCs w:val="20"/>
                <w:lang w:val="en-US"/>
              </w:rPr>
              <w:t xml:space="preserve">Saskatchewan Broiler Hatching Egg Producers’ Marketing Board c. Pedigree Poultry Ltd., Ronald Dubois, Victor Loewen et Mervin Slater </w:t>
            </w:r>
          </w:p>
          <w:p w:rsidR="001C59A1" w:rsidRPr="00B05E3F" w:rsidRDefault="001C59A1" w:rsidP="001C59A1">
            <w:pPr>
              <w:jc w:val="both"/>
              <w:rPr>
                <w:sz w:val="20"/>
                <w:lang w:val="fr-CA"/>
              </w:rPr>
            </w:pPr>
            <w:r w:rsidRPr="00B05E3F">
              <w:rPr>
                <w:sz w:val="20"/>
                <w:lang w:val="fr-CA"/>
              </w:rPr>
              <w:t>(Sask.) (Civile) (Sur autorisation)</w:t>
            </w:r>
          </w:p>
        </w:tc>
      </w:tr>
      <w:tr w:rsidR="001C59A1" w:rsidRPr="001D4A27" w:rsidTr="00B52D18">
        <w:tc>
          <w:tcPr>
            <w:tcW w:w="5000" w:type="pct"/>
            <w:gridSpan w:val="4"/>
          </w:tcPr>
          <w:p w:rsidR="001C59A1" w:rsidRPr="00B05E3F" w:rsidRDefault="001C59A1" w:rsidP="001C59A1">
            <w:pPr>
              <w:jc w:val="both"/>
              <w:rPr>
                <w:sz w:val="20"/>
                <w:lang w:val="fr-CA"/>
              </w:rPr>
            </w:pPr>
            <w:r w:rsidRPr="00B05E3F">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De quelle façon le délit de faute dans l’exercice d’une charge publique s’applique-t-il aux entités institutionnelles? — Des dommages-intérêts pour abus de pouvoir devraient-ils être accordés à un tiers n’ayant pas été personnellement victime de la faute en question? </w:t>
            </w:r>
          </w:p>
        </w:tc>
      </w:tr>
      <w:tr w:rsidR="001C59A1" w:rsidRPr="001D4A27" w:rsidTr="00B52D18">
        <w:tc>
          <w:tcPr>
            <w:tcW w:w="5000" w:type="pct"/>
            <w:gridSpan w:val="4"/>
          </w:tcPr>
          <w:p w:rsidR="001C59A1" w:rsidRPr="00B05E3F" w:rsidRDefault="001C59A1" w:rsidP="001C59A1">
            <w:pPr>
              <w:jc w:val="both"/>
              <w:rPr>
                <w:sz w:val="20"/>
                <w:lang w:val="fr-CA"/>
              </w:rPr>
            </w:pPr>
          </w:p>
        </w:tc>
      </w:tr>
      <w:tr w:rsidR="001C59A1" w:rsidRPr="001D4A27" w:rsidTr="00B52D18">
        <w:tc>
          <w:tcPr>
            <w:tcW w:w="5000" w:type="pct"/>
            <w:gridSpan w:val="4"/>
          </w:tcPr>
          <w:p w:rsidR="001C59A1" w:rsidRPr="00B05E3F" w:rsidRDefault="001C59A1" w:rsidP="001C59A1">
            <w:pPr>
              <w:jc w:val="both"/>
              <w:rPr>
                <w:sz w:val="20"/>
                <w:lang w:val="fr-CA"/>
              </w:rPr>
            </w:pPr>
            <w:r w:rsidRPr="00B05E3F">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1C59A1" w:rsidRPr="00B05E3F" w:rsidRDefault="001C59A1" w:rsidP="001C59A1">
            <w:pPr>
              <w:jc w:val="both"/>
              <w:rPr>
                <w:sz w:val="20"/>
                <w:lang w:val="fr-CA"/>
              </w:rPr>
            </w:pPr>
          </w:p>
          <w:p w:rsidR="001C59A1" w:rsidRPr="00B05E3F" w:rsidRDefault="001C59A1" w:rsidP="001C59A1">
            <w:pPr>
              <w:jc w:val="both"/>
              <w:rPr>
                <w:sz w:val="20"/>
                <w:lang w:val="fr-CA"/>
              </w:rPr>
            </w:pPr>
            <w:r w:rsidRPr="00B05E3F">
              <w:rPr>
                <w:sz w:val="20"/>
                <w:lang w:val="fr-CA"/>
              </w:rPr>
              <w:t xml:space="preserve">Au moment des faits, Mervin Slater et Victor Loewen (intimés en l’espèce) siégeaient tous deux au conseil d’administration de la Commission et exerçaient des activités à titre de producteurs dans l’industrie des œufs d’incubation de poulet à chair. </w:t>
            </w:r>
          </w:p>
          <w:p w:rsidR="001C59A1" w:rsidRPr="00B05E3F" w:rsidRDefault="001C59A1" w:rsidP="001C59A1">
            <w:pPr>
              <w:jc w:val="both"/>
              <w:rPr>
                <w:sz w:val="20"/>
                <w:lang w:val="fr-CA"/>
              </w:rPr>
            </w:pPr>
          </w:p>
          <w:p w:rsidR="001C59A1" w:rsidRPr="00B05E3F" w:rsidRDefault="001C59A1" w:rsidP="001C59A1">
            <w:pPr>
              <w:jc w:val="both"/>
              <w:rPr>
                <w:sz w:val="20"/>
                <w:lang w:val="fr-CA"/>
              </w:rPr>
            </w:pPr>
            <w:r w:rsidRPr="00B05E3F">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1C59A1" w:rsidRPr="00B05E3F" w:rsidRDefault="001C59A1" w:rsidP="001C59A1">
            <w:pPr>
              <w:jc w:val="both"/>
              <w:rPr>
                <w:sz w:val="20"/>
                <w:lang w:val="fr-CA"/>
              </w:rPr>
            </w:pPr>
          </w:p>
          <w:p w:rsidR="001C59A1" w:rsidRPr="00B05E3F" w:rsidRDefault="001C59A1" w:rsidP="001C59A1">
            <w:pPr>
              <w:jc w:val="both"/>
              <w:rPr>
                <w:sz w:val="20"/>
                <w:lang w:val="fr-CA"/>
              </w:rPr>
            </w:pPr>
            <w:r w:rsidRPr="00B05E3F">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1C59A1" w:rsidRPr="00B05E3F" w:rsidRDefault="001C59A1" w:rsidP="001C59A1">
            <w:pPr>
              <w:jc w:val="both"/>
              <w:rPr>
                <w:sz w:val="20"/>
                <w:lang w:val="fr-CA"/>
              </w:rPr>
            </w:pPr>
          </w:p>
          <w:p w:rsidR="001C59A1" w:rsidRPr="00B05E3F" w:rsidRDefault="001C59A1" w:rsidP="001C59A1">
            <w:pPr>
              <w:jc w:val="both"/>
              <w:rPr>
                <w:sz w:val="20"/>
                <w:lang w:val="fr-CA"/>
              </w:rPr>
            </w:pPr>
            <w:r w:rsidRPr="00B05E3F">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1C59A1" w:rsidRPr="00B05E3F" w:rsidRDefault="001C59A1" w:rsidP="001C59A1">
            <w:pPr>
              <w:jc w:val="both"/>
              <w:rPr>
                <w:sz w:val="20"/>
                <w:lang w:val="fr-CA"/>
              </w:rPr>
            </w:pPr>
          </w:p>
        </w:tc>
      </w:tr>
      <w:tr w:rsidR="001C59A1" w:rsidRPr="001D4A27" w:rsidTr="00B52D18">
        <w:tc>
          <w:tcPr>
            <w:tcW w:w="2427" w:type="pct"/>
            <w:gridSpan w:val="2"/>
          </w:tcPr>
          <w:p w:rsidR="001C59A1" w:rsidRPr="00B05E3F" w:rsidRDefault="001C59A1" w:rsidP="001C59A1">
            <w:pPr>
              <w:jc w:val="both"/>
              <w:rPr>
                <w:sz w:val="20"/>
                <w:lang w:val="fr-CA"/>
              </w:rPr>
            </w:pPr>
            <w:r w:rsidRPr="00B05E3F">
              <w:rPr>
                <w:sz w:val="20"/>
                <w:lang w:val="fr-CA"/>
              </w:rPr>
              <w:t>3 avril 2020</w:t>
            </w:r>
          </w:p>
          <w:p w:rsidR="001C59A1" w:rsidRPr="00B05E3F" w:rsidRDefault="001C59A1" w:rsidP="001C59A1">
            <w:pPr>
              <w:jc w:val="both"/>
              <w:rPr>
                <w:sz w:val="20"/>
                <w:lang w:val="fr-CA"/>
              </w:rPr>
            </w:pPr>
            <w:r w:rsidRPr="00B05E3F">
              <w:rPr>
                <w:sz w:val="20"/>
                <w:lang w:val="fr-CA"/>
              </w:rPr>
              <w:t>Cour du Banc de la Reine de la Saskatchewan</w:t>
            </w:r>
          </w:p>
          <w:p w:rsidR="001C59A1" w:rsidRPr="00B05E3F" w:rsidRDefault="001C59A1" w:rsidP="001C59A1">
            <w:pPr>
              <w:jc w:val="both"/>
              <w:rPr>
                <w:sz w:val="20"/>
                <w:lang w:val="fr-CA"/>
              </w:rPr>
            </w:pPr>
            <w:r w:rsidRPr="00B05E3F">
              <w:rPr>
                <w:sz w:val="20"/>
                <w:lang w:val="fr-CA"/>
              </w:rPr>
              <w:t>(Juge Barrington-Foote)</w:t>
            </w:r>
          </w:p>
          <w:p w:rsidR="001C59A1" w:rsidRPr="00B05E3F" w:rsidRDefault="001D4A27" w:rsidP="001C59A1">
            <w:pPr>
              <w:jc w:val="both"/>
              <w:rPr>
                <w:sz w:val="20"/>
                <w:lang w:val="fr-CA"/>
              </w:rPr>
            </w:pPr>
            <w:hyperlink r:id="rId65" w:history="1">
              <w:r w:rsidR="001C59A1" w:rsidRPr="00B05E3F">
                <w:rPr>
                  <w:rStyle w:val="Hyperlink"/>
                  <w:sz w:val="20"/>
                  <w:lang w:val="fr-CA"/>
                </w:rPr>
                <w:t>2020 SKQB 100</w:t>
              </w:r>
            </w:hyperlink>
          </w:p>
          <w:p w:rsidR="001C59A1" w:rsidRPr="00B05E3F" w:rsidRDefault="001C59A1" w:rsidP="001C59A1">
            <w:pPr>
              <w:jc w:val="both"/>
              <w:rPr>
                <w:sz w:val="20"/>
                <w:lang w:val="fr-CA"/>
              </w:rPr>
            </w:pPr>
          </w:p>
        </w:tc>
        <w:tc>
          <w:tcPr>
            <w:tcW w:w="243" w:type="pct"/>
          </w:tcPr>
          <w:p w:rsidR="001C59A1" w:rsidRPr="00B05E3F" w:rsidRDefault="001C59A1" w:rsidP="001C59A1">
            <w:pPr>
              <w:jc w:val="both"/>
              <w:rPr>
                <w:sz w:val="20"/>
                <w:lang w:val="fr-CA"/>
              </w:rPr>
            </w:pPr>
          </w:p>
        </w:tc>
        <w:tc>
          <w:tcPr>
            <w:tcW w:w="2330" w:type="pct"/>
          </w:tcPr>
          <w:p w:rsidR="001C59A1" w:rsidRPr="00B05E3F" w:rsidRDefault="001C59A1" w:rsidP="001C59A1">
            <w:pPr>
              <w:jc w:val="both"/>
              <w:rPr>
                <w:sz w:val="20"/>
                <w:lang w:val="fr-CA"/>
              </w:rPr>
            </w:pPr>
            <w:r w:rsidRPr="00B05E3F">
              <w:rPr>
                <w:sz w:val="20"/>
                <w:lang w:val="fr-CA"/>
              </w:rPr>
              <w:t>La Commission et deux de ses administrateurs sont déclarés responsables de fautes commises dans l’exercice d’une charge publique à l’égard de Pedigree Poultry Ltd. et de Ronald Dubois.</w:t>
            </w:r>
          </w:p>
          <w:p w:rsidR="001C59A1" w:rsidRPr="00B05E3F" w:rsidRDefault="001C59A1" w:rsidP="001C59A1">
            <w:pPr>
              <w:jc w:val="both"/>
              <w:rPr>
                <w:sz w:val="20"/>
                <w:lang w:val="fr-CA"/>
              </w:rPr>
            </w:pPr>
          </w:p>
        </w:tc>
      </w:tr>
      <w:tr w:rsidR="001C59A1" w:rsidRPr="001D4A27" w:rsidTr="00B52D18">
        <w:tc>
          <w:tcPr>
            <w:tcW w:w="2427" w:type="pct"/>
            <w:gridSpan w:val="2"/>
          </w:tcPr>
          <w:p w:rsidR="001C59A1" w:rsidRPr="00B05E3F" w:rsidRDefault="001C59A1" w:rsidP="001C59A1">
            <w:pPr>
              <w:keepNext/>
              <w:keepLines/>
              <w:jc w:val="both"/>
              <w:rPr>
                <w:sz w:val="20"/>
                <w:lang w:val="fr-CA"/>
              </w:rPr>
            </w:pPr>
            <w:r w:rsidRPr="00B05E3F">
              <w:rPr>
                <w:sz w:val="20"/>
                <w:lang w:val="fr-CA"/>
              </w:rPr>
              <w:t>7 octobre 2022</w:t>
            </w:r>
          </w:p>
          <w:p w:rsidR="001C59A1" w:rsidRPr="00B05E3F" w:rsidRDefault="001C59A1" w:rsidP="001C59A1">
            <w:pPr>
              <w:keepNext/>
              <w:keepLines/>
              <w:jc w:val="both"/>
              <w:rPr>
                <w:sz w:val="20"/>
                <w:lang w:val="fr-CA"/>
              </w:rPr>
            </w:pPr>
            <w:r w:rsidRPr="00B05E3F">
              <w:rPr>
                <w:sz w:val="20"/>
                <w:lang w:val="fr-CA"/>
              </w:rPr>
              <w:t>Cour d’appel de la Saskatchewan</w:t>
            </w:r>
          </w:p>
          <w:p w:rsidR="001C59A1" w:rsidRPr="00B05E3F" w:rsidRDefault="001C59A1" w:rsidP="001C59A1">
            <w:pPr>
              <w:keepNext/>
              <w:keepLines/>
              <w:jc w:val="both"/>
              <w:rPr>
                <w:sz w:val="20"/>
                <w:lang w:val="fr-CA"/>
              </w:rPr>
            </w:pPr>
            <w:r w:rsidRPr="00B05E3F">
              <w:rPr>
                <w:sz w:val="20"/>
                <w:lang w:val="fr-CA"/>
              </w:rPr>
              <w:t>(Juges Schwann, Ryan-Froslie et Kalmakoff)</w:t>
            </w:r>
          </w:p>
          <w:p w:rsidR="001C59A1" w:rsidRPr="00B05E3F" w:rsidRDefault="001D4A27" w:rsidP="001C59A1">
            <w:pPr>
              <w:keepNext/>
              <w:keepLines/>
              <w:jc w:val="both"/>
              <w:rPr>
                <w:sz w:val="20"/>
                <w:lang w:val="fr-CA"/>
              </w:rPr>
            </w:pPr>
            <w:hyperlink r:id="rId66" w:history="1">
              <w:r w:rsidR="001C59A1" w:rsidRPr="00B05E3F">
                <w:rPr>
                  <w:rStyle w:val="Hyperlink"/>
                  <w:sz w:val="20"/>
                  <w:lang w:val="fr-CA"/>
                </w:rPr>
                <w:t>2022 SKCA 113</w:t>
              </w:r>
            </w:hyperlink>
          </w:p>
          <w:p w:rsidR="001C59A1" w:rsidRPr="00B05E3F" w:rsidRDefault="001C59A1" w:rsidP="001C59A1">
            <w:pPr>
              <w:jc w:val="both"/>
              <w:rPr>
                <w:sz w:val="20"/>
                <w:lang w:val="fr-CA"/>
              </w:rPr>
            </w:pPr>
            <w:r w:rsidRPr="00B05E3F">
              <w:rPr>
                <w:sz w:val="20"/>
                <w:lang w:val="fr-CA"/>
              </w:rPr>
              <w:t>N</w:t>
            </w:r>
            <w:r w:rsidRPr="00B05E3F">
              <w:rPr>
                <w:sz w:val="20"/>
                <w:vertAlign w:val="superscript"/>
                <w:lang w:val="fr-CA"/>
              </w:rPr>
              <w:t>o</w:t>
            </w:r>
            <w:r w:rsidRPr="00B05E3F">
              <w:rPr>
                <w:sz w:val="20"/>
                <w:lang w:val="fr-CA"/>
              </w:rPr>
              <w:t xml:space="preserve"> de dossier : CACV3635</w:t>
            </w:r>
          </w:p>
          <w:p w:rsidR="001C59A1" w:rsidRPr="00B05E3F" w:rsidRDefault="001C59A1" w:rsidP="001C59A1">
            <w:pPr>
              <w:jc w:val="both"/>
              <w:rPr>
                <w:sz w:val="20"/>
                <w:lang w:val="fr-CA"/>
              </w:rPr>
            </w:pPr>
          </w:p>
        </w:tc>
        <w:tc>
          <w:tcPr>
            <w:tcW w:w="243" w:type="pct"/>
          </w:tcPr>
          <w:p w:rsidR="001C59A1" w:rsidRPr="00B05E3F" w:rsidRDefault="001C59A1" w:rsidP="001C59A1">
            <w:pPr>
              <w:jc w:val="both"/>
              <w:rPr>
                <w:sz w:val="20"/>
                <w:lang w:val="fr-CA"/>
              </w:rPr>
            </w:pPr>
          </w:p>
        </w:tc>
        <w:tc>
          <w:tcPr>
            <w:tcW w:w="2330" w:type="pct"/>
          </w:tcPr>
          <w:p w:rsidR="001C59A1" w:rsidRPr="00B05E3F" w:rsidRDefault="001C59A1" w:rsidP="001C59A1">
            <w:pPr>
              <w:jc w:val="both"/>
              <w:rPr>
                <w:sz w:val="20"/>
                <w:lang w:val="fr-CA"/>
              </w:rPr>
            </w:pPr>
            <w:r w:rsidRPr="00B05E3F">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1C59A1" w:rsidRPr="00B05E3F" w:rsidRDefault="001C59A1" w:rsidP="001C59A1">
            <w:pPr>
              <w:jc w:val="both"/>
              <w:rPr>
                <w:sz w:val="20"/>
                <w:lang w:val="fr-CA"/>
              </w:rPr>
            </w:pPr>
          </w:p>
        </w:tc>
      </w:tr>
      <w:tr w:rsidR="001C59A1" w:rsidRPr="00B05E3F" w:rsidTr="00B52D18">
        <w:tc>
          <w:tcPr>
            <w:tcW w:w="2427" w:type="pct"/>
            <w:gridSpan w:val="2"/>
          </w:tcPr>
          <w:p w:rsidR="001C59A1" w:rsidRPr="00B05E3F" w:rsidRDefault="001C59A1" w:rsidP="001C59A1">
            <w:pPr>
              <w:jc w:val="both"/>
              <w:rPr>
                <w:sz w:val="20"/>
                <w:lang w:val="fr-CA"/>
              </w:rPr>
            </w:pPr>
            <w:r w:rsidRPr="00B05E3F">
              <w:rPr>
                <w:sz w:val="20"/>
                <w:lang w:val="fr-CA"/>
              </w:rPr>
              <w:t>5 décembre 2022</w:t>
            </w:r>
          </w:p>
          <w:p w:rsidR="001C59A1" w:rsidRPr="00B05E3F" w:rsidRDefault="001C59A1" w:rsidP="001C59A1">
            <w:pPr>
              <w:jc w:val="both"/>
              <w:rPr>
                <w:sz w:val="20"/>
                <w:lang w:val="fr-CA"/>
              </w:rPr>
            </w:pPr>
            <w:r w:rsidRPr="00B05E3F">
              <w:rPr>
                <w:sz w:val="20"/>
                <w:lang w:val="fr-CA"/>
              </w:rPr>
              <w:t>Cour suprême du Canada</w:t>
            </w:r>
          </w:p>
        </w:tc>
        <w:tc>
          <w:tcPr>
            <w:tcW w:w="243" w:type="pct"/>
          </w:tcPr>
          <w:p w:rsidR="001C59A1" w:rsidRPr="00B05E3F" w:rsidRDefault="001C59A1" w:rsidP="001C59A1">
            <w:pPr>
              <w:jc w:val="both"/>
              <w:rPr>
                <w:sz w:val="20"/>
                <w:lang w:val="fr-CA"/>
              </w:rPr>
            </w:pPr>
          </w:p>
        </w:tc>
        <w:tc>
          <w:tcPr>
            <w:tcW w:w="2330" w:type="pct"/>
          </w:tcPr>
          <w:p w:rsidR="001C59A1" w:rsidRPr="00B05E3F" w:rsidRDefault="001C59A1" w:rsidP="001C59A1">
            <w:pPr>
              <w:jc w:val="both"/>
              <w:rPr>
                <w:sz w:val="20"/>
                <w:lang w:val="fr-CA"/>
              </w:rPr>
            </w:pPr>
            <w:r w:rsidRPr="00B05E3F">
              <w:rPr>
                <w:sz w:val="20"/>
                <w:lang w:val="fr-CA"/>
              </w:rPr>
              <w:t>Demande d’autorisation d’appel déposée.</w:t>
            </w:r>
          </w:p>
          <w:p w:rsidR="001C59A1" w:rsidRPr="00B05E3F" w:rsidRDefault="001C59A1" w:rsidP="001C59A1">
            <w:pPr>
              <w:jc w:val="both"/>
              <w:rPr>
                <w:sz w:val="20"/>
                <w:lang w:val="fr-CA"/>
              </w:rPr>
            </w:pPr>
          </w:p>
        </w:tc>
      </w:tr>
    </w:tbl>
    <w:p w:rsidR="001C59A1" w:rsidRPr="00B05E3F" w:rsidRDefault="001C59A1" w:rsidP="001C59A1">
      <w:pPr>
        <w:jc w:val="both"/>
        <w:rPr>
          <w:sz w:val="20"/>
          <w:lang w:val="fr-CA"/>
        </w:rPr>
      </w:pPr>
    </w:p>
    <w:p w:rsidR="00B10BAD" w:rsidRPr="00B05E3F" w:rsidRDefault="001D4A27" w:rsidP="001C59A1">
      <w:pPr>
        <w:widowControl w:val="0"/>
        <w:jc w:val="both"/>
        <w:rPr>
          <w:sz w:val="20"/>
          <w:lang w:val="fr-CA"/>
        </w:rPr>
      </w:pPr>
      <w:r>
        <w:rPr>
          <w:sz w:val="20"/>
        </w:rPr>
        <w:pict>
          <v:rect id="_x0000_i1038" style="width:2in;height:1pt" o:hrpct="0" o:hralign="center" o:hrstd="t" o:hrnoshade="t" o:hr="t" fillcolor="black [3213]" stroked="f"/>
        </w:pict>
      </w:r>
    </w:p>
    <w:p w:rsidR="00B10BAD" w:rsidRPr="00B05E3F" w:rsidRDefault="00B10BAD" w:rsidP="00122C1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2C10" w:rsidRPr="00B05E3F" w:rsidTr="00B52D18">
        <w:tc>
          <w:tcPr>
            <w:tcW w:w="543" w:type="pct"/>
          </w:tcPr>
          <w:p w:rsidR="00122C10" w:rsidRPr="00B05E3F" w:rsidRDefault="00122C10" w:rsidP="00122C10">
            <w:pPr>
              <w:jc w:val="both"/>
              <w:rPr>
                <w:sz w:val="20"/>
              </w:rPr>
            </w:pPr>
            <w:r w:rsidRPr="00B05E3F">
              <w:rPr>
                <w:rStyle w:val="SCCFileNumberChar"/>
                <w:sz w:val="20"/>
                <w:szCs w:val="20"/>
              </w:rPr>
              <w:t>40485</w:t>
            </w:r>
          </w:p>
        </w:tc>
        <w:tc>
          <w:tcPr>
            <w:tcW w:w="4457" w:type="pct"/>
            <w:gridSpan w:val="3"/>
          </w:tcPr>
          <w:p w:rsidR="00122C10" w:rsidRPr="00B05E3F" w:rsidRDefault="00122C10" w:rsidP="00122C10">
            <w:pPr>
              <w:pStyle w:val="SCCLsocParty"/>
              <w:jc w:val="both"/>
              <w:rPr>
                <w:b/>
                <w:sz w:val="20"/>
                <w:szCs w:val="20"/>
                <w:lang w:val="en-US"/>
              </w:rPr>
            </w:pPr>
            <w:r w:rsidRPr="00B05E3F">
              <w:rPr>
                <w:b/>
                <w:sz w:val="20"/>
                <w:szCs w:val="20"/>
                <w:lang w:val="en-US"/>
              </w:rPr>
              <w:t>Victor Loewen v. Pedigree Poultry Ltd., Ronald Dubois, Saskatchewan Broiler Hatching Egg Producers’ Marketing Board and Mervin Slater</w:t>
            </w:r>
          </w:p>
          <w:p w:rsidR="00122C10" w:rsidRPr="00B05E3F" w:rsidRDefault="00122C10" w:rsidP="00122C10">
            <w:pPr>
              <w:jc w:val="both"/>
              <w:rPr>
                <w:sz w:val="20"/>
              </w:rPr>
            </w:pPr>
            <w:r w:rsidRPr="00B05E3F">
              <w:rPr>
                <w:sz w:val="20"/>
              </w:rPr>
              <w:t>(Sask.) (Civil) (By Leave)</w:t>
            </w:r>
          </w:p>
        </w:tc>
      </w:tr>
      <w:tr w:rsidR="00122C10" w:rsidRPr="00B05E3F" w:rsidTr="00B52D18">
        <w:tc>
          <w:tcPr>
            <w:tcW w:w="5000" w:type="pct"/>
            <w:gridSpan w:val="4"/>
          </w:tcPr>
          <w:p w:rsidR="00122C10" w:rsidRPr="00B05E3F" w:rsidRDefault="00122C10" w:rsidP="00122C10">
            <w:pPr>
              <w:jc w:val="both"/>
              <w:rPr>
                <w:sz w:val="20"/>
              </w:rPr>
            </w:pPr>
            <w:r w:rsidRPr="00B05E3F">
              <w:rPr>
                <w:sz w:val="20"/>
              </w:rPr>
              <w:t>Torts — Intentional torts — Intentional tort of misfeasance in public office — Action commenced for compensatory damages against Board and its directors in relation to actions Board took, or omitted to take, in discharge of its regulatory function overseeing production and marketing components of industry through licensing regime and quota limits — Lower courts finding Board and individual directors liable for misfeasance in public office — What is nature of evidence that will meet threshold of subjective recklessness for establishing liability for Category B misfeasance in public office — How do statutory immunity clauses, which generally prohibit civil liability for those exercising statutory powers and authority absent bad faith, interact with standard of subjective recklessness for Category B misfeasance in public office — Whether test for “unlawfulness” for purposes of Category B misfeasance in public office same as “unlawfulness” for purposes of judicial review — Whether public officer and public or corporate entity for which that officer is a director, employee, or agent can be both liable in misfeasance in public office for same acts and/or omissions.</w:t>
            </w:r>
          </w:p>
        </w:tc>
      </w:tr>
      <w:tr w:rsidR="00122C10" w:rsidRPr="00B05E3F" w:rsidTr="00B52D18">
        <w:tc>
          <w:tcPr>
            <w:tcW w:w="5000" w:type="pct"/>
            <w:gridSpan w:val="4"/>
          </w:tcPr>
          <w:p w:rsidR="00122C10" w:rsidRPr="00B05E3F" w:rsidRDefault="00122C10" w:rsidP="00122C10">
            <w:pPr>
              <w:jc w:val="both"/>
              <w:rPr>
                <w:sz w:val="20"/>
              </w:rPr>
            </w:pPr>
          </w:p>
        </w:tc>
      </w:tr>
      <w:tr w:rsidR="00122C10" w:rsidRPr="00B05E3F" w:rsidTr="00B52D18">
        <w:tc>
          <w:tcPr>
            <w:tcW w:w="5000" w:type="pct"/>
            <w:gridSpan w:val="4"/>
          </w:tcPr>
          <w:p w:rsidR="00122C10" w:rsidRPr="00B05E3F" w:rsidRDefault="00122C10" w:rsidP="00122C10">
            <w:pPr>
              <w:jc w:val="both"/>
              <w:rPr>
                <w:sz w:val="20"/>
              </w:rPr>
            </w:pPr>
            <w:r w:rsidRPr="00B05E3F">
              <w:rPr>
                <w:sz w:val="20"/>
              </w:rPr>
              <w:t xml:space="preserve">The respondent, the Saskatchewan Broiler Hatching Egg Producers’ Marketing Board (“Board”) is the regulator under the legislative scheme created to oversee the production and marketing components of the broiler hatching egg industry, principally through a licensing regime and quota limits. </w:t>
            </w:r>
          </w:p>
          <w:p w:rsidR="00122C10" w:rsidRPr="00B05E3F" w:rsidRDefault="00122C10" w:rsidP="00122C10">
            <w:pPr>
              <w:jc w:val="both"/>
              <w:rPr>
                <w:sz w:val="20"/>
              </w:rPr>
            </w:pPr>
          </w:p>
          <w:p w:rsidR="00122C10" w:rsidRPr="00B05E3F" w:rsidRDefault="00122C10" w:rsidP="00122C10">
            <w:pPr>
              <w:jc w:val="both"/>
              <w:rPr>
                <w:sz w:val="20"/>
              </w:rPr>
            </w:pPr>
            <w:r w:rsidRPr="00B05E3F">
              <w:rPr>
                <w:sz w:val="20"/>
              </w:rPr>
              <w:t xml:space="preserve">The individuals, Mervin Slater and Victor Loewen (the applicant here), were directors of the Board at the relevant time as well as active producers in the broiler hatching egg industry. </w:t>
            </w:r>
          </w:p>
          <w:p w:rsidR="00122C10" w:rsidRPr="00B05E3F" w:rsidRDefault="00122C10" w:rsidP="00122C10">
            <w:pPr>
              <w:jc w:val="both"/>
              <w:rPr>
                <w:sz w:val="20"/>
              </w:rPr>
            </w:pPr>
          </w:p>
          <w:p w:rsidR="00122C10" w:rsidRPr="00B05E3F" w:rsidRDefault="00122C10" w:rsidP="00122C10">
            <w:pPr>
              <w:jc w:val="both"/>
              <w:rPr>
                <w:sz w:val="20"/>
              </w:rPr>
            </w:pPr>
            <w:r w:rsidRPr="00B05E3F">
              <w:rPr>
                <w:sz w:val="20"/>
              </w:rPr>
              <w:t xml:space="preserve">The respondents, Pedigree Poultry Ltd. and Mr. Dubois, were producers whose businesses fell under the oversight of the Board and they commenced an action for compensatory damages against the Board as well as Messrs. Slater and Loewen in their individual capacities as directors of the Board in relation to actions that the Board took, or omitted to take, in the discharge of its regulatory function. The respondents alleged that their actions and behaviour rose to the level of misfeasance in public office. </w:t>
            </w:r>
          </w:p>
          <w:p w:rsidR="00122C10" w:rsidRPr="00B05E3F" w:rsidRDefault="00122C10" w:rsidP="00122C10">
            <w:pPr>
              <w:jc w:val="both"/>
              <w:rPr>
                <w:sz w:val="20"/>
              </w:rPr>
            </w:pPr>
          </w:p>
          <w:p w:rsidR="00122C10" w:rsidRPr="00B05E3F" w:rsidRDefault="00122C10" w:rsidP="00122C10">
            <w:pPr>
              <w:jc w:val="both"/>
              <w:rPr>
                <w:sz w:val="20"/>
              </w:rPr>
            </w:pPr>
            <w:r w:rsidRPr="00B05E3F">
              <w:rPr>
                <w:sz w:val="20"/>
              </w:rPr>
              <w:t xml:space="preserve">The Court of Queen’s Bench found each of the Board and the individual directors liable for misfeasance in public office. The court awarded the respondents Pedigree and Mr. Dubois substantial damages and imposed a punitive damage award against one director, Mr. Slater personally.  </w:t>
            </w:r>
          </w:p>
          <w:p w:rsidR="00122C10" w:rsidRPr="00B05E3F" w:rsidRDefault="00122C10" w:rsidP="00122C10">
            <w:pPr>
              <w:jc w:val="both"/>
              <w:rPr>
                <w:sz w:val="20"/>
              </w:rPr>
            </w:pPr>
          </w:p>
          <w:p w:rsidR="00122C10" w:rsidRPr="00B05E3F" w:rsidRDefault="00122C10" w:rsidP="00122C10">
            <w:pPr>
              <w:jc w:val="both"/>
              <w:rPr>
                <w:sz w:val="20"/>
              </w:rPr>
            </w:pPr>
            <w:r w:rsidRPr="00B05E3F">
              <w:rPr>
                <w:sz w:val="20"/>
              </w:rPr>
              <w:t>The Court of Appeal dismissed the appeals except to the limited extent of setting aside the trial judge’s finding as to Mr. Loewen’s personal liability for losses arising from the June placement issue.</w:t>
            </w:r>
          </w:p>
          <w:p w:rsidR="00122C10" w:rsidRPr="00B05E3F" w:rsidRDefault="00122C10" w:rsidP="00122C10">
            <w:pPr>
              <w:jc w:val="both"/>
              <w:rPr>
                <w:sz w:val="20"/>
              </w:rPr>
            </w:pPr>
          </w:p>
        </w:tc>
      </w:tr>
      <w:tr w:rsidR="00122C10" w:rsidRPr="00B05E3F" w:rsidTr="00B52D18">
        <w:tc>
          <w:tcPr>
            <w:tcW w:w="2427" w:type="pct"/>
            <w:gridSpan w:val="2"/>
          </w:tcPr>
          <w:p w:rsidR="00122C10" w:rsidRPr="00B05E3F" w:rsidRDefault="00122C10" w:rsidP="00122C10">
            <w:pPr>
              <w:jc w:val="both"/>
              <w:rPr>
                <w:sz w:val="20"/>
              </w:rPr>
            </w:pPr>
            <w:r w:rsidRPr="00B05E3F">
              <w:rPr>
                <w:sz w:val="20"/>
              </w:rPr>
              <w:t>April 3, 2020</w:t>
            </w:r>
          </w:p>
          <w:p w:rsidR="00122C10" w:rsidRPr="00B05E3F" w:rsidRDefault="00122C10" w:rsidP="00122C10">
            <w:pPr>
              <w:jc w:val="both"/>
              <w:rPr>
                <w:sz w:val="20"/>
              </w:rPr>
            </w:pPr>
            <w:r w:rsidRPr="00B05E3F">
              <w:rPr>
                <w:sz w:val="20"/>
              </w:rPr>
              <w:t>Court of Queen’s Bench of Saskatchewan</w:t>
            </w:r>
          </w:p>
          <w:p w:rsidR="00122C10" w:rsidRPr="00B05E3F" w:rsidRDefault="00122C10" w:rsidP="00122C10">
            <w:pPr>
              <w:jc w:val="both"/>
              <w:rPr>
                <w:sz w:val="20"/>
              </w:rPr>
            </w:pPr>
            <w:r w:rsidRPr="00B05E3F">
              <w:rPr>
                <w:sz w:val="20"/>
              </w:rPr>
              <w:t>(Barrington-Foote J.)</w:t>
            </w:r>
          </w:p>
          <w:p w:rsidR="00122C10" w:rsidRPr="00B05E3F" w:rsidRDefault="001D4A27" w:rsidP="00122C10">
            <w:pPr>
              <w:jc w:val="both"/>
              <w:rPr>
                <w:sz w:val="20"/>
              </w:rPr>
            </w:pPr>
            <w:hyperlink r:id="rId67" w:history="1">
              <w:r w:rsidR="00122C10" w:rsidRPr="00B05E3F">
                <w:rPr>
                  <w:rStyle w:val="Hyperlink"/>
                  <w:sz w:val="20"/>
                </w:rPr>
                <w:t>2020 SKQB 100</w:t>
              </w:r>
            </w:hyperlink>
          </w:p>
          <w:p w:rsidR="00122C10" w:rsidRPr="00B05E3F" w:rsidRDefault="00122C10" w:rsidP="00122C10">
            <w:pPr>
              <w:jc w:val="both"/>
              <w:rPr>
                <w:sz w:val="20"/>
              </w:rPr>
            </w:pPr>
          </w:p>
        </w:tc>
        <w:tc>
          <w:tcPr>
            <w:tcW w:w="243" w:type="pct"/>
          </w:tcPr>
          <w:p w:rsidR="00122C10" w:rsidRPr="00B05E3F" w:rsidRDefault="00122C10" w:rsidP="00122C10">
            <w:pPr>
              <w:jc w:val="both"/>
              <w:rPr>
                <w:sz w:val="20"/>
              </w:rPr>
            </w:pPr>
          </w:p>
        </w:tc>
        <w:tc>
          <w:tcPr>
            <w:tcW w:w="2330" w:type="pct"/>
          </w:tcPr>
          <w:p w:rsidR="00122C10" w:rsidRPr="00B05E3F" w:rsidRDefault="00122C10" w:rsidP="00122C10">
            <w:pPr>
              <w:jc w:val="both"/>
              <w:rPr>
                <w:sz w:val="20"/>
              </w:rPr>
            </w:pPr>
            <w:r w:rsidRPr="00B05E3F">
              <w:rPr>
                <w:sz w:val="20"/>
              </w:rPr>
              <w:t>Saskatchewan Broiler Hatching Egg Producers’ Marketing Board and two of its directors found liable for misfeasance in public office in relation to both Pedigree Poultry Ltd. and Ronald Dubois.</w:t>
            </w:r>
          </w:p>
          <w:p w:rsidR="00122C10" w:rsidRPr="00B05E3F" w:rsidRDefault="00122C10" w:rsidP="00122C10">
            <w:pPr>
              <w:jc w:val="both"/>
              <w:rPr>
                <w:sz w:val="20"/>
              </w:rPr>
            </w:pPr>
          </w:p>
        </w:tc>
      </w:tr>
      <w:tr w:rsidR="00122C10" w:rsidRPr="00B05E3F" w:rsidTr="00B52D18">
        <w:tc>
          <w:tcPr>
            <w:tcW w:w="2427" w:type="pct"/>
            <w:gridSpan w:val="2"/>
          </w:tcPr>
          <w:p w:rsidR="00122C10" w:rsidRPr="00B05E3F" w:rsidRDefault="00122C10" w:rsidP="00122C10">
            <w:pPr>
              <w:jc w:val="both"/>
              <w:rPr>
                <w:sz w:val="20"/>
              </w:rPr>
            </w:pPr>
            <w:r w:rsidRPr="00B05E3F">
              <w:rPr>
                <w:sz w:val="20"/>
              </w:rPr>
              <w:t>October 7, 2022</w:t>
            </w:r>
          </w:p>
          <w:p w:rsidR="00122C10" w:rsidRPr="00B05E3F" w:rsidRDefault="00122C10" w:rsidP="00122C10">
            <w:pPr>
              <w:jc w:val="both"/>
              <w:rPr>
                <w:sz w:val="20"/>
              </w:rPr>
            </w:pPr>
            <w:r w:rsidRPr="00B05E3F">
              <w:rPr>
                <w:sz w:val="20"/>
              </w:rPr>
              <w:t>Court of Appeal for Saskatchewan</w:t>
            </w:r>
          </w:p>
          <w:p w:rsidR="00122C10" w:rsidRPr="00B05E3F" w:rsidRDefault="00122C10" w:rsidP="00122C10">
            <w:pPr>
              <w:jc w:val="both"/>
              <w:rPr>
                <w:sz w:val="20"/>
              </w:rPr>
            </w:pPr>
            <w:r w:rsidRPr="00B05E3F">
              <w:rPr>
                <w:sz w:val="20"/>
              </w:rPr>
              <w:t>(Schwann, Ryan-Froslie and Kalmakoff JJ.A.)</w:t>
            </w:r>
          </w:p>
          <w:p w:rsidR="00122C10" w:rsidRPr="00B05E3F" w:rsidRDefault="001D4A27" w:rsidP="00122C10">
            <w:pPr>
              <w:jc w:val="both"/>
              <w:rPr>
                <w:sz w:val="20"/>
              </w:rPr>
            </w:pPr>
            <w:hyperlink r:id="rId68" w:history="1">
              <w:r w:rsidR="00122C10" w:rsidRPr="00B05E3F">
                <w:rPr>
                  <w:rStyle w:val="Hyperlink"/>
                  <w:sz w:val="20"/>
                </w:rPr>
                <w:t>2022 SKCA 113</w:t>
              </w:r>
            </w:hyperlink>
          </w:p>
          <w:p w:rsidR="00122C10" w:rsidRPr="00B05E3F" w:rsidRDefault="00122C10" w:rsidP="00122C10">
            <w:pPr>
              <w:jc w:val="both"/>
              <w:rPr>
                <w:sz w:val="20"/>
              </w:rPr>
            </w:pPr>
            <w:r w:rsidRPr="00B05E3F">
              <w:rPr>
                <w:sz w:val="20"/>
              </w:rPr>
              <w:t>File No.: CACV3635</w:t>
            </w:r>
          </w:p>
          <w:p w:rsidR="00122C10" w:rsidRPr="00B05E3F" w:rsidRDefault="00122C10" w:rsidP="00122C10">
            <w:pPr>
              <w:jc w:val="both"/>
              <w:rPr>
                <w:sz w:val="20"/>
              </w:rPr>
            </w:pPr>
          </w:p>
        </w:tc>
        <w:tc>
          <w:tcPr>
            <w:tcW w:w="243" w:type="pct"/>
          </w:tcPr>
          <w:p w:rsidR="00122C10" w:rsidRPr="00B05E3F" w:rsidRDefault="00122C10" w:rsidP="00122C10">
            <w:pPr>
              <w:jc w:val="both"/>
              <w:rPr>
                <w:sz w:val="20"/>
              </w:rPr>
            </w:pPr>
          </w:p>
        </w:tc>
        <w:tc>
          <w:tcPr>
            <w:tcW w:w="2330" w:type="pct"/>
          </w:tcPr>
          <w:p w:rsidR="00122C10" w:rsidRPr="00B05E3F" w:rsidRDefault="00122C10" w:rsidP="00122C10">
            <w:pPr>
              <w:jc w:val="both"/>
              <w:rPr>
                <w:sz w:val="20"/>
              </w:rPr>
            </w:pPr>
            <w:r w:rsidRPr="00B05E3F">
              <w:rPr>
                <w:sz w:val="20"/>
              </w:rPr>
              <w:t>The appeals brought by Mr. Slater and the Board were dismissed. Mr. Loewen’s appeal was also dismissed, except to the limited extent of setting aside the trial judge’s finding as to his personal liability for losses arising from the June placement issue.</w:t>
            </w:r>
          </w:p>
          <w:p w:rsidR="00122C10" w:rsidRPr="00B05E3F" w:rsidRDefault="00122C10" w:rsidP="00122C10">
            <w:pPr>
              <w:jc w:val="both"/>
              <w:rPr>
                <w:sz w:val="20"/>
              </w:rPr>
            </w:pPr>
          </w:p>
        </w:tc>
      </w:tr>
      <w:tr w:rsidR="00122C10" w:rsidRPr="00B05E3F" w:rsidTr="00B52D18">
        <w:tc>
          <w:tcPr>
            <w:tcW w:w="2427" w:type="pct"/>
            <w:gridSpan w:val="2"/>
          </w:tcPr>
          <w:p w:rsidR="00122C10" w:rsidRPr="00B05E3F" w:rsidRDefault="00122C10" w:rsidP="00122C10">
            <w:pPr>
              <w:jc w:val="both"/>
              <w:rPr>
                <w:sz w:val="20"/>
              </w:rPr>
            </w:pPr>
            <w:r w:rsidRPr="00B05E3F">
              <w:rPr>
                <w:sz w:val="20"/>
              </w:rPr>
              <w:t>December 5, 2022</w:t>
            </w:r>
          </w:p>
          <w:p w:rsidR="00122C10" w:rsidRPr="00B05E3F" w:rsidRDefault="00122C10" w:rsidP="00122C10">
            <w:pPr>
              <w:jc w:val="both"/>
              <w:rPr>
                <w:sz w:val="20"/>
              </w:rPr>
            </w:pPr>
            <w:r w:rsidRPr="00B05E3F">
              <w:rPr>
                <w:sz w:val="20"/>
              </w:rPr>
              <w:t>Supreme Court of Canada</w:t>
            </w:r>
          </w:p>
        </w:tc>
        <w:tc>
          <w:tcPr>
            <w:tcW w:w="243" w:type="pct"/>
          </w:tcPr>
          <w:p w:rsidR="00122C10" w:rsidRPr="00B05E3F" w:rsidRDefault="00122C10" w:rsidP="00122C10">
            <w:pPr>
              <w:jc w:val="both"/>
              <w:rPr>
                <w:sz w:val="20"/>
              </w:rPr>
            </w:pPr>
          </w:p>
        </w:tc>
        <w:tc>
          <w:tcPr>
            <w:tcW w:w="2330" w:type="pct"/>
          </w:tcPr>
          <w:p w:rsidR="00122C10" w:rsidRPr="00B05E3F" w:rsidRDefault="00122C10" w:rsidP="00122C10">
            <w:pPr>
              <w:jc w:val="both"/>
              <w:rPr>
                <w:sz w:val="20"/>
              </w:rPr>
            </w:pPr>
            <w:r w:rsidRPr="00B05E3F">
              <w:rPr>
                <w:sz w:val="20"/>
              </w:rPr>
              <w:t>Application for leave to appeal filed.</w:t>
            </w:r>
          </w:p>
          <w:p w:rsidR="00122C10" w:rsidRPr="00B05E3F" w:rsidRDefault="00122C10" w:rsidP="00122C10">
            <w:pPr>
              <w:jc w:val="both"/>
              <w:rPr>
                <w:sz w:val="20"/>
              </w:rPr>
            </w:pPr>
          </w:p>
        </w:tc>
      </w:tr>
    </w:tbl>
    <w:p w:rsidR="00122C10" w:rsidRPr="00B05E3F" w:rsidRDefault="00122C10" w:rsidP="00122C10">
      <w:pPr>
        <w:jc w:val="both"/>
        <w:rPr>
          <w:sz w:val="20"/>
        </w:rPr>
      </w:pPr>
    </w:p>
    <w:p w:rsidR="00122C10" w:rsidRPr="00B05E3F" w:rsidRDefault="001D4A27" w:rsidP="00122C10">
      <w:pPr>
        <w:jc w:val="both"/>
        <w:rPr>
          <w:sz w:val="20"/>
        </w:rPr>
      </w:pPr>
      <w:r>
        <w:rPr>
          <w:sz w:val="20"/>
        </w:rPr>
        <w:pict>
          <v:rect id="_x0000_i1039" style="width:2in;height:1pt" o:hrpct="0" o:hralign="center" o:hrstd="t" o:hrnoshade="t" o:hr="t" fillcolor="black [3213]" stroked="f"/>
        </w:pict>
      </w:r>
    </w:p>
    <w:p w:rsidR="00122C10" w:rsidRPr="00B05E3F" w:rsidRDefault="00122C10" w:rsidP="00122C1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2C10" w:rsidRPr="00B05E3F" w:rsidTr="00B52D18">
        <w:tc>
          <w:tcPr>
            <w:tcW w:w="543" w:type="pct"/>
          </w:tcPr>
          <w:p w:rsidR="00122C10" w:rsidRPr="00B05E3F" w:rsidRDefault="00122C10" w:rsidP="00122C10">
            <w:pPr>
              <w:jc w:val="both"/>
              <w:rPr>
                <w:sz w:val="20"/>
                <w:lang w:val="fr-CA"/>
              </w:rPr>
            </w:pPr>
            <w:r w:rsidRPr="00B05E3F">
              <w:rPr>
                <w:rStyle w:val="SCCFileNumberChar"/>
                <w:sz w:val="20"/>
                <w:szCs w:val="20"/>
                <w:lang w:val="fr-CA"/>
              </w:rPr>
              <w:t>40485</w:t>
            </w:r>
          </w:p>
        </w:tc>
        <w:tc>
          <w:tcPr>
            <w:tcW w:w="4457" w:type="pct"/>
            <w:gridSpan w:val="3"/>
          </w:tcPr>
          <w:p w:rsidR="00122C10" w:rsidRPr="00B05E3F" w:rsidRDefault="00122C10" w:rsidP="00122C10">
            <w:pPr>
              <w:pStyle w:val="SCCLsocParty"/>
              <w:jc w:val="both"/>
              <w:rPr>
                <w:b/>
                <w:sz w:val="20"/>
                <w:szCs w:val="20"/>
                <w:lang w:val="en-US"/>
              </w:rPr>
            </w:pPr>
            <w:r w:rsidRPr="00B05E3F">
              <w:rPr>
                <w:b/>
                <w:sz w:val="20"/>
                <w:szCs w:val="20"/>
                <w:lang w:val="en-US"/>
              </w:rPr>
              <w:t>Victor Loewen c. Pedigree Poultry Ltd., Ronald Dubois, Saskatchewan Broiler Hatching Egg Producers’ Marketing Board et Mervin Slater</w:t>
            </w:r>
          </w:p>
          <w:p w:rsidR="00122C10" w:rsidRPr="00B05E3F" w:rsidRDefault="00122C10" w:rsidP="00122C10">
            <w:pPr>
              <w:jc w:val="both"/>
              <w:rPr>
                <w:sz w:val="20"/>
                <w:lang w:val="fr-CA"/>
              </w:rPr>
            </w:pPr>
            <w:r w:rsidRPr="00B05E3F">
              <w:rPr>
                <w:sz w:val="20"/>
                <w:lang w:val="fr-CA"/>
              </w:rPr>
              <w:t>(Sask.) (Civile) (Sur autorisation)</w:t>
            </w:r>
          </w:p>
        </w:tc>
      </w:tr>
      <w:tr w:rsidR="00122C10" w:rsidRPr="001D4A27" w:rsidTr="00B52D18">
        <w:tc>
          <w:tcPr>
            <w:tcW w:w="5000" w:type="pct"/>
            <w:gridSpan w:val="4"/>
          </w:tcPr>
          <w:p w:rsidR="00122C10" w:rsidRPr="00B05E3F" w:rsidRDefault="00122C10" w:rsidP="00122C10">
            <w:pPr>
              <w:jc w:val="both"/>
              <w:rPr>
                <w:sz w:val="20"/>
                <w:lang w:val="fr-CA"/>
              </w:rPr>
            </w:pPr>
            <w:r w:rsidRPr="00B05E3F">
              <w:rPr>
                <w:sz w:val="20"/>
                <w:lang w:val="fr-CA"/>
              </w:rPr>
              <w:t xml:space="preserve">Responsabilité délictuelle — Délits intentionnels — Délit de faute intentionnelle dans l’exercice d’une charge publique — Action en dommages-intérêts compensatoires intentée contre la Commission et ses administrateurs relativement à des mesures que celle-ci a prises ou qu’elle a omis de prendre dans l’exercice de sa fonction réglementaire consistant à superviser la production et la commercialisation, dans le secteur industriel en cause, par la délivrance de permis et l’imposition de quotas — Juridictions inférieures concluant que la Commission et les administrateurs individuels étaient responsables de fautes commises dans l’exercice d’une charge publique — Quelle est la nature des éléments de preuve qui satisfont au critère de la témérité subjective pour ce qui est d’établir la responsabilité à l’égard d’une faute commise dans l’exercice d’une charge publique relevant de la catégorie B? — De quelle façon les dispositions législatives prévoyant l’immunité, lesquelles interdisent en général toute poursuite en responsabilité civile à l’égard des personnes qui exercent leurs pouvoirs légaux en l’absence de mauvaise foi, interagissent-elles avec la norme de la témérité subjective dans le cas d’une faute commise dans l’exercice d’une charge publique relevant de la catégorie B? — Le critère de l’« illégitimité » applicable à la faute commise dans l’exercice d’une charge publique relevant de la catégorie B est-il le même que le critère de l’« illégitimité » applicable au contrôle judiciaire? — Un fonctionnaire et l’entité publique ou commerciale au sein de laquelle il œuvre en tant qu’administrateur, employé ou agent peuvent-ils être tous deux déclarés responsables d’une faute qui est commise dans l’exercice d’une charge publique et qui découle des mêmes actes ou omissions? </w:t>
            </w:r>
          </w:p>
        </w:tc>
      </w:tr>
      <w:tr w:rsidR="00122C10" w:rsidRPr="001D4A27" w:rsidTr="00B52D18">
        <w:tc>
          <w:tcPr>
            <w:tcW w:w="5000" w:type="pct"/>
            <w:gridSpan w:val="4"/>
          </w:tcPr>
          <w:p w:rsidR="00122C10" w:rsidRPr="00B05E3F" w:rsidRDefault="00122C10" w:rsidP="00122C10">
            <w:pPr>
              <w:jc w:val="both"/>
              <w:rPr>
                <w:sz w:val="20"/>
                <w:lang w:val="fr-CA"/>
              </w:rPr>
            </w:pPr>
          </w:p>
        </w:tc>
      </w:tr>
      <w:tr w:rsidR="00122C10" w:rsidRPr="001D4A27" w:rsidTr="00B52D18">
        <w:tc>
          <w:tcPr>
            <w:tcW w:w="5000" w:type="pct"/>
            <w:gridSpan w:val="4"/>
          </w:tcPr>
          <w:p w:rsidR="00122C10" w:rsidRPr="00B05E3F" w:rsidRDefault="00122C10" w:rsidP="00122C10">
            <w:pPr>
              <w:jc w:val="both"/>
              <w:rPr>
                <w:sz w:val="20"/>
                <w:lang w:val="fr-CA"/>
              </w:rPr>
            </w:pPr>
            <w:r w:rsidRPr="00B05E3F">
              <w:rPr>
                <w:sz w:val="20"/>
                <w:lang w:val="fr-CA"/>
              </w:rPr>
              <w:t xml:space="preserve">L’intimée Saskatchewan Broiler Hatching Egg Producers’ Marketing Board (la commission de commercialisation des producteurs d’œufs d’incubation de poulet à chair en Saskatchewan (« Commission »)) est l’autorité réglementaire créée par la loi pour superviser la production et la commercialisation dans l’industrie des œufs d’incubation de poulet à chair, et ce, principalement par la délivrance de permis et l’imposition de quotas. </w:t>
            </w:r>
          </w:p>
          <w:p w:rsidR="00122C10" w:rsidRPr="00B05E3F" w:rsidRDefault="00122C10" w:rsidP="00122C10">
            <w:pPr>
              <w:jc w:val="both"/>
              <w:rPr>
                <w:sz w:val="20"/>
                <w:lang w:val="fr-CA"/>
              </w:rPr>
            </w:pPr>
          </w:p>
          <w:p w:rsidR="00122C10" w:rsidRPr="00B05E3F" w:rsidRDefault="00122C10" w:rsidP="00122C10">
            <w:pPr>
              <w:jc w:val="both"/>
              <w:rPr>
                <w:sz w:val="20"/>
                <w:lang w:val="fr-CA"/>
              </w:rPr>
            </w:pPr>
            <w:r w:rsidRPr="00B05E3F">
              <w:rPr>
                <w:sz w:val="20"/>
                <w:lang w:val="fr-CA"/>
              </w:rPr>
              <w:t xml:space="preserve">Au moment des faits, Mervin Slater et Victor Loewen (demandeur en l’espèce) siégeaient tous deux au conseil d’administration de la Commission et exerçaient des activités à titre de producteurs dans l’industrie des œufs d’incubation de poulet à chair. </w:t>
            </w:r>
          </w:p>
          <w:p w:rsidR="00122C10" w:rsidRPr="00B05E3F" w:rsidRDefault="00122C10" w:rsidP="00122C10">
            <w:pPr>
              <w:jc w:val="both"/>
              <w:rPr>
                <w:sz w:val="20"/>
                <w:lang w:val="fr-CA"/>
              </w:rPr>
            </w:pPr>
          </w:p>
          <w:p w:rsidR="00122C10" w:rsidRPr="00B05E3F" w:rsidRDefault="00122C10" w:rsidP="00122C10">
            <w:pPr>
              <w:jc w:val="both"/>
              <w:rPr>
                <w:sz w:val="20"/>
                <w:lang w:val="fr-CA"/>
              </w:rPr>
            </w:pPr>
            <w:r w:rsidRPr="00B05E3F">
              <w:rPr>
                <w:sz w:val="20"/>
                <w:lang w:val="fr-CA"/>
              </w:rPr>
              <w:t xml:space="preserve">Les intimés Pedigree Poultry Ltd. et M. Dubois étaient également producteurs et leurs entreprises étaient assujetties à la supervision de la Commission. Ils ont intenté une action en dommages-intérêts compensatoires contre la Commission, ainsi que contre MM. Slater et Loewen en leur qualité d’administrateurs de celle-ci, relativement à des mesures qu’elle avait prises ou qu’elle avait omis de prendre dans l’exercice de sa fonction réglementaire. Selon eux, la conduite et les actes de la Commission et de MM. Slater et Loewen s’élevaient au degré de faute commise dans l’exercice d’une charge publique. </w:t>
            </w:r>
          </w:p>
          <w:p w:rsidR="00122C10" w:rsidRPr="00B05E3F" w:rsidRDefault="00122C10" w:rsidP="00122C10">
            <w:pPr>
              <w:jc w:val="both"/>
              <w:rPr>
                <w:sz w:val="20"/>
                <w:lang w:val="fr-CA"/>
              </w:rPr>
            </w:pPr>
          </w:p>
          <w:p w:rsidR="00122C10" w:rsidRPr="00B05E3F" w:rsidRDefault="00122C10" w:rsidP="00122C10">
            <w:pPr>
              <w:jc w:val="both"/>
              <w:rPr>
                <w:sz w:val="20"/>
                <w:lang w:val="fr-CA"/>
              </w:rPr>
            </w:pPr>
            <w:r w:rsidRPr="00B05E3F">
              <w:rPr>
                <w:sz w:val="20"/>
                <w:lang w:val="fr-CA"/>
              </w:rPr>
              <w:t xml:space="preserve">En première instance, la Cour du Banc de la Reine a conclu que la Commission et MM. Slater et Loewen, en leur qualité d’administrateurs, étaient responsables de fautes commises dans l’exercice d’une charge publique. Elle a accordé des dommages-intérêts considérables aux intimés Pedigree Poultry Ltd. et M. Dubois, puis condamné personnellement l’un des administrateurs, M. Slater, à payer des dommages-intérêts punitifs. </w:t>
            </w:r>
          </w:p>
          <w:p w:rsidR="00122C10" w:rsidRPr="00B05E3F" w:rsidRDefault="00122C10" w:rsidP="00122C10">
            <w:pPr>
              <w:jc w:val="both"/>
              <w:rPr>
                <w:sz w:val="20"/>
                <w:lang w:val="fr-CA"/>
              </w:rPr>
            </w:pPr>
          </w:p>
          <w:p w:rsidR="00122C10" w:rsidRPr="00B05E3F" w:rsidRDefault="00122C10" w:rsidP="00122C10">
            <w:pPr>
              <w:jc w:val="both"/>
              <w:rPr>
                <w:sz w:val="20"/>
                <w:lang w:val="fr-CA"/>
              </w:rPr>
            </w:pPr>
            <w:r w:rsidRPr="00B05E3F">
              <w:rPr>
                <w:sz w:val="20"/>
                <w:lang w:val="fr-CA"/>
              </w:rPr>
              <w:t>La Cour d’appel a rejeté tous les appels, en annulant toutefois la conclusion du juge de première instance concernant la responsabilité personnelle de M. Loewen à l’égard des pertes découlant du placement de juin en litige.</w:t>
            </w:r>
          </w:p>
          <w:p w:rsidR="00122C10" w:rsidRPr="00B05E3F" w:rsidRDefault="00122C10" w:rsidP="00122C10">
            <w:pPr>
              <w:jc w:val="both"/>
              <w:rPr>
                <w:sz w:val="20"/>
                <w:lang w:val="fr-CA"/>
              </w:rPr>
            </w:pPr>
          </w:p>
        </w:tc>
      </w:tr>
      <w:tr w:rsidR="00122C10" w:rsidRPr="001D4A27" w:rsidTr="00B52D18">
        <w:tc>
          <w:tcPr>
            <w:tcW w:w="2427" w:type="pct"/>
            <w:gridSpan w:val="2"/>
          </w:tcPr>
          <w:p w:rsidR="00122C10" w:rsidRPr="00B05E3F" w:rsidRDefault="00122C10" w:rsidP="00122C10">
            <w:pPr>
              <w:keepNext/>
              <w:keepLines/>
              <w:jc w:val="both"/>
              <w:rPr>
                <w:sz w:val="20"/>
                <w:lang w:val="fr-CA"/>
              </w:rPr>
            </w:pPr>
            <w:r w:rsidRPr="00B05E3F">
              <w:rPr>
                <w:sz w:val="20"/>
                <w:lang w:val="fr-CA"/>
              </w:rPr>
              <w:t>3 avril 2020</w:t>
            </w:r>
          </w:p>
          <w:p w:rsidR="00122C10" w:rsidRPr="00B05E3F" w:rsidRDefault="00122C10" w:rsidP="00122C10">
            <w:pPr>
              <w:keepNext/>
              <w:keepLines/>
              <w:jc w:val="both"/>
              <w:rPr>
                <w:sz w:val="20"/>
                <w:lang w:val="fr-CA"/>
              </w:rPr>
            </w:pPr>
            <w:r w:rsidRPr="00B05E3F">
              <w:rPr>
                <w:sz w:val="20"/>
                <w:lang w:val="fr-CA"/>
              </w:rPr>
              <w:t>Cour du Banc de la Reine de la Saskatchewan</w:t>
            </w:r>
          </w:p>
          <w:p w:rsidR="00122C10" w:rsidRPr="00B05E3F" w:rsidRDefault="00122C10" w:rsidP="00122C10">
            <w:pPr>
              <w:jc w:val="both"/>
              <w:rPr>
                <w:sz w:val="20"/>
                <w:lang w:val="fr-CA"/>
              </w:rPr>
            </w:pPr>
            <w:r w:rsidRPr="00B05E3F">
              <w:rPr>
                <w:sz w:val="20"/>
                <w:lang w:val="fr-CA"/>
              </w:rPr>
              <w:t>(Juge Barrington-Foote)</w:t>
            </w:r>
          </w:p>
          <w:p w:rsidR="00122C10" w:rsidRPr="00B05E3F" w:rsidRDefault="001D4A27" w:rsidP="00122C10">
            <w:pPr>
              <w:jc w:val="both"/>
              <w:rPr>
                <w:sz w:val="20"/>
                <w:lang w:val="fr-CA"/>
              </w:rPr>
            </w:pPr>
            <w:hyperlink r:id="rId69" w:history="1">
              <w:r w:rsidR="00122C10" w:rsidRPr="00B05E3F">
                <w:rPr>
                  <w:rStyle w:val="Hyperlink"/>
                  <w:sz w:val="20"/>
                  <w:lang w:val="fr-CA"/>
                </w:rPr>
                <w:t>2020 SKQB 100</w:t>
              </w:r>
            </w:hyperlink>
          </w:p>
          <w:p w:rsidR="00122C10" w:rsidRPr="00B05E3F" w:rsidRDefault="00122C10" w:rsidP="00122C10">
            <w:pPr>
              <w:jc w:val="both"/>
              <w:rPr>
                <w:sz w:val="20"/>
                <w:lang w:val="fr-CA"/>
              </w:rPr>
            </w:pPr>
          </w:p>
        </w:tc>
        <w:tc>
          <w:tcPr>
            <w:tcW w:w="243" w:type="pct"/>
          </w:tcPr>
          <w:p w:rsidR="00122C10" w:rsidRPr="00B05E3F" w:rsidRDefault="00122C10" w:rsidP="00122C10">
            <w:pPr>
              <w:jc w:val="both"/>
              <w:rPr>
                <w:sz w:val="20"/>
                <w:lang w:val="fr-CA"/>
              </w:rPr>
            </w:pPr>
          </w:p>
        </w:tc>
        <w:tc>
          <w:tcPr>
            <w:tcW w:w="2330" w:type="pct"/>
          </w:tcPr>
          <w:p w:rsidR="00122C10" w:rsidRPr="00B05E3F" w:rsidRDefault="00122C10" w:rsidP="00122C10">
            <w:pPr>
              <w:jc w:val="both"/>
              <w:rPr>
                <w:sz w:val="20"/>
                <w:lang w:val="fr-CA"/>
              </w:rPr>
            </w:pPr>
            <w:r w:rsidRPr="00B05E3F">
              <w:rPr>
                <w:sz w:val="20"/>
                <w:lang w:val="fr-CA"/>
              </w:rPr>
              <w:t>La Commission et deux de ses administrateurs sont déclarés responsables de fautes commises dans l’exercice d’une charge publique à l’égard de Pedigree Poultry Ltd. et de Ronald Dubois.</w:t>
            </w:r>
          </w:p>
          <w:p w:rsidR="00122C10" w:rsidRPr="00B05E3F" w:rsidRDefault="00122C10" w:rsidP="00122C10">
            <w:pPr>
              <w:jc w:val="both"/>
              <w:rPr>
                <w:sz w:val="20"/>
                <w:lang w:val="fr-CA"/>
              </w:rPr>
            </w:pPr>
          </w:p>
        </w:tc>
      </w:tr>
      <w:tr w:rsidR="00122C10" w:rsidRPr="001D4A27" w:rsidTr="00B52D18">
        <w:tc>
          <w:tcPr>
            <w:tcW w:w="2427" w:type="pct"/>
            <w:gridSpan w:val="2"/>
          </w:tcPr>
          <w:p w:rsidR="00122C10" w:rsidRPr="00B05E3F" w:rsidRDefault="00122C10" w:rsidP="00122C10">
            <w:pPr>
              <w:keepNext/>
              <w:keepLines/>
              <w:jc w:val="both"/>
              <w:rPr>
                <w:sz w:val="20"/>
                <w:lang w:val="fr-CA"/>
              </w:rPr>
            </w:pPr>
            <w:r w:rsidRPr="00B05E3F">
              <w:rPr>
                <w:sz w:val="20"/>
                <w:lang w:val="fr-CA"/>
              </w:rPr>
              <w:t>7 octobre 2022</w:t>
            </w:r>
          </w:p>
          <w:p w:rsidR="00122C10" w:rsidRPr="00B05E3F" w:rsidRDefault="00122C10" w:rsidP="00122C10">
            <w:pPr>
              <w:keepNext/>
              <w:keepLines/>
              <w:jc w:val="both"/>
              <w:rPr>
                <w:sz w:val="20"/>
                <w:lang w:val="fr-CA"/>
              </w:rPr>
            </w:pPr>
            <w:r w:rsidRPr="00B05E3F">
              <w:rPr>
                <w:sz w:val="20"/>
                <w:lang w:val="fr-CA"/>
              </w:rPr>
              <w:t>Cour d’appel de la Saskatchewan</w:t>
            </w:r>
          </w:p>
          <w:p w:rsidR="00122C10" w:rsidRPr="00B05E3F" w:rsidRDefault="00122C10" w:rsidP="00122C10">
            <w:pPr>
              <w:keepNext/>
              <w:keepLines/>
              <w:jc w:val="both"/>
              <w:rPr>
                <w:sz w:val="20"/>
                <w:lang w:val="fr-CA"/>
              </w:rPr>
            </w:pPr>
            <w:r w:rsidRPr="00B05E3F">
              <w:rPr>
                <w:sz w:val="20"/>
                <w:lang w:val="fr-CA"/>
              </w:rPr>
              <w:t>(Juges Schwann, Ryan-Froslie et Kalmakoff)</w:t>
            </w:r>
          </w:p>
          <w:p w:rsidR="00122C10" w:rsidRPr="00B05E3F" w:rsidRDefault="001D4A27" w:rsidP="00122C10">
            <w:pPr>
              <w:keepNext/>
              <w:keepLines/>
              <w:jc w:val="both"/>
              <w:rPr>
                <w:sz w:val="20"/>
                <w:lang w:val="fr-CA"/>
              </w:rPr>
            </w:pPr>
            <w:hyperlink r:id="rId70" w:history="1">
              <w:r w:rsidR="00122C10" w:rsidRPr="00B05E3F">
                <w:rPr>
                  <w:rStyle w:val="Hyperlink"/>
                  <w:sz w:val="20"/>
                  <w:lang w:val="fr-CA"/>
                </w:rPr>
                <w:t>2022 SKCA 113</w:t>
              </w:r>
            </w:hyperlink>
          </w:p>
          <w:p w:rsidR="00122C10" w:rsidRPr="00B05E3F" w:rsidRDefault="00122C10" w:rsidP="00122C10">
            <w:pPr>
              <w:jc w:val="both"/>
              <w:rPr>
                <w:sz w:val="20"/>
                <w:lang w:val="fr-CA"/>
              </w:rPr>
            </w:pPr>
            <w:r w:rsidRPr="00B05E3F">
              <w:rPr>
                <w:sz w:val="20"/>
                <w:lang w:val="fr-CA"/>
              </w:rPr>
              <w:t>N</w:t>
            </w:r>
            <w:r w:rsidRPr="00B05E3F">
              <w:rPr>
                <w:sz w:val="20"/>
                <w:vertAlign w:val="superscript"/>
                <w:lang w:val="fr-CA"/>
              </w:rPr>
              <w:t>o</w:t>
            </w:r>
            <w:r w:rsidRPr="00B05E3F">
              <w:rPr>
                <w:sz w:val="20"/>
                <w:lang w:val="fr-CA"/>
              </w:rPr>
              <w:t xml:space="preserve"> de dossier : CACV3635</w:t>
            </w:r>
          </w:p>
          <w:p w:rsidR="00122C10" w:rsidRPr="00B05E3F" w:rsidRDefault="00122C10" w:rsidP="00122C10">
            <w:pPr>
              <w:jc w:val="both"/>
              <w:rPr>
                <w:sz w:val="20"/>
                <w:lang w:val="fr-CA"/>
              </w:rPr>
            </w:pPr>
          </w:p>
        </w:tc>
        <w:tc>
          <w:tcPr>
            <w:tcW w:w="243" w:type="pct"/>
          </w:tcPr>
          <w:p w:rsidR="00122C10" w:rsidRPr="00B05E3F" w:rsidRDefault="00122C10" w:rsidP="00122C10">
            <w:pPr>
              <w:jc w:val="both"/>
              <w:rPr>
                <w:sz w:val="20"/>
                <w:lang w:val="fr-CA"/>
              </w:rPr>
            </w:pPr>
          </w:p>
        </w:tc>
        <w:tc>
          <w:tcPr>
            <w:tcW w:w="2330" w:type="pct"/>
          </w:tcPr>
          <w:p w:rsidR="00122C10" w:rsidRPr="00B05E3F" w:rsidRDefault="00122C10" w:rsidP="00122C10">
            <w:pPr>
              <w:jc w:val="both"/>
              <w:rPr>
                <w:sz w:val="20"/>
                <w:lang w:val="fr-CA"/>
              </w:rPr>
            </w:pPr>
            <w:r w:rsidRPr="00B05E3F">
              <w:rPr>
                <w:sz w:val="20"/>
                <w:lang w:val="fr-CA"/>
              </w:rPr>
              <w:t>La cour rejette les appels de M. Slater et de la Commission. Elle rejette également l’appel de M. Loewen, en annulant toutefois la conclusion du juge de première instance concernant la responsabilité personnelle de M. Loewen à l’égard des pertes découlant du placement de juin en litige.</w:t>
            </w:r>
          </w:p>
          <w:p w:rsidR="00122C10" w:rsidRPr="00B05E3F" w:rsidRDefault="00122C10" w:rsidP="00122C10">
            <w:pPr>
              <w:jc w:val="both"/>
              <w:rPr>
                <w:sz w:val="20"/>
                <w:lang w:val="fr-CA"/>
              </w:rPr>
            </w:pPr>
          </w:p>
        </w:tc>
      </w:tr>
      <w:tr w:rsidR="00122C10" w:rsidRPr="00B05E3F" w:rsidTr="00B52D18">
        <w:tc>
          <w:tcPr>
            <w:tcW w:w="2427" w:type="pct"/>
            <w:gridSpan w:val="2"/>
          </w:tcPr>
          <w:p w:rsidR="00122C10" w:rsidRPr="00B05E3F" w:rsidRDefault="00122C10" w:rsidP="00122C10">
            <w:pPr>
              <w:jc w:val="both"/>
              <w:rPr>
                <w:sz w:val="20"/>
                <w:lang w:val="fr-CA"/>
              </w:rPr>
            </w:pPr>
            <w:r w:rsidRPr="00B05E3F">
              <w:rPr>
                <w:sz w:val="20"/>
                <w:lang w:val="fr-CA"/>
              </w:rPr>
              <w:t>5 décembre 2022</w:t>
            </w:r>
          </w:p>
          <w:p w:rsidR="00122C10" w:rsidRPr="00B05E3F" w:rsidRDefault="00122C10" w:rsidP="00122C10">
            <w:pPr>
              <w:jc w:val="both"/>
              <w:rPr>
                <w:sz w:val="20"/>
                <w:lang w:val="fr-CA"/>
              </w:rPr>
            </w:pPr>
            <w:r w:rsidRPr="00B05E3F">
              <w:rPr>
                <w:sz w:val="20"/>
                <w:lang w:val="fr-CA"/>
              </w:rPr>
              <w:t>Cour suprême du Canada</w:t>
            </w:r>
          </w:p>
        </w:tc>
        <w:tc>
          <w:tcPr>
            <w:tcW w:w="243" w:type="pct"/>
          </w:tcPr>
          <w:p w:rsidR="00122C10" w:rsidRPr="00B05E3F" w:rsidRDefault="00122C10" w:rsidP="00122C10">
            <w:pPr>
              <w:jc w:val="both"/>
              <w:rPr>
                <w:sz w:val="20"/>
                <w:lang w:val="fr-CA"/>
              </w:rPr>
            </w:pPr>
          </w:p>
        </w:tc>
        <w:tc>
          <w:tcPr>
            <w:tcW w:w="2330" w:type="pct"/>
          </w:tcPr>
          <w:p w:rsidR="00122C10" w:rsidRPr="00B05E3F" w:rsidRDefault="00122C10" w:rsidP="00122C10">
            <w:pPr>
              <w:jc w:val="both"/>
              <w:rPr>
                <w:sz w:val="20"/>
                <w:lang w:val="fr-CA"/>
              </w:rPr>
            </w:pPr>
            <w:r w:rsidRPr="00B05E3F">
              <w:rPr>
                <w:sz w:val="20"/>
                <w:lang w:val="fr-CA"/>
              </w:rPr>
              <w:t>Demande d’autorisation d’appel déposée.</w:t>
            </w:r>
          </w:p>
          <w:p w:rsidR="00122C10" w:rsidRPr="00B05E3F" w:rsidRDefault="00122C10" w:rsidP="00122C10">
            <w:pPr>
              <w:jc w:val="both"/>
              <w:rPr>
                <w:sz w:val="20"/>
                <w:lang w:val="fr-CA"/>
              </w:rPr>
            </w:pPr>
          </w:p>
        </w:tc>
      </w:tr>
    </w:tbl>
    <w:p w:rsidR="00122C10" w:rsidRPr="00B05E3F" w:rsidRDefault="00122C10" w:rsidP="00122C10">
      <w:pPr>
        <w:jc w:val="both"/>
        <w:rPr>
          <w:sz w:val="20"/>
          <w:lang w:val="fr-CA"/>
        </w:rPr>
      </w:pPr>
    </w:p>
    <w:p w:rsidR="001C59A1" w:rsidRPr="00B05E3F" w:rsidRDefault="001D4A27" w:rsidP="00122C10">
      <w:pPr>
        <w:widowControl w:val="0"/>
        <w:jc w:val="both"/>
        <w:rPr>
          <w:sz w:val="20"/>
          <w:lang w:val="fr-CA"/>
        </w:rPr>
      </w:pPr>
      <w:r>
        <w:rPr>
          <w:sz w:val="20"/>
        </w:rPr>
        <w:pict>
          <v:rect id="_x0000_i1040" style="width:2in;height:1pt" o:hrpct="0" o:hralign="center" o:hrstd="t" o:hrnoshade="t" o:hr="t" fillcolor="black [3213]" stroked="f"/>
        </w:pict>
      </w:r>
    </w:p>
    <w:p w:rsidR="001C59A1" w:rsidRPr="00B05E3F" w:rsidRDefault="001C59A1" w:rsidP="00D8202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2022" w:rsidRPr="00B05E3F" w:rsidTr="00B52D18">
        <w:tc>
          <w:tcPr>
            <w:tcW w:w="543" w:type="pct"/>
          </w:tcPr>
          <w:p w:rsidR="00D82022" w:rsidRPr="00B05E3F" w:rsidRDefault="00D82022" w:rsidP="00D82022">
            <w:pPr>
              <w:jc w:val="both"/>
              <w:rPr>
                <w:sz w:val="20"/>
              </w:rPr>
            </w:pPr>
            <w:r w:rsidRPr="00B05E3F">
              <w:rPr>
                <w:rStyle w:val="SCCFileNumberChar"/>
                <w:sz w:val="20"/>
                <w:szCs w:val="20"/>
              </w:rPr>
              <w:t>40508</w:t>
            </w:r>
          </w:p>
        </w:tc>
        <w:tc>
          <w:tcPr>
            <w:tcW w:w="4457" w:type="pct"/>
            <w:gridSpan w:val="3"/>
          </w:tcPr>
          <w:p w:rsidR="00D82022" w:rsidRPr="00B05E3F" w:rsidRDefault="00D82022" w:rsidP="00D82022">
            <w:pPr>
              <w:pStyle w:val="SCCLsocParty"/>
              <w:jc w:val="both"/>
              <w:rPr>
                <w:b/>
                <w:sz w:val="20"/>
                <w:szCs w:val="20"/>
                <w:lang w:val="en-US"/>
              </w:rPr>
            </w:pPr>
            <w:r w:rsidRPr="00B05E3F">
              <w:rPr>
                <w:b/>
                <w:sz w:val="20"/>
                <w:szCs w:val="20"/>
                <w:lang w:val="en-US"/>
              </w:rPr>
              <w:t>9660143 Canada Inc., Sandeep Singh v. The Nationwide Groups Ltd.</w:t>
            </w:r>
          </w:p>
          <w:p w:rsidR="00D82022" w:rsidRPr="00B05E3F" w:rsidRDefault="00D82022" w:rsidP="00D82022">
            <w:pPr>
              <w:jc w:val="both"/>
              <w:rPr>
                <w:sz w:val="20"/>
              </w:rPr>
            </w:pPr>
            <w:r w:rsidRPr="00B05E3F">
              <w:rPr>
                <w:sz w:val="20"/>
              </w:rPr>
              <w:t>(Ont.) (Civil) (By Leave)</w:t>
            </w:r>
          </w:p>
        </w:tc>
      </w:tr>
      <w:tr w:rsidR="00D82022" w:rsidRPr="00B05E3F" w:rsidTr="00B52D18">
        <w:tc>
          <w:tcPr>
            <w:tcW w:w="5000" w:type="pct"/>
            <w:gridSpan w:val="4"/>
          </w:tcPr>
          <w:p w:rsidR="00D82022" w:rsidRPr="00B05E3F" w:rsidRDefault="00D82022" w:rsidP="00D82022">
            <w:pPr>
              <w:jc w:val="both"/>
              <w:rPr>
                <w:sz w:val="20"/>
              </w:rPr>
            </w:pPr>
            <w:r w:rsidRPr="00B05E3F">
              <w:rPr>
                <w:sz w:val="20"/>
              </w:rPr>
              <w:t>Torts — Negligent misrepresentation — Duty of care — Does a property appraiser for a mortgage owe a duty of care to a seller in a real estate transaction — Should mortgage appraisers have a special relationship or a duty of care towards sellers in a real estate transaction?</w:t>
            </w:r>
          </w:p>
        </w:tc>
      </w:tr>
      <w:tr w:rsidR="00D82022" w:rsidRPr="00B05E3F" w:rsidTr="00B52D18">
        <w:tc>
          <w:tcPr>
            <w:tcW w:w="5000" w:type="pct"/>
            <w:gridSpan w:val="4"/>
          </w:tcPr>
          <w:p w:rsidR="00D82022" w:rsidRPr="00B05E3F" w:rsidRDefault="00D82022" w:rsidP="00D82022">
            <w:pPr>
              <w:jc w:val="both"/>
              <w:rPr>
                <w:sz w:val="20"/>
              </w:rPr>
            </w:pPr>
          </w:p>
          <w:p w:rsidR="00D82022" w:rsidRPr="00B05E3F" w:rsidRDefault="00D82022" w:rsidP="00D82022">
            <w:pPr>
              <w:pStyle w:val="aparanumbering"/>
              <w:widowControl w:val="0"/>
              <w:spacing w:before="0" w:beforeAutospacing="0" w:after="0" w:afterAutospacing="0"/>
              <w:jc w:val="both"/>
              <w:rPr>
                <w:sz w:val="20"/>
                <w:szCs w:val="20"/>
              </w:rPr>
            </w:pPr>
            <w:r w:rsidRPr="00B05E3F">
              <w:rPr>
                <w:color w:val="000000"/>
                <w:sz w:val="20"/>
                <w:szCs w:val="20"/>
              </w:rPr>
              <w:t xml:space="preserve">9660143 Canada Inc. and Mr. Singh </w:t>
            </w:r>
            <w:r w:rsidRPr="00B05E3F">
              <w:rPr>
                <w:rFonts w:eastAsiaTheme="minorHAnsi" w:cstheme="minorBidi"/>
                <w:color w:val="000000"/>
                <w:sz w:val="20"/>
                <w:szCs w:val="20"/>
              </w:rPr>
              <w:t>commenced an</w:t>
            </w:r>
            <w:r w:rsidRPr="00B05E3F">
              <w:rPr>
                <w:color w:val="000000"/>
                <w:sz w:val="20"/>
                <w:szCs w:val="20"/>
              </w:rPr>
              <w:t xml:space="preserve"> action for negligent misrepresentation against Nationwide Groups Ltd. Their pleadings allege that they entered into an agreement with a third party to develop property but the agreement did not proceed when a buyer of the subject property refused to close after her lender received a negligent appraisal of the property from the Nationwide Groups Ltd. The Nationwide Groups Ltd. filed a motion for summary judgment striking the action. The motion judge struck the action. The Court of Appeal dismissed an appeal.</w:t>
            </w:r>
          </w:p>
        </w:tc>
      </w:tr>
      <w:tr w:rsidR="00D82022" w:rsidRPr="00B05E3F" w:rsidTr="00B52D18">
        <w:tc>
          <w:tcPr>
            <w:tcW w:w="5000" w:type="pct"/>
            <w:gridSpan w:val="4"/>
          </w:tcPr>
          <w:p w:rsidR="00D82022" w:rsidRPr="00B05E3F" w:rsidRDefault="00D82022" w:rsidP="00D82022">
            <w:pPr>
              <w:jc w:val="both"/>
              <w:rPr>
                <w:sz w:val="20"/>
              </w:rPr>
            </w:pPr>
          </w:p>
        </w:tc>
      </w:tr>
      <w:tr w:rsidR="00D82022" w:rsidRPr="00B05E3F" w:rsidTr="00B52D18">
        <w:tc>
          <w:tcPr>
            <w:tcW w:w="2427" w:type="pct"/>
            <w:gridSpan w:val="2"/>
          </w:tcPr>
          <w:p w:rsidR="00D82022" w:rsidRPr="00B05E3F" w:rsidRDefault="00D82022" w:rsidP="00D82022">
            <w:pPr>
              <w:jc w:val="both"/>
              <w:rPr>
                <w:sz w:val="20"/>
              </w:rPr>
            </w:pPr>
            <w:r w:rsidRPr="00B05E3F">
              <w:rPr>
                <w:sz w:val="20"/>
              </w:rPr>
              <w:t>January 20, 2022</w:t>
            </w:r>
          </w:p>
          <w:p w:rsidR="00D82022" w:rsidRPr="00B05E3F" w:rsidRDefault="00D82022" w:rsidP="00D82022">
            <w:pPr>
              <w:jc w:val="both"/>
              <w:rPr>
                <w:sz w:val="20"/>
              </w:rPr>
            </w:pPr>
            <w:r w:rsidRPr="00B05E3F">
              <w:rPr>
                <w:sz w:val="20"/>
              </w:rPr>
              <w:t>Ontario Superior Court of Justice</w:t>
            </w:r>
          </w:p>
          <w:p w:rsidR="00D82022" w:rsidRPr="00B05E3F" w:rsidRDefault="00D82022" w:rsidP="00D82022">
            <w:pPr>
              <w:jc w:val="both"/>
              <w:rPr>
                <w:sz w:val="20"/>
              </w:rPr>
            </w:pPr>
            <w:r w:rsidRPr="00B05E3F">
              <w:rPr>
                <w:sz w:val="20"/>
              </w:rPr>
              <w:t>(Boswell J.)</w:t>
            </w:r>
          </w:p>
          <w:p w:rsidR="00D82022" w:rsidRPr="00B05E3F" w:rsidRDefault="001D4A27" w:rsidP="00D82022">
            <w:pPr>
              <w:jc w:val="both"/>
              <w:rPr>
                <w:sz w:val="20"/>
              </w:rPr>
            </w:pPr>
            <w:hyperlink r:id="rId71" w:history="1">
              <w:r w:rsidR="00D82022" w:rsidRPr="00B05E3F">
                <w:rPr>
                  <w:rStyle w:val="Hyperlink"/>
                  <w:sz w:val="20"/>
                </w:rPr>
                <w:t>2022 ONSC 413</w:t>
              </w:r>
            </w:hyperlink>
          </w:p>
          <w:p w:rsidR="00D82022" w:rsidRPr="00B05E3F" w:rsidRDefault="00D82022" w:rsidP="00D82022">
            <w:pPr>
              <w:jc w:val="both"/>
              <w:rPr>
                <w:sz w:val="20"/>
              </w:rPr>
            </w:pPr>
          </w:p>
        </w:tc>
        <w:tc>
          <w:tcPr>
            <w:tcW w:w="243" w:type="pct"/>
          </w:tcPr>
          <w:p w:rsidR="00D82022" w:rsidRPr="00B05E3F" w:rsidRDefault="00D82022" w:rsidP="00D82022">
            <w:pPr>
              <w:jc w:val="both"/>
              <w:rPr>
                <w:sz w:val="20"/>
              </w:rPr>
            </w:pPr>
          </w:p>
        </w:tc>
        <w:tc>
          <w:tcPr>
            <w:tcW w:w="2330" w:type="pct"/>
          </w:tcPr>
          <w:p w:rsidR="00D82022" w:rsidRPr="00B05E3F" w:rsidRDefault="00D82022" w:rsidP="00D82022">
            <w:pPr>
              <w:jc w:val="both"/>
              <w:rPr>
                <w:sz w:val="20"/>
              </w:rPr>
            </w:pPr>
            <w:r w:rsidRPr="00B05E3F">
              <w:rPr>
                <w:sz w:val="20"/>
              </w:rPr>
              <w:t>Action struck</w:t>
            </w:r>
          </w:p>
        </w:tc>
      </w:tr>
      <w:tr w:rsidR="00D82022" w:rsidRPr="00B05E3F" w:rsidTr="00B52D18">
        <w:tc>
          <w:tcPr>
            <w:tcW w:w="2427" w:type="pct"/>
            <w:gridSpan w:val="2"/>
          </w:tcPr>
          <w:p w:rsidR="00D82022" w:rsidRPr="00B05E3F" w:rsidRDefault="00D82022" w:rsidP="00D82022">
            <w:pPr>
              <w:jc w:val="both"/>
              <w:rPr>
                <w:sz w:val="20"/>
              </w:rPr>
            </w:pPr>
            <w:r w:rsidRPr="00B05E3F">
              <w:rPr>
                <w:sz w:val="20"/>
              </w:rPr>
              <w:t>October 3, 2022</w:t>
            </w:r>
          </w:p>
          <w:p w:rsidR="00D82022" w:rsidRPr="00B05E3F" w:rsidRDefault="00D82022" w:rsidP="00D82022">
            <w:pPr>
              <w:jc w:val="both"/>
              <w:rPr>
                <w:sz w:val="20"/>
              </w:rPr>
            </w:pPr>
            <w:r w:rsidRPr="00B05E3F">
              <w:rPr>
                <w:sz w:val="20"/>
              </w:rPr>
              <w:t>Court of Appeal for Ontario</w:t>
            </w:r>
          </w:p>
          <w:p w:rsidR="00D82022" w:rsidRPr="00B05E3F" w:rsidRDefault="00D82022" w:rsidP="00D82022">
            <w:pPr>
              <w:jc w:val="both"/>
              <w:rPr>
                <w:sz w:val="20"/>
              </w:rPr>
            </w:pPr>
            <w:r w:rsidRPr="00B05E3F">
              <w:rPr>
                <w:sz w:val="20"/>
              </w:rPr>
              <w:t>(Zarnett, Coroza and Favreau JJ.A.)</w:t>
            </w:r>
          </w:p>
          <w:p w:rsidR="00D82022" w:rsidRPr="00B05E3F" w:rsidRDefault="001D4A27" w:rsidP="00D82022">
            <w:pPr>
              <w:jc w:val="both"/>
              <w:rPr>
                <w:sz w:val="20"/>
              </w:rPr>
            </w:pPr>
            <w:hyperlink r:id="rId72" w:history="1">
              <w:r w:rsidR="00D82022" w:rsidRPr="00B05E3F">
                <w:rPr>
                  <w:rStyle w:val="Hyperlink"/>
                  <w:sz w:val="20"/>
                </w:rPr>
                <w:t>2022 ONCA 676</w:t>
              </w:r>
            </w:hyperlink>
            <w:r w:rsidR="00D82022" w:rsidRPr="00B05E3F">
              <w:rPr>
                <w:sz w:val="20"/>
              </w:rPr>
              <w:t>; C70384</w:t>
            </w:r>
          </w:p>
          <w:p w:rsidR="00D82022" w:rsidRPr="00B05E3F" w:rsidRDefault="00D82022" w:rsidP="00D82022">
            <w:pPr>
              <w:jc w:val="both"/>
              <w:rPr>
                <w:sz w:val="20"/>
              </w:rPr>
            </w:pPr>
          </w:p>
        </w:tc>
        <w:tc>
          <w:tcPr>
            <w:tcW w:w="243" w:type="pct"/>
          </w:tcPr>
          <w:p w:rsidR="00D82022" w:rsidRPr="00B05E3F" w:rsidRDefault="00D82022" w:rsidP="00D82022">
            <w:pPr>
              <w:jc w:val="both"/>
              <w:rPr>
                <w:sz w:val="20"/>
              </w:rPr>
            </w:pPr>
          </w:p>
        </w:tc>
        <w:tc>
          <w:tcPr>
            <w:tcW w:w="2330" w:type="pct"/>
          </w:tcPr>
          <w:p w:rsidR="00D82022" w:rsidRPr="00B05E3F" w:rsidRDefault="00D82022" w:rsidP="00D82022">
            <w:pPr>
              <w:jc w:val="both"/>
              <w:rPr>
                <w:sz w:val="20"/>
              </w:rPr>
            </w:pPr>
            <w:r w:rsidRPr="00B05E3F">
              <w:rPr>
                <w:sz w:val="20"/>
              </w:rPr>
              <w:t>Appeal dismissed</w:t>
            </w:r>
          </w:p>
          <w:p w:rsidR="00D82022" w:rsidRPr="00B05E3F" w:rsidRDefault="00D82022" w:rsidP="00D82022">
            <w:pPr>
              <w:jc w:val="both"/>
              <w:rPr>
                <w:sz w:val="20"/>
              </w:rPr>
            </w:pPr>
          </w:p>
        </w:tc>
      </w:tr>
      <w:tr w:rsidR="00D82022" w:rsidRPr="00B05E3F" w:rsidTr="00B52D18">
        <w:tc>
          <w:tcPr>
            <w:tcW w:w="2427" w:type="pct"/>
            <w:gridSpan w:val="2"/>
          </w:tcPr>
          <w:p w:rsidR="00D82022" w:rsidRPr="00B05E3F" w:rsidRDefault="00D82022" w:rsidP="00D82022">
            <w:pPr>
              <w:jc w:val="both"/>
              <w:rPr>
                <w:sz w:val="20"/>
              </w:rPr>
            </w:pPr>
            <w:r w:rsidRPr="00B05E3F">
              <w:rPr>
                <w:sz w:val="20"/>
              </w:rPr>
              <w:t>December 2, 2022</w:t>
            </w:r>
          </w:p>
          <w:p w:rsidR="00D82022" w:rsidRPr="00B05E3F" w:rsidRDefault="00D82022" w:rsidP="00D82022">
            <w:pPr>
              <w:jc w:val="both"/>
              <w:rPr>
                <w:sz w:val="20"/>
              </w:rPr>
            </w:pPr>
            <w:r w:rsidRPr="00B05E3F">
              <w:rPr>
                <w:sz w:val="20"/>
              </w:rPr>
              <w:t>Supreme Court of Canada</w:t>
            </w:r>
          </w:p>
        </w:tc>
        <w:tc>
          <w:tcPr>
            <w:tcW w:w="243" w:type="pct"/>
          </w:tcPr>
          <w:p w:rsidR="00D82022" w:rsidRPr="00B05E3F" w:rsidRDefault="00D82022" w:rsidP="00D82022">
            <w:pPr>
              <w:jc w:val="both"/>
              <w:rPr>
                <w:sz w:val="20"/>
              </w:rPr>
            </w:pPr>
          </w:p>
        </w:tc>
        <w:tc>
          <w:tcPr>
            <w:tcW w:w="2330" w:type="pct"/>
          </w:tcPr>
          <w:p w:rsidR="00D82022" w:rsidRPr="00B05E3F" w:rsidRDefault="00D82022" w:rsidP="00D82022">
            <w:pPr>
              <w:jc w:val="both"/>
              <w:rPr>
                <w:sz w:val="20"/>
              </w:rPr>
            </w:pPr>
            <w:r w:rsidRPr="00B05E3F">
              <w:rPr>
                <w:sz w:val="20"/>
              </w:rPr>
              <w:t>Application for leave to appeal filed</w:t>
            </w:r>
          </w:p>
          <w:p w:rsidR="00D82022" w:rsidRPr="00B05E3F" w:rsidRDefault="00D82022" w:rsidP="00D82022">
            <w:pPr>
              <w:jc w:val="both"/>
              <w:rPr>
                <w:sz w:val="20"/>
              </w:rPr>
            </w:pPr>
          </w:p>
        </w:tc>
      </w:tr>
    </w:tbl>
    <w:p w:rsidR="00D82022" w:rsidRPr="00B05E3F" w:rsidRDefault="00D82022" w:rsidP="00D82022">
      <w:pPr>
        <w:jc w:val="both"/>
        <w:rPr>
          <w:sz w:val="20"/>
        </w:rPr>
      </w:pPr>
    </w:p>
    <w:p w:rsidR="00D82022" w:rsidRPr="00B05E3F" w:rsidRDefault="001D4A27" w:rsidP="00D82022">
      <w:pPr>
        <w:jc w:val="both"/>
        <w:rPr>
          <w:sz w:val="20"/>
        </w:rPr>
      </w:pPr>
      <w:r>
        <w:rPr>
          <w:sz w:val="20"/>
        </w:rPr>
        <w:pict>
          <v:rect id="_x0000_i1041" style="width:2in;height:1pt" o:hrpct="0" o:hralign="center" o:hrstd="t" o:hrnoshade="t" o:hr="t" fillcolor="black [3213]" stroked="f"/>
        </w:pict>
      </w:r>
    </w:p>
    <w:p w:rsidR="00D82022" w:rsidRPr="00B05E3F" w:rsidRDefault="00D82022" w:rsidP="00D8202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2022" w:rsidRPr="00B05E3F" w:rsidTr="00B52D18">
        <w:tc>
          <w:tcPr>
            <w:tcW w:w="543" w:type="pct"/>
          </w:tcPr>
          <w:p w:rsidR="00D82022" w:rsidRPr="00B05E3F" w:rsidRDefault="00D82022" w:rsidP="00D82022">
            <w:pPr>
              <w:jc w:val="both"/>
              <w:rPr>
                <w:sz w:val="20"/>
                <w:lang w:val="fr-CA"/>
              </w:rPr>
            </w:pPr>
            <w:r w:rsidRPr="00B05E3F">
              <w:rPr>
                <w:rStyle w:val="SCCFileNumberChar"/>
                <w:sz w:val="20"/>
                <w:szCs w:val="20"/>
                <w:lang w:val="fr-CA"/>
              </w:rPr>
              <w:t>40508</w:t>
            </w:r>
          </w:p>
        </w:tc>
        <w:tc>
          <w:tcPr>
            <w:tcW w:w="4457" w:type="pct"/>
            <w:gridSpan w:val="3"/>
          </w:tcPr>
          <w:p w:rsidR="00D82022" w:rsidRPr="00B05E3F" w:rsidRDefault="00D82022" w:rsidP="00D82022">
            <w:pPr>
              <w:pStyle w:val="SCCLsocParty"/>
              <w:jc w:val="both"/>
              <w:rPr>
                <w:b/>
                <w:sz w:val="20"/>
                <w:szCs w:val="20"/>
                <w:lang w:val="en-US"/>
              </w:rPr>
            </w:pPr>
            <w:r w:rsidRPr="00B05E3F">
              <w:rPr>
                <w:b/>
                <w:sz w:val="20"/>
                <w:szCs w:val="20"/>
                <w:lang w:val="en-US"/>
              </w:rPr>
              <w:t>9660143 Canada Inc., Sandeep Singh c. The Nationwide Groups Ltd.</w:t>
            </w:r>
          </w:p>
          <w:p w:rsidR="00D82022" w:rsidRPr="00B05E3F" w:rsidRDefault="00D82022" w:rsidP="00D82022">
            <w:pPr>
              <w:jc w:val="both"/>
              <w:rPr>
                <w:sz w:val="20"/>
                <w:lang w:val="fr-CA"/>
              </w:rPr>
            </w:pPr>
            <w:r w:rsidRPr="00B05E3F">
              <w:rPr>
                <w:sz w:val="20"/>
                <w:lang w:val="fr-CA"/>
              </w:rPr>
              <w:t>(Ont.) (Civile) (Autorisation)</w:t>
            </w:r>
          </w:p>
        </w:tc>
      </w:tr>
      <w:tr w:rsidR="00D82022" w:rsidRPr="001D4A27" w:rsidTr="00B52D18">
        <w:tc>
          <w:tcPr>
            <w:tcW w:w="5000" w:type="pct"/>
            <w:gridSpan w:val="4"/>
          </w:tcPr>
          <w:p w:rsidR="00D82022" w:rsidRPr="00B05E3F" w:rsidRDefault="00D82022" w:rsidP="00D82022">
            <w:pPr>
              <w:jc w:val="both"/>
              <w:rPr>
                <w:sz w:val="20"/>
                <w:lang w:val="fr-CA"/>
              </w:rPr>
            </w:pPr>
            <w:r w:rsidRPr="00B05E3F">
              <w:rPr>
                <w:sz w:val="20"/>
                <w:lang w:val="fr-CA"/>
              </w:rPr>
              <w:t>Responsabilité délictuelle — Déclaration inexacte faite par négligence — Obligation de diligence — Un évaluateur foncier en vue d’une hypothèque a-t-il une obligation de diligence à l’égard du vendeur dans une transaction immobilière? — Les évaluateurs hypothécaires devraient</w:t>
            </w:r>
            <w:r w:rsidRPr="00B05E3F">
              <w:rPr>
                <w:sz w:val="20"/>
                <w:lang w:val="fr-CA"/>
              </w:rPr>
              <w:noBreakHyphen/>
              <w:t xml:space="preserve">ils avoir une relation spéciale ou une obligation de diligence à l’égard des vendeurs dans une transaction immobilière? </w:t>
            </w:r>
          </w:p>
        </w:tc>
      </w:tr>
      <w:tr w:rsidR="00D82022" w:rsidRPr="001D4A27" w:rsidTr="00B52D18">
        <w:tc>
          <w:tcPr>
            <w:tcW w:w="5000" w:type="pct"/>
            <w:gridSpan w:val="4"/>
          </w:tcPr>
          <w:p w:rsidR="00D82022" w:rsidRPr="00B05E3F" w:rsidRDefault="00D82022" w:rsidP="00D82022">
            <w:pPr>
              <w:jc w:val="both"/>
              <w:rPr>
                <w:sz w:val="20"/>
                <w:lang w:val="fr-CA"/>
              </w:rPr>
            </w:pPr>
          </w:p>
          <w:p w:rsidR="00D82022" w:rsidRPr="00B05E3F" w:rsidRDefault="00D82022" w:rsidP="00D82022">
            <w:pPr>
              <w:pStyle w:val="aparanumbering"/>
              <w:widowControl w:val="0"/>
              <w:spacing w:before="0" w:beforeAutospacing="0" w:after="0" w:afterAutospacing="0"/>
              <w:jc w:val="both"/>
              <w:rPr>
                <w:sz w:val="20"/>
                <w:szCs w:val="20"/>
                <w:lang w:val="fr-CA"/>
              </w:rPr>
            </w:pPr>
            <w:r w:rsidRPr="00B05E3F">
              <w:rPr>
                <w:color w:val="000000"/>
                <w:sz w:val="20"/>
                <w:szCs w:val="20"/>
                <w:lang w:val="fr-CA"/>
              </w:rPr>
              <w:t>L’entreprise 9660143 Canada Inc. et M. Singh ont intenté une action en</w:t>
            </w:r>
            <w:r w:rsidRPr="00B05E3F">
              <w:rPr>
                <w:rFonts w:eastAsiaTheme="minorHAnsi" w:cstheme="minorBidi"/>
                <w:color w:val="000000"/>
                <w:sz w:val="20"/>
                <w:szCs w:val="20"/>
                <w:lang w:val="fr-CA"/>
              </w:rPr>
              <w:t xml:space="preserve"> déclaration inexacte faite par négligence contre Nationwide Groups Ltd</w:t>
            </w:r>
            <w:r w:rsidRPr="00B05E3F">
              <w:rPr>
                <w:color w:val="000000"/>
                <w:sz w:val="20"/>
                <w:szCs w:val="20"/>
                <w:lang w:val="fr-CA"/>
              </w:rPr>
              <w:t>. Selon leurs plaidoiries, ils ont conclu un accord avec une tierce partie dans le but de construire une propriété, mais l’accord n’a pas abouti lorsqu’une acheteuse de la propriété visée en a refusé la conclusion après que son prêteur eut reçu une évaluation négligente de la propriété, effectuée par Nationwide Groups Ltd. Nationwide Groups Ltd. a déposé une motion en vue d’un jugement sommaire en radiation de l’action. Le juge des motions a radié l’action. La Cour d’appel a rejeté un appel.</w:t>
            </w:r>
          </w:p>
        </w:tc>
      </w:tr>
      <w:tr w:rsidR="00D82022" w:rsidRPr="001D4A27" w:rsidTr="00B52D18">
        <w:tc>
          <w:tcPr>
            <w:tcW w:w="5000" w:type="pct"/>
            <w:gridSpan w:val="4"/>
          </w:tcPr>
          <w:p w:rsidR="00D82022" w:rsidRPr="00B05E3F" w:rsidRDefault="00D82022" w:rsidP="00D82022">
            <w:pPr>
              <w:jc w:val="both"/>
              <w:rPr>
                <w:sz w:val="20"/>
                <w:lang w:val="fr-CA"/>
              </w:rPr>
            </w:pPr>
          </w:p>
        </w:tc>
      </w:tr>
      <w:tr w:rsidR="00D82022" w:rsidRPr="00B05E3F" w:rsidTr="00B52D18">
        <w:tc>
          <w:tcPr>
            <w:tcW w:w="2427" w:type="pct"/>
            <w:gridSpan w:val="2"/>
          </w:tcPr>
          <w:p w:rsidR="00D82022" w:rsidRPr="00B05E3F" w:rsidRDefault="00D82022" w:rsidP="00D82022">
            <w:pPr>
              <w:jc w:val="both"/>
              <w:rPr>
                <w:sz w:val="20"/>
                <w:lang w:val="fr-CA"/>
              </w:rPr>
            </w:pPr>
            <w:r w:rsidRPr="00B05E3F">
              <w:rPr>
                <w:sz w:val="20"/>
                <w:lang w:val="fr-CA"/>
              </w:rPr>
              <w:t>20 janvier 2022</w:t>
            </w:r>
          </w:p>
          <w:p w:rsidR="00D82022" w:rsidRPr="00B05E3F" w:rsidRDefault="00D82022" w:rsidP="00D82022">
            <w:pPr>
              <w:jc w:val="both"/>
              <w:rPr>
                <w:sz w:val="20"/>
                <w:lang w:val="fr-CA"/>
              </w:rPr>
            </w:pPr>
            <w:r w:rsidRPr="00B05E3F">
              <w:rPr>
                <w:sz w:val="20"/>
                <w:lang w:val="fr-CA"/>
              </w:rPr>
              <w:t>Cour supérieure de justice de l’Ontario</w:t>
            </w:r>
          </w:p>
          <w:p w:rsidR="00D82022" w:rsidRPr="00B05E3F" w:rsidRDefault="00D82022" w:rsidP="00D82022">
            <w:pPr>
              <w:jc w:val="both"/>
              <w:rPr>
                <w:sz w:val="20"/>
                <w:lang w:val="fr-CA"/>
              </w:rPr>
            </w:pPr>
            <w:r w:rsidRPr="00B05E3F">
              <w:rPr>
                <w:sz w:val="20"/>
                <w:lang w:val="fr-CA"/>
              </w:rPr>
              <w:t>(juge Boswell)</w:t>
            </w:r>
          </w:p>
          <w:p w:rsidR="00D82022" w:rsidRPr="00B05E3F" w:rsidRDefault="001D4A27" w:rsidP="00D82022">
            <w:pPr>
              <w:jc w:val="both"/>
              <w:rPr>
                <w:sz w:val="20"/>
                <w:lang w:val="fr-CA"/>
              </w:rPr>
            </w:pPr>
            <w:hyperlink r:id="rId73" w:history="1">
              <w:r w:rsidR="00D82022" w:rsidRPr="00B05E3F">
                <w:rPr>
                  <w:rStyle w:val="Hyperlink"/>
                  <w:sz w:val="20"/>
                  <w:lang w:val="fr-CA"/>
                </w:rPr>
                <w:t>2022 ONSC 413</w:t>
              </w:r>
            </w:hyperlink>
          </w:p>
          <w:p w:rsidR="00D82022" w:rsidRPr="00B05E3F" w:rsidRDefault="00D82022" w:rsidP="00D82022">
            <w:pPr>
              <w:jc w:val="both"/>
              <w:rPr>
                <w:sz w:val="20"/>
                <w:lang w:val="fr-CA"/>
              </w:rPr>
            </w:pPr>
          </w:p>
        </w:tc>
        <w:tc>
          <w:tcPr>
            <w:tcW w:w="243" w:type="pct"/>
          </w:tcPr>
          <w:p w:rsidR="00D82022" w:rsidRPr="00B05E3F" w:rsidRDefault="00D82022" w:rsidP="00D82022">
            <w:pPr>
              <w:jc w:val="both"/>
              <w:rPr>
                <w:sz w:val="20"/>
                <w:lang w:val="fr-CA"/>
              </w:rPr>
            </w:pPr>
          </w:p>
        </w:tc>
        <w:tc>
          <w:tcPr>
            <w:tcW w:w="2330" w:type="pct"/>
          </w:tcPr>
          <w:p w:rsidR="00D82022" w:rsidRPr="00B05E3F" w:rsidRDefault="00D82022" w:rsidP="00D82022">
            <w:pPr>
              <w:jc w:val="both"/>
              <w:rPr>
                <w:sz w:val="20"/>
                <w:lang w:val="fr-CA"/>
              </w:rPr>
            </w:pPr>
            <w:r w:rsidRPr="00B05E3F">
              <w:rPr>
                <w:sz w:val="20"/>
                <w:lang w:val="fr-CA"/>
              </w:rPr>
              <w:t>Action radiée</w:t>
            </w:r>
          </w:p>
        </w:tc>
      </w:tr>
      <w:tr w:rsidR="00D82022" w:rsidRPr="00B05E3F" w:rsidTr="00B52D18">
        <w:tc>
          <w:tcPr>
            <w:tcW w:w="2427" w:type="pct"/>
            <w:gridSpan w:val="2"/>
          </w:tcPr>
          <w:p w:rsidR="00D82022" w:rsidRPr="00B05E3F" w:rsidRDefault="00D82022" w:rsidP="00D82022">
            <w:pPr>
              <w:jc w:val="both"/>
              <w:rPr>
                <w:sz w:val="20"/>
                <w:lang w:val="fr-CA"/>
              </w:rPr>
            </w:pPr>
            <w:r w:rsidRPr="00B05E3F">
              <w:rPr>
                <w:sz w:val="20"/>
                <w:lang w:val="fr-CA"/>
              </w:rPr>
              <w:t>3 octobre 2022</w:t>
            </w:r>
          </w:p>
          <w:p w:rsidR="00D82022" w:rsidRPr="00B05E3F" w:rsidRDefault="00D82022" w:rsidP="00D82022">
            <w:pPr>
              <w:jc w:val="both"/>
              <w:rPr>
                <w:sz w:val="20"/>
                <w:lang w:val="fr-CA"/>
              </w:rPr>
            </w:pPr>
            <w:r w:rsidRPr="00B05E3F">
              <w:rPr>
                <w:sz w:val="20"/>
                <w:lang w:val="fr-CA"/>
              </w:rPr>
              <w:t>Cour d’appel de l’Ontario</w:t>
            </w:r>
          </w:p>
          <w:p w:rsidR="00D82022" w:rsidRPr="00B05E3F" w:rsidRDefault="00D82022" w:rsidP="00D82022">
            <w:pPr>
              <w:jc w:val="both"/>
              <w:rPr>
                <w:sz w:val="20"/>
                <w:lang w:val="fr-CA"/>
              </w:rPr>
            </w:pPr>
            <w:r w:rsidRPr="00B05E3F">
              <w:rPr>
                <w:sz w:val="20"/>
                <w:lang w:val="fr-CA"/>
              </w:rPr>
              <w:t>(juges Zarnett, Coroza et Favreau)</w:t>
            </w:r>
          </w:p>
          <w:p w:rsidR="00D82022" w:rsidRPr="00B05E3F" w:rsidRDefault="001D4A27" w:rsidP="00D82022">
            <w:pPr>
              <w:jc w:val="both"/>
              <w:rPr>
                <w:sz w:val="20"/>
                <w:lang w:val="fr-CA"/>
              </w:rPr>
            </w:pPr>
            <w:hyperlink r:id="rId74" w:history="1">
              <w:r w:rsidR="00D82022" w:rsidRPr="00B05E3F">
                <w:rPr>
                  <w:rStyle w:val="Hyperlink"/>
                  <w:sz w:val="20"/>
                  <w:lang w:val="fr-CA"/>
                </w:rPr>
                <w:t>2022 ONCA 676</w:t>
              </w:r>
            </w:hyperlink>
            <w:r w:rsidR="00D82022" w:rsidRPr="00B05E3F">
              <w:rPr>
                <w:sz w:val="20"/>
                <w:lang w:val="fr-CA"/>
              </w:rPr>
              <w:t>; C70384</w:t>
            </w:r>
          </w:p>
          <w:p w:rsidR="00D82022" w:rsidRPr="00B05E3F" w:rsidRDefault="00D82022" w:rsidP="00D82022">
            <w:pPr>
              <w:jc w:val="both"/>
              <w:rPr>
                <w:sz w:val="20"/>
                <w:lang w:val="fr-CA"/>
              </w:rPr>
            </w:pPr>
          </w:p>
        </w:tc>
        <w:tc>
          <w:tcPr>
            <w:tcW w:w="243" w:type="pct"/>
          </w:tcPr>
          <w:p w:rsidR="00D82022" w:rsidRPr="00B05E3F" w:rsidRDefault="00D82022" w:rsidP="00D82022">
            <w:pPr>
              <w:jc w:val="both"/>
              <w:rPr>
                <w:sz w:val="20"/>
                <w:lang w:val="fr-CA"/>
              </w:rPr>
            </w:pPr>
          </w:p>
        </w:tc>
        <w:tc>
          <w:tcPr>
            <w:tcW w:w="2330" w:type="pct"/>
          </w:tcPr>
          <w:p w:rsidR="00D82022" w:rsidRPr="00B05E3F" w:rsidRDefault="00D82022" w:rsidP="00D82022">
            <w:pPr>
              <w:jc w:val="both"/>
              <w:rPr>
                <w:sz w:val="20"/>
                <w:lang w:val="fr-CA"/>
              </w:rPr>
            </w:pPr>
            <w:r w:rsidRPr="00B05E3F">
              <w:rPr>
                <w:sz w:val="20"/>
                <w:lang w:val="fr-CA"/>
              </w:rPr>
              <w:t>Appel rejeté</w:t>
            </w:r>
          </w:p>
          <w:p w:rsidR="00D82022" w:rsidRPr="00B05E3F" w:rsidRDefault="00D82022" w:rsidP="00D82022">
            <w:pPr>
              <w:jc w:val="both"/>
              <w:rPr>
                <w:sz w:val="20"/>
                <w:lang w:val="fr-CA"/>
              </w:rPr>
            </w:pPr>
          </w:p>
        </w:tc>
      </w:tr>
      <w:tr w:rsidR="00D82022" w:rsidRPr="00B05E3F" w:rsidTr="00B52D18">
        <w:tc>
          <w:tcPr>
            <w:tcW w:w="2427" w:type="pct"/>
            <w:gridSpan w:val="2"/>
          </w:tcPr>
          <w:p w:rsidR="00D82022" w:rsidRPr="00B05E3F" w:rsidRDefault="00D82022" w:rsidP="00D82022">
            <w:pPr>
              <w:jc w:val="both"/>
              <w:rPr>
                <w:sz w:val="20"/>
                <w:lang w:val="fr-CA"/>
              </w:rPr>
            </w:pPr>
            <w:r w:rsidRPr="00B05E3F">
              <w:rPr>
                <w:sz w:val="20"/>
                <w:lang w:val="fr-CA"/>
              </w:rPr>
              <w:t>2 décembre 2022</w:t>
            </w:r>
          </w:p>
          <w:p w:rsidR="00D82022" w:rsidRPr="00B05E3F" w:rsidRDefault="00D82022" w:rsidP="00D82022">
            <w:pPr>
              <w:jc w:val="both"/>
              <w:rPr>
                <w:sz w:val="20"/>
                <w:lang w:val="fr-CA"/>
              </w:rPr>
            </w:pPr>
            <w:r w:rsidRPr="00B05E3F">
              <w:rPr>
                <w:sz w:val="20"/>
                <w:lang w:val="fr-CA"/>
              </w:rPr>
              <w:t>Cour suprême du Canada</w:t>
            </w:r>
          </w:p>
        </w:tc>
        <w:tc>
          <w:tcPr>
            <w:tcW w:w="243" w:type="pct"/>
          </w:tcPr>
          <w:p w:rsidR="00D82022" w:rsidRPr="00B05E3F" w:rsidRDefault="00D82022" w:rsidP="00D82022">
            <w:pPr>
              <w:jc w:val="both"/>
              <w:rPr>
                <w:sz w:val="20"/>
                <w:lang w:val="fr-CA"/>
              </w:rPr>
            </w:pPr>
          </w:p>
        </w:tc>
        <w:tc>
          <w:tcPr>
            <w:tcW w:w="2330" w:type="pct"/>
          </w:tcPr>
          <w:p w:rsidR="00D82022" w:rsidRPr="00B05E3F" w:rsidRDefault="00D82022" w:rsidP="00D82022">
            <w:pPr>
              <w:jc w:val="both"/>
              <w:rPr>
                <w:sz w:val="20"/>
                <w:lang w:val="fr-CA"/>
              </w:rPr>
            </w:pPr>
            <w:r w:rsidRPr="00B05E3F">
              <w:rPr>
                <w:sz w:val="20"/>
                <w:lang w:val="fr-CA"/>
              </w:rPr>
              <w:t>Demande d’autorisation d’appel déposée</w:t>
            </w:r>
          </w:p>
          <w:p w:rsidR="00D82022" w:rsidRPr="00B05E3F" w:rsidRDefault="00D82022" w:rsidP="00D82022">
            <w:pPr>
              <w:jc w:val="both"/>
              <w:rPr>
                <w:sz w:val="20"/>
                <w:lang w:val="fr-CA"/>
              </w:rPr>
            </w:pPr>
          </w:p>
        </w:tc>
      </w:tr>
    </w:tbl>
    <w:p w:rsidR="00D82022" w:rsidRPr="00B05E3F" w:rsidRDefault="00D82022" w:rsidP="00D82022">
      <w:pPr>
        <w:jc w:val="both"/>
        <w:rPr>
          <w:sz w:val="20"/>
          <w:lang w:val="fr-CA"/>
        </w:rPr>
      </w:pPr>
    </w:p>
    <w:p w:rsidR="001C59A1" w:rsidRPr="00B05E3F" w:rsidRDefault="001D4A27" w:rsidP="00060A84">
      <w:pPr>
        <w:widowControl w:val="0"/>
        <w:jc w:val="both"/>
        <w:rPr>
          <w:sz w:val="20"/>
          <w:lang w:val="fr-CA"/>
        </w:rPr>
      </w:pPr>
      <w:r>
        <w:rPr>
          <w:sz w:val="20"/>
        </w:rPr>
        <w:pict>
          <v:rect id="_x0000_i1042" style="width:2in;height:1pt" o:hrpct="0" o:hralign="center" o:hrstd="t" o:hrnoshade="t" o:hr="t" fillcolor="black [3213]" stroked="f"/>
        </w:pict>
      </w:r>
    </w:p>
    <w:p w:rsidR="001C59A1" w:rsidRPr="00B05E3F" w:rsidRDefault="001C59A1" w:rsidP="00060A8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0A84" w:rsidRPr="00B05E3F" w:rsidTr="00B52D18">
        <w:tc>
          <w:tcPr>
            <w:tcW w:w="543" w:type="pct"/>
          </w:tcPr>
          <w:p w:rsidR="00060A84" w:rsidRPr="00B05E3F" w:rsidRDefault="00060A84" w:rsidP="00060A84">
            <w:pPr>
              <w:jc w:val="both"/>
              <w:rPr>
                <w:sz w:val="20"/>
              </w:rPr>
            </w:pPr>
            <w:r w:rsidRPr="00B05E3F">
              <w:rPr>
                <w:rStyle w:val="SCCFileNumberChar"/>
                <w:sz w:val="20"/>
                <w:szCs w:val="20"/>
              </w:rPr>
              <w:t>40510</w:t>
            </w:r>
          </w:p>
        </w:tc>
        <w:tc>
          <w:tcPr>
            <w:tcW w:w="4457" w:type="pct"/>
            <w:gridSpan w:val="3"/>
          </w:tcPr>
          <w:p w:rsidR="00060A84" w:rsidRPr="00B05E3F" w:rsidRDefault="00060A84" w:rsidP="00060A84">
            <w:pPr>
              <w:pStyle w:val="SCCLsocParty"/>
              <w:jc w:val="both"/>
              <w:rPr>
                <w:b/>
                <w:sz w:val="20"/>
                <w:szCs w:val="20"/>
                <w:lang w:val="en-US"/>
              </w:rPr>
            </w:pPr>
            <w:r w:rsidRPr="00B05E3F">
              <w:rPr>
                <w:b/>
                <w:sz w:val="20"/>
                <w:szCs w:val="20"/>
                <w:lang w:val="en-US"/>
              </w:rPr>
              <w:t>Panagiotis Michalakopoulos v. Bar of Montréal</w:t>
            </w:r>
          </w:p>
          <w:p w:rsidR="00060A84" w:rsidRPr="00B05E3F" w:rsidRDefault="00060A84" w:rsidP="00060A84">
            <w:pPr>
              <w:jc w:val="both"/>
              <w:rPr>
                <w:sz w:val="20"/>
              </w:rPr>
            </w:pPr>
            <w:r w:rsidRPr="00B05E3F">
              <w:rPr>
                <w:sz w:val="20"/>
              </w:rPr>
              <w:t>(Que.) (Civil) (By Leave)</w:t>
            </w:r>
          </w:p>
        </w:tc>
      </w:tr>
      <w:tr w:rsidR="00060A84" w:rsidRPr="00B05E3F" w:rsidTr="00B52D18">
        <w:tc>
          <w:tcPr>
            <w:tcW w:w="5000" w:type="pct"/>
            <w:gridSpan w:val="4"/>
          </w:tcPr>
          <w:p w:rsidR="00060A84" w:rsidRPr="00B05E3F" w:rsidRDefault="00060A84" w:rsidP="00060A84">
            <w:pPr>
              <w:jc w:val="both"/>
              <w:rPr>
                <w:sz w:val="20"/>
              </w:rPr>
            </w:pPr>
            <w:r w:rsidRPr="00B05E3F">
              <w:rPr>
                <w:sz w:val="20"/>
              </w:rPr>
              <w:t xml:space="preserve">Law of professions — Illegal practice of law — Means of service — Applicant convicted by default of two counts of illegal practice of law — Statement of offences served by email as authorized special mode of service — Applicant claiming statement of offences never received — Applicant’s motion for revocation of judgment unsuccessful — Court of Appeal denying applicant leave to appeal — Whether Court of Appeal erred in fact and in law — Whether first court erred in proceeding with both stages of revocation motion during same hearing — Whether first court erred in deciding that applicant was properly served by e-mail and that applicant failed to establish that he was prevented from submitting his defence — Whether first court failed in upholding duty of fairness toward applicant as a self-represented defendant — Whether first court erroneously concluded that applicant failed to establish nature of his defence — Whether courts committed any palpable and overriding error — Whether courts properly interpreted case law and principles relevant to a revocation of a judgment — Whether first court’s reasoning was not only erroneous but was extremely and exceptionally erroneous and required Court of Appeal’s intervention — Whether Court of Appeal’s judgment sanctions irregular and questionably legal service of complaint, and sanctions subsequent fraudulent manoeuvres of respondent — Whether Court of Appeal’s judgment denies applicant his rights and lets a seriously erroneous judgment stand — Whether there was a denial of natural justice and procedural fairness — </w:t>
            </w:r>
            <w:r w:rsidRPr="00B05E3F">
              <w:rPr>
                <w:i/>
                <w:sz w:val="20"/>
              </w:rPr>
              <w:t>Code of Penal Procedure</w:t>
            </w:r>
            <w:r w:rsidRPr="00B05E3F">
              <w:rPr>
                <w:sz w:val="20"/>
              </w:rPr>
              <w:t>, CQLR, c. C-25.1, ss. 24, 250.</w:t>
            </w:r>
          </w:p>
          <w:p w:rsidR="00060A84" w:rsidRPr="00B05E3F" w:rsidRDefault="00060A84" w:rsidP="00060A84">
            <w:pPr>
              <w:jc w:val="both"/>
              <w:rPr>
                <w:sz w:val="20"/>
              </w:rPr>
            </w:pPr>
          </w:p>
        </w:tc>
      </w:tr>
      <w:tr w:rsidR="00060A84" w:rsidRPr="00B05E3F" w:rsidTr="00B52D18">
        <w:tc>
          <w:tcPr>
            <w:tcW w:w="5000" w:type="pct"/>
            <w:gridSpan w:val="4"/>
          </w:tcPr>
          <w:p w:rsidR="00060A84" w:rsidRPr="00B05E3F" w:rsidRDefault="00060A84" w:rsidP="00060A84">
            <w:pPr>
              <w:jc w:val="both"/>
              <w:rPr>
                <w:sz w:val="20"/>
              </w:rPr>
            </w:pPr>
            <w:r w:rsidRPr="00B05E3F">
              <w:rPr>
                <w:sz w:val="20"/>
              </w:rPr>
              <w:t>The applicant, Panagiotis Michalakopoulos, is a former member of the Quebec Bar who was charged with two counts of the illegal practice of law. He was convicted by default, after the statement of offences was served on him by email, pursuant to a motion granted for a special mode of service. However, Mr. Michalakopoulos claimed that he was never served with the statement of offences by e-mail. The Court of Quebec denied Mr. Michalakopoulos’ motion for revocation of the conviction decision. The Quebec Superior Court dismissed Mr. Michalakopoulos’ appeal from the Court of Quebec decision, and the Court of Appeal then refused to grant Mr. Michalakopoulos leave to appeal the Superior Court decision.</w:t>
            </w:r>
          </w:p>
          <w:p w:rsidR="00060A84" w:rsidRPr="00B05E3F" w:rsidRDefault="00060A84" w:rsidP="00060A84">
            <w:pPr>
              <w:jc w:val="both"/>
              <w:rPr>
                <w:sz w:val="20"/>
              </w:rPr>
            </w:pPr>
          </w:p>
        </w:tc>
      </w:tr>
      <w:tr w:rsidR="00060A84" w:rsidRPr="00B05E3F" w:rsidTr="00B52D18">
        <w:tc>
          <w:tcPr>
            <w:tcW w:w="2427" w:type="pct"/>
            <w:gridSpan w:val="2"/>
          </w:tcPr>
          <w:p w:rsidR="00060A84" w:rsidRPr="00B05E3F" w:rsidRDefault="00060A84" w:rsidP="00060A84">
            <w:pPr>
              <w:jc w:val="both"/>
              <w:rPr>
                <w:sz w:val="20"/>
              </w:rPr>
            </w:pPr>
            <w:r w:rsidRPr="00B05E3F">
              <w:rPr>
                <w:sz w:val="20"/>
              </w:rPr>
              <w:t>October 21, 2019</w:t>
            </w:r>
          </w:p>
          <w:p w:rsidR="00060A84" w:rsidRPr="00B05E3F" w:rsidRDefault="00060A84" w:rsidP="00060A84">
            <w:pPr>
              <w:jc w:val="both"/>
              <w:rPr>
                <w:sz w:val="20"/>
              </w:rPr>
            </w:pPr>
            <w:r w:rsidRPr="00B05E3F">
              <w:rPr>
                <w:sz w:val="20"/>
              </w:rPr>
              <w:t>Court of Quebec</w:t>
            </w:r>
          </w:p>
          <w:p w:rsidR="00060A84" w:rsidRPr="00B05E3F" w:rsidRDefault="00060A84" w:rsidP="00060A84">
            <w:pPr>
              <w:jc w:val="both"/>
              <w:rPr>
                <w:sz w:val="20"/>
              </w:rPr>
            </w:pPr>
            <w:r w:rsidRPr="00B05E3F">
              <w:rPr>
                <w:sz w:val="20"/>
              </w:rPr>
              <w:t>(Justice of the Peace Bousquet)</w:t>
            </w:r>
          </w:p>
          <w:p w:rsidR="00060A84" w:rsidRPr="00B05E3F" w:rsidRDefault="00060A84" w:rsidP="00060A84">
            <w:pPr>
              <w:jc w:val="both"/>
              <w:rPr>
                <w:sz w:val="20"/>
              </w:rPr>
            </w:pPr>
            <w:r w:rsidRPr="00B05E3F">
              <w:rPr>
                <w:sz w:val="20"/>
              </w:rPr>
              <w:t>File number: 500-61-490224-194</w:t>
            </w:r>
          </w:p>
          <w:p w:rsidR="00060A84" w:rsidRPr="00B05E3F" w:rsidRDefault="00060A84" w:rsidP="00060A84">
            <w:pPr>
              <w:jc w:val="both"/>
              <w:rPr>
                <w:sz w:val="20"/>
              </w:rPr>
            </w:pPr>
          </w:p>
        </w:tc>
        <w:tc>
          <w:tcPr>
            <w:tcW w:w="243" w:type="pct"/>
          </w:tcPr>
          <w:p w:rsidR="00060A84" w:rsidRPr="00B05E3F" w:rsidRDefault="00060A84" w:rsidP="00060A84">
            <w:pPr>
              <w:jc w:val="both"/>
              <w:rPr>
                <w:sz w:val="20"/>
              </w:rPr>
            </w:pPr>
          </w:p>
        </w:tc>
        <w:tc>
          <w:tcPr>
            <w:tcW w:w="2330" w:type="pct"/>
          </w:tcPr>
          <w:p w:rsidR="00060A84" w:rsidRPr="00B05E3F" w:rsidRDefault="00060A84" w:rsidP="00060A84">
            <w:pPr>
              <w:jc w:val="both"/>
              <w:rPr>
                <w:sz w:val="20"/>
              </w:rPr>
            </w:pPr>
            <w:r w:rsidRPr="00B05E3F">
              <w:rPr>
                <w:sz w:val="20"/>
              </w:rPr>
              <w:t>Applicant convicted on two counts of the illegal practice of law</w:t>
            </w:r>
          </w:p>
          <w:p w:rsidR="00060A84" w:rsidRPr="00B05E3F" w:rsidRDefault="00060A84" w:rsidP="00060A84">
            <w:pPr>
              <w:jc w:val="both"/>
              <w:rPr>
                <w:sz w:val="20"/>
              </w:rPr>
            </w:pPr>
          </w:p>
        </w:tc>
      </w:tr>
      <w:tr w:rsidR="00060A84" w:rsidRPr="00B05E3F" w:rsidTr="00B52D18">
        <w:tc>
          <w:tcPr>
            <w:tcW w:w="2427" w:type="pct"/>
            <w:gridSpan w:val="2"/>
          </w:tcPr>
          <w:p w:rsidR="00060A84" w:rsidRPr="00B05E3F" w:rsidRDefault="00060A84" w:rsidP="00060A84">
            <w:pPr>
              <w:jc w:val="both"/>
              <w:rPr>
                <w:sz w:val="20"/>
              </w:rPr>
            </w:pPr>
            <w:r w:rsidRPr="00B05E3F">
              <w:rPr>
                <w:sz w:val="20"/>
              </w:rPr>
              <w:t>December 10, 2020</w:t>
            </w:r>
          </w:p>
          <w:p w:rsidR="00060A84" w:rsidRPr="00B05E3F" w:rsidRDefault="00060A84" w:rsidP="00060A84">
            <w:pPr>
              <w:jc w:val="both"/>
              <w:rPr>
                <w:sz w:val="20"/>
              </w:rPr>
            </w:pPr>
            <w:r w:rsidRPr="00B05E3F">
              <w:rPr>
                <w:sz w:val="20"/>
              </w:rPr>
              <w:t>Court of Quebec</w:t>
            </w:r>
          </w:p>
          <w:p w:rsidR="00060A84" w:rsidRPr="00B05E3F" w:rsidRDefault="00060A84" w:rsidP="00060A84">
            <w:pPr>
              <w:jc w:val="both"/>
              <w:rPr>
                <w:sz w:val="20"/>
              </w:rPr>
            </w:pPr>
            <w:r w:rsidRPr="00B05E3F">
              <w:rPr>
                <w:sz w:val="20"/>
              </w:rPr>
              <w:t>(Justice of the Peace White)</w:t>
            </w:r>
          </w:p>
          <w:p w:rsidR="00060A84" w:rsidRPr="00B05E3F" w:rsidRDefault="00060A84" w:rsidP="00060A84">
            <w:pPr>
              <w:jc w:val="both"/>
              <w:rPr>
                <w:sz w:val="20"/>
              </w:rPr>
            </w:pPr>
            <w:r w:rsidRPr="00B05E3F">
              <w:rPr>
                <w:sz w:val="20"/>
              </w:rPr>
              <w:t>File number: 500-61-490224-194</w:t>
            </w:r>
          </w:p>
          <w:p w:rsidR="00060A84" w:rsidRPr="00B05E3F" w:rsidRDefault="00060A84" w:rsidP="00060A84">
            <w:pPr>
              <w:jc w:val="both"/>
              <w:rPr>
                <w:sz w:val="20"/>
              </w:rPr>
            </w:pPr>
          </w:p>
        </w:tc>
        <w:tc>
          <w:tcPr>
            <w:tcW w:w="243" w:type="pct"/>
          </w:tcPr>
          <w:p w:rsidR="00060A84" w:rsidRPr="00B05E3F" w:rsidRDefault="00060A84" w:rsidP="00060A84">
            <w:pPr>
              <w:jc w:val="both"/>
              <w:rPr>
                <w:sz w:val="20"/>
              </w:rPr>
            </w:pPr>
          </w:p>
        </w:tc>
        <w:tc>
          <w:tcPr>
            <w:tcW w:w="2330" w:type="pct"/>
          </w:tcPr>
          <w:p w:rsidR="00060A84" w:rsidRPr="00B05E3F" w:rsidRDefault="00060A84" w:rsidP="00060A84">
            <w:pPr>
              <w:jc w:val="both"/>
              <w:rPr>
                <w:sz w:val="20"/>
              </w:rPr>
            </w:pPr>
            <w:r w:rsidRPr="00B05E3F">
              <w:rPr>
                <w:sz w:val="20"/>
              </w:rPr>
              <w:t>Motion for revocation of judgment dismissed</w:t>
            </w:r>
          </w:p>
          <w:p w:rsidR="00060A84" w:rsidRPr="00B05E3F" w:rsidRDefault="00060A84" w:rsidP="00060A84">
            <w:pPr>
              <w:jc w:val="both"/>
              <w:rPr>
                <w:sz w:val="20"/>
              </w:rPr>
            </w:pPr>
          </w:p>
        </w:tc>
      </w:tr>
      <w:tr w:rsidR="00060A84" w:rsidRPr="00B05E3F" w:rsidTr="00B52D18">
        <w:tc>
          <w:tcPr>
            <w:tcW w:w="2427" w:type="pct"/>
            <w:gridSpan w:val="2"/>
          </w:tcPr>
          <w:p w:rsidR="00060A84" w:rsidRPr="00B05E3F" w:rsidRDefault="00060A84" w:rsidP="00060A84">
            <w:pPr>
              <w:jc w:val="both"/>
              <w:rPr>
                <w:sz w:val="20"/>
              </w:rPr>
            </w:pPr>
            <w:r w:rsidRPr="00B05E3F">
              <w:rPr>
                <w:sz w:val="20"/>
              </w:rPr>
              <w:t>June 17, 2022</w:t>
            </w:r>
          </w:p>
          <w:p w:rsidR="00060A84" w:rsidRPr="00B05E3F" w:rsidRDefault="00060A84" w:rsidP="00060A84">
            <w:pPr>
              <w:jc w:val="both"/>
              <w:rPr>
                <w:sz w:val="20"/>
              </w:rPr>
            </w:pPr>
            <w:r w:rsidRPr="00B05E3F">
              <w:rPr>
                <w:sz w:val="20"/>
              </w:rPr>
              <w:t>Superior Court of Quebec</w:t>
            </w:r>
          </w:p>
          <w:p w:rsidR="00060A84" w:rsidRPr="00B05E3F" w:rsidRDefault="00060A84" w:rsidP="00060A84">
            <w:pPr>
              <w:jc w:val="both"/>
              <w:rPr>
                <w:sz w:val="20"/>
              </w:rPr>
            </w:pPr>
            <w:r w:rsidRPr="00B05E3F">
              <w:rPr>
                <w:sz w:val="20"/>
              </w:rPr>
              <w:t>(Masse J.)</w:t>
            </w:r>
          </w:p>
          <w:p w:rsidR="00060A84" w:rsidRPr="00B05E3F" w:rsidRDefault="001D4A27" w:rsidP="00060A84">
            <w:pPr>
              <w:jc w:val="both"/>
              <w:rPr>
                <w:sz w:val="20"/>
                <w:lang w:val="fr-CA"/>
              </w:rPr>
            </w:pPr>
            <w:hyperlink r:id="rId75" w:history="1">
              <w:r w:rsidR="00060A84" w:rsidRPr="00B05E3F">
                <w:rPr>
                  <w:rStyle w:val="Hyperlink"/>
                  <w:sz w:val="20"/>
                  <w:lang w:val="fr-CA"/>
                </w:rPr>
                <w:t>2022 QCCS 3533</w:t>
              </w:r>
            </w:hyperlink>
          </w:p>
          <w:p w:rsidR="00060A84" w:rsidRPr="00B05E3F" w:rsidRDefault="00060A84" w:rsidP="00060A84">
            <w:pPr>
              <w:jc w:val="both"/>
              <w:rPr>
                <w:sz w:val="20"/>
                <w:lang w:val="fr-CA"/>
              </w:rPr>
            </w:pP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rPr>
            </w:pPr>
            <w:r w:rsidRPr="00B05E3F">
              <w:rPr>
                <w:sz w:val="20"/>
              </w:rPr>
              <w:t>Appeal dismissed</w:t>
            </w:r>
          </w:p>
          <w:p w:rsidR="00060A84" w:rsidRPr="00B05E3F" w:rsidRDefault="00060A84" w:rsidP="00060A84">
            <w:pPr>
              <w:jc w:val="both"/>
              <w:rPr>
                <w:sz w:val="20"/>
              </w:rPr>
            </w:pPr>
          </w:p>
        </w:tc>
      </w:tr>
      <w:tr w:rsidR="00060A84" w:rsidRPr="00B05E3F" w:rsidTr="00B52D18">
        <w:tc>
          <w:tcPr>
            <w:tcW w:w="2427" w:type="pct"/>
            <w:gridSpan w:val="2"/>
          </w:tcPr>
          <w:p w:rsidR="00060A84" w:rsidRPr="00B05E3F" w:rsidRDefault="00060A84" w:rsidP="00060A84">
            <w:pPr>
              <w:jc w:val="both"/>
              <w:rPr>
                <w:sz w:val="20"/>
              </w:rPr>
            </w:pPr>
            <w:r w:rsidRPr="00B05E3F">
              <w:rPr>
                <w:sz w:val="20"/>
              </w:rPr>
              <w:t>September 21, 2022</w:t>
            </w:r>
          </w:p>
          <w:p w:rsidR="00060A84" w:rsidRPr="00B05E3F" w:rsidRDefault="00060A84" w:rsidP="00060A84">
            <w:pPr>
              <w:jc w:val="both"/>
              <w:rPr>
                <w:sz w:val="20"/>
              </w:rPr>
            </w:pPr>
            <w:r w:rsidRPr="00B05E3F">
              <w:rPr>
                <w:sz w:val="20"/>
              </w:rPr>
              <w:t>Court of Appeal of Quebec (Montréal)</w:t>
            </w:r>
          </w:p>
          <w:p w:rsidR="00060A84" w:rsidRPr="00B05E3F" w:rsidRDefault="00060A84" w:rsidP="00060A84">
            <w:pPr>
              <w:jc w:val="both"/>
              <w:rPr>
                <w:sz w:val="20"/>
              </w:rPr>
            </w:pPr>
            <w:r w:rsidRPr="00B05E3F">
              <w:rPr>
                <w:sz w:val="20"/>
              </w:rPr>
              <w:t>(Cournoyer J.A.)</w:t>
            </w:r>
          </w:p>
          <w:p w:rsidR="00060A84" w:rsidRPr="00B05E3F" w:rsidRDefault="001D4A27" w:rsidP="00060A84">
            <w:pPr>
              <w:jc w:val="both"/>
              <w:rPr>
                <w:rStyle w:val="Hyperlink"/>
                <w:color w:val="auto"/>
                <w:sz w:val="20"/>
                <w:u w:val="none"/>
              </w:rPr>
            </w:pPr>
            <w:hyperlink r:id="rId76" w:history="1">
              <w:r w:rsidR="00060A84" w:rsidRPr="00B05E3F">
                <w:rPr>
                  <w:rStyle w:val="Hyperlink"/>
                  <w:sz w:val="20"/>
                </w:rPr>
                <w:t>2022 QCCA 1266</w:t>
              </w:r>
            </w:hyperlink>
          </w:p>
          <w:p w:rsidR="00060A84" w:rsidRPr="00B05E3F" w:rsidRDefault="00060A84" w:rsidP="00060A84">
            <w:pPr>
              <w:jc w:val="both"/>
              <w:rPr>
                <w:sz w:val="20"/>
              </w:rPr>
            </w:pPr>
          </w:p>
        </w:tc>
        <w:tc>
          <w:tcPr>
            <w:tcW w:w="243" w:type="pct"/>
          </w:tcPr>
          <w:p w:rsidR="00060A84" w:rsidRPr="00B05E3F" w:rsidRDefault="00060A84" w:rsidP="00060A84">
            <w:pPr>
              <w:jc w:val="both"/>
              <w:rPr>
                <w:sz w:val="20"/>
              </w:rPr>
            </w:pPr>
          </w:p>
        </w:tc>
        <w:tc>
          <w:tcPr>
            <w:tcW w:w="2330" w:type="pct"/>
          </w:tcPr>
          <w:p w:rsidR="00060A84" w:rsidRPr="00B05E3F" w:rsidRDefault="00060A84" w:rsidP="00060A84">
            <w:pPr>
              <w:jc w:val="both"/>
              <w:rPr>
                <w:sz w:val="20"/>
              </w:rPr>
            </w:pPr>
            <w:r w:rsidRPr="00B05E3F">
              <w:rPr>
                <w:sz w:val="20"/>
              </w:rPr>
              <w:t>Application for leave to appeal filed dismissed</w:t>
            </w:r>
          </w:p>
          <w:p w:rsidR="00060A84" w:rsidRPr="00B05E3F" w:rsidRDefault="00060A84" w:rsidP="00060A84">
            <w:pPr>
              <w:jc w:val="both"/>
              <w:rPr>
                <w:sz w:val="20"/>
              </w:rPr>
            </w:pPr>
          </w:p>
        </w:tc>
      </w:tr>
      <w:tr w:rsidR="00060A84" w:rsidRPr="00B05E3F" w:rsidTr="00B52D18">
        <w:tc>
          <w:tcPr>
            <w:tcW w:w="2427" w:type="pct"/>
            <w:gridSpan w:val="2"/>
          </w:tcPr>
          <w:p w:rsidR="00060A84" w:rsidRPr="00B05E3F" w:rsidRDefault="00060A84" w:rsidP="00060A84">
            <w:pPr>
              <w:jc w:val="both"/>
              <w:rPr>
                <w:sz w:val="20"/>
              </w:rPr>
            </w:pPr>
            <w:r w:rsidRPr="00B05E3F">
              <w:rPr>
                <w:sz w:val="20"/>
              </w:rPr>
              <w:t>November 21, 2022</w:t>
            </w:r>
          </w:p>
          <w:p w:rsidR="00060A84" w:rsidRPr="00B05E3F" w:rsidRDefault="00060A84" w:rsidP="00060A84">
            <w:pPr>
              <w:jc w:val="both"/>
              <w:rPr>
                <w:sz w:val="20"/>
              </w:rPr>
            </w:pPr>
            <w:r w:rsidRPr="00B05E3F">
              <w:rPr>
                <w:sz w:val="20"/>
              </w:rPr>
              <w:t>Supreme Court of Canada</w:t>
            </w:r>
          </w:p>
        </w:tc>
        <w:tc>
          <w:tcPr>
            <w:tcW w:w="243" w:type="pct"/>
          </w:tcPr>
          <w:p w:rsidR="00060A84" w:rsidRPr="00B05E3F" w:rsidRDefault="00060A84" w:rsidP="00060A84">
            <w:pPr>
              <w:jc w:val="both"/>
              <w:rPr>
                <w:sz w:val="20"/>
              </w:rPr>
            </w:pPr>
          </w:p>
        </w:tc>
        <w:tc>
          <w:tcPr>
            <w:tcW w:w="2330" w:type="pct"/>
          </w:tcPr>
          <w:p w:rsidR="00060A84" w:rsidRPr="00B05E3F" w:rsidRDefault="00060A84" w:rsidP="00060A84">
            <w:pPr>
              <w:jc w:val="both"/>
              <w:rPr>
                <w:sz w:val="20"/>
              </w:rPr>
            </w:pPr>
            <w:r w:rsidRPr="00B05E3F">
              <w:rPr>
                <w:sz w:val="20"/>
              </w:rPr>
              <w:t xml:space="preserve">Application for leave to appeal filed </w:t>
            </w:r>
          </w:p>
        </w:tc>
      </w:tr>
    </w:tbl>
    <w:p w:rsidR="00060A84" w:rsidRPr="00B05E3F" w:rsidRDefault="00060A84" w:rsidP="00060A84">
      <w:pPr>
        <w:jc w:val="both"/>
        <w:rPr>
          <w:sz w:val="20"/>
        </w:rPr>
      </w:pPr>
    </w:p>
    <w:p w:rsidR="00060A84" w:rsidRPr="00B05E3F" w:rsidRDefault="001D4A27" w:rsidP="00060A84">
      <w:pPr>
        <w:jc w:val="both"/>
        <w:rPr>
          <w:sz w:val="20"/>
        </w:rPr>
      </w:pPr>
      <w:r>
        <w:rPr>
          <w:sz w:val="20"/>
        </w:rPr>
        <w:pict>
          <v:rect id="_x0000_i1043" style="width:2in;height:1pt" o:hrpct="0" o:hralign="center" o:hrstd="t" o:hrnoshade="t" o:hr="t" fillcolor="black [3213]" stroked="f"/>
        </w:pict>
      </w:r>
    </w:p>
    <w:p w:rsidR="00060A84" w:rsidRPr="00B05E3F" w:rsidRDefault="00060A84" w:rsidP="00060A8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60A84" w:rsidRPr="00B05E3F" w:rsidTr="00B52D18">
        <w:tc>
          <w:tcPr>
            <w:tcW w:w="543" w:type="pct"/>
          </w:tcPr>
          <w:p w:rsidR="00060A84" w:rsidRPr="00B05E3F" w:rsidRDefault="00060A84" w:rsidP="00060A84">
            <w:pPr>
              <w:jc w:val="both"/>
              <w:rPr>
                <w:sz w:val="20"/>
                <w:lang w:val="fr-CA"/>
              </w:rPr>
            </w:pPr>
            <w:r w:rsidRPr="00B05E3F">
              <w:rPr>
                <w:rStyle w:val="SCCFileNumberChar"/>
                <w:sz w:val="20"/>
                <w:szCs w:val="20"/>
                <w:lang w:val="fr-CA"/>
              </w:rPr>
              <w:t>40510</w:t>
            </w:r>
          </w:p>
        </w:tc>
        <w:tc>
          <w:tcPr>
            <w:tcW w:w="4457" w:type="pct"/>
            <w:gridSpan w:val="3"/>
          </w:tcPr>
          <w:p w:rsidR="00060A84" w:rsidRPr="00B05E3F" w:rsidRDefault="00060A84" w:rsidP="00060A84">
            <w:pPr>
              <w:pStyle w:val="SCCLsocParty"/>
              <w:jc w:val="both"/>
              <w:rPr>
                <w:b/>
                <w:sz w:val="20"/>
                <w:szCs w:val="20"/>
              </w:rPr>
            </w:pPr>
            <w:r w:rsidRPr="00B05E3F">
              <w:rPr>
                <w:b/>
                <w:sz w:val="20"/>
                <w:szCs w:val="20"/>
              </w:rPr>
              <w:t>Panagiotis Michalakopoulos c. Barreau de Montréal</w:t>
            </w:r>
          </w:p>
          <w:p w:rsidR="00060A84" w:rsidRPr="00B05E3F" w:rsidRDefault="00060A84" w:rsidP="00060A84">
            <w:pPr>
              <w:jc w:val="both"/>
              <w:rPr>
                <w:sz w:val="20"/>
                <w:lang w:val="fr-CA"/>
              </w:rPr>
            </w:pPr>
            <w:r w:rsidRPr="00B05E3F">
              <w:rPr>
                <w:sz w:val="20"/>
                <w:lang w:val="fr-CA"/>
              </w:rPr>
              <w:t>(Qc) (Civile) (Sur autorisation)</w:t>
            </w:r>
          </w:p>
        </w:tc>
      </w:tr>
      <w:tr w:rsidR="00060A84" w:rsidRPr="001D4A27" w:rsidTr="00B52D18">
        <w:tc>
          <w:tcPr>
            <w:tcW w:w="5000" w:type="pct"/>
            <w:gridSpan w:val="4"/>
          </w:tcPr>
          <w:p w:rsidR="00060A84" w:rsidRPr="00B05E3F" w:rsidRDefault="00060A84" w:rsidP="00060A84">
            <w:pPr>
              <w:jc w:val="both"/>
              <w:rPr>
                <w:sz w:val="20"/>
                <w:lang w:val="fr-CA"/>
              </w:rPr>
            </w:pPr>
            <w:r w:rsidRPr="00B05E3F">
              <w:rPr>
                <w:sz w:val="20"/>
                <w:lang w:val="fr-CA"/>
              </w:rPr>
              <w:t xml:space="preserve">Droit des professions — Exercice illégal du droit — Mode de signification — Demandeur déclaré coupable par défaut de deux chefs d’exercice illégal du droit — Constat d’infraction signifié par courriel à titre de mode de signification spécial en vertu d’une autorisation — Demandeur prétendant n’avoir jamais reçu le constat d’infraction — Rejet de la requête en rétractation de jugement présentée par le demandeur — Cour d’appel refusant d’accorder au demandeur la permission d’en appeler — La Cour d’appel a-t-elle commis des erreurs de fait et de droit? — Le tribunal de première instance a-t-il commis une erreur en traitant les deux étapes de la requête en rétractation au cours de la même audience? — Le tribunal de première instance a-t-il commis une erreur en statuant sur la validité de la signification par courriel au demandeur et en décidant que ce dernier avait échoué à démontrer qu’il avait été privé de la possibilité de présenter une défense? — Le tribunal de première instance a-t-il manqué à son devoir d’équité envers le demandeur en sa qualité de plaideur non représenté? — Le tribunal de première instance a-t-il conclu à tort que le demandeur n’avait pas établi la nature de sa défense? — Les juridictions inférieures ont-elles commis des erreurs manifestes et dominantes? — Les juridictions inférieures ont-elles interprété adéquatement la jurisprudence et les principes pertinents relatifs à la rétractation de jugement? — Le raisonnement du tribunal de première instance était-il non seulement erroné, mais erroné de façon si extrême et extraordinaire qu’il commandait l’intervention de la Cour d’appel? — Le jugement de la Cour d’appel sanctionne-t-il le mode irrégulier et juridiquement douteux par lequel la plainte a été signifiée ainsi que les manœuvres frauduleuses subséquentes de la part de l’intimé? — Le jugement de la Cour d’appel prive-t-il le demandeur de ses droits et avalise-t-il une décision sérieusement erronée? — Y a-t-il eu déni ou manquement en matière de justice naturelle et d’équité procédurale? — </w:t>
            </w:r>
            <w:r w:rsidRPr="00B05E3F">
              <w:rPr>
                <w:i/>
                <w:sz w:val="20"/>
                <w:lang w:val="fr-CA"/>
              </w:rPr>
              <w:t>Code de procédure pénale</w:t>
            </w:r>
            <w:r w:rsidRPr="00B05E3F">
              <w:rPr>
                <w:sz w:val="20"/>
                <w:lang w:val="fr-CA"/>
              </w:rPr>
              <w:t>, RLRQ, c. C-25.1, art. 24, 250.</w:t>
            </w:r>
          </w:p>
          <w:p w:rsidR="00060A84" w:rsidRPr="00B05E3F" w:rsidRDefault="00060A84" w:rsidP="00060A84">
            <w:pPr>
              <w:jc w:val="both"/>
              <w:rPr>
                <w:sz w:val="20"/>
                <w:lang w:val="fr-CA"/>
              </w:rPr>
            </w:pPr>
          </w:p>
        </w:tc>
      </w:tr>
      <w:tr w:rsidR="00060A84" w:rsidRPr="001D4A27" w:rsidTr="00B52D18">
        <w:tc>
          <w:tcPr>
            <w:tcW w:w="5000" w:type="pct"/>
            <w:gridSpan w:val="4"/>
          </w:tcPr>
          <w:p w:rsidR="00060A84" w:rsidRPr="00B05E3F" w:rsidRDefault="00060A84" w:rsidP="00060A84">
            <w:pPr>
              <w:jc w:val="both"/>
              <w:rPr>
                <w:sz w:val="20"/>
                <w:lang w:val="fr-CA"/>
              </w:rPr>
            </w:pPr>
            <w:r w:rsidRPr="00B05E3F">
              <w:rPr>
                <w:sz w:val="20"/>
                <w:lang w:val="fr-CA"/>
              </w:rPr>
              <w:t>Le demandeur, Panagiotis Michalakopoulos, est un ancien membre du Barreau du Québec et il a été inculpé de deux chefs d’accusation pour exercice illégal du droit. Un constat d’infraction lui a été signifié par courriel, à titre de mode de signification spécial autorisé par voie de requête, et il a ensuite été déclaré coupable par défaut. M. Michalakopoulos a prétendu n’avoir jamais reçu le constat d’infraction qui lui a été signifié par courriel. La Cour du Québec a rejeté sa requête en rétractation visant le jugement par lequel il a été déclaré coupable. La Cour supérieure du Québec a rejeté son appel visant la décision de la Cour du Québec, puis la Cour d’appel a refusé de lui accorder la permission d’en appeler de la décision de la Cour supérieure.</w:t>
            </w:r>
          </w:p>
          <w:p w:rsidR="00060A84" w:rsidRPr="00B05E3F" w:rsidRDefault="00060A84" w:rsidP="00060A84">
            <w:pPr>
              <w:jc w:val="both"/>
              <w:rPr>
                <w:sz w:val="20"/>
                <w:lang w:val="fr-CA"/>
              </w:rPr>
            </w:pPr>
          </w:p>
        </w:tc>
      </w:tr>
      <w:tr w:rsidR="00060A84" w:rsidRPr="001D4A27" w:rsidTr="00B52D18">
        <w:tc>
          <w:tcPr>
            <w:tcW w:w="2427" w:type="pct"/>
            <w:gridSpan w:val="2"/>
          </w:tcPr>
          <w:p w:rsidR="00060A84" w:rsidRPr="00B05E3F" w:rsidRDefault="00060A84" w:rsidP="00060A84">
            <w:pPr>
              <w:jc w:val="both"/>
              <w:rPr>
                <w:sz w:val="20"/>
                <w:lang w:val="fr-CA"/>
              </w:rPr>
            </w:pPr>
            <w:r w:rsidRPr="00B05E3F">
              <w:rPr>
                <w:sz w:val="20"/>
                <w:lang w:val="fr-CA"/>
              </w:rPr>
              <w:t>21 octobre 2019</w:t>
            </w:r>
          </w:p>
          <w:p w:rsidR="00060A84" w:rsidRPr="00B05E3F" w:rsidRDefault="00060A84" w:rsidP="00060A84">
            <w:pPr>
              <w:jc w:val="both"/>
              <w:rPr>
                <w:sz w:val="20"/>
                <w:lang w:val="fr-CA"/>
              </w:rPr>
            </w:pPr>
            <w:r w:rsidRPr="00B05E3F">
              <w:rPr>
                <w:sz w:val="20"/>
                <w:lang w:val="fr-CA"/>
              </w:rPr>
              <w:t>Cour du Québec</w:t>
            </w:r>
          </w:p>
          <w:p w:rsidR="00060A84" w:rsidRPr="00B05E3F" w:rsidRDefault="00060A84" w:rsidP="00060A84">
            <w:pPr>
              <w:jc w:val="both"/>
              <w:rPr>
                <w:sz w:val="20"/>
                <w:lang w:val="fr-CA"/>
              </w:rPr>
            </w:pPr>
            <w:r w:rsidRPr="00B05E3F">
              <w:rPr>
                <w:sz w:val="20"/>
                <w:lang w:val="fr-CA"/>
              </w:rPr>
              <w:t>(S. Bousquet, juge de paix magistrat)</w:t>
            </w:r>
          </w:p>
          <w:p w:rsidR="00060A84" w:rsidRPr="00B05E3F" w:rsidRDefault="00060A84" w:rsidP="00060A84">
            <w:pPr>
              <w:jc w:val="both"/>
              <w:rPr>
                <w:sz w:val="20"/>
                <w:lang w:val="fr-CA"/>
              </w:rPr>
            </w:pPr>
            <w:r w:rsidRPr="00B05E3F">
              <w:rPr>
                <w:sz w:val="20"/>
                <w:lang w:val="fr-CA"/>
              </w:rPr>
              <w:t>N</w:t>
            </w:r>
            <w:r w:rsidRPr="00B05E3F">
              <w:rPr>
                <w:sz w:val="20"/>
                <w:vertAlign w:val="superscript"/>
                <w:lang w:val="fr-CA"/>
              </w:rPr>
              <w:t>o</w:t>
            </w:r>
            <w:r w:rsidRPr="00B05E3F">
              <w:rPr>
                <w:sz w:val="20"/>
                <w:lang w:val="fr-CA"/>
              </w:rPr>
              <w:t xml:space="preserve"> de dossier : 500-61-490224-194</w:t>
            </w:r>
          </w:p>
          <w:p w:rsidR="00060A84" w:rsidRPr="00B05E3F" w:rsidRDefault="00060A84" w:rsidP="00060A84">
            <w:pPr>
              <w:jc w:val="both"/>
              <w:rPr>
                <w:sz w:val="20"/>
                <w:lang w:val="fr-CA"/>
              </w:rPr>
            </w:pP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lang w:val="fr-CA"/>
              </w:rPr>
            </w:pPr>
            <w:r w:rsidRPr="00B05E3F">
              <w:rPr>
                <w:sz w:val="20"/>
                <w:lang w:val="fr-CA"/>
              </w:rPr>
              <w:t xml:space="preserve">M. Michalakopoulos est déclaré coupable de deux chefs d’exercice illégal du droit. </w:t>
            </w:r>
          </w:p>
          <w:p w:rsidR="00060A84" w:rsidRPr="00B05E3F" w:rsidRDefault="00060A84" w:rsidP="00060A84">
            <w:pPr>
              <w:jc w:val="both"/>
              <w:rPr>
                <w:sz w:val="20"/>
                <w:lang w:val="fr-CA"/>
              </w:rPr>
            </w:pPr>
          </w:p>
        </w:tc>
      </w:tr>
      <w:tr w:rsidR="00060A84" w:rsidRPr="001D4A27" w:rsidTr="00B52D18">
        <w:tc>
          <w:tcPr>
            <w:tcW w:w="2427" w:type="pct"/>
            <w:gridSpan w:val="2"/>
          </w:tcPr>
          <w:p w:rsidR="00060A84" w:rsidRPr="00B05E3F" w:rsidRDefault="00060A84" w:rsidP="00060A84">
            <w:pPr>
              <w:jc w:val="both"/>
              <w:rPr>
                <w:sz w:val="20"/>
                <w:lang w:val="fr-CA"/>
              </w:rPr>
            </w:pPr>
            <w:r w:rsidRPr="00B05E3F">
              <w:rPr>
                <w:sz w:val="20"/>
                <w:lang w:val="fr-CA"/>
              </w:rPr>
              <w:t>10 décembre 2020</w:t>
            </w:r>
          </w:p>
          <w:p w:rsidR="00060A84" w:rsidRPr="00B05E3F" w:rsidRDefault="00060A84" w:rsidP="00060A84">
            <w:pPr>
              <w:jc w:val="both"/>
              <w:rPr>
                <w:sz w:val="20"/>
                <w:lang w:val="fr-CA"/>
              </w:rPr>
            </w:pPr>
            <w:r w:rsidRPr="00B05E3F">
              <w:rPr>
                <w:sz w:val="20"/>
                <w:lang w:val="fr-CA"/>
              </w:rPr>
              <w:t>Cour du Québec</w:t>
            </w:r>
          </w:p>
          <w:p w:rsidR="00060A84" w:rsidRPr="00B05E3F" w:rsidRDefault="00060A84" w:rsidP="00060A84">
            <w:pPr>
              <w:jc w:val="both"/>
              <w:rPr>
                <w:sz w:val="20"/>
                <w:lang w:val="fr-CA"/>
              </w:rPr>
            </w:pPr>
            <w:r w:rsidRPr="00B05E3F">
              <w:rPr>
                <w:sz w:val="20"/>
                <w:lang w:val="fr-CA"/>
              </w:rPr>
              <w:t>(J. White, juge de paix magistrat)</w:t>
            </w:r>
          </w:p>
          <w:p w:rsidR="00060A84" w:rsidRPr="00B05E3F" w:rsidRDefault="00060A84" w:rsidP="00060A84">
            <w:pPr>
              <w:jc w:val="both"/>
              <w:rPr>
                <w:sz w:val="20"/>
                <w:lang w:val="fr-CA"/>
              </w:rPr>
            </w:pPr>
            <w:r w:rsidRPr="00B05E3F">
              <w:rPr>
                <w:sz w:val="20"/>
                <w:lang w:val="fr-CA"/>
              </w:rPr>
              <w:t>N</w:t>
            </w:r>
            <w:r w:rsidRPr="00B05E3F">
              <w:rPr>
                <w:sz w:val="20"/>
                <w:vertAlign w:val="superscript"/>
                <w:lang w:val="fr-CA"/>
              </w:rPr>
              <w:t>o</w:t>
            </w:r>
            <w:r w:rsidRPr="00B05E3F">
              <w:rPr>
                <w:sz w:val="20"/>
                <w:lang w:val="fr-CA"/>
              </w:rPr>
              <w:t xml:space="preserve"> de dossier : 500-61-490224-194</w:t>
            </w:r>
          </w:p>
          <w:p w:rsidR="00060A84" w:rsidRPr="00B05E3F" w:rsidRDefault="00060A84" w:rsidP="00060A84">
            <w:pPr>
              <w:jc w:val="both"/>
              <w:rPr>
                <w:sz w:val="20"/>
                <w:lang w:val="fr-CA"/>
              </w:rPr>
            </w:pP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lang w:val="fr-CA"/>
              </w:rPr>
            </w:pPr>
            <w:r w:rsidRPr="00B05E3F">
              <w:rPr>
                <w:sz w:val="20"/>
                <w:lang w:val="fr-CA"/>
              </w:rPr>
              <w:t xml:space="preserve">Rejet de la requête en rétractation de jugement présentée par M. Michalakopoulos. </w:t>
            </w:r>
          </w:p>
          <w:p w:rsidR="00060A84" w:rsidRPr="00B05E3F" w:rsidRDefault="00060A84" w:rsidP="00060A84">
            <w:pPr>
              <w:jc w:val="both"/>
              <w:rPr>
                <w:sz w:val="20"/>
                <w:lang w:val="fr-CA"/>
              </w:rPr>
            </w:pPr>
          </w:p>
        </w:tc>
      </w:tr>
      <w:tr w:rsidR="00060A84" w:rsidRPr="001D4A27" w:rsidTr="00B52D18">
        <w:tc>
          <w:tcPr>
            <w:tcW w:w="2427" w:type="pct"/>
            <w:gridSpan w:val="2"/>
          </w:tcPr>
          <w:p w:rsidR="00060A84" w:rsidRPr="00B05E3F" w:rsidRDefault="00060A84" w:rsidP="00060A84">
            <w:pPr>
              <w:jc w:val="both"/>
              <w:rPr>
                <w:sz w:val="20"/>
                <w:lang w:val="fr-CA"/>
              </w:rPr>
            </w:pPr>
            <w:r w:rsidRPr="00B05E3F">
              <w:rPr>
                <w:sz w:val="20"/>
                <w:lang w:val="fr-CA"/>
              </w:rPr>
              <w:t>17 juin 2022</w:t>
            </w:r>
          </w:p>
          <w:p w:rsidR="00060A84" w:rsidRPr="00B05E3F" w:rsidRDefault="00060A84" w:rsidP="00060A84">
            <w:pPr>
              <w:jc w:val="both"/>
              <w:rPr>
                <w:sz w:val="20"/>
                <w:lang w:val="fr-CA"/>
              </w:rPr>
            </w:pPr>
            <w:r w:rsidRPr="00B05E3F">
              <w:rPr>
                <w:sz w:val="20"/>
                <w:lang w:val="fr-CA"/>
              </w:rPr>
              <w:t>Cour supérieure du Québec</w:t>
            </w:r>
          </w:p>
          <w:p w:rsidR="00060A84" w:rsidRPr="00B05E3F" w:rsidRDefault="00060A84" w:rsidP="00060A84">
            <w:pPr>
              <w:jc w:val="both"/>
              <w:rPr>
                <w:sz w:val="20"/>
                <w:lang w:val="fr-CA"/>
              </w:rPr>
            </w:pPr>
            <w:r w:rsidRPr="00B05E3F">
              <w:rPr>
                <w:sz w:val="20"/>
                <w:lang w:val="fr-CA"/>
              </w:rPr>
              <w:t>(Juge Masse)</w:t>
            </w:r>
          </w:p>
          <w:p w:rsidR="00060A84" w:rsidRPr="00B05E3F" w:rsidRDefault="00060A84" w:rsidP="00060A84">
            <w:pPr>
              <w:jc w:val="both"/>
              <w:rPr>
                <w:sz w:val="20"/>
                <w:lang w:val="fr-CA"/>
              </w:rPr>
            </w:pPr>
            <w:r w:rsidRPr="00B05E3F">
              <w:rPr>
                <w:sz w:val="20"/>
                <w:lang w:val="fr-CA"/>
              </w:rPr>
              <w:t xml:space="preserve">Référence neutre : </w:t>
            </w:r>
            <w:hyperlink r:id="rId77" w:history="1">
              <w:r w:rsidRPr="00B05E3F">
                <w:rPr>
                  <w:rStyle w:val="Hyperlink"/>
                  <w:sz w:val="20"/>
                  <w:lang w:val="fr-CA"/>
                </w:rPr>
                <w:t>2022 QCCS 3533</w:t>
              </w:r>
            </w:hyperlink>
          </w:p>
          <w:p w:rsidR="00060A84" w:rsidRPr="00B05E3F" w:rsidRDefault="00060A84" w:rsidP="00060A84">
            <w:pPr>
              <w:jc w:val="both"/>
              <w:rPr>
                <w:sz w:val="20"/>
                <w:lang w:val="fr-CA"/>
              </w:rPr>
            </w:pP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lang w:val="fr-CA"/>
              </w:rPr>
            </w:pPr>
            <w:r w:rsidRPr="00B05E3F">
              <w:rPr>
                <w:sz w:val="20"/>
                <w:lang w:val="fr-CA"/>
              </w:rPr>
              <w:t xml:space="preserve">Rejet de l’appel de M. Michalakopoulos. </w:t>
            </w:r>
          </w:p>
          <w:p w:rsidR="00060A84" w:rsidRPr="00B05E3F" w:rsidRDefault="00060A84" w:rsidP="00060A84">
            <w:pPr>
              <w:jc w:val="both"/>
              <w:rPr>
                <w:sz w:val="20"/>
                <w:lang w:val="fr-CA"/>
              </w:rPr>
            </w:pPr>
          </w:p>
        </w:tc>
      </w:tr>
      <w:tr w:rsidR="00060A84" w:rsidRPr="001D4A27" w:rsidTr="00B52D18">
        <w:tc>
          <w:tcPr>
            <w:tcW w:w="2427" w:type="pct"/>
            <w:gridSpan w:val="2"/>
          </w:tcPr>
          <w:p w:rsidR="00060A84" w:rsidRPr="00B05E3F" w:rsidRDefault="00060A84" w:rsidP="00060A84">
            <w:pPr>
              <w:keepNext/>
              <w:keepLines/>
              <w:jc w:val="both"/>
              <w:rPr>
                <w:sz w:val="20"/>
                <w:lang w:val="fr-CA"/>
              </w:rPr>
            </w:pPr>
            <w:r w:rsidRPr="00B05E3F">
              <w:rPr>
                <w:sz w:val="20"/>
                <w:lang w:val="fr-CA"/>
              </w:rPr>
              <w:t>21 septembre 2022</w:t>
            </w:r>
          </w:p>
          <w:p w:rsidR="00060A84" w:rsidRPr="00B05E3F" w:rsidRDefault="00060A84" w:rsidP="00060A84">
            <w:pPr>
              <w:keepNext/>
              <w:keepLines/>
              <w:jc w:val="both"/>
              <w:rPr>
                <w:sz w:val="20"/>
                <w:lang w:val="fr-CA"/>
              </w:rPr>
            </w:pPr>
            <w:r w:rsidRPr="00B05E3F">
              <w:rPr>
                <w:sz w:val="20"/>
                <w:lang w:val="fr-CA"/>
              </w:rPr>
              <w:t>Cour d’appel du Québec (Montréal)</w:t>
            </w:r>
          </w:p>
          <w:p w:rsidR="00060A84" w:rsidRPr="00B05E3F" w:rsidRDefault="00060A84" w:rsidP="00060A84">
            <w:pPr>
              <w:jc w:val="both"/>
              <w:rPr>
                <w:sz w:val="20"/>
                <w:lang w:val="fr-CA"/>
              </w:rPr>
            </w:pPr>
            <w:r w:rsidRPr="00B05E3F">
              <w:rPr>
                <w:sz w:val="20"/>
                <w:lang w:val="fr-CA"/>
              </w:rPr>
              <w:t>(Juge Cournoyer)</w:t>
            </w:r>
          </w:p>
          <w:p w:rsidR="00060A84" w:rsidRPr="00B05E3F" w:rsidRDefault="00060A84" w:rsidP="00060A84">
            <w:pPr>
              <w:jc w:val="both"/>
              <w:rPr>
                <w:rStyle w:val="Hyperlink"/>
                <w:color w:val="auto"/>
                <w:sz w:val="20"/>
                <w:u w:val="none"/>
                <w:lang w:val="fr-CA"/>
              </w:rPr>
            </w:pPr>
            <w:r w:rsidRPr="00B05E3F">
              <w:rPr>
                <w:sz w:val="20"/>
                <w:lang w:val="fr-CA"/>
              </w:rPr>
              <w:t xml:space="preserve">Référence neutre : </w:t>
            </w:r>
            <w:hyperlink r:id="rId78" w:history="1">
              <w:r w:rsidRPr="00B05E3F">
                <w:rPr>
                  <w:rStyle w:val="Hyperlink"/>
                  <w:sz w:val="20"/>
                  <w:lang w:val="fr-CA"/>
                </w:rPr>
                <w:t>2022 QCCA 1266</w:t>
              </w:r>
            </w:hyperlink>
          </w:p>
          <w:p w:rsidR="00060A84" w:rsidRPr="00B05E3F" w:rsidRDefault="00060A84" w:rsidP="00060A84">
            <w:pPr>
              <w:jc w:val="both"/>
              <w:rPr>
                <w:sz w:val="20"/>
                <w:lang w:val="fr-CA"/>
              </w:rPr>
            </w:pP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lang w:val="fr-CA"/>
              </w:rPr>
            </w:pPr>
            <w:r w:rsidRPr="00B05E3F">
              <w:rPr>
                <w:sz w:val="20"/>
                <w:lang w:val="fr-CA"/>
              </w:rPr>
              <w:t xml:space="preserve">Rejet de la demande de permission d’appel présentée par M. Michalakopoulos. </w:t>
            </w:r>
          </w:p>
          <w:p w:rsidR="00060A84" w:rsidRPr="00B05E3F" w:rsidRDefault="00060A84" w:rsidP="00060A84">
            <w:pPr>
              <w:jc w:val="both"/>
              <w:rPr>
                <w:sz w:val="20"/>
                <w:lang w:val="fr-CA"/>
              </w:rPr>
            </w:pPr>
          </w:p>
        </w:tc>
      </w:tr>
      <w:tr w:rsidR="00060A84" w:rsidRPr="00B05E3F" w:rsidTr="00B52D18">
        <w:tc>
          <w:tcPr>
            <w:tcW w:w="2427" w:type="pct"/>
            <w:gridSpan w:val="2"/>
          </w:tcPr>
          <w:p w:rsidR="00060A84" w:rsidRPr="00B05E3F" w:rsidRDefault="00060A84" w:rsidP="00060A84">
            <w:pPr>
              <w:jc w:val="both"/>
              <w:rPr>
                <w:sz w:val="20"/>
                <w:lang w:val="fr-CA"/>
              </w:rPr>
            </w:pPr>
            <w:r w:rsidRPr="00B05E3F">
              <w:rPr>
                <w:sz w:val="20"/>
                <w:lang w:val="fr-CA"/>
              </w:rPr>
              <w:t>21 novembre 2022</w:t>
            </w:r>
          </w:p>
          <w:p w:rsidR="00060A84" w:rsidRPr="00B05E3F" w:rsidRDefault="00060A84" w:rsidP="00060A84">
            <w:pPr>
              <w:jc w:val="both"/>
              <w:rPr>
                <w:sz w:val="20"/>
                <w:lang w:val="fr-CA"/>
              </w:rPr>
            </w:pPr>
            <w:r w:rsidRPr="00B05E3F">
              <w:rPr>
                <w:sz w:val="20"/>
                <w:lang w:val="fr-CA"/>
              </w:rPr>
              <w:t>Cour suprême du Canada</w:t>
            </w:r>
          </w:p>
        </w:tc>
        <w:tc>
          <w:tcPr>
            <w:tcW w:w="243" w:type="pct"/>
          </w:tcPr>
          <w:p w:rsidR="00060A84" w:rsidRPr="00B05E3F" w:rsidRDefault="00060A84" w:rsidP="00060A84">
            <w:pPr>
              <w:jc w:val="both"/>
              <w:rPr>
                <w:sz w:val="20"/>
                <w:lang w:val="fr-CA"/>
              </w:rPr>
            </w:pPr>
          </w:p>
        </w:tc>
        <w:tc>
          <w:tcPr>
            <w:tcW w:w="2330" w:type="pct"/>
          </w:tcPr>
          <w:p w:rsidR="00060A84" w:rsidRPr="00B05E3F" w:rsidRDefault="00060A84" w:rsidP="00060A84">
            <w:pPr>
              <w:jc w:val="both"/>
              <w:rPr>
                <w:sz w:val="20"/>
                <w:lang w:val="fr-CA"/>
              </w:rPr>
            </w:pPr>
            <w:r w:rsidRPr="00B05E3F">
              <w:rPr>
                <w:sz w:val="20"/>
                <w:lang w:val="fr-CA"/>
              </w:rPr>
              <w:t xml:space="preserve">Demande d’autorisation d’appel déposée. </w:t>
            </w:r>
          </w:p>
        </w:tc>
      </w:tr>
    </w:tbl>
    <w:p w:rsidR="00060A84" w:rsidRPr="00B05E3F" w:rsidRDefault="00060A84" w:rsidP="00DC2918">
      <w:pPr>
        <w:jc w:val="both"/>
        <w:rPr>
          <w:sz w:val="20"/>
          <w:lang w:val="fr-CA"/>
        </w:rPr>
      </w:pPr>
    </w:p>
    <w:p w:rsidR="001C59A1" w:rsidRPr="00B05E3F" w:rsidRDefault="001D4A27" w:rsidP="00DC2918">
      <w:pPr>
        <w:widowControl w:val="0"/>
        <w:jc w:val="both"/>
        <w:rPr>
          <w:sz w:val="20"/>
          <w:lang w:val="fr-CA"/>
        </w:rPr>
      </w:pPr>
      <w:r>
        <w:rPr>
          <w:sz w:val="20"/>
        </w:rPr>
        <w:pict>
          <v:rect id="_x0000_i1044" style="width:2in;height:1pt" o:hrpct="0" o:hralign="center" o:hrstd="t" o:hrnoshade="t" o:hr="t" fillcolor="black [3213]" stroked="f"/>
        </w:pict>
      </w:r>
    </w:p>
    <w:p w:rsidR="00060A84" w:rsidRPr="00B05E3F" w:rsidRDefault="00060A84" w:rsidP="00DC291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918" w:rsidRPr="00B05E3F" w:rsidTr="00B52D18">
        <w:tc>
          <w:tcPr>
            <w:tcW w:w="543" w:type="pct"/>
          </w:tcPr>
          <w:p w:rsidR="00DC2918" w:rsidRPr="00B05E3F" w:rsidRDefault="00DC2918" w:rsidP="00DC2918">
            <w:pPr>
              <w:jc w:val="both"/>
              <w:rPr>
                <w:sz w:val="20"/>
              </w:rPr>
            </w:pPr>
            <w:r w:rsidRPr="00B05E3F">
              <w:rPr>
                <w:rStyle w:val="SCCFileNumberChar"/>
                <w:sz w:val="20"/>
                <w:szCs w:val="20"/>
              </w:rPr>
              <w:t>40522</w:t>
            </w:r>
          </w:p>
        </w:tc>
        <w:tc>
          <w:tcPr>
            <w:tcW w:w="4457" w:type="pct"/>
            <w:gridSpan w:val="3"/>
          </w:tcPr>
          <w:p w:rsidR="00DC2918" w:rsidRPr="00B05E3F" w:rsidRDefault="00DC2918" w:rsidP="00DC2918">
            <w:pPr>
              <w:pStyle w:val="SCCLsocParty"/>
              <w:jc w:val="both"/>
              <w:rPr>
                <w:b/>
                <w:sz w:val="20"/>
                <w:szCs w:val="20"/>
                <w:lang w:val="en-US"/>
              </w:rPr>
            </w:pPr>
            <w:r w:rsidRPr="00B05E3F">
              <w:rPr>
                <w:b/>
                <w:sz w:val="20"/>
                <w:szCs w:val="20"/>
                <w:lang w:val="en-US"/>
              </w:rPr>
              <w:t>R.R. v. Health Sciences Association of Alberta</w:t>
            </w:r>
          </w:p>
          <w:p w:rsidR="00DC2918" w:rsidRPr="00B05E3F" w:rsidRDefault="00DC2918" w:rsidP="00DC2918">
            <w:pPr>
              <w:jc w:val="both"/>
              <w:rPr>
                <w:sz w:val="20"/>
              </w:rPr>
            </w:pPr>
            <w:r w:rsidRPr="00B05E3F">
              <w:rPr>
                <w:sz w:val="20"/>
              </w:rPr>
              <w:t>(Alta.) (Civil) (By Leave)</w:t>
            </w:r>
          </w:p>
        </w:tc>
      </w:tr>
      <w:tr w:rsidR="00DC2918" w:rsidRPr="00B05E3F" w:rsidTr="00B52D18">
        <w:tc>
          <w:tcPr>
            <w:tcW w:w="5000" w:type="pct"/>
            <w:gridSpan w:val="4"/>
          </w:tcPr>
          <w:p w:rsidR="00DC2918" w:rsidRPr="00B05E3F" w:rsidRDefault="00DC2918" w:rsidP="00DC2918">
            <w:pPr>
              <w:jc w:val="both"/>
              <w:rPr>
                <w:i/>
                <w:sz w:val="20"/>
              </w:rPr>
            </w:pPr>
            <w:r w:rsidRPr="00B05E3F">
              <w:rPr>
                <w:i/>
                <w:sz w:val="20"/>
              </w:rPr>
              <w:t xml:space="preserve">Charter of Rights </w:t>
            </w:r>
            <w:r w:rsidRPr="00B05E3F">
              <w:rPr>
                <w:sz w:val="20"/>
              </w:rPr>
              <w:t xml:space="preserve">— Right to fundamental freedoms — Right to life, liberty and security of the person —Right to equality — Applicant dismissed from her place of employment — Whether applicant’s </w:t>
            </w:r>
            <w:r w:rsidRPr="00B05E3F">
              <w:rPr>
                <w:i/>
                <w:sz w:val="20"/>
              </w:rPr>
              <w:t>Charter</w:t>
            </w:r>
            <w:r w:rsidRPr="00B05E3F">
              <w:rPr>
                <w:sz w:val="20"/>
              </w:rPr>
              <w:t xml:space="preserve"> rights were infringed and deprived — Whether Union improperly failed to call medical evidence due to discrimination over Chinese medicine — Whether Union improperly removed relevant and important documents from the record — Whether Union improperly represented applicant at the hearing — Whether Union improperly refused applicant’s request to appeal arbitration award — Whether Union’s actions breached natural justice, procedural fairness and principles of fundamental justice.</w:t>
            </w:r>
          </w:p>
        </w:tc>
      </w:tr>
      <w:tr w:rsidR="00DC2918" w:rsidRPr="00B05E3F" w:rsidTr="00B52D18">
        <w:tc>
          <w:tcPr>
            <w:tcW w:w="5000" w:type="pct"/>
            <w:gridSpan w:val="4"/>
          </w:tcPr>
          <w:p w:rsidR="00DC2918" w:rsidRPr="00B05E3F" w:rsidRDefault="00DC2918" w:rsidP="00DC2918">
            <w:pPr>
              <w:jc w:val="both"/>
              <w:rPr>
                <w:sz w:val="20"/>
              </w:rPr>
            </w:pPr>
          </w:p>
        </w:tc>
      </w:tr>
      <w:tr w:rsidR="00DC2918" w:rsidRPr="00B05E3F" w:rsidTr="00B52D18">
        <w:tc>
          <w:tcPr>
            <w:tcW w:w="5000" w:type="pct"/>
            <w:gridSpan w:val="4"/>
          </w:tcPr>
          <w:p w:rsidR="00DC2918" w:rsidRPr="00B05E3F" w:rsidRDefault="00DC2918" w:rsidP="00DC2918">
            <w:pPr>
              <w:jc w:val="both"/>
              <w:rPr>
                <w:color w:val="000000"/>
                <w:sz w:val="20"/>
              </w:rPr>
            </w:pPr>
            <w:r w:rsidRPr="00B05E3F">
              <w:rPr>
                <w:sz w:val="20"/>
              </w:rPr>
              <w:t xml:space="preserve">The applicant was employed as a laboratory technologist with Canadian Blood Services from January 2007 until her employment was terminated in September 2015. She had been disciplined by her employer through written warnings and suspensions prior to her termination. </w:t>
            </w:r>
            <w:r w:rsidRPr="00B05E3F">
              <w:rPr>
                <w:color w:val="000000"/>
                <w:sz w:val="20"/>
              </w:rPr>
              <w:t>Health Sciences Association of Alberta (the “Union”) grieved the written warning, suspensions, and termination on behalf of the applicant. The grievances were dismissed.</w:t>
            </w:r>
          </w:p>
          <w:p w:rsidR="00DC2918" w:rsidRPr="00B05E3F" w:rsidRDefault="00DC2918" w:rsidP="00DC2918">
            <w:pPr>
              <w:jc w:val="both"/>
              <w:rPr>
                <w:sz w:val="20"/>
              </w:rPr>
            </w:pPr>
            <w:r w:rsidRPr="00B05E3F">
              <w:rPr>
                <w:color w:val="000000"/>
                <w:sz w:val="20"/>
              </w:rPr>
              <w:t xml:space="preserve"> </w:t>
            </w:r>
          </w:p>
          <w:p w:rsidR="00DC2918" w:rsidRPr="00B05E3F" w:rsidRDefault="00DC2918" w:rsidP="00DC2918">
            <w:pPr>
              <w:jc w:val="both"/>
              <w:rPr>
                <w:color w:val="000000"/>
                <w:sz w:val="20"/>
              </w:rPr>
            </w:pPr>
            <w:r w:rsidRPr="00B05E3F">
              <w:rPr>
                <w:color w:val="000000"/>
                <w:sz w:val="20"/>
              </w:rPr>
              <w:t xml:space="preserve">The applicant filed a complaint with the Alberta Labour Relations Board claiming the Union had breached its duty of fair representation under s. 153 of </w:t>
            </w:r>
            <w:r w:rsidRPr="00B05E3F">
              <w:rPr>
                <w:sz w:val="20"/>
              </w:rPr>
              <w:t xml:space="preserve">the </w:t>
            </w:r>
            <w:hyperlink r:id="rId79" w:history="1">
              <w:r w:rsidRPr="00B05E3F">
                <w:rPr>
                  <w:rStyle w:val="Hyperlink"/>
                  <w:i/>
                  <w:iCs/>
                  <w:color w:val="auto"/>
                  <w:sz w:val="20"/>
                  <w:u w:val="none"/>
                </w:rPr>
                <w:t>Labour Relations Code</w:t>
              </w:r>
            </w:hyperlink>
            <w:r w:rsidRPr="00B05E3F">
              <w:rPr>
                <w:rStyle w:val="Hyperlink"/>
                <w:color w:val="auto"/>
                <w:sz w:val="20"/>
                <w:u w:val="none"/>
              </w:rPr>
              <w:t>, R.S.A. 2000, c. L-1</w:t>
            </w:r>
            <w:r w:rsidRPr="00B05E3F">
              <w:rPr>
                <w:sz w:val="20"/>
              </w:rPr>
              <w:t xml:space="preserve">. The Board dismissed her complaint. </w:t>
            </w:r>
            <w:r w:rsidRPr="00B05E3F">
              <w:rPr>
                <w:color w:val="000000"/>
                <w:sz w:val="20"/>
              </w:rPr>
              <w:t>The Court of Queen’s Bench dismissed the applicant’s judicial review application. The applicant did not appeal this decision. The Board dismissed the applicant’s request to</w:t>
            </w:r>
            <w:r w:rsidRPr="00B05E3F">
              <w:rPr>
                <w:sz w:val="20"/>
              </w:rPr>
              <w:t xml:space="preserve"> reconsider its decision dismissing her fair representation complaint. The </w:t>
            </w:r>
            <w:r w:rsidRPr="00B05E3F">
              <w:rPr>
                <w:color w:val="000000"/>
                <w:sz w:val="20"/>
              </w:rPr>
              <w:t xml:space="preserve">application for judicial review of the Board’s reconsideration decision was dismissed as was the appeal to the Court of Appeal. </w:t>
            </w:r>
          </w:p>
          <w:p w:rsidR="00DC2918" w:rsidRPr="00B05E3F" w:rsidRDefault="00DC2918" w:rsidP="00DC2918">
            <w:pPr>
              <w:jc w:val="both"/>
              <w:rPr>
                <w:sz w:val="20"/>
              </w:rPr>
            </w:pPr>
          </w:p>
        </w:tc>
      </w:tr>
      <w:tr w:rsidR="00DC2918" w:rsidRPr="00B05E3F" w:rsidTr="00B52D18">
        <w:tc>
          <w:tcPr>
            <w:tcW w:w="2427" w:type="pct"/>
            <w:gridSpan w:val="2"/>
          </w:tcPr>
          <w:p w:rsidR="00DC2918" w:rsidRPr="00B05E3F" w:rsidRDefault="00DC2918" w:rsidP="00DC2918">
            <w:pPr>
              <w:jc w:val="both"/>
              <w:rPr>
                <w:sz w:val="20"/>
              </w:rPr>
            </w:pPr>
            <w:r w:rsidRPr="00B05E3F">
              <w:rPr>
                <w:sz w:val="20"/>
              </w:rPr>
              <w:t>November 22, 2018</w:t>
            </w:r>
          </w:p>
          <w:p w:rsidR="00DC2918" w:rsidRPr="00B05E3F" w:rsidRDefault="00DC2918" w:rsidP="00DC2918">
            <w:pPr>
              <w:jc w:val="both"/>
              <w:rPr>
                <w:sz w:val="20"/>
              </w:rPr>
            </w:pPr>
            <w:r w:rsidRPr="00B05E3F">
              <w:rPr>
                <w:sz w:val="20"/>
              </w:rPr>
              <w:t>Alberta Labour Relations Board</w:t>
            </w:r>
          </w:p>
          <w:p w:rsidR="00DC2918" w:rsidRPr="00B05E3F" w:rsidRDefault="00DC2918" w:rsidP="00DC2918">
            <w:pPr>
              <w:jc w:val="both"/>
              <w:rPr>
                <w:sz w:val="20"/>
              </w:rPr>
            </w:pPr>
            <w:r w:rsidRPr="00B05E3F">
              <w:rPr>
                <w:sz w:val="20"/>
              </w:rPr>
              <w:t>(Johnson, chair)</w:t>
            </w:r>
          </w:p>
          <w:p w:rsidR="00DC2918" w:rsidRPr="00B05E3F" w:rsidRDefault="00DC2918" w:rsidP="00DC2918">
            <w:pPr>
              <w:jc w:val="both"/>
              <w:rPr>
                <w:sz w:val="20"/>
              </w:rPr>
            </w:pP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Applicant’s complaint dismissed</w:t>
            </w:r>
          </w:p>
        </w:tc>
      </w:tr>
      <w:tr w:rsidR="00DC2918" w:rsidRPr="00B05E3F" w:rsidTr="00B52D18">
        <w:tc>
          <w:tcPr>
            <w:tcW w:w="2427" w:type="pct"/>
            <w:gridSpan w:val="2"/>
          </w:tcPr>
          <w:p w:rsidR="00DC2918" w:rsidRPr="00B05E3F" w:rsidRDefault="00DC2918" w:rsidP="00DC2918">
            <w:pPr>
              <w:jc w:val="both"/>
              <w:rPr>
                <w:sz w:val="20"/>
              </w:rPr>
            </w:pPr>
            <w:r w:rsidRPr="00B05E3F">
              <w:rPr>
                <w:sz w:val="20"/>
              </w:rPr>
              <w:t>June 7, 2019</w:t>
            </w:r>
          </w:p>
          <w:p w:rsidR="00DC2918" w:rsidRPr="00B05E3F" w:rsidRDefault="00DC2918" w:rsidP="00DC2918">
            <w:pPr>
              <w:jc w:val="both"/>
              <w:rPr>
                <w:sz w:val="20"/>
              </w:rPr>
            </w:pPr>
            <w:r w:rsidRPr="00B05E3F">
              <w:rPr>
                <w:sz w:val="20"/>
              </w:rPr>
              <w:t>Court of Queen’s Bench of Alberta</w:t>
            </w:r>
          </w:p>
          <w:p w:rsidR="00DC2918" w:rsidRPr="00B05E3F" w:rsidRDefault="00DC2918" w:rsidP="00DC2918">
            <w:pPr>
              <w:jc w:val="both"/>
              <w:rPr>
                <w:sz w:val="20"/>
              </w:rPr>
            </w:pPr>
            <w:r w:rsidRPr="00B05E3F">
              <w:rPr>
                <w:sz w:val="20"/>
              </w:rPr>
              <w:t>(Woolley J.)</w:t>
            </w:r>
          </w:p>
          <w:p w:rsidR="00DC2918" w:rsidRPr="00B05E3F" w:rsidRDefault="00DC2918" w:rsidP="00DC2918">
            <w:pPr>
              <w:jc w:val="both"/>
              <w:rPr>
                <w:sz w:val="20"/>
              </w:rPr>
            </w:pP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Application for judicial review dismissed</w:t>
            </w:r>
          </w:p>
        </w:tc>
      </w:tr>
      <w:tr w:rsidR="00DC2918" w:rsidRPr="00B05E3F" w:rsidTr="00B52D18">
        <w:tc>
          <w:tcPr>
            <w:tcW w:w="2427" w:type="pct"/>
            <w:gridSpan w:val="2"/>
          </w:tcPr>
          <w:p w:rsidR="00DC2918" w:rsidRPr="00B05E3F" w:rsidRDefault="00DC2918" w:rsidP="00DC2918">
            <w:pPr>
              <w:jc w:val="both"/>
              <w:rPr>
                <w:sz w:val="20"/>
              </w:rPr>
            </w:pPr>
            <w:r w:rsidRPr="00B05E3F">
              <w:rPr>
                <w:sz w:val="20"/>
              </w:rPr>
              <w:t>March 18, 2020</w:t>
            </w:r>
          </w:p>
          <w:p w:rsidR="00DC2918" w:rsidRPr="00B05E3F" w:rsidRDefault="00DC2918" w:rsidP="00DC2918">
            <w:pPr>
              <w:jc w:val="both"/>
              <w:rPr>
                <w:sz w:val="20"/>
              </w:rPr>
            </w:pPr>
            <w:r w:rsidRPr="00B05E3F">
              <w:rPr>
                <w:sz w:val="20"/>
              </w:rPr>
              <w:t>Alberta Labour Relations Board</w:t>
            </w:r>
          </w:p>
          <w:p w:rsidR="00DC2918" w:rsidRPr="00B05E3F" w:rsidRDefault="00DC2918" w:rsidP="00DC2918">
            <w:pPr>
              <w:jc w:val="both"/>
              <w:rPr>
                <w:sz w:val="20"/>
              </w:rPr>
            </w:pPr>
            <w:r w:rsidRPr="00B05E3F">
              <w:rPr>
                <w:sz w:val="20"/>
              </w:rPr>
              <w:t>(Schlesinger, vice-chair)</w:t>
            </w:r>
          </w:p>
          <w:p w:rsidR="00DC2918" w:rsidRPr="00B05E3F" w:rsidRDefault="00DC2918" w:rsidP="00DC2918">
            <w:pPr>
              <w:jc w:val="both"/>
              <w:rPr>
                <w:sz w:val="20"/>
              </w:rPr>
            </w:pP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Application for reconsideration dismissed</w:t>
            </w:r>
          </w:p>
        </w:tc>
      </w:tr>
      <w:tr w:rsidR="00DC2918" w:rsidRPr="00B05E3F" w:rsidTr="00B52D18">
        <w:tc>
          <w:tcPr>
            <w:tcW w:w="2427" w:type="pct"/>
            <w:gridSpan w:val="2"/>
          </w:tcPr>
          <w:p w:rsidR="00DC2918" w:rsidRPr="00B05E3F" w:rsidRDefault="00DC2918" w:rsidP="00DC2918">
            <w:pPr>
              <w:jc w:val="both"/>
              <w:rPr>
                <w:sz w:val="20"/>
              </w:rPr>
            </w:pPr>
            <w:r w:rsidRPr="00B05E3F">
              <w:rPr>
                <w:sz w:val="20"/>
              </w:rPr>
              <w:t>June 11, 2021</w:t>
            </w:r>
          </w:p>
          <w:p w:rsidR="00DC2918" w:rsidRPr="00B05E3F" w:rsidRDefault="00DC2918" w:rsidP="00DC2918">
            <w:pPr>
              <w:jc w:val="both"/>
              <w:rPr>
                <w:sz w:val="20"/>
              </w:rPr>
            </w:pPr>
            <w:r w:rsidRPr="00B05E3F">
              <w:rPr>
                <w:sz w:val="20"/>
              </w:rPr>
              <w:t>Court of Queen’s Bench of Alberta</w:t>
            </w:r>
          </w:p>
          <w:p w:rsidR="00DC2918" w:rsidRPr="00B05E3F" w:rsidRDefault="00DC2918" w:rsidP="00DC2918">
            <w:pPr>
              <w:jc w:val="both"/>
              <w:rPr>
                <w:sz w:val="20"/>
              </w:rPr>
            </w:pPr>
            <w:r w:rsidRPr="00B05E3F">
              <w:rPr>
                <w:sz w:val="20"/>
              </w:rPr>
              <w:t>(Millar J.)</w:t>
            </w:r>
          </w:p>
          <w:p w:rsidR="00DC2918" w:rsidRPr="00B05E3F" w:rsidRDefault="00DC2918" w:rsidP="00DC2918">
            <w:pPr>
              <w:jc w:val="both"/>
              <w:rPr>
                <w:sz w:val="20"/>
              </w:rPr>
            </w:pP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Application for judicial review of reconsideration decision dismissed</w:t>
            </w:r>
          </w:p>
          <w:p w:rsidR="00DC2918" w:rsidRPr="00B05E3F" w:rsidRDefault="00DC2918" w:rsidP="00DC2918">
            <w:pPr>
              <w:jc w:val="both"/>
              <w:rPr>
                <w:sz w:val="20"/>
              </w:rPr>
            </w:pPr>
          </w:p>
        </w:tc>
      </w:tr>
      <w:tr w:rsidR="00DC2918" w:rsidRPr="00B05E3F" w:rsidTr="00B52D18">
        <w:tc>
          <w:tcPr>
            <w:tcW w:w="2427" w:type="pct"/>
            <w:gridSpan w:val="2"/>
          </w:tcPr>
          <w:p w:rsidR="00DC2918" w:rsidRPr="00B05E3F" w:rsidRDefault="00DC2918" w:rsidP="00DC2918">
            <w:pPr>
              <w:jc w:val="both"/>
              <w:rPr>
                <w:sz w:val="20"/>
              </w:rPr>
            </w:pPr>
            <w:r w:rsidRPr="00B05E3F">
              <w:rPr>
                <w:sz w:val="20"/>
              </w:rPr>
              <w:t>October 20, 2022</w:t>
            </w:r>
          </w:p>
          <w:p w:rsidR="00DC2918" w:rsidRPr="00B05E3F" w:rsidRDefault="00DC2918" w:rsidP="00DC2918">
            <w:pPr>
              <w:jc w:val="both"/>
              <w:rPr>
                <w:sz w:val="20"/>
              </w:rPr>
            </w:pPr>
            <w:r w:rsidRPr="00B05E3F">
              <w:rPr>
                <w:sz w:val="20"/>
              </w:rPr>
              <w:t>Court of Appeal of Alberta (Calgary)</w:t>
            </w:r>
          </w:p>
          <w:p w:rsidR="00DC2918" w:rsidRPr="00B05E3F" w:rsidRDefault="00DC2918" w:rsidP="00DC2918">
            <w:pPr>
              <w:jc w:val="both"/>
              <w:rPr>
                <w:sz w:val="20"/>
              </w:rPr>
            </w:pPr>
            <w:r w:rsidRPr="00B05E3F">
              <w:rPr>
                <w:sz w:val="20"/>
              </w:rPr>
              <w:t>(Schutz, Khullar and Kirker JJ.A.)</w:t>
            </w:r>
          </w:p>
          <w:p w:rsidR="00DC2918" w:rsidRPr="00B05E3F" w:rsidRDefault="001D4A27" w:rsidP="00DC2918">
            <w:pPr>
              <w:jc w:val="both"/>
              <w:rPr>
                <w:rStyle w:val="Hyperlink"/>
                <w:color w:val="auto"/>
                <w:sz w:val="20"/>
                <w:u w:val="none"/>
              </w:rPr>
            </w:pPr>
            <w:hyperlink r:id="rId80" w:history="1">
              <w:r w:rsidR="00DC2918" w:rsidRPr="00B05E3F">
                <w:rPr>
                  <w:rStyle w:val="Hyperlink"/>
                  <w:sz w:val="20"/>
                </w:rPr>
                <w:t>2022 ABCA 343</w:t>
              </w:r>
            </w:hyperlink>
          </w:p>
          <w:p w:rsidR="00DC2918" w:rsidRPr="00B05E3F" w:rsidRDefault="00DC2918" w:rsidP="00DC2918">
            <w:pPr>
              <w:jc w:val="both"/>
              <w:rPr>
                <w:sz w:val="20"/>
              </w:rPr>
            </w:pP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Applicant’s appeal dismissed</w:t>
            </w:r>
          </w:p>
          <w:p w:rsidR="00DC2918" w:rsidRPr="00B05E3F" w:rsidRDefault="00DC2918" w:rsidP="00DC2918">
            <w:pPr>
              <w:jc w:val="both"/>
              <w:rPr>
                <w:sz w:val="20"/>
              </w:rPr>
            </w:pPr>
          </w:p>
        </w:tc>
      </w:tr>
      <w:tr w:rsidR="00DC2918" w:rsidRPr="00B05E3F" w:rsidTr="00B52D18">
        <w:tc>
          <w:tcPr>
            <w:tcW w:w="2427" w:type="pct"/>
            <w:gridSpan w:val="2"/>
          </w:tcPr>
          <w:p w:rsidR="00DC2918" w:rsidRPr="00B05E3F" w:rsidRDefault="00DC2918" w:rsidP="00DC2918">
            <w:pPr>
              <w:jc w:val="both"/>
              <w:rPr>
                <w:sz w:val="20"/>
              </w:rPr>
            </w:pPr>
            <w:r w:rsidRPr="00B05E3F">
              <w:rPr>
                <w:sz w:val="20"/>
              </w:rPr>
              <w:t>December 14, 2022</w:t>
            </w:r>
          </w:p>
          <w:p w:rsidR="00DC2918" w:rsidRPr="00B05E3F" w:rsidRDefault="00DC2918" w:rsidP="00DC2918">
            <w:pPr>
              <w:jc w:val="both"/>
              <w:rPr>
                <w:sz w:val="20"/>
              </w:rPr>
            </w:pPr>
            <w:r w:rsidRPr="00B05E3F">
              <w:rPr>
                <w:sz w:val="20"/>
              </w:rPr>
              <w:t>Supreme Court of Canada</w:t>
            </w:r>
          </w:p>
        </w:tc>
        <w:tc>
          <w:tcPr>
            <w:tcW w:w="243" w:type="pct"/>
          </w:tcPr>
          <w:p w:rsidR="00DC2918" w:rsidRPr="00B05E3F" w:rsidRDefault="00DC2918" w:rsidP="00DC2918">
            <w:pPr>
              <w:jc w:val="both"/>
              <w:rPr>
                <w:sz w:val="20"/>
              </w:rPr>
            </w:pPr>
          </w:p>
        </w:tc>
        <w:tc>
          <w:tcPr>
            <w:tcW w:w="2330" w:type="pct"/>
          </w:tcPr>
          <w:p w:rsidR="00DC2918" w:rsidRPr="00B05E3F" w:rsidRDefault="00DC2918" w:rsidP="00DC2918">
            <w:pPr>
              <w:jc w:val="both"/>
              <w:rPr>
                <w:sz w:val="20"/>
              </w:rPr>
            </w:pPr>
            <w:r w:rsidRPr="00B05E3F">
              <w:rPr>
                <w:sz w:val="20"/>
              </w:rPr>
              <w:t>Application for leave to appeal filed</w:t>
            </w:r>
          </w:p>
          <w:p w:rsidR="00DC2918" w:rsidRPr="00B05E3F" w:rsidRDefault="00DC2918" w:rsidP="00DC2918">
            <w:pPr>
              <w:jc w:val="both"/>
              <w:rPr>
                <w:sz w:val="20"/>
              </w:rPr>
            </w:pPr>
          </w:p>
        </w:tc>
      </w:tr>
    </w:tbl>
    <w:p w:rsidR="00DC2918" w:rsidRPr="00B05E3F" w:rsidRDefault="00DC2918" w:rsidP="00DC2918">
      <w:pPr>
        <w:jc w:val="both"/>
        <w:rPr>
          <w:sz w:val="20"/>
        </w:rPr>
      </w:pPr>
    </w:p>
    <w:p w:rsidR="00DC2918" w:rsidRPr="00B05E3F" w:rsidRDefault="001D4A27" w:rsidP="00DC2918">
      <w:pPr>
        <w:jc w:val="both"/>
        <w:rPr>
          <w:sz w:val="20"/>
        </w:rPr>
      </w:pPr>
      <w:r>
        <w:rPr>
          <w:sz w:val="20"/>
        </w:rPr>
        <w:pict>
          <v:rect id="_x0000_i1045" style="width:2in;height:1pt" o:hrpct="0" o:hralign="center" o:hrstd="t" o:hrnoshade="t" o:hr="t" fillcolor="black [3213]" stroked="f"/>
        </w:pict>
      </w:r>
    </w:p>
    <w:p w:rsidR="00DC2918" w:rsidRPr="00B05E3F" w:rsidRDefault="00DC2918" w:rsidP="00DC291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2918" w:rsidRPr="00B05E3F" w:rsidTr="00B52D18">
        <w:tc>
          <w:tcPr>
            <w:tcW w:w="543" w:type="pct"/>
          </w:tcPr>
          <w:p w:rsidR="00DC2918" w:rsidRPr="00B05E3F" w:rsidRDefault="00DC2918" w:rsidP="00DC2918">
            <w:pPr>
              <w:jc w:val="both"/>
              <w:rPr>
                <w:sz w:val="20"/>
                <w:lang w:val="fr-CA"/>
              </w:rPr>
            </w:pPr>
            <w:r w:rsidRPr="00B05E3F">
              <w:rPr>
                <w:rStyle w:val="SCCFileNumberChar"/>
                <w:sz w:val="20"/>
                <w:szCs w:val="20"/>
                <w:lang w:val="fr-CA"/>
              </w:rPr>
              <w:t>40522</w:t>
            </w:r>
          </w:p>
        </w:tc>
        <w:tc>
          <w:tcPr>
            <w:tcW w:w="4457" w:type="pct"/>
            <w:gridSpan w:val="3"/>
          </w:tcPr>
          <w:p w:rsidR="00DC2918" w:rsidRPr="00B05E3F" w:rsidRDefault="00DC2918" w:rsidP="00DC2918">
            <w:pPr>
              <w:pStyle w:val="SCCLsocParty"/>
              <w:jc w:val="both"/>
              <w:rPr>
                <w:b/>
                <w:sz w:val="20"/>
                <w:szCs w:val="20"/>
                <w:lang w:val="en-US"/>
              </w:rPr>
            </w:pPr>
            <w:r w:rsidRPr="00B05E3F">
              <w:rPr>
                <w:b/>
                <w:sz w:val="20"/>
                <w:szCs w:val="20"/>
                <w:lang w:val="en-US"/>
              </w:rPr>
              <w:t>R.R. c. Health Sciences Association of Alberta</w:t>
            </w:r>
          </w:p>
          <w:p w:rsidR="00DC2918" w:rsidRPr="00B05E3F" w:rsidRDefault="00DC2918" w:rsidP="00DC2918">
            <w:pPr>
              <w:jc w:val="both"/>
              <w:rPr>
                <w:sz w:val="20"/>
                <w:lang w:val="fr-CA"/>
              </w:rPr>
            </w:pPr>
            <w:r w:rsidRPr="00B05E3F">
              <w:rPr>
                <w:sz w:val="20"/>
                <w:lang w:val="fr-CA"/>
              </w:rPr>
              <w:t>(Alb.) (Civile) (Autorisation)</w:t>
            </w:r>
          </w:p>
        </w:tc>
      </w:tr>
      <w:tr w:rsidR="00DC2918" w:rsidRPr="001D4A27" w:rsidTr="00B52D18">
        <w:tc>
          <w:tcPr>
            <w:tcW w:w="5000" w:type="pct"/>
            <w:gridSpan w:val="4"/>
          </w:tcPr>
          <w:p w:rsidR="00DC2918" w:rsidRPr="00B05E3F" w:rsidRDefault="00DC2918" w:rsidP="00DC2918">
            <w:pPr>
              <w:jc w:val="both"/>
              <w:rPr>
                <w:i/>
                <w:sz w:val="20"/>
                <w:lang w:val="fr-CA"/>
              </w:rPr>
            </w:pPr>
            <w:r w:rsidRPr="00B05E3F">
              <w:rPr>
                <w:i/>
                <w:sz w:val="20"/>
                <w:lang w:val="fr-CA"/>
              </w:rPr>
              <w:t xml:space="preserve">Charte des droits </w:t>
            </w:r>
            <w:r w:rsidRPr="00B05E3F">
              <w:rPr>
                <w:sz w:val="20"/>
                <w:lang w:val="fr-CA"/>
              </w:rPr>
              <w:t>— Droit aux libertés fondamentales — Droit à la vie, à la liberté et à la sécurité de la personne — Droit à l’égalité — Demanderesse congédiée de son emploi — Y a</w:t>
            </w:r>
            <w:r w:rsidRPr="00B05E3F">
              <w:rPr>
                <w:sz w:val="20"/>
                <w:lang w:val="fr-CA"/>
              </w:rPr>
              <w:noBreakHyphen/>
              <w:t>t</w:t>
            </w:r>
            <w:r w:rsidRPr="00B05E3F">
              <w:rPr>
                <w:sz w:val="20"/>
                <w:lang w:val="fr-CA"/>
              </w:rPr>
              <w:noBreakHyphen/>
              <w:t xml:space="preserve">il eu contravention aux droits que la </w:t>
            </w:r>
            <w:r w:rsidRPr="00B05E3F">
              <w:rPr>
                <w:i/>
                <w:sz w:val="20"/>
                <w:lang w:val="fr-CA"/>
              </w:rPr>
              <w:t>Charte</w:t>
            </w:r>
            <w:r w:rsidRPr="00B05E3F">
              <w:rPr>
                <w:sz w:val="20"/>
                <w:lang w:val="fr-CA"/>
              </w:rPr>
              <w:t xml:space="preserve"> garantit à la demanderesse? — Le syndicat a</w:t>
            </w:r>
            <w:r w:rsidRPr="00B05E3F">
              <w:rPr>
                <w:sz w:val="20"/>
                <w:lang w:val="fr-CA"/>
              </w:rPr>
              <w:noBreakHyphen/>
              <w:t>t</w:t>
            </w:r>
            <w:r w:rsidRPr="00B05E3F">
              <w:rPr>
                <w:sz w:val="20"/>
                <w:lang w:val="fr-CA"/>
              </w:rPr>
              <w:noBreakHyphen/>
              <w:t>il omis, de manière inappropriée, de présenter la preuve médicale en raison de discrimination à l’égard de la médecine chinoise? — Le syndicat a</w:t>
            </w:r>
            <w:r w:rsidRPr="00B05E3F">
              <w:rPr>
                <w:sz w:val="20"/>
                <w:lang w:val="fr-CA"/>
              </w:rPr>
              <w:noBreakHyphen/>
              <w:t>t</w:t>
            </w:r>
            <w:r w:rsidRPr="00B05E3F">
              <w:rPr>
                <w:sz w:val="20"/>
                <w:lang w:val="fr-CA"/>
              </w:rPr>
              <w:noBreakHyphen/>
              <w:t>il inadéquatement retiré des documents importants et pertinents du dossier? — Le syndicat a</w:t>
            </w:r>
            <w:r w:rsidRPr="00B05E3F">
              <w:rPr>
                <w:sz w:val="20"/>
                <w:lang w:val="fr-CA"/>
              </w:rPr>
              <w:noBreakHyphen/>
              <w:t>t</w:t>
            </w:r>
            <w:r w:rsidRPr="00B05E3F">
              <w:rPr>
                <w:sz w:val="20"/>
                <w:lang w:val="fr-CA"/>
              </w:rPr>
              <w:noBreakHyphen/>
              <w:t>il mal représenté la demanderesse lors de l’audience? — Le syndicat a</w:t>
            </w:r>
            <w:r w:rsidRPr="00B05E3F">
              <w:rPr>
                <w:sz w:val="20"/>
                <w:lang w:val="fr-CA"/>
              </w:rPr>
              <w:noBreakHyphen/>
              <w:t>t</w:t>
            </w:r>
            <w:r w:rsidRPr="00B05E3F">
              <w:rPr>
                <w:sz w:val="20"/>
                <w:lang w:val="fr-CA"/>
              </w:rPr>
              <w:noBreakHyphen/>
              <w:t>il inadéquatement rejeté la demande présentée par la demanderesse d’interjeter appel de la sentence arbitrale? — Les actions du syndicat ont</w:t>
            </w:r>
            <w:r w:rsidRPr="00B05E3F">
              <w:rPr>
                <w:sz w:val="20"/>
                <w:lang w:val="fr-CA"/>
              </w:rPr>
              <w:noBreakHyphen/>
              <w:t xml:space="preserve">elles contrevenu à la justice naturelle, à l’équité procédurale et aux principes de justice fondamentale? </w:t>
            </w:r>
          </w:p>
        </w:tc>
      </w:tr>
      <w:tr w:rsidR="00DC2918" w:rsidRPr="001D4A27" w:rsidTr="00B52D18">
        <w:tc>
          <w:tcPr>
            <w:tcW w:w="5000" w:type="pct"/>
            <w:gridSpan w:val="4"/>
          </w:tcPr>
          <w:p w:rsidR="00DC2918" w:rsidRPr="00B05E3F" w:rsidRDefault="00DC2918" w:rsidP="00DC2918">
            <w:pPr>
              <w:jc w:val="both"/>
              <w:rPr>
                <w:sz w:val="20"/>
                <w:lang w:val="fr-CA"/>
              </w:rPr>
            </w:pPr>
          </w:p>
        </w:tc>
      </w:tr>
      <w:tr w:rsidR="00DC2918" w:rsidRPr="001D4A27" w:rsidTr="00B52D18">
        <w:tc>
          <w:tcPr>
            <w:tcW w:w="5000" w:type="pct"/>
            <w:gridSpan w:val="4"/>
          </w:tcPr>
          <w:p w:rsidR="00DC2918" w:rsidRPr="00B05E3F" w:rsidRDefault="00DC2918" w:rsidP="00DC2918">
            <w:pPr>
              <w:jc w:val="both"/>
              <w:rPr>
                <w:color w:val="000000"/>
                <w:sz w:val="20"/>
                <w:lang w:val="fr-CA"/>
              </w:rPr>
            </w:pPr>
            <w:r w:rsidRPr="00B05E3F">
              <w:rPr>
                <w:sz w:val="20"/>
                <w:lang w:val="fr-CA"/>
              </w:rPr>
              <w:t xml:space="preserve">La demanderesse a occupé un emploi de technologue de laboratoire à la Société canadienne du sang de janvier 2007, jusqu’à ce qu’elle soit congédiée en septembre 2015. Son employeur avait pris des mesures disciplinaires à son égard au moyen d’avertissements écrits et de suspensions, antérieurement à son congédiement. Au nom de la demanderesse, </w:t>
            </w:r>
            <w:r w:rsidRPr="00B05E3F">
              <w:rPr>
                <w:color w:val="000000"/>
                <w:sz w:val="20"/>
                <w:lang w:val="fr-CA"/>
              </w:rPr>
              <w:t>Health Sciences Association of Alberta (le « syndicat ») a déposé un grief contre l’avertissement écrit, les suspensions, et le congédiement. Les griefs ont été rejetés.</w:t>
            </w:r>
          </w:p>
          <w:p w:rsidR="00DC2918" w:rsidRPr="00B05E3F" w:rsidRDefault="00DC2918" w:rsidP="00DC2918">
            <w:pPr>
              <w:jc w:val="both"/>
              <w:rPr>
                <w:sz w:val="20"/>
                <w:lang w:val="fr-CA"/>
              </w:rPr>
            </w:pPr>
            <w:r w:rsidRPr="00B05E3F">
              <w:rPr>
                <w:color w:val="000000"/>
                <w:sz w:val="20"/>
                <w:lang w:val="fr-CA"/>
              </w:rPr>
              <w:t xml:space="preserve"> </w:t>
            </w:r>
          </w:p>
          <w:p w:rsidR="00DC2918" w:rsidRPr="00B05E3F" w:rsidRDefault="00DC2918" w:rsidP="00DC2918">
            <w:pPr>
              <w:jc w:val="both"/>
              <w:rPr>
                <w:color w:val="000000"/>
                <w:sz w:val="20"/>
                <w:lang w:val="fr-CA"/>
              </w:rPr>
            </w:pPr>
            <w:r w:rsidRPr="00B05E3F">
              <w:rPr>
                <w:color w:val="000000"/>
                <w:sz w:val="20"/>
                <w:lang w:val="fr-CA"/>
              </w:rPr>
              <w:t xml:space="preserve">La demanderesse a déposé une plainte auprès de la Alberta Labour Relations Board (Commission), alléguant que le syndicat a manqué à son obligation de juste représentation établie à l’art. 153 du </w:t>
            </w:r>
            <w:r w:rsidRPr="00B05E3F">
              <w:rPr>
                <w:i/>
                <w:color w:val="000000"/>
                <w:sz w:val="20"/>
                <w:lang w:val="fr-CA"/>
              </w:rPr>
              <w:t>Labour Relations Code</w:t>
            </w:r>
            <w:r w:rsidRPr="00B05E3F">
              <w:rPr>
                <w:color w:val="000000"/>
                <w:sz w:val="20"/>
                <w:lang w:val="fr-CA"/>
              </w:rPr>
              <w:t>, R.S.A. 2000, c. L-1. La Commission a rejeté sa plainte. La Cour du Banc de la Reine a rejeté la demande de contrôle judiciaire de la demanderesse. La demanderesse n’a pas interjeté appel de cette décision</w:t>
            </w:r>
            <w:r w:rsidRPr="00B05E3F">
              <w:rPr>
                <w:color w:val="000000"/>
                <w:sz w:val="20"/>
                <w:lang w:val="fr-CA"/>
              </w:rPr>
              <w:noBreakHyphen/>
              <w:t xml:space="preserve">là. La Commission a rejeté la demande présentée par la demanderesse en vue du réexamen de la décision de rejeter de la plainte relative à la juste représentation. La demande de contrôle judiciaire de la décision de réexamen de la Commission a été rejetée, de même que l’appel interjeté à la Cour d’appel. </w:t>
            </w:r>
          </w:p>
          <w:p w:rsidR="00DC2918" w:rsidRPr="00B05E3F" w:rsidRDefault="00DC2918" w:rsidP="00DC2918">
            <w:pPr>
              <w:jc w:val="both"/>
              <w:rPr>
                <w:sz w:val="20"/>
                <w:lang w:val="fr-CA"/>
              </w:rPr>
            </w:pPr>
          </w:p>
        </w:tc>
      </w:tr>
      <w:tr w:rsidR="00DC2918" w:rsidRPr="001D4A27" w:rsidTr="00B52D18">
        <w:tc>
          <w:tcPr>
            <w:tcW w:w="2427" w:type="pct"/>
            <w:gridSpan w:val="2"/>
          </w:tcPr>
          <w:p w:rsidR="00DC2918" w:rsidRPr="00B05E3F" w:rsidRDefault="00DC2918" w:rsidP="00DC2918">
            <w:pPr>
              <w:jc w:val="both"/>
              <w:rPr>
                <w:sz w:val="20"/>
                <w:lang w:val="fr-CA"/>
              </w:rPr>
            </w:pPr>
            <w:r w:rsidRPr="00B05E3F">
              <w:rPr>
                <w:sz w:val="20"/>
                <w:lang w:val="fr-CA"/>
              </w:rPr>
              <w:t>22 novembre 2018</w:t>
            </w:r>
          </w:p>
          <w:p w:rsidR="00DC2918" w:rsidRPr="00B05E3F" w:rsidRDefault="00DC2918" w:rsidP="00DC2918">
            <w:pPr>
              <w:jc w:val="both"/>
              <w:rPr>
                <w:sz w:val="20"/>
                <w:lang w:val="fr-CA"/>
              </w:rPr>
            </w:pPr>
            <w:r w:rsidRPr="00B05E3F">
              <w:rPr>
                <w:sz w:val="20"/>
                <w:lang w:val="fr-CA"/>
              </w:rPr>
              <w:t>Alberta Labour Relations Board</w:t>
            </w:r>
          </w:p>
          <w:p w:rsidR="00DC2918" w:rsidRPr="00B05E3F" w:rsidRDefault="00DC2918" w:rsidP="00DC2918">
            <w:pPr>
              <w:jc w:val="both"/>
              <w:rPr>
                <w:sz w:val="20"/>
                <w:lang w:val="fr-CA"/>
              </w:rPr>
            </w:pPr>
            <w:r w:rsidRPr="00B05E3F">
              <w:rPr>
                <w:sz w:val="20"/>
                <w:lang w:val="fr-CA"/>
              </w:rPr>
              <w:t>(Président Johnson)</w:t>
            </w:r>
          </w:p>
          <w:p w:rsidR="00DC2918" w:rsidRPr="00B05E3F" w:rsidRDefault="00DC2918" w:rsidP="00DC2918">
            <w:pPr>
              <w:jc w:val="both"/>
              <w:rPr>
                <w:sz w:val="20"/>
                <w:lang w:val="fr-CA"/>
              </w:rPr>
            </w:pP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Rejet de la plainte de la demanderesse</w:t>
            </w:r>
          </w:p>
        </w:tc>
      </w:tr>
      <w:tr w:rsidR="00DC2918" w:rsidRPr="001D4A27" w:rsidTr="00B52D18">
        <w:tc>
          <w:tcPr>
            <w:tcW w:w="2427" w:type="pct"/>
            <w:gridSpan w:val="2"/>
          </w:tcPr>
          <w:p w:rsidR="00DC2918" w:rsidRPr="00B05E3F" w:rsidRDefault="00DC2918" w:rsidP="00DC2918">
            <w:pPr>
              <w:jc w:val="both"/>
              <w:rPr>
                <w:sz w:val="20"/>
                <w:lang w:val="fr-CA"/>
              </w:rPr>
            </w:pPr>
            <w:r w:rsidRPr="00B05E3F">
              <w:rPr>
                <w:sz w:val="20"/>
                <w:lang w:val="fr-CA"/>
              </w:rPr>
              <w:t>7 juin 2019</w:t>
            </w:r>
          </w:p>
          <w:p w:rsidR="00DC2918" w:rsidRPr="00B05E3F" w:rsidRDefault="00DC2918" w:rsidP="00DC2918">
            <w:pPr>
              <w:jc w:val="both"/>
              <w:rPr>
                <w:sz w:val="20"/>
                <w:lang w:val="fr-CA"/>
              </w:rPr>
            </w:pPr>
            <w:r w:rsidRPr="00B05E3F">
              <w:rPr>
                <w:sz w:val="20"/>
                <w:lang w:val="fr-CA"/>
              </w:rPr>
              <w:t>Cour du Banc de la Reine de l’Alberta</w:t>
            </w:r>
          </w:p>
          <w:p w:rsidR="00DC2918" w:rsidRPr="00B05E3F" w:rsidRDefault="00DC2918" w:rsidP="00DC2918">
            <w:pPr>
              <w:jc w:val="both"/>
              <w:rPr>
                <w:sz w:val="20"/>
                <w:lang w:val="fr-CA"/>
              </w:rPr>
            </w:pPr>
            <w:r w:rsidRPr="00B05E3F">
              <w:rPr>
                <w:sz w:val="20"/>
                <w:lang w:val="fr-CA"/>
              </w:rPr>
              <w:t>(juge Woolley)</w:t>
            </w:r>
          </w:p>
          <w:p w:rsidR="00DC2918" w:rsidRPr="00B05E3F" w:rsidRDefault="00DC2918" w:rsidP="00DC2918">
            <w:pPr>
              <w:jc w:val="both"/>
              <w:rPr>
                <w:sz w:val="20"/>
                <w:lang w:val="fr-CA"/>
              </w:rPr>
            </w:pP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Rejet de la demande de contrôle judiciaire</w:t>
            </w:r>
          </w:p>
        </w:tc>
      </w:tr>
      <w:tr w:rsidR="00DC2918" w:rsidRPr="001D4A27" w:rsidTr="00B52D18">
        <w:tc>
          <w:tcPr>
            <w:tcW w:w="2427" w:type="pct"/>
            <w:gridSpan w:val="2"/>
          </w:tcPr>
          <w:p w:rsidR="00DC2918" w:rsidRPr="00B05E3F" w:rsidRDefault="00DC2918" w:rsidP="00DC2918">
            <w:pPr>
              <w:jc w:val="both"/>
              <w:rPr>
                <w:sz w:val="20"/>
                <w:lang w:val="fr-CA"/>
              </w:rPr>
            </w:pPr>
            <w:r w:rsidRPr="00B05E3F">
              <w:rPr>
                <w:sz w:val="20"/>
                <w:lang w:val="fr-CA"/>
              </w:rPr>
              <w:t>18 mars 2020</w:t>
            </w:r>
          </w:p>
          <w:p w:rsidR="00DC2918" w:rsidRPr="00B05E3F" w:rsidRDefault="00DC2918" w:rsidP="00DC2918">
            <w:pPr>
              <w:jc w:val="both"/>
              <w:rPr>
                <w:sz w:val="20"/>
                <w:lang w:val="fr-CA"/>
              </w:rPr>
            </w:pPr>
            <w:r w:rsidRPr="00B05E3F">
              <w:rPr>
                <w:sz w:val="20"/>
                <w:lang w:val="fr-CA"/>
              </w:rPr>
              <w:t>Alberta Labour Relations Board</w:t>
            </w:r>
          </w:p>
          <w:p w:rsidR="00DC2918" w:rsidRPr="00B05E3F" w:rsidRDefault="00DC2918" w:rsidP="00DC2918">
            <w:pPr>
              <w:jc w:val="both"/>
              <w:rPr>
                <w:sz w:val="20"/>
                <w:lang w:val="fr-CA"/>
              </w:rPr>
            </w:pPr>
            <w:r w:rsidRPr="00B05E3F">
              <w:rPr>
                <w:sz w:val="20"/>
                <w:lang w:val="fr-CA"/>
              </w:rPr>
              <w:t>(Vice-présidente Schlesinger)</w:t>
            </w:r>
          </w:p>
          <w:p w:rsidR="00DC2918" w:rsidRPr="00B05E3F" w:rsidRDefault="00DC2918" w:rsidP="00DC2918">
            <w:pPr>
              <w:jc w:val="both"/>
              <w:rPr>
                <w:sz w:val="20"/>
                <w:lang w:val="fr-CA"/>
              </w:rPr>
            </w:pP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Rejet de la demande de réexamen</w:t>
            </w:r>
          </w:p>
        </w:tc>
      </w:tr>
      <w:tr w:rsidR="00DC2918" w:rsidRPr="00B05E3F" w:rsidTr="00B52D18">
        <w:tc>
          <w:tcPr>
            <w:tcW w:w="2427" w:type="pct"/>
            <w:gridSpan w:val="2"/>
          </w:tcPr>
          <w:p w:rsidR="00DC2918" w:rsidRPr="00B05E3F" w:rsidRDefault="00DC2918" w:rsidP="00DC2918">
            <w:pPr>
              <w:jc w:val="both"/>
              <w:rPr>
                <w:sz w:val="20"/>
                <w:lang w:val="fr-CA"/>
              </w:rPr>
            </w:pPr>
            <w:r w:rsidRPr="00B05E3F">
              <w:rPr>
                <w:sz w:val="20"/>
                <w:lang w:val="fr-CA"/>
              </w:rPr>
              <w:t>11 juin 2021</w:t>
            </w:r>
          </w:p>
          <w:p w:rsidR="00DC2918" w:rsidRPr="00B05E3F" w:rsidRDefault="00DC2918" w:rsidP="00DC2918">
            <w:pPr>
              <w:jc w:val="both"/>
              <w:rPr>
                <w:sz w:val="20"/>
                <w:lang w:val="fr-CA"/>
              </w:rPr>
            </w:pPr>
            <w:r w:rsidRPr="00B05E3F">
              <w:rPr>
                <w:sz w:val="20"/>
                <w:lang w:val="fr-CA"/>
              </w:rPr>
              <w:t>Cour du Banc de la Reine de l’Alberta</w:t>
            </w:r>
          </w:p>
          <w:p w:rsidR="00DC2918" w:rsidRPr="00B05E3F" w:rsidRDefault="00DC2918" w:rsidP="00DC2918">
            <w:pPr>
              <w:jc w:val="both"/>
              <w:rPr>
                <w:sz w:val="20"/>
                <w:lang w:val="fr-CA"/>
              </w:rPr>
            </w:pPr>
            <w:r w:rsidRPr="00B05E3F">
              <w:rPr>
                <w:sz w:val="20"/>
                <w:lang w:val="fr-CA"/>
              </w:rPr>
              <w:t>(juge Millar)</w:t>
            </w:r>
          </w:p>
          <w:p w:rsidR="00DC2918" w:rsidRPr="00B05E3F" w:rsidRDefault="00DC2918" w:rsidP="00DC2918">
            <w:pPr>
              <w:jc w:val="both"/>
              <w:rPr>
                <w:sz w:val="20"/>
                <w:lang w:val="fr-CA"/>
              </w:rPr>
            </w:pP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Rejet de la demande de contrôle judiciaire de la décision relative au réexamen</w:t>
            </w:r>
          </w:p>
          <w:p w:rsidR="00DC2918" w:rsidRPr="00B05E3F" w:rsidRDefault="00DC2918" w:rsidP="00DC2918">
            <w:pPr>
              <w:jc w:val="both"/>
              <w:rPr>
                <w:sz w:val="20"/>
                <w:lang w:val="fr-CA"/>
              </w:rPr>
            </w:pPr>
          </w:p>
        </w:tc>
      </w:tr>
      <w:tr w:rsidR="00DC2918" w:rsidRPr="00B05E3F" w:rsidTr="00B52D18">
        <w:tc>
          <w:tcPr>
            <w:tcW w:w="2427" w:type="pct"/>
            <w:gridSpan w:val="2"/>
          </w:tcPr>
          <w:p w:rsidR="00DC2918" w:rsidRPr="00B05E3F" w:rsidRDefault="00DC2918" w:rsidP="00DC2918">
            <w:pPr>
              <w:jc w:val="both"/>
              <w:rPr>
                <w:sz w:val="20"/>
                <w:lang w:val="fr-CA"/>
              </w:rPr>
            </w:pPr>
            <w:r w:rsidRPr="00B05E3F">
              <w:rPr>
                <w:sz w:val="20"/>
                <w:lang w:val="fr-CA"/>
              </w:rPr>
              <w:t>20 octobre 2022</w:t>
            </w:r>
          </w:p>
          <w:p w:rsidR="00DC2918" w:rsidRPr="00B05E3F" w:rsidRDefault="00DC2918" w:rsidP="00DC2918">
            <w:pPr>
              <w:jc w:val="both"/>
              <w:rPr>
                <w:sz w:val="20"/>
                <w:lang w:val="fr-CA"/>
              </w:rPr>
            </w:pPr>
            <w:r w:rsidRPr="00B05E3F">
              <w:rPr>
                <w:sz w:val="20"/>
                <w:lang w:val="fr-CA"/>
              </w:rPr>
              <w:t>Cour d’appel de l’Alberta (Calgary)</w:t>
            </w:r>
          </w:p>
          <w:p w:rsidR="00DC2918" w:rsidRPr="00B05E3F" w:rsidRDefault="00DC2918" w:rsidP="00DC2918">
            <w:pPr>
              <w:jc w:val="both"/>
              <w:rPr>
                <w:sz w:val="20"/>
                <w:lang w:val="fr-CA"/>
              </w:rPr>
            </w:pPr>
            <w:r w:rsidRPr="00B05E3F">
              <w:rPr>
                <w:sz w:val="20"/>
                <w:lang w:val="fr-CA"/>
              </w:rPr>
              <w:t>(juges Schutz, Khullar et Kirker)</w:t>
            </w:r>
          </w:p>
          <w:p w:rsidR="00DC2918" w:rsidRPr="00B05E3F" w:rsidRDefault="001D4A27" w:rsidP="00DC2918">
            <w:pPr>
              <w:jc w:val="both"/>
              <w:rPr>
                <w:rStyle w:val="Hyperlink"/>
                <w:color w:val="auto"/>
                <w:sz w:val="20"/>
                <w:u w:val="none"/>
                <w:lang w:val="fr-CA"/>
              </w:rPr>
            </w:pPr>
            <w:hyperlink r:id="rId81" w:history="1">
              <w:r w:rsidR="00DC2918" w:rsidRPr="00B05E3F">
                <w:rPr>
                  <w:rStyle w:val="Hyperlink"/>
                  <w:sz w:val="20"/>
                  <w:lang w:val="fr-CA"/>
                </w:rPr>
                <w:t>2022 ABCA 343</w:t>
              </w:r>
            </w:hyperlink>
          </w:p>
          <w:p w:rsidR="00DC2918" w:rsidRPr="00B05E3F" w:rsidRDefault="00DC2918" w:rsidP="00DC2918">
            <w:pPr>
              <w:jc w:val="both"/>
              <w:rPr>
                <w:sz w:val="20"/>
                <w:lang w:val="fr-CA"/>
              </w:rPr>
            </w:pP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 xml:space="preserve">Rejet de l’appel de la demanderesse </w:t>
            </w:r>
          </w:p>
          <w:p w:rsidR="00DC2918" w:rsidRPr="00B05E3F" w:rsidRDefault="00DC2918" w:rsidP="00DC2918">
            <w:pPr>
              <w:jc w:val="both"/>
              <w:rPr>
                <w:sz w:val="20"/>
                <w:lang w:val="fr-CA"/>
              </w:rPr>
            </w:pPr>
          </w:p>
        </w:tc>
      </w:tr>
      <w:tr w:rsidR="00DC2918" w:rsidRPr="00B05E3F" w:rsidTr="00B52D18">
        <w:tc>
          <w:tcPr>
            <w:tcW w:w="2427" w:type="pct"/>
            <w:gridSpan w:val="2"/>
          </w:tcPr>
          <w:p w:rsidR="00DC2918" w:rsidRPr="00B05E3F" w:rsidRDefault="00DC2918" w:rsidP="00DC2918">
            <w:pPr>
              <w:jc w:val="both"/>
              <w:rPr>
                <w:sz w:val="20"/>
                <w:lang w:val="fr-CA"/>
              </w:rPr>
            </w:pPr>
            <w:r w:rsidRPr="00B05E3F">
              <w:rPr>
                <w:sz w:val="20"/>
                <w:lang w:val="fr-CA"/>
              </w:rPr>
              <w:t>14 décembre 2022</w:t>
            </w:r>
          </w:p>
          <w:p w:rsidR="00DC2918" w:rsidRPr="00B05E3F" w:rsidRDefault="00DC2918" w:rsidP="00DC2918">
            <w:pPr>
              <w:jc w:val="both"/>
              <w:rPr>
                <w:sz w:val="20"/>
                <w:lang w:val="fr-CA"/>
              </w:rPr>
            </w:pPr>
            <w:r w:rsidRPr="00B05E3F">
              <w:rPr>
                <w:sz w:val="20"/>
                <w:lang w:val="fr-CA"/>
              </w:rPr>
              <w:t>Cour suprême du Canada</w:t>
            </w:r>
          </w:p>
        </w:tc>
        <w:tc>
          <w:tcPr>
            <w:tcW w:w="243" w:type="pct"/>
          </w:tcPr>
          <w:p w:rsidR="00DC2918" w:rsidRPr="00B05E3F" w:rsidRDefault="00DC2918" w:rsidP="00DC2918">
            <w:pPr>
              <w:jc w:val="both"/>
              <w:rPr>
                <w:sz w:val="20"/>
                <w:lang w:val="fr-CA"/>
              </w:rPr>
            </w:pPr>
          </w:p>
        </w:tc>
        <w:tc>
          <w:tcPr>
            <w:tcW w:w="2330" w:type="pct"/>
          </w:tcPr>
          <w:p w:rsidR="00DC2918" w:rsidRPr="00B05E3F" w:rsidRDefault="00DC2918" w:rsidP="00DC2918">
            <w:pPr>
              <w:jc w:val="both"/>
              <w:rPr>
                <w:sz w:val="20"/>
                <w:lang w:val="fr-CA"/>
              </w:rPr>
            </w:pPr>
            <w:r w:rsidRPr="00B05E3F">
              <w:rPr>
                <w:sz w:val="20"/>
                <w:lang w:val="fr-CA"/>
              </w:rPr>
              <w:t xml:space="preserve">Dépôt de la demande d’autorisation d’appel </w:t>
            </w:r>
          </w:p>
          <w:p w:rsidR="00DC2918" w:rsidRPr="00B05E3F" w:rsidRDefault="00DC2918" w:rsidP="00DC2918">
            <w:pPr>
              <w:jc w:val="both"/>
              <w:rPr>
                <w:sz w:val="20"/>
                <w:lang w:val="fr-CA"/>
              </w:rPr>
            </w:pPr>
          </w:p>
        </w:tc>
      </w:tr>
    </w:tbl>
    <w:p w:rsidR="00DC2918" w:rsidRPr="00B05E3F" w:rsidRDefault="00DC2918" w:rsidP="00DC2918">
      <w:pPr>
        <w:jc w:val="both"/>
        <w:rPr>
          <w:sz w:val="20"/>
          <w:lang w:val="fr-CA"/>
        </w:rPr>
      </w:pPr>
    </w:p>
    <w:p w:rsidR="00060A84" w:rsidRPr="00B05E3F" w:rsidRDefault="001D4A27" w:rsidP="00DC2918">
      <w:pPr>
        <w:widowControl w:val="0"/>
        <w:jc w:val="both"/>
        <w:rPr>
          <w:sz w:val="20"/>
          <w:lang w:val="fr-CA"/>
        </w:rPr>
      </w:pPr>
      <w:r>
        <w:rPr>
          <w:sz w:val="20"/>
        </w:rPr>
        <w:pict>
          <v:rect id="_x0000_i1046" style="width:2in;height:1pt" o:hrpct="0" o:hralign="center" o:hrstd="t" o:hrnoshade="t" o:hr="t" fillcolor="black [3213]" stroked="f"/>
        </w:pict>
      </w:r>
    </w:p>
    <w:p w:rsidR="00060A84" w:rsidRPr="00B05E3F" w:rsidRDefault="00060A84" w:rsidP="00805695">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05695" w:rsidRPr="00B05E3F" w:rsidTr="00B52D18">
        <w:tc>
          <w:tcPr>
            <w:tcW w:w="543" w:type="pct"/>
          </w:tcPr>
          <w:p w:rsidR="00805695" w:rsidRPr="00B05E3F" w:rsidRDefault="00805695" w:rsidP="00805695">
            <w:pPr>
              <w:jc w:val="both"/>
              <w:rPr>
                <w:sz w:val="20"/>
              </w:rPr>
            </w:pPr>
            <w:r w:rsidRPr="00B05E3F">
              <w:rPr>
                <w:rStyle w:val="SCCFileNumberChar"/>
                <w:sz w:val="20"/>
                <w:szCs w:val="20"/>
              </w:rPr>
              <w:t>40541</w:t>
            </w:r>
          </w:p>
        </w:tc>
        <w:tc>
          <w:tcPr>
            <w:tcW w:w="4457" w:type="pct"/>
            <w:gridSpan w:val="3"/>
          </w:tcPr>
          <w:p w:rsidR="00805695" w:rsidRPr="00B05E3F" w:rsidRDefault="00805695" w:rsidP="00805695">
            <w:pPr>
              <w:pStyle w:val="SCCLsocParty"/>
              <w:jc w:val="both"/>
              <w:rPr>
                <w:b/>
                <w:sz w:val="20"/>
                <w:szCs w:val="20"/>
                <w:lang w:val="en-US"/>
              </w:rPr>
            </w:pPr>
            <w:r w:rsidRPr="00B05E3F">
              <w:rPr>
                <w:b/>
                <w:sz w:val="20"/>
                <w:szCs w:val="20"/>
                <w:lang w:val="en-US"/>
              </w:rPr>
              <w:t>Nicole Bouchard v. Criminal Injuries Compensation Board</w:t>
            </w:r>
          </w:p>
          <w:p w:rsidR="00805695" w:rsidRPr="00B05E3F" w:rsidRDefault="00805695" w:rsidP="00805695">
            <w:pPr>
              <w:jc w:val="both"/>
              <w:rPr>
                <w:sz w:val="20"/>
              </w:rPr>
            </w:pPr>
            <w:r w:rsidRPr="00B05E3F">
              <w:rPr>
                <w:sz w:val="20"/>
              </w:rPr>
              <w:t>(Ont.) (Civil) (By Leave)</w:t>
            </w:r>
          </w:p>
        </w:tc>
      </w:tr>
      <w:tr w:rsidR="00805695" w:rsidRPr="00B05E3F" w:rsidTr="00B52D18">
        <w:tc>
          <w:tcPr>
            <w:tcW w:w="5000" w:type="pct"/>
            <w:gridSpan w:val="4"/>
          </w:tcPr>
          <w:p w:rsidR="00805695" w:rsidRPr="00B05E3F" w:rsidRDefault="00805695" w:rsidP="00805695">
            <w:pPr>
              <w:pStyle w:val="SCCBanSummary"/>
              <w:rPr>
                <w:sz w:val="20"/>
                <w:szCs w:val="20"/>
              </w:rPr>
            </w:pPr>
            <w:r w:rsidRPr="00B05E3F">
              <w:rPr>
                <w:smallCaps w:val="0"/>
                <w:sz w:val="20"/>
                <w:szCs w:val="20"/>
              </w:rPr>
              <w:t xml:space="preserve">Administrative law — Boards and Tribunals — Social law — Compensation for victims of crime —Criminal Injuries Compensation Board — Applicant found to be a victim of a crime of violence and awarded certain amounts for pain and suffering and for therapy under the former </w:t>
            </w:r>
            <w:r w:rsidRPr="00B05E3F">
              <w:rPr>
                <w:i/>
                <w:smallCaps w:val="0"/>
                <w:sz w:val="20"/>
                <w:szCs w:val="20"/>
              </w:rPr>
              <w:t>Compensation for Victims of Crimes Act</w:t>
            </w:r>
            <w:r w:rsidRPr="00B05E3F">
              <w:rPr>
                <w:smallCaps w:val="0"/>
                <w:sz w:val="20"/>
                <w:szCs w:val="20"/>
              </w:rPr>
              <w:t xml:space="preserve"> — Applicant seeking to vary the order to allow compensation for physiotherapy — Board finding lack of evidence linking recent need for physiotherapy to past violent crimes — Divisional Court dismissing appeal — Court of Appeal dismissing motion for leave to appeal — Whether Court of Appeal erred in dismissing motion for leave to appeal — </w:t>
            </w:r>
            <w:r w:rsidRPr="00B05E3F">
              <w:rPr>
                <w:i/>
                <w:smallCaps w:val="0"/>
                <w:sz w:val="20"/>
                <w:szCs w:val="20"/>
              </w:rPr>
              <w:t>Compensation for Victims of Crime Act</w:t>
            </w:r>
            <w:r w:rsidRPr="00B05E3F">
              <w:rPr>
                <w:smallCaps w:val="0"/>
                <w:sz w:val="20"/>
                <w:szCs w:val="20"/>
              </w:rPr>
              <w:t>, R.S.O. 1990, c. C.24.</w:t>
            </w:r>
          </w:p>
        </w:tc>
      </w:tr>
      <w:tr w:rsidR="00805695" w:rsidRPr="00B05E3F" w:rsidTr="00B52D18">
        <w:tc>
          <w:tcPr>
            <w:tcW w:w="5000" w:type="pct"/>
            <w:gridSpan w:val="4"/>
          </w:tcPr>
          <w:p w:rsidR="00805695" w:rsidRPr="00B05E3F" w:rsidRDefault="00805695" w:rsidP="00805695">
            <w:pPr>
              <w:jc w:val="both"/>
              <w:rPr>
                <w:sz w:val="20"/>
              </w:rPr>
            </w:pPr>
          </w:p>
        </w:tc>
      </w:tr>
      <w:tr w:rsidR="00805695" w:rsidRPr="00B05E3F" w:rsidTr="00B52D18">
        <w:tc>
          <w:tcPr>
            <w:tcW w:w="5000" w:type="pct"/>
            <w:gridSpan w:val="4"/>
          </w:tcPr>
          <w:p w:rsidR="00805695" w:rsidRPr="00B05E3F" w:rsidRDefault="00805695" w:rsidP="00805695">
            <w:pPr>
              <w:jc w:val="both"/>
              <w:rPr>
                <w:sz w:val="20"/>
              </w:rPr>
            </w:pPr>
            <w:r w:rsidRPr="00B05E3F">
              <w:rPr>
                <w:sz w:val="20"/>
              </w:rPr>
              <w:t xml:space="preserve">Applicant Nicole Bouchard was found by the respondent Criminal Injuries Compensation Board to be a victim of a crime of violence under the Act, in relation to multiple incidents occurring between 1971 and 1990. After a 2008 hearing, the Board awarded Ms. Bouchard certain amounts for pain and suffering, and for past therapy expenses. In 2013 she sought to vary the Board’s order to obtain compensation for recently incurred physiotherapy treatment expenses. </w:t>
            </w:r>
          </w:p>
          <w:p w:rsidR="00805695" w:rsidRPr="00B05E3F" w:rsidRDefault="00805695" w:rsidP="00805695">
            <w:pPr>
              <w:jc w:val="both"/>
              <w:rPr>
                <w:sz w:val="20"/>
              </w:rPr>
            </w:pPr>
          </w:p>
          <w:p w:rsidR="00805695" w:rsidRPr="00B05E3F" w:rsidRDefault="00805695" w:rsidP="00805695">
            <w:pPr>
              <w:jc w:val="both"/>
              <w:rPr>
                <w:sz w:val="20"/>
              </w:rPr>
            </w:pPr>
            <w:r w:rsidRPr="00B05E3F">
              <w:rPr>
                <w:sz w:val="20"/>
              </w:rPr>
              <w:t xml:space="preserve">Based on a lack of medical evidence connecting Ms. Bouchard’s recent need for physiotherapy to the crimes of violence committed between 1971 and 1990, the Board denied the variation request. Ms. Bouchard unsuccessfully sought review of that decision by the Board. </w:t>
            </w:r>
          </w:p>
          <w:p w:rsidR="00805695" w:rsidRPr="00B05E3F" w:rsidRDefault="00805695" w:rsidP="00805695">
            <w:pPr>
              <w:jc w:val="both"/>
              <w:rPr>
                <w:sz w:val="20"/>
              </w:rPr>
            </w:pPr>
          </w:p>
          <w:p w:rsidR="00805695" w:rsidRPr="00B05E3F" w:rsidRDefault="00805695" w:rsidP="00805695">
            <w:pPr>
              <w:jc w:val="both"/>
              <w:rPr>
                <w:sz w:val="20"/>
              </w:rPr>
            </w:pPr>
            <w:r w:rsidRPr="00B05E3F">
              <w:rPr>
                <w:sz w:val="20"/>
              </w:rPr>
              <w:t>However, following subsequent variation requests, the Board varied its original order to include an amount for future counselling and treatment by a psychologist, but dismissed Ms. Bouchard’s request for past and future physiotherapy treatment expenses.</w:t>
            </w:r>
          </w:p>
          <w:p w:rsidR="00805695" w:rsidRPr="00B05E3F" w:rsidRDefault="00805695" w:rsidP="00805695">
            <w:pPr>
              <w:jc w:val="both"/>
              <w:rPr>
                <w:sz w:val="20"/>
              </w:rPr>
            </w:pPr>
          </w:p>
          <w:p w:rsidR="00805695" w:rsidRPr="00B05E3F" w:rsidRDefault="00805695" w:rsidP="00805695">
            <w:pPr>
              <w:jc w:val="both"/>
              <w:rPr>
                <w:sz w:val="20"/>
              </w:rPr>
            </w:pPr>
            <w:r w:rsidRPr="00B05E3F">
              <w:rPr>
                <w:sz w:val="20"/>
              </w:rPr>
              <w:t xml:space="preserve">Ms. Bouchard appealed to the Divisional Court. Her appeal was dismissed. The Court of Appeal for Ontario dismissed her motion for leave to appeal from the Divisional Court’s judgment. </w:t>
            </w:r>
          </w:p>
          <w:p w:rsidR="00805695" w:rsidRPr="00B05E3F" w:rsidRDefault="00805695" w:rsidP="00805695">
            <w:pPr>
              <w:jc w:val="both"/>
              <w:rPr>
                <w:sz w:val="20"/>
              </w:rPr>
            </w:pPr>
          </w:p>
        </w:tc>
      </w:tr>
      <w:tr w:rsidR="00805695" w:rsidRPr="00B05E3F" w:rsidTr="00B52D18">
        <w:tc>
          <w:tcPr>
            <w:tcW w:w="2427" w:type="pct"/>
            <w:gridSpan w:val="2"/>
          </w:tcPr>
          <w:p w:rsidR="00805695" w:rsidRPr="00B05E3F" w:rsidRDefault="00805695" w:rsidP="00805695">
            <w:pPr>
              <w:jc w:val="both"/>
              <w:rPr>
                <w:sz w:val="20"/>
              </w:rPr>
            </w:pPr>
            <w:r w:rsidRPr="00B05E3F">
              <w:rPr>
                <w:sz w:val="20"/>
              </w:rPr>
              <w:t>June 30, 2016</w:t>
            </w:r>
          </w:p>
          <w:p w:rsidR="00805695" w:rsidRPr="00B05E3F" w:rsidRDefault="00805695" w:rsidP="00805695">
            <w:pPr>
              <w:jc w:val="both"/>
              <w:rPr>
                <w:sz w:val="20"/>
              </w:rPr>
            </w:pPr>
            <w:r w:rsidRPr="00B05E3F">
              <w:rPr>
                <w:sz w:val="20"/>
              </w:rPr>
              <w:t>Criminal Injuries Compensation Board</w:t>
            </w:r>
          </w:p>
          <w:p w:rsidR="00805695" w:rsidRPr="00B05E3F" w:rsidRDefault="00805695" w:rsidP="00805695">
            <w:pPr>
              <w:jc w:val="both"/>
              <w:rPr>
                <w:sz w:val="20"/>
              </w:rPr>
            </w:pPr>
            <w:r w:rsidRPr="00B05E3F">
              <w:rPr>
                <w:sz w:val="20"/>
              </w:rPr>
              <w:t>(Ravindra and Morra)</w:t>
            </w:r>
          </w:p>
          <w:p w:rsidR="00805695" w:rsidRPr="00B05E3F" w:rsidRDefault="00805695" w:rsidP="00805695">
            <w:pPr>
              <w:jc w:val="both"/>
              <w:rPr>
                <w:sz w:val="20"/>
              </w:rPr>
            </w:pPr>
            <w:r w:rsidRPr="00B05E3F">
              <w:rPr>
                <w:sz w:val="20"/>
              </w:rPr>
              <w:t>0207-35167</w:t>
            </w:r>
          </w:p>
          <w:p w:rsidR="00805695" w:rsidRPr="00B05E3F" w:rsidRDefault="00805695" w:rsidP="00805695">
            <w:pPr>
              <w:jc w:val="both"/>
              <w:rPr>
                <w:sz w:val="20"/>
              </w:rPr>
            </w:pPr>
          </w:p>
        </w:tc>
        <w:tc>
          <w:tcPr>
            <w:tcW w:w="243" w:type="pct"/>
          </w:tcPr>
          <w:p w:rsidR="00805695" w:rsidRPr="00B05E3F" w:rsidRDefault="00805695" w:rsidP="00805695">
            <w:pPr>
              <w:jc w:val="both"/>
              <w:rPr>
                <w:sz w:val="20"/>
              </w:rPr>
            </w:pPr>
          </w:p>
        </w:tc>
        <w:tc>
          <w:tcPr>
            <w:tcW w:w="2330" w:type="pct"/>
          </w:tcPr>
          <w:p w:rsidR="00805695" w:rsidRPr="00B05E3F" w:rsidRDefault="00805695" w:rsidP="00805695">
            <w:pPr>
              <w:jc w:val="both"/>
              <w:rPr>
                <w:sz w:val="20"/>
              </w:rPr>
            </w:pPr>
            <w:r w:rsidRPr="00B05E3F">
              <w:rPr>
                <w:sz w:val="20"/>
              </w:rPr>
              <w:t>Variation of Board’s original order, awarding an amount for future psychological treatment but dismissing applicant’s request for payment of past and future physiotherapy expenses</w:t>
            </w:r>
          </w:p>
          <w:p w:rsidR="00805695" w:rsidRPr="00B05E3F" w:rsidRDefault="00805695" w:rsidP="00805695">
            <w:pPr>
              <w:jc w:val="both"/>
              <w:rPr>
                <w:sz w:val="20"/>
              </w:rPr>
            </w:pPr>
          </w:p>
        </w:tc>
      </w:tr>
      <w:tr w:rsidR="00805695" w:rsidRPr="00B05E3F" w:rsidTr="00B52D18">
        <w:tc>
          <w:tcPr>
            <w:tcW w:w="2427" w:type="pct"/>
            <w:gridSpan w:val="2"/>
          </w:tcPr>
          <w:p w:rsidR="00805695" w:rsidRPr="00B05E3F" w:rsidRDefault="00805695" w:rsidP="00805695">
            <w:pPr>
              <w:jc w:val="both"/>
              <w:rPr>
                <w:sz w:val="20"/>
              </w:rPr>
            </w:pPr>
            <w:r w:rsidRPr="00B05E3F">
              <w:rPr>
                <w:sz w:val="20"/>
              </w:rPr>
              <w:t>June 27, 2018</w:t>
            </w:r>
          </w:p>
          <w:p w:rsidR="00805695" w:rsidRPr="00B05E3F" w:rsidRDefault="00805695" w:rsidP="00805695">
            <w:pPr>
              <w:jc w:val="both"/>
              <w:rPr>
                <w:sz w:val="20"/>
              </w:rPr>
            </w:pPr>
            <w:r w:rsidRPr="00B05E3F">
              <w:rPr>
                <w:sz w:val="20"/>
              </w:rPr>
              <w:t>Ontario Superior Court of Justice</w:t>
            </w:r>
          </w:p>
          <w:p w:rsidR="00805695" w:rsidRPr="00B05E3F" w:rsidRDefault="00805695" w:rsidP="00805695">
            <w:pPr>
              <w:jc w:val="both"/>
              <w:rPr>
                <w:sz w:val="20"/>
              </w:rPr>
            </w:pPr>
            <w:r w:rsidRPr="00B05E3F">
              <w:rPr>
                <w:sz w:val="20"/>
              </w:rPr>
              <w:t>Divisional Court</w:t>
            </w:r>
          </w:p>
          <w:p w:rsidR="00805695" w:rsidRPr="00B05E3F" w:rsidRDefault="00805695" w:rsidP="00805695">
            <w:pPr>
              <w:jc w:val="both"/>
              <w:rPr>
                <w:sz w:val="20"/>
              </w:rPr>
            </w:pPr>
            <w:r w:rsidRPr="00B05E3F">
              <w:rPr>
                <w:sz w:val="20"/>
              </w:rPr>
              <w:t>(Horkins, Fitzpatrick and King JJ.)</w:t>
            </w:r>
          </w:p>
          <w:p w:rsidR="00805695" w:rsidRPr="00B05E3F" w:rsidRDefault="001D4A27" w:rsidP="00805695">
            <w:pPr>
              <w:jc w:val="both"/>
              <w:rPr>
                <w:sz w:val="20"/>
                <w:lang w:val="fr-CA"/>
              </w:rPr>
            </w:pPr>
            <w:hyperlink r:id="rId82" w:history="1">
              <w:r w:rsidR="00805695" w:rsidRPr="00B05E3F">
                <w:rPr>
                  <w:rStyle w:val="Hyperlink"/>
                  <w:sz w:val="20"/>
                  <w:lang w:val="fr-CA"/>
                </w:rPr>
                <w:t>2018 ONSC 4034</w:t>
              </w:r>
            </w:hyperlink>
          </w:p>
          <w:p w:rsidR="00805695" w:rsidRPr="00B05E3F" w:rsidRDefault="00805695" w:rsidP="00805695">
            <w:pPr>
              <w:jc w:val="both"/>
              <w:rPr>
                <w:sz w:val="20"/>
              </w:rPr>
            </w:pPr>
          </w:p>
        </w:tc>
        <w:tc>
          <w:tcPr>
            <w:tcW w:w="243" w:type="pct"/>
          </w:tcPr>
          <w:p w:rsidR="00805695" w:rsidRPr="00B05E3F" w:rsidRDefault="00805695" w:rsidP="00805695">
            <w:pPr>
              <w:jc w:val="both"/>
              <w:rPr>
                <w:sz w:val="20"/>
              </w:rPr>
            </w:pPr>
          </w:p>
        </w:tc>
        <w:tc>
          <w:tcPr>
            <w:tcW w:w="2330" w:type="pct"/>
          </w:tcPr>
          <w:p w:rsidR="00805695" w:rsidRPr="00B05E3F" w:rsidRDefault="00805695" w:rsidP="00805695">
            <w:pPr>
              <w:jc w:val="both"/>
              <w:rPr>
                <w:sz w:val="20"/>
              </w:rPr>
            </w:pPr>
            <w:r w:rsidRPr="00B05E3F">
              <w:rPr>
                <w:sz w:val="20"/>
              </w:rPr>
              <w:t>Appeal from order of the Criminal Injuries Compensation Board dismissed</w:t>
            </w:r>
          </w:p>
          <w:p w:rsidR="00805695" w:rsidRPr="00B05E3F" w:rsidRDefault="00805695" w:rsidP="00805695">
            <w:pPr>
              <w:jc w:val="both"/>
              <w:rPr>
                <w:sz w:val="20"/>
              </w:rPr>
            </w:pPr>
          </w:p>
        </w:tc>
      </w:tr>
      <w:tr w:rsidR="00805695" w:rsidRPr="00B05E3F" w:rsidTr="00B52D18">
        <w:tc>
          <w:tcPr>
            <w:tcW w:w="2427" w:type="pct"/>
            <w:gridSpan w:val="2"/>
          </w:tcPr>
          <w:p w:rsidR="00805695" w:rsidRPr="00B05E3F" w:rsidRDefault="00805695" w:rsidP="00805695">
            <w:pPr>
              <w:jc w:val="both"/>
              <w:rPr>
                <w:sz w:val="20"/>
              </w:rPr>
            </w:pPr>
            <w:r w:rsidRPr="00B05E3F">
              <w:rPr>
                <w:sz w:val="20"/>
              </w:rPr>
              <w:t>December 18, 2018</w:t>
            </w:r>
          </w:p>
          <w:p w:rsidR="00805695" w:rsidRPr="00B05E3F" w:rsidRDefault="00805695" w:rsidP="00805695">
            <w:pPr>
              <w:jc w:val="both"/>
              <w:rPr>
                <w:sz w:val="20"/>
              </w:rPr>
            </w:pPr>
            <w:r w:rsidRPr="00B05E3F">
              <w:rPr>
                <w:sz w:val="20"/>
              </w:rPr>
              <w:t>Court of Appeal for Ontario</w:t>
            </w:r>
          </w:p>
          <w:p w:rsidR="00805695" w:rsidRPr="00B05E3F" w:rsidRDefault="00805695" w:rsidP="00805695">
            <w:pPr>
              <w:jc w:val="both"/>
              <w:rPr>
                <w:sz w:val="20"/>
              </w:rPr>
            </w:pPr>
            <w:r w:rsidRPr="00B05E3F">
              <w:rPr>
                <w:sz w:val="20"/>
              </w:rPr>
              <w:t>(Rouleau, van Rensburg and Roberts JJ.A.)</w:t>
            </w:r>
          </w:p>
          <w:p w:rsidR="00805695" w:rsidRPr="00B05E3F" w:rsidRDefault="00805695" w:rsidP="00805695">
            <w:pPr>
              <w:jc w:val="both"/>
              <w:rPr>
                <w:sz w:val="20"/>
              </w:rPr>
            </w:pPr>
            <w:r w:rsidRPr="00B05E3F">
              <w:rPr>
                <w:sz w:val="20"/>
              </w:rPr>
              <w:t xml:space="preserve">M49429 </w:t>
            </w:r>
          </w:p>
          <w:p w:rsidR="00805695" w:rsidRPr="00B05E3F" w:rsidRDefault="00805695" w:rsidP="00805695">
            <w:pPr>
              <w:jc w:val="both"/>
              <w:rPr>
                <w:sz w:val="20"/>
                <w:lang w:val="fr-CA"/>
              </w:rPr>
            </w:pPr>
          </w:p>
        </w:tc>
        <w:tc>
          <w:tcPr>
            <w:tcW w:w="243" w:type="pct"/>
          </w:tcPr>
          <w:p w:rsidR="00805695" w:rsidRPr="00B05E3F" w:rsidRDefault="00805695" w:rsidP="00805695">
            <w:pPr>
              <w:jc w:val="both"/>
              <w:rPr>
                <w:sz w:val="20"/>
                <w:lang w:val="fr-CA"/>
              </w:rPr>
            </w:pPr>
          </w:p>
        </w:tc>
        <w:tc>
          <w:tcPr>
            <w:tcW w:w="2330" w:type="pct"/>
          </w:tcPr>
          <w:p w:rsidR="00805695" w:rsidRPr="00B05E3F" w:rsidRDefault="00805695" w:rsidP="00805695">
            <w:pPr>
              <w:jc w:val="both"/>
              <w:rPr>
                <w:sz w:val="20"/>
              </w:rPr>
            </w:pPr>
            <w:r w:rsidRPr="00B05E3F">
              <w:rPr>
                <w:sz w:val="20"/>
              </w:rPr>
              <w:t>Application for leave to appeal dismissed</w:t>
            </w:r>
          </w:p>
          <w:p w:rsidR="00805695" w:rsidRPr="00B05E3F" w:rsidRDefault="00805695" w:rsidP="00805695">
            <w:pPr>
              <w:jc w:val="both"/>
              <w:rPr>
                <w:sz w:val="20"/>
              </w:rPr>
            </w:pPr>
          </w:p>
        </w:tc>
      </w:tr>
      <w:tr w:rsidR="00805695" w:rsidRPr="00B05E3F" w:rsidTr="00B52D18">
        <w:tc>
          <w:tcPr>
            <w:tcW w:w="2427" w:type="pct"/>
            <w:gridSpan w:val="2"/>
          </w:tcPr>
          <w:p w:rsidR="00805695" w:rsidRPr="00B05E3F" w:rsidRDefault="00805695" w:rsidP="00805695">
            <w:pPr>
              <w:jc w:val="both"/>
              <w:rPr>
                <w:sz w:val="20"/>
              </w:rPr>
            </w:pPr>
            <w:r w:rsidRPr="00B05E3F">
              <w:rPr>
                <w:sz w:val="20"/>
              </w:rPr>
              <w:t>September 15, 2022</w:t>
            </w:r>
          </w:p>
          <w:p w:rsidR="00805695" w:rsidRPr="00B05E3F" w:rsidRDefault="00805695" w:rsidP="00805695">
            <w:pPr>
              <w:jc w:val="both"/>
              <w:rPr>
                <w:sz w:val="20"/>
              </w:rPr>
            </w:pPr>
            <w:r w:rsidRPr="00B05E3F">
              <w:rPr>
                <w:sz w:val="20"/>
              </w:rPr>
              <w:t>Supreme Court of Canada</w:t>
            </w:r>
          </w:p>
          <w:p w:rsidR="00805695" w:rsidRPr="00B05E3F" w:rsidRDefault="00805695" w:rsidP="00805695">
            <w:pPr>
              <w:jc w:val="both"/>
              <w:rPr>
                <w:sz w:val="20"/>
              </w:rPr>
            </w:pPr>
          </w:p>
        </w:tc>
        <w:tc>
          <w:tcPr>
            <w:tcW w:w="243" w:type="pct"/>
          </w:tcPr>
          <w:p w:rsidR="00805695" w:rsidRPr="00B05E3F" w:rsidRDefault="00805695" w:rsidP="00805695">
            <w:pPr>
              <w:jc w:val="both"/>
              <w:rPr>
                <w:sz w:val="20"/>
              </w:rPr>
            </w:pPr>
          </w:p>
        </w:tc>
        <w:tc>
          <w:tcPr>
            <w:tcW w:w="2330" w:type="pct"/>
          </w:tcPr>
          <w:p w:rsidR="00805695" w:rsidRPr="00B05E3F" w:rsidRDefault="00805695" w:rsidP="00805695">
            <w:pPr>
              <w:jc w:val="both"/>
              <w:rPr>
                <w:sz w:val="20"/>
              </w:rPr>
            </w:pPr>
            <w:r w:rsidRPr="00B05E3F">
              <w:rPr>
                <w:sz w:val="20"/>
              </w:rPr>
              <w:t>Application for leave to appeal filed; motion for an order for an extension of time to serve and file an application for leave to appeal filed</w:t>
            </w:r>
          </w:p>
        </w:tc>
      </w:tr>
    </w:tbl>
    <w:p w:rsidR="00805695" w:rsidRPr="00B05E3F" w:rsidRDefault="00805695" w:rsidP="00805695">
      <w:pPr>
        <w:jc w:val="both"/>
        <w:rPr>
          <w:sz w:val="20"/>
        </w:rPr>
      </w:pPr>
    </w:p>
    <w:p w:rsidR="00805695" w:rsidRPr="00B05E3F" w:rsidRDefault="001D4A27" w:rsidP="00805695">
      <w:pPr>
        <w:jc w:val="both"/>
        <w:rPr>
          <w:sz w:val="20"/>
        </w:rPr>
      </w:pPr>
      <w:r>
        <w:rPr>
          <w:sz w:val="20"/>
        </w:rPr>
        <w:pict>
          <v:rect id="_x0000_i1047" style="width:2in;height:1pt" o:hrpct="0" o:hralign="center" o:hrstd="t" o:hrnoshade="t" o:hr="t" fillcolor="black [3213]" stroked="f"/>
        </w:pict>
      </w:r>
    </w:p>
    <w:p w:rsidR="00805695" w:rsidRPr="00B05E3F" w:rsidRDefault="00805695" w:rsidP="008056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05695" w:rsidRPr="00B05E3F" w:rsidTr="00B52D18">
        <w:tc>
          <w:tcPr>
            <w:tcW w:w="543" w:type="pct"/>
          </w:tcPr>
          <w:p w:rsidR="00805695" w:rsidRPr="00B05E3F" w:rsidRDefault="00805695" w:rsidP="00805695">
            <w:pPr>
              <w:jc w:val="both"/>
              <w:rPr>
                <w:sz w:val="20"/>
                <w:lang w:val="fr-CA"/>
              </w:rPr>
            </w:pPr>
            <w:r w:rsidRPr="00B05E3F">
              <w:rPr>
                <w:rStyle w:val="SCCFileNumberChar"/>
                <w:sz w:val="20"/>
                <w:szCs w:val="20"/>
                <w:lang w:val="fr-CA"/>
              </w:rPr>
              <w:t>40541</w:t>
            </w:r>
          </w:p>
        </w:tc>
        <w:tc>
          <w:tcPr>
            <w:tcW w:w="4457" w:type="pct"/>
            <w:gridSpan w:val="3"/>
          </w:tcPr>
          <w:p w:rsidR="00805695" w:rsidRPr="00B05E3F" w:rsidRDefault="00805695" w:rsidP="00805695">
            <w:pPr>
              <w:pStyle w:val="SCCLsocParty"/>
              <w:jc w:val="both"/>
              <w:rPr>
                <w:b/>
                <w:sz w:val="20"/>
                <w:szCs w:val="20"/>
              </w:rPr>
            </w:pPr>
            <w:r w:rsidRPr="00B05E3F">
              <w:rPr>
                <w:b/>
                <w:sz w:val="20"/>
                <w:szCs w:val="20"/>
              </w:rPr>
              <w:t>Nicole Bouchard c. Commission d’indemnisation des victimes d’actes criminels</w:t>
            </w:r>
          </w:p>
          <w:p w:rsidR="00805695" w:rsidRPr="00B05E3F" w:rsidRDefault="00805695" w:rsidP="00805695">
            <w:pPr>
              <w:jc w:val="both"/>
              <w:rPr>
                <w:sz w:val="20"/>
                <w:lang w:val="fr-CA"/>
              </w:rPr>
            </w:pPr>
            <w:r w:rsidRPr="00B05E3F">
              <w:rPr>
                <w:sz w:val="20"/>
                <w:lang w:val="fr-CA"/>
              </w:rPr>
              <w:t>(Ont.) (Civile) (Autorisation)</w:t>
            </w:r>
          </w:p>
        </w:tc>
      </w:tr>
      <w:tr w:rsidR="00805695" w:rsidRPr="00B05E3F" w:rsidTr="00B52D18">
        <w:tc>
          <w:tcPr>
            <w:tcW w:w="5000" w:type="pct"/>
            <w:gridSpan w:val="4"/>
          </w:tcPr>
          <w:p w:rsidR="00805695" w:rsidRPr="00B05E3F" w:rsidRDefault="00805695" w:rsidP="00805695">
            <w:pPr>
              <w:pStyle w:val="SCCBanSummary"/>
              <w:rPr>
                <w:sz w:val="20"/>
                <w:szCs w:val="20"/>
                <w:lang w:val="fr-CA"/>
              </w:rPr>
            </w:pPr>
            <w:r w:rsidRPr="00B05E3F">
              <w:rPr>
                <w:smallCaps w:val="0"/>
                <w:sz w:val="20"/>
                <w:szCs w:val="20"/>
                <w:lang w:val="fr-CA"/>
              </w:rPr>
              <w:t xml:space="preserve">Droit administratif — Organismes et tribunaux administratifs — Droit social — Indemnisation des victimes d’actes criminels — Commission d’indemnisation des victimes d’actes criminels — Demanderesse déclarée victime d’un acte de violence criminel et certaines sommes doivent lui être versées pour la douleur et les souffrances et pour suivre une thérapie, en application de l’ancienne </w:t>
            </w:r>
            <w:r w:rsidRPr="00B05E3F">
              <w:rPr>
                <w:i/>
                <w:smallCaps w:val="0"/>
                <w:sz w:val="20"/>
                <w:szCs w:val="20"/>
                <w:lang w:val="fr-CA"/>
              </w:rPr>
              <w:t xml:space="preserve">Loi sur l’indemnisation des victimes d’actes criminels </w:t>
            </w:r>
            <w:r w:rsidRPr="00B05E3F">
              <w:rPr>
                <w:smallCaps w:val="0"/>
                <w:sz w:val="20"/>
                <w:szCs w:val="20"/>
                <w:lang w:val="fr-CA"/>
              </w:rPr>
              <w:t>— Demanderesse sollicitant la modification de l’ordonnance afin d’obtenir un remboursement pour des traitement de physiothérapie — Commission concluant à une absence de preuve entre le besoin récent de physiothérapie et les actes antérieurs de violence criminels — Cour divisionnaire rejetant l’appel — Cour d’appel rejetant la motion visant la demande d’autorisation d’appel — La Cour d’appel a</w:t>
            </w:r>
            <w:r w:rsidRPr="00B05E3F">
              <w:rPr>
                <w:smallCaps w:val="0"/>
                <w:sz w:val="20"/>
                <w:szCs w:val="20"/>
                <w:lang w:val="fr-CA"/>
              </w:rPr>
              <w:noBreakHyphen/>
              <w:t>t</w:t>
            </w:r>
            <w:r w:rsidRPr="00B05E3F">
              <w:rPr>
                <w:smallCaps w:val="0"/>
                <w:sz w:val="20"/>
                <w:szCs w:val="20"/>
                <w:lang w:val="fr-CA"/>
              </w:rPr>
              <w:noBreakHyphen/>
              <w:t>elle commis une erreur en rejetant la motion visant la demande d’autorisation d’appel? —</w:t>
            </w:r>
            <w:r w:rsidRPr="00B05E3F">
              <w:rPr>
                <w:i/>
                <w:smallCaps w:val="0"/>
                <w:sz w:val="20"/>
                <w:szCs w:val="20"/>
                <w:lang w:val="fr-CA"/>
              </w:rPr>
              <w:t xml:space="preserve"> Loi sur l’indemnisation des victimes d’actes criminels</w:t>
            </w:r>
            <w:r w:rsidRPr="00B05E3F">
              <w:rPr>
                <w:smallCaps w:val="0"/>
                <w:sz w:val="20"/>
                <w:szCs w:val="20"/>
                <w:lang w:val="fr-CA"/>
              </w:rPr>
              <w:t>, L.R.O. 1990, c. C.24.</w:t>
            </w:r>
          </w:p>
        </w:tc>
      </w:tr>
      <w:tr w:rsidR="00805695" w:rsidRPr="00B05E3F" w:rsidTr="00B52D18">
        <w:tc>
          <w:tcPr>
            <w:tcW w:w="5000" w:type="pct"/>
            <w:gridSpan w:val="4"/>
          </w:tcPr>
          <w:p w:rsidR="00805695" w:rsidRPr="00B05E3F" w:rsidRDefault="00805695" w:rsidP="00805695">
            <w:pPr>
              <w:jc w:val="both"/>
              <w:rPr>
                <w:sz w:val="20"/>
                <w:lang w:val="fr-CA"/>
              </w:rPr>
            </w:pPr>
          </w:p>
        </w:tc>
      </w:tr>
      <w:tr w:rsidR="00805695" w:rsidRPr="00B05E3F" w:rsidTr="00B52D18">
        <w:tc>
          <w:tcPr>
            <w:tcW w:w="5000" w:type="pct"/>
            <w:gridSpan w:val="4"/>
          </w:tcPr>
          <w:p w:rsidR="00805695" w:rsidRPr="00B05E3F" w:rsidRDefault="00805695" w:rsidP="00805695">
            <w:pPr>
              <w:jc w:val="both"/>
              <w:rPr>
                <w:sz w:val="20"/>
                <w:lang w:val="fr-CA"/>
              </w:rPr>
            </w:pPr>
            <w:r w:rsidRPr="00B05E3F">
              <w:rPr>
                <w:sz w:val="20"/>
                <w:lang w:val="fr-CA"/>
              </w:rPr>
              <w:t>La défenderesse, la Commission d’indemnisation des victimes d’actes criminels, a déclaré la demanderesse, Nicole Bouchard, victime d’un acte de violence criminel, au titre de la Loi, relativement à de nombreux incidents qui ont eu lieu entre 1971 et 1990. Après une audience tenue en 2008, la Commission a accordé à M</w:t>
            </w:r>
            <w:r w:rsidRPr="00B05E3F">
              <w:rPr>
                <w:sz w:val="20"/>
                <w:vertAlign w:val="superscript"/>
                <w:lang w:val="fr-CA"/>
              </w:rPr>
              <w:t>me</w:t>
            </w:r>
            <w:r w:rsidRPr="00B05E3F">
              <w:rPr>
                <w:sz w:val="20"/>
                <w:lang w:val="fr-CA"/>
              </w:rPr>
              <w:t xml:space="preserve"> Bouchard certaines sommes pour la douleur et les souffrances subies et pour des dépenses antérieures de thérapie. En 2013, elle a demandé la modification de l’ordonnance de la Commission afin d’obtenir un remboursement des dépenses récentes qu’elle a effectuées pour des traitements de physiothérapie. </w:t>
            </w:r>
          </w:p>
          <w:p w:rsidR="00805695" w:rsidRPr="00B05E3F" w:rsidRDefault="00805695" w:rsidP="00805695">
            <w:pPr>
              <w:jc w:val="both"/>
              <w:rPr>
                <w:sz w:val="20"/>
                <w:lang w:val="fr-CA"/>
              </w:rPr>
            </w:pPr>
          </w:p>
          <w:p w:rsidR="00805695" w:rsidRPr="00B05E3F" w:rsidRDefault="00805695" w:rsidP="00805695">
            <w:pPr>
              <w:jc w:val="both"/>
              <w:rPr>
                <w:sz w:val="20"/>
                <w:lang w:val="fr-CA"/>
              </w:rPr>
            </w:pPr>
            <w:r w:rsidRPr="00B05E3F">
              <w:rPr>
                <w:sz w:val="20"/>
                <w:lang w:val="fr-CA"/>
              </w:rPr>
              <w:t>Se fondant sur une absence de preuve médicale entre les besoins récents de M</w:t>
            </w:r>
            <w:r w:rsidRPr="00B05E3F">
              <w:rPr>
                <w:sz w:val="20"/>
                <w:vertAlign w:val="superscript"/>
                <w:lang w:val="fr-CA"/>
              </w:rPr>
              <w:t>me</w:t>
            </w:r>
            <w:r w:rsidRPr="00B05E3F">
              <w:rPr>
                <w:sz w:val="20"/>
                <w:lang w:val="fr-CA"/>
              </w:rPr>
              <w:t> Bouchard en matière de physiothérapie et les actes de violence criminels commis entre 1971 et 1990, la Commission a rejeté la demande de modification. M</w:t>
            </w:r>
            <w:r w:rsidRPr="00B05E3F">
              <w:rPr>
                <w:sz w:val="20"/>
                <w:vertAlign w:val="superscript"/>
                <w:lang w:val="fr-CA"/>
              </w:rPr>
              <w:t>me</w:t>
            </w:r>
            <w:r w:rsidRPr="00B05E3F">
              <w:rPr>
                <w:sz w:val="20"/>
                <w:lang w:val="fr-CA"/>
              </w:rPr>
              <w:t> Bouchard a sollicité le contrôle judiciaire de cette décision auprès de la Commission, sans succès.</w:t>
            </w:r>
          </w:p>
          <w:p w:rsidR="00805695" w:rsidRPr="00B05E3F" w:rsidRDefault="00805695" w:rsidP="00805695">
            <w:pPr>
              <w:jc w:val="both"/>
              <w:rPr>
                <w:sz w:val="20"/>
                <w:lang w:val="fr-CA"/>
              </w:rPr>
            </w:pPr>
          </w:p>
          <w:p w:rsidR="00805695" w:rsidRPr="00B05E3F" w:rsidRDefault="00805695" w:rsidP="00805695">
            <w:pPr>
              <w:jc w:val="both"/>
              <w:rPr>
                <w:sz w:val="20"/>
                <w:lang w:val="fr-CA"/>
              </w:rPr>
            </w:pPr>
            <w:r w:rsidRPr="00B05E3F">
              <w:rPr>
                <w:sz w:val="20"/>
                <w:lang w:val="fr-CA"/>
              </w:rPr>
              <w:t>Toutefois, à la suite de demandes de modification subséquentes, la Commission a modifié son ordonnance initiale pour inclure une somme aux fins de thérapie à l’avenir et de traitements d’un psychologue, mais a rejeté la demande de M</w:t>
            </w:r>
            <w:r w:rsidRPr="00B05E3F">
              <w:rPr>
                <w:sz w:val="20"/>
                <w:vertAlign w:val="superscript"/>
                <w:lang w:val="fr-CA"/>
              </w:rPr>
              <w:t>me</w:t>
            </w:r>
            <w:r w:rsidRPr="00B05E3F">
              <w:rPr>
                <w:sz w:val="20"/>
                <w:lang w:val="fr-CA"/>
              </w:rPr>
              <w:t> Bouchard visant des dépenses antérieures de traitements de physiothérapie et celles à venir.</w:t>
            </w:r>
          </w:p>
          <w:p w:rsidR="00805695" w:rsidRPr="00B05E3F" w:rsidRDefault="00805695" w:rsidP="00805695">
            <w:pPr>
              <w:jc w:val="both"/>
              <w:rPr>
                <w:sz w:val="20"/>
                <w:lang w:val="fr-CA"/>
              </w:rPr>
            </w:pPr>
          </w:p>
          <w:p w:rsidR="00805695" w:rsidRPr="00B05E3F" w:rsidRDefault="00805695" w:rsidP="00805695">
            <w:pPr>
              <w:jc w:val="both"/>
              <w:rPr>
                <w:sz w:val="20"/>
                <w:lang w:val="fr-CA"/>
              </w:rPr>
            </w:pPr>
            <w:r w:rsidRPr="00B05E3F">
              <w:rPr>
                <w:sz w:val="20"/>
                <w:lang w:val="fr-CA"/>
              </w:rPr>
              <w:t>M</w:t>
            </w:r>
            <w:r w:rsidRPr="00B05E3F">
              <w:rPr>
                <w:sz w:val="20"/>
                <w:vertAlign w:val="superscript"/>
                <w:lang w:val="fr-CA"/>
              </w:rPr>
              <w:t>me</w:t>
            </w:r>
            <w:r w:rsidRPr="00B05E3F">
              <w:rPr>
                <w:sz w:val="20"/>
                <w:lang w:val="fr-CA"/>
              </w:rPr>
              <w:t> Bouchard a interjeté appel à la Cour divisionnaire. Son appel a été rejeté. La Cour d’appel de l’Ontario a rejeté sa motion en vue d’obtenir l’autorisation d’interjeter appel de la décision de la Cour divisionnaire.</w:t>
            </w:r>
          </w:p>
          <w:p w:rsidR="00805695" w:rsidRPr="00B05E3F" w:rsidRDefault="00805695" w:rsidP="00805695">
            <w:pPr>
              <w:jc w:val="both"/>
              <w:rPr>
                <w:sz w:val="20"/>
                <w:lang w:val="fr-CA"/>
              </w:rPr>
            </w:pPr>
          </w:p>
        </w:tc>
      </w:tr>
      <w:tr w:rsidR="00805695" w:rsidRPr="00B05E3F" w:rsidTr="00B52D18">
        <w:tc>
          <w:tcPr>
            <w:tcW w:w="2427" w:type="pct"/>
            <w:gridSpan w:val="2"/>
          </w:tcPr>
          <w:p w:rsidR="00805695" w:rsidRPr="00B05E3F" w:rsidRDefault="00805695" w:rsidP="00805695">
            <w:pPr>
              <w:jc w:val="both"/>
              <w:rPr>
                <w:sz w:val="20"/>
                <w:lang w:val="fr-CA"/>
              </w:rPr>
            </w:pPr>
            <w:r w:rsidRPr="00B05E3F">
              <w:rPr>
                <w:sz w:val="20"/>
                <w:lang w:val="fr-CA"/>
              </w:rPr>
              <w:t>30 juin 2016</w:t>
            </w:r>
          </w:p>
          <w:p w:rsidR="00805695" w:rsidRPr="00B05E3F" w:rsidRDefault="00805695" w:rsidP="00805695">
            <w:pPr>
              <w:jc w:val="both"/>
              <w:rPr>
                <w:sz w:val="20"/>
                <w:lang w:val="fr-CA"/>
              </w:rPr>
            </w:pPr>
            <w:r w:rsidRPr="00B05E3F">
              <w:rPr>
                <w:sz w:val="20"/>
                <w:lang w:val="fr-CA"/>
              </w:rPr>
              <w:t>Commission d’indemnisation des victimes d’actes criminels</w:t>
            </w:r>
          </w:p>
          <w:p w:rsidR="00805695" w:rsidRPr="00B05E3F" w:rsidRDefault="00805695" w:rsidP="00805695">
            <w:pPr>
              <w:jc w:val="both"/>
              <w:rPr>
                <w:sz w:val="20"/>
                <w:lang w:val="fr-CA"/>
              </w:rPr>
            </w:pPr>
            <w:r w:rsidRPr="00B05E3F">
              <w:rPr>
                <w:sz w:val="20"/>
                <w:lang w:val="fr-CA"/>
              </w:rPr>
              <w:t>(Ravindra et Morra)</w:t>
            </w:r>
          </w:p>
          <w:p w:rsidR="00805695" w:rsidRPr="00B05E3F" w:rsidRDefault="00805695" w:rsidP="00805695">
            <w:pPr>
              <w:jc w:val="both"/>
              <w:rPr>
                <w:sz w:val="20"/>
                <w:lang w:val="fr-CA"/>
              </w:rPr>
            </w:pPr>
            <w:r w:rsidRPr="00B05E3F">
              <w:rPr>
                <w:sz w:val="20"/>
                <w:lang w:val="fr-CA"/>
              </w:rPr>
              <w:t>0207-35167</w:t>
            </w:r>
          </w:p>
          <w:p w:rsidR="00805695" w:rsidRPr="00B05E3F" w:rsidRDefault="00805695" w:rsidP="00805695">
            <w:pPr>
              <w:jc w:val="both"/>
              <w:rPr>
                <w:sz w:val="20"/>
                <w:lang w:val="fr-CA"/>
              </w:rPr>
            </w:pPr>
          </w:p>
        </w:tc>
        <w:tc>
          <w:tcPr>
            <w:tcW w:w="243" w:type="pct"/>
          </w:tcPr>
          <w:p w:rsidR="00805695" w:rsidRPr="00B05E3F" w:rsidRDefault="00805695" w:rsidP="00805695">
            <w:pPr>
              <w:jc w:val="both"/>
              <w:rPr>
                <w:sz w:val="20"/>
                <w:lang w:val="fr-CA"/>
              </w:rPr>
            </w:pPr>
          </w:p>
        </w:tc>
        <w:tc>
          <w:tcPr>
            <w:tcW w:w="2330" w:type="pct"/>
          </w:tcPr>
          <w:p w:rsidR="00805695" w:rsidRPr="00B05E3F" w:rsidRDefault="00805695" w:rsidP="00805695">
            <w:pPr>
              <w:jc w:val="both"/>
              <w:rPr>
                <w:sz w:val="20"/>
                <w:lang w:val="fr-CA"/>
              </w:rPr>
            </w:pPr>
            <w:r w:rsidRPr="00B05E3F">
              <w:rPr>
                <w:sz w:val="20"/>
                <w:lang w:val="fr-CA"/>
              </w:rPr>
              <w:t xml:space="preserve">Modification de l’ordonnance initiale de la Commission accordant des sommes pour des traitements psychologiques à venir, mais rejetant la demande présentée par la demanderesse en vue du paiement des dépenses antérieures de physiothérapie et celles à venir </w:t>
            </w:r>
          </w:p>
          <w:p w:rsidR="00805695" w:rsidRPr="00B05E3F" w:rsidRDefault="00805695" w:rsidP="00805695">
            <w:pPr>
              <w:jc w:val="both"/>
              <w:rPr>
                <w:sz w:val="20"/>
                <w:lang w:val="fr-CA"/>
              </w:rPr>
            </w:pPr>
          </w:p>
        </w:tc>
      </w:tr>
      <w:tr w:rsidR="00805695" w:rsidRPr="00B05E3F" w:rsidTr="00B52D18">
        <w:tc>
          <w:tcPr>
            <w:tcW w:w="2427" w:type="pct"/>
            <w:gridSpan w:val="2"/>
          </w:tcPr>
          <w:p w:rsidR="00805695" w:rsidRPr="00B05E3F" w:rsidRDefault="00805695" w:rsidP="00805695">
            <w:pPr>
              <w:jc w:val="both"/>
              <w:rPr>
                <w:sz w:val="20"/>
                <w:lang w:val="fr-CA"/>
              </w:rPr>
            </w:pPr>
            <w:r w:rsidRPr="00B05E3F">
              <w:rPr>
                <w:sz w:val="20"/>
                <w:lang w:val="fr-CA"/>
              </w:rPr>
              <w:t>27 juin 2018</w:t>
            </w:r>
          </w:p>
          <w:p w:rsidR="00805695" w:rsidRPr="00B05E3F" w:rsidRDefault="00805695" w:rsidP="00805695">
            <w:pPr>
              <w:jc w:val="both"/>
              <w:rPr>
                <w:sz w:val="20"/>
                <w:lang w:val="fr-CA"/>
              </w:rPr>
            </w:pPr>
            <w:r w:rsidRPr="00B05E3F">
              <w:rPr>
                <w:sz w:val="20"/>
                <w:lang w:val="fr-CA"/>
              </w:rPr>
              <w:t>Cour supérieure de justice de l’Ontario</w:t>
            </w:r>
          </w:p>
          <w:p w:rsidR="00805695" w:rsidRPr="00B05E3F" w:rsidRDefault="00805695" w:rsidP="00805695">
            <w:pPr>
              <w:jc w:val="both"/>
              <w:rPr>
                <w:sz w:val="20"/>
                <w:lang w:val="fr-CA"/>
              </w:rPr>
            </w:pPr>
            <w:r w:rsidRPr="00B05E3F">
              <w:rPr>
                <w:sz w:val="20"/>
                <w:lang w:val="fr-CA"/>
              </w:rPr>
              <w:t xml:space="preserve">Cour divisionnaire </w:t>
            </w:r>
          </w:p>
          <w:p w:rsidR="00805695" w:rsidRPr="00B05E3F" w:rsidRDefault="00805695" w:rsidP="00805695">
            <w:pPr>
              <w:jc w:val="both"/>
              <w:rPr>
                <w:sz w:val="20"/>
                <w:lang w:val="fr-CA"/>
              </w:rPr>
            </w:pPr>
            <w:r w:rsidRPr="00B05E3F">
              <w:rPr>
                <w:sz w:val="20"/>
                <w:lang w:val="fr-CA"/>
              </w:rPr>
              <w:t>(juges Horkins, Fitzpatrick et King)</w:t>
            </w:r>
          </w:p>
          <w:p w:rsidR="00805695" w:rsidRPr="00B05E3F" w:rsidRDefault="001D4A27" w:rsidP="00805695">
            <w:pPr>
              <w:jc w:val="both"/>
              <w:rPr>
                <w:sz w:val="20"/>
                <w:lang w:val="fr-CA"/>
              </w:rPr>
            </w:pPr>
            <w:hyperlink r:id="rId83" w:history="1">
              <w:r w:rsidR="00805695" w:rsidRPr="00B05E3F">
                <w:rPr>
                  <w:rStyle w:val="Hyperlink"/>
                  <w:sz w:val="20"/>
                  <w:lang w:val="fr-CA"/>
                </w:rPr>
                <w:t>2018 ONSC 4034</w:t>
              </w:r>
            </w:hyperlink>
          </w:p>
          <w:p w:rsidR="00805695" w:rsidRPr="00B05E3F" w:rsidRDefault="00805695" w:rsidP="00805695">
            <w:pPr>
              <w:jc w:val="both"/>
              <w:rPr>
                <w:sz w:val="20"/>
                <w:lang w:val="fr-CA"/>
              </w:rPr>
            </w:pPr>
          </w:p>
        </w:tc>
        <w:tc>
          <w:tcPr>
            <w:tcW w:w="243" w:type="pct"/>
          </w:tcPr>
          <w:p w:rsidR="00805695" w:rsidRPr="00B05E3F" w:rsidRDefault="00805695" w:rsidP="00805695">
            <w:pPr>
              <w:jc w:val="both"/>
              <w:rPr>
                <w:sz w:val="20"/>
                <w:lang w:val="fr-CA"/>
              </w:rPr>
            </w:pPr>
          </w:p>
        </w:tc>
        <w:tc>
          <w:tcPr>
            <w:tcW w:w="2330" w:type="pct"/>
          </w:tcPr>
          <w:p w:rsidR="00805695" w:rsidRPr="00B05E3F" w:rsidRDefault="00805695" w:rsidP="00805695">
            <w:pPr>
              <w:jc w:val="both"/>
              <w:rPr>
                <w:sz w:val="20"/>
                <w:lang w:val="fr-CA"/>
              </w:rPr>
            </w:pPr>
            <w:r w:rsidRPr="00B05E3F">
              <w:rPr>
                <w:sz w:val="20"/>
                <w:lang w:val="fr-CA"/>
              </w:rPr>
              <w:t xml:space="preserve">Rejet de l’appel interjeté contre l’ordonnance de la Commission d’indemnisation des victimes d’actes criminels </w:t>
            </w:r>
          </w:p>
          <w:p w:rsidR="00805695" w:rsidRPr="00B05E3F" w:rsidRDefault="00805695" w:rsidP="00805695">
            <w:pPr>
              <w:jc w:val="both"/>
              <w:rPr>
                <w:sz w:val="20"/>
                <w:lang w:val="fr-CA"/>
              </w:rPr>
            </w:pPr>
          </w:p>
        </w:tc>
      </w:tr>
      <w:tr w:rsidR="00805695" w:rsidRPr="00B05E3F" w:rsidTr="00B52D18">
        <w:tc>
          <w:tcPr>
            <w:tcW w:w="2427" w:type="pct"/>
            <w:gridSpan w:val="2"/>
          </w:tcPr>
          <w:p w:rsidR="00805695" w:rsidRPr="00B05E3F" w:rsidRDefault="00805695" w:rsidP="00805695">
            <w:pPr>
              <w:jc w:val="both"/>
              <w:rPr>
                <w:sz w:val="20"/>
                <w:lang w:val="fr-CA"/>
              </w:rPr>
            </w:pPr>
            <w:r w:rsidRPr="00B05E3F">
              <w:rPr>
                <w:sz w:val="20"/>
                <w:lang w:val="fr-CA"/>
              </w:rPr>
              <w:t>18 décembre 2018</w:t>
            </w:r>
          </w:p>
          <w:p w:rsidR="00805695" w:rsidRPr="00B05E3F" w:rsidRDefault="00805695" w:rsidP="00805695">
            <w:pPr>
              <w:jc w:val="both"/>
              <w:rPr>
                <w:sz w:val="20"/>
                <w:lang w:val="fr-CA"/>
              </w:rPr>
            </w:pPr>
            <w:r w:rsidRPr="00B05E3F">
              <w:rPr>
                <w:sz w:val="20"/>
                <w:lang w:val="fr-CA"/>
              </w:rPr>
              <w:t>Cour d’appel de l’Ontario</w:t>
            </w:r>
          </w:p>
          <w:p w:rsidR="00805695" w:rsidRPr="00B05E3F" w:rsidRDefault="00805695" w:rsidP="00805695">
            <w:pPr>
              <w:jc w:val="both"/>
              <w:rPr>
                <w:sz w:val="20"/>
                <w:lang w:val="fr-CA"/>
              </w:rPr>
            </w:pPr>
            <w:r w:rsidRPr="00B05E3F">
              <w:rPr>
                <w:sz w:val="20"/>
                <w:lang w:val="fr-CA"/>
              </w:rPr>
              <w:t>(juges Rouleau, van Rensburg et Roberts)</w:t>
            </w:r>
          </w:p>
          <w:p w:rsidR="00805695" w:rsidRPr="00B05E3F" w:rsidRDefault="00805695" w:rsidP="00805695">
            <w:pPr>
              <w:jc w:val="both"/>
              <w:rPr>
                <w:sz w:val="20"/>
                <w:lang w:val="fr-CA"/>
              </w:rPr>
            </w:pPr>
            <w:r w:rsidRPr="00B05E3F">
              <w:rPr>
                <w:sz w:val="20"/>
                <w:lang w:val="fr-CA"/>
              </w:rPr>
              <w:t xml:space="preserve">M49429 </w:t>
            </w:r>
          </w:p>
          <w:p w:rsidR="00805695" w:rsidRPr="00B05E3F" w:rsidRDefault="00805695" w:rsidP="00805695">
            <w:pPr>
              <w:jc w:val="both"/>
              <w:rPr>
                <w:sz w:val="20"/>
                <w:lang w:val="fr-CA"/>
              </w:rPr>
            </w:pPr>
          </w:p>
        </w:tc>
        <w:tc>
          <w:tcPr>
            <w:tcW w:w="243" w:type="pct"/>
          </w:tcPr>
          <w:p w:rsidR="00805695" w:rsidRPr="00B05E3F" w:rsidRDefault="00805695" w:rsidP="00805695">
            <w:pPr>
              <w:jc w:val="both"/>
              <w:rPr>
                <w:sz w:val="20"/>
                <w:lang w:val="fr-CA"/>
              </w:rPr>
            </w:pPr>
          </w:p>
        </w:tc>
        <w:tc>
          <w:tcPr>
            <w:tcW w:w="2330" w:type="pct"/>
          </w:tcPr>
          <w:p w:rsidR="00805695" w:rsidRPr="00B05E3F" w:rsidRDefault="00805695" w:rsidP="00805695">
            <w:pPr>
              <w:jc w:val="both"/>
              <w:rPr>
                <w:sz w:val="20"/>
                <w:lang w:val="fr-CA"/>
              </w:rPr>
            </w:pPr>
            <w:r w:rsidRPr="00B05E3F">
              <w:rPr>
                <w:sz w:val="20"/>
                <w:lang w:val="fr-CA"/>
              </w:rPr>
              <w:t xml:space="preserve">Rejet de la demande d’autorisation d’appel </w:t>
            </w:r>
          </w:p>
          <w:p w:rsidR="00805695" w:rsidRPr="00B05E3F" w:rsidRDefault="00805695" w:rsidP="00805695">
            <w:pPr>
              <w:jc w:val="both"/>
              <w:rPr>
                <w:sz w:val="20"/>
                <w:lang w:val="fr-CA"/>
              </w:rPr>
            </w:pPr>
          </w:p>
        </w:tc>
      </w:tr>
      <w:tr w:rsidR="00805695" w:rsidRPr="00B05E3F" w:rsidTr="00B52D18">
        <w:tc>
          <w:tcPr>
            <w:tcW w:w="2427" w:type="pct"/>
            <w:gridSpan w:val="2"/>
          </w:tcPr>
          <w:p w:rsidR="00805695" w:rsidRPr="00B05E3F" w:rsidRDefault="00805695" w:rsidP="00805695">
            <w:pPr>
              <w:jc w:val="both"/>
              <w:rPr>
                <w:sz w:val="20"/>
                <w:lang w:val="fr-CA"/>
              </w:rPr>
            </w:pPr>
            <w:r w:rsidRPr="00B05E3F">
              <w:rPr>
                <w:sz w:val="20"/>
                <w:lang w:val="fr-CA"/>
              </w:rPr>
              <w:t>15 septembre 2022</w:t>
            </w:r>
          </w:p>
          <w:p w:rsidR="00805695" w:rsidRPr="00B05E3F" w:rsidRDefault="00805695" w:rsidP="00805695">
            <w:pPr>
              <w:jc w:val="both"/>
              <w:rPr>
                <w:sz w:val="20"/>
                <w:lang w:val="fr-CA"/>
              </w:rPr>
            </w:pPr>
            <w:r w:rsidRPr="00B05E3F">
              <w:rPr>
                <w:sz w:val="20"/>
                <w:lang w:val="fr-CA"/>
              </w:rPr>
              <w:t>Cour suprême du Canada</w:t>
            </w:r>
          </w:p>
          <w:p w:rsidR="00805695" w:rsidRPr="00B05E3F" w:rsidRDefault="00805695" w:rsidP="00805695">
            <w:pPr>
              <w:jc w:val="both"/>
              <w:rPr>
                <w:sz w:val="20"/>
                <w:lang w:val="fr-CA"/>
              </w:rPr>
            </w:pPr>
          </w:p>
        </w:tc>
        <w:tc>
          <w:tcPr>
            <w:tcW w:w="243" w:type="pct"/>
          </w:tcPr>
          <w:p w:rsidR="00805695" w:rsidRPr="00B05E3F" w:rsidRDefault="00805695" w:rsidP="00805695">
            <w:pPr>
              <w:jc w:val="both"/>
              <w:rPr>
                <w:sz w:val="20"/>
                <w:lang w:val="fr-CA"/>
              </w:rPr>
            </w:pPr>
          </w:p>
        </w:tc>
        <w:tc>
          <w:tcPr>
            <w:tcW w:w="2330" w:type="pct"/>
          </w:tcPr>
          <w:p w:rsidR="00805695" w:rsidRPr="00B05E3F" w:rsidRDefault="00805695" w:rsidP="00805695">
            <w:pPr>
              <w:jc w:val="both"/>
              <w:rPr>
                <w:sz w:val="20"/>
                <w:lang w:val="fr-CA"/>
              </w:rPr>
            </w:pPr>
            <w:r w:rsidRPr="00B05E3F">
              <w:rPr>
                <w:sz w:val="20"/>
                <w:lang w:val="fr-CA"/>
              </w:rPr>
              <w:t>Dépôt de la demande d’autorisation d’appel; dépôt de la requête en vue d’une ordonnance de prorogation du délai pour signifier et déposer une demande d’autorisation d’appel</w:t>
            </w:r>
          </w:p>
        </w:tc>
      </w:tr>
    </w:tbl>
    <w:p w:rsidR="00805695" w:rsidRPr="00B05E3F" w:rsidRDefault="00805695" w:rsidP="00805695">
      <w:pPr>
        <w:jc w:val="both"/>
        <w:rPr>
          <w:sz w:val="20"/>
          <w:lang w:val="fr-CA"/>
        </w:rPr>
      </w:pPr>
    </w:p>
    <w:p w:rsidR="00060A84" w:rsidRPr="00B05E3F" w:rsidRDefault="001D4A27" w:rsidP="00460A7E">
      <w:pPr>
        <w:widowControl w:val="0"/>
        <w:jc w:val="both"/>
        <w:rPr>
          <w:sz w:val="20"/>
          <w:lang w:val="fr-CA"/>
        </w:rPr>
      </w:pPr>
      <w:r>
        <w:rPr>
          <w:sz w:val="20"/>
        </w:rPr>
        <w:pict>
          <v:rect id="_x0000_i1048" style="width:2in;height:1pt" o:hrpct="0" o:hralign="center" o:hrstd="t" o:hrnoshade="t" o:hr="t" fillcolor="black [3213]" stroked="f"/>
        </w:pict>
      </w:r>
    </w:p>
    <w:p w:rsidR="00060A84" w:rsidRPr="00B05E3F" w:rsidRDefault="00060A84" w:rsidP="00460A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0A7E" w:rsidRPr="00B05E3F" w:rsidTr="00B52D18">
        <w:tc>
          <w:tcPr>
            <w:tcW w:w="543" w:type="pct"/>
          </w:tcPr>
          <w:p w:rsidR="00460A7E" w:rsidRPr="00B05E3F" w:rsidRDefault="00460A7E" w:rsidP="00460A7E">
            <w:pPr>
              <w:jc w:val="both"/>
              <w:rPr>
                <w:sz w:val="20"/>
              </w:rPr>
            </w:pPr>
            <w:r w:rsidRPr="00B05E3F">
              <w:rPr>
                <w:rStyle w:val="SCCFileNumberChar"/>
                <w:sz w:val="20"/>
                <w:szCs w:val="20"/>
              </w:rPr>
              <w:t>40517</w:t>
            </w:r>
          </w:p>
        </w:tc>
        <w:tc>
          <w:tcPr>
            <w:tcW w:w="4457" w:type="pct"/>
            <w:gridSpan w:val="3"/>
          </w:tcPr>
          <w:p w:rsidR="00460A7E" w:rsidRPr="00B05E3F" w:rsidRDefault="00460A7E" w:rsidP="00460A7E">
            <w:pPr>
              <w:pStyle w:val="SCCLsocParty"/>
              <w:jc w:val="both"/>
              <w:rPr>
                <w:b/>
                <w:sz w:val="20"/>
                <w:szCs w:val="20"/>
                <w:lang w:val="en-US"/>
              </w:rPr>
            </w:pPr>
            <w:r w:rsidRPr="00B05E3F">
              <w:rPr>
                <w:b/>
                <w:sz w:val="20"/>
                <w:szCs w:val="20"/>
                <w:lang w:val="en-US"/>
              </w:rPr>
              <w:t>Tariq Rana v. His Majesty the King</w:t>
            </w:r>
          </w:p>
          <w:p w:rsidR="00460A7E" w:rsidRPr="00B05E3F" w:rsidRDefault="00460A7E" w:rsidP="00460A7E">
            <w:pPr>
              <w:jc w:val="both"/>
              <w:rPr>
                <w:sz w:val="20"/>
              </w:rPr>
            </w:pPr>
            <w:r w:rsidRPr="00B05E3F">
              <w:rPr>
                <w:sz w:val="20"/>
              </w:rPr>
              <w:t>(Ont.) (Criminal) (By Leave)</w:t>
            </w:r>
          </w:p>
        </w:tc>
      </w:tr>
      <w:tr w:rsidR="00460A7E" w:rsidRPr="00B05E3F" w:rsidTr="00B52D18">
        <w:tc>
          <w:tcPr>
            <w:tcW w:w="5000" w:type="pct"/>
            <w:gridSpan w:val="4"/>
          </w:tcPr>
          <w:p w:rsidR="00460A7E" w:rsidRPr="00B05E3F" w:rsidRDefault="00460A7E" w:rsidP="00460A7E">
            <w:pPr>
              <w:jc w:val="both"/>
              <w:rPr>
                <w:sz w:val="20"/>
              </w:rPr>
            </w:pPr>
            <w:r w:rsidRPr="00B05E3F">
              <w:rPr>
                <w:sz w:val="20"/>
              </w:rPr>
              <w:t xml:space="preserve">Criminal law — Offences — Elements of offences — Regulatory offences — Whether trial court and summary conviction appeal court erred in law by misapprehending meaning of “individual” and “securely locked” in s. 6 of </w:t>
            </w:r>
            <w:r w:rsidRPr="00B05E3F">
              <w:rPr>
                <w:i/>
                <w:color w:val="000000"/>
                <w:sz w:val="20"/>
              </w:rPr>
              <w:t>Storage, Display, Transportation and Handling of Firearms by Individuals Regulations</w:t>
            </w:r>
            <w:r w:rsidRPr="00B05E3F">
              <w:rPr>
                <w:color w:val="000000"/>
                <w:sz w:val="20"/>
              </w:rPr>
              <w:t xml:space="preserve">, </w:t>
            </w:r>
            <w:r w:rsidRPr="00B05E3F">
              <w:rPr>
                <w:bCs/>
                <w:color w:val="000000"/>
                <w:sz w:val="20"/>
              </w:rPr>
              <w:t>SOR/98-209?</w:t>
            </w:r>
          </w:p>
        </w:tc>
      </w:tr>
      <w:tr w:rsidR="00460A7E" w:rsidRPr="00B05E3F" w:rsidTr="00B52D18">
        <w:tc>
          <w:tcPr>
            <w:tcW w:w="5000" w:type="pct"/>
            <w:gridSpan w:val="4"/>
          </w:tcPr>
          <w:p w:rsidR="00460A7E" w:rsidRPr="00B05E3F" w:rsidRDefault="00460A7E" w:rsidP="00460A7E">
            <w:pPr>
              <w:jc w:val="both"/>
              <w:rPr>
                <w:sz w:val="20"/>
              </w:rPr>
            </w:pPr>
          </w:p>
        </w:tc>
      </w:tr>
      <w:tr w:rsidR="00460A7E" w:rsidRPr="00B05E3F" w:rsidTr="00B52D18">
        <w:tc>
          <w:tcPr>
            <w:tcW w:w="5000" w:type="pct"/>
            <w:gridSpan w:val="4"/>
          </w:tcPr>
          <w:p w:rsidR="00460A7E" w:rsidRPr="00B05E3F" w:rsidRDefault="00460A7E" w:rsidP="00460A7E">
            <w:pPr>
              <w:widowControl w:val="0"/>
              <w:kinsoku w:val="0"/>
              <w:overflowPunct w:val="0"/>
              <w:jc w:val="both"/>
              <w:textAlignment w:val="baseline"/>
              <w:rPr>
                <w:sz w:val="20"/>
              </w:rPr>
            </w:pPr>
            <w:r w:rsidRPr="00B05E3F">
              <w:rPr>
                <w:sz w:val="20"/>
              </w:rPr>
              <w:t xml:space="preserve">Police responded to Mr. Rana’s phone calls to </w:t>
            </w:r>
            <w:r w:rsidRPr="00B05E3F">
              <w:rPr>
                <w:spacing w:val="-1"/>
                <w:sz w:val="20"/>
              </w:rPr>
              <w:t xml:space="preserve">911 seeking assistance during which Mr. Rana stated that he was armed with a hand gun and he might kill a man in his home. Police asked to see the firearm and its location. Ms. Rana retrieved a gun box from under laundry in a bedroom closet. The gun box did not have a lock and it contained a restricted firearm that did not have a trigger lock. Mr. and Ms. Rana testified it was normally stored in a locked safe to which only Ms. Rana had a key and Mr. Rana did not know where the key was kept. </w:t>
            </w:r>
            <w:r w:rsidRPr="00B05E3F">
              <w:rPr>
                <w:sz w:val="20"/>
              </w:rPr>
              <w:t xml:space="preserve">Mr. Rana, the licensed owner of the firearm, was found guilty of storage of a firearm in contravention of s. 6 of the </w:t>
            </w:r>
            <w:r w:rsidRPr="00B05E3F">
              <w:rPr>
                <w:i/>
                <w:color w:val="000000"/>
                <w:sz w:val="20"/>
              </w:rPr>
              <w:t>Storage, Display, Transportation and Handling of Firearms by Individuals Regulations</w:t>
            </w:r>
            <w:r w:rsidRPr="00B05E3F">
              <w:rPr>
                <w:color w:val="000000"/>
                <w:sz w:val="20"/>
              </w:rPr>
              <w:t>, SOR/98-209</w:t>
            </w:r>
            <w:r w:rsidRPr="00B05E3F">
              <w:rPr>
                <w:spacing w:val="-1"/>
                <w:sz w:val="20"/>
              </w:rPr>
              <w:t>.</w:t>
            </w:r>
            <w:r w:rsidRPr="00B05E3F">
              <w:rPr>
                <w:sz w:val="20"/>
              </w:rPr>
              <w:t xml:space="preserve"> He was granted an absolute discharge. He was found not guilty of careless storage of a firearm. Section 491(1) of the </w:t>
            </w:r>
            <w:r w:rsidRPr="00B05E3F">
              <w:rPr>
                <w:i/>
                <w:sz w:val="20"/>
              </w:rPr>
              <w:t>Criminal Code</w:t>
            </w:r>
            <w:r w:rsidRPr="00B05E3F">
              <w:rPr>
                <w:sz w:val="20"/>
              </w:rPr>
              <w:t xml:space="preserve"> mandated forfeiture of the firearm. The Court of Appeal dismissed an appeal.</w:t>
            </w:r>
          </w:p>
          <w:p w:rsidR="00460A7E" w:rsidRPr="00B05E3F" w:rsidRDefault="00460A7E" w:rsidP="00460A7E">
            <w:pPr>
              <w:jc w:val="both"/>
              <w:rPr>
                <w:sz w:val="20"/>
              </w:rPr>
            </w:pPr>
          </w:p>
        </w:tc>
      </w:tr>
      <w:tr w:rsidR="00460A7E" w:rsidRPr="00B05E3F" w:rsidTr="00B52D18">
        <w:tc>
          <w:tcPr>
            <w:tcW w:w="2427" w:type="pct"/>
            <w:gridSpan w:val="2"/>
          </w:tcPr>
          <w:p w:rsidR="00460A7E" w:rsidRPr="00B05E3F" w:rsidRDefault="00460A7E" w:rsidP="00460A7E">
            <w:pPr>
              <w:jc w:val="both"/>
              <w:rPr>
                <w:sz w:val="20"/>
              </w:rPr>
            </w:pPr>
            <w:r w:rsidRPr="00B05E3F">
              <w:rPr>
                <w:sz w:val="20"/>
              </w:rPr>
              <w:t>November 6, 2020</w:t>
            </w:r>
          </w:p>
          <w:p w:rsidR="00460A7E" w:rsidRPr="00B05E3F" w:rsidRDefault="00460A7E" w:rsidP="00460A7E">
            <w:pPr>
              <w:jc w:val="both"/>
              <w:rPr>
                <w:sz w:val="20"/>
              </w:rPr>
            </w:pPr>
            <w:r w:rsidRPr="00B05E3F">
              <w:rPr>
                <w:sz w:val="20"/>
              </w:rPr>
              <w:t>Ontario Court of Justice</w:t>
            </w:r>
          </w:p>
          <w:p w:rsidR="00460A7E" w:rsidRPr="00B05E3F" w:rsidRDefault="00460A7E" w:rsidP="00460A7E">
            <w:pPr>
              <w:jc w:val="both"/>
              <w:rPr>
                <w:sz w:val="20"/>
              </w:rPr>
            </w:pPr>
            <w:r w:rsidRPr="00B05E3F">
              <w:rPr>
                <w:sz w:val="20"/>
              </w:rPr>
              <w:t>(Javed J.)(Unreported)</w:t>
            </w:r>
          </w:p>
          <w:p w:rsidR="00460A7E" w:rsidRPr="00B05E3F" w:rsidRDefault="00460A7E" w:rsidP="00460A7E">
            <w:pPr>
              <w:jc w:val="both"/>
              <w:rPr>
                <w:sz w:val="20"/>
              </w:rPr>
            </w:pPr>
          </w:p>
        </w:tc>
        <w:tc>
          <w:tcPr>
            <w:tcW w:w="243" w:type="pct"/>
          </w:tcPr>
          <w:p w:rsidR="00460A7E" w:rsidRPr="00B05E3F" w:rsidRDefault="00460A7E" w:rsidP="00460A7E">
            <w:pPr>
              <w:jc w:val="both"/>
              <w:rPr>
                <w:sz w:val="20"/>
              </w:rPr>
            </w:pPr>
          </w:p>
        </w:tc>
        <w:tc>
          <w:tcPr>
            <w:tcW w:w="2330" w:type="pct"/>
          </w:tcPr>
          <w:p w:rsidR="00460A7E" w:rsidRPr="00B05E3F" w:rsidRDefault="00460A7E" w:rsidP="00460A7E">
            <w:pPr>
              <w:jc w:val="both"/>
              <w:rPr>
                <w:sz w:val="20"/>
              </w:rPr>
            </w:pPr>
            <w:r w:rsidRPr="00B05E3F">
              <w:rPr>
                <w:sz w:val="20"/>
              </w:rPr>
              <w:t xml:space="preserve">Summary conviction for breach of s. 6 of the </w:t>
            </w:r>
            <w:r w:rsidRPr="00B05E3F">
              <w:rPr>
                <w:i/>
                <w:color w:val="000000"/>
                <w:sz w:val="20"/>
              </w:rPr>
              <w:t>Storage, Display, Transportation and Handling of Firearms by Individuals Regulations</w:t>
            </w:r>
            <w:r w:rsidRPr="00B05E3F">
              <w:rPr>
                <w:color w:val="000000"/>
                <w:sz w:val="20"/>
              </w:rPr>
              <w:t xml:space="preserve">, SOR/98-209, </w:t>
            </w:r>
            <w:r w:rsidRPr="00B05E3F">
              <w:rPr>
                <w:sz w:val="20"/>
              </w:rPr>
              <w:t>absolute discharge granted, finding of not guilty of careless storage of a firearm, forfeiture of firearm ordered</w:t>
            </w:r>
          </w:p>
          <w:p w:rsidR="00460A7E" w:rsidRPr="00B05E3F" w:rsidRDefault="00460A7E" w:rsidP="00460A7E">
            <w:pPr>
              <w:jc w:val="both"/>
              <w:rPr>
                <w:sz w:val="20"/>
              </w:rPr>
            </w:pPr>
          </w:p>
        </w:tc>
      </w:tr>
      <w:tr w:rsidR="00460A7E" w:rsidRPr="00B05E3F" w:rsidTr="00B52D18">
        <w:tc>
          <w:tcPr>
            <w:tcW w:w="2427" w:type="pct"/>
            <w:gridSpan w:val="2"/>
          </w:tcPr>
          <w:p w:rsidR="00460A7E" w:rsidRPr="00B05E3F" w:rsidRDefault="00460A7E" w:rsidP="00460A7E">
            <w:pPr>
              <w:jc w:val="both"/>
              <w:rPr>
                <w:sz w:val="20"/>
              </w:rPr>
            </w:pPr>
            <w:r w:rsidRPr="00B05E3F">
              <w:rPr>
                <w:sz w:val="20"/>
              </w:rPr>
              <w:t>December 31, 2021</w:t>
            </w:r>
          </w:p>
          <w:p w:rsidR="00460A7E" w:rsidRPr="00B05E3F" w:rsidRDefault="00460A7E" w:rsidP="00460A7E">
            <w:pPr>
              <w:jc w:val="both"/>
              <w:rPr>
                <w:sz w:val="20"/>
              </w:rPr>
            </w:pPr>
            <w:r w:rsidRPr="00B05E3F">
              <w:rPr>
                <w:sz w:val="20"/>
              </w:rPr>
              <w:t>Ontario Superior Court of Justice</w:t>
            </w:r>
          </w:p>
          <w:p w:rsidR="00460A7E" w:rsidRPr="00B05E3F" w:rsidRDefault="00460A7E" w:rsidP="00460A7E">
            <w:pPr>
              <w:jc w:val="both"/>
              <w:rPr>
                <w:sz w:val="20"/>
              </w:rPr>
            </w:pPr>
            <w:r w:rsidRPr="00B05E3F">
              <w:rPr>
                <w:sz w:val="20"/>
              </w:rPr>
              <w:t>(Lavine J.)</w:t>
            </w:r>
          </w:p>
          <w:p w:rsidR="00460A7E" w:rsidRPr="00B05E3F" w:rsidRDefault="00460A7E" w:rsidP="00460A7E">
            <w:pPr>
              <w:jc w:val="both"/>
              <w:rPr>
                <w:sz w:val="20"/>
              </w:rPr>
            </w:pPr>
            <w:r w:rsidRPr="00B05E3F">
              <w:rPr>
                <w:sz w:val="20"/>
              </w:rPr>
              <w:t>2021 ONSC 8461 (Unreported)</w:t>
            </w:r>
          </w:p>
          <w:p w:rsidR="00460A7E" w:rsidRPr="00B05E3F" w:rsidRDefault="00460A7E" w:rsidP="00460A7E">
            <w:pPr>
              <w:jc w:val="both"/>
              <w:rPr>
                <w:sz w:val="20"/>
              </w:rPr>
            </w:pPr>
          </w:p>
        </w:tc>
        <w:tc>
          <w:tcPr>
            <w:tcW w:w="243" w:type="pct"/>
          </w:tcPr>
          <w:p w:rsidR="00460A7E" w:rsidRPr="00B05E3F" w:rsidRDefault="00460A7E" w:rsidP="00460A7E">
            <w:pPr>
              <w:jc w:val="both"/>
              <w:rPr>
                <w:sz w:val="20"/>
              </w:rPr>
            </w:pPr>
          </w:p>
        </w:tc>
        <w:tc>
          <w:tcPr>
            <w:tcW w:w="2330" w:type="pct"/>
          </w:tcPr>
          <w:p w:rsidR="00460A7E" w:rsidRPr="00B05E3F" w:rsidRDefault="00460A7E" w:rsidP="00460A7E">
            <w:pPr>
              <w:jc w:val="both"/>
              <w:rPr>
                <w:sz w:val="20"/>
              </w:rPr>
            </w:pPr>
            <w:r w:rsidRPr="00B05E3F">
              <w:rPr>
                <w:sz w:val="20"/>
              </w:rPr>
              <w:t>Appeal dismissed</w:t>
            </w:r>
          </w:p>
        </w:tc>
      </w:tr>
      <w:tr w:rsidR="00460A7E" w:rsidRPr="00B05E3F" w:rsidTr="00B52D18">
        <w:tc>
          <w:tcPr>
            <w:tcW w:w="2427" w:type="pct"/>
            <w:gridSpan w:val="2"/>
          </w:tcPr>
          <w:p w:rsidR="00460A7E" w:rsidRPr="00B05E3F" w:rsidRDefault="00460A7E" w:rsidP="00460A7E">
            <w:pPr>
              <w:jc w:val="both"/>
              <w:rPr>
                <w:sz w:val="20"/>
              </w:rPr>
            </w:pPr>
            <w:r w:rsidRPr="00B05E3F">
              <w:rPr>
                <w:sz w:val="20"/>
              </w:rPr>
              <w:t>September 28, 2022</w:t>
            </w:r>
          </w:p>
          <w:p w:rsidR="00460A7E" w:rsidRPr="00B05E3F" w:rsidRDefault="00460A7E" w:rsidP="00460A7E">
            <w:pPr>
              <w:jc w:val="both"/>
              <w:rPr>
                <w:sz w:val="20"/>
              </w:rPr>
            </w:pPr>
            <w:r w:rsidRPr="00B05E3F">
              <w:rPr>
                <w:sz w:val="20"/>
              </w:rPr>
              <w:t>Court of Appeal for Ontario</w:t>
            </w:r>
          </w:p>
          <w:p w:rsidR="00460A7E" w:rsidRPr="00B05E3F" w:rsidRDefault="00460A7E" w:rsidP="00460A7E">
            <w:pPr>
              <w:jc w:val="both"/>
              <w:rPr>
                <w:sz w:val="20"/>
              </w:rPr>
            </w:pPr>
            <w:r w:rsidRPr="00B05E3F">
              <w:rPr>
                <w:sz w:val="20"/>
              </w:rPr>
              <w:t>(Pepall, Harvison Young, George JJ.A.)</w:t>
            </w:r>
          </w:p>
          <w:p w:rsidR="00460A7E" w:rsidRPr="00B05E3F" w:rsidRDefault="00460A7E" w:rsidP="00460A7E">
            <w:pPr>
              <w:jc w:val="both"/>
              <w:rPr>
                <w:sz w:val="20"/>
              </w:rPr>
            </w:pPr>
            <w:r w:rsidRPr="00B05E3F">
              <w:rPr>
                <w:sz w:val="20"/>
              </w:rPr>
              <w:t>M53124 (Unreported)</w:t>
            </w:r>
          </w:p>
          <w:p w:rsidR="00460A7E" w:rsidRPr="00B05E3F" w:rsidRDefault="00460A7E" w:rsidP="00460A7E">
            <w:pPr>
              <w:jc w:val="both"/>
              <w:rPr>
                <w:sz w:val="20"/>
              </w:rPr>
            </w:pPr>
          </w:p>
        </w:tc>
        <w:tc>
          <w:tcPr>
            <w:tcW w:w="243" w:type="pct"/>
          </w:tcPr>
          <w:p w:rsidR="00460A7E" w:rsidRPr="00B05E3F" w:rsidRDefault="00460A7E" w:rsidP="00460A7E">
            <w:pPr>
              <w:jc w:val="both"/>
              <w:rPr>
                <w:sz w:val="20"/>
              </w:rPr>
            </w:pPr>
          </w:p>
        </w:tc>
        <w:tc>
          <w:tcPr>
            <w:tcW w:w="2330" w:type="pct"/>
          </w:tcPr>
          <w:p w:rsidR="00460A7E" w:rsidRPr="00B05E3F" w:rsidRDefault="00460A7E" w:rsidP="00460A7E">
            <w:pPr>
              <w:jc w:val="both"/>
              <w:rPr>
                <w:sz w:val="20"/>
              </w:rPr>
            </w:pPr>
            <w:r w:rsidRPr="00B05E3F">
              <w:rPr>
                <w:sz w:val="20"/>
              </w:rPr>
              <w:t>Application for leave to appeal dismissed</w:t>
            </w:r>
          </w:p>
          <w:p w:rsidR="00460A7E" w:rsidRPr="00B05E3F" w:rsidRDefault="00460A7E" w:rsidP="00460A7E">
            <w:pPr>
              <w:jc w:val="both"/>
              <w:rPr>
                <w:sz w:val="20"/>
              </w:rPr>
            </w:pPr>
          </w:p>
        </w:tc>
      </w:tr>
      <w:tr w:rsidR="00460A7E" w:rsidRPr="00B05E3F" w:rsidTr="00B52D18">
        <w:tc>
          <w:tcPr>
            <w:tcW w:w="2427" w:type="pct"/>
            <w:gridSpan w:val="2"/>
          </w:tcPr>
          <w:p w:rsidR="00460A7E" w:rsidRPr="00B05E3F" w:rsidRDefault="00460A7E" w:rsidP="00460A7E">
            <w:pPr>
              <w:jc w:val="both"/>
              <w:rPr>
                <w:sz w:val="20"/>
              </w:rPr>
            </w:pPr>
            <w:r w:rsidRPr="00B05E3F">
              <w:rPr>
                <w:sz w:val="20"/>
              </w:rPr>
              <w:t>November 28, 2022</w:t>
            </w:r>
          </w:p>
          <w:p w:rsidR="00460A7E" w:rsidRPr="00B05E3F" w:rsidRDefault="00460A7E" w:rsidP="00460A7E">
            <w:pPr>
              <w:jc w:val="both"/>
              <w:rPr>
                <w:sz w:val="20"/>
              </w:rPr>
            </w:pPr>
            <w:r w:rsidRPr="00B05E3F">
              <w:rPr>
                <w:sz w:val="20"/>
              </w:rPr>
              <w:t>Supreme Court of Canada</w:t>
            </w:r>
          </w:p>
        </w:tc>
        <w:tc>
          <w:tcPr>
            <w:tcW w:w="243" w:type="pct"/>
          </w:tcPr>
          <w:p w:rsidR="00460A7E" w:rsidRPr="00B05E3F" w:rsidRDefault="00460A7E" w:rsidP="00460A7E">
            <w:pPr>
              <w:jc w:val="both"/>
              <w:rPr>
                <w:sz w:val="20"/>
              </w:rPr>
            </w:pPr>
          </w:p>
        </w:tc>
        <w:tc>
          <w:tcPr>
            <w:tcW w:w="2330" w:type="pct"/>
          </w:tcPr>
          <w:p w:rsidR="00460A7E" w:rsidRPr="00B05E3F" w:rsidRDefault="00460A7E" w:rsidP="00460A7E">
            <w:pPr>
              <w:jc w:val="both"/>
              <w:rPr>
                <w:sz w:val="20"/>
              </w:rPr>
            </w:pPr>
            <w:r w:rsidRPr="00B05E3F">
              <w:rPr>
                <w:sz w:val="20"/>
              </w:rPr>
              <w:t>Application for leave to appeal filed</w:t>
            </w:r>
          </w:p>
          <w:p w:rsidR="00460A7E" w:rsidRPr="00B05E3F" w:rsidRDefault="00460A7E" w:rsidP="00460A7E">
            <w:pPr>
              <w:jc w:val="both"/>
              <w:rPr>
                <w:sz w:val="20"/>
              </w:rPr>
            </w:pPr>
          </w:p>
        </w:tc>
      </w:tr>
    </w:tbl>
    <w:p w:rsidR="00460A7E" w:rsidRPr="00B05E3F" w:rsidRDefault="00460A7E" w:rsidP="00460A7E">
      <w:pPr>
        <w:jc w:val="both"/>
        <w:rPr>
          <w:sz w:val="20"/>
        </w:rPr>
      </w:pPr>
    </w:p>
    <w:p w:rsidR="00460A7E" w:rsidRPr="00B05E3F" w:rsidRDefault="001D4A27" w:rsidP="00460A7E">
      <w:pPr>
        <w:jc w:val="both"/>
        <w:rPr>
          <w:sz w:val="20"/>
        </w:rPr>
      </w:pPr>
      <w:r>
        <w:rPr>
          <w:sz w:val="20"/>
        </w:rPr>
        <w:pict>
          <v:rect id="_x0000_i1049" style="width:2in;height:1pt" o:hrpct="0" o:hralign="center" o:hrstd="t" o:hrnoshade="t" o:hr="t" fillcolor="black [3213]" stroked="f"/>
        </w:pict>
      </w:r>
    </w:p>
    <w:p w:rsidR="00460A7E" w:rsidRPr="00B05E3F" w:rsidRDefault="00460A7E" w:rsidP="00460A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0A7E" w:rsidRPr="00B05E3F" w:rsidTr="00B52D18">
        <w:tc>
          <w:tcPr>
            <w:tcW w:w="543" w:type="pct"/>
          </w:tcPr>
          <w:p w:rsidR="00460A7E" w:rsidRPr="00B05E3F" w:rsidRDefault="00460A7E" w:rsidP="00460A7E">
            <w:pPr>
              <w:jc w:val="both"/>
              <w:rPr>
                <w:sz w:val="20"/>
                <w:lang w:val="fr-CA"/>
              </w:rPr>
            </w:pPr>
            <w:r w:rsidRPr="00B05E3F">
              <w:rPr>
                <w:rStyle w:val="SCCFileNumberChar"/>
                <w:sz w:val="20"/>
                <w:szCs w:val="20"/>
                <w:lang w:val="fr-CA"/>
              </w:rPr>
              <w:t>40517</w:t>
            </w:r>
          </w:p>
        </w:tc>
        <w:tc>
          <w:tcPr>
            <w:tcW w:w="4457" w:type="pct"/>
            <w:gridSpan w:val="3"/>
          </w:tcPr>
          <w:p w:rsidR="00460A7E" w:rsidRPr="00B05E3F" w:rsidRDefault="00460A7E" w:rsidP="00460A7E">
            <w:pPr>
              <w:pStyle w:val="SCCLsocParty"/>
              <w:jc w:val="both"/>
              <w:rPr>
                <w:b/>
                <w:sz w:val="20"/>
                <w:szCs w:val="20"/>
              </w:rPr>
            </w:pPr>
            <w:r w:rsidRPr="00B05E3F">
              <w:rPr>
                <w:b/>
                <w:sz w:val="20"/>
                <w:szCs w:val="20"/>
              </w:rPr>
              <w:t>Tariq Rana c. Sa Majesté le Roi</w:t>
            </w:r>
          </w:p>
          <w:p w:rsidR="00460A7E" w:rsidRPr="00B05E3F" w:rsidRDefault="00460A7E" w:rsidP="00460A7E">
            <w:pPr>
              <w:jc w:val="both"/>
              <w:rPr>
                <w:sz w:val="20"/>
                <w:lang w:val="fr-CA"/>
              </w:rPr>
            </w:pPr>
            <w:r w:rsidRPr="00B05E3F">
              <w:rPr>
                <w:sz w:val="20"/>
                <w:lang w:val="fr-CA"/>
              </w:rPr>
              <w:t>(Ont.) (Criminelle) (Sur autorisation)</w:t>
            </w:r>
          </w:p>
        </w:tc>
      </w:tr>
      <w:tr w:rsidR="00460A7E" w:rsidRPr="00B05E3F" w:rsidTr="00B52D18">
        <w:tc>
          <w:tcPr>
            <w:tcW w:w="5000" w:type="pct"/>
            <w:gridSpan w:val="4"/>
          </w:tcPr>
          <w:p w:rsidR="00460A7E" w:rsidRPr="00B05E3F" w:rsidRDefault="00460A7E" w:rsidP="00460A7E">
            <w:pPr>
              <w:jc w:val="both"/>
              <w:rPr>
                <w:sz w:val="20"/>
                <w:lang w:val="fr-CA"/>
              </w:rPr>
            </w:pPr>
            <w:r w:rsidRPr="00B05E3F">
              <w:rPr>
                <w:sz w:val="20"/>
                <w:lang w:val="fr-CA"/>
              </w:rPr>
              <w:t>Droit criminel — Infractions — Éléments de l’infraction — Infractions règlementaires — Le tribunal de première instance et la cour d’appel en matière de poursuites sommaires ont-ils commis une erreur de droit en interprétant mal le sens des termes « particulier » et « gardés bien verrouillés » à l’art. 6 du</w:t>
            </w:r>
            <w:r w:rsidRPr="00B05E3F">
              <w:rPr>
                <w:rFonts w:ascii="Helvetica" w:hAnsi="Helvetica" w:cs="Helvetica"/>
                <w:b/>
                <w:bCs/>
                <w:color w:val="333333"/>
                <w:kern w:val="36"/>
                <w:sz w:val="20"/>
                <w:lang w:val="fr-CA"/>
              </w:rPr>
              <w:t xml:space="preserve"> </w:t>
            </w:r>
            <w:r w:rsidRPr="00B05E3F">
              <w:rPr>
                <w:bCs/>
                <w:i/>
                <w:color w:val="000000"/>
                <w:sz w:val="20"/>
                <w:lang w:val="fr-CA"/>
              </w:rPr>
              <w:t>Règlement sur l’entreposage, l’exposition, le transport et le maniement des armes à feu par des particuliers</w:t>
            </w:r>
            <w:r w:rsidRPr="00B05E3F">
              <w:rPr>
                <w:bCs/>
                <w:color w:val="000000"/>
                <w:sz w:val="20"/>
                <w:lang w:val="fr-CA"/>
              </w:rPr>
              <w:t xml:space="preserve"> (DORS/98-209) ?</w:t>
            </w:r>
          </w:p>
        </w:tc>
      </w:tr>
      <w:tr w:rsidR="00460A7E" w:rsidRPr="00B05E3F" w:rsidTr="00B52D18">
        <w:tc>
          <w:tcPr>
            <w:tcW w:w="5000" w:type="pct"/>
            <w:gridSpan w:val="4"/>
          </w:tcPr>
          <w:p w:rsidR="00460A7E" w:rsidRPr="00B05E3F" w:rsidRDefault="00460A7E" w:rsidP="00460A7E">
            <w:pPr>
              <w:jc w:val="both"/>
              <w:rPr>
                <w:sz w:val="20"/>
                <w:lang w:val="fr-CA"/>
              </w:rPr>
            </w:pPr>
          </w:p>
        </w:tc>
      </w:tr>
      <w:tr w:rsidR="00460A7E" w:rsidRPr="00B05E3F" w:rsidTr="00B52D18">
        <w:tc>
          <w:tcPr>
            <w:tcW w:w="5000" w:type="pct"/>
            <w:gridSpan w:val="4"/>
          </w:tcPr>
          <w:p w:rsidR="00460A7E" w:rsidRPr="00B05E3F" w:rsidRDefault="00460A7E" w:rsidP="00460A7E">
            <w:pPr>
              <w:widowControl w:val="0"/>
              <w:kinsoku w:val="0"/>
              <w:overflowPunct w:val="0"/>
              <w:jc w:val="both"/>
              <w:textAlignment w:val="baseline"/>
              <w:rPr>
                <w:sz w:val="20"/>
                <w:lang w:val="fr-CA"/>
              </w:rPr>
            </w:pPr>
            <w:r w:rsidRPr="00B05E3F">
              <w:rPr>
                <w:sz w:val="20"/>
                <w:lang w:val="fr-CA"/>
              </w:rPr>
              <w:t>La police a répondu à des appels au service 911 faits par M. Rana, lors desquels il avait demandé de l'aide et déclaré qu’il portait une arme à feu et qu’il tuerait possiblement un homme dans son domicile</w:t>
            </w:r>
            <w:r w:rsidRPr="00B05E3F">
              <w:rPr>
                <w:spacing w:val="-1"/>
                <w:sz w:val="20"/>
                <w:lang w:val="fr-CA"/>
              </w:rPr>
              <w:t xml:space="preserve">. Les policiers ont demandé de voir l’arme à feu et l’endroit où celle-ci était entreposée. Madame Rana est allée chercher un coffret pour arme à feu qui se trouvait sous une pile de linge dans un garde-robe dans la chambre à coucher. Le coffret ne disposait pas de serrure et il contenait une arme à feu à autorisation restreinte sans verrou d’arme. Monsieur et madame Rana ont témoigné que l’arme était habituellement entreposée dans un coffre-fort verrouillé dont seule Mme Rana avait la clé et que M. Rana ignorait où elle la gardait. </w:t>
            </w:r>
            <w:r w:rsidRPr="00B05E3F">
              <w:rPr>
                <w:sz w:val="20"/>
                <w:lang w:val="fr-CA"/>
              </w:rPr>
              <w:t>Monsieur Rana, le titulaire du permis de possession d’une arme à feu, a été déclaré coupable d’entreposage d’une arme à feu en contravention de l’art. 6 du</w:t>
            </w:r>
            <w:r w:rsidRPr="00B05E3F">
              <w:rPr>
                <w:b/>
                <w:bCs/>
                <w:sz w:val="20"/>
                <w:lang w:val="fr-CA"/>
              </w:rPr>
              <w:t xml:space="preserve"> </w:t>
            </w:r>
            <w:r w:rsidRPr="00B05E3F">
              <w:rPr>
                <w:bCs/>
                <w:i/>
                <w:sz w:val="20"/>
                <w:lang w:val="fr-CA"/>
              </w:rPr>
              <w:t>Règlement sur l’entreposage, l’exposition, le transport et le maniement des armes à feu par des particuliers</w:t>
            </w:r>
            <w:r w:rsidRPr="00B05E3F">
              <w:rPr>
                <w:bCs/>
                <w:sz w:val="20"/>
                <w:lang w:val="fr-CA"/>
              </w:rPr>
              <w:t xml:space="preserve"> (DORS/98-209)</w:t>
            </w:r>
            <w:r w:rsidRPr="00B05E3F">
              <w:rPr>
                <w:spacing w:val="-1"/>
                <w:sz w:val="20"/>
                <w:lang w:val="fr-CA"/>
              </w:rPr>
              <w:t>.</w:t>
            </w:r>
            <w:r w:rsidRPr="00B05E3F">
              <w:rPr>
                <w:sz w:val="20"/>
                <w:lang w:val="fr-CA"/>
              </w:rPr>
              <w:t xml:space="preserve"> Il s’est vu</w:t>
            </w:r>
            <w:r w:rsidRPr="00B05E3F">
              <w:rPr>
                <w:spacing w:val="-1"/>
                <w:sz w:val="20"/>
                <w:lang w:val="fr-CA"/>
              </w:rPr>
              <w:t xml:space="preserve"> accorder une libération inconditionnelle</w:t>
            </w:r>
            <w:r w:rsidRPr="00B05E3F">
              <w:rPr>
                <w:sz w:val="20"/>
                <w:lang w:val="fr-CA"/>
              </w:rPr>
              <w:t xml:space="preserve">. Il a été reconnu non coupable d’entreposage négligent d’une arme à feu. La confiscation de l’arme à feu a été imposée aux termes du paragraphe 491(1) du </w:t>
            </w:r>
            <w:r w:rsidRPr="00B05E3F">
              <w:rPr>
                <w:i/>
                <w:sz w:val="20"/>
                <w:lang w:val="fr-CA"/>
              </w:rPr>
              <w:t>Code criminel</w:t>
            </w:r>
            <w:r w:rsidRPr="00B05E3F">
              <w:rPr>
                <w:sz w:val="20"/>
                <w:lang w:val="fr-CA"/>
              </w:rPr>
              <w:t>. La Cour d’appel a rejeté l’appel.</w:t>
            </w:r>
          </w:p>
          <w:p w:rsidR="00460A7E" w:rsidRPr="00B05E3F" w:rsidRDefault="00460A7E" w:rsidP="00460A7E">
            <w:pPr>
              <w:jc w:val="both"/>
              <w:rPr>
                <w:sz w:val="20"/>
                <w:lang w:val="fr-CA"/>
              </w:rPr>
            </w:pPr>
          </w:p>
        </w:tc>
      </w:tr>
      <w:tr w:rsidR="00460A7E" w:rsidRPr="00B05E3F" w:rsidTr="00B52D18">
        <w:tc>
          <w:tcPr>
            <w:tcW w:w="2427" w:type="pct"/>
            <w:gridSpan w:val="2"/>
          </w:tcPr>
          <w:p w:rsidR="00460A7E" w:rsidRPr="00B05E3F" w:rsidRDefault="00460A7E" w:rsidP="00460A7E">
            <w:pPr>
              <w:jc w:val="both"/>
              <w:rPr>
                <w:sz w:val="20"/>
                <w:lang w:val="fr-CA"/>
              </w:rPr>
            </w:pPr>
            <w:r w:rsidRPr="00B05E3F">
              <w:rPr>
                <w:sz w:val="20"/>
                <w:lang w:val="fr-CA"/>
              </w:rPr>
              <w:t>6 novembre 2020</w:t>
            </w:r>
          </w:p>
          <w:p w:rsidR="00460A7E" w:rsidRPr="00B05E3F" w:rsidRDefault="00460A7E" w:rsidP="00460A7E">
            <w:pPr>
              <w:jc w:val="both"/>
              <w:rPr>
                <w:sz w:val="20"/>
                <w:lang w:val="fr-CA"/>
              </w:rPr>
            </w:pPr>
            <w:r w:rsidRPr="00B05E3F">
              <w:rPr>
                <w:sz w:val="20"/>
                <w:lang w:val="fr-CA"/>
              </w:rPr>
              <w:t>Cour de justice de l’Ontario</w:t>
            </w:r>
          </w:p>
          <w:p w:rsidR="00460A7E" w:rsidRPr="00B05E3F" w:rsidRDefault="00460A7E" w:rsidP="00460A7E">
            <w:pPr>
              <w:jc w:val="both"/>
              <w:rPr>
                <w:sz w:val="20"/>
                <w:lang w:val="fr-CA"/>
              </w:rPr>
            </w:pPr>
            <w:r w:rsidRPr="00B05E3F">
              <w:rPr>
                <w:sz w:val="20"/>
                <w:lang w:val="fr-CA"/>
              </w:rPr>
              <w:t>(juge Javed) (non publié)</w:t>
            </w:r>
          </w:p>
          <w:p w:rsidR="00460A7E" w:rsidRPr="00B05E3F" w:rsidRDefault="00460A7E" w:rsidP="00460A7E">
            <w:pPr>
              <w:jc w:val="both"/>
              <w:rPr>
                <w:sz w:val="20"/>
                <w:lang w:val="fr-CA"/>
              </w:rPr>
            </w:pPr>
          </w:p>
        </w:tc>
        <w:tc>
          <w:tcPr>
            <w:tcW w:w="243" w:type="pct"/>
          </w:tcPr>
          <w:p w:rsidR="00460A7E" w:rsidRPr="00B05E3F" w:rsidRDefault="00460A7E" w:rsidP="00460A7E">
            <w:pPr>
              <w:jc w:val="both"/>
              <w:rPr>
                <w:sz w:val="20"/>
                <w:lang w:val="fr-CA"/>
              </w:rPr>
            </w:pPr>
          </w:p>
        </w:tc>
        <w:tc>
          <w:tcPr>
            <w:tcW w:w="2330" w:type="pct"/>
          </w:tcPr>
          <w:p w:rsidR="00460A7E" w:rsidRPr="00B05E3F" w:rsidRDefault="00460A7E" w:rsidP="00460A7E">
            <w:pPr>
              <w:jc w:val="both"/>
              <w:rPr>
                <w:sz w:val="20"/>
                <w:lang w:val="fr-CA"/>
              </w:rPr>
            </w:pPr>
            <w:r w:rsidRPr="00B05E3F">
              <w:rPr>
                <w:sz w:val="20"/>
                <w:lang w:val="fr-CA"/>
              </w:rPr>
              <w:t xml:space="preserve">La déclaration de culpabilité par procédure sommaire pour violation de l’art. 6 du </w:t>
            </w:r>
            <w:r w:rsidRPr="00B05E3F">
              <w:rPr>
                <w:bCs/>
                <w:i/>
                <w:sz w:val="20"/>
                <w:lang w:val="fr-CA"/>
              </w:rPr>
              <w:t>Règlement sur l’entreposage, l’exposition, le transport et le maniement des armes à feu par des particuliers</w:t>
            </w:r>
            <w:r w:rsidRPr="00B05E3F">
              <w:rPr>
                <w:bCs/>
                <w:sz w:val="20"/>
                <w:lang w:val="fr-CA"/>
              </w:rPr>
              <w:t xml:space="preserve"> (DORS/98-209) est rendue</w:t>
            </w:r>
            <w:r w:rsidRPr="00B05E3F">
              <w:rPr>
                <w:color w:val="000000"/>
                <w:sz w:val="20"/>
                <w:lang w:val="fr-CA"/>
              </w:rPr>
              <w:t>,</w:t>
            </w:r>
            <w:r w:rsidRPr="00B05E3F">
              <w:rPr>
                <w:spacing w:val="-1"/>
                <w:sz w:val="20"/>
                <w:lang w:val="fr-CA"/>
              </w:rPr>
              <w:t xml:space="preserve"> la </w:t>
            </w:r>
            <w:r w:rsidRPr="00B05E3F">
              <w:rPr>
                <w:color w:val="000000"/>
                <w:sz w:val="20"/>
                <w:lang w:val="fr-CA"/>
              </w:rPr>
              <w:t>libération inconditionnelle est accordée</w:t>
            </w:r>
            <w:r w:rsidRPr="00B05E3F">
              <w:rPr>
                <w:sz w:val="20"/>
                <w:lang w:val="fr-CA"/>
              </w:rPr>
              <w:t>, la déclaration de non-culpabilité quant à l’accusation d’entreposage négligent d’une arme à feu est rendue, la confiscation de l’arme à feu est ordonnée.</w:t>
            </w:r>
          </w:p>
          <w:p w:rsidR="00460A7E" w:rsidRPr="00B05E3F" w:rsidRDefault="00460A7E" w:rsidP="00460A7E">
            <w:pPr>
              <w:jc w:val="both"/>
              <w:rPr>
                <w:sz w:val="20"/>
                <w:lang w:val="fr-CA"/>
              </w:rPr>
            </w:pPr>
          </w:p>
        </w:tc>
      </w:tr>
      <w:tr w:rsidR="00460A7E" w:rsidRPr="00B05E3F" w:rsidTr="00B52D18">
        <w:tc>
          <w:tcPr>
            <w:tcW w:w="2427" w:type="pct"/>
            <w:gridSpan w:val="2"/>
          </w:tcPr>
          <w:p w:rsidR="00460A7E" w:rsidRPr="00B05E3F" w:rsidRDefault="00460A7E" w:rsidP="00460A7E">
            <w:pPr>
              <w:jc w:val="both"/>
              <w:rPr>
                <w:sz w:val="20"/>
                <w:lang w:val="fr-CA"/>
              </w:rPr>
            </w:pPr>
            <w:r w:rsidRPr="00B05E3F">
              <w:rPr>
                <w:sz w:val="20"/>
                <w:lang w:val="fr-CA"/>
              </w:rPr>
              <w:t>31 décembre 2021</w:t>
            </w:r>
          </w:p>
          <w:p w:rsidR="00460A7E" w:rsidRPr="00B05E3F" w:rsidRDefault="00460A7E" w:rsidP="00460A7E">
            <w:pPr>
              <w:jc w:val="both"/>
              <w:rPr>
                <w:sz w:val="20"/>
                <w:lang w:val="fr-CA"/>
              </w:rPr>
            </w:pPr>
            <w:r w:rsidRPr="00B05E3F">
              <w:rPr>
                <w:sz w:val="20"/>
                <w:lang w:val="fr-CA"/>
              </w:rPr>
              <w:t>Cour supérieure de justice de l’Ontario</w:t>
            </w:r>
          </w:p>
          <w:p w:rsidR="00460A7E" w:rsidRPr="00B05E3F" w:rsidRDefault="00460A7E" w:rsidP="00460A7E">
            <w:pPr>
              <w:jc w:val="both"/>
              <w:rPr>
                <w:sz w:val="20"/>
                <w:lang w:val="fr-CA"/>
              </w:rPr>
            </w:pPr>
            <w:r w:rsidRPr="00B05E3F">
              <w:rPr>
                <w:sz w:val="20"/>
                <w:lang w:val="fr-CA"/>
              </w:rPr>
              <w:t>(juge Lavine)</w:t>
            </w:r>
          </w:p>
          <w:p w:rsidR="00460A7E" w:rsidRPr="00B05E3F" w:rsidRDefault="00460A7E" w:rsidP="00460A7E">
            <w:pPr>
              <w:jc w:val="both"/>
              <w:rPr>
                <w:sz w:val="20"/>
                <w:lang w:val="fr-CA"/>
              </w:rPr>
            </w:pPr>
            <w:r w:rsidRPr="00B05E3F">
              <w:rPr>
                <w:sz w:val="20"/>
                <w:lang w:val="fr-CA"/>
              </w:rPr>
              <w:t>2021 ONSC 8461 (non publié)</w:t>
            </w:r>
          </w:p>
          <w:p w:rsidR="00460A7E" w:rsidRPr="00B05E3F" w:rsidRDefault="00460A7E" w:rsidP="00460A7E">
            <w:pPr>
              <w:jc w:val="both"/>
              <w:rPr>
                <w:sz w:val="20"/>
                <w:lang w:val="fr-CA"/>
              </w:rPr>
            </w:pPr>
          </w:p>
        </w:tc>
        <w:tc>
          <w:tcPr>
            <w:tcW w:w="243" w:type="pct"/>
          </w:tcPr>
          <w:p w:rsidR="00460A7E" w:rsidRPr="00B05E3F" w:rsidRDefault="00460A7E" w:rsidP="00460A7E">
            <w:pPr>
              <w:jc w:val="both"/>
              <w:rPr>
                <w:sz w:val="20"/>
                <w:lang w:val="fr-CA"/>
              </w:rPr>
            </w:pPr>
          </w:p>
        </w:tc>
        <w:tc>
          <w:tcPr>
            <w:tcW w:w="2330" w:type="pct"/>
          </w:tcPr>
          <w:p w:rsidR="00460A7E" w:rsidRPr="00B05E3F" w:rsidRDefault="00460A7E" w:rsidP="00460A7E">
            <w:pPr>
              <w:jc w:val="both"/>
              <w:rPr>
                <w:sz w:val="20"/>
                <w:lang w:val="fr-CA"/>
              </w:rPr>
            </w:pPr>
            <w:r w:rsidRPr="00B05E3F">
              <w:rPr>
                <w:sz w:val="20"/>
                <w:lang w:val="fr-CA"/>
              </w:rPr>
              <w:t>L’appel est rejeté.</w:t>
            </w:r>
          </w:p>
        </w:tc>
      </w:tr>
      <w:tr w:rsidR="00460A7E" w:rsidRPr="00B05E3F" w:rsidTr="00B52D18">
        <w:tc>
          <w:tcPr>
            <w:tcW w:w="2427" w:type="pct"/>
            <w:gridSpan w:val="2"/>
          </w:tcPr>
          <w:p w:rsidR="00460A7E" w:rsidRPr="00B05E3F" w:rsidRDefault="00460A7E" w:rsidP="00460A7E">
            <w:pPr>
              <w:jc w:val="both"/>
              <w:rPr>
                <w:sz w:val="20"/>
                <w:lang w:val="fr-CA"/>
              </w:rPr>
            </w:pPr>
            <w:r w:rsidRPr="00B05E3F">
              <w:rPr>
                <w:sz w:val="20"/>
                <w:lang w:val="fr-CA"/>
              </w:rPr>
              <w:t>28 septembre 2022</w:t>
            </w:r>
          </w:p>
          <w:p w:rsidR="00460A7E" w:rsidRPr="00B05E3F" w:rsidRDefault="00460A7E" w:rsidP="00460A7E">
            <w:pPr>
              <w:jc w:val="both"/>
              <w:rPr>
                <w:sz w:val="20"/>
                <w:lang w:val="fr-CA"/>
              </w:rPr>
            </w:pPr>
            <w:r w:rsidRPr="00B05E3F">
              <w:rPr>
                <w:sz w:val="20"/>
                <w:lang w:val="fr-CA"/>
              </w:rPr>
              <w:t>Cour d’appel de l’Ontario</w:t>
            </w:r>
          </w:p>
          <w:p w:rsidR="00460A7E" w:rsidRPr="00B05E3F" w:rsidRDefault="00460A7E" w:rsidP="00460A7E">
            <w:pPr>
              <w:jc w:val="both"/>
              <w:rPr>
                <w:sz w:val="20"/>
                <w:lang w:val="fr-CA"/>
              </w:rPr>
            </w:pPr>
            <w:r w:rsidRPr="00B05E3F">
              <w:rPr>
                <w:sz w:val="20"/>
                <w:lang w:val="fr-CA"/>
              </w:rPr>
              <w:t>(juges Pepall, Harvison Young, George)</w:t>
            </w:r>
          </w:p>
          <w:p w:rsidR="00460A7E" w:rsidRPr="00B05E3F" w:rsidRDefault="00460A7E" w:rsidP="00460A7E">
            <w:pPr>
              <w:jc w:val="both"/>
              <w:rPr>
                <w:sz w:val="20"/>
                <w:lang w:val="fr-CA"/>
              </w:rPr>
            </w:pPr>
            <w:r w:rsidRPr="00B05E3F">
              <w:rPr>
                <w:sz w:val="20"/>
                <w:lang w:val="fr-CA"/>
              </w:rPr>
              <w:t>M53124 (non publié)</w:t>
            </w:r>
          </w:p>
          <w:p w:rsidR="00460A7E" w:rsidRPr="00B05E3F" w:rsidRDefault="00460A7E" w:rsidP="00460A7E">
            <w:pPr>
              <w:jc w:val="both"/>
              <w:rPr>
                <w:sz w:val="20"/>
                <w:lang w:val="fr-CA"/>
              </w:rPr>
            </w:pPr>
          </w:p>
        </w:tc>
        <w:tc>
          <w:tcPr>
            <w:tcW w:w="243" w:type="pct"/>
          </w:tcPr>
          <w:p w:rsidR="00460A7E" w:rsidRPr="00B05E3F" w:rsidRDefault="00460A7E" w:rsidP="00460A7E">
            <w:pPr>
              <w:jc w:val="both"/>
              <w:rPr>
                <w:sz w:val="20"/>
                <w:lang w:val="fr-CA"/>
              </w:rPr>
            </w:pPr>
          </w:p>
        </w:tc>
        <w:tc>
          <w:tcPr>
            <w:tcW w:w="2330" w:type="pct"/>
          </w:tcPr>
          <w:p w:rsidR="00460A7E" w:rsidRPr="00B05E3F" w:rsidRDefault="00460A7E" w:rsidP="00460A7E">
            <w:pPr>
              <w:jc w:val="both"/>
              <w:rPr>
                <w:sz w:val="20"/>
                <w:lang w:val="fr-CA"/>
              </w:rPr>
            </w:pPr>
            <w:r w:rsidRPr="00B05E3F">
              <w:rPr>
                <w:sz w:val="20"/>
                <w:lang w:val="fr-CA"/>
              </w:rPr>
              <w:t>La demande d’autorisation d’appel est rejetée.</w:t>
            </w:r>
          </w:p>
          <w:p w:rsidR="00460A7E" w:rsidRPr="00B05E3F" w:rsidRDefault="00460A7E" w:rsidP="00460A7E">
            <w:pPr>
              <w:jc w:val="both"/>
              <w:rPr>
                <w:sz w:val="20"/>
                <w:lang w:val="fr-CA"/>
              </w:rPr>
            </w:pPr>
          </w:p>
        </w:tc>
      </w:tr>
      <w:tr w:rsidR="00460A7E" w:rsidRPr="00B05E3F" w:rsidTr="00B52D18">
        <w:tc>
          <w:tcPr>
            <w:tcW w:w="2427" w:type="pct"/>
            <w:gridSpan w:val="2"/>
          </w:tcPr>
          <w:p w:rsidR="00460A7E" w:rsidRPr="00B05E3F" w:rsidRDefault="00460A7E" w:rsidP="00460A7E">
            <w:pPr>
              <w:jc w:val="both"/>
              <w:rPr>
                <w:sz w:val="20"/>
                <w:lang w:val="fr-CA"/>
              </w:rPr>
            </w:pPr>
            <w:r w:rsidRPr="00B05E3F">
              <w:rPr>
                <w:sz w:val="20"/>
                <w:lang w:val="fr-CA"/>
              </w:rPr>
              <w:t>28 novembre 2022</w:t>
            </w:r>
          </w:p>
          <w:p w:rsidR="00460A7E" w:rsidRPr="00B05E3F" w:rsidRDefault="00460A7E" w:rsidP="00460A7E">
            <w:pPr>
              <w:jc w:val="both"/>
              <w:rPr>
                <w:sz w:val="20"/>
                <w:lang w:val="fr-CA"/>
              </w:rPr>
            </w:pPr>
            <w:r w:rsidRPr="00B05E3F">
              <w:rPr>
                <w:sz w:val="20"/>
                <w:lang w:val="fr-CA"/>
              </w:rPr>
              <w:t>Cour suprême du Canada</w:t>
            </w:r>
          </w:p>
        </w:tc>
        <w:tc>
          <w:tcPr>
            <w:tcW w:w="243" w:type="pct"/>
          </w:tcPr>
          <w:p w:rsidR="00460A7E" w:rsidRPr="00B05E3F" w:rsidRDefault="00460A7E" w:rsidP="00460A7E">
            <w:pPr>
              <w:jc w:val="both"/>
              <w:rPr>
                <w:sz w:val="20"/>
                <w:lang w:val="fr-CA"/>
              </w:rPr>
            </w:pPr>
          </w:p>
        </w:tc>
        <w:tc>
          <w:tcPr>
            <w:tcW w:w="2330" w:type="pct"/>
          </w:tcPr>
          <w:p w:rsidR="00460A7E" w:rsidRPr="00B05E3F" w:rsidRDefault="00460A7E" w:rsidP="00460A7E">
            <w:pPr>
              <w:jc w:val="both"/>
              <w:rPr>
                <w:sz w:val="20"/>
                <w:lang w:val="fr-CA"/>
              </w:rPr>
            </w:pPr>
            <w:r w:rsidRPr="00B05E3F">
              <w:rPr>
                <w:sz w:val="20"/>
                <w:lang w:val="fr-CA"/>
              </w:rPr>
              <w:t>La demande d’autorisation d’appel est présentée.</w:t>
            </w:r>
          </w:p>
          <w:p w:rsidR="00460A7E" w:rsidRPr="00B05E3F" w:rsidRDefault="00460A7E" w:rsidP="00460A7E">
            <w:pPr>
              <w:jc w:val="both"/>
              <w:rPr>
                <w:sz w:val="20"/>
                <w:lang w:val="fr-CA"/>
              </w:rPr>
            </w:pPr>
          </w:p>
        </w:tc>
      </w:tr>
    </w:tbl>
    <w:p w:rsidR="00460A7E" w:rsidRPr="00B05E3F" w:rsidRDefault="00460A7E" w:rsidP="00460A7E">
      <w:pPr>
        <w:jc w:val="both"/>
        <w:rPr>
          <w:sz w:val="20"/>
          <w:lang w:val="fr-CA"/>
        </w:rPr>
      </w:pPr>
    </w:p>
    <w:p w:rsidR="00060A84" w:rsidRPr="00B05E3F" w:rsidRDefault="001D4A27" w:rsidP="00460A7E">
      <w:pPr>
        <w:widowControl w:val="0"/>
        <w:jc w:val="both"/>
        <w:rPr>
          <w:sz w:val="20"/>
          <w:lang w:val="fr-CA"/>
        </w:rPr>
      </w:pPr>
      <w:r>
        <w:rPr>
          <w:sz w:val="20"/>
        </w:rPr>
        <w:pict>
          <v:rect id="_x0000_i1050" style="width:2in;height:1pt" o:hrpct="0" o:hralign="center" o:hrstd="t" o:hrnoshade="t" o:hr="t" fillcolor="black [3213]" stroked="f"/>
        </w:pict>
      </w:r>
    </w:p>
    <w:p w:rsidR="00460A7E" w:rsidRPr="00B05E3F" w:rsidRDefault="00460A7E" w:rsidP="00B52D1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2D18" w:rsidRPr="00B05E3F" w:rsidTr="00B52D18">
        <w:tc>
          <w:tcPr>
            <w:tcW w:w="543" w:type="pct"/>
          </w:tcPr>
          <w:p w:rsidR="00B52D18" w:rsidRPr="00B05E3F" w:rsidRDefault="00B52D18" w:rsidP="00B52D18">
            <w:pPr>
              <w:jc w:val="both"/>
              <w:rPr>
                <w:sz w:val="20"/>
              </w:rPr>
            </w:pPr>
            <w:r w:rsidRPr="00B05E3F">
              <w:rPr>
                <w:rStyle w:val="SCCFileNumberChar"/>
                <w:sz w:val="20"/>
                <w:szCs w:val="20"/>
              </w:rPr>
              <w:t>40627</w:t>
            </w:r>
          </w:p>
        </w:tc>
        <w:tc>
          <w:tcPr>
            <w:tcW w:w="4457" w:type="pct"/>
            <w:gridSpan w:val="3"/>
          </w:tcPr>
          <w:p w:rsidR="00B52D18" w:rsidRPr="00B05E3F" w:rsidRDefault="00B52D18" w:rsidP="00B52D18">
            <w:pPr>
              <w:pStyle w:val="SCCLsocParty"/>
              <w:jc w:val="both"/>
              <w:rPr>
                <w:b/>
                <w:sz w:val="20"/>
                <w:szCs w:val="20"/>
                <w:lang w:val="en-US"/>
              </w:rPr>
            </w:pPr>
            <w:r w:rsidRPr="00B05E3F">
              <w:rPr>
                <w:b/>
                <w:sz w:val="20"/>
                <w:szCs w:val="20"/>
                <w:lang w:val="en-US"/>
              </w:rPr>
              <w:t>Angelina Codina v. Grand Valley Institution for Women</w:t>
            </w:r>
          </w:p>
          <w:p w:rsidR="00B52D18" w:rsidRPr="00B05E3F" w:rsidRDefault="00B52D18" w:rsidP="00B52D18">
            <w:pPr>
              <w:jc w:val="both"/>
              <w:rPr>
                <w:sz w:val="20"/>
              </w:rPr>
            </w:pPr>
            <w:r w:rsidRPr="00B05E3F">
              <w:rPr>
                <w:sz w:val="20"/>
              </w:rPr>
              <w:t>(Ont.) (Criminal) (By Leave)</w:t>
            </w:r>
          </w:p>
        </w:tc>
      </w:tr>
      <w:tr w:rsidR="00B52D18" w:rsidRPr="00B05E3F" w:rsidTr="00B52D18">
        <w:tc>
          <w:tcPr>
            <w:tcW w:w="5000" w:type="pct"/>
            <w:gridSpan w:val="4"/>
          </w:tcPr>
          <w:p w:rsidR="00B52D18" w:rsidRPr="00B05E3F" w:rsidRDefault="00B52D18" w:rsidP="00B52D18">
            <w:pPr>
              <w:jc w:val="both"/>
              <w:rPr>
                <w:sz w:val="20"/>
              </w:rPr>
            </w:pPr>
            <w:r w:rsidRPr="00B05E3F">
              <w:rPr>
                <w:sz w:val="20"/>
              </w:rPr>
              <w:t xml:space="preserve">Charter of Rights </w:t>
            </w:r>
            <w:r w:rsidRPr="00B05E3F">
              <w:rPr>
                <w:i/>
                <w:sz w:val="20"/>
              </w:rPr>
              <w:t xml:space="preserve">— </w:t>
            </w:r>
            <w:r w:rsidRPr="00B05E3F">
              <w:rPr>
                <w:sz w:val="20"/>
              </w:rPr>
              <w:t>Abuse of process —</w:t>
            </w:r>
            <w:r w:rsidRPr="00B05E3F">
              <w:rPr>
                <w:color w:val="212121"/>
                <w:sz w:val="20"/>
              </w:rPr>
              <w:t xml:space="preserve"> Prerogative writs </w:t>
            </w:r>
            <w:r w:rsidRPr="00B05E3F">
              <w:rPr>
                <w:sz w:val="20"/>
              </w:rPr>
              <w:t xml:space="preserve">— </w:t>
            </w:r>
            <w:r w:rsidRPr="00B05E3F">
              <w:rPr>
                <w:i/>
                <w:color w:val="212121"/>
                <w:sz w:val="20"/>
              </w:rPr>
              <w:t xml:space="preserve">Habeas corpus </w:t>
            </w:r>
            <w:r w:rsidRPr="00B05E3F">
              <w:rPr>
                <w:sz w:val="20"/>
              </w:rPr>
              <w:t xml:space="preserve">— Criminal law — Immigration offences — Whether trial judge properly exercised </w:t>
            </w:r>
            <w:r w:rsidRPr="00B05E3F">
              <w:rPr>
                <w:i/>
                <w:sz w:val="20"/>
              </w:rPr>
              <w:t>habeas</w:t>
            </w:r>
            <w:r w:rsidRPr="00B05E3F">
              <w:rPr>
                <w:sz w:val="20"/>
              </w:rPr>
              <w:t xml:space="preserve"> </w:t>
            </w:r>
            <w:r w:rsidRPr="00B05E3F">
              <w:rPr>
                <w:i/>
                <w:sz w:val="20"/>
              </w:rPr>
              <w:t xml:space="preserve">corpus </w:t>
            </w:r>
            <w:r w:rsidRPr="00B05E3F">
              <w:rPr>
                <w:sz w:val="20"/>
              </w:rPr>
              <w:t xml:space="preserve">jurisdiction — Whether it was an error to apply </w:t>
            </w:r>
            <w:r w:rsidRPr="00B05E3F">
              <w:rPr>
                <w:i/>
                <w:iCs/>
                <w:color w:val="000000"/>
                <w:sz w:val="20"/>
              </w:rPr>
              <w:t>R. v. Olson</w:t>
            </w:r>
            <w:r w:rsidRPr="00B05E3F">
              <w:rPr>
                <w:color w:val="000000"/>
                <w:sz w:val="20"/>
              </w:rPr>
              <w:t xml:space="preserve">, [1989] 1 S.C.R. 296 </w:t>
            </w:r>
            <w:r w:rsidRPr="00B05E3F">
              <w:rPr>
                <w:sz w:val="20"/>
              </w:rPr>
              <w:t xml:space="preserve">— Whether </w:t>
            </w:r>
            <w:r w:rsidRPr="00B05E3F">
              <w:rPr>
                <w:color w:val="000000"/>
                <w:sz w:val="20"/>
              </w:rPr>
              <w:t>doing so created an unlawful detention</w:t>
            </w:r>
            <w:r w:rsidRPr="00B05E3F">
              <w:rPr>
                <w:sz w:val="20"/>
              </w:rPr>
              <w:t xml:space="preserve"> or conflicts with </w:t>
            </w:r>
            <w:r w:rsidRPr="00B05E3F">
              <w:rPr>
                <w:i/>
                <w:sz w:val="20"/>
              </w:rPr>
              <w:t>Mission Institution v. Khela</w:t>
            </w:r>
            <w:r w:rsidRPr="00B05E3F">
              <w:rPr>
                <w:sz w:val="20"/>
              </w:rPr>
              <w:t xml:space="preserve">, 2014 SCC 24 — Whether </w:t>
            </w:r>
            <w:r w:rsidRPr="00B05E3F">
              <w:rPr>
                <w:i/>
                <w:sz w:val="20"/>
              </w:rPr>
              <w:t>R. v. Codina</w:t>
            </w:r>
            <w:r w:rsidRPr="00B05E3F">
              <w:rPr>
                <w:sz w:val="20"/>
              </w:rPr>
              <w:t xml:space="preserve">, 2017 ONCA 93, was final and binding on validity of preferred indictment — Whether court failed to observe procedural safeguards — Whether there was a proper evidentiary record to render summary decision — Whether accused is improperly convicted and sentenced for an indictable offence under s. 126 of the </w:t>
            </w:r>
            <w:r w:rsidRPr="00B05E3F">
              <w:rPr>
                <w:i/>
                <w:iCs/>
                <w:color w:val="000000" w:themeColor="text1"/>
                <w:sz w:val="20"/>
              </w:rPr>
              <w:t>Immigration and Refugee Protection Act</w:t>
            </w:r>
            <w:r w:rsidRPr="00B05E3F">
              <w:rPr>
                <w:sz w:val="20"/>
              </w:rPr>
              <w:t xml:space="preserve">, </w:t>
            </w:r>
            <w:r w:rsidRPr="00B05E3F">
              <w:rPr>
                <w:color w:val="000000" w:themeColor="text1"/>
                <w:sz w:val="20"/>
              </w:rPr>
              <w:t>S.C. 2001, c. 2</w:t>
            </w:r>
            <w:r w:rsidRPr="00B05E3F">
              <w:rPr>
                <w:sz w:val="20"/>
              </w:rPr>
              <w:t xml:space="preserve"> — Whether sentence breaches </w:t>
            </w:r>
            <w:r w:rsidRPr="00B05E3F">
              <w:rPr>
                <w:i/>
                <w:sz w:val="20"/>
              </w:rPr>
              <w:t>Charter</w:t>
            </w:r>
            <w:r w:rsidRPr="00B05E3F">
              <w:rPr>
                <w:sz w:val="20"/>
              </w:rPr>
              <w:t>?</w:t>
            </w:r>
          </w:p>
        </w:tc>
      </w:tr>
      <w:tr w:rsidR="00B52D18" w:rsidRPr="00B05E3F" w:rsidTr="00B52D18">
        <w:tc>
          <w:tcPr>
            <w:tcW w:w="5000" w:type="pct"/>
            <w:gridSpan w:val="4"/>
          </w:tcPr>
          <w:p w:rsidR="00B52D18" w:rsidRPr="00B05E3F" w:rsidRDefault="00B52D18" w:rsidP="00B52D18">
            <w:pPr>
              <w:jc w:val="both"/>
              <w:rPr>
                <w:sz w:val="20"/>
              </w:rPr>
            </w:pPr>
          </w:p>
          <w:p w:rsidR="00B52D18" w:rsidRPr="00B05E3F" w:rsidRDefault="00B52D18" w:rsidP="00B52D18">
            <w:pPr>
              <w:jc w:val="both"/>
              <w:rPr>
                <w:sz w:val="20"/>
              </w:rPr>
            </w:pPr>
            <w:r w:rsidRPr="00B05E3F">
              <w:rPr>
                <w:color w:val="000000" w:themeColor="text1"/>
                <w:sz w:val="20"/>
              </w:rPr>
              <w:t xml:space="preserve">Ms. Codina was convicted of breaches of the </w:t>
            </w:r>
            <w:r w:rsidRPr="00B05E3F">
              <w:rPr>
                <w:i/>
                <w:iCs/>
                <w:color w:val="000000" w:themeColor="text1"/>
                <w:sz w:val="20"/>
              </w:rPr>
              <w:t>Immigration and Refugee Protection Act</w:t>
            </w:r>
            <w:r w:rsidRPr="00B05E3F">
              <w:rPr>
                <w:iCs/>
                <w:color w:val="000000" w:themeColor="text1"/>
                <w:sz w:val="20"/>
              </w:rPr>
              <w:t xml:space="preserve">, </w:t>
            </w:r>
            <w:r w:rsidRPr="00B05E3F">
              <w:rPr>
                <w:color w:val="000000" w:themeColor="text1"/>
                <w:sz w:val="20"/>
              </w:rPr>
              <w:t xml:space="preserve">S.C. 2001, c. 2, </w:t>
            </w:r>
            <w:r w:rsidRPr="00B05E3F">
              <w:rPr>
                <w:iCs/>
                <w:color w:val="000000" w:themeColor="text1"/>
                <w:sz w:val="20"/>
              </w:rPr>
              <w:t>and</w:t>
            </w:r>
            <w:r w:rsidRPr="00B05E3F">
              <w:rPr>
                <w:color w:val="000000"/>
                <w:sz w:val="20"/>
              </w:rPr>
              <w:t xml:space="preserve"> sentenced to 7 years. </w:t>
            </w:r>
            <w:r w:rsidRPr="00B05E3F">
              <w:rPr>
                <w:sz w:val="20"/>
              </w:rPr>
              <w:t xml:space="preserve">She applied for a writ of </w:t>
            </w:r>
            <w:r w:rsidRPr="00B05E3F">
              <w:rPr>
                <w:i/>
                <w:sz w:val="20"/>
              </w:rPr>
              <w:t xml:space="preserve">habeas corpus </w:t>
            </w:r>
            <w:r w:rsidRPr="00B05E3F">
              <w:rPr>
                <w:sz w:val="20"/>
              </w:rPr>
              <w:t>challenging the warrant of committal. The Ontario Superior Court of Justice dismissed the writ in summary judgment proceedings. The Court of Appeal dismissed an appeal.</w:t>
            </w:r>
          </w:p>
        </w:tc>
      </w:tr>
      <w:tr w:rsidR="00B52D18" w:rsidRPr="00B05E3F" w:rsidTr="00B52D18">
        <w:tc>
          <w:tcPr>
            <w:tcW w:w="5000" w:type="pct"/>
            <w:gridSpan w:val="4"/>
          </w:tcPr>
          <w:p w:rsidR="00B52D18" w:rsidRPr="00B05E3F" w:rsidRDefault="00B52D18" w:rsidP="00B52D18">
            <w:pPr>
              <w:jc w:val="both"/>
              <w:rPr>
                <w:sz w:val="20"/>
              </w:rPr>
            </w:pPr>
          </w:p>
        </w:tc>
      </w:tr>
      <w:tr w:rsidR="00B52D18" w:rsidRPr="00B05E3F" w:rsidTr="00B52D18">
        <w:tc>
          <w:tcPr>
            <w:tcW w:w="2427" w:type="pct"/>
            <w:gridSpan w:val="2"/>
          </w:tcPr>
          <w:p w:rsidR="00B52D18" w:rsidRPr="00B05E3F" w:rsidRDefault="00B52D18" w:rsidP="00B52D18">
            <w:pPr>
              <w:jc w:val="both"/>
              <w:rPr>
                <w:sz w:val="20"/>
              </w:rPr>
            </w:pPr>
            <w:r w:rsidRPr="00B05E3F">
              <w:rPr>
                <w:sz w:val="20"/>
              </w:rPr>
              <w:t>September 17, 2021</w:t>
            </w:r>
          </w:p>
          <w:p w:rsidR="00B52D18" w:rsidRPr="00B05E3F" w:rsidRDefault="00B52D18" w:rsidP="00B52D18">
            <w:pPr>
              <w:jc w:val="both"/>
              <w:rPr>
                <w:sz w:val="20"/>
              </w:rPr>
            </w:pPr>
            <w:r w:rsidRPr="00B05E3F">
              <w:rPr>
                <w:sz w:val="20"/>
              </w:rPr>
              <w:t>Ontario Superior Court of Justice</w:t>
            </w:r>
          </w:p>
          <w:p w:rsidR="00B52D18" w:rsidRPr="00B05E3F" w:rsidRDefault="00B52D18" w:rsidP="00B52D18">
            <w:pPr>
              <w:jc w:val="both"/>
              <w:rPr>
                <w:sz w:val="20"/>
              </w:rPr>
            </w:pPr>
            <w:r w:rsidRPr="00B05E3F">
              <w:rPr>
                <w:sz w:val="20"/>
              </w:rPr>
              <w:t>(Gibson J.)</w:t>
            </w:r>
          </w:p>
          <w:p w:rsidR="00B52D18" w:rsidRPr="00B05E3F" w:rsidRDefault="001D4A27" w:rsidP="00B52D18">
            <w:pPr>
              <w:jc w:val="both"/>
              <w:rPr>
                <w:sz w:val="20"/>
              </w:rPr>
            </w:pPr>
            <w:hyperlink r:id="rId84" w:history="1">
              <w:r w:rsidR="00B52D18" w:rsidRPr="00B05E3F">
                <w:rPr>
                  <w:rStyle w:val="Hyperlink"/>
                  <w:sz w:val="20"/>
                </w:rPr>
                <w:t>2021 ONSC 6164</w:t>
              </w:r>
            </w:hyperlink>
          </w:p>
          <w:p w:rsidR="00B52D18" w:rsidRPr="00B05E3F" w:rsidRDefault="00B52D18" w:rsidP="00B52D18">
            <w:pPr>
              <w:jc w:val="both"/>
              <w:rPr>
                <w:sz w:val="20"/>
              </w:rPr>
            </w:pPr>
          </w:p>
        </w:tc>
        <w:tc>
          <w:tcPr>
            <w:tcW w:w="243" w:type="pct"/>
          </w:tcPr>
          <w:p w:rsidR="00B52D18" w:rsidRPr="00B05E3F" w:rsidRDefault="00B52D18" w:rsidP="00B52D18">
            <w:pPr>
              <w:jc w:val="both"/>
              <w:rPr>
                <w:sz w:val="20"/>
              </w:rPr>
            </w:pPr>
          </w:p>
        </w:tc>
        <w:tc>
          <w:tcPr>
            <w:tcW w:w="2330" w:type="pct"/>
          </w:tcPr>
          <w:p w:rsidR="00B52D18" w:rsidRPr="00B05E3F" w:rsidRDefault="00B52D18" w:rsidP="00B52D18">
            <w:pPr>
              <w:jc w:val="both"/>
              <w:rPr>
                <w:sz w:val="20"/>
              </w:rPr>
            </w:pPr>
            <w:r w:rsidRPr="00B05E3F">
              <w:rPr>
                <w:sz w:val="20"/>
              </w:rPr>
              <w:t xml:space="preserve">Summary judgment dismissing writ of </w:t>
            </w:r>
            <w:r w:rsidRPr="00B05E3F">
              <w:rPr>
                <w:i/>
                <w:sz w:val="20"/>
              </w:rPr>
              <w:t>habeas corpus</w:t>
            </w:r>
          </w:p>
          <w:p w:rsidR="00B52D18" w:rsidRPr="00B05E3F" w:rsidRDefault="00B52D18" w:rsidP="00B52D18">
            <w:pPr>
              <w:jc w:val="both"/>
              <w:rPr>
                <w:sz w:val="20"/>
              </w:rPr>
            </w:pPr>
          </w:p>
        </w:tc>
      </w:tr>
      <w:tr w:rsidR="00B52D18" w:rsidRPr="00B05E3F" w:rsidTr="00B52D18">
        <w:tc>
          <w:tcPr>
            <w:tcW w:w="2427" w:type="pct"/>
            <w:gridSpan w:val="2"/>
          </w:tcPr>
          <w:p w:rsidR="00B52D18" w:rsidRPr="00B05E3F" w:rsidRDefault="00B52D18" w:rsidP="00B52D18">
            <w:pPr>
              <w:jc w:val="both"/>
              <w:rPr>
                <w:sz w:val="20"/>
              </w:rPr>
            </w:pPr>
            <w:r w:rsidRPr="00B05E3F">
              <w:rPr>
                <w:sz w:val="20"/>
              </w:rPr>
              <w:t>December 8, 2021</w:t>
            </w:r>
          </w:p>
          <w:p w:rsidR="00B52D18" w:rsidRPr="00B05E3F" w:rsidRDefault="00B52D18" w:rsidP="00B52D18">
            <w:pPr>
              <w:jc w:val="both"/>
              <w:rPr>
                <w:sz w:val="20"/>
              </w:rPr>
            </w:pPr>
            <w:r w:rsidRPr="00B05E3F">
              <w:rPr>
                <w:sz w:val="20"/>
              </w:rPr>
              <w:t>Court of Appeal for Ontario</w:t>
            </w:r>
          </w:p>
          <w:p w:rsidR="00B52D18" w:rsidRPr="00B05E3F" w:rsidRDefault="00B52D18" w:rsidP="00B52D18">
            <w:pPr>
              <w:jc w:val="both"/>
              <w:rPr>
                <w:sz w:val="20"/>
              </w:rPr>
            </w:pPr>
            <w:r w:rsidRPr="00B05E3F">
              <w:rPr>
                <w:sz w:val="20"/>
                <w:lang w:val="fr-CA"/>
              </w:rPr>
              <w:t>(MacPherson, Coroza, Sossin JJ.A.)</w:t>
            </w:r>
          </w:p>
          <w:p w:rsidR="00B52D18" w:rsidRPr="00B05E3F" w:rsidRDefault="001D4A27" w:rsidP="00B52D18">
            <w:pPr>
              <w:jc w:val="both"/>
              <w:rPr>
                <w:sz w:val="20"/>
              </w:rPr>
            </w:pPr>
            <w:hyperlink r:id="rId85" w:history="1">
              <w:r w:rsidR="00B52D18" w:rsidRPr="00B05E3F">
                <w:rPr>
                  <w:rStyle w:val="Hyperlink"/>
                  <w:sz w:val="20"/>
                </w:rPr>
                <w:t>2021 ONCA 877</w:t>
              </w:r>
            </w:hyperlink>
            <w:r w:rsidR="00B52D18" w:rsidRPr="00B05E3F">
              <w:rPr>
                <w:sz w:val="20"/>
              </w:rPr>
              <w:t>; C69924</w:t>
            </w:r>
          </w:p>
          <w:p w:rsidR="00B52D18" w:rsidRPr="00B05E3F" w:rsidRDefault="00B52D18" w:rsidP="00B52D18">
            <w:pPr>
              <w:jc w:val="both"/>
              <w:rPr>
                <w:sz w:val="20"/>
                <w:lang w:val="fr-CA"/>
              </w:rPr>
            </w:pPr>
          </w:p>
        </w:tc>
        <w:tc>
          <w:tcPr>
            <w:tcW w:w="243" w:type="pct"/>
          </w:tcPr>
          <w:p w:rsidR="00B52D18" w:rsidRPr="00B05E3F" w:rsidRDefault="00B52D18" w:rsidP="00B52D18">
            <w:pPr>
              <w:jc w:val="both"/>
              <w:rPr>
                <w:sz w:val="20"/>
                <w:lang w:val="fr-CA"/>
              </w:rPr>
            </w:pPr>
          </w:p>
        </w:tc>
        <w:tc>
          <w:tcPr>
            <w:tcW w:w="2330" w:type="pct"/>
          </w:tcPr>
          <w:p w:rsidR="00B52D18" w:rsidRPr="00B05E3F" w:rsidRDefault="00B52D18" w:rsidP="00B52D18">
            <w:pPr>
              <w:jc w:val="both"/>
              <w:rPr>
                <w:sz w:val="20"/>
              </w:rPr>
            </w:pPr>
            <w:r w:rsidRPr="00B05E3F">
              <w:rPr>
                <w:sz w:val="20"/>
              </w:rPr>
              <w:t>Appeal dismissed</w:t>
            </w:r>
          </w:p>
          <w:p w:rsidR="00B52D18" w:rsidRPr="00B05E3F" w:rsidRDefault="00B52D18" w:rsidP="00B52D18">
            <w:pPr>
              <w:jc w:val="both"/>
              <w:rPr>
                <w:sz w:val="20"/>
              </w:rPr>
            </w:pPr>
          </w:p>
        </w:tc>
      </w:tr>
      <w:tr w:rsidR="00B52D18" w:rsidRPr="00B05E3F" w:rsidTr="00B52D18">
        <w:tc>
          <w:tcPr>
            <w:tcW w:w="2427" w:type="pct"/>
            <w:gridSpan w:val="2"/>
          </w:tcPr>
          <w:p w:rsidR="00B52D18" w:rsidRPr="00B05E3F" w:rsidRDefault="00B52D18" w:rsidP="00B52D18">
            <w:pPr>
              <w:jc w:val="both"/>
              <w:rPr>
                <w:sz w:val="20"/>
              </w:rPr>
            </w:pPr>
            <w:r w:rsidRPr="00B05E3F">
              <w:rPr>
                <w:sz w:val="20"/>
              </w:rPr>
              <w:t>February 7, 2022</w:t>
            </w:r>
          </w:p>
          <w:p w:rsidR="00B52D18" w:rsidRPr="00B05E3F" w:rsidRDefault="00B52D18" w:rsidP="00B52D18">
            <w:pPr>
              <w:jc w:val="both"/>
              <w:rPr>
                <w:sz w:val="20"/>
              </w:rPr>
            </w:pPr>
            <w:r w:rsidRPr="00B05E3F">
              <w:rPr>
                <w:sz w:val="20"/>
              </w:rPr>
              <w:t>Supreme Court of Canada</w:t>
            </w:r>
          </w:p>
        </w:tc>
        <w:tc>
          <w:tcPr>
            <w:tcW w:w="243" w:type="pct"/>
          </w:tcPr>
          <w:p w:rsidR="00B52D18" w:rsidRPr="00B05E3F" w:rsidRDefault="00B52D18" w:rsidP="00B52D18">
            <w:pPr>
              <w:jc w:val="both"/>
              <w:rPr>
                <w:sz w:val="20"/>
              </w:rPr>
            </w:pPr>
          </w:p>
        </w:tc>
        <w:tc>
          <w:tcPr>
            <w:tcW w:w="2330" w:type="pct"/>
          </w:tcPr>
          <w:p w:rsidR="00B52D18" w:rsidRPr="00B05E3F" w:rsidRDefault="00B52D18" w:rsidP="00B52D18">
            <w:pPr>
              <w:jc w:val="both"/>
              <w:rPr>
                <w:sz w:val="20"/>
              </w:rPr>
            </w:pPr>
            <w:r w:rsidRPr="00B05E3F">
              <w:rPr>
                <w:sz w:val="20"/>
              </w:rPr>
              <w:t>Application for leave to appeal filed</w:t>
            </w:r>
          </w:p>
          <w:p w:rsidR="00B52D18" w:rsidRPr="00B05E3F" w:rsidRDefault="00B52D18" w:rsidP="00B52D18">
            <w:pPr>
              <w:jc w:val="both"/>
              <w:rPr>
                <w:sz w:val="20"/>
              </w:rPr>
            </w:pPr>
          </w:p>
        </w:tc>
      </w:tr>
    </w:tbl>
    <w:p w:rsidR="00B52D18" w:rsidRPr="00B05E3F" w:rsidRDefault="00B52D18" w:rsidP="00B52D18">
      <w:pPr>
        <w:jc w:val="both"/>
        <w:rPr>
          <w:sz w:val="20"/>
        </w:rPr>
      </w:pPr>
    </w:p>
    <w:p w:rsidR="00D51DC3" w:rsidRPr="00B05E3F" w:rsidRDefault="001D4A27" w:rsidP="00B52D18">
      <w:pPr>
        <w:jc w:val="both"/>
        <w:rPr>
          <w:sz w:val="20"/>
        </w:rPr>
      </w:pPr>
      <w:r>
        <w:rPr>
          <w:sz w:val="20"/>
        </w:rPr>
        <w:pict>
          <v:rect id="_x0000_i1051" style="width:2in;height:1pt" o:hrpct="0" o:hralign="center" o:hrstd="t" o:hrnoshade="t" o:hr="t" fillcolor="black [3213]" stroked="f"/>
        </w:pict>
      </w:r>
    </w:p>
    <w:p w:rsidR="00D51DC3" w:rsidRPr="00B05E3F" w:rsidRDefault="00D51DC3" w:rsidP="00B52D1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52D18" w:rsidRPr="00B05E3F" w:rsidTr="00B52D18">
        <w:tc>
          <w:tcPr>
            <w:tcW w:w="543" w:type="pct"/>
          </w:tcPr>
          <w:p w:rsidR="00B52D18" w:rsidRPr="00B05E3F" w:rsidRDefault="00B52D18" w:rsidP="00B52D18">
            <w:pPr>
              <w:jc w:val="both"/>
              <w:rPr>
                <w:sz w:val="20"/>
                <w:lang w:val="fr-CA"/>
              </w:rPr>
            </w:pPr>
            <w:r w:rsidRPr="00B05E3F">
              <w:rPr>
                <w:rStyle w:val="SCCFileNumberChar"/>
                <w:sz w:val="20"/>
                <w:szCs w:val="20"/>
                <w:lang w:val="fr-CA"/>
              </w:rPr>
              <w:t>40627</w:t>
            </w:r>
          </w:p>
        </w:tc>
        <w:tc>
          <w:tcPr>
            <w:tcW w:w="4457" w:type="pct"/>
            <w:gridSpan w:val="3"/>
          </w:tcPr>
          <w:p w:rsidR="00B52D18" w:rsidRPr="00B05E3F" w:rsidRDefault="00B52D18" w:rsidP="00B52D18">
            <w:pPr>
              <w:pStyle w:val="SCCLsocParty"/>
              <w:jc w:val="both"/>
              <w:rPr>
                <w:b/>
                <w:sz w:val="20"/>
                <w:szCs w:val="20"/>
              </w:rPr>
            </w:pPr>
            <w:r w:rsidRPr="00B05E3F">
              <w:rPr>
                <w:b/>
                <w:sz w:val="20"/>
                <w:szCs w:val="20"/>
              </w:rPr>
              <w:t>Angelina Codina c. Établissement pour femmes Grand Valley</w:t>
            </w:r>
          </w:p>
          <w:p w:rsidR="00B52D18" w:rsidRPr="00B05E3F" w:rsidRDefault="00B52D18" w:rsidP="00B52D18">
            <w:pPr>
              <w:jc w:val="both"/>
              <w:rPr>
                <w:sz w:val="20"/>
                <w:lang w:val="fr-CA"/>
              </w:rPr>
            </w:pPr>
            <w:r w:rsidRPr="00B05E3F">
              <w:rPr>
                <w:sz w:val="20"/>
                <w:lang w:val="fr-CA"/>
              </w:rPr>
              <w:t>(Ont.) (Criminelle) (Sur autorisation)</w:t>
            </w:r>
          </w:p>
        </w:tc>
      </w:tr>
      <w:tr w:rsidR="00B52D18" w:rsidRPr="00B05E3F" w:rsidTr="00B52D18">
        <w:tc>
          <w:tcPr>
            <w:tcW w:w="5000" w:type="pct"/>
            <w:gridSpan w:val="4"/>
          </w:tcPr>
          <w:p w:rsidR="00B52D18" w:rsidRPr="00B05E3F" w:rsidRDefault="00B52D18" w:rsidP="00B52D18">
            <w:pPr>
              <w:jc w:val="both"/>
              <w:rPr>
                <w:sz w:val="20"/>
                <w:lang w:val="fr-CA"/>
              </w:rPr>
            </w:pPr>
            <w:r w:rsidRPr="00B05E3F">
              <w:rPr>
                <w:sz w:val="20"/>
                <w:lang w:val="fr-CA"/>
              </w:rPr>
              <w:t xml:space="preserve">Charte des droits </w:t>
            </w:r>
            <w:r w:rsidRPr="00B05E3F">
              <w:rPr>
                <w:i/>
                <w:sz w:val="20"/>
                <w:lang w:val="fr-CA"/>
              </w:rPr>
              <w:t xml:space="preserve">— </w:t>
            </w:r>
            <w:r w:rsidRPr="00B05E3F">
              <w:rPr>
                <w:sz w:val="20"/>
                <w:lang w:val="fr-CA"/>
              </w:rPr>
              <w:t>Abus de procédure —</w:t>
            </w:r>
            <w:r w:rsidRPr="00B05E3F">
              <w:rPr>
                <w:color w:val="212121"/>
                <w:sz w:val="20"/>
                <w:lang w:val="fr-CA"/>
              </w:rPr>
              <w:t xml:space="preserve"> Brefs de prérogative </w:t>
            </w:r>
            <w:r w:rsidRPr="00B05E3F">
              <w:rPr>
                <w:sz w:val="20"/>
                <w:lang w:val="fr-CA"/>
              </w:rPr>
              <w:t xml:space="preserve">— </w:t>
            </w:r>
            <w:r w:rsidRPr="00B05E3F">
              <w:rPr>
                <w:i/>
                <w:color w:val="212121"/>
                <w:sz w:val="20"/>
                <w:lang w:val="fr-CA"/>
              </w:rPr>
              <w:t xml:space="preserve">Habeas corpus </w:t>
            </w:r>
            <w:r w:rsidRPr="00B05E3F">
              <w:rPr>
                <w:sz w:val="20"/>
                <w:lang w:val="fr-CA"/>
              </w:rPr>
              <w:t>— Droit criminel — Infractions en matière d’immigration — Le juge de première instance a-t-il correctement exercé sa compétence en matière d’</w:t>
            </w:r>
            <w:r w:rsidRPr="00B05E3F">
              <w:rPr>
                <w:i/>
                <w:sz w:val="20"/>
                <w:lang w:val="fr-CA"/>
              </w:rPr>
              <w:t>habeas corpus</w:t>
            </w:r>
            <w:r w:rsidRPr="00B05E3F">
              <w:rPr>
                <w:sz w:val="20"/>
                <w:lang w:val="fr-CA"/>
              </w:rPr>
              <w:t xml:space="preserve"> ? — Le fait d’appliquer l’arrêt </w:t>
            </w:r>
            <w:r w:rsidRPr="00B05E3F">
              <w:rPr>
                <w:i/>
                <w:iCs/>
                <w:color w:val="000000"/>
                <w:sz w:val="20"/>
                <w:lang w:val="fr-CA"/>
              </w:rPr>
              <w:t>R. c. Olson</w:t>
            </w:r>
            <w:r w:rsidRPr="00B05E3F">
              <w:rPr>
                <w:color w:val="000000"/>
                <w:sz w:val="20"/>
                <w:lang w:val="fr-CA"/>
              </w:rPr>
              <w:t xml:space="preserve">, [1989] 1 R.C.S. 296 constituait-il une erreur ? </w:t>
            </w:r>
            <w:r w:rsidRPr="00B05E3F">
              <w:rPr>
                <w:sz w:val="20"/>
                <w:lang w:val="fr-CA"/>
              </w:rPr>
              <w:t xml:space="preserve">— L'application de cet arrêt a-t-elle eu pour effet d’entraîner une détention illégale ou était-elle contraire à l’arrêt </w:t>
            </w:r>
            <w:r w:rsidRPr="00B05E3F">
              <w:rPr>
                <w:i/>
                <w:sz w:val="20"/>
                <w:lang w:val="fr-CA"/>
              </w:rPr>
              <w:t>Établissement de mission c. Khela</w:t>
            </w:r>
            <w:r w:rsidRPr="00B05E3F">
              <w:rPr>
                <w:sz w:val="20"/>
                <w:lang w:val="fr-CA"/>
              </w:rPr>
              <w:t xml:space="preserve">, 2014 CSC 24 ? — La décision dans l’affaire </w:t>
            </w:r>
            <w:r w:rsidRPr="00B05E3F">
              <w:rPr>
                <w:i/>
                <w:sz w:val="20"/>
                <w:lang w:val="fr-CA"/>
              </w:rPr>
              <w:t>R. v. Codina</w:t>
            </w:r>
            <w:r w:rsidRPr="00B05E3F">
              <w:rPr>
                <w:sz w:val="20"/>
                <w:lang w:val="fr-CA"/>
              </w:rPr>
              <w:t xml:space="preserve">, 2017 ONCA 93, était-elle définitive et avait-elle force exécutoire quant à la validité de la présentation d’un acte d’accusation ? — Le tribunal a-t-il omis de respecter les garanties procédurales ? — Le dossier de preuve était-il suffisant pour pouvoir rendre une décision sommaire ? — L’accusée a-t-elle à tort été déclarée coupable et condamnée à une peine pour un acte criminel en vertu de l’art. 126 de la </w:t>
            </w:r>
            <w:r w:rsidRPr="00B05E3F">
              <w:rPr>
                <w:i/>
                <w:iCs/>
                <w:color w:val="000000" w:themeColor="text1"/>
                <w:sz w:val="20"/>
                <w:lang w:val="fr-CA"/>
              </w:rPr>
              <w:t>Loi sur l’immigration et la protection des réfugiés</w:t>
            </w:r>
            <w:r w:rsidRPr="00B05E3F">
              <w:rPr>
                <w:sz w:val="20"/>
                <w:lang w:val="fr-CA"/>
              </w:rPr>
              <w:t>, L</w:t>
            </w:r>
            <w:r w:rsidRPr="00B05E3F">
              <w:rPr>
                <w:color w:val="000000" w:themeColor="text1"/>
                <w:sz w:val="20"/>
                <w:lang w:val="fr-CA"/>
              </w:rPr>
              <w:t>.C. 2001, ch. 27 ?</w:t>
            </w:r>
            <w:r w:rsidRPr="00B05E3F">
              <w:rPr>
                <w:sz w:val="20"/>
                <w:lang w:val="fr-CA"/>
              </w:rPr>
              <w:t xml:space="preserve"> — La peine infligée porte-t-elle atteinte à la </w:t>
            </w:r>
            <w:r w:rsidRPr="00B05E3F">
              <w:rPr>
                <w:i/>
                <w:sz w:val="20"/>
                <w:lang w:val="fr-CA"/>
              </w:rPr>
              <w:t>Charte </w:t>
            </w:r>
            <w:r w:rsidRPr="00B05E3F">
              <w:rPr>
                <w:sz w:val="20"/>
                <w:lang w:val="fr-CA"/>
              </w:rPr>
              <w:t>?</w:t>
            </w:r>
          </w:p>
        </w:tc>
      </w:tr>
      <w:tr w:rsidR="00B52D18" w:rsidRPr="00B05E3F" w:rsidTr="00B52D18">
        <w:tc>
          <w:tcPr>
            <w:tcW w:w="5000" w:type="pct"/>
            <w:gridSpan w:val="4"/>
          </w:tcPr>
          <w:p w:rsidR="00B52D18" w:rsidRPr="00B05E3F" w:rsidRDefault="00B52D18" w:rsidP="00B52D18">
            <w:pPr>
              <w:jc w:val="both"/>
              <w:rPr>
                <w:sz w:val="20"/>
                <w:lang w:val="fr-CA"/>
              </w:rPr>
            </w:pPr>
          </w:p>
          <w:p w:rsidR="00B52D18" w:rsidRPr="00B05E3F" w:rsidRDefault="00B52D18" w:rsidP="00B52D18">
            <w:pPr>
              <w:jc w:val="both"/>
              <w:rPr>
                <w:sz w:val="20"/>
                <w:lang w:val="fr-CA"/>
              </w:rPr>
            </w:pPr>
            <w:r w:rsidRPr="00B05E3F">
              <w:rPr>
                <w:color w:val="000000" w:themeColor="text1"/>
                <w:sz w:val="20"/>
                <w:lang w:val="fr-CA"/>
              </w:rPr>
              <w:t xml:space="preserve">Madame Codina a été déclarée coupable de contraventions à la </w:t>
            </w:r>
            <w:r w:rsidRPr="00B05E3F">
              <w:rPr>
                <w:i/>
                <w:iCs/>
                <w:color w:val="000000" w:themeColor="text1"/>
                <w:sz w:val="20"/>
                <w:lang w:val="fr-CA"/>
              </w:rPr>
              <w:t>Loi sur l’immigration et la protection des réfugiés</w:t>
            </w:r>
            <w:r w:rsidRPr="00B05E3F">
              <w:rPr>
                <w:iCs/>
                <w:color w:val="000000" w:themeColor="text1"/>
                <w:sz w:val="20"/>
                <w:lang w:val="fr-CA"/>
              </w:rPr>
              <w:t xml:space="preserve">, </w:t>
            </w:r>
            <w:r w:rsidRPr="00B05E3F">
              <w:rPr>
                <w:color w:val="000000" w:themeColor="text1"/>
                <w:sz w:val="20"/>
                <w:lang w:val="fr-CA"/>
              </w:rPr>
              <w:t xml:space="preserve">L.C. 2001, ch. 27, et a été condamnée à une peine d’emprisonnement de </w:t>
            </w:r>
            <w:r w:rsidRPr="00B05E3F">
              <w:rPr>
                <w:color w:val="000000"/>
                <w:sz w:val="20"/>
                <w:lang w:val="fr-CA"/>
              </w:rPr>
              <w:t>7 ans. Elle a présenté une demande de bref d’</w:t>
            </w:r>
            <w:r w:rsidRPr="00B05E3F">
              <w:rPr>
                <w:i/>
                <w:sz w:val="20"/>
                <w:lang w:val="fr-CA"/>
              </w:rPr>
              <w:t xml:space="preserve">habeas corpus </w:t>
            </w:r>
            <w:r w:rsidRPr="00B05E3F">
              <w:rPr>
                <w:sz w:val="20"/>
                <w:lang w:val="fr-CA"/>
              </w:rPr>
              <w:t xml:space="preserve">contestant le mandat d’incarcération. La Cour supérieure de justice de l’Ontario a rejeté le </w:t>
            </w:r>
            <w:r w:rsidRPr="00B05E3F">
              <w:rPr>
                <w:color w:val="000000"/>
                <w:sz w:val="20"/>
                <w:lang w:val="fr-CA"/>
              </w:rPr>
              <w:t>bref d’</w:t>
            </w:r>
            <w:r w:rsidRPr="00B05E3F">
              <w:rPr>
                <w:i/>
                <w:sz w:val="20"/>
                <w:lang w:val="fr-CA"/>
              </w:rPr>
              <w:t xml:space="preserve">habeas corpus </w:t>
            </w:r>
            <w:r w:rsidRPr="00B05E3F">
              <w:rPr>
                <w:sz w:val="20"/>
                <w:lang w:val="fr-CA"/>
              </w:rPr>
              <w:t>lors d’une instance par voie de jugement sommaire. La Cour d’appel a rejeté l’appel.</w:t>
            </w:r>
          </w:p>
        </w:tc>
      </w:tr>
      <w:tr w:rsidR="00B52D18" w:rsidRPr="00B05E3F" w:rsidTr="00B52D18">
        <w:tc>
          <w:tcPr>
            <w:tcW w:w="5000" w:type="pct"/>
            <w:gridSpan w:val="4"/>
          </w:tcPr>
          <w:p w:rsidR="00B52D18" w:rsidRPr="00B05E3F" w:rsidRDefault="00B52D18" w:rsidP="00B52D18">
            <w:pPr>
              <w:jc w:val="both"/>
              <w:rPr>
                <w:sz w:val="20"/>
                <w:lang w:val="fr-CA"/>
              </w:rPr>
            </w:pPr>
          </w:p>
        </w:tc>
      </w:tr>
      <w:tr w:rsidR="00B52D18" w:rsidRPr="00B05E3F" w:rsidTr="00B52D18">
        <w:tc>
          <w:tcPr>
            <w:tcW w:w="2427" w:type="pct"/>
            <w:gridSpan w:val="2"/>
          </w:tcPr>
          <w:p w:rsidR="00B52D18" w:rsidRPr="00B05E3F" w:rsidRDefault="00B52D18" w:rsidP="00B52D18">
            <w:pPr>
              <w:jc w:val="both"/>
              <w:rPr>
                <w:sz w:val="20"/>
                <w:lang w:val="fr-CA"/>
              </w:rPr>
            </w:pPr>
            <w:r w:rsidRPr="00B05E3F">
              <w:rPr>
                <w:sz w:val="20"/>
                <w:lang w:val="fr-CA"/>
              </w:rPr>
              <w:t>17 septembre 2021</w:t>
            </w:r>
          </w:p>
          <w:p w:rsidR="00B52D18" w:rsidRPr="00B05E3F" w:rsidRDefault="00B52D18" w:rsidP="00B52D18">
            <w:pPr>
              <w:jc w:val="both"/>
              <w:rPr>
                <w:sz w:val="20"/>
                <w:lang w:val="fr-CA"/>
              </w:rPr>
            </w:pPr>
            <w:r w:rsidRPr="00B05E3F">
              <w:rPr>
                <w:sz w:val="20"/>
                <w:lang w:val="fr-CA"/>
              </w:rPr>
              <w:t xml:space="preserve">Cour supérieure de justice de l’Ontario </w:t>
            </w:r>
          </w:p>
          <w:p w:rsidR="00B52D18" w:rsidRPr="00B05E3F" w:rsidRDefault="00B52D18" w:rsidP="00B52D18">
            <w:pPr>
              <w:jc w:val="both"/>
              <w:rPr>
                <w:sz w:val="20"/>
                <w:lang w:val="fr-CA"/>
              </w:rPr>
            </w:pPr>
            <w:r w:rsidRPr="00B05E3F">
              <w:rPr>
                <w:sz w:val="20"/>
                <w:lang w:val="fr-CA"/>
              </w:rPr>
              <w:t>(juge Gibson)</w:t>
            </w:r>
          </w:p>
          <w:p w:rsidR="00B52D18" w:rsidRPr="00B05E3F" w:rsidRDefault="001D4A27" w:rsidP="00B52D18">
            <w:pPr>
              <w:jc w:val="both"/>
              <w:rPr>
                <w:sz w:val="20"/>
                <w:lang w:val="fr-CA"/>
              </w:rPr>
            </w:pPr>
            <w:hyperlink r:id="rId86" w:history="1">
              <w:r w:rsidR="00B52D18" w:rsidRPr="00B05E3F">
                <w:rPr>
                  <w:rStyle w:val="Hyperlink"/>
                  <w:sz w:val="20"/>
                  <w:lang w:val="fr-CA"/>
                </w:rPr>
                <w:t>2021 ONSC 6164</w:t>
              </w:r>
            </w:hyperlink>
            <w:r w:rsidR="00B52D18" w:rsidRPr="00B05E3F">
              <w:rPr>
                <w:sz w:val="20"/>
                <w:lang w:val="fr-CA"/>
              </w:rPr>
              <w:t xml:space="preserve"> </w:t>
            </w:r>
          </w:p>
          <w:p w:rsidR="00B52D18" w:rsidRPr="00B05E3F" w:rsidRDefault="00B52D18" w:rsidP="00B52D18">
            <w:pPr>
              <w:jc w:val="both"/>
              <w:rPr>
                <w:sz w:val="20"/>
                <w:lang w:val="fr-CA"/>
              </w:rPr>
            </w:pPr>
            <w:r w:rsidRPr="00B05E3F">
              <w:rPr>
                <w:sz w:val="20"/>
                <w:lang w:val="fr-CA"/>
              </w:rPr>
              <w:t xml:space="preserve"> </w:t>
            </w:r>
          </w:p>
        </w:tc>
        <w:tc>
          <w:tcPr>
            <w:tcW w:w="243" w:type="pct"/>
          </w:tcPr>
          <w:p w:rsidR="00B52D18" w:rsidRPr="00B05E3F" w:rsidRDefault="00B52D18" w:rsidP="00B52D18">
            <w:pPr>
              <w:jc w:val="both"/>
              <w:rPr>
                <w:sz w:val="20"/>
                <w:lang w:val="fr-CA"/>
              </w:rPr>
            </w:pPr>
          </w:p>
        </w:tc>
        <w:tc>
          <w:tcPr>
            <w:tcW w:w="2330" w:type="pct"/>
          </w:tcPr>
          <w:p w:rsidR="00B52D18" w:rsidRPr="00B05E3F" w:rsidRDefault="00B52D18" w:rsidP="00B52D18">
            <w:pPr>
              <w:jc w:val="both"/>
              <w:rPr>
                <w:sz w:val="20"/>
                <w:lang w:val="fr-CA"/>
              </w:rPr>
            </w:pPr>
            <w:r w:rsidRPr="00B05E3F">
              <w:rPr>
                <w:sz w:val="20"/>
                <w:lang w:val="fr-CA"/>
              </w:rPr>
              <w:t>Le jugement sommaire rejetant le bref d’</w:t>
            </w:r>
            <w:r w:rsidRPr="00B05E3F">
              <w:rPr>
                <w:i/>
                <w:sz w:val="20"/>
                <w:lang w:val="fr-CA"/>
              </w:rPr>
              <w:t>habeas corpus</w:t>
            </w:r>
            <w:r w:rsidRPr="00B05E3F">
              <w:rPr>
                <w:sz w:val="20"/>
                <w:lang w:val="fr-CA"/>
              </w:rPr>
              <w:t xml:space="preserve"> est rendu.</w:t>
            </w:r>
          </w:p>
          <w:p w:rsidR="00B52D18" w:rsidRPr="00B05E3F" w:rsidRDefault="00B52D18" w:rsidP="00B52D18">
            <w:pPr>
              <w:jc w:val="both"/>
              <w:rPr>
                <w:sz w:val="20"/>
                <w:lang w:val="fr-CA"/>
              </w:rPr>
            </w:pPr>
          </w:p>
        </w:tc>
      </w:tr>
      <w:tr w:rsidR="00B52D18" w:rsidRPr="00B05E3F" w:rsidTr="00B52D18">
        <w:tc>
          <w:tcPr>
            <w:tcW w:w="2427" w:type="pct"/>
            <w:gridSpan w:val="2"/>
          </w:tcPr>
          <w:p w:rsidR="00B52D18" w:rsidRPr="00B05E3F" w:rsidRDefault="00B52D18" w:rsidP="00B52D18">
            <w:pPr>
              <w:jc w:val="both"/>
              <w:rPr>
                <w:sz w:val="20"/>
                <w:lang w:val="fr-CA"/>
              </w:rPr>
            </w:pPr>
            <w:r w:rsidRPr="00B05E3F">
              <w:rPr>
                <w:sz w:val="20"/>
                <w:lang w:val="fr-CA"/>
              </w:rPr>
              <w:t>8 décembre 2021</w:t>
            </w:r>
          </w:p>
          <w:p w:rsidR="00B52D18" w:rsidRPr="00B05E3F" w:rsidRDefault="00B52D18" w:rsidP="00B52D18">
            <w:pPr>
              <w:jc w:val="both"/>
              <w:rPr>
                <w:sz w:val="20"/>
                <w:lang w:val="fr-CA"/>
              </w:rPr>
            </w:pPr>
            <w:r w:rsidRPr="00B05E3F">
              <w:rPr>
                <w:sz w:val="20"/>
                <w:lang w:val="fr-CA"/>
              </w:rPr>
              <w:t>Cour d’appel de l’Ontario</w:t>
            </w:r>
          </w:p>
          <w:p w:rsidR="00B52D18" w:rsidRPr="00B05E3F" w:rsidRDefault="00B52D18" w:rsidP="00B52D18">
            <w:pPr>
              <w:jc w:val="both"/>
              <w:rPr>
                <w:sz w:val="20"/>
                <w:lang w:val="fr-CA"/>
              </w:rPr>
            </w:pPr>
            <w:r w:rsidRPr="00B05E3F">
              <w:rPr>
                <w:sz w:val="20"/>
                <w:lang w:val="fr-CA"/>
              </w:rPr>
              <w:t>(juges MacPherson, Coroza, Sossin)</w:t>
            </w:r>
          </w:p>
          <w:p w:rsidR="00B52D18" w:rsidRPr="00B05E3F" w:rsidRDefault="001D4A27" w:rsidP="00B52D18">
            <w:pPr>
              <w:jc w:val="both"/>
              <w:rPr>
                <w:sz w:val="20"/>
                <w:lang w:val="fr-CA"/>
              </w:rPr>
            </w:pPr>
            <w:hyperlink r:id="rId87" w:history="1">
              <w:r w:rsidR="00B52D18" w:rsidRPr="00B05E3F">
                <w:rPr>
                  <w:rStyle w:val="Hyperlink"/>
                  <w:sz w:val="20"/>
                  <w:lang w:val="fr-CA"/>
                </w:rPr>
                <w:t>2021 ONCA 877</w:t>
              </w:r>
            </w:hyperlink>
            <w:r w:rsidR="00B52D18" w:rsidRPr="00B05E3F">
              <w:rPr>
                <w:sz w:val="20"/>
                <w:lang w:val="fr-CA"/>
              </w:rPr>
              <w:t>; C69924</w:t>
            </w:r>
          </w:p>
          <w:p w:rsidR="00B52D18" w:rsidRPr="00B05E3F" w:rsidRDefault="00B52D18" w:rsidP="00B52D18">
            <w:pPr>
              <w:jc w:val="both"/>
              <w:rPr>
                <w:sz w:val="20"/>
                <w:lang w:val="fr-CA"/>
              </w:rPr>
            </w:pPr>
          </w:p>
        </w:tc>
        <w:tc>
          <w:tcPr>
            <w:tcW w:w="243" w:type="pct"/>
          </w:tcPr>
          <w:p w:rsidR="00B52D18" w:rsidRPr="00B05E3F" w:rsidRDefault="00B52D18" w:rsidP="00B52D18">
            <w:pPr>
              <w:jc w:val="both"/>
              <w:rPr>
                <w:sz w:val="20"/>
                <w:lang w:val="fr-CA"/>
              </w:rPr>
            </w:pPr>
          </w:p>
        </w:tc>
        <w:tc>
          <w:tcPr>
            <w:tcW w:w="2330" w:type="pct"/>
          </w:tcPr>
          <w:p w:rsidR="00B52D18" w:rsidRPr="00B05E3F" w:rsidRDefault="00B52D18" w:rsidP="00B52D18">
            <w:pPr>
              <w:jc w:val="both"/>
              <w:rPr>
                <w:sz w:val="20"/>
                <w:lang w:val="fr-CA"/>
              </w:rPr>
            </w:pPr>
            <w:r w:rsidRPr="00B05E3F">
              <w:rPr>
                <w:sz w:val="20"/>
                <w:lang w:val="fr-CA"/>
              </w:rPr>
              <w:t>L’appel est rejeté.</w:t>
            </w:r>
          </w:p>
          <w:p w:rsidR="00B52D18" w:rsidRPr="00B05E3F" w:rsidRDefault="00B52D18" w:rsidP="00B52D18">
            <w:pPr>
              <w:jc w:val="both"/>
              <w:rPr>
                <w:sz w:val="20"/>
                <w:lang w:val="fr-CA"/>
              </w:rPr>
            </w:pPr>
          </w:p>
        </w:tc>
      </w:tr>
      <w:tr w:rsidR="00B52D18" w:rsidRPr="00B05E3F" w:rsidTr="00B52D18">
        <w:tc>
          <w:tcPr>
            <w:tcW w:w="2427" w:type="pct"/>
            <w:gridSpan w:val="2"/>
          </w:tcPr>
          <w:p w:rsidR="00B52D18" w:rsidRPr="00B05E3F" w:rsidRDefault="00B52D18" w:rsidP="00B52D18">
            <w:pPr>
              <w:jc w:val="both"/>
              <w:rPr>
                <w:sz w:val="20"/>
                <w:lang w:val="fr-CA"/>
              </w:rPr>
            </w:pPr>
            <w:r w:rsidRPr="00B05E3F">
              <w:rPr>
                <w:sz w:val="20"/>
                <w:lang w:val="fr-CA"/>
              </w:rPr>
              <w:t>7 février 2022</w:t>
            </w:r>
          </w:p>
          <w:p w:rsidR="00B52D18" w:rsidRPr="00B05E3F" w:rsidRDefault="00B52D18" w:rsidP="00B52D18">
            <w:pPr>
              <w:jc w:val="both"/>
              <w:rPr>
                <w:sz w:val="20"/>
                <w:lang w:val="fr-CA"/>
              </w:rPr>
            </w:pPr>
            <w:r w:rsidRPr="00B05E3F">
              <w:rPr>
                <w:sz w:val="20"/>
                <w:lang w:val="fr-CA"/>
              </w:rPr>
              <w:t>Cour suprême du Canada</w:t>
            </w:r>
          </w:p>
        </w:tc>
        <w:tc>
          <w:tcPr>
            <w:tcW w:w="243" w:type="pct"/>
          </w:tcPr>
          <w:p w:rsidR="00B52D18" w:rsidRPr="00B05E3F" w:rsidRDefault="00B52D18" w:rsidP="00B52D18">
            <w:pPr>
              <w:jc w:val="both"/>
              <w:rPr>
                <w:sz w:val="20"/>
                <w:lang w:val="fr-CA"/>
              </w:rPr>
            </w:pPr>
          </w:p>
        </w:tc>
        <w:tc>
          <w:tcPr>
            <w:tcW w:w="2330" w:type="pct"/>
          </w:tcPr>
          <w:p w:rsidR="00B52D18" w:rsidRPr="00B05E3F" w:rsidRDefault="00B52D18" w:rsidP="00B52D18">
            <w:pPr>
              <w:jc w:val="both"/>
              <w:rPr>
                <w:sz w:val="20"/>
                <w:lang w:val="fr-CA"/>
              </w:rPr>
            </w:pPr>
            <w:r w:rsidRPr="00B05E3F">
              <w:rPr>
                <w:sz w:val="20"/>
                <w:lang w:val="fr-CA"/>
              </w:rPr>
              <w:t>La demande d’autorisation d’appel est présentée.</w:t>
            </w:r>
          </w:p>
        </w:tc>
      </w:tr>
    </w:tbl>
    <w:p w:rsidR="00B52D18" w:rsidRPr="00B05E3F" w:rsidRDefault="00B52D18" w:rsidP="00B52D18">
      <w:pPr>
        <w:jc w:val="both"/>
        <w:rPr>
          <w:sz w:val="20"/>
          <w:lang w:val="fr-CA"/>
        </w:rPr>
      </w:pPr>
    </w:p>
    <w:p w:rsidR="00460A7E" w:rsidRPr="00B05E3F" w:rsidRDefault="001D4A27" w:rsidP="00B52D18">
      <w:pPr>
        <w:widowControl w:val="0"/>
        <w:jc w:val="both"/>
        <w:rPr>
          <w:sz w:val="20"/>
          <w:lang w:val="fr-CA"/>
        </w:rPr>
      </w:pPr>
      <w:r>
        <w:rPr>
          <w:sz w:val="20"/>
        </w:rPr>
        <w:pict>
          <v:rect id="_x0000_i1052" style="width:2in;height:1pt" o:hrpct="0" o:hralign="center" o:hrstd="t" o:hrnoshade="t" o:hr="t" fillcolor="black [3213]" stroked="f"/>
        </w:pict>
      </w:r>
    </w:p>
    <w:p w:rsidR="00460A7E" w:rsidRPr="00B05E3F" w:rsidRDefault="00460A7E" w:rsidP="00B257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577E" w:rsidRPr="00B05E3F" w:rsidTr="001261F7">
        <w:tc>
          <w:tcPr>
            <w:tcW w:w="543" w:type="pct"/>
          </w:tcPr>
          <w:p w:rsidR="00B2577E" w:rsidRPr="00B05E3F" w:rsidRDefault="00B2577E" w:rsidP="00B2577E">
            <w:pPr>
              <w:jc w:val="both"/>
              <w:rPr>
                <w:sz w:val="20"/>
                <w:lang w:val="en-CA"/>
              </w:rPr>
            </w:pPr>
            <w:r w:rsidRPr="00B05E3F">
              <w:rPr>
                <w:rStyle w:val="SCCFileNumberChar"/>
                <w:sz w:val="20"/>
                <w:szCs w:val="20"/>
              </w:rPr>
              <w:t>40433</w:t>
            </w:r>
          </w:p>
        </w:tc>
        <w:tc>
          <w:tcPr>
            <w:tcW w:w="4457" w:type="pct"/>
            <w:gridSpan w:val="3"/>
          </w:tcPr>
          <w:p w:rsidR="00B2577E" w:rsidRPr="00B05E3F" w:rsidRDefault="00B2577E" w:rsidP="00B2577E">
            <w:pPr>
              <w:pStyle w:val="SCCLsocParty"/>
              <w:jc w:val="both"/>
              <w:rPr>
                <w:b/>
                <w:sz w:val="20"/>
                <w:szCs w:val="20"/>
              </w:rPr>
            </w:pPr>
            <w:r w:rsidRPr="00B05E3F">
              <w:rPr>
                <w:b/>
                <w:sz w:val="20"/>
                <w:szCs w:val="20"/>
              </w:rPr>
              <w:t>Groupe Novico Inc. v. Ville de Blainville</w:t>
            </w:r>
          </w:p>
          <w:p w:rsidR="00B2577E" w:rsidRPr="00B05E3F" w:rsidRDefault="00B2577E" w:rsidP="00B2577E">
            <w:pPr>
              <w:jc w:val="both"/>
              <w:rPr>
                <w:sz w:val="20"/>
                <w:lang w:val="en-CA"/>
              </w:rPr>
            </w:pPr>
            <w:r w:rsidRPr="00B05E3F">
              <w:rPr>
                <w:sz w:val="20"/>
                <w:lang w:val="en-CA"/>
              </w:rPr>
              <w:t>(Que.) (Civil) (By Leave)</w:t>
            </w:r>
          </w:p>
        </w:tc>
      </w:tr>
      <w:tr w:rsidR="00B2577E" w:rsidRPr="00B05E3F" w:rsidTr="001261F7">
        <w:tc>
          <w:tcPr>
            <w:tcW w:w="5000" w:type="pct"/>
            <w:gridSpan w:val="4"/>
          </w:tcPr>
          <w:p w:rsidR="00B2577E" w:rsidRPr="00B05E3F" w:rsidRDefault="00B2577E" w:rsidP="00B2577E">
            <w:pPr>
              <w:jc w:val="both"/>
              <w:rPr>
                <w:sz w:val="20"/>
                <w:lang w:val="en-CA"/>
              </w:rPr>
            </w:pPr>
            <w:r w:rsidRPr="00B05E3F">
              <w:rPr>
                <w:sz w:val="20"/>
                <w:lang w:val="en-CA"/>
              </w:rPr>
              <w:t>Administrative law — Appeals — Judicial review — Standard of review — Determination of expropriation indemnity — Manner in which reasonableness standard is to be applied to administrative appeal identifying palpable and overriding error in administrative decision — Whether imposition of conservation zoning deprives applicant of its right to indemnity.</w:t>
            </w:r>
          </w:p>
        </w:tc>
      </w:tr>
      <w:tr w:rsidR="00B2577E" w:rsidRPr="00B05E3F" w:rsidTr="001261F7">
        <w:tc>
          <w:tcPr>
            <w:tcW w:w="5000" w:type="pct"/>
            <w:gridSpan w:val="4"/>
          </w:tcPr>
          <w:p w:rsidR="00B2577E" w:rsidRPr="00B05E3F" w:rsidRDefault="00B2577E" w:rsidP="00B2577E">
            <w:pPr>
              <w:jc w:val="both"/>
              <w:rPr>
                <w:sz w:val="20"/>
                <w:lang w:val="en-CA"/>
              </w:rPr>
            </w:pPr>
          </w:p>
          <w:p w:rsidR="00B2577E" w:rsidRPr="00B05E3F" w:rsidRDefault="00B2577E" w:rsidP="00B2577E">
            <w:pPr>
              <w:jc w:val="both"/>
              <w:rPr>
                <w:sz w:val="20"/>
                <w:lang w:val="en-CA"/>
              </w:rPr>
            </w:pPr>
            <w:r w:rsidRPr="00B05E3F">
              <w:rPr>
                <w:sz w:val="20"/>
                <w:lang w:val="en-CA"/>
              </w:rPr>
              <w:t>The case concerns the respondent’s expropriation of land owned by the applicant to build a water retention pond as part of a real estate development project called “Quartier Chambéry”, the development of which was being coordinated and ensured by the respondent. The parties did not agree on the expropriation indemnity. The Administrative Tribunal of Québec (“ATQ”) assessed the expropriation indemnity at $8.77 per square foot for the front part of the lot and $4.43 per square foot for the rear part. The applicant filed a motion for leave to appeal from the ATQ’s decision, raising five questions. The Court of Québec allowed the motion in part and granted leave to appeal on three of the five questions. The appeal was subsequently allowed in part. The Court of Québec ordered that the case be remitted to the ATQ to determine the expropriation indemnity to be set for the rear part of the lot in accordance with its directions. The respondent applied for judicial review of the Court of Québec’s judgment. The Quebec Superior Court allowed the application for judicial review in part, set aside the Court of Québec’s judgment in part and restored the ATQ’s decision, but it substituted $1,974, 477.16 for $1,910,278 as the amount of the expropriation indemnity. The applicant appealed the Superior Court’s judgment, but the appeal was dismissed by the Quebec Court of Appeal.</w:t>
            </w:r>
          </w:p>
          <w:p w:rsidR="00B2577E" w:rsidRPr="00B05E3F" w:rsidRDefault="00B2577E" w:rsidP="00B2577E">
            <w:pPr>
              <w:jc w:val="both"/>
              <w:rPr>
                <w:sz w:val="20"/>
                <w:lang w:val="en-CA"/>
              </w:rPr>
            </w:pP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February 20, 2017</w:t>
            </w:r>
          </w:p>
          <w:p w:rsidR="00B2577E" w:rsidRPr="00B05E3F" w:rsidRDefault="00B2577E" w:rsidP="00B2577E">
            <w:pPr>
              <w:jc w:val="both"/>
              <w:rPr>
                <w:sz w:val="20"/>
                <w:lang w:val="en-CA"/>
              </w:rPr>
            </w:pPr>
            <w:r w:rsidRPr="00B05E3F">
              <w:rPr>
                <w:sz w:val="20"/>
                <w:lang w:val="en-CA"/>
              </w:rPr>
              <w:t>Administrative Tribunal of Québec</w:t>
            </w:r>
          </w:p>
          <w:p w:rsidR="00B2577E" w:rsidRPr="00B05E3F" w:rsidRDefault="00B2577E" w:rsidP="00B2577E">
            <w:pPr>
              <w:jc w:val="both"/>
              <w:rPr>
                <w:sz w:val="20"/>
                <w:lang w:val="en-CA"/>
              </w:rPr>
            </w:pPr>
            <w:r w:rsidRPr="00B05E3F">
              <w:rPr>
                <w:sz w:val="20"/>
                <w:lang w:val="en-CA"/>
              </w:rPr>
              <w:t>(Judges Gosselin and Lanthier)</w:t>
            </w:r>
          </w:p>
          <w:p w:rsidR="00B2577E" w:rsidRPr="00B05E3F" w:rsidRDefault="00B2577E" w:rsidP="00B2577E">
            <w:pPr>
              <w:jc w:val="both"/>
              <w:rPr>
                <w:sz w:val="20"/>
                <w:lang w:val="en-CA"/>
              </w:rPr>
            </w:pPr>
            <w:r w:rsidRPr="00B05E3F">
              <w:rPr>
                <w:sz w:val="20"/>
                <w:lang w:val="en-CA"/>
              </w:rPr>
              <w:t>File: SAI-M-200598-1207</w:t>
            </w:r>
          </w:p>
          <w:p w:rsidR="00B2577E" w:rsidRPr="00B05E3F" w:rsidRDefault="001D4A27" w:rsidP="00B2577E">
            <w:pPr>
              <w:jc w:val="both"/>
              <w:rPr>
                <w:sz w:val="20"/>
                <w:lang w:val="en-CA"/>
              </w:rPr>
            </w:pPr>
            <w:hyperlink r:id="rId88" w:history="1">
              <w:r w:rsidR="00B2577E" w:rsidRPr="00B05E3F">
                <w:rPr>
                  <w:rStyle w:val="Hyperlink"/>
                  <w:sz w:val="20"/>
                  <w:lang w:val="en-CA"/>
                </w:rPr>
                <w:t>2017 QCTAQ 02384</w:t>
              </w:r>
            </w:hyperlink>
          </w:p>
          <w:p w:rsidR="00B2577E" w:rsidRPr="00B05E3F" w:rsidRDefault="00B2577E" w:rsidP="00B2577E">
            <w:pPr>
              <w:jc w:val="both"/>
              <w:rPr>
                <w:sz w:val="20"/>
                <w:lang w:val="en-CA"/>
              </w:rPr>
            </w:pP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Expropriation indemnity assessed at $8.77 per square foot for front part of lot and $4.43 per square foot for rear part</w:t>
            </w: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August 28, 2017</w:t>
            </w:r>
          </w:p>
          <w:p w:rsidR="00B2577E" w:rsidRPr="00B05E3F" w:rsidRDefault="00B2577E" w:rsidP="00B2577E">
            <w:pPr>
              <w:jc w:val="both"/>
              <w:rPr>
                <w:sz w:val="20"/>
                <w:lang w:val="en-CA"/>
              </w:rPr>
            </w:pPr>
            <w:r w:rsidRPr="00B05E3F">
              <w:rPr>
                <w:sz w:val="20"/>
                <w:lang w:val="en-CA"/>
              </w:rPr>
              <w:t>Court of Québec</w:t>
            </w:r>
          </w:p>
          <w:p w:rsidR="00B2577E" w:rsidRPr="00B05E3F" w:rsidRDefault="00B2577E" w:rsidP="00B2577E">
            <w:pPr>
              <w:jc w:val="both"/>
              <w:rPr>
                <w:sz w:val="20"/>
                <w:lang w:val="en-CA"/>
              </w:rPr>
            </w:pPr>
            <w:r w:rsidRPr="00B05E3F">
              <w:rPr>
                <w:sz w:val="20"/>
                <w:lang w:val="en-CA"/>
              </w:rPr>
              <w:t>(Judge Massol)</w:t>
            </w:r>
          </w:p>
          <w:p w:rsidR="00B2577E" w:rsidRPr="00B05E3F" w:rsidRDefault="00B2577E" w:rsidP="00B2577E">
            <w:pPr>
              <w:jc w:val="both"/>
              <w:rPr>
                <w:sz w:val="20"/>
                <w:lang w:val="en-CA"/>
              </w:rPr>
            </w:pPr>
            <w:r w:rsidRPr="00B05E3F">
              <w:rPr>
                <w:sz w:val="20"/>
                <w:lang w:val="en-CA"/>
              </w:rPr>
              <w:t>File: 700-80-009744-175</w:t>
            </w:r>
          </w:p>
          <w:p w:rsidR="00B2577E" w:rsidRPr="00B05E3F" w:rsidRDefault="001D4A27" w:rsidP="00B2577E">
            <w:pPr>
              <w:jc w:val="both"/>
              <w:rPr>
                <w:sz w:val="20"/>
                <w:lang w:val="en-CA"/>
              </w:rPr>
            </w:pPr>
            <w:hyperlink r:id="rId89" w:history="1">
              <w:r w:rsidR="00B2577E" w:rsidRPr="00B05E3F">
                <w:rPr>
                  <w:rStyle w:val="Hyperlink"/>
                  <w:sz w:val="20"/>
                  <w:lang w:val="en-CA"/>
                </w:rPr>
                <w:t>2017 QCCQ 9820</w:t>
              </w:r>
            </w:hyperlink>
          </w:p>
          <w:p w:rsidR="00B2577E" w:rsidRPr="00B05E3F" w:rsidRDefault="00B2577E" w:rsidP="00B2577E">
            <w:pPr>
              <w:jc w:val="both"/>
              <w:rPr>
                <w:sz w:val="20"/>
                <w:lang w:val="en-CA"/>
              </w:rPr>
            </w:pP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Application for leave to appeal allowed in part; leave to appeal granted on three questions</w:t>
            </w: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December 19, 2018</w:t>
            </w:r>
          </w:p>
          <w:p w:rsidR="00B2577E" w:rsidRPr="00B05E3F" w:rsidRDefault="00B2577E" w:rsidP="00B2577E">
            <w:pPr>
              <w:jc w:val="both"/>
              <w:rPr>
                <w:sz w:val="20"/>
                <w:lang w:val="en-CA"/>
              </w:rPr>
            </w:pPr>
            <w:r w:rsidRPr="00B05E3F">
              <w:rPr>
                <w:sz w:val="20"/>
                <w:lang w:val="en-CA"/>
              </w:rPr>
              <w:t>Court of Québec</w:t>
            </w:r>
          </w:p>
          <w:p w:rsidR="00B2577E" w:rsidRPr="00B05E3F" w:rsidRDefault="00B2577E" w:rsidP="00B2577E">
            <w:pPr>
              <w:jc w:val="both"/>
              <w:rPr>
                <w:sz w:val="20"/>
                <w:lang w:val="en-CA"/>
              </w:rPr>
            </w:pPr>
            <w:r w:rsidRPr="00B05E3F">
              <w:rPr>
                <w:sz w:val="20"/>
                <w:lang w:val="en-CA"/>
              </w:rPr>
              <w:t>(Judge Massol)</w:t>
            </w:r>
          </w:p>
          <w:p w:rsidR="00B2577E" w:rsidRPr="00B05E3F" w:rsidRDefault="00B2577E" w:rsidP="00B2577E">
            <w:pPr>
              <w:jc w:val="both"/>
              <w:rPr>
                <w:sz w:val="20"/>
                <w:lang w:val="en-CA"/>
              </w:rPr>
            </w:pPr>
            <w:r w:rsidRPr="00B05E3F">
              <w:rPr>
                <w:sz w:val="20"/>
                <w:lang w:val="en-CA"/>
              </w:rPr>
              <w:t>File: 700-80-009744-175</w:t>
            </w:r>
          </w:p>
          <w:p w:rsidR="00B2577E" w:rsidRPr="00B05E3F" w:rsidRDefault="001D4A27" w:rsidP="00B2577E">
            <w:pPr>
              <w:jc w:val="both"/>
              <w:rPr>
                <w:sz w:val="20"/>
                <w:lang w:val="en-CA"/>
              </w:rPr>
            </w:pPr>
            <w:hyperlink r:id="rId90" w:history="1">
              <w:r w:rsidR="00B2577E" w:rsidRPr="00B05E3F">
                <w:rPr>
                  <w:rStyle w:val="Hyperlink"/>
                  <w:sz w:val="20"/>
                  <w:lang w:val="en-CA"/>
                </w:rPr>
                <w:t>2018 QCCQ 9847</w:t>
              </w:r>
            </w:hyperlink>
          </w:p>
          <w:p w:rsidR="00B2577E" w:rsidRPr="00B05E3F" w:rsidRDefault="00B2577E" w:rsidP="00B2577E">
            <w:pPr>
              <w:jc w:val="both"/>
              <w:rPr>
                <w:sz w:val="20"/>
                <w:lang w:val="en-CA"/>
              </w:rPr>
            </w:pP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Appeal allowed in part; case remitted to Administrative Tribunal of Québec to determine expropriation indemnity for rear part of lot</w:t>
            </w:r>
          </w:p>
          <w:p w:rsidR="00B2577E" w:rsidRPr="00B05E3F" w:rsidRDefault="00B2577E" w:rsidP="00B2577E">
            <w:pPr>
              <w:jc w:val="both"/>
              <w:rPr>
                <w:sz w:val="20"/>
                <w:lang w:val="en-CA"/>
              </w:rPr>
            </w:pP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November 13, 2020</w:t>
            </w:r>
          </w:p>
          <w:p w:rsidR="00B2577E" w:rsidRPr="00B05E3F" w:rsidRDefault="00B2577E" w:rsidP="00B2577E">
            <w:pPr>
              <w:jc w:val="both"/>
              <w:rPr>
                <w:sz w:val="20"/>
                <w:lang w:val="en-CA"/>
              </w:rPr>
            </w:pPr>
            <w:r w:rsidRPr="00B05E3F">
              <w:rPr>
                <w:sz w:val="20"/>
                <w:lang w:val="en-CA"/>
              </w:rPr>
              <w:t>Quebec Superior Court</w:t>
            </w:r>
          </w:p>
          <w:p w:rsidR="00B2577E" w:rsidRPr="00B05E3F" w:rsidRDefault="00B2577E" w:rsidP="00B2577E">
            <w:pPr>
              <w:jc w:val="both"/>
              <w:rPr>
                <w:sz w:val="20"/>
                <w:lang w:val="en-CA"/>
              </w:rPr>
            </w:pPr>
            <w:r w:rsidRPr="00B05E3F">
              <w:rPr>
                <w:sz w:val="20"/>
                <w:lang w:val="en-CA"/>
              </w:rPr>
              <w:t>(St-Pierre J.)</w:t>
            </w:r>
          </w:p>
          <w:p w:rsidR="00B2577E" w:rsidRPr="00B05E3F" w:rsidRDefault="00B2577E" w:rsidP="00B2577E">
            <w:pPr>
              <w:jc w:val="both"/>
              <w:rPr>
                <w:sz w:val="20"/>
                <w:lang w:val="en-CA"/>
              </w:rPr>
            </w:pPr>
            <w:r w:rsidRPr="00B05E3F">
              <w:rPr>
                <w:sz w:val="20"/>
                <w:lang w:val="en-CA"/>
              </w:rPr>
              <w:t>File: 700-17-015859-191</w:t>
            </w:r>
          </w:p>
          <w:p w:rsidR="00B2577E" w:rsidRPr="00B05E3F" w:rsidRDefault="00B2577E" w:rsidP="00B2577E">
            <w:pPr>
              <w:jc w:val="both"/>
              <w:rPr>
                <w:sz w:val="20"/>
                <w:lang w:val="en-CA"/>
              </w:rPr>
            </w:pP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Application for judicial review allowed in part; judgment of Court of Québec set aside in part; decision of Administrative Tribunal of Québec restored, but $1,974,477.16 substituted for $1,910,278 as amount of expropriation indemnity</w:t>
            </w:r>
          </w:p>
          <w:p w:rsidR="00B2577E" w:rsidRPr="00B05E3F" w:rsidRDefault="00B2577E" w:rsidP="00B2577E">
            <w:pPr>
              <w:jc w:val="both"/>
              <w:rPr>
                <w:sz w:val="20"/>
                <w:lang w:val="en-CA"/>
              </w:rPr>
            </w:pP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August 25, 2022</w:t>
            </w:r>
          </w:p>
          <w:p w:rsidR="00B2577E" w:rsidRPr="00B05E3F" w:rsidRDefault="00B2577E" w:rsidP="00B2577E">
            <w:pPr>
              <w:jc w:val="both"/>
              <w:rPr>
                <w:sz w:val="20"/>
                <w:lang w:val="en-CA"/>
              </w:rPr>
            </w:pPr>
            <w:r w:rsidRPr="00B05E3F">
              <w:rPr>
                <w:sz w:val="20"/>
                <w:lang w:val="en-CA"/>
              </w:rPr>
              <w:t>Quebec Court of Appeal (Montréal)</w:t>
            </w:r>
          </w:p>
          <w:p w:rsidR="00B2577E" w:rsidRPr="00B05E3F" w:rsidRDefault="00B2577E" w:rsidP="00B2577E">
            <w:pPr>
              <w:jc w:val="both"/>
              <w:rPr>
                <w:sz w:val="20"/>
                <w:lang w:val="en-CA"/>
              </w:rPr>
            </w:pPr>
            <w:r w:rsidRPr="00B05E3F">
              <w:rPr>
                <w:sz w:val="20"/>
                <w:lang w:val="en-CA"/>
              </w:rPr>
              <w:t>(Ruel, Moore and Bachand JJ.A.)</w:t>
            </w:r>
          </w:p>
          <w:p w:rsidR="00B2577E" w:rsidRPr="00B05E3F" w:rsidRDefault="00B2577E" w:rsidP="00B2577E">
            <w:pPr>
              <w:jc w:val="both"/>
              <w:rPr>
                <w:sz w:val="20"/>
                <w:lang w:val="en-CA"/>
              </w:rPr>
            </w:pPr>
            <w:r w:rsidRPr="00B05E3F">
              <w:rPr>
                <w:sz w:val="20"/>
                <w:lang w:val="en-CA"/>
              </w:rPr>
              <w:t>File: 500-09-029246-204</w:t>
            </w:r>
          </w:p>
          <w:p w:rsidR="00B2577E" w:rsidRPr="00B05E3F" w:rsidRDefault="001D4A27" w:rsidP="00B2577E">
            <w:pPr>
              <w:jc w:val="both"/>
              <w:rPr>
                <w:sz w:val="20"/>
                <w:lang w:val="en-CA"/>
              </w:rPr>
            </w:pPr>
            <w:hyperlink r:id="rId91" w:history="1">
              <w:r w:rsidR="00B2577E" w:rsidRPr="00B05E3F">
                <w:rPr>
                  <w:rStyle w:val="Hyperlink"/>
                  <w:sz w:val="20"/>
                  <w:lang w:val="en-CA"/>
                </w:rPr>
                <w:t>2022 QCCA 1153</w:t>
              </w:r>
            </w:hyperlink>
          </w:p>
          <w:p w:rsidR="00B2577E" w:rsidRPr="00B05E3F" w:rsidRDefault="00B2577E" w:rsidP="00B2577E">
            <w:pPr>
              <w:jc w:val="both"/>
              <w:rPr>
                <w:sz w:val="20"/>
                <w:lang w:val="en-CA"/>
              </w:rPr>
            </w:pP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Appeal dismissed</w:t>
            </w:r>
          </w:p>
          <w:p w:rsidR="00B2577E" w:rsidRPr="00B05E3F" w:rsidRDefault="00B2577E" w:rsidP="00B2577E">
            <w:pPr>
              <w:jc w:val="both"/>
              <w:rPr>
                <w:sz w:val="20"/>
                <w:lang w:val="en-CA"/>
              </w:rPr>
            </w:pPr>
          </w:p>
        </w:tc>
      </w:tr>
      <w:tr w:rsidR="00B2577E" w:rsidRPr="00B05E3F" w:rsidTr="001261F7">
        <w:tc>
          <w:tcPr>
            <w:tcW w:w="2427" w:type="pct"/>
            <w:gridSpan w:val="2"/>
          </w:tcPr>
          <w:p w:rsidR="00B2577E" w:rsidRPr="00B05E3F" w:rsidRDefault="00B2577E" w:rsidP="00B2577E">
            <w:pPr>
              <w:jc w:val="both"/>
              <w:rPr>
                <w:sz w:val="20"/>
                <w:lang w:val="en-CA"/>
              </w:rPr>
            </w:pPr>
            <w:r w:rsidRPr="00B05E3F">
              <w:rPr>
                <w:sz w:val="20"/>
                <w:lang w:val="en-CA"/>
              </w:rPr>
              <w:t>October 24, 2022</w:t>
            </w:r>
          </w:p>
          <w:p w:rsidR="00B2577E" w:rsidRPr="00B05E3F" w:rsidRDefault="00B2577E" w:rsidP="00B2577E">
            <w:pPr>
              <w:jc w:val="both"/>
              <w:rPr>
                <w:sz w:val="20"/>
                <w:lang w:val="en-CA"/>
              </w:rPr>
            </w:pPr>
            <w:r w:rsidRPr="00B05E3F">
              <w:rPr>
                <w:sz w:val="20"/>
                <w:lang w:val="en-CA"/>
              </w:rPr>
              <w:t>Supreme Court of Canada</w:t>
            </w:r>
          </w:p>
        </w:tc>
        <w:tc>
          <w:tcPr>
            <w:tcW w:w="243" w:type="pct"/>
          </w:tcPr>
          <w:p w:rsidR="00B2577E" w:rsidRPr="00B05E3F" w:rsidRDefault="00B2577E" w:rsidP="00B2577E">
            <w:pPr>
              <w:jc w:val="both"/>
              <w:rPr>
                <w:sz w:val="20"/>
                <w:lang w:val="en-CA"/>
              </w:rPr>
            </w:pPr>
          </w:p>
        </w:tc>
        <w:tc>
          <w:tcPr>
            <w:tcW w:w="2330" w:type="pct"/>
          </w:tcPr>
          <w:p w:rsidR="00B2577E" w:rsidRPr="00B05E3F" w:rsidRDefault="00B2577E" w:rsidP="00B2577E">
            <w:pPr>
              <w:jc w:val="both"/>
              <w:rPr>
                <w:sz w:val="20"/>
                <w:lang w:val="en-CA"/>
              </w:rPr>
            </w:pPr>
            <w:r w:rsidRPr="00B05E3F">
              <w:rPr>
                <w:sz w:val="20"/>
                <w:lang w:val="en-CA"/>
              </w:rPr>
              <w:t>Application for leave to appeal filed</w:t>
            </w:r>
          </w:p>
        </w:tc>
      </w:tr>
    </w:tbl>
    <w:p w:rsidR="00B2577E" w:rsidRPr="00B05E3F" w:rsidRDefault="00B2577E" w:rsidP="00B2577E">
      <w:pPr>
        <w:jc w:val="both"/>
        <w:rPr>
          <w:sz w:val="20"/>
          <w:lang w:val="en-CA"/>
        </w:rPr>
      </w:pPr>
    </w:p>
    <w:p w:rsidR="00B2577E" w:rsidRPr="00B05E3F" w:rsidRDefault="001D4A27" w:rsidP="00B2577E">
      <w:pPr>
        <w:jc w:val="both"/>
        <w:rPr>
          <w:sz w:val="20"/>
          <w:lang w:val="en-CA"/>
        </w:rPr>
      </w:pPr>
      <w:r>
        <w:rPr>
          <w:sz w:val="20"/>
        </w:rPr>
        <w:pict>
          <v:rect id="_x0000_i1053" style="width:2in;height:1pt" o:hrpct="0" o:hralign="center" o:hrstd="t" o:hrnoshade="t" o:hr="t" fillcolor="black [3213]" stroked="f"/>
        </w:pict>
      </w:r>
    </w:p>
    <w:p w:rsidR="00B2577E" w:rsidRPr="00B05E3F" w:rsidRDefault="00B2577E" w:rsidP="00B257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2577E" w:rsidRPr="00B05E3F" w:rsidTr="001261F7">
        <w:tc>
          <w:tcPr>
            <w:tcW w:w="543" w:type="pct"/>
          </w:tcPr>
          <w:p w:rsidR="00B2577E" w:rsidRPr="00B05E3F" w:rsidRDefault="00B2577E" w:rsidP="00B2577E">
            <w:pPr>
              <w:jc w:val="both"/>
              <w:rPr>
                <w:sz w:val="20"/>
              </w:rPr>
            </w:pPr>
            <w:r w:rsidRPr="00B05E3F">
              <w:rPr>
                <w:rStyle w:val="SCCFileNumberChar"/>
                <w:sz w:val="20"/>
                <w:szCs w:val="20"/>
              </w:rPr>
              <w:t>40433</w:t>
            </w:r>
          </w:p>
        </w:tc>
        <w:tc>
          <w:tcPr>
            <w:tcW w:w="4457" w:type="pct"/>
            <w:gridSpan w:val="3"/>
          </w:tcPr>
          <w:p w:rsidR="00B2577E" w:rsidRPr="00B05E3F" w:rsidRDefault="00B2577E" w:rsidP="00B2577E">
            <w:pPr>
              <w:pStyle w:val="SCCLsocParty"/>
              <w:jc w:val="both"/>
              <w:rPr>
                <w:b/>
                <w:sz w:val="20"/>
                <w:szCs w:val="20"/>
              </w:rPr>
            </w:pPr>
            <w:r w:rsidRPr="00B05E3F">
              <w:rPr>
                <w:b/>
                <w:sz w:val="20"/>
                <w:szCs w:val="20"/>
              </w:rPr>
              <w:t>Groupe Novico Inc. c. Ville de Blainville</w:t>
            </w:r>
          </w:p>
          <w:p w:rsidR="00B2577E" w:rsidRPr="00B05E3F" w:rsidRDefault="00B2577E" w:rsidP="00B2577E">
            <w:pPr>
              <w:jc w:val="both"/>
              <w:rPr>
                <w:sz w:val="20"/>
              </w:rPr>
            </w:pPr>
            <w:r w:rsidRPr="00B05E3F">
              <w:rPr>
                <w:sz w:val="20"/>
              </w:rPr>
              <w:t>(Qc) (Civile) (Autorisation)</w:t>
            </w:r>
          </w:p>
        </w:tc>
      </w:tr>
      <w:tr w:rsidR="00B2577E" w:rsidRPr="00B05E3F" w:rsidTr="001261F7">
        <w:tc>
          <w:tcPr>
            <w:tcW w:w="5000" w:type="pct"/>
            <w:gridSpan w:val="4"/>
          </w:tcPr>
          <w:p w:rsidR="00B2577E" w:rsidRPr="00B05E3F" w:rsidRDefault="00B2577E" w:rsidP="00B2577E">
            <w:pPr>
              <w:jc w:val="both"/>
              <w:rPr>
                <w:sz w:val="20"/>
                <w:lang w:val="fr-CA"/>
              </w:rPr>
            </w:pPr>
            <w:r w:rsidRPr="00B05E3F">
              <w:rPr>
                <w:sz w:val="20"/>
                <w:lang w:val="fr-CA"/>
              </w:rPr>
              <w:t>Droit administratif — Appels — Contrôle judiciaire — Norme de contrôle — Détermination de l’indemnité d’expropriation — Comment doit être appliquée la norme de la décision raisonnable à un appel administratif identifiant une erreur manifeste et déterminante dans une décision administrative? — Est-ce que l’imposition d’un zonage conservation prive la demanderesse de son droit à une indemnité?</w:t>
            </w:r>
          </w:p>
        </w:tc>
      </w:tr>
      <w:tr w:rsidR="00B2577E" w:rsidRPr="00B05E3F" w:rsidTr="001261F7">
        <w:tc>
          <w:tcPr>
            <w:tcW w:w="5000" w:type="pct"/>
            <w:gridSpan w:val="4"/>
          </w:tcPr>
          <w:p w:rsidR="00B2577E" w:rsidRPr="00B05E3F" w:rsidRDefault="00B2577E" w:rsidP="00B2577E">
            <w:pPr>
              <w:jc w:val="both"/>
              <w:rPr>
                <w:sz w:val="20"/>
                <w:lang w:val="fr-CA"/>
              </w:rPr>
            </w:pPr>
          </w:p>
          <w:p w:rsidR="00B2577E" w:rsidRPr="00B05E3F" w:rsidRDefault="00B2577E" w:rsidP="00B2577E">
            <w:pPr>
              <w:jc w:val="both"/>
              <w:rPr>
                <w:sz w:val="20"/>
                <w:lang w:val="fr-CA"/>
              </w:rPr>
            </w:pPr>
            <w:r w:rsidRPr="00B05E3F">
              <w:rPr>
                <w:sz w:val="20"/>
                <w:lang w:val="fr-CA"/>
              </w:rPr>
              <w:t>L’affaire concerne l’expropriation par l’intimée d’un terrain appartenant à la demanderesse pour les fins de construction d’un bassin de rétention d’eau dans le cadre d’un projet de développement immobilier, le « Quartier Chambéry », dont l’intimée coordonne et assure le développement. Les parties ne s’entendent pas sur l’indemnité d’expropriation. Le Tribunal administratif du Québec (« TAQ ») évalue l’indemnité d’expropriation à 8,77 $ le pied carré pour la partie frontale du lot et à 4,43 $ le pied carré pour la partie arrière. La demanderesse dépose une requête pour permission d’appeler de la décision du TAQ soulevant cinq questions. La Cour du Québec l’accueille en partie et permet l’appel sur trois des cinq questions. L’appel est par la suite accueilli en partie. La Cour du Québec ordonne que le dossier soit retourné au TAQ pour que celui-ci détermine l’indemnité d’expropriation à être fixée pour la partie arrière du lot selon les directives qu’elle a émises. L’intimée se pourvoit en contrôle judiciaire du jugement de la Cour du Québec. La Cour supérieure du Québec accueille le pourvoi en contrôle judiciaire en partie, annule le jugement de la Cour du Québec en partie et rétablit la décision du TAQ, mais en substituant la somme de 1 974 477, 16 $ à celle de 1 910 278 $ comme montant d’indemnité d’expropriation. La demanderesse porte le jugement de la Cour supérieure en appel, mais l’appel est rejeté par la Cour d’appel du Québec.</w:t>
            </w:r>
          </w:p>
          <w:p w:rsidR="00B2577E" w:rsidRPr="00B05E3F" w:rsidRDefault="00B2577E" w:rsidP="00B2577E">
            <w:pPr>
              <w:jc w:val="both"/>
              <w:rPr>
                <w:sz w:val="20"/>
                <w:lang w:val="fr-CA"/>
              </w:rPr>
            </w:pP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20 février 2017</w:t>
            </w:r>
          </w:p>
          <w:p w:rsidR="00B2577E" w:rsidRPr="00B05E3F" w:rsidRDefault="00B2577E" w:rsidP="00B2577E">
            <w:pPr>
              <w:jc w:val="both"/>
              <w:rPr>
                <w:sz w:val="20"/>
                <w:lang w:val="fr-CA"/>
              </w:rPr>
            </w:pPr>
            <w:r w:rsidRPr="00B05E3F">
              <w:rPr>
                <w:sz w:val="20"/>
                <w:lang w:val="fr-CA"/>
              </w:rPr>
              <w:t>Tribunal administratif du Québec</w:t>
            </w:r>
          </w:p>
          <w:p w:rsidR="00B2577E" w:rsidRPr="00B05E3F" w:rsidRDefault="00B2577E" w:rsidP="00B2577E">
            <w:pPr>
              <w:jc w:val="both"/>
              <w:rPr>
                <w:sz w:val="20"/>
                <w:lang w:val="fr-CA"/>
              </w:rPr>
            </w:pPr>
            <w:r w:rsidRPr="00B05E3F">
              <w:rPr>
                <w:sz w:val="20"/>
                <w:lang w:val="fr-CA"/>
              </w:rPr>
              <w:t>(Les juges Gosselin et Lanthier)</w:t>
            </w:r>
          </w:p>
          <w:p w:rsidR="00B2577E" w:rsidRPr="00B05E3F" w:rsidRDefault="00B2577E" w:rsidP="00B2577E">
            <w:pPr>
              <w:jc w:val="both"/>
              <w:rPr>
                <w:sz w:val="20"/>
              </w:rPr>
            </w:pPr>
            <w:r w:rsidRPr="00B05E3F">
              <w:rPr>
                <w:sz w:val="20"/>
              </w:rPr>
              <w:t>Dossier : SAI-M-200598-1207</w:t>
            </w:r>
          </w:p>
          <w:p w:rsidR="00B2577E" w:rsidRPr="00B05E3F" w:rsidRDefault="001D4A27" w:rsidP="00B2577E">
            <w:pPr>
              <w:jc w:val="both"/>
              <w:rPr>
                <w:sz w:val="20"/>
              </w:rPr>
            </w:pPr>
            <w:hyperlink r:id="rId92" w:history="1">
              <w:r w:rsidR="00B2577E" w:rsidRPr="00B05E3F">
                <w:rPr>
                  <w:rStyle w:val="Hyperlink"/>
                  <w:sz w:val="20"/>
                </w:rPr>
                <w:t>2017 QCTAQ 02384</w:t>
              </w:r>
            </w:hyperlink>
          </w:p>
          <w:p w:rsidR="00B2577E" w:rsidRPr="00B05E3F" w:rsidRDefault="00B2577E" w:rsidP="00B2577E">
            <w:pPr>
              <w:jc w:val="both"/>
              <w:rPr>
                <w:sz w:val="20"/>
              </w:rPr>
            </w:pPr>
          </w:p>
        </w:tc>
        <w:tc>
          <w:tcPr>
            <w:tcW w:w="243" w:type="pct"/>
          </w:tcPr>
          <w:p w:rsidR="00B2577E" w:rsidRPr="00B05E3F" w:rsidRDefault="00B2577E" w:rsidP="00B2577E">
            <w:pPr>
              <w:jc w:val="both"/>
              <w:rPr>
                <w:sz w:val="20"/>
              </w:rPr>
            </w:pPr>
          </w:p>
        </w:tc>
        <w:tc>
          <w:tcPr>
            <w:tcW w:w="2330" w:type="pct"/>
          </w:tcPr>
          <w:p w:rsidR="00B2577E" w:rsidRPr="00B05E3F" w:rsidRDefault="00B2577E" w:rsidP="00B2577E">
            <w:pPr>
              <w:jc w:val="both"/>
              <w:rPr>
                <w:sz w:val="20"/>
                <w:lang w:val="fr-CA"/>
              </w:rPr>
            </w:pPr>
            <w:r w:rsidRPr="00B05E3F">
              <w:rPr>
                <w:sz w:val="20"/>
                <w:lang w:val="fr-CA"/>
              </w:rPr>
              <w:t>Indemnité d’expropriation évaluée à 8,77 $ le pied carré pour la partie frontale du lot et à 4,43 $ le pied carré pour la partie arrière.</w:t>
            </w: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28 août 2017</w:t>
            </w:r>
          </w:p>
          <w:p w:rsidR="00B2577E" w:rsidRPr="00B05E3F" w:rsidRDefault="00B2577E" w:rsidP="00B2577E">
            <w:pPr>
              <w:jc w:val="both"/>
              <w:rPr>
                <w:sz w:val="20"/>
                <w:lang w:val="fr-CA"/>
              </w:rPr>
            </w:pPr>
            <w:r w:rsidRPr="00B05E3F">
              <w:rPr>
                <w:sz w:val="20"/>
                <w:lang w:val="fr-CA"/>
              </w:rPr>
              <w:t>Cour du Québec</w:t>
            </w:r>
          </w:p>
          <w:p w:rsidR="00B2577E" w:rsidRPr="00B05E3F" w:rsidRDefault="00B2577E" w:rsidP="00B2577E">
            <w:pPr>
              <w:jc w:val="both"/>
              <w:rPr>
                <w:sz w:val="20"/>
                <w:lang w:val="fr-CA"/>
              </w:rPr>
            </w:pPr>
            <w:r w:rsidRPr="00B05E3F">
              <w:rPr>
                <w:sz w:val="20"/>
                <w:lang w:val="fr-CA"/>
              </w:rPr>
              <w:t>(Le juge Massol)</w:t>
            </w:r>
          </w:p>
          <w:p w:rsidR="00B2577E" w:rsidRPr="00B05E3F" w:rsidRDefault="00B2577E" w:rsidP="00B2577E">
            <w:pPr>
              <w:jc w:val="both"/>
              <w:rPr>
                <w:sz w:val="20"/>
              </w:rPr>
            </w:pPr>
            <w:r w:rsidRPr="00B05E3F">
              <w:rPr>
                <w:sz w:val="20"/>
              </w:rPr>
              <w:t>Dossier : 700-80-009744-175</w:t>
            </w:r>
          </w:p>
          <w:p w:rsidR="00B2577E" w:rsidRPr="00B05E3F" w:rsidRDefault="001D4A27" w:rsidP="00B2577E">
            <w:pPr>
              <w:jc w:val="both"/>
              <w:rPr>
                <w:sz w:val="20"/>
              </w:rPr>
            </w:pPr>
            <w:hyperlink r:id="rId93" w:history="1">
              <w:r w:rsidR="00B2577E" w:rsidRPr="00B05E3F">
                <w:rPr>
                  <w:rStyle w:val="Hyperlink"/>
                  <w:sz w:val="20"/>
                </w:rPr>
                <w:t>2017 QCCQ 9820</w:t>
              </w:r>
            </w:hyperlink>
          </w:p>
          <w:p w:rsidR="00B2577E" w:rsidRPr="00B05E3F" w:rsidRDefault="00B2577E" w:rsidP="00B2577E">
            <w:pPr>
              <w:jc w:val="both"/>
              <w:rPr>
                <w:sz w:val="20"/>
              </w:rPr>
            </w:pPr>
          </w:p>
        </w:tc>
        <w:tc>
          <w:tcPr>
            <w:tcW w:w="243" w:type="pct"/>
          </w:tcPr>
          <w:p w:rsidR="00B2577E" w:rsidRPr="00B05E3F" w:rsidRDefault="00B2577E" w:rsidP="00B2577E">
            <w:pPr>
              <w:jc w:val="both"/>
              <w:rPr>
                <w:sz w:val="20"/>
              </w:rPr>
            </w:pPr>
          </w:p>
        </w:tc>
        <w:tc>
          <w:tcPr>
            <w:tcW w:w="2330" w:type="pct"/>
          </w:tcPr>
          <w:p w:rsidR="00B2577E" w:rsidRPr="00B05E3F" w:rsidRDefault="00B2577E" w:rsidP="00B2577E">
            <w:pPr>
              <w:jc w:val="both"/>
              <w:rPr>
                <w:sz w:val="20"/>
                <w:lang w:val="fr-CA"/>
              </w:rPr>
            </w:pPr>
            <w:r w:rsidRPr="00B05E3F">
              <w:rPr>
                <w:sz w:val="20"/>
                <w:lang w:val="fr-CA"/>
              </w:rPr>
              <w:t>Demande pour permission d’appeler accueillie en partie. Appel permis sur trois questions.</w:t>
            </w: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19 décembre 2018</w:t>
            </w:r>
          </w:p>
          <w:p w:rsidR="00B2577E" w:rsidRPr="00B05E3F" w:rsidRDefault="00B2577E" w:rsidP="00B2577E">
            <w:pPr>
              <w:jc w:val="both"/>
              <w:rPr>
                <w:sz w:val="20"/>
                <w:lang w:val="fr-CA"/>
              </w:rPr>
            </w:pPr>
            <w:r w:rsidRPr="00B05E3F">
              <w:rPr>
                <w:sz w:val="20"/>
                <w:lang w:val="fr-CA"/>
              </w:rPr>
              <w:t>Cour du Québec</w:t>
            </w:r>
          </w:p>
          <w:p w:rsidR="00B2577E" w:rsidRPr="00B05E3F" w:rsidRDefault="00B2577E" w:rsidP="00B2577E">
            <w:pPr>
              <w:jc w:val="both"/>
              <w:rPr>
                <w:sz w:val="20"/>
                <w:lang w:val="fr-CA"/>
              </w:rPr>
            </w:pPr>
            <w:r w:rsidRPr="00B05E3F">
              <w:rPr>
                <w:sz w:val="20"/>
                <w:lang w:val="fr-CA"/>
              </w:rPr>
              <w:t>(Le juge Massol)</w:t>
            </w:r>
          </w:p>
          <w:p w:rsidR="00B2577E" w:rsidRPr="00B05E3F" w:rsidRDefault="00B2577E" w:rsidP="00B2577E">
            <w:pPr>
              <w:jc w:val="both"/>
              <w:rPr>
                <w:sz w:val="20"/>
              </w:rPr>
            </w:pPr>
            <w:r w:rsidRPr="00B05E3F">
              <w:rPr>
                <w:sz w:val="20"/>
              </w:rPr>
              <w:t>Dossier : 700-80-009744-175</w:t>
            </w:r>
          </w:p>
          <w:p w:rsidR="00B2577E" w:rsidRPr="00B05E3F" w:rsidRDefault="001D4A27" w:rsidP="00B2577E">
            <w:pPr>
              <w:jc w:val="both"/>
              <w:rPr>
                <w:sz w:val="20"/>
              </w:rPr>
            </w:pPr>
            <w:hyperlink r:id="rId94" w:history="1">
              <w:r w:rsidR="00B2577E" w:rsidRPr="00B05E3F">
                <w:rPr>
                  <w:rStyle w:val="Hyperlink"/>
                  <w:sz w:val="20"/>
                </w:rPr>
                <w:t>2018 QCCQ 9847</w:t>
              </w:r>
            </w:hyperlink>
          </w:p>
          <w:p w:rsidR="00B2577E" w:rsidRPr="00B05E3F" w:rsidRDefault="00B2577E" w:rsidP="00B2577E">
            <w:pPr>
              <w:jc w:val="both"/>
              <w:rPr>
                <w:sz w:val="20"/>
              </w:rPr>
            </w:pPr>
          </w:p>
        </w:tc>
        <w:tc>
          <w:tcPr>
            <w:tcW w:w="243" w:type="pct"/>
          </w:tcPr>
          <w:p w:rsidR="00B2577E" w:rsidRPr="00B05E3F" w:rsidRDefault="00B2577E" w:rsidP="00B2577E">
            <w:pPr>
              <w:jc w:val="both"/>
              <w:rPr>
                <w:sz w:val="20"/>
              </w:rPr>
            </w:pPr>
          </w:p>
        </w:tc>
        <w:tc>
          <w:tcPr>
            <w:tcW w:w="2330" w:type="pct"/>
          </w:tcPr>
          <w:p w:rsidR="00B2577E" w:rsidRPr="00B05E3F" w:rsidRDefault="00B2577E" w:rsidP="00B2577E">
            <w:pPr>
              <w:jc w:val="both"/>
              <w:rPr>
                <w:sz w:val="20"/>
                <w:lang w:val="fr-CA"/>
              </w:rPr>
            </w:pPr>
            <w:r w:rsidRPr="00B05E3F">
              <w:rPr>
                <w:sz w:val="20"/>
                <w:lang w:val="fr-CA"/>
              </w:rPr>
              <w:t>Appel accueilli en partie. Dossier retourné au Tribunal administratif du Québec pour détermination de l’indemnité d’expropriation pour la partie arrière du lot.</w:t>
            </w:r>
          </w:p>
          <w:p w:rsidR="00B2577E" w:rsidRPr="00B05E3F" w:rsidRDefault="00B2577E" w:rsidP="00B2577E">
            <w:pPr>
              <w:jc w:val="both"/>
              <w:rPr>
                <w:sz w:val="20"/>
                <w:lang w:val="fr-CA"/>
              </w:rPr>
            </w:pP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13 novembre 2020</w:t>
            </w:r>
          </w:p>
          <w:p w:rsidR="00B2577E" w:rsidRPr="00B05E3F" w:rsidRDefault="00B2577E" w:rsidP="00B2577E">
            <w:pPr>
              <w:jc w:val="both"/>
              <w:rPr>
                <w:sz w:val="20"/>
                <w:lang w:val="fr-CA"/>
              </w:rPr>
            </w:pPr>
            <w:r w:rsidRPr="00B05E3F">
              <w:rPr>
                <w:sz w:val="20"/>
                <w:lang w:val="fr-CA"/>
              </w:rPr>
              <w:t>Cour supérieure du Québec</w:t>
            </w:r>
          </w:p>
          <w:p w:rsidR="00B2577E" w:rsidRPr="00B05E3F" w:rsidRDefault="00B2577E" w:rsidP="00B2577E">
            <w:pPr>
              <w:jc w:val="both"/>
              <w:rPr>
                <w:sz w:val="20"/>
                <w:lang w:val="fr-CA"/>
              </w:rPr>
            </w:pPr>
            <w:r w:rsidRPr="00B05E3F">
              <w:rPr>
                <w:sz w:val="20"/>
                <w:lang w:val="fr-CA"/>
              </w:rPr>
              <w:t>(Le juge St-Pierre)</w:t>
            </w:r>
          </w:p>
          <w:p w:rsidR="00B2577E" w:rsidRPr="00B05E3F" w:rsidRDefault="00B2577E" w:rsidP="00B2577E">
            <w:pPr>
              <w:jc w:val="both"/>
              <w:rPr>
                <w:sz w:val="20"/>
                <w:lang w:val="fr-CA"/>
              </w:rPr>
            </w:pPr>
            <w:r w:rsidRPr="00B05E3F">
              <w:rPr>
                <w:sz w:val="20"/>
                <w:lang w:val="fr-CA"/>
              </w:rPr>
              <w:t>Dossier : 700-17-015859-191</w:t>
            </w:r>
          </w:p>
          <w:p w:rsidR="00B2577E" w:rsidRPr="00B05E3F" w:rsidRDefault="00B2577E" w:rsidP="00B2577E">
            <w:pPr>
              <w:jc w:val="both"/>
              <w:rPr>
                <w:sz w:val="20"/>
                <w:lang w:val="fr-CA"/>
              </w:rPr>
            </w:pPr>
          </w:p>
        </w:tc>
        <w:tc>
          <w:tcPr>
            <w:tcW w:w="243" w:type="pct"/>
          </w:tcPr>
          <w:p w:rsidR="00B2577E" w:rsidRPr="00B05E3F" w:rsidRDefault="00B2577E" w:rsidP="00B2577E">
            <w:pPr>
              <w:jc w:val="both"/>
              <w:rPr>
                <w:sz w:val="20"/>
                <w:lang w:val="fr-CA"/>
              </w:rPr>
            </w:pPr>
          </w:p>
        </w:tc>
        <w:tc>
          <w:tcPr>
            <w:tcW w:w="2330" w:type="pct"/>
          </w:tcPr>
          <w:p w:rsidR="00B2577E" w:rsidRPr="00B05E3F" w:rsidRDefault="00B2577E" w:rsidP="00B2577E">
            <w:pPr>
              <w:jc w:val="both"/>
              <w:rPr>
                <w:sz w:val="20"/>
                <w:lang w:val="fr-CA"/>
              </w:rPr>
            </w:pPr>
            <w:r w:rsidRPr="00B05E3F">
              <w:rPr>
                <w:sz w:val="20"/>
                <w:lang w:val="fr-CA"/>
              </w:rPr>
              <w:t>Pourvoi en contrôle judiciaire accueilli en partie. Jugement de la Cour du Québec annulé en partie. Décision du Tribunal administratif du Québec rétablie en substituant la somme de 1 974 477, 16 $ à celle de 1 910 278 $ comme montant d’indemnité d’expropriation.</w:t>
            </w:r>
          </w:p>
          <w:p w:rsidR="00B2577E" w:rsidRPr="00B05E3F" w:rsidRDefault="00B2577E" w:rsidP="00B2577E">
            <w:pPr>
              <w:jc w:val="both"/>
              <w:rPr>
                <w:sz w:val="20"/>
                <w:lang w:val="fr-CA"/>
              </w:rPr>
            </w:pP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25 août 2022</w:t>
            </w:r>
          </w:p>
          <w:p w:rsidR="00B2577E" w:rsidRPr="00B05E3F" w:rsidRDefault="00B2577E" w:rsidP="00B2577E">
            <w:pPr>
              <w:jc w:val="both"/>
              <w:rPr>
                <w:sz w:val="20"/>
                <w:lang w:val="fr-CA"/>
              </w:rPr>
            </w:pPr>
            <w:r w:rsidRPr="00B05E3F">
              <w:rPr>
                <w:sz w:val="20"/>
                <w:lang w:val="fr-CA"/>
              </w:rPr>
              <w:t>Cour d’appel du Québec (Montréal)</w:t>
            </w:r>
          </w:p>
          <w:p w:rsidR="00B2577E" w:rsidRPr="00B05E3F" w:rsidRDefault="00B2577E" w:rsidP="00B2577E">
            <w:pPr>
              <w:jc w:val="both"/>
              <w:rPr>
                <w:sz w:val="20"/>
                <w:lang w:val="fr-CA"/>
              </w:rPr>
            </w:pPr>
            <w:r w:rsidRPr="00B05E3F">
              <w:rPr>
                <w:sz w:val="20"/>
                <w:lang w:val="fr-CA"/>
              </w:rPr>
              <w:t>(Les juges Ruel, Moore et Bachand)</w:t>
            </w:r>
          </w:p>
          <w:p w:rsidR="00B2577E" w:rsidRPr="00B05E3F" w:rsidRDefault="00B2577E" w:rsidP="00B2577E">
            <w:pPr>
              <w:jc w:val="both"/>
              <w:rPr>
                <w:sz w:val="20"/>
              </w:rPr>
            </w:pPr>
            <w:r w:rsidRPr="00B05E3F">
              <w:rPr>
                <w:sz w:val="20"/>
              </w:rPr>
              <w:t>Dossier : 500-09-029246-204</w:t>
            </w:r>
          </w:p>
          <w:p w:rsidR="00B2577E" w:rsidRPr="00B05E3F" w:rsidRDefault="001D4A27" w:rsidP="00B2577E">
            <w:pPr>
              <w:jc w:val="both"/>
              <w:rPr>
                <w:sz w:val="20"/>
              </w:rPr>
            </w:pPr>
            <w:hyperlink r:id="rId95" w:history="1">
              <w:r w:rsidR="00B2577E" w:rsidRPr="00B05E3F">
                <w:rPr>
                  <w:rStyle w:val="Hyperlink"/>
                  <w:sz w:val="20"/>
                </w:rPr>
                <w:t>2022 QCCA 1153</w:t>
              </w:r>
            </w:hyperlink>
          </w:p>
          <w:p w:rsidR="00B2577E" w:rsidRPr="00B05E3F" w:rsidRDefault="00B2577E" w:rsidP="00B2577E">
            <w:pPr>
              <w:jc w:val="both"/>
              <w:rPr>
                <w:sz w:val="20"/>
              </w:rPr>
            </w:pPr>
          </w:p>
        </w:tc>
        <w:tc>
          <w:tcPr>
            <w:tcW w:w="243" w:type="pct"/>
          </w:tcPr>
          <w:p w:rsidR="00B2577E" w:rsidRPr="00B05E3F" w:rsidRDefault="00B2577E" w:rsidP="00B2577E">
            <w:pPr>
              <w:jc w:val="both"/>
              <w:rPr>
                <w:sz w:val="20"/>
              </w:rPr>
            </w:pPr>
          </w:p>
        </w:tc>
        <w:tc>
          <w:tcPr>
            <w:tcW w:w="2330" w:type="pct"/>
          </w:tcPr>
          <w:p w:rsidR="00B2577E" w:rsidRPr="00B05E3F" w:rsidRDefault="00B2577E" w:rsidP="00B2577E">
            <w:pPr>
              <w:jc w:val="both"/>
              <w:rPr>
                <w:sz w:val="20"/>
              </w:rPr>
            </w:pPr>
            <w:r w:rsidRPr="00B05E3F">
              <w:rPr>
                <w:sz w:val="20"/>
              </w:rPr>
              <w:t>Appel rejeté.</w:t>
            </w:r>
          </w:p>
          <w:p w:rsidR="00B2577E" w:rsidRPr="00B05E3F" w:rsidRDefault="00B2577E" w:rsidP="00B2577E">
            <w:pPr>
              <w:jc w:val="both"/>
              <w:rPr>
                <w:sz w:val="20"/>
              </w:rPr>
            </w:pPr>
          </w:p>
        </w:tc>
      </w:tr>
      <w:tr w:rsidR="00B2577E" w:rsidRPr="00B05E3F" w:rsidTr="001261F7">
        <w:tc>
          <w:tcPr>
            <w:tcW w:w="2427" w:type="pct"/>
            <w:gridSpan w:val="2"/>
          </w:tcPr>
          <w:p w:rsidR="00B2577E" w:rsidRPr="00B05E3F" w:rsidRDefault="00B2577E" w:rsidP="00B2577E">
            <w:pPr>
              <w:jc w:val="both"/>
              <w:rPr>
                <w:sz w:val="20"/>
                <w:lang w:val="fr-CA"/>
              </w:rPr>
            </w:pPr>
            <w:r w:rsidRPr="00B05E3F">
              <w:rPr>
                <w:sz w:val="20"/>
                <w:lang w:val="fr-CA"/>
              </w:rPr>
              <w:t>Le 24 octobre 2022</w:t>
            </w:r>
          </w:p>
          <w:p w:rsidR="00B2577E" w:rsidRPr="00B05E3F" w:rsidRDefault="00B2577E" w:rsidP="00B2577E">
            <w:pPr>
              <w:jc w:val="both"/>
              <w:rPr>
                <w:sz w:val="20"/>
                <w:lang w:val="fr-CA"/>
              </w:rPr>
            </w:pPr>
            <w:r w:rsidRPr="00B05E3F">
              <w:rPr>
                <w:sz w:val="20"/>
                <w:lang w:val="fr-CA"/>
              </w:rPr>
              <w:t>Cour suprême du Canada</w:t>
            </w:r>
          </w:p>
        </w:tc>
        <w:tc>
          <w:tcPr>
            <w:tcW w:w="243" w:type="pct"/>
          </w:tcPr>
          <w:p w:rsidR="00B2577E" w:rsidRPr="00B05E3F" w:rsidRDefault="00B2577E" w:rsidP="00B2577E">
            <w:pPr>
              <w:jc w:val="both"/>
              <w:rPr>
                <w:sz w:val="20"/>
                <w:lang w:val="fr-CA"/>
              </w:rPr>
            </w:pPr>
          </w:p>
        </w:tc>
        <w:tc>
          <w:tcPr>
            <w:tcW w:w="2330" w:type="pct"/>
          </w:tcPr>
          <w:p w:rsidR="00B2577E" w:rsidRPr="00B05E3F" w:rsidRDefault="00B2577E" w:rsidP="00B2577E">
            <w:pPr>
              <w:jc w:val="both"/>
              <w:rPr>
                <w:sz w:val="20"/>
              </w:rPr>
            </w:pPr>
            <w:r w:rsidRPr="00B05E3F">
              <w:rPr>
                <w:sz w:val="20"/>
              </w:rPr>
              <w:t>Demande d’autorisation d’appel déposée.</w:t>
            </w:r>
          </w:p>
        </w:tc>
      </w:tr>
    </w:tbl>
    <w:p w:rsidR="00B2577E" w:rsidRPr="00B05E3F" w:rsidRDefault="00B2577E" w:rsidP="00B2577E">
      <w:pPr>
        <w:jc w:val="both"/>
        <w:rPr>
          <w:sz w:val="20"/>
        </w:rPr>
      </w:pPr>
    </w:p>
    <w:p w:rsidR="00460A7E" w:rsidRPr="00B05E3F" w:rsidRDefault="001D4A27" w:rsidP="00497ECB">
      <w:pPr>
        <w:widowControl w:val="0"/>
        <w:jc w:val="both"/>
        <w:rPr>
          <w:sz w:val="20"/>
          <w:lang w:val="fr-CA"/>
        </w:rPr>
      </w:pPr>
      <w:r>
        <w:rPr>
          <w:sz w:val="20"/>
        </w:rPr>
        <w:pict>
          <v:rect id="_x0000_i1054" style="width:2in;height:1pt" o:hrpct="0" o:hralign="center" o:hrstd="t" o:hrnoshade="t" o:hr="t" fillcolor="black [3213]" stroked="f"/>
        </w:pict>
      </w:r>
    </w:p>
    <w:p w:rsidR="00460A7E" w:rsidRPr="00B05E3F" w:rsidRDefault="00460A7E" w:rsidP="00497EC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7ECB" w:rsidRPr="00B05E3F" w:rsidTr="001261F7">
        <w:tc>
          <w:tcPr>
            <w:tcW w:w="543" w:type="pct"/>
          </w:tcPr>
          <w:p w:rsidR="00497ECB" w:rsidRPr="00B05E3F" w:rsidRDefault="00497ECB" w:rsidP="00497ECB">
            <w:pPr>
              <w:jc w:val="both"/>
              <w:rPr>
                <w:sz w:val="20"/>
              </w:rPr>
            </w:pPr>
            <w:r w:rsidRPr="00B05E3F">
              <w:rPr>
                <w:rStyle w:val="SCCFileNumberChar"/>
                <w:sz w:val="20"/>
                <w:szCs w:val="20"/>
              </w:rPr>
              <w:t>40483</w:t>
            </w:r>
          </w:p>
        </w:tc>
        <w:tc>
          <w:tcPr>
            <w:tcW w:w="4457" w:type="pct"/>
            <w:gridSpan w:val="3"/>
          </w:tcPr>
          <w:p w:rsidR="00497ECB" w:rsidRPr="00B05E3F" w:rsidRDefault="00497ECB" w:rsidP="00497ECB">
            <w:pPr>
              <w:pStyle w:val="SCCLsocParty"/>
              <w:jc w:val="both"/>
              <w:rPr>
                <w:b/>
                <w:sz w:val="20"/>
                <w:szCs w:val="20"/>
                <w:lang w:val="en-US"/>
              </w:rPr>
            </w:pPr>
            <w:r w:rsidRPr="00B05E3F">
              <w:rPr>
                <w:b/>
                <w:sz w:val="20"/>
                <w:szCs w:val="20"/>
                <w:lang w:val="en-US"/>
              </w:rPr>
              <w:t>Shirley Anne Hok v. The Honourable Justice D.L. Shelley, Alberta Court of Queen's Bench</w:t>
            </w:r>
          </w:p>
          <w:p w:rsidR="00497ECB" w:rsidRPr="00B05E3F" w:rsidRDefault="00497ECB" w:rsidP="00497ECB">
            <w:pPr>
              <w:jc w:val="both"/>
              <w:rPr>
                <w:sz w:val="20"/>
              </w:rPr>
            </w:pPr>
            <w:r w:rsidRPr="00B05E3F">
              <w:rPr>
                <w:sz w:val="20"/>
              </w:rPr>
              <w:t>(Alta.) (Civil) (By Leave)</w:t>
            </w:r>
          </w:p>
        </w:tc>
      </w:tr>
      <w:tr w:rsidR="00497ECB" w:rsidRPr="00B05E3F" w:rsidTr="001261F7">
        <w:tc>
          <w:tcPr>
            <w:tcW w:w="5000" w:type="pct"/>
            <w:gridSpan w:val="4"/>
          </w:tcPr>
          <w:p w:rsidR="00497ECB" w:rsidRPr="00B05E3F" w:rsidRDefault="00497ECB" w:rsidP="00497ECB">
            <w:pPr>
              <w:pStyle w:val="SCCBanSummary"/>
              <w:rPr>
                <w:sz w:val="20"/>
                <w:szCs w:val="20"/>
              </w:rPr>
            </w:pPr>
            <w:r w:rsidRPr="00B05E3F">
              <w:rPr>
                <w:smallCaps w:val="0"/>
                <w:sz w:val="20"/>
                <w:szCs w:val="20"/>
              </w:rPr>
              <w:t xml:space="preserve">Civil Procedure — Vexatious litigant — Penalty — Applicant, who had been declared a vexatious litigant in prior proceedings, was denied leave to file an application for a stay of a restraining order pending appeal — Applicant emailing court staff seeking reconsideration of the decision to deny leave to file the stay application — Court ordering applicant to pay a penalty for contravening the rules of court — Whether Court of Appeal erred in refusing leave to appeal from the order imposing penalty — </w:t>
            </w:r>
            <w:r w:rsidRPr="00B05E3F">
              <w:rPr>
                <w:i/>
                <w:smallCaps w:val="0"/>
                <w:sz w:val="20"/>
                <w:szCs w:val="20"/>
              </w:rPr>
              <w:t>Alberta Rules of Court</w:t>
            </w:r>
            <w:r w:rsidRPr="00B05E3F">
              <w:rPr>
                <w:smallCaps w:val="0"/>
                <w:sz w:val="20"/>
                <w:szCs w:val="20"/>
              </w:rPr>
              <w:t>, Alta. Reg. 124/2010.</w:t>
            </w:r>
          </w:p>
        </w:tc>
      </w:tr>
      <w:tr w:rsidR="00497ECB" w:rsidRPr="00B05E3F" w:rsidTr="001261F7">
        <w:tc>
          <w:tcPr>
            <w:tcW w:w="5000" w:type="pct"/>
            <w:gridSpan w:val="4"/>
          </w:tcPr>
          <w:p w:rsidR="00497ECB" w:rsidRPr="00B05E3F" w:rsidRDefault="00497ECB" w:rsidP="00497ECB">
            <w:pPr>
              <w:jc w:val="both"/>
              <w:rPr>
                <w:sz w:val="20"/>
              </w:rPr>
            </w:pPr>
          </w:p>
          <w:p w:rsidR="00497ECB" w:rsidRPr="00B05E3F" w:rsidRDefault="00497ECB" w:rsidP="00497ECB">
            <w:pPr>
              <w:jc w:val="both"/>
              <w:rPr>
                <w:sz w:val="20"/>
              </w:rPr>
            </w:pPr>
            <w:r w:rsidRPr="00B05E3F">
              <w:rPr>
                <w:sz w:val="20"/>
              </w:rPr>
              <w:t>Applicant Shirley Anne Hok is subject to a vexatious litigant order of the Court of King’s Bench of Alberta. As a consequence, she is prohibited from initiating or continuing litigation without leave of that court.</w:t>
            </w:r>
          </w:p>
          <w:p w:rsidR="00497ECB" w:rsidRPr="00B05E3F" w:rsidRDefault="00497ECB" w:rsidP="00497ECB">
            <w:pPr>
              <w:jc w:val="both"/>
              <w:rPr>
                <w:sz w:val="20"/>
              </w:rPr>
            </w:pPr>
          </w:p>
          <w:p w:rsidR="00497ECB" w:rsidRPr="00B05E3F" w:rsidRDefault="00497ECB" w:rsidP="00497ECB">
            <w:pPr>
              <w:jc w:val="both"/>
              <w:rPr>
                <w:sz w:val="20"/>
              </w:rPr>
            </w:pPr>
            <w:r w:rsidRPr="00B05E3F">
              <w:rPr>
                <w:sz w:val="20"/>
              </w:rPr>
              <w:t xml:space="preserve">In July 2021, the court granted a restraining order against Ms. Hok. Ms. Hok sought, and was denied, leave to file an application for a stay of the restraining order pending an appeal. Following subsequent correspondence with the court, Ms. Hok was ordered to pay a penalty pursuant to the rule 10.49 of </w:t>
            </w:r>
            <w:r w:rsidRPr="00B05E3F">
              <w:rPr>
                <w:i/>
                <w:sz w:val="20"/>
              </w:rPr>
              <w:t>Alberta Rules of Court</w:t>
            </w:r>
            <w:r w:rsidRPr="00B05E3F">
              <w:rPr>
                <w:sz w:val="20"/>
              </w:rPr>
              <w:t xml:space="preserve">, Alta. Reg. 124/2010, for contravening the rules of court. </w:t>
            </w:r>
          </w:p>
          <w:p w:rsidR="00497ECB" w:rsidRPr="00B05E3F" w:rsidRDefault="00497ECB" w:rsidP="00497ECB">
            <w:pPr>
              <w:jc w:val="both"/>
              <w:rPr>
                <w:sz w:val="20"/>
              </w:rPr>
            </w:pPr>
          </w:p>
          <w:p w:rsidR="00497ECB" w:rsidRPr="00B05E3F" w:rsidRDefault="00497ECB" w:rsidP="00497ECB">
            <w:pPr>
              <w:jc w:val="both"/>
              <w:rPr>
                <w:sz w:val="20"/>
              </w:rPr>
            </w:pPr>
            <w:r w:rsidRPr="00B05E3F">
              <w:rPr>
                <w:sz w:val="20"/>
              </w:rPr>
              <w:t>Ms. Hok’s application for leave to appeal from the penalty order was dismissed by a justice of the Court of Appeal.</w:t>
            </w:r>
          </w:p>
        </w:tc>
      </w:tr>
      <w:tr w:rsidR="00497ECB" w:rsidRPr="00B05E3F" w:rsidTr="001261F7">
        <w:tc>
          <w:tcPr>
            <w:tcW w:w="5000" w:type="pct"/>
            <w:gridSpan w:val="4"/>
          </w:tcPr>
          <w:p w:rsidR="00497ECB" w:rsidRPr="00B05E3F" w:rsidRDefault="00497ECB" w:rsidP="00497ECB">
            <w:pPr>
              <w:jc w:val="both"/>
              <w:rPr>
                <w:sz w:val="20"/>
              </w:rPr>
            </w:pPr>
          </w:p>
        </w:tc>
      </w:tr>
      <w:tr w:rsidR="00497ECB" w:rsidRPr="00B05E3F" w:rsidTr="001261F7">
        <w:tc>
          <w:tcPr>
            <w:tcW w:w="2427" w:type="pct"/>
            <w:gridSpan w:val="2"/>
          </w:tcPr>
          <w:p w:rsidR="00497ECB" w:rsidRPr="00B05E3F" w:rsidRDefault="00497ECB" w:rsidP="00497ECB">
            <w:pPr>
              <w:jc w:val="both"/>
              <w:rPr>
                <w:sz w:val="20"/>
              </w:rPr>
            </w:pPr>
            <w:r w:rsidRPr="00B05E3F">
              <w:rPr>
                <w:sz w:val="20"/>
              </w:rPr>
              <w:t>July 29, 2021</w:t>
            </w:r>
          </w:p>
          <w:p w:rsidR="00497ECB" w:rsidRPr="00B05E3F" w:rsidRDefault="00497ECB" w:rsidP="00497ECB">
            <w:pPr>
              <w:jc w:val="both"/>
              <w:rPr>
                <w:sz w:val="20"/>
              </w:rPr>
            </w:pPr>
            <w:r w:rsidRPr="00B05E3F">
              <w:rPr>
                <w:sz w:val="20"/>
              </w:rPr>
              <w:t>Court of Queen’s Bench of Alberta</w:t>
            </w:r>
          </w:p>
          <w:p w:rsidR="00497ECB" w:rsidRPr="00B05E3F" w:rsidRDefault="00497ECB" w:rsidP="00497ECB">
            <w:pPr>
              <w:jc w:val="both"/>
              <w:rPr>
                <w:sz w:val="20"/>
              </w:rPr>
            </w:pPr>
            <w:r w:rsidRPr="00B05E3F">
              <w:rPr>
                <w:sz w:val="20"/>
              </w:rPr>
              <w:t>(Shelley J.)</w:t>
            </w:r>
          </w:p>
          <w:p w:rsidR="00497ECB" w:rsidRPr="00B05E3F" w:rsidRDefault="001D4A27" w:rsidP="00497ECB">
            <w:pPr>
              <w:jc w:val="both"/>
              <w:rPr>
                <w:sz w:val="20"/>
              </w:rPr>
            </w:pPr>
            <w:hyperlink r:id="rId96" w:history="1">
              <w:r w:rsidR="00497ECB" w:rsidRPr="00B05E3F">
                <w:rPr>
                  <w:rStyle w:val="Hyperlink"/>
                  <w:sz w:val="20"/>
                </w:rPr>
                <w:t>2021 ABQB 601</w:t>
              </w:r>
            </w:hyperlink>
          </w:p>
          <w:p w:rsidR="00497ECB" w:rsidRPr="00B05E3F" w:rsidRDefault="00497ECB" w:rsidP="00497ECB">
            <w:pPr>
              <w:jc w:val="both"/>
              <w:rPr>
                <w:sz w:val="20"/>
              </w:rPr>
            </w:pPr>
          </w:p>
        </w:tc>
        <w:tc>
          <w:tcPr>
            <w:tcW w:w="243" w:type="pct"/>
          </w:tcPr>
          <w:p w:rsidR="00497ECB" w:rsidRPr="00B05E3F" w:rsidRDefault="00497ECB" w:rsidP="00497ECB">
            <w:pPr>
              <w:jc w:val="both"/>
              <w:rPr>
                <w:sz w:val="20"/>
              </w:rPr>
            </w:pPr>
          </w:p>
        </w:tc>
        <w:tc>
          <w:tcPr>
            <w:tcW w:w="2330" w:type="pct"/>
          </w:tcPr>
          <w:p w:rsidR="00497ECB" w:rsidRPr="00B05E3F" w:rsidRDefault="00497ECB" w:rsidP="00497ECB">
            <w:pPr>
              <w:jc w:val="both"/>
              <w:rPr>
                <w:sz w:val="20"/>
              </w:rPr>
            </w:pPr>
            <w:r w:rsidRPr="00B05E3F">
              <w:rPr>
                <w:sz w:val="20"/>
              </w:rPr>
              <w:t xml:space="preserve">Order that the applicant pay penalty pursuant to the </w:t>
            </w:r>
            <w:r w:rsidRPr="00B05E3F">
              <w:rPr>
                <w:i/>
                <w:sz w:val="20"/>
              </w:rPr>
              <w:t>Alberta Rules of Court</w:t>
            </w:r>
            <w:r w:rsidRPr="00B05E3F">
              <w:rPr>
                <w:sz w:val="20"/>
              </w:rPr>
              <w:t>, Alta. Reg. 124/2010</w:t>
            </w:r>
          </w:p>
        </w:tc>
      </w:tr>
      <w:tr w:rsidR="00497ECB" w:rsidRPr="00B05E3F" w:rsidTr="001261F7">
        <w:tc>
          <w:tcPr>
            <w:tcW w:w="2427" w:type="pct"/>
            <w:gridSpan w:val="2"/>
          </w:tcPr>
          <w:p w:rsidR="00497ECB" w:rsidRPr="00B05E3F" w:rsidRDefault="00497ECB" w:rsidP="00497ECB">
            <w:pPr>
              <w:jc w:val="both"/>
              <w:rPr>
                <w:sz w:val="20"/>
              </w:rPr>
            </w:pPr>
            <w:r w:rsidRPr="00B05E3F">
              <w:rPr>
                <w:sz w:val="20"/>
              </w:rPr>
              <w:t>September 24, 2021</w:t>
            </w:r>
          </w:p>
          <w:p w:rsidR="00497ECB" w:rsidRPr="00B05E3F" w:rsidRDefault="00497ECB" w:rsidP="00497ECB">
            <w:pPr>
              <w:jc w:val="both"/>
              <w:rPr>
                <w:sz w:val="20"/>
              </w:rPr>
            </w:pPr>
            <w:r w:rsidRPr="00B05E3F">
              <w:rPr>
                <w:sz w:val="20"/>
              </w:rPr>
              <w:t>Court of Appeal of Alberta (Edmonton)</w:t>
            </w:r>
          </w:p>
          <w:p w:rsidR="00497ECB" w:rsidRPr="00B05E3F" w:rsidRDefault="00497ECB" w:rsidP="00497ECB">
            <w:pPr>
              <w:jc w:val="both"/>
              <w:rPr>
                <w:sz w:val="20"/>
              </w:rPr>
            </w:pPr>
            <w:r w:rsidRPr="00B05E3F">
              <w:rPr>
                <w:sz w:val="20"/>
              </w:rPr>
              <w:t>(Slatter J.A.)</w:t>
            </w:r>
          </w:p>
          <w:p w:rsidR="00497ECB" w:rsidRPr="00B05E3F" w:rsidRDefault="001D4A27" w:rsidP="00497ECB">
            <w:pPr>
              <w:jc w:val="both"/>
              <w:rPr>
                <w:sz w:val="20"/>
              </w:rPr>
            </w:pPr>
            <w:hyperlink r:id="rId97" w:history="1">
              <w:r w:rsidR="00497ECB" w:rsidRPr="00B05E3F">
                <w:rPr>
                  <w:rStyle w:val="Hyperlink"/>
                  <w:sz w:val="20"/>
                </w:rPr>
                <w:t>2021 ABCA 321</w:t>
              </w:r>
            </w:hyperlink>
            <w:r w:rsidR="00497ECB" w:rsidRPr="00B05E3F">
              <w:rPr>
                <w:sz w:val="20"/>
              </w:rPr>
              <w:t xml:space="preserve">; 2103-0193AC </w:t>
            </w:r>
          </w:p>
          <w:p w:rsidR="00497ECB" w:rsidRPr="00B05E3F" w:rsidRDefault="00497ECB" w:rsidP="00497ECB">
            <w:pPr>
              <w:jc w:val="both"/>
              <w:rPr>
                <w:sz w:val="20"/>
              </w:rPr>
            </w:pPr>
          </w:p>
        </w:tc>
        <w:tc>
          <w:tcPr>
            <w:tcW w:w="243" w:type="pct"/>
          </w:tcPr>
          <w:p w:rsidR="00497ECB" w:rsidRPr="00B05E3F" w:rsidRDefault="00497ECB" w:rsidP="00497ECB">
            <w:pPr>
              <w:jc w:val="both"/>
              <w:rPr>
                <w:sz w:val="20"/>
              </w:rPr>
            </w:pPr>
          </w:p>
        </w:tc>
        <w:tc>
          <w:tcPr>
            <w:tcW w:w="2330" w:type="pct"/>
          </w:tcPr>
          <w:p w:rsidR="00497ECB" w:rsidRPr="00B05E3F" w:rsidRDefault="00497ECB" w:rsidP="00497ECB">
            <w:pPr>
              <w:jc w:val="both"/>
              <w:rPr>
                <w:sz w:val="20"/>
              </w:rPr>
            </w:pPr>
            <w:r w:rsidRPr="00B05E3F">
              <w:rPr>
                <w:sz w:val="20"/>
              </w:rPr>
              <w:t>Application for leave to appeal dismissed</w:t>
            </w:r>
          </w:p>
          <w:p w:rsidR="00497ECB" w:rsidRPr="00B05E3F" w:rsidRDefault="00497ECB" w:rsidP="00497ECB">
            <w:pPr>
              <w:jc w:val="both"/>
              <w:rPr>
                <w:sz w:val="20"/>
              </w:rPr>
            </w:pPr>
          </w:p>
        </w:tc>
      </w:tr>
      <w:tr w:rsidR="00497ECB" w:rsidRPr="00B05E3F" w:rsidTr="001261F7">
        <w:tc>
          <w:tcPr>
            <w:tcW w:w="2427" w:type="pct"/>
            <w:gridSpan w:val="2"/>
          </w:tcPr>
          <w:p w:rsidR="00497ECB" w:rsidRPr="00B05E3F" w:rsidRDefault="00497ECB" w:rsidP="00497ECB">
            <w:pPr>
              <w:jc w:val="both"/>
              <w:rPr>
                <w:sz w:val="20"/>
              </w:rPr>
            </w:pPr>
            <w:r w:rsidRPr="00B05E3F">
              <w:rPr>
                <w:sz w:val="20"/>
              </w:rPr>
              <w:t>November 23, 2021</w:t>
            </w:r>
          </w:p>
          <w:p w:rsidR="00497ECB" w:rsidRPr="00B05E3F" w:rsidRDefault="00497ECB" w:rsidP="00497ECB">
            <w:pPr>
              <w:jc w:val="both"/>
              <w:rPr>
                <w:sz w:val="20"/>
              </w:rPr>
            </w:pPr>
            <w:r w:rsidRPr="00B05E3F">
              <w:rPr>
                <w:sz w:val="20"/>
              </w:rPr>
              <w:t>Supreme Court of Canada</w:t>
            </w:r>
          </w:p>
        </w:tc>
        <w:tc>
          <w:tcPr>
            <w:tcW w:w="243" w:type="pct"/>
          </w:tcPr>
          <w:p w:rsidR="00497ECB" w:rsidRPr="00B05E3F" w:rsidRDefault="00497ECB" w:rsidP="00497ECB">
            <w:pPr>
              <w:jc w:val="both"/>
              <w:rPr>
                <w:sz w:val="20"/>
              </w:rPr>
            </w:pPr>
          </w:p>
        </w:tc>
        <w:tc>
          <w:tcPr>
            <w:tcW w:w="2330" w:type="pct"/>
          </w:tcPr>
          <w:p w:rsidR="00497ECB" w:rsidRPr="00B05E3F" w:rsidRDefault="00497ECB" w:rsidP="00497ECB">
            <w:pPr>
              <w:jc w:val="both"/>
              <w:rPr>
                <w:sz w:val="20"/>
              </w:rPr>
            </w:pPr>
            <w:r w:rsidRPr="00B05E3F">
              <w:rPr>
                <w:sz w:val="20"/>
              </w:rPr>
              <w:t>Application for leave to appeal filed</w:t>
            </w:r>
          </w:p>
          <w:p w:rsidR="00497ECB" w:rsidRPr="00B05E3F" w:rsidRDefault="00497ECB" w:rsidP="00497ECB">
            <w:pPr>
              <w:jc w:val="both"/>
              <w:rPr>
                <w:sz w:val="20"/>
              </w:rPr>
            </w:pPr>
          </w:p>
        </w:tc>
      </w:tr>
      <w:tr w:rsidR="00497ECB" w:rsidRPr="00B05E3F" w:rsidTr="001261F7">
        <w:tc>
          <w:tcPr>
            <w:tcW w:w="2427" w:type="pct"/>
            <w:gridSpan w:val="2"/>
          </w:tcPr>
          <w:p w:rsidR="00497ECB" w:rsidRPr="00B05E3F" w:rsidRDefault="00497ECB" w:rsidP="00497ECB">
            <w:pPr>
              <w:jc w:val="both"/>
              <w:rPr>
                <w:sz w:val="20"/>
              </w:rPr>
            </w:pPr>
            <w:r w:rsidRPr="00B05E3F">
              <w:rPr>
                <w:sz w:val="20"/>
              </w:rPr>
              <w:t>March 6, 2023</w:t>
            </w:r>
          </w:p>
          <w:p w:rsidR="00497ECB" w:rsidRPr="00B05E3F" w:rsidRDefault="00497ECB" w:rsidP="00497ECB">
            <w:pPr>
              <w:jc w:val="both"/>
              <w:rPr>
                <w:sz w:val="20"/>
              </w:rPr>
            </w:pPr>
            <w:r w:rsidRPr="00B05E3F">
              <w:rPr>
                <w:sz w:val="20"/>
              </w:rPr>
              <w:t>Supreme Court of Canada</w:t>
            </w:r>
          </w:p>
        </w:tc>
        <w:tc>
          <w:tcPr>
            <w:tcW w:w="243" w:type="pct"/>
          </w:tcPr>
          <w:p w:rsidR="00497ECB" w:rsidRPr="00B05E3F" w:rsidRDefault="00497ECB" w:rsidP="00497ECB">
            <w:pPr>
              <w:jc w:val="both"/>
              <w:rPr>
                <w:sz w:val="20"/>
              </w:rPr>
            </w:pPr>
          </w:p>
        </w:tc>
        <w:tc>
          <w:tcPr>
            <w:tcW w:w="2330" w:type="pct"/>
          </w:tcPr>
          <w:p w:rsidR="00497ECB" w:rsidRPr="00B05E3F" w:rsidRDefault="00497ECB" w:rsidP="00497ECB">
            <w:pPr>
              <w:jc w:val="both"/>
              <w:rPr>
                <w:sz w:val="20"/>
              </w:rPr>
            </w:pPr>
            <w:r w:rsidRPr="00B05E3F">
              <w:rPr>
                <w:sz w:val="20"/>
              </w:rPr>
              <w:t>Motion for an extension of time to serve the application for leave to appeal filed</w:t>
            </w:r>
          </w:p>
        </w:tc>
      </w:tr>
    </w:tbl>
    <w:p w:rsidR="00497ECB" w:rsidRPr="00B05E3F" w:rsidRDefault="00497ECB" w:rsidP="00497ECB">
      <w:pPr>
        <w:jc w:val="both"/>
        <w:rPr>
          <w:sz w:val="20"/>
        </w:rPr>
      </w:pPr>
    </w:p>
    <w:p w:rsidR="00497ECB" w:rsidRPr="00B05E3F" w:rsidRDefault="001D4A27" w:rsidP="00497ECB">
      <w:pPr>
        <w:jc w:val="both"/>
        <w:rPr>
          <w:sz w:val="20"/>
        </w:rPr>
      </w:pPr>
      <w:r>
        <w:rPr>
          <w:sz w:val="20"/>
        </w:rPr>
        <w:pict>
          <v:rect id="_x0000_i1055" style="width:2in;height:1pt" o:hrpct="0" o:hralign="center" o:hrstd="t" o:hrnoshade="t" o:hr="t" fillcolor="black [3213]" stroked="f"/>
        </w:pict>
      </w:r>
    </w:p>
    <w:p w:rsidR="00497ECB" w:rsidRPr="00B05E3F" w:rsidRDefault="00497ECB" w:rsidP="00497EC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97ECB" w:rsidRPr="00B05E3F" w:rsidTr="001261F7">
        <w:tc>
          <w:tcPr>
            <w:tcW w:w="543" w:type="pct"/>
          </w:tcPr>
          <w:p w:rsidR="00497ECB" w:rsidRPr="00B05E3F" w:rsidRDefault="00497ECB" w:rsidP="00497ECB">
            <w:pPr>
              <w:jc w:val="both"/>
              <w:rPr>
                <w:sz w:val="20"/>
                <w:lang w:val="fr-CA"/>
              </w:rPr>
            </w:pPr>
            <w:r w:rsidRPr="00B05E3F">
              <w:rPr>
                <w:rStyle w:val="SCCFileNumberChar"/>
                <w:sz w:val="20"/>
                <w:szCs w:val="20"/>
                <w:lang w:val="fr-CA"/>
              </w:rPr>
              <w:t>40483</w:t>
            </w:r>
          </w:p>
        </w:tc>
        <w:tc>
          <w:tcPr>
            <w:tcW w:w="4457" w:type="pct"/>
            <w:gridSpan w:val="3"/>
          </w:tcPr>
          <w:p w:rsidR="00497ECB" w:rsidRPr="00B05E3F" w:rsidRDefault="00497ECB" w:rsidP="00497ECB">
            <w:pPr>
              <w:pStyle w:val="SCCLsocParty"/>
              <w:jc w:val="both"/>
              <w:rPr>
                <w:b/>
                <w:sz w:val="20"/>
                <w:szCs w:val="20"/>
              </w:rPr>
            </w:pPr>
            <w:r w:rsidRPr="00B05E3F">
              <w:rPr>
                <w:b/>
                <w:sz w:val="20"/>
                <w:szCs w:val="20"/>
              </w:rPr>
              <w:t>Shirley Anne Hok c. l’honorable juge D.L. Shelley, Cour du Banc de la Reine de l’Alberta</w:t>
            </w:r>
          </w:p>
          <w:p w:rsidR="00497ECB" w:rsidRPr="00B05E3F" w:rsidRDefault="00497ECB" w:rsidP="00497ECB">
            <w:pPr>
              <w:jc w:val="both"/>
              <w:rPr>
                <w:sz w:val="20"/>
                <w:lang w:val="fr-CA"/>
              </w:rPr>
            </w:pPr>
            <w:r w:rsidRPr="00B05E3F">
              <w:rPr>
                <w:sz w:val="20"/>
                <w:lang w:val="fr-CA"/>
              </w:rPr>
              <w:t>(Alb.) (Civile) (Sur autorisation)</w:t>
            </w:r>
          </w:p>
        </w:tc>
      </w:tr>
      <w:tr w:rsidR="00497ECB" w:rsidRPr="00B05E3F" w:rsidTr="001261F7">
        <w:tc>
          <w:tcPr>
            <w:tcW w:w="5000" w:type="pct"/>
            <w:gridSpan w:val="4"/>
          </w:tcPr>
          <w:p w:rsidR="00497ECB" w:rsidRPr="00B05E3F" w:rsidRDefault="00497ECB" w:rsidP="00497ECB">
            <w:pPr>
              <w:pStyle w:val="SCCBanSummary"/>
              <w:rPr>
                <w:sz w:val="20"/>
                <w:szCs w:val="20"/>
                <w:lang w:val="fr-CA"/>
              </w:rPr>
            </w:pPr>
            <w:r w:rsidRPr="00B05E3F">
              <w:rPr>
                <w:smallCaps w:val="0"/>
                <w:sz w:val="20"/>
                <w:szCs w:val="20"/>
                <w:lang w:val="fr-CA"/>
              </w:rPr>
              <w:t xml:space="preserve">Procédure civile — Plaideur quérulent — Pénalité — La demanderesse, qui avait été déclarée comme étant plaideuse quérulente lors d’une instance antérieure, s’est vu refuser l’autorisation de déposer une demande de suspension d’une ordonnance d’interdiction en attendant l’audition de l’appel — La demanderesse a envoyé un courriel à un membre du personnel de la cour sollicitant le réexamen de la décision lui refusant l’autorisation de déposer la demande de suspension — La cour a ordonné à la demanderesse de payer une pénalité pour avoir contrevenu aux règles de procédure — La Cour d’appel a-t-elle commis une erreur en refusant l’autorisation d’appel de l’ordonnance imposant la pénalité ? — </w:t>
            </w:r>
            <w:r w:rsidRPr="00B05E3F">
              <w:rPr>
                <w:i/>
                <w:smallCaps w:val="0"/>
                <w:sz w:val="20"/>
                <w:szCs w:val="20"/>
                <w:lang w:val="fr-CA"/>
              </w:rPr>
              <w:t>Alberta Rules of Court</w:t>
            </w:r>
            <w:r w:rsidRPr="00B05E3F">
              <w:rPr>
                <w:smallCaps w:val="0"/>
                <w:sz w:val="20"/>
                <w:szCs w:val="20"/>
                <w:lang w:val="fr-CA"/>
              </w:rPr>
              <w:t>, Alta. Reg. 124/2010.</w:t>
            </w:r>
          </w:p>
        </w:tc>
      </w:tr>
      <w:tr w:rsidR="00497ECB" w:rsidRPr="00B05E3F" w:rsidTr="001261F7">
        <w:tc>
          <w:tcPr>
            <w:tcW w:w="5000" w:type="pct"/>
            <w:gridSpan w:val="4"/>
          </w:tcPr>
          <w:p w:rsidR="00497ECB" w:rsidRPr="00B05E3F" w:rsidRDefault="00497ECB" w:rsidP="00497ECB">
            <w:pPr>
              <w:jc w:val="both"/>
              <w:rPr>
                <w:sz w:val="20"/>
                <w:lang w:val="fr-CA"/>
              </w:rPr>
            </w:pPr>
          </w:p>
          <w:p w:rsidR="00497ECB" w:rsidRPr="00B05E3F" w:rsidRDefault="00497ECB" w:rsidP="00497ECB">
            <w:pPr>
              <w:jc w:val="both"/>
              <w:rPr>
                <w:sz w:val="20"/>
                <w:lang w:val="fr-CA"/>
              </w:rPr>
            </w:pPr>
            <w:r w:rsidRPr="00B05E3F">
              <w:rPr>
                <w:sz w:val="20"/>
                <w:lang w:val="fr-CA"/>
              </w:rPr>
              <w:t>La demanderesse, Shirley Anne Hok, fait l’objet d’une ordonnance rendue par la Cour du Banc du Roi de l’Alberta la déclarant comme étant plaideuse quérulente. Par conséquent, il lui est interdit d’engager ou de continuer un litige sans l’autorisation de cette dernière cour.</w:t>
            </w:r>
          </w:p>
          <w:p w:rsidR="00497ECB" w:rsidRPr="00B05E3F" w:rsidRDefault="00497ECB" w:rsidP="00497ECB">
            <w:pPr>
              <w:jc w:val="both"/>
              <w:rPr>
                <w:sz w:val="20"/>
                <w:lang w:val="fr-CA"/>
              </w:rPr>
            </w:pPr>
          </w:p>
          <w:p w:rsidR="00497ECB" w:rsidRPr="00B05E3F" w:rsidRDefault="00497ECB" w:rsidP="00497ECB">
            <w:pPr>
              <w:jc w:val="both"/>
              <w:rPr>
                <w:sz w:val="20"/>
                <w:lang w:val="fr-CA"/>
              </w:rPr>
            </w:pPr>
            <w:r w:rsidRPr="00B05E3F">
              <w:rPr>
                <w:sz w:val="20"/>
                <w:lang w:val="fr-CA"/>
              </w:rPr>
              <w:t xml:space="preserve">En juillet 2021, la cour a rendu une ordonnance d’interdiction contre Mme Hok. Cette dernière a demandé l’autorisation de déposer une demande de suspension de l’ordonnance d’interdiction en attendant l’audition de l’appel, qui lui a été refusée. Après avoir subséquemment correspondu avec la cour, il lui a été ordonné de payer une pénalité en vertu de la règle 10.49 des </w:t>
            </w:r>
            <w:r w:rsidRPr="00B05E3F">
              <w:rPr>
                <w:i/>
                <w:sz w:val="20"/>
                <w:lang w:val="fr-CA"/>
              </w:rPr>
              <w:t>Alberta Rules of Court</w:t>
            </w:r>
            <w:r w:rsidRPr="00B05E3F">
              <w:rPr>
                <w:sz w:val="20"/>
                <w:lang w:val="fr-CA"/>
              </w:rPr>
              <w:t xml:space="preserve">, Alta. Reg. 124/2010, pour avoir contrevenu aux règles de procédure. </w:t>
            </w:r>
          </w:p>
          <w:p w:rsidR="00497ECB" w:rsidRPr="00B05E3F" w:rsidRDefault="00497ECB" w:rsidP="00497ECB">
            <w:pPr>
              <w:jc w:val="both"/>
              <w:rPr>
                <w:sz w:val="20"/>
                <w:lang w:val="fr-CA"/>
              </w:rPr>
            </w:pPr>
          </w:p>
          <w:p w:rsidR="00497ECB" w:rsidRPr="00B05E3F" w:rsidRDefault="00497ECB" w:rsidP="00497ECB">
            <w:pPr>
              <w:jc w:val="both"/>
              <w:rPr>
                <w:sz w:val="20"/>
                <w:lang w:val="fr-CA"/>
              </w:rPr>
            </w:pPr>
            <w:r w:rsidRPr="00B05E3F">
              <w:rPr>
                <w:sz w:val="20"/>
                <w:lang w:val="fr-CA"/>
              </w:rPr>
              <w:t>La demande présentée par Mme Hok en vue d’obtenir l’autorisation d’appel contre l’ordonnance l’enjoignant à payer une pénalité a été rejetée par un juge de la Cour d’appel.</w:t>
            </w:r>
          </w:p>
        </w:tc>
      </w:tr>
      <w:tr w:rsidR="00497ECB" w:rsidRPr="00B05E3F" w:rsidTr="001261F7">
        <w:tc>
          <w:tcPr>
            <w:tcW w:w="5000" w:type="pct"/>
            <w:gridSpan w:val="4"/>
          </w:tcPr>
          <w:p w:rsidR="00497ECB" w:rsidRPr="00B05E3F" w:rsidRDefault="00497ECB" w:rsidP="00497ECB">
            <w:pPr>
              <w:jc w:val="both"/>
              <w:rPr>
                <w:sz w:val="20"/>
                <w:lang w:val="fr-CA"/>
              </w:rPr>
            </w:pPr>
          </w:p>
        </w:tc>
      </w:tr>
      <w:tr w:rsidR="00497ECB" w:rsidRPr="00B05E3F" w:rsidTr="001261F7">
        <w:tc>
          <w:tcPr>
            <w:tcW w:w="2427" w:type="pct"/>
            <w:gridSpan w:val="2"/>
          </w:tcPr>
          <w:p w:rsidR="00497ECB" w:rsidRPr="00B05E3F" w:rsidRDefault="00497ECB" w:rsidP="00497ECB">
            <w:pPr>
              <w:jc w:val="both"/>
              <w:rPr>
                <w:sz w:val="20"/>
                <w:lang w:val="fr-CA"/>
              </w:rPr>
            </w:pPr>
            <w:r w:rsidRPr="00B05E3F">
              <w:rPr>
                <w:sz w:val="20"/>
                <w:lang w:val="fr-CA"/>
              </w:rPr>
              <w:t>29 juillet 2021</w:t>
            </w:r>
          </w:p>
          <w:p w:rsidR="00497ECB" w:rsidRPr="00B05E3F" w:rsidRDefault="00497ECB" w:rsidP="00497ECB">
            <w:pPr>
              <w:jc w:val="both"/>
              <w:rPr>
                <w:sz w:val="20"/>
                <w:lang w:val="fr-CA"/>
              </w:rPr>
            </w:pPr>
            <w:r w:rsidRPr="00B05E3F">
              <w:rPr>
                <w:sz w:val="20"/>
                <w:lang w:val="fr-CA"/>
              </w:rPr>
              <w:t>Cour du Banc de la Reine de l’Alberta</w:t>
            </w:r>
          </w:p>
          <w:p w:rsidR="00497ECB" w:rsidRPr="00B05E3F" w:rsidRDefault="00497ECB" w:rsidP="00497ECB">
            <w:pPr>
              <w:jc w:val="both"/>
              <w:rPr>
                <w:sz w:val="20"/>
                <w:lang w:val="fr-CA"/>
              </w:rPr>
            </w:pPr>
            <w:r w:rsidRPr="00B05E3F">
              <w:rPr>
                <w:sz w:val="20"/>
                <w:lang w:val="fr-CA"/>
              </w:rPr>
              <w:t>(juge Shelley)</w:t>
            </w:r>
          </w:p>
          <w:p w:rsidR="00497ECB" w:rsidRPr="00B05E3F" w:rsidRDefault="001D4A27" w:rsidP="00497ECB">
            <w:pPr>
              <w:jc w:val="both"/>
              <w:rPr>
                <w:sz w:val="20"/>
                <w:lang w:val="fr-CA"/>
              </w:rPr>
            </w:pPr>
            <w:hyperlink r:id="rId98" w:history="1">
              <w:r w:rsidR="00497ECB" w:rsidRPr="00B05E3F">
                <w:rPr>
                  <w:rStyle w:val="Hyperlink"/>
                  <w:sz w:val="20"/>
                  <w:lang w:val="fr-CA"/>
                </w:rPr>
                <w:t>2021 ABQB 601</w:t>
              </w:r>
            </w:hyperlink>
          </w:p>
          <w:p w:rsidR="00497ECB" w:rsidRPr="00B05E3F" w:rsidRDefault="00497ECB" w:rsidP="00497ECB">
            <w:pPr>
              <w:jc w:val="both"/>
              <w:rPr>
                <w:sz w:val="20"/>
                <w:lang w:val="fr-CA"/>
              </w:rPr>
            </w:pPr>
          </w:p>
        </w:tc>
        <w:tc>
          <w:tcPr>
            <w:tcW w:w="243" w:type="pct"/>
          </w:tcPr>
          <w:p w:rsidR="00497ECB" w:rsidRPr="00B05E3F" w:rsidRDefault="00497ECB" w:rsidP="00497ECB">
            <w:pPr>
              <w:jc w:val="both"/>
              <w:rPr>
                <w:sz w:val="20"/>
                <w:lang w:val="fr-CA"/>
              </w:rPr>
            </w:pPr>
          </w:p>
        </w:tc>
        <w:tc>
          <w:tcPr>
            <w:tcW w:w="2330" w:type="pct"/>
          </w:tcPr>
          <w:p w:rsidR="00497ECB" w:rsidRPr="00B05E3F" w:rsidRDefault="00497ECB" w:rsidP="00497ECB">
            <w:pPr>
              <w:jc w:val="both"/>
              <w:rPr>
                <w:sz w:val="20"/>
                <w:lang w:val="fr-CA"/>
              </w:rPr>
            </w:pPr>
            <w:r w:rsidRPr="00B05E3F">
              <w:rPr>
                <w:sz w:val="20"/>
                <w:lang w:val="fr-CA"/>
              </w:rPr>
              <w:t xml:space="preserve">L’ordonnance enjoignant à la demanderesse de payer une pénalité en vertu des règles intitulées </w:t>
            </w:r>
            <w:r w:rsidRPr="00B05E3F">
              <w:rPr>
                <w:i/>
                <w:sz w:val="20"/>
                <w:lang w:val="fr-CA"/>
              </w:rPr>
              <w:t>Alberta Rules of Court</w:t>
            </w:r>
            <w:r w:rsidRPr="00B05E3F">
              <w:rPr>
                <w:sz w:val="20"/>
                <w:lang w:val="fr-CA"/>
              </w:rPr>
              <w:t>, Alta. Reg. 124/2010, est rendue.</w:t>
            </w:r>
          </w:p>
        </w:tc>
      </w:tr>
      <w:tr w:rsidR="00497ECB" w:rsidRPr="00B05E3F" w:rsidTr="001261F7">
        <w:tc>
          <w:tcPr>
            <w:tcW w:w="2427" w:type="pct"/>
            <w:gridSpan w:val="2"/>
          </w:tcPr>
          <w:p w:rsidR="00497ECB" w:rsidRPr="00B05E3F" w:rsidRDefault="00497ECB" w:rsidP="00497ECB">
            <w:pPr>
              <w:jc w:val="both"/>
              <w:rPr>
                <w:sz w:val="20"/>
                <w:lang w:val="fr-CA"/>
              </w:rPr>
            </w:pPr>
            <w:r w:rsidRPr="00B05E3F">
              <w:rPr>
                <w:sz w:val="20"/>
                <w:lang w:val="fr-CA"/>
              </w:rPr>
              <w:t>24 septembre 2021</w:t>
            </w:r>
          </w:p>
          <w:p w:rsidR="00497ECB" w:rsidRPr="00B05E3F" w:rsidRDefault="00497ECB" w:rsidP="00497ECB">
            <w:pPr>
              <w:jc w:val="both"/>
              <w:rPr>
                <w:sz w:val="20"/>
                <w:lang w:val="fr-CA"/>
              </w:rPr>
            </w:pPr>
            <w:r w:rsidRPr="00B05E3F">
              <w:rPr>
                <w:sz w:val="20"/>
                <w:lang w:val="fr-CA"/>
              </w:rPr>
              <w:t>Cour d’appel de l’Alberta (Edmonton)</w:t>
            </w:r>
          </w:p>
          <w:p w:rsidR="00497ECB" w:rsidRPr="00B05E3F" w:rsidRDefault="00497ECB" w:rsidP="00497ECB">
            <w:pPr>
              <w:jc w:val="both"/>
              <w:rPr>
                <w:sz w:val="20"/>
                <w:lang w:val="fr-CA"/>
              </w:rPr>
            </w:pPr>
            <w:r w:rsidRPr="00B05E3F">
              <w:rPr>
                <w:sz w:val="20"/>
                <w:lang w:val="fr-CA"/>
              </w:rPr>
              <w:t>(juge Slatter)</w:t>
            </w:r>
          </w:p>
          <w:p w:rsidR="00497ECB" w:rsidRPr="00B05E3F" w:rsidRDefault="001D4A27" w:rsidP="00497ECB">
            <w:pPr>
              <w:jc w:val="both"/>
              <w:rPr>
                <w:sz w:val="20"/>
                <w:lang w:val="fr-CA"/>
              </w:rPr>
            </w:pPr>
            <w:hyperlink r:id="rId99" w:history="1">
              <w:r w:rsidR="00497ECB" w:rsidRPr="00B05E3F">
                <w:rPr>
                  <w:rStyle w:val="Hyperlink"/>
                  <w:sz w:val="20"/>
                  <w:lang w:val="fr-CA"/>
                </w:rPr>
                <w:t>2021 ABCA 321</w:t>
              </w:r>
            </w:hyperlink>
            <w:r w:rsidR="00497ECB" w:rsidRPr="00B05E3F">
              <w:rPr>
                <w:sz w:val="20"/>
                <w:lang w:val="fr-CA"/>
              </w:rPr>
              <w:t xml:space="preserve">; 2103-0193AC </w:t>
            </w:r>
          </w:p>
          <w:p w:rsidR="00497ECB" w:rsidRPr="00B05E3F" w:rsidRDefault="00497ECB" w:rsidP="00497ECB">
            <w:pPr>
              <w:jc w:val="both"/>
              <w:rPr>
                <w:sz w:val="20"/>
                <w:lang w:val="fr-CA"/>
              </w:rPr>
            </w:pPr>
          </w:p>
        </w:tc>
        <w:tc>
          <w:tcPr>
            <w:tcW w:w="243" w:type="pct"/>
          </w:tcPr>
          <w:p w:rsidR="00497ECB" w:rsidRPr="00B05E3F" w:rsidRDefault="00497ECB" w:rsidP="00497ECB">
            <w:pPr>
              <w:jc w:val="both"/>
              <w:rPr>
                <w:sz w:val="20"/>
                <w:lang w:val="fr-CA"/>
              </w:rPr>
            </w:pPr>
          </w:p>
        </w:tc>
        <w:tc>
          <w:tcPr>
            <w:tcW w:w="2330" w:type="pct"/>
          </w:tcPr>
          <w:p w:rsidR="00497ECB" w:rsidRPr="00B05E3F" w:rsidRDefault="00497ECB" w:rsidP="00497ECB">
            <w:pPr>
              <w:jc w:val="both"/>
              <w:rPr>
                <w:sz w:val="20"/>
                <w:lang w:val="fr-CA"/>
              </w:rPr>
            </w:pPr>
            <w:r w:rsidRPr="00B05E3F">
              <w:rPr>
                <w:sz w:val="20"/>
                <w:lang w:val="fr-CA"/>
              </w:rPr>
              <w:t>La demande d’autorisation d’appel est rejetée.</w:t>
            </w:r>
          </w:p>
        </w:tc>
      </w:tr>
      <w:tr w:rsidR="00497ECB" w:rsidRPr="00B05E3F" w:rsidTr="001261F7">
        <w:tc>
          <w:tcPr>
            <w:tcW w:w="2427" w:type="pct"/>
            <w:gridSpan w:val="2"/>
          </w:tcPr>
          <w:p w:rsidR="00497ECB" w:rsidRPr="00B05E3F" w:rsidRDefault="00497ECB" w:rsidP="00497ECB">
            <w:pPr>
              <w:jc w:val="both"/>
              <w:rPr>
                <w:sz w:val="20"/>
                <w:lang w:val="fr-CA"/>
              </w:rPr>
            </w:pPr>
            <w:r w:rsidRPr="00B05E3F">
              <w:rPr>
                <w:sz w:val="20"/>
                <w:lang w:val="fr-CA"/>
              </w:rPr>
              <w:t>23 novembre 2021</w:t>
            </w:r>
          </w:p>
          <w:p w:rsidR="00497ECB" w:rsidRPr="00B05E3F" w:rsidRDefault="00497ECB" w:rsidP="00497ECB">
            <w:pPr>
              <w:jc w:val="both"/>
              <w:rPr>
                <w:sz w:val="20"/>
                <w:lang w:val="fr-CA"/>
              </w:rPr>
            </w:pPr>
            <w:r w:rsidRPr="00B05E3F">
              <w:rPr>
                <w:sz w:val="20"/>
                <w:lang w:val="fr-CA"/>
              </w:rPr>
              <w:t>Cour suprême du Canada</w:t>
            </w:r>
          </w:p>
        </w:tc>
        <w:tc>
          <w:tcPr>
            <w:tcW w:w="243" w:type="pct"/>
          </w:tcPr>
          <w:p w:rsidR="00497ECB" w:rsidRPr="00B05E3F" w:rsidRDefault="00497ECB" w:rsidP="00497ECB">
            <w:pPr>
              <w:jc w:val="both"/>
              <w:rPr>
                <w:sz w:val="20"/>
                <w:lang w:val="fr-CA"/>
              </w:rPr>
            </w:pPr>
          </w:p>
        </w:tc>
        <w:tc>
          <w:tcPr>
            <w:tcW w:w="2330" w:type="pct"/>
          </w:tcPr>
          <w:p w:rsidR="00497ECB" w:rsidRPr="00B05E3F" w:rsidRDefault="00497ECB" w:rsidP="00497ECB">
            <w:pPr>
              <w:jc w:val="both"/>
              <w:rPr>
                <w:sz w:val="20"/>
                <w:lang w:val="fr-CA"/>
              </w:rPr>
            </w:pPr>
            <w:r w:rsidRPr="00B05E3F">
              <w:rPr>
                <w:sz w:val="20"/>
                <w:lang w:val="fr-CA"/>
              </w:rPr>
              <w:t>La demande d’autorisation d’appel est présentée.</w:t>
            </w:r>
          </w:p>
          <w:p w:rsidR="00497ECB" w:rsidRPr="00B05E3F" w:rsidRDefault="00497ECB" w:rsidP="00497ECB">
            <w:pPr>
              <w:jc w:val="both"/>
              <w:rPr>
                <w:sz w:val="20"/>
                <w:lang w:val="fr-CA"/>
              </w:rPr>
            </w:pPr>
          </w:p>
        </w:tc>
      </w:tr>
      <w:tr w:rsidR="00497ECB" w:rsidRPr="00B05E3F" w:rsidTr="001261F7">
        <w:tc>
          <w:tcPr>
            <w:tcW w:w="2427" w:type="pct"/>
            <w:gridSpan w:val="2"/>
          </w:tcPr>
          <w:p w:rsidR="00497ECB" w:rsidRPr="00B05E3F" w:rsidRDefault="00497ECB" w:rsidP="00497ECB">
            <w:pPr>
              <w:jc w:val="both"/>
              <w:rPr>
                <w:sz w:val="20"/>
                <w:lang w:val="fr-CA"/>
              </w:rPr>
            </w:pPr>
            <w:r w:rsidRPr="00B05E3F">
              <w:rPr>
                <w:sz w:val="20"/>
                <w:lang w:val="fr-CA"/>
              </w:rPr>
              <w:t>6 mars 2023</w:t>
            </w:r>
          </w:p>
          <w:p w:rsidR="00497ECB" w:rsidRPr="00B05E3F" w:rsidRDefault="00497ECB" w:rsidP="00497ECB">
            <w:pPr>
              <w:jc w:val="both"/>
              <w:rPr>
                <w:sz w:val="20"/>
                <w:lang w:val="fr-CA"/>
              </w:rPr>
            </w:pPr>
            <w:r w:rsidRPr="00B05E3F">
              <w:rPr>
                <w:sz w:val="20"/>
                <w:lang w:val="fr-CA"/>
              </w:rPr>
              <w:t>Cour suprême du Canada</w:t>
            </w:r>
          </w:p>
        </w:tc>
        <w:tc>
          <w:tcPr>
            <w:tcW w:w="243" w:type="pct"/>
          </w:tcPr>
          <w:p w:rsidR="00497ECB" w:rsidRPr="00B05E3F" w:rsidRDefault="00497ECB" w:rsidP="00497ECB">
            <w:pPr>
              <w:jc w:val="both"/>
              <w:rPr>
                <w:sz w:val="20"/>
                <w:lang w:val="fr-CA"/>
              </w:rPr>
            </w:pPr>
          </w:p>
        </w:tc>
        <w:tc>
          <w:tcPr>
            <w:tcW w:w="2330" w:type="pct"/>
          </w:tcPr>
          <w:p w:rsidR="00497ECB" w:rsidRPr="00B05E3F" w:rsidRDefault="00497ECB" w:rsidP="00497ECB">
            <w:pPr>
              <w:jc w:val="both"/>
              <w:rPr>
                <w:sz w:val="20"/>
                <w:lang w:val="fr-CA"/>
              </w:rPr>
            </w:pPr>
            <w:r w:rsidRPr="00B05E3F">
              <w:rPr>
                <w:sz w:val="20"/>
                <w:lang w:val="fr-CA"/>
              </w:rPr>
              <w:t>La requête en prorogation du délai pour signifier la demande d’autorisation d’appel est présentée.</w:t>
            </w:r>
          </w:p>
        </w:tc>
      </w:tr>
    </w:tbl>
    <w:p w:rsidR="00497ECB" w:rsidRPr="00B05E3F" w:rsidRDefault="00497ECB" w:rsidP="00497ECB">
      <w:pPr>
        <w:jc w:val="both"/>
        <w:rPr>
          <w:sz w:val="20"/>
          <w:lang w:val="fr-CA"/>
        </w:rPr>
      </w:pPr>
    </w:p>
    <w:p w:rsidR="00460A7E" w:rsidRPr="00B05E3F" w:rsidRDefault="001D4A27" w:rsidP="00B87F56">
      <w:pPr>
        <w:widowControl w:val="0"/>
        <w:jc w:val="both"/>
        <w:rPr>
          <w:sz w:val="20"/>
          <w:lang w:val="fr-CA"/>
        </w:rPr>
      </w:pPr>
      <w:r>
        <w:rPr>
          <w:sz w:val="20"/>
        </w:rPr>
        <w:pict>
          <v:rect id="_x0000_i1056" style="width:2in;height:1pt" o:hrpct="0" o:hralign="center" o:hrstd="t" o:hrnoshade="t" o:hr="t" fillcolor="black [3213]" stroked="f"/>
        </w:pict>
      </w:r>
    </w:p>
    <w:p w:rsidR="00060A84" w:rsidRPr="00B05E3F" w:rsidRDefault="00060A84" w:rsidP="00B87F5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F56" w:rsidRPr="00B05E3F" w:rsidTr="001261F7">
        <w:tc>
          <w:tcPr>
            <w:tcW w:w="543" w:type="pct"/>
          </w:tcPr>
          <w:p w:rsidR="00B87F56" w:rsidRPr="00B05E3F" w:rsidRDefault="00B87F56" w:rsidP="00B87F56">
            <w:pPr>
              <w:jc w:val="both"/>
              <w:rPr>
                <w:sz w:val="20"/>
              </w:rPr>
            </w:pPr>
            <w:r w:rsidRPr="00B05E3F">
              <w:rPr>
                <w:rStyle w:val="SCCFileNumberChar"/>
                <w:sz w:val="20"/>
                <w:szCs w:val="20"/>
              </w:rPr>
              <w:t>40515</w:t>
            </w:r>
          </w:p>
        </w:tc>
        <w:tc>
          <w:tcPr>
            <w:tcW w:w="4457" w:type="pct"/>
            <w:gridSpan w:val="3"/>
          </w:tcPr>
          <w:p w:rsidR="00B87F56" w:rsidRPr="00B05E3F" w:rsidRDefault="00B87F56" w:rsidP="00B87F56">
            <w:pPr>
              <w:pStyle w:val="SCCLsocParty"/>
              <w:jc w:val="both"/>
              <w:rPr>
                <w:b/>
                <w:sz w:val="20"/>
                <w:szCs w:val="20"/>
                <w:lang w:val="en-US"/>
              </w:rPr>
            </w:pPr>
            <w:r w:rsidRPr="00B05E3F">
              <w:rPr>
                <w:b/>
                <w:sz w:val="20"/>
                <w:szCs w:val="20"/>
                <w:lang w:val="en-US"/>
              </w:rPr>
              <w:t>Fortius Foundation v. Minister of National Revenue</w:t>
            </w:r>
          </w:p>
          <w:p w:rsidR="00B87F56" w:rsidRPr="00B05E3F" w:rsidRDefault="00B87F56" w:rsidP="00B87F56">
            <w:pPr>
              <w:jc w:val="both"/>
              <w:rPr>
                <w:sz w:val="20"/>
              </w:rPr>
            </w:pPr>
            <w:r w:rsidRPr="00B05E3F">
              <w:rPr>
                <w:sz w:val="20"/>
              </w:rPr>
              <w:t>(F.C.) (Civil) (By Leave)</w:t>
            </w:r>
          </w:p>
        </w:tc>
      </w:tr>
      <w:tr w:rsidR="00B87F56" w:rsidRPr="00B05E3F" w:rsidTr="001261F7">
        <w:tc>
          <w:tcPr>
            <w:tcW w:w="5000" w:type="pct"/>
            <w:gridSpan w:val="4"/>
          </w:tcPr>
          <w:p w:rsidR="00B87F56" w:rsidRPr="00B05E3F" w:rsidRDefault="00B87F56" w:rsidP="00B87F56">
            <w:pPr>
              <w:jc w:val="both"/>
              <w:rPr>
                <w:sz w:val="20"/>
              </w:rPr>
            </w:pPr>
            <w:r w:rsidRPr="00B05E3F">
              <w:rPr>
                <w:sz w:val="20"/>
              </w:rPr>
              <w:t xml:space="preserve">Civil Procedure — Interlocutory motions — Court dismissing motion for interim stay — Taxation — Charities — Do the statutory rights of objection and appeal under sections 168 and 172 of the </w:t>
            </w:r>
            <w:r w:rsidRPr="00B05E3F">
              <w:rPr>
                <w:i/>
                <w:sz w:val="20"/>
              </w:rPr>
              <w:t>Income Tax Act</w:t>
            </w:r>
            <w:r w:rsidRPr="00B05E3F">
              <w:rPr>
                <w:sz w:val="20"/>
              </w:rPr>
              <w:t xml:space="preserve"> remain available for a party in the position of the applicant following revocation, and if not, how does this impact the assessment of irreparable harm under the </w:t>
            </w:r>
            <w:r w:rsidRPr="00B05E3F">
              <w:rPr>
                <w:i/>
                <w:sz w:val="20"/>
              </w:rPr>
              <w:t>RJR-MacDonald</w:t>
            </w:r>
            <w:r w:rsidRPr="00B05E3F">
              <w:rPr>
                <w:sz w:val="20"/>
              </w:rPr>
              <w:t xml:space="preserve"> test for injunctive relief — Has the Federal Court of Appeal properly applied the </w:t>
            </w:r>
            <w:r w:rsidRPr="00B05E3F">
              <w:rPr>
                <w:i/>
                <w:sz w:val="20"/>
              </w:rPr>
              <w:t>RJR-MacDonald</w:t>
            </w:r>
            <w:r w:rsidRPr="00B05E3F">
              <w:rPr>
                <w:sz w:val="20"/>
              </w:rPr>
              <w:t xml:space="preserve"> test when a charitable organization seeks an injunction in order to preserve its statutorily-granted procedural rights to challenge a notice of intention to revoke — </w:t>
            </w:r>
            <w:r w:rsidRPr="00B05E3F">
              <w:rPr>
                <w:i/>
                <w:iCs/>
                <w:sz w:val="20"/>
              </w:rPr>
              <w:t>Federal Courts Rules, </w:t>
            </w:r>
            <w:r w:rsidRPr="00B05E3F">
              <w:rPr>
                <w:sz w:val="20"/>
              </w:rPr>
              <w:t xml:space="preserve">S.O.R./98-106, Rules 372 and 373 – </w:t>
            </w:r>
            <w:r w:rsidRPr="00B05E3F">
              <w:rPr>
                <w:i/>
                <w:sz w:val="20"/>
              </w:rPr>
              <w:t>Income Tax Act</w:t>
            </w:r>
            <w:r w:rsidRPr="00B05E3F">
              <w:rPr>
                <w:sz w:val="20"/>
              </w:rPr>
              <w:t xml:space="preserve">, </w:t>
            </w:r>
            <w:r w:rsidRPr="00B05E3F">
              <w:rPr>
                <w:rStyle w:val="Hyperlink"/>
                <w:color w:val="auto"/>
                <w:sz w:val="20"/>
                <w:u w:val="none"/>
              </w:rPr>
              <w:t>RSC 1985, c 1 (5th Supp) (</w:t>
            </w:r>
            <w:r w:rsidRPr="00B05E3F">
              <w:rPr>
                <w:rStyle w:val="Hyperlink"/>
                <w:i/>
                <w:color w:val="auto"/>
                <w:sz w:val="20"/>
                <w:u w:val="none"/>
              </w:rPr>
              <w:t>ITA</w:t>
            </w:r>
            <w:r w:rsidRPr="00B05E3F">
              <w:rPr>
                <w:rStyle w:val="Hyperlink"/>
                <w:color w:val="auto"/>
                <w:sz w:val="20"/>
                <w:u w:val="none"/>
              </w:rPr>
              <w:t>)</w:t>
            </w:r>
            <w:r w:rsidRPr="00B05E3F">
              <w:rPr>
                <w:sz w:val="20"/>
              </w:rPr>
              <w:t xml:space="preserve">, ss. 168 and 172 – </w:t>
            </w:r>
            <w:r w:rsidRPr="00B05E3F">
              <w:rPr>
                <w:rStyle w:val="sccappellantforindexchar"/>
                <w:i/>
                <w:color w:val="000000"/>
                <w:sz w:val="20"/>
              </w:rPr>
              <w:t>Google Inc.</w:t>
            </w:r>
            <w:r w:rsidRPr="00B05E3F">
              <w:rPr>
                <w:i/>
                <w:color w:val="000000"/>
                <w:sz w:val="20"/>
              </w:rPr>
              <w:t xml:space="preserve"> </w:t>
            </w:r>
            <w:r w:rsidRPr="00B05E3F">
              <w:rPr>
                <w:i/>
                <w:iCs/>
                <w:color w:val="000000"/>
                <w:sz w:val="20"/>
              </w:rPr>
              <w:t>v.</w:t>
            </w:r>
            <w:r w:rsidRPr="00B05E3F">
              <w:rPr>
                <w:i/>
                <w:color w:val="000000"/>
                <w:sz w:val="20"/>
              </w:rPr>
              <w:t xml:space="preserve"> </w:t>
            </w:r>
            <w:r w:rsidRPr="00B05E3F">
              <w:rPr>
                <w:rStyle w:val="sccrespondentforindexchar"/>
                <w:i/>
                <w:color w:val="000000"/>
                <w:sz w:val="20"/>
              </w:rPr>
              <w:t>Equustek Solutions Inc</w:t>
            </w:r>
            <w:r w:rsidRPr="00B05E3F">
              <w:rPr>
                <w:rStyle w:val="sccrespondentforindexchar"/>
                <w:color w:val="000000"/>
                <w:sz w:val="20"/>
              </w:rPr>
              <w:t xml:space="preserve">., 2017 SCC 34, </w:t>
            </w:r>
            <w:r w:rsidRPr="00B05E3F">
              <w:rPr>
                <w:color w:val="000000"/>
                <w:sz w:val="20"/>
              </w:rPr>
              <w:t xml:space="preserve">[2017] 1 S.C.R. 824 </w:t>
            </w:r>
            <w:r w:rsidRPr="00B05E3F">
              <w:rPr>
                <w:sz w:val="20"/>
              </w:rPr>
              <w:t xml:space="preserve">— </w:t>
            </w:r>
            <w:r w:rsidRPr="00B05E3F">
              <w:rPr>
                <w:i/>
                <w:color w:val="212529"/>
                <w:sz w:val="20"/>
              </w:rPr>
              <w:t>RJR-MacDonald Inc. v. Canada (Attorney General)</w:t>
            </w:r>
            <w:r w:rsidRPr="00B05E3F">
              <w:rPr>
                <w:color w:val="212529"/>
                <w:sz w:val="20"/>
              </w:rPr>
              <w:t>, [1994] 1 SCR 311</w:t>
            </w:r>
            <w:r w:rsidRPr="00B05E3F">
              <w:rPr>
                <w:sz w:val="20"/>
              </w:rPr>
              <w:t>.</w:t>
            </w:r>
          </w:p>
        </w:tc>
      </w:tr>
      <w:tr w:rsidR="00B87F56" w:rsidRPr="00B05E3F" w:rsidTr="001261F7">
        <w:tc>
          <w:tcPr>
            <w:tcW w:w="5000" w:type="pct"/>
            <w:gridSpan w:val="4"/>
          </w:tcPr>
          <w:p w:rsidR="00B87F56" w:rsidRPr="00B05E3F" w:rsidRDefault="00B87F56" w:rsidP="00B87F56">
            <w:pPr>
              <w:pStyle w:val="SCCBanSummary"/>
              <w:rPr>
                <w:sz w:val="20"/>
                <w:szCs w:val="20"/>
              </w:rPr>
            </w:pPr>
          </w:p>
          <w:p w:rsidR="00B87F56" w:rsidRPr="00B05E3F" w:rsidRDefault="00B87F56" w:rsidP="00B87F56">
            <w:pPr>
              <w:jc w:val="both"/>
              <w:rPr>
                <w:sz w:val="20"/>
              </w:rPr>
            </w:pPr>
            <w:r w:rsidRPr="00B05E3F">
              <w:rPr>
                <w:color w:val="000000"/>
                <w:sz w:val="20"/>
              </w:rPr>
              <w:t xml:space="preserve">The applicant is a registered charity under </w:t>
            </w:r>
            <w:r w:rsidRPr="00B05E3F">
              <w:rPr>
                <w:sz w:val="20"/>
              </w:rPr>
              <w:t xml:space="preserve">the </w:t>
            </w:r>
            <w:r w:rsidRPr="00B05E3F">
              <w:rPr>
                <w:rStyle w:val="Hyperlink"/>
                <w:i/>
                <w:color w:val="auto"/>
                <w:sz w:val="20"/>
                <w:u w:val="none"/>
              </w:rPr>
              <w:t>ITA</w:t>
            </w:r>
            <w:r w:rsidRPr="00B05E3F">
              <w:rPr>
                <w:rStyle w:val="Hyperlink"/>
                <w:color w:val="auto"/>
                <w:sz w:val="20"/>
                <w:u w:val="none"/>
              </w:rPr>
              <w:t xml:space="preserve">. The Canada Revenue Agency found that the applicant had failed to comply with the requirements under the </w:t>
            </w:r>
            <w:r w:rsidRPr="00B05E3F">
              <w:rPr>
                <w:rStyle w:val="Hyperlink"/>
                <w:i/>
                <w:color w:val="auto"/>
                <w:sz w:val="20"/>
                <w:u w:val="none"/>
              </w:rPr>
              <w:t>ITA</w:t>
            </w:r>
            <w:r w:rsidRPr="00B05E3F">
              <w:rPr>
                <w:rStyle w:val="Hyperlink"/>
                <w:color w:val="auto"/>
                <w:sz w:val="20"/>
                <w:u w:val="none"/>
              </w:rPr>
              <w:t xml:space="preserve"> and the applicant was advised that the respondent would be publishing in the </w:t>
            </w:r>
            <w:r w:rsidRPr="00B05E3F">
              <w:rPr>
                <w:rStyle w:val="Hyperlink"/>
                <w:i/>
                <w:color w:val="auto"/>
                <w:sz w:val="20"/>
                <w:u w:val="none"/>
              </w:rPr>
              <w:t>Canada Gazette</w:t>
            </w:r>
            <w:r w:rsidRPr="00B05E3F">
              <w:rPr>
                <w:rStyle w:val="Hyperlink"/>
                <w:color w:val="auto"/>
                <w:sz w:val="20"/>
                <w:u w:val="none"/>
              </w:rPr>
              <w:t xml:space="preserve"> a notice revoking the applicant’s registration pursuant to s. 168(2)(b) of the </w:t>
            </w:r>
            <w:r w:rsidRPr="00B05E3F">
              <w:rPr>
                <w:rStyle w:val="Hyperlink"/>
                <w:i/>
                <w:color w:val="auto"/>
                <w:sz w:val="20"/>
                <w:u w:val="none"/>
              </w:rPr>
              <w:t>ITA</w:t>
            </w:r>
            <w:r w:rsidRPr="00B05E3F">
              <w:rPr>
                <w:rStyle w:val="Hyperlink"/>
                <w:color w:val="auto"/>
                <w:sz w:val="20"/>
                <w:u w:val="none"/>
              </w:rPr>
              <w:t xml:space="preserve">. The applicant commenced a proceeding before the Federal Court of Appeal for an order precluding the respondent from publishing the notice of revocation until it followed the objection process under s. 168(4) of the </w:t>
            </w:r>
            <w:r w:rsidRPr="00B05E3F">
              <w:rPr>
                <w:rStyle w:val="Hyperlink"/>
                <w:i/>
                <w:color w:val="auto"/>
                <w:sz w:val="20"/>
                <w:u w:val="none"/>
              </w:rPr>
              <w:t>ITA</w:t>
            </w:r>
            <w:r w:rsidRPr="00B05E3F">
              <w:rPr>
                <w:rStyle w:val="Hyperlink"/>
                <w:color w:val="auto"/>
                <w:sz w:val="20"/>
                <w:u w:val="none"/>
              </w:rPr>
              <w:t xml:space="preserve"> and any appeal available under s. 172(3) of the </w:t>
            </w:r>
            <w:r w:rsidRPr="00B05E3F">
              <w:rPr>
                <w:rStyle w:val="Hyperlink"/>
                <w:i/>
                <w:color w:val="auto"/>
                <w:sz w:val="20"/>
                <w:u w:val="none"/>
              </w:rPr>
              <w:t>ITA</w:t>
            </w:r>
            <w:r w:rsidRPr="00B05E3F">
              <w:rPr>
                <w:rStyle w:val="Hyperlink"/>
                <w:color w:val="auto"/>
                <w:sz w:val="20"/>
                <w:u w:val="none"/>
              </w:rPr>
              <w:t xml:space="preserve">. It also brought a motion for interim relief funder Rules 372 and 373 of the </w:t>
            </w:r>
            <w:r w:rsidRPr="00B05E3F">
              <w:rPr>
                <w:i/>
                <w:iCs/>
                <w:sz w:val="20"/>
              </w:rPr>
              <w:t xml:space="preserve">Federal Courts Rules, </w:t>
            </w:r>
            <w:r w:rsidRPr="00B05E3F">
              <w:rPr>
                <w:sz w:val="20"/>
              </w:rPr>
              <w:t>S.O.R./98-106. The respondent delayed the publication until the motion for interim relief was decided. The Federal Court of Appeal dismissed the motion for interim relief on the basis that the applicant had not satisfied the court that it would suffer irreparable harm from the publication of the notice or that the balance of convenience favoured granting the interim relief.</w:t>
            </w:r>
          </w:p>
          <w:p w:rsidR="00B87F56" w:rsidRPr="00B05E3F" w:rsidRDefault="00B87F56" w:rsidP="00B87F56">
            <w:pPr>
              <w:jc w:val="both"/>
              <w:rPr>
                <w:sz w:val="20"/>
              </w:rPr>
            </w:pPr>
          </w:p>
        </w:tc>
      </w:tr>
      <w:tr w:rsidR="00B87F56" w:rsidRPr="00B05E3F" w:rsidTr="001261F7">
        <w:tc>
          <w:tcPr>
            <w:tcW w:w="2427" w:type="pct"/>
            <w:gridSpan w:val="2"/>
          </w:tcPr>
          <w:p w:rsidR="00B87F56" w:rsidRPr="00B05E3F" w:rsidRDefault="00B87F56" w:rsidP="00B87F56">
            <w:pPr>
              <w:jc w:val="both"/>
              <w:rPr>
                <w:sz w:val="20"/>
              </w:rPr>
            </w:pPr>
            <w:r w:rsidRPr="00B05E3F">
              <w:rPr>
                <w:sz w:val="20"/>
              </w:rPr>
              <w:t>October 19, 2022</w:t>
            </w:r>
          </w:p>
          <w:p w:rsidR="00B87F56" w:rsidRPr="00B05E3F" w:rsidRDefault="00B87F56" w:rsidP="00B87F56">
            <w:pPr>
              <w:jc w:val="both"/>
              <w:rPr>
                <w:sz w:val="20"/>
              </w:rPr>
            </w:pPr>
            <w:r w:rsidRPr="00B05E3F">
              <w:rPr>
                <w:sz w:val="20"/>
              </w:rPr>
              <w:t>Federal Court of Appeal</w:t>
            </w:r>
          </w:p>
          <w:p w:rsidR="00B87F56" w:rsidRPr="00B05E3F" w:rsidRDefault="00B87F56" w:rsidP="00B87F56">
            <w:pPr>
              <w:jc w:val="both"/>
              <w:rPr>
                <w:sz w:val="20"/>
              </w:rPr>
            </w:pPr>
            <w:r w:rsidRPr="00B05E3F">
              <w:rPr>
                <w:sz w:val="20"/>
              </w:rPr>
              <w:t>(Rennie J.A.)</w:t>
            </w:r>
          </w:p>
          <w:p w:rsidR="00B87F56" w:rsidRPr="00B05E3F" w:rsidRDefault="001D4A27" w:rsidP="00B87F56">
            <w:pPr>
              <w:jc w:val="both"/>
              <w:rPr>
                <w:sz w:val="20"/>
                <w:lang w:val="fr-CA"/>
              </w:rPr>
            </w:pPr>
            <w:hyperlink r:id="rId100" w:history="1">
              <w:r w:rsidR="00B87F56" w:rsidRPr="00B05E3F">
                <w:rPr>
                  <w:rStyle w:val="Hyperlink"/>
                  <w:sz w:val="20"/>
                  <w:lang w:val="fr-CA"/>
                </w:rPr>
                <w:t>2022 FCA 176</w:t>
              </w:r>
            </w:hyperlink>
            <w:r w:rsidR="00B87F56" w:rsidRPr="00B05E3F">
              <w:rPr>
                <w:sz w:val="20"/>
                <w:lang w:val="fr-CA"/>
              </w:rPr>
              <w:t xml:space="preserve">; </w:t>
            </w:r>
            <w:r w:rsidR="00B87F56" w:rsidRPr="00B05E3F">
              <w:rPr>
                <w:color w:val="212529"/>
                <w:sz w:val="20"/>
                <w:lang w:val="fr-CA"/>
              </w:rPr>
              <w:t>A-167-22</w:t>
            </w:r>
          </w:p>
          <w:p w:rsidR="00B87F56" w:rsidRPr="00B05E3F" w:rsidRDefault="00B87F56" w:rsidP="00B87F56">
            <w:pPr>
              <w:jc w:val="both"/>
              <w:rPr>
                <w:sz w:val="20"/>
              </w:rPr>
            </w:pPr>
          </w:p>
        </w:tc>
        <w:tc>
          <w:tcPr>
            <w:tcW w:w="243" w:type="pct"/>
          </w:tcPr>
          <w:p w:rsidR="00B87F56" w:rsidRPr="00B05E3F" w:rsidRDefault="00B87F56" w:rsidP="00B87F56">
            <w:pPr>
              <w:jc w:val="both"/>
              <w:rPr>
                <w:sz w:val="20"/>
              </w:rPr>
            </w:pPr>
          </w:p>
        </w:tc>
        <w:tc>
          <w:tcPr>
            <w:tcW w:w="2330" w:type="pct"/>
          </w:tcPr>
          <w:p w:rsidR="00B87F56" w:rsidRPr="00B05E3F" w:rsidRDefault="00B87F56" w:rsidP="00B87F56">
            <w:pPr>
              <w:jc w:val="both"/>
              <w:rPr>
                <w:sz w:val="20"/>
              </w:rPr>
            </w:pPr>
            <w:r w:rsidRPr="00B05E3F">
              <w:rPr>
                <w:sz w:val="20"/>
              </w:rPr>
              <w:t>Motion for interim relief dismissed.</w:t>
            </w:r>
          </w:p>
          <w:p w:rsidR="00B87F56" w:rsidRPr="00B05E3F" w:rsidRDefault="00B87F56" w:rsidP="00B87F56">
            <w:pPr>
              <w:jc w:val="both"/>
              <w:rPr>
                <w:sz w:val="20"/>
              </w:rPr>
            </w:pPr>
          </w:p>
        </w:tc>
      </w:tr>
      <w:tr w:rsidR="00B87F56" w:rsidRPr="00B05E3F" w:rsidTr="001261F7">
        <w:tc>
          <w:tcPr>
            <w:tcW w:w="2427" w:type="pct"/>
            <w:gridSpan w:val="2"/>
          </w:tcPr>
          <w:p w:rsidR="00B87F56" w:rsidRPr="00B05E3F" w:rsidRDefault="00B87F56" w:rsidP="00B87F56">
            <w:pPr>
              <w:jc w:val="both"/>
              <w:rPr>
                <w:sz w:val="20"/>
              </w:rPr>
            </w:pPr>
            <w:r w:rsidRPr="00B05E3F">
              <w:rPr>
                <w:sz w:val="20"/>
              </w:rPr>
              <w:t>December 16, 2022</w:t>
            </w:r>
          </w:p>
          <w:p w:rsidR="00B87F56" w:rsidRPr="00B05E3F" w:rsidRDefault="00B87F56" w:rsidP="00B87F56">
            <w:pPr>
              <w:jc w:val="both"/>
              <w:rPr>
                <w:sz w:val="20"/>
              </w:rPr>
            </w:pPr>
            <w:r w:rsidRPr="00B05E3F">
              <w:rPr>
                <w:sz w:val="20"/>
              </w:rPr>
              <w:t>Supreme Court of Canada</w:t>
            </w:r>
          </w:p>
        </w:tc>
        <w:tc>
          <w:tcPr>
            <w:tcW w:w="243" w:type="pct"/>
          </w:tcPr>
          <w:p w:rsidR="00B87F56" w:rsidRPr="00B05E3F" w:rsidRDefault="00B87F56" w:rsidP="00B87F56">
            <w:pPr>
              <w:jc w:val="both"/>
              <w:rPr>
                <w:sz w:val="20"/>
              </w:rPr>
            </w:pPr>
          </w:p>
        </w:tc>
        <w:tc>
          <w:tcPr>
            <w:tcW w:w="2330" w:type="pct"/>
          </w:tcPr>
          <w:p w:rsidR="00B87F56" w:rsidRPr="00B05E3F" w:rsidRDefault="00B87F56" w:rsidP="00B87F56">
            <w:pPr>
              <w:jc w:val="both"/>
              <w:rPr>
                <w:sz w:val="20"/>
              </w:rPr>
            </w:pPr>
            <w:r w:rsidRPr="00B05E3F">
              <w:rPr>
                <w:sz w:val="20"/>
              </w:rPr>
              <w:t>Application for leave to appeal filed.</w:t>
            </w:r>
          </w:p>
          <w:p w:rsidR="00B87F56" w:rsidRPr="00B05E3F" w:rsidRDefault="00B87F56" w:rsidP="00B87F56">
            <w:pPr>
              <w:jc w:val="both"/>
              <w:rPr>
                <w:sz w:val="20"/>
              </w:rPr>
            </w:pPr>
          </w:p>
        </w:tc>
      </w:tr>
    </w:tbl>
    <w:p w:rsidR="00B87F56" w:rsidRPr="00B05E3F" w:rsidRDefault="00B87F56" w:rsidP="00B87F56">
      <w:pPr>
        <w:jc w:val="both"/>
        <w:rPr>
          <w:sz w:val="20"/>
        </w:rPr>
      </w:pPr>
    </w:p>
    <w:p w:rsidR="00B87F56" w:rsidRPr="00B05E3F" w:rsidRDefault="001D4A27" w:rsidP="00B87F56">
      <w:pPr>
        <w:jc w:val="both"/>
        <w:rPr>
          <w:sz w:val="20"/>
        </w:rPr>
      </w:pPr>
      <w:r>
        <w:rPr>
          <w:sz w:val="20"/>
        </w:rPr>
        <w:pict>
          <v:rect id="_x0000_i1057" style="width:2in;height:1pt" o:hrpct="0" o:hralign="center" o:hrstd="t" o:hrnoshade="t" o:hr="t" fillcolor="black [3213]" stroked="f"/>
        </w:pict>
      </w:r>
    </w:p>
    <w:p w:rsidR="00B87F56" w:rsidRPr="00B05E3F" w:rsidRDefault="00B87F56" w:rsidP="00B87F5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87F56" w:rsidRPr="00B05E3F" w:rsidTr="001261F7">
        <w:tc>
          <w:tcPr>
            <w:tcW w:w="543" w:type="pct"/>
          </w:tcPr>
          <w:p w:rsidR="00B87F56" w:rsidRPr="00B05E3F" w:rsidRDefault="00B87F56" w:rsidP="00B87F56">
            <w:pPr>
              <w:jc w:val="both"/>
              <w:rPr>
                <w:sz w:val="20"/>
                <w:lang w:val="fr-CA"/>
              </w:rPr>
            </w:pPr>
            <w:r w:rsidRPr="00B05E3F">
              <w:rPr>
                <w:rStyle w:val="SCCFileNumberChar"/>
                <w:sz w:val="20"/>
                <w:szCs w:val="20"/>
                <w:lang w:val="fr-CA"/>
              </w:rPr>
              <w:t>40515</w:t>
            </w:r>
          </w:p>
        </w:tc>
        <w:tc>
          <w:tcPr>
            <w:tcW w:w="4457" w:type="pct"/>
            <w:gridSpan w:val="3"/>
          </w:tcPr>
          <w:p w:rsidR="00B87F56" w:rsidRPr="00B05E3F" w:rsidRDefault="00B87F56" w:rsidP="00B87F56">
            <w:pPr>
              <w:pStyle w:val="SCCLsocParty"/>
              <w:jc w:val="both"/>
              <w:rPr>
                <w:b/>
                <w:sz w:val="20"/>
                <w:szCs w:val="20"/>
              </w:rPr>
            </w:pPr>
            <w:r w:rsidRPr="00B05E3F">
              <w:rPr>
                <w:b/>
                <w:sz w:val="20"/>
                <w:szCs w:val="20"/>
              </w:rPr>
              <w:t>Fortius Foundation c. Ministre du Revenu national</w:t>
            </w:r>
          </w:p>
          <w:p w:rsidR="00B87F56" w:rsidRPr="00B05E3F" w:rsidRDefault="00B87F56" w:rsidP="00B87F56">
            <w:pPr>
              <w:jc w:val="both"/>
              <w:rPr>
                <w:sz w:val="20"/>
                <w:lang w:val="fr-CA"/>
              </w:rPr>
            </w:pPr>
            <w:r w:rsidRPr="00B05E3F">
              <w:rPr>
                <w:sz w:val="20"/>
                <w:lang w:val="fr-CA"/>
              </w:rPr>
              <w:t>(C.F.) (Civile) (Autorisation)</w:t>
            </w:r>
          </w:p>
        </w:tc>
      </w:tr>
      <w:tr w:rsidR="00B87F56" w:rsidRPr="00B05E3F" w:rsidTr="001261F7">
        <w:tc>
          <w:tcPr>
            <w:tcW w:w="5000" w:type="pct"/>
            <w:gridSpan w:val="4"/>
          </w:tcPr>
          <w:p w:rsidR="00B87F56" w:rsidRPr="00B05E3F" w:rsidRDefault="00B87F56" w:rsidP="00B87F56">
            <w:pPr>
              <w:jc w:val="both"/>
              <w:rPr>
                <w:sz w:val="20"/>
                <w:lang w:val="fr-CA"/>
              </w:rPr>
            </w:pPr>
            <w:r w:rsidRPr="00B05E3F">
              <w:rPr>
                <w:sz w:val="20"/>
                <w:lang w:val="fr-CA"/>
              </w:rPr>
              <w:t xml:space="preserve">Procédure civile — Requêtes interlocutoires — Cour rejetant la requête en vue de l’adoption de mesures provisoires — Fiscalité — Organismes de bienfaisance — Les droits d’opposition et d’appel établis aux articles 168 et 172 de la </w:t>
            </w:r>
            <w:r w:rsidRPr="00B05E3F">
              <w:rPr>
                <w:i/>
                <w:sz w:val="20"/>
                <w:lang w:val="fr-CA"/>
              </w:rPr>
              <w:t>Loi de l’impôt sur le revenu</w:t>
            </w:r>
            <w:r w:rsidRPr="00B05E3F">
              <w:rPr>
                <w:sz w:val="20"/>
                <w:lang w:val="fr-CA"/>
              </w:rPr>
              <w:t xml:space="preserve"> demeurent-ils accessibles à une partie se trouvant dans la position de la demanderesse après la révocation, et, si la réponse est négative, quel effet cela a</w:t>
            </w:r>
            <w:r w:rsidRPr="00B05E3F">
              <w:rPr>
                <w:sz w:val="20"/>
                <w:lang w:val="fr-CA"/>
              </w:rPr>
              <w:noBreakHyphen/>
              <w:t>t</w:t>
            </w:r>
            <w:r w:rsidRPr="00B05E3F">
              <w:rPr>
                <w:sz w:val="20"/>
                <w:lang w:val="fr-CA"/>
              </w:rPr>
              <w:noBreakHyphen/>
              <w:t xml:space="preserve">il sur l’évaluation du préjudice irréparable selon le critère de l’arrêt </w:t>
            </w:r>
            <w:r w:rsidRPr="00B05E3F">
              <w:rPr>
                <w:i/>
                <w:sz w:val="20"/>
                <w:lang w:val="fr-CA"/>
              </w:rPr>
              <w:t>RJR-MacDonald</w:t>
            </w:r>
            <w:r w:rsidRPr="00B05E3F">
              <w:rPr>
                <w:sz w:val="20"/>
                <w:lang w:val="fr-CA"/>
              </w:rPr>
              <w:t>, aux fins d’une injonction? — La Cour d’appel fédérale a</w:t>
            </w:r>
            <w:r w:rsidRPr="00B05E3F">
              <w:rPr>
                <w:sz w:val="20"/>
                <w:lang w:val="fr-CA"/>
              </w:rPr>
              <w:noBreakHyphen/>
              <w:t>t</w:t>
            </w:r>
            <w:r w:rsidRPr="00B05E3F">
              <w:rPr>
                <w:sz w:val="20"/>
                <w:lang w:val="fr-CA"/>
              </w:rPr>
              <w:noBreakHyphen/>
              <w:t xml:space="preserve">elle appliqué le critère de l’arrêt </w:t>
            </w:r>
            <w:r w:rsidRPr="00B05E3F">
              <w:rPr>
                <w:i/>
                <w:sz w:val="20"/>
                <w:lang w:val="fr-CA"/>
              </w:rPr>
              <w:t>RJR-MacDonald</w:t>
            </w:r>
            <w:r w:rsidRPr="00B05E3F">
              <w:rPr>
                <w:sz w:val="20"/>
                <w:lang w:val="fr-CA"/>
              </w:rPr>
              <w:t xml:space="preserve"> de manière appropriée, lorsqu’un organisme de bienfaisance sollicite une injonction afin de préserver les droits procéduraux que la loi lui reconnaît de contester un avis de révocation? —</w:t>
            </w:r>
            <w:r w:rsidRPr="00B05E3F">
              <w:rPr>
                <w:i/>
                <w:iCs/>
                <w:sz w:val="20"/>
                <w:lang w:val="fr-CA"/>
              </w:rPr>
              <w:t xml:space="preserve"> Règles des Cours fédérales, </w:t>
            </w:r>
            <w:r w:rsidRPr="00B05E3F">
              <w:rPr>
                <w:sz w:val="20"/>
                <w:lang w:val="fr-CA"/>
              </w:rPr>
              <w:t>DORS/98</w:t>
            </w:r>
            <w:r w:rsidRPr="00B05E3F">
              <w:rPr>
                <w:sz w:val="20"/>
                <w:lang w:val="fr-CA"/>
              </w:rPr>
              <w:noBreakHyphen/>
              <w:t>106, Règles 372 et 373 –</w:t>
            </w:r>
            <w:r w:rsidRPr="00B05E3F">
              <w:rPr>
                <w:i/>
                <w:sz w:val="20"/>
                <w:lang w:val="fr-CA"/>
              </w:rPr>
              <w:t xml:space="preserve"> Loi de l’impôt sur le revenu</w:t>
            </w:r>
            <w:r w:rsidRPr="00B05E3F">
              <w:rPr>
                <w:sz w:val="20"/>
                <w:lang w:val="fr-CA"/>
              </w:rPr>
              <w:t>, L</w:t>
            </w:r>
            <w:r w:rsidRPr="00B05E3F">
              <w:rPr>
                <w:rStyle w:val="Hyperlink"/>
                <w:color w:val="auto"/>
                <w:sz w:val="20"/>
                <w:u w:val="none"/>
                <w:lang w:val="fr-CA"/>
              </w:rPr>
              <w:t>RC 1985, c 1 (5</w:t>
            </w:r>
            <w:r w:rsidRPr="00B05E3F">
              <w:rPr>
                <w:rStyle w:val="Hyperlink"/>
                <w:color w:val="auto"/>
                <w:sz w:val="20"/>
                <w:u w:val="none"/>
                <w:vertAlign w:val="superscript"/>
                <w:lang w:val="fr-CA"/>
              </w:rPr>
              <w:t>e</w:t>
            </w:r>
            <w:r w:rsidRPr="00B05E3F">
              <w:rPr>
                <w:rStyle w:val="Hyperlink"/>
                <w:color w:val="auto"/>
                <w:sz w:val="20"/>
                <w:u w:val="none"/>
                <w:lang w:val="fr-CA"/>
              </w:rPr>
              <w:t> Suppl.) (</w:t>
            </w:r>
            <w:r w:rsidRPr="00B05E3F">
              <w:rPr>
                <w:rStyle w:val="Hyperlink"/>
                <w:i/>
                <w:color w:val="auto"/>
                <w:sz w:val="20"/>
                <w:u w:val="none"/>
                <w:lang w:val="fr-CA"/>
              </w:rPr>
              <w:t>LIR</w:t>
            </w:r>
            <w:r w:rsidRPr="00B05E3F">
              <w:rPr>
                <w:rStyle w:val="Hyperlink"/>
                <w:color w:val="auto"/>
                <w:sz w:val="20"/>
                <w:u w:val="none"/>
                <w:lang w:val="fr-CA"/>
              </w:rPr>
              <w:t>)</w:t>
            </w:r>
            <w:r w:rsidRPr="00B05E3F">
              <w:rPr>
                <w:sz w:val="20"/>
                <w:lang w:val="fr-CA"/>
              </w:rPr>
              <w:t xml:space="preserve">, art. 168 et 172 – </w:t>
            </w:r>
            <w:r w:rsidRPr="00B05E3F">
              <w:rPr>
                <w:rStyle w:val="sccappellantforindexchar"/>
                <w:i/>
                <w:sz w:val="20"/>
                <w:lang w:val="fr-CA"/>
              </w:rPr>
              <w:t>Google Inc.</w:t>
            </w:r>
            <w:r w:rsidRPr="00B05E3F">
              <w:rPr>
                <w:i/>
                <w:sz w:val="20"/>
                <w:lang w:val="fr-CA"/>
              </w:rPr>
              <w:t xml:space="preserve"> </w:t>
            </w:r>
            <w:r w:rsidRPr="00B05E3F">
              <w:rPr>
                <w:i/>
                <w:iCs/>
                <w:sz w:val="20"/>
                <w:lang w:val="fr-CA"/>
              </w:rPr>
              <w:t>c.</w:t>
            </w:r>
            <w:r w:rsidRPr="00B05E3F">
              <w:rPr>
                <w:i/>
                <w:sz w:val="20"/>
                <w:lang w:val="fr-CA"/>
              </w:rPr>
              <w:t xml:space="preserve"> </w:t>
            </w:r>
            <w:r w:rsidRPr="00B05E3F">
              <w:rPr>
                <w:rStyle w:val="sccrespondentforindexchar"/>
                <w:i/>
                <w:sz w:val="20"/>
                <w:lang w:val="fr-CA"/>
              </w:rPr>
              <w:t>Equustek Solutions Inc</w:t>
            </w:r>
            <w:r w:rsidRPr="00B05E3F">
              <w:rPr>
                <w:rStyle w:val="sccrespondentforindexchar"/>
                <w:sz w:val="20"/>
                <w:lang w:val="fr-CA"/>
              </w:rPr>
              <w:t xml:space="preserve">., 2017 CSC 34, </w:t>
            </w:r>
            <w:r w:rsidRPr="00B05E3F">
              <w:rPr>
                <w:sz w:val="20"/>
                <w:lang w:val="fr-CA"/>
              </w:rPr>
              <w:t>[2017</w:t>
            </w:r>
            <w:r w:rsidRPr="00B05E3F">
              <w:rPr>
                <w:color w:val="000000"/>
                <w:sz w:val="20"/>
                <w:lang w:val="fr-CA"/>
              </w:rPr>
              <w:t xml:space="preserve">] 1 R.C.S. 824 </w:t>
            </w:r>
            <w:r w:rsidRPr="00B05E3F">
              <w:rPr>
                <w:sz w:val="20"/>
                <w:lang w:val="fr-CA"/>
              </w:rPr>
              <w:t xml:space="preserve">— </w:t>
            </w:r>
            <w:r w:rsidRPr="00B05E3F">
              <w:rPr>
                <w:i/>
                <w:color w:val="212529"/>
                <w:sz w:val="20"/>
                <w:lang w:val="fr-CA"/>
              </w:rPr>
              <w:t>RJR-MacDonald Inc. c. Canada (Procureur général)</w:t>
            </w:r>
            <w:r w:rsidRPr="00B05E3F">
              <w:rPr>
                <w:color w:val="212529"/>
                <w:sz w:val="20"/>
                <w:lang w:val="fr-CA"/>
              </w:rPr>
              <w:t>, [1994] 1 RCS 311</w:t>
            </w:r>
            <w:r w:rsidRPr="00B05E3F">
              <w:rPr>
                <w:sz w:val="20"/>
                <w:lang w:val="fr-CA"/>
              </w:rPr>
              <w:t>.</w:t>
            </w:r>
          </w:p>
        </w:tc>
      </w:tr>
      <w:tr w:rsidR="00B87F56" w:rsidRPr="00B05E3F" w:rsidTr="001261F7">
        <w:tc>
          <w:tcPr>
            <w:tcW w:w="5000" w:type="pct"/>
            <w:gridSpan w:val="4"/>
          </w:tcPr>
          <w:p w:rsidR="00B87F56" w:rsidRPr="00B05E3F" w:rsidRDefault="00B87F56" w:rsidP="00B87F56">
            <w:pPr>
              <w:pStyle w:val="SCCBanSummary"/>
              <w:rPr>
                <w:sz w:val="20"/>
                <w:szCs w:val="20"/>
                <w:lang w:val="fr-CA"/>
              </w:rPr>
            </w:pPr>
          </w:p>
          <w:p w:rsidR="00B87F56" w:rsidRPr="00B05E3F" w:rsidRDefault="00B87F56" w:rsidP="00B87F56">
            <w:pPr>
              <w:jc w:val="both"/>
              <w:rPr>
                <w:sz w:val="20"/>
                <w:lang w:val="fr-CA"/>
              </w:rPr>
            </w:pPr>
            <w:r w:rsidRPr="00B05E3F">
              <w:rPr>
                <w:color w:val="000000"/>
                <w:sz w:val="20"/>
                <w:lang w:val="fr-CA"/>
              </w:rPr>
              <w:t xml:space="preserve">La demanderesse est un organisme de bienfaisance enregistré, au titre de la </w:t>
            </w:r>
            <w:r w:rsidRPr="00B05E3F">
              <w:rPr>
                <w:i/>
                <w:color w:val="000000"/>
                <w:sz w:val="20"/>
                <w:lang w:val="fr-CA"/>
              </w:rPr>
              <w:t>LIR</w:t>
            </w:r>
            <w:r w:rsidRPr="00B05E3F">
              <w:rPr>
                <w:color w:val="000000"/>
                <w:sz w:val="20"/>
                <w:lang w:val="fr-CA"/>
              </w:rPr>
              <w:t xml:space="preserve">. L’Agence du Revenu du Canada a conclu que la demanderesse n’avait pas respecté les exigences de la </w:t>
            </w:r>
            <w:r w:rsidRPr="00B05E3F">
              <w:rPr>
                <w:i/>
                <w:color w:val="000000"/>
                <w:sz w:val="20"/>
                <w:lang w:val="fr-CA"/>
              </w:rPr>
              <w:t>LIR</w:t>
            </w:r>
            <w:r w:rsidRPr="00B05E3F">
              <w:rPr>
                <w:color w:val="000000"/>
                <w:sz w:val="20"/>
                <w:lang w:val="fr-CA"/>
              </w:rPr>
              <w:t xml:space="preserve">, et l’a avisée que le défendeur publierait un avis dans la </w:t>
            </w:r>
            <w:r w:rsidRPr="00B05E3F">
              <w:rPr>
                <w:i/>
                <w:color w:val="000000"/>
                <w:sz w:val="20"/>
                <w:lang w:val="fr-CA"/>
              </w:rPr>
              <w:t>Gazette du Canada</w:t>
            </w:r>
            <w:r w:rsidRPr="00B05E3F">
              <w:rPr>
                <w:color w:val="000000"/>
                <w:sz w:val="20"/>
                <w:lang w:val="fr-CA"/>
              </w:rPr>
              <w:t xml:space="preserve"> révoquant son enregistrement, en application de l’al. 168(2)b) de la </w:t>
            </w:r>
            <w:r w:rsidRPr="00B05E3F">
              <w:rPr>
                <w:i/>
                <w:color w:val="000000"/>
                <w:sz w:val="20"/>
                <w:lang w:val="fr-CA"/>
              </w:rPr>
              <w:t>LIR</w:t>
            </w:r>
            <w:r w:rsidRPr="00B05E3F">
              <w:rPr>
                <w:color w:val="000000"/>
                <w:sz w:val="20"/>
                <w:lang w:val="fr-CA"/>
              </w:rPr>
              <w:t xml:space="preserve">. La demanderesse a intenté une instance à la Cour d’appel fédérale en vue d’obtenir une ordonnance interdisant au défendeur de publier l’avis de révocation, jusqu’à ce que le processus d’objection établi au par. 168(4) de la </w:t>
            </w:r>
            <w:r w:rsidRPr="00B05E3F">
              <w:rPr>
                <w:i/>
                <w:color w:val="000000"/>
                <w:sz w:val="20"/>
                <w:lang w:val="fr-CA"/>
              </w:rPr>
              <w:t>LIR</w:t>
            </w:r>
            <w:r w:rsidRPr="00B05E3F">
              <w:rPr>
                <w:color w:val="000000"/>
                <w:sz w:val="20"/>
                <w:lang w:val="fr-CA"/>
              </w:rPr>
              <w:t xml:space="preserve"> soit suivi, ainsi que tout appel offert, au titre du par. 172(3) de la </w:t>
            </w:r>
            <w:r w:rsidRPr="00B05E3F">
              <w:rPr>
                <w:i/>
                <w:color w:val="000000"/>
                <w:sz w:val="20"/>
                <w:lang w:val="fr-CA"/>
              </w:rPr>
              <w:t>LIR</w:t>
            </w:r>
            <w:r w:rsidRPr="00B05E3F">
              <w:rPr>
                <w:color w:val="000000"/>
                <w:sz w:val="20"/>
                <w:lang w:val="fr-CA"/>
              </w:rPr>
              <w:t xml:space="preserve">. Elle a aussi présenté une requête en vue de l’adoption de mesures provisoires, en application des Règles 372 et 373 des </w:t>
            </w:r>
            <w:r w:rsidRPr="00B05E3F">
              <w:rPr>
                <w:i/>
                <w:color w:val="000000"/>
                <w:sz w:val="20"/>
                <w:lang w:val="fr-CA"/>
              </w:rPr>
              <w:t>Règles des Cours fédérales</w:t>
            </w:r>
            <w:r w:rsidRPr="00B05E3F">
              <w:rPr>
                <w:color w:val="000000"/>
                <w:sz w:val="20"/>
                <w:lang w:val="fr-CA"/>
              </w:rPr>
              <w:t>, DORS/98</w:t>
            </w:r>
            <w:r w:rsidRPr="00B05E3F">
              <w:rPr>
                <w:color w:val="000000"/>
                <w:sz w:val="20"/>
                <w:lang w:val="fr-CA"/>
              </w:rPr>
              <w:noBreakHyphen/>
              <w:t>106. Le défendeur a retardé la publication jusqu’à ce qu’une décision soit rendue relativement à la requête visant la mesure provisoire. La Cour d’appel fédérale a rejeté la requête visant la mesure provisoire, au motif que la demanderesse n’avait pas convaincu la cour qu’elle subirait un préjudice irréparable en raison de la publication de l’avis ou que la prépondérance des inconvénients militait en faveur de l’octroi de la mesure provisoire</w:t>
            </w:r>
            <w:r w:rsidRPr="00B05E3F">
              <w:rPr>
                <w:sz w:val="20"/>
                <w:lang w:val="fr-CA"/>
              </w:rPr>
              <w:t>.</w:t>
            </w:r>
          </w:p>
          <w:p w:rsidR="00B87F56" w:rsidRPr="00B05E3F" w:rsidRDefault="00B87F56" w:rsidP="00B87F56">
            <w:pPr>
              <w:jc w:val="both"/>
              <w:rPr>
                <w:sz w:val="20"/>
                <w:lang w:val="fr-CA"/>
              </w:rPr>
            </w:pPr>
          </w:p>
        </w:tc>
      </w:tr>
      <w:tr w:rsidR="00B87F56" w:rsidRPr="00B05E3F" w:rsidTr="001261F7">
        <w:tc>
          <w:tcPr>
            <w:tcW w:w="2427" w:type="pct"/>
            <w:gridSpan w:val="2"/>
          </w:tcPr>
          <w:p w:rsidR="00B87F56" w:rsidRPr="00B05E3F" w:rsidRDefault="00B87F56" w:rsidP="00B87F56">
            <w:pPr>
              <w:jc w:val="both"/>
              <w:rPr>
                <w:sz w:val="20"/>
                <w:lang w:val="fr-CA"/>
              </w:rPr>
            </w:pPr>
            <w:r w:rsidRPr="00B05E3F">
              <w:rPr>
                <w:sz w:val="20"/>
                <w:lang w:val="fr-CA"/>
              </w:rPr>
              <w:t>19 octobre 2022</w:t>
            </w:r>
          </w:p>
          <w:p w:rsidR="00B87F56" w:rsidRPr="00B05E3F" w:rsidRDefault="00B87F56" w:rsidP="00B87F56">
            <w:pPr>
              <w:jc w:val="both"/>
              <w:rPr>
                <w:sz w:val="20"/>
                <w:lang w:val="fr-CA"/>
              </w:rPr>
            </w:pPr>
            <w:r w:rsidRPr="00B05E3F">
              <w:rPr>
                <w:sz w:val="20"/>
                <w:lang w:val="fr-CA"/>
              </w:rPr>
              <w:t>Cour d’appel fédérale</w:t>
            </w:r>
          </w:p>
          <w:p w:rsidR="00B87F56" w:rsidRPr="00B05E3F" w:rsidRDefault="00B87F56" w:rsidP="00B87F56">
            <w:pPr>
              <w:jc w:val="both"/>
              <w:rPr>
                <w:sz w:val="20"/>
                <w:lang w:val="fr-CA"/>
              </w:rPr>
            </w:pPr>
            <w:r w:rsidRPr="00B05E3F">
              <w:rPr>
                <w:sz w:val="20"/>
                <w:lang w:val="fr-CA"/>
              </w:rPr>
              <w:t>(juge Rennie)</w:t>
            </w:r>
          </w:p>
          <w:p w:rsidR="00B87F56" w:rsidRPr="00B05E3F" w:rsidRDefault="001D4A27" w:rsidP="00B87F56">
            <w:pPr>
              <w:jc w:val="both"/>
              <w:rPr>
                <w:sz w:val="20"/>
                <w:lang w:val="fr-CA"/>
              </w:rPr>
            </w:pPr>
            <w:hyperlink r:id="rId101" w:history="1">
              <w:r w:rsidR="00B87F56" w:rsidRPr="00B05E3F">
                <w:rPr>
                  <w:rStyle w:val="Hyperlink"/>
                  <w:sz w:val="20"/>
                  <w:lang w:val="fr-CA"/>
                </w:rPr>
                <w:t>2022 FCA 176</w:t>
              </w:r>
            </w:hyperlink>
            <w:r w:rsidR="00B87F56" w:rsidRPr="00B05E3F">
              <w:rPr>
                <w:sz w:val="20"/>
                <w:lang w:val="fr-CA"/>
              </w:rPr>
              <w:t xml:space="preserve">; </w:t>
            </w:r>
            <w:r w:rsidR="00B87F56" w:rsidRPr="00B05E3F">
              <w:rPr>
                <w:color w:val="212529"/>
                <w:sz w:val="20"/>
                <w:lang w:val="fr-CA"/>
              </w:rPr>
              <w:t>A-167-22</w:t>
            </w:r>
          </w:p>
          <w:p w:rsidR="00B87F56" w:rsidRPr="00B05E3F" w:rsidRDefault="00B87F56" w:rsidP="00B87F56">
            <w:pPr>
              <w:jc w:val="both"/>
              <w:rPr>
                <w:sz w:val="20"/>
                <w:lang w:val="fr-CA"/>
              </w:rPr>
            </w:pPr>
          </w:p>
        </w:tc>
        <w:tc>
          <w:tcPr>
            <w:tcW w:w="243" w:type="pct"/>
          </w:tcPr>
          <w:p w:rsidR="00B87F56" w:rsidRPr="00B05E3F" w:rsidRDefault="00B87F56" w:rsidP="00B87F56">
            <w:pPr>
              <w:jc w:val="both"/>
              <w:rPr>
                <w:sz w:val="20"/>
                <w:lang w:val="fr-CA"/>
              </w:rPr>
            </w:pPr>
          </w:p>
        </w:tc>
        <w:tc>
          <w:tcPr>
            <w:tcW w:w="2330" w:type="pct"/>
          </w:tcPr>
          <w:p w:rsidR="00B87F56" w:rsidRPr="00B05E3F" w:rsidRDefault="00B87F56" w:rsidP="00B87F56">
            <w:pPr>
              <w:jc w:val="both"/>
              <w:rPr>
                <w:sz w:val="20"/>
                <w:lang w:val="fr-CA"/>
              </w:rPr>
            </w:pPr>
            <w:r w:rsidRPr="00B05E3F">
              <w:rPr>
                <w:sz w:val="20"/>
                <w:lang w:val="fr-CA"/>
              </w:rPr>
              <w:t>Rejet de la requête en vue de l’adoption de la mesure provisoire.</w:t>
            </w:r>
          </w:p>
          <w:p w:rsidR="00B87F56" w:rsidRPr="00B05E3F" w:rsidRDefault="00B87F56" w:rsidP="00B87F56">
            <w:pPr>
              <w:jc w:val="both"/>
              <w:rPr>
                <w:sz w:val="20"/>
                <w:lang w:val="fr-CA"/>
              </w:rPr>
            </w:pPr>
          </w:p>
        </w:tc>
      </w:tr>
      <w:tr w:rsidR="00B87F56" w:rsidRPr="00B05E3F" w:rsidTr="001261F7">
        <w:tc>
          <w:tcPr>
            <w:tcW w:w="2427" w:type="pct"/>
            <w:gridSpan w:val="2"/>
          </w:tcPr>
          <w:p w:rsidR="00B87F56" w:rsidRPr="00B05E3F" w:rsidRDefault="00B87F56" w:rsidP="00B87F56">
            <w:pPr>
              <w:jc w:val="both"/>
              <w:rPr>
                <w:sz w:val="20"/>
                <w:lang w:val="fr-CA"/>
              </w:rPr>
            </w:pPr>
            <w:r w:rsidRPr="00B05E3F">
              <w:rPr>
                <w:sz w:val="20"/>
                <w:lang w:val="fr-CA"/>
              </w:rPr>
              <w:t>16 décembre 2022</w:t>
            </w:r>
          </w:p>
          <w:p w:rsidR="00B87F56" w:rsidRPr="00B05E3F" w:rsidRDefault="00B87F56" w:rsidP="00B87F56">
            <w:pPr>
              <w:jc w:val="both"/>
              <w:rPr>
                <w:sz w:val="20"/>
                <w:lang w:val="fr-CA"/>
              </w:rPr>
            </w:pPr>
            <w:r w:rsidRPr="00B05E3F">
              <w:rPr>
                <w:sz w:val="20"/>
                <w:lang w:val="fr-CA"/>
              </w:rPr>
              <w:t>Cour suprême du Canada</w:t>
            </w:r>
          </w:p>
        </w:tc>
        <w:tc>
          <w:tcPr>
            <w:tcW w:w="243" w:type="pct"/>
          </w:tcPr>
          <w:p w:rsidR="00B87F56" w:rsidRPr="00B05E3F" w:rsidRDefault="00B87F56" w:rsidP="00B87F56">
            <w:pPr>
              <w:jc w:val="both"/>
              <w:rPr>
                <w:sz w:val="20"/>
                <w:lang w:val="fr-CA"/>
              </w:rPr>
            </w:pPr>
          </w:p>
        </w:tc>
        <w:tc>
          <w:tcPr>
            <w:tcW w:w="2330" w:type="pct"/>
          </w:tcPr>
          <w:p w:rsidR="00B87F56" w:rsidRPr="00B05E3F" w:rsidRDefault="00B87F56" w:rsidP="00B87F56">
            <w:pPr>
              <w:jc w:val="both"/>
              <w:rPr>
                <w:sz w:val="20"/>
                <w:lang w:val="fr-CA"/>
              </w:rPr>
            </w:pPr>
            <w:r w:rsidRPr="00B05E3F">
              <w:rPr>
                <w:sz w:val="20"/>
                <w:lang w:val="fr-CA"/>
              </w:rPr>
              <w:t>Dépôt de la demande d’autorisation d’appel.</w:t>
            </w:r>
          </w:p>
          <w:p w:rsidR="00B87F56" w:rsidRPr="00B05E3F" w:rsidRDefault="00B87F56" w:rsidP="00B87F56">
            <w:pPr>
              <w:jc w:val="both"/>
              <w:rPr>
                <w:sz w:val="20"/>
                <w:lang w:val="fr-CA"/>
              </w:rPr>
            </w:pPr>
          </w:p>
        </w:tc>
      </w:tr>
    </w:tbl>
    <w:p w:rsidR="00B87F56" w:rsidRPr="00B05E3F" w:rsidRDefault="00B87F56" w:rsidP="00B87F56">
      <w:pPr>
        <w:jc w:val="both"/>
        <w:rPr>
          <w:sz w:val="20"/>
          <w:lang w:val="fr-CA"/>
        </w:rPr>
      </w:pPr>
    </w:p>
    <w:p w:rsidR="00060A84" w:rsidRPr="00B05E3F" w:rsidRDefault="001D4A27" w:rsidP="00306626">
      <w:pPr>
        <w:widowControl w:val="0"/>
        <w:jc w:val="both"/>
        <w:rPr>
          <w:sz w:val="20"/>
          <w:lang w:val="fr-CA"/>
        </w:rPr>
      </w:pPr>
      <w:r>
        <w:rPr>
          <w:sz w:val="20"/>
        </w:rPr>
        <w:pict>
          <v:rect id="_x0000_i1058" style="width:2in;height:1pt" o:hrpct="0" o:hralign="center" o:hrstd="t" o:hrnoshade="t" o:hr="t" fillcolor="black [3213]" stroked="f"/>
        </w:pict>
      </w:r>
    </w:p>
    <w:p w:rsidR="001C59A1" w:rsidRPr="00B05E3F" w:rsidRDefault="001C59A1" w:rsidP="0030662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626" w:rsidRPr="00B05E3F" w:rsidTr="001261F7">
        <w:tc>
          <w:tcPr>
            <w:tcW w:w="543" w:type="pct"/>
          </w:tcPr>
          <w:p w:rsidR="00306626" w:rsidRPr="00B05E3F" w:rsidRDefault="00306626" w:rsidP="00306626">
            <w:pPr>
              <w:jc w:val="both"/>
              <w:rPr>
                <w:sz w:val="20"/>
              </w:rPr>
            </w:pPr>
            <w:r w:rsidRPr="00B05E3F">
              <w:rPr>
                <w:rStyle w:val="SCCFileNumberChar"/>
                <w:sz w:val="20"/>
                <w:szCs w:val="20"/>
              </w:rPr>
              <w:t>40424</w:t>
            </w:r>
          </w:p>
        </w:tc>
        <w:tc>
          <w:tcPr>
            <w:tcW w:w="4457" w:type="pct"/>
            <w:gridSpan w:val="3"/>
          </w:tcPr>
          <w:p w:rsidR="00306626" w:rsidRPr="00B05E3F" w:rsidRDefault="00306626" w:rsidP="00306626">
            <w:pPr>
              <w:pStyle w:val="SCCLsocParty"/>
              <w:jc w:val="both"/>
              <w:rPr>
                <w:b/>
                <w:sz w:val="20"/>
                <w:szCs w:val="20"/>
                <w:lang w:val="en-US"/>
              </w:rPr>
            </w:pPr>
            <w:r w:rsidRPr="00B05E3F">
              <w:rPr>
                <w:b/>
                <w:sz w:val="20"/>
                <w:szCs w:val="20"/>
                <w:lang w:val="en-US"/>
              </w:rPr>
              <w:t>D.P. v. Director of Youth Protection of the CIUSSS, G.G.</w:t>
            </w:r>
          </w:p>
          <w:p w:rsidR="00306626" w:rsidRPr="00B05E3F" w:rsidRDefault="00306626" w:rsidP="00306626">
            <w:pPr>
              <w:jc w:val="both"/>
              <w:rPr>
                <w:sz w:val="20"/>
              </w:rPr>
            </w:pPr>
            <w:r w:rsidRPr="00B05E3F">
              <w:rPr>
                <w:sz w:val="20"/>
              </w:rPr>
              <w:t>(Que.) (Civil) (By Leave)</w:t>
            </w:r>
          </w:p>
        </w:tc>
      </w:tr>
      <w:tr w:rsidR="00306626" w:rsidRPr="00B05E3F" w:rsidTr="001261F7">
        <w:tc>
          <w:tcPr>
            <w:tcW w:w="5000" w:type="pct"/>
            <w:gridSpan w:val="4"/>
          </w:tcPr>
          <w:p w:rsidR="00306626" w:rsidRPr="00B05E3F" w:rsidRDefault="00306626" w:rsidP="00306626">
            <w:pPr>
              <w:pStyle w:val="SCCBanSummary"/>
              <w:rPr>
                <w:sz w:val="20"/>
                <w:szCs w:val="20"/>
              </w:rPr>
            </w:pPr>
            <w:r w:rsidRPr="00B05E3F">
              <w:rPr>
                <w:sz w:val="20"/>
                <w:szCs w:val="20"/>
              </w:rPr>
              <w:t>(Publication ban in case) (Publication ban on party) (Certain information not available to the public)</w:t>
            </w:r>
          </w:p>
          <w:p w:rsidR="00306626" w:rsidRPr="00B05E3F" w:rsidRDefault="00306626" w:rsidP="00306626">
            <w:pPr>
              <w:jc w:val="both"/>
              <w:rPr>
                <w:sz w:val="20"/>
              </w:rPr>
            </w:pPr>
          </w:p>
        </w:tc>
      </w:tr>
      <w:tr w:rsidR="00306626" w:rsidRPr="00B05E3F" w:rsidTr="001261F7">
        <w:tc>
          <w:tcPr>
            <w:tcW w:w="5000" w:type="pct"/>
            <w:gridSpan w:val="4"/>
          </w:tcPr>
          <w:p w:rsidR="00306626" w:rsidRPr="00B05E3F" w:rsidRDefault="00306626" w:rsidP="00306626">
            <w:pPr>
              <w:jc w:val="both"/>
              <w:rPr>
                <w:sz w:val="20"/>
              </w:rPr>
            </w:pPr>
            <w:r w:rsidRPr="00B05E3F">
              <w:rPr>
                <w:sz w:val="20"/>
              </w:rPr>
              <w:t>Status of persons — Child Protection — Parental alienation — Whether parental alienation should be considered where there has been an allegation of intimate partner violence — Whether the Court of Appeal erred in dismissing the application for leave to appeal from the judgment of the Superior Court.</w:t>
            </w:r>
          </w:p>
        </w:tc>
      </w:tr>
      <w:tr w:rsidR="00306626" w:rsidRPr="00B05E3F" w:rsidTr="001261F7">
        <w:tc>
          <w:tcPr>
            <w:tcW w:w="5000" w:type="pct"/>
            <w:gridSpan w:val="4"/>
          </w:tcPr>
          <w:p w:rsidR="00306626" w:rsidRPr="00B05E3F" w:rsidRDefault="00306626" w:rsidP="00306626">
            <w:pPr>
              <w:jc w:val="both"/>
              <w:rPr>
                <w:sz w:val="20"/>
              </w:rPr>
            </w:pPr>
          </w:p>
          <w:p w:rsidR="00306626" w:rsidRPr="00B05E3F" w:rsidRDefault="00306626" w:rsidP="00306626">
            <w:pPr>
              <w:jc w:val="both"/>
              <w:rPr>
                <w:sz w:val="20"/>
              </w:rPr>
            </w:pPr>
            <w:r w:rsidRPr="00B05E3F">
              <w:rPr>
                <w:sz w:val="20"/>
              </w:rPr>
              <w:t xml:space="preserve">The Director of Youth Protection became involved in the care of the children of D.P. and G.G. The Court of Quebec eventually declared that the development and security of the children were endangered due to the ongoing parental alienation by D.P. with respect to G.G. In an order revising measures under the </w:t>
            </w:r>
            <w:r w:rsidRPr="00B05E3F">
              <w:rPr>
                <w:i/>
                <w:sz w:val="20"/>
              </w:rPr>
              <w:t>Youth Protection Act</w:t>
            </w:r>
            <w:r w:rsidRPr="00B05E3F">
              <w:rPr>
                <w:sz w:val="20"/>
              </w:rPr>
              <w:t>, CQLR, c. P-34.1, the Court of Quebec entrusted the children to G.G. and suspended contact with D.P. At trial, D.P. had testified that G.G. was abusive to both her and the children. D.P.’s appeal to the Superior Court of Quebec was dismissed, and the Court of Appeal of Quebec dismissed her application for leave to appeal.</w:t>
            </w:r>
          </w:p>
          <w:p w:rsidR="00306626" w:rsidRPr="00B05E3F" w:rsidRDefault="00306626" w:rsidP="00306626">
            <w:pPr>
              <w:jc w:val="both"/>
              <w:rPr>
                <w:sz w:val="20"/>
              </w:rPr>
            </w:pPr>
          </w:p>
        </w:tc>
      </w:tr>
      <w:tr w:rsidR="00306626" w:rsidRPr="00B05E3F" w:rsidTr="001261F7">
        <w:tc>
          <w:tcPr>
            <w:tcW w:w="2427" w:type="pct"/>
            <w:gridSpan w:val="2"/>
          </w:tcPr>
          <w:p w:rsidR="00306626" w:rsidRPr="00B05E3F" w:rsidRDefault="00306626" w:rsidP="00306626">
            <w:pPr>
              <w:jc w:val="both"/>
              <w:rPr>
                <w:sz w:val="20"/>
              </w:rPr>
            </w:pPr>
            <w:r w:rsidRPr="00B05E3F">
              <w:rPr>
                <w:sz w:val="20"/>
              </w:rPr>
              <w:t>February 1, 2022</w:t>
            </w:r>
          </w:p>
          <w:p w:rsidR="00306626" w:rsidRPr="00B05E3F" w:rsidRDefault="00306626" w:rsidP="00306626">
            <w:pPr>
              <w:jc w:val="both"/>
              <w:rPr>
                <w:sz w:val="20"/>
              </w:rPr>
            </w:pPr>
            <w:r w:rsidRPr="00B05E3F">
              <w:rPr>
                <w:sz w:val="20"/>
              </w:rPr>
              <w:t>Court of Quebec</w:t>
            </w:r>
          </w:p>
          <w:p w:rsidR="00306626" w:rsidRPr="00B05E3F" w:rsidRDefault="00306626" w:rsidP="00306626">
            <w:pPr>
              <w:jc w:val="both"/>
              <w:rPr>
                <w:sz w:val="20"/>
              </w:rPr>
            </w:pPr>
            <w:r w:rsidRPr="00B05E3F">
              <w:rPr>
                <w:sz w:val="20"/>
              </w:rPr>
              <w:t>(Bachand J.)</w:t>
            </w:r>
          </w:p>
          <w:p w:rsidR="00306626" w:rsidRPr="00B05E3F" w:rsidRDefault="001D4A27" w:rsidP="00306626">
            <w:pPr>
              <w:jc w:val="both"/>
              <w:rPr>
                <w:rStyle w:val="Hyperlink"/>
                <w:color w:val="auto"/>
                <w:sz w:val="20"/>
                <w:u w:val="none"/>
              </w:rPr>
            </w:pPr>
            <w:hyperlink r:id="rId102" w:history="1">
              <w:r w:rsidR="00306626" w:rsidRPr="00B05E3F">
                <w:rPr>
                  <w:rStyle w:val="Hyperlink"/>
                  <w:sz w:val="20"/>
                </w:rPr>
                <w:t>2022 QCCQ 3419</w:t>
              </w:r>
            </w:hyperlink>
            <w:r w:rsidR="00306626" w:rsidRPr="00B05E3F">
              <w:rPr>
                <w:rStyle w:val="Hyperlink"/>
                <w:sz w:val="20"/>
              </w:rPr>
              <w:t xml:space="preserve"> ; </w:t>
            </w:r>
            <w:hyperlink r:id="rId103" w:history="1">
              <w:r w:rsidR="00306626" w:rsidRPr="00B05E3F">
                <w:rPr>
                  <w:rStyle w:val="Hyperlink"/>
                  <w:sz w:val="20"/>
                </w:rPr>
                <w:t>2022 QCCQ 4411</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rPr>
            </w:pPr>
            <w:r w:rsidRPr="00B05E3F">
              <w:rPr>
                <w:sz w:val="20"/>
              </w:rPr>
              <w:t>Youth protection order revised. Children placed in the care of G.G. Contact with D.P. suspended.</w:t>
            </w:r>
          </w:p>
        </w:tc>
      </w:tr>
      <w:tr w:rsidR="00306626" w:rsidRPr="00B05E3F" w:rsidTr="001261F7">
        <w:tc>
          <w:tcPr>
            <w:tcW w:w="2427" w:type="pct"/>
            <w:gridSpan w:val="2"/>
          </w:tcPr>
          <w:p w:rsidR="00306626" w:rsidRPr="00B05E3F" w:rsidRDefault="00306626" w:rsidP="00306626">
            <w:pPr>
              <w:jc w:val="both"/>
              <w:rPr>
                <w:sz w:val="20"/>
              </w:rPr>
            </w:pPr>
            <w:r w:rsidRPr="00B05E3F">
              <w:rPr>
                <w:sz w:val="20"/>
              </w:rPr>
              <w:t>May 3, 2022</w:t>
            </w:r>
          </w:p>
          <w:p w:rsidR="00306626" w:rsidRPr="00B05E3F" w:rsidRDefault="00306626" w:rsidP="00306626">
            <w:pPr>
              <w:jc w:val="both"/>
              <w:rPr>
                <w:sz w:val="20"/>
              </w:rPr>
            </w:pPr>
            <w:r w:rsidRPr="00B05E3F">
              <w:rPr>
                <w:sz w:val="20"/>
              </w:rPr>
              <w:t>Superior Court of Quebec</w:t>
            </w:r>
          </w:p>
          <w:p w:rsidR="00306626" w:rsidRPr="00B05E3F" w:rsidRDefault="00306626" w:rsidP="00306626">
            <w:pPr>
              <w:jc w:val="both"/>
              <w:rPr>
                <w:sz w:val="20"/>
              </w:rPr>
            </w:pPr>
            <w:r w:rsidRPr="00B05E3F">
              <w:rPr>
                <w:sz w:val="20"/>
              </w:rPr>
              <w:t>(Vaillancourt J.S.C.)</w:t>
            </w:r>
          </w:p>
          <w:p w:rsidR="00306626" w:rsidRPr="00B05E3F" w:rsidRDefault="001D4A27" w:rsidP="00306626">
            <w:pPr>
              <w:jc w:val="both"/>
              <w:rPr>
                <w:sz w:val="20"/>
                <w:lang w:val="fr-CA"/>
              </w:rPr>
            </w:pPr>
            <w:hyperlink r:id="rId104" w:history="1">
              <w:r w:rsidR="00306626" w:rsidRPr="00B05E3F">
                <w:rPr>
                  <w:rStyle w:val="Hyperlink"/>
                  <w:sz w:val="20"/>
                </w:rPr>
                <w:t>202</w:t>
              </w:r>
              <w:r w:rsidR="00306626" w:rsidRPr="00B05E3F">
                <w:rPr>
                  <w:rStyle w:val="Hyperlink"/>
                  <w:sz w:val="20"/>
                  <w:lang w:val="fr-CA"/>
                </w:rPr>
                <w:t>2 QCCS 2459</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rPr>
            </w:pPr>
            <w:r w:rsidRPr="00B05E3F">
              <w:rPr>
                <w:sz w:val="20"/>
              </w:rPr>
              <w:t>Appeal dismissed.</w:t>
            </w:r>
          </w:p>
        </w:tc>
      </w:tr>
      <w:tr w:rsidR="00306626" w:rsidRPr="00B05E3F" w:rsidTr="001261F7">
        <w:tc>
          <w:tcPr>
            <w:tcW w:w="2427" w:type="pct"/>
            <w:gridSpan w:val="2"/>
          </w:tcPr>
          <w:p w:rsidR="00306626" w:rsidRPr="00B05E3F" w:rsidRDefault="00306626" w:rsidP="00306626">
            <w:pPr>
              <w:jc w:val="both"/>
              <w:rPr>
                <w:sz w:val="20"/>
              </w:rPr>
            </w:pPr>
            <w:r w:rsidRPr="00B05E3F">
              <w:rPr>
                <w:sz w:val="20"/>
              </w:rPr>
              <w:t>July 5, 2022</w:t>
            </w:r>
          </w:p>
          <w:p w:rsidR="00306626" w:rsidRPr="00B05E3F" w:rsidRDefault="00306626" w:rsidP="00306626">
            <w:pPr>
              <w:jc w:val="both"/>
              <w:rPr>
                <w:sz w:val="20"/>
              </w:rPr>
            </w:pPr>
            <w:r w:rsidRPr="00B05E3F">
              <w:rPr>
                <w:sz w:val="20"/>
              </w:rPr>
              <w:t>Court of Appeal of Quebec (Montréal)</w:t>
            </w:r>
          </w:p>
          <w:p w:rsidR="00306626" w:rsidRPr="00B05E3F" w:rsidRDefault="00306626" w:rsidP="00306626">
            <w:pPr>
              <w:jc w:val="both"/>
              <w:rPr>
                <w:sz w:val="20"/>
              </w:rPr>
            </w:pPr>
            <w:r w:rsidRPr="00B05E3F">
              <w:rPr>
                <w:sz w:val="20"/>
              </w:rPr>
              <w:t>(Sansfaçon J.A.)</w:t>
            </w:r>
          </w:p>
          <w:p w:rsidR="00306626" w:rsidRPr="00B05E3F" w:rsidRDefault="001D4A27" w:rsidP="00306626">
            <w:pPr>
              <w:jc w:val="both"/>
              <w:rPr>
                <w:sz w:val="20"/>
              </w:rPr>
            </w:pPr>
            <w:hyperlink r:id="rId105" w:history="1">
              <w:r w:rsidR="00306626" w:rsidRPr="00B05E3F">
                <w:rPr>
                  <w:rStyle w:val="Hyperlink"/>
                  <w:sz w:val="20"/>
                </w:rPr>
                <w:t>2022 QCCA 944</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rPr>
            </w:pPr>
            <w:r w:rsidRPr="00B05E3F">
              <w:rPr>
                <w:sz w:val="20"/>
              </w:rPr>
              <w:t>Application for leave to appeal dismissed.</w:t>
            </w:r>
          </w:p>
          <w:p w:rsidR="00306626" w:rsidRPr="00B05E3F" w:rsidRDefault="00306626" w:rsidP="00306626">
            <w:pPr>
              <w:jc w:val="both"/>
              <w:rPr>
                <w:sz w:val="20"/>
              </w:rPr>
            </w:pPr>
          </w:p>
        </w:tc>
      </w:tr>
      <w:tr w:rsidR="00306626" w:rsidRPr="00B05E3F" w:rsidTr="001261F7">
        <w:tc>
          <w:tcPr>
            <w:tcW w:w="2427" w:type="pct"/>
            <w:gridSpan w:val="2"/>
          </w:tcPr>
          <w:p w:rsidR="00306626" w:rsidRPr="00B05E3F" w:rsidRDefault="00306626" w:rsidP="00306626">
            <w:pPr>
              <w:jc w:val="both"/>
              <w:rPr>
                <w:sz w:val="20"/>
              </w:rPr>
            </w:pPr>
            <w:r w:rsidRPr="00B05E3F">
              <w:rPr>
                <w:sz w:val="20"/>
              </w:rPr>
              <w:t>September 29, 2022</w:t>
            </w:r>
          </w:p>
          <w:p w:rsidR="00306626" w:rsidRPr="00B05E3F" w:rsidRDefault="00306626" w:rsidP="00306626">
            <w:pPr>
              <w:jc w:val="both"/>
              <w:rPr>
                <w:sz w:val="20"/>
              </w:rPr>
            </w:pPr>
            <w:r w:rsidRPr="00B05E3F">
              <w:rPr>
                <w:sz w:val="20"/>
              </w:rPr>
              <w:t>Supreme Court of Canada</w:t>
            </w: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rPr>
            </w:pPr>
            <w:r w:rsidRPr="00B05E3F">
              <w:rPr>
                <w:sz w:val="20"/>
              </w:rPr>
              <w:t>Application for leave to appeal filed</w:t>
            </w:r>
          </w:p>
          <w:p w:rsidR="00306626" w:rsidRPr="00B05E3F" w:rsidRDefault="00306626" w:rsidP="00306626">
            <w:pPr>
              <w:jc w:val="both"/>
              <w:rPr>
                <w:sz w:val="20"/>
              </w:rPr>
            </w:pPr>
          </w:p>
        </w:tc>
      </w:tr>
    </w:tbl>
    <w:p w:rsidR="00306626" w:rsidRPr="00B05E3F" w:rsidRDefault="00306626" w:rsidP="00306626">
      <w:pPr>
        <w:jc w:val="both"/>
        <w:rPr>
          <w:sz w:val="20"/>
        </w:rPr>
      </w:pPr>
    </w:p>
    <w:p w:rsidR="00306626" w:rsidRPr="00B05E3F" w:rsidRDefault="001D4A27" w:rsidP="00306626">
      <w:pPr>
        <w:jc w:val="both"/>
        <w:rPr>
          <w:sz w:val="20"/>
        </w:rPr>
      </w:pPr>
      <w:r>
        <w:rPr>
          <w:sz w:val="20"/>
        </w:rPr>
        <w:pict>
          <v:rect id="_x0000_i1059" style="width:2in;height:1pt" o:hrpct="0" o:hralign="center" o:hrstd="t" o:hrnoshade="t" o:hr="t" fillcolor="black [3213]" stroked="f"/>
        </w:pict>
      </w:r>
    </w:p>
    <w:p w:rsidR="00306626" w:rsidRPr="00B05E3F" w:rsidRDefault="00306626" w:rsidP="0030662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6626" w:rsidRPr="00B05E3F" w:rsidTr="001261F7">
        <w:tc>
          <w:tcPr>
            <w:tcW w:w="543" w:type="pct"/>
          </w:tcPr>
          <w:p w:rsidR="00306626" w:rsidRPr="00B05E3F" w:rsidRDefault="00306626" w:rsidP="00306626">
            <w:pPr>
              <w:jc w:val="both"/>
              <w:rPr>
                <w:sz w:val="20"/>
              </w:rPr>
            </w:pPr>
            <w:r w:rsidRPr="00B05E3F">
              <w:rPr>
                <w:rStyle w:val="SCCFileNumberChar"/>
                <w:sz w:val="20"/>
                <w:szCs w:val="20"/>
              </w:rPr>
              <w:t>40424</w:t>
            </w:r>
          </w:p>
        </w:tc>
        <w:tc>
          <w:tcPr>
            <w:tcW w:w="4457" w:type="pct"/>
            <w:gridSpan w:val="3"/>
          </w:tcPr>
          <w:p w:rsidR="00306626" w:rsidRPr="00B05E3F" w:rsidRDefault="00306626" w:rsidP="00306626">
            <w:pPr>
              <w:pStyle w:val="SCCLsocParty"/>
              <w:jc w:val="both"/>
              <w:rPr>
                <w:b/>
                <w:sz w:val="20"/>
                <w:szCs w:val="20"/>
              </w:rPr>
            </w:pPr>
            <w:r w:rsidRPr="00B05E3F">
              <w:rPr>
                <w:b/>
                <w:sz w:val="20"/>
                <w:szCs w:val="20"/>
              </w:rPr>
              <w:t>D.P. c. Directrice de la Protection de la jeunesse du CIUSSS, G.G.</w:t>
            </w:r>
          </w:p>
          <w:p w:rsidR="00306626" w:rsidRPr="00B05E3F" w:rsidRDefault="00306626" w:rsidP="00306626">
            <w:pPr>
              <w:jc w:val="both"/>
              <w:rPr>
                <w:sz w:val="20"/>
              </w:rPr>
            </w:pPr>
            <w:r w:rsidRPr="00B05E3F">
              <w:rPr>
                <w:sz w:val="20"/>
              </w:rPr>
              <w:t>(Qc) (Civile) (Sur autorisation)</w:t>
            </w:r>
          </w:p>
        </w:tc>
      </w:tr>
      <w:tr w:rsidR="00306626" w:rsidRPr="00B05E3F" w:rsidTr="001261F7">
        <w:tc>
          <w:tcPr>
            <w:tcW w:w="5000" w:type="pct"/>
            <w:gridSpan w:val="4"/>
          </w:tcPr>
          <w:p w:rsidR="00306626" w:rsidRPr="00B05E3F" w:rsidRDefault="00306626" w:rsidP="00306626">
            <w:pPr>
              <w:pStyle w:val="SCCBanSummary"/>
              <w:rPr>
                <w:sz w:val="20"/>
                <w:szCs w:val="20"/>
                <w:lang w:val="fr-CA"/>
              </w:rPr>
            </w:pPr>
            <w:r w:rsidRPr="00B05E3F">
              <w:rPr>
                <w:sz w:val="20"/>
                <w:szCs w:val="20"/>
                <w:lang w:val="fr-CA"/>
              </w:rPr>
              <w:t>(Ordonnance de non-publication dans le dossier) (Ordonnance de non-publication visant une partie) (Certaines informations non disponibles pour le public)</w:t>
            </w:r>
          </w:p>
          <w:p w:rsidR="00306626" w:rsidRPr="00B05E3F" w:rsidRDefault="00306626" w:rsidP="00306626">
            <w:pPr>
              <w:jc w:val="both"/>
              <w:rPr>
                <w:sz w:val="20"/>
                <w:lang w:val="fr-CA"/>
              </w:rPr>
            </w:pPr>
          </w:p>
        </w:tc>
      </w:tr>
      <w:tr w:rsidR="00306626" w:rsidRPr="00B05E3F" w:rsidTr="001261F7">
        <w:tc>
          <w:tcPr>
            <w:tcW w:w="5000" w:type="pct"/>
            <w:gridSpan w:val="4"/>
          </w:tcPr>
          <w:p w:rsidR="00306626" w:rsidRPr="00B05E3F" w:rsidRDefault="00306626" w:rsidP="00306626">
            <w:pPr>
              <w:jc w:val="both"/>
              <w:rPr>
                <w:sz w:val="20"/>
                <w:lang w:val="fr-CA"/>
              </w:rPr>
            </w:pPr>
            <w:r w:rsidRPr="00B05E3F">
              <w:rPr>
                <w:sz w:val="20"/>
                <w:lang w:val="fr-CA"/>
              </w:rPr>
              <w:t xml:space="preserve">Statut de personnes — Protection de l’enfance — Aliénation parentale — L’aliénation parentale devrait-elle être prise en compte lorsqu’on allègue la violence conjugale? — La Cour d’appel a-t-elle fait erreur en rejetant la demande d’autorisation d’appel visant le jugement de la Cour supérieure? </w:t>
            </w:r>
          </w:p>
        </w:tc>
      </w:tr>
      <w:tr w:rsidR="00306626" w:rsidRPr="00B05E3F" w:rsidTr="001261F7">
        <w:tc>
          <w:tcPr>
            <w:tcW w:w="5000" w:type="pct"/>
            <w:gridSpan w:val="4"/>
          </w:tcPr>
          <w:p w:rsidR="00306626" w:rsidRPr="00B05E3F" w:rsidRDefault="00306626" w:rsidP="00306626">
            <w:pPr>
              <w:jc w:val="both"/>
              <w:rPr>
                <w:sz w:val="20"/>
                <w:lang w:val="fr-CA"/>
              </w:rPr>
            </w:pPr>
          </w:p>
          <w:p w:rsidR="00306626" w:rsidRPr="00B05E3F" w:rsidRDefault="00306626" w:rsidP="00306626">
            <w:pPr>
              <w:jc w:val="both"/>
              <w:rPr>
                <w:sz w:val="20"/>
                <w:lang w:val="fr-CA"/>
              </w:rPr>
            </w:pPr>
            <w:r w:rsidRPr="00B05E3F">
              <w:rPr>
                <w:sz w:val="20"/>
                <w:lang w:val="fr-CA"/>
              </w:rPr>
              <w:t xml:space="preserve">La Directrice de la protection de la jeunesse s’est mise à intervenir dans les soins prodigués aux enfants de D.P. et de G.G. La Cour du Québec a déclaré par la suite que le développement et la sécurité des enfants étaient compromis en raison de l’aliénation parentale continue de D.P. à l’égard de G.G. Dans une ordonnance révisant les mesures prises en application de la </w:t>
            </w:r>
            <w:r w:rsidRPr="00B05E3F">
              <w:rPr>
                <w:i/>
                <w:sz w:val="20"/>
                <w:lang w:val="fr-CA"/>
              </w:rPr>
              <w:t>Loi sur la protection de la jeunesse</w:t>
            </w:r>
            <w:r w:rsidRPr="00B05E3F">
              <w:rPr>
                <w:sz w:val="20"/>
                <w:lang w:val="fr-CA"/>
              </w:rPr>
              <w:t>, RLRQ, c. P-34.1, la Cour du Québec a confié les enfants à G.G. et suspendu les contacts avec D.P. Au procès, D.P. avait affirmé dans son témoignage que G.G. avait été violent envers elle et les enfants. L’appel de D.P. à la Cour supérieure du Québec a été rejeté, et la Cour d’appel du Québec a rejeté sa demande d’autorisation d’appel.</w:t>
            </w:r>
          </w:p>
          <w:p w:rsidR="00306626" w:rsidRPr="00B05E3F" w:rsidRDefault="00306626" w:rsidP="00306626">
            <w:pPr>
              <w:jc w:val="both"/>
              <w:rPr>
                <w:sz w:val="20"/>
                <w:lang w:val="fr-CA"/>
              </w:rPr>
            </w:pPr>
          </w:p>
        </w:tc>
      </w:tr>
      <w:tr w:rsidR="00306626" w:rsidRPr="00B05E3F" w:rsidTr="001261F7">
        <w:tc>
          <w:tcPr>
            <w:tcW w:w="2427" w:type="pct"/>
            <w:gridSpan w:val="2"/>
          </w:tcPr>
          <w:p w:rsidR="00306626" w:rsidRPr="00B05E3F" w:rsidRDefault="00306626" w:rsidP="00306626">
            <w:pPr>
              <w:jc w:val="both"/>
              <w:rPr>
                <w:sz w:val="20"/>
                <w:lang w:val="fr-CA"/>
              </w:rPr>
            </w:pPr>
            <w:r w:rsidRPr="00B05E3F">
              <w:rPr>
                <w:sz w:val="20"/>
                <w:lang w:val="fr-CA"/>
              </w:rPr>
              <w:t>1</w:t>
            </w:r>
            <w:r w:rsidRPr="00B05E3F">
              <w:rPr>
                <w:sz w:val="20"/>
                <w:vertAlign w:val="superscript"/>
                <w:lang w:val="fr-CA"/>
              </w:rPr>
              <w:t>er</w:t>
            </w:r>
            <w:r w:rsidRPr="00B05E3F">
              <w:rPr>
                <w:sz w:val="20"/>
                <w:lang w:val="fr-CA"/>
              </w:rPr>
              <w:t xml:space="preserve"> février 2022</w:t>
            </w:r>
          </w:p>
          <w:p w:rsidR="00306626" w:rsidRPr="00B05E3F" w:rsidRDefault="00306626" w:rsidP="00306626">
            <w:pPr>
              <w:jc w:val="both"/>
              <w:rPr>
                <w:sz w:val="20"/>
                <w:lang w:val="fr-CA"/>
              </w:rPr>
            </w:pPr>
            <w:r w:rsidRPr="00B05E3F">
              <w:rPr>
                <w:sz w:val="20"/>
                <w:lang w:val="fr-CA"/>
              </w:rPr>
              <w:t>Cour du Québec</w:t>
            </w:r>
          </w:p>
          <w:p w:rsidR="00306626" w:rsidRPr="00B05E3F" w:rsidRDefault="00306626" w:rsidP="00306626">
            <w:pPr>
              <w:jc w:val="both"/>
              <w:rPr>
                <w:sz w:val="20"/>
                <w:lang w:val="fr-CA"/>
              </w:rPr>
            </w:pPr>
            <w:r w:rsidRPr="00B05E3F">
              <w:rPr>
                <w:sz w:val="20"/>
                <w:lang w:val="fr-CA"/>
              </w:rPr>
              <w:t>(Juge Bachand)</w:t>
            </w:r>
          </w:p>
          <w:p w:rsidR="00306626" w:rsidRPr="00B05E3F" w:rsidRDefault="001D4A27" w:rsidP="00306626">
            <w:pPr>
              <w:jc w:val="both"/>
              <w:rPr>
                <w:rStyle w:val="Hyperlink"/>
                <w:color w:val="auto"/>
                <w:sz w:val="20"/>
                <w:u w:val="none"/>
              </w:rPr>
            </w:pPr>
            <w:hyperlink r:id="rId106" w:history="1">
              <w:r w:rsidR="00306626" w:rsidRPr="00B05E3F">
                <w:rPr>
                  <w:rStyle w:val="Hyperlink"/>
                  <w:sz w:val="20"/>
                </w:rPr>
                <w:t>2022 QCCQ 3419</w:t>
              </w:r>
            </w:hyperlink>
            <w:r w:rsidR="00306626" w:rsidRPr="00B05E3F">
              <w:rPr>
                <w:rStyle w:val="Hyperlink"/>
                <w:sz w:val="20"/>
              </w:rPr>
              <w:t xml:space="preserve"> ; </w:t>
            </w:r>
            <w:hyperlink r:id="rId107" w:history="1">
              <w:r w:rsidR="00306626" w:rsidRPr="00B05E3F">
                <w:rPr>
                  <w:rStyle w:val="Hyperlink"/>
                  <w:sz w:val="20"/>
                </w:rPr>
                <w:t>2022 QCCQ 4411</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lang w:val="fr-CA"/>
              </w:rPr>
            </w:pPr>
            <w:r w:rsidRPr="00B05E3F">
              <w:rPr>
                <w:sz w:val="20"/>
                <w:lang w:val="fr-CA"/>
              </w:rPr>
              <w:t>Révision de l’ordonnance de protection de la jeunesse. Enfants confiés aux soins de G.G. Suspension des contacts avec D.P.</w:t>
            </w:r>
          </w:p>
        </w:tc>
      </w:tr>
      <w:tr w:rsidR="00306626" w:rsidRPr="00B05E3F" w:rsidTr="001261F7">
        <w:tc>
          <w:tcPr>
            <w:tcW w:w="2427" w:type="pct"/>
            <w:gridSpan w:val="2"/>
          </w:tcPr>
          <w:p w:rsidR="00306626" w:rsidRPr="00B05E3F" w:rsidRDefault="00306626" w:rsidP="00306626">
            <w:pPr>
              <w:jc w:val="both"/>
              <w:rPr>
                <w:sz w:val="20"/>
                <w:lang w:val="fr-CA"/>
              </w:rPr>
            </w:pPr>
            <w:r w:rsidRPr="00B05E3F">
              <w:rPr>
                <w:sz w:val="20"/>
                <w:lang w:val="fr-CA"/>
              </w:rPr>
              <w:t>3 mai 2022</w:t>
            </w:r>
          </w:p>
          <w:p w:rsidR="00306626" w:rsidRPr="00B05E3F" w:rsidRDefault="00306626" w:rsidP="00306626">
            <w:pPr>
              <w:jc w:val="both"/>
              <w:rPr>
                <w:sz w:val="20"/>
                <w:lang w:val="fr-CA"/>
              </w:rPr>
            </w:pPr>
            <w:r w:rsidRPr="00B05E3F">
              <w:rPr>
                <w:sz w:val="20"/>
                <w:lang w:val="fr-CA"/>
              </w:rPr>
              <w:t>Cour supérieure du Québec</w:t>
            </w:r>
          </w:p>
          <w:p w:rsidR="00306626" w:rsidRPr="00B05E3F" w:rsidRDefault="00306626" w:rsidP="00306626">
            <w:pPr>
              <w:jc w:val="both"/>
              <w:rPr>
                <w:sz w:val="20"/>
                <w:lang w:val="fr-CA"/>
              </w:rPr>
            </w:pPr>
            <w:r w:rsidRPr="00B05E3F">
              <w:rPr>
                <w:sz w:val="20"/>
                <w:lang w:val="fr-CA"/>
              </w:rPr>
              <w:t>(Juge Vaillancourt)</w:t>
            </w:r>
          </w:p>
          <w:p w:rsidR="00306626" w:rsidRPr="00B05E3F" w:rsidRDefault="001D4A27" w:rsidP="00306626">
            <w:pPr>
              <w:jc w:val="both"/>
              <w:rPr>
                <w:sz w:val="20"/>
                <w:lang w:val="fr-CA"/>
              </w:rPr>
            </w:pPr>
            <w:hyperlink r:id="rId108" w:history="1">
              <w:r w:rsidR="00306626" w:rsidRPr="00B05E3F">
                <w:rPr>
                  <w:rStyle w:val="Hyperlink"/>
                  <w:sz w:val="20"/>
                </w:rPr>
                <w:t>202</w:t>
              </w:r>
              <w:r w:rsidR="00306626" w:rsidRPr="00B05E3F">
                <w:rPr>
                  <w:rStyle w:val="Hyperlink"/>
                  <w:sz w:val="20"/>
                  <w:lang w:val="fr-CA"/>
                </w:rPr>
                <w:t>2 QCCS 2459</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rPr>
            </w:pPr>
            <w:r w:rsidRPr="00B05E3F">
              <w:rPr>
                <w:sz w:val="20"/>
              </w:rPr>
              <w:t>Rejet de l’appel.</w:t>
            </w:r>
          </w:p>
        </w:tc>
      </w:tr>
      <w:tr w:rsidR="00306626" w:rsidRPr="00B05E3F" w:rsidTr="001261F7">
        <w:tc>
          <w:tcPr>
            <w:tcW w:w="2427" w:type="pct"/>
            <w:gridSpan w:val="2"/>
          </w:tcPr>
          <w:p w:rsidR="00306626" w:rsidRPr="00B05E3F" w:rsidRDefault="00306626" w:rsidP="00306626">
            <w:pPr>
              <w:jc w:val="both"/>
              <w:rPr>
                <w:sz w:val="20"/>
                <w:lang w:val="fr-CA"/>
              </w:rPr>
            </w:pPr>
            <w:r w:rsidRPr="00B05E3F">
              <w:rPr>
                <w:sz w:val="20"/>
                <w:lang w:val="fr-CA"/>
              </w:rPr>
              <w:t>5 juillet 2022</w:t>
            </w:r>
          </w:p>
          <w:p w:rsidR="00306626" w:rsidRPr="00B05E3F" w:rsidRDefault="00306626" w:rsidP="00306626">
            <w:pPr>
              <w:jc w:val="both"/>
              <w:rPr>
                <w:sz w:val="20"/>
                <w:lang w:val="fr-CA"/>
              </w:rPr>
            </w:pPr>
            <w:r w:rsidRPr="00B05E3F">
              <w:rPr>
                <w:sz w:val="20"/>
                <w:lang w:val="fr-CA"/>
              </w:rPr>
              <w:t>Cour d’appel du Québec (Montréal)</w:t>
            </w:r>
          </w:p>
          <w:p w:rsidR="00306626" w:rsidRPr="00B05E3F" w:rsidRDefault="00306626" w:rsidP="00306626">
            <w:pPr>
              <w:jc w:val="both"/>
              <w:rPr>
                <w:sz w:val="20"/>
              </w:rPr>
            </w:pPr>
            <w:r w:rsidRPr="00B05E3F">
              <w:rPr>
                <w:sz w:val="20"/>
              </w:rPr>
              <w:t>(Juge Sansfaçon)</w:t>
            </w:r>
          </w:p>
          <w:p w:rsidR="00306626" w:rsidRPr="00B05E3F" w:rsidRDefault="001D4A27" w:rsidP="00306626">
            <w:pPr>
              <w:jc w:val="both"/>
              <w:rPr>
                <w:sz w:val="20"/>
              </w:rPr>
            </w:pPr>
            <w:hyperlink r:id="rId109" w:history="1">
              <w:r w:rsidR="00306626" w:rsidRPr="00B05E3F">
                <w:rPr>
                  <w:rStyle w:val="Hyperlink"/>
                  <w:sz w:val="20"/>
                </w:rPr>
                <w:t>2022 QCCA 944</w:t>
              </w:r>
            </w:hyperlink>
          </w:p>
          <w:p w:rsidR="00306626" w:rsidRPr="00B05E3F" w:rsidRDefault="00306626" w:rsidP="00306626">
            <w:pPr>
              <w:jc w:val="both"/>
              <w:rPr>
                <w:sz w:val="20"/>
              </w:rPr>
            </w:pPr>
          </w:p>
        </w:tc>
        <w:tc>
          <w:tcPr>
            <w:tcW w:w="243" w:type="pct"/>
          </w:tcPr>
          <w:p w:rsidR="00306626" w:rsidRPr="00B05E3F" w:rsidRDefault="00306626" w:rsidP="00306626">
            <w:pPr>
              <w:jc w:val="both"/>
              <w:rPr>
                <w:sz w:val="20"/>
              </w:rPr>
            </w:pPr>
          </w:p>
        </w:tc>
        <w:tc>
          <w:tcPr>
            <w:tcW w:w="2330" w:type="pct"/>
          </w:tcPr>
          <w:p w:rsidR="00306626" w:rsidRPr="00B05E3F" w:rsidRDefault="00306626" w:rsidP="00306626">
            <w:pPr>
              <w:jc w:val="both"/>
              <w:rPr>
                <w:sz w:val="20"/>
                <w:lang w:val="fr-CA"/>
              </w:rPr>
            </w:pPr>
            <w:r w:rsidRPr="00B05E3F">
              <w:rPr>
                <w:sz w:val="20"/>
                <w:lang w:val="fr-CA"/>
              </w:rPr>
              <w:t xml:space="preserve">Rejet de la demande d’autorisation d’appel. </w:t>
            </w:r>
          </w:p>
          <w:p w:rsidR="00306626" w:rsidRPr="00B05E3F" w:rsidRDefault="00306626" w:rsidP="00306626">
            <w:pPr>
              <w:jc w:val="both"/>
              <w:rPr>
                <w:sz w:val="20"/>
                <w:lang w:val="fr-CA"/>
              </w:rPr>
            </w:pPr>
          </w:p>
        </w:tc>
      </w:tr>
      <w:tr w:rsidR="00306626" w:rsidRPr="00B05E3F" w:rsidTr="001261F7">
        <w:tc>
          <w:tcPr>
            <w:tcW w:w="2427" w:type="pct"/>
            <w:gridSpan w:val="2"/>
          </w:tcPr>
          <w:p w:rsidR="00306626" w:rsidRPr="00B05E3F" w:rsidRDefault="00306626" w:rsidP="00306626">
            <w:pPr>
              <w:jc w:val="both"/>
              <w:rPr>
                <w:sz w:val="20"/>
                <w:lang w:val="fr-CA"/>
              </w:rPr>
            </w:pPr>
            <w:r w:rsidRPr="00B05E3F">
              <w:rPr>
                <w:sz w:val="20"/>
                <w:lang w:val="fr-CA"/>
              </w:rPr>
              <w:t>29 septembre 2022</w:t>
            </w:r>
          </w:p>
          <w:p w:rsidR="00306626" w:rsidRPr="00B05E3F" w:rsidRDefault="00306626" w:rsidP="00306626">
            <w:pPr>
              <w:jc w:val="both"/>
              <w:rPr>
                <w:sz w:val="20"/>
                <w:lang w:val="fr-CA"/>
              </w:rPr>
            </w:pPr>
            <w:r w:rsidRPr="00B05E3F">
              <w:rPr>
                <w:sz w:val="20"/>
                <w:lang w:val="fr-CA"/>
              </w:rPr>
              <w:t>Cour suprême du Canada</w:t>
            </w:r>
          </w:p>
        </w:tc>
        <w:tc>
          <w:tcPr>
            <w:tcW w:w="243" w:type="pct"/>
          </w:tcPr>
          <w:p w:rsidR="00306626" w:rsidRPr="00B05E3F" w:rsidRDefault="00306626" w:rsidP="00306626">
            <w:pPr>
              <w:jc w:val="both"/>
              <w:rPr>
                <w:sz w:val="20"/>
                <w:lang w:val="fr-CA"/>
              </w:rPr>
            </w:pPr>
          </w:p>
        </w:tc>
        <w:tc>
          <w:tcPr>
            <w:tcW w:w="2330" w:type="pct"/>
          </w:tcPr>
          <w:p w:rsidR="00306626" w:rsidRPr="00B05E3F" w:rsidRDefault="00306626" w:rsidP="00306626">
            <w:pPr>
              <w:jc w:val="both"/>
              <w:rPr>
                <w:sz w:val="20"/>
                <w:lang w:val="fr-CA"/>
              </w:rPr>
            </w:pPr>
            <w:r w:rsidRPr="00B05E3F">
              <w:rPr>
                <w:sz w:val="20"/>
                <w:lang w:val="fr-CA"/>
              </w:rPr>
              <w:t>Dépôt de la demande d’autorisation d’appel.</w:t>
            </w:r>
          </w:p>
          <w:p w:rsidR="00306626" w:rsidRPr="00B05E3F" w:rsidRDefault="00306626" w:rsidP="00306626">
            <w:pPr>
              <w:jc w:val="both"/>
              <w:rPr>
                <w:sz w:val="20"/>
                <w:lang w:val="fr-CA"/>
              </w:rPr>
            </w:pPr>
          </w:p>
        </w:tc>
      </w:tr>
    </w:tbl>
    <w:p w:rsidR="00306626" w:rsidRPr="00B05E3F" w:rsidRDefault="00306626" w:rsidP="00306626">
      <w:pPr>
        <w:jc w:val="both"/>
        <w:rPr>
          <w:sz w:val="20"/>
          <w:lang w:val="fr-CA"/>
        </w:rPr>
      </w:pPr>
    </w:p>
    <w:p w:rsidR="001C59A1" w:rsidRPr="00B05E3F" w:rsidRDefault="001D4A27" w:rsidP="00414E27">
      <w:pPr>
        <w:widowControl w:val="0"/>
        <w:jc w:val="both"/>
        <w:rPr>
          <w:sz w:val="20"/>
          <w:lang w:val="fr-CA"/>
        </w:rPr>
      </w:pPr>
      <w:r>
        <w:rPr>
          <w:sz w:val="20"/>
        </w:rPr>
        <w:pict>
          <v:rect id="_x0000_i1060" style="width:2in;height:1pt" o:hrpct="0" o:hralign="center" o:hrstd="t" o:hrnoshade="t" o:hr="t" fillcolor="black [3213]" stroked="f"/>
        </w:pict>
      </w:r>
    </w:p>
    <w:p w:rsidR="00306626" w:rsidRPr="00B05E3F" w:rsidRDefault="00306626" w:rsidP="00414E2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4E27" w:rsidRPr="00B05E3F" w:rsidTr="001261F7">
        <w:tc>
          <w:tcPr>
            <w:tcW w:w="543" w:type="pct"/>
          </w:tcPr>
          <w:p w:rsidR="00414E27" w:rsidRPr="00B05E3F" w:rsidRDefault="00414E27" w:rsidP="00414E27">
            <w:pPr>
              <w:jc w:val="both"/>
              <w:rPr>
                <w:sz w:val="20"/>
              </w:rPr>
            </w:pPr>
            <w:r w:rsidRPr="00B05E3F">
              <w:rPr>
                <w:rStyle w:val="SCCFileNumberChar"/>
                <w:sz w:val="20"/>
                <w:szCs w:val="20"/>
              </w:rPr>
              <w:t>40621</w:t>
            </w:r>
          </w:p>
        </w:tc>
        <w:tc>
          <w:tcPr>
            <w:tcW w:w="4457" w:type="pct"/>
            <w:gridSpan w:val="3"/>
          </w:tcPr>
          <w:p w:rsidR="00414E27" w:rsidRPr="00B05E3F" w:rsidRDefault="00414E27" w:rsidP="00414E27">
            <w:pPr>
              <w:pStyle w:val="SCCLsocParty"/>
              <w:jc w:val="both"/>
              <w:rPr>
                <w:b/>
                <w:sz w:val="20"/>
                <w:szCs w:val="20"/>
                <w:lang w:val="en-US"/>
              </w:rPr>
            </w:pPr>
            <w:r w:rsidRPr="00B05E3F">
              <w:rPr>
                <w:b/>
                <w:sz w:val="20"/>
                <w:szCs w:val="20"/>
                <w:lang w:val="en-US"/>
              </w:rPr>
              <w:t>D.P. v. G.G.</w:t>
            </w:r>
          </w:p>
          <w:p w:rsidR="00414E27" w:rsidRPr="00B05E3F" w:rsidRDefault="00414E27" w:rsidP="00414E27">
            <w:pPr>
              <w:jc w:val="both"/>
              <w:rPr>
                <w:sz w:val="20"/>
              </w:rPr>
            </w:pPr>
            <w:r w:rsidRPr="00B05E3F">
              <w:rPr>
                <w:sz w:val="20"/>
              </w:rPr>
              <w:t>(Que.) (Civil) (By Leave)</w:t>
            </w:r>
          </w:p>
        </w:tc>
      </w:tr>
      <w:tr w:rsidR="00414E27" w:rsidRPr="00B05E3F" w:rsidTr="001261F7">
        <w:tc>
          <w:tcPr>
            <w:tcW w:w="5000" w:type="pct"/>
            <w:gridSpan w:val="4"/>
          </w:tcPr>
          <w:p w:rsidR="00414E27" w:rsidRPr="00B05E3F" w:rsidRDefault="00414E27" w:rsidP="00414E27">
            <w:pPr>
              <w:pStyle w:val="SCCBanSummary"/>
              <w:rPr>
                <w:sz w:val="20"/>
                <w:szCs w:val="20"/>
              </w:rPr>
            </w:pPr>
            <w:r w:rsidRPr="00B05E3F">
              <w:rPr>
                <w:sz w:val="20"/>
                <w:szCs w:val="20"/>
              </w:rPr>
              <w:t>(Publication ban in case) (Publication ban on party)</w:t>
            </w:r>
          </w:p>
          <w:p w:rsidR="00414E27" w:rsidRPr="00B05E3F" w:rsidRDefault="00414E27" w:rsidP="00414E27">
            <w:pPr>
              <w:jc w:val="both"/>
              <w:rPr>
                <w:sz w:val="20"/>
              </w:rPr>
            </w:pPr>
          </w:p>
        </w:tc>
      </w:tr>
      <w:tr w:rsidR="00414E27" w:rsidRPr="00B05E3F" w:rsidTr="001261F7">
        <w:tc>
          <w:tcPr>
            <w:tcW w:w="5000" w:type="pct"/>
            <w:gridSpan w:val="4"/>
          </w:tcPr>
          <w:p w:rsidR="00414E27" w:rsidRPr="00B05E3F" w:rsidRDefault="00414E27" w:rsidP="00414E27">
            <w:pPr>
              <w:jc w:val="both"/>
              <w:rPr>
                <w:sz w:val="20"/>
              </w:rPr>
            </w:pPr>
            <w:r w:rsidRPr="00B05E3F">
              <w:rPr>
                <w:sz w:val="20"/>
              </w:rPr>
              <w:t>Family law — Divorce — Whether the trial judge erred in considering decisions in concurrent litigation related to the parties from the Court of Quebec — Whether the trial judge erred in considering parental alienation in determining parenting time — Whether the trial judge erred in dismissing a cross-application for damages due to family violence — Whether Court of Appeal erred in finding that D.P. had to apply for leave to appeal — Whether Court of Appeal erred in dismissing application for leave to appeal.</w:t>
            </w:r>
          </w:p>
        </w:tc>
      </w:tr>
      <w:tr w:rsidR="00414E27" w:rsidRPr="00B05E3F" w:rsidTr="001261F7">
        <w:tc>
          <w:tcPr>
            <w:tcW w:w="5000" w:type="pct"/>
            <w:gridSpan w:val="4"/>
          </w:tcPr>
          <w:p w:rsidR="00414E27" w:rsidRPr="00B05E3F" w:rsidRDefault="00414E27" w:rsidP="00414E27">
            <w:pPr>
              <w:jc w:val="both"/>
              <w:rPr>
                <w:sz w:val="20"/>
              </w:rPr>
            </w:pPr>
            <w:r w:rsidRPr="00B05E3F">
              <w:rPr>
                <w:sz w:val="20"/>
              </w:rPr>
              <w:t>The parties were married and had two children. The parties separated in 2015 and G.G. commenced divorce proceedings in 2016. D.P. filed a cross-application seeking damages related to abusive behaviour by G.G., costs, and compensation for other matters.</w:t>
            </w:r>
          </w:p>
          <w:p w:rsidR="00414E27" w:rsidRPr="00B05E3F" w:rsidRDefault="00414E27" w:rsidP="00414E27">
            <w:pPr>
              <w:jc w:val="both"/>
              <w:rPr>
                <w:sz w:val="20"/>
              </w:rPr>
            </w:pPr>
          </w:p>
          <w:p w:rsidR="00414E27" w:rsidRPr="00B05E3F" w:rsidRDefault="00414E27" w:rsidP="00414E27">
            <w:pPr>
              <w:jc w:val="both"/>
              <w:rPr>
                <w:sz w:val="20"/>
              </w:rPr>
            </w:pPr>
            <w:r w:rsidRPr="00B05E3F">
              <w:rPr>
                <w:sz w:val="20"/>
              </w:rPr>
              <w:t>The trial judge granted the divorce. The trial judge found D.P. to lack credibility and dismissed the claims in her cross-application. The trial judge referred to decisions in concurrent proceedings in the Court of Quebec relating to the children and found that D.P. was engaged in parental alienation with respect to G.G. The trial judge awarded full parenting time to G.G. and declared D.P.’s pleadings and judicial conduct abusive. The Court of Appeal of Quebec dismissed D.P.’s appeal and application for leave to appeal.</w:t>
            </w:r>
          </w:p>
          <w:p w:rsidR="00414E27" w:rsidRPr="00B05E3F" w:rsidRDefault="00414E27" w:rsidP="00414E27">
            <w:pPr>
              <w:jc w:val="both"/>
              <w:rPr>
                <w:sz w:val="20"/>
              </w:rPr>
            </w:pPr>
          </w:p>
        </w:tc>
      </w:tr>
      <w:tr w:rsidR="00414E27" w:rsidRPr="00B05E3F" w:rsidTr="001261F7">
        <w:tc>
          <w:tcPr>
            <w:tcW w:w="2427" w:type="pct"/>
            <w:gridSpan w:val="2"/>
          </w:tcPr>
          <w:p w:rsidR="00414E27" w:rsidRPr="00B05E3F" w:rsidRDefault="00414E27" w:rsidP="00414E27">
            <w:pPr>
              <w:jc w:val="both"/>
              <w:rPr>
                <w:sz w:val="20"/>
              </w:rPr>
            </w:pPr>
            <w:r w:rsidRPr="00B05E3F">
              <w:rPr>
                <w:sz w:val="20"/>
              </w:rPr>
              <w:t>September 16, 2022</w:t>
            </w:r>
          </w:p>
          <w:p w:rsidR="00414E27" w:rsidRPr="00B05E3F" w:rsidRDefault="00414E27" w:rsidP="00414E27">
            <w:pPr>
              <w:jc w:val="both"/>
              <w:rPr>
                <w:sz w:val="20"/>
              </w:rPr>
            </w:pPr>
            <w:r w:rsidRPr="00B05E3F">
              <w:rPr>
                <w:sz w:val="20"/>
              </w:rPr>
              <w:t>Superior Court of Quebec</w:t>
            </w:r>
          </w:p>
          <w:p w:rsidR="00414E27" w:rsidRPr="00B05E3F" w:rsidRDefault="00414E27" w:rsidP="00414E27">
            <w:pPr>
              <w:jc w:val="both"/>
              <w:rPr>
                <w:sz w:val="20"/>
              </w:rPr>
            </w:pPr>
            <w:r w:rsidRPr="00B05E3F">
              <w:rPr>
                <w:sz w:val="20"/>
              </w:rPr>
              <w:t>(Béliveau J.S.C.)</w:t>
            </w:r>
          </w:p>
          <w:p w:rsidR="00414E27" w:rsidRPr="00B05E3F" w:rsidRDefault="001D4A27" w:rsidP="00414E27">
            <w:pPr>
              <w:jc w:val="both"/>
              <w:rPr>
                <w:sz w:val="20"/>
              </w:rPr>
            </w:pPr>
            <w:hyperlink r:id="rId110" w:history="1">
              <w:r w:rsidR="00414E27" w:rsidRPr="00B05E3F">
                <w:rPr>
                  <w:rStyle w:val="Hyperlink"/>
                  <w:sz w:val="20"/>
                </w:rPr>
                <w:t>2022 QCCS 3967</w:t>
              </w:r>
            </w:hyperlink>
          </w:p>
          <w:p w:rsidR="00414E27" w:rsidRPr="00B05E3F" w:rsidRDefault="00414E27" w:rsidP="00414E27">
            <w:pPr>
              <w:jc w:val="both"/>
              <w:rPr>
                <w:sz w:val="20"/>
              </w:rPr>
            </w:pPr>
          </w:p>
        </w:tc>
        <w:tc>
          <w:tcPr>
            <w:tcW w:w="243" w:type="pct"/>
          </w:tcPr>
          <w:p w:rsidR="00414E27" w:rsidRPr="00B05E3F" w:rsidRDefault="00414E27" w:rsidP="00414E27">
            <w:pPr>
              <w:jc w:val="both"/>
              <w:rPr>
                <w:sz w:val="20"/>
              </w:rPr>
            </w:pPr>
          </w:p>
        </w:tc>
        <w:tc>
          <w:tcPr>
            <w:tcW w:w="2330" w:type="pct"/>
          </w:tcPr>
          <w:p w:rsidR="00414E27" w:rsidRPr="00B05E3F" w:rsidRDefault="00414E27" w:rsidP="00414E27">
            <w:pPr>
              <w:jc w:val="both"/>
              <w:rPr>
                <w:sz w:val="20"/>
              </w:rPr>
            </w:pPr>
            <w:r w:rsidRPr="00B05E3F">
              <w:rPr>
                <w:sz w:val="20"/>
              </w:rPr>
              <w:t>Divorce granted. Parenting time awarded to G.G. Cross-application for damages by D.P. from G.G. dismissed. D.P.’s pleadings and judicial conduct declared abusive.</w:t>
            </w:r>
          </w:p>
          <w:p w:rsidR="00414E27" w:rsidRPr="00B05E3F" w:rsidRDefault="00414E27" w:rsidP="00414E27">
            <w:pPr>
              <w:jc w:val="both"/>
              <w:rPr>
                <w:sz w:val="20"/>
              </w:rPr>
            </w:pPr>
          </w:p>
        </w:tc>
      </w:tr>
      <w:tr w:rsidR="00414E27" w:rsidRPr="00B05E3F" w:rsidTr="001261F7">
        <w:tc>
          <w:tcPr>
            <w:tcW w:w="2427" w:type="pct"/>
            <w:gridSpan w:val="2"/>
          </w:tcPr>
          <w:p w:rsidR="00414E27" w:rsidRPr="00B05E3F" w:rsidRDefault="00414E27" w:rsidP="00414E27">
            <w:pPr>
              <w:jc w:val="both"/>
              <w:rPr>
                <w:sz w:val="20"/>
              </w:rPr>
            </w:pPr>
            <w:r w:rsidRPr="00B05E3F">
              <w:rPr>
                <w:sz w:val="20"/>
              </w:rPr>
              <w:t>December 16, 2022</w:t>
            </w:r>
          </w:p>
          <w:p w:rsidR="00414E27" w:rsidRPr="00B05E3F" w:rsidRDefault="00414E27" w:rsidP="00414E27">
            <w:pPr>
              <w:jc w:val="both"/>
              <w:rPr>
                <w:sz w:val="20"/>
              </w:rPr>
            </w:pPr>
            <w:r w:rsidRPr="00B05E3F">
              <w:rPr>
                <w:sz w:val="20"/>
              </w:rPr>
              <w:t>Court of Appeal of Quebec (Montréal)</w:t>
            </w:r>
          </w:p>
          <w:p w:rsidR="00414E27" w:rsidRPr="00B05E3F" w:rsidRDefault="00414E27" w:rsidP="00414E27">
            <w:pPr>
              <w:jc w:val="both"/>
              <w:rPr>
                <w:sz w:val="20"/>
              </w:rPr>
            </w:pPr>
            <w:r w:rsidRPr="00B05E3F">
              <w:rPr>
                <w:sz w:val="20"/>
              </w:rPr>
              <w:t>(Mainville, Healy, Cotnam JJ.A.)</w:t>
            </w:r>
          </w:p>
          <w:p w:rsidR="00414E27" w:rsidRPr="00B05E3F" w:rsidRDefault="001D4A27" w:rsidP="00414E27">
            <w:pPr>
              <w:jc w:val="both"/>
              <w:rPr>
                <w:sz w:val="20"/>
              </w:rPr>
            </w:pPr>
            <w:hyperlink r:id="rId111" w:history="1">
              <w:r w:rsidR="00414E27" w:rsidRPr="00B05E3F">
                <w:rPr>
                  <w:rStyle w:val="Hyperlink"/>
                  <w:sz w:val="20"/>
                </w:rPr>
                <w:t>2022 QCCA 1709</w:t>
              </w:r>
            </w:hyperlink>
          </w:p>
          <w:p w:rsidR="00414E27" w:rsidRPr="00B05E3F" w:rsidRDefault="00414E27" w:rsidP="00414E27">
            <w:pPr>
              <w:jc w:val="both"/>
              <w:rPr>
                <w:sz w:val="20"/>
              </w:rPr>
            </w:pPr>
          </w:p>
        </w:tc>
        <w:tc>
          <w:tcPr>
            <w:tcW w:w="243" w:type="pct"/>
          </w:tcPr>
          <w:p w:rsidR="00414E27" w:rsidRPr="00B05E3F" w:rsidRDefault="00414E27" w:rsidP="00414E27">
            <w:pPr>
              <w:jc w:val="both"/>
              <w:rPr>
                <w:sz w:val="20"/>
              </w:rPr>
            </w:pPr>
          </w:p>
        </w:tc>
        <w:tc>
          <w:tcPr>
            <w:tcW w:w="2330" w:type="pct"/>
          </w:tcPr>
          <w:p w:rsidR="00414E27" w:rsidRPr="00B05E3F" w:rsidRDefault="00414E27" w:rsidP="00414E27">
            <w:pPr>
              <w:jc w:val="both"/>
              <w:rPr>
                <w:sz w:val="20"/>
              </w:rPr>
            </w:pPr>
            <w:r w:rsidRPr="00B05E3F">
              <w:rPr>
                <w:sz w:val="20"/>
              </w:rPr>
              <w:t>Application for leave to appeal the dismissal of D.P.’s cross-application dismissed. Appeal dismissed.</w:t>
            </w:r>
          </w:p>
        </w:tc>
      </w:tr>
      <w:tr w:rsidR="00414E27" w:rsidRPr="00B05E3F" w:rsidTr="001261F7">
        <w:tc>
          <w:tcPr>
            <w:tcW w:w="2427" w:type="pct"/>
            <w:gridSpan w:val="2"/>
          </w:tcPr>
          <w:p w:rsidR="00414E27" w:rsidRPr="00B05E3F" w:rsidRDefault="00414E27" w:rsidP="00414E27">
            <w:pPr>
              <w:jc w:val="both"/>
              <w:rPr>
                <w:sz w:val="20"/>
              </w:rPr>
            </w:pPr>
            <w:r w:rsidRPr="00B05E3F">
              <w:rPr>
                <w:sz w:val="20"/>
              </w:rPr>
              <w:t>February 14, 2023</w:t>
            </w:r>
          </w:p>
          <w:p w:rsidR="00414E27" w:rsidRPr="00B05E3F" w:rsidRDefault="00414E27" w:rsidP="00414E27">
            <w:pPr>
              <w:jc w:val="both"/>
              <w:rPr>
                <w:sz w:val="20"/>
              </w:rPr>
            </w:pPr>
            <w:r w:rsidRPr="00B05E3F">
              <w:rPr>
                <w:sz w:val="20"/>
              </w:rPr>
              <w:t>Supreme Court of Canada</w:t>
            </w:r>
          </w:p>
        </w:tc>
        <w:tc>
          <w:tcPr>
            <w:tcW w:w="243" w:type="pct"/>
          </w:tcPr>
          <w:p w:rsidR="00414E27" w:rsidRPr="00B05E3F" w:rsidRDefault="00414E27" w:rsidP="00414E27">
            <w:pPr>
              <w:jc w:val="both"/>
              <w:rPr>
                <w:sz w:val="20"/>
              </w:rPr>
            </w:pPr>
          </w:p>
        </w:tc>
        <w:tc>
          <w:tcPr>
            <w:tcW w:w="2330" w:type="pct"/>
          </w:tcPr>
          <w:p w:rsidR="00414E27" w:rsidRPr="00B05E3F" w:rsidRDefault="00414E27" w:rsidP="00414E27">
            <w:pPr>
              <w:jc w:val="both"/>
              <w:rPr>
                <w:sz w:val="20"/>
              </w:rPr>
            </w:pPr>
            <w:r w:rsidRPr="00B05E3F">
              <w:rPr>
                <w:sz w:val="20"/>
              </w:rPr>
              <w:t>Application for leave to appeal filed</w:t>
            </w:r>
          </w:p>
          <w:p w:rsidR="00414E27" w:rsidRPr="00B05E3F" w:rsidRDefault="00414E27" w:rsidP="00414E27">
            <w:pPr>
              <w:jc w:val="both"/>
              <w:rPr>
                <w:sz w:val="20"/>
              </w:rPr>
            </w:pPr>
          </w:p>
        </w:tc>
      </w:tr>
    </w:tbl>
    <w:p w:rsidR="00414E27" w:rsidRPr="00B05E3F" w:rsidRDefault="00414E27" w:rsidP="00414E27">
      <w:pPr>
        <w:jc w:val="both"/>
        <w:rPr>
          <w:sz w:val="20"/>
        </w:rPr>
      </w:pPr>
    </w:p>
    <w:p w:rsidR="00414E27" w:rsidRPr="00B05E3F" w:rsidRDefault="001D4A27" w:rsidP="00414E27">
      <w:pPr>
        <w:jc w:val="both"/>
        <w:rPr>
          <w:sz w:val="20"/>
        </w:rPr>
      </w:pPr>
      <w:r>
        <w:rPr>
          <w:sz w:val="20"/>
        </w:rPr>
        <w:pict>
          <v:rect id="_x0000_i1061" style="width:2in;height:1pt" o:hrpct="0" o:hralign="center" o:hrstd="t" o:hrnoshade="t" o:hr="t" fillcolor="black [3213]" stroked="f"/>
        </w:pict>
      </w:r>
    </w:p>
    <w:p w:rsidR="00414E27" w:rsidRPr="00B05E3F" w:rsidRDefault="00414E27" w:rsidP="00414E2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14E27" w:rsidRPr="00B05E3F" w:rsidTr="001261F7">
        <w:tc>
          <w:tcPr>
            <w:tcW w:w="543" w:type="pct"/>
          </w:tcPr>
          <w:p w:rsidR="00414E27" w:rsidRPr="00B05E3F" w:rsidRDefault="00414E27" w:rsidP="00414E27">
            <w:pPr>
              <w:jc w:val="both"/>
              <w:rPr>
                <w:sz w:val="20"/>
              </w:rPr>
            </w:pPr>
            <w:r w:rsidRPr="00B05E3F">
              <w:rPr>
                <w:rStyle w:val="SCCFileNumberChar"/>
                <w:sz w:val="20"/>
                <w:szCs w:val="20"/>
              </w:rPr>
              <w:t>40621</w:t>
            </w:r>
          </w:p>
        </w:tc>
        <w:tc>
          <w:tcPr>
            <w:tcW w:w="4457" w:type="pct"/>
            <w:gridSpan w:val="3"/>
          </w:tcPr>
          <w:p w:rsidR="00414E27" w:rsidRPr="00B05E3F" w:rsidRDefault="00414E27" w:rsidP="00414E27">
            <w:pPr>
              <w:pStyle w:val="SCCLsocParty"/>
              <w:jc w:val="both"/>
              <w:rPr>
                <w:b/>
                <w:sz w:val="20"/>
                <w:szCs w:val="20"/>
              </w:rPr>
            </w:pPr>
            <w:r w:rsidRPr="00B05E3F">
              <w:rPr>
                <w:b/>
                <w:sz w:val="20"/>
                <w:szCs w:val="20"/>
              </w:rPr>
              <w:t>D.P. c. G.G.</w:t>
            </w:r>
          </w:p>
          <w:p w:rsidR="00414E27" w:rsidRPr="00B05E3F" w:rsidRDefault="00414E27" w:rsidP="00414E27">
            <w:pPr>
              <w:jc w:val="both"/>
              <w:rPr>
                <w:sz w:val="20"/>
                <w:lang w:val="fr-CA"/>
              </w:rPr>
            </w:pPr>
            <w:r w:rsidRPr="00B05E3F">
              <w:rPr>
                <w:sz w:val="20"/>
                <w:lang w:val="fr-CA"/>
              </w:rPr>
              <w:t>(Qc) (Civile) (Sur autorisation)</w:t>
            </w:r>
          </w:p>
        </w:tc>
      </w:tr>
      <w:tr w:rsidR="00414E27" w:rsidRPr="00B05E3F" w:rsidTr="001261F7">
        <w:tc>
          <w:tcPr>
            <w:tcW w:w="5000" w:type="pct"/>
            <w:gridSpan w:val="4"/>
          </w:tcPr>
          <w:p w:rsidR="00414E27" w:rsidRPr="00B05E3F" w:rsidRDefault="00414E27" w:rsidP="00414E27">
            <w:pPr>
              <w:pStyle w:val="SCCBanSummary"/>
              <w:rPr>
                <w:sz w:val="20"/>
                <w:szCs w:val="20"/>
                <w:lang w:val="fr-CA"/>
              </w:rPr>
            </w:pPr>
            <w:r w:rsidRPr="00B05E3F">
              <w:rPr>
                <w:sz w:val="20"/>
                <w:szCs w:val="20"/>
                <w:lang w:val="fr-CA"/>
              </w:rPr>
              <w:t>(Ordonnance de non-publication dans le dossier) (Ordonnance de non-publication visant une partie)</w:t>
            </w:r>
          </w:p>
          <w:p w:rsidR="00414E27" w:rsidRPr="00B05E3F" w:rsidRDefault="00414E27" w:rsidP="00414E27">
            <w:pPr>
              <w:jc w:val="both"/>
              <w:rPr>
                <w:sz w:val="20"/>
                <w:lang w:val="fr-CA"/>
              </w:rPr>
            </w:pPr>
          </w:p>
        </w:tc>
      </w:tr>
      <w:tr w:rsidR="00414E27" w:rsidRPr="00B05E3F" w:rsidTr="001261F7">
        <w:tc>
          <w:tcPr>
            <w:tcW w:w="5000" w:type="pct"/>
            <w:gridSpan w:val="4"/>
          </w:tcPr>
          <w:p w:rsidR="00414E27" w:rsidRPr="00B05E3F" w:rsidRDefault="00414E27" w:rsidP="00414E27">
            <w:pPr>
              <w:jc w:val="both"/>
              <w:rPr>
                <w:sz w:val="20"/>
                <w:lang w:val="fr-CA"/>
              </w:rPr>
            </w:pPr>
            <w:r w:rsidRPr="00B05E3F">
              <w:rPr>
                <w:sz w:val="20"/>
                <w:lang w:val="fr-CA"/>
              </w:rPr>
              <w:t>Droit de la famille — Divorce — Le juge de première instance a-t-il fait erreur en tenant compte de décisions rendues par la Cour du Québec dans des instances simultanées concernant les parties? — Le juge de première instance a-t-il commis une erreur en prenant en considération l’aliénation parentale lorsqu’il a établi le temps parental? — Le juge de première instance a-t-il fait erreur en rejetant une demande reconventionnelle de dommages-intérêts fondée sur la violence familiale? — La Cour d’appel a-t-elle conclu à tort que D.P. devait demander l’autorisation d’appel? — La Cour d’appel a-t-elle commis une erreur en rejetant la demande d’autorisation d’appel?</w:t>
            </w:r>
          </w:p>
        </w:tc>
      </w:tr>
      <w:tr w:rsidR="00414E27" w:rsidRPr="00B05E3F" w:rsidTr="001261F7">
        <w:tc>
          <w:tcPr>
            <w:tcW w:w="5000" w:type="pct"/>
            <w:gridSpan w:val="4"/>
          </w:tcPr>
          <w:p w:rsidR="00414E27" w:rsidRPr="00B05E3F" w:rsidRDefault="00414E27" w:rsidP="00414E27">
            <w:pPr>
              <w:jc w:val="both"/>
              <w:rPr>
                <w:sz w:val="20"/>
                <w:lang w:val="fr-CA"/>
              </w:rPr>
            </w:pPr>
            <w:r w:rsidRPr="00B05E3F">
              <w:rPr>
                <w:sz w:val="20"/>
                <w:lang w:val="fr-CA"/>
              </w:rPr>
              <w:t>Les parties étaient mariées, et elles ont eu deux enfants. Les parties se sont séparées en 2015, et G.G. a introduit une instance de divorce en 2016. D.P. a déposé une demande reconventionnelle sollicitant des dommages-intérêts liés au comportement abusif de G.G., les dépens et une indemnité pour d’autres questions.</w:t>
            </w:r>
          </w:p>
          <w:p w:rsidR="00414E27" w:rsidRPr="00B05E3F" w:rsidRDefault="00414E27" w:rsidP="00414E27">
            <w:pPr>
              <w:jc w:val="both"/>
              <w:rPr>
                <w:sz w:val="20"/>
                <w:lang w:val="fr-CA"/>
              </w:rPr>
            </w:pPr>
          </w:p>
          <w:p w:rsidR="00414E27" w:rsidRPr="00B05E3F" w:rsidRDefault="00414E27" w:rsidP="00414E27">
            <w:pPr>
              <w:jc w:val="both"/>
              <w:rPr>
                <w:sz w:val="20"/>
                <w:lang w:val="fr-CA"/>
              </w:rPr>
            </w:pPr>
            <w:r w:rsidRPr="00B05E3F">
              <w:rPr>
                <w:sz w:val="20"/>
                <w:lang w:val="fr-CA"/>
              </w:rPr>
              <w:t xml:space="preserve">Le juge de première instance a accordé le divorce. Il a estimé que D.P. manquait de crédibilité, et il a rejeté les prétentions faites dans sa demande reconventionnelle. Le juge de première instance a mentionné les décisions rendues par la Cour du Québec dans des instances simultanées concernant les enfants, et il a conclu que D.P. s’était livrée à de l’aliénation parentale à l’endroit de G.G. Le juge de première instance a adjugé tout le temps parental à G.G. et déclaré abusifs les actes de procédure de D.P. et sa conduite devant les tribunaux. La Cour d’appel du Québec a rejeté l’appel de D.P. et la demande d’autorisation d’appel. </w:t>
            </w:r>
          </w:p>
          <w:p w:rsidR="00414E27" w:rsidRPr="00B05E3F" w:rsidRDefault="00414E27" w:rsidP="00414E27">
            <w:pPr>
              <w:jc w:val="both"/>
              <w:rPr>
                <w:sz w:val="20"/>
                <w:lang w:val="fr-CA"/>
              </w:rPr>
            </w:pPr>
          </w:p>
        </w:tc>
      </w:tr>
      <w:tr w:rsidR="00414E27" w:rsidRPr="00B05E3F" w:rsidTr="001261F7">
        <w:tc>
          <w:tcPr>
            <w:tcW w:w="2427" w:type="pct"/>
            <w:gridSpan w:val="2"/>
          </w:tcPr>
          <w:p w:rsidR="00414E27" w:rsidRPr="00B05E3F" w:rsidRDefault="00414E27" w:rsidP="00414E27">
            <w:pPr>
              <w:jc w:val="both"/>
              <w:rPr>
                <w:sz w:val="20"/>
                <w:lang w:val="fr-CA"/>
              </w:rPr>
            </w:pPr>
            <w:r w:rsidRPr="00B05E3F">
              <w:rPr>
                <w:sz w:val="20"/>
                <w:lang w:val="fr-CA"/>
              </w:rPr>
              <w:t>16 septembre 2022</w:t>
            </w:r>
          </w:p>
          <w:p w:rsidR="00414E27" w:rsidRPr="00B05E3F" w:rsidRDefault="00414E27" w:rsidP="00414E27">
            <w:pPr>
              <w:jc w:val="both"/>
              <w:rPr>
                <w:sz w:val="20"/>
                <w:lang w:val="fr-CA"/>
              </w:rPr>
            </w:pPr>
            <w:r w:rsidRPr="00B05E3F">
              <w:rPr>
                <w:sz w:val="20"/>
                <w:lang w:val="fr-CA"/>
              </w:rPr>
              <w:t>Cour supérieure du Québec</w:t>
            </w:r>
          </w:p>
          <w:p w:rsidR="00414E27" w:rsidRPr="00B05E3F" w:rsidRDefault="00414E27" w:rsidP="00414E27">
            <w:pPr>
              <w:jc w:val="both"/>
              <w:rPr>
                <w:sz w:val="20"/>
                <w:lang w:val="fr-CA"/>
              </w:rPr>
            </w:pPr>
            <w:r w:rsidRPr="00B05E3F">
              <w:rPr>
                <w:sz w:val="20"/>
                <w:lang w:val="fr-CA"/>
              </w:rPr>
              <w:t>(Juge Béliveau)</w:t>
            </w:r>
          </w:p>
          <w:p w:rsidR="00414E27" w:rsidRPr="00B05E3F" w:rsidRDefault="001D4A27" w:rsidP="00414E27">
            <w:pPr>
              <w:jc w:val="both"/>
              <w:rPr>
                <w:sz w:val="20"/>
              </w:rPr>
            </w:pPr>
            <w:hyperlink r:id="rId112" w:history="1">
              <w:r w:rsidR="00414E27" w:rsidRPr="00B05E3F">
                <w:rPr>
                  <w:rStyle w:val="Hyperlink"/>
                  <w:sz w:val="20"/>
                </w:rPr>
                <w:t>2022 QCCS 3967</w:t>
              </w:r>
            </w:hyperlink>
          </w:p>
          <w:p w:rsidR="00414E27" w:rsidRPr="00B05E3F" w:rsidRDefault="00414E27" w:rsidP="00414E27">
            <w:pPr>
              <w:jc w:val="both"/>
              <w:rPr>
                <w:sz w:val="20"/>
              </w:rPr>
            </w:pPr>
          </w:p>
        </w:tc>
        <w:tc>
          <w:tcPr>
            <w:tcW w:w="243" w:type="pct"/>
          </w:tcPr>
          <w:p w:rsidR="00414E27" w:rsidRPr="00B05E3F" w:rsidRDefault="00414E27" w:rsidP="00414E27">
            <w:pPr>
              <w:jc w:val="both"/>
              <w:rPr>
                <w:sz w:val="20"/>
              </w:rPr>
            </w:pPr>
          </w:p>
        </w:tc>
        <w:tc>
          <w:tcPr>
            <w:tcW w:w="2330" w:type="pct"/>
          </w:tcPr>
          <w:p w:rsidR="00414E27" w:rsidRPr="00B05E3F" w:rsidRDefault="00414E27" w:rsidP="00414E27">
            <w:pPr>
              <w:jc w:val="both"/>
              <w:rPr>
                <w:sz w:val="20"/>
                <w:lang w:val="fr-CA"/>
              </w:rPr>
            </w:pPr>
            <w:r w:rsidRPr="00B05E3F">
              <w:rPr>
                <w:sz w:val="20"/>
                <w:lang w:val="fr-CA"/>
              </w:rPr>
              <w:t>Divorce accordé. Octroi du temps parental à G.G. Rejet de la demande reconventionnelle de dommages-intérêts présentée par D.P. à l’égard de G.G. Actes de procédure de D.P. et sa conduite devant les tribunaux déclarés abusifs.</w:t>
            </w:r>
          </w:p>
          <w:p w:rsidR="00414E27" w:rsidRPr="00B05E3F" w:rsidRDefault="00414E27" w:rsidP="00414E27">
            <w:pPr>
              <w:jc w:val="both"/>
              <w:rPr>
                <w:sz w:val="20"/>
                <w:lang w:val="fr-CA"/>
              </w:rPr>
            </w:pPr>
          </w:p>
        </w:tc>
      </w:tr>
      <w:tr w:rsidR="00414E27" w:rsidRPr="00B05E3F" w:rsidTr="001261F7">
        <w:tc>
          <w:tcPr>
            <w:tcW w:w="2427" w:type="pct"/>
            <w:gridSpan w:val="2"/>
          </w:tcPr>
          <w:p w:rsidR="00414E27" w:rsidRPr="00B05E3F" w:rsidRDefault="00414E27" w:rsidP="00414E27">
            <w:pPr>
              <w:jc w:val="both"/>
              <w:rPr>
                <w:sz w:val="20"/>
                <w:lang w:val="fr-CA"/>
              </w:rPr>
            </w:pPr>
            <w:r w:rsidRPr="00B05E3F">
              <w:rPr>
                <w:sz w:val="20"/>
                <w:lang w:val="fr-CA"/>
              </w:rPr>
              <w:t>16 décembre 2022</w:t>
            </w:r>
          </w:p>
          <w:p w:rsidR="00414E27" w:rsidRPr="00B05E3F" w:rsidRDefault="00414E27" w:rsidP="00414E27">
            <w:pPr>
              <w:jc w:val="both"/>
              <w:rPr>
                <w:sz w:val="20"/>
                <w:lang w:val="fr-CA"/>
              </w:rPr>
            </w:pPr>
            <w:r w:rsidRPr="00B05E3F">
              <w:rPr>
                <w:sz w:val="20"/>
                <w:lang w:val="fr-CA"/>
              </w:rPr>
              <w:t>Cour d’appel du Québec (Montréal)</w:t>
            </w:r>
          </w:p>
          <w:p w:rsidR="00414E27" w:rsidRPr="00B05E3F" w:rsidRDefault="00414E27" w:rsidP="00414E27">
            <w:pPr>
              <w:jc w:val="both"/>
              <w:rPr>
                <w:sz w:val="20"/>
                <w:lang w:val="fr-CA"/>
              </w:rPr>
            </w:pPr>
            <w:r w:rsidRPr="00B05E3F">
              <w:rPr>
                <w:sz w:val="20"/>
                <w:lang w:val="fr-CA"/>
              </w:rPr>
              <w:t>(Juges Mainville, Healy et Cotnam)</w:t>
            </w:r>
          </w:p>
          <w:p w:rsidR="00414E27" w:rsidRPr="00B05E3F" w:rsidRDefault="001D4A27" w:rsidP="00414E27">
            <w:pPr>
              <w:jc w:val="both"/>
              <w:rPr>
                <w:sz w:val="20"/>
              </w:rPr>
            </w:pPr>
            <w:hyperlink r:id="rId113" w:history="1">
              <w:r w:rsidR="00414E27" w:rsidRPr="00B05E3F">
                <w:rPr>
                  <w:rStyle w:val="Hyperlink"/>
                  <w:sz w:val="20"/>
                </w:rPr>
                <w:t>2022 QCCA 1709</w:t>
              </w:r>
            </w:hyperlink>
          </w:p>
          <w:p w:rsidR="00414E27" w:rsidRPr="00B05E3F" w:rsidRDefault="00414E27" w:rsidP="00414E27">
            <w:pPr>
              <w:jc w:val="both"/>
              <w:rPr>
                <w:sz w:val="20"/>
              </w:rPr>
            </w:pPr>
          </w:p>
        </w:tc>
        <w:tc>
          <w:tcPr>
            <w:tcW w:w="243" w:type="pct"/>
          </w:tcPr>
          <w:p w:rsidR="00414E27" w:rsidRPr="00B05E3F" w:rsidRDefault="00414E27" w:rsidP="00414E27">
            <w:pPr>
              <w:jc w:val="both"/>
              <w:rPr>
                <w:sz w:val="20"/>
              </w:rPr>
            </w:pPr>
          </w:p>
        </w:tc>
        <w:tc>
          <w:tcPr>
            <w:tcW w:w="2330" w:type="pct"/>
          </w:tcPr>
          <w:p w:rsidR="00414E27" w:rsidRPr="00B05E3F" w:rsidRDefault="00414E27" w:rsidP="00414E27">
            <w:pPr>
              <w:jc w:val="both"/>
              <w:rPr>
                <w:sz w:val="20"/>
                <w:lang w:val="fr-CA"/>
              </w:rPr>
            </w:pPr>
            <w:r w:rsidRPr="00B05E3F">
              <w:rPr>
                <w:sz w:val="20"/>
                <w:lang w:val="fr-CA"/>
              </w:rPr>
              <w:t>Rejet de la demande d’autorisation d’appel visant le rejet de la demande reconventionnelle de D.P. Rejet de l’appel.</w:t>
            </w:r>
          </w:p>
        </w:tc>
      </w:tr>
      <w:tr w:rsidR="00414E27" w:rsidRPr="00B05E3F" w:rsidTr="001261F7">
        <w:tc>
          <w:tcPr>
            <w:tcW w:w="2427" w:type="pct"/>
            <w:gridSpan w:val="2"/>
          </w:tcPr>
          <w:p w:rsidR="00414E27" w:rsidRPr="00B05E3F" w:rsidRDefault="00414E27" w:rsidP="00414E27">
            <w:pPr>
              <w:jc w:val="both"/>
              <w:rPr>
                <w:sz w:val="20"/>
                <w:lang w:val="fr-CA"/>
              </w:rPr>
            </w:pPr>
            <w:r w:rsidRPr="00B05E3F">
              <w:rPr>
                <w:sz w:val="20"/>
                <w:lang w:val="fr-CA"/>
              </w:rPr>
              <w:t>14 février 2023</w:t>
            </w:r>
          </w:p>
          <w:p w:rsidR="00414E27" w:rsidRPr="00B05E3F" w:rsidRDefault="00414E27" w:rsidP="00414E27">
            <w:pPr>
              <w:jc w:val="both"/>
              <w:rPr>
                <w:sz w:val="20"/>
                <w:lang w:val="fr-CA"/>
              </w:rPr>
            </w:pPr>
            <w:r w:rsidRPr="00B05E3F">
              <w:rPr>
                <w:sz w:val="20"/>
                <w:lang w:val="fr-CA"/>
              </w:rPr>
              <w:t>Cour suprême du Canada</w:t>
            </w:r>
          </w:p>
        </w:tc>
        <w:tc>
          <w:tcPr>
            <w:tcW w:w="243" w:type="pct"/>
          </w:tcPr>
          <w:p w:rsidR="00414E27" w:rsidRPr="00B05E3F" w:rsidRDefault="00414E27" w:rsidP="00414E27">
            <w:pPr>
              <w:jc w:val="both"/>
              <w:rPr>
                <w:sz w:val="20"/>
                <w:lang w:val="fr-CA"/>
              </w:rPr>
            </w:pPr>
          </w:p>
        </w:tc>
        <w:tc>
          <w:tcPr>
            <w:tcW w:w="2330" w:type="pct"/>
          </w:tcPr>
          <w:p w:rsidR="00414E27" w:rsidRPr="00B05E3F" w:rsidRDefault="00414E27" w:rsidP="00414E27">
            <w:pPr>
              <w:jc w:val="both"/>
              <w:rPr>
                <w:sz w:val="20"/>
                <w:lang w:val="fr-CA"/>
              </w:rPr>
            </w:pPr>
            <w:r w:rsidRPr="00B05E3F">
              <w:rPr>
                <w:sz w:val="20"/>
                <w:lang w:val="fr-CA"/>
              </w:rPr>
              <w:t>Dépôt de la demande d’autorisation d’appel.</w:t>
            </w:r>
          </w:p>
          <w:p w:rsidR="00414E27" w:rsidRPr="00B05E3F" w:rsidRDefault="00414E27" w:rsidP="00414E27">
            <w:pPr>
              <w:jc w:val="both"/>
              <w:rPr>
                <w:sz w:val="20"/>
                <w:lang w:val="fr-CA"/>
              </w:rPr>
            </w:pPr>
          </w:p>
        </w:tc>
      </w:tr>
    </w:tbl>
    <w:p w:rsidR="00414E27" w:rsidRPr="00B05E3F" w:rsidRDefault="00414E27" w:rsidP="00414E27">
      <w:pPr>
        <w:jc w:val="both"/>
        <w:rPr>
          <w:sz w:val="20"/>
          <w:lang w:val="fr-CA"/>
        </w:rPr>
      </w:pPr>
    </w:p>
    <w:p w:rsidR="00306626" w:rsidRPr="00B05E3F" w:rsidRDefault="001D4A27" w:rsidP="0002337A">
      <w:pPr>
        <w:widowControl w:val="0"/>
        <w:jc w:val="both"/>
        <w:rPr>
          <w:sz w:val="20"/>
          <w:lang w:val="fr-CA"/>
        </w:rPr>
      </w:pPr>
      <w:r>
        <w:rPr>
          <w:sz w:val="20"/>
        </w:rPr>
        <w:pict>
          <v:rect id="_x0000_i1062" style="width:2in;height:1pt" o:hrpct="0" o:hralign="center" o:hrstd="t" o:hrnoshade="t" o:hr="t" fillcolor="black [3213]" stroked="f"/>
        </w:pict>
      </w:r>
    </w:p>
    <w:p w:rsidR="00306626" w:rsidRPr="00B05E3F" w:rsidRDefault="00306626" w:rsidP="0002337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337A" w:rsidRPr="00B05E3F" w:rsidTr="001261F7">
        <w:tc>
          <w:tcPr>
            <w:tcW w:w="543" w:type="pct"/>
          </w:tcPr>
          <w:p w:rsidR="0002337A" w:rsidRPr="00B05E3F" w:rsidRDefault="0002337A" w:rsidP="0002337A">
            <w:pPr>
              <w:jc w:val="both"/>
              <w:rPr>
                <w:sz w:val="20"/>
              </w:rPr>
            </w:pPr>
            <w:r w:rsidRPr="00B05E3F">
              <w:rPr>
                <w:rStyle w:val="SCCFileNumberChar"/>
                <w:sz w:val="20"/>
                <w:szCs w:val="20"/>
              </w:rPr>
              <w:t>40615</w:t>
            </w:r>
          </w:p>
        </w:tc>
        <w:tc>
          <w:tcPr>
            <w:tcW w:w="4457" w:type="pct"/>
            <w:gridSpan w:val="3"/>
          </w:tcPr>
          <w:p w:rsidR="0002337A" w:rsidRPr="00B05E3F" w:rsidRDefault="0002337A" w:rsidP="0002337A">
            <w:pPr>
              <w:pStyle w:val="SCCLsocParty"/>
              <w:jc w:val="both"/>
              <w:rPr>
                <w:b/>
                <w:sz w:val="20"/>
                <w:szCs w:val="20"/>
                <w:lang w:val="en-US"/>
              </w:rPr>
            </w:pPr>
            <w:r w:rsidRPr="00B05E3F">
              <w:rPr>
                <w:b/>
                <w:sz w:val="20"/>
                <w:szCs w:val="20"/>
                <w:lang w:val="en-US"/>
              </w:rPr>
              <w:t>Eiko Kawakami v. Todd Brayer</w:t>
            </w:r>
          </w:p>
          <w:p w:rsidR="0002337A" w:rsidRPr="00B05E3F" w:rsidRDefault="0002337A" w:rsidP="0002337A">
            <w:pPr>
              <w:jc w:val="both"/>
              <w:rPr>
                <w:sz w:val="20"/>
              </w:rPr>
            </w:pPr>
            <w:r w:rsidRPr="00B05E3F">
              <w:rPr>
                <w:sz w:val="20"/>
              </w:rPr>
              <w:t>(B.C.) (Civil) (By Leave)</w:t>
            </w:r>
          </w:p>
        </w:tc>
      </w:tr>
      <w:tr w:rsidR="0002337A" w:rsidRPr="00B05E3F" w:rsidTr="001261F7">
        <w:tc>
          <w:tcPr>
            <w:tcW w:w="5000" w:type="pct"/>
            <w:gridSpan w:val="4"/>
          </w:tcPr>
          <w:p w:rsidR="0002337A" w:rsidRPr="00B05E3F" w:rsidRDefault="0002337A" w:rsidP="0002337A">
            <w:pPr>
              <w:pStyle w:val="SCCBanSummary"/>
              <w:rPr>
                <w:sz w:val="20"/>
                <w:szCs w:val="20"/>
              </w:rPr>
            </w:pPr>
            <w:r w:rsidRPr="00B05E3F">
              <w:rPr>
                <w:smallCaps w:val="0"/>
                <w:sz w:val="20"/>
                <w:szCs w:val="20"/>
              </w:rPr>
              <w:t xml:space="preserve">Civil procedure — Appeals — Judicial review — Applicant attempting to appeal the dismissal of her small claims action prior to trial — No appeal available for pre-trial dismissal of small claims actions — Presiding judge treating proceeding as an application for judicial review, dismissing application for unreasonable delay — Whether applicant afforded opportunity to be heard before dismissal of small claims action — Whether adequate reasons for dismissal were provided — Whether courts should weigh an emergency like the COVID-19 pandemic when considering extensions to time limits set by courts or by legislation — </w:t>
            </w:r>
            <w:r w:rsidRPr="00B05E3F">
              <w:rPr>
                <w:i/>
                <w:smallCaps w:val="0"/>
                <w:sz w:val="20"/>
                <w:szCs w:val="20"/>
              </w:rPr>
              <w:t>Small Claims Act</w:t>
            </w:r>
            <w:r w:rsidRPr="00B05E3F">
              <w:rPr>
                <w:smallCaps w:val="0"/>
                <w:sz w:val="20"/>
                <w:szCs w:val="20"/>
              </w:rPr>
              <w:t xml:space="preserve">, R.S.B.C. 1996, c. 430 — </w:t>
            </w:r>
            <w:r w:rsidRPr="00B05E3F">
              <w:rPr>
                <w:i/>
                <w:smallCaps w:val="0"/>
                <w:sz w:val="20"/>
                <w:szCs w:val="20"/>
              </w:rPr>
              <w:t>Judicial Review Procedure Act</w:t>
            </w:r>
            <w:r w:rsidRPr="00B05E3F">
              <w:rPr>
                <w:smallCaps w:val="0"/>
                <w:sz w:val="20"/>
                <w:szCs w:val="20"/>
              </w:rPr>
              <w:t>, R.S.B.C. 1996, c. 241</w:t>
            </w:r>
          </w:p>
        </w:tc>
      </w:tr>
      <w:tr w:rsidR="0002337A" w:rsidRPr="00B05E3F" w:rsidTr="001261F7">
        <w:tc>
          <w:tcPr>
            <w:tcW w:w="5000" w:type="pct"/>
            <w:gridSpan w:val="4"/>
          </w:tcPr>
          <w:p w:rsidR="0002337A" w:rsidRPr="00B05E3F" w:rsidRDefault="0002337A" w:rsidP="0002337A">
            <w:pPr>
              <w:jc w:val="both"/>
              <w:rPr>
                <w:sz w:val="20"/>
              </w:rPr>
            </w:pPr>
          </w:p>
          <w:p w:rsidR="0002337A" w:rsidRPr="00B05E3F" w:rsidRDefault="0002337A" w:rsidP="0002337A">
            <w:pPr>
              <w:jc w:val="both"/>
              <w:rPr>
                <w:sz w:val="20"/>
              </w:rPr>
            </w:pPr>
            <w:r w:rsidRPr="00B05E3F">
              <w:rPr>
                <w:sz w:val="20"/>
              </w:rPr>
              <w:t xml:space="preserve">Applicant Eiko Kawakami brought an action in negligence against her former lawyer, respondent Todd Brayer, in Small Claims Court. Her claim was dismissed at a settlement conference on the basis that it had virtually no chance of succeeding. </w:t>
            </w:r>
          </w:p>
          <w:p w:rsidR="0002337A" w:rsidRPr="00B05E3F" w:rsidRDefault="0002337A" w:rsidP="0002337A">
            <w:pPr>
              <w:jc w:val="both"/>
              <w:rPr>
                <w:sz w:val="20"/>
              </w:rPr>
            </w:pPr>
          </w:p>
          <w:p w:rsidR="0002337A" w:rsidRPr="00B05E3F" w:rsidRDefault="0002337A" w:rsidP="0002337A">
            <w:pPr>
              <w:jc w:val="both"/>
              <w:rPr>
                <w:sz w:val="20"/>
              </w:rPr>
            </w:pPr>
            <w:r w:rsidRPr="00B05E3F">
              <w:rPr>
                <w:sz w:val="20"/>
              </w:rPr>
              <w:t xml:space="preserve">The Supreme Court of British Columbia dismissed her judicial review application on the basis of delay but held, in the alternative, that the dismissal of the small claims action at the settlement conference was reasonable. </w:t>
            </w:r>
          </w:p>
          <w:p w:rsidR="0002337A" w:rsidRPr="00B05E3F" w:rsidRDefault="0002337A" w:rsidP="0002337A">
            <w:pPr>
              <w:jc w:val="both"/>
              <w:rPr>
                <w:sz w:val="20"/>
              </w:rPr>
            </w:pPr>
          </w:p>
          <w:p w:rsidR="0002337A" w:rsidRPr="00B05E3F" w:rsidRDefault="0002337A" w:rsidP="0002337A">
            <w:pPr>
              <w:jc w:val="both"/>
              <w:rPr>
                <w:sz w:val="20"/>
              </w:rPr>
            </w:pPr>
            <w:r w:rsidRPr="00B05E3F">
              <w:rPr>
                <w:sz w:val="20"/>
              </w:rPr>
              <w:t>Ms. Kawakami’s appeal to the Court of Appeal was dismissed.</w:t>
            </w:r>
          </w:p>
        </w:tc>
      </w:tr>
      <w:tr w:rsidR="0002337A" w:rsidRPr="00B05E3F" w:rsidTr="001261F7">
        <w:tc>
          <w:tcPr>
            <w:tcW w:w="5000" w:type="pct"/>
            <w:gridSpan w:val="4"/>
          </w:tcPr>
          <w:p w:rsidR="0002337A" w:rsidRPr="00B05E3F" w:rsidRDefault="0002337A" w:rsidP="0002337A">
            <w:pPr>
              <w:jc w:val="both"/>
              <w:rPr>
                <w:sz w:val="20"/>
              </w:rPr>
            </w:pPr>
          </w:p>
        </w:tc>
      </w:tr>
      <w:tr w:rsidR="0002337A" w:rsidRPr="00B05E3F" w:rsidTr="001261F7">
        <w:tc>
          <w:tcPr>
            <w:tcW w:w="2427" w:type="pct"/>
            <w:gridSpan w:val="2"/>
          </w:tcPr>
          <w:p w:rsidR="0002337A" w:rsidRPr="00B05E3F" w:rsidRDefault="0002337A" w:rsidP="0002337A">
            <w:pPr>
              <w:jc w:val="both"/>
              <w:rPr>
                <w:sz w:val="20"/>
              </w:rPr>
            </w:pPr>
            <w:r w:rsidRPr="00B05E3F">
              <w:rPr>
                <w:sz w:val="20"/>
              </w:rPr>
              <w:t>December 9, 2019</w:t>
            </w:r>
          </w:p>
          <w:p w:rsidR="0002337A" w:rsidRPr="00B05E3F" w:rsidRDefault="0002337A" w:rsidP="0002337A">
            <w:pPr>
              <w:jc w:val="both"/>
              <w:rPr>
                <w:sz w:val="20"/>
              </w:rPr>
            </w:pPr>
            <w:r w:rsidRPr="00B05E3F">
              <w:rPr>
                <w:sz w:val="20"/>
              </w:rPr>
              <w:t>Provincial Court of British Columbia</w:t>
            </w:r>
          </w:p>
          <w:p w:rsidR="0002337A" w:rsidRPr="00B05E3F" w:rsidRDefault="0002337A" w:rsidP="0002337A">
            <w:pPr>
              <w:jc w:val="both"/>
              <w:rPr>
                <w:sz w:val="20"/>
              </w:rPr>
            </w:pPr>
            <w:r w:rsidRPr="00B05E3F">
              <w:rPr>
                <w:sz w:val="20"/>
              </w:rPr>
              <w:t>(Small Claims Court)</w:t>
            </w:r>
          </w:p>
          <w:p w:rsidR="0002337A" w:rsidRPr="00B05E3F" w:rsidRDefault="0002337A" w:rsidP="0002337A">
            <w:pPr>
              <w:jc w:val="both"/>
              <w:rPr>
                <w:sz w:val="20"/>
              </w:rPr>
            </w:pPr>
            <w:r w:rsidRPr="00B05E3F">
              <w:rPr>
                <w:sz w:val="20"/>
              </w:rPr>
              <w:t>(Meyers J.)</w:t>
            </w:r>
          </w:p>
          <w:p w:rsidR="0002337A" w:rsidRPr="00B05E3F" w:rsidRDefault="0002337A" w:rsidP="0002337A">
            <w:pPr>
              <w:jc w:val="both"/>
              <w:rPr>
                <w:sz w:val="20"/>
              </w:rPr>
            </w:pPr>
            <w:r w:rsidRPr="00B05E3F">
              <w:rPr>
                <w:sz w:val="20"/>
              </w:rPr>
              <w:t>1964877</w:t>
            </w:r>
          </w:p>
          <w:p w:rsidR="0002337A" w:rsidRPr="00B05E3F" w:rsidRDefault="0002337A" w:rsidP="0002337A">
            <w:pPr>
              <w:jc w:val="both"/>
              <w:rPr>
                <w:sz w:val="20"/>
              </w:rPr>
            </w:pPr>
          </w:p>
        </w:tc>
        <w:tc>
          <w:tcPr>
            <w:tcW w:w="243" w:type="pct"/>
          </w:tcPr>
          <w:p w:rsidR="0002337A" w:rsidRPr="00B05E3F" w:rsidRDefault="0002337A" w:rsidP="0002337A">
            <w:pPr>
              <w:jc w:val="both"/>
              <w:rPr>
                <w:sz w:val="20"/>
              </w:rPr>
            </w:pPr>
          </w:p>
        </w:tc>
        <w:tc>
          <w:tcPr>
            <w:tcW w:w="2330" w:type="pct"/>
          </w:tcPr>
          <w:p w:rsidR="0002337A" w:rsidRPr="00B05E3F" w:rsidRDefault="0002337A" w:rsidP="0002337A">
            <w:pPr>
              <w:jc w:val="both"/>
              <w:rPr>
                <w:sz w:val="20"/>
              </w:rPr>
            </w:pPr>
            <w:r w:rsidRPr="00B05E3F">
              <w:rPr>
                <w:sz w:val="20"/>
              </w:rPr>
              <w:t>Action dismissed</w:t>
            </w:r>
          </w:p>
        </w:tc>
      </w:tr>
      <w:tr w:rsidR="0002337A" w:rsidRPr="00B05E3F" w:rsidTr="001261F7">
        <w:tc>
          <w:tcPr>
            <w:tcW w:w="2427" w:type="pct"/>
            <w:gridSpan w:val="2"/>
          </w:tcPr>
          <w:p w:rsidR="0002337A" w:rsidRPr="00B05E3F" w:rsidRDefault="0002337A" w:rsidP="0002337A">
            <w:pPr>
              <w:jc w:val="both"/>
              <w:rPr>
                <w:sz w:val="20"/>
              </w:rPr>
            </w:pPr>
            <w:r w:rsidRPr="00B05E3F">
              <w:rPr>
                <w:sz w:val="20"/>
              </w:rPr>
              <w:t>January 18, 2021</w:t>
            </w:r>
          </w:p>
          <w:p w:rsidR="0002337A" w:rsidRPr="00B05E3F" w:rsidRDefault="0002337A" w:rsidP="0002337A">
            <w:pPr>
              <w:jc w:val="both"/>
              <w:rPr>
                <w:sz w:val="20"/>
              </w:rPr>
            </w:pPr>
            <w:r w:rsidRPr="00B05E3F">
              <w:rPr>
                <w:sz w:val="20"/>
              </w:rPr>
              <w:t>Supreme Court of British Columbia</w:t>
            </w:r>
          </w:p>
          <w:p w:rsidR="0002337A" w:rsidRPr="00B05E3F" w:rsidRDefault="0002337A" w:rsidP="0002337A">
            <w:pPr>
              <w:jc w:val="both"/>
              <w:rPr>
                <w:sz w:val="20"/>
              </w:rPr>
            </w:pPr>
            <w:r w:rsidRPr="00B05E3F">
              <w:rPr>
                <w:sz w:val="20"/>
              </w:rPr>
              <w:t>(Ahmad J.)</w:t>
            </w:r>
          </w:p>
          <w:p w:rsidR="0002337A" w:rsidRPr="00B05E3F" w:rsidRDefault="001D4A27" w:rsidP="0002337A">
            <w:pPr>
              <w:jc w:val="both"/>
              <w:rPr>
                <w:sz w:val="20"/>
              </w:rPr>
            </w:pPr>
            <w:hyperlink r:id="rId114" w:anchor="document" w:history="1">
              <w:r w:rsidR="0002337A" w:rsidRPr="00B05E3F">
                <w:rPr>
                  <w:rStyle w:val="Hyperlink"/>
                  <w:sz w:val="20"/>
                </w:rPr>
                <w:t>2021 BCSC 267</w:t>
              </w:r>
            </w:hyperlink>
          </w:p>
          <w:p w:rsidR="0002337A" w:rsidRPr="00B05E3F" w:rsidRDefault="0002337A" w:rsidP="0002337A">
            <w:pPr>
              <w:jc w:val="both"/>
              <w:rPr>
                <w:sz w:val="20"/>
              </w:rPr>
            </w:pPr>
          </w:p>
        </w:tc>
        <w:tc>
          <w:tcPr>
            <w:tcW w:w="243" w:type="pct"/>
          </w:tcPr>
          <w:p w:rsidR="0002337A" w:rsidRPr="00B05E3F" w:rsidRDefault="0002337A" w:rsidP="0002337A">
            <w:pPr>
              <w:jc w:val="both"/>
              <w:rPr>
                <w:sz w:val="20"/>
              </w:rPr>
            </w:pPr>
          </w:p>
        </w:tc>
        <w:tc>
          <w:tcPr>
            <w:tcW w:w="2330" w:type="pct"/>
          </w:tcPr>
          <w:p w:rsidR="0002337A" w:rsidRPr="00B05E3F" w:rsidRDefault="0002337A" w:rsidP="0002337A">
            <w:pPr>
              <w:jc w:val="both"/>
              <w:rPr>
                <w:sz w:val="20"/>
              </w:rPr>
            </w:pPr>
            <w:r w:rsidRPr="00B05E3F">
              <w:rPr>
                <w:sz w:val="20"/>
              </w:rPr>
              <w:t>Petition to overturn the dismissal of small claims action dismissed</w:t>
            </w:r>
          </w:p>
          <w:p w:rsidR="0002337A" w:rsidRPr="00B05E3F" w:rsidRDefault="0002337A" w:rsidP="0002337A">
            <w:pPr>
              <w:jc w:val="both"/>
              <w:rPr>
                <w:sz w:val="20"/>
              </w:rPr>
            </w:pPr>
          </w:p>
        </w:tc>
      </w:tr>
      <w:tr w:rsidR="0002337A" w:rsidRPr="00B05E3F" w:rsidTr="001261F7">
        <w:tc>
          <w:tcPr>
            <w:tcW w:w="2427" w:type="pct"/>
            <w:gridSpan w:val="2"/>
          </w:tcPr>
          <w:p w:rsidR="0002337A" w:rsidRPr="00B05E3F" w:rsidRDefault="0002337A" w:rsidP="0002337A">
            <w:pPr>
              <w:jc w:val="both"/>
              <w:rPr>
                <w:sz w:val="20"/>
              </w:rPr>
            </w:pPr>
            <w:r w:rsidRPr="00B05E3F">
              <w:rPr>
                <w:sz w:val="20"/>
              </w:rPr>
              <w:t>October 27, 2021</w:t>
            </w:r>
          </w:p>
          <w:p w:rsidR="0002337A" w:rsidRPr="00B05E3F" w:rsidRDefault="0002337A" w:rsidP="0002337A">
            <w:pPr>
              <w:jc w:val="both"/>
              <w:rPr>
                <w:sz w:val="20"/>
              </w:rPr>
            </w:pPr>
            <w:r w:rsidRPr="00B05E3F">
              <w:rPr>
                <w:sz w:val="20"/>
              </w:rPr>
              <w:t xml:space="preserve">Court of Appeal for British Columbia </w:t>
            </w:r>
          </w:p>
          <w:p w:rsidR="0002337A" w:rsidRPr="00B05E3F" w:rsidRDefault="0002337A" w:rsidP="0002337A">
            <w:pPr>
              <w:jc w:val="both"/>
              <w:rPr>
                <w:sz w:val="20"/>
              </w:rPr>
            </w:pPr>
            <w:r w:rsidRPr="00B05E3F">
              <w:rPr>
                <w:sz w:val="20"/>
              </w:rPr>
              <w:t>(Vancouver)</w:t>
            </w:r>
          </w:p>
          <w:p w:rsidR="0002337A" w:rsidRPr="00B05E3F" w:rsidRDefault="0002337A" w:rsidP="0002337A">
            <w:pPr>
              <w:jc w:val="both"/>
              <w:rPr>
                <w:sz w:val="20"/>
              </w:rPr>
            </w:pPr>
            <w:r w:rsidRPr="00B05E3F">
              <w:rPr>
                <w:sz w:val="20"/>
              </w:rPr>
              <w:t>(Groberman, Fitch and Abrioux JJ.A.)</w:t>
            </w:r>
          </w:p>
          <w:p w:rsidR="0002337A" w:rsidRPr="00B05E3F" w:rsidRDefault="001D4A27" w:rsidP="0002337A">
            <w:pPr>
              <w:jc w:val="both"/>
              <w:rPr>
                <w:sz w:val="20"/>
              </w:rPr>
            </w:pPr>
            <w:hyperlink r:id="rId115" w:history="1">
              <w:r w:rsidR="0002337A" w:rsidRPr="00B05E3F">
                <w:rPr>
                  <w:rStyle w:val="Hyperlink"/>
                  <w:sz w:val="20"/>
                </w:rPr>
                <w:t>2021 BCCA 413</w:t>
              </w:r>
            </w:hyperlink>
            <w:r w:rsidR="0002337A" w:rsidRPr="00B05E3F">
              <w:rPr>
                <w:sz w:val="20"/>
              </w:rPr>
              <w:t>; CA47356</w:t>
            </w:r>
          </w:p>
          <w:p w:rsidR="0002337A" w:rsidRPr="00B05E3F" w:rsidRDefault="0002337A" w:rsidP="0002337A">
            <w:pPr>
              <w:jc w:val="both"/>
              <w:rPr>
                <w:sz w:val="20"/>
              </w:rPr>
            </w:pPr>
          </w:p>
        </w:tc>
        <w:tc>
          <w:tcPr>
            <w:tcW w:w="243" w:type="pct"/>
          </w:tcPr>
          <w:p w:rsidR="0002337A" w:rsidRPr="00B05E3F" w:rsidRDefault="0002337A" w:rsidP="0002337A">
            <w:pPr>
              <w:jc w:val="both"/>
              <w:rPr>
                <w:sz w:val="20"/>
              </w:rPr>
            </w:pPr>
          </w:p>
        </w:tc>
        <w:tc>
          <w:tcPr>
            <w:tcW w:w="2330" w:type="pct"/>
          </w:tcPr>
          <w:p w:rsidR="0002337A" w:rsidRPr="00B05E3F" w:rsidRDefault="0002337A" w:rsidP="0002337A">
            <w:pPr>
              <w:jc w:val="both"/>
              <w:rPr>
                <w:sz w:val="20"/>
              </w:rPr>
            </w:pPr>
            <w:r w:rsidRPr="00B05E3F">
              <w:rPr>
                <w:sz w:val="20"/>
              </w:rPr>
              <w:t>Appeal dismissed</w:t>
            </w:r>
          </w:p>
          <w:p w:rsidR="0002337A" w:rsidRPr="00B05E3F" w:rsidRDefault="0002337A" w:rsidP="0002337A">
            <w:pPr>
              <w:jc w:val="both"/>
              <w:rPr>
                <w:sz w:val="20"/>
              </w:rPr>
            </w:pPr>
          </w:p>
        </w:tc>
      </w:tr>
      <w:tr w:rsidR="0002337A" w:rsidRPr="00B05E3F" w:rsidTr="001261F7">
        <w:tc>
          <w:tcPr>
            <w:tcW w:w="2427" w:type="pct"/>
            <w:gridSpan w:val="2"/>
          </w:tcPr>
          <w:p w:rsidR="0002337A" w:rsidRPr="00B05E3F" w:rsidRDefault="0002337A" w:rsidP="0002337A">
            <w:pPr>
              <w:jc w:val="both"/>
              <w:rPr>
                <w:sz w:val="20"/>
              </w:rPr>
            </w:pPr>
            <w:r w:rsidRPr="00B05E3F">
              <w:rPr>
                <w:sz w:val="20"/>
              </w:rPr>
              <w:t>August 12, 2022</w:t>
            </w:r>
          </w:p>
          <w:p w:rsidR="0002337A" w:rsidRPr="00B05E3F" w:rsidRDefault="0002337A" w:rsidP="0002337A">
            <w:pPr>
              <w:jc w:val="both"/>
              <w:rPr>
                <w:sz w:val="20"/>
              </w:rPr>
            </w:pPr>
            <w:r w:rsidRPr="00B05E3F">
              <w:rPr>
                <w:sz w:val="20"/>
              </w:rPr>
              <w:t>Supreme Court of Canada</w:t>
            </w:r>
          </w:p>
          <w:p w:rsidR="0002337A" w:rsidRPr="00B05E3F" w:rsidRDefault="0002337A" w:rsidP="0002337A">
            <w:pPr>
              <w:jc w:val="both"/>
              <w:rPr>
                <w:sz w:val="20"/>
              </w:rPr>
            </w:pPr>
          </w:p>
        </w:tc>
        <w:tc>
          <w:tcPr>
            <w:tcW w:w="243" w:type="pct"/>
          </w:tcPr>
          <w:p w:rsidR="0002337A" w:rsidRPr="00B05E3F" w:rsidRDefault="0002337A" w:rsidP="0002337A">
            <w:pPr>
              <w:jc w:val="both"/>
              <w:rPr>
                <w:sz w:val="20"/>
              </w:rPr>
            </w:pPr>
          </w:p>
        </w:tc>
        <w:tc>
          <w:tcPr>
            <w:tcW w:w="2330" w:type="pct"/>
          </w:tcPr>
          <w:p w:rsidR="0002337A" w:rsidRPr="00B05E3F" w:rsidRDefault="0002337A" w:rsidP="0002337A">
            <w:pPr>
              <w:jc w:val="both"/>
              <w:rPr>
                <w:sz w:val="20"/>
              </w:rPr>
            </w:pPr>
            <w:r w:rsidRPr="00B05E3F">
              <w:rPr>
                <w:sz w:val="20"/>
              </w:rPr>
              <w:t>Application for leave to appeal, and motion for an order extending the time to serve and file an application for leave to appeal filed</w:t>
            </w:r>
          </w:p>
        </w:tc>
      </w:tr>
    </w:tbl>
    <w:p w:rsidR="0002337A" w:rsidRPr="00B05E3F" w:rsidRDefault="0002337A" w:rsidP="0002337A">
      <w:pPr>
        <w:jc w:val="both"/>
        <w:rPr>
          <w:sz w:val="20"/>
        </w:rPr>
      </w:pPr>
    </w:p>
    <w:p w:rsidR="0002337A" w:rsidRPr="00B05E3F" w:rsidRDefault="001D4A27" w:rsidP="0002337A">
      <w:pPr>
        <w:jc w:val="both"/>
        <w:rPr>
          <w:sz w:val="20"/>
        </w:rPr>
      </w:pPr>
      <w:r>
        <w:rPr>
          <w:sz w:val="20"/>
        </w:rPr>
        <w:pict>
          <v:rect id="_x0000_i1063" style="width:2in;height:1pt" o:hrpct="0" o:hralign="center" o:hrstd="t" o:hrnoshade="t" o:hr="t" fillcolor="black [3213]" stroked="f"/>
        </w:pict>
      </w:r>
    </w:p>
    <w:p w:rsidR="0002337A" w:rsidRPr="00B05E3F" w:rsidRDefault="0002337A" w:rsidP="0002337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337A" w:rsidRPr="00B05E3F" w:rsidTr="001261F7">
        <w:tc>
          <w:tcPr>
            <w:tcW w:w="543" w:type="pct"/>
          </w:tcPr>
          <w:p w:rsidR="0002337A" w:rsidRPr="00B05E3F" w:rsidRDefault="0002337A" w:rsidP="0002337A">
            <w:pPr>
              <w:jc w:val="both"/>
              <w:rPr>
                <w:sz w:val="20"/>
                <w:lang w:val="fr-CA"/>
              </w:rPr>
            </w:pPr>
            <w:r w:rsidRPr="00B05E3F">
              <w:rPr>
                <w:rStyle w:val="SCCFileNumberChar"/>
                <w:sz w:val="20"/>
                <w:szCs w:val="20"/>
                <w:lang w:val="fr-CA"/>
              </w:rPr>
              <w:t>40615</w:t>
            </w:r>
          </w:p>
        </w:tc>
        <w:tc>
          <w:tcPr>
            <w:tcW w:w="4457" w:type="pct"/>
            <w:gridSpan w:val="3"/>
          </w:tcPr>
          <w:p w:rsidR="0002337A" w:rsidRPr="00B05E3F" w:rsidRDefault="0002337A" w:rsidP="0002337A">
            <w:pPr>
              <w:pStyle w:val="SCCLsocParty"/>
              <w:jc w:val="both"/>
              <w:rPr>
                <w:b/>
                <w:sz w:val="20"/>
                <w:szCs w:val="20"/>
                <w:lang w:val="en-US"/>
              </w:rPr>
            </w:pPr>
            <w:r w:rsidRPr="00B05E3F">
              <w:rPr>
                <w:b/>
                <w:sz w:val="20"/>
                <w:szCs w:val="20"/>
                <w:lang w:val="en-US"/>
              </w:rPr>
              <w:t>Eiko Kawakami c. Todd Brayer</w:t>
            </w:r>
          </w:p>
          <w:p w:rsidR="0002337A" w:rsidRPr="00B05E3F" w:rsidRDefault="0002337A" w:rsidP="0002337A">
            <w:pPr>
              <w:jc w:val="both"/>
              <w:rPr>
                <w:sz w:val="20"/>
                <w:lang w:val="fr-CA"/>
              </w:rPr>
            </w:pPr>
            <w:r w:rsidRPr="00B05E3F">
              <w:rPr>
                <w:sz w:val="20"/>
              </w:rPr>
              <w:t>(C.</w:t>
            </w:r>
            <w:r w:rsidRPr="00B05E3F">
              <w:rPr>
                <w:sz w:val="20"/>
              </w:rPr>
              <w:noBreakHyphen/>
              <w:t xml:space="preserve">B.) </w:t>
            </w:r>
            <w:r w:rsidRPr="00B05E3F">
              <w:rPr>
                <w:sz w:val="20"/>
                <w:lang w:val="fr-CA"/>
              </w:rPr>
              <w:t>(Civile) (autorisation)</w:t>
            </w:r>
          </w:p>
        </w:tc>
      </w:tr>
      <w:tr w:rsidR="0002337A" w:rsidRPr="00B05E3F" w:rsidTr="001261F7">
        <w:tc>
          <w:tcPr>
            <w:tcW w:w="5000" w:type="pct"/>
            <w:gridSpan w:val="4"/>
          </w:tcPr>
          <w:p w:rsidR="0002337A" w:rsidRPr="00B05E3F" w:rsidRDefault="0002337A" w:rsidP="0002337A">
            <w:pPr>
              <w:pStyle w:val="SCCBanSummary"/>
              <w:rPr>
                <w:sz w:val="20"/>
                <w:szCs w:val="20"/>
                <w:lang w:val="fr-CA"/>
              </w:rPr>
            </w:pPr>
            <w:r w:rsidRPr="00B05E3F">
              <w:rPr>
                <w:smallCaps w:val="0"/>
                <w:sz w:val="20"/>
                <w:szCs w:val="20"/>
                <w:lang w:val="fr-CA"/>
              </w:rPr>
              <w:t>Procédure civile — Appels — Contrôle judiciaire — La demanderesse tente d’interjeter appel du rejet de son action en matière de petites créances avant le procès — Aucun appel n’est offert pour le rejet avant le procès des actions en matière de petites créances — Le juge qui préside l’instance traite celle</w:t>
            </w:r>
            <w:r w:rsidRPr="00B05E3F">
              <w:rPr>
                <w:smallCaps w:val="0"/>
                <w:sz w:val="20"/>
                <w:szCs w:val="20"/>
                <w:lang w:val="fr-CA"/>
              </w:rPr>
              <w:noBreakHyphen/>
              <w:t>ci comme une demande de contrôle judiciaire et la rejette pour délai déraisonnable — A</w:t>
            </w:r>
            <w:r w:rsidRPr="00B05E3F">
              <w:rPr>
                <w:smallCaps w:val="0"/>
                <w:sz w:val="20"/>
                <w:szCs w:val="20"/>
                <w:lang w:val="fr-CA"/>
              </w:rPr>
              <w:noBreakHyphen/>
              <w:t>t</w:t>
            </w:r>
            <w:r w:rsidRPr="00B05E3F">
              <w:rPr>
                <w:smallCaps w:val="0"/>
                <w:sz w:val="20"/>
                <w:szCs w:val="20"/>
                <w:lang w:val="fr-CA"/>
              </w:rPr>
              <w:noBreakHyphen/>
              <w:t>on accordé à la demanderesse l’occasion d’être entendue avant le rejet de son action en matière de petites créances? — Des motifs suffisants justifiant le rejet ont</w:t>
            </w:r>
            <w:r w:rsidRPr="00B05E3F">
              <w:rPr>
                <w:smallCaps w:val="0"/>
                <w:sz w:val="20"/>
                <w:szCs w:val="20"/>
                <w:lang w:val="fr-CA"/>
              </w:rPr>
              <w:noBreakHyphen/>
              <w:t>ils été fournis? — Les tribunaux devraient</w:t>
            </w:r>
            <w:r w:rsidRPr="00B05E3F">
              <w:rPr>
                <w:smallCaps w:val="0"/>
                <w:sz w:val="20"/>
                <w:szCs w:val="20"/>
                <w:lang w:val="fr-CA"/>
              </w:rPr>
              <w:noBreakHyphen/>
              <w:t>ils prendre en considération une urgence comme la pandémie de COVID</w:t>
            </w:r>
            <w:r w:rsidRPr="00B05E3F">
              <w:rPr>
                <w:smallCaps w:val="0"/>
                <w:sz w:val="20"/>
                <w:szCs w:val="20"/>
                <w:lang w:val="fr-CA"/>
              </w:rPr>
              <w:noBreakHyphen/>
              <w:t xml:space="preserve">19 lorsqu’ils examinent les limites des prorogations de délais judiciaires ou légaux? — </w:t>
            </w:r>
            <w:r w:rsidRPr="00B05E3F">
              <w:rPr>
                <w:i/>
                <w:smallCaps w:val="0"/>
                <w:sz w:val="20"/>
                <w:szCs w:val="20"/>
                <w:lang w:val="fr-CA"/>
              </w:rPr>
              <w:t>Small Claims Act</w:t>
            </w:r>
            <w:r w:rsidRPr="00B05E3F">
              <w:rPr>
                <w:smallCaps w:val="0"/>
                <w:sz w:val="20"/>
                <w:szCs w:val="20"/>
                <w:lang w:val="fr-CA"/>
              </w:rPr>
              <w:t xml:space="preserve">, R.S.B.C. 1996, c. 430 — </w:t>
            </w:r>
            <w:r w:rsidRPr="00B05E3F">
              <w:rPr>
                <w:i/>
                <w:smallCaps w:val="0"/>
                <w:sz w:val="20"/>
                <w:szCs w:val="20"/>
                <w:lang w:val="fr-CA"/>
              </w:rPr>
              <w:t>Judicial Review Procedure Act</w:t>
            </w:r>
            <w:r w:rsidRPr="00B05E3F">
              <w:rPr>
                <w:smallCaps w:val="0"/>
                <w:sz w:val="20"/>
                <w:szCs w:val="20"/>
                <w:lang w:val="fr-CA"/>
              </w:rPr>
              <w:t>, R.S.B.C. 1996, c. 241</w:t>
            </w:r>
          </w:p>
        </w:tc>
      </w:tr>
      <w:tr w:rsidR="0002337A" w:rsidRPr="00B05E3F" w:rsidTr="001261F7">
        <w:tc>
          <w:tcPr>
            <w:tcW w:w="5000" w:type="pct"/>
            <w:gridSpan w:val="4"/>
          </w:tcPr>
          <w:p w:rsidR="0002337A" w:rsidRPr="00B05E3F" w:rsidRDefault="0002337A" w:rsidP="0002337A">
            <w:pPr>
              <w:jc w:val="both"/>
              <w:rPr>
                <w:sz w:val="20"/>
                <w:lang w:val="fr-CA"/>
              </w:rPr>
            </w:pPr>
          </w:p>
          <w:p w:rsidR="0002337A" w:rsidRPr="00B05E3F" w:rsidRDefault="0002337A" w:rsidP="0002337A">
            <w:pPr>
              <w:jc w:val="both"/>
              <w:rPr>
                <w:sz w:val="20"/>
                <w:lang w:val="fr-CA"/>
              </w:rPr>
            </w:pPr>
            <w:r w:rsidRPr="00B05E3F">
              <w:rPr>
                <w:sz w:val="20"/>
                <w:lang w:val="fr-CA"/>
              </w:rPr>
              <w:t>La demanderesse, Eiko Kawakami, a intenté à la Cour des petites créances une action en négligence contre son ancien avocat, le défendeur, Todd Brayer. Lors d’une conférence en vue du règlement à l’amiable, sa demande a été rejetée au motif qu’elle n’avait pratiquement aucune chance de succès.</w:t>
            </w:r>
          </w:p>
          <w:p w:rsidR="0002337A" w:rsidRPr="00B05E3F" w:rsidRDefault="0002337A" w:rsidP="0002337A">
            <w:pPr>
              <w:jc w:val="both"/>
              <w:rPr>
                <w:sz w:val="20"/>
                <w:lang w:val="fr-CA"/>
              </w:rPr>
            </w:pPr>
          </w:p>
          <w:p w:rsidR="0002337A" w:rsidRPr="00B05E3F" w:rsidRDefault="0002337A" w:rsidP="0002337A">
            <w:pPr>
              <w:jc w:val="both"/>
              <w:rPr>
                <w:sz w:val="20"/>
                <w:lang w:val="fr-CA"/>
              </w:rPr>
            </w:pPr>
            <w:r w:rsidRPr="00B05E3F">
              <w:rPr>
                <w:sz w:val="20"/>
                <w:lang w:val="fr-CA"/>
              </w:rPr>
              <w:t>La Cour suprême de la Colombie</w:t>
            </w:r>
            <w:r w:rsidRPr="00B05E3F">
              <w:rPr>
                <w:sz w:val="20"/>
                <w:lang w:val="fr-CA"/>
              </w:rPr>
              <w:noBreakHyphen/>
              <w:t>Britannique a rejeté sa demande de contrôle judiciaire en raison du retard, mais a décidé, de manière subsidiaire, que le rejet de l’action en matière de petites créances lors de la conférence en vue du règlement à l’amiable était raisonnable.</w:t>
            </w:r>
          </w:p>
          <w:p w:rsidR="0002337A" w:rsidRPr="00B05E3F" w:rsidRDefault="0002337A" w:rsidP="0002337A">
            <w:pPr>
              <w:jc w:val="both"/>
              <w:rPr>
                <w:sz w:val="20"/>
                <w:lang w:val="fr-CA"/>
              </w:rPr>
            </w:pPr>
          </w:p>
          <w:p w:rsidR="0002337A" w:rsidRPr="00B05E3F" w:rsidRDefault="0002337A" w:rsidP="0002337A">
            <w:pPr>
              <w:jc w:val="both"/>
              <w:rPr>
                <w:sz w:val="20"/>
                <w:lang w:val="fr-CA"/>
              </w:rPr>
            </w:pPr>
            <w:r w:rsidRPr="00B05E3F">
              <w:rPr>
                <w:sz w:val="20"/>
                <w:lang w:val="fr-CA"/>
              </w:rPr>
              <w:t>L’appel interjeté par M</w:t>
            </w:r>
            <w:r w:rsidRPr="00B05E3F">
              <w:rPr>
                <w:sz w:val="20"/>
                <w:vertAlign w:val="superscript"/>
                <w:lang w:val="fr-CA"/>
              </w:rPr>
              <w:t>me</w:t>
            </w:r>
            <w:r w:rsidRPr="00B05E3F">
              <w:rPr>
                <w:sz w:val="20"/>
                <w:lang w:val="fr-CA"/>
              </w:rPr>
              <w:t> Kawakami à la Cour d’appel a été rejeté.</w:t>
            </w:r>
          </w:p>
          <w:p w:rsidR="0002337A" w:rsidRPr="00B05E3F" w:rsidRDefault="0002337A" w:rsidP="0002337A">
            <w:pPr>
              <w:jc w:val="both"/>
              <w:rPr>
                <w:sz w:val="20"/>
                <w:lang w:val="fr-CA"/>
              </w:rPr>
            </w:pPr>
          </w:p>
        </w:tc>
      </w:tr>
      <w:tr w:rsidR="0002337A" w:rsidRPr="00B05E3F" w:rsidTr="001261F7">
        <w:tc>
          <w:tcPr>
            <w:tcW w:w="5000" w:type="pct"/>
            <w:gridSpan w:val="4"/>
          </w:tcPr>
          <w:p w:rsidR="0002337A" w:rsidRPr="00B05E3F" w:rsidRDefault="0002337A" w:rsidP="0002337A">
            <w:pPr>
              <w:jc w:val="both"/>
              <w:rPr>
                <w:sz w:val="20"/>
                <w:lang w:val="fr-CA"/>
              </w:rPr>
            </w:pPr>
          </w:p>
        </w:tc>
      </w:tr>
      <w:tr w:rsidR="0002337A" w:rsidRPr="00B05E3F" w:rsidTr="001261F7">
        <w:tc>
          <w:tcPr>
            <w:tcW w:w="2427" w:type="pct"/>
            <w:gridSpan w:val="2"/>
          </w:tcPr>
          <w:p w:rsidR="0002337A" w:rsidRPr="00B05E3F" w:rsidRDefault="0002337A" w:rsidP="0002337A">
            <w:pPr>
              <w:jc w:val="both"/>
              <w:rPr>
                <w:sz w:val="20"/>
                <w:lang w:val="fr-CA"/>
              </w:rPr>
            </w:pPr>
            <w:r w:rsidRPr="00B05E3F">
              <w:rPr>
                <w:sz w:val="20"/>
                <w:lang w:val="fr-CA"/>
              </w:rPr>
              <w:t>9 décembre 2019</w:t>
            </w:r>
          </w:p>
          <w:p w:rsidR="0002337A" w:rsidRPr="00B05E3F" w:rsidRDefault="0002337A" w:rsidP="0002337A">
            <w:pPr>
              <w:jc w:val="both"/>
              <w:rPr>
                <w:sz w:val="20"/>
                <w:lang w:val="fr-CA"/>
              </w:rPr>
            </w:pPr>
            <w:r w:rsidRPr="00B05E3F">
              <w:rPr>
                <w:sz w:val="20"/>
                <w:lang w:val="fr-CA"/>
              </w:rPr>
              <w:t>Cour provinciale de la Colombie</w:t>
            </w:r>
            <w:r w:rsidRPr="00B05E3F">
              <w:rPr>
                <w:sz w:val="20"/>
                <w:lang w:val="fr-CA"/>
              </w:rPr>
              <w:noBreakHyphen/>
              <w:t>Britannique</w:t>
            </w:r>
          </w:p>
          <w:p w:rsidR="0002337A" w:rsidRPr="00B05E3F" w:rsidRDefault="0002337A" w:rsidP="0002337A">
            <w:pPr>
              <w:jc w:val="both"/>
              <w:rPr>
                <w:sz w:val="20"/>
                <w:lang w:val="fr-CA"/>
              </w:rPr>
            </w:pPr>
            <w:r w:rsidRPr="00B05E3F">
              <w:rPr>
                <w:sz w:val="20"/>
                <w:lang w:val="fr-CA"/>
              </w:rPr>
              <w:t>(Cour des petites créances)</w:t>
            </w:r>
          </w:p>
          <w:p w:rsidR="0002337A" w:rsidRPr="00B05E3F" w:rsidRDefault="0002337A" w:rsidP="0002337A">
            <w:pPr>
              <w:jc w:val="both"/>
              <w:rPr>
                <w:sz w:val="20"/>
                <w:lang w:val="fr-CA"/>
              </w:rPr>
            </w:pPr>
            <w:r w:rsidRPr="00B05E3F">
              <w:rPr>
                <w:sz w:val="20"/>
                <w:lang w:val="fr-CA"/>
              </w:rPr>
              <w:t>(juge Meyers)</w:t>
            </w:r>
          </w:p>
          <w:p w:rsidR="0002337A" w:rsidRPr="00B05E3F" w:rsidRDefault="0002337A" w:rsidP="0002337A">
            <w:pPr>
              <w:jc w:val="both"/>
              <w:rPr>
                <w:sz w:val="20"/>
                <w:lang w:val="fr-CA"/>
              </w:rPr>
            </w:pPr>
            <w:r w:rsidRPr="00B05E3F">
              <w:rPr>
                <w:sz w:val="20"/>
                <w:lang w:val="fr-CA"/>
              </w:rPr>
              <w:t>1964877</w:t>
            </w:r>
          </w:p>
          <w:p w:rsidR="0002337A" w:rsidRPr="00B05E3F" w:rsidRDefault="0002337A" w:rsidP="0002337A">
            <w:pPr>
              <w:jc w:val="both"/>
              <w:rPr>
                <w:sz w:val="20"/>
                <w:lang w:val="fr-CA"/>
              </w:rPr>
            </w:pPr>
          </w:p>
        </w:tc>
        <w:tc>
          <w:tcPr>
            <w:tcW w:w="243" w:type="pct"/>
          </w:tcPr>
          <w:p w:rsidR="0002337A" w:rsidRPr="00B05E3F" w:rsidRDefault="0002337A" w:rsidP="0002337A">
            <w:pPr>
              <w:jc w:val="both"/>
              <w:rPr>
                <w:sz w:val="20"/>
                <w:lang w:val="fr-CA"/>
              </w:rPr>
            </w:pPr>
          </w:p>
        </w:tc>
        <w:tc>
          <w:tcPr>
            <w:tcW w:w="2330" w:type="pct"/>
          </w:tcPr>
          <w:p w:rsidR="0002337A" w:rsidRPr="00B05E3F" w:rsidRDefault="0002337A" w:rsidP="0002337A">
            <w:pPr>
              <w:jc w:val="both"/>
              <w:rPr>
                <w:sz w:val="20"/>
                <w:lang w:val="fr-CA"/>
              </w:rPr>
            </w:pPr>
            <w:r w:rsidRPr="00B05E3F">
              <w:rPr>
                <w:sz w:val="20"/>
                <w:lang w:val="fr-CA"/>
              </w:rPr>
              <w:t>Rejet de l’action</w:t>
            </w:r>
          </w:p>
        </w:tc>
      </w:tr>
      <w:tr w:rsidR="0002337A" w:rsidRPr="00B05E3F" w:rsidTr="001261F7">
        <w:tc>
          <w:tcPr>
            <w:tcW w:w="2427" w:type="pct"/>
            <w:gridSpan w:val="2"/>
          </w:tcPr>
          <w:p w:rsidR="0002337A" w:rsidRPr="00B05E3F" w:rsidRDefault="0002337A" w:rsidP="0002337A">
            <w:pPr>
              <w:jc w:val="both"/>
              <w:rPr>
                <w:sz w:val="20"/>
                <w:lang w:val="fr-CA"/>
              </w:rPr>
            </w:pPr>
            <w:r w:rsidRPr="00B05E3F">
              <w:rPr>
                <w:sz w:val="20"/>
                <w:lang w:val="fr-CA"/>
              </w:rPr>
              <w:t>18 janvier 2021</w:t>
            </w:r>
          </w:p>
          <w:p w:rsidR="0002337A" w:rsidRPr="00B05E3F" w:rsidRDefault="0002337A" w:rsidP="0002337A">
            <w:pPr>
              <w:jc w:val="both"/>
              <w:rPr>
                <w:sz w:val="20"/>
                <w:lang w:val="fr-CA"/>
              </w:rPr>
            </w:pPr>
            <w:r w:rsidRPr="00B05E3F">
              <w:rPr>
                <w:sz w:val="20"/>
                <w:lang w:val="fr-CA"/>
              </w:rPr>
              <w:t>Cour suprême de la Colombie</w:t>
            </w:r>
            <w:r w:rsidRPr="00B05E3F">
              <w:rPr>
                <w:sz w:val="20"/>
                <w:lang w:val="fr-CA"/>
              </w:rPr>
              <w:noBreakHyphen/>
              <w:t>Britannique</w:t>
            </w:r>
          </w:p>
          <w:p w:rsidR="0002337A" w:rsidRPr="00B05E3F" w:rsidRDefault="0002337A" w:rsidP="0002337A">
            <w:pPr>
              <w:jc w:val="both"/>
              <w:rPr>
                <w:sz w:val="20"/>
                <w:lang w:val="fr-CA"/>
              </w:rPr>
            </w:pPr>
            <w:r w:rsidRPr="00B05E3F">
              <w:rPr>
                <w:sz w:val="20"/>
                <w:lang w:val="fr-CA"/>
              </w:rPr>
              <w:t>(juge Ahmad)</w:t>
            </w:r>
          </w:p>
          <w:p w:rsidR="0002337A" w:rsidRPr="00B05E3F" w:rsidRDefault="001D4A27" w:rsidP="0002337A">
            <w:pPr>
              <w:jc w:val="both"/>
              <w:rPr>
                <w:sz w:val="20"/>
                <w:lang w:val="fr-CA"/>
              </w:rPr>
            </w:pPr>
            <w:hyperlink r:id="rId116" w:anchor="document" w:history="1">
              <w:r w:rsidR="0002337A" w:rsidRPr="00B05E3F">
                <w:rPr>
                  <w:rStyle w:val="Hyperlink"/>
                  <w:sz w:val="20"/>
                  <w:lang w:val="fr-CA"/>
                </w:rPr>
                <w:t>2021 BCSC 267</w:t>
              </w:r>
            </w:hyperlink>
          </w:p>
          <w:p w:rsidR="0002337A" w:rsidRPr="00B05E3F" w:rsidRDefault="0002337A" w:rsidP="0002337A">
            <w:pPr>
              <w:jc w:val="both"/>
              <w:rPr>
                <w:sz w:val="20"/>
                <w:lang w:val="fr-CA"/>
              </w:rPr>
            </w:pPr>
          </w:p>
        </w:tc>
        <w:tc>
          <w:tcPr>
            <w:tcW w:w="243" w:type="pct"/>
          </w:tcPr>
          <w:p w:rsidR="0002337A" w:rsidRPr="00B05E3F" w:rsidRDefault="0002337A" w:rsidP="0002337A">
            <w:pPr>
              <w:jc w:val="both"/>
              <w:rPr>
                <w:sz w:val="20"/>
                <w:lang w:val="fr-CA"/>
              </w:rPr>
            </w:pPr>
          </w:p>
        </w:tc>
        <w:tc>
          <w:tcPr>
            <w:tcW w:w="2330" w:type="pct"/>
          </w:tcPr>
          <w:p w:rsidR="0002337A" w:rsidRPr="00B05E3F" w:rsidRDefault="0002337A" w:rsidP="0002337A">
            <w:pPr>
              <w:jc w:val="both"/>
              <w:rPr>
                <w:sz w:val="20"/>
                <w:lang w:val="fr-CA"/>
              </w:rPr>
            </w:pPr>
            <w:r w:rsidRPr="00B05E3F">
              <w:rPr>
                <w:sz w:val="20"/>
                <w:lang w:val="fr-CA"/>
              </w:rPr>
              <w:t xml:space="preserve">Refus de la demande en vue du rejet de l’action en matière de petites créances </w:t>
            </w:r>
          </w:p>
          <w:p w:rsidR="0002337A" w:rsidRPr="00B05E3F" w:rsidRDefault="0002337A" w:rsidP="0002337A">
            <w:pPr>
              <w:jc w:val="both"/>
              <w:rPr>
                <w:sz w:val="20"/>
                <w:lang w:val="fr-CA"/>
              </w:rPr>
            </w:pPr>
          </w:p>
        </w:tc>
      </w:tr>
      <w:tr w:rsidR="0002337A" w:rsidRPr="00B05E3F" w:rsidTr="001261F7">
        <w:tc>
          <w:tcPr>
            <w:tcW w:w="2427" w:type="pct"/>
            <w:gridSpan w:val="2"/>
          </w:tcPr>
          <w:p w:rsidR="0002337A" w:rsidRPr="00B05E3F" w:rsidRDefault="0002337A" w:rsidP="0002337A">
            <w:pPr>
              <w:jc w:val="both"/>
              <w:rPr>
                <w:sz w:val="20"/>
                <w:lang w:val="fr-CA"/>
              </w:rPr>
            </w:pPr>
            <w:r w:rsidRPr="00B05E3F">
              <w:rPr>
                <w:sz w:val="20"/>
                <w:lang w:val="fr-CA"/>
              </w:rPr>
              <w:t>27 octobre 2021</w:t>
            </w:r>
          </w:p>
          <w:p w:rsidR="0002337A" w:rsidRPr="00B05E3F" w:rsidRDefault="0002337A" w:rsidP="0002337A">
            <w:pPr>
              <w:jc w:val="both"/>
              <w:rPr>
                <w:sz w:val="20"/>
                <w:lang w:val="fr-CA"/>
              </w:rPr>
            </w:pPr>
            <w:r w:rsidRPr="00B05E3F">
              <w:rPr>
                <w:sz w:val="20"/>
                <w:lang w:val="fr-CA"/>
              </w:rPr>
              <w:t>Cour d’appel de la Colombie</w:t>
            </w:r>
            <w:r w:rsidRPr="00B05E3F">
              <w:rPr>
                <w:sz w:val="20"/>
                <w:lang w:val="fr-CA"/>
              </w:rPr>
              <w:noBreakHyphen/>
              <w:t>Britannique</w:t>
            </w:r>
          </w:p>
          <w:p w:rsidR="0002337A" w:rsidRPr="00B05E3F" w:rsidRDefault="0002337A" w:rsidP="0002337A">
            <w:pPr>
              <w:jc w:val="both"/>
              <w:rPr>
                <w:sz w:val="20"/>
                <w:lang w:val="fr-CA"/>
              </w:rPr>
            </w:pPr>
            <w:r w:rsidRPr="00B05E3F">
              <w:rPr>
                <w:sz w:val="20"/>
                <w:lang w:val="fr-CA"/>
              </w:rPr>
              <w:t>(Vancouver)</w:t>
            </w:r>
          </w:p>
          <w:p w:rsidR="0002337A" w:rsidRPr="00B05E3F" w:rsidRDefault="0002337A" w:rsidP="0002337A">
            <w:pPr>
              <w:jc w:val="both"/>
              <w:rPr>
                <w:sz w:val="20"/>
                <w:lang w:val="fr-CA"/>
              </w:rPr>
            </w:pPr>
            <w:r w:rsidRPr="00B05E3F">
              <w:rPr>
                <w:sz w:val="20"/>
                <w:lang w:val="fr-CA"/>
              </w:rPr>
              <w:t>(Groberman, Fitch et Abrioux)</w:t>
            </w:r>
          </w:p>
          <w:p w:rsidR="0002337A" w:rsidRPr="00B05E3F" w:rsidRDefault="001D4A27" w:rsidP="0002337A">
            <w:pPr>
              <w:jc w:val="both"/>
              <w:rPr>
                <w:sz w:val="20"/>
                <w:lang w:val="fr-CA"/>
              </w:rPr>
            </w:pPr>
            <w:hyperlink r:id="rId117" w:history="1">
              <w:r w:rsidR="0002337A" w:rsidRPr="00B05E3F">
                <w:rPr>
                  <w:rStyle w:val="Hyperlink"/>
                  <w:sz w:val="20"/>
                  <w:lang w:val="fr-CA"/>
                </w:rPr>
                <w:t>2021 BCCA 413</w:t>
              </w:r>
            </w:hyperlink>
            <w:r w:rsidR="0002337A" w:rsidRPr="00B05E3F">
              <w:rPr>
                <w:sz w:val="20"/>
                <w:lang w:val="fr-CA"/>
              </w:rPr>
              <w:t>; CA47356</w:t>
            </w:r>
          </w:p>
          <w:p w:rsidR="0002337A" w:rsidRPr="00B05E3F" w:rsidRDefault="0002337A" w:rsidP="0002337A">
            <w:pPr>
              <w:jc w:val="both"/>
              <w:rPr>
                <w:sz w:val="20"/>
                <w:lang w:val="fr-CA"/>
              </w:rPr>
            </w:pPr>
          </w:p>
        </w:tc>
        <w:tc>
          <w:tcPr>
            <w:tcW w:w="243" w:type="pct"/>
          </w:tcPr>
          <w:p w:rsidR="0002337A" w:rsidRPr="00B05E3F" w:rsidRDefault="0002337A" w:rsidP="0002337A">
            <w:pPr>
              <w:jc w:val="both"/>
              <w:rPr>
                <w:sz w:val="20"/>
                <w:lang w:val="fr-CA"/>
              </w:rPr>
            </w:pPr>
          </w:p>
        </w:tc>
        <w:tc>
          <w:tcPr>
            <w:tcW w:w="2330" w:type="pct"/>
          </w:tcPr>
          <w:p w:rsidR="0002337A" w:rsidRPr="00B05E3F" w:rsidRDefault="0002337A" w:rsidP="0002337A">
            <w:pPr>
              <w:jc w:val="both"/>
              <w:rPr>
                <w:sz w:val="20"/>
                <w:lang w:val="fr-CA"/>
              </w:rPr>
            </w:pPr>
            <w:r w:rsidRPr="00B05E3F">
              <w:rPr>
                <w:sz w:val="20"/>
                <w:lang w:val="fr-CA"/>
              </w:rPr>
              <w:t>Rejet de l’appel</w:t>
            </w:r>
          </w:p>
          <w:p w:rsidR="0002337A" w:rsidRPr="00B05E3F" w:rsidRDefault="0002337A" w:rsidP="0002337A">
            <w:pPr>
              <w:jc w:val="both"/>
              <w:rPr>
                <w:sz w:val="20"/>
                <w:lang w:val="fr-CA"/>
              </w:rPr>
            </w:pPr>
          </w:p>
        </w:tc>
      </w:tr>
      <w:tr w:rsidR="0002337A" w:rsidRPr="00B05E3F" w:rsidTr="001261F7">
        <w:tc>
          <w:tcPr>
            <w:tcW w:w="2427" w:type="pct"/>
            <w:gridSpan w:val="2"/>
          </w:tcPr>
          <w:p w:rsidR="0002337A" w:rsidRPr="00B05E3F" w:rsidRDefault="0002337A" w:rsidP="0002337A">
            <w:pPr>
              <w:jc w:val="both"/>
              <w:rPr>
                <w:sz w:val="20"/>
                <w:lang w:val="fr-CA"/>
              </w:rPr>
            </w:pPr>
            <w:r w:rsidRPr="00B05E3F">
              <w:rPr>
                <w:sz w:val="20"/>
                <w:lang w:val="fr-CA"/>
              </w:rPr>
              <w:t>12 août 2022</w:t>
            </w:r>
          </w:p>
          <w:p w:rsidR="0002337A" w:rsidRPr="00B05E3F" w:rsidRDefault="0002337A" w:rsidP="0002337A">
            <w:pPr>
              <w:jc w:val="both"/>
              <w:rPr>
                <w:sz w:val="20"/>
                <w:lang w:val="fr-CA"/>
              </w:rPr>
            </w:pPr>
            <w:r w:rsidRPr="00B05E3F">
              <w:rPr>
                <w:sz w:val="20"/>
                <w:lang w:val="fr-CA"/>
              </w:rPr>
              <w:t>Cour suprême du Canada</w:t>
            </w:r>
          </w:p>
          <w:p w:rsidR="0002337A" w:rsidRPr="00B05E3F" w:rsidRDefault="0002337A" w:rsidP="0002337A">
            <w:pPr>
              <w:jc w:val="both"/>
              <w:rPr>
                <w:sz w:val="20"/>
                <w:lang w:val="fr-CA"/>
              </w:rPr>
            </w:pPr>
          </w:p>
        </w:tc>
        <w:tc>
          <w:tcPr>
            <w:tcW w:w="243" w:type="pct"/>
          </w:tcPr>
          <w:p w:rsidR="0002337A" w:rsidRPr="00B05E3F" w:rsidRDefault="0002337A" w:rsidP="0002337A">
            <w:pPr>
              <w:jc w:val="both"/>
              <w:rPr>
                <w:sz w:val="20"/>
                <w:lang w:val="fr-CA"/>
              </w:rPr>
            </w:pPr>
          </w:p>
        </w:tc>
        <w:tc>
          <w:tcPr>
            <w:tcW w:w="2330" w:type="pct"/>
          </w:tcPr>
          <w:p w:rsidR="0002337A" w:rsidRPr="00B05E3F" w:rsidRDefault="0002337A" w:rsidP="0002337A">
            <w:pPr>
              <w:jc w:val="both"/>
              <w:rPr>
                <w:sz w:val="20"/>
                <w:lang w:val="fr-CA"/>
              </w:rPr>
            </w:pPr>
            <w:r w:rsidRPr="00B05E3F">
              <w:rPr>
                <w:sz w:val="20"/>
                <w:lang w:val="fr-CA"/>
              </w:rPr>
              <w:t xml:space="preserve">Dépôt de la demande d’autorisation d’appel et de la requête en vue d’une ordonnance de prorogation du délai pour signifier et déposer une demande d’autorisation d’appel </w:t>
            </w:r>
          </w:p>
        </w:tc>
      </w:tr>
    </w:tbl>
    <w:p w:rsidR="0002337A" w:rsidRPr="00B05E3F" w:rsidRDefault="0002337A" w:rsidP="0002337A">
      <w:pPr>
        <w:jc w:val="both"/>
        <w:rPr>
          <w:sz w:val="20"/>
          <w:lang w:val="fr-CA"/>
        </w:rPr>
      </w:pPr>
    </w:p>
    <w:p w:rsidR="001C59A1" w:rsidRPr="00B05E3F" w:rsidRDefault="001D4A27" w:rsidP="0002337A">
      <w:pPr>
        <w:widowControl w:val="0"/>
        <w:jc w:val="both"/>
        <w:rPr>
          <w:sz w:val="20"/>
          <w:lang w:val="fr-CA"/>
        </w:rPr>
      </w:pPr>
      <w:r>
        <w:rPr>
          <w:sz w:val="20"/>
        </w:rPr>
        <w:pict>
          <v:rect id="_x0000_i1064" style="width:2in;height:1pt" o:hrpct="0" o:hralign="center" o:hrstd="t" o:hrnoshade="t" o:hr="t" fillcolor="black [3213]" stroked="f"/>
        </w:pict>
      </w:r>
    </w:p>
    <w:p w:rsidR="001C59A1" w:rsidRPr="00B05E3F" w:rsidRDefault="001C59A1" w:rsidP="00F5151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519" w:rsidRPr="00B05E3F" w:rsidTr="001261F7">
        <w:tc>
          <w:tcPr>
            <w:tcW w:w="543" w:type="pct"/>
          </w:tcPr>
          <w:p w:rsidR="00F51519" w:rsidRPr="00B05E3F" w:rsidRDefault="00F51519" w:rsidP="00F51519">
            <w:pPr>
              <w:jc w:val="both"/>
              <w:rPr>
                <w:sz w:val="20"/>
                <w:lang w:val="en-CA"/>
              </w:rPr>
            </w:pPr>
            <w:r w:rsidRPr="00B05E3F">
              <w:rPr>
                <w:rStyle w:val="SCCFileNumberChar"/>
                <w:sz w:val="20"/>
                <w:szCs w:val="20"/>
              </w:rPr>
              <w:t>40540</w:t>
            </w:r>
          </w:p>
        </w:tc>
        <w:tc>
          <w:tcPr>
            <w:tcW w:w="4457" w:type="pct"/>
            <w:gridSpan w:val="3"/>
          </w:tcPr>
          <w:p w:rsidR="00F51519" w:rsidRPr="00B05E3F" w:rsidRDefault="00F51519" w:rsidP="00F51519">
            <w:pPr>
              <w:pStyle w:val="SCCLsocParty"/>
              <w:jc w:val="both"/>
              <w:rPr>
                <w:b/>
                <w:sz w:val="20"/>
                <w:szCs w:val="20"/>
                <w:lang w:val="en-CA"/>
              </w:rPr>
            </w:pPr>
            <w:r w:rsidRPr="00B05E3F">
              <w:rPr>
                <w:b/>
                <w:sz w:val="20"/>
                <w:szCs w:val="20"/>
                <w:lang w:val="en-CA"/>
              </w:rPr>
              <w:t>Jacques James Bahimanga v. Law Society of Ontario</w:t>
            </w:r>
          </w:p>
          <w:p w:rsidR="00F51519" w:rsidRPr="00B05E3F" w:rsidRDefault="00F51519" w:rsidP="00F51519">
            <w:pPr>
              <w:jc w:val="both"/>
              <w:rPr>
                <w:sz w:val="20"/>
                <w:lang w:val="en-CA"/>
              </w:rPr>
            </w:pPr>
            <w:r w:rsidRPr="00B05E3F">
              <w:rPr>
                <w:sz w:val="20"/>
                <w:lang w:val="en-CA"/>
              </w:rPr>
              <w:t>(Ont.) (Civil) (By Leave)</w:t>
            </w:r>
          </w:p>
        </w:tc>
      </w:tr>
      <w:tr w:rsidR="00F51519" w:rsidRPr="00B05E3F" w:rsidTr="001261F7">
        <w:tc>
          <w:tcPr>
            <w:tcW w:w="5000" w:type="pct"/>
            <w:gridSpan w:val="4"/>
          </w:tcPr>
          <w:p w:rsidR="00F51519" w:rsidRPr="00B05E3F" w:rsidRDefault="00F51519" w:rsidP="00F51519">
            <w:pPr>
              <w:pStyle w:val="SCCBanSummary"/>
              <w:rPr>
                <w:sz w:val="20"/>
                <w:szCs w:val="20"/>
              </w:rPr>
            </w:pPr>
            <w:r w:rsidRPr="00B05E3F">
              <w:rPr>
                <w:sz w:val="20"/>
                <w:szCs w:val="20"/>
              </w:rPr>
              <w:t>(Publication ban in case) (Sealing order) (Certain information not available to the public)</w:t>
            </w:r>
          </w:p>
          <w:p w:rsidR="00F51519" w:rsidRPr="00B05E3F" w:rsidRDefault="00F51519" w:rsidP="00F51519">
            <w:pPr>
              <w:jc w:val="both"/>
              <w:rPr>
                <w:sz w:val="20"/>
                <w:lang w:val="en-CA"/>
              </w:rPr>
            </w:pPr>
          </w:p>
        </w:tc>
      </w:tr>
      <w:tr w:rsidR="00F51519" w:rsidRPr="00B05E3F" w:rsidTr="001261F7">
        <w:tc>
          <w:tcPr>
            <w:tcW w:w="5000" w:type="pct"/>
            <w:gridSpan w:val="4"/>
          </w:tcPr>
          <w:p w:rsidR="00F51519" w:rsidRPr="00B05E3F" w:rsidRDefault="00F51519" w:rsidP="00F51519">
            <w:pPr>
              <w:jc w:val="both"/>
              <w:rPr>
                <w:sz w:val="20"/>
                <w:lang w:val="en-CA"/>
              </w:rPr>
            </w:pPr>
            <w:r w:rsidRPr="00B05E3F">
              <w:rPr>
                <w:sz w:val="20"/>
                <w:lang w:val="en-CA"/>
              </w:rPr>
              <w:t>Law of professions — Barrister and solicitors — Discipline — Disciplinary tribunal finding breaches of professional obligations — Licence revoked — Whether there is reasonable apprehension of bias against applicant — Whether there was miscarriage of justice against applicant — Whether application for leave to appeal raises questions of national importance.</w:t>
            </w:r>
          </w:p>
          <w:p w:rsidR="00F51519" w:rsidRPr="00B05E3F" w:rsidRDefault="00F51519" w:rsidP="00F51519">
            <w:pPr>
              <w:jc w:val="both"/>
              <w:rPr>
                <w:sz w:val="20"/>
                <w:lang w:val="en-CA"/>
              </w:rPr>
            </w:pPr>
          </w:p>
        </w:tc>
      </w:tr>
      <w:tr w:rsidR="00F51519" w:rsidRPr="00B05E3F" w:rsidTr="001261F7">
        <w:tc>
          <w:tcPr>
            <w:tcW w:w="5000" w:type="pct"/>
            <w:gridSpan w:val="4"/>
          </w:tcPr>
          <w:p w:rsidR="00F51519" w:rsidRPr="00B05E3F" w:rsidRDefault="00F51519" w:rsidP="00F51519">
            <w:pPr>
              <w:jc w:val="both"/>
              <w:rPr>
                <w:sz w:val="20"/>
                <w:lang w:val="en-CA"/>
              </w:rPr>
            </w:pPr>
            <w:r w:rsidRPr="00B05E3F">
              <w:rPr>
                <w:sz w:val="20"/>
                <w:lang w:val="en-CA"/>
              </w:rPr>
              <w:t xml:space="preserve">The Law Society of Ontario alleged professional misconduct by the applicant contrary to s. 33 of the </w:t>
            </w:r>
            <w:r w:rsidRPr="00B05E3F">
              <w:rPr>
                <w:i/>
                <w:sz w:val="20"/>
                <w:lang w:val="en-CA"/>
              </w:rPr>
              <w:t>Law Society Act</w:t>
            </w:r>
            <w:r w:rsidRPr="00B05E3F">
              <w:rPr>
                <w:sz w:val="20"/>
                <w:lang w:val="en-CA"/>
              </w:rPr>
              <w:t xml:space="preserve">, R.S.O. 1990, c. L.8. </w:t>
            </w:r>
          </w:p>
          <w:p w:rsidR="00F51519" w:rsidRPr="00B05E3F" w:rsidRDefault="00F51519" w:rsidP="00F51519">
            <w:pPr>
              <w:jc w:val="both"/>
              <w:rPr>
                <w:sz w:val="20"/>
                <w:lang w:val="en-CA"/>
              </w:rPr>
            </w:pPr>
          </w:p>
          <w:p w:rsidR="00F51519" w:rsidRPr="00B05E3F" w:rsidRDefault="00F51519" w:rsidP="00F51519">
            <w:pPr>
              <w:jc w:val="both"/>
              <w:rPr>
                <w:sz w:val="20"/>
                <w:lang w:val="en-CA"/>
              </w:rPr>
            </w:pPr>
            <w:r w:rsidRPr="00B05E3F">
              <w:rPr>
                <w:sz w:val="20"/>
                <w:lang w:val="en-CA"/>
              </w:rPr>
              <w:t xml:space="preserve">The Law Society Tribunal’s hearing panel found that the applicant was guilty of serious misconduct and ordered that his licence be revoked and that he pay the Law Society its costs in the amount of $55,000. </w:t>
            </w:r>
          </w:p>
          <w:p w:rsidR="00F51519" w:rsidRPr="00B05E3F" w:rsidRDefault="00F51519" w:rsidP="00F51519">
            <w:pPr>
              <w:jc w:val="both"/>
              <w:rPr>
                <w:sz w:val="20"/>
                <w:lang w:val="en-CA"/>
              </w:rPr>
            </w:pPr>
          </w:p>
          <w:p w:rsidR="00F51519" w:rsidRPr="00B05E3F" w:rsidRDefault="00F51519" w:rsidP="00F51519">
            <w:pPr>
              <w:jc w:val="both"/>
              <w:rPr>
                <w:sz w:val="20"/>
                <w:lang w:val="en-CA"/>
              </w:rPr>
            </w:pPr>
            <w:r w:rsidRPr="00B05E3F">
              <w:rPr>
                <w:sz w:val="20"/>
                <w:lang w:val="en-CA"/>
              </w:rPr>
              <w:t>The Law Society Tribunal’s appeal panel and the Divisional Court of the Ontario Superior Court of Justice dismissed the applicant’s appeals. The Ontario Court of Appeal dismissed his motion for leave to appeal from the Divisional Court’s decision.</w:t>
            </w:r>
          </w:p>
          <w:p w:rsidR="00F51519" w:rsidRPr="00B05E3F" w:rsidRDefault="00F51519" w:rsidP="00F51519">
            <w:pPr>
              <w:jc w:val="both"/>
              <w:rPr>
                <w:sz w:val="20"/>
                <w:lang w:val="en-CA"/>
              </w:rPr>
            </w:pP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September 27, 2017</w:t>
            </w:r>
          </w:p>
          <w:p w:rsidR="00F51519" w:rsidRPr="00B05E3F" w:rsidRDefault="00F51519" w:rsidP="00F51519">
            <w:pPr>
              <w:jc w:val="both"/>
              <w:rPr>
                <w:sz w:val="20"/>
                <w:lang w:val="en-CA"/>
              </w:rPr>
            </w:pPr>
            <w:r w:rsidRPr="00B05E3F">
              <w:rPr>
                <w:sz w:val="20"/>
                <w:lang w:val="en-CA"/>
              </w:rPr>
              <w:t>Ontario Law Society Tribunal</w:t>
            </w:r>
          </w:p>
          <w:p w:rsidR="00F51519" w:rsidRPr="00B05E3F" w:rsidRDefault="00F51519" w:rsidP="00F51519">
            <w:pPr>
              <w:jc w:val="both"/>
              <w:rPr>
                <w:sz w:val="20"/>
                <w:lang w:val="en-CA"/>
              </w:rPr>
            </w:pPr>
            <w:r w:rsidRPr="00B05E3F">
              <w:rPr>
                <w:sz w:val="20"/>
                <w:lang w:val="en-CA"/>
              </w:rPr>
              <w:t>Hearing Division</w:t>
            </w:r>
          </w:p>
          <w:p w:rsidR="00F51519" w:rsidRPr="00B05E3F" w:rsidRDefault="00F51519" w:rsidP="00F51519">
            <w:pPr>
              <w:jc w:val="both"/>
              <w:rPr>
                <w:sz w:val="20"/>
                <w:lang w:val="en-CA"/>
              </w:rPr>
            </w:pPr>
            <w:r w:rsidRPr="00B05E3F">
              <w:rPr>
                <w:sz w:val="20"/>
                <w:lang w:val="en-CA"/>
              </w:rPr>
              <w:t>(Adjudicators Martel, Blight and Krangle)</w:t>
            </w:r>
          </w:p>
          <w:p w:rsidR="00F51519" w:rsidRPr="00B05E3F" w:rsidRDefault="001D4A27" w:rsidP="00F51519">
            <w:pPr>
              <w:jc w:val="both"/>
              <w:rPr>
                <w:sz w:val="20"/>
                <w:lang w:val="en-CA"/>
              </w:rPr>
            </w:pPr>
            <w:hyperlink r:id="rId118" w:history="1">
              <w:r w:rsidR="00F51519" w:rsidRPr="00B05E3F">
                <w:rPr>
                  <w:rStyle w:val="Hyperlink"/>
                  <w:sz w:val="20"/>
                  <w:lang w:val="en-CA"/>
                </w:rPr>
                <w:t>2017 ONLSTH 195</w:t>
              </w:r>
            </w:hyperlink>
            <w:r w:rsidR="00F51519" w:rsidRPr="00B05E3F">
              <w:rPr>
                <w:sz w:val="20"/>
                <w:lang w:val="en-CA"/>
              </w:rPr>
              <w:t>; File No. LCN99/15</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Finding of professional misconduct made</w:t>
            </w: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May 14, 2018</w:t>
            </w:r>
          </w:p>
          <w:p w:rsidR="00F51519" w:rsidRPr="00B05E3F" w:rsidRDefault="00F51519" w:rsidP="00F51519">
            <w:pPr>
              <w:jc w:val="both"/>
              <w:rPr>
                <w:sz w:val="20"/>
                <w:lang w:val="en-CA"/>
              </w:rPr>
            </w:pPr>
            <w:r w:rsidRPr="00B05E3F">
              <w:rPr>
                <w:sz w:val="20"/>
                <w:lang w:val="en-CA"/>
              </w:rPr>
              <w:t>Ontario Law Society Tribunal</w:t>
            </w:r>
          </w:p>
          <w:p w:rsidR="00F51519" w:rsidRPr="00B05E3F" w:rsidRDefault="00F51519" w:rsidP="00F51519">
            <w:pPr>
              <w:jc w:val="both"/>
              <w:rPr>
                <w:sz w:val="20"/>
                <w:lang w:val="en-CA"/>
              </w:rPr>
            </w:pPr>
            <w:r w:rsidRPr="00B05E3F">
              <w:rPr>
                <w:sz w:val="20"/>
                <w:lang w:val="en-CA"/>
              </w:rPr>
              <w:t>Hearing Division</w:t>
            </w:r>
          </w:p>
          <w:p w:rsidR="00F51519" w:rsidRPr="00B05E3F" w:rsidRDefault="00F51519" w:rsidP="00F51519">
            <w:pPr>
              <w:jc w:val="both"/>
              <w:rPr>
                <w:sz w:val="20"/>
                <w:lang w:val="en-CA"/>
              </w:rPr>
            </w:pPr>
            <w:r w:rsidRPr="00B05E3F">
              <w:rPr>
                <w:sz w:val="20"/>
                <w:lang w:val="en-CA"/>
              </w:rPr>
              <w:t>(Adjudicators Martel, Blight and Krangle)</w:t>
            </w:r>
          </w:p>
          <w:p w:rsidR="00F51519" w:rsidRPr="00B05E3F" w:rsidRDefault="001D4A27" w:rsidP="00F51519">
            <w:pPr>
              <w:jc w:val="both"/>
              <w:rPr>
                <w:sz w:val="20"/>
                <w:lang w:val="en-CA"/>
              </w:rPr>
            </w:pPr>
            <w:hyperlink r:id="rId119" w:history="1">
              <w:r w:rsidR="00F51519" w:rsidRPr="00B05E3F">
                <w:rPr>
                  <w:rStyle w:val="Hyperlink"/>
                  <w:sz w:val="20"/>
                  <w:lang w:val="en-CA"/>
                </w:rPr>
                <w:t>2018 ONLSTH 60</w:t>
              </w:r>
            </w:hyperlink>
            <w:r w:rsidR="00F51519" w:rsidRPr="00B05E3F">
              <w:rPr>
                <w:sz w:val="20"/>
                <w:lang w:val="en-CA"/>
              </w:rPr>
              <w:t>; File No. LCN99/15</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Licence revoked and costs awarded</w:t>
            </w: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October 28, 2019</w:t>
            </w:r>
          </w:p>
          <w:p w:rsidR="00F51519" w:rsidRPr="00B05E3F" w:rsidRDefault="00F51519" w:rsidP="00F51519">
            <w:pPr>
              <w:jc w:val="both"/>
              <w:rPr>
                <w:sz w:val="20"/>
                <w:lang w:val="en-CA"/>
              </w:rPr>
            </w:pPr>
            <w:r w:rsidRPr="00B05E3F">
              <w:rPr>
                <w:sz w:val="20"/>
                <w:lang w:val="en-CA"/>
              </w:rPr>
              <w:t xml:space="preserve">Ontario Law Society Tribunal </w:t>
            </w:r>
          </w:p>
          <w:p w:rsidR="00F51519" w:rsidRPr="00B05E3F" w:rsidRDefault="00F51519" w:rsidP="00F51519">
            <w:pPr>
              <w:jc w:val="both"/>
              <w:rPr>
                <w:sz w:val="20"/>
                <w:lang w:val="en-CA"/>
              </w:rPr>
            </w:pPr>
            <w:r w:rsidRPr="00B05E3F">
              <w:rPr>
                <w:sz w:val="20"/>
                <w:lang w:val="en-CA"/>
              </w:rPr>
              <w:t>Appeal Division</w:t>
            </w:r>
          </w:p>
          <w:p w:rsidR="00F51519" w:rsidRPr="00B05E3F" w:rsidRDefault="00F51519" w:rsidP="00F51519">
            <w:pPr>
              <w:jc w:val="both"/>
              <w:rPr>
                <w:sz w:val="20"/>
                <w:lang w:val="fr-CA"/>
              </w:rPr>
            </w:pPr>
            <w:r w:rsidRPr="00B05E3F">
              <w:rPr>
                <w:sz w:val="20"/>
                <w:lang w:val="fr-CA"/>
              </w:rPr>
              <w:t xml:space="preserve">(Adjudicators Anand, Bredt, Mascieri-Boudria, </w:t>
            </w:r>
          </w:p>
          <w:p w:rsidR="00F51519" w:rsidRPr="00B05E3F" w:rsidRDefault="00F51519" w:rsidP="00F51519">
            <w:pPr>
              <w:jc w:val="both"/>
              <w:rPr>
                <w:sz w:val="20"/>
                <w:lang w:val="en-CA"/>
              </w:rPr>
            </w:pPr>
            <w:r w:rsidRPr="00B05E3F">
              <w:rPr>
                <w:sz w:val="20"/>
                <w:lang w:val="en-CA"/>
              </w:rPr>
              <w:t>Portelance and Spafford)</w:t>
            </w:r>
          </w:p>
          <w:p w:rsidR="00F51519" w:rsidRPr="00B05E3F" w:rsidRDefault="001D4A27" w:rsidP="00F51519">
            <w:pPr>
              <w:jc w:val="both"/>
              <w:rPr>
                <w:sz w:val="20"/>
                <w:lang w:val="en-CA"/>
              </w:rPr>
            </w:pPr>
            <w:hyperlink r:id="rId120" w:history="1">
              <w:r w:rsidR="00F51519" w:rsidRPr="00B05E3F">
                <w:rPr>
                  <w:rStyle w:val="Hyperlink"/>
                  <w:sz w:val="20"/>
                  <w:lang w:val="en-CA"/>
                </w:rPr>
                <w:t>2019 ONLSTA 25</w:t>
              </w:r>
            </w:hyperlink>
            <w:r w:rsidR="00F51519" w:rsidRPr="00B05E3F">
              <w:rPr>
                <w:sz w:val="20"/>
                <w:lang w:val="en-CA"/>
              </w:rPr>
              <w:t>; File No. 18A-005</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Appeal dismissed</w:t>
            </w: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September 17, 2021</w:t>
            </w:r>
          </w:p>
          <w:p w:rsidR="00F51519" w:rsidRPr="00B05E3F" w:rsidRDefault="00F51519" w:rsidP="00F51519">
            <w:pPr>
              <w:jc w:val="both"/>
              <w:rPr>
                <w:sz w:val="20"/>
                <w:lang w:val="en-CA"/>
              </w:rPr>
            </w:pPr>
            <w:bookmarkStart w:id="3" w:name="_Hlk132113312"/>
            <w:r w:rsidRPr="00B05E3F">
              <w:rPr>
                <w:sz w:val="20"/>
                <w:lang w:val="en-CA"/>
              </w:rPr>
              <w:t>Ontario Superior Court of Justice</w:t>
            </w:r>
            <w:bookmarkEnd w:id="3"/>
          </w:p>
          <w:p w:rsidR="00F51519" w:rsidRPr="00B05E3F" w:rsidRDefault="00F51519" w:rsidP="00F51519">
            <w:pPr>
              <w:jc w:val="both"/>
              <w:rPr>
                <w:sz w:val="20"/>
                <w:lang w:val="en-CA"/>
              </w:rPr>
            </w:pPr>
            <w:r w:rsidRPr="00B05E3F">
              <w:rPr>
                <w:sz w:val="20"/>
                <w:lang w:val="en-CA"/>
              </w:rPr>
              <w:t>Divisional Court</w:t>
            </w:r>
          </w:p>
          <w:p w:rsidR="00F51519" w:rsidRPr="00B05E3F" w:rsidRDefault="00F51519" w:rsidP="00F51519">
            <w:pPr>
              <w:jc w:val="both"/>
              <w:rPr>
                <w:sz w:val="20"/>
                <w:lang w:val="en-CA"/>
              </w:rPr>
            </w:pPr>
            <w:r w:rsidRPr="00B05E3F">
              <w:rPr>
                <w:sz w:val="20"/>
                <w:lang w:val="en-CA"/>
              </w:rPr>
              <w:t>(Swinton, Favreau and O’Bonsawin JJ.)</w:t>
            </w:r>
          </w:p>
          <w:p w:rsidR="00F51519" w:rsidRPr="00B05E3F" w:rsidRDefault="001D4A27" w:rsidP="00F51519">
            <w:pPr>
              <w:jc w:val="both"/>
              <w:rPr>
                <w:sz w:val="20"/>
                <w:lang w:val="en-CA"/>
              </w:rPr>
            </w:pPr>
            <w:hyperlink r:id="rId121" w:history="1">
              <w:r w:rsidR="00F51519" w:rsidRPr="00B05E3F">
                <w:rPr>
                  <w:rStyle w:val="Hyperlink"/>
                  <w:sz w:val="20"/>
                  <w:lang w:val="en-CA"/>
                </w:rPr>
                <w:t>2021 ONCS 6146</w:t>
              </w:r>
            </w:hyperlink>
            <w:r w:rsidR="00F51519" w:rsidRPr="00B05E3F">
              <w:rPr>
                <w:sz w:val="20"/>
                <w:lang w:val="en-CA"/>
              </w:rPr>
              <w:t>; File No. 069/20</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Appeal dismissed</w:t>
            </w: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September 27, 2022</w:t>
            </w:r>
          </w:p>
          <w:p w:rsidR="00F51519" w:rsidRPr="00B05E3F" w:rsidRDefault="00F51519" w:rsidP="00F51519">
            <w:pPr>
              <w:jc w:val="both"/>
              <w:rPr>
                <w:sz w:val="20"/>
                <w:lang w:val="en-CA"/>
              </w:rPr>
            </w:pPr>
            <w:r w:rsidRPr="00B05E3F">
              <w:rPr>
                <w:sz w:val="20"/>
                <w:lang w:val="en-CA"/>
              </w:rPr>
              <w:t>Ontario Court of Appeal</w:t>
            </w:r>
          </w:p>
          <w:p w:rsidR="00F51519" w:rsidRPr="00B05E3F" w:rsidRDefault="00F51519" w:rsidP="00F51519">
            <w:pPr>
              <w:jc w:val="both"/>
              <w:rPr>
                <w:sz w:val="20"/>
                <w:lang w:val="en-CA"/>
              </w:rPr>
            </w:pPr>
            <w:r w:rsidRPr="00B05E3F">
              <w:rPr>
                <w:sz w:val="20"/>
                <w:lang w:val="en-CA"/>
              </w:rPr>
              <w:t>(van Rensburg, Pardu and Copeland JJ.A.)</w:t>
            </w:r>
          </w:p>
          <w:p w:rsidR="00F51519" w:rsidRPr="00B05E3F" w:rsidRDefault="00F51519" w:rsidP="00F51519">
            <w:pPr>
              <w:jc w:val="both"/>
              <w:rPr>
                <w:sz w:val="20"/>
                <w:lang w:val="en-CA"/>
              </w:rPr>
            </w:pPr>
            <w:r w:rsidRPr="00B05E3F">
              <w:rPr>
                <w:sz w:val="20"/>
                <w:lang w:val="en-CA"/>
              </w:rPr>
              <w:t>File No. M52871 (unreported decision)</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Motion for leave to appeal dismissed</w:t>
            </w:r>
          </w:p>
        </w:tc>
      </w:tr>
      <w:tr w:rsidR="00F51519" w:rsidRPr="00B05E3F" w:rsidTr="001261F7">
        <w:tc>
          <w:tcPr>
            <w:tcW w:w="2427" w:type="pct"/>
            <w:gridSpan w:val="2"/>
          </w:tcPr>
          <w:p w:rsidR="00F51519" w:rsidRPr="00B05E3F" w:rsidRDefault="00F51519" w:rsidP="00F51519">
            <w:pPr>
              <w:jc w:val="both"/>
              <w:rPr>
                <w:sz w:val="20"/>
                <w:lang w:val="en-CA"/>
              </w:rPr>
            </w:pPr>
            <w:r w:rsidRPr="00B05E3F">
              <w:rPr>
                <w:sz w:val="20"/>
                <w:lang w:val="en-CA"/>
              </w:rPr>
              <w:t>December 8, 2022</w:t>
            </w:r>
          </w:p>
          <w:p w:rsidR="00F51519" w:rsidRPr="00B05E3F" w:rsidRDefault="00F51519" w:rsidP="00F51519">
            <w:pPr>
              <w:jc w:val="both"/>
              <w:rPr>
                <w:sz w:val="20"/>
                <w:lang w:val="en-CA"/>
              </w:rPr>
            </w:pPr>
            <w:r w:rsidRPr="00B05E3F">
              <w:rPr>
                <w:sz w:val="20"/>
                <w:lang w:val="en-CA"/>
              </w:rPr>
              <w:t>Supreme Court of Canada</w:t>
            </w:r>
          </w:p>
          <w:p w:rsidR="00F51519" w:rsidRPr="00B05E3F" w:rsidRDefault="00F51519" w:rsidP="00F51519">
            <w:pPr>
              <w:jc w:val="both"/>
              <w:rPr>
                <w:sz w:val="20"/>
                <w:lang w:val="en-CA"/>
              </w:rPr>
            </w:pPr>
          </w:p>
        </w:tc>
        <w:tc>
          <w:tcPr>
            <w:tcW w:w="243" w:type="pct"/>
          </w:tcPr>
          <w:p w:rsidR="00F51519" w:rsidRPr="00B05E3F" w:rsidRDefault="00F51519" w:rsidP="00F51519">
            <w:pPr>
              <w:jc w:val="both"/>
              <w:rPr>
                <w:sz w:val="20"/>
                <w:lang w:val="en-CA"/>
              </w:rPr>
            </w:pPr>
          </w:p>
        </w:tc>
        <w:tc>
          <w:tcPr>
            <w:tcW w:w="2330" w:type="pct"/>
          </w:tcPr>
          <w:p w:rsidR="00F51519" w:rsidRPr="00B05E3F" w:rsidRDefault="00F51519" w:rsidP="00F51519">
            <w:pPr>
              <w:jc w:val="both"/>
              <w:rPr>
                <w:sz w:val="20"/>
                <w:lang w:val="en-CA"/>
              </w:rPr>
            </w:pPr>
            <w:r w:rsidRPr="00B05E3F">
              <w:rPr>
                <w:sz w:val="20"/>
                <w:lang w:val="en-CA"/>
              </w:rPr>
              <w:t>Motion by applicant to extend time to serve and file application for leave to appeal and application for leave to appeal filed</w:t>
            </w:r>
          </w:p>
        </w:tc>
      </w:tr>
    </w:tbl>
    <w:p w:rsidR="00F51519" w:rsidRPr="00B05E3F" w:rsidRDefault="00F51519" w:rsidP="00F51519">
      <w:pPr>
        <w:jc w:val="both"/>
        <w:rPr>
          <w:sz w:val="20"/>
          <w:lang w:val="en-CA"/>
        </w:rPr>
      </w:pPr>
    </w:p>
    <w:p w:rsidR="00F51519" w:rsidRPr="00B05E3F" w:rsidRDefault="001D4A27" w:rsidP="00F51519">
      <w:pPr>
        <w:jc w:val="both"/>
        <w:rPr>
          <w:sz w:val="20"/>
          <w:lang w:val="en-CA"/>
        </w:rPr>
      </w:pPr>
      <w:r>
        <w:rPr>
          <w:sz w:val="20"/>
        </w:rPr>
        <w:pict>
          <v:rect id="_x0000_i1065" style="width:2in;height:1pt" o:hrpct="0" o:hralign="center" o:hrstd="t" o:hrnoshade="t" o:hr="t" fillcolor="black [3213]" stroked="f"/>
        </w:pict>
      </w:r>
    </w:p>
    <w:p w:rsidR="00F51519" w:rsidRPr="00B05E3F" w:rsidRDefault="00F51519" w:rsidP="00F515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51519" w:rsidRPr="00B05E3F" w:rsidTr="001261F7">
        <w:tc>
          <w:tcPr>
            <w:tcW w:w="543" w:type="pct"/>
          </w:tcPr>
          <w:p w:rsidR="00F51519" w:rsidRPr="00B05E3F" w:rsidRDefault="00F51519" w:rsidP="00F51519">
            <w:pPr>
              <w:jc w:val="both"/>
              <w:rPr>
                <w:sz w:val="20"/>
              </w:rPr>
            </w:pPr>
            <w:r w:rsidRPr="00B05E3F">
              <w:rPr>
                <w:rStyle w:val="SCCFileNumberChar"/>
                <w:sz w:val="20"/>
                <w:szCs w:val="20"/>
              </w:rPr>
              <w:t>40540</w:t>
            </w:r>
          </w:p>
        </w:tc>
        <w:tc>
          <w:tcPr>
            <w:tcW w:w="4457" w:type="pct"/>
            <w:gridSpan w:val="3"/>
          </w:tcPr>
          <w:p w:rsidR="00F51519" w:rsidRPr="00B05E3F" w:rsidRDefault="00F51519" w:rsidP="00F51519">
            <w:pPr>
              <w:pStyle w:val="SCCLsocParty"/>
              <w:jc w:val="both"/>
              <w:rPr>
                <w:b/>
                <w:sz w:val="20"/>
                <w:szCs w:val="20"/>
              </w:rPr>
            </w:pPr>
            <w:r w:rsidRPr="00B05E3F">
              <w:rPr>
                <w:b/>
                <w:sz w:val="20"/>
                <w:szCs w:val="20"/>
              </w:rPr>
              <w:t>Jacques James Bahimanga c. Barreau de l’Ontario</w:t>
            </w:r>
          </w:p>
          <w:p w:rsidR="00F51519" w:rsidRPr="00B05E3F" w:rsidRDefault="00F51519" w:rsidP="00F51519">
            <w:pPr>
              <w:jc w:val="both"/>
              <w:rPr>
                <w:sz w:val="20"/>
              </w:rPr>
            </w:pPr>
            <w:r w:rsidRPr="00B05E3F">
              <w:rPr>
                <w:sz w:val="20"/>
              </w:rPr>
              <w:t>(Ont.) (Civile) (Autorisation)</w:t>
            </w:r>
          </w:p>
        </w:tc>
      </w:tr>
      <w:tr w:rsidR="00F51519" w:rsidRPr="00B05E3F" w:rsidTr="001261F7">
        <w:tc>
          <w:tcPr>
            <w:tcW w:w="5000" w:type="pct"/>
            <w:gridSpan w:val="4"/>
          </w:tcPr>
          <w:p w:rsidR="00F51519" w:rsidRPr="00B05E3F" w:rsidRDefault="00F51519" w:rsidP="00F51519">
            <w:pPr>
              <w:pStyle w:val="SCCBanSummary"/>
              <w:rPr>
                <w:sz w:val="20"/>
                <w:szCs w:val="20"/>
                <w:lang w:val="fr-CA"/>
              </w:rPr>
            </w:pPr>
            <w:r w:rsidRPr="00B05E3F">
              <w:rPr>
                <w:sz w:val="20"/>
                <w:szCs w:val="20"/>
                <w:lang w:val="fr-CA"/>
              </w:rPr>
              <w:t>(Ordonnance de non-publication dans le dossier) (Ordonnance de mise sous scellés) (Certaines informations non disponibles pour le public)</w:t>
            </w:r>
          </w:p>
          <w:p w:rsidR="00F51519" w:rsidRPr="00B05E3F" w:rsidRDefault="00F51519" w:rsidP="00F51519">
            <w:pPr>
              <w:jc w:val="both"/>
              <w:rPr>
                <w:sz w:val="20"/>
                <w:lang w:val="fr-CA"/>
              </w:rPr>
            </w:pPr>
          </w:p>
        </w:tc>
      </w:tr>
      <w:tr w:rsidR="00F51519" w:rsidRPr="00B05E3F" w:rsidTr="001261F7">
        <w:tc>
          <w:tcPr>
            <w:tcW w:w="5000" w:type="pct"/>
            <w:gridSpan w:val="4"/>
          </w:tcPr>
          <w:p w:rsidR="00F51519" w:rsidRPr="00B05E3F" w:rsidRDefault="00F51519" w:rsidP="00F51519">
            <w:pPr>
              <w:jc w:val="both"/>
              <w:rPr>
                <w:sz w:val="20"/>
                <w:lang w:val="fr-CA"/>
              </w:rPr>
            </w:pPr>
            <w:r w:rsidRPr="00B05E3F">
              <w:rPr>
                <w:sz w:val="20"/>
                <w:lang w:val="fr-CA"/>
              </w:rPr>
              <w:t xml:space="preserve">Droit des professions — Avocats et procureurs — Discipline — Tribunal disciplinaire concluant aux manquements d’obligations professionnelles — Révocation de licence — Y a‐t‐il une </w:t>
            </w:r>
            <w:bookmarkStart w:id="4" w:name="_Hlk132099371"/>
            <w:r w:rsidRPr="00B05E3F">
              <w:rPr>
                <w:sz w:val="20"/>
                <w:lang w:val="fr-CA"/>
              </w:rPr>
              <w:t xml:space="preserve">crainte raisonnable de partialité </w:t>
            </w:r>
            <w:bookmarkEnd w:id="4"/>
            <w:r w:rsidRPr="00B05E3F">
              <w:rPr>
                <w:sz w:val="20"/>
                <w:lang w:val="fr-CA"/>
              </w:rPr>
              <w:t>à l’encontre du demandeur? — Y a-t-il des erreurs judiciaires contre le demandeur? — La demande d’autorisation d’appel soulève-t-elle des questions d’importance nationale?</w:t>
            </w:r>
          </w:p>
          <w:p w:rsidR="00F51519" w:rsidRPr="00B05E3F" w:rsidRDefault="00F51519" w:rsidP="00F51519">
            <w:pPr>
              <w:jc w:val="both"/>
              <w:rPr>
                <w:sz w:val="20"/>
                <w:lang w:val="fr-CA"/>
              </w:rPr>
            </w:pPr>
          </w:p>
        </w:tc>
      </w:tr>
      <w:tr w:rsidR="00F51519" w:rsidRPr="00B05E3F" w:rsidTr="001261F7">
        <w:tc>
          <w:tcPr>
            <w:tcW w:w="5000" w:type="pct"/>
            <w:gridSpan w:val="4"/>
          </w:tcPr>
          <w:p w:rsidR="00F51519" w:rsidRPr="00B05E3F" w:rsidRDefault="00F51519" w:rsidP="00F51519">
            <w:pPr>
              <w:jc w:val="both"/>
              <w:rPr>
                <w:sz w:val="20"/>
                <w:lang w:val="fr-CA"/>
              </w:rPr>
            </w:pPr>
            <w:r w:rsidRPr="00B05E3F">
              <w:rPr>
                <w:sz w:val="20"/>
                <w:lang w:val="fr-CA"/>
              </w:rPr>
              <w:t xml:space="preserve">Le Barreau allègue des manquements professionnels par le demandeur, en contravention de l’article 33 de la </w:t>
            </w:r>
            <w:r w:rsidRPr="00B05E3F">
              <w:rPr>
                <w:i/>
                <w:sz w:val="20"/>
                <w:lang w:val="fr-CA"/>
              </w:rPr>
              <w:t>Loi sur le Barreau</w:t>
            </w:r>
            <w:r w:rsidRPr="00B05E3F">
              <w:rPr>
                <w:sz w:val="20"/>
                <w:lang w:val="fr-CA"/>
              </w:rPr>
              <w:t xml:space="preserve">, L.R.O. 1990, c. L.8. </w:t>
            </w:r>
          </w:p>
          <w:p w:rsidR="00F51519" w:rsidRPr="00B05E3F" w:rsidRDefault="00F51519" w:rsidP="00F51519">
            <w:pPr>
              <w:jc w:val="both"/>
              <w:rPr>
                <w:sz w:val="20"/>
                <w:lang w:val="fr-CA"/>
              </w:rPr>
            </w:pPr>
          </w:p>
          <w:p w:rsidR="00F51519" w:rsidRPr="00B05E3F" w:rsidRDefault="00F51519" w:rsidP="00F51519">
            <w:pPr>
              <w:jc w:val="both"/>
              <w:rPr>
                <w:sz w:val="20"/>
                <w:lang w:val="fr-CA"/>
              </w:rPr>
            </w:pPr>
            <w:r w:rsidRPr="00B05E3F">
              <w:rPr>
                <w:sz w:val="20"/>
                <w:lang w:val="fr-CA"/>
              </w:rPr>
              <w:t xml:space="preserve">La formation de première instance du Tribunal du Barreau de l’Ontario conclut que le demandeur a commis des manquements professionnels graves, ordonne la révocation de sa licence et lui ordonne de payer une somme de 55 000$ au Barreau pour les dépens. </w:t>
            </w:r>
          </w:p>
          <w:p w:rsidR="00F51519" w:rsidRPr="00B05E3F" w:rsidRDefault="00F51519" w:rsidP="00F51519">
            <w:pPr>
              <w:jc w:val="both"/>
              <w:rPr>
                <w:sz w:val="20"/>
                <w:lang w:val="fr-CA"/>
              </w:rPr>
            </w:pPr>
          </w:p>
          <w:p w:rsidR="00F51519" w:rsidRPr="00B05E3F" w:rsidRDefault="00F51519" w:rsidP="00F51519">
            <w:pPr>
              <w:jc w:val="both"/>
              <w:rPr>
                <w:sz w:val="20"/>
                <w:lang w:val="fr-CA"/>
              </w:rPr>
            </w:pPr>
            <w:r w:rsidRPr="00B05E3F">
              <w:rPr>
                <w:sz w:val="20"/>
                <w:lang w:val="fr-CA"/>
              </w:rPr>
              <w:t>La formation d’appel du Tribunal du Barreau de l’Ontario et la Cour divisionnaire de la Cour supérieure de justice de l’Ontario rejettent les appels du demandeur, et la Cour d’appel de l’Ontario rejette sa requête en autorisation d’interjeter appel de la décision de la Cour divisionnaire.</w:t>
            </w:r>
          </w:p>
          <w:p w:rsidR="00F51519" w:rsidRPr="00B05E3F" w:rsidRDefault="00F51519" w:rsidP="00F51519">
            <w:pPr>
              <w:jc w:val="both"/>
              <w:rPr>
                <w:sz w:val="20"/>
                <w:lang w:val="fr-CA"/>
              </w:rPr>
            </w:pP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27 septembre 2017</w:t>
            </w:r>
          </w:p>
          <w:p w:rsidR="00F51519" w:rsidRPr="00B05E3F" w:rsidRDefault="00F51519" w:rsidP="00F51519">
            <w:pPr>
              <w:jc w:val="both"/>
              <w:rPr>
                <w:sz w:val="20"/>
                <w:lang w:val="fr-CA"/>
              </w:rPr>
            </w:pPr>
            <w:r w:rsidRPr="00B05E3F">
              <w:rPr>
                <w:sz w:val="20"/>
                <w:lang w:val="fr-CA"/>
              </w:rPr>
              <w:t>Tribunal du Barreau de l’Ontario</w:t>
            </w:r>
          </w:p>
          <w:p w:rsidR="00F51519" w:rsidRPr="00B05E3F" w:rsidRDefault="00F51519" w:rsidP="00F51519">
            <w:pPr>
              <w:jc w:val="both"/>
              <w:rPr>
                <w:sz w:val="20"/>
                <w:lang w:val="fr-CA"/>
              </w:rPr>
            </w:pPr>
            <w:r w:rsidRPr="00B05E3F">
              <w:rPr>
                <w:sz w:val="20"/>
                <w:lang w:val="fr-CA"/>
              </w:rPr>
              <w:t>Section de première instance</w:t>
            </w:r>
          </w:p>
          <w:p w:rsidR="00F51519" w:rsidRPr="00B05E3F" w:rsidRDefault="00F51519" w:rsidP="00F51519">
            <w:pPr>
              <w:jc w:val="both"/>
              <w:rPr>
                <w:sz w:val="20"/>
                <w:lang w:val="fr-CA"/>
              </w:rPr>
            </w:pPr>
            <w:r w:rsidRPr="00B05E3F">
              <w:rPr>
                <w:sz w:val="20"/>
                <w:lang w:val="fr-CA"/>
              </w:rPr>
              <w:t>(Les arbitres Martel, Blight et Krangle)</w:t>
            </w:r>
          </w:p>
          <w:p w:rsidR="00F51519" w:rsidRPr="00B05E3F" w:rsidRDefault="001D4A27" w:rsidP="00F51519">
            <w:pPr>
              <w:jc w:val="both"/>
              <w:rPr>
                <w:sz w:val="20"/>
              </w:rPr>
            </w:pPr>
            <w:hyperlink r:id="rId122" w:history="1">
              <w:r w:rsidR="00F51519" w:rsidRPr="00B05E3F">
                <w:rPr>
                  <w:rStyle w:val="Hyperlink"/>
                  <w:sz w:val="20"/>
                </w:rPr>
                <w:t>2017 ONLSTH 195</w:t>
              </w:r>
            </w:hyperlink>
            <w:r w:rsidR="00F51519" w:rsidRPr="00B05E3F">
              <w:rPr>
                <w:sz w:val="20"/>
              </w:rPr>
              <w:t>; Dossier no. LCN99/15</w:t>
            </w:r>
          </w:p>
          <w:p w:rsidR="00F51519" w:rsidRPr="00B05E3F" w:rsidRDefault="00F51519" w:rsidP="00F51519">
            <w:pPr>
              <w:jc w:val="both"/>
              <w:rPr>
                <w:sz w:val="20"/>
              </w:rPr>
            </w:pPr>
          </w:p>
        </w:tc>
        <w:tc>
          <w:tcPr>
            <w:tcW w:w="243" w:type="pct"/>
          </w:tcPr>
          <w:p w:rsidR="00F51519" w:rsidRPr="00B05E3F" w:rsidRDefault="00F51519" w:rsidP="00F51519">
            <w:pPr>
              <w:jc w:val="both"/>
              <w:rPr>
                <w:sz w:val="20"/>
              </w:rPr>
            </w:pPr>
          </w:p>
        </w:tc>
        <w:tc>
          <w:tcPr>
            <w:tcW w:w="2330" w:type="pct"/>
          </w:tcPr>
          <w:p w:rsidR="00F51519" w:rsidRPr="00B05E3F" w:rsidRDefault="00F51519" w:rsidP="00F51519">
            <w:pPr>
              <w:jc w:val="both"/>
              <w:rPr>
                <w:sz w:val="20"/>
              </w:rPr>
            </w:pPr>
            <w:r w:rsidRPr="00B05E3F">
              <w:rPr>
                <w:sz w:val="20"/>
              </w:rPr>
              <w:t>Conclusion de manquement professionnel</w:t>
            </w: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14 mai 2018</w:t>
            </w:r>
          </w:p>
          <w:p w:rsidR="00F51519" w:rsidRPr="00B05E3F" w:rsidRDefault="00F51519" w:rsidP="00F51519">
            <w:pPr>
              <w:jc w:val="both"/>
              <w:rPr>
                <w:sz w:val="20"/>
                <w:lang w:val="fr-CA"/>
              </w:rPr>
            </w:pPr>
            <w:r w:rsidRPr="00B05E3F">
              <w:rPr>
                <w:sz w:val="20"/>
                <w:lang w:val="fr-CA"/>
              </w:rPr>
              <w:t>Tribunal du Barreau de l’Ontario</w:t>
            </w:r>
          </w:p>
          <w:p w:rsidR="00F51519" w:rsidRPr="00B05E3F" w:rsidRDefault="00F51519" w:rsidP="00F51519">
            <w:pPr>
              <w:jc w:val="both"/>
              <w:rPr>
                <w:sz w:val="20"/>
                <w:lang w:val="fr-CA"/>
              </w:rPr>
            </w:pPr>
            <w:r w:rsidRPr="00B05E3F">
              <w:rPr>
                <w:sz w:val="20"/>
                <w:lang w:val="fr-CA"/>
              </w:rPr>
              <w:t>Section de première instance</w:t>
            </w:r>
          </w:p>
          <w:p w:rsidR="00F51519" w:rsidRPr="00B05E3F" w:rsidRDefault="00F51519" w:rsidP="00F51519">
            <w:pPr>
              <w:jc w:val="both"/>
              <w:rPr>
                <w:sz w:val="20"/>
                <w:lang w:val="fr-CA"/>
              </w:rPr>
            </w:pPr>
            <w:r w:rsidRPr="00B05E3F">
              <w:rPr>
                <w:sz w:val="20"/>
                <w:lang w:val="fr-CA"/>
              </w:rPr>
              <w:t>(Les arbitres Martel, Blight et Krangle)</w:t>
            </w:r>
          </w:p>
          <w:p w:rsidR="00F51519" w:rsidRPr="00B05E3F" w:rsidRDefault="001D4A27" w:rsidP="00F51519">
            <w:pPr>
              <w:jc w:val="both"/>
              <w:rPr>
                <w:sz w:val="20"/>
              </w:rPr>
            </w:pPr>
            <w:hyperlink r:id="rId123" w:history="1">
              <w:r w:rsidR="00F51519" w:rsidRPr="00B05E3F">
                <w:rPr>
                  <w:rStyle w:val="Hyperlink"/>
                  <w:sz w:val="20"/>
                </w:rPr>
                <w:t>2018 ONLSTH 60</w:t>
              </w:r>
            </w:hyperlink>
            <w:r w:rsidR="00F51519" w:rsidRPr="00B05E3F">
              <w:rPr>
                <w:sz w:val="20"/>
              </w:rPr>
              <w:t>; Dossier no. LCN99/15</w:t>
            </w:r>
          </w:p>
          <w:p w:rsidR="00F51519" w:rsidRPr="00B05E3F" w:rsidRDefault="00F51519" w:rsidP="00F51519">
            <w:pPr>
              <w:jc w:val="both"/>
              <w:rPr>
                <w:sz w:val="20"/>
              </w:rPr>
            </w:pPr>
          </w:p>
        </w:tc>
        <w:tc>
          <w:tcPr>
            <w:tcW w:w="243" w:type="pct"/>
          </w:tcPr>
          <w:p w:rsidR="00F51519" w:rsidRPr="00B05E3F" w:rsidRDefault="00F51519" w:rsidP="00F51519">
            <w:pPr>
              <w:jc w:val="both"/>
              <w:rPr>
                <w:sz w:val="20"/>
              </w:rPr>
            </w:pPr>
          </w:p>
        </w:tc>
        <w:tc>
          <w:tcPr>
            <w:tcW w:w="2330" w:type="pct"/>
          </w:tcPr>
          <w:p w:rsidR="00F51519" w:rsidRPr="00B05E3F" w:rsidRDefault="00F51519" w:rsidP="00F51519">
            <w:pPr>
              <w:jc w:val="both"/>
              <w:rPr>
                <w:sz w:val="20"/>
                <w:lang w:val="fr-CA"/>
              </w:rPr>
            </w:pPr>
            <w:r w:rsidRPr="00B05E3F">
              <w:rPr>
                <w:sz w:val="20"/>
                <w:lang w:val="fr-CA"/>
              </w:rPr>
              <w:t>Révocation de licence et ordonnance de dépens</w:t>
            </w: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28 octobre 2019</w:t>
            </w:r>
          </w:p>
          <w:p w:rsidR="00F51519" w:rsidRPr="00B05E3F" w:rsidRDefault="00F51519" w:rsidP="00F51519">
            <w:pPr>
              <w:jc w:val="both"/>
              <w:rPr>
                <w:sz w:val="20"/>
                <w:lang w:val="fr-CA"/>
              </w:rPr>
            </w:pPr>
            <w:r w:rsidRPr="00B05E3F">
              <w:rPr>
                <w:sz w:val="20"/>
                <w:lang w:val="fr-CA"/>
              </w:rPr>
              <w:t xml:space="preserve">Tribunal du Barreau de l’Ontario </w:t>
            </w:r>
          </w:p>
          <w:p w:rsidR="00F51519" w:rsidRPr="00B05E3F" w:rsidRDefault="00F51519" w:rsidP="00F51519">
            <w:pPr>
              <w:jc w:val="both"/>
              <w:rPr>
                <w:sz w:val="20"/>
                <w:lang w:val="fr-CA"/>
              </w:rPr>
            </w:pPr>
            <w:r w:rsidRPr="00B05E3F">
              <w:rPr>
                <w:sz w:val="20"/>
                <w:lang w:val="fr-CA"/>
              </w:rPr>
              <w:t>Division d’appel</w:t>
            </w:r>
          </w:p>
          <w:p w:rsidR="00F51519" w:rsidRPr="00B05E3F" w:rsidRDefault="00F51519" w:rsidP="00F51519">
            <w:pPr>
              <w:jc w:val="both"/>
              <w:rPr>
                <w:sz w:val="20"/>
                <w:lang w:val="fr-CA"/>
              </w:rPr>
            </w:pPr>
            <w:r w:rsidRPr="00B05E3F">
              <w:rPr>
                <w:sz w:val="20"/>
                <w:lang w:val="fr-CA"/>
              </w:rPr>
              <w:t xml:space="preserve">(Les arbitres Anand, Bredt, Mascieri-Boudria, </w:t>
            </w:r>
          </w:p>
          <w:p w:rsidR="00F51519" w:rsidRPr="00B05E3F" w:rsidRDefault="00F51519" w:rsidP="00F51519">
            <w:pPr>
              <w:jc w:val="both"/>
              <w:rPr>
                <w:sz w:val="20"/>
              </w:rPr>
            </w:pPr>
            <w:r w:rsidRPr="00B05E3F">
              <w:rPr>
                <w:sz w:val="20"/>
              </w:rPr>
              <w:t>Portelance et Spafford)</w:t>
            </w:r>
          </w:p>
          <w:p w:rsidR="00F51519" w:rsidRPr="00B05E3F" w:rsidRDefault="001D4A27" w:rsidP="00F51519">
            <w:pPr>
              <w:jc w:val="both"/>
              <w:rPr>
                <w:sz w:val="20"/>
              </w:rPr>
            </w:pPr>
            <w:hyperlink r:id="rId124" w:history="1">
              <w:r w:rsidR="00F51519" w:rsidRPr="00B05E3F">
                <w:rPr>
                  <w:rStyle w:val="Hyperlink"/>
                  <w:sz w:val="20"/>
                </w:rPr>
                <w:t>2019 ONLSTA 25</w:t>
              </w:r>
            </w:hyperlink>
            <w:r w:rsidR="00F51519" w:rsidRPr="00B05E3F">
              <w:rPr>
                <w:sz w:val="20"/>
              </w:rPr>
              <w:t>; Dossier no. 18A-005</w:t>
            </w:r>
          </w:p>
          <w:p w:rsidR="00F51519" w:rsidRPr="00B05E3F" w:rsidRDefault="00F51519" w:rsidP="00F51519">
            <w:pPr>
              <w:jc w:val="both"/>
              <w:rPr>
                <w:sz w:val="20"/>
              </w:rPr>
            </w:pPr>
          </w:p>
        </w:tc>
        <w:tc>
          <w:tcPr>
            <w:tcW w:w="243" w:type="pct"/>
          </w:tcPr>
          <w:p w:rsidR="00F51519" w:rsidRPr="00B05E3F" w:rsidRDefault="00F51519" w:rsidP="00F51519">
            <w:pPr>
              <w:jc w:val="both"/>
              <w:rPr>
                <w:sz w:val="20"/>
              </w:rPr>
            </w:pPr>
          </w:p>
        </w:tc>
        <w:tc>
          <w:tcPr>
            <w:tcW w:w="2330" w:type="pct"/>
          </w:tcPr>
          <w:p w:rsidR="00F51519" w:rsidRPr="00B05E3F" w:rsidRDefault="00F51519" w:rsidP="00F51519">
            <w:pPr>
              <w:jc w:val="both"/>
              <w:rPr>
                <w:sz w:val="20"/>
              </w:rPr>
            </w:pPr>
            <w:r w:rsidRPr="00B05E3F">
              <w:rPr>
                <w:sz w:val="20"/>
              </w:rPr>
              <w:t>Appel rejeté</w:t>
            </w: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17 septembre 2021</w:t>
            </w:r>
          </w:p>
          <w:p w:rsidR="00F51519" w:rsidRPr="00B05E3F" w:rsidRDefault="00F51519" w:rsidP="00F51519">
            <w:pPr>
              <w:jc w:val="both"/>
              <w:rPr>
                <w:sz w:val="20"/>
                <w:lang w:val="fr-CA"/>
              </w:rPr>
            </w:pPr>
            <w:r w:rsidRPr="00B05E3F">
              <w:rPr>
                <w:sz w:val="20"/>
                <w:lang w:val="fr-CA"/>
              </w:rPr>
              <w:t>Cour supérieure de justice de l’Ontario</w:t>
            </w:r>
          </w:p>
          <w:p w:rsidR="00F51519" w:rsidRPr="00B05E3F" w:rsidRDefault="00F51519" w:rsidP="00F51519">
            <w:pPr>
              <w:jc w:val="both"/>
              <w:rPr>
                <w:sz w:val="20"/>
                <w:lang w:val="fr-CA"/>
              </w:rPr>
            </w:pPr>
            <w:r w:rsidRPr="00B05E3F">
              <w:rPr>
                <w:sz w:val="20"/>
                <w:lang w:val="fr-CA"/>
              </w:rPr>
              <w:t>Cour divisionnaire</w:t>
            </w:r>
          </w:p>
          <w:p w:rsidR="00F51519" w:rsidRPr="00B05E3F" w:rsidRDefault="00F51519" w:rsidP="00F51519">
            <w:pPr>
              <w:jc w:val="both"/>
              <w:rPr>
                <w:sz w:val="20"/>
                <w:lang w:val="fr-CA"/>
              </w:rPr>
            </w:pPr>
            <w:r w:rsidRPr="00B05E3F">
              <w:rPr>
                <w:sz w:val="20"/>
                <w:lang w:val="fr-CA"/>
              </w:rPr>
              <w:t>(Les juges Swinton, Favreau et O’Bonsawin)</w:t>
            </w:r>
          </w:p>
          <w:p w:rsidR="00F51519" w:rsidRPr="00B05E3F" w:rsidRDefault="001D4A27" w:rsidP="00F51519">
            <w:pPr>
              <w:jc w:val="both"/>
              <w:rPr>
                <w:sz w:val="20"/>
              </w:rPr>
            </w:pPr>
            <w:hyperlink r:id="rId125" w:history="1">
              <w:r w:rsidR="00F51519" w:rsidRPr="00B05E3F">
                <w:rPr>
                  <w:rStyle w:val="Hyperlink"/>
                  <w:sz w:val="20"/>
                </w:rPr>
                <w:t>2021 ONCS 6146</w:t>
              </w:r>
            </w:hyperlink>
            <w:r w:rsidR="00F51519" w:rsidRPr="00B05E3F">
              <w:rPr>
                <w:sz w:val="20"/>
              </w:rPr>
              <w:t>; Dossier no. 069/20</w:t>
            </w:r>
          </w:p>
          <w:p w:rsidR="00F51519" w:rsidRPr="00B05E3F" w:rsidRDefault="00F51519" w:rsidP="00F51519">
            <w:pPr>
              <w:jc w:val="both"/>
              <w:rPr>
                <w:sz w:val="20"/>
              </w:rPr>
            </w:pPr>
          </w:p>
        </w:tc>
        <w:tc>
          <w:tcPr>
            <w:tcW w:w="243" w:type="pct"/>
          </w:tcPr>
          <w:p w:rsidR="00F51519" w:rsidRPr="00B05E3F" w:rsidRDefault="00F51519" w:rsidP="00F51519">
            <w:pPr>
              <w:jc w:val="both"/>
              <w:rPr>
                <w:sz w:val="20"/>
              </w:rPr>
            </w:pPr>
          </w:p>
        </w:tc>
        <w:tc>
          <w:tcPr>
            <w:tcW w:w="2330" w:type="pct"/>
          </w:tcPr>
          <w:p w:rsidR="00F51519" w:rsidRPr="00B05E3F" w:rsidRDefault="00F51519" w:rsidP="00F51519">
            <w:pPr>
              <w:jc w:val="both"/>
              <w:rPr>
                <w:sz w:val="20"/>
              </w:rPr>
            </w:pPr>
            <w:r w:rsidRPr="00B05E3F">
              <w:rPr>
                <w:sz w:val="20"/>
              </w:rPr>
              <w:t>Appel rejeté</w:t>
            </w: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27 septembre 2022</w:t>
            </w:r>
          </w:p>
          <w:p w:rsidR="00F51519" w:rsidRPr="00B05E3F" w:rsidRDefault="00F51519" w:rsidP="00F51519">
            <w:pPr>
              <w:jc w:val="both"/>
              <w:rPr>
                <w:sz w:val="20"/>
                <w:lang w:val="fr-CA"/>
              </w:rPr>
            </w:pPr>
            <w:r w:rsidRPr="00B05E3F">
              <w:rPr>
                <w:sz w:val="20"/>
                <w:lang w:val="fr-CA"/>
              </w:rPr>
              <w:t>Cour d’appel de l’Ontario</w:t>
            </w:r>
          </w:p>
          <w:p w:rsidR="00F51519" w:rsidRPr="00B05E3F" w:rsidRDefault="00F51519" w:rsidP="00F51519">
            <w:pPr>
              <w:jc w:val="both"/>
              <w:rPr>
                <w:sz w:val="20"/>
                <w:lang w:val="fr-CA"/>
              </w:rPr>
            </w:pPr>
            <w:r w:rsidRPr="00B05E3F">
              <w:rPr>
                <w:sz w:val="20"/>
                <w:lang w:val="fr-CA"/>
              </w:rPr>
              <w:t>(Les juges van Rensburg, Pardu et Copeland)</w:t>
            </w:r>
          </w:p>
          <w:p w:rsidR="00F51519" w:rsidRPr="00B05E3F" w:rsidRDefault="00F51519" w:rsidP="00F51519">
            <w:pPr>
              <w:jc w:val="both"/>
              <w:rPr>
                <w:sz w:val="20"/>
                <w:lang w:val="fr-CA"/>
              </w:rPr>
            </w:pPr>
            <w:r w:rsidRPr="00B05E3F">
              <w:rPr>
                <w:sz w:val="20"/>
                <w:lang w:val="fr-CA"/>
              </w:rPr>
              <w:t>Dossier no. M52871 (décision non-publiée)</w:t>
            </w:r>
          </w:p>
          <w:p w:rsidR="00F51519" w:rsidRPr="00B05E3F" w:rsidRDefault="00F51519" w:rsidP="00F51519">
            <w:pPr>
              <w:jc w:val="both"/>
              <w:rPr>
                <w:sz w:val="20"/>
                <w:lang w:val="fr-CA"/>
              </w:rPr>
            </w:pPr>
          </w:p>
        </w:tc>
        <w:tc>
          <w:tcPr>
            <w:tcW w:w="243" w:type="pct"/>
          </w:tcPr>
          <w:p w:rsidR="00F51519" w:rsidRPr="00B05E3F" w:rsidRDefault="00F51519" w:rsidP="00F51519">
            <w:pPr>
              <w:jc w:val="both"/>
              <w:rPr>
                <w:sz w:val="20"/>
                <w:lang w:val="fr-CA"/>
              </w:rPr>
            </w:pPr>
          </w:p>
        </w:tc>
        <w:tc>
          <w:tcPr>
            <w:tcW w:w="2330" w:type="pct"/>
          </w:tcPr>
          <w:p w:rsidR="00F51519" w:rsidRPr="00B05E3F" w:rsidRDefault="00F51519" w:rsidP="00F51519">
            <w:pPr>
              <w:jc w:val="both"/>
              <w:rPr>
                <w:sz w:val="20"/>
                <w:lang w:val="fr-CA"/>
              </w:rPr>
            </w:pPr>
            <w:r w:rsidRPr="00B05E3F">
              <w:rPr>
                <w:sz w:val="20"/>
                <w:lang w:val="fr-CA"/>
              </w:rPr>
              <w:t>Requête en autorisation d’interjeter appel — rejetée</w:t>
            </w:r>
          </w:p>
        </w:tc>
      </w:tr>
      <w:tr w:rsidR="00F51519" w:rsidRPr="00B05E3F" w:rsidTr="001261F7">
        <w:tc>
          <w:tcPr>
            <w:tcW w:w="2427" w:type="pct"/>
            <w:gridSpan w:val="2"/>
          </w:tcPr>
          <w:p w:rsidR="00F51519" w:rsidRPr="00B05E3F" w:rsidRDefault="00F51519" w:rsidP="00F51519">
            <w:pPr>
              <w:jc w:val="both"/>
              <w:rPr>
                <w:sz w:val="20"/>
                <w:lang w:val="fr-CA"/>
              </w:rPr>
            </w:pPr>
            <w:r w:rsidRPr="00B05E3F">
              <w:rPr>
                <w:sz w:val="20"/>
                <w:lang w:val="fr-CA"/>
              </w:rPr>
              <w:t>Le 8 décembre 2022</w:t>
            </w:r>
          </w:p>
          <w:p w:rsidR="00F51519" w:rsidRPr="00B05E3F" w:rsidRDefault="00F51519" w:rsidP="00F51519">
            <w:pPr>
              <w:jc w:val="both"/>
              <w:rPr>
                <w:sz w:val="20"/>
                <w:lang w:val="fr-CA"/>
              </w:rPr>
            </w:pPr>
            <w:r w:rsidRPr="00B05E3F">
              <w:rPr>
                <w:sz w:val="20"/>
                <w:lang w:val="fr-CA"/>
              </w:rPr>
              <w:t>Cour suprême du Canada</w:t>
            </w:r>
          </w:p>
          <w:p w:rsidR="00F51519" w:rsidRPr="00B05E3F" w:rsidRDefault="00F51519" w:rsidP="00F51519">
            <w:pPr>
              <w:jc w:val="both"/>
              <w:rPr>
                <w:sz w:val="20"/>
                <w:lang w:val="fr-CA"/>
              </w:rPr>
            </w:pPr>
          </w:p>
        </w:tc>
        <w:tc>
          <w:tcPr>
            <w:tcW w:w="243" w:type="pct"/>
          </w:tcPr>
          <w:p w:rsidR="00F51519" w:rsidRPr="00B05E3F" w:rsidRDefault="00F51519" w:rsidP="00F51519">
            <w:pPr>
              <w:jc w:val="both"/>
              <w:rPr>
                <w:sz w:val="20"/>
                <w:lang w:val="fr-CA"/>
              </w:rPr>
            </w:pPr>
          </w:p>
        </w:tc>
        <w:tc>
          <w:tcPr>
            <w:tcW w:w="2330" w:type="pct"/>
          </w:tcPr>
          <w:p w:rsidR="00F51519" w:rsidRPr="00B05E3F" w:rsidRDefault="00F51519" w:rsidP="00F51519">
            <w:pPr>
              <w:jc w:val="both"/>
              <w:rPr>
                <w:sz w:val="20"/>
                <w:lang w:val="fr-CA"/>
              </w:rPr>
            </w:pPr>
            <w:r w:rsidRPr="00B05E3F">
              <w:rPr>
                <w:sz w:val="20"/>
                <w:lang w:val="fr-CA"/>
              </w:rPr>
              <w:t>Dépôts de la requête du demandeur en vue de la prorogation du délai pour signifier et déposer la demande d’autorisation d’appel, et de la demande d’autorisation d’appel</w:t>
            </w:r>
          </w:p>
        </w:tc>
      </w:tr>
    </w:tbl>
    <w:p w:rsidR="00F51519" w:rsidRPr="00B05E3F" w:rsidRDefault="00F51519" w:rsidP="00F51519">
      <w:pPr>
        <w:jc w:val="both"/>
        <w:rPr>
          <w:sz w:val="20"/>
          <w:lang w:val="fr-CA"/>
        </w:rPr>
      </w:pPr>
    </w:p>
    <w:p w:rsidR="001C59A1" w:rsidRPr="00B05E3F" w:rsidRDefault="001D4A27" w:rsidP="00F51519">
      <w:pPr>
        <w:widowControl w:val="0"/>
        <w:jc w:val="both"/>
        <w:rPr>
          <w:sz w:val="20"/>
          <w:lang w:val="fr-CA"/>
        </w:rPr>
      </w:pPr>
      <w:r>
        <w:rPr>
          <w:sz w:val="20"/>
        </w:rPr>
        <w:pict>
          <v:rect id="_x0000_i1066" style="width:2in;height:1pt" o:hrpct="0" o:hralign="center" o:hrstd="t" o:hrnoshade="t" o:hr="t" fillcolor="black [3213]" stroked="f"/>
        </w:pict>
      </w:r>
    </w:p>
    <w:p w:rsidR="001C59A1" w:rsidRPr="00B05E3F" w:rsidRDefault="001C59A1" w:rsidP="003A036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036B" w:rsidRPr="00B05E3F" w:rsidTr="001261F7">
        <w:tc>
          <w:tcPr>
            <w:tcW w:w="543" w:type="pct"/>
          </w:tcPr>
          <w:p w:rsidR="003A036B" w:rsidRPr="00B05E3F" w:rsidRDefault="003A036B" w:rsidP="003A036B">
            <w:pPr>
              <w:jc w:val="both"/>
              <w:rPr>
                <w:sz w:val="20"/>
                <w:lang w:val="en-CA"/>
              </w:rPr>
            </w:pPr>
            <w:r w:rsidRPr="00B05E3F">
              <w:rPr>
                <w:rStyle w:val="SCCFileNumberChar"/>
                <w:sz w:val="20"/>
                <w:szCs w:val="20"/>
              </w:rPr>
              <w:t>40429</w:t>
            </w:r>
          </w:p>
        </w:tc>
        <w:tc>
          <w:tcPr>
            <w:tcW w:w="4457" w:type="pct"/>
            <w:gridSpan w:val="3"/>
          </w:tcPr>
          <w:p w:rsidR="003A036B" w:rsidRPr="00B05E3F" w:rsidRDefault="003A036B" w:rsidP="003A036B">
            <w:pPr>
              <w:pStyle w:val="SCCLsocParty"/>
              <w:jc w:val="both"/>
              <w:rPr>
                <w:b/>
                <w:sz w:val="20"/>
                <w:szCs w:val="20"/>
                <w:lang w:val="en-CA"/>
              </w:rPr>
            </w:pPr>
            <w:r w:rsidRPr="00B05E3F">
              <w:rPr>
                <w:b/>
                <w:sz w:val="20"/>
                <w:szCs w:val="20"/>
                <w:lang w:val="en-CA"/>
              </w:rPr>
              <w:t>Olive Landry v. His Majesty the King</w:t>
            </w:r>
          </w:p>
          <w:p w:rsidR="003A036B" w:rsidRPr="00B05E3F" w:rsidRDefault="003A036B" w:rsidP="003A036B">
            <w:pPr>
              <w:jc w:val="both"/>
              <w:rPr>
                <w:sz w:val="20"/>
                <w:lang w:val="en-CA"/>
              </w:rPr>
            </w:pPr>
            <w:r w:rsidRPr="00B05E3F">
              <w:rPr>
                <w:sz w:val="20"/>
                <w:lang w:val="en-CA"/>
              </w:rPr>
              <w:t>(N.B.) (Criminal) (By Leave)</w:t>
            </w:r>
          </w:p>
        </w:tc>
      </w:tr>
      <w:tr w:rsidR="003A036B" w:rsidRPr="00B05E3F" w:rsidTr="001261F7">
        <w:tc>
          <w:tcPr>
            <w:tcW w:w="5000" w:type="pct"/>
            <w:gridSpan w:val="4"/>
          </w:tcPr>
          <w:p w:rsidR="003A036B" w:rsidRPr="00B05E3F" w:rsidRDefault="003A036B" w:rsidP="003A036B">
            <w:pPr>
              <w:jc w:val="both"/>
              <w:rPr>
                <w:sz w:val="20"/>
                <w:lang w:val="en-CA"/>
              </w:rPr>
            </w:pPr>
            <w:r w:rsidRPr="00B05E3F">
              <w:rPr>
                <w:sz w:val="20"/>
                <w:lang w:val="en-CA"/>
              </w:rPr>
              <w:t xml:space="preserve">Criminal law — Appeals — Summary determination of appeal — Summary conviction charge — Applicant convicted of offence under </w:t>
            </w:r>
            <w:r w:rsidRPr="00B05E3F">
              <w:rPr>
                <w:i/>
                <w:sz w:val="20"/>
                <w:lang w:val="en-CA"/>
              </w:rPr>
              <w:t>Fisheries Act</w:t>
            </w:r>
            <w:r w:rsidRPr="00B05E3F">
              <w:rPr>
                <w:sz w:val="20"/>
                <w:lang w:val="en-CA"/>
              </w:rPr>
              <w:t xml:space="preserve">, R.S.C. 1985, c. F-14 — Appeals dismissed — Whether treaties of 1725-26, 1752, 1760-61 and 1779 entered into by chiefs of Mi’kmaq tribes and British representatives in eastern Canada were breached by Crown. </w:t>
            </w:r>
          </w:p>
        </w:tc>
      </w:tr>
      <w:tr w:rsidR="003A036B" w:rsidRPr="00B05E3F" w:rsidTr="001261F7">
        <w:tc>
          <w:tcPr>
            <w:tcW w:w="5000" w:type="pct"/>
            <w:gridSpan w:val="4"/>
          </w:tcPr>
          <w:p w:rsidR="003A036B" w:rsidRPr="00B05E3F" w:rsidRDefault="003A036B" w:rsidP="003A036B">
            <w:pPr>
              <w:jc w:val="both"/>
              <w:rPr>
                <w:sz w:val="20"/>
                <w:lang w:val="en-CA"/>
              </w:rPr>
            </w:pPr>
          </w:p>
          <w:p w:rsidR="003A036B" w:rsidRPr="00B05E3F" w:rsidRDefault="003A036B" w:rsidP="003A036B">
            <w:pPr>
              <w:jc w:val="both"/>
              <w:rPr>
                <w:sz w:val="20"/>
                <w:lang w:val="en-CA"/>
              </w:rPr>
            </w:pPr>
            <w:r w:rsidRPr="00B05E3F">
              <w:rPr>
                <w:sz w:val="20"/>
                <w:lang w:val="en-CA"/>
              </w:rPr>
              <w:t xml:space="preserve">In the New Brunswick Provincial Court, the applicant, Ms. Landry, was convicted of an offence under the </w:t>
            </w:r>
            <w:r w:rsidRPr="00B05E3F">
              <w:rPr>
                <w:i/>
                <w:sz w:val="20"/>
                <w:lang w:val="en-CA"/>
              </w:rPr>
              <w:t>Fisheries Act</w:t>
            </w:r>
            <w:r w:rsidRPr="00B05E3F">
              <w:rPr>
                <w:sz w:val="20"/>
                <w:lang w:val="en-CA"/>
              </w:rPr>
              <w:t xml:space="preserve">, R.S.C. 1985, c. F-14. The Court of Queen’s Bench dismissed her appeal. The applicant then appealed to the New Brunswick Court of Appeal. At the respondent’s request, the Registrar referred the applicant’s notice of appeal to the Court of Appeal for consideration under s. 685 of the </w:t>
            </w:r>
            <w:r w:rsidRPr="00B05E3F">
              <w:rPr>
                <w:i/>
                <w:sz w:val="20"/>
                <w:lang w:val="en-CA"/>
              </w:rPr>
              <w:t>Criminal Code</w:t>
            </w:r>
            <w:r w:rsidRPr="00B05E3F">
              <w:rPr>
                <w:sz w:val="20"/>
                <w:lang w:val="en-CA"/>
              </w:rPr>
              <w:t>, R.S.C. 1985, c. C-46, which permits the summary dismissal of an appeal based on an unfounded ground of law. The Court of Appeal was of the view that this provision applied and dismissed the appeal summarily.</w:t>
            </w:r>
          </w:p>
        </w:tc>
      </w:tr>
      <w:tr w:rsidR="003A036B" w:rsidRPr="00B05E3F" w:rsidTr="001261F7">
        <w:trPr>
          <w:trHeight w:val="414"/>
        </w:trPr>
        <w:tc>
          <w:tcPr>
            <w:tcW w:w="5000" w:type="pct"/>
            <w:gridSpan w:val="4"/>
          </w:tcPr>
          <w:p w:rsidR="003A036B" w:rsidRPr="00B05E3F" w:rsidRDefault="003A036B" w:rsidP="003A036B">
            <w:pPr>
              <w:jc w:val="both"/>
              <w:rPr>
                <w:sz w:val="20"/>
                <w:lang w:val="en-CA"/>
              </w:rPr>
            </w:pPr>
          </w:p>
        </w:tc>
      </w:tr>
      <w:tr w:rsidR="003A036B" w:rsidRPr="00B05E3F" w:rsidTr="001261F7">
        <w:tc>
          <w:tcPr>
            <w:tcW w:w="2427" w:type="pct"/>
            <w:gridSpan w:val="2"/>
          </w:tcPr>
          <w:p w:rsidR="003A036B" w:rsidRPr="00B05E3F" w:rsidRDefault="003A036B" w:rsidP="003A036B">
            <w:pPr>
              <w:jc w:val="both"/>
              <w:rPr>
                <w:sz w:val="20"/>
                <w:lang w:val="en-CA"/>
              </w:rPr>
            </w:pPr>
            <w:r w:rsidRPr="00B05E3F">
              <w:rPr>
                <w:sz w:val="20"/>
                <w:lang w:val="en-CA"/>
              </w:rPr>
              <w:t xml:space="preserve">August 10, 2021 </w:t>
            </w:r>
          </w:p>
          <w:p w:rsidR="003A036B" w:rsidRPr="00B05E3F" w:rsidRDefault="003A036B" w:rsidP="003A036B">
            <w:pPr>
              <w:jc w:val="both"/>
              <w:rPr>
                <w:sz w:val="20"/>
                <w:lang w:val="en-CA"/>
              </w:rPr>
            </w:pPr>
            <w:r w:rsidRPr="00B05E3F">
              <w:rPr>
                <w:sz w:val="20"/>
                <w:lang w:val="en-CA"/>
              </w:rPr>
              <w:t>New Brunswick Provincial Court</w:t>
            </w:r>
          </w:p>
          <w:p w:rsidR="003A036B" w:rsidRPr="00B05E3F" w:rsidRDefault="003A036B" w:rsidP="003A036B">
            <w:pPr>
              <w:jc w:val="both"/>
              <w:rPr>
                <w:sz w:val="20"/>
                <w:lang w:val="en-CA"/>
              </w:rPr>
            </w:pPr>
            <w:r w:rsidRPr="00B05E3F">
              <w:rPr>
                <w:sz w:val="20"/>
                <w:lang w:val="en-CA"/>
              </w:rPr>
              <w:t>(Judge LeBlanc)</w:t>
            </w:r>
          </w:p>
          <w:p w:rsidR="003A036B" w:rsidRPr="00B05E3F" w:rsidRDefault="003A036B" w:rsidP="003A036B">
            <w:pPr>
              <w:jc w:val="both"/>
              <w:rPr>
                <w:sz w:val="20"/>
                <w:lang w:val="en-CA"/>
              </w:rPr>
            </w:pPr>
            <w:r w:rsidRPr="00B05E3F">
              <w:rPr>
                <w:sz w:val="20"/>
                <w:lang w:val="en-CA"/>
              </w:rPr>
              <w:t>File: 04268911 [unreported judgment]</w:t>
            </w:r>
          </w:p>
          <w:p w:rsidR="003A036B" w:rsidRPr="00B05E3F" w:rsidRDefault="003A036B" w:rsidP="003A036B">
            <w:pPr>
              <w:jc w:val="both"/>
              <w:rPr>
                <w:sz w:val="20"/>
                <w:lang w:val="en-CA"/>
              </w:rPr>
            </w:pPr>
          </w:p>
        </w:tc>
        <w:tc>
          <w:tcPr>
            <w:tcW w:w="243" w:type="pct"/>
          </w:tcPr>
          <w:p w:rsidR="003A036B" w:rsidRPr="00B05E3F" w:rsidRDefault="003A036B" w:rsidP="003A036B">
            <w:pPr>
              <w:jc w:val="both"/>
              <w:rPr>
                <w:sz w:val="20"/>
                <w:lang w:val="en-CA"/>
              </w:rPr>
            </w:pPr>
          </w:p>
        </w:tc>
        <w:tc>
          <w:tcPr>
            <w:tcW w:w="2330" w:type="pct"/>
          </w:tcPr>
          <w:p w:rsidR="003A036B" w:rsidRPr="00B05E3F" w:rsidRDefault="003A036B" w:rsidP="003A036B">
            <w:pPr>
              <w:jc w:val="both"/>
              <w:rPr>
                <w:sz w:val="20"/>
                <w:lang w:val="en-CA"/>
              </w:rPr>
            </w:pPr>
            <w:r w:rsidRPr="00B05E3F">
              <w:rPr>
                <w:sz w:val="20"/>
                <w:lang w:val="en-CA"/>
              </w:rPr>
              <w:t xml:space="preserve">Applicant convicted of offence under </w:t>
            </w:r>
            <w:r w:rsidRPr="00B05E3F">
              <w:rPr>
                <w:i/>
                <w:sz w:val="20"/>
                <w:lang w:val="en-CA"/>
              </w:rPr>
              <w:t>Fisheries Act</w:t>
            </w:r>
            <w:r w:rsidRPr="00B05E3F">
              <w:rPr>
                <w:sz w:val="20"/>
                <w:lang w:val="en-CA"/>
              </w:rPr>
              <w:t xml:space="preserve">, R.S.C. 1985, c. F-14 </w:t>
            </w:r>
          </w:p>
        </w:tc>
      </w:tr>
      <w:tr w:rsidR="003A036B" w:rsidRPr="00B05E3F" w:rsidTr="001261F7">
        <w:tc>
          <w:tcPr>
            <w:tcW w:w="2427" w:type="pct"/>
            <w:gridSpan w:val="2"/>
          </w:tcPr>
          <w:p w:rsidR="003A036B" w:rsidRPr="00B05E3F" w:rsidRDefault="003A036B" w:rsidP="003A036B">
            <w:pPr>
              <w:jc w:val="both"/>
              <w:rPr>
                <w:sz w:val="20"/>
                <w:lang w:val="en-CA"/>
              </w:rPr>
            </w:pPr>
            <w:r w:rsidRPr="00B05E3F">
              <w:rPr>
                <w:sz w:val="20"/>
                <w:lang w:val="en-CA"/>
              </w:rPr>
              <w:t>March 11, 2022</w:t>
            </w:r>
          </w:p>
          <w:p w:rsidR="003A036B" w:rsidRPr="00B05E3F" w:rsidRDefault="003A036B" w:rsidP="003A036B">
            <w:pPr>
              <w:jc w:val="both"/>
              <w:rPr>
                <w:sz w:val="20"/>
                <w:lang w:val="en-CA"/>
              </w:rPr>
            </w:pPr>
            <w:r w:rsidRPr="00B05E3F">
              <w:rPr>
                <w:sz w:val="20"/>
                <w:lang w:val="en-CA"/>
              </w:rPr>
              <w:t>New Brunswick Court of Queen’s Bench</w:t>
            </w:r>
          </w:p>
          <w:p w:rsidR="003A036B" w:rsidRPr="00B05E3F" w:rsidRDefault="003A036B" w:rsidP="003A036B">
            <w:pPr>
              <w:jc w:val="both"/>
              <w:rPr>
                <w:sz w:val="20"/>
                <w:lang w:val="en-CA"/>
              </w:rPr>
            </w:pPr>
            <w:r w:rsidRPr="00B05E3F">
              <w:rPr>
                <w:sz w:val="20"/>
                <w:lang w:val="en-CA"/>
              </w:rPr>
              <w:t>(Robichaud J.)</w:t>
            </w:r>
          </w:p>
          <w:p w:rsidR="003A036B" w:rsidRPr="00B05E3F" w:rsidRDefault="003A036B" w:rsidP="003A036B">
            <w:pPr>
              <w:jc w:val="both"/>
              <w:rPr>
                <w:sz w:val="20"/>
                <w:lang w:val="en-CA"/>
              </w:rPr>
            </w:pPr>
            <w:r w:rsidRPr="00B05E3F">
              <w:rPr>
                <w:sz w:val="20"/>
                <w:lang w:val="en-CA"/>
              </w:rPr>
              <w:t>File: BCA-3-2021 [unreported judgment]</w:t>
            </w:r>
          </w:p>
          <w:p w:rsidR="003A036B" w:rsidRPr="00B05E3F" w:rsidRDefault="003A036B" w:rsidP="003A036B">
            <w:pPr>
              <w:jc w:val="both"/>
              <w:rPr>
                <w:sz w:val="20"/>
                <w:lang w:val="en-CA"/>
              </w:rPr>
            </w:pPr>
          </w:p>
        </w:tc>
        <w:tc>
          <w:tcPr>
            <w:tcW w:w="243" w:type="pct"/>
          </w:tcPr>
          <w:p w:rsidR="003A036B" w:rsidRPr="00B05E3F" w:rsidRDefault="003A036B" w:rsidP="003A036B">
            <w:pPr>
              <w:jc w:val="both"/>
              <w:rPr>
                <w:sz w:val="20"/>
                <w:lang w:val="en-CA"/>
              </w:rPr>
            </w:pPr>
          </w:p>
        </w:tc>
        <w:tc>
          <w:tcPr>
            <w:tcW w:w="2330" w:type="pct"/>
          </w:tcPr>
          <w:p w:rsidR="003A036B" w:rsidRPr="00B05E3F" w:rsidRDefault="003A036B" w:rsidP="003A036B">
            <w:pPr>
              <w:jc w:val="both"/>
              <w:rPr>
                <w:sz w:val="20"/>
                <w:lang w:val="en-CA"/>
              </w:rPr>
            </w:pPr>
            <w:r w:rsidRPr="00B05E3F">
              <w:rPr>
                <w:sz w:val="20"/>
                <w:lang w:val="en-CA"/>
              </w:rPr>
              <w:t>Appeal dismissed</w:t>
            </w:r>
          </w:p>
          <w:p w:rsidR="003A036B" w:rsidRPr="00B05E3F" w:rsidRDefault="003A036B" w:rsidP="003A036B">
            <w:pPr>
              <w:jc w:val="both"/>
              <w:rPr>
                <w:sz w:val="20"/>
                <w:lang w:val="en-CA"/>
              </w:rPr>
            </w:pPr>
          </w:p>
        </w:tc>
      </w:tr>
      <w:tr w:rsidR="003A036B" w:rsidRPr="00B05E3F" w:rsidTr="001261F7">
        <w:tc>
          <w:tcPr>
            <w:tcW w:w="2427" w:type="pct"/>
            <w:gridSpan w:val="2"/>
          </w:tcPr>
          <w:p w:rsidR="003A036B" w:rsidRPr="00B05E3F" w:rsidRDefault="003A036B" w:rsidP="003A036B">
            <w:pPr>
              <w:jc w:val="both"/>
              <w:rPr>
                <w:sz w:val="20"/>
                <w:lang w:val="en-CA"/>
              </w:rPr>
            </w:pPr>
            <w:r w:rsidRPr="00B05E3F">
              <w:rPr>
                <w:sz w:val="20"/>
                <w:lang w:val="en-CA"/>
              </w:rPr>
              <w:t>July 21, 2022</w:t>
            </w:r>
          </w:p>
          <w:p w:rsidR="003A036B" w:rsidRPr="00B05E3F" w:rsidRDefault="003A036B" w:rsidP="003A036B">
            <w:pPr>
              <w:jc w:val="both"/>
              <w:rPr>
                <w:sz w:val="20"/>
                <w:lang w:val="en-CA"/>
              </w:rPr>
            </w:pPr>
            <w:r w:rsidRPr="00B05E3F">
              <w:rPr>
                <w:sz w:val="20"/>
                <w:lang w:val="en-CA"/>
              </w:rPr>
              <w:t>New Brunswick Court of Appeal</w:t>
            </w:r>
          </w:p>
          <w:p w:rsidR="003A036B" w:rsidRPr="00B05E3F" w:rsidRDefault="003A036B" w:rsidP="003A036B">
            <w:pPr>
              <w:jc w:val="both"/>
              <w:rPr>
                <w:sz w:val="20"/>
                <w:lang w:val="en-CA"/>
              </w:rPr>
            </w:pPr>
            <w:r w:rsidRPr="00B05E3F">
              <w:rPr>
                <w:sz w:val="20"/>
                <w:lang w:val="en-CA"/>
              </w:rPr>
              <w:t>(Richard C.J. and Quigg and LeBlond JJ.A.)</w:t>
            </w:r>
          </w:p>
          <w:p w:rsidR="003A036B" w:rsidRPr="00B05E3F" w:rsidRDefault="001D4A27" w:rsidP="003A036B">
            <w:pPr>
              <w:jc w:val="both"/>
              <w:rPr>
                <w:sz w:val="20"/>
                <w:lang w:val="en-CA"/>
              </w:rPr>
            </w:pPr>
            <w:hyperlink r:id="rId126" w:history="1">
              <w:r w:rsidR="003A036B" w:rsidRPr="00B05E3F">
                <w:rPr>
                  <w:rStyle w:val="Hyperlink"/>
                  <w:sz w:val="20"/>
                  <w:lang w:val="en-CA"/>
                </w:rPr>
                <w:t>2022 NBCA 37</w:t>
              </w:r>
            </w:hyperlink>
          </w:p>
          <w:p w:rsidR="003A036B" w:rsidRPr="00B05E3F" w:rsidRDefault="003A036B" w:rsidP="003A036B">
            <w:pPr>
              <w:jc w:val="both"/>
              <w:rPr>
                <w:sz w:val="20"/>
                <w:lang w:val="en-CA"/>
              </w:rPr>
            </w:pPr>
          </w:p>
        </w:tc>
        <w:tc>
          <w:tcPr>
            <w:tcW w:w="243" w:type="pct"/>
          </w:tcPr>
          <w:p w:rsidR="003A036B" w:rsidRPr="00B05E3F" w:rsidRDefault="003A036B" w:rsidP="003A036B">
            <w:pPr>
              <w:jc w:val="both"/>
              <w:rPr>
                <w:sz w:val="20"/>
                <w:lang w:val="en-CA"/>
              </w:rPr>
            </w:pPr>
          </w:p>
        </w:tc>
        <w:tc>
          <w:tcPr>
            <w:tcW w:w="2330" w:type="pct"/>
          </w:tcPr>
          <w:p w:rsidR="003A036B" w:rsidRPr="00B05E3F" w:rsidRDefault="003A036B" w:rsidP="003A036B">
            <w:pPr>
              <w:jc w:val="both"/>
              <w:rPr>
                <w:sz w:val="20"/>
                <w:lang w:val="en-CA"/>
              </w:rPr>
            </w:pPr>
            <w:r w:rsidRPr="00B05E3F">
              <w:rPr>
                <w:sz w:val="20"/>
                <w:lang w:val="en-CA"/>
              </w:rPr>
              <w:t>Appeal dismissed summarily</w:t>
            </w:r>
          </w:p>
          <w:p w:rsidR="003A036B" w:rsidRPr="00B05E3F" w:rsidRDefault="003A036B" w:rsidP="003A036B">
            <w:pPr>
              <w:jc w:val="both"/>
              <w:rPr>
                <w:sz w:val="20"/>
                <w:lang w:val="en-CA"/>
              </w:rPr>
            </w:pPr>
          </w:p>
        </w:tc>
      </w:tr>
      <w:tr w:rsidR="003A036B" w:rsidRPr="00B05E3F" w:rsidTr="001261F7">
        <w:tc>
          <w:tcPr>
            <w:tcW w:w="2427" w:type="pct"/>
            <w:gridSpan w:val="2"/>
          </w:tcPr>
          <w:p w:rsidR="003A036B" w:rsidRPr="00B05E3F" w:rsidRDefault="003A036B" w:rsidP="003A036B">
            <w:pPr>
              <w:jc w:val="both"/>
              <w:rPr>
                <w:sz w:val="20"/>
                <w:lang w:val="en-CA"/>
              </w:rPr>
            </w:pPr>
            <w:r w:rsidRPr="00B05E3F">
              <w:rPr>
                <w:sz w:val="20"/>
                <w:lang w:val="en-CA"/>
              </w:rPr>
              <w:t>September 22, 2022</w:t>
            </w:r>
          </w:p>
          <w:p w:rsidR="003A036B" w:rsidRPr="00B05E3F" w:rsidRDefault="003A036B" w:rsidP="003A036B">
            <w:pPr>
              <w:jc w:val="both"/>
              <w:rPr>
                <w:sz w:val="20"/>
                <w:lang w:val="en-CA"/>
              </w:rPr>
            </w:pPr>
            <w:r w:rsidRPr="00B05E3F">
              <w:rPr>
                <w:sz w:val="20"/>
                <w:lang w:val="en-CA"/>
              </w:rPr>
              <w:t>Supreme Court of Canada</w:t>
            </w:r>
          </w:p>
        </w:tc>
        <w:tc>
          <w:tcPr>
            <w:tcW w:w="243" w:type="pct"/>
          </w:tcPr>
          <w:p w:rsidR="003A036B" w:rsidRPr="00B05E3F" w:rsidRDefault="003A036B" w:rsidP="003A036B">
            <w:pPr>
              <w:jc w:val="both"/>
              <w:rPr>
                <w:sz w:val="20"/>
                <w:lang w:val="en-CA"/>
              </w:rPr>
            </w:pPr>
          </w:p>
        </w:tc>
        <w:tc>
          <w:tcPr>
            <w:tcW w:w="2330" w:type="pct"/>
          </w:tcPr>
          <w:p w:rsidR="003A036B" w:rsidRPr="00B05E3F" w:rsidRDefault="003A036B" w:rsidP="003A036B">
            <w:pPr>
              <w:jc w:val="both"/>
              <w:rPr>
                <w:sz w:val="20"/>
                <w:lang w:val="en-CA"/>
              </w:rPr>
            </w:pPr>
            <w:r w:rsidRPr="00B05E3F">
              <w:rPr>
                <w:sz w:val="20"/>
                <w:lang w:val="en-CA"/>
              </w:rPr>
              <w:t>Application for leave to appeal filed</w:t>
            </w:r>
          </w:p>
          <w:p w:rsidR="003A036B" w:rsidRPr="00B05E3F" w:rsidRDefault="003A036B" w:rsidP="003A036B">
            <w:pPr>
              <w:jc w:val="both"/>
              <w:rPr>
                <w:sz w:val="20"/>
                <w:lang w:val="en-CA"/>
              </w:rPr>
            </w:pPr>
          </w:p>
        </w:tc>
      </w:tr>
    </w:tbl>
    <w:p w:rsidR="003A036B" w:rsidRPr="00B05E3F" w:rsidRDefault="003A036B" w:rsidP="003A036B">
      <w:pPr>
        <w:jc w:val="both"/>
        <w:rPr>
          <w:sz w:val="20"/>
          <w:lang w:val="en-CA"/>
        </w:rPr>
      </w:pPr>
    </w:p>
    <w:p w:rsidR="003A036B" w:rsidRPr="00B05E3F" w:rsidRDefault="001D4A27" w:rsidP="003A036B">
      <w:pPr>
        <w:jc w:val="both"/>
        <w:rPr>
          <w:sz w:val="20"/>
          <w:lang w:val="en-CA"/>
        </w:rPr>
      </w:pPr>
      <w:r>
        <w:rPr>
          <w:sz w:val="20"/>
        </w:rPr>
        <w:pict>
          <v:rect id="_x0000_i1067" style="width:2in;height:1pt" o:hrpct="0" o:hralign="center" o:hrstd="t" o:hrnoshade="t" o:hr="t" fillcolor="black [3213]" stroked="f"/>
        </w:pict>
      </w:r>
    </w:p>
    <w:p w:rsidR="003A036B" w:rsidRPr="00B05E3F" w:rsidRDefault="003A036B" w:rsidP="003A036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A036B" w:rsidRPr="00B05E3F" w:rsidTr="001261F7">
        <w:tc>
          <w:tcPr>
            <w:tcW w:w="543" w:type="pct"/>
          </w:tcPr>
          <w:p w:rsidR="003A036B" w:rsidRPr="00B05E3F" w:rsidRDefault="003A036B" w:rsidP="003A036B">
            <w:pPr>
              <w:jc w:val="both"/>
              <w:rPr>
                <w:sz w:val="20"/>
              </w:rPr>
            </w:pPr>
            <w:r w:rsidRPr="00B05E3F">
              <w:rPr>
                <w:rStyle w:val="SCCFileNumberChar"/>
                <w:sz w:val="20"/>
                <w:szCs w:val="20"/>
              </w:rPr>
              <w:t>40429</w:t>
            </w:r>
          </w:p>
        </w:tc>
        <w:tc>
          <w:tcPr>
            <w:tcW w:w="4457" w:type="pct"/>
            <w:gridSpan w:val="3"/>
          </w:tcPr>
          <w:p w:rsidR="003A036B" w:rsidRPr="00B05E3F" w:rsidRDefault="003A036B" w:rsidP="003A036B">
            <w:pPr>
              <w:pStyle w:val="SCCLsocParty"/>
              <w:jc w:val="both"/>
              <w:rPr>
                <w:b/>
                <w:sz w:val="20"/>
                <w:szCs w:val="20"/>
              </w:rPr>
            </w:pPr>
            <w:r w:rsidRPr="00B05E3F">
              <w:rPr>
                <w:b/>
                <w:sz w:val="20"/>
                <w:szCs w:val="20"/>
              </w:rPr>
              <w:t>Olive Landry c. Sa Majesté le Roi</w:t>
            </w:r>
          </w:p>
          <w:p w:rsidR="003A036B" w:rsidRPr="00B05E3F" w:rsidRDefault="003A036B" w:rsidP="003A036B">
            <w:pPr>
              <w:jc w:val="both"/>
              <w:rPr>
                <w:sz w:val="20"/>
              </w:rPr>
            </w:pPr>
            <w:r w:rsidRPr="00B05E3F">
              <w:rPr>
                <w:sz w:val="20"/>
              </w:rPr>
              <w:t>(N.-B.) (Criminelle) (Autorisation)</w:t>
            </w:r>
          </w:p>
        </w:tc>
      </w:tr>
      <w:tr w:rsidR="003A036B" w:rsidRPr="00B05E3F" w:rsidTr="001261F7">
        <w:tc>
          <w:tcPr>
            <w:tcW w:w="5000" w:type="pct"/>
            <w:gridSpan w:val="4"/>
          </w:tcPr>
          <w:p w:rsidR="003A036B" w:rsidRPr="00B05E3F" w:rsidRDefault="003A036B" w:rsidP="003A036B">
            <w:pPr>
              <w:jc w:val="both"/>
              <w:rPr>
                <w:sz w:val="20"/>
                <w:lang w:val="fr-CA"/>
              </w:rPr>
            </w:pPr>
            <w:r w:rsidRPr="00B05E3F">
              <w:rPr>
                <w:sz w:val="20"/>
                <w:lang w:val="fr-CA"/>
              </w:rPr>
              <w:t xml:space="preserve">Droit criminel — Appels — Décision sommaire d’appel — Accusation par voie de procédure sommaire — Déclaration de culpabilité pour violation d’une infraction à la </w:t>
            </w:r>
            <w:r w:rsidRPr="00B05E3F">
              <w:rPr>
                <w:i/>
                <w:sz w:val="20"/>
                <w:lang w:val="fr-CA"/>
              </w:rPr>
              <w:t>Loi sur les pêches</w:t>
            </w:r>
            <w:r w:rsidRPr="00B05E3F">
              <w:rPr>
                <w:sz w:val="20"/>
                <w:lang w:val="fr-CA"/>
              </w:rPr>
              <w:t xml:space="preserve">, L.R.C. 1985, c. F-14 — Appels rejetés — Les traités de 1725-26, 1752, 1760-61 et 1779 conclus entre les chefs des tribus Mi’kmaq et les représentants britanniques dans l’est du Canada ont-ils été violes par la Couronne? </w:t>
            </w:r>
          </w:p>
        </w:tc>
      </w:tr>
      <w:tr w:rsidR="003A036B" w:rsidRPr="00B05E3F" w:rsidTr="001261F7">
        <w:tc>
          <w:tcPr>
            <w:tcW w:w="5000" w:type="pct"/>
            <w:gridSpan w:val="4"/>
          </w:tcPr>
          <w:p w:rsidR="003A036B" w:rsidRPr="00B05E3F" w:rsidRDefault="003A036B" w:rsidP="003A036B">
            <w:pPr>
              <w:jc w:val="both"/>
              <w:rPr>
                <w:sz w:val="20"/>
                <w:lang w:val="fr-CA"/>
              </w:rPr>
            </w:pPr>
          </w:p>
          <w:p w:rsidR="003A036B" w:rsidRPr="00B05E3F" w:rsidRDefault="003A036B" w:rsidP="003A036B">
            <w:pPr>
              <w:jc w:val="both"/>
              <w:rPr>
                <w:sz w:val="20"/>
                <w:lang w:val="fr-CA"/>
              </w:rPr>
            </w:pPr>
            <w:r w:rsidRPr="00B05E3F">
              <w:rPr>
                <w:sz w:val="20"/>
                <w:lang w:val="fr-CA"/>
              </w:rPr>
              <w:t xml:space="preserve">Devant la Cour provinciale du Nouveau-Brunswick, la demanderesse, Mme Landry, est déclarée coupable d’une infraction à la </w:t>
            </w:r>
            <w:r w:rsidRPr="00B05E3F">
              <w:rPr>
                <w:i/>
                <w:sz w:val="20"/>
                <w:lang w:val="fr-CA"/>
              </w:rPr>
              <w:t>Loi sur les pêches</w:t>
            </w:r>
            <w:r w:rsidRPr="00B05E3F">
              <w:rPr>
                <w:sz w:val="20"/>
                <w:lang w:val="fr-CA"/>
              </w:rPr>
              <w:t xml:space="preserve">, L.R.C. 1985, c. F-14. La Cour du banc de la Reine rejette l’appel de la demanderesse. La demanderesse interjette ensuite appel devant la Cour d’appel du Nouveau-Brunswick. À la demande de l’intimé, la registraire a renvoyé l’avis d’appel de la demanderesse à la Cour d’appel pour examen en application de l’art. 685 du </w:t>
            </w:r>
            <w:r w:rsidRPr="00B05E3F">
              <w:rPr>
                <w:i/>
                <w:sz w:val="20"/>
                <w:lang w:val="fr-CA"/>
              </w:rPr>
              <w:t>Code criminel</w:t>
            </w:r>
            <w:r w:rsidRPr="00B05E3F">
              <w:rPr>
                <w:sz w:val="20"/>
                <w:lang w:val="fr-CA"/>
              </w:rPr>
              <w:t>, L.R.C. 1985, c. C-46, qui permet le rejet sommaire d’un</w:t>
            </w:r>
            <w:r w:rsidRPr="00B05E3F">
              <w:rPr>
                <w:color w:val="000000"/>
                <w:sz w:val="20"/>
                <w:lang w:val="fr-CA"/>
              </w:rPr>
              <w:t xml:space="preserve"> appel fondé sur un moyen de droit </w:t>
            </w:r>
            <w:r w:rsidRPr="00B05E3F">
              <w:rPr>
                <w:sz w:val="20"/>
                <w:lang w:val="fr-CA"/>
              </w:rPr>
              <w:t xml:space="preserve">mal fondé. La Cour d’appel est d’avis que cette disposition s’applique et rejette l’appel sommairement. </w:t>
            </w:r>
          </w:p>
        </w:tc>
      </w:tr>
      <w:tr w:rsidR="003A036B" w:rsidRPr="00B05E3F" w:rsidTr="003A036B">
        <w:trPr>
          <w:trHeight w:val="169"/>
        </w:trPr>
        <w:tc>
          <w:tcPr>
            <w:tcW w:w="5000" w:type="pct"/>
            <w:gridSpan w:val="4"/>
          </w:tcPr>
          <w:p w:rsidR="003A036B" w:rsidRPr="00B05E3F" w:rsidRDefault="003A036B" w:rsidP="003A036B">
            <w:pPr>
              <w:jc w:val="both"/>
              <w:rPr>
                <w:sz w:val="20"/>
                <w:lang w:val="fr-CA"/>
              </w:rPr>
            </w:pPr>
          </w:p>
        </w:tc>
      </w:tr>
      <w:tr w:rsidR="003A036B" w:rsidRPr="00B05E3F" w:rsidTr="001261F7">
        <w:tc>
          <w:tcPr>
            <w:tcW w:w="2427" w:type="pct"/>
            <w:gridSpan w:val="2"/>
          </w:tcPr>
          <w:p w:rsidR="003A036B" w:rsidRPr="00B05E3F" w:rsidRDefault="003A036B" w:rsidP="003A036B">
            <w:pPr>
              <w:jc w:val="both"/>
              <w:rPr>
                <w:sz w:val="20"/>
                <w:lang w:val="fr-CA"/>
              </w:rPr>
            </w:pPr>
            <w:r w:rsidRPr="00B05E3F">
              <w:rPr>
                <w:sz w:val="20"/>
                <w:lang w:val="fr-CA"/>
              </w:rPr>
              <w:t xml:space="preserve">Le 10 aout 2021 </w:t>
            </w:r>
          </w:p>
          <w:p w:rsidR="003A036B" w:rsidRPr="00B05E3F" w:rsidRDefault="003A036B" w:rsidP="003A036B">
            <w:pPr>
              <w:jc w:val="both"/>
              <w:rPr>
                <w:sz w:val="20"/>
                <w:lang w:val="fr-CA"/>
              </w:rPr>
            </w:pPr>
            <w:r w:rsidRPr="00B05E3F">
              <w:rPr>
                <w:sz w:val="20"/>
                <w:lang w:val="fr-CA"/>
              </w:rPr>
              <w:t>Cour provinciale du Nouveau-Brunswick</w:t>
            </w:r>
          </w:p>
          <w:p w:rsidR="003A036B" w:rsidRPr="00B05E3F" w:rsidRDefault="003A036B" w:rsidP="003A036B">
            <w:pPr>
              <w:jc w:val="both"/>
              <w:rPr>
                <w:sz w:val="20"/>
                <w:lang w:val="fr-CA"/>
              </w:rPr>
            </w:pPr>
            <w:r w:rsidRPr="00B05E3F">
              <w:rPr>
                <w:sz w:val="20"/>
                <w:lang w:val="fr-CA"/>
              </w:rPr>
              <w:t>(Le juge LeBlanc)</w:t>
            </w:r>
          </w:p>
          <w:p w:rsidR="003A036B" w:rsidRPr="00B05E3F" w:rsidRDefault="003A036B" w:rsidP="003A036B">
            <w:pPr>
              <w:jc w:val="both"/>
              <w:rPr>
                <w:sz w:val="20"/>
                <w:lang w:val="fr-CA"/>
              </w:rPr>
            </w:pPr>
            <w:r w:rsidRPr="00B05E3F">
              <w:rPr>
                <w:sz w:val="20"/>
                <w:lang w:val="fr-CA"/>
              </w:rPr>
              <w:t>Dossier : 04268911 [jugement inédit]</w:t>
            </w:r>
          </w:p>
          <w:p w:rsidR="003A036B" w:rsidRPr="00B05E3F" w:rsidRDefault="003A036B" w:rsidP="003A036B">
            <w:pPr>
              <w:jc w:val="both"/>
              <w:rPr>
                <w:sz w:val="20"/>
                <w:lang w:val="fr-CA"/>
              </w:rPr>
            </w:pPr>
          </w:p>
        </w:tc>
        <w:tc>
          <w:tcPr>
            <w:tcW w:w="243" w:type="pct"/>
          </w:tcPr>
          <w:p w:rsidR="003A036B" w:rsidRPr="00B05E3F" w:rsidRDefault="003A036B" w:rsidP="003A036B">
            <w:pPr>
              <w:jc w:val="both"/>
              <w:rPr>
                <w:sz w:val="20"/>
                <w:lang w:val="fr-CA"/>
              </w:rPr>
            </w:pPr>
          </w:p>
        </w:tc>
        <w:tc>
          <w:tcPr>
            <w:tcW w:w="2330" w:type="pct"/>
          </w:tcPr>
          <w:p w:rsidR="003A036B" w:rsidRPr="00B05E3F" w:rsidRDefault="003A036B" w:rsidP="003A036B">
            <w:pPr>
              <w:jc w:val="both"/>
              <w:rPr>
                <w:sz w:val="20"/>
                <w:lang w:val="fr-CA"/>
              </w:rPr>
            </w:pPr>
            <w:r w:rsidRPr="00B05E3F">
              <w:rPr>
                <w:sz w:val="20"/>
                <w:lang w:val="fr-CA"/>
              </w:rPr>
              <w:t xml:space="preserve">Déclaration de culpabilité d’une infraction à la </w:t>
            </w:r>
            <w:r w:rsidRPr="00B05E3F">
              <w:rPr>
                <w:i/>
                <w:sz w:val="20"/>
                <w:lang w:val="fr-CA"/>
              </w:rPr>
              <w:t>Loi sur les pêches</w:t>
            </w:r>
            <w:r w:rsidRPr="00B05E3F">
              <w:rPr>
                <w:sz w:val="20"/>
                <w:lang w:val="fr-CA"/>
              </w:rPr>
              <w:t xml:space="preserve">, L.R.C. 1985, c. F-14 </w:t>
            </w:r>
          </w:p>
        </w:tc>
      </w:tr>
      <w:tr w:rsidR="003A036B" w:rsidRPr="00B05E3F" w:rsidTr="001261F7">
        <w:tc>
          <w:tcPr>
            <w:tcW w:w="2427" w:type="pct"/>
            <w:gridSpan w:val="2"/>
          </w:tcPr>
          <w:p w:rsidR="003A036B" w:rsidRPr="00B05E3F" w:rsidRDefault="003A036B" w:rsidP="003A036B">
            <w:pPr>
              <w:jc w:val="both"/>
              <w:rPr>
                <w:sz w:val="20"/>
                <w:lang w:val="fr-CA"/>
              </w:rPr>
            </w:pPr>
            <w:r w:rsidRPr="00B05E3F">
              <w:rPr>
                <w:sz w:val="20"/>
                <w:lang w:val="fr-CA"/>
              </w:rPr>
              <w:t>Le 11 mars 2022</w:t>
            </w:r>
          </w:p>
          <w:p w:rsidR="003A036B" w:rsidRPr="00B05E3F" w:rsidRDefault="003A036B" w:rsidP="003A036B">
            <w:pPr>
              <w:jc w:val="both"/>
              <w:rPr>
                <w:sz w:val="20"/>
                <w:lang w:val="fr-CA"/>
              </w:rPr>
            </w:pPr>
            <w:r w:rsidRPr="00B05E3F">
              <w:rPr>
                <w:sz w:val="20"/>
                <w:lang w:val="fr-CA"/>
              </w:rPr>
              <w:t>Cour du Banc de la Reine du Nouveau-</w:t>
            </w:r>
          </w:p>
          <w:p w:rsidR="003A036B" w:rsidRPr="00B05E3F" w:rsidRDefault="003A036B" w:rsidP="003A036B">
            <w:pPr>
              <w:jc w:val="both"/>
              <w:rPr>
                <w:sz w:val="20"/>
                <w:lang w:val="fr-CA"/>
              </w:rPr>
            </w:pPr>
            <w:r w:rsidRPr="00B05E3F">
              <w:rPr>
                <w:sz w:val="20"/>
                <w:lang w:val="fr-CA"/>
              </w:rPr>
              <w:t>Brunswick</w:t>
            </w:r>
          </w:p>
          <w:p w:rsidR="003A036B" w:rsidRPr="00B05E3F" w:rsidRDefault="003A036B" w:rsidP="003A036B">
            <w:pPr>
              <w:jc w:val="both"/>
              <w:rPr>
                <w:sz w:val="20"/>
                <w:lang w:val="fr-CA"/>
              </w:rPr>
            </w:pPr>
            <w:r w:rsidRPr="00B05E3F">
              <w:rPr>
                <w:sz w:val="20"/>
                <w:lang w:val="fr-CA"/>
              </w:rPr>
              <w:t>(Le juge Robichaud)</w:t>
            </w:r>
          </w:p>
          <w:p w:rsidR="003A036B" w:rsidRPr="00B05E3F" w:rsidRDefault="003A036B" w:rsidP="003A036B">
            <w:pPr>
              <w:jc w:val="both"/>
              <w:rPr>
                <w:sz w:val="20"/>
                <w:lang w:val="fr-CA"/>
              </w:rPr>
            </w:pPr>
            <w:r w:rsidRPr="00B05E3F">
              <w:rPr>
                <w:sz w:val="20"/>
                <w:lang w:val="fr-CA"/>
              </w:rPr>
              <w:t>Dossier BCA-3-2021 [jugement inédit]</w:t>
            </w:r>
          </w:p>
          <w:p w:rsidR="003A036B" w:rsidRPr="00B05E3F" w:rsidRDefault="003A036B" w:rsidP="003A036B">
            <w:pPr>
              <w:jc w:val="both"/>
              <w:rPr>
                <w:sz w:val="20"/>
                <w:lang w:val="fr-CA"/>
              </w:rPr>
            </w:pPr>
          </w:p>
        </w:tc>
        <w:tc>
          <w:tcPr>
            <w:tcW w:w="243" w:type="pct"/>
          </w:tcPr>
          <w:p w:rsidR="003A036B" w:rsidRPr="00B05E3F" w:rsidRDefault="003A036B" w:rsidP="003A036B">
            <w:pPr>
              <w:jc w:val="both"/>
              <w:rPr>
                <w:sz w:val="20"/>
                <w:lang w:val="fr-CA"/>
              </w:rPr>
            </w:pPr>
          </w:p>
        </w:tc>
        <w:tc>
          <w:tcPr>
            <w:tcW w:w="2330" w:type="pct"/>
          </w:tcPr>
          <w:p w:rsidR="003A036B" w:rsidRPr="00B05E3F" w:rsidRDefault="003A036B" w:rsidP="003A036B">
            <w:pPr>
              <w:jc w:val="both"/>
              <w:rPr>
                <w:sz w:val="20"/>
              </w:rPr>
            </w:pPr>
            <w:r w:rsidRPr="00B05E3F">
              <w:rPr>
                <w:sz w:val="20"/>
              </w:rPr>
              <w:t>Appel rejeté</w:t>
            </w:r>
          </w:p>
          <w:p w:rsidR="003A036B" w:rsidRPr="00B05E3F" w:rsidRDefault="003A036B" w:rsidP="003A036B">
            <w:pPr>
              <w:jc w:val="both"/>
              <w:rPr>
                <w:sz w:val="20"/>
              </w:rPr>
            </w:pPr>
          </w:p>
        </w:tc>
      </w:tr>
      <w:tr w:rsidR="003A036B" w:rsidRPr="00B05E3F" w:rsidTr="001261F7">
        <w:tc>
          <w:tcPr>
            <w:tcW w:w="2427" w:type="pct"/>
            <w:gridSpan w:val="2"/>
          </w:tcPr>
          <w:p w:rsidR="003A036B" w:rsidRPr="00B05E3F" w:rsidRDefault="003A036B" w:rsidP="003A036B">
            <w:pPr>
              <w:jc w:val="both"/>
              <w:rPr>
                <w:sz w:val="20"/>
                <w:lang w:val="fr-CA"/>
              </w:rPr>
            </w:pPr>
            <w:r w:rsidRPr="00B05E3F">
              <w:rPr>
                <w:sz w:val="20"/>
                <w:lang w:val="fr-CA"/>
              </w:rPr>
              <w:t>Le 21 juillet 2022</w:t>
            </w:r>
          </w:p>
          <w:p w:rsidR="003A036B" w:rsidRPr="00B05E3F" w:rsidRDefault="003A036B" w:rsidP="003A036B">
            <w:pPr>
              <w:jc w:val="both"/>
              <w:rPr>
                <w:sz w:val="20"/>
                <w:lang w:val="fr-CA"/>
              </w:rPr>
            </w:pPr>
            <w:r w:rsidRPr="00B05E3F">
              <w:rPr>
                <w:sz w:val="20"/>
                <w:lang w:val="fr-CA"/>
              </w:rPr>
              <w:t>Cour d’appel du Nouveau-Brunswick</w:t>
            </w:r>
          </w:p>
          <w:p w:rsidR="003A036B" w:rsidRPr="00B05E3F" w:rsidRDefault="003A036B" w:rsidP="003A036B">
            <w:pPr>
              <w:jc w:val="both"/>
              <w:rPr>
                <w:sz w:val="20"/>
                <w:lang w:val="fr-CA"/>
              </w:rPr>
            </w:pPr>
            <w:r w:rsidRPr="00B05E3F">
              <w:rPr>
                <w:sz w:val="20"/>
                <w:lang w:val="fr-CA"/>
              </w:rPr>
              <w:t>(Le juge en chef Richard et les juges Quigg et</w:t>
            </w:r>
          </w:p>
          <w:p w:rsidR="003A036B" w:rsidRPr="00B05E3F" w:rsidRDefault="003A036B" w:rsidP="003A036B">
            <w:pPr>
              <w:jc w:val="both"/>
              <w:rPr>
                <w:sz w:val="20"/>
              </w:rPr>
            </w:pPr>
            <w:r w:rsidRPr="00B05E3F">
              <w:rPr>
                <w:sz w:val="20"/>
              </w:rPr>
              <w:t>LeBlond)</w:t>
            </w:r>
          </w:p>
          <w:p w:rsidR="003A036B" w:rsidRPr="00B05E3F" w:rsidRDefault="001D4A27" w:rsidP="003A036B">
            <w:pPr>
              <w:jc w:val="both"/>
              <w:rPr>
                <w:sz w:val="20"/>
              </w:rPr>
            </w:pPr>
            <w:hyperlink r:id="rId127" w:history="1">
              <w:r w:rsidR="003A036B" w:rsidRPr="00B05E3F">
                <w:rPr>
                  <w:rStyle w:val="Hyperlink"/>
                  <w:sz w:val="20"/>
                </w:rPr>
                <w:t>2022 NBCA 37</w:t>
              </w:r>
            </w:hyperlink>
          </w:p>
          <w:p w:rsidR="003A036B" w:rsidRPr="00B05E3F" w:rsidRDefault="003A036B" w:rsidP="003A036B">
            <w:pPr>
              <w:jc w:val="both"/>
              <w:rPr>
                <w:sz w:val="20"/>
              </w:rPr>
            </w:pPr>
          </w:p>
        </w:tc>
        <w:tc>
          <w:tcPr>
            <w:tcW w:w="243" w:type="pct"/>
          </w:tcPr>
          <w:p w:rsidR="003A036B" w:rsidRPr="00B05E3F" w:rsidRDefault="003A036B" w:rsidP="003A036B">
            <w:pPr>
              <w:jc w:val="both"/>
              <w:rPr>
                <w:sz w:val="20"/>
              </w:rPr>
            </w:pPr>
          </w:p>
        </w:tc>
        <w:tc>
          <w:tcPr>
            <w:tcW w:w="2330" w:type="pct"/>
          </w:tcPr>
          <w:p w:rsidR="003A036B" w:rsidRPr="00B05E3F" w:rsidRDefault="003A036B" w:rsidP="003A036B">
            <w:pPr>
              <w:jc w:val="both"/>
              <w:rPr>
                <w:sz w:val="20"/>
              </w:rPr>
            </w:pPr>
            <w:r w:rsidRPr="00B05E3F">
              <w:rPr>
                <w:sz w:val="20"/>
              </w:rPr>
              <w:t>Appel rejeté sommairement</w:t>
            </w:r>
          </w:p>
          <w:p w:rsidR="003A036B" w:rsidRPr="00B05E3F" w:rsidRDefault="003A036B" w:rsidP="003A036B">
            <w:pPr>
              <w:jc w:val="both"/>
              <w:rPr>
                <w:sz w:val="20"/>
              </w:rPr>
            </w:pPr>
          </w:p>
        </w:tc>
      </w:tr>
      <w:tr w:rsidR="003A036B" w:rsidRPr="00B05E3F" w:rsidTr="001261F7">
        <w:tc>
          <w:tcPr>
            <w:tcW w:w="2427" w:type="pct"/>
            <w:gridSpan w:val="2"/>
          </w:tcPr>
          <w:p w:rsidR="003A036B" w:rsidRPr="00B05E3F" w:rsidRDefault="003A036B" w:rsidP="003A036B">
            <w:pPr>
              <w:jc w:val="both"/>
              <w:rPr>
                <w:sz w:val="20"/>
                <w:lang w:val="fr-CA"/>
              </w:rPr>
            </w:pPr>
            <w:r w:rsidRPr="00B05E3F">
              <w:rPr>
                <w:sz w:val="20"/>
                <w:lang w:val="fr-CA"/>
              </w:rPr>
              <w:t>Le 22 septembre 2022</w:t>
            </w:r>
          </w:p>
          <w:p w:rsidR="003A036B" w:rsidRPr="00B05E3F" w:rsidRDefault="003A036B" w:rsidP="003A036B">
            <w:pPr>
              <w:jc w:val="both"/>
              <w:rPr>
                <w:sz w:val="20"/>
                <w:lang w:val="fr-CA"/>
              </w:rPr>
            </w:pPr>
            <w:r w:rsidRPr="00B05E3F">
              <w:rPr>
                <w:sz w:val="20"/>
                <w:lang w:val="fr-CA"/>
              </w:rPr>
              <w:t>Cour suprême du Canada</w:t>
            </w:r>
          </w:p>
        </w:tc>
        <w:tc>
          <w:tcPr>
            <w:tcW w:w="243" w:type="pct"/>
          </w:tcPr>
          <w:p w:rsidR="003A036B" w:rsidRPr="00B05E3F" w:rsidRDefault="003A036B" w:rsidP="003A036B">
            <w:pPr>
              <w:jc w:val="both"/>
              <w:rPr>
                <w:sz w:val="20"/>
                <w:lang w:val="fr-CA"/>
              </w:rPr>
            </w:pPr>
          </w:p>
        </w:tc>
        <w:tc>
          <w:tcPr>
            <w:tcW w:w="2330" w:type="pct"/>
          </w:tcPr>
          <w:p w:rsidR="003A036B" w:rsidRPr="00B05E3F" w:rsidRDefault="003A036B" w:rsidP="003A036B">
            <w:pPr>
              <w:jc w:val="both"/>
              <w:rPr>
                <w:sz w:val="20"/>
              </w:rPr>
            </w:pPr>
            <w:r w:rsidRPr="00B05E3F">
              <w:rPr>
                <w:sz w:val="20"/>
              </w:rPr>
              <w:t>Demande d’autorisation d’appel déposée</w:t>
            </w:r>
          </w:p>
          <w:p w:rsidR="003A036B" w:rsidRPr="00B05E3F" w:rsidRDefault="003A036B" w:rsidP="003A036B">
            <w:pPr>
              <w:jc w:val="both"/>
              <w:rPr>
                <w:sz w:val="20"/>
              </w:rPr>
            </w:pPr>
          </w:p>
        </w:tc>
      </w:tr>
    </w:tbl>
    <w:p w:rsidR="003A036B" w:rsidRPr="00B05E3F" w:rsidRDefault="003A036B" w:rsidP="003A036B">
      <w:pPr>
        <w:jc w:val="both"/>
        <w:rPr>
          <w:sz w:val="20"/>
        </w:rPr>
      </w:pPr>
    </w:p>
    <w:p w:rsidR="00B10BAD" w:rsidRPr="00B05E3F" w:rsidRDefault="001D4A27" w:rsidP="003A036B">
      <w:pPr>
        <w:widowControl w:val="0"/>
        <w:jc w:val="both"/>
        <w:rPr>
          <w:sz w:val="20"/>
          <w:lang w:val="fr-CA"/>
        </w:rPr>
      </w:pPr>
      <w:r>
        <w:rPr>
          <w:sz w:val="20"/>
        </w:rPr>
        <w:pict>
          <v:rect id="_x0000_i1068" style="width:2in;height:1pt" o:hrpct="0" o:hralign="center" o:hrstd="t" o:hrnoshade="t" o:hr="t" fillcolor="black [3213]" stroked="f"/>
        </w:pict>
      </w:r>
    </w:p>
    <w:p w:rsidR="00B10BAD" w:rsidRPr="00B05E3F" w:rsidRDefault="00B10BAD" w:rsidP="00F8293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82936" w:rsidRPr="00B05E3F" w:rsidTr="001261F7">
        <w:tc>
          <w:tcPr>
            <w:tcW w:w="543" w:type="pct"/>
          </w:tcPr>
          <w:p w:rsidR="00F82936" w:rsidRPr="00B05E3F" w:rsidRDefault="00F82936" w:rsidP="00F82936">
            <w:pPr>
              <w:jc w:val="both"/>
              <w:rPr>
                <w:sz w:val="20"/>
                <w:lang w:val="en-CA"/>
              </w:rPr>
            </w:pPr>
            <w:r w:rsidRPr="00B05E3F">
              <w:rPr>
                <w:rStyle w:val="SCCFileNumberChar"/>
                <w:sz w:val="20"/>
                <w:szCs w:val="20"/>
              </w:rPr>
              <w:t>40374</w:t>
            </w:r>
          </w:p>
        </w:tc>
        <w:tc>
          <w:tcPr>
            <w:tcW w:w="4457" w:type="pct"/>
            <w:gridSpan w:val="3"/>
          </w:tcPr>
          <w:p w:rsidR="00F82936" w:rsidRPr="00B05E3F" w:rsidRDefault="00F82936" w:rsidP="00F82936">
            <w:pPr>
              <w:pStyle w:val="SCCLsocParty"/>
              <w:jc w:val="both"/>
              <w:rPr>
                <w:b/>
                <w:sz w:val="20"/>
                <w:szCs w:val="20"/>
                <w:lang w:val="en-CA"/>
              </w:rPr>
            </w:pPr>
            <w:r w:rsidRPr="00B05E3F">
              <w:rPr>
                <w:b/>
                <w:sz w:val="20"/>
                <w:szCs w:val="20"/>
                <w:lang w:val="en-CA"/>
              </w:rPr>
              <w:t>Henri Simon v. Claude Haccoun</w:t>
            </w:r>
          </w:p>
          <w:p w:rsidR="00F82936" w:rsidRPr="00B05E3F" w:rsidRDefault="00F82936" w:rsidP="00F82936">
            <w:pPr>
              <w:jc w:val="both"/>
              <w:rPr>
                <w:sz w:val="20"/>
                <w:lang w:val="en-CA"/>
              </w:rPr>
            </w:pPr>
            <w:r w:rsidRPr="00B05E3F">
              <w:rPr>
                <w:sz w:val="20"/>
                <w:lang w:val="en-CA"/>
              </w:rPr>
              <w:t>(Que.) (Civil) (By Leave)</w:t>
            </w:r>
          </w:p>
        </w:tc>
      </w:tr>
      <w:tr w:rsidR="00F82936" w:rsidRPr="00B05E3F" w:rsidTr="001261F7">
        <w:tc>
          <w:tcPr>
            <w:tcW w:w="5000" w:type="pct"/>
            <w:gridSpan w:val="4"/>
          </w:tcPr>
          <w:p w:rsidR="00F82936" w:rsidRPr="00B05E3F" w:rsidRDefault="00F82936" w:rsidP="00F82936">
            <w:pPr>
              <w:jc w:val="both"/>
              <w:rPr>
                <w:sz w:val="20"/>
                <w:lang w:val="en-CA"/>
              </w:rPr>
            </w:pPr>
            <w:r w:rsidRPr="00B05E3F">
              <w:rPr>
                <w:color w:val="000000"/>
                <w:sz w:val="20"/>
                <w:lang w:val="en-CA"/>
              </w:rPr>
              <w:t xml:space="preserve">Civil liability </w:t>
            </w:r>
            <w:r w:rsidRPr="00B05E3F">
              <w:rPr>
                <w:iCs/>
                <w:color w:val="000000"/>
                <w:sz w:val="20"/>
                <w:lang w:val="en-CA"/>
              </w:rPr>
              <w:t>— Extracontractual faults — Law of professions — Lawyers — Professional liability — Real estate investment — Lawyer advising friend on investment in his client’s real estate project — Lawyer failing to disclose client’s bankruptcy and criminal charges laid against client</w:t>
            </w:r>
            <w:r w:rsidRPr="00B05E3F">
              <w:rPr>
                <w:sz w:val="20"/>
                <w:lang w:val="en-CA"/>
              </w:rPr>
              <w:t xml:space="preserve"> </w:t>
            </w:r>
            <w:r w:rsidRPr="00B05E3F">
              <w:rPr>
                <w:iCs/>
                <w:color w:val="000000"/>
                <w:sz w:val="20"/>
                <w:lang w:val="en-CA"/>
              </w:rPr>
              <w:t>— Lawyer also failing to disclose personal interest in project — Friend losing his entire investment and suing lawyer and client for damages — Whether person who presents legitimate investment opportunity to third party can be civilly liable under general principles of extracontractual fault, particularly where (a) project has no fraudulent aspect and (b) third party’s capacity to assess merits and risks of project is not affected by any particular vulnerability — If proactive non-disclosure of personal information about his client is fault committed by applicant</w:t>
            </w:r>
            <w:r w:rsidRPr="00B05E3F">
              <w:rPr>
                <w:color w:val="000000"/>
                <w:sz w:val="20"/>
                <w:lang w:val="en-CA"/>
              </w:rPr>
              <w:t>, how applicant’s general extracontractual obligation to third parties can be reconciled with his ethical obligations to his client.</w:t>
            </w:r>
          </w:p>
        </w:tc>
      </w:tr>
      <w:tr w:rsidR="00F82936" w:rsidRPr="00B05E3F" w:rsidTr="001261F7">
        <w:tc>
          <w:tcPr>
            <w:tcW w:w="5000" w:type="pct"/>
            <w:gridSpan w:val="4"/>
          </w:tcPr>
          <w:p w:rsidR="00F82936" w:rsidRPr="00B05E3F" w:rsidRDefault="00F82936" w:rsidP="00F82936">
            <w:pPr>
              <w:jc w:val="both"/>
              <w:rPr>
                <w:sz w:val="20"/>
                <w:lang w:val="en-CA"/>
              </w:rPr>
            </w:pPr>
          </w:p>
          <w:p w:rsidR="00F82936" w:rsidRPr="00B05E3F" w:rsidRDefault="00F82936" w:rsidP="00F82936">
            <w:pPr>
              <w:jc w:val="both"/>
              <w:rPr>
                <w:sz w:val="20"/>
                <w:lang w:val="en-CA"/>
              </w:rPr>
            </w:pPr>
            <w:r w:rsidRPr="00B05E3F">
              <w:rPr>
                <w:sz w:val="20"/>
                <w:lang w:val="en-CA"/>
              </w:rPr>
              <w:t>The parties are long-time lawyers who have known each other since university. The respondent, Mr. </w:t>
            </w:r>
            <w:r w:rsidRPr="00B05E3F">
              <w:rPr>
                <w:color w:val="000000"/>
                <w:sz w:val="20"/>
                <w:lang w:val="en-CA"/>
              </w:rPr>
              <w:t>Haccoun, is a retired Crown counsel, while the applicant, Mr. Simon, worked in real estate law. In 2012, Mr. Haccoun asked Mr. Simon whether someone from among his acquaintances would be able to offer him an opportunity to invest in a real estate project. Mr. Simon therefore put him in touch with one of his clients, Mr. Candappa, who was seeking financing for a construction project. However, Mr. Simon did not tell Mr. Haccoun about Mr. </w:t>
            </w:r>
            <w:r w:rsidRPr="00B05E3F">
              <w:rPr>
                <w:sz w:val="20"/>
                <w:lang w:val="en-CA"/>
              </w:rPr>
              <w:t>Candappa’s bankruptcy or about the criminal charges laid against him, nor did he tell Mr. Haccoun that he had a personal interest in the project. Mr. </w:t>
            </w:r>
            <w:r w:rsidRPr="00B05E3F">
              <w:rPr>
                <w:color w:val="000000"/>
                <w:sz w:val="20"/>
                <w:lang w:val="en-CA"/>
              </w:rPr>
              <w:t>Haccoun ultimately invested, but the project failed. He lost his entire investment and sued Mr. Simon and Mr. Candappa for damages. The trial judge found that Mr. </w:t>
            </w:r>
            <w:r w:rsidRPr="00B05E3F">
              <w:rPr>
                <w:sz w:val="20"/>
                <w:lang w:val="en-CA"/>
              </w:rPr>
              <w:t>Simon was civilly liable to Mr. Haccoun because of the existence of a lawyer-client relationship and the professional obligations arising from it. The Court of Appeal also held that Mr. Simon was civilly liable, but based instead on the principles of extracontractual liability. It determined that Mr. </w:t>
            </w:r>
            <w:r w:rsidRPr="00B05E3F">
              <w:rPr>
                <w:color w:val="000000"/>
                <w:sz w:val="20"/>
                <w:lang w:val="en-CA"/>
              </w:rPr>
              <w:t>Simon had committed various faults that made him liable for Mr. Haccoun’s financial losses.</w:t>
            </w:r>
          </w:p>
        </w:tc>
      </w:tr>
      <w:tr w:rsidR="00F82936" w:rsidRPr="00B05E3F" w:rsidTr="001261F7">
        <w:tc>
          <w:tcPr>
            <w:tcW w:w="5000" w:type="pct"/>
            <w:gridSpan w:val="4"/>
          </w:tcPr>
          <w:p w:rsidR="00F82936" w:rsidRPr="00B05E3F" w:rsidRDefault="00F82936" w:rsidP="00F82936">
            <w:pPr>
              <w:jc w:val="both"/>
              <w:rPr>
                <w:sz w:val="20"/>
                <w:lang w:val="en-CA"/>
              </w:rPr>
            </w:pPr>
          </w:p>
        </w:tc>
      </w:tr>
      <w:tr w:rsidR="00F82936" w:rsidRPr="00B05E3F" w:rsidTr="001261F7">
        <w:tc>
          <w:tcPr>
            <w:tcW w:w="2427" w:type="pct"/>
            <w:gridSpan w:val="2"/>
          </w:tcPr>
          <w:p w:rsidR="00F82936" w:rsidRPr="00B05E3F" w:rsidRDefault="00F82936" w:rsidP="00F82936">
            <w:pPr>
              <w:jc w:val="both"/>
              <w:rPr>
                <w:sz w:val="20"/>
                <w:lang w:val="en-CA"/>
              </w:rPr>
            </w:pPr>
            <w:r w:rsidRPr="00B05E3F">
              <w:rPr>
                <w:sz w:val="20"/>
                <w:lang w:val="en-CA"/>
              </w:rPr>
              <w:t>May 23, 2019</w:t>
            </w:r>
          </w:p>
          <w:p w:rsidR="00F82936" w:rsidRPr="00B05E3F" w:rsidRDefault="00F82936" w:rsidP="00F82936">
            <w:pPr>
              <w:jc w:val="both"/>
              <w:rPr>
                <w:sz w:val="20"/>
                <w:lang w:val="en-CA"/>
              </w:rPr>
            </w:pPr>
            <w:r w:rsidRPr="00B05E3F">
              <w:rPr>
                <w:sz w:val="20"/>
                <w:lang w:val="en-CA"/>
              </w:rPr>
              <w:t>Quebec Superior Court</w:t>
            </w:r>
          </w:p>
          <w:p w:rsidR="00F82936" w:rsidRPr="00B05E3F" w:rsidRDefault="00F82936" w:rsidP="00F82936">
            <w:pPr>
              <w:jc w:val="both"/>
              <w:rPr>
                <w:sz w:val="20"/>
                <w:lang w:val="en-CA"/>
              </w:rPr>
            </w:pPr>
            <w:r w:rsidRPr="00B05E3F">
              <w:rPr>
                <w:sz w:val="20"/>
                <w:lang w:val="en-CA"/>
              </w:rPr>
              <w:t>(Wery J.)</w:t>
            </w:r>
          </w:p>
          <w:p w:rsidR="00F82936" w:rsidRPr="00B05E3F" w:rsidRDefault="00F82936" w:rsidP="00F82936">
            <w:pPr>
              <w:jc w:val="both"/>
              <w:rPr>
                <w:sz w:val="20"/>
                <w:lang w:val="en-CA"/>
              </w:rPr>
            </w:pPr>
            <w:r w:rsidRPr="00B05E3F">
              <w:rPr>
                <w:sz w:val="20"/>
                <w:lang w:val="en-CA"/>
              </w:rPr>
              <w:t>No. 500-17-089131-158</w:t>
            </w:r>
          </w:p>
          <w:p w:rsidR="00F82936" w:rsidRPr="00B05E3F" w:rsidRDefault="001D4A27" w:rsidP="00F82936">
            <w:pPr>
              <w:jc w:val="both"/>
              <w:rPr>
                <w:sz w:val="20"/>
                <w:lang w:val="en-CA"/>
              </w:rPr>
            </w:pPr>
            <w:hyperlink r:id="rId128" w:history="1">
              <w:r w:rsidR="00F82936" w:rsidRPr="00B05E3F">
                <w:rPr>
                  <w:rStyle w:val="Hyperlink"/>
                  <w:sz w:val="20"/>
                  <w:lang w:val="en-CA"/>
                </w:rPr>
                <w:t>2019 QCCS 1943</w:t>
              </w:r>
            </w:hyperlink>
          </w:p>
          <w:p w:rsidR="00F82936" w:rsidRPr="00B05E3F" w:rsidRDefault="00F82936" w:rsidP="00F82936">
            <w:pPr>
              <w:jc w:val="both"/>
              <w:rPr>
                <w:sz w:val="20"/>
                <w:lang w:val="en-CA"/>
              </w:rPr>
            </w:pPr>
          </w:p>
        </w:tc>
        <w:tc>
          <w:tcPr>
            <w:tcW w:w="243" w:type="pct"/>
          </w:tcPr>
          <w:p w:rsidR="00F82936" w:rsidRPr="00B05E3F" w:rsidRDefault="00F82936" w:rsidP="00F82936">
            <w:pPr>
              <w:jc w:val="both"/>
              <w:rPr>
                <w:sz w:val="20"/>
                <w:lang w:val="en-CA"/>
              </w:rPr>
            </w:pPr>
          </w:p>
        </w:tc>
        <w:tc>
          <w:tcPr>
            <w:tcW w:w="2330" w:type="pct"/>
          </w:tcPr>
          <w:p w:rsidR="00F82936" w:rsidRPr="00B05E3F" w:rsidRDefault="00F82936" w:rsidP="00F82936">
            <w:pPr>
              <w:jc w:val="both"/>
              <w:rPr>
                <w:sz w:val="20"/>
                <w:lang w:val="en-CA"/>
              </w:rPr>
            </w:pPr>
            <w:r w:rsidRPr="00B05E3F">
              <w:rPr>
                <w:sz w:val="20"/>
                <w:lang w:val="en-CA"/>
              </w:rPr>
              <w:t>Action allowed in part; applicant Henri Simon ordered solidarily with others to pay $515,000 to respondent Claude Haccoun; applicant Henri Simon’s cross-application dismissed</w:t>
            </w:r>
          </w:p>
          <w:p w:rsidR="00F82936" w:rsidRPr="00B05E3F" w:rsidRDefault="00F82936" w:rsidP="00F82936">
            <w:pPr>
              <w:jc w:val="both"/>
              <w:rPr>
                <w:sz w:val="20"/>
                <w:lang w:val="en-CA"/>
              </w:rPr>
            </w:pPr>
          </w:p>
        </w:tc>
      </w:tr>
      <w:tr w:rsidR="00F82936" w:rsidRPr="00B05E3F" w:rsidTr="001261F7">
        <w:tc>
          <w:tcPr>
            <w:tcW w:w="2427" w:type="pct"/>
            <w:gridSpan w:val="2"/>
          </w:tcPr>
          <w:p w:rsidR="00F82936" w:rsidRPr="00B05E3F" w:rsidRDefault="00F82936" w:rsidP="00F82936">
            <w:pPr>
              <w:jc w:val="both"/>
              <w:rPr>
                <w:sz w:val="20"/>
                <w:lang w:val="en-CA"/>
              </w:rPr>
            </w:pPr>
            <w:r w:rsidRPr="00B05E3F">
              <w:rPr>
                <w:sz w:val="20"/>
                <w:lang w:val="en-CA"/>
              </w:rPr>
              <w:t>June 28, 2022</w:t>
            </w:r>
          </w:p>
          <w:p w:rsidR="00F82936" w:rsidRPr="00B05E3F" w:rsidRDefault="00F82936" w:rsidP="00F82936">
            <w:pPr>
              <w:jc w:val="both"/>
              <w:rPr>
                <w:sz w:val="20"/>
                <w:lang w:val="en-CA"/>
              </w:rPr>
            </w:pPr>
            <w:r w:rsidRPr="00B05E3F">
              <w:rPr>
                <w:sz w:val="20"/>
                <w:lang w:val="en-CA"/>
              </w:rPr>
              <w:t>Quebec Court of Appeal (Montréal)</w:t>
            </w:r>
          </w:p>
          <w:p w:rsidR="00F82936" w:rsidRPr="00B05E3F" w:rsidRDefault="00F82936" w:rsidP="00F82936">
            <w:pPr>
              <w:jc w:val="both"/>
              <w:rPr>
                <w:sz w:val="20"/>
                <w:lang w:val="en-CA"/>
              </w:rPr>
            </w:pPr>
            <w:r w:rsidRPr="00B05E3F">
              <w:rPr>
                <w:sz w:val="20"/>
                <w:lang w:val="en-CA"/>
              </w:rPr>
              <w:t>(Hamilton, Sansfaçon and Bachand JJ.A.)</w:t>
            </w:r>
          </w:p>
          <w:p w:rsidR="00F82936" w:rsidRPr="00B05E3F" w:rsidRDefault="00F82936" w:rsidP="00F82936">
            <w:pPr>
              <w:jc w:val="both"/>
              <w:rPr>
                <w:sz w:val="20"/>
                <w:lang w:val="en-CA"/>
              </w:rPr>
            </w:pPr>
            <w:r w:rsidRPr="00B05E3F">
              <w:rPr>
                <w:sz w:val="20"/>
                <w:lang w:val="en-CA"/>
              </w:rPr>
              <w:t>No. 500-09-028417-194</w:t>
            </w:r>
          </w:p>
          <w:p w:rsidR="00F82936" w:rsidRPr="00B05E3F" w:rsidRDefault="001D4A27" w:rsidP="00F82936">
            <w:pPr>
              <w:jc w:val="both"/>
              <w:rPr>
                <w:sz w:val="20"/>
                <w:lang w:val="en-CA"/>
              </w:rPr>
            </w:pPr>
            <w:hyperlink r:id="rId129" w:history="1">
              <w:r w:rsidR="00F82936" w:rsidRPr="00B05E3F">
                <w:rPr>
                  <w:rStyle w:val="Hyperlink"/>
                  <w:sz w:val="20"/>
                  <w:lang w:val="en-CA"/>
                </w:rPr>
                <w:t>2022 QCCA 914</w:t>
              </w:r>
            </w:hyperlink>
          </w:p>
          <w:p w:rsidR="00F82936" w:rsidRPr="00B05E3F" w:rsidRDefault="00F82936" w:rsidP="00F82936">
            <w:pPr>
              <w:jc w:val="both"/>
              <w:rPr>
                <w:sz w:val="20"/>
                <w:lang w:val="en-CA"/>
              </w:rPr>
            </w:pPr>
          </w:p>
        </w:tc>
        <w:tc>
          <w:tcPr>
            <w:tcW w:w="243" w:type="pct"/>
          </w:tcPr>
          <w:p w:rsidR="00F82936" w:rsidRPr="00B05E3F" w:rsidRDefault="00F82936" w:rsidP="00F82936">
            <w:pPr>
              <w:jc w:val="both"/>
              <w:rPr>
                <w:sz w:val="20"/>
                <w:lang w:val="en-CA"/>
              </w:rPr>
            </w:pPr>
          </w:p>
        </w:tc>
        <w:tc>
          <w:tcPr>
            <w:tcW w:w="2330" w:type="pct"/>
          </w:tcPr>
          <w:p w:rsidR="00F82936" w:rsidRPr="00B05E3F" w:rsidRDefault="00F82936" w:rsidP="00F82936">
            <w:pPr>
              <w:jc w:val="both"/>
              <w:rPr>
                <w:sz w:val="20"/>
                <w:lang w:val="en-CA"/>
              </w:rPr>
            </w:pPr>
          </w:p>
          <w:p w:rsidR="00F82936" w:rsidRPr="00B05E3F" w:rsidRDefault="00F82936" w:rsidP="00F82936">
            <w:pPr>
              <w:jc w:val="both"/>
              <w:rPr>
                <w:sz w:val="20"/>
                <w:lang w:val="en-CA"/>
              </w:rPr>
            </w:pPr>
            <w:r w:rsidRPr="00B05E3F">
              <w:rPr>
                <w:sz w:val="20"/>
                <w:lang w:val="en-CA"/>
              </w:rPr>
              <w:t>Appeal dismissed</w:t>
            </w:r>
          </w:p>
          <w:p w:rsidR="00F82936" w:rsidRPr="00B05E3F" w:rsidRDefault="00F82936" w:rsidP="00F82936">
            <w:pPr>
              <w:jc w:val="both"/>
              <w:rPr>
                <w:sz w:val="20"/>
                <w:lang w:val="en-CA"/>
              </w:rPr>
            </w:pPr>
          </w:p>
        </w:tc>
      </w:tr>
      <w:tr w:rsidR="00F82936" w:rsidRPr="00B05E3F" w:rsidTr="001261F7">
        <w:tc>
          <w:tcPr>
            <w:tcW w:w="2427" w:type="pct"/>
            <w:gridSpan w:val="2"/>
          </w:tcPr>
          <w:p w:rsidR="00F82936" w:rsidRPr="00B05E3F" w:rsidRDefault="00F82936" w:rsidP="00F82936">
            <w:pPr>
              <w:jc w:val="both"/>
              <w:rPr>
                <w:sz w:val="20"/>
                <w:lang w:val="en-CA"/>
              </w:rPr>
            </w:pPr>
            <w:r w:rsidRPr="00B05E3F">
              <w:rPr>
                <w:sz w:val="20"/>
                <w:lang w:val="en-CA"/>
              </w:rPr>
              <w:t>September 26, 2022</w:t>
            </w:r>
          </w:p>
          <w:p w:rsidR="00F82936" w:rsidRPr="00B05E3F" w:rsidRDefault="00F82936" w:rsidP="00F82936">
            <w:pPr>
              <w:jc w:val="both"/>
              <w:rPr>
                <w:sz w:val="20"/>
                <w:lang w:val="en-CA"/>
              </w:rPr>
            </w:pPr>
            <w:r w:rsidRPr="00B05E3F">
              <w:rPr>
                <w:sz w:val="20"/>
                <w:lang w:val="en-CA"/>
              </w:rPr>
              <w:t>Supreme Court of Canada</w:t>
            </w:r>
          </w:p>
        </w:tc>
        <w:tc>
          <w:tcPr>
            <w:tcW w:w="243" w:type="pct"/>
          </w:tcPr>
          <w:p w:rsidR="00F82936" w:rsidRPr="00B05E3F" w:rsidRDefault="00F82936" w:rsidP="00F82936">
            <w:pPr>
              <w:jc w:val="both"/>
              <w:rPr>
                <w:sz w:val="20"/>
                <w:lang w:val="en-CA"/>
              </w:rPr>
            </w:pPr>
          </w:p>
        </w:tc>
        <w:tc>
          <w:tcPr>
            <w:tcW w:w="2330" w:type="pct"/>
          </w:tcPr>
          <w:p w:rsidR="00F82936" w:rsidRPr="00B05E3F" w:rsidRDefault="00F82936" w:rsidP="00F82936">
            <w:pPr>
              <w:jc w:val="both"/>
              <w:rPr>
                <w:sz w:val="20"/>
                <w:lang w:val="en-CA"/>
              </w:rPr>
            </w:pPr>
            <w:r w:rsidRPr="00B05E3F">
              <w:rPr>
                <w:sz w:val="20"/>
                <w:lang w:val="en-CA"/>
              </w:rPr>
              <w:t>Application for leave to appeal filed</w:t>
            </w:r>
          </w:p>
          <w:p w:rsidR="00F82936" w:rsidRPr="00B05E3F" w:rsidRDefault="00F82936" w:rsidP="00F82936">
            <w:pPr>
              <w:jc w:val="both"/>
              <w:rPr>
                <w:sz w:val="20"/>
                <w:lang w:val="en-CA"/>
              </w:rPr>
            </w:pPr>
          </w:p>
        </w:tc>
      </w:tr>
    </w:tbl>
    <w:p w:rsidR="00F82936" w:rsidRPr="00B05E3F" w:rsidRDefault="00F82936" w:rsidP="00F82936">
      <w:pPr>
        <w:jc w:val="both"/>
        <w:rPr>
          <w:sz w:val="20"/>
          <w:lang w:val="en-CA"/>
        </w:rPr>
      </w:pPr>
    </w:p>
    <w:p w:rsidR="00F82936" w:rsidRPr="00B05E3F" w:rsidRDefault="001D4A27" w:rsidP="00F82936">
      <w:pPr>
        <w:jc w:val="both"/>
        <w:rPr>
          <w:sz w:val="20"/>
          <w:lang w:val="en-CA"/>
        </w:rPr>
      </w:pPr>
      <w:r>
        <w:rPr>
          <w:sz w:val="20"/>
        </w:rPr>
        <w:pict>
          <v:rect id="_x0000_i1069" style="width:2in;height:1pt" o:hrpct="0" o:hralign="center" o:hrstd="t" o:hrnoshade="t" o:hr="t" fillcolor="black [3213]" stroked="f"/>
        </w:pict>
      </w:r>
    </w:p>
    <w:p w:rsidR="00F82936" w:rsidRPr="00B05E3F" w:rsidRDefault="00F82936" w:rsidP="00F8293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82936" w:rsidRPr="00B05E3F" w:rsidTr="001261F7">
        <w:tc>
          <w:tcPr>
            <w:tcW w:w="543" w:type="pct"/>
          </w:tcPr>
          <w:p w:rsidR="00F82936" w:rsidRPr="00B05E3F" w:rsidRDefault="00F82936" w:rsidP="00F82936">
            <w:pPr>
              <w:jc w:val="both"/>
              <w:rPr>
                <w:sz w:val="20"/>
              </w:rPr>
            </w:pPr>
            <w:r w:rsidRPr="00B05E3F">
              <w:rPr>
                <w:rStyle w:val="SCCFileNumberChar"/>
                <w:sz w:val="20"/>
                <w:szCs w:val="20"/>
              </w:rPr>
              <w:t>40374</w:t>
            </w:r>
          </w:p>
        </w:tc>
        <w:tc>
          <w:tcPr>
            <w:tcW w:w="4457" w:type="pct"/>
            <w:gridSpan w:val="3"/>
          </w:tcPr>
          <w:p w:rsidR="00F82936" w:rsidRPr="00B05E3F" w:rsidRDefault="00F82936" w:rsidP="00F82936">
            <w:pPr>
              <w:pStyle w:val="SCCLsocParty"/>
              <w:jc w:val="both"/>
              <w:rPr>
                <w:b/>
                <w:sz w:val="20"/>
                <w:szCs w:val="20"/>
              </w:rPr>
            </w:pPr>
            <w:r w:rsidRPr="00B05E3F">
              <w:rPr>
                <w:b/>
                <w:sz w:val="20"/>
                <w:szCs w:val="20"/>
              </w:rPr>
              <w:t>Henri Simon c. Claude Haccoun</w:t>
            </w:r>
          </w:p>
          <w:p w:rsidR="00F82936" w:rsidRPr="00B05E3F" w:rsidRDefault="00F82936" w:rsidP="00F82936">
            <w:pPr>
              <w:jc w:val="both"/>
              <w:rPr>
                <w:sz w:val="20"/>
                <w:lang w:val="fr-CA"/>
              </w:rPr>
            </w:pPr>
            <w:r w:rsidRPr="00B05E3F">
              <w:rPr>
                <w:sz w:val="20"/>
                <w:lang w:val="fr-CA"/>
              </w:rPr>
              <w:t>(Qc) (Civile) (Autorisation)</w:t>
            </w:r>
          </w:p>
        </w:tc>
      </w:tr>
      <w:tr w:rsidR="00F82936" w:rsidRPr="00B05E3F" w:rsidTr="001261F7">
        <w:tc>
          <w:tcPr>
            <w:tcW w:w="5000" w:type="pct"/>
            <w:gridSpan w:val="4"/>
          </w:tcPr>
          <w:p w:rsidR="00F82936" w:rsidRPr="00B05E3F" w:rsidRDefault="00F82936" w:rsidP="00F82936">
            <w:pPr>
              <w:jc w:val="both"/>
              <w:rPr>
                <w:sz w:val="20"/>
                <w:lang w:val="fr-CA"/>
              </w:rPr>
            </w:pPr>
            <w:r w:rsidRPr="00B05E3F">
              <w:rPr>
                <w:color w:val="000000"/>
                <w:sz w:val="20"/>
                <w:lang w:val="fr-CA"/>
              </w:rPr>
              <w:t xml:space="preserve">Responsabilité civile </w:t>
            </w:r>
            <w:r w:rsidRPr="00B05E3F">
              <w:rPr>
                <w:iCs/>
                <w:color w:val="000000"/>
                <w:sz w:val="20"/>
                <w:lang w:val="fr-CA"/>
              </w:rPr>
              <w:t>— Fautes extracontractuelles — Droit des professions — Avocats — Responsabilité professionnelle — Investissement immobilier — Avocat conseillant ami en matière d’investissement dans projet immobilier de son client — Avocat omettant de divulguer faillite de son client ainsi qu’</w:t>
            </w:r>
            <w:r w:rsidRPr="00B05E3F">
              <w:rPr>
                <w:sz w:val="20"/>
                <w:lang w:val="fr-CA"/>
              </w:rPr>
              <w:t xml:space="preserve">accusations criminelles portées à son endroit </w:t>
            </w:r>
            <w:r w:rsidRPr="00B05E3F">
              <w:rPr>
                <w:iCs/>
                <w:color w:val="000000"/>
                <w:sz w:val="20"/>
                <w:lang w:val="fr-CA"/>
              </w:rPr>
              <w:t xml:space="preserve">— Avocat omettant aussi de divulguer intérêt personnel dans projet — Ami perdant ensemble de son investissement et poursuivant avocat et client en dommages-intérêts — Les principes généraux de la faute extracontractuelle peuvent-ils engager la responsabilité civile d’une personne qui présente une occasion d’investissement légitime à un tiers, notamment lorsque le projet a) ne comporte aucun aspect frauduleux et b) que la capacité du tiers d’évaluer le bienfondé et les risques du projet n’est affectée par aucune vulnérabilité particulière? — </w:t>
            </w:r>
            <w:r w:rsidRPr="00B05E3F">
              <w:rPr>
                <w:color w:val="000000"/>
                <w:sz w:val="20"/>
                <w:lang w:val="fr-CA"/>
              </w:rPr>
              <w:t>Si la non-divulgation proactive de renseignements personnels sur son client constitue la faute du demandeur, comment peut-on concilier l’obligation extracontractuelle générale du demandeur à l’égard des tiers et ses obligations déontologiques à l’égard de son client?</w:t>
            </w:r>
          </w:p>
        </w:tc>
      </w:tr>
      <w:tr w:rsidR="00F82936" w:rsidRPr="00B05E3F" w:rsidTr="001261F7">
        <w:tc>
          <w:tcPr>
            <w:tcW w:w="5000" w:type="pct"/>
            <w:gridSpan w:val="4"/>
          </w:tcPr>
          <w:p w:rsidR="00F82936" w:rsidRPr="00B05E3F" w:rsidRDefault="00F82936" w:rsidP="00F82936">
            <w:pPr>
              <w:jc w:val="both"/>
              <w:rPr>
                <w:sz w:val="20"/>
                <w:lang w:val="fr-CA"/>
              </w:rPr>
            </w:pPr>
          </w:p>
          <w:p w:rsidR="00F82936" w:rsidRPr="00B05E3F" w:rsidRDefault="00F82936" w:rsidP="00F82936">
            <w:pPr>
              <w:jc w:val="both"/>
              <w:rPr>
                <w:sz w:val="20"/>
                <w:lang w:val="fr-CA"/>
              </w:rPr>
            </w:pPr>
            <w:r w:rsidRPr="00B05E3F">
              <w:rPr>
                <w:sz w:val="20"/>
                <w:lang w:val="fr-CA"/>
              </w:rPr>
              <w:t>Les parties sont des avocats de longue date qui se connaissent</w:t>
            </w:r>
            <w:r w:rsidRPr="00B05E3F">
              <w:rPr>
                <w:color w:val="000000"/>
                <w:sz w:val="20"/>
                <w:lang w:val="fr-CA"/>
              </w:rPr>
              <w:t xml:space="preserve"> depuis leurs études universitaires. L’intimé Me Haccoun est procureur de la Couronne à la retraite, alors que le demandeur Me Simon travaille en droit immobilier. En 2012, Haccoun s’informe auprès de Simon si, parmi ses connaissances, quelqu’un serait en mesure de lui proposer une occasion d’investir dans un projet immobilier. Simon le met donc en contact avec un de ses clients, M. Candappa, qui est à la recherche de financement pour un projet de construction. Par contre, il n’informe pas Haccoun </w:t>
            </w:r>
            <w:r w:rsidRPr="00B05E3F">
              <w:rPr>
                <w:sz w:val="20"/>
                <w:lang w:val="fr-CA"/>
              </w:rPr>
              <w:t xml:space="preserve">de la faillite de Candappa, ni des accusations criminelles dont il fait l’objet. Il ne lui dit pas non plus qu’il a un intérêt personnel dans le projet. </w:t>
            </w:r>
            <w:r w:rsidRPr="00B05E3F">
              <w:rPr>
                <w:color w:val="000000"/>
                <w:sz w:val="20"/>
                <w:lang w:val="fr-CA"/>
              </w:rPr>
              <w:t xml:space="preserve">Haccoun a ultimement investi, mais le projet a fait échec. Il a perdu l’ensemble de son investissement, et a poursuivi Simon et Candappa en dommages-intérêts. </w:t>
            </w:r>
            <w:r w:rsidRPr="00B05E3F">
              <w:rPr>
                <w:sz w:val="20"/>
                <w:lang w:val="fr-CA"/>
              </w:rPr>
              <w:t xml:space="preserve">Le juge de première instance conclut à la responsabilité civile de Simon à l’égard de Haccoun en raison de l’existence d’une relation avocat-client et des obligations professionnelles qui en découlent. </w:t>
            </w:r>
            <w:r w:rsidRPr="00B05E3F">
              <w:rPr>
                <w:color w:val="000000"/>
                <w:sz w:val="20"/>
                <w:lang w:val="fr-CA"/>
              </w:rPr>
              <w:t>La Cour d’appel conclut également à la responsabilité civile de Simon, mais basé plutôt sur les principes de la responsabilité extracontractuelle, afin de déterminer que Simon a commis différentes fautes qui le rendent responsable des pertes financières de Haccoun.</w:t>
            </w:r>
          </w:p>
        </w:tc>
      </w:tr>
      <w:tr w:rsidR="00F82936" w:rsidRPr="00B05E3F" w:rsidTr="001261F7">
        <w:tc>
          <w:tcPr>
            <w:tcW w:w="5000" w:type="pct"/>
            <w:gridSpan w:val="4"/>
          </w:tcPr>
          <w:p w:rsidR="00F82936" w:rsidRPr="00B05E3F" w:rsidRDefault="00F82936" w:rsidP="00F82936">
            <w:pPr>
              <w:jc w:val="both"/>
              <w:rPr>
                <w:sz w:val="20"/>
                <w:lang w:val="fr-CA"/>
              </w:rPr>
            </w:pPr>
          </w:p>
        </w:tc>
      </w:tr>
      <w:tr w:rsidR="00F82936" w:rsidRPr="00B05E3F" w:rsidTr="001261F7">
        <w:tc>
          <w:tcPr>
            <w:tcW w:w="2427" w:type="pct"/>
            <w:gridSpan w:val="2"/>
          </w:tcPr>
          <w:p w:rsidR="00F82936" w:rsidRPr="00B05E3F" w:rsidRDefault="00F82936" w:rsidP="00F82936">
            <w:pPr>
              <w:jc w:val="both"/>
              <w:rPr>
                <w:sz w:val="20"/>
                <w:lang w:val="fr-CA"/>
              </w:rPr>
            </w:pPr>
            <w:r w:rsidRPr="00B05E3F">
              <w:rPr>
                <w:sz w:val="20"/>
                <w:lang w:val="fr-CA"/>
              </w:rPr>
              <w:t>Le 23 mai 2019</w:t>
            </w:r>
          </w:p>
          <w:p w:rsidR="00F82936" w:rsidRPr="00B05E3F" w:rsidRDefault="00F82936" w:rsidP="00F82936">
            <w:pPr>
              <w:jc w:val="both"/>
              <w:rPr>
                <w:sz w:val="20"/>
                <w:lang w:val="fr-CA"/>
              </w:rPr>
            </w:pPr>
            <w:r w:rsidRPr="00B05E3F">
              <w:rPr>
                <w:sz w:val="20"/>
                <w:lang w:val="fr-CA"/>
              </w:rPr>
              <w:t>Cour supérieure du Québec</w:t>
            </w:r>
          </w:p>
          <w:p w:rsidR="00F82936" w:rsidRPr="00B05E3F" w:rsidRDefault="00F82936" w:rsidP="00F82936">
            <w:pPr>
              <w:jc w:val="both"/>
              <w:rPr>
                <w:sz w:val="20"/>
                <w:lang w:val="en-CA"/>
              </w:rPr>
            </w:pPr>
            <w:r w:rsidRPr="00B05E3F">
              <w:rPr>
                <w:sz w:val="20"/>
                <w:lang w:val="en-CA"/>
              </w:rPr>
              <w:t>(le juge Wery)</w:t>
            </w:r>
          </w:p>
          <w:p w:rsidR="00F82936" w:rsidRPr="00B05E3F" w:rsidRDefault="00F82936" w:rsidP="00F82936">
            <w:pPr>
              <w:jc w:val="both"/>
              <w:rPr>
                <w:sz w:val="20"/>
                <w:lang w:val="en-CA"/>
              </w:rPr>
            </w:pPr>
            <w:r w:rsidRPr="00B05E3F">
              <w:rPr>
                <w:sz w:val="20"/>
                <w:lang w:val="en-CA"/>
              </w:rPr>
              <w:t>No. 500-17-089131-158</w:t>
            </w:r>
          </w:p>
          <w:p w:rsidR="00F82936" w:rsidRPr="00B05E3F" w:rsidRDefault="001D4A27" w:rsidP="00F82936">
            <w:pPr>
              <w:jc w:val="both"/>
              <w:rPr>
                <w:sz w:val="20"/>
                <w:lang w:val="en-CA"/>
              </w:rPr>
            </w:pPr>
            <w:hyperlink r:id="rId130" w:history="1">
              <w:r w:rsidR="00F82936" w:rsidRPr="00B05E3F">
                <w:rPr>
                  <w:rStyle w:val="Hyperlink"/>
                  <w:sz w:val="20"/>
                  <w:lang w:val="en-CA"/>
                </w:rPr>
                <w:t>2019 QCCS 1943</w:t>
              </w:r>
            </w:hyperlink>
          </w:p>
          <w:p w:rsidR="00F82936" w:rsidRPr="00B05E3F" w:rsidRDefault="00F82936" w:rsidP="00F82936">
            <w:pPr>
              <w:jc w:val="both"/>
              <w:rPr>
                <w:sz w:val="20"/>
              </w:rPr>
            </w:pPr>
          </w:p>
        </w:tc>
        <w:tc>
          <w:tcPr>
            <w:tcW w:w="243" w:type="pct"/>
          </w:tcPr>
          <w:p w:rsidR="00F82936" w:rsidRPr="00B05E3F" w:rsidRDefault="00F82936" w:rsidP="00F82936">
            <w:pPr>
              <w:jc w:val="both"/>
              <w:rPr>
                <w:sz w:val="20"/>
              </w:rPr>
            </w:pPr>
          </w:p>
        </w:tc>
        <w:tc>
          <w:tcPr>
            <w:tcW w:w="2330" w:type="pct"/>
          </w:tcPr>
          <w:p w:rsidR="00F82936" w:rsidRPr="00B05E3F" w:rsidRDefault="00F82936" w:rsidP="00F82936">
            <w:pPr>
              <w:jc w:val="both"/>
              <w:rPr>
                <w:sz w:val="20"/>
                <w:lang w:val="fr-CA"/>
              </w:rPr>
            </w:pPr>
            <w:r w:rsidRPr="00B05E3F">
              <w:rPr>
                <w:sz w:val="20"/>
                <w:lang w:val="fr-CA"/>
              </w:rPr>
              <w:t>Action accueillie en partie; demandeur Henri Simon condamné solidairement avec autres à payer à intimé Claude Haccoun la somme de 515 000 $; demande reconventionnelle du demandeur Henri Simon rejetée</w:t>
            </w:r>
          </w:p>
          <w:p w:rsidR="00F82936" w:rsidRPr="00B05E3F" w:rsidRDefault="00F82936" w:rsidP="00F82936">
            <w:pPr>
              <w:jc w:val="both"/>
              <w:rPr>
                <w:sz w:val="20"/>
                <w:lang w:val="fr-CA"/>
              </w:rPr>
            </w:pPr>
          </w:p>
        </w:tc>
      </w:tr>
      <w:tr w:rsidR="00F82936" w:rsidRPr="00B05E3F" w:rsidTr="001261F7">
        <w:tc>
          <w:tcPr>
            <w:tcW w:w="2427" w:type="pct"/>
            <w:gridSpan w:val="2"/>
          </w:tcPr>
          <w:p w:rsidR="00F82936" w:rsidRPr="00B05E3F" w:rsidRDefault="00F82936" w:rsidP="00F82936">
            <w:pPr>
              <w:jc w:val="both"/>
              <w:rPr>
                <w:sz w:val="20"/>
                <w:lang w:val="fr-CA"/>
              </w:rPr>
            </w:pPr>
            <w:r w:rsidRPr="00B05E3F">
              <w:rPr>
                <w:sz w:val="20"/>
                <w:lang w:val="fr-CA"/>
              </w:rPr>
              <w:t>Le 28 juin 2022</w:t>
            </w:r>
          </w:p>
          <w:p w:rsidR="00F82936" w:rsidRPr="00B05E3F" w:rsidRDefault="00F82936" w:rsidP="00F82936">
            <w:pPr>
              <w:jc w:val="both"/>
              <w:rPr>
                <w:sz w:val="20"/>
                <w:lang w:val="fr-CA"/>
              </w:rPr>
            </w:pPr>
            <w:r w:rsidRPr="00B05E3F">
              <w:rPr>
                <w:sz w:val="20"/>
                <w:lang w:val="fr-CA"/>
              </w:rPr>
              <w:t>Cour d’appel du Québec (Montréal)</w:t>
            </w:r>
          </w:p>
          <w:p w:rsidR="00F82936" w:rsidRPr="00B05E3F" w:rsidRDefault="00F82936" w:rsidP="00F82936">
            <w:pPr>
              <w:jc w:val="both"/>
              <w:rPr>
                <w:sz w:val="20"/>
                <w:lang w:val="fr-CA"/>
              </w:rPr>
            </w:pPr>
            <w:r w:rsidRPr="00B05E3F">
              <w:rPr>
                <w:sz w:val="20"/>
                <w:lang w:val="fr-CA"/>
              </w:rPr>
              <w:t>(les juges Hamilton, Sansfaçon et Bachand)</w:t>
            </w:r>
          </w:p>
          <w:p w:rsidR="00F82936" w:rsidRPr="00B05E3F" w:rsidRDefault="00F82936" w:rsidP="00F82936">
            <w:pPr>
              <w:jc w:val="both"/>
              <w:rPr>
                <w:sz w:val="20"/>
              </w:rPr>
            </w:pPr>
            <w:r w:rsidRPr="00B05E3F">
              <w:rPr>
                <w:sz w:val="20"/>
              </w:rPr>
              <w:t>No. 500-09-028417-194</w:t>
            </w:r>
          </w:p>
          <w:p w:rsidR="00F82936" w:rsidRPr="00B05E3F" w:rsidRDefault="001D4A27" w:rsidP="00F82936">
            <w:pPr>
              <w:jc w:val="both"/>
              <w:rPr>
                <w:sz w:val="20"/>
              </w:rPr>
            </w:pPr>
            <w:hyperlink r:id="rId131" w:history="1">
              <w:r w:rsidR="00F82936" w:rsidRPr="00B05E3F">
                <w:rPr>
                  <w:rStyle w:val="Hyperlink"/>
                  <w:sz w:val="20"/>
                </w:rPr>
                <w:t>2022 QCCA 914</w:t>
              </w:r>
            </w:hyperlink>
          </w:p>
          <w:p w:rsidR="00F82936" w:rsidRPr="00B05E3F" w:rsidRDefault="00F82936" w:rsidP="00F82936">
            <w:pPr>
              <w:jc w:val="both"/>
              <w:rPr>
                <w:sz w:val="20"/>
              </w:rPr>
            </w:pPr>
          </w:p>
        </w:tc>
        <w:tc>
          <w:tcPr>
            <w:tcW w:w="243" w:type="pct"/>
          </w:tcPr>
          <w:p w:rsidR="00F82936" w:rsidRPr="00B05E3F" w:rsidRDefault="00F82936" w:rsidP="00F82936">
            <w:pPr>
              <w:jc w:val="both"/>
              <w:rPr>
                <w:sz w:val="20"/>
              </w:rPr>
            </w:pPr>
          </w:p>
        </w:tc>
        <w:tc>
          <w:tcPr>
            <w:tcW w:w="2330" w:type="pct"/>
          </w:tcPr>
          <w:p w:rsidR="00F82936" w:rsidRPr="00B05E3F" w:rsidRDefault="00F82936" w:rsidP="00F82936">
            <w:pPr>
              <w:jc w:val="both"/>
              <w:rPr>
                <w:sz w:val="20"/>
              </w:rPr>
            </w:pPr>
          </w:p>
          <w:p w:rsidR="00F82936" w:rsidRPr="00B05E3F" w:rsidRDefault="00F82936" w:rsidP="00F82936">
            <w:pPr>
              <w:jc w:val="both"/>
              <w:rPr>
                <w:sz w:val="20"/>
              </w:rPr>
            </w:pPr>
            <w:r w:rsidRPr="00B05E3F">
              <w:rPr>
                <w:sz w:val="20"/>
              </w:rPr>
              <w:t>Appel rejeté</w:t>
            </w:r>
          </w:p>
          <w:p w:rsidR="00F82936" w:rsidRPr="00B05E3F" w:rsidRDefault="00F82936" w:rsidP="00F82936">
            <w:pPr>
              <w:jc w:val="both"/>
              <w:rPr>
                <w:sz w:val="20"/>
              </w:rPr>
            </w:pPr>
          </w:p>
        </w:tc>
      </w:tr>
      <w:tr w:rsidR="00F82936" w:rsidRPr="00B05E3F" w:rsidTr="001261F7">
        <w:tc>
          <w:tcPr>
            <w:tcW w:w="2427" w:type="pct"/>
            <w:gridSpan w:val="2"/>
          </w:tcPr>
          <w:p w:rsidR="00F82936" w:rsidRPr="00B05E3F" w:rsidRDefault="00F82936" w:rsidP="00F82936">
            <w:pPr>
              <w:jc w:val="both"/>
              <w:rPr>
                <w:sz w:val="20"/>
                <w:lang w:val="fr-CA"/>
              </w:rPr>
            </w:pPr>
            <w:r w:rsidRPr="00B05E3F">
              <w:rPr>
                <w:sz w:val="20"/>
                <w:lang w:val="fr-CA"/>
              </w:rPr>
              <w:t>Le 26 septembre 2022</w:t>
            </w:r>
          </w:p>
          <w:p w:rsidR="00F82936" w:rsidRPr="00B05E3F" w:rsidRDefault="00F82936" w:rsidP="00F82936">
            <w:pPr>
              <w:jc w:val="both"/>
              <w:rPr>
                <w:sz w:val="20"/>
                <w:lang w:val="fr-CA"/>
              </w:rPr>
            </w:pPr>
            <w:r w:rsidRPr="00B05E3F">
              <w:rPr>
                <w:sz w:val="20"/>
                <w:lang w:val="fr-CA"/>
              </w:rPr>
              <w:t>Cour suprême du Canada</w:t>
            </w:r>
          </w:p>
        </w:tc>
        <w:tc>
          <w:tcPr>
            <w:tcW w:w="243" w:type="pct"/>
          </w:tcPr>
          <w:p w:rsidR="00F82936" w:rsidRPr="00B05E3F" w:rsidRDefault="00F82936" w:rsidP="00F82936">
            <w:pPr>
              <w:jc w:val="both"/>
              <w:rPr>
                <w:sz w:val="20"/>
                <w:lang w:val="fr-CA"/>
              </w:rPr>
            </w:pPr>
          </w:p>
        </w:tc>
        <w:tc>
          <w:tcPr>
            <w:tcW w:w="2330" w:type="pct"/>
          </w:tcPr>
          <w:p w:rsidR="00F82936" w:rsidRPr="00B05E3F" w:rsidRDefault="00F82936" w:rsidP="00F82936">
            <w:pPr>
              <w:jc w:val="both"/>
              <w:rPr>
                <w:sz w:val="20"/>
              </w:rPr>
            </w:pPr>
            <w:r w:rsidRPr="00B05E3F">
              <w:rPr>
                <w:sz w:val="20"/>
              </w:rPr>
              <w:t>Demande d’autorisation d’appel déposée</w:t>
            </w:r>
          </w:p>
          <w:p w:rsidR="00F82936" w:rsidRPr="00B05E3F" w:rsidRDefault="00F82936" w:rsidP="00F82936">
            <w:pPr>
              <w:jc w:val="both"/>
              <w:rPr>
                <w:sz w:val="20"/>
              </w:rPr>
            </w:pPr>
          </w:p>
        </w:tc>
      </w:tr>
    </w:tbl>
    <w:p w:rsidR="00F82936" w:rsidRPr="00B05E3F" w:rsidRDefault="00F82936" w:rsidP="00F82936">
      <w:pPr>
        <w:jc w:val="both"/>
        <w:rPr>
          <w:sz w:val="20"/>
        </w:rPr>
      </w:pPr>
    </w:p>
    <w:p w:rsidR="00B10BAD" w:rsidRPr="00B05E3F" w:rsidRDefault="001D4A27" w:rsidP="00F82936">
      <w:pPr>
        <w:widowControl w:val="0"/>
        <w:jc w:val="both"/>
        <w:rPr>
          <w:sz w:val="20"/>
          <w:lang w:val="fr-CA"/>
        </w:rPr>
      </w:pPr>
      <w:r>
        <w:rPr>
          <w:sz w:val="20"/>
        </w:rPr>
        <w:pict>
          <v:rect id="_x0000_i1070" style="width:2in;height:1pt" o:hrpct="0" o:hralign="center" o:hrstd="t" o:hrnoshade="t" o:hr="t" fillcolor="black [3213]" stroked="f"/>
        </w:pict>
      </w:r>
    </w:p>
    <w:p w:rsidR="00B10BAD" w:rsidRPr="00B05E3F" w:rsidRDefault="00B10BAD" w:rsidP="001261F7">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61F7" w:rsidRPr="00B05E3F" w:rsidTr="001261F7">
        <w:tc>
          <w:tcPr>
            <w:tcW w:w="543" w:type="pct"/>
          </w:tcPr>
          <w:p w:rsidR="001261F7" w:rsidRPr="00B05E3F" w:rsidRDefault="001261F7" w:rsidP="001261F7">
            <w:pPr>
              <w:jc w:val="both"/>
              <w:rPr>
                <w:sz w:val="20"/>
                <w:lang w:val="en-CA"/>
              </w:rPr>
            </w:pPr>
            <w:r w:rsidRPr="00B05E3F">
              <w:rPr>
                <w:rStyle w:val="SCCFileNumberChar"/>
                <w:sz w:val="20"/>
                <w:szCs w:val="20"/>
              </w:rPr>
              <w:t>40391</w:t>
            </w:r>
          </w:p>
        </w:tc>
        <w:tc>
          <w:tcPr>
            <w:tcW w:w="4457" w:type="pct"/>
            <w:gridSpan w:val="3"/>
          </w:tcPr>
          <w:p w:rsidR="001261F7" w:rsidRPr="00B05E3F" w:rsidRDefault="001261F7" w:rsidP="001261F7">
            <w:pPr>
              <w:pStyle w:val="SCCLsocParty"/>
              <w:jc w:val="both"/>
              <w:rPr>
                <w:b/>
                <w:sz w:val="20"/>
                <w:szCs w:val="20"/>
                <w:lang w:val="en-CA"/>
              </w:rPr>
            </w:pPr>
            <w:r w:rsidRPr="00B05E3F">
              <w:rPr>
                <w:b/>
                <w:sz w:val="20"/>
                <w:szCs w:val="20"/>
                <w:lang w:val="en-CA"/>
              </w:rPr>
              <w:t>Yacine Agnaou v. Public Prosecution Service of Canada, Brian Saunders, George Dolhai, André A. Morin, Denis Desharnais, Public Sector Integrity Commissioner</w:t>
            </w:r>
          </w:p>
          <w:p w:rsidR="001261F7" w:rsidRPr="00B05E3F" w:rsidRDefault="001261F7" w:rsidP="001261F7">
            <w:pPr>
              <w:jc w:val="both"/>
              <w:rPr>
                <w:sz w:val="20"/>
                <w:lang w:val="en-CA"/>
              </w:rPr>
            </w:pPr>
            <w:r w:rsidRPr="00B05E3F">
              <w:rPr>
                <w:sz w:val="20"/>
                <w:lang w:val="en-CA"/>
              </w:rPr>
              <w:t>(F.C.) (Civil) (By Leave)</w:t>
            </w:r>
          </w:p>
        </w:tc>
      </w:tr>
      <w:tr w:rsidR="001261F7" w:rsidRPr="00B05E3F" w:rsidTr="001261F7">
        <w:tc>
          <w:tcPr>
            <w:tcW w:w="5000" w:type="pct"/>
            <w:gridSpan w:val="4"/>
          </w:tcPr>
          <w:p w:rsidR="001261F7" w:rsidRPr="00B05E3F" w:rsidRDefault="001261F7" w:rsidP="001261F7">
            <w:pPr>
              <w:jc w:val="both"/>
              <w:rPr>
                <w:sz w:val="20"/>
                <w:lang w:val="en-CA"/>
              </w:rPr>
            </w:pPr>
            <w:r w:rsidRPr="00B05E3F">
              <w:rPr>
                <w:sz w:val="20"/>
                <w:lang w:val="en-CA"/>
              </w:rPr>
              <w:t xml:space="preserve">Administrative law — Boards and tribunals — Public Servants Disclosure Protection Tribunal  — Employee making application to Tribunal because of reprisal allegedly taken against him for protected disclosure — Federal Court of Appeal dismissing appeal from application for judicial review of Tribunal’s decision to dismiss complaint relating to reprisal — Proper interpretation and application of </w:t>
            </w:r>
            <w:r w:rsidRPr="00B05E3F">
              <w:rPr>
                <w:i/>
                <w:sz w:val="20"/>
                <w:lang w:val="en-CA"/>
              </w:rPr>
              <w:t>Public Servants Disclosure Protection Act</w:t>
            </w:r>
            <w:r w:rsidRPr="00B05E3F">
              <w:rPr>
                <w:sz w:val="20"/>
                <w:lang w:val="en-CA"/>
              </w:rPr>
              <w:t xml:space="preserve">, S.C. 2005, c. 46 — Legal principles forming analytical framework for reprisal complaints and supporting achievement of purposes of </w:t>
            </w:r>
            <w:r w:rsidRPr="00B05E3F">
              <w:rPr>
                <w:i/>
                <w:sz w:val="20"/>
                <w:lang w:val="en-CA"/>
              </w:rPr>
              <w:t>Public Servants Disclosure Protection Act</w:t>
            </w:r>
            <w:r w:rsidRPr="00B05E3F">
              <w:rPr>
                <w:sz w:val="20"/>
                <w:lang w:val="en-CA"/>
              </w:rPr>
              <w:t>, S.C. 2005, c. 46.</w:t>
            </w:r>
          </w:p>
        </w:tc>
      </w:tr>
      <w:tr w:rsidR="001261F7" w:rsidRPr="00B05E3F" w:rsidTr="001261F7">
        <w:tc>
          <w:tcPr>
            <w:tcW w:w="5000" w:type="pct"/>
            <w:gridSpan w:val="4"/>
          </w:tcPr>
          <w:p w:rsidR="001261F7" w:rsidRPr="00B05E3F" w:rsidRDefault="001261F7" w:rsidP="001261F7">
            <w:pPr>
              <w:jc w:val="both"/>
              <w:rPr>
                <w:sz w:val="20"/>
                <w:lang w:val="en-CA"/>
              </w:rPr>
            </w:pPr>
          </w:p>
        </w:tc>
      </w:tr>
      <w:tr w:rsidR="001261F7" w:rsidRPr="00B05E3F" w:rsidTr="001261F7">
        <w:tc>
          <w:tcPr>
            <w:tcW w:w="5000" w:type="pct"/>
            <w:gridSpan w:val="4"/>
          </w:tcPr>
          <w:p w:rsidR="001261F7" w:rsidRPr="00B05E3F" w:rsidRDefault="001261F7" w:rsidP="001261F7">
            <w:pPr>
              <w:jc w:val="both"/>
              <w:rPr>
                <w:sz w:val="20"/>
                <w:lang w:val="en-CA"/>
              </w:rPr>
            </w:pPr>
            <w:r w:rsidRPr="00B05E3F">
              <w:rPr>
                <w:sz w:val="20"/>
                <w:lang w:val="en-CA"/>
              </w:rPr>
              <w:t xml:space="preserve">The applicant, Mr. Agnaou, is a lawyer. He worked as a prosecutor at the Public Prosecution Service of Canada (“PPSC”). In that position, he was given responsibility for a file in which he determined that criminal charges should be laid. In 2009, the applicant received a decision from his superiors that proceedings would not be instituted. The applicant wrote emails to his supervisor and later identified those emails as protected disclosures under s. 12 of the </w:t>
            </w:r>
            <w:r w:rsidRPr="00B05E3F">
              <w:rPr>
                <w:i/>
                <w:sz w:val="20"/>
                <w:lang w:val="en-CA"/>
              </w:rPr>
              <w:t>Public Servants Disclosure Protection Act</w:t>
            </w:r>
            <w:r w:rsidRPr="00B05E3F">
              <w:rPr>
                <w:sz w:val="20"/>
                <w:lang w:val="en-CA"/>
              </w:rPr>
              <w:t xml:space="preserve"> (“Act”). The applicant and the PPSC signed a memorandum of understanding under which PPSC granted the applicant leave, following which he was to have priority with the Public Service Commission for one year. In exchange, the applicant promised to withdraw all his complaints and grievances and to leave the PPSC. A few days later, the applicant learned that he had qualified in a pool for positions at a higher level than the one he held. In 2012, the PPSC used that pool to propose the appointment of two other lawyers to positions at that level. After the applicant asserted his priority entitlement, the PPSC decided to abandon the appointment process involving the pool and to reclassify the positions instead. On January 7, 2013, the applicant filed a reprisal complaint with the Public Sector Integrity Commissioner. After hearing the complaint, the Public Servants Disclosure Protection Tribunal found that the applicant had not proved on a balance of probabilities that he had made a protected internal disclosure in April 2009 or that the measure taken in his case had been taken because he had made a protected disclosure. The Tribunal therefore dismissed the complaint. The Federal Court of Appeal dismissed the applicant’s appeal. </w:t>
            </w:r>
          </w:p>
          <w:p w:rsidR="001261F7" w:rsidRPr="00B05E3F" w:rsidRDefault="001261F7" w:rsidP="001261F7">
            <w:pPr>
              <w:jc w:val="both"/>
              <w:rPr>
                <w:sz w:val="20"/>
                <w:lang w:val="en-CA"/>
              </w:rPr>
            </w:pPr>
          </w:p>
        </w:tc>
      </w:tr>
      <w:tr w:rsidR="001261F7" w:rsidRPr="00B05E3F" w:rsidTr="001261F7">
        <w:tc>
          <w:tcPr>
            <w:tcW w:w="2427" w:type="pct"/>
            <w:gridSpan w:val="2"/>
          </w:tcPr>
          <w:p w:rsidR="001261F7" w:rsidRPr="00B05E3F" w:rsidRDefault="001261F7" w:rsidP="001261F7">
            <w:pPr>
              <w:jc w:val="both"/>
              <w:rPr>
                <w:sz w:val="20"/>
                <w:lang w:val="en-CA"/>
              </w:rPr>
            </w:pPr>
            <w:r w:rsidRPr="00B05E3F">
              <w:rPr>
                <w:sz w:val="20"/>
                <w:lang w:val="en-CA"/>
              </w:rPr>
              <w:t>February 2, 2015</w:t>
            </w:r>
          </w:p>
          <w:p w:rsidR="001261F7" w:rsidRPr="00B05E3F" w:rsidRDefault="001261F7" w:rsidP="001261F7">
            <w:pPr>
              <w:jc w:val="both"/>
              <w:rPr>
                <w:sz w:val="20"/>
                <w:lang w:val="en-CA"/>
              </w:rPr>
            </w:pPr>
            <w:r w:rsidRPr="00B05E3F">
              <w:rPr>
                <w:sz w:val="20"/>
                <w:lang w:val="en-CA"/>
              </w:rPr>
              <w:t>Federal Court of Appeal</w:t>
            </w:r>
          </w:p>
          <w:p w:rsidR="001261F7" w:rsidRPr="00B05E3F" w:rsidRDefault="001261F7" w:rsidP="001261F7">
            <w:pPr>
              <w:jc w:val="both"/>
              <w:rPr>
                <w:sz w:val="20"/>
                <w:lang w:val="en-CA"/>
              </w:rPr>
            </w:pPr>
            <w:r w:rsidRPr="00B05E3F">
              <w:rPr>
                <w:sz w:val="20"/>
                <w:lang w:val="en-CA"/>
              </w:rPr>
              <w:t>(Gauthier, Nadon and Scott JJ.A.)</w:t>
            </w:r>
          </w:p>
          <w:p w:rsidR="001261F7" w:rsidRPr="00B05E3F" w:rsidRDefault="001D4A27" w:rsidP="001261F7">
            <w:pPr>
              <w:jc w:val="both"/>
              <w:rPr>
                <w:sz w:val="20"/>
                <w:lang w:val="en-CA"/>
              </w:rPr>
            </w:pPr>
            <w:hyperlink r:id="rId132" w:history="1">
              <w:r w:rsidR="001261F7" w:rsidRPr="00B05E3F">
                <w:rPr>
                  <w:rStyle w:val="Hyperlink"/>
                  <w:sz w:val="20"/>
                  <w:lang w:val="en-CA"/>
                </w:rPr>
                <w:t>2015 FCA 29</w:t>
              </w:r>
            </w:hyperlink>
          </w:p>
          <w:p w:rsidR="001261F7" w:rsidRPr="00B05E3F" w:rsidRDefault="001261F7" w:rsidP="001261F7">
            <w:pPr>
              <w:jc w:val="both"/>
              <w:rPr>
                <w:sz w:val="20"/>
                <w:lang w:val="en-CA"/>
              </w:rPr>
            </w:pPr>
          </w:p>
        </w:tc>
        <w:tc>
          <w:tcPr>
            <w:tcW w:w="243" w:type="pct"/>
          </w:tcPr>
          <w:p w:rsidR="001261F7" w:rsidRPr="00B05E3F" w:rsidRDefault="001261F7" w:rsidP="001261F7">
            <w:pPr>
              <w:jc w:val="both"/>
              <w:rPr>
                <w:sz w:val="20"/>
                <w:lang w:val="en-CA"/>
              </w:rPr>
            </w:pPr>
          </w:p>
        </w:tc>
        <w:tc>
          <w:tcPr>
            <w:tcW w:w="2330" w:type="pct"/>
          </w:tcPr>
          <w:p w:rsidR="001261F7" w:rsidRPr="00B05E3F" w:rsidRDefault="001261F7" w:rsidP="001261F7">
            <w:pPr>
              <w:jc w:val="both"/>
              <w:rPr>
                <w:sz w:val="20"/>
                <w:lang w:val="en-CA"/>
              </w:rPr>
            </w:pPr>
            <w:r w:rsidRPr="00B05E3F">
              <w:rPr>
                <w:sz w:val="20"/>
                <w:lang w:val="en-CA"/>
              </w:rPr>
              <w:t>Applicant’s appeal from application for judicial review allowed; applicant’s reprisal complaint declared admissible</w:t>
            </w:r>
          </w:p>
          <w:p w:rsidR="001261F7" w:rsidRPr="00B05E3F" w:rsidRDefault="001261F7" w:rsidP="001261F7">
            <w:pPr>
              <w:jc w:val="both"/>
              <w:rPr>
                <w:sz w:val="20"/>
                <w:lang w:val="en-CA"/>
              </w:rPr>
            </w:pPr>
          </w:p>
        </w:tc>
      </w:tr>
      <w:tr w:rsidR="001261F7" w:rsidRPr="00B05E3F" w:rsidTr="001261F7">
        <w:tc>
          <w:tcPr>
            <w:tcW w:w="2427" w:type="pct"/>
            <w:gridSpan w:val="2"/>
          </w:tcPr>
          <w:p w:rsidR="001261F7" w:rsidRPr="00B05E3F" w:rsidRDefault="001261F7" w:rsidP="001261F7">
            <w:pPr>
              <w:jc w:val="both"/>
              <w:rPr>
                <w:sz w:val="20"/>
                <w:lang w:val="en-CA"/>
              </w:rPr>
            </w:pPr>
            <w:r w:rsidRPr="00B05E3F">
              <w:rPr>
                <w:sz w:val="20"/>
                <w:lang w:val="en-CA"/>
              </w:rPr>
              <w:t>March 31, 2017</w:t>
            </w:r>
          </w:p>
          <w:p w:rsidR="001261F7" w:rsidRPr="00B05E3F" w:rsidRDefault="001261F7" w:rsidP="001261F7">
            <w:pPr>
              <w:jc w:val="both"/>
              <w:rPr>
                <w:sz w:val="20"/>
                <w:lang w:val="en-CA"/>
              </w:rPr>
            </w:pPr>
            <w:r w:rsidRPr="00B05E3F">
              <w:rPr>
                <w:sz w:val="20"/>
                <w:lang w:val="en-CA"/>
              </w:rPr>
              <w:t>Federal Court</w:t>
            </w:r>
          </w:p>
          <w:p w:rsidR="001261F7" w:rsidRPr="00B05E3F" w:rsidRDefault="001261F7" w:rsidP="001261F7">
            <w:pPr>
              <w:jc w:val="both"/>
              <w:rPr>
                <w:sz w:val="20"/>
                <w:lang w:val="en-CA"/>
              </w:rPr>
            </w:pPr>
            <w:r w:rsidRPr="00B05E3F">
              <w:rPr>
                <w:sz w:val="20"/>
                <w:lang w:val="en-CA"/>
              </w:rPr>
              <w:t>(Martineau J.)</w:t>
            </w:r>
          </w:p>
          <w:p w:rsidR="001261F7" w:rsidRPr="00B05E3F" w:rsidRDefault="001D4A27" w:rsidP="001261F7">
            <w:pPr>
              <w:jc w:val="both"/>
              <w:rPr>
                <w:sz w:val="20"/>
                <w:lang w:val="en-CA"/>
              </w:rPr>
            </w:pPr>
            <w:hyperlink r:id="rId133" w:history="1">
              <w:r w:rsidR="001261F7" w:rsidRPr="00B05E3F">
                <w:rPr>
                  <w:rStyle w:val="Hyperlink"/>
                  <w:sz w:val="20"/>
                  <w:lang w:val="en-CA"/>
                </w:rPr>
                <w:t>2017 FC 338</w:t>
              </w:r>
            </w:hyperlink>
          </w:p>
          <w:p w:rsidR="001261F7" w:rsidRPr="00B05E3F" w:rsidRDefault="001261F7" w:rsidP="001261F7">
            <w:pPr>
              <w:jc w:val="both"/>
              <w:rPr>
                <w:sz w:val="20"/>
                <w:lang w:val="en-CA"/>
              </w:rPr>
            </w:pPr>
          </w:p>
        </w:tc>
        <w:tc>
          <w:tcPr>
            <w:tcW w:w="243" w:type="pct"/>
          </w:tcPr>
          <w:p w:rsidR="001261F7" w:rsidRPr="00B05E3F" w:rsidRDefault="001261F7" w:rsidP="001261F7">
            <w:pPr>
              <w:jc w:val="both"/>
              <w:rPr>
                <w:sz w:val="20"/>
                <w:lang w:val="en-CA"/>
              </w:rPr>
            </w:pPr>
          </w:p>
        </w:tc>
        <w:tc>
          <w:tcPr>
            <w:tcW w:w="2330" w:type="pct"/>
          </w:tcPr>
          <w:p w:rsidR="001261F7" w:rsidRPr="00B05E3F" w:rsidRDefault="001261F7" w:rsidP="001261F7">
            <w:pPr>
              <w:jc w:val="both"/>
              <w:rPr>
                <w:sz w:val="20"/>
                <w:lang w:val="en-CA"/>
              </w:rPr>
            </w:pPr>
            <w:r w:rsidRPr="00B05E3F">
              <w:rPr>
                <w:sz w:val="20"/>
                <w:lang w:val="en-CA"/>
              </w:rPr>
              <w:t>Applicant’s application for judicial review allowed; Public Sector Integrity Commissioner ordered to apply to Public Servants Disclosure Protection Tribunal for hearing of applicant’s reprisal complaint</w:t>
            </w:r>
          </w:p>
          <w:p w:rsidR="001261F7" w:rsidRPr="00B05E3F" w:rsidRDefault="001261F7" w:rsidP="001261F7">
            <w:pPr>
              <w:jc w:val="both"/>
              <w:rPr>
                <w:sz w:val="20"/>
                <w:lang w:val="en-CA"/>
              </w:rPr>
            </w:pPr>
          </w:p>
        </w:tc>
      </w:tr>
      <w:tr w:rsidR="001261F7" w:rsidRPr="00B05E3F" w:rsidTr="001261F7">
        <w:tc>
          <w:tcPr>
            <w:tcW w:w="2427" w:type="pct"/>
            <w:gridSpan w:val="2"/>
          </w:tcPr>
          <w:p w:rsidR="001261F7" w:rsidRPr="00B05E3F" w:rsidRDefault="001261F7" w:rsidP="001261F7">
            <w:pPr>
              <w:jc w:val="both"/>
              <w:rPr>
                <w:sz w:val="20"/>
                <w:lang w:val="en-CA"/>
              </w:rPr>
            </w:pPr>
            <w:r w:rsidRPr="00B05E3F">
              <w:rPr>
                <w:sz w:val="20"/>
                <w:lang w:val="en-CA"/>
              </w:rPr>
              <w:t>November 13, 2019</w:t>
            </w:r>
          </w:p>
          <w:p w:rsidR="001261F7" w:rsidRPr="00B05E3F" w:rsidRDefault="001261F7" w:rsidP="001261F7">
            <w:pPr>
              <w:jc w:val="both"/>
              <w:rPr>
                <w:sz w:val="20"/>
                <w:lang w:val="en-CA"/>
              </w:rPr>
            </w:pPr>
            <w:r w:rsidRPr="00B05E3F">
              <w:rPr>
                <w:sz w:val="20"/>
                <w:lang w:val="en-CA"/>
              </w:rPr>
              <w:t>Public Servants Disclosure Protection Tribunal</w:t>
            </w:r>
          </w:p>
          <w:p w:rsidR="001261F7" w:rsidRPr="00B05E3F" w:rsidRDefault="001261F7" w:rsidP="001261F7">
            <w:pPr>
              <w:jc w:val="both"/>
              <w:rPr>
                <w:sz w:val="20"/>
                <w:lang w:val="en-CA"/>
              </w:rPr>
            </w:pPr>
            <w:r w:rsidRPr="00B05E3F">
              <w:rPr>
                <w:sz w:val="20"/>
                <w:lang w:val="en-CA"/>
              </w:rPr>
              <w:t>(St-Louis J.)</w:t>
            </w:r>
          </w:p>
          <w:p w:rsidR="001261F7" w:rsidRPr="00B05E3F" w:rsidRDefault="001D4A27" w:rsidP="001261F7">
            <w:pPr>
              <w:jc w:val="both"/>
              <w:rPr>
                <w:rStyle w:val="Hyperlink"/>
                <w:color w:val="auto"/>
                <w:sz w:val="20"/>
                <w:u w:val="none"/>
                <w:lang w:val="en-CA"/>
              </w:rPr>
            </w:pPr>
            <w:hyperlink r:id="rId134" w:history="1">
              <w:r w:rsidR="001261F7" w:rsidRPr="00B05E3F">
                <w:rPr>
                  <w:rStyle w:val="Hyperlink"/>
                  <w:sz w:val="20"/>
                  <w:lang w:val="en-CA"/>
                </w:rPr>
                <w:t>2019 PSDPT 3</w:t>
              </w:r>
            </w:hyperlink>
          </w:p>
          <w:p w:rsidR="00952F66" w:rsidRPr="00B05E3F" w:rsidRDefault="00952F66" w:rsidP="001261F7">
            <w:pPr>
              <w:jc w:val="both"/>
              <w:rPr>
                <w:sz w:val="20"/>
                <w:lang w:val="en-CA"/>
              </w:rPr>
            </w:pPr>
          </w:p>
        </w:tc>
        <w:tc>
          <w:tcPr>
            <w:tcW w:w="243" w:type="pct"/>
          </w:tcPr>
          <w:p w:rsidR="001261F7" w:rsidRPr="00B05E3F" w:rsidRDefault="001261F7" w:rsidP="001261F7">
            <w:pPr>
              <w:jc w:val="both"/>
              <w:rPr>
                <w:sz w:val="20"/>
                <w:lang w:val="en-CA"/>
              </w:rPr>
            </w:pPr>
          </w:p>
        </w:tc>
        <w:tc>
          <w:tcPr>
            <w:tcW w:w="2330" w:type="pct"/>
          </w:tcPr>
          <w:p w:rsidR="001261F7" w:rsidRPr="00B05E3F" w:rsidRDefault="001261F7" w:rsidP="001261F7">
            <w:pPr>
              <w:jc w:val="both"/>
              <w:rPr>
                <w:sz w:val="20"/>
                <w:lang w:val="en-CA"/>
              </w:rPr>
            </w:pPr>
            <w:r w:rsidRPr="00B05E3F">
              <w:rPr>
                <w:sz w:val="20"/>
                <w:lang w:val="en-CA"/>
              </w:rPr>
              <w:t xml:space="preserve">Applicant’s reprisal complaint dismissed </w:t>
            </w:r>
          </w:p>
          <w:p w:rsidR="001261F7" w:rsidRPr="00B05E3F" w:rsidRDefault="001261F7" w:rsidP="001261F7">
            <w:pPr>
              <w:jc w:val="both"/>
              <w:rPr>
                <w:sz w:val="20"/>
                <w:lang w:val="en-CA"/>
              </w:rPr>
            </w:pPr>
          </w:p>
        </w:tc>
      </w:tr>
      <w:tr w:rsidR="001261F7" w:rsidRPr="00B05E3F" w:rsidTr="001261F7">
        <w:tc>
          <w:tcPr>
            <w:tcW w:w="2427" w:type="pct"/>
            <w:gridSpan w:val="2"/>
          </w:tcPr>
          <w:p w:rsidR="001261F7" w:rsidRPr="00B05E3F" w:rsidRDefault="001261F7" w:rsidP="001261F7">
            <w:pPr>
              <w:jc w:val="both"/>
              <w:rPr>
                <w:sz w:val="20"/>
                <w:lang w:val="en-CA"/>
              </w:rPr>
            </w:pPr>
            <w:r w:rsidRPr="00B05E3F">
              <w:rPr>
                <w:sz w:val="20"/>
                <w:lang w:val="en-CA"/>
              </w:rPr>
              <w:t>July 29, 2022</w:t>
            </w:r>
          </w:p>
          <w:p w:rsidR="001261F7" w:rsidRPr="00B05E3F" w:rsidRDefault="001261F7" w:rsidP="001261F7">
            <w:pPr>
              <w:jc w:val="both"/>
              <w:rPr>
                <w:sz w:val="20"/>
                <w:lang w:val="en-CA"/>
              </w:rPr>
            </w:pPr>
            <w:r w:rsidRPr="00B05E3F">
              <w:rPr>
                <w:sz w:val="20"/>
                <w:lang w:val="en-CA"/>
              </w:rPr>
              <w:t>Federal Court of Appeal</w:t>
            </w:r>
          </w:p>
          <w:p w:rsidR="001261F7" w:rsidRPr="00B05E3F" w:rsidRDefault="001261F7" w:rsidP="001261F7">
            <w:pPr>
              <w:jc w:val="both"/>
              <w:rPr>
                <w:sz w:val="20"/>
                <w:lang w:val="en-CA"/>
              </w:rPr>
            </w:pPr>
            <w:r w:rsidRPr="00B05E3F">
              <w:rPr>
                <w:sz w:val="20"/>
                <w:lang w:val="en-CA"/>
              </w:rPr>
              <w:t>(Boivin, De Montigny and LeBlanc JJ.A.)</w:t>
            </w:r>
          </w:p>
          <w:p w:rsidR="001261F7" w:rsidRPr="00B05E3F" w:rsidRDefault="001D4A27" w:rsidP="001261F7">
            <w:pPr>
              <w:jc w:val="both"/>
              <w:rPr>
                <w:sz w:val="20"/>
                <w:lang w:val="en-CA"/>
              </w:rPr>
            </w:pPr>
            <w:hyperlink r:id="rId135" w:history="1">
              <w:r w:rsidR="001261F7" w:rsidRPr="00B05E3F">
                <w:rPr>
                  <w:rStyle w:val="Hyperlink"/>
                  <w:sz w:val="20"/>
                  <w:lang w:val="en-CA"/>
                </w:rPr>
                <w:t>2022 CAF 140</w:t>
              </w:r>
            </w:hyperlink>
            <w:r w:rsidR="001261F7" w:rsidRPr="00B05E3F">
              <w:rPr>
                <w:sz w:val="20"/>
                <w:lang w:val="en-CA"/>
              </w:rPr>
              <w:t xml:space="preserve"> (File: A-461-19) </w:t>
            </w:r>
          </w:p>
          <w:p w:rsidR="001261F7" w:rsidRPr="00B05E3F" w:rsidRDefault="001261F7" w:rsidP="001261F7">
            <w:pPr>
              <w:jc w:val="both"/>
              <w:rPr>
                <w:sz w:val="20"/>
                <w:lang w:val="en-CA"/>
              </w:rPr>
            </w:pPr>
          </w:p>
        </w:tc>
        <w:tc>
          <w:tcPr>
            <w:tcW w:w="243" w:type="pct"/>
          </w:tcPr>
          <w:p w:rsidR="001261F7" w:rsidRPr="00B05E3F" w:rsidRDefault="001261F7" w:rsidP="001261F7">
            <w:pPr>
              <w:jc w:val="both"/>
              <w:rPr>
                <w:sz w:val="20"/>
                <w:lang w:val="en-CA"/>
              </w:rPr>
            </w:pPr>
          </w:p>
        </w:tc>
        <w:tc>
          <w:tcPr>
            <w:tcW w:w="2330" w:type="pct"/>
          </w:tcPr>
          <w:p w:rsidR="001261F7" w:rsidRPr="00B05E3F" w:rsidRDefault="001261F7" w:rsidP="001261F7">
            <w:pPr>
              <w:jc w:val="both"/>
              <w:rPr>
                <w:sz w:val="20"/>
                <w:lang w:val="en-CA"/>
              </w:rPr>
            </w:pPr>
            <w:r w:rsidRPr="00B05E3F">
              <w:rPr>
                <w:sz w:val="20"/>
                <w:lang w:val="en-CA"/>
              </w:rPr>
              <w:t xml:space="preserve">Applicant’s appeal dismissed </w:t>
            </w:r>
          </w:p>
          <w:p w:rsidR="001261F7" w:rsidRPr="00B05E3F" w:rsidRDefault="001261F7" w:rsidP="001261F7">
            <w:pPr>
              <w:jc w:val="both"/>
              <w:rPr>
                <w:sz w:val="20"/>
                <w:lang w:val="en-CA"/>
              </w:rPr>
            </w:pPr>
          </w:p>
        </w:tc>
      </w:tr>
      <w:tr w:rsidR="001261F7" w:rsidRPr="00B05E3F" w:rsidTr="001261F7">
        <w:tc>
          <w:tcPr>
            <w:tcW w:w="2427" w:type="pct"/>
            <w:gridSpan w:val="2"/>
          </w:tcPr>
          <w:p w:rsidR="001261F7" w:rsidRPr="00B05E3F" w:rsidRDefault="001261F7" w:rsidP="001261F7">
            <w:pPr>
              <w:jc w:val="both"/>
              <w:rPr>
                <w:sz w:val="20"/>
                <w:lang w:val="en-CA"/>
              </w:rPr>
            </w:pPr>
            <w:r w:rsidRPr="00B05E3F">
              <w:rPr>
                <w:sz w:val="20"/>
                <w:lang w:val="en-CA"/>
              </w:rPr>
              <w:t>September 29, 2022</w:t>
            </w:r>
          </w:p>
          <w:p w:rsidR="001261F7" w:rsidRPr="00B05E3F" w:rsidRDefault="001261F7" w:rsidP="001261F7">
            <w:pPr>
              <w:jc w:val="both"/>
              <w:rPr>
                <w:sz w:val="20"/>
                <w:lang w:val="en-CA"/>
              </w:rPr>
            </w:pPr>
            <w:r w:rsidRPr="00B05E3F">
              <w:rPr>
                <w:sz w:val="20"/>
                <w:lang w:val="en-CA"/>
              </w:rPr>
              <w:t>Supreme Court of Canada</w:t>
            </w:r>
          </w:p>
        </w:tc>
        <w:tc>
          <w:tcPr>
            <w:tcW w:w="243" w:type="pct"/>
          </w:tcPr>
          <w:p w:rsidR="001261F7" w:rsidRPr="00B05E3F" w:rsidRDefault="001261F7" w:rsidP="001261F7">
            <w:pPr>
              <w:jc w:val="both"/>
              <w:rPr>
                <w:sz w:val="20"/>
                <w:lang w:val="en-CA"/>
              </w:rPr>
            </w:pPr>
          </w:p>
        </w:tc>
        <w:tc>
          <w:tcPr>
            <w:tcW w:w="2330" w:type="pct"/>
          </w:tcPr>
          <w:p w:rsidR="001261F7" w:rsidRPr="00B05E3F" w:rsidRDefault="001261F7" w:rsidP="001261F7">
            <w:pPr>
              <w:jc w:val="both"/>
              <w:rPr>
                <w:sz w:val="20"/>
                <w:lang w:val="en-CA"/>
              </w:rPr>
            </w:pPr>
            <w:r w:rsidRPr="00B05E3F">
              <w:rPr>
                <w:sz w:val="20"/>
                <w:lang w:val="en-CA"/>
              </w:rPr>
              <w:t>Application for leave to appeal filed</w:t>
            </w:r>
          </w:p>
        </w:tc>
      </w:tr>
    </w:tbl>
    <w:p w:rsidR="001261F7" w:rsidRPr="00B05E3F" w:rsidRDefault="001261F7" w:rsidP="001261F7">
      <w:pPr>
        <w:jc w:val="both"/>
        <w:rPr>
          <w:sz w:val="20"/>
          <w:lang w:val="en-CA"/>
        </w:rPr>
      </w:pPr>
    </w:p>
    <w:p w:rsidR="00952F66" w:rsidRPr="00B05E3F" w:rsidRDefault="001D4A27" w:rsidP="001261F7">
      <w:pPr>
        <w:jc w:val="both"/>
        <w:rPr>
          <w:sz w:val="20"/>
          <w:lang w:val="en-CA"/>
        </w:rPr>
      </w:pPr>
      <w:r>
        <w:rPr>
          <w:sz w:val="20"/>
        </w:rPr>
        <w:pict>
          <v:rect id="_x0000_i1071" style="width:2in;height:1pt" o:hrpct="0" o:hralign="center" o:hrstd="t" o:hrnoshade="t" o:hr="t" fillcolor="black [3213]" stroked="f"/>
        </w:pict>
      </w:r>
    </w:p>
    <w:p w:rsidR="00952F66" w:rsidRPr="00B05E3F" w:rsidRDefault="00952F66" w:rsidP="001261F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61F7" w:rsidRPr="00B05E3F" w:rsidTr="001261F7">
        <w:tc>
          <w:tcPr>
            <w:tcW w:w="543" w:type="pct"/>
          </w:tcPr>
          <w:p w:rsidR="001261F7" w:rsidRPr="00B05E3F" w:rsidRDefault="001261F7" w:rsidP="001261F7">
            <w:pPr>
              <w:jc w:val="both"/>
              <w:rPr>
                <w:sz w:val="20"/>
              </w:rPr>
            </w:pPr>
            <w:r w:rsidRPr="00B05E3F">
              <w:rPr>
                <w:rStyle w:val="SCCFileNumberChar"/>
                <w:sz w:val="20"/>
                <w:szCs w:val="20"/>
              </w:rPr>
              <w:t>40391</w:t>
            </w:r>
          </w:p>
        </w:tc>
        <w:tc>
          <w:tcPr>
            <w:tcW w:w="4457" w:type="pct"/>
            <w:gridSpan w:val="3"/>
          </w:tcPr>
          <w:p w:rsidR="001261F7" w:rsidRPr="00B05E3F" w:rsidRDefault="001261F7" w:rsidP="001261F7">
            <w:pPr>
              <w:pStyle w:val="SCCLsocParty"/>
              <w:jc w:val="both"/>
              <w:rPr>
                <w:b/>
                <w:sz w:val="20"/>
                <w:szCs w:val="20"/>
              </w:rPr>
            </w:pPr>
            <w:r w:rsidRPr="00B05E3F">
              <w:rPr>
                <w:b/>
                <w:sz w:val="20"/>
                <w:szCs w:val="20"/>
              </w:rPr>
              <w:t>Yacine Agnaou c. Services des poursuites pénales du Canada, Brian Saunders, George Dolhai, André A. Morin, Denis Desharnais, Commissaire à l’intégrité du secteur public</w:t>
            </w:r>
          </w:p>
          <w:p w:rsidR="001261F7" w:rsidRPr="00B05E3F" w:rsidRDefault="001261F7" w:rsidP="00952F66">
            <w:pPr>
              <w:jc w:val="both"/>
              <w:rPr>
                <w:sz w:val="20"/>
              </w:rPr>
            </w:pPr>
            <w:r w:rsidRPr="00B05E3F">
              <w:rPr>
                <w:sz w:val="20"/>
              </w:rPr>
              <w:t>(</w:t>
            </w:r>
            <w:r w:rsidR="00952F66" w:rsidRPr="00B05E3F">
              <w:rPr>
                <w:sz w:val="20"/>
              </w:rPr>
              <w:t>C.</w:t>
            </w:r>
            <w:r w:rsidRPr="00B05E3F">
              <w:rPr>
                <w:sz w:val="20"/>
              </w:rPr>
              <w:t>F.) (Civile) (Autorisation)</w:t>
            </w:r>
          </w:p>
        </w:tc>
      </w:tr>
      <w:tr w:rsidR="001261F7" w:rsidRPr="00B05E3F" w:rsidTr="001261F7">
        <w:tc>
          <w:tcPr>
            <w:tcW w:w="5000" w:type="pct"/>
            <w:gridSpan w:val="4"/>
          </w:tcPr>
          <w:p w:rsidR="001261F7" w:rsidRPr="00B05E3F" w:rsidRDefault="001261F7" w:rsidP="001261F7">
            <w:pPr>
              <w:jc w:val="both"/>
              <w:rPr>
                <w:sz w:val="20"/>
                <w:lang w:val="fr-CA"/>
              </w:rPr>
            </w:pPr>
            <w:r w:rsidRPr="00B05E3F">
              <w:rPr>
                <w:sz w:val="20"/>
                <w:lang w:val="fr-CA"/>
              </w:rPr>
              <w:t xml:space="preserve">Droit administratif — Organismes et tribunaux administratifs — Tribunal de la protection des fonctionnaires divulgateurs d’actes répréhensibles — Un employé a présenté une demande au Tribunal en raison des représailles dont il aurait été victime relativement à une divulgation protégée — La Cour d’appel fédérale a rejeté l’appel de la demande de contrôle judiciaire de la décision du Tribunal de rejeter la plainte de représailles — Interprétation et application appropriées de la </w:t>
            </w:r>
            <w:r w:rsidRPr="00B05E3F">
              <w:rPr>
                <w:i/>
                <w:sz w:val="20"/>
                <w:lang w:val="fr-CA"/>
              </w:rPr>
              <w:t>Loi sur la protection des fonctionnaires divulgateurs d’actes répréhensibles</w:t>
            </w:r>
            <w:r w:rsidRPr="00B05E3F">
              <w:rPr>
                <w:sz w:val="20"/>
                <w:lang w:val="fr-CA"/>
              </w:rPr>
              <w:t xml:space="preserve">, L.C. 2005, ch. 46 — Quels sont les principes juridiques qui forment le cadre d’analyse des plaintes en matière de représailles et qui supportent la réalisation des objectifs de la </w:t>
            </w:r>
            <w:r w:rsidRPr="00B05E3F">
              <w:rPr>
                <w:i/>
                <w:sz w:val="20"/>
                <w:lang w:val="fr-CA"/>
              </w:rPr>
              <w:t>Loi sur la protection des fonctionnaires divulgateurs d’actes répréhensibles</w:t>
            </w:r>
            <w:r w:rsidRPr="00B05E3F">
              <w:rPr>
                <w:sz w:val="20"/>
                <w:lang w:val="fr-CA"/>
              </w:rPr>
              <w:t xml:space="preserve">, L.C. 2005, c. 46? </w:t>
            </w:r>
          </w:p>
        </w:tc>
      </w:tr>
      <w:tr w:rsidR="001261F7" w:rsidRPr="00B05E3F" w:rsidTr="001261F7">
        <w:tc>
          <w:tcPr>
            <w:tcW w:w="5000" w:type="pct"/>
            <w:gridSpan w:val="4"/>
          </w:tcPr>
          <w:p w:rsidR="001261F7" w:rsidRPr="00B05E3F" w:rsidRDefault="001261F7" w:rsidP="001261F7">
            <w:pPr>
              <w:jc w:val="both"/>
              <w:rPr>
                <w:sz w:val="20"/>
                <w:lang w:val="fr-CA"/>
              </w:rPr>
            </w:pPr>
          </w:p>
        </w:tc>
      </w:tr>
      <w:tr w:rsidR="001261F7" w:rsidRPr="00B05E3F" w:rsidTr="001261F7">
        <w:tc>
          <w:tcPr>
            <w:tcW w:w="5000" w:type="pct"/>
            <w:gridSpan w:val="4"/>
          </w:tcPr>
          <w:p w:rsidR="001261F7" w:rsidRPr="00B05E3F" w:rsidRDefault="001261F7" w:rsidP="001261F7">
            <w:pPr>
              <w:jc w:val="both"/>
              <w:rPr>
                <w:sz w:val="20"/>
                <w:lang w:val="fr-CA"/>
              </w:rPr>
            </w:pPr>
            <w:r w:rsidRPr="00B05E3F">
              <w:rPr>
                <w:sz w:val="20"/>
                <w:lang w:val="fr-CA"/>
              </w:rPr>
              <w:t xml:space="preserve">Le demandeur, Me Agnaou, est avocat. Il travaillait en tant que procureur au Service des poursuites pénales du Canada (« SPPC »). Dans ce poste, il se voit confier la responsabilité d’un dossier dans lequel il détermine que des accusations criminelles devraient être déposées. En 2009, le demandeur reçoit une décision de ses supérieurs de ne pas intenter de poursuite. Le demandeur écrit des courriels à sa supérieure hiérarchique qu’il identifiera plus tard comme des divulgations protégées d’actes répréhensibles en vertu de l’art. 12 de la </w:t>
            </w:r>
            <w:r w:rsidRPr="00B05E3F">
              <w:rPr>
                <w:i/>
                <w:sz w:val="20"/>
                <w:lang w:val="fr-CA"/>
              </w:rPr>
              <w:t>Loi sur la protection des fonctionnaires divulgateurs d’actes répréhensibles</w:t>
            </w:r>
            <w:r w:rsidRPr="00B05E3F">
              <w:rPr>
                <w:sz w:val="20"/>
                <w:lang w:val="fr-CA"/>
              </w:rPr>
              <w:t xml:space="preserve"> (« Loi »). Le demandeur et le SPPC signent un protocole d’entente selon lequel le SPPC accorde un congé au demandeur, au terme duquel il sera considéré comme une priorité pendant un an par la Commission de la fonction publique. En contrepartie, le demandeur s’engage à retirer tous ses plaintes et griefs, et à quitter le SPPC. Quelques jours après, le demandeur apprend qu’il s’est qualifié dans un bassin pour des postes d’un niveau supérieur à celui qu’il occupait. En 2012, le SPPC utilise ce bassin pour proposer la nomination de deux autres avocats dans des postes de ce niveau. Après que le demandeur a fait valoir son droit de priorité, le SPPC décide d’abandonner le processus de nomination à partir du bassin et de plutôt procéder par voie de reclassification des postes. Le 7 janvier 2013, le demandeur dépose une plainte en matière de représailles au Commissaire à l’intégrité du secteur public.  Après instruction de la plainte, le Tribunal de la protection des fonctionnaires divulgateurs conclut que le demandeur n’a pas prouvé, selon la prépondérance des probabilités, qu’il a fait une divulgation interne protégée en avril 2009 ni que la mesure qui a été prise à son endroit l’a été pour le motif qu’il a fait une divulgation protégée. Ainsi, le Tribunal rejette la plainte. La CAF rejette l’appel du demandeur. </w:t>
            </w:r>
          </w:p>
          <w:p w:rsidR="001261F7" w:rsidRPr="00B05E3F" w:rsidRDefault="001261F7" w:rsidP="001261F7">
            <w:pPr>
              <w:jc w:val="both"/>
              <w:rPr>
                <w:sz w:val="20"/>
                <w:lang w:val="fr-CA"/>
              </w:rPr>
            </w:pPr>
          </w:p>
        </w:tc>
      </w:tr>
      <w:tr w:rsidR="001261F7" w:rsidRPr="00B05E3F" w:rsidTr="001261F7">
        <w:tc>
          <w:tcPr>
            <w:tcW w:w="2427" w:type="pct"/>
            <w:gridSpan w:val="2"/>
          </w:tcPr>
          <w:p w:rsidR="001261F7" w:rsidRPr="00B05E3F" w:rsidRDefault="001261F7" w:rsidP="001261F7">
            <w:pPr>
              <w:jc w:val="both"/>
              <w:rPr>
                <w:sz w:val="20"/>
                <w:lang w:val="fr-CA"/>
              </w:rPr>
            </w:pPr>
            <w:r w:rsidRPr="00B05E3F">
              <w:rPr>
                <w:sz w:val="20"/>
                <w:lang w:val="fr-CA"/>
              </w:rPr>
              <w:t>Le 2 février 2015</w:t>
            </w:r>
          </w:p>
          <w:p w:rsidR="001261F7" w:rsidRPr="00B05E3F" w:rsidRDefault="001261F7" w:rsidP="001261F7">
            <w:pPr>
              <w:jc w:val="both"/>
              <w:rPr>
                <w:sz w:val="20"/>
                <w:lang w:val="fr-CA"/>
              </w:rPr>
            </w:pPr>
            <w:r w:rsidRPr="00B05E3F">
              <w:rPr>
                <w:sz w:val="20"/>
                <w:lang w:val="fr-CA"/>
              </w:rPr>
              <w:t>Cour d’appel fédérale</w:t>
            </w:r>
          </w:p>
          <w:p w:rsidR="001261F7" w:rsidRPr="00B05E3F" w:rsidRDefault="001261F7" w:rsidP="001261F7">
            <w:pPr>
              <w:jc w:val="both"/>
              <w:rPr>
                <w:sz w:val="20"/>
                <w:lang w:val="fr-CA"/>
              </w:rPr>
            </w:pPr>
            <w:r w:rsidRPr="00B05E3F">
              <w:rPr>
                <w:sz w:val="20"/>
                <w:lang w:val="fr-CA"/>
              </w:rPr>
              <w:t>(les juges Gauthier, Nadon et Scott)</w:t>
            </w:r>
          </w:p>
          <w:p w:rsidR="001261F7" w:rsidRPr="00B05E3F" w:rsidRDefault="001D4A27" w:rsidP="001261F7">
            <w:pPr>
              <w:jc w:val="both"/>
              <w:rPr>
                <w:sz w:val="20"/>
              </w:rPr>
            </w:pPr>
            <w:hyperlink r:id="rId136" w:history="1">
              <w:r w:rsidR="001261F7" w:rsidRPr="00B05E3F">
                <w:rPr>
                  <w:rStyle w:val="Hyperlink"/>
                  <w:sz w:val="20"/>
                </w:rPr>
                <w:t>2015 CAF 29</w:t>
              </w:r>
            </w:hyperlink>
          </w:p>
          <w:p w:rsidR="001261F7" w:rsidRPr="00B05E3F" w:rsidRDefault="001261F7" w:rsidP="001261F7">
            <w:pPr>
              <w:jc w:val="both"/>
              <w:rPr>
                <w:sz w:val="20"/>
              </w:rPr>
            </w:pPr>
          </w:p>
        </w:tc>
        <w:tc>
          <w:tcPr>
            <w:tcW w:w="243" w:type="pct"/>
          </w:tcPr>
          <w:p w:rsidR="001261F7" w:rsidRPr="00B05E3F" w:rsidRDefault="001261F7" w:rsidP="001261F7">
            <w:pPr>
              <w:jc w:val="both"/>
              <w:rPr>
                <w:sz w:val="20"/>
              </w:rPr>
            </w:pPr>
          </w:p>
        </w:tc>
        <w:tc>
          <w:tcPr>
            <w:tcW w:w="2330" w:type="pct"/>
          </w:tcPr>
          <w:p w:rsidR="001261F7" w:rsidRPr="00B05E3F" w:rsidRDefault="001261F7" w:rsidP="001261F7">
            <w:pPr>
              <w:jc w:val="both"/>
              <w:rPr>
                <w:sz w:val="20"/>
                <w:lang w:val="fr-CA"/>
              </w:rPr>
            </w:pPr>
            <w:r w:rsidRPr="00B05E3F">
              <w:rPr>
                <w:sz w:val="20"/>
                <w:lang w:val="fr-CA"/>
              </w:rPr>
              <w:t>Appel d’une demande de contrôle judiciaire du demandeur accueilli; plainte du demandeur en matière de représailles déclarée recevable</w:t>
            </w:r>
          </w:p>
          <w:p w:rsidR="001261F7" w:rsidRPr="00B05E3F" w:rsidRDefault="001261F7" w:rsidP="001261F7">
            <w:pPr>
              <w:jc w:val="both"/>
              <w:rPr>
                <w:sz w:val="20"/>
                <w:lang w:val="fr-CA"/>
              </w:rPr>
            </w:pPr>
          </w:p>
        </w:tc>
      </w:tr>
      <w:tr w:rsidR="001261F7" w:rsidRPr="00B05E3F" w:rsidTr="001261F7">
        <w:tc>
          <w:tcPr>
            <w:tcW w:w="2427" w:type="pct"/>
            <w:gridSpan w:val="2"/>
          </w:tcPr>
          <w:p w:rsidR="001261F7" w:rsidRPr="00B05E3F" w:rsidRDefault="001261F7" w:rsidP="001261F7">
            <w:pPr>
              <w:jc w:val="both"/>
              <w:rPr>
                <w:sz w:val="20"/>
                <w:lang w:val="fr-CA"/>
              </w:rPr>
            </w:pPr>
            <w:r w:rsidRPr="00B05E3F">
              <w:rPr>
                <w:sz w:val="20"/>
                <w:lang w:val="fr-CA"/>
              </w:rPr>
              <w:t>Le 31 mars 2017</w:t>
            </w:r>
          </w:p>
          <w:p w:rsidR="001261F7" w:rsidRPr="00B05E3F" w:rsidRDefault="001261F7" w:rsidP="001261F7">
            <w:pPr>
              <w:jc w:val="both"/>
              <w:rPr>
                <w:sz w:val="20"/>
                <w:lang w:val="fr-CA"/>
              </w:rPr>
            </w:pPr>
            <w:r w:rsidRPr="00B05E3F">
              <w:rPr>
                <w:sz w:val="20"/>
                <w:lang w:val="fr-CA"/>
              </w:rPr>
              <w:t>Cour fédérale</w:t>
            </w:r>
          </w:p>
          <w:p w:rsidR="001261F7" w:rsidRPr="00B05E3F" w:rsidRDefault="001261F7" w:rsidP="001261F7">
            <w:pPr>
              <w:jc w:val="both"/>
              <w:rPr>
                <w:sz w:val="20"/>
                <w:lang w:val="fr-CA"/>
              </w:rPr>
            </w:pPr>
            <w:r w:rsidRPr="00B05E3F">
              <w:rPr>
                <w:sz w:val="20"/>
                <w:lang w:val="fr-CA"/>
              </w:rPr>
              <w:t>(le juge Martineau)</w:t>
            </w:r>
          </w:p>
          <w:p w:rsidR="001261F7" w:rsidRPr="00B05E3F" w:rsidRDefault="001D4A27" w:rsidP="001261F7">
            <w:pPr>
              <w:jc w:val="both"/>
              <w:rPr>
                <w:sz w:val="20"/>
              </w:rPr>
            </w:pPr>
            <w:hyperlink r:id="rId137" w:history="1">
              <w:r w:rsidR="001261F7" w:rsidRPr="00B05E3F">
                <w:rPr>
                  <w:rStyle w:val="Hyperlink"/>
                  <w:sz w:val="20"/>
                </w:rPr>
                <w:t>2017 CF 338</w:t>
              </w:r>
            </w:hyperlink>
          </w:p>
          <w:p w:rsidR="001261F7" w:rsidRPr="00B05E3F" w:rsidRDefault="001261F7" w:rsidP="001261F7">
            <w:pPr>
              <w:jc w:val="both"/>
              <w:rPr>
                <w:sz w:val="20"/>
              </w:rPr>
            </w:pPr>
          </w:p>
        </w:tc>
        <w:tc>
          <w:tcPr>
            <w:tcW w:w="243" w:type="pct"/>
          </w:tcPr>
          <w:p w:rsidR="001261F7" w:rsidRPr="00B05E3F" w:rsidRDefault="001261F7" w:rsidP="001261F7">
            <w:pPr>
              <w:jc w:val="both"/>
              <w:rPr>
                <w:sz w:val="20"/>
              </w:rPr>
            </w:pPr>
          </w:p>
        </w:tc>
        <w:tc>
          <w:tcPr>
            <w:tcW w:w="2330" w:type="pct"/>
          </w:tcPr>
          <w:p w:rsidR="001261F7" w:rsidRPr="00B05E3F" w:rsidRDefault="001261F7" w:rsidP="001261F7">
            <w:pPr>
              <w:jc w:val="both"/>
              <w:rPr>
                <w:sz w:val="20"/>
                <w:lang w:val="fr-CA"/>
              </w:rPr>
            </w:pPr>
            <w:r w:rsidRPr="00B05E3F">
              <w:rPr>
                <w:sz w:val="20"/>
                <w:lang w:val="fr-CA"/>
              </w:rPr>
              <w:t xml:space="preserve">Demande de contrôle judiciaire du demandeur accueillie; ordonnance émise obligeant le Commissaire à l’intégrité du secteur public de demander au Tribunal de la protection des fonctionnaires divulgateurs d’instruire la plainte de représailles du demandeur </w:t>
            </w:r>
          </w:p>
          <w:p w:rsidR="001261F7" w:rsidRPr="00B05E3F" w:rsidRDefault="001261F7" w:rsidP="001261F7">
            <w:pPr>
              <w:jc w:val="both"/>
              <w:rPr>
                <w:sz w:val="20"/>
                <w:lang w:val="fr-CA"/>
              </w:rPr>
            </w:pPr>
          </w:p>
        </w:tc>
      </w:tr>
      <w:tr w:rsidR="001261F7" w:rsidRPr="00B05E3F" w:rsidTr="001261F7">
        <w:tc>
          <w:tcPr>
            <w:tcW w:w="2427" w:type="pct"/>
            <w:gridSpan w:val="2"/>
          </w:tcPr>
          <w:p w:rsidR="001261F7" w:rsidRPr="00B05E3F" w:rsidRDefault="001261F7" w:rsidP="001261F7">
            <w:pPr>
              <w:jc w:val="both"/>
              <w:rPr>
                <w:sz w:val="20"/>
                <w:lang w:val="fr-CA"/>
              </w:rPr>
            </w:pPr>
            <w:r w:rsidRPr="00B05E3F">
              <w:rPr>
                <w:sz w:val="20"/>
                <w:lang w:val="fr-CA"/>
              </w:rPr>
              <w:t>Le 13 novembre 2019</w:t>
            </w:r>
          </w:p>
          <w:p w:rsidR="001261F7" w:rsidRPr="00B05E3F" w:rsidRDefault="001261F7" w:rsidP="001261F7">
            <w:pPr>
              <w:jc w:val="both"/>
              <w:rPr>
                <w:sz w:val="20"/>
                <w:lang w:val="fr-CA"/>
              </w:rPr>
            </w:pPr>
            <w:r w:rsidRPr="00B05E3F">
              <w:rPr>
                <w:sz w:val="20"/>
                <w:lang w:val="fr-CA"/>
              </w:rPr>
              <w:t>Tribunal de la protection des fonctionnaires divulgateurs du Canada</w:t>
            </w:r>
          </w:p>
          <w:p w:rsidR="001261F7" w:rsidRPr="00B05E3F" w:rsidRDefault="001261F7" w:rsidP="001261F7">
            <w:pPr>
              <w:jc w:val="both"/>
              <w:rPr>
                <w:sz w:val="20"/>
                <w:lang w:val="fr-CA"/>
              </w:rPr>
            </w:pPr>
            <w:r w:rsidRPr="00B05E3F">
              <w:rPr>
                <w:sz w:val="20"/>
                <w:lang w:val="fr-CA"/>
              </w:rPr>
              <w:t>(la juge St-Louis)</w:t>
            </w:r>
          </w:p>
          <w:p w:rsidR="001261F7" w:rsidRPr="00B05E3F" w:rsidRDefault="001D4A27" w:rsidP="001261F7">
            <w:pPr>
              <w:jc w:val="both"/>
              <w:rPr>
                <w:rStyle w:val="Hyperlink"/>
                <w:color w:val="auto"/>
                <w:sz w:val="20"/>
                <w:u w:val="none"/>
              </w:rPr>
            </w:pPr>
            <w:hyperlink r:id="rId138" w:history="1">
              <w:r w:rsidR="001261F7" w:rsidRPr="00B05E3F">
                <w:rPr>
                  <w:rStyle w:val="Hyperlink"/>
                  <w:sz w:val="20"/>
                  <w:lang w:val="fr-CA"/>
                </w:rPr>
                <w:t>2019 TPFD 3</w:t>
              </w:r>
            </w:hyperlink>
          </w:p>
          <w:p w:rsidR="00952F66" w:rsidRPr="00B05E3F" w:rsidRDefault="00952F66" w:rsidP="001261F7">
            <w:pPr>
              <w:jc w:val="both"/>
              <w:rPr>
                <w:sz w:val="20"/>
                <w:lang w:val="fr-CA"/>
              </w:rPr>
            </w:pPr>
          </w:p>
        </w:tc>
        <w:tc>
          <w:tcPr>
            <w:tcW w:w="243" w:type="pct"/>
          </w:tcPr>
          <w:p w:rsidR="001261F7" w:rsidRPr="00B05E3F" w:rsidRDefault="001261F7" w:rsidP="001261F7">
            <w:pPr>
              <w:jc w:val="both"/>
              <w:rPr>
                <w:sz w:val="20"/>
                <w:lang w:val="fr-CA"/>
              </w:rPr>
            </w:pPr>
          </w:p>
        </w:tc>
        <w:tc>
          <w:tcPr>
            <w:tcW w:w="2330" w:type="pct"/>
          </w:tcPr>
          <w:p w:rsidR="001261F7" w:rsidRPr="00B05E3F" w:rsidRDefault="001261F7" w:rsidP="001261F7">
            <w:pPr>
              <w:jc w:val="both"/>
              <w:rPr>
                <w:sz w:val="20"/>
                <w:lang w:val="fr-CA"/>
              </w:rPr>
            </w:pPr>
            <w:r w:rsidRPr="00B05E3F">
              <w:rPr>
                <w:sz w:val="20"/>
                <w:lang w:val="fr-CA"/>
              </w:rPr>
              <w:t xml:space="preserve">Plainte de représailles du demandeur rejetée </w:t>
            </w:r>
          </w:p>
          <w:p w:rsidR="001261F7" w:rsidRPr="00B05E3F" w:rsidRDefault="001261F7" w:rsidP="001261F7">
            <w:pPr>
              <w:jc w:val="both"/>
              <w:rPr>
                <w:sz w:val="20"/>
                <w:lang w:val="fr-CA"/>
              </w:rPr>
            </w:pPr>
          </w:p>
        </w:tc>
      </w:tr>
      <w:tr w:rsidR="001261F7" w:rsidRPr="00B05E3F" w:rsidTr="001261F7">
        <w:tc>
          <w:tcPr>
            <w:tcW w:w="2427" w:type="pct"/>
            <w:gridSpan w:val="2"/>
          </w:tcPr>
          <w:p w:rsidR="001261F7" w:rsidRPr="00B05E3F" w:rsidRDefault="001261F7" w:rsidP="001261F7">
            <w:pPr>
              <w:jc w:val="both"/>
              <w:rPr>
                <w:sz w:val="20"/>
                <w:lang w:val="fr-CA"/>
              </w:rPr>
            </w:pPr>
            <w:r w:rsidRPr="00B05E3F">
              <w:rPr>
                <w:sz w:val="20"/>
                <w:lang w:val="fr-CA"/>
              </w:rPr>
              <w:t>Le 29 juillet 2022</w:t>
            </w:r>
          </w:p>
          <w:p w:rsidR="001261F7" w:rsidRPr="00B05E3F" w:rsidRDefault="001261F7" w:rsidP="001261F7">
            <w:pPr>
              <w:jc w:val="both"/>
              <w:rPr>
                <w:sz w:val="20"/>
                <w:lang w:val="fr-CA"/>
              </w:rPr>
            </w:pPr>
            <w:r w:rsidRPr="00B05E3F">
              <w:rPr>
                <w:sz w:val="20"/>
                <w:lang w:val="fr-CA"/>
              </w:rPr>
              <w:t>Cour d’appel fédérale</w:t>
            </w:r>
          </w:p>
          <w:p w:rsidR="001261F7" w:rsidRPr="00B05E3F" w:rsidRDefault="001261F7" w:rsidP="001261F7">
            <w:pPr>
              <w:jc w:val="both"/>
              <w:rPr>
                <w:sz w:val="20"/>
                <w:lang w:val="fr-CA"/>
              </w:rPr>
            </w:pPr>
            <w:r w:rsidRPr="00B05E3F">
              <w:rPr>
                <w:sz w:val="20"/>
                <w:lang w:val="fr-CA"/>
              </w:rPr>
              <w:t>(Les juges Boivin, De Montigny, et LeBlanc)</w:t>
            </w:r>
          </w:p>
          <w:p w:rsidR="001261F7" w:rsidRPr="00B05E3F" w:rsidRDefault="001D4A27" w:rsidP="001261F7">
            <w:pPr>
              <w:jc w:val="both"/>
              <w:rPr>
                <w:sz w:val="20"/>
              </w:rPr>
            </w:pPr>
            <w:hyperlink r:id="rId139" w:history="1">
              <w:r w:rsidR="001261F7" w:rsidRPr="00B05E3F">
                <w:rPr>
                  <w:rStyle w:val="Hyperlink"/>
                  <w:sz w:val="20"/>
                </w:rPr>
                <w:t>2022 CAF 140</w:t>
              </w:r>
            </w:hyperlink>
            <w:r w:rsidR="001261F7" w:rsidRPr="00B05E3F">
              <w:rPr>
                <w:sz w:val="20"/>
              </w:rPr>
              <w:t xml:space="preserve"> (Dossier : A-461-19) </w:t>
            </w:r>
          </w:p>
          <w:p w:rsidR="001261F7" w:rsidRPr="00B05E3F" w:rsidRDefault="001261F7" w:rsidP="001261F7">
            <w:pPr>
              <w:jc w:val="both"/>
              <w:rPr>
                <w:sz w:val="20"/>
              </w:rPr>
            </w:pPr>
          </w:p>
        </w:tc>
        <w:tc>
          <w:tcPr>
            <w:tcW w:w="243" w:type="pct"/>
          </w:tcPr>
          <w:p w:rsidR="001261F7" w:rsidRPr="00B05E3F" w:rsidRDefault="001261F7" w:rsidP="001261F7">
            <w:pPr>
              <w:jc w:val="both"/>
              <w:rPr>
                <w:sz w:val="20"/>
              </w:rPr>
            </w:pPr>
          </w:p>
        </w:tc>
        <w:tc>
          <w:tcPr>
            <w:tcW w:w="2330" w:type="pct"/>
          </w:tcPr>
          <w:p w:rsidR="001261F7" w:rsidRPr="00B05E3F" w:rsidRDefault="001261F7" w:rsidP="001261F7">
            <w:pPr>
              <w:jc w:val="both"/>
              <w:rPr>
                <w:sz w:val="20"/>
              </w:rPr>
            </w:pPr>
            <w:r w:rsidRPr="00B05E3F">
              <w:rPr>
                <w:sz w:val="20"/>
              </w:rPr>
              <w:t xml:space="preserve">Appel du demandeur rejeté </w:t>
            </w:r>
          </w:p>
          <w:p w:rsidR="001261F7" w:rsidRPr="00B05E3F" w:rsidRDefault="001261F7" w:rsidP="001261F7">
            <w:pPr>
              <w:jc w:val="both"/>
              <w:rPr>
                <w:sz w:val="20"/>
              </w:rPr>
            </w:pPr>
          </w:p>
        </w:tc>
      </w:tr>
      <w:tr w:rsidR="001261F7" w:rsidRPr="00B05E3F" w:rsidTr="001261F7">
        <w:tc>
          <w:tcPr>
            <w:tcW w:w="2427" w:type="pct"/>
            <w:gridSpan w:val="2"/>
          </w:tcPr>
          <w:p w:rsidR="001261F7" w:rsidRPr="00B05E3F" w:rsidRDefault="001261F7" w:rsidP="001261F7">
            <w:pPr>
              <w:jc w:val="both"/>
              <w:rPr>
                <w:sz w:val="20"/>
                <w:lang w:val="fr-CA"/>
              </w:rPr>
            </w:pPr>
            <w:r w:rsidRPr="00B05E3F">
              <w:rPr>
                <w:sz w:val="20"/>
                <w:lang w:val="fr-CA"/>
              </w:rPr>
              <w:t>Le 29 septembre 2022</w:t>
            </w:r>
          </w:p>
          <w:p w:rsidR="001261F7" w:rsidRPr="00B05E3F" w:rsidRDefault="001261F7" w:rsidP="001261F7">
            <w:pPr>
              <w:jc w:val="both"/>
              <w:rPr>
                <w:sz w:val="20"/>
                <w:lang w:val="fr-CA"/>
              </w:rPr>
            </w:pPr>
            <w:r w:rsidRPr="00B05E3F">
              <w:rPr>
                <w:sz w:val="20"/>
                <w:lang w:val="fr-CA"/>
              </w:rPr>
              <w:t>Cour suprême du Canada</w:t>
            </w:r>
          </w:p>
        </w:tc>
        <w:tc>
          <w:tcPr>
            <w:tcW w:w="243" w:type="pct"/>
          </w:tcPr>
          <w:p w:rsidR="001261F7" w:rsidRPr="00B05E3F" w:rsidRDefault="001261F7" w:rsidP="001261F7">
            <w:pPr>
              <w:jc w:val="both"/>
              <w:rPr>
                <w:sz w:val="20"/>
                <w:lang w:val="fr-CA"/>
              </w:rPr>
            </w:pPr>
          </w:p>
        </w:tc>
        <w:tc>
          <w:tcPr>
            <w:tcW w:w="2330" w:type="pct"/>
          </w:tcPr>
          <w:p w:rsidR="001261F7" w:rsidRPr="00B05E3F" w:rsidRDefault="001261F7" w:rsidP="001261F7">
            <w:pPr>
              <w:jc w:val="both"/>
              <w:rPr>
                <w:sz w:val="20"/>
              </w:rPr>
            </w:pPr>
            <w:r w:rsidRPr="00B05E3F">
              <w:rPr>
                <w:sz w:val="20"/>
              </w:rPr>
              <w:t>Demande d’autorisation d’appel déposée</w:t>
            </w:r>
          </w:p>
        </w:tc>
      </w:tr>
    </w:tbl>
    <w:p w:rsidR="001261F7" w:rsidRPr="00B05E3F" w:rsidRDefault="001261F7" w:rsidP="001261F7">
      <w:pPr>
        <w:jc w:val="both"/>
        <w:rPr>
          <w:sz w:val="20"/>
        </w:rPr>
      </w:pPr>
    </w:p>
    <w:p w:rsidR="00B10BAD" w:rsidRPr="00B05E3F" w:rsidRDefault="001D4A27" w:rsidP="001261F7">
      <w:pPr>
        <w:widowControl w:val="0"/>
        <w:jc w:val="both"/>
        <w:rPr>
          <w:sz w:val="20"/>
          <w:lang w:val="fr-CA"/>
        </w:rPr>
      </w:pPr>
      <w:r>
        <w:rPr>
          <w:sz w:val="20"/>
        </w:rPr>
        <w:pict>
          <v:rect id="_x0000_i1072" style="width:2in;height:1pt" o:hrpct="0" o:hralign="center" o:hrstd="t" o:hrnoshade="t" o:hr="t" fillcolor="black [3213]" stroked="f"/>
        </w:pict>
      </w:r>
    </w:p>
    <w:p w:rsidR="00B10BAD" w:rsidRPr="00B05E3F" w:rsidRDefault="00B10BAD" w:rsidP="008E3A83">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3A83" w:rsidRPr="00B05E3F" w:rsidTr="00C950FF">
        <w:tc>
          <w:tcPr>
            <w:tcW w:w="543" w:type="pct"/>
          </w:tcPr>
          <w:p w:rsidR="008E3A83" w:rsidRPr="00B05E3F" w:rsidRDefault="008E3A83" w:rsidP="008E3A83">
            <w:pPr>
              <w:jc w:val="both"/>
              <w:rPr>
                <w:sz w:val="20"/>
              </w:rPr>
            </w:pPr>
            <w:r w:rsidRPr="00B05E3F">
              <w:rPr>
                <w:rStyle w:val="SCCFileNumberChar"/>
                <w:sz w:val="20"/>
                <w:szCs w:val="20"/>
              </w:rPr>
              <w:t>40511</w:t>
            </w:r>
          </w:p>
        </w:tc>
        <w:tc>
          <w:tcPr>
            <w:tcW w:w="4457" w:type="pct"/>
            <w:gridSpan w:val="3"/>
          </w:tcPr>
          <w:p w:rsidR="008E3A83" w:rsidRPr="00B05E3F" w:rsidRDefault="008E3A83" w:rsidP="008E3A83">
            <w:pPr>
              <w:pStyle w:val="SCCLsocParty"/>
              <w:jc w:val="both"/>
              <w:rPr>
                <w:b/>
                <w:sz w:val="20"/>
                <w:szCs w:val="20"/>
                <w:lang w:val="en-US"/>
              </w:rPr>
            </w:pPr>
            <w:r w:rsidRPr="00B05E3F">
              <w:rPr>
                <w:b/>
                <w:sz w:val="20"/>
                <w:szCs w:val="20"/>
                <w:lang w:val="en-US"/>
              </w:rPr>
              <w:t>Lina Saleh Ahmed Alghmadi</w:t>
            </w:r>
            <w:r w:rsidRPr="00B05E3F">
              <w:rPr>
                <w:b/>
                <w:color w:val="000000"/>
                <w:sz w:val="20"/>
                <w:szCs w:val="20"/>
                <w:lang w:val="en-US"/>
              </w:rPr>
              <w:t>, also known as Lina Saleh Ahmed Algahamdi, also known as Lina Ahmed</w:t>
            </w:r>
            <w:r w:rsidRPr="00B05E3F">
              <w:rPr>
                <w:b/>
                <w:sz w:val="20"/>
                <w:szCs w:val="20"/>
                <w:lang w:val="en-US"/>
              </w:rPr>
              <w:t xml:space="preserve"> v. Ian LeBlanc, Gil Huns LeBlanc, Clara Ocampo</w:t>
            </w:r>
          </w:p>
          <w:p w:rsidR="008E3A83" w:rsidRPr="00B05E3F" w:rsidRDefault="008E3A83" w:rsidP="008E3A83">
            <w:pPr>
              <w:jc w:val="both"/>
              <w:rPr>
                <w:sz w:val="20"/>
              </w:rPr>
            </w:pPr>
            <w:r w:rsidRPr="00B05E3F">
              <w:rPr>
                <w:sz w:val="20"/>
              </w:rPr>
              <w:t>(Ont.) (Civil) (By Leave)</w:t>
            </w:r>
          </w:p>
        </w:tc>
      </w:tr>
      <w:tr w:rsidR="008E3A83" w:rsidRPr="00B05E3F" w:rsidTr="00C950FF">
        <w:tc>
          <w:tcPr>
            <w:tcW w:w="5000" w:type="pct"/>
            <w:gridSpan w:val="4"/>
          </w:tcPr>
          <w:p w:rsidR="008E3A83" w:rsidRPr="00B05E3F" w:rsidRDefault="008E3A83" w:rsidP="008E3A83">
            <w:pPr>
              <w:widowControl w:val="0"/>
              <w:jc w:val="both"/>
              <w:rPr>
                <w:sz w:val="20"/>
              </w:rPr>
            </w:pPr>
            <w:r w:rsidRPr="00B05E3F">
              <w:rPr>
                <w:sz w:val="20"/>
              </w:rPr>
              <w:t xml:space="preserve">Civil procedure — Vexatious litigant proceedings — Whether court may justify statutory interpretation on basis social change has altered meaning of a particular provision if the meaning was fixed at the time of enactment — Whether court can ignore doctrine of horizontal </w:t>
            </w:r>
            <w:r w:rsidRPr="00B05E3F">
              <w:rPr>
                <w:i/>
                <w:sz w:val="20"/>
              </w:rPr>
              <w:t>stare decisis</w:t>
            </w:r>
            <w:r w:rsidRPr="00B05E3F">
              <w:rPr>
                <w:sz w:val="20"/>
              </w:rPr>
              <w:t xml:space="preserve"> and render arbitrary decision </w:t>
            </w:r>
            <w:r w:rsidRPr="00B05E3F">
              <w:rPr>
                <w:i/>
                <w:sz w:val="20"/>
              </w:rPr>
              <w:t>per incuriam</w:t>
            </w:r>
            <w:r w:rsidRPr="00B05E3F">
              <w:rPr>
                <w:sz w:val="20"/>
              </w:rPr>
              <w:t xml:space="preserve"> — Whether judgment is arbitrary, unconstitutional, undermines rule law and public confidence in court system and should be overturned — Whether court should be permitted to abuse enabling Act</w:t>
            </w:r>
            <w:r w:rsidRPr="00B05E3F">
              <w:rPr>
                <w:i/>
                <w:sz w:val="20"/>
              </w:rPr>
              <w:t xml:space="preserve"> </w:t>
            </w:r>
            <w:r w:rsidRPr="00B05E3F">
              <w:rPr>
                <w:sz w:val="20"/>
              </w:rPr>
              <w:t xml:space="preserve">leading to </w:t>
            </w:r>
            <w:r w:rsidRPr="00B05E3F">
              <w:rPr>
                <w:i/>
                <w:sz w:val="20"/>
              </w:rPr>
              <w:t>ultra vires</w:t>
            </w:r>
            <w:r w:rsidRPr="00B05E3F">
              <w:rPr>
                <w:sz w:val="20"/>
              </w:rPr>
              <w:t xml:space="preserve"> judgment — Whether ambiguity in wording of s. 140 of </w:t>
            </w:r>
            <w:r w:rsidRPr="00B05E3F">
              <w:rPr>
                <w:rStyle w:val="Emphasis"/>
                <w:color w:val="000000"/>
                <w:sz w:val="20"/>
              </w:rPr>
              <w:t>Courts of Justice Act</w:t>
            </w:r>
            <w:r w:rsidRPr="00B05E3F">
              <w:rPr>
                <w:color w:val="000000"/>
                <w:sz w:val="20"/>
              </w:rPr>
              <w:t xml:space="preserve">, R.S.O. 1990, c. C.43, </w:t>
            </w:r>
            <w:r w:rsidRPr="00B05E3F">
              <w:rPr>
                <w:sz w:val="20"/>
              </w:rPr>
              <w:t>allows statutory interpretation in absence of legislative enactment?</w:t>
            </w:r>
          </w:p>
          <w:p w:rsidR="008E3A83" w:rsidRPr="00B05E3F" w:rsidRDefault="008E3A83" w:rsidP="008E3A83">
            <w:pPr>
              <w:jc w:val="both"/>
              <w:rPr>
                <w:sz w:val="20"/>
              </w:rPr>
            </w:pPr>
          </w:p>
        </w:tc>
      </w:tr>
      <w:tr w:rsidR="008E3A83" w:rsidRPr="00B05E3F" w:rsidTr="00C950FF">
        <w:tc>
          <w:tcPr>
            <w:tcW w:w="5000" w:type="pct"/>
            <w:gridSpan w:val="4"/>
          </w:tcPr>
          <w:p w:rsidR="008E3A83" w:rsidRPr="00B05E3F" w:rsidRDefault="008E3A83" w:rsidP="008E3A83">
            <w:pPr>
              <w:pStyle w:val="aparanumbering"/>
              <w:spacing w:before="0" w:beforeAutospacing="0" w:after="0" w:afterAutospacing="0"/>
              <w:jc w:val="both"/>
              <w:rPr>
                <w:sz w:val="20"/>
                <w:szCs w:val="20"/>
              </w:rPr>
            </w:pPr>
            <w:r w:rsidRPr="00B05E3F">
              <w:rPr>
                <w:sz w:val="20"/>
                <w:szCs w:val="20"/>
              </w:rPr>
              <w:t>Ms. Alghmadi</w:t>
            </w:r>
            <w:r w:rsidRPr="00B05E3F">
              <w:rPr>
                <w:color w:val="000000"/>
                <w:sz w:val="20"/>
                <w:szCs w:val="20"/>
              </w:rPr>
              <w:t xml:space="preserve"> refused to vacate a rented property and a dispute with the homeowners led to a physical altercation. Ms. Alghmadi commenced three separate actions against multiple parties including the homeowners, police officers and government agencies. The litigation led to a multiplicity of motions and related proceedings. </w:t>
            </w:r>
            <w:r w:rsidRPr="00B05E3F">
              <w:rPr>
                <w:sz w:val="20"/>
                <w:szCs w:val="20"/>
              </w:rPr>
              <w:t>The Ontario Superior Court of Justice granted a motion declaring Ms. Alghmadi to be a vexatious litigant and restricted continuance of any proceedings against several defendants without leave. The Court of Appeal dismissed an appeal.</w:t>
            </w:r>
          </w:p>
        </w:tc>
      </w:tr>
      <w:tr w:rsidR="008E3A83" w:rsidRPr="00B05E3F" w:rsidTr="00C950FF">
        <w:tc>
          <w:tcPr>
            <w:tcW w:w="5000" w:type="pct"/>
            <w:gridSpan w:val="4"/>
          </w:tcPr>
          <w:p w:rsidR="008E3A83" w:rsidRPr="00B05E3F" w:rsidRDefault="008E3A83" w:rsidP="008E3A83">
            <w:pPr>
              <w:jc w:val="both"/>
              <w:rPr>
                <w:sz w:val="20"/>
              </w:rPr>
            </w:pPr>
          </w:p>
        </w:tc>
      </w:tr>
      <w:tr w:rsidR="008E3A83" w:rsidRPr="00B05E3F" w:rsidTr="00C950FF">
        <w:tc>
          <w:tcPr>
            <w:tcW w:w="2427" w:type="pct"/>
            <w:gridSpan w:val="2"/>
          </w:tcPr>
          <w:p w:rsidR="008E3A83" w:rsidRPr="00B05E3F" w:rsidRDefault="008E3A83" w:rsidP="008E3A83">
            <w:pPr>
              <w:jc w:val="both"/>
              <w:rPr>
                <w:sz w:val="20"/>
              </w:rPr>
            </w:pPr>
            <w:r w:rsidRPr="00B05E3F">
              <w:rPr>
                <w:sz w:val="20"/>
              </w:rPr>
              <w:t>December 7, 2021</w:t>
            </w:r>
          </w:p>
          <w:p w:rsidR="008E3A83" w:rsidRPr="00B05E3F" w:rsidRDefault="008E3A83" w:rsidP="008E3A83">
            <w:pPr>
              <w:jc w:val="both"/>
              <w:rPr>
                <w:sz w:val="20"/>
              </w:rPr>
            </w:pPr>
            <w:r w:rsidRPr="00B05E3F">
              <w:rPr>
                <w:sz w:val="20"/>
              </w:rPr>
              <w:t>Ontario Superior Court of Justice</w:t>
            </w:r>
          </w:p>
          <w:p w:rsidR="008E3A83" w:rsidRPr="00B05E3F" w:rsidRDefault="008E3A83" w:rsidP="008E3A83">
            <w:pPr>
              <w:jc w:val="both"/>
              <w:rPr>
                <w:sz w:val="20"/>
              </w:rPr>
            </w:pPr>
            <w:r w:rsidRPr="00B05E3F">
              <w:rPr>
                <w:sz w:val="20"/>
              </w:rPr>
              <w:t>(Pollak J.)(Unreported)</w:t>
            </w:r>
          </w:p>
          <w:p w:rsidR="008E3A83" w:rsidRPr="00B05E3F" w:rsidRDefault="008E3A83" w:rsidP="008E3A83">
            <w:pPr>
              <w:jc w:val="both"/>
              <w:rPr>
                <w:sz w:val="20"/>
              </w:rPr>
            </w:pPr>
          </w:p>
        </w:tc>
        <w:tc>
          <w:tcPr>
            <w:tcW w:w="243" w:type="pct"/>
          </w:tcPr>
          <w:p w:rsidR="008E3A83" w:rsidRPr="00B05E3F" w:rsidRDefault="008E3A83" w:rsidP="008E3A83">
            <w:pPr>
              <w:jc w:val="both"/>
              <w:rPr>
                <w:sz w:val="20"/>
              </w:rPr>
            </w:pPr>
          </w:p>
        </w:tc>
        <w:tc>
          <w:tcPr>
            <w:tcW w:w="2330" w:type="pct"/>
          </w:tcPr>
          <w:p w:rsidR="008E3A83" w:rsidRPr="00B05E3F" w:rsidRDefault="008E3A83" w:rsidP="008E3A83">
            <w:pPr>
              <w:jc w:val="both"/>
              <w:rPr>
                <w:sz w:val="20"/>
              </w:rPr>
            </w:pPr>
            <w:r w:rsidRPr="00B05E3F">
              <w:rPr>
                <w:sz w:val="20"/>
              </w:rPr>
              <w:t>Applicant declared a vexatious litigant, action discontinued, restrictions imposed on applicant</w:t>
            </w:r>
          </w:p>
          <w:p w:rsidR="008E3A83" w:rsidRPr="00B05E3F" w:rsidRDefault="008E3A83" w:rsidP="008E3A83">
            <w:pPr>
              <w:jc w:val="both"/>
              <w:rPr>
                <w:sz w:val="20"/>
              </w:rPr>
            </w:pPr>
          </w:p>
        </w:tc>
      </w:tr>
      <w:tr w:rsidR="008E3A83" w:rsidRPr="00B05E3F" w:rsidTr="00C950FF">
        <w:tc>
          <w:tcPr>
            <w:tcW w:w="2427" w:type="pct"/>
            <w:gridSpan w:val="2"/>
          </w:tcPr>
          <w:p w:rsidR="008E3A83" w:rsidRPr="00B05E3F" w:rsidRDefault="008E3A83" w:rsidP="008E3A83">
            <w:pPr>
              <w:jc w:val="both"/>
              <w:rPr>
                <w:sz w:val="20"/>
              </w:rPr>
            </w:pPr>
            <w:r w:rsidRPr="00B05E3F">
              <w:rPr>
                <w:sz w:val="20"/>
              </w:rPr>
              <w:t>October 7, 2022</w:t>
            </w:r>
          </w:p>
          <w:p w:rsidR="008E3A83" w:rsidRPr="00B05E3F" w:rsidRDefault="008E3A83" w:rsidP="008E3A83">
            <w:pPr>
              <w:jc w:val="both"/>
              <w:rPr>
                <w:sz w:val="20"/>
              </w:rPr>
            </w:pPr>
            <w:r w:rsidRPr="00B05E3F">
              <w:rPr>
                <w:sz w:val="20"/>
              </w:rPr>
              <w:t>Court of Appeal for Ontario</w:t>
            </w:r>
          </w:p>
          <w:p w:rsidR="008E3A83" w:rsidRPr="00B05E3F" w:rsidRDefault="008E3A83" w:rsidP="008E3A83">
            <w:pPr>
              <w:jc w:val="both"/>
              <w:rPr>
                <w:sz w:val="20"/>
              </w:rPr>
            </w:pPr>
            <w:r w:rsidRPr="00B05E3F">
              <w:rPr>
                <w:sz w:val="20"/>
              </w:rPr>
              <w:t xml:space="preserve">(van Rensburg, Pardu, Copeland JJ.A.) </w:t>
            </w:r>
          </w:p>
          <w:p w:rsidR="008E3A83" w:rsidRPr="00B05E3F" w:rsidRDefault="001D4A27" w:rsidP="008E3A83">
            <w:pPr>
              <w:jc w:val="both"/>
              <w:rPr>
                <w:sz w:val="20"/>
              </w:rPr>
            </w:pPr>
            <w:hyperlink r:id="rId140" w:history="1">
              <w:r w:rsidR="008E3A83" w:rsidRPr="00B05E3F">
                <w:rPr>
                  <w:rStyle w:val="Hyperlink"/>
                  <w:sz w:val="20"/>
                </w:rPr>
                <w:t>2022 ONCA 687</w:t>
              </w:r>
            </w:hyperlink>
            <w:r w:rsidR="008E3A83" w:rsidRPr="00B05E3F">
              <w:rPr>
                <w:sz w:val="20"/>
              </w:rPr>
              <w:t>; C70299</w:t>
            </w:r>
          </w:p>
          <w:p w:rsidR="008E3A83" w:rsidRPr="00B05E3F" w:rsidRDefault="008E3A83" w:rsidP="008E3A83">
            <w:pPr>
              <w:jc w:val="both"/>
              <w:rPr>
                <w:sz w:val="20"/>
              </w:rPr>
            </w:pPr>
          </w:p>
        </w:tc>
        <w:tc>
          <w:tcPr>
            <w:tcW w:w="243" w:type="pct"/>
          </w:tcPr>
          <w:p w:rsidR="008E3A83" w:rsidRPr="00B05E3F" w:rsidRDefault="008E3A83" w:rsidP="008E3A83">
            <w:pPr>
              <w:jc w:val="both"/>
              <w:rPr>
                <w:sz w:val="20"/>
              </w:rPr>
            </w:pPr>
          </w:p>
        </w:tc>
        <w:tc>
          <w:tcPr>
            <w:tcW w:w="2330" w:type="pct"/>
          </w:tcPr>
          <w:p w:rsidR="008E3A83" w:rsidRPr="00B05E3F" w:rsidRDefault="008E3A83" w:rsidP="008E3A83">
            <w:pPr>
              <w:jc w:val="both"/>
              <w:rPr>
                <w:sz w:val="20"/>
              </w:rPr>
            </w:pPr>
            <w:r w:rsidRPr="00B05E3F">
              <w:rPr>
                <w:sz w:val="20"/>
              </w:rPr>
              <w:t>Appeal dismissed</w:t>
            </w:r>
          </w:p>
          <w:p w:rsidR="008E3A83" w:rsidRPr="00B05E3F" w:rsidRDefault="008E3A83" w:rsidP="008E3A83">
            <w:pPr>
              <w:jc w:val="both"/>
              <w:rPr>
                <w:sz w:val="20"/>
              </w:rPr>
            </w:pPr>
          </w:p>
        </w:tc>
      </w:tr>
      <w:tr w:rsidR="008E3A83" w:rsidRPr="00B05E3F" w:rsidTr="00C950FF">
        <w:tc>
          <w:tcPr>
            <w:tcW w:w="2427" w:type="pct"/>
            <w:gridSpan w:val="2"/>
          </w:tcPr>
          <w:p w:rsidR="008E3A83" w:rsidRPr="00B05E3F" w:rsidRDefault="008E3A83" w:rsidP="008E3A83">
            <w:pPr>
              <w:jc w:val="both"/>
              <w:rPr>
                <w:sz w:val="20"/>
              </w:rPr>
            </w:pPr>
            <w:r w:rsidRPr="00B05E3F">
              <w:rPr>
                <w:sz w:val="20"/>
              </w:rPr>
              <w:t>November 28, 2022</w:t>
            </w:r>
          </w:p>
          <w:p w:rsidR="008E3A83" w:rsidRPr="00B05E3F" w:rsidRDefault="008E3A83" w:rsidP="008E3A83">
            <w:pPr>
              <w:jc w:val="both"/>
              <w:rPr>
                <w:sz w:val="20"/>
              </w:rPr>
            </w:pPr>
            <w:r w:rsidRPr="00B05E3F">
              <w:rPr>
                <w:sz w:val="20"/>
              </w:rPr>
              <w:t>Supreme Court of Canada</w:t>
            </w:r>
          </w:p>
        </w:tc>
        <w:tc>
          <w:tcPr>
            <w:tcW w:w="243" w:type="pct"/>
          </w:tcPr>
          <w:p w:rsidR="008E3A83" w:rsidRPr="00B05E3F" w:rsidRDefault="008E3A83" w:rsidP="008E3A83">
            <w:pPr>
              <w:jc w:val="both"/>
              <w:rPr>
                <w:sz w:val="20"/>
              </w:rPr>
            </w:pPr>
          </w:p>
        </w:tc>
        <w:tc>
          <w:tcPr>
            <w:tcW w:w="2330" w:type="pct"/>
          </w:tcPr>
          <w:p w:rsidR="008E3A83" w:rsidRPr="00B05E3F" w:rsidRDefault="008E3A83" w:rsidP="008E3A83">
            <w:pPr>
              <w:jc w:val="both"/>
              <w:rPr>
                <w:sz w:val="20"/>
              </w:rPr>
            </w:pPr>
            <w:r w:rsidRPr="00B05E3F">
              <w:rPr>
                <w:sz w:val="20"/>
              </w:rPr>
              <w:t>Application for leave to appeal filed</w:t>
            </w:r>
          </w:p>
          <w:p w:rsidR="008E3A83" w:rsidRPr="00B05E3F" w:rsidRDefault="008E3A83" w:rsidP="008E3A83">
            <w:pPr>
              <w:jc w:val="both"/>
              <w:rPr>
                <w:sz w:val="20"/>
              </w:rPr>
            </w:pPr>
          </w:p>
        </w:tc>
      </w:tr>
    </w:tbl>
    <w:p w:rsidR="008E3A83" w:rsidRPr="00B05E3F" w:rsidRDefault="008E3A83" w:rsidP="008E3A83">
      <w:pPr>
        <w:jc w:val="both"/>
        <w:rPr>
          <w:sz w:val="20"/>
        </w:rPr>
      </w:pPr>
    </w:p>
    <w:p w:rsidR="008E3A83" w:rsidRPr="00B05E3F" w:rsidRDefault="001D4A27" w:rsidP="008E3A83">
      <w:pPr>
        <w:jc w:val="both"/>
        <w:rPr>
          <w:sz w:val="20"/>
        </w:rPr>
      </w:pPr>
      <w:r>
        <w:rPr>
          <w:sz w:val="20"/>
        </w:rPr>
        <w:pict>
          <v:rect id="_x0000_i1073" style="width:2in;height:1pt" o:hrpct="0" o:hralign="center" o:hrstd="t" o:hrnoshade="t" o:hr="t" fillcolor="black [3213]" stroked="f"/>
        </w:pict>
      </w:r>
    </w:p>
    <w:p w:rsidR="008E3A83" w:rsidRPr="00B05E3F" w:rsidRDefault="008E3A83" w:rsidP="008E3A8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E3A83" w:rsidRPr="00B05E3F" w:rsidTr="00C950FF">
        <w:tc>
          <w:tcPr>
            <w:tcW w:w="543" w:type="pct"/>
          </w:tcPr>
          <w:p w:rsidR="008E3A83" w:rsidRPr="00B05E3F" w:rsidRDefault="008E3A83" w:rsidP="008E3A83">
            <w:pPr>
              <w:jc w:val="both"/>
              <w:rPr>
                <w:sz w:val="20"/>
                <w:lang w:val="fr-CA"/>
              </w:rPr>
            </w:pPr>
            <w:r w:rsidRPr="00B05E3F">
              <w:rPr>
                <w:rStyle w:val="SCCFileNumberChar"/>
                <w:sz w:val="20"/>
                <w:szCs w:val="20"/>
                <w:lang w:val="fr-CA"/>
              </w:rPr>
              <w:t>40511</w:t>
            </w:r>
          </w:p>
        </w:tc>
        <w:tc>
          <w:tcPr>
            <w:tcW w:w="4457" w:type="pct"/>
            <w:gridSpan w:val="3"/>
          </w:tcPr>
          <w:p w:rsidR="008E3A83" w:rsidRPr="00B05E3F" w:rsidRDefault="008E3A83" w:rsidP="008E3A83">
            <w:pPr>
              <w:pStyle w:val="SCCLsocParty"/>
              <w:jc w:val="both"/>
              <w:rPr>
                <w:b/>
                <w:sz w:val="20"/>
                <w:szCs w:val="20"/>
              </w:rPr>
            </w:pPr>
            <w:r w:rsidRPr="00B05E3F">
              <w:rPr>
                <w:b/>
                <w:sz w:val="20"/>
                <w:szCs w:val="20"/>
              </w:rPr>
              <w:t>Lina Saleh Ahmed Alghmadi</w:t>
            </w:r>
            <w:r w:rsidRPr="00B05E3F">
              <w:rPr>
                <w:b/>
                <w:color w:val="000000"/>
                <w:sz w:val="20"/>
                <w:szCs w:val="20"/>
              </w:rPr>
              <w:t>, également connue sous le nom de Lina Saleh Ahmed Algahamdi, également connue sous le nom de Lina Ahmed</w:t>
            </w:r>
            <w:r w:rsidRPr="00B05E3F">
              <w:rPr>
                <w:b/>
                <w:sz w:val="20"/>
                <w:szCs w:val="20"/>
              </w:rPr>
              <w:t xml:space="preserve"> c. Ian LeBlanc, Gil Huns LeBlanc, Clara Ocampo</w:t>
            </w:r>
          </w:p>
          <w:p w:rsidR="008E3A83" w:rsidRPr="00B05E3F" w:rsidRDefault="008E3A83" w:rsidP="008E3A83">
            <w:pPr>
              <w:jc w:val="both"/>
              <w:rPr>
                <w:sz w:val="20"/>
                <w:lang w:val="fr-CA"/>
              </w:rPr>
            </w:pPr>
            <w:r w:rsidRPr="00B05E3F">
              <w:rPr>
                <w:sz w:val="20"/>
                <w:lang w:val="fr-CA"/>
              </w:rPr>
              <w:t xml:space="preserve">(Ont.) (Civile) (Autorisation) </w:t>
            </w:r>
          </w:p>
        </w:tc>
      </w:tr>
      <w:tr w:rsidR="008E3A83" w:rsidRPr="00B05E3F" w:rsidTr="00C950FF">
        <w:tc>
          <w:tcPr>
            <w:tcW w:w="5000" w:type="pct"/>
            <w:gridSpan w:val="4"/>
          </w:tcPr>
          <w:p w:rsidR="008E3A83" w:rsidRPr="00B05E3F" w:rsidRDefault="008E3A83" w:rsidP="008E3A83">
            <w:pPr>
              <w:widowControl w:val="0"/>
              <w:jc w:val="both"/>
              <w:rPr>
                <w:sz w:val="20"/>
                <w:lang w:val="fr-CA"/>
              </w:rPr>
            </w:pPr>
            <w:r w:rsidRPr="00B05E3F">
              <w:rPr>
                <w:sz w:val="20"/>
                <w:lang w:val="fr-CA"/>
              </w:rPr>
              <w:t>Procédure civile — Procédures visant à déclarer que la plaideuse a agi de manière vexatoire — Le tribunal peut</w:t>
            </w:r>
            <w:r w:rsidRPr="00B05E3F">
              <w:rPr>
                <w:sz w:val="20"/>
                <w:lang w:val="fr-CA"/>
              </w:rPr>
              <w:noBreakHyphen/>
              <w:t>il justifier une interprétation législative, au motif que les changements sociaux ont modifié le sens d’une disposition particulière, si le sens de cette dernière était établi au moment de l’adoption du texte législatif? — Un tribunal peut</w:t>
            </w:r>
            <w:r w:rsidRPr="00B05E3F">
              <w:rPr>
                <w:sz w:val="20"/>
                <w:lang w:val="fr-CA"/>
              </w:rPr>
              <w:noBreakHyphen/>
              <w:t xml:space="preserve">il méconnaître la règle du </w:t>
            </w:r>
            <w:r w:rsidRPr="00B05E3F">
              <w:rPr>
                <w:i/>
                <w:sz w:val="20"/>
                <w:lang w:val="fr-CA"/>
              </w:rPr>
              <w:t>stare decisis</w:t>
            </w:r>
            <w:r w:rsidRPr="00B05E3F">
              <w:rPr>
                <w:sz w:val="20"/>
                <w:lang w:val="fr-CA"/>
              </w:rPr>
              <w:t xml:space="preserve"> à l’égard d’une décision rendue par une juridiction du même degré et rendre une décision arbitraire </w:t>
            </w:r>
            <w:r w:rsidRPr="00B05E3F">
              <w:rPr>
                <w:i/>
                <w:sz w:val="20"/>
                <w:lang w:val="fr-CA"/>
              </w:rPr>
              <w:t>per incuriam</w:t>
            </w:r>
            <w:r w:rsidRPr="00B05E3F">
              <w:rPr>
                <w:sz w:val="20"/>
                <w:lang w:val="fr-CA"/>
              </w:rPr>
              <w:t>? — La décision est</w:t>
            </w:r>
            <w:r w:rsidRPr="00B05E3F">
              <w:rPr>
                <w:sz w:val="20"/>
                <w:lang w:val="fr-CA"/>
              </w:rPr>
              <w:noBreakHyphen/>
              <w:t>elle arbitraire, inconstitutionnelle, et mine</w:t>
            </w:r>
            <w:r w:rsidRPr="00B05E3F">
              <w:rPr>
                <w:sz w:val="20"/>
                <w:lang w:val="fr-CA"/>
              </w:rPr>
              <w:noBreakHyphen/>
              <w:t>t</w:t>
            </w:r>
            <w:r w:rsidRPr="00B05E3F">
              <w:rPr>
                <w:sz w:val="20"/>
                <w:lang w:val="fr-CA"/>
              </w:rPr>
              <w:noBreakHyphen/>
              <w:t>elle la primauté du droit et la confiance du public dans le système judiciaire, et devrait</w:t>
            </w:r>
            <w:r w:rsidRPr="00B05E3F">
              <w:rPr>
                <w:sz w:val="20"/>
                <w:lang w:val="fr-CA"/>
              </w:rPr>
              <w:noBreakHyphen/>
              <w:t>elle être infirmée? — Le tribunal devrait</w:t>
            </w:r>
            <w:r w:rsidRPr="00B05E3F">
              <w:rPr>
                <w:sz w:val="20"/>
                <w:lang w:val="fr-CA"/>
              </w:rPr>
              <w:noBreakHyphen/>
              <w:t xml:space="preserve">il être autorisé à méconnaître la loi habilitante, menant ainsi à une décision </w:t>
            </w:r>
            <w:r w:rsidRPr="00B05E3F">
              <w:rPr>
                <w:i/>
                <w:sz w:val="20"/>
                <w:lang w:val="fr-CA"/>
              </w:rPr>
              <w:t>ultra vires</w:t>
            </w:r>
            <w:r w:rsidRPr="00B05E3F">
              <w:rPr>
                <w:sz w:val="20"/>
                <w:lang w:val="fr-CA"/>
              </w:rPr>
              <w:t xml:space="preserve">? — L’ambiguïté du libellé de l’art. 140 de la </w:t>
            </w:r>
            <w:r w:rsidRPr="00B05E3F">
              <w:rPr>
                <w:i/>
                <w:sz w:val="20"/>
                <w:lang w:val="fr-CA"/>
              </w:rPr>
              <w:t>Loi sur les tribunaux judiciaire</w:t>
            </w:r>
            <w:r w:rsidRPr="00B05E3F">
              <w:rPr>
                <w:color w:val="000000"/>
                <w:sz w:val="20"/>
                <w:lang w:val="fr-CA"/>
              </w:rPr>
              <w:t>s, L.R.O. 1990, c. C.43, permet</w:t>
            </w:r>
            <w:r w:rsidRPr="00B05E3F">
              <w:rPr>
                <w:color w:val="000000"/>
                <w:sz w:val="20"/>
                <w:lang w:val="fr-CA"/>
              </w:rPr>
              <w:noBreakHyphen/>
              <w:t>elle une interprétation législative en absence de texte législatif</w:t>
            </w:r>
            <w:r w:rsidRPr="00B05E3F">
              <w:rPr>
                <w:sz w:val="20"/>
                <w:lang w:val="fr-CA"/>
              </w:rPr>
              <w:t>?</w:t>
            </w:r>
          </w:p>
          <w:p w:rsidR="008E3A83" w:rsidRPr="00B05E3F" w:rsidRDefault="008E3A83" w:rsidP="008E3A83">
            <w:pPr>
              <w:jc w:val="both"/>
              <w:rPr>
                <w:sz w:val="20"/>
                <w:lang w:val="fr-CA"/>
              </w:rPr>
            </w:pPr>
          </w:p>
        </w:tc>
      </w:tr>
      <w:tr w:rsidR="008E3A83" w:rsidRPr="00B05E3F" w:rsidTr="00C950FF">
        <w:tc>
          <w:tcPr>
            <w:tcW w:w="5000" w:type="pct"/>
            <w:gridSpan w:val="4"/>
          </w:tcPr>
          <w:p w:rsidR="008E3A83" w:rsidRPr="00B05E3F" w:rsidRDefault="008E3A83" w:rsidP="008E3A83">
            <w:pPr>
              <w:pStyle w:val="aparanumbering"/>
              <w:spacing w:before="0" w:beforeAutospacing="0" w:after="0" w:afterAutospacing="0"/>
              <w:jc w:val="both"/>
              <w:rPr>
                <w:sz w:val="20"/>
                <w:szCs w:val="20"/>
                <w:lang w:val="fr-CA"/>
              </w:rPr>
            </w:pPr>
            <w:r w:rsidRPr="00B05E3F">
              <w:rPr>
                <w:sz w:val="20"/>
                <w:szCs w:val="20"/>
                <w:lang w:val="fr-CA"/>
              </w:rPr>
              <w:t>M</w:t>
            </w:r>
            <w:r w:rsidRPr="00B05E3F">
              <w:rPr>
                <w:sz w:val="20"/>
                <w:szCs w:val="20"/>
                <w:vertAlign w:val="superscript"/>
                <w:lang w:val="fr-CA"/>
              </w:rPr>
              <w:t>me</w:t>
            </w:r>
            <w:r w:rsidRPr="00B05E3F">
              <w:rPr>
                <w:sz w:val="20"/>
                <w:szCs w:val="20"/>
                <w:lang w:val="fr-CA"/>
              </w:rPr>
              <w:t> Alghmadi a refusé de quitter une propriété louée, et une dispute avec les propriétaires a mené à une empoignade. M</w:t>
            </w:r>
            <w:r w:rsidRPr="00B05E3F">
              <w:rPr>
                <w:sz w:val="20"/>
                <w:szCs w:val="20"/>
                <w:vertAlign w:val="superscript"/>
                <w:lang w:val="fr-CA"/>
              </w:rPr>
              <w:t>me</w:t>
            </w:r>
            <w:r w:rsidRPr="00B05E3F">
              <w:rPr>
                <w:sz w:val="20"/>
                <w:szCs w:val="20"/>
                <w:lang w:val="fr-CA"/>
              </w:rPr>
              <w:t> Alghmadi a intenté trois actions distinctes contre de nombreuses parties, y compris les propriétaires, des agents de police, et des agences gouvernementales. Le litige a entraîné une multitude de motions et d’actes de procédure connexes. La Cour supérieure de justice de l’Ontario a accueilli la motion déclarant que M</w:t>
            </w:r>
            <w:r w:rsidRPr="00B05E3F">
              <w:rPr>
                <w:sz w:val="20"/>
                <w:szCs w:val="20"/>
                <w:vertAlign w:val="superscript"/>
                <w:lang w:val="fr-CA"/>
              </w:rPr>
              <w:t>me</w:t>
            </w:r>
            <w:r w:rsidRPr="00B05E3F">
              <w:rPr>
                <w:sz w:val="20"/>
                <w:szCs w:val="20"/>
                <w:lang w:val="fr-CA"/>
              </w:rPr>
              <w:t> Alghmadi est une plaideuse quérulente et a restreint la poursuite de toute instance déjà introduite contre plusieurs défendeurs, sauf avec l’autorisation de la Cour. La Cour d’appel a rejeté un appel.</w:t>
            </w:r>
          </w:p>
        </w:tc>
      </w:tr>
      <w:tr w:rsidR="008E3A83" w:rsidRPr="00B05E3F" w:rsidTr="00C950FF">
        <w:tc>
          <w:tcPr>
            <w:tcW w:w="5000" w:type="pct"/>
            <w:gridSpan w:val="4"/>
          </w:tcPr>
          <w:p w:rsidR="008E3A83" w:rsidRPr="00B05E3F" w:rsidRDefault="008E3A83" w:rsidP="008E3A83">
            <w:pPr>
              <w:jc w:val="both"/>
              <w:rPr>
                <w:sz w:val="20"/>
                <w:lang w:val="fr-CA"/>
              </w:rPr>
            </w:pPr>
          </w:p>
        </w:tc>
      </w:tr>
      <w:tr w:rsidR="008E3A83" w:rsidRPr="00B05E3F" w:rsidTr="00C950FF">
        <w:tc>
          <w:tcPr>
            <w:tcW w:w="2427" w:type="pct"/>
            <w:gridSpan w:val="2"/>
          </w:tcPr>
          <w:p w:rsidR="008E3A83" w:rsidRPr="00B05E3F" w:rsidRDefault="008E3A83" w:rsidP="008E3A83">
            <w:pPr>
              <w:jc w:val="both"/>
              <w:rPr>
                <w:sz w:val="20"/>
                <w:lang w:val="fr-CA"/>
              </w:rPr>
            </w:pPr>
            <w:r w:rsidRPr="00B05E3F">
              <w:rPr>
                <w:sz w:val="20"/>
                <w:lang w:val="fr-CA"/>
              </w:rPr>
              <w:t>7 décembre 2021</w:t>
            </w:r>
          </w:p>
          <w:p w:rsidR="008E3A83" w:rsidRPr="00B05E3F" w:rsidRDefault="008E3A83" w:rsidP="008E3A83">
            <w:pPr>
              <w:jc w:val="both"/>
              <w:rPr>
                <w:sz w:val="20"/>
                <w:lang w:val="fr-CA"/>
              </w:rPr>
            </w:pPr>
            <w:r w:rsidRPr="00B05E3F">
              <w:rPr>
                <w:sz w:val="20"/>
                <w:lang w:val="fr-CA"/>
              </w:rPr>
              <w:t>Cour supérieure de justice de l’Ontario</w:t>
            </w:r>
          </w:p>
          <w:p w:rsidR="008E3A83" w:rsidRPr="00B05E3F" w:rsidRDefault="008E3A83" w:rsidP="008E3A83">
            <w:pPr>
              <w:jc w:val="both"/>
              <w:rPr>
                <w:sz w:val="20"/>
                <w:lang w:val="fr-CA"/>
              </w:rPr>
            </w:pPr>
            <w:r w:rsidRPr="00B05E3F">
              <w:rPr>
                <w:sz w:val="20"/>
                <w:lang w:val="fr-CA"/>
              </w:rPr>
              <w:t>(juge Pollak) (non</w:t>
            </w:r>
            <w:r w:rsidRPr="00B05E3F">
              <w:rPr>
                <w:sz w:val="20"/>
                <w:lang w:val="fr-CA"/>
              </w:rPr>
              <w:noBreakHyphen/>
              <w:t>publiée)</w:t>
            </w:r>
          </w:p>
          <w:p w:rsidR="008E3A83" w:rsidRPr="00B05E3F" w:rsidRDefault="008E3A83" w:rsidP="008E3A83">
            <w:pPr>
              <w:jc w:val="both"/>
              <w:rPr>
                <w:sz w:val="20"/>
                <w:lang w:val="fr-CA"/>
              </w:rPr>
            </w:pPr>
          </w:p>
        </w:tc>
        <w:tc>
          <w:tcPr>
            <w:tcW w:w="243" w:type="pct"/>
          </w:tcPr>
          <w:p w:rsidR="008E3A83" w:rsidRPr="00B05E3F" w:rsidRDefault="008E3A83" w:rsidP="008E3A83">
            <w:pPr>
              <w:jc w:val="both"/>
              <w:rPr>
                <w:sz w:val="20"/>
                <w:lang w:val="fr-CA"/>
              </w:rPr>
            </w:pPr>
          </w:p>
        </w:tc>
        <w:tc>
          <w:tcPr>
            <w:tcW w:w="2330" w:type="pct"/>
          </w:tcPr>
          <w:p w:rsidR="008E3A83" w:rsidRPr="00B05E3F" w:rsidRDefault="008E3A83" w:rsidP="008E3A83">
            <w:pPr>
              <w:jc w:val="both"/>
              <w:rPr>
                <w:sz w:val="20"/>
                <w:lang w:val="fr-CA"/>
              </w:rPr>
            </w:pPr>
            <w:r w:rsidRPr="00B05E3F">
              <w:rPr>
                <w:sz w:val="20"/>
                <w:lang w:val="fr-CA"/>
              </w:rPr>
              <w:t xml:space="preserve">Demanderesse déclarée plaideuse quérulente, action abandonnée, restrictions infligées à la demanderesse </w:t>
            </w:r>
          </w:p>
          <w:p w:rsidR="008E3A83" w:rsidRPr="00B05E3F" w:rsidRDefault="008E3A83" w:rsidP="008E3A83">
            <w:pPr>
              <w:jc w:val="both"/>
              <w:rPr>
                <w:sz w:val="20"/>
                <w:lang w:val="fr-CA"/>
              </w:rPr>
            </w:pPr>
          </w:p>
        </w:tc>
      </w:tr>
      <w:tr w:rsidR="008E3A83" w:rsidRPr="00B05E3F" w:rsidTr="00C950FF">
        <w:tc>
          <w:tcPr>
            <w:tcW w:w="2427" w:type="pct"/>
            <w:gridSpan w:val="2"/>
          </w:tcPr>
          <w:p w:rsidR="008E3A83" w:rsidRPr="00B05E3F" w:rsidRDefault="008E3A83" w:rsidP="008E3A83">
            <w:pPr>
              <w:jc w:val="both"/>
              <w:rPr>
                <w:sz w:val="20"/>
                <w:lang w:val="fr-CA"/>
              </w:rPr>
            </w:pPr>
            <w:r w:rsidRPr="00B05E3F">
              <w:rPr>
                <w:sz w:val="20"/>
                <w:lang w:val="fr-CA"/>
              </w:rPr>
              <w:t>7 octobre 2022</w:t>
            </w:r>
          </w:p>
          <w:p w:rsidR="008E3A83" w:rsidRPr="00B05E3F" w:rsidRDefault="008E3A83" w:rsidP="008E3A83">
            <w:pPr>
              <w:jc w:val="both"/>
              <w:rPr>
                <w:sz w:val="20"/>
                <w:lang w:val="fr-CA"/>
              </w:rPr>
            </w:pPr>
            <w:r w:rsidRPr="00B05E3F">
              <w:rPr>
                <w:sz w:val="20"/>
                <w:lang w:val="fr-CA"/>
              </w:rPr>
              <w:t>Cour d’appel de l’Ontario</w:t>
            </w:r>
          </w:p>
          <w:p w:rsidR="008E3A83" w:rsidRPr="00B05E3F" w:rsidRDefault="008E3A83" w:rsidP="008E3A83">
            <w:pPr>
              <w:jc w:val="both"/>
              <w:rPr>
                <w:sz w:val="20"/>
                <w:lang w:val="fr-CA"/>
              </w:rPr>
            </w:pPr>
            <w:r w:rsidRPr="00B05E3F">
              <w:rPr>
                <w:sz w:val="20"/>
                <w:lang w:val="fr-CA"/>
              </w:rPr>
              <w:t>(juges van Rensburg, Pardu, Copeland)</w:t>
            </w:r>
          </w:p>
          <w:p w:rsidR="008E3A83" w:rsidRPr="00B05E3F" w:rsidRDefault="001D4A27" w:rsidP="008E3A83">
            <w:pPr>
              <w:jc w:val="both"/>
              <w:rPr>
                <w:sz w:val="20"/>
                <w:lang w:val="fr-CA"/>
              </w:rPr>
            </w:pPr>
            <w:hyperlink r:id="rId141" w:history="1">
              <w:r w:rsidR="008E3A83" w:rsidRPr="00B05E3F">
                <w:rPr>
                  <w:rStyle w:val="Hyperlink"/>
                  <w:sz w:val="20"/>
                  <w:lang w:val="fr-CA"/>
                </w:rPr>
                <w:t>2022 ONCA 687</w:t>
              </w:r>
            </w:hyperlink>
            <w:r w:rsidR="008E3A83" w:rsidRPr="00B05E3F">
              <w:rPr>
                <w:sz w:val="20"/>
                <w:lang w:val="fr-CA"/>
              </w:rPr>
              <w:t>; C70299</w:t>
            </w:r>
          </w:p>
          <w:p w:rsidR="008E3A83" w:rsidRPr="00B05E3F" w:rsidRDefault="008E3A83" w:rsidP="008E3A83">
            <w:pPr>
              <w:jc w:val="both"/>
              <w:rPr>
                <w:sz w:val="20"/>
                <w:lang w:val="fr-CA"/>
              </w:rPr>
            </w:pPr>
          </w:p>
        </w:tc>
        <w:tc>
          <w:tcPr>
            <w:tcW w:w="243" w:type="pct"/>
          </w:tcPr>
          <w:p w:rsidR="008E3A83" w:rsidRPr="00B05E3F" w:rsidRDefault="008E3A83" w:rsidP="008E3A83">
            <w:pPr>
              <w:jc w:val="both"/>
              <w:rPr>
                <w:sz w:val="20"/>
                <w:lang w:val="fr-CA"/>
              </w:rPr>
            </w:pPr>
          </w:p>
        </w:tc>
        <w:tc>
          <w:tcPr>
            <w:tcW w:w="2330" w:type="pct"/>
          </w:tcPr>
          <w:p w:rsidR="008E3A83" w:rsidRPr="00B05E3F" w:rsidRDefault="008E3A83" w:rsidP="008E3A83">
            <w:pPr>
              <w:jc w:val="both"/>
              <w:rPr>
                <w:sz w:val="20"/>
                <w:lang w:val="fr-CA"/>
              </w:rPr>
            </w:pPr>
            <w:r w:rsidRPr="00B05E3F">
              <w:rPr>
                <w:sz w:val="20"/>
                <w:lang w:val="fr-CA"/>
              </w:rPr>
              <w:t>Appel rejeté</w:t>
            </w:r>
          </w:p>
          <w:p w:rsidR="008E3A83" w:rsidRPr="00B05E3F" w:rsidRDefault="008E3A83" w:rsidP="008E3A83">
            <w:pPr>
              <w:jc w:val="both"/>
              <w:rPr>
                <w:sz w:val="20"/>
                <w:lang w:val="fr-CA"/>
              </w:rPr>
            </w:pPr>
          </w:p>
        </w:tc>
      </w:tr>
      <w:tr w:rsidR="008E3A83" w:rsidRPr="00B05E3F" w:rsidTr="00C950FF">
        <w:tc>
          <w:tcPr>
            <w:tcW w:w="2427" w:type="pct"/>
            <w:gridSpan w:val="2"/>
          </w:tcPr>
          <w:p w:rsidR="008E3A83" w:rsidRPr="00B05E3F" w:rsidRDefault="008E3A83" w:rsidP="008E3A83">
            <w:pPr>
              <w:jc w:val="both"/>
              <w:rPr>
                <w:sz w:val="20"/>
                <w:lang w:val="fr-CA"/>
              </w:rPr>
            </w:pPr>
            <w:r w:rsidRPr="00B05E3F">
              <w:rPr>
                <w:sz w:val="20"/>
                <w:lang w:val="fr-CA"/>
              </w:rPr>
              <w:t>28 novembre 2022</w:t>
            </w:r>
          </w:p>
          <w:p w:rsidR="008E3A83" w:rsidRPr="00B05E3F" w:rsidRDefault="008E3A83" w:rsidP="008E3A83">
            <w:pPr>
              <w:jc w:val="both"/>
              <w:rPr>
                <w:sz w:val="20"/>
                <w:lang w:val="fr-CA"/>
              </w:rPr>
            </w:pPr>
            <w:r w:rsidRPr="00B05E3F">
              <w:rPr>
                <w:sz w:val="20"/>
                <w:lang w:val="fr-CA"/>
              </w:rPr>
              <w:t>Cour suprême du Canada</w:t>
            </w:r>
          </w:p>
        </w:tc>
        <w:tc>
          <w:tcPr>
            <w:tcW w:w="243" w:type="pct"/>
          </w:tcPr>
          <w:p w:rsidR="008E3A83" w:rsidRPr="00B05E3F" w:rsidRDefault="008E3A83" w:rsidP="008E3A83">
            <w:pPr>
              <w:jc w:val="both"/>
              <w:rPr>
                <w:sz w:val="20"/>
                <w:lang w:val="fr-CA"/>
              </w:rPr>
            </w:pPr>
          </w:p>
        </w:tc>
        <w:tc>
          <w:tcPr>
            <w:tcW w:w="2330" w:type="pct"/>
          </w:tcPr>
          <w:p w:rsidR="008E3A83" w:rsidRPr="00B05E3F" w:rsidRDefault="008E3A83" w:rsidP="008E3A83">
            <w:pPr>
              <w:jc w:val="both"/>
              <w:rPr>
                <w:sz w:val="20"/>
                <w:lang w:val="fr-CA"/>
              </w:rPr>
            </w:pPr>
            <w:r w:rsidRPr="00B05E3F">
              <w:rPr>
                <w:sz w:val="20"/>
                <w:lang w:val="fr-CA"/>
              </w:rPr>
              <w:t xml:space="preserve">Demande d’autorisation d’appel déposée </w:t>
            </w:r>
          </w:p>
          <w:p w:rsidR="008E3A83" w:rsidRPr="00B05E3F" w:rsidRDefault="008E3A83" w:rsidP="008E3A83">
            <w:pPr>
              <w:jc w:val="both"/>
              <w:rPr>
                <w:sz w:val="20"/>
                <w:lang w:val="fr-CA"/>
              </w:rPr>
            </w:pPr>
          </w:p>
        </w:tc>
      </w:tr>
    </w:tbl>
    <w:p w:rsidR="008E3A83" w:rsidRPr="00B05E3F" w:rsidRDefault="008E3A83" w:rsidP="008E3A83">
      <w:pPr>
        <w:jc w:val="both"/>
        <w:rPr>
          <w:sz w:val="20"/>
          <w:lang w:val="fr-CA"/>
        </w:rPr>
      </w:pPr>
    </w:p>
    <w:p w:rsidR="00B10BAD" w:rsidRPr="00B05E3F" w:rsidRDefault="001D4A27" w:rsidP="0073384B">
      <w:pPr>
        <w:widowControl w:val="0"/>
        <w:jc w:val="both"/>
        <w:rPr>
          <w:sz w:val="20"/>
          <w:lang w:val="fr-CA"/>
        </w:rPr>
      </w:pPr>
      <w:r>
        <w:rPr>
          <w:sz w:val="20"/>
        </w:rPr>
        <w:pict>
          <v:rect id="_x0000_i1074" style="width:2in;height:1pt" o:hrpct="0" o:hralign="center" o:hrstd="t" o:hrnoshade="t" o:hr="t" fillcolor="black [3213]" stroked="f"/>
        </w:pict>
      </w:r>
    </w:p>
    <w:p w:rsidR="00B10BAD" w:rsidRPr="00B05E3F" w:rsidRDefault="00B10BAD" w:rsidP="0073384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384B" w:rsidRPr="00B05E3F" w:rsidTr="00C950FF">
        <w:tc>
          <w:tcPr>
            <w:tcW w:w="543" w:type="pct"/>
          </w:tcPr>
          <w:p w:rsidR="0073384B" w:rsidRPr="00B05E3F" w:rsidRDefault="0073384B" w:rsidP="0073384B">
            <w:pPr>
              <w:jc w:val="both"/>
              <w:rPr>
                <w:sz w:val="20"/>
              </w:rPr>
            </w:pPr>
            <w:r w:rsidRPr="00B05E3F">
              <w:rPr>
                <w:rStyle w:val="SCCFileNumberChar"/>
                <w:sz w:val="20"/>
                <w:szCs w:val="20"/>
              </w:rPr>
              <w:t>40519</w:t>
            </w:r>
          </w:p>
        </w:tc>
        <w:tc>
          <w:tcPr>
            <w:tcW w:w="4457" w:type="pct"/>
            <w:gridSpan w:val="3"/>
          </w:tcPr>
          <w:p w:rsidR="0073384B" w:rsidRPr="00B05E3F" w:rsidRDefault="0073384B" w:rsidP="0073384B">
            <w:pPr>
              <w:pStyle w:val="SCCLsocParty"/>
              <w:jc w:val="both"/>
              <w:rPr>
                <w:b/>
                <w:sz w:val="20"/>
                <w:szCs w:val="20"/>
                <w:lang w:val="en-US"/>
              </w:rPr>
            </w:pPr>
            <w:r w:rsidRPr="00B05E3F">
              <w:rPr>
                <w:b/>
                <w:sz w:val="20"/>
                <w:szCs w:val="20"/>
                <w:lang w:val="en-US"/>
              </w:rPr>
              <w:t>Dale Richardson v. 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Lisa Cimmer, Kimberley A. Richardson</w:t>
            </w:r>
          </w:p>
          <w:p w:rsidR="0073384B" w:rsidRPr="00B05E3F" w:rsidRDefault="0073384B" w:rsidP="0073384B">
            <w:pPr>
              <w:jc w:val="both"/>
              <w:rPr>
                <w:sz w:val="20"/>
              </w:rPr>
            </w:pPr>
            <w:r w:rsidRPr="00B05E3F">
              <w:rPr>
                <w:sz w:val="20"/>
              </w:rPr>
              <w:t>(F.C.) (Civil) (By Leave)</w:t>
            </w:r>
          </w:p>
        </w:tc>
      </w:tr>
      <w:tr w:rsidR="0073384B" w:rsidRPr="00B05E3F" w:rsidTr="00C950FF">
        <w:tc>
          <w:tcPr>
            <w:tcW w:w="5000" w:type="pct"/>
            <w:gridSpan w:val="4"/>
          </w:tcPr>
          <w:p w:rsidR="0073384B" w:rsidRPr="00B05E3F" w:rsidRDefault="0073384B" w:rsidP="0073384B">
            <w:pPr>
              <w:jc w:val="both"/>
              <w:rPr>
                <w:sz w:val="20"/>
              </w:rPr>
            </w:pPr>
            <w:bookmarkStart w:id="5" w:name="_Hlk130802721"/>
            <w:bookmarkStart w:id="6" w:name="_Hlk130813652"/>
            <w:r w:rsidRPr="00B05E3F">
              <w:rPr>
                <w:sz w:val="20"/>
              </w:rPr>
              <w:t>Civil procedure — Appeals — Case management — Court declaring applicant a vexatious litigant — Whether courts erred in their decisions — Whether application for leave to appeal raises issues of national or public importance</w:t>
            </w:r>
            <w:bookmarkEnd w:id="5"/>
            <w:r w:rsidRPr="00B05E3F">
              <w:rPr>
                <w:sz w:val="20"/>
              </w:rPr>
              <w:t xml:space="preserve"> — </w:t>
            </w:r>
            <w:r w:rsidRPr="00B05E3F">
              <w:rPr>
                <w:i/>
                <w:sz w:val="20"/>
              </w:rPr>
              <w:t>Federal Courts Act</w:t>
            </w:r>
            <w:r w:rsidRPr="00B05E3F">
              <w:rPr>
                <w:sz w:val="20"/>
              </w:rPr>
              <w:t>, R.S.C. 1985, c. F-7, s. 40.</w:t>
            </w:r>
            <w:bookmarkEnd w:id="6"/>
          </w:p>
          <w:p w:rsidR="0073384B" w:rsidRPr="00B05E3F" w:rsidRDefault="0073384B" w:rsidP="0073384B">
            <w:pPr>
              <w:jc w:val="both"/>
              <w:rPr>
                <w:sz w:val="20"/>
              </w:rPr>
            </w:pPr>
          </w:p>
        </w:tc>
      </w:tr>
      <w:tr w:rsidR="0073384B" w:rsidRPr="00B05E3F" w:rsidTr="00C950FF">
        <w:tc>
          <w:tcPr>
            <w:tcW w:w="5000" w:type="pct"/>
            <w:gridSpan w:val="4"/>
          </w:tcPr>
          <w:p w:rsidR="0073384B" w:rsidRPr="00B05E3F" w:rsidRDefault="0073384B" w:rsidP="0073384B">
            <w:pPr>
              <w:jc w:val="both"/>
              <w:rPr>
                <w:color w:val="000000"/>
                <w:sz w:val="20"/>
              </w:rPr>
            </w:pPr>
            <w:r w:rsidRPr="00B05E3F">
              <w:rPr>
                <w:sz w:val="20"/>
              </w:rPr>
              <w:t xml:space="preserve">The Federal Court declared Mr. Richardson and those acting as his proxies and agents and those representing his interests, including DSR Karis Consulting Inc. and Robert Cannon, vexatious litigants. </w:t>
            </w:r>
          </w:p>
          <w:p w:rsidR="0073384B" w:rsidRPr="00B05E3F" w:rsidRDefault="0073384B" w:rsidP="0073384B">
            <w:pPr>
              <w:jc w:val="both"/>
              <w:rPr>
                <w:sz w:val="20"/>
              </w:rPr>
            </w:pPr>
          </w:p>
          <w:p w:rsidR="0073384B" w:rsidRPr="00B05E3F" w:rsidRDefault="0073384B" w:rsidP="0073384B">
            <w:pPr>
              <w:jc w:val="both"/>
              <w:rPr>
                <w:sz w:val="20"/>
              </w:rPr>
            </w:pPr>
            <w:r w:rsidRPr="00B05E3F">
              <w:rPr>
                <w:sz w:val="20"/>
              </w:rPr>
              <w:t>The Federal Court of Appeal dismissed the appeals, noting that the orders should not be subject to reconsideration, amendment or variation.</w:t>
            </w:r>
          </w:p>
        </w:tc>
      </w:tr>
      <w:tr w:rsidR="0073384B" w:rsidRPr="00B05E3F" w:rsidTr="00C950FF">
        <w:tc>
          <w:tcPr>
            <w:tcW w:w="5000" w:type="pct"/>
            <w:gridSpan w:val="4"/>
          </w:tcPr>
          <w:p w:rsidR="0073384B" w:rsidRPr="00B05E3F" w:rsidRDefault="0073384B" w:rsidP="0073384B">
            <w:pPr>
              <w:jc w:val="both"/>
              <w:rPr>
                <w:sz w:val="20"/>
              </w:rPr>
            </w:pPr>
          </w:p>
        </w:tc>
      </w:tr>
      <w:tr w:rsidR="0073384B" w:rsidRPr="00B05E3F" w:rsidTr="00C950FF">
        <w:tc>
          <w:tcPr>
            <w:tcW w:w="2427" w:type="pct"/>
            <w:gridSpan w:val="2"/>
          </w:tcPr>
          <w:p w:rsidR="0073384B" w:rsidRPr="00B05E3F" w:rsidRDefault="0073384B" w:rsidP="0073384B">
            <w:pPr>
              <w:jc w:val="both"/>
              <w:rPr>
                <w:sz w:val="20"/>
              </w:rPr>
            </w:pPr>
            <w:r w:rsidRPr="00B05E3F">
              <w:rPr>
                <w:sz w:val="20"/>
              </w:rPr>
              <w:t>June 10, 2022</w:t>
            </w:r>
          </w:p>
          <w:p w:rsidR="0073384B" w:rsidRPr="00B05E3F" w:rsidRDefault="0073384B" w:rsidP="0073384B">
            <w:pPr>
              <w:jc w:val="both"/>
              <w:rPr>
                <w:sz w:val="20"/>
              </w:rPr>
            </w:pPr>
            <w:r w:rsidRPr="00B05E3F">
              <w:rPr>
                <w:sz w:val="20"/>
              </w:rPr>
              <w:t>Federal Court</w:t>
            </w:r>
          </w:p>
          <w:p w:rsidR="0073384B" w:rsidRPr="00B05E3F" w:rsidRDefault="0073384B" w:rsidP="0073384B">
            <w:pPr>
              <w:jc w:val="both"/>
              <w:rPr>
                <w:sz w:val="20"/>
              </w:rPr>
            </w:pPr>
            <w:r w:rsidRPr="00B05E3F">
              <w:rPr>
                <w:sz w:val="20"/>
              </w:rPr>
              <w:t>(Brown J.)</w:t>
            </w:r>
          </w:p>
          <w:bookmarkStart w:id="7" w:name="_Hlk130757319"/>
          <w:p w:rsidR="0073384B" w:rsidRPr="00B05E3F" w:rsidRDefault="0073384B" w:rsidP="0073384B">
            <w:pPr>
              <w:jc w:val="both"/>
              <w:rPr>
                <w:sz w:val="20"/>
              </w:rPr>
            </w:pPr>
            <w:r w:rsidRPr="00B05E3F">
              <w:fldChar w:fldCharType="begin"/>
            </w:r>
            <w:r w:rsidRPr="00B05E3F">
              <w:rPr>
                <w:sz w:val="20"/>
              </w:rPr>
              <w:instrText xml:space="preserve"> HYPERLINK "https://canlii.ca/t/jppmk" </w:instrText>
            </w:r>
            <w:r w:rsidRPr="00B05E3F">
              <w:fldChar w:fldCharType="separate"/>
            </w:r>
            <w:r w:rsidRPr="00B05E3F">
              <w:rPr>
                <w:rStyle w:val="Hyperlink"/>
                <w:sz w:val="20"/>
              </w:rPr>
              <w:t>2022 FC 848</w:t>
            </w:r>
            <w:r w:rsidRPr="00B05E3F">
              <w:rPr>
                <w:rStyle w:val="Hyperlink"/>
                <w:sz w:val="20"/>
              </w:rPr>
              <w:fldChar w:fldCharType="end"/>
            </w:r>
            <w:bookmarkEnd w:id="7"/>
            <w:r w:rsidRPr="00B05E3F">
              <w:rPr>
                <w:sz w:val="20"/>
              </w:rPr>
              <w:t>; File No. T-1404-20</w:t>
            </w:r>
          </w:p>
          <w:p w:rsidR="0073384B" w:rsidRPr="00B05E3F" w:rsidRDefault="0073384B" w:rsidP="0073384B">
            <w:pPr>
              <w:jc w:val="both"/>
              <w:rPr>
                <w:sz w:val="20"/>
              </w:rPr>
            </w:pPr>
          </w:p>
        </w:tc>
        <w:tc>
          <w:tcPr>
            <w:tcW w:w="243" w:type="pct"/>
          </w:tcPr>
          <w:p w:rsidR="0073384B" w:rsidRPr="00B05E3F" w:rsidRDefault="0073384B" w:rsidP="0073384B">
            <w:pPr>
              <w:jc w:val="both"/>
              <w:rPr>
                <w:sz w:val="20"/>
              </w:rPr>
            </w:pPr>
          </w:p>
        </w:tc>
        <w:tc>
          <w:tcPr>
            <w:tcW w:w="2330" w:type="pct"/>
          </w:tcPr>
          <w:p w:rsidR="0073384B" w:rsidRPr="00B05E3F" w:rsidRDefault="0073384B" w:rsidP="0073384B">
            <w:pPr>
              <w:jc w:val="both"/>
              <w:rPr>
                <w:sz w:val="20"/>
              </w:rPr>
            </w:pPr>
            <w:r w:rsidRPr="00B05E3F">
              <w:rPr>
                <w:sz w:val="20"/>
              </w:rPr>
              <w:t>Declaration of Mr. Richardson and his proxies as vexatious litigants</w:t>
            </w:r>
          </w:p>
        </w:tc>
      </w:tr>
      <w:tr w:rsidR="0073384B" w:rsidRPr="00B05E3F" w:rsidTr="00C950FF">
        <w:tc>
          <w:tcPr>
            <w:tcW w:w="2427" w:type="pct"/>
            <w:gridSpan w:val="2"/>
          </w:tcPr>
          <w:p w:rsidR="0073384B" w:rsidRPr="00B05E3F" w:rsidRDefault="0073384B" w:rsidP="0073384B">
            <w:pPr>
              <w:jc w:val="both"/>
              <w:rPr>
                <w:sz w:val="20"/>
              </w:rPr>
            </w:pPr>
            <w:r w:rsidRPr="00B05E3F">
              <w:rPr>
                <w:sz w:val="20"/>
              </w:rPr>
              <w:t>October 18, 2022</w:t>
            </w:r>
          </w:p>
          <w:p w:rsidR="0073384B" w:rsidRPr="00B05E3F" w:rsidRDefault="0073384B" w:rsidP="0073384B">
            <w:pPr>
              <w:jc w:val="both"/>
              <w:rPr>
                <w:sz w:val="20"/>
              </w:rPr>
            </w:pPr>
            <w:r w:rsidRPr="00B05E3F">
              <w:rPr>
                <w:sz w:val="20"/>
              </w:rPr>
              <w:t>Federal Court of Appeal</w:t>
            </w:r>
          </w:p>
          <w:p w:rsidR="0073384B" w:rsidRPr="00B05E3F" w:rsidRDefault="0073384B" w:rsidP="0073384B">
            <w:pPr>
              <w:jc w:val="both"/>
              <w:rPr>
                <w:sz w:val="20"/>
              </w:rPr>
            </w:pPr>
            <w:r w:rsidRPr="00B05E3F">
              <w:rPr>
                <w:sz w:val="20"/>
              </w:rPr>
              <w:t>(Stratas, Laskin and Rivoalen JJ.A.)</w:t>
            </w:r>
          </w:p>
          <w:p w:rsidR="0073384B" w:rsidRPr="00B05E3F" w:rsidRDefault="0073384B" w:rsidP="0073384B">
            <w:pPr>
              <w:jc w:val="both"/>
              <w:rPr>
                <w:sz w:val="20"/>
              </w:rPr>
            </w:pPr>
            <w:r w:rsidRPr="00B05E3F">
              <w:rPr>
                <w:sz w:val="20"/>
              </w:rPr>
              <w:t>A-183-22 (unpublished)</w:t>
            </w:r>
          </w:p>
          <w:p w:rsidR="0073384B" w:rsidRPr="00B05E3F" w:rsidRDefault="0073384B" w:rsidP="0073384B">
            <w:pPr>
              <w:jc w:val="both"/>
              <w:rPr>
                <w:sz w:val="20"/>
              </w:rPr>
            </w:pPr>
          </w:p>
        </w:tc>
        <w:tc>
          <w:tcPr>
            <w:tcW w:w="243" w:type="pct"/>
          </w:tcPr>
          <w:p w:rsidR="0073384B" w:rsidRPr="00B05E3F" w:rsidRDefault="0073384B" w:rsidP="0073384B">
            <w:pPr>
              <w:jc w:val="both"/>
              <w:rPr>
                <w:sz w:val="20"/>
              </w:rPr>
            </w:pPr>
          </w:p>
        </w:tc>
        <w:tc>
          <w:tcPr>
            <w:tcW w:w="2330" w:type="pct"/>
          </w:tcPr>
          <w:p w:rsidR="0073384B" w:rsidRPr="00B05E3F" w:rsidRDefault="0073384B" w:rsidP="0073384B">
            <w:pPr>
              <w:jc w:val="both"/>
              <w:rPr>
                <w:sz w:val="20"/>
              </w:rPr>
            </w:pPr>
            <w:r w:rsidRPr="00B05E3F">
              <w:rPr>
                <w:sz w:val="20"/>
              </w:rPr>
              <w:t>Appeals dismissed</w:t>
            </w:r>
          </w:p>
          <w:p w:rsidR="0073384B" w:rsidRPr="00B05E3F" w:rsidRDefault="0073384B" w:rsidP="0073384B">
            <w:pPr>
              <w:jc w:val="both"/>
              <w:rPr>
                <w:sz w:val="20"/>
              </w:rPr>
            </w:pPr>
          </w:p>
        </w:tc>
      </w:tr>
      <w:tr w:rsidR="0073384B" w:rsidRPr="00B05E3F" w:rsidTr="00C950FF">
        <w:tc>
          <w:tcPr>
            <w:tcW w:w="2427" w:type="pct"/>
            <w:gridSpan w:val="2"/>
          </w:tcPr>
          <w:p w:rsidR="0073384B" w:rsidRPr="00B05E3F" w:rsidRDefault="0073384B" w:rsidP="0073384B">
            <w:pPr>
              <w:jc w:val="both"/>
              <w:rPr>
                <w:sz w:val="20"/>
              </w:rPr>
            </w:pPr>
            <w:r w:rsidRPr="00B05E3F">
              <w:rPr>
                <w:sz w:val="20"/>
              </w:rPr>
              <w:t>November 29, 2022</w:t>
            </w:r>
          </w:p>
          <w:p w:rsidR="0073384B" w:rsidRPr="00B05E3F" w:rsidRDefault="0073384B" w:rsidP="0073384B">
            <w:pPr>
              <w:jc w:val="both"/>
              <w:rPr>
                <w:sz w:val="20"/>
              </w:rPr>
            </w:pPr>
            <w:r w:rsidRPr="00B05E3F">
              <w:rPr>
                <w:sz w:val="20"/>
              </w:rPr>
              <w:t>Supreme Court of Canada</w:t>
            </w:r>
          </w:p>
        </w:tc>
        <w:tc>
          <w:tcPr>
            <w:tcW w:w="243" w:type="pct"/>
          </w:tcPr>
          <w:p w:rsidR="0073384B" w:rsidRPr="00B05E3F" w:rsidRDefault="0073384B" w:rsidP="0073384B">
            <w:pPr>
              <w:jc w:val="both"/>
              <w:rPr>
                <w:sz w:val="20"/>
              </w:rPr>
            </w:pPr>
          </w:p>
        </w:tc>
        <w:tc>
          <w:tcPr>
            <w:tcW w:w="2330" w:type="pct"/>
          </w:tcPr>
          <w:p w:rsidR="0073384B" w:rsidRPr="00B05E3F" w:rsidRDefault="0073384B" w:rsidP="0073384B">
            <w:pPr>
              <w:jc w:val="both"/>
              <w:rPr>
                <w:sz w:val="20"/>
              </w:rPr>
            </w:pPr>
            <w:r w:rsidRPr="00B05E3F">
              <w:rPr>
                <w:sz w:val="20"/>
              </w:rPr>
              <w:t>Applications for leave to appeal filed</w:t>
            </w:r>
          </w:p>
          <w:p w:rsidR="0073384B" w:rsidRPr="00B05E3F" w:rsidRDefault="0073384B" w:rsidP="0073384B">
            <w:pPr>
              <w:jc w:val="both"/>
              <w:rPr>
                <w:sz w:val="20"/>
              </w:rPr>
            </w:pPr>
          </w:p>
        </w:tc>
      </w:tr>
    </w:tbl>
    <w:p w:rsidR="0073384B" w:rsidRPr="00B05E3F" w:rsidRDefault="0073384B" w:rsidP="0073384B">
      <w:pPr>
        <w:jc w:val="both"/>
        <w:rPr>
          <w:sz w:val="20"/>
        </w:rPr>
      </w:pPr>
    </w:p>
    <w:p w:rsidR="0073384B" w:rsidRPr="00B05E3F" w:rsidRDefault="001D4A27" w:rsidP="0073384B">
      <w:pPr>
        <w:jc w:val="both"/>
        <w:rPr>
          <w:sz w:val="20"/>
        </w:rPr>
      </w:pPr>
      <w:r>
        <w:rPr>
          <w:sz w:val="20"/>
        </w:rPr>
        <w:pict>
          <v:rect id="_x0000_i1075" style="width:2in;height:1pt" o:hrpct="0" o:hralign="center" o:hrstd="t" o:hrnoshade="t" o:hr="t" fillcolor="black [3213]" stroked="f"/>
        </w:pict>
      </w:r>
    </w:p>
    <w:p w:rsidR="0073384B" w:rsidRPr="00B05E3F" w:rsidRDefault="0073384B" w:rsidP="007338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3384B" w:rsidRPr="00B05E3F" w:rsidTr="00C950FF">
        <w:tc>
          <w:tcPr>
            <w:tcW w:w="543" w:type="pct"/>
          </w:tcPr>
          <w:p w:rsidR="0073384B" w:rsidRPr="00B05E3F" w:rsidRDefault="0073384B" w:rsidP="0073384B">
            <w:pPr>
              <w:jc w:val="both"/>
              <w:rPr>
                <w:sz w:val="20"/>
                <w:lang w:val="fr-CA"/>
              </w:rPr>
            </w:pPr>
            <w:r w:rsidRPr="00B05E3F">
              <w:rPr>
                <w:rStyle w:val="SCCFileNumberChar"/>
                <w:sz w:val="20"/>
                <w:szCs w:val="20"/>
                <w:lang w:val="fr-CA"/>
              </w:rPr>
              <w:t>40519</w:t>
            </w:r>
          </w:p>
        </w:tc>
        <w:tc>
          <w:tcPr>
            <w:tcW w:w="4457" w:type="pct"/>
            <w:gridSpan w:val="3"/>
          </w:tcPr>
          <w:p w:rsidR="0073384B" w:rsidRPr="00B05E3F" w:rsidRDefault="0073384B" w:rsidP="0073384B">
            <w:pPr>
              <w:pStyle w:val="SCCLsocParty"/>
              <w:jc w:val="both"/>
              <w:rPr>
                <w:b/>
                <w:sz w:val="20"/>
                <w:szCs w:val="20"/>
              </w:rPr>
            </w:pPr>
            <w:r w:rsidRPr="00B05E3F">
              <w:rPr>
                <w:b/>
                <w:sz w:val="20"/>
                <w:szCs w:val="20"/>
              </w:rPr>
              <w:t>Dale Richardson c. Église adventiste du septième jour, Commission civile d’examen et de traitement des plaintes, Grand Lodge of Saskatchewan, Cour d’appel de la Saskatchewan, juge Caldwell, United States Citizenship and Immigration Services, U.S. Immigration and Customs Enforcement, U.S. Customs and Border Protection, U.S. Department of Homeland Security, Corecivic, Derek Allchurch, procureur général du Canada (Gendarmerie royale du Canada), Burton Roy, Battlefords Seventh-Day Adventist Church, James Kwon, Mazel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Dr Alabi, Rikki Morrisson, Cora Swerid, Dr Elekwem, Dr Sunday, Cour du Banc de la Reine de la Saskatchewan, Jill Cook, Glen Metiver, juge R.W. Elson, juge Crooks, Owzw Lawyers LLP, Virgil A. Thomson, Cour provinciale de la Saskatchewan, juge M. Pelletier, Raymond Hebert, Linda Hebert, Emi Holm, Char Blair, Community Futures, Lisa Cimmer et Kimberley A. Richardson</w:t>
            </w:r>
          </w:p>
          <w:p w:rsidR="0073384B" w:rsidRPr="00B05E3F" w:rsidRDefault="0073384B" w:rsidP="0073384B">
            <w:pPr>
              <w:jc w:val="both"/>
              <w:rPr>
                <w:sz w:val="20"/>
                <w:lang w:val="fr-CA"/>
              </w:rPr>
            </w:pPr>
            <w:r w:rsidRPr="00B05E3F">
              <w:rPr>
                <w:sz w:val="20"/>
                <w:lang w:val="fr-CA"/>
              </w:rPr>
              <w:t>(C.F.) (Civile) (Sur autorisation)</w:t>
            </w:r>
          </w:p>
        </w:tc>
      </w:tr>
      <w:tr w:rsidR="0073384B" w:rsidRPr="00B05E3F" w:rsidTr="00C950FF">
        <w:tc>
          <w:tcPr>
            <w:tcW w:w="5000" w:type="pct"/>
            <w:gridSpan w:val="4"/>
          </w:tcPr>
          <w:p w:rsidR="0073384B" w:rsidRPr="00B05E3F" w:rsidRDefault="0073384B" w:rsidP="0073384B">
            <w:pPr>
              <w:jc w:val="both"/>
              <w:rPr>
                <w:sz w:val="20"/>
                <w:lang w:val="fr-CA"/>
              </w:rPr>
            </w:pPr>
            <w:r w:rsidRPr="00B05E3F">
              <w:rPr>
                <w:sz w:val="20"/>
                <w:lang w:val="fr-CA"/>
              </w:rPr>
              <w:t xml:space="preserve">Procédure civile — Appels — Gestion de l’instance — Déclaration de plaideur quérulent prononcée par la Cour à l’égard du demandeur — Les tribunaux ont-ils commis une erreur dans leurs décisions? — La demande d’autorisation d’appel soulève-t-elle des questions d’importance nationale ou publique? — </w:t>
            </w:r>
            <w:r w:rsidRPr="00B05E3F">
              <w:rPr>
                <w:i/>
                <w:sz w:val="20"/>
                <w:lang w:val="fr-CA"/>
              </w:rPr>
              <w:t>Loi sur les Cours fédérales</w:t>
            </w:r>
            <w:r w:rsidRPr="00B05E3F">
              <w:rPr>
                <w:sz w:val="20"/>
                <w:lang w:val="fr-CA"/>
              </w:rPr>
              <w:t>, L.R.C. 1985, c. F-7, art. 40.</w:t>
            </w:r>
          </w:p>
          <w:p w:rsidR="0073384B" w:rsidRPr="00B05E3F" w:rsidRDefault="0073384B" w:rsidP="0073384B">
            <w:pPr>
              <w:jc w:val="both"/>
              <w:rPr>
                <w:sz w:val="20"/>
                <w:lang w:val="fr-CA"/>
              </w:rPr>
            </w:pPr>
            <w:r w:rsidRPr="00B05E3F">
              <w:rPr>
                <w:sz w:val="20"/>
                <w:lang w:val="fr-CA"/>
              </w:rPr>
              <w:t xml:space="preserve"> </w:t>
            </w:r>
          </w:p>
        </w:tc>
      </w:tr>
      <w:tr w:rsidR="0073384B" w:rsidRPr="00B05E3F" w:rsidTr="00C950FF">
        <w:tc>
          <w:tcPr>
            <w:tcW w:w="5000" w:type="pct"/>
            <w:gridSpan w:val="4"/>
          </w:tcPr>
          <w:p w:rsidR="0073384B" w:rsidRPr="00B05E3F" w:rsidRDefault="0073384B" w:rsidP="0073384B">
            <w:pPr>
              <w:jc w:val="both"/>
              <w:rPr>
                <w:sz w:val="20"/>
                <w:lang w:val="fr-CA"/>
              </w:rPr>
            </w:pPr>
            <w:r w:rsidRPr="00B05E3F">
              <w:rPr>
                <w:sz w:val="20"/>
                <w:lang w:val="fr-CA"/>
              </w:rPr>
              <w:t xml:space="preserve">La Cour fédérale a prononcé une déclaration de plaideurs quérulents à l’égard de M. Richardson et des personnes agissant en tant que ses représentants et mandataires et de celles représentant ses intérêts, notamment DSR Karis Consulting Inc. et Robert Cannon. </w:t>
            </w:r>
          </w:p>
          <w:p w:rsidR="0073384B" w:rsidRPr="00B05E3F" w:rsidRDefault="0073384B" w:rsidP="0073384B">
            <w:pPr>
              <w:jc w:val="both"/>
              <w:rPr>
                <w:sz w:val="20"/>
                <w:lang w:val="fr-CA"/>
              </w:rPr>
            </w:pPr>
          </w:p>
          <w:p w:rsidR="0073384B" w:rsidRPr="00B05E3F" w:rsidRDefault="0073384B" w:rsidP="0073384B">
            <w:pPr>
              <w:jc w:val="both"/>
              <w:rPr>
                <w:sz w:val="20"/>
                <w:lang w:val="fr-CA"/>
              </w:rPr>
            </w:pPr>
            <w:r w:rsidRPr="00B05E3F">
              <w:rPr>
                <w:sz w:val="20"/>
                <w:lang w:val="fr-CA"/>
              </w:rPr>
              <w:t>La Cour d’appel fédérale a rejeté les appels, soulignant que les ordonnances ne devraient pas faire l’objet d’un nouvel examen, d’une modification ou d’un changement.</w:t>
            </w:r>
          </w:p>
        </w:tc>
      </w:tr>
      <w:tr w:rsidR="0073384B" w:rsidRPr="00B05E3F" w:rsidTr="00C950FF">
        <w:tc>
          <w:tcPr>
            <w:tcW w:w="5000" w:type="pct"/>
            <w:gridSpan w:val="4"/>
          </w:tcPr>
          <w:p w:rsidR="0073384B" w:rsidRPr="00B05E3F" w:rsidRDefault="0073384B" w:rsidP="0073384B">
            <w:pPr>
              <w:jc w:val="both"/>
              <w:rPr>
                <w:sz w:val="20"/>
                <w:lang w:val="fr-CA"/>
              </w:rPr>
            </w:pPr>
          </w:p>
        </w:tc>
      </w:tr>
      <w:tr w:rsidR="0073384B" w:rsidRPr="00B05E3F" w:rsidTr="00C950FF">
        <w:tc>
          <w:tcPr>
            <w:tcW w:w="2427" w:type="pct"/>
            <w:gridSpan w:val="2"/>
          </w:tcPr>
          <w:p w:rsidR="0073384B" w:rsidRPr="00B05E3F" w:rsidRDefault="0073384B" w:rsidP="0073384B">
            <w:pPr>
              <w:jc w:val="both"/>
              <w:rPr>
                <w:sz w:val="20"/>
                <w:lang w:val="fr-CA"/>
              </w:rPr>
            </w:pPr>
            <w:r w:rsidRPr="00B05E3F">
              <w:rPr>
                <w:sz w:val="20"/>
                <w:lang w:val="fr-CA"/>
              </w:rPr>
              <w:t>10 juin 2022</w:t>
            </w:r>
          </w:p>
          <w:p w:rsidR="0073384B" w:rsidRPr="00B05E3F" w:rsidRDefault="0073384B" w:rsidP="0073384B">
            <w:pPr>
              <w:jc w:val="both"/>
              <w:rPr>
                <w:sz w:val="20"/>
                <w:lang w:val="fr-CA"/>
              </w:rPr>
            </w:pPr>
            <w:r w:rsidRPr="00B05E3F">
              <w:rPr>
                <w:sz w:val="20"/>
                <w:lang w:val="fr-CA"/>
              </w:rPr>
              <w:t>Cour fédérale</w:t>
            </w:r>
          </w:p>
          <w:p w:rsidR="0073384B" w:rsidRPr="00B05E3F" w:rsidRDefault="0073384B" w:rsidP="0073384B">
            <w:pPr>
              <w:jc w:val="both"/>
              <w:rPr>
                <w:sz w:val="20"/>
                <w:lang w:val="fr-CA"/>
              </w:rPr>
            </w:pPr>
            <w:r w:rsidRPr="00B05E3F">
              <w:rPr>
                <w:sz w:val="20"/>
                <w:lang w:val="fr-CA"/>
              </w:rPr>
              <w:t>(Juge Brown)</w:t>
            </w:r>
          </w:p>
          <w:p w:rsidR="0073384B" w:rsidRPr="00B05E3F" w:rsidRDefault="001D4A27" w:rsidP="0073384B">
            <w:pPr>
              <w:jc w:val="both"/>
              <w:rPr>
                <w:sz w:val="20"/>
                <w:lang w:val="fr-CA"/>
              </w:rPr>
            </w:pPr>
            <w:hyperlink r:id="rId142" w:history="1">
              <w:r w:rsidR="0073384B" w:rsidRPr="00B05E3F">
                <w:rPr>
                  <w:rStyle w:val="Hyperlink"/>
                  <w:sz w:val="20"/>
                  <w:lang w:val="fr-CA"/>
                </w:rPr>
                <w:t>2022 CF 848</w:t>
              </w:r>
            </w:hyperlink>
            <w:r w:rsidR="0073384B" w:rsidRPr="00B05E3F">
              <w:rPr>
                <w:sz w:val="20"/>
                <w:lang w:val="fr-CA"/>
              </w:rPr>
              <w:t>; N</w:t>
            </w:r>
            <w:r w:rsidR="0073384B" w:rsidRPr="00B05E3F">
              <w:rPr>
                <w:sz w:val="20"/>
                <w:vertAlign w:val="superscript"/>
                <w:lang w:val="fr-CA"/>
              </w:rPr>
              <w:t>o</w:t>
            </w:r>
            <w:r w:rsidR="0073384B" w:rsidRPr="00B05E3F">
              <w:rPr>
                <w:sz w:val="20"/>
                <w:lang w:val="fr-CA"/>
              </w:rPr>
              <w:t xml:space="preserve"> de dossier T-1404-20</w:t>
            </w:r>
          </w:p>
          <w:p w:rsidR="0073384B" w:rsidRPr="00B05E3F" w:rsidRDefault="0073384B" w:rsidP="0073384B">
            <w:pPr>
              <w:jc w:val="both"/>
              <w:rPr>
                <w:sz w:val="20"/>
                <w:lang w:val="fr-CA"/>
              </w:rPr>
            </w:pPr>
          </w:p>
        </w:tc>
        <w:tc>
          <w:tcPr>
            <w:tcW w:w="243" w:type="pct"/>
          </w:tcPr>
          <w:p w:rsidR="0073384B" w:rsidRPr="00B05E3F" w:rsidRDefault="0073384B" w:rsidP="0073384B">
            <w:pPr>
              <w:jc w:val="both"/>
              <w:rPr>
                <w:sz w:val="20"/>
                <w:lang w:val="fr-CA"/>
              </w:rPr>
            </w:pPr>
          </w:p>
        </w:tc>
        <w:tc>
          <w:tcPr>
            <w:tcW w:w="2330" w:type="pct"/>
          </w:tcPr>
          <w:p w:rsidR="0073384B" w:rsidRPr="00B05E3F" w:rsidRDefault="0073384B" w:rsidP="0073384B">
            <w:pPr>
              <w:jc w:val="both"/>
              <w:rPr>
                <w:sz w:val="20"/>
                <w:lang w:val="fr-CA"/>
              </w:rPr>
            </w:pPr>
            <w:r w:rsidRPr="00B05E3F">
              <w:rPr>
                <w:sz w:val="20"/>
                <w:lang w:val="fr-CA"/>
              </w:rPr>
              <w:t>Déclaration de plaideurs quérulents rendue à l’égard de M. Richardson et de ses représentants</w:t>
            </w:r>
          </w:p>
        </w:tc>
      </w:tr>
      <w:tr w:rsidR="0073384B" w:rsidRPr="00B05E3F" w:rsidTr="00C950FF">
        <w:tc>
          <w:tcPr>
            <w:tcW w:w="2427" w:type="pct"/>
            <w:gridSpan w:val="2"/>
          </w:tcPr>
          <w:p w:rsidR="0073384B" w:rsidRPr="00B05E3F" w:rsidRDefault="0073384B" w:rsidP="0073384B">
            <w:pPr>
              <w:jc w:val="both"/>
              <w:rPr>
                <w:sz w:val="20"/>
                <w:lang w:val="fr-CA"/>
              </w:rPr>
            </w:pPr>
            <w:r w:rsidRPr="00B05E3F">
              <w:rPr>
                <w:sz w:val="20"/>
                <w:lang w:val="fr-CA"/>
              </w:rPr>
              <w:t>18 octobre 2022</w:t>
            </w:r>
          </w:p>
          <w:p w:rsidR="0073384B" w:rsidRPr="00B05E3F" w:rsidRDefault="0073384B" w:rsidP="0073384B">
            <w:pPr>
              <w:jc w:val="both"/>
              <w:rPr>
                <w:sz w:val="20"/>
                <w:lang w:val="fr-CA"/>
              </w:rPr>
            </w:pPr>
            <w:r w:rsidRPr="00B05E3F">
              <w:rPr>
                <w:sz w:val="20"/>
                <w:lang w:val="fr-CA"/>
              </w:rPr>
              <w:t>Cour d’appel fédérale</w:t>
            </w:r>
          </w:p>
          <w:p w:rsidR="0073384B" w:rsidRPr="00B05E3F" w:rsidRDefault="0073384B" w:rsidP="0073384B">
            <w:pPr>
              <w:jc w:val="both"/>
              <w:rPr>
                <w:sz w:val="20"/>
                <w:lang w:val="fr-CA"/>
              </w:rPr>
            </w:pPr>
            <w:r w:rsidRPr="00B05E3F">
              <w:rPr>
                <w:sz w:val="20"/>
                <w:lang w:val="fr-CA"/>
              </w:rPr>
              <w:t>(Juges Stratas, Laskin et Rivoalen)</w:t>
            </w:r>
          </w:p>
          <w:p w:rsidR="0073384B" w:rsidRPr="00B05E3F" w:rsidRDefault="0073384B" w:rsidP="0073384B">
            <w:pPr>
              <w:jc w:val="both"/>
              <w:rPr>
                <w:sz w:val="20"/>
                <w:lang w:val="fr-CA"/>
              </w:rPr>
            </w:pPr>
            <w:r w:rsidRPr="00B05E3F">
              <w:rPr>
                <w:sz w:val="20"/>
                <w:lang w:val="fr-CA"/>
              </w:rPr>
              <w:t>A-183-22 (non publiée)</w:t>
            </w:r>
          </w:p>
          <w:p w:rsidR="0073384B" w:rsidRPr="00B05E3F" w:rsidRDefault="0073384B" w:rsidP="0073384B">
            <w:pPr>
              <w:jc w:val="both"/>
              <w:rPr>
                <w:sz w:val="20"/>
                <w:lang w:val="fr-CA"/>
              </w:rPr>
            </w:pPr>
          </w:p>
        </w:tc>
        <w:tc>
          <w:tcPr>
            <w:tcW w:w="243" w:type="pct"/>
          </w:tcPr>
          <w:p w:rsidR="0073384B" w:rsidRPr="00B05E3F" w:rsidRDefault="0073384B" w:rsidP="0073384B">
            <w:pPr>
              <w:jc w:val="both"/>
              <w:rPr>
                <w:sz w:val="20"/>
                <w:lang w:val="fr-CA"/>
              </w:rPr>
            </w:pPr>
          </w:p>
        </w:tc>
        <w:tc>
          <w:tcPr>
            <w:tcW w:w="2330" w:type="pct"/>
          </w:tcPr>
          <w:p w:rsidR="0073384B" w:rsidRPr="00B05E3F" w:rsidRDefault="0073384B" w:rsidP="0073384B">
            <w:pPr>
              <w:jc w:val="both"/>
              <w:rPr>
                <w:sz w:val="20"/>
                <w:lang w:val="fr-CA"/>
              </w:rPr>
            </w:pPr>
            <w:r w:rsidRPr="00B05E3F">
              <w:rPr>
                <w:sz w:val="20"/>
                <w:lang w:val="fr-CA"/>
              </w:rPr>
              <w:t>Appels rejetés</w:t>
            </w:r>
          </w:p>
          <w:p w:rsidR="0073384B" w:rsidRPr="00B05E3F" w:rsidRDefault="0073384B" w:rsidP="0073384B">
            <w:pPr>
              <w:jc w:val="both"/>
              <w:rPr>
                <w:sz w:val="20"/>
                <w:lang w:val="fr-CA"/>
              </w:rPr>
            </w:pPr>
          </w:p>
        </w:tc>
      </w:tr>
      <w:tr w:rsidR="0073384B" w:rsidRPr="00B05E3F" w:rsidTr="00C950FF">
        <w:tc>
          <w:tcPr>
            <w:tcW w:w="2427" w:type="pct"/>
            <w:gridSpan w:val="2"/>
          </w:tcPr>
          <w:p w:rsidR="0073384B" w:rsidRPr="00B05E3F" w:rsidRDefault="0073384B" w:rsidP="0073384B">
            <w:pPr>
              <w:jc w:val="both"/>
              <w:rPr>
                <w:sz w:val="20"/>
                <w:lang w:val="fr-CA"/>
              </w:rPr>
            </w:pPr>
            <w:r w:rsidRPr="00B05E3F">
              <w:rPr>
                <w:sz w:val="20"/>
                <w:lang w:val="fr-CA"/>
              </w:rPr>
              <w:t>29 novembre 2022</w:t>
            </w:r>
          </w:p>
          <w:p w:rsidR="0073384B" w:rsidRPr="00B05E3F" w:rsidRDefault="0073384B" w:rsidP="0073384B">
            <w:pPr>
              <w:jc w:val="both"/>
              <w:rPr>
                <w:sz w:val="20"/>
                <w:lang w:val="fr-CA"/>
              </w:rPr>
            </w:pPr>
            <w:r w:rsidRPr="00B05E3F">
              <w:rPr>
                <w:sz w:val="20"/>
                <w:lang w:val="fr-CA"/>
              </w:rPr>
              <w:t>Cour suprême du Canada</w:t>
            </w:r>
          </w:p>
        </w:tc>
        <w:tc>
          <w:tcPr>
            <w:tcW w:w="243" w:type="pct"/>
          </w:tcPr>
          <w:p w:rsidR="0073384B" w:rsidRPr="00B05E3F" w:rsidRDefault="0073384B" w:rsidP="0073384B">
            <w:pPr>
              <w:jc w:val="both"/>
              <w:rPr>
                <w:sz w:val="20"/>
                <w:lang w:val="fr-CA"/>
              </w:rPr>
            </w:pPr>
          </w:p>
        </w:tc>
        <w:tc>
          <w:tcPr>
            <w:tcW w:w="2330" w:type="pct"/>
          </w:tcPr>
          <w:p w:rsidR="0073384B" w:rsidRPr="00B05E3F" w:rsidRDefault="0073384B" w:rsidP="0073384B">
            <w:pPr>
              <w:jc w:val="both"/>
              <w:rPr>
                <w:sz w:val="20"/>
                <w:lang w:val="fr-CA"/>
              </w:rPr>
            </w:pPr>
            <w:r w:rsidRPr="00B05E3F">
              <w:rPr>
                <w:sz w:val="20"/>
                <w:lang w:val="fr-CA"/>
              </w:rPr>
              <w:t>Demandes d’autorisation d’appel déposées</w:t>
            </w:r>
          </w:p>
          <w:p w:rsidR="0073384B" w:rsidRPr="00B05E3F" w:rsidRDefault="0073384B" w:rsidP="0073384B">
            <w:pPr>
              <w:jc w:val="both"/>
              <w:rPr>
                <w:sz w:val="20"/>
                <w:lang w:val="fr-CA"/>
              </w:rPr>
            </w:pPr>
          </w:p>
        </w:tc>
      </w:tr>
    </w:tbl>
    <w:p w:rsidR="0073384B" w:rsidRPr="00B05E3F" w:rsidRDefault="0073384B" w:rsidP="0073384B">
      <w:pPr>
        <w:jc w:val="both"/>
        <w:rPr>
          <w:sz w:val="20"/>
          <w:lang w:val="fr-CA"/>
        </w:rPr>
      </w:pPr>
    </w:p>
    <w:p w:rsidR="00B10BAD" w:rsidRPr="00B05E3F" w:rsidRDefault="001D4A27" w:rsidP="002C059E">
      <w:pPr>
        <w:widowControl w:val="0"/>
        <w:jc w:val="both"/>
        <w:rPr>
          <w:sz w:val="20"/>
          <w:lang w:val="fr-CA"/>
        </w:rPr>
      </w:pPr>
      <w:r>
        <w:rPr>
          <w:sz w:val="20"/>
        </w:rPr>
        <w:pict>
          <v:rect id="_x0000_i1076" style="width:2in;height:1pt" o:hrpct="0" o:hralign="center" o:hrstd="t" o:hrnoshade="t" o:hr="t" fillcolor="black [3213]" stroked="f"/>
        </w:pict>
      </w:r>
    </w:p>
    <w:p w:rsidR="00B10BAD" w:rsidRPr="00B05E3F" w:rsidRDefault="00B10BAD" w:rsidP="002C059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059E" w:rsidRPr="00B05E3F" w:rsidTr="00C950FF">
        <w:tc>
          <w:tcPr>
            <w:tcW w:w="543" w:type="pct"/>
          </w:tcPr>
          <w:p w:rsidR="002C059E" w:rsidRPr="00B05E3F" w:rsidRDefault="002C059E" w:rsidP="002C059E">
            <w:pPr>
              <w:jc w:val="both"/>
              <w:rPr>
                <w:sz w:val="20"/>
              </w:rPr>
            </w:pPr>
            <w:r w:rsidRPr="00B05E3F">
              <w:rPr>
                <w:rStyle w:val="SCCFileNumberChar"/>
                <w:sz w:val="20"/>
                <w:szCs w:val="20"/>
              </w:rPr>
              <w:t>40523</w:t>
            </w:r>
          </w:p>
        </w:tc>
        <w:tc>
          <w:tcPr>
            <w:tcW w:w="4457" w:type="pct"/>
            <w:gridSpan w:val="3"/>
          </w:tcPr>
          <w:p w:rsidR="002C059E" w:rsidRPr="00B05E3F" w:rsidRDefault="002C059E" w:rsidP="002C059E">
            <w:pPr>
              <w:pStyle w:val="SCCLsocParty"/>
              <w:jc w:val="both"/>
              <w:rPr>
                <w:b/>
                <w:sz w:val="20"/>
                <w:szCs w:val="20"/>
                <w:lang w:val="en-US"/>
              </w:rPr>
            </w:pPr>
            <w:r w:rsidRPr="00B05E3F">
              <w:rPr>
                <w:b/>
                <w:sz w:val="20"/>
                <w:szCs w:val="20"/>
                <w:lang w:val="en-US"/>
              </w:rPr>
              <w:t>DSR Karis Consulting Inc. v. Seventh-Day Adventist Church, Civilian Review and Complaints Commission, Grand Lodge of Saskatchewan, Court of Appeal for Saskatchewan, Justice Caldwell, United States Citizenship and Immigration Services, U.S. Immigration and Customs Enforcement, U.S. Customs and Border Protection, U.S. Department of Homeland Security, Corecivic, Derek Allchurch, Attorney General of Canada (Royal Canadian Mounted Police), Burton Roy, Battlefords Seventh-Day Adventist Church, James Kwon, Mazel Holm, Gary Lund, Dawn Lund, Ciprian Bolah, Jeannie Johnson, Manitoba-Saskatchewan Conference, Michael Collins, Matrix Law Group, Clifford Holm, Patricia J. Meiklejohn, Kimberley A. Richardson, Chantelle Thompson, Jennifer Schmidt, Mark Clements, Chad Gartner, Brad Appel, Ian McArthur, Bryce Bohun, Kathy Irwin, Jason Panchyshyn, Cary Ransome, Saskatchewan Health Authority, Dr. Alabi, Rikki Morrisson, Cora Swerid, Dr. Elekwem, Dr. Sunday, Court of Queen’s Bench for Saskatchewan, Jill Cook, Glen Metiver, Justice R.W. Elson, Justice Crooks, Owzw Lawyers LLP, Virgil A. Thomson, Provincial Court of Saskatchewan, Justice M. Pelletier, Raymond Hebert, Linda Hebert, Emi Holm, Char Blair, Community Futures, Lisa Cimmer</w:t>
            </w:r>
          </w:p>
          <w:p w:rsidR="002C059E" w:rsidRPr="00B05E3F" w:rsidRDefault="002C059E" w:rsidP="002C059E">
            <w:pPr>
              <w:jc w:val="both"/>
              <w:rPr>
                <w:sz w:val="20"/>
              </w:rPr>
            </w:pPr>
            <w:r w:rsidRPr="00B05E3F">
              <w:rPr>
                <w:sz w:val="20"/>
              </w:rPr>
              <w:t>(F.C.) (Civil) (By Leave)</w:t>
            </w:r>
          </w:p>
        </w:tc>
      </w:tr>
      <w:tr w:rsidR="002C059E" w:rsidRPr="00B05E3F" w:rsidTr="00C950FF">
        <w:tc>
          <w:tcPr>
            <w:tcW w:w="5000" w:type="pct"/>
            <w:gridSpan w:val="4"/>
          </w:tcPr>
          <w:p w:rsidR="002C059E" w:rsidRPr="00B05E3F" w:rsidRDefault="002C059E" w:rsidP="002C059E">
            <w:pPr>
              <w:jc w:val="both"/>
              <w:rPr>
                <w:sz w:val="20"/>
              </w:rPr>
            </w:pPr>
            <w:r w:rsidRPr="00B05E3F">
              <w:rPr>
                <w:sz w:val="20"/>
              </w:rPr>
              <w:t xml:space="preserve">Civil procedure — Appeals — Case management — Court declaring applicant a vexatious litigant — Whether courts erred in their decisions — Whether application for leave to appeal raises issues of national or public importance — </w:t>
            </w:r>
            <w:r w:rsidRPr="00B05E3F">
              <w:rPr>
                <w:i/>
                <w:sz w:val="20"/>
              </w:rPr>
              <w:t>Federal Courts Act</w:t>
            </w:r>
            <w:r w:rsidRPr="00B05E3F">
              <w:rPr>
                <w:sz w:val="20"/>
              </w:rPr>
              <w:t>, R.S.C. 1985, c. F-7, s. 40.</w:t>
            </w:r>
          </w:p>
          <w:p w:rsidR="002C059E" w:rsidRPr="00B05E3F" w:rsidRDefault="002C059E" w:rsidP="002C059E">
            <w:pPr>
              <w:jc w:val="both"/>
              <w:rPr>
                <w:sz w:val="20"/>
              </w:rPr>
            </w:pPr>
          </w:p>
        </w:tc>
      </w:tr>
      <w:tr w:rsidR="002C059E" w:rsidRPr="00B05E3F" w:rsidTr="00C950FF">
        <w:tc>
          <w:tcPr>
            <w:tcW w:w="5000" w:type="pct"/>
            <w:gridSpan w:val="4"/>
          </w:tcPr>
          <w:p w:rsidR="002C059E" w:rsidRPr="00B05E3F" w:rsidRDefault="002C059E" w:rsidP="002C059E">
            <w:pPr>
              <w:jc w:val="both"/>
              <w:rPr>
                <w:color w:val="000000"/>
                <w:sz w:val="20"/>
              </w:rPr>
            </w:pPr>
            <w:r w:rsidRPr="00B05E3F">
              <w:rPr>
                <w:sz w:val="20"/>
              </w:rPr>
              <w:t xml:space="preserve">The Federal Court declared Mr. Richardson and those acting as his proxies and agents and those representing his interests, including DSR Karis Consulting Inc. and Robert Cannon, vexatious litigants. </w:t>
            </w:r>
          </w:p>
          <w:p w:rsidR="002C059E" w:rsidRPr="00B05E3F" w:rsidRDefault="002C059E" w:rsidP="002C059E">
            <w:pPr>
              <w:jc w:val="both"/>
              <w:rPr>
                <w:sz w:val="20"/>
              </w:rPr>
            </w:pPr>
          </w:p>
          <w:p w:rsidR="002C059E" w:rsidRPr="00B05E3F" w:rsidRDefault="002C059E" w:rsidP="002C059E">
            <w:pPr>
              <w:jc w:val="both"/>
              <w:rPr>
                <w:sz w:val="20"/>
              </w:rPr>
            </w:pPr>
            <w:r w:rsidRPr="00B05E3F">
              <w:rPr>
                <w:sz w:val="20"/>
              </w:rPr>
              <w:t>The Federal Court of Appeal dismissed the appeals, noting that the orders should not be subject to reconsideration, amendment or variation.</w:t>
            </w:r>
          </w:p>
        </w:tc>
      </w:tr>
      <w:tr w:rsidR="002C059E" w:rsidRPr="00B05E3F" w:rsidTr="00C950FF">
        <w:tc>
          <w:tcPr>
            <w:tcW w:w="5000" w:type="pct"/>
            <w:gridSpan w:val="4"/>
          </w:tcPr>
          <w:p w:rsidR="002C059E" w:rsidRPr="00B05E3F" w:rsidRDefault="002C059E" w:rsidP="002C059E">
            <w:pPr>
              <w:jc w:val="both"/>
              <w:rPr>
                <w:sz w:val="20"/>
              </w:rPr>
            </w:pPr>
          </w:p>
        </w:tc>
      </w:tr>
      <w:tr w:rsidR="002C059E" w:rsidRPr="00B05E3F" w:rsidTr="00C950FF">
        <w:tc>
          <w:tcPr>
            <w:tcW w:w="2427" w:type="pct"/>
            <w:gridSpan w:val="2"/>
          </w:tcPr>
          <w:p w:rsidR="002C059E" w:rsidRPr="00B05E3F" w:rsidRDefault="002C059E" w:rsidP="002C059E">
            <w:pPr>
              <w:jc w:val="both"/>
              <w:rPr>
                <w:sz w:val="20"/>
              </w:rPr>
            </w:pPr>
            <w:r w:rsidRPr="00B05E3F">
              <w:rPr>
                <w:sz w:val="20"/>
              </w:rPr>
              <w:t>June 10, 2022</w:t>
            </w:r>
          </w:p>
          <w:p w:rsidR="002C059E" w:rsidRPr="00B05E3F" w:rsidRDefault="002C059E" w:rsidP="002C059E">
            <w:pPr>
              <w:jc w:val="both"/>
              <w:rPr>
                <w:sz w:val="20"/>
              </w:rPr>
            </w:pPr>
            <w:r w:rsidRPr="00B05E3F">
              <w:rPr>
                <w:sz w:val="20"/>
              </w:rPr>
              <w:t>Federal Court</w:t>
            </w:r>
          </w:p>
          <w:p w:rsidR="002C059E" w:rsidRPr="00B05E3F" w:rsidRDefault="002C059E" w:rsidP="002C059E">
            <w:pPr>
              <w:jc w:val="both"/>
              <w:rPr>
                <w:sz w:val="20"/>
              </w:rPr>
            </w:pPr>
            <w:r w:rsidRPr="00B05E3F">
              <w:rPr>
                <w:sz w:val="20"/>
              </w:rPr>
              <w:t>(Brown J.)</w:t>
            </w:r>
          </w:p>
          <w:p w:rsidR="002C059E" w:rsidRPr="00B05E3F" w:rsidRDefault="001D4A27" w:rsidP="002C059E">
            <w:pPr>
              <w:jc w:val="both"/>
              <w:rPr>
                <w:sz w:val="20"/>
              </w:rPr>
            </w:pPr>
            <w:hyperlink r:id="rId143" w:history="1">
              <w:r w:rsidR="002C059E" w:rsidRPr="00B05E3F">
                <w:rPr>
                  <w:rStyle w:val="Hyperlink"/>
                  <w:sz w:val="20"/>
                </w:rPr>
                <w:t>2022 FC 848</w:t>
              </w:r>
            </w:hyperlink>
            <w:r w:rsidR="002C059E" w:rsidRPr="00B05E3F">
              <w:rPr>
                <w:sz w:val="20"/>
              </w:rPr>
              <w:t>; File No. T-1404-20</w:t>
            </w:r>
          </w:p>
          <w:p w:rsidR="002C059E" w:rsidRPr="00B05E3F" w:rsidRDefault="002C059E" w:rsidP="002C059E">
            <w:pPr>
              <w:jc w:val="both"/>
              <w:rPr>
                <w:sz w:val="20"/>
              </w:rPr>
            </w:pPr>
          </w:p>
        </w:tc>
        <w:tc>
          <w:tcPr>
            <w:tcW w:w="243" w:type="pct"/>
          </w:tcPr>
          <w:p w:rsidR="002C059E" w:rsidRPr="00B05E3F" w:rsidRDefault="002C059E" w:rsidP="002C059E">
            <w:pPr>
              <w:jc w:val="both"/>
              <w:rPr>
                <w:sz w:val="20"/>
              </w:rPr>
            </w:pPr>
          </w:p>
        </w:tc>
        <w:tc>
          <w:tcPr>
            <w:tcW w:w="2330" w:type="pct"/>
          </w:tcPr>
          <w:p w:rsidR="002C059E" w:rsidRPr="00B05E3F" w:rsidRDefault="002C059E" w:rsidP="002C059E">
            <w:pPr>
              <w:jc w:val="both"/>
              <w:rPr>
                <w:sz w:val="20"/>
              </w:rPr>
            </w:pPr>
            <w:r w:rsidRPr="00B05E3F">
              <w:rPr>
                <w:sz w:val="20"/>
              </w:rPr>
              <w:t>Declaration of Mr. Richardson and his proxies as vexatious litigants</w:t>
            </w:r>
          </w:p>
        </w:tc>
      </w:tr>
      <w:tr w:rsidR="002C059E" w:rsidRPr="00B05E3F" w:rsidTr="00C950FF">
        <w:tc>
          <w:tcPr>
            <w:tcW w:w="2427" w:type="pct"/>
            <w:gridSpan w:val="2"/>
          </w:tcPr>
          <w:p w:rsidR="002C059E" w:rsidRPr="00B05E3F" w:rsidRDefault="002C059E" w:rsidP="002C059E">
            <w:pPr>
              <w:jc w:val="both"/>
              <w:rPr>
                <w:sz w:val="20"/>
              </w:rPr>
            </w:pPr>
            <w:r w:rsidRPr="00B05E3F">
              <w:rPr>
                <w:sz w:val="20"/>
              </w:rPr>
              <w:t>October 18, 2022</w:t>
            </w:r>
          </w:p>
          <w:p w:rsidR="002C059E" w:rsidRPr="00B05E3F" w:rsidRDefault="002C059E" w:rsidP="002C059E">
            <w:pPr>
              <w:jc w:val="both"/>
              <w:rPr>
                <w:sz w:val="20"/>
              </w:rPr>
            </w:pPr>
            <w:r w:rsidRPr="00B05E3F">
              <w:rPr>
                <w:sz w:val="20"/>
              </w:rPr>
              <w:t>Federal Court of Appeal</w:t>
            </w:r>
          </w:p>
          <w:p w:rsidR="002C059E" w:rsidRPr="00B05E3F" w:rsidRDefault="002C059E" w:rsidP="002C059E">
            <w:pPr>
              <w:jc w:val="both"/>
              <w:rPr>
                <w:sz w:val="20"/>
              </w:rPr>
            </w:pPr>
            <w:r w:rsidRPr="00B05E3F">
              <w:rPr>
                <w:sz w:val="20"/>
              </w:rPr>
              <w:t>(Stratas, Laskin and Rivoalen JJ.A.)</w:t>
            </w:r>
          </w:p>
          <w:p w:rsidR="002C059E" w:rsidRPr="00B05E3F" w:rsidRDefault="002C059E" w:rsidP="002C059E">
            <w:pPr>
              <w:jc w:val="both"/>
              <w:rPr>
                <w:sz w:val="20"/>
              </w:rPr>
            </w:pPr>
            <w:r w:rsidRPr="00B05E3F">
              <w:rPr>
                <w:sz w:val="20"/>
              </w:rPr>
              <w:t>A-158-22 (unpublished)</w:t>
            </w:r>
          </w:p>
          <w:p w:rsidR="002C059E" w:rsidRPr="00B05E3F" w:rsidRDefault="002C059E" w:rsidP="002C059E">
            <w:pPr>
              <w:jc w:val="both"/>
              <w:rPr>
                <w:sz w:val="20"/>
              </w:rPr>
            </w:pPr>
          </w:p>
        </w:tc>
        <w:tc>
          <w:tcPr>
            <w:tcW w:w="243" w:type="pct"/>
          </w:tcPr>
          <w:p w:rsidR="002C059E" w:rsidRPr="00B05E3F" w:rsidRDefault="002C059E" w:rsidP="002C059E">
            <w:pPr>
              <w:jc w:val="both"/>
              <w:rPr>
                <w:sz w:val="20"/>
              </w:rPr>
            </w:pPr>
          </w:p>
        </w:tc>
        <w:tc>
          <w:tcPr>
            <w:tcW w:w="2330" w:type="pct"/>
          </w:tcPr>
          <w:p w:rsidR="002C059E" w:rsidRPr="00B05E3F" w:rsidRDefault="002C059E" w:rsidP="002C059E">
            <w:pPr>
              <w:jc w:val="both"/>
              <w:rPr>
                <w:sz w:val="20"/>
              </w:rPr>
            </w:pPr>
            <w:r w:rsidRPr="00B05E3F">
              <w:rPr>
                <w:sz w:val="20"/>
              </w:rPr>
              <w:t>Appeals dismissed</w:t>
            </w:r>
          </w:p>
          <w:p w:rsidR="002C059E" w:rsidRPr="00B05E3F" w:rsidRDefault="002C059E" w:rsidP="002C059E">
            <w:pPr>
              <w:jc w:val="both"/>
              <w:rPr>
                <w:sz w:val="20"/>
              </w:rPr>
            </w:pPr>
          </w:p>
        </w:tc>
      </w:tr>
      <w:tr w:rsidR="002C059E" w:rsidRPr="00B05E3F" w:rsidTr="00C950FF">
        <w:tc>
          <w:tcPr>
            <w:tcW w:w="2427" w:type="pct"/>
            <w:gridSpan w:val="2"/>
          </w:tcPr>
          <w:p w:rsidR="002C059E" w:rsidRPr="00B05E3F" w:rsidRDefault="002C059E" w:rsidP="002C059E">
            <w:pPr>
              <w:jc w:val="both"/>
              <w:rPr>
                <w:sz w:val="20"/>
              </w:rPr>
            </w:pPr>
            <w:r w:rsidRPr="00B05E3F">
              <w:rPr>
                <w:sz w:val="20"/>
              </w:rPr>
              <w:t>November 29, 2022</w:t>
            </w:r>
          </w:p>
          <w:p w:rsidR="002C059E" w:rsidRPr="00B05E3F" w:rsidRDefault="002C059E" w:rsidP="002C059E">
            <w:pPr>
              <w:jc w:val="both"/>
              <w:rPr>
                <w:sz w:val="20"/>
              </w:rPr>
            </w:pPr>
            <w:r w:rsidRPr="00B05E3F">
              <w:rPr>
                <w:sz w:val="20"/>
              </w:rPr>
              <w:t>Supreme Court of Canada</w:t>
            </w:r>
          </w:p>
        </w:tc>
        <w:tc>
          <w:tcPr>
            <w:tcW w:w="243" w:type="pct"/>
          </w:tcPr>
          <w:p w:rsidR="002C059E" w:rsidRPr="00B05E3F" w:rsidRDefault="002C059E" w:rsidP="002C059E">
            <w:pPr>
              <w:jc w:val="both"/>
              <w:rPr>
                <w:sz w:val="20"/>
              </w:rPr>
            </w:pPr>
          </w:p>
        </w:tc>
        <w:tc>
          <w:tcPr>
            <w:tcW w:w="2330" w:type="pct"/>
          </w:tcPr>
          <w:p w:rsidR="002C059E" w:rsidRPr="00B05E3F" w:rsidRDefault="002C059E" w:rsidP="002C059E">
            <w:pPr>
              <w:jc w:val="both"/>
              <w:rPr>
                <w:sz w:val="20"/>
              </w:rPr>
            </w:pPr>
            <w:r w:rsidRPr="00B05E3F">
              <w:rPr>
                <w:sz w:val="20"/>
              </w:rPr>
              <w:t>Applications for leave to appeal filed</w:t>
            </w:r>
          </w:p>
          <w:p w:rsidR="002C059E" w:rsidRPr="00B05E3F" w:rsidRDefault="002C059E" w:rsidP="002C059E">
            <w:pPr>
              <w:jc w:val="both"/>
              <w:rPr>
                <w:sz w:val="20"/>
              </w:rPr>
            </w:pPr>
          </w:p>
        </w:tc>
      </w:tr>
    </w:tbl>
    <w:p w:rsidR="002C059E" w:rsidRPr="00B05E3F" w:rsidRDefault="002C059E" w:rsidP="002C059E">
      <w:pPr>
        <w:jc w:val="both"/>
        <w:rPr>
          <w:sz w:val="20"/>
        </w:rPr>
      </w:pPr>
    </w:p>
    <w:p w:rsidR="002C059E" w:rsidRPr="00B05E3F" w:rsidRDefault="001D4A27" w:rsidP="002C059E">
      <w:pPr>
        <w:jc w:val="both"/>
        <w:rPr>
          <w:sz w:val="20"/>
        </w:rPr>
      </w:pPr>
      <w:r>
        <w:rPr>
          <w:sz w:val="20"/>
        </w:rPr>
        <w:pict>
          <v:rect id="_x0000_i1077" style="width:2in;height:1pt" o:hrpct="0" o:hralign="center" o:hrstd="t" o:hrnoshade="t" o:hr="t" fillcolor="black [3213]" stroked="f"/>
        </w:pict>
      </w:r>
    </w:p>
    <w:p w:rsidR="002C059E" w:rsidRPr="00B05E3F" w:rsidRDefault="002C059E" w:rsidP="002C059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C059E" w:rsidRPr="00B05E3F" w:rsidTr="00C950FF">
        <w:tc>
          <w:tcPr>
            <w:tcW w:w="543" w:type="pct"/>
          </w:tcPr>
          <w:p w:rsidR="002C059E" w:rsidRPr="00B05E3F" w:rsidRDefault="002C059E" w:rsidP="002C059E">
            <w:pPr>
              <w:jc w:val="both"/>
              <w:rPr>
                <w:sz w:val="20"/>
                <w:lang w:val="fr-CA"/>
              </w:rPr>
            </w:pPr>
            <w:r w:rsidRPr="00B05E3F">
              <w:rPr>
                <w:rStyle w:val="SCCFileNumberChar"/>
                <w:sz w:val="20"/>
                <w:szCs w:val="20"/>
                <w:lang w:val="fr-CA"/>
              </w:rPr>
              <w:t>40523</w:t>
            </w:r>
          </w:p>
        </w:tc>
        <w:tc>
          <w:tcPr>
            <w:tcW w:w="4457" w:type="pct"/>
            <w:gridSpan w:val="3"/>
          </w:tcPr>
          <w:p w:rsidR="002C059E" w:rsidRPr="00B05E3F" w:rsidRDefault="002C059E" w:rsidP="002C059E">
            <w:pPr>
              <w:pStyle w:val="SCCLsocParty"/>
              <w:jc w:val="both"/>
              <w:rPr>
                <w:b/>
                <w:sz w:val="20"/>
                <w:szCs w:val="20"/>
              </w:rPr>
            </w:pPr>
            <w:r w:rsidRPr="00B05E3F">
              <w:rPr>
                <w:b/>
                <w:sz w:val="20"/>
                <w:szCs w:val="20"/>
              </w:rPr>
              <w:t>DSR Karis Consulting Inc. c. Église adventiste du septième jour, Commission civile d’examen et de traitement des plaintes, Grand Lodge of Saskatchewan, Cour d’appel de la Saskatchewan, juge Caldwell, United States Citizenship and Immigration Services, U.S. Immigration and Customs Enforcement, U.S. Customs and Border Protection, U.S. Department of Homeland Security, Corecivic, Derek Allchurch, procureur général du Canada (Gendarmerie royale du Canada), Burton Roy, Battlefords Seventh-Day Adventist Church, James Kwon, Mazel Holm, Gary Lund, Dawn Lund, Ciprian Bolah, Jeannie Johnson, Manitoba-Saskatchewan Conference, Michael Collins, Matrix Law Group, Clifford Holm, Patricia J. Meiklejohn, Kimberley A. Richardson, Chantelle Thompson, Jennifer Schmidt, Mark Clements, Chad Gartner, Brad Appel, Ian McArthur, Bryce Bohun, Kathy Irwin, Jason Panchyshyn, Cary Ransome, Saskatchewan Health Authority, Dr Alabi, Rikki Morrisson, Cora Swerid, Dr Elekwem, Dr Sunday, Cour du Banc de la Reine de la Saskatchewan, Jill Cook, Glen Metiver, juge R.W. Elson, juge Crooks, Owzw Lawyers LLP, Virgil A. Thomson, Cour provinciale de la Saskatchewan, juge M. Pelletier, Raymond Hebert, Linda Hebert, Emi Holm, Char Blair, Community Futures et Lisa Cimmer</w:t>
            </w:r>
          </w:p>
          <w:p w:rsidR="002C059E" w:rsidRPr="00B05E3F" w:rsidRDefault="002C059E" w:rsidP="002C059E">
            <w:pPr>
              <w:jc w:val="both"/>
              <w:rPr>
                <w:sz w:val="20"/>
                <w:lang w:val="fr-CA"/>
              </w:rPr>
            </w:pPr>
            <w:r w:rsidRPr="00B05E3F">
              <w:rPr>
                <w:sz w:val="20"/>
                <w:lang w:val="fr-CA"/>
              </w:rPr>
              <w:t>(C.F.) (Civile) (Sur autorisation)</w:t>
            </w:r>
          </w:p>
        </w:tc>
      </w:tr>
      <w:tr w:rsidR="002C059E" w:rsidRPr="00B05E3F" w:rsidTr="00C950FF">
        <w:tc>
          <w:tcPr>
            <w:tcW w:w="5000" w:type="pct"/>
            <w:gridSpan w:val="4"/>
          </w:tcPr>
          <w:p w:rsidR="002C059E" w:rsidRPr="00B05E3F" w:rsidRDefault="002C059E" w:rsidP="002C059E">
            <w:pPr>
              <w:jc w:val="both"/>
              <w:rPr>
                <w:sz w:val="20"/>
                <w:lang w:val="fr-CA"/>
              </w:rPr>
            </w:pPr>
            <w:r w:rsidRPr="00B05E3F">
              <w:rPr>
                <w:sz w:val="20"/>
                <w:lang w:val="fr-CA"/>
              </w:rPr>
              <w:t xml:space="preserve">Procédure civile — Appels — Gestion de l’instance — Déclaration de plaideur quérulent prononcée par la Cour à l’égard du demandeur — Les tribunaux ont-ils commis une erreur dans leurs décisions? — La demande d’autorisation d’appel soulève-t-elle des questions d’importance nationale ou publique? — </w:t>
            </w:r>
            <w:r w:rsidRPr="00B05E3F">
              <w:rPr>
                <w:i/>
                <w:sz w:val="20"/>
                <w:lang w:val="fr-CA"/>
              </w:rPr>
              <w:t>Loi sur les Cours fédérales</w:t>
            </w:r>
            <w:r w:rsidRPr="00B05E3F">
              <w:rPr>
                <w:sz w:val="20"/>
                <w:lang w:val="fr-CA"/>
              </w:rPr>
              <w:t>, L.R.C. 1985, c. F-7, art. 40.</w:t>
            </w:r>
          </w:p>
          <w:p w:rsidR="002C059E" w:rsidRPr="00B05E3F" w:rsidRDefault="002C059E" w:rsidP="002C059E">
            <w:pPr>
              <w:jc w:val="both"/>
              <w:rPr>
                <w:sz w:val="20"/>
                <w:lang w:val="fr-CA"/>
              </w:rPr>
            </w:pPr>
          </w:p>
        </w:tc>
      </w:tr>
      <w:tr w:rsidR="002C059E" w:rsidRPr="00B05E3F" w:rsidTr="00C950FF">
        <w:tc>
          <w:tcPr>
            <w:tcW w:w="5000" w:type="pct"/>
            <w:gridSpan w:val="4"/>
          </w:tcPr>
          <w:p w:rsidR="002C059E" w:rsidRPr="00B05E3F" w:rsidRDefault="002C059E" w:rsidP="002C059E">
            <w:pPr>
              <w:jc w:val="both"/>
              <w:rPr>
                <w:sz w:val="20"/>
                <w:lang w:val="fr-CA"/>
              </w:rPr>
            </w:pPr>
            <w:r w:rsidRPr="00B05E3F">
              <w:rPr>
                <w:sz w:val="20"/>
                <w:lang w:val="fr-CA"/>
              </w:rPr>
              <w:t xml:space="preserve">La Cour fédérale a prononcé une déclaration de plaideurs quérulents à l’égard de M. Richardson et des personnes agissant en tant que ses représentants et mandataires et de celles représentant ses intérêts, notamment DSR Karis Consulting Inc. et Robert Cannon. </w:t>
            </w:r>
          </w:p>
          <w:p w:rsidR="002C059E" w:rsidRPr="00B05E3F" w:rsidRDefault="002C059E" w:rsidP="002C059E">
            <w:pPr>
              <w:jc w:val="both"/>
              <w:rPr>
                <w:sz w:val="20"/>
                <w:lang w:val="fr-CA"/>
              </w:rPr>
            </w:pPr>
          </w:p>
          <w:p w:rsidR="002C059E" w:rsidRPr="00B05E3F" w:rsidRDefault="002C059E" w:rsidP="002C059E">
            <w:pPr>
              <w:jc w:val="both"/>
              <w:rPr>
                <w:sz w:val="20"/>
                <w:lang w:val="fr-CA"/>
              </w:rPr>
            </w:pPr>
            <w:r w:rsidRPr="00B05E3F">
              <w:rPr>
                <w:sz w:val="20"/>
                <w:lang w:val="fr-CA"/>
              </w:rPr>
              <w:t>La Cour d’appel fédérale a rejeté les appels, soulignant que les ordonnances ne devraient pas faire l’objet d’un nouvel examen, d’une modification ou d’un changement.</w:t>
            </w:r>
          </w:p>
        </w:tc>
      </w:tr>
      <w:tr w:rsidR="002C059E" w:rsidRPr="00B05E3F" w:rsidTr="00C950FF">
        <w:tc>
          <w:tcPr>
            <w:tcW w:w="5000" w:type="pct"/>
            <w:gridSpan w:val="4"/>
          </w:tcPr>
          <w:p w:rsidR="002C059E" w:rsidRPr="00B05E3F" w:rsidRDefault="002C059E" w:rsidP="002C059E">
            <w:pPr>
              <w:jc w:val="both"/>
              <w:rPr>
                <w:sz w:val="20"/>
                <w:lang w:val="fr-CA"/>
              </w:rPr>
            </w:pPr>
          </w:p>
        </w:tc>
      </w:tr>
      <w:tr w:rsidR="002C059E" w:rsidRPr="00B05E3F" w:rsidTr="00C950FF">
        <w:tc>
          <w:tcPr>
            <w:tcW w:w="2427" w:type="pct"/>
            <w:gridSpan w:val="2"/>
          </w:tcPr>
          <w:p w:rsidR="002C059E" w:rsidRPr="00B05E3F" w:rsidRDefault="002C059E" w:rsidP="002C059E">
            <w:pPr>
              <w:jc w:val="both"/>
              <w:rPr>
                <w:sz w:val="20"/>
                <w:lang w:val="fr-CA"/>
              </w:rPr>
            </w:pPr>
            <w:r w:rsidRPr="00B05E3F">
              <w:rPr>
                <w:sz w:val="20"/>
                <w:lang w:val="fr-CA"/>
              </w:rPr>
              <w:t>10 juin 2022</w:t>
            </w:r>
          </w:p>
          <w:p w:rsidR="002C059E" w:rsidRPr="00B05E3F" w:rsidRDefault="002C059E" w:rsidP="002C059E">
            <w:pPr>
              <w:jc w:val="both"/>
              <w:rPr>
                <w:sz w:val="20"/>
                <w:lang w:val="fr-CA"/>
              </w:rPr>
            </w:pPr>
            <w:r w:rsidRPr="00B05E3F">
              <w:rPr>
                <w:sz w:val="20"/>
                <w:lang w:val="fr-CA"/>
              </w:rPr>
              <w:t>Cour fédérale</w:t>
            </w:r>
          </w:p>
          <w:p w:rsidR="002C059E" w:rsidRPr="00B05E3F" w:rsidRDefault="002C059E" w:rsidP="002C059E">
            <w:pPr>
              <w:jc w:val="both"/>
              <w:rPr>
                <w:sz w:val="20"/>
                <w:lang w:val="fr-CA"/>
              </w:rPr>
            </w:pPr>
            <w:r w:rsidRPr="00B05E3F">
              <w:rPr>
                <w:sz w:val="20"/>
                <w:lang w:val="fr-CA"/>
              </w:rPr>
              <w:t>(Juge Brown)</w:t>
            </w:r>
          </w:p>
          <w:p w:rsidR="002C059E" w:rsidRPr="00B05E3F" w:rsidRDefault="001D4A27" w:rsidP="002C059E">
            <w:pPr>
              <w:jc w:val="both"/>
              <w:rPr>
                <w:sz w:val="20"/>
                <w:lang w:val="fr-CA"/>
              </w:rPr>
            </w:pPr>
            <w:hyperlink r:id="rId144" w:history="1">
              <w:r w:rsidR="002C059E" w:rsidRPr="00B05E3F">
                <w:rPr>
                  <w:rStyle w:val="Hyperlink"/>
                  <w:sz w:val="20"/>
                  <w:lang w:val="fr-CA"/>
                </w:rPr>
                <w:t>2022 CF 848</w:t>
              </w:r>
            </w:hyperlink>
            <w:r w:rsidR="002C059E" w:rsidRPr="00B05E3F">
              <w:rPr>
                <w:sz w:val="20"/>
                <w:lang w:val="fr-CA"/>
              </w:rPr>
              <w:t>; N</w:t>
            </w:r>
            <w:r w:rsidR="002C059E" w:rsidRPr="00B05E3F">
              <w:rPr>
                <w:sz w:val="20"/>
                <w:vertAlign w:val="superscript"/>
                <w:lang w:val="fr-CA"/>
              </w:rPr>
              <w:t>o</w:t>
            </w:r>
            <w:r w:rsidR="002C059E" w:rsidRPr="00B05E3F">
              <w:rPr>
                <w:sz w:val="20"/>
                <w:lang w:val="fr-CA"/>
              </w:rPr>
              <w:t xml:space="preserve"> de dossier T-1404-20</w:t>
            </w:r>
          </w:p>
          <w:p w:rsidR="002C059E" w:rsidRPr="00B05E3F" w:rsidRDefault="002C059E" w:rsidP="002C059E">
            <w:pPr>
              <w:jc w:val="both"/>
              <w:rPr>
                <w:sz w:val="20"/>
                <w:lang w:val="fr-CA"/>
              </w:rPr>
            </w:pPr>
          </w:p>
        </w:tc>
        <w:tc>
          <w:tcPr>
            <w:tcW w:w="243" w:type="pct"/>
          </w:tcPr>
          <w:p w:rsidR="002C059E" w:rsidRPr="00B05E3F" w:rsidRDefault="002C059E" w:rsidP="002C059E">
            <w:pPr>
              <w:jc w:val="both"/>
              <w:rPr>
                <w:sz w:val="20"/>
                <w:lang w:val="fr-CA"/>
              </w:rPr>
            </w:pPr>
          </w:p>
        </w:tc>
        <w:tc>
          <w:tcPr>
            <w:tcW w:w="2330" w:type="pct"/>
          </w:tcPr>
          <w:p w:rsidR="002C059E" w:rsidRPr="00B05E3F" w:rsidRDefault="002C059E" w:rsidP="002C059E">
            <w:pPr>
              <w:jc w:val="both"/>
              <w:rPr>
                <w:sz w:val="20"/>
                <w:lang w:val="fr-CA"/>
              </w:rPr>
            </w:pPr>
            <w:r w:rsidRPr="00B05E3F">
              <w:rPr>
                <w:sz w:val="20"/>
                <w:lang w:val="fr-CA"/>
              </w:rPr>
              <w:t>Déclaration de plaideurs quérulents rendue à l’égard de M. Richardson et de ses représentants</w:t>
            </w:r>
          </w:p>
        </w:tc>
      </w:tr>
      <w:tr w:rsidR="002C059E" w:rsidRPr="00B05E3F" w:rsidTr="00C950FF">
        <w:tc>
          <w:tcPr>
            <w:tcW w:w="2427" w:type="pct"/>
            <w:gridSpan w:val="2"/>
          </w:tcPr>
          <w:p w:rsidR="002C059E" w:rsidRPr="00B05E3F" w:rsidRDefault="002C059E" w:rsidP="002C059E">
            <w:pPr>
              <w:jc w:val="both"/>
              <w:rPr>
                <w:sz w:val="20"/>
                <w:lang w:val="fr-CA"/>
              </w:rPr>
            </w:pPr>
            <w:r w:rsidRPr="00B05E3F">
              <w:rPr>
                <w:sz w:val="20"/>
                <w:lang w:val="fr-CA"/>
              </w:rPr>
              <w:t>18 octobre 2022</w:t>
            </w:r>
          </w:p>
          <w:p w:rsidR="002C059E" w:rsidRPr="00B05E3F" w:rsidRDefault="002C059E" w:rsidP="002C059E">
            <w:pPr>
              <w:jc w:val="both"/>
              <w:rPr>
                <w:sz w:val="20"/>
                <w:lang w:val="fr-CA"/>
              </w:rPr>
            </w:pPr>
            <w:r w:rsidRPr="00B05E3F">
              <w:rPr>
                <w:sz w:val="20"/>
                <w:lang w:val="fr-CA"/>
              </w:rPr>
              <w:t>Cour d’appel fédérale</w:t>
            </w:r>
          </w:p>
          <w:p w:rsidR="002C059E" w:rsidRPr="00B05E3F" w:rsidRDefault="002C059E" w:rsidP="002C059E">
            <w:pPr>
              <w:jc w:val="both"/>
              <w:rPr>
                <w:sz w:val="20"/>
                <w:lang w:val="fr-CA"/>
              </w:rPr>
            </w:pPr>
            <w:r w:rsidRPr="00B05E3F">
              <w:rPr>
                <w:sz w:val="20"/>
                <w:lang w:val="fr-CA"/>
              </w:rPr>
              <w:t>(Juges Stratas, Laskin et Rivoalen)</w:t>
            </w:r>
          </w:p>
          <w:p w:rsidR="002C059E" w:rsidRPr="00B05E3F" w:rsidRDefault="002C059E" w:rsidP="002C059E">
            <w:pPr>
              <w:jc w:val="both"/>
              <w:rPr>
                <w:sz w:val="20"/>
                <w:lang w:val="fr-CA"/>
              </w:rPr>
            </w:pPr>
            <w:r w:rsidRPr="00B05E3F">
              <w:rPr>
                <w:sz w:val="20"/>
                <w:lang w:val="fr-CA"/>
              </w:rPr>
              <w:t>A-158-22 (non publiée)</w:t>
            </w:r>
          </w:p>
          <w:p w:rsidR="002C059E" w:rsidRPr="00B05E3F" w:rsidRDefault="002C059E" w:rsidP="002C059E">
            <w:pPr>
              <w:jc w:val="both"/>
              <w:rPr>
                <w:sz w:val="20"/>
                <w:lang w:val="fr-CA"/>
              </w:rPr>
            </w:pPr>
          </w:p>
        </w:tc>
        <w:tc>
          <w:tcPr>
            <w:tcW w:w="243" w:type="pct"/>
          </w:tcPr>
          <w:p w:rsidR="002C059E" w:rsidRPr="00B05E3F" w:rsidRDefault="002C059E" w:rsidP="002C059E">
            <w:pPr>
              <w:jc w:val="both"/>
              <w:rPr>
                <w:sz w:val="20"/>
                <w:lang w:val="fr-CA"/>
              </w:rPr>
            </w:pPr>
          </w:p>
        </w:tc>
        <w:tc>
          <w:tcPr>
            <w:tcW w:w="2330" w:type="pct"/>
          </w:tcPr>
          <w:p w:rsidR="002C059E" w:rsidRPr="00B05E3F" w:rsidRDefault="002C059E" w:rsidP="002C059E">
            <w:pPr>
              <w:jc w:val="both"/>
              <w:rPr>
                <w:sz w:val="20"/>
                <w:lang w:val="fr-CA"/>
              </w:rPr>
            </w:pPr>
            <w:r w:rsidRPr="00B05E3F">
              <w:rPr>
                <w:sz w:val="20"/>
                <w:lang w:val="fr-CA"/>
              </w:rPr>
              <w:t>Appels rejetés</w:t>
            </w:r>
          </w:p>
          <w:p w:rsidR="002C059E" w:rsidRPr="00B05E3F" w:rsidRDefault="002C059E" w:rsidP="002C059E">
            <w:pPr>
              <w:jc w:val="both"/>
              <w:rPr>
                <w:sz w:val="20"/>
                <w:lang w:val="fr-CA"/>
              </w:rPr>
            </w:pPr>
          </w:p>
        </w:tc>
      </w:tr>
      <w:tr w:rsidR="002C059E" w:rsidRPr="00B05E3F" w:rsidTr="00C950FF">
        <w:tc>
          <w:tcPr>
            <w:tcW w:w="2427" w:type="pct"/>
            <w:gridSpan w:val="2"/>
          </w:tcPr>
          <w:p w:rsidR="002C059E" w:rsidRPr="00B05E3F" w:rsidRDefault="002C059E" w:rsidP="002C059E">
            <w:pPr>
              <w:jc w:val="both"/>
              <w:rPr>
                <w:sz w:val="20"/>
                <w:lang w:val="fr-CA"/>
              </w:rPr>
            </w:pPr>
            <w:r w:rsidRPr="00B05E3F">
              <w:rPr>
                <w:sz w:val="20"/>
                <w:lang w:val="fr-CA"/>
              </w:rPr>
              <w:t>29 novembre 2022</w:t>
            </w:r>
          </w:p>
          <w:p w:rsidR="002C059E" w:rsidRPr="00B05E3F" w:rsidRDefault="002C059E" w:rsidP="002C059E">
            <w:pPr>
              <w:jc w:val="both"/>
              <w:rPr>
                <w:sz w:val="20"/>
                <w:lang w:val="fr-CA"/>
              </w:rPr>
            </w:pPr>
            <w:r w:rsidRPr="00B05E3F">
              <w:rPr>
                <w:sz w:val="20"/>
                <w:lang w:val="fr-CA"/>
              </w:rPr>
              <w:t>Cour suprême du Canada</w:t>
            </w:r>
          </w:p>
        </w:tc>
        <w:tc>
          <w:tcPr>
            <w:tcW w:w="243" w:type="pct"/>
          </w:tcPr>
          <w:p w:rsidR="002C059E" w:rsidRPr="00B05E3F" w:rsidRDefault="002C059E" w:rsidP="002C059E">
            <w:pPr>
              <w:jc w:val="both"/>
              <w:rPr>
                <w:sz w:val="20"/>
                <w:lang w:val="fr-CA"/>
              </w:rPr>
            </w:pPr>
          </w:p>
        </w:tc>
        <w:tc>
          <w:tcPr>
            <w:tcW w:w="2330" w:type="pct"/>
          </w:tcPr>
          <w:p w:rsidR="002C059E" w:rsidRPr="00B05E3F" w:rsidRDefault="002C059E" w:rsidP="002C059E">
            <w:pPr>
              <w:jc w:val="both"/>
              <w:rPr>
                <w:sz w:val="20"/>
                <w:lang w:val="fr-CA"/>
              </w:rPr>
            </w:pPr>
            <w:r w:rsidRPr="00B05E3F">
              <w:rPr>
                <w:sz w:val="20"/>
                <w:lang w:val="fr-CA"/>
              </w:rPr>
              <w:t>Demandes d’autorisation d’appel déposées</w:t>
            </w:r>
          </w:p>
          <w:p w:rsidR="002C059E" w:rsidRPr="00B05E3F" w:rsidRDefault="002C059E" w:rsidP="002C059E">
            <w:pPr>
              <w:jc w:val="both"/>
              <w:rPr>
                <w:sz w:val="20"/>
                <w:lang w:val="fr-CA"/>
              </w:rPr>
            </w:pPr>
          </w:p>
        </w:tc>
      </w:tr>
    </w:tbl>
    <w:p w:rsidR="002C059E" w:rsidRPr="00B05E3F" w:rsidRDefault="002C059E" w:rsidP="002C059E">
      <w:pPr>
        <w:jc w:val="both"/>
        <w:rPr>
          <w:sz w:val="20"/>
          <w:lang w:val="fr-CA"/>
        </w:rPr>
      </w:pPr>
    </w:p>
    <w:p w:rsidR="00D5798A" w:rsidRPr="00B05E3F" w:rsidRDefault="001D4A27" w:rsidP="002C059E">
      <w:pPr>
        <w:widowControl w:val="0"/>
        <w:jc w:val="both"/>
        <w:rPr>
          <w:sz w:val="20"/>
          <w:lang w:val="fr-CA"/>
        </w:rPr>
      </w:pPr>
      <w:r>
        <w:rPr>
          <w:sz w:val="20"/>
        </w:rPr>
        <w:pict>
          <v:rect id="_x0000_i1078" style="width:2in;height:1pt" o:hrpct="0" o:hralign="center" o:hrstd="t" o:hrnoshade="t" o:hr="t" fillcolor="black [3213]" stroked="f"/>
        </w:pict>
      </w:r>
    </w:p>
    <w:p w:rsidR="00D5798A" w:rsidRPr="00B05E3F" w:rsidRDefault="00D5798A" w:rsidP="00F444A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44AF" w:rsidRPr="00B05E3F" w:rsidTr="00C950FF">
        <w:tc>
          <w:tcPr>
            <w:tcW w:w="543" w:type="pct"/>
          </w:tcPr>
          <w:p w:rsidR="00F444AF" w:rsidRPr="00B05E3F" w:rsidRDefault="00F444AF" w:rsidP="00F444AF">
            <w:pPr>
              <w:jc w:val="both"/>
              <w:rPr>
                <w:sz w:val="20"/>
              </w:rPr>
            </w:pPr>
            <w:r w:rsidRPr="00B05E3F">
              <w:rPr>
                <w:rStyle w:val="SCCFileNumberChar"/>
                <w:sz w:val="20"/>
                <w:szCs w:val="20"/>
              </w:rPr>
              <w:t>40542</w:t>
            </w:r>
          </w:p>
        </w:tc>
        <w:tc>
          <w:tcPr>
            <w:tcW w:w="4457" w:type="pct"/>
            <w:gridSpan w:val="3"/>
          </w:tcPr>
          <w:p w:rsidR="00F444AF" w:rsidRPr="00B05E3F" w:rsidRDefault="00F444AF" w:rsidP="00F444AF">
            <w:pPr>
              <w:pStyle w:val="SCCLsocParty"/>
              <w:jc w:val="both"/>
              <w:rPr>
                <w:b/>
                <w:sz w:val="20"/>
                <w:szCs w:val="20"/>
                <w:lang w:val="en-US"/>
              </w:rPr>
            </w:pPr>
            <w:r w:rsidRPr="00B05E3F">
              <w:rPr>
                <w:b/>
                <w:sz w:val="20"/>
                <w:szCs w:val="20"/>
                <w:lang w:val="en-US"/>
              </w:rPr>
              <w:t>Dale James Richardson v. Kimberley Anne Richardson</w:t>
            </w:r>
          </w:p>
          <w:p w:rsidR="00F444AF" w:rsidRPr="00B05E3F" w:rsidRDefault="00F444AF" w:rsidP="00F444AF">
            <w:pPr>
              <w:pStyle w:val="SCCLsocSubfileSeparator"/>
              <w:rPr>
                <w:sz w:val="20"/>
                <w:szCs w:val="20"/>
              </w:rPr>
            </w:pPr>
            <w:r w:rsidRPr="00B05E3F">
              <w:rPr>
                <w:sz w:val="20"/>
                <w:szCs w:val="20"/>
              </w:rPr>
              <w:t>- and between -</w:t>
            </w:r>
          </w:p>
          <w:p w:rsidR="00F444AF" w:rsidRPr="00B05E3F" w:rsidRDefault="00F444AF" w:rsidP="00F444AF">
            <w:pPr>
              <w:pStyle w:val="SCCLsocParty"/>
              <w:jc w:val="both"/>
              <w:rPr>
                <w:b/>
                <w:sz w:val="20"/>
                <w:szCs w:val="20"/>
                <w:lang w:val="en-US"/>
              </w:rPr>
            </w:pPr>
            <w:r w:rsidRPr="00B05E3F">
              <w:rPr>
                <w:b/>
                <w:sz w:val="20"/>
                <w:szCs w:val="20"/>
                <w:lang w:val="en-US"/>
              </w:rPr>
              <w:t>Dale J. Richardson v. Kimberley Anne Richardson, Amy Groothius, Unknown registrars of the Court of Appeal for Saskatchewan, Justice Zuk, Registrar of Land Titles, Attorney General of Saskatchewan, Assistant Commissioner Rhonda Blackmore of the Royal Canadian Mounted Police (F-Division), Jessica Karam, the Ministry of Health, and the Saskatchewan Health Authority</w:t>
            </w:r>
          </w:p>
          <w:p w:rsidR="00F444AF" w:rsidRPr="00B05E3F" w:rsidRDefault="00F444AF" w:rsidP="00F444AF">
            <w:pPr>
              <w:jc w:val="both"/>
              <w:rPr>
                <w:sz w:val="20"/>
              </w:rPr>
            </w:pPr>
            <w:r w:rsidRPr="00B05E3F">
              <w:rPr>
                <w:sz w:val="20"/>
              </w:rPr>
              <w:t>(Sask.) (Civil) (By Leave)</w:t>
            </w:r>
          </w:p>
        </w:tc>
      </w:tr>
      <w:tr w:rsidR="00F444AF" w:rsidRPr="00B05E3F" w:rsidTr="00C950FF">
        <w:tc>
          <w:tcPr>
            <w:tcW w:w="5000" w:type="pct"/>
            <w:gridSpan w:val="4"/>
          </w:tcPr>
          <w:p w:rsidR="00F444AF" w:rsidRPr="00B05E3F" w:rsidRDefault="00F444AF" w:rsidP="00F444AF">
            <w:pPr>
              <w:jc w:val="both"/>
              <w:rPr>
                <w:sz w:val="20"/>
              </w:rPr>
            </w:pPr>
            <w:bookmarkStart w:id="8" w:name="_Hlk130804633"/>
            <w:r w:rsidRPr="00B05E3F">
              <w:rPr>
                <w:sz w:val="20"/>
              </w:rPr>
              <w:t>Civil procedure — Appeals — Decisions from two show cause applications and two applications for prerogative relief stemming from family law litigation — Whether courts erred in their decisions — Whether application for leave to appeal raises issues of national or public importance.</w:t>
            </w:r>
            <w:bookmarkEnd w:id="8"/>
          </w:p>
          <w:p w:rsidR="00F444AF" w:rsidRPr="00B05E3F" w:rsidRDefault="00F444AF" w:rsidP="00F444AF">
            <w:pPr>
              <w:jc w:val="both"/>
              <w:rPr>
                <w:sz w:val="20"/>
              </w:rPr>
            </w:pPr>
          </w:p>
        </w:tc>
      </w:tr>
      <w:tr w:rsidR="00F444AF" w:rsidRPr="00B05E3F" w:rsidTr="00C950FF">
        <w:tc>
          <w:tcPr>
            <w:tcW w:w="5000" w:type="pct"/>
            <w:gridSpan w:val="4"/>
          </w:tcPr>
          <w:p w:rsidR="00F444AF" w:rsidRPr="00B05E3F" w:rsidRDefault="00F444AF" w:rsidP="00F444AF">
            <w:pPr>
              <w:jc w:val="both"/>
              <w:rPr>
                <w:sz w:val="20"/>
              </w:rPr>
            </w:pPr>
            <w:r w:rsidRPr="00B05E3F">
              <w:rPr>
                <w:sz w:val="20"/>
              </w:rPr>
              <w:t>Mr. and Ms. Richardson have been involved in ongoing family proceedings. There have been numerous family law orders issued in the Court of King’s Bench of Saskatchewan.</w:t>
            </w:r>
          </w:p>
          <w:p w:rsidR="00F444AF" w:rsidRPr="00B05E3F" w:rsidRDefault="00F444AF" w:rsidP="00F444AF">
            <w:pPr>
              <w:jc w:val="both"/>
              <w:rPr>
                <w:sz w:val="20"/>
              </w:rPr>
            </w:pPr>
          </w:p>
          <w:p w:rsidR="00F444AF" w:rsidRPr="00B05E3F" w:rsidRDefault="00F444AF" w:rsidP="00F444AF">
            <w:pPr>
              <w:jc w:val="both"/>
              <w:rPr>
                <w:sz w:val="20"/>
              </w:rPr>
            </w:pPr>
            <w:r w:rsidRPr="00B05E3F">
              <w:rPr>
                <w:sz w:val="20"/>
              </w:rPr>
              <w:t>The Court of Appeal for Saskatchewan addressed four matters in one decision. Two show cause applications concerned appeals initiated by Mr. Richardson. The Court of Appeal dismissed the appeals. Two applications for prerogative relief concerned Mr. Richardson’s various grievances against the alleged actions of a number of individuals. The Court of Appeal also dismissed those applications.</w:t>
            </w:r>
          </w:p>
        </w:tc>
      </w:tr>
      <w:tr w:rsidR="00F444AF" w:rsidRPr="00B05E3F" w:rsidTr="00C950FF">
        <w:tc>
          <w:tcPr>
            <w:tcW w:w="5000" w:type="pct"/>
            <w:gridSpan w:val="4"/>
          </w:tcPr>
          <w:p w:rsidR="00F444AF" w:rsidRPr="00B05E3F" w:rsidRDefault="00F444AF" w:rsidP="00F444AF">
            <w:pPr>
              <w:jc w:val="both"/>
              <w:rPr>
                <w:sz w:val="20"/>
              </w:rPr>
            </w:pPr>
          </w:p>
        </w:tc>
      </w:tr>
      <w:tr w:rsidR="00F444AF" w:rsidRPr="00B05E3F" w:rsidTr="00C950FF">
        <w:tc>
          <w:tcPr>
            <w:tcW w:w="2427" w:type="pct"/>
            <w:gridSpan w:val="2"/>
          </w:tcPr>
          <w:p w:rsidR="00F444AF" w:rsidRPr="00B05E3F" w:rsidRDefault="00F444AF" w:rsidP="00F444AF">
            <w:pPr>
              <w:jc w:val="both"/>
              <w:rPr>
                <w:sz w:val="20"/>
              </w:rPr>
            </w:pPr>
            <w:r w:rsidRPr="00B05E3F">
              <w:rPr>
                <w:sz w:val="20"/>
              </w:rPr>
              <w:t>December 11, 2020</w:t>
            </w:r>
          </w:p>
          <w:p w:rsidR="00F444AF" w:rsidRPr="00B05E3F" w:rsidRDefault="00F444AF" w:rsidP="00F444AF">
            <w:pPr>
              <w:jc w:val="both"/>
              <w:rPr>
                <w:sz w:val="20"/>
              </w:rPr>
            </w:pPr>
            <w:r w:rsidRPr="00B05E3F">
              <w:rPr>
                <w:sz w:val="20"/>
              </w:rPr>
              <w:t>Court of King’s Bench of Saskatchewan</w:t>
            </w:r>
          </w:p>
          <w:p w:rsidR="00F444AF" w:rsidRPr="00B05E3F" w:rsidRDefault="00F444AF" w:rsidP="00F444AF">
            <w:pPr>
              <w:jc w:val="both"/>
              <w:rPr>
                <w:sz w:val="20"/>
              </w:rPr>
            </w:pPr>
            <w:r w:rsidRPr="00B05E3F">
              <w:rPr>
                <w:sz w:val="20"/>
              </w:rPr>
              <w:t>(Zuk J.)</w:t>
            </w:r>
          </w:p>
          <w:p w:rsidR="00F444AF" w:rsidRPr="00B05E3F" w:rsidRDefault="00F444AF" w:rsidP="00F444AF">
            <w:pPr>
              <w:jc w:val="both"/>
              <w:rPr>
                <w:sz w:val="20"/>
              </w:rPr>
            </w:pPr>
            <w:r w:rsidRPr="00B05E3F">
              <w:rPr>
                <w:sz w:val="20"/>
              </w:rPr>
              <w:t>DIV 70 of 2020 (unreported)</w:t>
            </w:r>
          </w:p>
          <w:p w:rsidR="00F444AF" w:rsidRPr="00B05E3F" w:rsidRDefault="00F444AF" w:rsidP="00F444AF">
            <w:pPr>
              <w:jc w:val="both"/>
              <w:rPr>
                <w:sz w:val="20"/>
              </w:rPr>
            </w:pP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Various family law orders made</w:t>
            </w:r>
          </w:p>
        </w:tc>
      </w:tr>
      <w:tr w:rsidR="00F444AF" w:rsidRPr="00B05E3F" w:rsidTr="00C950FF">
        <w:tc>
          <w:tcPr>
            <w:tcW w:w="2427" w:type="pct"/>
            <w:gridSpan w:val="2"/>
          </w:tcPr>
          <w:p w:rsidR="00F444AF" w:rsidRPr="00B05E3F" w:rsidRDefault="00F444AF" w:rsidP="00F444AF">
            <w:pPr>
              <w:jc w:val="both"/>
              <w:rPr>
                <w:sz w:val="20"/>
              </w:rPr>
            </w:pPr>
            <w:r w:rsidRPr="00B05E3F">
              <w:rPr>
                <w:sz w:val="20"/>
              </w:rPr>
              <w:t>February 19, 2021</w:t>
            </w:r>
          </w:p>
          <w:p w:rsidR="00F444AF" w:rsidRPr="00B05E3F" w:rsidRDefault="00F444AF" w:rsidP="00F444AF">
            <w:pPr>
              <w:jc w:val="both"/>
              <w:rPr>
                <w:sz w:val="20"/>
              </w:rPr>
            </w:pPr>
            <w:r w:rsidRPr="00B05E3F">
              <w:rPr>
                <w:sz w:val="20"/>
              </w:rPr>
              <w:t>Court of King’s Bench of Saskatchewan</w:t>
            </w:r>
          </w:p>
          <w:p w:rsidR="00F444AF" w:rsidRPr="00B05E3F" w:rsidRDefault="00F444AF" w:rsidP="00F444AF">
            <w:pPr>
              <w:jc w:val="both"/>
              <w:rPr>
                <w:sz w:val="20"/>
              </w:rPr>
            </w:pPr>
            <w:r w:rsidRPr="00B05E3F">
              <w:rPr>
                <w:sz w:val="20"/>
              </w:rPr>
              <w:t>(Hildebrandt J.)</w:t>
            </w:r>
          </w:p>
          <w:p w:rsidR="00F444AF" w:rsidRPr="00B05E3F" w:rsidRDefault="00F444AF" w:rsidP="00F444AF">
            <w:pPr>
              <w:jc w:val="both"/>
              <w:rPr>
                <w:sz w:val="20"/>
              </w:rPr>
            </w:pPr>
            <w:r w:rsidRPr="00B05E3F">
              <w:rPr>
                <w:sz w:val="20"/>
              </w:rPr>
              <w:t>DIV 70 of 2020 (unreported)</w:t>
            </w:r>
          </w:p>
          <w:p w:rsidR="00F444AF" w:rsidRPr="00B05E3F" w:rsidRDefault="00F444AF" w:rsidP="00F444AF">
            <w:pPr>
              <w:jc w:val="both"/>
              <w:rPr>
                <w:sz w:val="20"/>
              </w:rPr>
            </w:pP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Order made to transfer title of the Richardson’s family home</w:t>
            </w:r>
          </w:p>
          <w:p w:rsidR="00F444AF" w:rsidRPr="00B05E3F" w:rsidRDefault="00F444AF" w:rsidP="00F444AF">
            <w:pPr>
              <w:jc w:val="both"/>
              <w:rPr>
                <w:sz w:val="20"/>
              </w:rPr>
            </w:pPr>
          </w:p>
        </w:tc>
      </w:tr>
      <w:tr w:rsidR="00F444AF" w:rsidRPr="00B05E3F" w:rsidTr="00C950FF">
        <w:tc>
          <w:tcPr>
            <w:tcW w:w="2427" w:type="pct"/>
            <w:gridSpan w:val="2"/>
          </w:tcPr>
          <w:p w:rsidR="00F444AF" w:rsidRPr="00B05E3F" w:rsidRDefault="00F444AF" w:rsidP="00F444AF">
            <w:pPr>
              <w:jc w:val="both"/>
              <w:rPr>
                <w:sz w:val="20"/>
              </w:rPr>
            </w:pPr>
            <w:r w:rsidRPr="00B05E3F">
              <w:rPr>
                <w:sz w:val="20"/>
              </w:rPr>
              <w:t>July 22, 2022</w:t>
            </w:r>
          </w:p>
          <w:p w:rsidR="00F444AF" w:rsidRPr="00B05E3F" w:rsidRDefault="00F444AF" w:rsidP="00F444AF">
            <w:pPr>
              <w:jc w:val="both"/>
              <w:rPr>
                <w:sz w:val="20"/>
              </w:rPr>
            </w:pPr>
            <w:r w:rsidRPr="00B05E3F">
              <w:rPr>
                <w:sz w:val="20"/>
              </w:rPr>
              <w:t>Court of King’s Bench of Saskatchewan</w:t>
            </w:r>
          </w:p>
          <w:p w:rsidR="00F444AF" w:rsidRPr="00B05E3F" w:rsidRDefault="00F444AF" w:rsidP="00F444AF">
            <w:pPr>
              <w:jc w:val="both"/>
              <w:rPr>
                <w:sz w:val="20"/>
              </w:rPr>
            </w:pPr>
            <w:r w:rsidRPr="00B05E3F">
              <w:rPr>
                <w:sz w:val="20"/>
              </w:rPr>
              <w:t>(Zuk J.)</w:t>
            </w:r>
          </w:p>
          <w:p w:rsidR="00F444AF" w:rsidRPr="00B05E3F" w:rsidRDefault="00F444AF" w:rsidP="00F444AF">
            <w:pPr>
              <w:jc w:val="both"/>
              <w:rPr>
                <w:sz w:val="20"/>
              </w:rPr>
            </w:pPr>
            <w:r w:rsidRPr="00B05E3F">
              <w:rPr>
                <w:sz w:val="20"/>
              </w:rPr>
              <w:t>DIV 70 of 2020 (unreported)</w:t>
            </w:r>
          </w:p>
          <w:p w:rsidR="00F444AF" w:rsidRPr="00B05E3F" w:rsidRDefault="00F444AF" w:rsidP="00F444AF">
            <w:pPr>
              <w:jc w:val="both"/>
              <w:rPr>
                <w:sz w:val="20"/>
              </w:rPr>
            </w:pP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Various applications from Mr. Richardson to review previous family law orders dismissed; judgment for divorce granted to Ms. Richardson</w:t>
            </w:r>
          </w:p>
        </w:tc>
      </w:tr>
      <w:tr w:rsidR="00F444AF" w:rsidRPr="00B05E3F" w:rsidTr="00C950FF">
        <w:tc>
          <w:tcPr>
            <w:tcW w:w="2427" w:type="pct"/>
            <w:gridSpan w:val="2"/>
          </w:tcPr>
          <w:p w:rsidR="00F444AF" w:rsidRPr="00B05E3F" w:rsidRDefault="00F444AF" w:rsidP="00F444AF">
            <w:pPr>
              <w:jc w:val="both"/>
              <w:rPr>
                <w:sz w:val="20"/>
              </w:rPr>
            </w:pPr>
            <w:r w:rsidRPr="00B05E3F">
              <w:rPr>
                <w:sz w:val="20"/>
              </w:rPr>
              <w:t>November 18, 2022</w:t>
            </w:r>
          </w:p>
          <w:p w:rsidR="00F444AF" w:rsidRPr="00B05E3F" w:rsidRDefault="00F444AF" w:rsidP="00F444AF">
            <w:pPr>
              <w:jc w:val="both"/>
              <w:rPr>
                <w:sz w:val="20"/>
              </w:rPr>
            </w:pPr>
            <w:r w:rsidRPr="00B05E3F">
              <w:rPr>
                <w:sz w:val="20"/>
              </w:rPr>
              <w:t>Court of Appeal for Saskatchewan</w:t>
            </w:r>
          </w:p>
          <w:p w:rsidR="00F444AF" w:rsidRPr="00B05E3F" w:rsidRDefault="00F444AF" w:rsidP="00F444AF">
            <w:pPr>
              <w:jc w:val="both"/>
              <w:rPr>
                <w:sz w:val="20"/>
              </w:rPr>
            </w:pPr>
            <w:r w:rsidRPr="00B05E3F">
              <w:rPr>
                <w:sz w:val="20"/>
              </w:rPr>
              <w:t>(Richards C.J., Schwann and McCreary JJ.A)</w:t>
            </w:r>
          </w:p>
          <w:p w:rsidR="00F444AF" w:rsidRPr="00B05E3F" w:rsidRDefault="001D4A27" w:rsidP="00F444AF">
            <w:pPr>
              <w:jc w:val="both"/>
              <w:rPr>
                <w:sz w:val="20"/>
              </w:rPr>
            </w:pPr>
            <w:hyperlink r:id="rId145" w:history="1">
              <w:r w:rsidR="00F444AF" w:rsidRPr="00B05E3F">
                <w:rPr>
                  <w:rStyle w:val="Hyperlink"/>
                  <w:sz w:val="20"/>
                </w:rPr>
                <w:t>2022 SKCA 133</w:t>
              </w:r>
            </w:hyperlink>
            <w:r w:rsidR="00F444AF" w:rsidRPr="00B05E3F">
              <w:rPr>
                <w:sz w:val="20"/>
              </w:rPr>
              <w:t xml:space="preserve">; Dockets CACV3745, </w:t>
            </w:r>
          </w:p>
          <w:p w:rsidR="00F444AF" w:rsidRPr="00B05E3F" w:rsidRDefault="00F444AF" w:rsidP="00F444AF">
            <w:pPr>
              <w:jc w:val="both"/>
              <w:rPr>
                <w:sz w:val="20"/>
              </w:rPr>
            </w:pPr>
            <w:r w:rsidRPr="00B05E3F">
              <w:rPr>
                <w:sz w:val="20"/>
              </w:rPr>
              <w:t>CACV3798 and CACV4048</w:t>
            </w:r>
          </w:p>
          <w:p w:rsidR="00F444AF" w:rsidRPr="00B05E3F" w:rsidRDefault="00F444AF" w:rsidP="00F444AF">
            <w:pPr>
              <w:jc w:val="both"/>
              <w:rPr>
                <w:sz w:val="20"/>
              </w:rPr>
            </w:pP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Appeals and applications dismissed</w:t>
            </w:r>
          </w:p>
        </w:tc>
      </w:tr>
      <w:tr w:rsidR="00F444AF" w:rsidRPr="00B05E3F" w:rsidTr="00C950FF">
        <w:tc>
          <w:tcPr>
            <w:tcW w:w="2427" w:type="pct"/>
            <w:gridSpan w:val="2"/>
          </w:tcPr>
          <w:p w:rsidR="00F444AF" w:rsidRPr="00B05E3F" w:rsidRDefault="00F444AF" w:rsidP="00F444AF">
            <w:pPr>
              <w:jc w:val="both"/>
              <w:rPr>
                <w:sz w:val="20"/>
              </w:rPr>
            </w:pPr>
            <w:r w:rsidRPr="00B05E3F">
              <w:rPr>
                <w:sz w:val="20"/>
              </w:rPr>
              <w:t>December 2, 2022</w:t>
            </w:r>
          </w:p>
          <w:p w:rsidR="00F444AF" w:rsidRPr="00B05E3F" w:rsidRDefault="00F444AF" w:rsidP="00F444AF">
            <w:pPr>
              <w:jc w:val="both"/>
              <w:rPr>
                <w:sz w:val="20"/>
              </w:rPr>
            </w:pPr>
            <w:r w:rsidRPr="00B05E3F">
              <w:rPr>
                <w:sz w:val="20"/>
              </w:rPr>
              <w:t>Supreme Court of Canada</w:t>
            </w:r>
          </w:p>
          <w:p w:rsidR="00F444AF" w:rsidRPr="00B05E3F" w:rsidRDefault="00F444AF" w:rsidP="00F444AF">
            <w:pPr>
              <w:jc w:val="both"/>
              <w:rPr>
                <w:sz w:val="20"/>
              </w:rPr>
            </w:pP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Application #1 for leave to appeal filed</w:t>
            </w:r>
          </w:p>
          <w:p w:rsidR="00F444AF" w:rsidRPr="00B05E3F" w:rsidRDefault="00F444AF" w:rsidP="00F444AF">
            <w:pPr>
              <w:jc w:val="both"/>
              <w:rPr>
                <w:sz w:val="20"/>
              </w:rPr>
            </w:pPr>
          </w:p>
        </w:tc>
      </w:tr>
      <w:tr w:rsidR="00F444AF" w:rsidRPr="00B05E3F" w:rsidTr="00C950FF">
        <w:tc>
          <w:tcPr>
            <w:tcW w:w="2427" w:type="pct"/>
            <w:gridSpan w:val="2"/>
          </w:tcPr>
          <w:p w:rsidR="00F444AF" w:rsidRPr="00B05E3F" w:rsidRDefault="00F444AF" w:rsidP="00F444AF">
            <w:pPr>
              <w:jc w:val="both"/>
              <w:rPr>
                <w:sz w:val="20"/>
              </w:rPr>
            </w:pPr>
            <w:r w:rsidRPr="00B05E3F">
              <w:rPr>
                <w:sz w:val="20"/>
              </w:rPr>
              <w:t>December 15, 2022</w:t>
            </w:r>
          </w:p>
          <w:p w:rsidR="00F444AF" w:rsidRPr="00B05E3F" w:rsidRDefault="00F444AF" w:rsidP="00F444AF">
            <w:pPr>
              <w:jc w:val="both"/>
              <w:rPr>
                <w:sz w:val="20"/>
              </w:rPr>
            </w:pPr>
            <w:r w:rsidRPr="00B05E3F">
              <w:rPr>
                <w:sz w:val="20"/>
              </w:rPr>
              <w:t>Supreme Court of Canada</w:t>
            </w:r>
          </w:p>
        </w:tc>
        <w:tc>
          <w:tcPr>
            <w:tcW w:w="243" w:type="pct"/>
          </w:tcPr>
          <w:p w:rsidR="00F444AF" w:rsidRPr="00B05E3F" w:rsidRDefault="00F444AF" w:rsidP="00F444AF">
            <w:pPr>
              <w:jc w:val="both"/>
              <w:rPr>
                <w:sz w:val="20"/>
              </w:rPr>
            </w:pPr>
          </w:p>
        </w:tc>
        <w:tc>
          <w:tcPr>
            <w:tcW w:w="2330" w:type="pct"/>
          </w:tcPr>
          <w:p w:rsidR="00F444AF" w:rsidRPr="00B05E3F" w:rsidRDefault="00F444AF" w:rsidP="00F444AF">
            <w:pPr>
              <w:jc w:val="both"/>
              <w:rPr>
                <w:sz w:val="20"/>
              </w:rPr>
            </w:pPr>
            <w:r w:rsidRPr="00B05E3F">
              <w:rPr>
                <w:sz w:val="20"/>
              </w:rPr>
              <w:t>Application #2 for leave to appeal filed</w:t>
            </w:r>
          </w:p>
          <w:p w:rsidR="00F444AF" w:rsidRPr="00B05E3F" w:rsidRDefault="00F444AF" w:rsidP="00F444AF">
            <w:pPr>
              <w:jc w:val="both"/>
              <w:rPr>
                <w:sz w:val="20"/>
              </w:rPr>
            </w:pPr>
          </w:p>
        </w:tc>
      </w:tr>
    </w:tbl>
    <w:p w:rsidR="00F444AF" w:rsidRPr="00B05E3F" w:rsidRDefault="00F444AF" w:rsidP="00F444AF">
      <w:pPr>
        <w:jc w:val="both"/>
        <w:rPr>
          <w:sz w:val="20"/>
        </w:rPr>
      </w:pPr>
    </w:p>
    <w:p w:rsidR="00F444AF" w:rsidRPr="00B05E3F" w:rsidRDefault="001D4A27" w:rsidP="00F444AF">
      <w:pPr>
        <w:jc w:val="both"/>
        <w:rPr>
          <w:sz w:val="20"/>
        </w:rPr>
      </w:pPr>
      <w:r>
        <w:rPr>
          <w:sz w:val="20"/>
        </w:rPr>
        <w:pict>
          <v:rect id="_x0000_i1079" style="width:2in;height:1pt" o:hrpct="0" o:hralign="center" o:hrstd="t" o:hrnoshade="t" o:hr="t" fillcolor="black [3213]" stroked="f"/>
        </w:pict>
      </w:r>
    </w:p>
    <w:p w:rsidR="00F444AF" w:rsidRPr="00B05E3F" w:rsidRDefault="00F444AF" w:rsidP="00F444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444AF" w:rsidRPr="00B05E3F" w:rsidTr="00C950FF">
        <w:tc>
          <w:tcPr>
            <w:tcW w:w="543" w:type="pct"/>
          </w:tcPr>
          <w:p w:rsidR="00F444AF" w:rsidRPr="00B05E3F" w:rsidRDefault="00F444AF" w:rsidP="00F444AF">
            <w:pPr>
              <w:jc w:val="both"/>
              <w:rPr>
                <w:sz w:val="20"/>
                <w:lang w:val="fr-CA"/>
              </w:rPr>
            </w:pPr>
            <w:r w:rsidRPr="00B05E3F">
              <w:rPr>
                <w:rStyle w:val="SCCFileNumberChar"/>
                <w:sz w:val="20"/>
                <w:szCs w:val="20"/>
                <w:lang w:val="fr-CA"/>
              </w:rPr>
              <w:t>40542</w:t>
            </w:r>
          </w:p>
        </w:tc>
        <w:tc>
          <w:tcPr>
            <w:tcW w:w="4457" w:type="pct"/>
            <w:gridSpan w:val="3"/>
          </w:tcPr>
          <w:p w:rsidR="00F444AF" w:rsidRPr="00B05E3F" w:rsidRDefault="00F444AF" w:rsidP="00F444AF">
            <w:pPr>
              <w:pStyle w:val="SCCLsocParty"/>
              <w:jc w:val="both"/>
              <w:rPr>
                <w:b/>
                <w:sz w:val="20"/>
                <w:szCs w:val="20"/>
              </w:rPr>
            </w:pPr>
            <w:r w:rsidRPr="00B05E3F">
              <w:rPr>
                <w:b/>
                <w:sz w:val="20"/>
                <w:szCs w:val="20"/>
              </w:rPr>
              <w:t>Dale James Richardson c. Kimberley Anne Richardson</w:t>
            </w:r>
          </w:p>
          <w:p w:rsidR="00F444AF" w:rsidRPr="00B05E3F" w:rsidRDefault="00F444AF" w:rsidP="00F444AF">
            <w:pPr>
              <w:pStyle w:val="SCCLsocSubfileSeparator"/>
              <w:rPr>
                <w:sz w:val="20"/>
                <w:szCs w:val="20"/>
                <w:lang w:val="fr-CA"/>
              </w:rPr>
            </w:pPr>
            <w:r w:rsidRPr="00B05E3F">
              <w:rPr>
                <w:sz w:val="20"/>
                <w:szCs w:val="20"/>
                <w:lang w:val="fr-CA"/>
              </w:rPr>
              <w:t>- et entre -</w:t>
            </w:r>
          </w:p>
          <w:p w:rsidR="00F444AF" w:rsidRPr="00B05E3F" w:rsidRDefault="00F444AF" w:rsidP="00F444AF">
            <w:pPr>
              <w:pStyle w:val="SCCLsocParty"/>
              <w:jc w:val="both"/>
              <w:rPr>
                <w:b/>
                <w:sz w:val="20"/>
                <w:szCs w:val="20"/>
              </w:rPr>
            </w:pPr>
            <w:r w:rsidRPr="00B05E3F">
              <w:rPr>
                <w:b/>
                <w:sz w:val="20"/>
                <w:szCs w:val="20"/>
              </w:rPr>
              <w:t>Dale J. Richardson c. Kimberley Anne Richardson, Amy Groothius, registraires inconnus de la Cour d’appel de la Saskatchewan, juge Zuk, registrateur des titres de biens-fonds, procureur général de la Saskatchewan, commissaire adjointe Rhonda Blackmore de la Gendarmerie royale du Canada (Division-F), Jessica Karam, Ministry of Health et Saskatchewan Health Authority</w:t>
            </w:r>
          </w:p>
          <w:p w:rsidR="00F444AF" w:rsidRPr="00B05E3F" w:rsidRDefault="00F444AF" w:rsidP="00F444AF">
            <w:pPr>
              <w:jc w:val="both"/>
              <w:rPr>
                <w:sz w:val="20"/>
                <w:lang w:val="fr-CA"/>
              </w:rPr>
            </w:pPr>
            <w:r w:rsidRPr="00B05E3F">
              <w:rPr>
                <w:sz w:val="20"/>
                <w:lang w:val="fr-CA"/>
              </w:rPr>
              <w:t>(Sask.) (Civile) (Sur autorisation)</w:t>
            </w:r>
          </w:p>
        </w:tc>
      </w:tr>
      <w:tr w:rsidR="00F444AF" w:rsidRPr="00B05E3F" w:rsidTr="00C950FF">
        <w:tc>
          <w:tcPr>
            <w:tcW w:w="5000" w:type="pct"/>
            <w:gridSpan w:val="4"/>
          </w:tcPr>
          <w:p w:rsidR="00F444AF" w:rsidRPr="00B05E3F" w:rsidRDefault="00F444AF" w:rsidP="00F444AF">
            <w:pPr>
              <w:jc w:val="both"/>
              <w:rPr>
                <w:sz w:val="20"/>
                <w:lang w:val="fr-CA"/>
              </w:rPr>
            </w:pPr>
            <w:r w:rsidRPr="00B05E3F">
              <w:rPr>
                <w:sz w:val="20"/>
                <w:lang w:val="fr-CA"/>
              </w:rPr>
              <w:t>Procédure civile — Appels — Décisions concernant deux demandes de justification et deux requêtes en bref de prérogative découlant d’un litige en matière familiale — Les tribunaux ont-ils commis une erreur dans leurs décisions? — La demande d’autorisation d’appel soulève-t-elle des questions d’importance nationale ou publique?</w:t>
            </w:r>
          </w:p>
          <w:p w:rsidR="00F444AF" w:rsidRPr="00B05E3F" w:rsidRDefault="00F444AF" w:rsidP="00F444AF">
            <w:pPr>
              <w:jc w:val="both"/>
              <w:rPr>
                <w:sz w:val="20"/>
                <w:lang w:val="fr-CA"/>
              </w:rPr>
            </w:pPr>
          </w:p>
        </w:tc>
      </w:tr>
      <w:tr w:rsidR="00F444AF" w:rsidRPr="00B05E3F" w:rsidTr="00C950FF">
        <w:tc>
          <w:tcPr>
            <w:tcW w:w="5000" w:type="pct"/>
            <w:gridSpan w:val="4"/>
          </w:tcPr>
          <w:p w:rsidR="00F444AF" w:rsidRPr="00B05E3F" w:rsidRDefault="00F444AF" w:rsidP="00F444AF">
            <w:pPr>
              <w:jc w:val="both"/>
              <w:rPr>
                <w:sz w:val="20"/>
                <w:lang w:val="fr-CA"/>
              </w:rPr>
            </w:pPr>
            <w:r w:rsidRPr="00B05E3F">
              <w:rPr>
                <w:sz w:val="20"/>
                <w:lang w:val="fr-CA"/>
              </w:rPr>
              <w:t>Monsieur et Madame Richardson sont impliqués dans des instances en droit de la famille en cours. La Cour du Banc du Roi de la Saskatchewan a délivré de nombreuses ordonnances en droit de la famille.</w:t>
            </w:r>
          </w:p>
          <w:p w:rsidR="00F444AF" w:rsidRPr="00B05E3F" w:rsidRDefault="00F444AF" w:rsidP="00F444AF">
            <w:pPr>
              <w:jc w:val="both"/>
              <w:rPr>
                <w:sz w:val="20"/>
                <w:lang w:val="fr-CA"/>
              </w:rPr>
            </w:pPr>
          </w:p>
          <w:p w:rsidR="00F444AF" w:rsidRPr="00B05E3F" w:rsidRDefault="00F444AF" w:rsidP="00F444AF">
            <w:pPr>
              <w:jc w:val="both"/>
              <w:rPr>
                <w:sz w:val="20"/>
                <w:lang w:val="fr-CA"/>
              </w:rPr>
            </w:pPr>
            <w:r w:rsidRPr="00B05E3F">
              <w:rPr>
                <w:sz w:val="20"/>
                <w:lang w:val="fr-CA"/>
              </w:rPr>
              <w:t>La Cour d’appel de la Saskatchewan s’est penchée sur quatre questions dans une décision. Les deux demandes de justification concernaient des appels intentés par M. Richardson. La Cour d’appel a rejeté les appels. Deux requêtes en bref de prérogative portaient sur divers griefs présentés par M. Richardson concernant les actes allégués de plusieurs personnes. La Cour d’appel a aussi rejeté ces requêtes.</w:t>
            </w:r>
          </w:p>
        </w:tc>
      </w:tr>
      <w:tr w:rsidR="00F444AF" w:rsidRPr="00B05E3F" w:rsidTr="00C950FF">
        <w:tc>
          <w:tcPr>
            <w:tcW w:w="5000" w:type="pct"/>
            <w:gridSpan w:val="4"/>
          </w:tcPr>
          <w:p w:rsidR="00F444AF" w:rsidRPr="00B05E3F" w:rsidRDefault="00F444AF" w:rsidP="00F444AF">
            <w:pPr>
              <w:jc w:val="both"/>
              <w:rPr>
                <w:sz w:val="20"/>
                <w:lang w:val="fr-CA"/>
              </w:rPr>
            </w:pP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11 décembre 2020</w:t>
            </w:r>
          </w:p>
          <w:p w:rsidR="00F444AF" w:rsidRPr="00B05E3F" w:rsidRDefault="00F444AF" w:rsidP="00F444AF">
            <w:pPr>
              <w:jc w:val="both"/>
              <w:rPr>
                <w:sz w:val="20"/>
                <w:lang w:val="fr-CA"/>
              </w:rPr>
            </w:pPr>
            <w:r w:rsidRPr="00B05E3F">
              <w:rPr>
                <w:sz w:val="20"/>
                <w:lang w:val="fr-CA"/>
              </w:rPr>
              <w:t>Cour du Banc du Roi de la Saskatchewan</w:t>
            </w:r>
          </w:p>
          <w:p w:rsidR="00F444AF" w:rsidRPr="00B05E3F" w:rsidRDefault="00F444AF" w:rsidP="00F444AF">
            <w:pPr>
              <w:jc w:val="both"/>
              <w:rPr>
                <w:sz w:val="20"/>
                <w:lang w:val="fr-CA"/>
              </w:rPr>
            </w:pPr>
            <w:r w:rsidRPr="00B05E3F">
              <w:rPr>
                <w:sz w:val="20"/>
                <w:lang w:val="fr-CA"/>
              </w:rPr>
              <w:t>(Juge Zuk)</w:t>
            </w:r>
          </w:p>
          <w:p w:rsidR="00F444AF" w:rsidRPr="00B05E3F" w:rsidRDefault="00F444AF" w:rsidP="00F444AF">
            <w:pPr>
              <w:jc w:val="both"/>
              <w:rPr>
                <w:sz w:val="20"/>
                <w:lang w:val="fr-CA"/>
              </w:rPr>
            </w:pPr>
            <w:r w:rsidRPr="00B05E3F">
              <w:rPr>
                <w:sz w:val="20"/>
                <w:lang w:val="fr-CA"/>
              </w:rPr>
              <w:t>DIV 70 de 2020 (non publiée)</w:t>
            </w:r>
          </w:p>
          <w:p w:rsidR="00F444AF" w:rsidRPr="00B05E3F" w:rsidRDefault="00F444AF" w:rsidP="00F444AF">
            <w:pPr>
              <w:jc w:val="both"/>
              <w:rPr>
                <w:sz w:val="20"/>
                <w:lang w:val="fr-CA"/>
              </w:rPr>
            </w:pP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Diverses ordonnances en droit de la famille rendues</w:t>
            </w:r>
          </w:p>
          <w:p w:rsidR="00F444AF" w:rsidRPr="00B05E3F" w:rsidRDefault="00F444AF" w:rsidP="00F444AF">
            <w:pPr>
              <w:jc w:val="both"/>
              <w:rPr>
                <w:sz w:val="20"/>
                <w:lang w:val="fr-CA"/>
              </w:rPr>
            </w:pP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19 février 2021</w:t>
            </w:r>
          </w:p>
          <w:p w:rsidR="00F444AF" w:rsidRPr="00B05E3F" w:rsidRDefault="00F444AF" w:rsidP="00F444AF">
            <w:pPr>
              <w:jc w:val="both"/>
              <w:rPr>
                <w:sz w:val="20"/>
                <w:lang w:val="fr-CA"/>
              </w:rPr>
            </w:pPr>
            <w:r w:rsidRPr="00B05E3F">
              <w:rPr>
                <w:sz w:val="20"/>
                <w:lang w:val="fr-CA"/>
              </w:rPr>
              <w:t>Cour du Banc du Roi de la Saskatchewan</w:t>
            </w:r>
          </w:p>
          <w:p w:rsidR="00F444AF" w:rsidRPr="00B05E3F" w:rsidRDefault="00F444AF" w:rsidP="00F444AF">
            <w:pPr>
              <w:jc w:val="both"/>
              <w:rPr>
                <w:sz w:val="20"/>
                <w:lang w:val="fr-CA"/>
              </w:rPr>
            </w:pPr>
            <w:r w:rsidRPr="00B05E3F">
              <w:rPr>
                <w:sz w:val="20"/>
                <w:lang w:val="fr-CA"/>
              </w:rPr>
              <w:t>(Juge Hildebrandt)</w:t>
            </w:r>
          </w:p>
          <w:p w:rsidR="00F444AF" w:rsidRPr="00B05E3F" w:rsidRDefault="00F444AF" w:rsidP="00F444AF">
            <w:pPr>
              <w:jc w:val="both"/>
              <w:rPr>
                <w:sz w:val="20"/>
                <w:lang w:val="fr-CA"/>
              </w:rPr>
            </w:pPr>
            <w:r w:rsidRPr="00B05E3F">
              <w:rPr>
                <w:sz w:val="20"/>
                <w:lang w:val="fr-CA"/>
              </w:rPr>
              <w:t>DIV 70 de 2020 (non publiée)</w:t>
            </w:r>
          </w:p>
          <w:p w:rsidR="00F444AF" w:rsidRPr="00B05E3F" w:rsidRDefault="00F444AF" w:rsidP="00F444AF">
            <w:pPr>
              <w:jc w:val="both"/>
              <w:rPr>
                <w:sz w:val="20"/>
                <w:lang w:val="fr-CA"/>
              </w:rPr>
            </w:pP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Ordonnance visant le transfert du titre de la résidence familiale des Richardson</w:t>
            </w:r>
          </w:p>
          <w:p w:rsidR="00F444AF" w:rsidRPr="00B05E3F" w:rsidRDefault="00F444AF" w:rsidP="00F444AF">
            <w:pPr>
              <w:jc w:val="both"/>
              <w:rPr>
                <w:sz w:val="20"/>
                <w:lang w:val="fr-CA"/>
              </w:rPr>
            </w:pP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22 juillet 2022</w:t>
            </w:r>
          </w:p>
          <w:p w:rsidR="00F444AF" w:rsidRPr="00B05E3F" w:rsidRDefault="00F444AF" w:rsidP="00F444AF">
            <w:pPr>
              <w:jc w:val="both"/>
              <w:rPr>
                <w:sz w:val="20"/>
                <w:lang w:val="fr-CA"/>
              </w:rPr>
            </w:pPr>
            <w:r w:rsidRPr="00B05E3F">
              <w:rPr>
                <w:sz w:val="20"/>
                <w:lang w:val="fr-CA"/>
              </w:rPr>
              <w:t>Cour du Banc du Roi de la Saskatchewan</w:t>
            </w:r>
          </w:p>
          <w:p w:rsidR="00F444AF" w:rsidRPr="00B05E3F" w:rsidRDefault="00F444AF" w:rsidP="00F444AF">
            <w:pPr>
              <w:jc w:val="both"/>
              <w:rPr>
                <w:sz w:val="20"/>
                <w:lang w:val="fr-CA"/>
              </w:rPr>
            </w:pPr>
            <w:r w:rsidRPr="00B05E3F">
              <w:rPr>
                <w:sz w:val="20"/>
                <w:lang w:val="fr-CA"/>
              </w:rPr>
              <w:t>(Juge Zuk)</w:t>
            </w:r>
          </w:p>
          <w:p w:rsidR="00F444AF" w:rsidRPr="00B05E3F" w:rsidRDefault="00F444AF" w:rsidP="00F444AF">
            <w:pPr>
              <w:jc w:val="both"/>
              <w:rPr>
                <w:sz w:val="20"/>
                <w:lang w:val="fr-CA"/>
              </w:rPr>
            </w:pPr>
            <w:r w:rsidRPr="00B05E3F">
              <w:rPr>
                <w:sz w:val="20"/>
                <w:lang w:val="fr-CA"/>
              </w:rPr>
              <w:t>DIV 70 de 2020 (non publiée)</w:t>
            </w:r>
          </w:p>
          <w:p w:rsidR="00F444AF" w:rsidRPr="00B05E3F" w:rsidRDefault="00F444AF" w:rsidP="00F444AF">
            <w:pPr>
              <w:jc w:val="both"/>
              <w:rPr>
                <w:sz w:val="20"/>
                <w:lang w:val="fr-CA"/>
              </w:rPr>
            </w:pP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Rejet de diverses requêtes présentées par M. Richardson visant la révision d’ordonnances antérieures en droit de la famille; jugement de divorce accordé à Mme Richardson</w:t>
            </w:r>
          </w:p>
          <w:p w:rsidR="00F444AF" w:rsidRPr="00B05E3F" w:rsidRDefault="00F444AF" w:rsidP="00F444AF">
            <w:pPr>
              <w:jc w:val="both"/>
              <w:rPr>
                <w:sz w:val="20"/>
                <w:lang w:val="fr-CA"/>
              </w:rPr>
            </w:pP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8 novembre 2022</w:t>
            </w:r>
          </w:p>
          <w:p w:rsidR="00F444AF" w:rsidRPr="00B05E3F" w:rsidRDefault="00F444AF" w:rsidP="00F444AF">
            <w:pPr>
              <w:jc w:val="both"/>
              <w:rPr>
                <w:sz w:val="20"/>
                <w:lang w:val="fr-CA"/>
              </w:rPr>
            </w:pPr>
            <w:r w:rsidRPr="00B05E3F">
              <w:rPr>
                <w:sz w:val="20"/>
                <w:lang w:val="fr-CA"/>
              </w:rPr>
              <w:t>Cour d’appel de la Saskatchewan</w:t>
            </w:r>
          </w:p>
          <w:p w:rsidR="00F444AF" w:rsidRPr="00B05E3F" w:rsidRDefault="00F444AF" w:rsidP="00F444AF">
            <w:pPr>
              <w:jc w:val="both"/>
              <w:rPr>
                <w:sz w:val="20"/>
                <w:lang w:val="fr-CA"/>
              </w:rPr>
            </w:pPr>
            <w:r w:rsidRPr="00B05E3F">
              <w:rPr>
                <w:sz w:val="20"/>
                <w:lang w:val="fr-CA"/>
              </w:rPr>
              <w:t>(Juges Richards, Schwann et McCreary)</w:t>
            </w:r>
          </w:p>
          <w:p w:rsidR="00F444AF" w:rsidRPr="00B05E3F" w:rsidRDefault="001D4A27" w:rsidP="00F444AF">
            <w:pPr>
              <w:jc w:val="both"/>
              <w:rPr>
                <w:sz w:val="20"/>
                <w:lang w:val="fr-CA"/>
              </w:rPr>
            </w:pPr>
            <w:hyperlink r:id="rId146" w:history="1">
              <w:r w:rsidR="00F444AF" w:rsidRPr="00B05E3F">
                <w:rPr>
                  <w:rStyle w:val="Hyperlink"/>
                  <w:sz w:val="20"/>
                  <w:lang w:val="fr-CA"/>
                </w:rPr>
                <w:t>2022 SKCA 133</w:t>
              </w:r>
            </w:hyperlink>
            <w:r w:rsidR="00F444AF" w:rsidRPr="00B05E3F">
              <w:rPr>
                <w:sz w:val="20"/>
                <w:lang w:val="fr-CA"/>
              </w:rPr>
              <w:t xml:space="preserve">; Dossiers CACV3745, </w:t>
            </w:r>
          </w:p>
          <w:p w:rsidR="00F444AF" w:rsidRPr="00B05E3F" w:rsidRDefault="00F444AF" w:rsidP="00F444AF">
            <w:pPr>
              <w:jc w:val="both"/>
              <w:rPr>
                <w:sz w:val="20"/>
                <w:lang w:val="fr-CA"/>
              </w:rPr>
            </w:pPr>
            <w:r w:rsidRPr="00B05E3F">
              <w:rPr>
                <w:sz w:val="20"/>
                <w:lang w:val="fr-CA"/>
              </w:rPr>
              <w:t>CACV3798 et CACV4048</w:t>
            </w:r>
          </w:p>
          <w:p w:rsidR="00F444AF" w:rsidRPr="00B05E3F" w:rsidRDefault="00F444AF" w:rsidP="00F444AF">
            <w:pPr>
              <w:jc w:val="both"/>
              <w:rPr>
                <w:sz w:val="20"/>
                <w:lang w:val="fr-CA"/>
              </w:rPr>
            </w:pP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Appels et requêtes rejetés</w:t>
            </w: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2 décembre 2022</w:t>
            </w:r>
          </w:p>
          <w:p w:rsidR="00F444AF" w:rsidRPr="00B05E3F" w:rsidRDefault="00F444AF" w:rsidP="00F444AF">
            <w:pPr>
              <w:jc w:val="both"/>
              <w:rPr>
                <w:sz w:val="20"/>
                <w:lang w:val="fr-CA"/>
              </w:rPr>
            </w:pPr>
            <w:r w:rsidRPr="00B05E3F">
              <w:rPr>
                <w:sz w:val="20"/>
                <w:lang w:val="fr-CA"/>
              </w:rPr>
              <w:t>Cour suprême du Canada</w:t>
            </w:r>
          </w:p>
          <w:p w:rsidR="00F444AF" w:rsidRPr="00B05E3F" w:rsidRDefault="00F444AF" w:rsidP="00F444AF">
            <w:pPr>
              <w:jc w:val="both"/>
              <w:rPr>
                <w:sz w:val="20"/>
                <w:lang w:val="fr-CA"/>
              </w:rPr>
            </w:pP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Dépôt de la demande d’autorisation d’appel #1</w:t>
            </w:r>
          </w:p>
          <w:p w:rsidR="00F444AF" w:rsidRPr="00B05E3F" w:rsidRDefault="00F444AF" w:rsidP="00F444AF">
            <w:pPr>
              <w:jc w:val="both"/>
              <w:rPr>
                <w:sz w:val="20"/>
                <w:lang w:val="fr-CA"/>
              </w:rPr>
            </w:pPr>
          </w:p>
        </w:tc>
      </w:tr>
      <w:tr w:rsidR="00F444AF" w:rsidRPr="00B05E3F" w:rsidTr="00C950FF">
        <w:tc>
          <w:tcPr>
            <w:tcW w:w="2427" w:type="pct"/>
            <w:gridSpan w:val="2"/>
          </w:tcPr>
          <w:p w:rsidR="00F444AF" w:rsidRPr="00B05E3F" w:rsidRDefault="00F444AF" w:rsidP="00F444AF">
            <w:pPr>
              <w:jc w:val="both"/>
              <w:rPr>
                <w:sz w:val="20"/>
                <w:lang w:val="fr-CA"/>
              </w:rPr>
            </w:pPr>
            <w:r w:rsidRPr="00B05E3F">
              <w:rPr>
                <w:sz w:val="20"/>
                <w:lang w:val="fr-CA"/>
              </w:rPr>
              <w:t>15 décembre 2022</w:t>
            </w:r>
          </w:p>
          <w:p w:rsidR="00F444AF" w:rsidRPr="00B05E3F" w:rsidRDefault="00F444AF" w:rsidP="00F444AF">
            <w:pPr>
              <w:jc w:val="both"/>
              <w:rPr>
                <w:sz w:val="20"/>
                <w:lang w:val="fr-CA"/>
              </w:rPr>
            </w:pPr>
            <w:r w:rsidRPr="00B05E3F">
              <w:rPr>
                <w:sz w:val="20"/>
                <w:lang w:val="fr-CA"/>
              </w:rPr>
              <w:t>Cour suprême Canada</w:t>
            </w:r>
          </w:p>
        </w:tc>
        <w:tc>
          <w:tcPr>
            <w:tcW w:w="243" w:type="pct"/>
          </w:tcPr>
          <w:p w:rsidR="00F444AF" w:rsidRPr="00B05E3F" w:rsidRDefault="00F444AF" w:rsidP="00F444AF">
            <w:pPr>
              <w:jc w:val="both"/>
              <w:rPr>
                <w:sz w:val="20"/>
                <w:lang w:val="fr-CA"/>
              </w:rPr>
            </w:pPr>
          </w:p>
        </w:tc>
        <w:tc>
          <w:tcPr>
            <w:tcW w:w="2330" w:type="pct"/>
          </w:tcPr>
          <w:p w:rsidR="00F444AF" w:rsidRPr="00B05E3F" w:rsidRDefault="00F444AF" w:rsidP="00F444AF">
            <w:pPr>
              <w:jc w:val="both"/>
              <w:rPr>
                <w:sz w:val="20"/>
                <w:lang w:val="fr-CA"/>
              </w:rPr>
            </w:pPr>
            <w:r w:rsidRPr="00B05E3F">
              <w:rPr>
                <w:sz w:val="20"/>
                <w:lang w:val="fr-CA"/>
              </w:rPr>
              <w:t xml:space="preserve">Dépôt de la demande d’autorisation d’appel #2 </w:t>
            </w:r>
          </w:p>
          <w:p w:rsidR="00F444AF" w:rsidRPr="00B05E3F" w:rsidRDefault="00F444AF" w:rsidP="00F444AF">
            <w:pPr>
              <w:jc w:val="both"/>
              <w:rPr>
                <w:sz w:val="20"/>
                <w:lang w:val="fr-CA"/>
              </w:rPr>
            </w:pPr>
          </w:p>
        </w:tc>
      </w:tr>
    </w:tbl>
    <w:p w:rsidR="00F444AF" w:rsidRPr="00B05E3F" w:rsidRDefault="00F444AF" w:rsidP="00F444AF">
      <w:pPr>
        <w:jc w:val="both"/>
        <w:rPr>
          <w:sz w:val="20"/>
          <w:lang w:val="fr-CA"/>
        </w:rPr>
      </w:pPr>
    </w:p>
    <w:p w:rsidR="00D5798A" w:rsidRPr="00B05E3F" w:rsidRDefault="001D4A27" w:rsidP="003346C0">
      <w:pPr>
        <w:widowControl w:val="0"/>
        <w:jc w:val="both"/>
        <w:rPr>
          <w:sz w:val="20"/>
          <w:lang w:val="fr-CA"/>
        </w:rPr>
      </w:pPr>
      <w:r>
        <w:rPr>
          <w:sz w:val="20"/>
        </w:rPr>
        <w:pict>
          <v:rect id="_x0000_i1080" style="width:2in;height:1pt" o:hrpct="0" o:hralign="center" o:hrstd="t" o:hrnoshade="t" o:hr="t" fillcolor="black [3213]" stroked="f"/>
        </w:pict>
      </w:r>
    </w:p>
    <w:p w:rsidR="00D5798A" w:rsidRPr="00B05E3F" w:rsidRDefault="00D5798A" w:rsidP="003346C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46C0" w:rsidRPr="00B05E3F" w:rsidTr="00C950FF">
        <w:tc>
          <w:tcPr>
            <w:tcW w:w="543" w:type="pct"/>
          </w:tcPr>
          <w:p w:rsidR="003346C0" w:rsidRPr="00B05E3F" w:rsidRDefault="003346C0" w:rsidP="003346C0">
            <w:pPr>
              <w:jc w:val="both"/>
              <w:rPr>
                <w:sz w:val="20"/>
              </w:rPr>
            </w:pPr>
            <w:r w:rsidRPr="00B05E3F">
              <w:rPr>
                <w:rStyle w:val="SCCFileNumberChar"/>
                <w:sz w:val="20"/>
                <w:szCs w:val="20"/>
              </w:rPr>
              <w:t>40520</w:t>
            </w:r>
          </w:p>
        </w:tc>
        <w:tc>
          <w:tcPr>
            <w:tcW w:w="4457" w:type="pct"/>
            <w:gridSpan w:val="3"/>
          </w:tcPr>
          <w:p w:rsidR="003346C0" w:rsidRPr="00B05E3F" w:rsidRDefault="003346C0" w:rsidP="003346C0">
            <w:pPr>
              <w:pStyle w:val="SCCLsocParty"/>
              <w:jc w:val="both"/>
              <w:rPr>
                <w:b/>
                <w:sz w:val="20"/>
                <w:szCs w:val="20"/>
                <w:lang w:val="en-US"/>
              </w:rPr>
            </w:pPr>
            <w:r w:rsidRPr="00B05E3F">
              <w:rPr>
                <w:b/>
                <w:sz w:val="20"/>
                <w:szCs w:val="20"/>
                <w:lang w:val="en-US"/>
              </w:rPr>
              <w:t>John Turmel v. His Majesty the King</w:t>
            </w:r>
          </w:p>
          <w:p w:rsidR="003346C0" w:rsidRPr="00B05E3F" w:rsidRDefault="003346C0" w:rsidP="003346C0">
            <w:pPr>
              <w:jc w:val="both"/>
              <w:rPr>
                <w:sz w:val="20"/>
              </w:rPr>
            </w:pPr>
            <w:r w:rsidRPr="00B05E3F">
              <w:rPr>
                <w:sz w:val="20"/>
              </w:rPr>
              <w:t>(F.C.) (Civil) (By Leave)</w:t>
            </w:r>
          </w:p>
        </w:tc>
      </w:tr>
      <w:tr w:rsidR="003346C0" w:rsidRPr="00B05E3F" w:rsidTr="00C950FF">
        <w:tc>
          <w:tcPr>
            <w:tcW w:w="5000" w:type="pct"/>
            <w:gridSpan w:val="4"/>
          </w:tcPr>
          <w:p w:rsidR="003346C0" w:rsidRPr="00B05E3F" w:rsidRDefault="003346C0" w:rsidP="003346C0">
            <w:pPr>
              <w:jc w:val="both"/>
              <w:rPr>
                <w:sz w:val="20"/>
              </w:rPr>
            </w:pPr>
            <w:r w:rsidRPr="00B05E3F">
              <w:rPr>
                <w:sz w:val="20"/>
              </w:rPr>
              <w:t xml:space="preserve">Charter of Rights — Pleadings — Disclosing cause of action — Whether Covid restrictions breached the </w:t>
            </w:r>
            <w:r w:rsidRPr="00B05E3F">
              <w:rPr>
                <w:i/>
                <w:sz w:val="20"/>
              </w:rPr>
              <w:t>Charter</w:t>
            </w:r>
            <w:r w:rsidRPr="00B05E3F">
              <w:rPr>
                <w:sz w:val="20"/>
              </w:rPr>
              <w:t xml:space="preserve"> — Whether setting a precedent to declare that any mitigation restrictions for a Covid mortality hyped hundredfold false alarm to prevent millions of Canadians from taking an ineffective and unsafe experimental gene therapy would have been just — </w:t>
            </w:r>
            <w:r w:rsidRPr="00B05E3F">
              <w:rPr>
                <w:i/>
                <w:sz w:val="20"/>
              </w:rPr>
              <w:t>Canadian Charter of Rights and Freedoms</w:t>
            </w:r>
            <w:r w:rsidRPr="00B05E3F">
              <w:rPr>
                <w:sz w:val="20"/>
              </w:rPr>
              <w:t>, ss. 2, 6, 7, 8, 9, 12.</w:t>
            </w:r>
          </w:p>
        </w:tc>
      </w:tr>
      <w:tr w:rsidR="003346C0" w:rsidRPr="00B05E3F" w:rsidTr="00C950FF">
        <w:tc>
          <w:tcPr>
            <w:tcW w:w="5000" w:type="pct"/>
            <w:gridSpan w:val="4"/>
          </w:tcPr>
          <w:p w:rsidR="003346C0" w:rsidRPr="00B05E3F" w:rsidRDefault="003346C0" w:rsidP="003346C0">
            <w:pPr>
              <w:jc w:val="both"/>
              <w:rPr>
                <w:sz w:val="20"/>
              </w:rPr>
            </w:pPr>
          </w:p>
          <w:p w:rsidR="003346C0" w:rsidRPr="00B05E3F" w:rsidRDefault="003346C0" w:rsidP="003346C0">
            <w:pPr>
              <w:jc w:val="both"/>
              <w:rPr>
                <w:sz w:val="20"/>
              </w:rPr>
            </w:pPr>
            <w:r w:rsidRPr="00B05E3F">
              <w:rPr>
                <w:sz w:val="20"/>
              </w:rPr>
              <w:t xml:space="preserve">Mr. Turmel alleged that Canada’s COVID-19 restrictions were unconstitutional and breached ss. 2, 6, 7, 8, 9 and 12 of the </w:t>
            </w:r>
            <w:r w:rsidRPr="00B05E3F">
              <w:rPr>
                <w:i/>
                <w:sz w:val="20"/>
              </w:rPr>
              <w:t>Canadian Charter of Rights and Freedoms</w:t>
            </w:r>
            <w:r w:rsidRPr="00B05E3F">
              <w:rPr>
                <w:sz w:val="20"/>
              </w:rPr>
              <w:t>. Canada sought to strike the claim, or in the alternative, an order requiring Mr. Turmel to provide security for costs. The motion to strike was granted and Mr. Turmel’s claim was struck without leave to amend. The Federal Court and the Federal Court of Appeal dismissed the appeals.</w:t>
            </w:r>
          </w:p>
        </w:tc>
      </w:tr>
      <w:tr w:rsidR="003346C0" w:rsidRPr="00B05E3F" w:rsidTr="00C950FF">
        <w:tc>
          <w:tcPr>
            <w:tcW w:w="5000" w:type="pct"/>
            <w:gridSpan w:val="4"/>
          </w:tcPr>
          <w:p w:rsidR="003346C0" w:rsidRPr="00B05E3F" w:rsidRDefault="003346C0" w:rsidP="003346C0">
            <w:pPr>
              <w:jc w:val="both"/>
              <w:rPr>
                <w:sz w:val="20"/>
              </w:rPr>
            </w:pPr>
          </w:p>
        </w:tc>
      </w:tr>
      <w:tr w:rsidR="003346C0" w:rsidRPr="00B05E3F" w:rsidTr="00C950FF">
        <w:tc>
          <w:tcPr>
            <w:tcW w:w="2427" w:type="pct"/>
            <w:gridSpan w:val="2"/>
          </w:tcPr>
          <w:p w:rsidR="003346C0" w:rsidRPr="00B05E3F" w:rsidRDefault="003346C0" w:rsidP="003346C0">
            <w:pPr>
              <w:jc w:val="both"/>
              <w:rPr>
                <w:sz w:val="20"/>
              </w:rPr>
            </w:pPr>
            <w:r w:rsidRPr="00B05E3F">
              <w:rPr>
                <w:sz w:val="20"/>
              </w:rPr>
              <w:t>July 12, 2021</w:t>
            </w:r>
          </w:p>
          <w:p w:rsidR="003346C0" w:rsidRPr="00B05E3F" w:rsidRDefault="003346C0" w:rsidP="003346C0">
            <w:pPr>
              <w:jc w:val="both"/>
              <w:rPr>
                <w:sz w:val="20"/>
              </w:rPr>
            </w:pPr>
            <w:r w:rsidRPr="00B05E3F">
              <w:rPr>
                <w:sz w:val="20"/>
              </w:rPr>
              <w:t>Federal Court</w:t>
            </w:r>
          </w:p>
          <w:p w:rsidR="003346C0" w:rsidRPr="00B05E3F" w:rsidRDefault="003346C0" w:rsidP="003346C0">
            <w:pPr>
              <w:jc w:val="both"/>
              <w:rPr>
                <w:sz w:val="20"/>
              </w:rPr>
            </w:pPr>
            <w:r w:rsidRPr="00B05E3F">
              <w:rPr>
                <w:sz w:val="20"/>
              </w:rPr>
              <w:t>(Aylen J.)</w:t>
            </w:r>
          </w:p>
          <w:p w:rsidR="003346C0" w:rsidRPr="00B05E3F" w:rsidRDefault="003346C0" w:rsidP="003346C0">
            <w:pPr>
              <w:jc w:val="both"/>
              <w:rPr>
                <w:sz w:val="20"/>
              </w:rPr>
            </w:pPr>
          </w:p>
        </w:tc>
        <w:tc>
          <w:tcPr>
            <w:tcW w:w="243" w:type="pct"/>
          </w:tcPr>
          <w:p w:rsidR="003346C0" w:rsidRPr="00B05E3F" w:rsidRDefault="003346C0" w:rsidP="003346C0">
            <w:pPr>
              <w:jc w:val="both"/>
              <w:rPr>
                <w:sz w:val="20"/>
              </w:rPr>
            </w:pPr>
          </w:p>
        </w:tc>
        <w:tc>
          <w:tcPr>
            <w:tcW w:w="2330" w:type="pct"/>
          </w:tcPr>
          <w:p w:rsidR="003346C0" w:rsidRPr="00B05E3F" w:rsidRDefault="003346C0" w:rsidP="003346C0">
            <w:pPr>
              <w:jc w:val="both"/>
              <w:rPr>
                <w:sz w:val="20"/>
              </w:rPr>
            </w:pPr>
            <w:r w:rsidRPr="00B05E3F">
              <w:rPr>
                <w:sz w:val="20"/>
              </w:rPr>
              <w:t>Applicant’s claim struck in its entirety</w:t>
            </w:r>
          </w:p>
          <w:p w:rsidR="003346C0" w:rsidRPr="00B05E3F" w:rsidRDefault="003346C0" w:rsidP="003346C0">
            <w:pPr>
              <w:jc w:val="both"/>
              <w:rPr>
                <w:sz w:val="20"/>
              </w:rPr>
            </w:pPr>
          </w:p>
        </w:tc>
      </w:tr>
      <w:tr w:rsidR="003346C0" w:rsidRPr="00B05E3F" w:rsidTr="00C950FF">
        <w:tc>
          <w:tcPr>
            <w:tcW w:w="2427" w:type="pct"/>
            <w:gridSpan w:val="2"/>
          </w:tcPr>
          <w:p w:rsidR="003346C0" w:rsidRPr="00B05E3F" w:rsidRDefault="003346C0" w:rsidP="003346C0">
            <w:pPr>
              <w:jc w:val="both"/>
              <w:rPr>
                <w:sz w:val="20"/>
              </w:rPr>
            </w:pPr>
            <w:r w:rsidRPr="00B05E3F">
              <w:rPr>
                <w:sz w:val="20"/>
              </w:rPr>
              <w:t>October 18, 2021</w:t>
            </w:r>
          </w:p>
          <w:p w:rsidR="003346C0" w:rsidRPr="00B05E3F" w:rsidRDefault="003346C0" w:rsidP="003346C0">
            <w:pPr>
              <w:jc w:val="both"/>
              <w:rPr>
                <w:sz w:val="20"/>
              </w:rPr>
            </w:pPr>
            <w:r w:rsidRPr="00B05E3F">
              <w:rPr>
                <w:sz w:val="20"/>
              </w:rPr>
              <w:t>Federal Court</w:t>
            </w:r>
          </w:p>
          <w:p w:rsidR="003346C0" w:rsidRPr="00B05E3F" w:rsidRDefault="003346C0" w:rsidP="003346C0">
            <w:pPr>
              <w:jc w:val="both"/>
              <w:rPr>
                <w:sz w:val="20"/>
              </w:rPr>
            </w:pPr>
            <w:r w:rsidRPr="00B05E3F">
              <w:rPr>
                <w:sz w:val="20"/>
              </w:rPr>
              <w:t>(Zinn J.)</w:t>
            </w:r>
          </w:p>
          <w:p w:rsidR="003346C0" w:rsidRPr="00B05E3F" w:rsidRDefault="001D4A27" w:rsidP="003346C0">
            <w:pPr>
              <w:jc w:val="both"/>
              <w:rPr>
                <w:sz w:val="20"/>
              </w:rPr>
            </w:pPr>
            <w:hyperlink r:id="rId147" w:history="1">
              <w:r w:rsidR="003346C0" w:rsidRPr="00B05E3F">
                <w:rPr>
                  <w:rStyle w:val="Hyperlink"/>
                  <w:sz w:val="20"/>
                </w:rPr>
                <w:t>2021 FC 1095</w:t>
              </w:r>
            </w:hyperlink>
            <w:r w:rsidR="003346C0" w:rsidRPr="00B05E3F">
              <w:rPr>
                <w:sz w:val="20"/>
              </w:rPr>
              <w:t>; T-130-21</w:t>
            </w:r>
          </w:p>
          <w:p w:rsidR="003346C0" w:rsidRPr="00B05E3F" w:rsidRDefault="003346C0" w:rsidP="003346C0">
            <w:pPr>
              <w:jc w:val="both"/>
              <w:rPr>
                <w:sz w:val="20"/>
              </w:rPr>
            </w:pPr>
          </w:p>
        </w:tc>
        <w:tc>
          <w:tcPr>
            <w:tcW w:w="243" w:type="pct"/>
          </w:tcPr>
          <w:p w:rsidR="003346C0" w:rsidRPr="00B05E3F" w:rsidRDefault="003346C0" w:rsidP="003346C0">
            <w:pPr>
              <w:jc w:val="both"/>
              <w:rPr>
                <w:sz w:val="20"/>
              </w:rPr>
            </w:pPr>
          </w:p>
        </w:tc>
        <w:tc>
          <w:tcPr>
            <w:tcW w:w="2330" w:type="pct"/>
          </w:tcPr>
          <w:p w:rsidR="003346C0" w:rsidRPr="00B05E3F" w:rsidRDefault="003346C0" w:rsidP="003346C0">
            <w:pPr>
              <w:jc w:val="both"/>
              <w:rPr>
                <w:sz w:val="20"/>
              </w:rPr>
            </w:pPr>
            <w:r w:rsidRPr="00B05E3F">
              <w:rPr>
                <w:sz w:val="20"/>
              </w:rPr>
              <w:t>Appeal dismissed</w:t>
            </w:r>
          </w:p>
          <w:p w:rsidR="003346C0" w:rsidRPr="00B05E3F" w:rsidRDefault="003346C0" w:rsidP="003346C0">
            <w:pPr>
              <w:jc w:val="both"/>
              <w:rPr>
                <w:sz w:val="20"/>
              </w:rPr>
            </w:pPr>
          </w:p>
        </w:tc>
      </w:tr>
      <w:tr w:rsidR="003346C0" w:rsidRPr="00B05E3F" w:rsidTr="00C950FF">
        <w:tc>
          <w:tcPr>
            <w:tcW w:w="2427" w:type="pct"/>
            <w:gridSpan w:val="2"/>
          </w:tcPr>
          <w:p w:rsidR="003346C0" w:rsidRPr="00B05E3F" w:rsidRDefault="003346C0" w:rsidP="003346C0">
            <w:pPr>
              <w:jc w:val="both"/>
              <w:rPr>
                <w:sz w:val="20"/>
              </w:rPr>
            </w:pPr>
            <w:r w:rsidRPr="00B05E3F">
              <w:rPr>
                <w:sz w:val="20"/>
              </w:rPr>
              <w:t>October 4, 2022</w:t>
            </w:r>
          </w:p>
          <w:p w:rsidR="003346C0" w:rsidRPr="00B05E3F" w:rsidRDefault="003346C0" w:rsidP="003346C0">
            <w:pPr>
              <w:jc w:val="both"/>
              <w:rPr>
                <w:sz w:val="20"/>
              </w:rPr>
            </w:pPr>
            <w:r w:rsidRPr="00B05E3F">
              <w:rPr>
                <w:sz w:val="20"/>
              </w:rPr>
              <w:t>Federal Court of Appeal</w:t>
            </w:r>
          </w:p>
          <w:p w:rsidR="003346C0" w:rsidRPr="00B05E3F" w:rsidRDefault="003346C0" w:rsidP="003346C0">
            <w:pPr>
              <w:jc w:val="both"/>
              <w:rPr>
                <w:sz w:val="20"/>
              </w:rPr>
            </w:pPr>
            <w:r w:rsidRPr="00B05E3F">
              <w:rPr>
                <w:sz w:val="20"/>
              </w:rPr>
              <w:t>(Gleason, Mactavish and Monaghan JJ.A.)</w:t>
            </w:r>
          </w:p>
          <w:p w:rsidR="003346C0" w:rsidRPr="00B05E3F" w:rsidRDefault="001D4A27" w:rsidP="003346C0">
            <w:pPr>
              <w:jc w:val="both"/>
              <w:rPr>
                <w:sz w:val="20"/>
              </w:rPr>
            </w:pPr>
            <w:hyperlink r:id="rId148" w:history="1">
              <w:r w:rsidR="003346C0" w:rsidRPr="00B05E3F">
                <w:rPr>
                  <w:rStyle w:val="Hyperlink"/>
                  <w:sz w:val="20"/>
                </w:rPr>
                <w:t>2022 FCA 166</w:t>
              </w:r>
            </w:hyperlink>
            <w:r w:rsidR="003346C0" w:rsidRPr="00B05E3F">
              <w:rPr>
                <w:sz w:val="20"/>
              </w:rPr>
              <w:t>; A-286-21</w:t>
            </w:r>
          </w:p>
          <w:p w:rsidR="003346C0" w:rsidRPr="00B05E3F" w:rsidRDefault="003346C0" w:rsidP="003346C0">
            <w:pPr>
              <w:jc w:val="both"/>
              <w:rPr>
                <w:sz w:val="20"/>
              </w:rPr>
            </w:pPr>
          </w:p>
        </w:tc>
        <w:tc>
          <w:tcPr>
            <w:tcW w:w="243" w:type="pct"/>
          </w:tcPr>
          <w:p w:rsidR="003346C0" w:rsidRPr="00B05E3F" w:rsidRDefault="003346C0" w:rsidP="003346C0">
            <w:pPr>
              <w:jc w:val="both"/>
              <w:rPr>
                <w:sz w:val="20"/>
              </w:rPr>
            </w:pPr>
          </w:p>
        </w:tc>
        <w:tc>
          <w:tcPr>
            <w:tcW w:w="2330" w:type="pct"/>
          </w:tcPr>
          <w:p w:rsidR="003346C0" w:rsidRPr="00B05E3F" w:rsidRDefault="003346C0" w:rsidP="003346C0">
            <w:pPr>
              <w:jc w:val="both"/>
              <w:rPr>
                <w:sz w:val="20"/>
              </w:rPr>
            </w:pPr>
            <w:r w:rsidRPr="00B05E3F">
              <w:rPr>
                <w:sz w:val="20"/>
              </w:rPr>
              <w:t>Appeal dismissed</w:t>
            </w:r>
          </w:p>
          <w:p w:rsidR="003346C0" w:rsidRPr="00B05E3F" w:rsidRDefault="003346C0" w:rsidP="003346C0">
            <w:pPr>
              <w:jc w:val="both"/>
              <w:rPr>
                <w:sz w:val="20"/>
              </w:rPr>
            </w:pPr>
          </w:p>
        </w:tc>
      </w:tr>
      <w:tr w:rsidR="003346C0" w:rsidRPr="00B05E3F" w:rsidTr="00C950FF">
        <w:tc>
          <w:tcPr>
            <w:tcW w:w="2427" w:type="pct"/>
            <w:gridSpan w:val="2"/>
          </w:tcPr>
          <w:p w:rsidR="003346C0" w:rsidRPr="00B05E3F" w:rsidRDefault="003346C0" w:rsidP="003346C0">
            <w:pPr>
              <w:jc w:val="both"/>
              <w:rPr>
                <w:sz w:val="20"/>
              </w:rPr>
            </w:pPr>
            <w:r w:rsidRPr="00B05E3F">
              <w:rPr>
                <w:sz w:val="20"/>
              </w:rPr>
              <w:t>December 5, 2022</w:t>
            </w:r>
          </w:p>
          <w:p w:rsidR="003346C0" w:rsidRPr="00B05E3F" w:rsidRDefault="003346C0" w:rsidP="003346C0">
            <w:pPr>
              <w:jc w:val="both"/>
              <w:rPr>
                <w:sz w:val="20"/>
              </w:rPr>
            </w:pPr>
            <w:r w:rsidRPr="00B05E3F">
              <w:rPr>
                <w:sz w:val="20"/>
              </w:rPr>
              <w:t>Supreme Court of Canada</w:t>
            </w:r>
          </w:p>
        </w:tc>
        <w:tc>
          <w:tcPr>
            <w:tcW w:w="243" w:type="pct"/>
          </w:tcPr>
          <w:p w:rsidR="003346C0" w:rsidRPr="00B05E3F" w:rsidRDefault="003346C0" w:rsidP="003346C0">
            <w:pPr>
              <w:jc w:val="both"/>
              <w:rPr>
                <w:sz w:val="20"/>
              </w:rPr>
            </w:pPr>
          </w:p>
        </w:tc>
        <w:tc>
          <w:tcPr>
            <w:tcW w:w="2330" w:type="pct"/>
          </w:tcPr>
          <w:p w:rsidR="003346C0" w:rsidRPr="00B05E3F" w:rsidRDefault="003346C0" w:rsidP="003346C0">
            <w:pPr>
              <w:jc w:val="both"/>
              <w:rPr>
                <w:sz w:val="20"/>
              </w:rPr>
            </w:pPr>
            <w:r w:rsidRPr="00B05E3F">
              <w:rPr>
                <w:sz w:val="20"/>
              </w:rPr>
              <w:t>Application for leave to appeal filed</w:t>
            </w:r>
          </w:p>
          <w:p w:rsidR="003346C0" w:rsidRPr="00B05E3F" w:rsidRDefault="003346C0" w:rsidP="003346C0">
            <w:pPr>
              <w:jc w:val="both"/>
              <w:rPr>
                <w:sz w:val="20"/>
              </w:rPr>
            </w:pPr>
          </w:p>
        </w:tc>
      </w:tr>
    </w:tbl>
    <w:p w:rsidR="003346C0" w:rsidRPr="00B05E3F" w:rsidRDefault="003346C0" w:rsidP="003346C0">
      <w:pPr>
        <w:jc w:val="both"/>
        <w:rPr>
          <w:sz w:val="20"/>
        </w:rPr>
      </w:pPr>
    </w:p>
    <w:p w:rsidR="003346C0" w:rsidRPr="00B05E3F" w:rsidRDefault="001D4A27" w:rsidP="003346C0">
      <w:pPr>
        <w:jc w:val="both"/>
        <w:rPr>
          <w:sz w:val="20"/>
        </w:rPr>
      </w:pPr>
      <w:r>
        <w:rPr>
          <w:sz w:val="20"/>
        </w:rPr>
        <w:pict>
          <v:rect id="_x0000_i1081" style="width:2in;height:1pt" o:hrpct="0" o:hralign="center" o:hrstd="t" o:hrnoshade="t" o:hr="t" fillcolor="black [3213]" stroked="f"/>
        </w:pict>
      </w:r>
    </w:p>
    <w:p w:rsidR="003346C0" w:rsidRPr="00B05E3F" w:rsidRDefault="003346C0" w:rsidP="003346C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346C0" w:rsidRPr="00B05E3F" w:rsidTr="00C950FF">
        <w:tc>
          <w:tcPr>
            <w:tcW w:w="543" w:type="pct"/>
          </w:tcPr>
          <w:p w:rsidR="003346C0" w:rsidRPr="00B05E3F" w:rsidRDefault="003346C0" w:rsidP="003346C0">
            <w:pPr>
              <w:jc w:val="both"/>
              <w:rPr>
                <w:sz w:val="20"/>
                <w:lang w:val="fr-CA"/>
              </w:rPr>
            </w:pPr>
            <w:r w:rsidRPr="00B05E3F">
              <w:rPr>
                <w:rStyle w:val="SCCFileNumberChar"/>
                <w:sz w:val="20"/>
                <w:szCs w:val="20"/>
                <w:lang w:val="fr-CA"/>
              </w:rPr>
              <w:t>40520</w:t>
            </w:r>
          </w:p>
        </w:tc>
        <w:tc>
          <w:tcPr>
            <w:tcW w:w="4457" w:type="pct"/>
            <w:gridSpan w:val="3"/>
          </w:tcPr>
          <w:p w:rsidR="003346C0" w:rsidRPr="00B05E3F" w:rsidRDefault="003346C0" w:rsidP="003346C0">
            <w:pPr>
              <w:pStyle w:val="SCCLsocParty"/>
              <w:jc w:val="both"/>
              <w:rPr>
                <w:b/>
                <w:sz w:val="20"/>
                <w:szCs w:val="20"/>
              </w:rPr>
            </w:pPr>
            <w:r w:rsidRPr="00B05E3F">
              <w:rPr>
                <w:b/>
                <w:sz w:val="20"/>
                <w:szCs w:val="20"/>
              </w:rPr>
              <w:t>John Turmel c. Sa Majesté le Roi</w:t>
            </w:r>
          </w:p>
          <w:p w:rsidR="003346C0" w:rsidRPr="00B05E3F" w:rsidRDefault="003346C0" w:rsidP="003346C0">
            <w:pPr>
              <w:jc w:val="both"/>
              <w:rPr>
                <w:sz w:val="20"/>
                <w:lang w:val="fr-CA"/>
              </w:rPr>
            </w:pPr>
            <w:r w:rsidRPr="00B05E3F">
              <w:rPr>
                <w:sz w:val="20"/>
                <w:lang w:val="fr-CA"/>
              </w:rPr>
              <w:t>(C.F.) (Civile) (Sur autorisation)</w:t>
            </w:r>
          </w:p>
        </w:tc>
      </w:tr>
      <w:tr w:rsidR="003346C0" w:rsidRPr="00B05E3F" w:rsidTr="00C950FF">
        <w:tc>
          <w:tcPr>
            <w:tcW w:w="5000" w:type="pct"/>
            <w:gridSpan w:val="4"/>
          </w:tcPr>
          <w:p w:rsidR="003346C0" w:rsidRPr="00B05E3F" w:rsidRDefault="003346C0" w:rsidP="003346C0">
            <w:pPr>
              <w:jc w:val="both"/>
              <w:rPr>
                <w:sz w:val="20"/>
                <w:lang w:val="fr-CA"/>
              </w:rPr>
            </w:pPr>
            <w:r w:rsidRPr="00B05E3F">
              <w:rPr>
                <w:sz w:val="20"/>
                <w:lang w:val="fr-CA"/>
              </w:rPr>
              <w:t xml:space="preserve">Charte des droits — Actes de procédure — Existence d’une cause d’action — Les restrictions relatives à la COVID-19 contrevenaient-elles à la </w:t>
            </w:r>
            <w:r w:rsidRPr="00B05E3F">
              <w:rPr>
                <w:i/>
                <w:sz w:val="20"/>
                <w:lang w:val="fr-CA"/>
              </w:rPr>
              <w:t>Charte</w:t>
            </w:r>
            <w:r w:rsidRPr="00B05E3F">
              <w:rPr>
                <w:sz w:val="20"/>
                <w:lang w:val="fr-CA"/>
              </w:rPr>
              <w:t xml:space="preserve">? — La création d’un précédent déclarant que les mesures d’atténuation relatives à un taux de mortalité de COVID-19 amplifié au centuple représentent une fausse alarme afin d’empêcher des millions de Canadiens et Canadiennes de subir une thérapie génique expérimentale inefficace et non sécuritaire aurait été juste? — </w:t>
            </w:r>
            <w:r w:rsidRPr="00B05E3F">
              <w:rPr>
                <w:i/>
                <w:sz w:val="20"/>
                <w:lang w:val="fr-CA"/>
              </w:rPr>
              <w:t>Charte canadienne des droits et libertés</w:t>
            </w:r>
            <w:r w:rsidRPr="00B05E3F">
              <w:rPr>
                <w:sz w:val="20"/>
                <w:lang w:val="fr-CA"/>
              </w:rPr>
              <w:t>, art. 2, 6, 7, 8, 9, 12.</w:t>
            </w:r>
          </w:p>
          <w:p w:rsidR="003346C0" w:rsidRPr="00B05E3F" w:rsidRDefault="003346C0" w:rsidP="003346C0">
            <w:pPr>
              <w:jc w:val="both"/>
              <w:rPr>
                <w:sz w:val="20"/>
                <w:lang w:val="fr-CA"/>
              </w:rPr>
            </w:pPr>
          </w:p>
        </w:tc>
      </w:tr>
      <w:tr w:rsidR="003346C0" w:rsidRPr="00B05E3F" w:rsidTr="00C950FF">
        <w:tc>
          <w:tcPr>
            <w:tcW w:w="5000" w:type="pct"/>
            <w:gridSpan w:val="4"/>
          </w:tcPr>
          <w:p w:rsidR="003346C0" w:rsidRPr="00B05E3F" w:rsidRDefault="003346C0" w:rsidP="003346C0">
            <w:pPr>
              <w:jc w:val="both"/>
              <w:rPr>
                <w:sz w:val="20"/>
                <w:lang w:val="fr-CA"/>
              </w:rPr>
            </w:pPr>
            <w:r w:rsidRPr="00B05E3F">
              <w:rPr>
                <w:sz w:val="20"/>
                <w:lang w:val="fr-CA"/>
              </w:rPr>
              <w:t xml:space="preserve">M. Turmel a fait valoir que les restrictions relatives à la COVID-19 au Canada étaient inconstitutionnelles et contrevenaient aux art. 2, 6, 7, 8, 9 et 12 de la </w:t>
            </w:r>
            <w:r w:rsidRPr="00B05E3F">
              <w:rPr>
                <w:i/>
                <w:sz w:val="20"/>
                <w:lang w:val="fr-CA"/>
              </w:rPr>
              <w:t>Charte canadienne des droits et libertés</w:t>
            </w:r>
            <w:r w:rsidRPr="00B05E3F">
              <w:rPr>
                <w:sz w:val="20"/>
                <w:lang w:val="fr-CA"/>
              </w:rPr>
              <w:t>. Le Canada a cherché à faire annuler la déclaration ou, subsidiairement, à obtenir une ordonnance exigeant que M. Turmel fournisse un cautionnement pour dépens. La requête en radiation a été accordée et la déclaration de M. Turmel a été radiée sans autorisation de la modifier. La Cour fédérale et la Cour d’appel fédérale ont rejeté les pourvois.</w:t>
            </w:r>
          </w:p>
        </w:tc>
      </w:tr>
      <w:tr w:rsidR="003346C0" w:rsidRPr="00B05E3F" w:rsidTr="00C950FF">
        <w:tc>
          <w:tcPr>
            <w:tcW w:w="5000" w:type="pct"/>
            <w:gridSpan w:val="4"/>
          </w:tcPr>
          <w:p w:rsidR="003346C0" w:rsidRPr="00B05E3F" w:rsidRDefault="003346C0" w:rsidP="003346C0">
            <w:pPr>
              <w:ind w:firstLine="720"/>
              <w:jc w:val="both"/>
              <w:rPr>
                <w:sz w:val="20"/>
                <w:lang w:val="fr-CA"/>
              </w:rPr>
            </w:pPr>
          </w:p>
        </w:tc>
      </w:tr>
      <w:tr w:rsidR="003346C0" w:rsidRPr="00B05E3F" w:rsidTr="00C950FF">
        <w:tc>
          <w:tcPr>
            <w:tcW w:w="2427" w:type="pct"/>
            <w:gridSpan w:val="2"/>
          </w:tcPr>
          <w:p w:rsidR="003346C0" w:rsidRPr="00B05E3F" w:rsidRDefault="003346C0" w:rsidP="003346C0">
            <w:pPr>
              <w:jc w:val="both"/>
              <w:rPr>
                <w:sz w:val="20"/>
                <w:lang w:val="fr-CA"/>
              </w:rPr>
            </w:pPr>
            <w:r w:rsidRPr="00B05E3F">
              <w:rPr>
                <w:sz w:val="20"/>
                <w:lang w:val="fr-CA"/>
              </w:rPr>
              <w:t>12 juillet 2021</w:t>
            </w:r>
          </w:p>
          <w:p w:rsidR="003346C0" w:rsidRPr="00B05E3F" w:rsidRDefault="003346C0" w:rsidP="003346C0">
            <w:pPr>
              <w:jc w:val="both"/>
              <w:rPr>
                <w:sz w:val="20"/>
                <w:lang w:val="fr-CA"/>
              </w:rPr>
            </w:pPr>
            <w:r w:rsidRPr="00B05E3F">
              <w:rPr>
                <w:sz w:val="20"/>
                <w:lang w:val="fr-CA"/>
              </w:rPr>
              <w:t>Cour fédérale</w:t>
            </w:r>
          </w:p>
          <w:p w:rsidR="003346C0" w:rsidRPr="00B05E3F" w:rsidRDefault="003346C0" w:rsidP="003346C0">
            <w:pPr>
              <w:jc w:val="both"/>
              <w:rPr>
                <w:sz w:val="20"/>
                <w:lang w:val="fr-CA"/>
              </w:rPr>
            </w:pPr>
            <w:r w:rsidRPr="00B05E3F">
              <w:rPr>
                <w:sz w:val="20"/>
                <w:lang w:val="fr-CA"/>
              </w:rPr>
              <w:t>(Juge Aylen)</w:t>
            </w:r>
          </w:p>
          <w:p w:rsidR="003346C0" w:rsidRPr="00B05E3F" w:rsidRDefault="003346C0" w:rsidP="003346C0">
            <w:pPr>
              <w:jc w:val="both"/>
              <w:rPr>
                <w:sz w:val="20"/>
                <w:lang w:val="fr-CA"/>
              </w:rPr>
            </w:pPr>
          </w:p>
        </w:tc>
        <w:tc>
          <w:tcPr>
            <w:tcW w:w="243" w:type="pct"/>
          </w:tcPr>
          <w:p w:rsidR="003346C0" w:rsidRPr="00B05E3F" w:rsidRDefault="003346C0" w:rsidP="003346C0">
            <w:pPr>
              <w:jc w:val="both"/>
              <w:rPr>
                <w:sz w:val="20"/>
                <w:lang w:val="fr-CA"/>
              </w:rPr>
            </w:pPr>
          </w:p>
        </w:tc>
        <w:tc>
          <w:tcPr>
            <w:tcW w:w="2330" w:type="pct"/>
          </w:tcPr>
          <w:p w:rsidR="003346C0" w:rsidRPr="00B05E3F" w:rsidRDefault="003346C0" w:rsidP="003346C0">
            <w:pPr>
              <w:jc w:val="both"/>
              <w:rPr>
                <w:sz w:val="20"/>
                <w:lang w:val="fr-CA"/>
              </w:rPr>
            </w:pPr>
            <w:r w:rsidRPr="00B05E3F">
              <w:rPr>
                <w:sz w:val="20"/>
                <w:lang w:val="fr-CA"/>
              </w:rPr>
              <w:t>Déclaration du demandeur radiée dans son intégralité</w:t>
            </w:r>
          </w:p>
          <w:p w:rsidR="003346C0" w:rsidRPr="00B05E3F" w:rsidRDefault="003346C0" w:rsidP="003346C0">
            <w:pPr>
              <w:jc w:val="both"/>
              <w:rPr>
                <w:sz w:val="20"/>
                <w:lang w:val="fr-CA"/>
              </w:rPr>
            </w:pPr>
          </w:p>
        </w:tc>
      </w:tr>
      <w:tr w:rsidR="003346C0" w:rsidRPr="00B05E3F" w:rsidTr="00C950FF">
        <w:tc>
          <w:tcPr>
            <w:tcW w:w="2427" w:type="pct"/>
            <w:gridSpan w:val="2"/>
          </w:tcPr>
          <w:p w:rsidR="003346C0" w:rsidRPr="00B05E3F" w:rsidRDefault="003346C0" w:rsidP="003346C0">
            <w:pPr>
              <w:jc w:val="both"/>
              <w:rPr>
                <w:sz w:val="20"/>
                <w:lang w:val="fr-CA"/>
              </w:rPr>
            </w:pPr>
            <w:r w:rsidRPr="00B05E3F">
              <w:rPr>
                <w:sz w:val="20"/>
                <w:lang w:val="fr-CA"/>
              </w:rPr>
              <w:t>18 octobre 2021</w:t>
            </w:r>
          </w:p>
          <w:p w:rsidR="003346C0" w:rsidRPr="00B05E3F" w:rsidRDefault="003346C0" w:rsidP="003346C0">
            <w:pPr>
              <w:jc w:val="both"/>
              <w:rPr>
                <w:sz w:val="20"/>
                <w:lang w:val="fr-CA"/>
              </w:rPr>
            </w:pPr>
            <w:r w:rsidRPr="00B05E3F">
              <w:rPr>
                <w:sz w:val="20"/>
                <w:lang w:val="fr-CA"/>
              </w:rPr>
              <w:t>Cour fédérale</w:t>
            </w:r>
          </w:p>
          <w:p w:rsidR="003346C0" w:rsidRPr="00B05E3F" w:rsidRDefault="003346C0" w:rsidP="003346C0">
            <w:pPr>
              <w:jc w:val="both"/>
              <w:rPr>
                <w:sz w:val="20"/>
                <w:lang w:val="fr-CA"/>
              </w:rPr>
            </w:pPr>
            <w:r w:rsidRPr="00B05E3F">
              <w:rPr>
                <w:sz w:val="20"/>
                <w:lang w:val="fr-CA"/>
              </w:rPr>
              <w:t>(Juge Zinn)</w:t>
            </w:r>
          </w:p>
          <w:p w:rsidR="003346C0" w:rsidRPr="00B05E3F" w:rsidRDefault="001D4A27" w:rsidP="003346C0">
            <w:pPr>
              <w:jc w:val="both"/>
              <w:rPr>
                <w:sz w:val="20"/>
                <w:lang w:val="fr-CA"/>
              </w:rPr>
            </w:pPr>
            <w:hyperlink r:id="rId149" w:history="1">
              <w:r w:rsidR="003346C0" w:rsidRPr="00B05E3F">
                <w:rPr>
                  <w:rStyle w:val="Hyperlink"/>
                  <w:sz w:val="20"/>
                  <w:lang w:val="fr-CA"/>
                </w:rPr>
                <w:t>2021 FC 1095</w:t>
              </w:r>
            </w:hyperlink>
            <w:r w:rsidR="003346C0" w:rsidRPr="00B05E3F">
              <w:rPr>
                <w:sz w:val="20"/>
                <w:lang w:val="fr-CA"/>
              </w:rPr>
              <w:t>; T-130-21</w:t>
            </w:r>
          </w:p>
          <w:p w:rsidR="003346C0" w:rsidRPr="00B05E3F" w:rsidRDefault="003346C0" w:rsidP="003346C0">
            <w:pPr>
              <w:jc w:val="both"/>
              <w:rPr>
                <w:sz w:val="20"/>
                <w:lang w:val="fr-CA"/>
              </w:rPr>
            </w:pPr>
          </w:p>
        </w:tc>
        <w:tc>
          <w:tcPr>
            <w:tcW w:w="243" w:type="pct"/>
          </w:tcPr>
          <w:p w:rsidR="003346C0" w:rsidRPr="00B05E3F" w:rsidRDefault="003346C0" w:rsidP="003346C0">
            <w:pPr>
              <w:jc w:val="both"/>
              <w:rPr>
                <w:sz w:val="20"/>
                <w:lang w:val="fr-CA"/>
              </w:rPr>
            </w:pPr>
          </w:p>
        </w:tc>
        <w:tc>
          <w:tcPr>
            <w:tcW w:w="2330" w:type="pct"/>
          </w:tcPr>
          <w:p w:rsidR="003346C0" w:rsidRPr="00B05E3F" w:rsidRDefault="003346C0" w:rsidP="003346C0">
            <w:pPr>
              <w:jc w:val="both"/>
              <w:rPr>
                <w:sz w:val="20"/>
                <w:lang w:val="fr-CA"/>
              </w:rPr>
            </w:pPr>
            <w:r w:rsidRPr="00B05E3F">
              <w:rPr>
                <w:sz w:val="20"/>
                <w:lang w:val="fr-CA"/>
              </w:rPr>
              <w:t>Appel rejeté</w:t>
            </w:r>
          </w:p>
          <w:p w:rsidR="003346C0" w:rsidRPr="00B05E3F" w:rsidRDefault="003346C0" w:rsidP="003346C0">
            <w:pPr>
              <w:jc w:val="both"/>
              <w:rPr>
                <w:sz w:val="20"/>
                <w:lang w:val="fr-CA"/>
              </w:rPr>
            </w:pPr>
          </w:p>
        </w:tc>
      </w:tr>
      <w:tr w:rsidR="003346C0" w:rsidRPr="00B05E3F" w:rsidTr="00C950FF">
        <w:tc>
          <w:tcPr>
            <w:tcW w:w="2427" w:type="pct"/>
            <w:gridSpan w:val="2"/>
          </w:tcPr>
          <w:p w:rsidR="003346C0" w:rsidRPr="00B05E3F" w:rsidRDefault="003346C0" w:rsidP="003346C0">
            <w:pPr>
              <w:jc w:val="both"/>
              <w:rPr>
                <w:sz w:val="20"/>
                <w:lang w:val="fr-CA"/>
              </w:rPr>
            </w:pPr>
            <w:r w:rsidRPr="00B05E3F">
              <w:rPr>
                <w:sz w:val="20"/>
                <w:lang w:val="fr-CA"/>
              </w:rPr>
              <w:t>4 octobre 2022</w:t>
            </w:r>
          </w:p>
          <w:p w:rsidR="003346C0" w:rsidRPr="00B05E3F" w:rsidRDefault="003346C0" w:rsidP="003346C0">
            <w:pPr>
              <w:jc w:val="both"/>
              <w:rPr>
                <w:sz w:val="20"/>
                <w:lang w:val="fr-CA"/>
              </w:rPr>
            </w:pPr>
            <w:r w:rsidRPr="00B05E3F">
              <w:rPr>
                <w:sz w:val="20"/>
                <w:lang w:val="fr-CA"/>
              </w:rPr>
              <w:t>Cour d’appel fédérale</w:t>
            </w:r>
          </w:p>
          <w:p w:rsidR="003346C0" w:rsidRPr="00B05E3F" w:rsidRDefault="003346C0" w:rsidP="003346C0">
            <w:pPr>
              <w:jc w:val="both"/>
              <w:rPr>
                <w:sz w:val="20"/>
                <w:lang w:val="fr-CA"/>
              </w:rPr>
            </w:pPr>
            <w:r w:rsidRPr="00B05E3F">
              <w:rPr>
                <w:sz w:val="20"/>
                <w:lang w:val="fr-CA"/>
              </w:rPr>
              <w:t>(Juges Gleason, Mactavish et Monaghan)</w:t>
            </w:r>
          </w:p>
          <w:p w:rsidR="003346C0" w:rsidRPr="00B05E3F" w:rsidRDefault="001D4A27" w:rsidP="003346C0">
            <w:pPr>
              <w:jc w:val="both"/>
              <w:rPr>
                <w:sz w:val="20"/>
                <w:lang w:val="fr-CA"/>
              </w:rPr>
            </w:pPr>
            <w:hyperlink r:id="rId150" w:history="1">
              <w:r w:rsidR="003346C0" w:rsidRPr="00B05E3F">
                <w:rPr>
                  <w:rStyle w:val="Hyperlink"/>
                  <w:sz w:val="20"/>
                  <w:lang w:val="fr-CA"/>
                </w:rPr>
                <w:t>2022 CAF 166</w:t>
              </w:r>
            </w:hyperlink>
            <w:r w:rsidR="003346C0" w:rsidRPr="00B05E3F">
              <w:rPr>
                <w:sz w:val="20"/>
                <w:lang w:val="fr-CA"/>
              </w:rPr>
              <w:t>; A-286-21</w:t>
            </w:r>
          </w:p>
          <w:p w:rsidR="003346C0" w:rsidRPr="00B05E3F" w:rsidRDefault="003346C0" w:rsidP="003346C0">
            <w:pPr>
              <w:jc w:val="both"/>
              <w:rPr>
                <w:sz w:val="20"/>
                <w:lang w:val="fr-CA"/>
              </w:rPr>
            </w:pPr>
          </w:p>
        </w:tc>
        <w:tc>
          <w:tcPr>
            <w:tcW w:w="243" w:type="pct"/>
          </w:tcPr>
          <w:p w:rsidR="003346C0" w:rsidRPr="00B05E3F" w:rsidRDefault="003346C0" w:rsidP="003346C0">
            <w:pPr>
              <w:jc w:val="both"/>
              <w:rPr>
                <w:sz w:val="20"/>
                <w:lang w:val="fr-CA"/>
              </w:rPr>
            </w:pPr>
          </w:p>
        </w:tc>
        <w:tc>
          <w:tcPr>
            <w:tcW w:w="2330" w:type="pct"/>
          </w:tcPr>
          <w:p w:rsidR="003346C0" w:rsidRPr="00B05E3F" w:rsidRDefault="003346C0" w:rsidP="003346C0">
            <w:pPr>
              <w:jc w:val="both"/>
              <w:rPr>
                <w:sz w:val="20"/>
                <w:lang w:val="fr-CA"/>
              </w:rPr>
            </w:pPr>
            <w:r w:rsidRPr="00B05E3F">
              <w:rPr>
                <w:sz w:val="20"/>
                <w:lang w:val="fr-CA"/>
              </w:rPr>
              <w:t>Appel rejeté</w:t>
            </w:r>
          </w:p>
          <w:p w:rsidR="003346C0" w:rsidRPr="00B05E3F" w:rsidRDefault="003346C0" w:rsidP="003346C0">
            <w:pPr>
              <w:jc w:val="both"/>
              <w:rPr>
                <w:sz w:val="20"/>
                <w:lang w:val="fr-CA"/>
              </w:rPr>
            </w:pPr>
          </w:p>
        </w:tc>
      </w:tr>
      <w:tr w:rsidR="003346C0" w:rsidRPr="00B05E3F" w:rsidTr="00C950FF">
        <w:tc>
          <w:tcPr>
            <w:tcW w:w="2427" w:type="pct"/>
            <w:gridSpan w:val="2"/>
          </w:tcPr>
          <w:p w:rsidR="003346C0" w:rsidRPr="00B05E3F" w:rsidRDefault="003346C0" w:rsidP="003346C0">
            <w:pPr>
              <w:jc w:val="both"/>
              <w:rPr>
                <w:sz w:val="20"/>
                <w:lang w:val="fr-CA"/>
              </w:rPr>
            </w:pPr>
            <w:r w:rsidRPr="00B05E3F">
              <w:rPr>
                <w:sz w:val="20"/>
                <w:lang w:val="fr-CA"/>
              </w:rPr>
              <w:t>5 décembre 2022</w:t>
            </w:r>
          </w:p>
          <w:p w:rsidR="003346C0" w:rsidRPr="00B05E3F" w:rsidRDefault="003346C0" w:rsidP="003346C0">
            <w:pPr>
              <w:jc w:val="both"/>
              <w:rPr>
                <w:sz w:val="20"/>
                <w:lang w:val="fr-CA"/>
              </w:rPr>
            </w:pPr>
            <w:r w:rsidRPr="00B05E3F">
              <w:rPr>
                <w:sz w:val="20"/>
                <w:lang w:val="fr-CA"/>
              </w:rPr>
              <w:t>Cour suprême du Canada</w:t>
            </w:r>
          </w:p>
        </w:tc>
        <w:tc>
          <w:tcPr>
            <w:tcW w:w="243" w:type="pct"/>
          </w:tcPr>
          <w:p w:rsidR="003346C0" w:rsidRPr="00B05E3F" w:rsidRDefault="003346C0" w:rsidP="003346C0">
            <w:pPr>
              <w:jc w:val="both"/>
              <w:rPr>
                <w:sz w:val="20"/>
                <w:lang w:val="fr-CA"/>
              </w:rPr>
            </w:pPr>
          </w:p>
        </w:tc>
        <w:tc>
          <w:tcPr>
            <w:tcW w:w="2330" w:type="pct"/>
          </w:tcPr>
          <w:p w:rsidR="003346C0" w:rsidRPr="00B05E3F" w:rsidRDefault="003346C0" w:rsidP="003346C0">
            <w:pPr>
              <w:jc w:val="both"/>
              <w:rPr>
                <w:sz w:val="20"/>
                <w:lang w:val="fr-CA"/>
              </w:rPr>
            </w:pPr>
            <w:r w:rsidRPr="00B05E3F">
              <w:rPr>
                <w:sz w:val="20"/>
                <w:lang w:val="fr-CA"/>
              </w:rPr>
              <w:t xml:space="preserve">Demande d’autorisation d’appel déposée </w:t>
            </w:r>
          </w:p>
          <w:p w:rsidR="003346C0" w:rsidRPr="00B05E3F" w:rsidRDefault="003346C0" w:rsidP="003346C0">
            <w:pPr>
              <w:jc w:val="both"/>
              <w:rPr>
                <w:sz w:val="20"/>
                <w:lang w:val="fr-CA"/>
              </w:rPr>
            </w:pPr>
          </w:p>
        </w:tc>
      </w:tr>
    </w:tbl>
    <w:p w:rsidR="003346C0" w:rsidRPr="00B05E3F" w:rsidRDefault="003346C0" w:rsidP="003346C0">
      <w:pPr>
        <w:jc w:val="both"/>
        <w:rPr>
          <w:sz w:val="20"/>
          <w:lang w:val="fr-CA"/>
        </w:rPr>
      </w:pPr>
    </w:p>
    <w:p w:rsidR="00D5798A" w:rsidRPr="00B05E3F" w:rsidRDefault="001D4A27" w:rsidP="003346C0">
      <w:pPr>
        <w:widowControl w:val="0"/>
        <w:jc w:val="both"/>
        <w:rPr>
          <w:sz w:val="20"/>
          <w:lang w:val="fr-CA"/>
        </w:rPr>
      </w:pPr>
      <w:r>
        <w:rPr>
          <w:sz w:val="20"/>
        </w:rPr>
        <w:pict>
          <v:rect id="_x0000_i1082" style="width:2in;height:1pt" o:hrpct="0" o:hralign="center" o:hrstd="t" o:hrnoshade="t" o:hr="t" fillcolor="black [3213]" stroked="f"/>
        </w:pict>
      </w:r>
    </w:p>
    <w:p w:rsidR="00D5798A" w:rsidRPr="00B05E3F" w:rsidRDefault="00D5798A" w:rsidP="00A231B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31B0" w:rsidRPr="00B05E3F" w:rsidTr="00C950FF">
        <w:tc>
          <w:tcPr>
            <w:tcW w:w="543" w:type="pct"/>
          </w:tcPr>
          <w:p w:rsidR="00A231B0" w:rsidRPr="00B05E3F" w:rsidRDefault="00A231B0" w:rsidP="00A231B0">
            <w:pPr>
              <w:jc w:val="both"/>
              <w:rPr>
                <w:sz w:val="20"/>
              </w:rPr>
            </w:pPr>
            <w:r w:rsidRPr="00B05E3F">
              <w:rPr>
                <w:rStyle w:val="SCCFileNumberChar"/>
                <w:sz w:val="20"/>
                <w:szCs w:val="20"/>
              </w:rPr>
              <w:t>40524</w:t>
            </w:r>
          </w:p>
        </w:tc>
        <w:tc>
          <w:tcPr>
            <w:tcW w:w="4457" w:type="pct"/>
            <w:gridSpan w:val="3"/>
          </w:tcPr>
          <w:p w:rsidR="00A231B0" w:rsidRPr="00B05E3F" w:rsidRDefault="00A231B0" w:rsidP="00A231B0">
            <w:pPr>
              <w:pStyle w:val="SCCLsocParty"/>
              <w:jc w:val="both"/>
              <w:rPr>
                <w:b/>
                <w:sz w:val="20"/>
                <w:szCs w:val="20"/>
              </w:rPr>
            </w:pPr>
            <w:r w:rsidRPr="00B05E3F">
              <w:rPr>
                <w:b/>
                <w:sz w:val="20"/>
                <w:szCs w:val="20"/>
              </w:rPr>
              <w:t>TotalUp Inc. v. Vince De Marinis</w:t>
            </w:r>
          </w:p>
          <w:p w:rsidR="00A231B0" w:rsidRPr="00B05E3F" w:rsidRDefault="00A231B0" w:rsidP="00A231B0">
            <w:pPr>
              <w:jc w:val="both"/>
              <w:rPr>
                <w:sz w:val="20"/>
              </w:rPr>
            </w:pPr>
            <w:r w:rsidRPr="00B05E3F">
              <w:rPr>
                <w:sz w:val="20"/>
              </w:rPr>
              <w:t>(Ont.) (Civil) (By Leave)</w:t>
            </w:r>
          </w:p>
        </w:tc>
      </w:tr>
      <w:tr w:rsidR="00A231B0" w:rsidRPr="00B05E3F" w:rsidTr="00C950FF">
        <w:tc>
          <w:tcPr>
            <w:tcW w:w="5000" w:type="pct"/>
            <w:gridSpan w:val="4"/>
          </w:tcPr>
          <w:p w:rsidR="00A231B0" w:rsidRPr="00B05E3F" w:rsidRDefault="00A231B0" w:rsidP="00A231B0">
            <w:pPr>
              <w:jc w:val="both"/>
              <w:rPr>
                <w:sz w:val="20"/>
              </w:rPr>
            </w:pPr>
            <w:r w:rsidRPr="00B05E3F">
              <w:rPr>
                <w:sz w:val="20"/>
              </w:rPr>
              <w:t>Civil procedure — Costs — Contracts — Breach — Contractual arrangement between parties to lease or supply gaming tables to casino — Dispute between parties as to division of profits — Small Claims Court dismissing applicant’s claim but allowing respondent’s claim — Divisional Court setting Small Claims judgments aside because of calculation error, but awarding costs to respondent — Court of Appeal denying applicant leave to appeal Divisional Court decision — Whether Divisional Court relied on incorrect statements and allegations made in Small Claims Court which were contradicted by facts and evidence — Whether there are serious reasons to doubt basis and reason for costs award in Divisional Court.</w:t>
            </w:r>
          </w:p>
          <w:p w:rsidR="00A231B0" w:rsidRPr="00B05E3F" w:rsidRDefault="00A231B0" w:rsidP="00A231B0">
            <w:pPr>
              <w:jc w:val="both"/>
              <w:rPr>
                <w:sz w:val="20"/>
              </w:rPr>
            </w:pPr>
          </w:p>
        </w:tc>
      </w:tr>
      <w:tr w:rsidR="00A231B0" w:rsidRPr="00B05E3F" w:rsidTr="00C950FF">
        <w:tc>
          <w:tcPr>
            <w:tcW w:w="5000" w:type="pct"/>
            <w:gridSpan w:val="4"/>
          </w:tcPr>
          <w:p w:rsidR="00A231B0" w:rsidRPr="00B05E3F" w:rsidRDefault="00A231B0" w:rsidP="00A231B0">
            <w:pPr>
              <w:jc w:val="both"/>
              <w:rPr>
                <w:sz w:val="20"/>
              </w:rPr>
            </w:pPr>
            <w:r w:rsidRPr="00B05E3F">
              <w:rPr>
                <w:sz w:val="20"/>
              </w:rPr>
              <w:t>The applicant, TotalUp Inc., and the respondent, Vince De Marinis, entered into a contractual arrangement to lease or supply gaming tables to a casino. After a dispute arose between the parties with respect to how to divide up the money received from the casino, TotalUp sued Mr. De Marinis, who then brought his own claim. The Small Claims Court dismissed TotalUp’s claim, entered judgment for $9,413.82 in favour of Mr. De Marinis in his claim, and awarded costs to Mr. De Marinis in the amount of $1,000. TotalUp appealed both decisions. The Divisional Court allowed TotalUp’s appeal, noting that the Small Claims Court had made a calculation error. The Small Claims Court order on TotalUp’s claim was set aside, and judgment was instead entered in favour of TotalUp. The Small Claims Court order in Mr. De Marinis’ claim was also set aside. However, TotalUp was ordered to pay Mr. De Marinis his costs of the appeal, in the amount of $1,000 (the judgment awarded to TotalUp could be set off against this costs award in favour of Mr. De Marinis). The Ontario Court of Appeal then unanimously dismissed TotalUp’s application for leave to appeal the Divisional Court costs order, with costs fixed in the amount of $1,500.</w:t>
            </w:r>
          </w:p>
        </w:tc>
      </w:tr>
      <w:tr w:rsidR="00A231B0" w:rsidRPr="00B05E3F" w:rsidTr="00C950FF">
        <w:tc>
          <w:tcPr>
            <w:tcW w:w="5000" w:type="pct"/>
            <w:gridSpan w:val="4"/>
          </w:tcPr>
          <w:p w:rsidR="00A231B0" w:rsidRPr="00B05E3F" w:rsidRDefault="00A231B0" w:rsidP="00A231B0">
            <w:pPr>
              <w:jc w:val="both"/>
              <w:rPr>
                <w:sz w:val="20"/>
              </w:rPr>
            </w:pPr>
          </w:p>
        </w:tc>
      </w:tr>
      <w:tr w:rsidR="00A231B0" w:rsidRPr="00B05E3F" w:rsidTr="00C950FF">
        <w:tc>
          <w:tcPr>
            <w:tcW w:w="2427" w:type="pct"/>
            <w:gridSpan w:val="2"/>
          </w:tcPr>
          <w:p w:rsidR="00A231B0" w:rsidRPr="00B05E3F" w:rsidRDefault="00A231B0" w:rsidP="00A231B0">
            <w:pPr>
              <w:jc w:val="both"/>
              <w:rPr>
                <w:sz w:val="20"/>
              </w:rPr>
            </w:pPr>
            <w:r w:rsidRPr="00B05E3F">
              <w:rPr>
                <w:sz w:val="20"/>
              </w:rPr>
              <w:t>December 10, 2019</w:t>
            </w:r>
          </w:p>
          <w:p w:rsidR="00A231B0" w:rsidRPr="00B05E3F" w:rsidRDefault="00A231B0" w:rsidP="00A231B0">
            <w:pPr>
              <w:jc w:val="both"/>
              <w:rPr>
                <w:sz w:val="20"/>
              </w:rPr>
            </w:pPr>
            <w:r w:rsidRPr="00B05E3F">
              <w:rPr>
                <w:sz w:val="20"/>
              </w:rPr>
              <w:t>Ontario Superior Court of Justice</w:t>
            </w:r>
          </w:p>
          <w:p w:rsidR="00A231B0" w:rsidRPr="00B05E3F" w:rsidRDefault="00A231B0" w:rsidP="00A231B0">
            <w:pPr>
              <w:jc w:val="both"/>
              <w:rPr>
                <w:sz w:val="20"/>
              </w:rPr>
            </w:pPr>
            <w:r w:rsidRPr="00B05E3F">
              <w:rPr>
                <w:sz w:val="20"/>
              </w:rPr>
              <w:t>(Small Claims) (Deputy Judge Clemenhagen)</w:t>
            </w:r>
          </w:p>
          <w:p w:rsidR="00A231B0" w:rsidRPr="00B05E3F" w:rsidRDefault="00A231B0" w:rsidP="00A231B0">
            <w:pPr>
              <w:jc w:val="both"/>
              <w:rPr>
                <w:sz w:val="20"/>
              </w:rPr>
            </w:pPr>
            <w:r w:rsidRPr="00B05E3F">
              <w:rPr>
                <w:sz w:val="20"/>
              </w:rPr>
              <w:t>Court File No. SC-18-0006339-0000</w:t>
            </w:r>
          </w:p>
          <w:p w:rsidR="00A231B0" w:rsidRPr="00B05E3F" w:rsidRDefault="00A231B0" w:rsidP="00A231B0">
            <w:pPr>
              <w:jc w:val="both"/>
              <w:rPr>
                <w:sz w:val="20"/>
              </w:rPr>
            </w:pPr>
          </w:p>
        </w:tc>
        <w:tc>
          <w:tcPr>
            <w:tcW w:w="243" w:type="pct"/>
          </w:tcPr>
          <w:p w:rsidR="00A231B0" w:rsidRPr="00B05E3F" w:rsidRDefault="00A231B0" w:rsidP="00A231B0">
            <w:pPr>
              <w:jc w:val="both"/>
              <w:rPr>
                <w:sz w:val="20"/>
              </w:rPr>
            </w:pPr>
          </w:p>
        </w:tc>
        <w:tc>
          <w:tcPr>
            <w:tcW w:w="2330" w:type="pct"/>
          </w:tcPr>
          <w:p w:rsidR="00A231B0" w:rsidRPr="00B05E3F" w:rsidRDefault="00A231B0" w:rsidP="00A231B0">
            <w:pPr>
              <w:jc w:val="both"/>
              <w:rPr>
                <w:sz w:val="20"/>
              </w:rPr>
            </w:pPr>
            <w:r w:rsidRPr="00B05E3F">
              <w:rPr>
                <w:sz w:val="20"/>
              </w:rPr>
              <w:t>TotalUp Inc.’s claim dismissed; Mr. De Marinis’ claim allowed; costs awarded to Mr. De Marinis in the amount of $1,000.00</w:t>
            </w:r>
          </w:p>
          <w:p w:rsidR="00A231B0" w:rsidRPr="00B05E3F" w:rsidRDefault="00A231B0" w:rsidP="00A231B0">
            <w:pPr>
              <w:jc w:val="both"/>
              <w:rPr>
                <w:sz w:val="20"/>
              </w:rPr>
            </w:pPr>
          </w:p>
        </w:tc>
      </w:tr>
      <w:tr w:rsidR="00A231B0" w:rsidRPr="00B05E3F" w:rsidTr="00C950FF">
        <w:tc>
          <w:tcPr>
            <w:tcW w:w="2427" w:type="pct"/>
            <w:gridSpan w:val="2"/>
          </w:tcPr>
          <w:p w:rsidR="00A231B0" w:rsidRPr="00B05E3F" w:rsidRDefault="00A231B0" w:rsidP="00A231B0">
            <w:pPr>
              <w:jc w:val="both"/>
              <w:rPr>
                <w:sz w:val="20"/>
              </w:rPr>
            </w:pPr>
            <w:r w:rsidRPr="00B05E3F">
              <w:rPr>
                <w:sz w:val="20"/>
              </w:rPr>
              <w:t>April 13, 2022</w:t>
            </w:r>
          </w:p>
          <w:p w:rsidR="00A231B0" w:rsidRPr="00B05E3F" w:rsidRDefault="00A231B0" w:rsidP="00A231B0">
            <w:pPr>
              <w:jc w:val="both"/>
              <w:rPr>
                <w:sz w:val="20"/>
              </w:rPr>
            </w:pPr>
            <w:r w:rsidRPr="00B05E3F">
              <w:rPr>
                <w:sz w:val="20"/>
              </w:rPr>
              <w:t>Ontario Superior Court of Justice</w:t>
            </w:r>
          </w:p>
          <w:p w:rsidR="00A231B0" w:rsidRPr="00B05E3F" w:rsidRDefault="00A231B0" w:rsidP="00A231B0">
            <w:pPr>
              <w:jc w:val="both"/>
              <w:rPr>
                <w:sz w:val="20"/>
              </w:rPr>
            </w:pPr>
            <w:r w:rsidRPr="00B05E3F">
              <w:rPr>
                <w:sz w:val="20"/>
              </w:rPr>
              <w:t>(Divisional Court) (Kristjanson J.)</w:t>
            </w:r>
          </w:p>
          <w:p w:rsidR="00A231B0" w:rsidRPr="00B05E3F" w:rsidRDefault="001D4A27" w:rsidP="00A231B0">
            <w:pPr>
              <w:jc w:val="both"/>
              <w:rPr>
                <w:sz w:val="20"/>
              </w:rPr>
            </w:pPr>
            <w:hyperlink r:id="rId151" w:history="1">
              <w:r w:rsidR="00A231B0" w:rsidRPr="00B05E3F">
                <w:rPr>
                  <w:rStyle w:val="Hyperlink"/>
                  <w:sz w:val="20"/>
                </w:rPr>
                <w:t>2022 ONSC 2042</w:t>
              </w:r>
            </w:hyperlink>
          </w:p>
          <w:p w:rsidR="00A231B0" w:rsidRPr="00B05E3F" w:rsidRDefault="00A231B0" w:rsidP="00A231B0">
            <w:pPr>
              <w:jc w:val="both"/>
              <w:rPr>
                <w:sz w:val="20"/>
              </w:rPr>
            </w:pPr>
          </w:p>
        </w:tc>
        <w:tc>
          <w:tcPr>
            <w:tcW w:w="243" w:type="pct"/>
          </w:tcPr>
          <w:p w:rsidR="00A231B0" w:rsidRPr="00B05E3F" w:rsidRDefault="00A231B0" w:rsidP="00A231B0">
            <w:pPr>
              <w:jc w:val="both"/>
              <w:rPr>
                <w:sz w:val="20"/>
              </w:rPr>
            </w:pPr>
          </w:p>
        </w:tc>
        <w:tc>
          <w:tcPr>
            <w:tcW w:w="2330" w:type="pct"/>
          </w:tcPr>
          <w:p w:rsidR="00A231B0" w:rsidRPr="00B05E3F" w:rsidRDefault="00A231B0" w:rsidP="00A231B0">
            <w:pPr>
              <w:jc w:val="both"/>
              <w:rPr>
                <w:sz w:val="20"/>
              </w:rPr>
            </w:pPr>
            <w:r w:rsidRPr="00B05E3F">
              <w:rPr>
                <w:sz w:val="20"/>
              </w:rPr>
              <w:t>TotalUp’s appeal allowed:</w:t>
            </w:r>
          </w:p>
          <w:p w:rsidR="00A231B0" w:rsidRPr="00B05E3F" w:rsidRDefault="00A231B0" w:rsidP="00A231B0">
            <w:pPr>
              <w:pStyle w:val="ListParagraph"/>
              <w:widowControl/>
              <w:numPr>
                <w:ilvl w:val="0"/>
                <w:numId w:val="38"/>
              </w:numPr>
              <w:autoSpaceDE/>
              <w:autoSpaceDN/>
              <w:adjustRightInd/>
              <w:jc w:val="both"/>
              <w:rPr>
                <w:sz w:val="20"/>
                <w:szCs w:val="20"/>
              </w:rPr>
            </w:pPr>
            <w:r w:rsidRPr="00B05E3F">
              <w:rPr>
                <w:sz w:val="20"/>
                <w:szCs w:val="20"/>
              </w:rPr>
              <w:t>Small Claims judgments set aside</w:t>
            </w:r>
          </w:p>
          <w:p w:rsidR="00A231B0" w:rsidRPr="00B05E3F" w:rsidRDefault="00A231B0" w:rsidP="00A231B0">
            <w:pPr>
              <w:pStyle w:val="ListParagraph"/>
              <w:widowControl/>
              <w:numPr>
                <w:ilvl w:val="0"/>
                <w:numId w:val="38"/>
              </w:numPr>
              <w:autoSpaceDE/>
              <w:autoSpaceDN/>
              <w:adjustRightInd/>
              <w:jc w:val="both"/>
              <w:rPr>
                <w:sz w:val="20"/>
                <w:szCs w:val="20"/>
              </w:rPr>
            </w:pPr>
            <w:r w:rsidRPr="00B05E3F">
              <w:rPr>
                <w:sz w:val="20"/>
                <w:szCs w:val="20"/>
              </w:rPr>
              <w:t>judgment entered in favour of TotalUp for $398.40, to be set off against costs owing to Mr. De Marinis</w:t>
            </w:r>
          </w:p>
          <w:p w:rsidR="00A231B0" w:rsidRPr="00B05E3F" w:rsidRDefault="00A231B0" w:rsidP="00A231B0">
            <w:pPr>
              <w:pStyle w:val="ListParagraph"/>
              <w:widowControl/>
              <w:numPr>
                <w:ilvl w:val="0"/>
                <w:numId w:val="38"/>
              </w:numPr>
              <w:autoSpaceDE/>
              <w:autoSpaceDN/>
              <w:adjustRightInd/>
              <w:jc w:val="both"/>
              <w:rPr>
                <w:sz w:val="20"/>
                <w:szCs w:val="20"/>
              </w:rPr>
            </w:pPr>
            <w:r w:rsidRPr="00B05E3F">
              <w:rPr>
                <w:sz w:val="20"/>
                <w:szCs w:val="20"/>
              </w:rPr>
              <w:t>costs of appeal ($1,000.00) awarded to Mr. De Marinis</w:t>
            </w:r>
          </w:p>
          <w:p w:rsidR="00A231B0" w:rsidRPr="00B05E3F" w:rsidRDefault="00A231B0" w:rsidP="00A231B0">
            <w:pPr>
              <w:jc w:val="both"/>
              <w:rPr>
                <w:sz w:val="20"/>
              </w:rPr>
            </w:pPr>
          </w:p>
        </w:tc>
      </w:tr>
      <w:tr w:rsidR="00A231B0" w:rsidRPr="00B05E3F" w:rsidTr="00C950FF">
        <w:tc>
          <w:tcPr>
            <w:tcW w:w="2427" w:type="pct"/>
            <w:gridSpan w:val="2"/>
          </w:tcPr>
          <w:p w:rsidR="00A231B0" w:rsidRPr="00B05E3F" w:rsidRDefault="00A231B0" w:rsidP="00A231B0">
            <w:pPr>
              <w:jc w:val="both"/>
              <w:rPr>
                <w:sz w:val="20"/>
              </w:rPr>
            </w:pPr>
            <w:r w:rsidRPr="00B05E3F">
              <w:rPr>
                <w:sz w:val="20"/>
              </w:rPr>
              <w:t>October 14, 2022</w:t>
            </w:r>
          </w:p>
          <w:p w:rsidR="00A231B0" w:rsidRPr="00B05E3F" w:rsidRDefault="00A231B0" w:rsidP="00A231B0">
            <w:pPr>
              <w:jc w:val="both"/>
              <w:rPr>
                <w:sz w:val="20"/>
              </w:rPr>
            </w:pPr>
            <w:r w:rsidRPr="00B05E3F">
              <w:rPr>
                <w:sz w:val="20"/>
              </w:rPr>
              <w:t>Court of Appeal for Ontario</w:t>
            </w:r>
          </w:p>
          <w:p w:rsidR="00A231B0" w:rsidRPr="00B05E3F" w:rsidRDefault="00A231B0" w:rsidP="00A231B0">
            <w:pPr>
              <w:jc w:val="both"/>
              <w:rPr>
                <w:sz w:val="20"/>
              </w:rPr>
            </w:pPr>
            <w:r w:rsidRPr="00B05E3F">
              <w:rPr>
                <w:sz w:val="20"/>
              </w:rPr>
              <w:t>(Feldman, Hoy and Favreau JJ.A.)</w:t>
            </w:r>
          </w:p>
          <w:p w:rsidR="00A231B0" w:rsidRPr="00B05E3F" w:rsidRDefault="00A231B0" w:rsidP="00A231B0">
            <w:pPr>
              <w:jc w:val="both"/>
              <w:rPr>
                <w:sz w:val="20"/>
              </w:rPr>
            </w:pPr>
            <w:r w:rsidRPr="00B05E3F">
              <w:rPr>
                <w:sz w:val="20"/>
              </w:rPr>
              <w:t>Court File No. M53400</w:t>
            </w:r>
          </w:p>
          <w:p w:rsidR="00A231B0" w:rsidRPr="00B05E3F" w:rsidRDefault="00A231B0" w:rsidP="00A231B0">
            <w:pPr>
              <w:jc w:val="both"/>
              <w:rPr>
                <w:sz w:val="20"/>
              </w:rPr>
            </w:pPr>
          </w:p>
        </w:tc>
        <w:tc>
          <w:tcPr>
            <w:tcW w:w="243" w:type="pct"/>
          </w:tcPr>
          <w:p w:rsidR="00A231B0" w:rsidRPr="00B05E3F" w:rsidRDefault="00A231B0" w:rsidP="00A231B0">
            <w:pPr>
              <w:jc w:val="both"/>
              <w:rPr>
                <w:sz w:val="20"/>
              </w:rPr>
            </w:pPr>
          </w:p>
        </w:tc>
        <w:tc>
          <w:tcPr>
            <w:tcW w:w="2330" w:type="pct"/>
          </w:tcPr>
          <w:p w:rsidR="00A231B0" w:rsidRPr="00B05E3F" w:rsidRDefault="00A231B0" w:rsidP="00A231B0">
            <w:pPr>
              <w:jc w:val="both"/>
              <w:rPr>
                <w:sz w:val="20"/>
              </w:rPr>
            </w:pPr>
            <w:r w:rsidRPr="00B05E3F">
              <w:rPr>
                <w:sz w:val="20"/>
              </w:rPr>
              <w:t>TotalUp’s application for leave to appeal — dismissed, with costs in the amount of $1,500.00</w:t>
            </w:r>
          </w:p>
          <w:p w:rsidR="00A231B0" w:rsidRPr="00B05E3F" w:rsidRDefault="00A231B0" w:rsidP="00A231B0">
            <w:pPr>
              <w:jc w:val="both"/>
              <w:rPr>
                <w:sz w:val="20"/>
              </w:rPr>
            </w:pPr>
          </w:p>
        </w:tc>
      </w:tr>
      <w:tr w:rsidR="00A231B0" w:rsidRPr="00B05E3F" w:rsidTr="00C950FF">
        <w:tc>
          <w:tcPr>
            <w:tcW w:w="2427" w:type="pct"/>
            <w:gridSpan w:val="2"/>
          </w:tcPr>
          <w:p w:rsidR="00A231B0" w:rsidRPr="00B05E3F" w:rsidRDefault="00A231B0" w:rsidP="00A231B0">
            <w:pPr>
              <w:jc w:val="both"/>
              <w:rPr>
                <w:sz w:val="20"/>
              </w:rPr>
            </w:pPr>
            <w:r w:rsidRPr="00B05E3F">
              <w:rPr>
                <w:sz w:val="20"/>
              </w:rPr>
              <w:t>November 28, 2022</w:t>
            </w:r>
          </w:p>
          <w:p w:rsidR="00A231B0" w:rsidRPr="00B05E3F" w:rsidRDefault="00A231B0" w:rsidP="00A231B0">
            <w:pPr>
              <w:jc w:val="both"/>
              <w:rPr>
                <w:sz w:val="20"/>
              </w:rPr>
            </w:pPr>
            <w:r w:rsidRPr="00B05E3F">
              <w:rPr>
                <w:sz w:val="20"/>
              </w:rPr>
              <w:t>Supreme Court of Canada</w:t>
            </w:r>
          </w:p>
        </w:tc>
        <w:tc>
          <w:tcPr>
            <w:tcW w:w="243" w:type="pct"/>
          </w:tcPr>
          <w:p w:rsidR="00A231B0" w:rsidRPr="00B05E3F" w:rsidRDefault="00A231B0" w:rsidP="00A231B0">
            <w:pPr>
              <w:jc w:val="both"/>
              <w:rPr>
                <w:sz w:val="20"/>
              </w:rPr>
            </w:pPr>
          </w:p>
        </w:tc>
        <w:tc>
          <w:tcPr>
            <w:tcW w:w="2330" w:type="pct"/>
          </w:tcPr>
          <w:p w:rsidR="00A231B0" w:rsidRPr="00B05E3F" w:rsidRDefault="00A231B0" w:rsidP="00A231B0">
            <w:pPr>
              <w:jc w:val="both"/>
              <w:rPr>
                <w:sz w:val="20"/>
              </w:rPr>
            </w:pPr>
            <w:r w:rsidRPr="00B05E3F">
              <w:rPr>
                <w:sz w:val="20"/>
              </w:rPr>
              <w:t>Application for leave to appeal filed by TotalUp</w:t>
            </w:r>
          </w:p>
        </w:tc>
      </w:tr>
    </w:tbl>
    <w:p w:rsidR="00A231B0" w:rsidRPr="00B05E3F" w:rsidRDefault="00A231B0" w:rsidP="00A231B0">
      <w:pPr>
        <w:jc w:val="both"/>
        <w:rPr>
          <w:sz w:val="20"/>
        </w:rPr>
      </w:pPr>
    </w:p>
    <w:p w:rsidR="00A231B0" w:rsidRPr="00B05E3F" w:rsidRDefault="001D4A27" w:rsidP="00A231B0">
      <w:pPr>
        <w:jc w:val="both"/>
        <w:rPr>
          <w:sz w:val="20"/>
        </w:rPr>
      </w:pPr>
      <w:r>
        <w:rPr>
          <w:sz w:val="20"/>
        </w:rPr>
        <w:pict>
          <v:rect id="_x0000_i1083" style="width:2in;height:1pt" o:hrpct="0" o:hralign="center" o:hrstd="t" o:hrnoshade="t" o:hr="t" fillcolor="black [3213]" stroked="f"/>
        </w:pict>
      </w:r>
    </w:p>
    <w:p w:rsidR="00A231B0" w:rsidRPr="00B05E3F" w:rsidRDefault="00A231B0" w:rsidP="00A231B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231B0" w:rsidRPr="00B05E3F" w:rsidTr="00C950FF">
        <w:tc>
          <w:tcPr>
            <w:tcW w:w="543" w:type="pct"/>
          </w:tcPr>
          <w:p w:rsidR="00A231B0" w:rsidRPr="00B05E3F" w:rsidRDefault="00A231B0" w:rsidP="00A231B0">
            <w:pPr>
              <w:jc w:val="both"/>
              <w:rPr>
                <w:sz w:val="20"/>
              </w:rPr>
            </w:pPr>
            <w:r w:rsidRPr="00B05E3F">
              <w:rPr>
                <w:rStyle w:val="SCCFileNumberChar"/>
                <w:sz w:val="20"/>
                <w:szCs w:val="20"/>
              </w:rPr>
              <w:t>40524</w:t>
            </w:r>
          </w:p>
        </w:tc>
        <w:tc>
          <w:tcPr>
            <w:tcW w:w="4457" w:type="pct"/>
            <w:gridSpan w:val="3"/>
          </w:tcPr>
          <w:p w:rsidR="00A231B0" w:rsidRPr="00B05E3F" w:rsidRDefault="00A231B0" w:rsidP="00A231B0">
            <w:pPr>
              <w:pStyle w:val="SCCLsocParty"/>
              <w:jc w:val="both"/>
              <w:rPr>
                <w:b/>
                <w:sz w:val="20"/>
                <w:szCs w:val="20"/>
              </w:rPr>
            </w:pPr>
            <w:r w:rsidRPr="00B05E3F">
              <w:rPr>
                <w:b/>
                <w:sz w:val="20"/>
                <w:szCs w:val="20"/>
              </w:rPr>
              <w:t>TotalUp Inc. c. Vince De Marinis</w:t>
            </w:r>
          </w:p>
          <w:p w:rsidR="00A231B0" w:rsidRPr="00B05E3F" w:rsidRDefault="00A231B0" w:rsidP="00A231B0">
            <w:pPr>
              <w:jc w:val="both"/>
              <w:rPr>
                <w:sz w:val="20"/>
              </w:rPr>
            </w:pPr>
            <w:r w:rsidRPr="00B05E3F">
              <w:rPr>
                <w:sz w:val="20"/>
              </w:rPr>
              <w:t>(Ont.) (Civile) (Autorisation)</w:t>
            </w:r>
          </w:p>
        </w:tc>
      </w:tr>
      <w:tr w:rsidR="00A231B0" w:rsidRPr="00B05E3F" w:rsidTr="00C950FF">
        <w:tc>
          <w:tcPr>
            <w:tcW w:w="5000" w:type="pct"/>
            <w:gridSpan w:val="4"/>
          </w:tcPr>
          <w:p w:rsidR="00A231B0" w:rsidRPr="00B05E3F" w:rsidRDefault="00A231B0" w:rsidP="00A231B0">
            <w:pPr>
              <w:jc w:val="both"/>
              <w:rPr>
                <w:sz w:val="20"/>
                <w:lang w:val="fr-CA"/>
              </w:rPr>
            </w:pPr>
            <w:r w:rsidRPr="00B05E3F">
              <w:rPr>
                <w:sz w:val="20"/>
                <w:lang w:val="fr-CA"/>
              </w:rPr>
              <w:t>Procédure civile — Dépens — Contrats — Violation — Entente contractuelle entre les parties pour la location ou la fourniture de tables de jeu au casino — Contentieux entre les parties relativement à la répartition des profits — Cour des petites créances rejetant la demande présentée par la demanderesse, mais accueillant la demande du défendeur — Cour divisionnaire annulant les décisions de la Cour des petites créances, en raison d’une erreur de calcul, mais accordant les dépens au défendeur — Cour d’appel rejetant la demande d’autorisation d’appel de la demanderesse visant la décision de la Cour divisionnaire — La Cour divisionnaire s’est</w:t>
            </w:r>
            <w:r w:rsidRPr="00B05E3F">
              <w:rPr>
                <w:sz w:val="20"/>
                <w:lang w:val="fr-CA"/>
              </w:rPr>
              <w:noBreakHyphen/>
              <w:t>elle fondée sur des déclarations et des allégations inexactes avancées à la Cour des petites créances qui ont été contredites par les faits et la preuve? — Y a-t-il des raisons graves de douter du fondement et des motifs de l’ordonnance quant aux dépens de la Cour divisionnaire?</w:t>
            </w:r>
          </w:p>
          <w:p w:rsidR="00A231B0" w:rsidRPr="00B05E3F" w:rsidRDefault="00A231B0" w:rsidP="00A231B0">
            <w:pPr>
              <w:jc w:val="both"/>
              <w:rPr>
                <w:sz w:val="20"/>
                <w:lang w:val="fr-CA"/>
              </w:rPr>
            </w:pPr>
          </w:p>
        </w:tc>
      </w:tr>
      <w:tr w:rsidR="00A231B0" w:rsidRPr="00B05E3F" w:rsidTr="00C950FF">
        <w:tc>
          <w:tcPr>
            <w:tcW w:w="5000" w:type="pct"/>
            <w:gridSpan w:val="4"/>
          </w:tcPr>
          <w:p w:rsidR="00A231B0" w:rsidRPr="00B05E3F" w:rsidRDefault="00A231B0" w:rsidP="00A231B0">
            <w:pPr>
              <w:jc w:val="both"/>
              <w:rPr>
                <w:sz w:val="20"/>
                <w:lang w:val="fr-CA"/>
              </w:rPr>
            </w:pPr>
            <w:r w:rsidRPr="00B05E3F">
              <w:rPr>
                <w:sz w:val="20"/>
                <w:lang w:val="fr-CA"/>
              </w:rPr>
              <w:t>La demanderesse, TotalUp Inc., et le défendeur, Vince De Marinis, ont conclu une entente contractuelle pour la location ou la fourniture de tables de jeu à un casino. Après un contentieux survenu entre les parties concernant la manière de répartir l’argent reçu du casino, TotalUp a poursuivi en justice M. De Marinis, qui a ensuite présenté sa propre demande. La Cour des petites créances a rejeté la demande de TotalUp, a inscrit une décision pour le paiement de 9 413,82 $ en faveur de M. De Marinis dans sa demande, et a adjugé des dépens de 1 000 $ à M. De Marinis. TotalUp a interjeté appel des deux décisions. La Cour divisionnaire a accueilli l’appel de TotalUp, faisant observer que la Cour des petites créances avait fait une erreur de calcul. L’ordonnance de la Cour des petites créances relative à la demande de TotalUp était annulée, et la décision a plutôt été inscrite en faveur de TotalUp. L’ordonnance de la Cour des petites créances relative à la demande de M. De Marinis a aussi été annulée. Toutefois, il a été ordonné à TotalUp de payer à M. De Marinis les frais de son appel, d’un montant de 1 000 $ (la décision accordée à TotalUp pouvait être compensée par cette ordonnance quant aux dépens en faveur de M. De Marinis). La Cour d’appel de l’Ontario a ensuite rejeté à l’unanimité la demande d’autorisation de TotalUp d’interjeter appel à la Cour divisionnaire à l’égard de l’ordonnance quant aux dépens, les dépens étant établis à 1 500 $.</w:t>
            </w:r>
          </w:p>
        </w:tc>
      </w:tr>
      <w:tr w:rsidR="00A231B0" w:rsidRPr="00B05E3F" w:rsidTr="00C950FF">
        <w:tc>
          <w:tcPr>
            <w:tcW w:w="5000" w:type="pct"/>
            <w:gridSpan w:val="4"/>
          </w:tcPr>
          <w:p w:rsidR="00A231B0" w:rsidRPr="00B05E3F" w:rsidRDefault="00A231B0" w:rsidP="00A231B0">
            <w:pPr>
              <w:jc w:val="both"/>
              <w:rPr>
                <w:sz w:val="20"/>
                <w:lang w:val="fr-CA"/>
              </w:rPr>
            </w:pPr>
          </w:p>
        </w:tc>
      </w:tr>
      <w:tr w:rsidR="00A231B0" w:rsidRPr="00B05E3F" w:rsidTr="00C950FF">
        <w:tc>
          <w:tcPr>
            <w:tcW w:w="2427" w:type="pct"/>
            <w:gridSpan w:val="2"/>
          </w:tcPr>
          <w:p w:rsidR="00A231B0" w:rsidRPr="00B05E3F" w:rsidRDefault="00A231B0" w:rsidP="00A231B0">
            <w:pPr>
              <w:jc w:val="both"/>
              <w:rPr>
                <w:sz w:val="20"/>
                <w:lang w:val="fr-CA"/>
              </w:rPr>
            </w:pPr>
            <w:r w:rsidRPr="00B05E3F">
              <w:rPr>
                <w:sz w:val="20"/>
                <w:lang w:val="fr-CA"/>
              </w:rPr>
              <w:t>10 décembre 2019</w:t>
            </w:r>
          </w:p>
          <w:p w:rsidR="00A231B0" w:rsidRPr="00B05E3F" w:rsidRDefault="00A231B0" w:rsidP="00A231B0">
            <w:pPr>
              <w:jc w:val="both"/>
              <w:rPr>
                <w:sz w:val="20"/>
                <w:lang w:val="fr-CA"/>
              </w:rPr>
            </w:pPr>
            <w:r w:rsidRPr="00B05E3F">
              <w:rPr>
                <w:sz w:val="20"/>
                <w:lang w:val="fr-CA"/>
              </w:rPr>
              <w:t>Cour supérieure de justice de l’Ontario</w:t>
            </w:r>
          </w:p>
          <w:p w:rsidR="00A231B0" w:rsidRPr="00B05E3F" w:rsidRDefault="00A231B0" w:rsidP="00A231B0">
            <w:pPr>
              <w:jc w:val="both"/>
              <w:rPr>
                <w:sz w:val="20"/>
                <w:lang w:val="fr-CA"/>
              </w:rPr>
            </w:pPr>
            <w:r w:rsidRPr="00B05E3F">
              <w:rPr>
                <w:sz w:val="20"/>
                <w:lang w:val="fr-CA"/>
              </w:rPr>
              <w:t>(Petites créances) (juge adjoint Clemenhagen)</w:t>
            </w:r>
          </w:p>
          <w:p w:rsidR="00A231B0" w:rsidRPr="00B05E3F" w:rsidRDefault="00A231B0" w:rsidP="00A231B0">
            <w:pPr>
              <w:jc w:val="both"/>
              <w:rPr>
                <w:sz w:val="20"/>
                <w:lang w:val="fr-CA"/>
              </w:rPr>
            </w:pPr>
            <w:r w:rsidRPr="00B05E3F">
              <w:rPr>
                <w:sz w:val="20"/>
                <w:lang w:val="fr-CA"/>
              </w:rPr>
              <w:t>Numéro du dossier de la Cour SC-18-0006339-0000</w:t>
            </w:r>
          </w:p>
          <w:p w:rsidR="00A231B0" w:rsidRPr="00B05E3F" w:rsidRDefault="00A231B0" w:rsidP="00A231B0">
            <w:pPr>
              <w:jc w:val="both"/>
              <w:rPr>
                <w:sz w:val="20"/>
                <w:lang w:val="fr-CA"/>
              </w:rPr>
            </w:pPr>
          </w:p>
        </w:tc>
        <w:tc>
          <w:tcPr>
            <w:tcW w:w="243" w:type="pct"/>
          </w:tcPr>
          <w:p w:rsidR="00A231B0" w:rsidRPr="00B05E3F" w:rsidRDefault="00A231B0" w:rsidP="00A231B0">
            <w:pPr>
              <w:jc w:val="both"/>
              <w:rPr>
                <w:sz w:val="20"/>
                <w:lang w:val="fr-CA"/>
              </w:rPr>
            </w:pPr>
          </w:p>
        </w:tc>
        <w:tc>
          <w:tcPr>
            <w:tcW w:w="2330" w:type="pct"/>
          </w:tcPr>
          <w:p w:rsidR="00A231B0" w:rsidRPr="00B05E3F" w:rsidRDefault="00A231B0" w:rsidP="00A231B0">
            <w:pPr>
              <w:jc w:val="both"/>
              <w:rPr>
                <w:sz w:val="20"/>
                <w:lang w:val="fr-CA"/>
              </w:rPr>
            </w:pPr>
            <w:r w:rsidRPr="00B05E3F">
              <w:rPr>
                <w:sz w:val="20"/>
                <w:lang w:val="fr-CA"/>
              </w:rPr>
              <w:t xml:space="preserve">Demande de TotalUp Inc. rejetée; demande de M. De Marinis accueillie; dépens d’un montant de 1 000 $ adjugés à M. De Marinis </w:t>
            </w:r>
          </w:p>
          <w:p w:rsidR="00A231B0" w:rsidRPr="00B05E3F" w:rsidRDefault="00A231B0" w:rsidP="00A231B0">
            <w:pPr>
              <w:jc w:val="both"/>
              <w:rPr>
                <w:sz w:val="20"/>
                <w:lang w:val="fr-CA"/>
              </w:rPr>
            </w:pPr>
          </w:p>
        </w:tc>
      </w:tr>
      <w:tr w:rsidR="00A231B0" w:rsidRPr="00B05E3F" w:rsidTr="00C950FF">
        <w:tc>
          <w:tcPr>
            <w:tcW w:w="2427" w:type="pct"/>
            <w:gridSpan w:val="2"/>
          </w:tcPr>
          <w:p w:rsidR="00A231B0" w:rsidRPr="00B05E3F" w:rsidRDefault="00A231B0" w:rsidP="00A231B0">
            <w:pPr>
              <w:jc w:val="both"/>
              <w:rPr>
                <w:sz w:val="20"/>
                <w:lang w:val="fr-CA"/>
              </w:rPr>
            </w:pPr>
            <w:r w:rsidRPr="00B05E3F">
              <w:rPr>
                <w:sz w:val="20"/>
                <w:lang w:val="fr-CA"/>
              </w:rPr>
              <w:t>13 avril 2022</w:t>
            </w:r>
          </w:p>
          <w:p w:rsidR="00A231B0" w:rsidRPr="00B05E3F" w:rsidRDefault="00A231B0" w:rsidP="00A231B0">
            <w:pPr>
              <w:jc w:val="both"/>
              <w:rPr>
                <w:sz w:val="20"/>
                <w:lang w:val="fr-CA"/>
              </w:rPr>
            </w:pPr>
            <w:r w:rsidRPr="00B05E3F">
              <w:rPr>
                <w:sz w:val="20"/>
                <w:lang w:val="fr-CA"/>
              </w:rPr>
              <w:t xml:space="preserve">Cour de justice de l’Ontario </w:t>
            </w:r>
          </w:p>
          <w:p w:rsidR="00A231B0" w:rsidRPr="00B05E3F" w:rsidRDefault="00A231B0" w:rsidP="00A231B0">
            <w:pPr>
              <w:jc w:val="both"/>
              <w:rPr>
                <w:sz w:val="20"/>
                <w:lang w:val="fr-CA"/>
              </w:rPr>
            </w:pPr>
            <w:r w:rsidRPr="00B05E3F">
              <w:rPr>
                <w:sz w:val="20"/>
                <w:lang w:val="fr-CA"/>
              </w:rPr>
              <w:t>(Cour divisionnaire) (juge Kristjanson)</w:t>
            </w:r>
          </w:p>
          <w:p w:rsidR="00A231B0" w:rsidRPr="00B05E3F" w:rsidRDefault="001D4A27" w:rsidP="00A231B0">
            <w:pPr>
              <w:jc w:val="both"/>
              <w:rPr>
                <w:sz w:val="20"/>
                <w:lang w:val="fr-CA"/>
              </w:rPr>
            </w:pPr>
            <w:hyperlink r:id="rId152" w:history="1">
              <w:r w:rsidR="00A231B0" w:rsidRPr="00B05E3F">
                <w:rPr>
                  <w:rStyle w:val="Hyperlink"/>
                  <w:sz w:val="20"/>
                  <w:lang w:val="fr-CA"/>
                </w:rPr>
                <w:t>2022 ONSC 2042</w:t>
              </w:r>
            </w:hyperlink>
          </w:p>
          <w:p w:rsidR="00A231B0" w:rsidRPr="00B05E3F" w:rsidRDefault="00A231B0" w:rsidP="00A231B0">
            <w:pPr>
              <w:jc w:val="both"/>
              <w:rPr>
                <w:sz w:val="20"/>
                <w:lang w:val="fr-CA"/>
              </w:rPr>
            </w:pPr>
          </w:p>
        </w:tc>
        <w:tc>
          <w:tcPr>
            <w:tcW w:w="243" w:type="pct"/>
          </w:tcPr>
          <w:p w:rsidR="00A231B0" w:rsidRPr="00B05E3F" w:rsidRDefault="00A231B0" w:rsidP="00A231B0">
            <w:pPr>
              <w:jc w:val="both"/>
              <w:rPr>
                <w:sz w:val="20"/>
                <w:lang w:val="fr-CA"/>
              </w:rPr>
            </w:pPr>
          </w:p>
        </w:tc>
        <w:tc>
          <w:tcPr>
            <w:tcW w:w="2330" w:type="pct"/>
          </w:tcPr>
          <w:p w:rsidR="00A231B0" w:rsidRPr="00B05E3F" w:rsidRDefault="00A231B0" w:rsidP="00A231B0">
            <w:pPr>
              <w:jc w:val="both"/>
              <w:rPr>
                <w:sz w:val="20"/>
              </w:rPr>
            </w:pPr>
            <w:r w:rsidRPr="00B05E3F">
              <w:rPr>
                <w:sz w:val="20"/>
              </w:rPr>
              <w:t>Appel de TotalUp accueilli :</w:t>
            </w:r>
          </w:p>
          <w:p w:rsidR="00A231B0" w:rsidRPr="00B05E3F" w:rsidRDefault="00A231B0" w:rsidP="00A231B0">
            <w:pPr>
              <w:pStyle w:val="ListParagraph"/>
              <w:widowControl/>
              <w:numPr>
                <w:ilvl w:val="0"/>
                <w:numId w:val="38"/>
              </w:numPr>
              <w:autoSpaceDE/>
              <w:autoSpaceDN/>
              <w:adjustRightInd/>
              <w:jc w:val="both"/>
              <w:rPr>
                <w:sz w:val="20"/>
                <w:szCs w:val="20"/>
                <w:lang w:val="fr-CA"/>
              </w:rPr>
            </w:pPr>
            <w:r w:rsidRPr="00B05E3F">
              <w:rPr>
                <w:sz w:val="20"/>
                <w:szCs w:val="20"/>
                <w:lang w:val="fr-CA"/>
              </w:rPr>
              <w:t xml:space="preserve">décisions de la Cour des petites créances annulées; </w:t>
            </w:r>
          </w:p>
          <w:p w:rsidR="00A231B0" w:rsidRPr="00B05E3F" w:rsidRDefault="00A231B0" w:rsidP="00A231B0">
            <w:pPr>
              <w:pStyle w:val="ListParagraph"/>
              <w:widowControl/>
              <w:numPr>
                <w:ilvl w:val="0"/>
                <w:numId w:val="38"/>
              </w:numPr>
              <w:autoSpaceDE/>
              <w:autoSpaceDN/>
              <w:adjustRightInd/>
              <w:jc w:val="both"/>
              <w:rPr>
                <w:sz w:val="20"/>
                <w:szCs w:val="20"/>
                <w:lang w:val="fr-CA"/>
              </w:rPr>
            </w:pPr>
            <w:r w:rsidRPr="00B05E3F">
              <w:rPr>
                <w:sz w:val="20"/>
                <w:szCs w:val="20"/>
                <w:lang w:val="fr-CA"/>
              </w:rPr>
              <w:t>décision inscrite en faveur de TotalUp pour 398,40 $, pour compenser les frais dus à M. De Marinis</w:t>
            </w:r>
          </w:p>
          <w:p w:rsidR="00A231B0" w:rsidRPr="00B05E3F" w:rsidRDefault="00A231B0" w:rsidP="00A231B0">
            <w:pPr>
              <w:pStyle w:val="ListParagraph"/>
              <w:widowControl/>
              <w:numPr>
                <w:ilvl w:val="0"/>
                <w:numId w:val="38"/>
              </w:numPr>
              <w:autoSpaceDE/>
              <w:autoSpaceDN/>
              <w:adjustRightInd/>
              <w:jc w:val="both"/>
              <w:rPr>
                <w:sz w:val="20"/>
                <w:szCs w:val="20"/>
                <w:lang w:val="fr-CA"/>
              </w:rPr>
            </w:pPr>
            <w:r w:rsidRPr="00B05E3F">
              <w:rPr>
                <w:sz w:val="20"/>
                <w:szCs w:val="20"/>
                <w:lang w:val="fr-CA"/>
              </w:rPr>
              <w:t>dépens de l’appel (1 000 $) adjugés à M. De Marinis</w:t>
            </w:r>
          </w:p>
          <w:p w:rsidR="00A231B0" w:rsidRPr="00B05E3F" w:rsidRDefault="00A231B0" w:rsidP="00A231B0">
            <w:pPr>
              <w:jc w:val="both"/>
              <w:rPr>
                <w:sz w:val="20"/>
                <w:lang w:val="fr-CA"/>
              </w:rPr>
            </w:pPr>
          </w:p>
        </w:tc>
      </w:tr>
      <w:tr w:rsidR="00A231B0" w:rsidRPr="00B05E3F" w:rsidTr="00C950FF">
        <w:tc>
          <w:tcPr>
            <w:tcW w:w="2427" w:type="pct"/>
            <w:gridSpan w:val="2"/>
          </w:tcPr>
          <w:p w:rsidR="00A231B0" w:rsidRPr="00B05E3F" w:rsidRDefault="00A231B0" w:rsidP="00A231B0">
            <w:pPr>
              <w:jc w:val="both"/>
              <w:rPr>
                <w:sz w:val="20"/>
                <w:lang w:val="fr-CA"/>
              </w:rPr>
            </w:pPr>
            <w:r w:rsidRPr="00B05E3F">
              <w:rPr>
                <w:sz w:val="20"/>
                <w:lang w:val="fr-CA"/>
              </w:rPr>
              <w:t>14 octobre 2022</w:t>
            </w:r>
          </w:p>
          <w:p w:rsidR="00A231B0" w:rsidRPr="00B05E3F" w:rsidRDefault="00A231B0" w:rsidP="00A231B0">
            <w:pPr>
              <w:jc w:val="both"/>
              <w:rPr>
                <w:sz w:val="20"/>
                <w:lang w:val="fr-CA"/>
              </w:rPr>
            </w:pPr>
            <w:r w:rsidRPr="00B05E3F">
              <w:rPr>
                <w:sz w:val="20"/>
                <w:lang w:val="fr-CA"/>
              </w:rPr>
              <w:t>Cour d’appel de l’Ontario</w:t>
            </w:r>
          </w:p>
          <w:p w:rsidR="00A231B0" w:rsidRPr="00B05E3F" w:rsidRDefault="00A231B0" w:rsidP="00A231B0">
            <w:pPr>
              <w:jc w:val="both"/>
              <w:rPr>
                <w:sz w:val="20"/>
                <w:lang w:val="fr-CA"/>
              </w:rPr>
            </w:pPr>
            <w:r w:rsidRPr="00B05E3F">
              <w:rPr>
                <w:sz w:val="20"/>
                <w:lang w:val="fr-CA"/>
              </w:rPr>
              <w:t>(juges Feldman, Hoy et Favreau)</w:t>
            </w:r>
          </w:p>
          <w:p w:rsidR="00A231B0" w:rsidRPr="00B05E3F" w:rsidRDefault="00A231B0" w:rsidP="00A231B0">
            <w:pPr>
              <w:jc w:val="both"/>
              <w:rPr>
                <w:sz w:val="20"/>
                <w:lang w:val="fr-CA"/>
              </w:rPr>
            </w:pPr>
            <w:r w:rsidRPr="00B05E3F">
              <w:rPr>
                <w:sz w:val="20"/>
                <w:lang w:val="fr-CA"/>
              </w:rPr>
              <w:t>Numéro du dossier de la Cour M53400</w:t>
            </w:r>
          </w:p>
          <w:p w:rsidR="00A231B0" w:rsidRPr="00B05E3F" w:rsidRDefault="00A231B0" w:rsidP="00A231B0">
            <w:pPr>
              <w:jc w:val="both"/>
              <w:rPr>
                <w:sz w:val="20"/>
                <w:lang w:val="fr-CA"/>
              </w:rPr>
            </w:pPr>
          </w:p>
        </w:tc>
        <w:tc>
          <w:tcPr>
            <w:tcW w:w="243" w:type="pct"/>
          </w:tcPr>
          <w:p w:rsidR="00A231B0" w:rsidRPr="00B05E3F" w:rsidRDefault="00A231B0" w:rsidP="00A231B0">
            <w:pPr>
              <w:jc w:val="both"/>
              <w:rPr>
                <w:sz w:val="20"/>
                <w:lang w:val="fr-CA"/>
              </w:rPr>
            </w:pPr>
          </w:p>
        </w:tc>
        <w:tc>
          <w:tcPr>
            <w:tcW w:w="2330" w:type="pct"/>
          </w:tcPr>
          <w:p w:rsidR="00A231B0" w:rsidRPr="00B05E3F" w:rsidRDefault="00A231B0" w:rsidP="00A231B0">
            <w:pPr>
              <w:jc w:val="both"/>
              <w:rPr>
                <w:sz w:val="20"/>
                <w:lang w:val="fr-CA"/>
              </w:rPr>
            </w:pPr>
            <w:r w:rsidRPr="00B05E3F">
              <w:rPr>
                <w:sz w:val="20"/>
                <w:lang w:val="fr-CA"/>
              </w:rPr>
              <w:t>Demande d’autorisation d’appel de TotalUp — rejetée, et les dépens sont de 1 500 $</w:t>
            </w:r>
          </w:p>
          <w:p w:rsidR="00A231B0" w:rsidRPr="00B05E3F" w:rsidRDefault="00A231B0" w:rsidP="00A231B0">
            <w:pPr>
              <w:jc w:val="both"/>
              <w:rPr>
                <w:sz w:val="20"/>
                <w:lang w:val="fr-CA"/>
              </w:rPr>
            </w:pPr>
          </w:p>
        </w:tc>
      </w:tr>
      <w:tr w:rsidR="00A231B0" w:rsidRPr="00B05E3F" w:rsidTr="00C950FF">
        <w:tc>
          <w:tcPr>
            <w:tcW w:w="2427" w:type="pct"/>
            <w:gridSpan w:val="2"/>
          </w:tcPr>
          <w:p w:rsidR="00A231B0" w:rsidRPr="00B05E3F" w:rsidRDefault="00A231B0" w:rsidP="00A231B0">
            <w:pPr>
              <w:jc w:val="both"/>
              <w:rPr>
                <w:sz w:val="20"/>
                <w:lang w:val="fr-CA"/>
              </w:rPr>
            </w:pPr>
            <w:r w:rsidRPr="00B05E3F">
              <w:rPr>
                <w:sz w:val="20"/>
                <w:lang w:val="fr-CA"/>
              </w:rPr>
              <w:t>28 novembre 2022</w:t>
            </w:r>
          </w:p>
          <w:p w:rsidR="00A231B0" w:rsidRPr="00B05E3F" w:rsidRDefault="00A231B0" w:rsidP="00A231B0">
            <w:pPr>
              <w:jc w:val="both"/>
              <w:rPr>
                <w:sz w:val="20"/>
                <w:lang w:val="fr-CA"/>
              </w:rPr>
            </w:pPr>
            <w:r w:rsidRPr="00B05E3F">
              <w:rPr>
                <w:sz w:val="20"/>
                <w:lang w:val="fr-CA"/>
              </w:rPr>
              <w:t>Cour suprême du Canada</w:t>
            </w:r>
          </w:p>
        </w:tc>
        <w:tc>
          <w:tcPr>
            <w:tcW w:w="243" w:type="pct"/>
          </w:tcPr>
          <w:p w:rsidR="00A231B0" w:rsidRPr="00B05E3F" w:rsidRDefault="00A231B0" w:rsidP="00A231B0">
            <w:pPr>
              <w:jc w:val="both"/>
              <w:rPr>
                <w:sz w:val="20"/>
                <w:lang w:val="fr-CA"/>
              </w:rPr>
            </w:pPr>
          </w:p>
        </w:tc>
        <w:tc>
          <w:tcPr>
            <w:tcW w:w="2330" w:type="pct"/>
          </w:tcPr>
          <w:p w:rsidR="00A231B0" w:rsidRPr="00B05E3F" w:rsidRDefault="00A231B0" w:rsidP="00A231B0">
            <w:pPr>
              <w:jc w:val="both"/>
              <w:rPr>
                <w:sz w:val="20"/>
                <w:lang w:val="fr-CA"/>
              </w:rPr>
            </w:pPr>
            <w:r w:rsidRPr="00B05E3F">
              <w:rPr>
                <w:sz w:val="20"/>
                <w:lang w:val="fr-CA"/>
              </w:rPr>
              <w:t>Demande d’autorisation d’appel déposée par TotalUp</w:t>
            </w:r>
          </w:p>
        </w:tc>
      </w:tr>
    </w:tbl>
    <w:p w:rsidR="00A231B0" w:rsidRPr="00B05E3F" w:rsidRDefault="00A231B0" w:rsidP="00A231B0">
      <w:pPr>
        <w:jc w:val="both"/>
        <w:rPr>
          <w:sz w:val="20"/>
          <w:lang w:val="fr-CA"/>
        </w:rPr>
      </w:pPr>
    </w:p>
    <w:p w:rsidR="00D5798A" w:rsidRPr="00B05E3F" w:rsidRDefault="001D4A27" w:rsidP="00A231B0">
      <w:pPr>
        <w:widowControl w:val="0"/>
        <w:jc w:val="both"/>
        <w:rPr>
          <w:sz w:val="20"/>
          <w:lang w:val="fr-CA"/>
        </w:rPr>
      </w:pPr>
      <w:r>
        <w:rPr>
          <w:sz w:val="20"/>
        </w:rPr>
        <w:pict>
          <v:rect id="_x0000_i1084" style="width:2in;height:1pt" o:hrpct="0" o:hralign="center" o:hrstd="t" o:hrnoshade="t" o:hr="t" fillcolor="black [3213]" stroked="f"/>
        </w:pict>
      </w:r>
    </w:p>
    <w:p w:rsidR="006E4F94" w:rsidRPr="00B05E3F" w:rsidRDefault="006E4F94" w:rsidP="004611A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11A8" w:rsidRPr="00B05E3F" w:rsidTr="00C950FF">
        <w:tc>
          <w:tcPr>
            <w:tcW w:w="543" w:type="pct"/>
          </w:tcPr>
          <w:p w:rsidR="004611A8" w:rsidRPr="00B05E3F" w:rsidRDefault="004611A8" w:rsidP="004611A8">
            <w:pPr>
              <w:jc w:val="both"/>
              <w:rPr>
                <w:sz w:val="20"/>
              </w:rPr>
            </w:pPr>
            <w:r w:rsidRPr="00B05E3F">
              <w:rPr>
                <w:rStyle w:val="SCCFileNumberChar"/>
                <w:sz w:val="20"/>
                <w:szCs w:val="20"/>
              </w:rPr>
              <w:t>40529</w:t>
            </w:r>
          </w:p>
        </w:tc>
        <w:tc>
          <w:tcPr>
            <w:tcW w:w="4457" w:type="pct"/>
            <w:gridSpan w:val="3"/>
          </w:tcPr>
          <w:p w:rsidR="004611A8" w:rsidRPr="00B05E3F" w:rsidRDefault="004611A8" w:rsidP="004611A8">
            <w:pPr>
              <w:pStyle w:val="SCCLsocParty"/>
              <w:jc w:val="both"/>
              <w:rPr>
                <w:b/>
                <w:sz w:val="20"/>
                <w:szCs w:val="20"/>
                <w:lang w:val="en-US"/>
              </w:rPr>
            </w:pPr>
            <w:r w:rsidRPr="00B05E3F">
              <w:rPr>
                <w:b/>
                <w:sz w:val="20"/>
                <w:szCs w:val="20"/>
                <w:lang w:val="en-US"/>
              </w:rPr>
              <w:t>Qun (George) Zheng v. G4S Secure Solutions (Canada), Monique Buitron, Linette Forrester, Janet Pudan, Lela Rambaran, Tom Doyle, Amanda Singh, Debby Taylor, Cedric Mackellar, Peter Panaritis, Ketheesan Packiyanathan, Joe Caccamo, Shan Chithran, Sherrard Kuzz LLP, Brian Wasyliw, JMJ Workplace Investigation Law LLP, Monica Jeffrey, Human Rights Tribunal of Ontario</w:t>
            </w:r>
          </w:p>
          <w:p w:rsidR="004611A8" w:rsidRPr="00B05E3F" w:rsidRDefault="004611A8" w:rsidP="004611A8">
            <w:pPr>
              <w:jc w:val="both"/>
              <w:rPr>
                <w:sz w:val="20"/>
              </w:rPr>
            </w:pPr>
            <w:r w:rsidRPr="00B05E3F">
              <w:rPr>
                <w:sz w:val="20"/>
              </w:rPr>
              <w:t>(Ont.) (Civil) (By Leave)</w:t>
            </w:r>
          </w:p>
        </w:tc>
      </w:tr>
      <w:tr w:rsidR="004611A8" w:rsidRPr="00B05E3F" w:rsidTr="00C950FF">
        <w:tc>
          <w:tcPr>
            <w:tcW w:w="5000" w:type="pct"/>
            <w:gridSpan w:val="4"/>
          </w:tcPr>
          <w:p w:rsidR="004611A8" w:rsidRPr="00B05E3F" w:rsidRDefault="004611A8" w:rsidP="004611A8">
            <w:pPr>
              <w:jc w:val="both"/>
              <w:rPr>
                <w:sz w:val="20"/>
              </w:rPr>
            </w:pPr>
            <w:r w:rsidRPr="00B05E3F">
              <w:rPr>
                <w:i/>
                <w:sz w:val="20"/>
              </w:rPr>
              <w:t>Charter of Rights</w:t>
            </w:r>
            <w:r w:rsidRPr="00B05E3F">
              <w:rPr>
                <w:sz w:val="20"/>
              </w:rPr>
              <w:t xml:space="preserve"> — Right to equality — Discrimination based on race — Applicant’s employment terminated following workplace investigation — Whether judicial notice of anti-Chinese racism should be taken in non-criminal human rights proceedings, to avoid a double standard having been applied to different racial groups in Canada where similar racial discrimination against these groups has occurred and to avoid the Applicant’s equality rights under s. 15(1) of the </w:t>
            </w:r>
            <w:r w:rsidRPr="00B05E3F">
              <w:rPr>
                <w:i/>
                <w:sz w:val="20"/>
              </w:rPr>
              <w:t xml:space="preserve">Charter </w:t>
            </w:r>
            <w:r w:rsidRPr="00B05E3F">
              <w:rPr>
                <w:sz w:val="20"/>
              </w:rPr>
              <w:t>having further been breached. — Whether the patent unreasonableness standard was first applied post-</w:t>
            </w:r>
            <w:r w:rsidRPr="00B05E3F">
              <w:rPr>
                <w:i/>
                <w:sz w:val="20"/>
              </w:rPr>
              <w:t>Vavilov</w:t>
            </w:r>
            <w:r w:rsidRPr="00B05E3F">
              <w:rPr>
                <w:sz w:val="20"/>
              </w:rPr>
              <w:t xml:space="preserve"> to the Human Rights Tribunal of Ontario’s “reasonable” decisions in the instant case without considering a different impact on the outcome, and this standard should be applied uniformly between provinces — Whether there were reversible errors, like mistakenly declined jurisdiction, committed by the Human Rights Tribunal of Ontario, were evaded by the court of first instance and upheld by the appellate court, raising an issue of injustice.</w:t>
            </w:r>
          </w:p>
        </w:tc>
      </w:tr>
      <w:tr w:rsidR="004611A8" w:rsidRPr="00B05E3F" w:rsidTr="00C950FF">
        <w:tc>
          <w:tcPr>
            <w:tcW w:w="5000" w:type="pct"/>
            <w:gridSpan w:val="4"/>
          </w:tcPr>
          <w:p w:rsidR="004611A8" w:rsidRPr="00B05E3F" w:rsidRDefault="004611A8" w:rsidP="004611A8">
            <w:pPr>
              <w:jc w:val="both"/>
              <w:rPr>
                <w:sz w:val="20"/>
              </w:rPr>
            </w:pPr>
          </w:p>
          <w:p w:rsidR="004611A8" w:rsidRPr="00B05E3F" w:rsidRDefault="004611A8" w:rsidP="004611A8">
            <w:pPr>
              <w:jc w:val="both"/>
              <w:rPr>
                <w:color w:val="000000"/>
                <w:sz w:val="20"/>
              </w:rPr>
            </w:pPr>
            <w:r w:rsidRPr="00B05E3F">
              <w:rPr>
                <w:color w:val="000000"/>
                <w:sz w:val="20"/>
              </w:rPr>
              <w:t>The applicant was employed by the respondent G4S Secure Solutions (Canada) Ltd. as a security guard. His employment was terminated. He made a claim to the Human Rights Tribunal of Ontario that he was the subject of discrimination in respect of employment on the basis of his race, ancestry, place of origin, colour, and ethnic origin. The Human Rights Tribunal of Ontario dismissed the claim and the applicant’s motion for reconsideration was dismissed. The applicant’s application for judicial review was dismissed and leave to appeal to the Court of Appeal was also dismissed.</w:t>
            </w:r>
          </w:p>
        </w:tc>
      </w:tr>
      <w:tr w:rsidR="004611A8" w:rsidRPr="00B05E3F" w:rsidTr="00C950FF">
        <w:tc>
          <w:tcPr>
            <w:tcW w:w="5000" w:type="pct"/>
            <w:gridSpan w:val="4"/>
          </w:tcPr>
          <w:p w:rsidR="004611A8" w:rsidRPr="00B05E3F" w:rsidRDefault="004611A8" w:rsidP="004611A8">
            <w:pPr>
              <w:jc w:val="both"/>
              <w:rPr>
                <w:sz w:val="20"/>
              </w:rPr>
            </w:pPr>
          </w:p>
        </w:tc>
      </w:tr>
      <w:tr w:rsidR="004611A8" w:rsidRPr="00B05E3F" w:rsidTr="00C950FF">
        <w:tc>
          <w:tcPr>
            <w:tcW w:w="2427" w:type="pct"/>
            <w:gridSpan w:val="2"/>
          </w:tcPr>
          <w:p w:rsidR="004611A8" w:rsidRPr="00B05E3F" w:rsidRDefault="004611A8" w:rsidP="004611A8">
            <w:pPr>
              <w:jc w:val="both"/>
              <w:rPr>
                <w:sz w:val="20"/>
              </w:rPr>
            </w:pPr>
            <w:r w:rsidRPr="00B05E3F">
              <w:rPr>
                <w:sz w:val="20"/>
              </w:rPr>
              <w:t>October 3, 2018</w:t>
            </w:r>
          </w:p>
          <w:p w:rsidR="004611A8" w:rsidRPr="00B05E3F" w:rsidRDefault="004611A8" w:rsidP="004611A8">
            <w:pPr>
              <w:jc w:val="both"/>
              <w:rPr>
                <w:sz w:val="20"/>
              </w:rPr>
            </w:pPr>
            <w:r w:rsidRPr="00B05E3F">
              <w:rPr>
                <w:sz w:val="20"/>
              </w:rPr>
              <w:t>Human Rights Tribunal of Ontario</w:t>
            </w:r>
          </w:p>
          <w:p w:rsidR="004611A8" w:rsidRPr="00B05E3F" w:rsidRDefault="004611A8" w:rsidP="004611A8">
            <w:pPr>
              <w:jc w:val="both"/>
              <w:rPr>
                <w:sz w:val="20"/>
              </w:rPr>
            </w:pPr>
            <w:r w:rsidRPr="00B05E3F">
              <w:rPr>
                <w:sz w:val="20"/>
              </w:rPr>
              <w:t>(McKendy, Adjudicator)</w:t>
            </w:r>
          </w:p>
          <w:p w:rsidR="004611A8" w:rsidRPr="00B05E3F" w:rsidRDefault="001D4A27" w:rsidP="004611A8">
            <w:pPr>
              <w:jc w:val="both"/>
              <w:rPr>
                <w:sz w:val="20"/>
              </w:rPr>
            </w:pPr>
            <w:hyperlink r:id="rId153" w:history="1">
              <w:r w:rsidR="004611A8" w:rsidRPr="00B05E3F">
                <w:rPr>
                  <w:rStyle w:val="Hyperlink"/>
                  <w:sz w:val="20"/>
                </w:rPr>
                <w:t>2018 HRTO 1397</w:t>
              </w:r>
            </w:hyperlink>
          </w:p>
          <w:p w:rsidR="004611A8" w:rsidRPr="00B05E3F" w:rsidRDefault="004611A8" w:rsidP="004611A8">
            <w:pPr>
              <w:jc w:val="both"/>
              <w:rPr>
                <w:sz w:val="20"/>
              </w:rPr>
            </w:pPr>
          </w:p>
        </w:tc>
        <w:tc>
          <w:tcPr>
            <w:tcW w:w="243" w:type="pct"/>
          </w:tcPr>
          <w:p w:rsidR="004611A8" w:rsidRPr="00B05E3F" w:rsidRDefault="004611A8" w:rsidP="004611A8">
            <w:pPr>
              <w:jc w:val="both"/>
              <w:rPr>
                <w:sz w:val="20"/>
              </w:rPr>
            </w:pPr>
          </w:p>
        </w:tc>
        <w:tc>
          <w:tcPr>
            <w:tcW w:w="2330" w:type="pct"/>
          </w:tcPr>
          <w:p w:rsidR="004611A8" w:rsidRPr="00B05E3F" w:rsidRDefault="004611A8" w:rsidP="004611A8">
            <w:pPr>
              <w:ind w:right="4"/>
              <w:jc w:val="both"/>
              <w:rPr>
                <w:sz w:val="20"/>
              </w:rPr>
            </w:pPr>
            <w:r w:rsidRPr="00B05E3F">
              <w:rPr>
                <w:sz w:val="20"/>
              </w:rPr>
              <w:t>Applicant’s application alleging discrimination following termination of employment dismissed</w:t>
            </w:r>
          </w:p>
          <w:p w:rsidR="004611A8" w:rsidRPr="00B05E3F" w:rsidRDefault="004611A8" w:rsidP="004611A8">
            <w:pPr>
              <w:jc w:val="both"/>
              <w:rPr>
                <w:sz w:val="20"/>
              </w:rPr>
            </w:pPr>
          </w:p>
        </w:tc>
      </w:tr>
      <w:tr w:rsidR="004611A8" w:rsidRPr="00B05E3F" w:rsidTr="00C950FF">
        <w:tc>
          <w:tcPr>
            <w:tcW w:w="2427" w:type="pct"/>
            <w:gridSpan w:val="2"/>
          </w:tcPr>
          <w:p w:rsidR="004611A8" w:rsidRPr="00B05E3F" w:rsidRDefault="004611A8" w:rsidP="004611A8">
            <w:pPr>
              <w:jc w:val="both"/>
              <w:rPr>
                <w:sz w:val="20"/>
              </w:rPr>
            </w:pPr>
            <w:r w:rsidRPr="00B05E3F">
              <w:rPr>
                <w:sz w:val="20"/>
              </w:rPr>
              <w:t>March 7, 2019</w:t>
            </w:r>
          </w:p>
          <w:p w:rsidR="004611A8" w:rsidRPr="00B05E3F" w:rsidRDefault="004611A8" w:rsidP="004611A8">
            <w:pPr>
              <w:jc w:val="both"/>
              <w:rPr>
                <w:sz w:val="20"/>
              </w:rPr>
            </w:pPr>
            <w:r w:rsidRPr="00B05E3F">
              <w:rPr>
                <w:sz w:val="20"/>
              </w:rPr>
              <w:t>Human Rights Tribunal of Ontario</w:t>
            </w:r>
          </w:p>
          <w:p w:rsidR="004611A8" w:rsidRPr="00B05E3F" w:rsidRDefault="004611A8" w:rsidP="004611A8">
            <w:pPr>
              <w:jc w:val="both"/>
              <w:rPr>
                <w:sz w:val="20"/>
              </w:rPr>
            </w:pPr>
            <w:r w:rsidRPr="00B05E3F">
              <w:rPr>
                <w:sz w:val="20"/>
              </w:rPr>
              <w:t>(McKendy, Adjudicator)</w:t>
            </w:r>
          </w:p>
          <w:p w:rsidR="004611A8" w:rsidRPr="00B05E3F" w:rsidRDefault="001D4A27" w:rsidP="004611A8">
            <w:pPr>
              <w:jc w:val="both"/>
              <w:rPr>
                <w:sz w:val="20"/>
              </w:rPr>
            </w:pPr>
            <w:hyperlink r:id="rId154" w:history="1">
              <w:r w:rsidR="004611A8" w:rsidRPr="00B05E3F">
                <w:rPr>
                  <w:rStyle w:val="Hyperlink"/>
                  <w:sz w:val="20"/>
                </w:rPr>
                <w:t>2019 HRTO 407</w:t>
              </w:r>
            </w:hyperlink>
          </w:p>
          <w:p w:rsidR="004611A8" w:rsidRPr="00B05E3F" w:rsidRDefault="004611A8" w:rsidP="004611A8">
            <w:pPr>
              <w:jc w:val="both"/>
              <w:rPr>
                <w:sz w:val="20"/>
              </w:rPr>
            </w:pPr>
          </w:p>
        </w:tc>
        <w:tc>
          <w:tcPr>
            <w:tcW w:w="243" w:type="pct"/>
          </w:tcPr>
          <w:p w:rsidR="004611A8" w:rsidRPr="00B05E3F" w:rsidRDefault="004611A8" w:rsidP="004611A8">
            <w:pPr>
              <w:jc w:val="both"/>
              <w:rPr>
                <w:sz w:val="20"/>
              </w:rPr>
            </w:pPr>
          </w:p>
        </w:tc>
        <w:tc>
          <w:tcPr>
            <w:tcW w:w="2330" w:type="pct"/>
          </w:tcPr>
          <w:p w:rsidR="004611A8" w:rsidRPr="00B05E3F" w:rsidRDefault="004611A8" w:rsidP="004611A8">
            <w:pPr>
              <w:ind w:right="146"/>
              <w:jc w:val="both"/>
              <w:rPr>
                <w:sz w:val="20"/>
              </w:rPr>
            </w:pPr>
            <w:r w:rsidRPr="00B05E3F">
              <w:rPr>
                <w:sz w:val="20"/>
              </w:rPr>
              <w:t>Applicant’s motion for reconsideration denied</w:t>
            </w:r>
          </w:p>
          <w:p w:rsidR="004611A8" w:rsidRPr="00B05E3F" w:rsidRDefault="004611A8" w:rsidP="004611A8">
            <w:pPr>
              <w:jc w:val="both"/>
              <w:rPr>
                <w:sz w:val="20"/>
              </w:rPr>
            </w:pPr>
          </w:p>
          <w:p w:rsidR="004611A8" w:rsidRPr="00B05E3F" w:rsidRDefault="004611A8" w:rsidP="004611A8">
            <w:pPr>
              <w:jc w:val="both"/>
              <w:rPr>
                <w:sz w:val="20"/>
              </w:rPr>
            </w:pPr>
          </w:p>
        </w:tc>
      </w:tr>
      <w:tr w:rsidR="004611A8" w:rsidRPr="00B05E3F" w:rsidTr="00C950FF">
        <w:tc>
          <w:tcPr>
            <w:tcW w:w="2427" w:type="pct"/>
            <w:gridSpan w:val="2"/>
          </w:tcPr>
          <w:p w:rsidR="004611A8" w:rsidRPr="00B05E3F" w:rsidRDefault="004611A8" w:rsidP="004611A8">
            <w:pPr>
              <w:jc w:val="both"/>
              <w:rPr>
                <w:sz w:val="20"/>
              </w:rPr>
            </w:pPr>
            <w:r w:rsidRPr="00B05E3F">
              <w:rPr>
                <w:sz w:val="20"/>
              </w:rPr>
              <w:t>January 11, 2022</w:t>
            </w:r>
          </w:p>
          <w:p w:rsidR="004611A8" w:rsidRPr="00B05E3F" w:rsidRDefault="004611A8" w:rsidP="004611A8">
            <w:pPr>
              <w:jc w:val="both"/>
              <w:rPr>
                <w:sz w:val="20"/>
              </w:rPr>
            </w:pPr>
            <w:r w:rsidRPr="00B05E3F">
              <w:rPr>
                <w:sz w:val="20"/>
              </w:rPr>
              <w:t>Ontario Superior Court of Justice</w:t>
            </w:r>
          </w:p>
          <w:p w:rsidR="004611A8" w:rsidRPr="00B05E3F" w:rsidRDefault="004611A8" w:rsidP="004611A8">
            <w:pPr>
              <w:jc w:val="both"/>
              <w:rPr>
                <w:sz w:val="20"/>
              </w:rPr>
            </w:pPr>
            <w:r w:rsidRPr="00B05E3F">
              <w:rPr>
                <w:sz w:val="20"/>
              </w:rPr>
              <w:t>(Lederer McLean and Gordon JJ.)</w:t>
            </w:r>
          </w:p>
          <w:p w:rsidR="004611A8" w:rsidRPr="00B05E3F" w:rsidRDefault="001D4A27" w:rsidP="004611A8">
            <w:pPr>
              <w:jc w:val="both"/>
              <w:rPr>
                <w:sz w:val="20"/>
              </w:rPr>
            </w:pPr>
            <w:hyperlink r:id="rId155" w:history="1">
              <w:r w:rsidR="004611A8" w:rsidRPr="00B05E3F">
                <w:rPr>
                  <w:rStyle w:val="Hyperlink"/>
                  <w:sz w:val="20"/>
                </w:rPr>
                <w:t>2022 ONSC 93</w:t>
              </w:r>
            </w:hyperlink>
          </w:p>
          <w:p w:rsidR="004611A8" w:rsidRPr="00B05E3F" w:rsidRDefault="004611A8" w:rsidP="004611A8">
            <w:pPr>
              <w:jc w:val="both"/>
              <w:rPr>
                <w:sz w:val="20"/>
              </w:rPr>
            </w:pPr>
          </w:p>
        </w:tc>
        <w:tc>
          <w:tcPr>
            <w:tcW w:w="243" w:type="pct"/>
          </w:tcPr>
          <w:p w:rsidR="004611A8" w:rsidRPr="00B05E3F" w:rsidRDefault="004611A8" w:rsidP="004611A8">
            <w:pPr>
              <w:jc w:val="both"/>
              <w:rPr>
                <w:sz w:val="20"/>
              </w:rPr>
            </w:pPr>
          </w:p>
        </w:tc>
        <w:tc>
          <w:tcPr>
            <w:tcW w:w="2330" w:type="pct"/>
          </w:tcPr>
          <w:p w:rsidR="004611A8" w:rsidRPr="00B05E3F" w:rsidRDefault="004611A8" w:rsidP="004611A8">
            <w:pPr>
              <w:jc w:val="both"/>
              <w:rPr>
                <w:sz w:val="20"/>
              </w:rPr>
            </w:pPr>
            <w:r w:rsidRPr="00B05E3F">
              <w:rPr>
                <w:sz w:val="20"/>
              </w:rPr>
              <w:t>Applicant’s application for judicial review dismissed</w:t>
            </w:r>
          </w:p>
          <w:p w:rsidR="004611A8" w:rsidRPr="00B05E3F" w:rsidRDefault="004611A8" w:rsidP="004611A8">
            <w:pPr>
              <w:jc w:val="both"/>
              <w:rPr>
                <w:sz w:val="20"/>
              </w:rPr>
            </w:pPr>
          </w:p>
        </w:tc>
      </w:tr>
      <w:tr w:rsidR="004611A8" w:rsidRPr="00B05E3F" w:rsidTr="00C950FF">
        <w:tc>
          <w:tcPr>
            <w:tcW w:w="2427" w:type="pct"/>
            <w:gridSpan w:val="2"/>
          </w:tcPr>
          <w:p w:rsidR="004611A8" w:rsidRPr="00B05E3F" w:rsidRDefault="004611A8" w:rsidP="004611A8">
            <w:pPr>
              <w:jc w:val="both"/>
              <w:rPr>
                <w:sz w:val="20"/>
              </w:rPr>
            </w:pPr>
            <w:r w:rsidRPr="00B05E3F">
              <w:rPr>
                <w:sz w:val="20"/>
              </w:rPr>
              <w:t>October 24, 2022</w:t>
            </w:r>
          </w:p>
          <w:p w:rsidR="004611A8" w:rsidRPr="00B05E3F" w:rsidRDefault="004611A8" w:rsidP="004611A8">
            <w:pPr>
              <w:jc w:val="both"/>
              <w:rPr>
                <w:sz w:val="20"/>
              </w:rPr>
            </w:pPr>
            <w:r w:rsidRPr="00B05E3F">
              <w:rPr>
                <w:sz w:val="20"/>
              </w:rPr>
              <w:t>Court of Appeal for Ontario</w:t>
            </w:r>
          </w:p>
          <w:p w:rsidR="004611A8" w:rsidRPr="00B05E3F" w:rsidRDefault="004611A8" w:rsidP="004611A8">
            <w:pPr>
              <w:jc w:val="both"/>
              <w:rPr>
                <w:sz w:val="20"/>
              </w:rPr>
            </w:pPr>
            <w:r w:rsidRPr="00B05E3F">
              <w:rPr>
                <w:sz w:val="20"/>
              </w:rPr>
              <w:t>(Miller, Zarnett and Coroza JJ.A.)</w:t>
            </w:r>
          </w:p>
          <w:p w:rsidR="004611A8" w:rsidRPr="00B05E3F" w:rsidRDefault="004611A8" w:rsidP="004611A8">
            <w:pPr>
              <w:jc w:val="both"/>
              <w:rPr>
                <w:sz w:val="20"/>
              </w:rPr>
            </w:pPr>
            <w:r w:rsidRPr="00B05E3F">
              <w:rPr>
                <w:sz w:val="20"/>
              </w:rPr>
              <w:t>Unreported</w:t>
            </w:r>
          </w:p>
        </w:tc>
        <w:tc>
          <w:tcPr>
            <w:tcW w:w="243" w:type="pct"/>
          </w:tcPr>
          <w:p w:rsidR="004611A8" w:rsidRPr="00B05E3F" w:rsidRDefault="004611A8" w:rsidP="004611A8">
            <w:pPr>
              <w:jc w:val="both"/>
              <w:rPr>
                <w:sz w:val="20"/>
              </w:rPr>
            </w:pPr>
          </w:p>
        </w:tc>
        <w:tc>
          <w:tcPr>
            <w:tcW w:w="2330" w:type="pct"/>
          </w:tcPr>
          <w:p w:rsidR="004611A8" w:rsidRPr="00B05E3F" w:rsidRDefault="004611A8" w:rsidP="004611A8">
            <w:pPr>
              <w:jc w:val="both"/>
              <w:rPr>
                <w:sz w:val="20"/>
              </w:rPr>
            </w:pPr>
            <w:r w:rsidRPr="00B05E3F">
              <w:rPr>
                <w:sz w:val="20"/>
              </w:rPr>
              <w:t>Applicant’s motion for leave to appeal decision of Divisional Court dismissed</w:t>
            </w:r>
          </w:p>
          <w:p w:rsidR="004611A8" w:rsidRPr="00B05E3F" w:rsidRDefault="004611A8" w:rsidP="004611A8">
            <w:pPr>
              <w:jc w:val="both"/>
              <w:rPr>
                <w:sz w:val="20"/>
              </w:rPr>
            </w:pPr>
          </w:p>
          <w:p w:rsidR="004611A8" w:rsidRPr="00B05E3F" w:rsidRDefault="004611A8" w:rsidP="004611A8">
            <w:pPr>
              <w:jc w:val="both"/>
              <w:rPr>
                <w:sz w:val="20"/>
              </w:rPr>
            </w:pPr>
          </w:p>
        </w:tc>
      </w:tr>
      <w:tr w:rsidR="004611A8" w:rsidRPr="00B05E3F" w:rsidTr="00C950FF">
        <w:tc>
          <w:tcPr>
            <w:tcW w:w="2427" w:type="pct"/>
            <w:gridSpan w:val="2"/>
          </w:tcPr>
          <w:p w:rsidR="004611A8" w:rsidRPr="00B05E3F" w:rsidRDefault="004611A8" w:rsidP="004611A8">
            <w:pPr>
              <w:jc w:val="both"/>
              <w:rPr>
                <w:sz w:val="20"/>
              </w:rPr>
            </w:pPr>
            <w:r w:rsidRPr="00B05E3F">
              <w:rPr>
                <w:sz w:val="20"/>
              </w:rPr>
              <w:t>December 23, 2022</w:t>
            </w:r>
          </w:p>
          <w:p w:rsidR="004611A8" w:rsidRPr="00B05E3F" w:rsidRDefault="004611A8" w:rsidP="004611A8">
            <w:pPr>
              <w:jc w:val="both"/>
              <w:rPr>
                <w:sz w:val="20"/>
              </w:rPr>
            </w:pPr>
            <w:r w:rsidRPr="00B05E3F">
              <w:rPr>
                <w:sz w:val="20"/>
              </w:rPr>
              <w:t>Supreme Court of Canada</w:t>
            </w:r>
          </w:p>
        </w:tc>
        <w:tc>
          <w:tcPr>
            <w:tcW w:w="243" w:type="pct"/>
          </w:tcPr>
          <w:p w:rsidR="004611A8" w:rsidRPr="00B05E3F" w:rsidRDefault="004611A8" w:rsidP="004611A8">
            <w:pPr>
              <w:jc w:val="both"/>
              <w:rPr>
                <w:sz w:val="20"/>
              </w:rPr>
            </w:pPr>
          </w:p>
        </w:tc>
        <w:tc>
          <w:tcPr>
            <w:tcW w:w="2330" w:type="pct"/>
          </w:tcPr>
          <w:p w:rsidR="004611A8" w:rsidRPr="00B05E3F" w:rsidRDefault="004611A8" w:rsidP="004611A8">
            <w:pPr>
              <w:jc w:val="both"/>
              <w:rPr>
                <w:sz w:val="20"/>
              </w:rPr>
            </w:pPr>
            <w:r w:rsidRPr="00B05E3F">
              <w:rPr>
                <w:sz w:val="20"/>
              </w:rPr>
              <w:t>Application for leave to appeal filed</w:t>
            </w:r>
          </w:p>
          <w:p w:rsidR="004611A8" w:rsidRPr="00B05E3F" w:rsidRDefault="004611A8" w:rsidP="004611A8">
            <w:pPr>
              <w:jc w:val="both"/>
              <w:rPr>
                <w:sz w:val="20"/>
              </w:rPr>
            </w:pPr>
          </w:p>
        </w:tc>
      </w:tr>
    </w:tbl>
    <w:p w:rsidR="004611A8" w:rsidRPr="00B05E3F" w:rsidRDefault="004611A8" w:rsidP="004611A8">
      <w:pPr>
        <w:jc w:val="both"/>
        <w:rPr>
          <w:sz w:val="20"/>
        </w:rPr>
      </w:pPr>
    </w:p>
    <w:p w:rsidR="004611A8" w:rsidRPr="00B05E3F" w:rsidRDefault="001D4A27" w:rsidP="004611A8">
      <w:pPr>
        <w:jc w:val="both"/>
        <w:rPr>
          <w:sz w:val="20"/>
        </w:rPr>
      </w:pPr>
      <w:r>
        <w:rPr>
          <w:sz w:val="20"/>
        </w:rPr>
        <w:pict>
          <v:rect id="_x0000_i1085" style="width:2in;height:1pt" o:hrpct="0" o:hralign="center" o:hrstd="t" o:hrnoshade="t" o:hr="t" fillcolor="black [3213]" stroked="f"/>
        </w:pict>
      </w:r>
    </w:p>
    <w:p w:rsidR="004611A8" w:rsidRPr="00B05E3F" w:rsidRDefault="004611A8" w:rsidP="004611A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11A8" w:rsidRPr="00B05E3F" w:rsidTr="00C950FF">
        <w:tc>
          <w:tcPr>
            <w:tcW w:w="543" w:type="pct"/>
          </w:tcPr>
          <w:p w:rsidR="004611A8" w:rsidRPr="00B05E3F" w:rsidRDefault="004611A8" w:rsidP="004611A8">
            <w:pPr>
              <w:jc w:val="both"/>
              <w:rPr>
                <w:sz w:val="20"/>
                <w:lang w:val="fr-CA"/>
              </w:rPr>
            </w:pPr>
            <w:r w:rsidRPr="00B05E3F">
              <w:rPr>
                <w:rStyle w:val="SCCFileNumberChar"/>
                <w:sz w:val="20"/>
                <w:szCs w:val="20"/>
                <w:lang w:val="fr-CA"/>
              </w:rPr>
              <w:t>40529</w:t>
            </w:r>
          </w:p>
        </w:tc>
        <w:tc>
          <w:tcPr>
            <w:tcW w:w="4457" w:type="pct"/>
            <w:gridSpan w:val="3"/>
          </w:tcPr>
          <w:p w:rsidR="004611A8" w:rsidRPr="00B05E3F" w:rsidRDefault="004611A8" w:rsidP="004611A8">
            <w:pPr>
              <w:pStyle w:val="SCCLsocParty"/>
              <w:jc w:val="both"/>
              <w:rPr>
                <w:b/>
                <w:sz w:val="20"/>
                <w:szCs w:val="20"/>
              </w:rPr>
            </w:pPr>
            <w:r w:rsidRPr="00B05E3F">
              <w:rPr>
                <w:b/>
                <w:sz w:val="20"/>
                <w:szCs w:val="20"/>
              </w:rPr>
              <w:t>Qun (George) Zheng c. G4S Secure Solutions (Canada), Monique Buitron, Linette Forrester, Janet Pudan, Lela Rambaran, Tom Doyle, Amanda Singh, Debby Taylor, Cedric Mackellar, Peter Panaritis, Ketheesan Packiyanathan, Joe Caccamo, Shan Chithran, Sherrard Kuzz LLP, Brian Wasyliw, JMJ Workplace Investigation Law LLP, Monica Jeffrey et Tribunal des droits de la personne de l’Ontario</w:t>
            </w:r>
          </w:p>
          <w:p w:rsidR="004611A8" w:rsidRPr="00B05E3F" w:rsidRDefault="004611A8" w:rsidP="004611A8">
            <w:pPr>
              <w:jc w:val="both"/>
              <w:rPr>
                <w:sz w:val="20"/>
                <w:lang w:val="fr-CA"/>
              </w:rPr>
            </w:pPr>
            <w:r w:rsidRPr="00B05E3F">
              <w:rPr>
                <w:sz w:val="20"/>
                <w:lang w:val="fr-CA"/>
              </w:rPr>
              <w:t>(Ont.) (Civile) (Sur autorisation)</w:t>
            </w:r>
          </w:p>
        </w:tc>
      </w:tr>
      <w:tr w:rsidR="004611A8" w:rsidRPr="00B05E3F" w:rsidTr="00C950FF">
        <w:tc>
          <w:tcPr>
            <w:tcW w:w="5000" w:type="pct"/>
            <w:gridSpan w:val="4"/>
          </w:tcPr>
          <w:p w:rsidR="004611A8" w:rsidRPr="00B05E3F" w:rsidRDefault="004611A8" w:rsidP="004611A8">
            <w:pPr>
              <w:jc w:val="both"/>
              <w:rPr>
                <w:sz w:val="20"/>
                <w:lang w:val="fr-CA"/>
              </w:rPr>
            </w:pPr>
            <w:r w:rsidRPr="00B05E3F">
              <w:rPr>
                <w:i/>
                <w:sz w:val="20"/>
                <w:lang w:val="fr-CA"/>
              </w:rPr>
              <w:t>Charte des droits</w:t>
            </w:r>
            <w:r w:rsidRPr="00B05E3F">
              <w:rPr>
                <w:sz w:val="20"/>
                <w:lang w:val="fr-CA"/>
              </w:rPr>
              <w:t xml:space="preserve"> — Droit à l’égalité — Discrimination fondée sur la race — Congédiement du demandeur à la suite d’une enquête en milieu de travail — La connaissance d’office du racisme anti-chinois devrait-elle être prise lors de procédures non criminelles en matière de droits de la personne, afin d’éviter l’application de deux poids deux mesures aux différents groupes raciaux au Canada lorsque de la discrimination raciale semblable a eu lieu contre ces groupes et afin d’éviter que les droits à l’égalité que le par. 15(1) de la </w:t>
            </w:r>
            <w:r w:rsidRPr="00B05E3F">
              <w:rPr>
                <w:i/>
                <w:sz w:val="20"/>
                <w:lang w:val="fr-CA"/>
              </w:rPr>
              <w:t>Charte</w:t>
            </w:r>
            <w:r w:rsidRPr="00B05E3F">
              <w:rPr>
                <w:sz w:val="20"/>
                <w:lang w:val="fr-CA"/>
              </w:rPr>
              <w:t xml:space="preserve"> garantit au demandeur soient  encore violés? — La norme de la décision manifestement déraisonnable a-t-elle été appliquée pour la première après la publication de l’arrêt </w:t>
            </w:r>
            <w:r w:rsidRPr="00B05E3F">
              <w:rPr>
                <w:i/>
                <w:sz w:val="20"/>
                <w:lang w:val="fr-CA"/>
              </w:rPr>
              <w:t>Vavilov</w:t>
            </w:r>
            <w:r w:rsidRPr="00B05E3F">
              <w:rPr>
                <w:sz w:val="20"/>
                <w:lang w:val="fr-CA"/>
              </w:rPr>
              <w:t xml:space="preserve"> aux décisions « raisonnables » du Tribunal des droits de la personne de l’Ontario dans la présente affaire sans considérer une autre incidence sur l’issue, et cette norme devrait-elle être appliquée uniformément entre les provinces — Y a-t-il eu des erreurs révisables, comme une compétence déclinée à tort, commise par le Tribunal des droits de la personne de l’Ontario, qui ont été contournées par le tribunal de première instance et confirmées par la Cour d’appel, soulevant une question d’injustice?</w:t>
            </w:r>
          </w:p>
        </w:tc>
      </w:tr>
      <w:tr w:rsidR="004611A8" w:rsidRPr="00B05E3F" w:rsidTr="00C950FF">
        <w:tc>
          <w:tcPr>
            <w:tcW w:w="5000" w:type="pct"/>
            <w:gridSpan w:val="4"/>
          </w:tcPr>
          <w:p w:rsidR="004611A8" w:rsidRPr="00B05E3F" w:rsidRDefault="004611A8" w:rsidP="004611A8">
            <w:pPr>
              <w:jc w:val="both"/>
              <w:rPr>
                <w:sz w:val="20"/>
                <w:lang w:val="fr-CA"/>
              </w:rPr>
            </w:pPr>
          </w:p>
          <w:p w:rsidR="004611A8" w:rsidRPr="00B05E3F" w:rsidRDefault="004611A8" w:rsidP="004611A8">
            <w:pPr>
              <w:jc w:val="both"/>
              <w:rPr>
                <w:color w:val="000000"/>
                <w:sz w:val="20"/>
                <w:lang w:val="fr-CA"/>
              </w:rPr>
            </w:pPr>
            <w:r w:rsidRPr="00B05E3F">
              <w:rPr>
                <w:color w:val="000000"/>
                <w:sz w:val="20"/>
                <w:lang w:val="fr-CA"/>
              </w:rPr>
              <w:t>Le demandeur travaillait pour l’intimée G4S Secure Solutions (Canada) Ltd. en tant que gardien de sécurité. Il a été congédié. Il a présenté une demande au Tribunal des droits de la personne de l’Ontario, dans laquelle il alléguait avoir fait l’objet de discrimination en matière d’emploi sur la base de sa race, son ascendance, son lieu d’origine, sa couleur et son origine ethnique. Le Tribunal des droits de la personne de l’Ontario a rejeté la demande et la requête en réexamen présentée par le demandeur a été rejetée. La demande de contrôle judiciaire du demandeur a été rejetée, ainsi que la demande d’autorisation d’appel à la Cour d’appel.</w:t>
            </w:r>
          </w:p>
        </w:tc>
      </w:tr>
      <w:tr w:rsidR="004611A8" w:rsidRPr="00B05E3F" w:rsidTr="00C950FF">
        <w:tc>
          <w:tcPr>
            <w:tcW w:w="5000" w:type="pct"/>
            <w:gridSpan w:val="4"/>
          </w:tcPr>
          <w:p w:rsidR="004611A8" w:rsidRPr="00B05E3F" w:rsidRDefault="004611A8" w:rsidP="004611A8">
            <w:pPr>
              <w:jc w:val="both"/>
              <w:rPr>
                <w:sz w:val="20"/>
                <w:lang w:val="fr-CA"/>
              </w:rPr>
            </w:pPr>
          </w:p>
        </w:tc>
      </w:tr>
      <w:tr w:rsidR="004611A8" w:rsidRPr="00B05E3F" w:rsidTr="00C950FF">
        <w:tc>
          <w:tcPr>
            <w:tcW w:w="2427" w:type="pct"/>
            <w:gridSpan w:val="2"/>
          </w:tcPr>
          <w:p w:rsidR="004611A8" w:rsidRPr="00B05E3F" w:rsidRDefault="004611A8" w:rsidP="004611A8">
            <w:pPr>
              <w:jc w:val="both"/>
              <w:rPr>
                <w:sz w:val="20"/>
                <w:lang w:val="fr-CA"/>
              </w:rPr>
            </w:pPr>
            <w:r w:rsidRPr="00B05E3F">
              <w:rPr>
                <w:sz w:val="20"/>
                <w:lang w:val="fr-CA"/>
              </w:rPr>
              <w:t>3 octobre 2018</w:t>
            </w:r>
          </w:p>
          <w:p w:rsidR="004611A8" w:rsidRPr="00B05E3F" w:rsidRDefault="004611A8" w:rsidP="004611A8">
            <w:pPr>
              <w:jc w:val="both"/>
              <w:rPr>
                <w:sz w:val="20"/>
                <w:lang w:val="fr-CA"/>
              </w:rPr>
            </w:pPr>
            <w:r w:rsidRPr="00B05E3F">
              <w:rPr>
                <w:sz w:val="20"/>
                <w:lang w:val="fr-CA"/>
              </w:rPr>
              <w:t>Tribunal des droits de la personne de l’Ontario</w:t>
            </w:r>
          </w:p>
          <w:p w:rsidR="004611A8" w:rsidRPr="00B05E3F" w:rsidRDefault="004611A8" w:rsidP="004611A8">
            <w:pPr>
              <w:jc w:val="both"/>
              <w:rPr>
                <w:sz w:val="20"/>
                <w:lang w:val="fr-CA"/>
              </w:rPr>
            </w:pPr>
            <w:r w:rsidRPr="00B05E3F">
              <w:rPr>
                <w:sz w:val="20"/>
                <w:lang w:val="fr-CA"/>
              </w:rPr>
              <w:t>(Mme McKendy, arbitre)</w:t>
            </w:r>
          </w:p>
          <w:p w:rsidR="004611A8" w:rsidRPr="00B05E3F" w:rsidRDefault="001D4A27" w:rsidP="004611A8">
            <w:pPr>
              <w:jc w:val="both"/>
              <w:rPr>
                <w:sz w:val="20"/>
                <w:lang w:val="fr-CA"/>
              </w:rPr>
            </w:pPr>
            <w:hyperlink r:id="rId156" w:history="1">
              <w:r w:rsidR="004611A8" w:rsidRPr="00B05E3F">
                <w:rPr>
                  <w:rStyle w:val="Hyperlink"/>
                  <w:sz w:val="20"/>
                  <w:lang w:val="fr-CA"/>
                </w:rPr>
                <w:t>2018 HRTO 1397</w:t>
              </w:r>
            </w:hyperlink>
          </w:p>
          <w:p w:rsidR="004611A8" w:rsidRPr="00B05E3F" w:rsidRDefault="004611A8" w:rsidP="004611A8">
            <w:pPr>
              <w:jc w:val="both"/>
              <w:rPr>
                <w:sz w:val="20"/>
                <w:lang w:val="fr-CA"/>
              </w:rPr>
            </w:pPr>
          </w:p>
        </w:tc>
        <w:tc>
          <w:tcPr>
            <w:tcW w:w="243" w:type="pct"/>
          </w:tcPr>
          <w:p w:rsidR="004611A8" w:rsidRPr="00B05E3F" w:rsidRDefault="004611A8" w:rsidP="004611A8">
            <w:pPr>
              <w:jc w:val="both"/>
              <w:rPr>
                <w:sz w:val="20"/>
                <w:lang w:val="fr-CA"/>
              </w:rPr>
            </w:pPr>
          </w:p>
        </w:tc>
        <w:tc>
          <w:tcPr>
            <w:tcW w:w="2330" w:type="pct"/>
          </w:tcPr>
          <w:p w:rsidR="004611A8" w:rsidRPr="00B05E3F" w:rsidRDefault="004611A8" w:rsidP="004611A8">
            <w:pPr>
              <w:ind w:right="4"/>
              <w:jc w:val="both"/>
              <w:rPr>
                <w:sz w:val="20"/>
                <w:lang w:val="fr-CA"/>
              </w:rPr>
            </w:pPr>
            <w:r w:rsidRPr="00B05E3F">
              <w:rPr>
                <w:sz w:val="20"/>
                <w:lang w:val="fr-CA"/>
              </w:rPr>
              <w:t>Rejet de la requête du demandeur faisant état d’allégations de discrimination à la suite du congédiement</w:t>
            </w:r>
          </w:p>
          <w:p w:rsidR="004611A8" w:rsidRPr="00B05E3F" w:rsidRDefault="004611A8" w:rsidP="004611A8">
            <w:pPr>
              <w:ind w:right="4"/>
              <w:jc w:val="both"/>
              <w:rPr>
                <w:sz w:val="20"/>
                <w:lang w:val="fr-CA"/>
              </w:rPr>
            </w:pPr>
          </w:p>
        </w:tc>
      </w:tr>
      <w:tr w:rsidR="004611A8" w:rsidRPr="00B05E3F" w:rsidTr="00C950FF">
        <w:tc>
          <w:tcPr>
            <w:tcW w:w="2427" w:type="pct"/>
            <w:gridSpan w:val="2"/>
          </w:tcPr>
          <w:p w:rsidR="004611A8" w:rsidRPr="00B05E3F" w:rsidRDefault="004611A8" w:rsidP="004611A8">
            <w:pPr>
              <w:jc w:val="both"/>
              <w:rPr>
                <w:sz w:val="20"/>
                <w:lang w:val="fr-CA"/>
              </w:rPr>
            </w:pPr>
            <w:r w:rsidRPr="00B05E3F">
              <w:rPr>
                <w:sz w:val="20"/>
                <w:lang w:val="fr-CA"/>
              </w:rPr>
              <w:t>7 mars 2019</w:t>
            </w:r>
          </w:p>
          <w:p w:rsidR="004611A8" w:rsidRPr="00B05E3F" w:rsidRDefault="004611A8" w:rsidP="004611A8">
            <w:pPr>
              <w:jc w:val="both"/>
              <w:rPr>
                <w:sz w:val="20"/>
                <w:lang w:val="fr-CA"/>
              </w:rPr>
            </w:pPr>
            <w:r w:rsidRPr="00B05E3F">
              <w:rPr>
                <w:sz w:val="20"/>
                <w:lang w:val="fr-CA"/>
              </w:rPr>
              <w:t>Tribunal des droits de la personne de l’Ontario</w:t>
            </w:r>
          </w:p>
          <w:p w:rsidR="004611A8" w:rsidRPr="00B05E3F" w:rsidRDefault="004611A8" w:rsidP="004611A8">
            <w:pPr>
              <w:jc w:val="both"/>
              <w:rPr>
                <w:sz w:val="20"/>
                <w:lang w:val="fr-CA"/>
              </w:rPr>
            </w:pPr>
            <w:r w:rsidRPr="00B05E3F">
              <w:rPr>
                <w:sz w:val="20"/>
                <w:lang w:val="fr-CA"/>
              </w:rPr>
              <w:t>(Mme McKendy, arbitre)</w:t>
            </w:r>
          </w:p>
          <w:p w:rsidR="004611A8" w:rsidRPr="00B05E3F" w:rsidRDefault="001D4A27" w:rsidP="004611A8">
            <w:pPr>
              <w:jc w:val="both"/>
              <w:rPr>
                <w:sz w:val="20"/>
                <w:lang w:val="fr-CA"/>
              </w:rPr>
            </w:pPr>
            <w:hyperlink r:id="rId157" w:history="1">
              <w:r w:rsidR="004611A8" w:rsidRPr="00B05E3F">
                <w:rPr>
                  <w:rStyle w:val="Hyperlink"/>
                  <w:sz w:val="20"/>
                  <w:lang w:val="fr-CA"/>
                </w:rPr>
                <w:t>2019 HRTO 407</w:t>
              </w:r>
            </w:hyperlink>
          </w:p>
          <w:p w:rsidR="004611A8" w:rsidRPr="00B05E3F" w:rsidRDefault="004611A8" w:rsidP="004611A8">
            <w:pPr>
              <w:jc w:val="both"/>
              <w:rPr>
                <w:sz w:val="20"/>
                <w:lang w:val="fr-CA"/>
              </w:rPr>
            </w:pPr>
          </w:p>
        </w:tc>
        <w:tc>
          <w:tcPr>
            <w:tcW w:w="243" w:type="pct"/>
          </w:tcPr>
          <w:p w:rsidR="004611A8" w:rsidRPr="00B05E3F" w:rsidRDefault="004611A8" w:rsidP="004611A8">
            <w:pPr>
              <w:jc w:val="both"/>
              <w:rPr>
                <w:sz w:val="20"/>
                <w:lang w:val="fr-CA"/>
              </w:rPr>
            </w:pPr>
          </w:p>
        </w:tc>
        <w:tc>
          <w:tcPr>
            <w:tcW w:w="2330" w:type="pct"/>
          </w:tcPr>
          <w:p w:rsidR="004611A8" w:rsidRPr="00B05E3F" w:rsidRDefault="004611A8" w:rsidP="004611A8">
            <w:pPr>
              <w:ind w:right="146"/>
              <w:jc w:val="both"/>
              <w:rPr>
                <w:sz w:val="20"/>
                <w:lang w:val="fr-CA"/>
              </w:rPr>
            </w:pPr>
            <w:r w:rsidRPr="00B05E3F">
              <w:rPr>
                <w:sz w:val="20"/>
                <w:lang w:val="fr-CA"/>
              </w:rPr>
              <w:t>Rejet de la requête en réexamen du demandeur</w:t>
            </w:r>
          </w:p>
          <w:p w:rsidR="004611A8" w:rsidRPr="00B05E3F" w:rsidRDefault="004611A8" w:rsidP="004611A8">
            <w:pPr>
              <w:jc w:val="both"/>
              <w:rPr>
                <w:sz w:val="20"/>
                <w:lang w:val="fr-CA"/>
              </w:rPr>
            </w:pPr>
          </w:p>
          <w:p w:rsidR="004611A8" w:rsidRPr="00B05E3F" w:rsidRDefault="004611A8" w:rsidP="004611A8">
            <w:pPr>
              <w:jc w:val="both"/>
              <w:rPr>
                <w:sz w:val="20"/>
                <w:lang w:val="fr-CA"/>
              </w:rPr>
            </w:pPr>
          </w:p>
        </w:tc>
      </w:tr>
      <w:tr w:rsidR="004611A8" w:rsidRPr="00B05E3F" w:rsidTr="00C950FF">
        <w:tc>
          <w:tcPr>
            <w:tcW w:w="2427" w:type="pct"/>
            <w:gridSpan w:val="2"/>
          </w:tcPr>
          <w:p w:rsidR="004611A8" w:rsidRPr="00B05E3F" w:rsidRDefault="004611A8" w:rsidP="004611A8">
            <w:pPr>
              <w:jc w:val="both"/>
              <w:rPr>
                <w:sz w:val="20"/>
                <w:lang w:val="fr-CA"/>
              </w:rPr>
            </w:pPr>
            <w:r w:rsidRPr="00B05E3F">
              <w:rPr>
                <w:sz w:val="20"/>
                <w:lang w:val="fr-CA"/>
              </w:rPr>
              <w:t>11 janvier 2022</w:t>
            </w:r>
          </w:p>
          <w:p w:rsidR="004611A8" w:rsidRPr="00B05E3F" w:rsidRDefault="004611A8" w:rsidP="004611A8">
            <w:pPr>
              <w:jc w:val="both"/>
              <w:rPr>
                <w:sz w:val="20"/>
                <w:lang w:val="fr-CA"/>
              </w:rPr>
            </w:pPr>
            <w:r w:rsidRPr="00B05E3F">
              <w:rPr>
                <w:sz w:val="20"/>
                <w:lang w:val="fr-CA"/>
              </w:rPr>
              <w:t xml:space="preserve">Cour supérieure de justice de l’Ontario </w:t>
            </w:r>
          </w:p>
          <w:p w:rsidR="004611A8" w:rsidRPr="00B05E3F" w:rsidRDefault="004611A8" w:rsidP="004611A8">
            <w:pPr>
              <w:jc w:val="both"/>
              <w:rPr>
                <w:sz w:val="20"/>
                <w:lang w:val="fr-CA"/>
              </w:rPr>
            </w:pPr>
            <w:r w:rsidRPr="00B05E3F">
              <w:rPr>
                <w:sz w:val="20"/>
                <w:lang w:val="fr-CA"/>
              </w:rPr>
              <w:t>(Juges Lederer, McLean et Gordon)</w:t>
            </w:r>
          </w:p>
          <w:p w:rsidR="004611A8" w:rsidRPr="00B05E3F" w:rsidRDefault="001D4A27" w:rsidP="004611A8">
            <w:pPr>
              <w:jc w:val="both"/>
              <w:rPr>
                <w:sz w:val="20"/>
                <w:lang w:val="fr-CA"/>
              </w:rPr>
            </w:pPr>
            <w:hyperlink r:id="rId158" w:history="1">
              <w:r w:rsidR="004611A8" w:rsidRPr="00B05E3F">
                <w:rPr>
                  <w:rStyle w:val="Hyperlink"/>
                  <w:sz w:val="20"/>
                  <w:lang w:val="fr-CA"/>
                </w:rPr>
                <w:t>2022 ONSC 93</w:t>
              </w:r>
            </w:hyperlink>
          </w:p>
          <w:p w:rsidR="004611A8" w:rsidRPr="00B05E3F" w:rsidRDefault="004611A8" w:rsidP="004611A8">
            <w:pPr>
              <w:jc w:val="both"/>
              <w:rPr>
                <w:sz w:val="20"/>
                <w:lang w:val="fr-CA"/>
              </w:rPr>
            </w:pPr>
          </w:p>
        </w:tc>
        <w:tc>
          <w:tcPr>
            <w:tcW w:w="243" w:type="pct"/>
          </w:tcPr>
          <w:p w:rsidR="004611A8" w:rsidRPr="00B05E3F" w:rsidRDefault="004611A8" w:rsidP="004611A8">
            <w:pPr>
              <w:jc w:val="both"/>
              <w:rPr>
                <w:sz w:val="20"/>
                <w:lang w:val="fr-CA"/>
              </w:rPr>
            </w:pPr>
          </w:p>
        </w:tc>
        <w:tc>
          <w:tcPr>
            <w:tcW w:w="2330" w:type="pct"/>
          </w:tcPr>
          <w:p w:rsidR="004611A8" w:rsidRPr="00B05E3F" w:rsidRDefault="004611A8" w:rsidP="004611A8">
            <w:pPr>
              <w:jc w:val="both"/>
              <w:rPr>
                <w:sz w:val="20"/>
                <w:lang w:val="fr-CA"/>
              </w:rPr>
            </w:pPr>
            <w:r w:rsidRPr="00B05E3F">
              <w:rPr>
                <w:sz w:val="20"/>
                <w:lang w:val="fr-CA"/>
              </w:rPr>
              <w:t xml:space="preserve">Rejet de la requête en contrôle judiciaire présentée par le demandeur </w:t>
            </w:r>
          </w:p>
          <w:p w:rsidR="004611A8" w:rsidRPr="00B05E3F" w:rsidRDefault="004611A8" w:rsidP="004611A8">
            <w:pPr>
              <w:jc w:val="both"/>
              <w:rPr>
                <w:sz w:val="20"/>
                <w:lang w:val="fr-CA"/>
              </w:rPr>
            </w:pPr>
          </w:p>
        </w:tc>
      </w:tr>
      <w:tr w:rsidR="004611A8" w:rsidRPr="00B05E3F" w:rsidTr="00C950FF">
        <w:tc>
          <w:tcPr>
            <w:tcW w:w="2427" w:type="pct"/>
            <w:gridSpan w:val="2"/>
          </w:tcPr>
          <w:p w:rsidR="004611A8" w:rsidRPr="00B05E3F" w:rsidRDefault="004611A8" w:rsidP="004611A8">
            <w:pPr>
              <w:jc w:val="both"/>
              <w:rPr>
                <w:sz w:val="20"/>
                <w:lang w:val="fr-CA"/>
              </w:rPr>
            </w:pPr>
            <w:r w:rsidRPr="00B05E3F">
              <w:rPr>
                <w:sz w:val="20"/>
                <w:lang w:val="fr-CA"/>
              </w:rPr>
              <w:t>24 octobre 2022</w:t>
            </w:r>
          </w:p>
          <w:p w:rsidR="004611A8" w:rsidRPr="00B05E3F" w:rsidRDefault="004611A8" w:rsidP="004611A8">
            <w:pPr>
              <w:jc w:val="both"/>
              <w:rPr>
                <w:sz w:val="20"/>
                <w:lang w:val="fr-CA"/>
              </w:rPr>
            </w:pPr>
            <w:r w:rsidRPr="00B05E3F">
              <w:rPr>
                <w:sz w:val="20"/>
                <w:lang w:val="fr-CA"/>
              </w:rPr>
              <w:t>Cour d’appel de l’Ontario</w:t>
            </w:r>
          </w:p>
          <w:p w:rsidR="004611A8" w:rsidRPr="00B05E3F" w:rsidRDefault="004611A8" w:rsidP="004611A8">
            <w:pPr>
              <w:jc w:val="both"/>
              <w:rPr>
                <w:sz w:val="20"/>
                <w:lang w:val="fr-CA"/>
              </w:rPr>
            </w:pPr>
            <w:r w:rsidRPr="00B05E3F">
              <w:rPr>
                <w:sz w:val="20"/>
                <w:lang w:val="fr-CA"/>
              </w:rPr>
              <w:t>(Juges Miller, Zarnett et Coroza)</w:t>
            </w:r>
          </w:p>
          <w:p w:rsidR="004611A8" w:rsidRPr="00B05E3F" w:rsidRDefault="004611A8" w:rsidP="004611A8">
            <w:pPr>
              <w:jc w:val="both"/>
              <w:rPr>
                <w:sz w:val="20"/>
                <w:lang w:val="fr-CA"/>
              </w:rPr>
            </w:pPr>
            <w:r w:rsidRPr="00B05E3F">
              <w:rPr>
                <w:sz w:val="20"/>
                <w:lang w:val="fr-CA"/>
              </w:rPr>
              <w:t>Décision non publiée</w:t>
            </w:r>
          </w:p>
        </w:tc>
        <w:tc>
          <w:tcPr>
            <w:tcW w:w="243" w:type="pct"/>
          </w:tcPr>
          <w:p w:rsidR="004611A8" w:rsidRPr="00B05E3F" w:rsidRDefault="004611A8" w:rsidP="004611A8">
            <w:pPr>
              <w:jc w:val="both"/>
              <w:rPr>
                <w:sz w:val="20"/>
                <w:lang w:val="fr-CA"/>
              </w:rPr>
            </w:pPr>
          </w:p>
        </w:tc>
        <w:tc>
          <w:tcPr>
            <w:tcW w:w="2330" w:type="pct"/>
          </w:tcPr>
          <w:p w:rsidR="004611A8" w:rsidRPr="00B05E3F" w:rsidRDefault="004611A8" w:rsidP="004611A8">
            <w:pPr>
              <w:jc w:val="both"/>
              <w:rPr>
                <w:sz w:val="20"/>
                <w:lang w:val="fr-CA"/>
              </w:rPr>
            </w:pPr>
            <w:r w:rsidRPr="00B05E3F">
              <w:rPr>
                <w:sz w:val="20"/>
                <w:lang w:val="fr-CA"/>
              </w:rPr>
              <w:t>Rejet de la demande d’autorisation d’appel de la décision de la Cour divisionnaire présentée par le demandeur</w:t>
            </w:r>
          </w:p>
          <w:p w:rsidR="004611A8" w:rsidRPr="00B05E3F" w:rsidRDefault="004611A8" w:rsidP="004611A8">
            <w:pPr>
              <w:jc w:val="both"/>
              <w:rPr>
                <w:sz w:val="20"/>
                <w:lang w:val="fr-CA"/>
              </w:rPr>
            </w:pPr>
          </w:p>
          <w:p w:rsidR="004611A8" w:rsidRPr="00B05E3F" w:rsidRDefault="004611A8" w:rsidP="004611A8">
            <w:pPr>
              <w:jc w:val="both"/>
              <w:rPr>
                <w:sz w:val="20"/>
                <w:lang w:val="fr-CA"/>
              </w:rPr>
            </w:pPr>
          </w:p>
        </w:tc>
      </w:tr>
      <w:tr w:rsidR="004611A8" w:rsidRPr="00B05E3F" w:rsidTr="00C950FF">
        <w:tc>
          <w:tcPr>
            <w:tcW w:w="2427" w:type="pct"/>
            <w:gridSpan w:val="2"/>
          </w:tcPr>
          <w:p w:rsidR="004611A8" w:rsidRPr="00B05E3F" w:rsidRDefault="004611A8" w:rsidP="004611A8">
            <w:pPr>
              <w:jc w:val="both"/>
              <w:rPr>
                <w:sz w:val="20"/>
                <w:lang w:val="fr-CA"/>
              </w:rPr>
            </w:pPr>
            <w:r w:rsidRPr="00B05E3F">
              <w:rPr>
                <w:sz w:val="20"/>
                <w:lang w:val="fr-CA"/>
              </w:rPr>
              <w:t>23 décembre 2022</w:t>
            </w:r>
          </w:p>
          <w:p w:rsidR="004611A8" w:rsidRPr="00B05E3F" w:rsidRDefault="004611A8" w:rsidP="004611A8">
            <w:pPr>
              <w:jc w:val="both"/>
              <w:rPr>
                <w:sz w:val="20"/>
                <w:lang w:val="fr-CA"/>
              </w:rPr>
            </w:pPr>
            <w:r w:rsidRPr="00B05E3F">
              <w:rPr>
                <w:sz w:val="20"/>
                <w:lang w:val="fr-CA"/>
              </w:rPr>
              <w:t>Cour suprême du Canada</w:t>
            </w:r>
          </w:p>
        </w:tc>
        <w:tc>
          <w:tcPr>
            <w:tcW w:w="243" w:type="pct"/>
          </w:tcPr>
          <w:p w:rsidR="004611A8" w:rsidRPr="00B05E3F" w:rsidRDefault="004611A8" w:rsidP="004611A8">
            <w:pPr>
              <w:jc w:val="both"/>
              <w:rPr>
                <w:sz w:val="20"/>
                <w:lang w:val="fr-CA"/>
              </w:rPr>
            </w:pPr>
          </w:p>
        </w:tc>
        <w:tc>
          <w:tcPr>
            <w:tcW w:w="2330" w:type="pct"/>
          </w:tcPr>
          <w:p w:rsidR="004611A8" w:rsidRPr="00B05E3F" w:rsidRDefault="004611A8" w:rsidP="004611A8">
            <w:pPr>
              <w:jc w:val="both"/>
              <w:rPr>
                <w:sz w:val="20"/>
                <w:lang w:val="fr-CA"/>
              </w:rPr>
            </w:pPr>
            <w:r w:rsidRPr="00B05E3F">
              <w:rPr>
                <w:sz w:val="20"/>
                <w:lang w:val="fr-CA"/>
              </w:rPr>
              <w:t>Dépôt de la demande d’autorisation d’appel</w:t>
            </w:r>
          </w:p>
          <w:p w:rsidR="004611A8" w:rsidRPr="00B05E3F" w:rsidRDefault="004611A8" w:rsidP="004611A8">
            <w:pPr>
              <w:jc w:val="both"/>
              <w:rPr>
                <w:sz w:val="20"/>
                <w:lang w:val="fr-CA"/>
              </w:rPr>
            </w:pPr>
          </w:p>
        </w:tc>
      </w:tr>
    </w:tbl>
    <w:p w:rsidR="004611A8" w:rsidRPr="00B05E3F" w:rsidRDefault="004611A8" w:rsidP="004611A8">
      <w:pPr>
        <w:jc w:val="both"/>
        <w:rPr>
          <w:sz w:val="20"/>
          <w:lang w:val="fr-CA"/>
        </w:rPr>
      </w:pPr>
    </w:p>
    <w:p w:rsidR="006E4F94" w:rsidRPr="00B05E3F" w:rsidRDefault="001D4A27" w:rsidP="004611A8">
      <w:pPr>
        <w:widowControl w:val="0"/>
        <w:jc w:val="both"/>
        <w:rPr>
          <w:sz w:val="20"/>
          <w:lang w:val="fr-CA"/>
        </w:rPr>
      </w:pPr>
      <w:r>
        <w:rPr>
          <w:sz w:val="20"/>
        </w:rPr>
        <w:pict>
          <v:rect id="_x0000_i1086" style="width:2in;height:1pt" o:hrpct="0" o:hralign="center" o:hrstd="t" o:hrnoshade="t" o:hr="t" fillcolor="black [3213]" stroked="f"/>
        </w:pict>
      </w:r>
    </w:p>
    <w:p w:rsidR="00036E65" w:rsidRPr="00B05E3F" w:rsidRDefault="00036E65" w:rsidP="0061425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425C" w:rsidRPr="00B05E3F" w:rsidTr="00C950FF">
        <w:tc>
          <w:tcPr>
            <w:tcW w:w="543" w:type="pct"/>
          </w:tcPr>
          <w:p w:rsidR="0061425C" w:rsidRPr="00B05E3F" w:rsidRDefault="0061425C" w:rsidP="0061425C">
            <w:pPr>
              <w:jc w:val="both"/>
              <w:rPr>
                <w:sz w:val="20"/>
              </w:rPr>
            </w:pPr>
            <w:r w:rsidRPr="00B05E3F">
              <w:rPr>
                <w:rStyle w:val="SCCFileNumberChar"/>
                <w:sz w:val="20"/>
                <w:szCs w:val="20"/>
              </w:rPr>
              <w:t>40535</w:t>
            </w:r>
          </w:p>
        </w:tc>
        <w:tc>
          <w:tcPr>
            <w:tcW w:w="4457" w:type="pct"/>
            <w:gridSpan w:val="3"/>
          </w:tcPr>
          <w:p w:rsidR="0061425C" w:rsidRPr="00B05E3F" w:rsidRDefault="0061425C" w:rsidP="0061425C">
            <w:pPr>
              <w:pStyle w:val="SCCLsocParty"/>
              <w:jc w:val="both"/>
              <w:rPr>
                <w:b/>
                <w:sz w:val="20"/>
                <w:szCs w:val="20"/>
                <w:lang w:val="en-US"/>
              </w:rPr>
            </w:pPr>
            <w:r w:rsidRPr="00B05E3F">
              <w:rPr>
                <w:b/>
                <w:sz w:val="20"/>
                <w:szCs w:val="20"/>
                <w:lang w:val="en-US"/>
              </w:rPr>
              <w:t>Douglas Cameron v. Association of Professional Engineers and Geoscientists of Saskatchewan</w:t>
            </w:r>
          </w:p>
          <w:p w:rsidR="0061425C" w:rsidRPr="00B05E3F" w:rsidRDefault="0061425C" w:rsidP="0061425C">
            <w:pPr>
              <w:jc w:val="both"/>
              <w:rPr>
                <w:sz w:val="20"/>
              </w:rPr>
            </w:pPr>
            <w:r w:rsidRPr="00B05E3F">
              <w:rPr>
                <w:sz w:val="20"/>
              </w:rPr>
              <w:t>(Sask.) (Civil) (By Leave)</w:t>
            </w:r>
          </w:p>
        </w:tc>
      </w:tr>
      <w:tr w:rsidR="0061425C" w:rsidRPr="00B05E3F" w:rsidTr="00C950FF">
        <w:tc>
          <w:tcPr>
            <w:tcW w:w="5000" w:type="pct"/>
            <w:gridSpan w:val="4"/>
          </w:tcPr>
          <w:p w:rsidR="0061425C" w:rsidRPr="00B05E3F" w:rsidRDefault="0061425C" w:rsidP="0061425C">
            <w:pPr>
              <w:jc w:val="both"/>
              <w:rPr>
                <w:sz w:val="20"/>
              </w:rPr>
            </w:pPr>
            <w:r w:rsidRPr="00B05E3F">
              <w:rPr>
                <w:sz w:val="20"/>
              </w:rPr>
              <w:t>Administrative law — Judicial review — Whether applicant was entitled to seek judicial review of tribunal’s decision — Whether applicant was entitled to reasons provided by tribunal — Whether tribunal’s decision was reasonable.</w:t>
            </w:r>
          </w:p>
          <w:p w:rsidR="0061425C" w:rsidRPr="00B05E3F" w:rsidRDefault="0061425C" w:rsidP="0061425C">
            <w:pPr>
              <w:jc w:val="both"/>
              <w:rPr>
                <w:sz w:val="20"/>
              </w:rPr>
            </w:pPr>
          </w:p>
        </w:tc>
      </w:tr>
      <w:tr w:rsidR="0061425C" w:rsidRPr="00B05E3F" w:rsidTr="00C950FF">
        <w:tc>
          <w:tcPr>
            <w:tcW w:w="5000" w:type="pct"/>
            <w:gridSpan w:val="4"/>
          </w:tcPr>
          <w:p w:rsidR="0061425C" w:rsidRPr="00B05E3F" w:rsidRDefault="0061425C" w:rsidP="0061425C">
            <w:pPr>
              <w:jc w:val="both"/>
              <w:rPr>
                <w:sz w:val="20"/>
              </w:rPr>
            </w:pPr>
            <w:r w:rsidRPr="00B05E3F">
              <w:rPr>
                <w:spacing w:val="-2"/>
                <w:sz w:val="20"/>
              </w:rPr>
              <w:t>The Association of Professional Engineers and Geoscientists of Saskatchewan</w:t>
            </w:r>
            <w:r w:rsidRPr="00B05E3F">
              <w:rPr>
                <w:sz w:val="20"/>
              </w:rPr>
              <w:t xml:space="preserve"> conducted proceedings into complaints alleging two engineers engaged in improper conduct. The complainant,</w:t>
            </w:r>
            <w:r w:rsidRPr="00B05E3F">
              <w:rPr>
                <w:spacing w:val="-1"/>
                <w:sz w:val="20"/>
              </w:rPr>
              <w:t xml:space="preserve"> Dr. Cameron, requested disclosure of documents relied upon and was</w:t>
            </w:r>
            <w:r w:rsidRPr="00B05E3F">
              <w:rPr>
                <w:sz w:val="20"/>
              </w:rPr>
              <w:t xml:space="preserve"> denied disclosure. Dr. Cameron applied for judicial review. The Court of Queen’s Bench of Saskatchewan dismissed the application. The Court of Appeal dismissed an appeal.</w:t>
            </w:r>
          </w:p>
        </w:tc>
      </w:tr>
      <w:tr w:rsidR="0061425C" w:rsidRPr="00B05E3F" w:rsidTr="00C950FF">
        <w:tc>
          <w:tcPr>
            <w:tcW w:w="5000" w:type="pct"/>
            <w:gridSpan w:val="4"/>
          </w:tcPr>
          <w:p w:rsidR="0061425C" w:rsidRPr="00B05E3F" w:rsidRDefault="0061425C" w:rsidP="0061425C">
            <w:pPr>
              <w:jc w:val="both"/>
              <w:rPr>
                <w:sz w:val="20"/>
              </w:rPr>
            </w:pPr>
          </w:p>
        </w:tc>
      </w:tr>
      <w:tr w:rsidR="0061425C" w:rsidRPr="00B05E3F" w:rsidTr="00C950FF">
        <w:tc>
          <w:tcPr>
            <w:tcW w:w="2427" w:type="pct"/>
            <w:gridSpan w:val="2"/>
          </w:tcPr>
          <w:p w:rsidR="0061425C" w:rsidRPr="00B05E3F" w:rsidRDefault="0061425C" w:rsidP="0061425C">
            <w:pPr>
              <w:jc w:val="both"/>
              <w:rPr>
                <w:sz w:val="20"/>
              </w:rPr>
            </w:pPr>
            <w:r w:rsidRPr="00B05E3F">
              <w:rPr>
                <w:sz w:val="20"/>
              </w:rPr>
              <w:t>December 14, 2021</w:t>
            </w:r>
          </w:p>
          <w:p w:rsidR="0061425C" w:rsidRPr="00B05E3F" w:rsidRDefault="0061425C" w:rsidP="0061425C">
            <w:pPr>
              <w:jc w:val="both"/>
              <w:rPr>
                <w:sz w:val="20"/>
              </w:rPr>
            </w:pPr>
            <w:r w:rsidRPr="00B05E3F">
              <w:rPr>
                <w:sz w:val="20"/>
              </w:rPr>
              <w:t>Court of Queen’s Bench of Saskatchewan</w:t>
            </w:r>
          </w:p>
          <w:p w:rsidR="0061425C" w:rsidRPr="00B05E3F" w:rsidRDefault="0061425C" w:rsidP="0061425C">
            <w:pPr>
              <w:jc w:val="both"/>
              <w:rPr>
                <w:sz w:val="20"/>
              </w:rPr>
            </w:pPr>
            <w:r w:rsidRPr="00B05E3F">
              <w:rPr>
                <w:sz w:val="20"/>
              </w:rPr>
              <w:t>(Keene J.)</w:t>
            </w:r>
          </w:p>
          <w:p w:rsidR="0061425C" w:rsidRPr="00B05E3F" w:rsidRDefault="001D4A27" w:rsidP="0061425C">
            <w:pPr>
              <w:jc w:val="both"/>
              <w:rPr>
                <w:sz w:val="20"/>
              </w:rPr>
            </w:pPr>
            <w:hyperlink r:id="rId159" w:history="1">
              <w:r w:rsidR="0061425C" w:rsidRPr="00B05E3F">
                <w:rPr>
                  <w:rStyle w:val="Hyperlink"/>
                  <w:sz w:val="20"/>
                </w:rPr>
                <w:t>2021 SKQB 318</w:t>
              </w:r>
            </w:hyperlink>
          </w:p>
          <w:p w:rsidR="0061425C" w:rsidRPr="00B05E3F" w:rsidRDefault="0061425C" w:rsidP="0061425C">
            <w:pPr>
              <w:jc w:val="both"/>
              <w:rPr>
                <w:sz w:val="20"/>
              </w:rPr>
            </w:pPr>
          </w:p>
        </w:tc>
        <w:tc>
          <w:tcPr>
            <w:tcW w:w="243" w:type="pct"/>
          </w:tcPr>
          <w:p w:rsidR="0061425C" w:rsidRPr="00B05E3F" w:rsidRDefault="0061425C" w:rsidP="0061425C">
            <w:pPr>
              <w:jc w:val="both"/>
              <w:rPr>
                <w:sz w:val="20"/>
              </w:rPr>
            </w:pPr>
          </w:p>
        </w:tc>
        <w:tc>
          <w:tcPr>
            <w:tcW w:w="2330" w:type="pct"/>
          </w:tcPr>
          <w:p w:rsidR="0061425C" w:rsidRPr="00B05E3F" w:rsidRDefault="0061425C" w:rsidP="0061425C">
            <w:pPr>
              <w:jc w:val="both"/>
              <w:rPr>
                <w:sz w:val="20"/>
              </w:rPr>
            </w:pPr>
            <w:r w:rsidRPr="00B05E3F">
              <w:rPr>
                <w:sz w:val="20"/>
              </w:rPr>
              <w:t xml:space="preserve">Application for judicial review </w:t>
            </w:r>
          </w:p>
        </w:tc>
      </w:tr>
      <w:tr w:rsidR="0061425C" w:rsidRPr="00B05E3F" w:rsidTr="00C950FF">
        <w:tc>
          <w:tcPr>
            <w:tcW w:w="2427" w:type="pct"/>
            <w:gridSpan w:val="2"/>
          </w:tcPr>
          <w:p w:rsidR="0061425C" w:rsidRPr="00B05E3F" w:rsidRDefault="0061425C" w:rsidP="0061425C">
            <w:pPr>
              <w:jc w:val="both"/>
              <w:rPr>
                <w:sz w:val="20"/>
              </w:rPr>
            </w:pPr>
            <w:r w:rsidRPr="00B05E3F">
              <w:rPr>
                <w:sz w:val="20"/>
              </w:rPr>
              <w:t>October 13, 2022</w:t>
            </w:r>
          </w:p>
          <w:p w:rsidR="0061425C" w:rsidRPr="00B05E3F" w:rsidRDefault="0061425C" w:rsidP="0061425C">
            <w:pPr>
              <w:jc w:val="both"/>
              <w:rPr>
                <w:sz w:val="20"/>
              </w:rPr>
            </w:pPr>
            <w:r w:rsidRPr="00B05E3F">
              <w:rPr>
                <w:sz w:val="20"/>
              </w:rPr>
              <w:t>Court of Appeal for Saskatchewan</w:t>
            </w:r>
          </w:p>
          <w:p w:rsidR="0061425C" w:rsidRPr="00B05E3F" w:rsidRDefault="0061425C" w:rsidP="0061425C">
            <w:pPr>
              <w:jc w:val="both"/>
              <w:rPr>
                <w:sz w:val="20"/>
              </w:rPr>
            </w:pPr>
            <w:r w:rsidRPr="00B05E3F">
              <w:rPr>
                <w:sz w:val="20"/>
              </w:rPr>
              <w:t>(Caldwell, Leurer, Tholl JJ.A.)</w:t>
            </w:r>
          </w:p>
          <w:p w:rsidR="0061425C" w:rsidRPr="00B05E3F" w:rsidRDefault="001D4A27" w:rsidP="0061425C">
            <w:pPr>
              <w:jc w:val="both"/>
              <w:rPr>
                <w:sz w:val="20"/>
              </w:rPr>
            </w:pPr>
            <w:hyperlink r:id="rId160" w:history="1">
              <w:r w:rsidR="0061425C" w:rsidRPr="00B05E3F">
                <w:rPr>
                  <w:rStyle w:val="Hyperlink"/>
                  <w:sz w:val="20"/>
                </w:rPr>
                <w:t>2022 SKCA 118</w:t>
              </w:r>
            </w:hyperlink>
            <w:r w:rsidR="0061425C" w:rsidRPr="00B05E3F">
              <w:rPr>
                <w:sz w:val="20"/>
              </w:rPr>
              <w:t>; CACV3963</w:t>
            </w:r>
          </w:p>
          <w:p w:rsidR="0061425C" w:rsidRPr="00B05E3F" w:rsidRDefault="0061425C" w:rsidP="0061425C">
            <w:pPr>
              <w:jc w:val="both"/>
              <w:rPr>
                <w:sz w:val="20"/>
              </w:rPr>
            </w:pPr>
          </w:p>
        </w:tc>
        <w:tc>
          <w:tcPr>
            <w:tcW w:w="243" w:type="pct"/>
          </w:tcPr>
          <w:p w:rsidR="0061425C" w:rsidRPr="00B05E3F" w:rsidRDefault="0061425C" w:rsidP="0061425C">
            <w:pPr>
              <w:jc w:val="both"/>
              <w:rPr>
                <w:sz w:val="20"/>
              </w:rPr>
            </w:pPr>
          </w:p>
        </w:tc>
        <w:tc>
          <w:tcPr>
            <w:tcW w:w="2330" w:type="pct"/>
          </w:tcPr>
          <w:p w:rsidR="0061425C" w:rsidRPr="00B05E3F" w:rsidRDefault="0061425C" w:rsidP="0061425C">
            <w:pPr>
              <w:jc w:val="both"/>
              <w:rPr>
                <w:sz w:val="20"/>
              </w:rPr>
            </w:pPr>
            <w:r w:rsidRPr="00B05E3F">
              <w:rPr>
                <w:sz w:val="20"/>
              </w:rPr>
              <w:t>Appeal dismissed</w:t>
            </w:r>
          </w:p>
          <w:p w:rsidR="0061425C" w:rsidRPr="00B05E3F" w:rsidRDefault="0061425C" w:rsidP="0061425C">
            <w:pPr>
              <w:jc w:val="both"/>
              <w:rPr>
                <w:sz w:val="20"/>
              </w:rPr>
            </w:pPr>
          </w:p>
        </w:tc>
      </w:tr>
      <w:tr w:rsidR="0061425C" w:rsidRPr="00B05E3F" w:rsidTr="00C950FF">
        <w:tc>
          <w:tcPr>
            <w:tcW w:w="2427" w:type="pct"/>
            <w:gridSpan w:val="2"/>
          </w:tcPr>
          <w:p w:rsidR="0061425C" w:rsidRPr="00B05E3F" w:rsidRDefault="0061425C" w:rsidP="0061425C">
            <w:pPr>
              <w:jc w:val="both"/>
              <w:rPr>
                <w:sz w:val="20"/>
              </w:rPr>
            </w:pPr>
            <w:r w:rsidRPr="00B05E3F">
              <w:rPr>
                <w:sz w:val="20"/>
              </w:rPr>
              <w:t>December 5, 2022</w:t>
            </w:r>
          </w:p>
          <w:p w:rsidR="0061425C" w:rsidRPr="00B05E3F" w:rsidRDefault="0061425C" w:rsidP="0061425C">
            <w:pPr>
              <w:jc w:val="both"/>
              <w:rPr>
                <w:sz w:val="20"/>
              </w:rPr>
            </w:pPr>
            <w:r w:rsidRPr="00B05E3F">
              <w:rPr>
                <w:sz w:val="20"/>
              </w:rPr>
              <w:t>Supreme Court of Canada</w:t>
            </w:r>
          </w:p>
        </w:tc>
        <w:tc>
          <w:tcPr>
            <w:tcW w:w="243" w:type="pct"/>
          </w:tcPr>
          <w:p w:rsidR="0061425C" w:rsidRPr="00B05E3F" w:rsidRDefault="0061425C" w:rsidP="0061425C">
            <w:pPr>
              <w:jc w:val="both"/>
              <w:rPr>
                <w:sz w:val="20"/>
              </w:rPr>
            </w:pPr>
          </w:p>
        </w:tc>
        <w:tc>
          <w:tcPr>
            <w:tcW w:w="2330" w:type="pct"/>
          </w:tcPr>
          <w:p w:rsidR="0061425C" w:rsidRPr="00B05E3F" w:rsidRDefault="0061425C" w:rsidP="0061425C">
            <w:pPr>
              <w:jc w:val="both"/>
              <w:rPr>
                <w:sz w:val="20"/>
              </w:rPr>
            </w:pPr>
            <w:r w:rsidRPr="00B05E3F">
              <w:rPr>
                <w:sz w:val="20"/>
              </w:rPr>
              <w:t>Application for leave to appeal filed</w:t>
            </w:r>
          </w:p>
          <w:p w:rsidR="0061425C" w:rsidRPr="00B05E3F" w:rsidRDefault="0061425C" w:rsidP="0061425C">
            <w:pPr>
              <w:jc w:val="both"/>
              <w:rPr>
                <w:sz w:val="20"/>
              </w:rPr>
            </w:pPr>
          </w:p>
        </w:tc>
      </w:tr>
    </w:tbl>
    <w:p w:rsidR="0061425C" w:rsidRPr="00B05E3F" w:rsidRDefault="0061425C" w:rsidP="0061425C">
      <w:pPr>
        <w:jc w:val="both"/>
        <w:rPr>
          <w:sz w:val="20"/>
        </w:rPr>
      </w:pPr>
    </w:p>
    <w:p w:rsidR="0061425C" w:rsidRPr="00B05E3F" w:rsidRDefault="001D4A27" w:rsidP="0061425C">
      <w:pPr>
        <w:jc w:val="both"/>
        <w:rPr>
          <w:sz w:val="20"/>
        </w:rPr>
      </w:pPr>
      <w:r>
        <w:rPr>
          <w:sz w:val="20"/>
        </w:rPr>
        <w:pict>
          <v:rect id="_x0000_i1087" style="width:2in;height:1pt" o:hrpct="0" o:hralign="center" o:hrstd="t" o:hrnoshade="t" o:hr="t" fillcolor="black [3213]" stroked="f"/>
        </w:pict>
      </w:r>
    </w:p>
    <w:p w:rsidR="0061425C" w:rsidRPr="00B05E3F" w:rsidRDefault="0061425C" w:rsidP="0061425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1425C" w:rsidRPr="00B05E3F" w:rsidTr="00C950FF">
        <w:tc>
          <w:tcPr>
            <w:tcW w:w="543" w:type="pct"/>
          </w:tcPr>
          <w:p w:rsidR="0061425C" w:rsidRPr="00B05E3F" w:rsidRDefault="0061425C" w:rsidP="0061425C">
            <w:pPr>
              <w:jc w:val="both"/>
              <w:rPr>
                <w:sz w:val="20"/>
                <w:lang w:val="fr-CA"/>
              </w:rPr>
            </w:pPr>
            <w:r w:rsidRPr="00B05E3F">
              <w:rPr>
                <w:rStyle w:val="SCCFileNumberChar"/>
                <w:sz w:val="20"/>
                <w:szCs w:val="20"/>
                <w:lang w:val="fr-CA"/>
              </w:rPr>
              <w:t>40535</w:t>
            </w:r>
          </w:p>
        </w:tc>
        <w:tc>
          <w:tcPr>
            <w:tcW w:w="4457" w:type="pct"/>
            <w:gridSpan w:val="3"/>
          </w:tcPr>
          <w:p w:rsidR="0061425C" w:rsidRPr="00B05E3F" w:rsidRDefault="0061425C" w:rsidP="0061425C">
            <w:pPr>
              <w:pStyle w:val="SCCLsocParty"/>
              <w:jc w:val="both"/>
              <w:rPr>
                <w:b/>
                <w:sz w:val="20"/>
                <w:szCs w:val="20"/>
                <w:lang w:val="en-US"/>
              </w:rPr>
            </w:pPr>
            <w:r w:rsidRPr="00B05E3F">
              <w:rPr>
                <w:b/>
                <w:sz w:val="20"/>
                <w:szCs w:val="20"/>
                <w:lang w:val="en-US"/>
              </w:rPr>
              <w:t>Douglas Cameron c. Association of Professional Engineers and Geoscientists of Saskatchewan</w:t>
            </w:r>
          </w:p>
          <w:p w:rsidR="0061425C" w:rsidRPr="00B05E3F" w:rsidRDefault="0061425C" w:rsidP="0061425C">
            <w:pPr>
              <w:jc w:val="both"/>
              <w:rPr>
                <w:sz w:val="20"/>
                <w:lang w:val="fr-CA"/>
              </w:rPr>
            </w:pPr>
            <w:r w:rsidRPr="00B05E3F">
              <w:rPr>
                <w:sz w:val="20"/>
                <w:lang w:val="fr-CA"/>
              </w:rPr>
              <w:t>(Sask.) (Civile) (Sur autorisation)</w:t>
            </w:r>
          </w:p>
        </w:tc>
      </w:tr>
      <w:tr w:rsidR="0061425C" w:rsidRPr="00B05E3F" w:rsidTr="00C950FF">
        <w:tc>
          <w:tcPr>
            <w:tcW w:w="5000" w:type="pct"/>
            <w:gridSpan w:val="4"/>
          </w:tcPr>
          <w:p w:rsidR="0061425C" w:rsidRPr="00B05E3F" w:rsidRDefault="0061425C" w:rsidP="0061425C">
            <w:pPr>
              <w:jc w:val="both"/>
              <w:rPr>
                <w:sz w:val="20"/>
                <w:lang w:val="fr-CA"/>
              </w:rPr>
            </w:pPr>
            <w:r w:rsidRPr="00B05E3F">
              <w:rPr>
                <w:sz w:val="20"/>
                <w:lang w:val="fr-CA"/>
              </w:rPr>
              <w:t>Droit administratif — Contrôle judiciaire — Le demandeur pouvait-il demander le contrôle judiciaire de la décision du tribunal? — Le demandeur a-t-il droit à une décision du tribunal? — La décision du tribunal était-elle raisonnable?</w:t>
            </w:r>
          </w:p>
          <w:p w:rsidR="0061425C" w:rsidRPr="00B05E3F" w:rsidRDefault="0061425C" w:rsidP="0061425C">
            <w:pPr>
              <w:jc w:val="both"/>
              <w:rPr>
                <w:sz w:val="20"/>
                <w:lang w:val="fr-CA"/>
              </w:rPr>
            </w:pPr>
          </w:p>
        </w:tc>
      </w:tr>
      <w:tr w:rsidR="0061425C" w:rsidRPr="00B05E3F" w:rsidTr="00C950FF">
        <w:tc>
          <w:tcPr>
            <w:tcW w:w="5000" w:type="pct"/>
            <w:gridSpan w:val="4"/>
          </w:tcPr>
          <w:p w:rsidR="0061425C" w:rsidRPr="00B05E3F" w:rsidRDefault="0061425C" w:rsidP="0061425C">
            <w:pPr>
              <w:jc w:val="both"/>
              <w:rPr>
                <w:sz w:val="20"/>
                <w:lang w:val="fr-CA"/>
              </w:rPr>
            </w:pPr>
            <w:r w:rsidRPr="00B05E3F">
              <w:rPr>
                <w:spacing w:val="-2"/>
                <w:sz w:val="20"/>
                <w:lang w:val="fr-CA"/>
              </w:rPr>
              <w:t>L’Association of Professional Engineers and Geoscientists of Saskatchewan a mené des enquêtes concernant deux plaintes selon lesquelles deux ingénieurs auraient eu un comportement inapproprié. Le plaignant, M. Cameron, a demandé la communication des documents invoqués et celle-ci a été refusée. M. Cameron a demandé le contrôle judiciaire. La Cour du Banc de la Reine  de la Saskatchewan a rejeté la demande. La Cour d’appel a rejeté l’appel.</w:t>
            </w:r>
          </w:p>
        </w:tc>
      </w:tr>
      <w:tr w:rsidR="0061425C" w:rsidRPr="00B05E3F" w:rsidTr="00C950FF">
        <w:tc>
          <w:tcPr>
            <w:tcW w:w="5000" w:type="pct"/>
            <w:gridSpan w:val="4"/>
          </w:tcPr>
          <w:p w:rsidR="0061425C" w:rsidRPr="00B05E3F" w:rsidRDefault="0061425C" w:rsidP="0061425C">
            <w:pPr>
              <w:jc w:val="both"/>
              <w:rPr>
                <w:sz w:val="20"/>
                <w:lang w:val="fr-CA"/>
              </w:rPr>
            </w:pPr>
          </w:p>
        </w:tc>
      </w:tr>
      <w:tr w:rsidR="0061425C" w:rsidRPr="00B05E3F" w:rsidTr="00C950FF">
        <w:tc>
          <w:tcPr>
            <w:tcW w:w="2427" w:type="pct"/>
            <w:gridSpan w:val="2"/>
          </w:tcPr>
          <w:p w:rsidR="0061425C" w:rsidRPr="00B05E3F" w:rsidRDefault="0061425C" w:rsidP="0061425C">
            <w:pPr>
              <w:jc w:val="both"/>
              <w:rPr>
                <w:sz w:val="20"/>
                <w:lang w:val="fr-CA"/>
              </w:rPr>
            </w:pPr>
            <w:r w:rsidRPr="00B05E3F">
              <w:rPr>
                <w:sz w:val="20"/>
                <w:lang w:val="fr-CA"/>
              </w:rPr>
              <w:t>14 décembre 2021</w:t>
            </w:r>
          </w:p>
          <w:p w:rsidR="0061425C" w:rsidRPr="00B05E3F" w:rsidRDefault="0061425C" w:rsidP="0061425C">
            <w:pPr>
              <w:jc w:val="both"/>
              <w:rPr>
                <w:sz w:val="20"/>
                <w:lang w:val="fr-CA"/>
              </w:rPr>
            </w:pPr>
            <w:r w:rsidRPr="00B05E3F">
              <w:rPr>
                <w:sz w:val="20"/>
                <w:lang w:val="fr-CA"/>
              </w:rPr>
              <w:t>Cour du Banc de la Reine de la Saskatchewan</w:t>
            </w:r>
          </w:p>
          <w:p w:rsidR="0061425C" w:rsidRPr="00B05E3F" w:rsidRDefault="0061425C" w:rsidP="0061425C">
            <w:pPr>
              <w:jc w:val="both"/>
              <w:rPr>
                <w:sz w:val="20"/>
                <w:lang w:val="fr-CA"/>
              </w:rPr>
            </w:pPr>
            <w:r w:rsidRPr="00B05E3F">
              <w:rPr>
                <w:sz w:val="20"/>
                <w:lang w:val="fr-CA"/>
              </w:rPr>
              <w:t>(Juge Keene)</w:t>
            </w:r>
          </w:p>
          <w:p w:rsidR="0061425C" w:rsidRPr="00B05E3F" w:rsidRDefault="001D4A27" w:rsidP="0061425C">
            <w:pPr>
              <w:jc w:val="both"/>
              <w:rPr>
                <w:sz w:val="20"/>
                <w:lang w:val="fr-CA"/>
              </w:rPr>
            </w:pPr>
            <w:hyperlink r:id="rId161" w:history="1">
              <w:r w:rsidR="0061425C" w:rsidRPr="00B05E3F">
                <w:rPr>
                  <w:rStyle w:val="Hyperlink"/>
                  <w:sz w:val="20"/>
                  <w:lang w:val="fr-CA"/>
                </w:rPr>
                <w:t>2021 SKQB 318</w:t>
              </w:r>
            </w:hyperlink>
          </w:p>
          <w:p w:rsidR="0061425C" w:rsidRPr="00B05E3F" w:rsidRDefault="0061425C" w:rsidP="0061425C">
            <w:pPr>
              <w:jc w:val="both"/>
              <w:rPr>
                <w:sz w:val="20"/>
                <w:lang w:val="fr-CA"/>
              </w:rPr>
            </w:pPr>
          </w:p>
        </w:tc>
        <w:tc>
          <w:tcPr>
            <w:tcW w:w="243" w:type="pct"/>
          </w:tcPr>
          <w:p w:rsidR="0061425C" w:rsidRPr="00B05E3F" w:rsidRDefault="0061425C" w:rsidP="0061425C">
            <w:pPr>
              <w:jc w:val="both"/>
              <w:rPr>
                <w:sz w:val="20"/>
                <w:lang w:val="fr-CA"/>
              </w:rPr>
            </w:pPr>
          </w:p>
        </w:tc>
        <w:tc>
          <w:tcPr>
            <w:tcW w:w="2330" w:type="pct"/>
          </w:tcPr>
          <w:p w:rsidR="0061425C" w:rsidRPr="00B05E3F" w:rsidRDefault="0061425C" w:rsidP="0061425C">
            <w:pPr>
              <w:jc w:val="both"/>
              <w:rPr>
                <w:sz w:val="20"/>
                <w:lang w:val="fr-CA"/>
              </w:rPr>
            </w:pPr>
            <w:r w:rsidRPr="00B05E3F">
              <w:rPr>
                <w:sz w:val="20"/>
                <w:lang w:val="fr-CA"/>
              </w:rPr>
              <w:t>Demande de contrôle judiciaire</w:t>
            </w:r>
          </w:p>
          <w:p w:rsidR="0061425C" w:rsidRPr="00B05E3F" w:rsidRDefault="0061425C" w:rsidP="0061425C">
            <w:pPr>
              <w:jc w:val="both"/>
              <w:rPr>
                <w:sz w:val="20"/>
                <w:lang w:val="fr-CA"/>
              </w:rPr>
            </w:pPr>
          </w:p>
        </w:tc>
      </w:tr>
      <w:tr w:rsidR="0061425C" w:rsidRPr="00B05E3F" w:rsidTr="00C950FF">
        <w:tc>
          <w:tcPr>
            <w:tcW w:w="2427" w:type="pct"/>
            <w:gridSpan w:val="2"/>
          </w:tcPr>
          <w:p w:rsidR="0061425C" w:rsidRPr="00B05E3F" w:rsidRDefault="0061425C" w:rsidP="0061425C">
            <w:pPr>
              <w:jc w:val="both"/>
              <w:rPr>
                <w:sz w:val="20"/>
                <w:lang w:val="fr-CA"/>
              </w:rPr>
            </w:pPr>
            <w:r w:rsidRPr="00B05E3F">
              <w:rPr>
                <w:sz w:val="20"/>
                <w:lang w:val="fr-CA"/>
              </w:rPr>
              <w:t>13 octobre 2022</w:t>
            </w:r>
          </w:p>
          <w:p w:rsidR="0061425C" w:rsidRPr="00B05E3F" w:rsidRDefault="0061425C" w:rsidP="0061425C">
            <w:pPr>
              <w:jc w:val="both"/>
              <w:rPr>
                <w:sz w:val="20"/>
                <w:lang w:val="fr-CA"/>
              </w:rPr>
            </w:pPr>
            <w:r w:rsidRPr="00B05E3F">
              <w:rPr>
                <w:sz w:val="20"/>
                <w:lang w:val="fr-CA"/>
              </w:rPr>
              <w:t>Cour d’appel de la Saskatchewan</w:t>
            </w:r>
          </w:p>
          <w:p w:rsidR="0061425C" w:rsidRPr="00B05E3F" w:rsidRDefault="0061425C" w:rsidP="0061425C">
            <w:pPr>
              <w:jc w:val="both"/>
              <w:rPr>
                <w:sz w:val="20"/>
                <w:lang w:val="fr-CA"/>
              </w:rPr>
            </w:pPr>
            <w:r w:rsidRPr="00B05E3F">
              <w:rPr>
                <w:sz w:val="20"/>
                <w:lang w:val="fr-CA"/>
              </w:rPr>
              <w:t>(Juge Caldwell, Leurer et Tholl)</w:t>
            </w:r>
          </w:p>
          <w:p w:rsidR="0061425C" w:rsidRPr="00B05E3F" w:rsidRDefault="001D4A27" w:rsidP="0061425C">
            <w:pPr>
              <w:jc w:val="both"/>
              <w:rPr>
                <w:sz w:val="20"/>
                <w:lang w:val="fr-CA"/>
              </w:rPr>
            </w:pPr>
            <w:hyperlink r:id="rId162" w:history="1">
              <w:r w:rsidR="0061425C" w:rsidRPr="00B05E3F">
                <w:rPr>
                  <w:rStyle w:val="Hyperlink"/>
                  <w:sz w:val="20"/>
                  <w:lang w:val="fr-CA"/>
                </w:rPr>
                <w:t>2022 SKCA 118</w:t>
              </w:r>
            </w:hyperlink>
            <w:r w:rsidR="0061425C" w:rsidRPr="00B05E3F">
              <w:rPr>
                <w:sz w:val="20"/>
                <w:lang w:val="fr-CA"/>
              </w:rPr>
              <w:t>; CACV3963</w:t>
            </w:r>
          </w:p>
          <w:p w:rsidR="0061425C" w:rsidRPr="00B05E3F" w:rsidRDefault="0061425C" w:rsidP="0061425C">
            <w:pPr>
              <w:jc w:val="both"/>
              <w:rPr>
                <w:sz w:val="20"/>
                <w:lang w:val="fr-CA"/>
              </w:rPr>
            </w:pPr>
          </w:p>
        </w:tc>
        <w:tc>
          <w:tcPr>
            <w:tcW w:w="243" w:type="pct"/>
          </w:tcPr>
          <w:p w:rsidR="0061425C" w:rsidRPr="00B05E3F" w:rsidRDefault="0061425C" w:rsidP="0061425C">
            <w:pPr>
              <w:jc w:val="both"/>
              <w:rPr>
                <w:sz w:val="20"/>
                <w:lang w:val="fr-CA"/>
              </w:rPr>
            </w:pPr>
          </w:p>
        </w:tc>
        <w:tc>
          <w:tcPr>
            <w:tcW w:w="2330" w:type="pct"/>
          </w:tcPr>
          <w:p w:rsidR="0061425C" w:rsidRPr="00B05E3F" w:rsidRDefault="0061425C" w:rsidP="0061425C">
            <w:pPr>
              <w:jc w:val="both"/>
              <w:rPr>
                <w:sz w:val="20"/>
                <w:lang w:val="fr-CA"/>
              </w:rPr>
            </w:pPr>
            <w:r w:rsidRPr="00B05E3F">
              <w:rPr>
                <w:sz w:val="20"/>
                <w:lang w:val="fr-CA"/>
              </w:rPr>
              <w:t>Appel rejeté</w:t>
            </w:r>
          </w:p>
          <w:p w:rsidR="0061425C" w:rsidRPr="00B05E3F" w:rsidRDefault="0061425C" w:rsidP="0061425C">
            <w:pPr>
              <w:jc w:val="both"/>
              <w:rPr>
                <w:sz w:val="20"/>
                <w:lang w:val="fr-CA"/>
              </w:rPr>
            </w:pPr>
          </w:p>
        </w:tc>
      </w:tr>
      <w:tr w:rsidR="0061425C" w:rsidRPr="00B05E3F" w:rsidTr="00C950FF">
        <w:tc>
          <w:tcPr>
            <w:tcW w:w="2427" w:type="pct"/>
            <w:gridSpan w:val="2"/>
          </w:tcPr>
          <w:p w:rsidR="0061425C" w:rsidRPr="00B05E3F" w:rsidRDefault="0061425C" w:rsidP="0061425C">
            <w:pPr>
              <w:jc w:val="both"/>
              <w:rPr>
                <w:sz w:val="20"/>
                <w:lang w:val="fr-CA"/>
              </w:rPr>
            </w:pPr>
            <w:r w:rsidRPr="00B05E3F">
              <w:rPr>
                <w:sz w:val="20"/>
                <w:lang w:val="fr-CA"/>
              </w:rPr>
              <w:t>5 décembre 2022</w:t>
            </w:r>
          </w:p>
          <w:p w:rsidR="0061425C" w:rsidRPr="00B05E3F" w:rsidRDefault="0061425C" w:rsidP="0061425C">
            <w:pPr>
              <w:jc w:val="both"/>
              <w:rPr>
                <w:sz w:val="20"/>
                <w:lang w:val="fr-CA"/>
              </w:rPr>
            </w:pPr>
            <w:r w:rsidRPr="00B05E3F">
              <w:rPr>
                <w:sz w:val="20"/>
                <w:lang w:val="fr-CA"/>
              </w:rPr>
              <w:t>Cour suprême du Canada</w:t>
            </w:r>
          </w:p>
        </w:tc>
        <w:tc>
          <w:tcPr>
            <w:tcW w:w="243" w:type="pct"/>
          </w:tcPr>
          <w:p w:rsidR="0061425C" w:rsidRPr="00B05E3F" w:rsidRDefault="0061425C" w:rsidP="0061425C">
            <w:pPr>
              <w:jc w:val="both"/>
              <w:rPr>
                <w:sz w:val="20"/>
                <w:lang w:val="fr-CA"/>
              </w:rPr>
            </w:pPr>
          </w:p>
        </w:tc>
        <w:tc>
          <w:tcPr>
            <w:tcW w:w="2330" w:type="pct"/>
          </w:tcPr>
          <w:p w:rsidR="0061425C" w:rsidRPr="00B05E3F" w:rsidRDefault="0061425C" w:rsidP="0061425C">
            <w:pPr>
              <w:jc w:val="both"/>
              <w:rPr>
                <w:sz w:val="20"/>
                <w:lang w:val="fr-CA"/>
              </w:rPr>
            </w:pPr>
            <w:r w:rsidRPr="00B05E3F">
              <w:rPr>
                <w:sz w:val="20"/>
                <w:lang w:val="fr-CA"/>
              </w:rPr>
              <w:t>Demande d’autorisation d’appel déposée</w:t>
            </w:r>
          </w:p>
          <w:p w:rsidR="0061425C" w:rsidRPr="00B05E3F" w:rsidRDefault="0061425C" w:rsidP="0061425C">
            <w:pPr>
              <w:jc w:val="both"/>
              <w:rPr>
                <w:sz w:val="20"/>
                <w:lang w:val="fr-CA"/>
              </w:rPr>
            </w:pPr>
          </w:p>
        </w:tc>
      </w:tr>
    </w:tbl>
    <w:p w:rsidR="0061425C" w:rsidRPr="00B05E3F" w:rsidRDefault="0061425C" w:rsidP="0061425C">
      <w:pPr>
        <w:jc w:val="both"/>
        <w:rPr>
          <w:sz w:val="20"/>
          <w:lang w:val="fr-CA"/>
        </w:rPr>
      </w:pPr>
    </w:p>
    <w:p w:rsidR="00036E65" w:rsidRPr="00B05E3F" w:rsidRDefault="001D4A27" w:rsidP="00515D2A">
      <w:pPr>
        <w:widowControl w:val="0"/>
        <w:jc w:val="both"/>
        <w:rPr>
          <w:sz w:val="20"/>
          <w:lang w:val="fr-CA"/>
        </w:rPr>
      </w:pPr>
      <w:r>
        <w:rPr>
          <w:sz w:val="20"/>
        </w:rPr>
        <w:pict>
          <v:rect id="_x0000_i1088" style="width:2in;height:1pt" o:hrpct="0" o:hralign="center" o:hrstd="t" o:hrnoshade="t" o:hr="t" fillcolor="black [3213]" stroked="f"/>
        </w:pict>
      </w:r>
    </w:p>
    <w:p w:rsidR="00036E65" w:rsidRPr="00B05E3F" w:rsidRDefault="00036E65" w:rsidP="00515D2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5D2A" w:rsidRPr="00B05E3F" w:rsidTr="00E95A6A">
        <w:tc>
          <w:tcPr>
            <w:tcW w:w="543" w:type="pct"/>
          </w:tcPr>
          <w:p w:rsidR="00515D2A" w:rsidRPr="00B05E3F" w:rsidRDefault="00515D2A" w:rsidP="00515D2A">
            <w:pPr>
              <w:jc w:val="both"/>
              <w:rPr>
                <w:sz w:val="20"/>
              </w:rPr>
            </w:pPr>
            <w:r w:rsidRPr="00B05E3F">
              <w:rPr>
                <w:rStyle w:val="SCCFileNumberChar"/>
                <w:sz w:val="20"/>
                <w:szCs w:val="20"/>
              </w:rPr>
              <w:t>40253</w:t>
            </w:r>
          </w:p>
        </w:tc>
        <w:tc>
          <w:tcPr>
            <w:tcW w:w="4457" w:type="pct"/>
            <w:gridSpan w:val="3"/>
          </w:tcPr>
          <w:p w:rsidR="00515D2A" w:rsidRPr="00B05E3F" w:rsidRDefault="00515D2A" w:rsidP="00515D2A">
            <w:pPr>
              <w:pStyle w:val="SCCLsocParty"/>
              <w:jc w:val="both"/>
              <w:rPr>
                <w:b/>
                <w:sz w:val="20"/>
                <w:szCs w:val="20"/>
                <w:lang w:val="en-US"/>
              </w:rPr>
            </w:pPr>
            <w:r w:rsidRPr="00B05E3F">
              <w:rPr>
                <w:b/>
                <w:sz w:val="20"/>
                <w:szCs w:val="20"/>
                <w:lang w:val="en-US"/>
              </w:rPr>
              <w:t>Mark Moore v. His Majesty the King</w:t>
            </w:r>
          </w:p>
          <w:p w:rsidR="00515D2A" w:rsidRPr="00B05E3F" w:rsidRDefault="00515D2A" w:rsidP="00515D2A">
            <w:pPr>
              <w:jc w:val="both"/>
              <w:rPr>
                <w:sz w:val="20"/>
              </w:rPr>
            </w:pPr>
            <w:r w:rsidRPr="00B05E3F">
              <w:rPr>
                <w:sz w:val="20"/>
              </w:rPr>
              <w:t>(Ont.) (Criminal) (By Leave)</w:t>
            </w:r>
          </w:p>
        </w:tc>
      </w:tr>
      <w:tr w:rsidR="00515D2A" w:rsidRPr="00B05E3F" w:rsidTr="00E95A6A">
        <w:tc>
          <w:tcPr>
            <w:tcW w:w="5000" w:type="pct"/>
            <w:gridSpan w:val="4"/>
          </w:tcPr>
          <w:p w:rsidR="00515D2A" w:rsidRPr="00B05E3F" w:rsidRDefault="00515D2A" w:rsidP="00515D2A">
            <w:pPr>
              <w:jc w:val="both"/>
              <w:rPr>
                <w:sz w:val="20"/>
              </w:rPr>
            </w:pPr>
            <w:r w:rsidRPr="00B05E3F">
              <w:rPr>
                <w:sz w:val="20"/>
              </w:rPr>
              <w:t xml:space="preserve">Charter of Rights — Right to fair trial — Criminal law — Severance — Evidence — Reasonableness of verdicts — Jury charge — Whether it was an error to deny </w:t>
            </w:r>
            <w:r w:rsidRPr="00B05E3F">
              <w:rPr>
                <w:spacing w:val="-4"/>
                <w:sz w:val="20"/>
              </w:rPr>
              <w:t xml:space="preserve">severance of one count </w:t>
            </w:r>
            <w:r w:rsidRPr="00B05E3F">
              <w:rPr>
                <w:sz w:val="20"/>
              </w:rPr>
              <w:t xml:space="preserve">— </w:t>
            </w:r>
            <w:r w:rsidRPr="00B05E3F">
              <w:rPr>
                <w:spacing w:val="-4"/>
                <w:sz w:val="20"/>
              </w:rPr>
              <w:t xml:space="preserve">Whether the jury charge was unfair, imbalanced and breached </w:t>
            </w:r>
            <w:r w:rsidRPr="00B05E3F">
              <w:rPr>
                <w:spacing w:val="-3"/>
                <w:sz w:val="20"/>
              </w:rPr>
              <w:t xml:space="preserve">s. 11 of the </w:t>
            </w:r>
            <w:r w:rsidRPr="00B05E3F">
              <w:rPr>
                <w:i/>
                <w:spacing w:val="-3"/>
                <w:sz w:val="20"/>
              </w:rPr>
              <w:t>Canadian Charter of Rights and Freedoms</w:t>
            </w:r>
            <w:r w:rsidRPr="00B05E3F">
              <w:rPr>
                <w:spacing w:val="-2"/>
                <w:sz w:val="20"/>
              </w:rPr>
              <w:t xml:space="preserve"> </w:t>
            </w:r>
            <w:r w:rsidRPr="00B05E3F">
              <w:rPr>
                <w:sz w:val="20"/>
              </w:rPr>
              <w:t xml:space="preserve">— </w:t>
            </w:r>
            <w:r w:rsidRPr="00B05E3F">
              <w:rPr>
                <w:spacing w:val="-2"/>
                <w:sz w:val="20"/>
              </w:rPr>
              <w:t>Whether it was an error to allow Crown counsel to adduce speculative motives</w:t>
            </w:r>
            <w:r w:rsidRPr="00B05E3F">
              <w:rPr>
                <w:spacing w:val="-4"/>
                <w:sz w:val="20"/>
              </w:rPr>
              <w:t xml:space="preserve"> </w:t>
            </w:r>
            <w:r w:rsidRPr="00B05E3F">
              <w:rPr>
                <w:sz w:val="20"/>
              </w:rPr>
              <w:t xml:space="preserve">— </w:t>
            </w:r>
            <w:r w:rsidRPr="00B05E3F">
              <w:rPr>
                <w:spacing w:val="-4"/>
                <w:sz w:val="20"/>
              </w:rPr>
              <w:t xml:space="preserve">Whether a trial judge referring to an accused as </w:t>
            </w:r>
            <w:r w:rsidRPr="00B05E3F">
              <w:rPr>
                <w:sz w:val="20"/>
              </w:rPr>
              <w:t>Mr. Murder on multiple occasions while instructing the jury prejudices the right to a fair jury trial — Whether verdicts are unreasonable — Whether convictions do not properly reflect significant evidence.</w:t>
            </w:r>
          </w:p>
        </w:tc>
      </w:tr>
      <w:tr w:rsidR="00515D2A" w:rsidRPr="00B05E3F" w:rsidTr="00E95A6A">
        <w:tc>
          <w:tcPr>
            <w:tcW w:w="5000" w:type="pct"/>
            <w:gridSpan w:val="4"/>
          </w:tcPr>
          <w:p w:rsidR="00515D2A" w:rsidRPr="00B05E3F" w:rsidRDefault="00515D2A" w:rsidP="00515D2A">
            <w:pPr>
              <w:jc w:val="both"/>
              <w:rPr>
                <w:sz w:val="20"/>
              </w:rPr>
            </w:pPr>
          </w:p>
        </w:tc>
      </w:tr>
      <w:tr w:rsidR="00515D2A" w:rsidRPr="00B05E3F" w:rsidTr="00E95A6A">
        <w:tc>
          <w:tcPr>
            <w:tcW w:w="5000" w:type="pct"/>
            <w:gridSpan w:val="4"/>
          </w:tcPr>
          <w:p w:rsidR="00515D2A" w:rsidRPr="00B05E3F" w:rsidRDefault="00515D2A" w:rsidP="00515D2A">
            <w:pPr>
              <w:jc w:val="both"/>
              <w:rPr>
                <w:sz w:val="20"/>
              </w:rPr>
            </w:pPr>
            <w:r w:rsidRPr="00B05E3F">
              <w:rPr>
                <w:sz w:val="20"/>
              </w:rPr>
              <w:t xml:space="preserve">In 2010, four men were fatally shot in three unconnected shootings. Mr. Moore was charged with all four murders and tried before a jury. An application to sever one charge was dismissed. The Crown’s case was circumstantial and in part relied on evidence of Mr. Williams, an unsavoury witness whose testimony required a vetrovec warning. The Crown’s case also relied on intercepted phone and text messages, Mr. Moore’s rap lyrics, after-the-fact conduct, evidence connecting Mr. Moore to the two handguns used in the shootings, </w:t>
            </w:r>
            <w:r w:rsidRPr="00B05E3F">
              <w:rPr>
                <w:color w:val="000000"/>
                <w:spacing w:val="-1"/>
                <w:sz w:val="20"/>
              </w:rPr>
              <w:t xml:space="preserve">forensic evidence, and the Crown’s theory of motive. </w:t>
            </w:r>
            <w:r w:rsidRPr="00B05E3F">
              <w:rPr>
                <w:sz w:val="20"/>
              </w:rPr>
              <w:t>A jury convicted Mr. Moore on four counts of first degree murder. The Court of Appeal dismissed an appeal.</w:t>
            </w:r>
          </w:p>
          <w:p w:rsidR="00515D2A" w:rsidRPr="00B05E3F" w:rsidRDefault="00515D2A" w:rsidP="00515D2A">
            <w:pPr>
              <w:jc w:val="both"/>
              <w:rPr>
                <w:sz w:val="20"/>
              </w:rPr>
            </w:pPr>
          </w:p>
        </w:tc>
      </w:tr>
      <w:tr w:rsidR="00515D2A" w:rsidRPr="00B05E3F" w:rsidTr="00E95A6A">
        <w:tc>
          <w:tcPr>
            <w:tcW w:w="2427" w:type="pct"/>
            <w:gridSpan w:val="2"/>
          </w:tcPr>
          <w:p w:rsidR="00515D2A" w:rsidRPr="00B05E3F" w:rsidRDefault="00515D2A" w:rsidP="00515D2A">
            <w:pPr>
              <w:jc w:val="both"/>
              <w:rPr>
                <w:sz w:val="20"/>
              </w:rPr>
            </w:pPr>
            <w:r w:rsidRPr="00B05E3F">
              <w:rPr>
                <w:sz w:val="20"/>
              </w:rPr>
              <w:t>May 30, 2015</w:t>
            </w:r>
          </w:p>
          <w:p w:rsidR="00515D2A" w:rsidRPr="00B05E3F" w:rsidRDefault="00515D2A" w:rsidP="00515D2A">
            <w:pPr>
              <w:jc w:val="both"/>
              <w:rPr>
                <w:sz w:val="20"/>
              </w:rPr>
            </w:pPr>
            <w:r w:rsidRPr="00B05E3F">
              <w:rPr>
                <w:sz w:val="20"/>
              </w:rPr>
              <w:t>Ontario Superior Court of Justice</w:t>
            </w:r>
          </w:p>
          <w:p w:rsidR="00515D2A" w:rsidRPr="00B05E3F" w:rsidRDefault="00515D2A" w:rsidP="00515D2A">
            <w:pPr>
              <w:jc w:val="both"/>
              <w:rPr>
                <w:sz w:val="20"/>
              </w:rPr>
            </w:pPr>
            <w:r w:rsidRPr="00B05E3F">
              <w:rPr>
                <w:sz w:val="20"/>
              </w:rPr>
              <w:t xml:space="preserve">(Dambrot J.) </w:t>
            </w:r>
          </w:p>
          <w:p w:rsidR="00515D2A" w:rsidRPr="00B05E3F" w:rsidRDefault="00515D2A" w:rsidP="00515D2A">
            <w:pPr>
              <w:jc w:val="both"/>
              <w:rPr>
                <w:sz w:val="20"/>
              </w:rPr>
            </w:pPr>
          </w:p>
        </w:tc>
        <w:tc>
          <w:tcPr>
            <w:tcW w:w="243" w:type="pct"/>
          </w:tcPr>
          <w:p w:rsidR="00515D2A" w:rsidRPr="00B05E3F" w:rsidRDefault="00515D2A" w:rsidP="00515D2A">
            <w:pPr>
              <w:jc w:val="both"/>
              <w:rPr>
                <w:sz w:val="20"/>
              </w:rPr>
            </w:pPr>
          </w:p>
        </w:tc>
        <w:tc>
          <w:tcPr>
            <w:tcW w:w="2330" w:type="pct"/>
          </w:tcPr>
          <w:p w:rsidR="00515D2A" w:rsidRPr="00B05E3F" w:rsidRDefault="00515D2A" w:rsidP="00515D2A">
            <w:pPr>
              <w:jc w:val="both"/>
              <w:rPr>
                <w:sz w:val="20"/>
              </w:rPr>
            </w:pPr>
            <w:r w:rsidRPr="00B05E3F">
              <w:rPr>
                <w:sz w:val="20"/>
              </w:rPr>
              <w:t>Convictions on four counts of first degree murder</w:t>
            </w:r>
          </w:p>
          <w:p w:rsidR="00515D2A" w:rsidRPr="00B05E3F" w:rsidRDefault="00515D2A" w:rsidP="00515D2A">
            <w:pPr>
              <w:jc w:val="both"/>
              <w:rPr>
                <w:sz w:val="20"/>
              </w:rPr>
            </w:pPr>
          </w:p>
        </w:tc>
      </w:tr>
      <w:tr w:rsidR="00515D2A" w:rsidRPr="00B05E3F" w:rsidTr="00E95A6A">
        <w:tc>
          <w:tcPr>
            <w:tcW w:w="2427" w:type="pct"/>
            <w:gridSpan w:val="2"/>
          </w:tcPr>
          <w:p w:rsidR="00515D2A" w:rsidRPr="00B05E3F" w:rsidRDefault="00515D2A" w:rsidP="00515D2A">
            <w:pPr>
              <w:jc w:val="both"/>
              <w:rPr>
                <w:sz w:val="20"/>
              </w:rPr>
            </w:pPr>
            <w:r w:rsidRPr="00B05E3F">
              <w:rPr>
                <w:sz w:val="20"/>
              </w:rPr>
              <w:t>December 21, 2020</w:t>
            </w:r>
          </w:p>
          <w:p w:rsidR="00515D2A" w:rsidRPr="00B05E3F" w:rsidRDefault="00515D2A" w:rsidP="00515D2A">
            <w:pPr>
              <w:jc w:val="both"/>
              <w:rPr>
                <w:sz w:val="20"/>
              </w:rPr>
            </w:pPr>
            <w:r w:rsidRPr="00B05E3F">
              <w:rPr>
                <w:sz w:val="20"/>
              </w:rPr>
              <w:t>Court of Appeal for Ontario</w:t>
            </w:r>
          </w:p>
          <w:p w:rsidR="00515D2A" w:rsidRPr="00B05E3F" w:rsidRDefault="00515D2A" w:rsidP="00515D2A">
            <w:pPr>
              <w:jc w:val="both"/>
              <w:rPr>
                <w:sz w:val="20"/>
              </w:rPr>
            </w:pPr>
            <w:r w:rsidRPr="00B05E3F">
              <w:rPr>
                <w:sz w:val="20"/>
              </w:rPr>
              <w:t>(Fairburn, Watt, Thorburn JJ.A.)</w:t>
            </w:r>
          </w:p>
          <w:p w:rsidR="00515D2A" w:rsidRPr="00B05E3F" w:rsidRDefault="001D4A27" w:rsidP="00515D2A">
            <w:pPr>
              <w:jc w:val="both"/>
              <w:rPr>
                <w:sz w:val="20"/>
              </w:rPr>
            </w:pPr>
            <w:hyperlink r:id="rId163" w:history="1">
              <w:r w:rsidR="00515D2A" w:rsidRPr="00B05E3F">
                <w:rPr>
                  <w:rStyle w:val="Hyperlink"/>
                  <w:sz w:val="20"/>
                </w:rPr>
                <w:t>2020 ONCA 827</w:t>
              </w:r>
            </w:hyperlink>
            <w:r w:rsidR="00515D2A" w:rsidRPr="00B05E3F">
              <w:rPr>
                <w:sz w:val="20"/>
              </w:rPr>
              <w:t>; C61571</w:t>
            </w:r>
          </w:p>
          <w:p w:rsidR="00515D2A" w:rsidRPr="00B05E3F" w:rsidRDefault="00515D2A" w:rsidP="00515D2A">
            <w:pPr>
              <w:jc w:val="both"/>
              <w:rPr>
                <w:sz w:val="20"/>
              </w:rPr>
            </w:pPr>
          </w:p>
        </w:tc>
        <w:tc>
          <w:tcPr>
            <w:tcW w:w="243" w:type="pct"/>
          </w:tcPr>
          <w:p w:rsidR="00515D2A" w:rsidRPr="00B05E3F" w:rsidRDefault="00515D2A" w:rsidP="00515D2A">
            <w:pPr>
              <w:jc w:val="both"/>
              <w:rPr>
                <w:sz w:val="20"/>
              </w:rPr>
            </w:pPr>
          </w:p>
        </w:tc>
        <w:tc>
          <w:tcPr>
            <w:tcW w:w="2330" w:type="pct"/>
          </w:tcPr>
          <w:p w:rsidR="00515D2A" w:rsidRPr="00B05E3F" w:rsidRDefault="00515D2A" w:rsidP="00515D2A">
            <w:pPr>
              <w:jc w:val="both"/>
              <w:rPr>
                <w:sz w:val="20"/>
              </w:rPr>
            </w:pPr>
            <w:r w:rsidRPr="00B05E3F">
              <w:rPr>
                <w:sz w:val="20"/>
              </w:rPr>
              <w:t>Appeal dismissed</w:t>
            </w:r>
          </w:p>
          <w:p w:rsidR="00515D2A" w:rsidRPr="00B05E3F" w:rsidRDefault="00515D2A" w:rsidP="00515D2A">
            <w:pPr>
              <w:jc w:val="both"/>
              <w:rPr>
                <w:sz w:val="20"/>
              </w:rPr>
            </w:pPr>
          </w:p>
        </w:tc>
      </w:tr>
      <w:tr w:rsidR="00515D2A" w:rsidRPr="00B05E3F" w:rsidTr="00E95A6A">
        <w:tc>
          <w:tcPr>
            <w:tcW w:w="2427" w:type="pct"/>
            <w:gridSpan w:val="2"/>
          </w:tcPr>
          <w:p w:rsidR="00515D2A" w:rsidRPr="00B05E3F" w:rsidRDefault="00515D2A" w:rsidP="00515D2A">
            <w:pPr>
              <w:jc w:val="both"/>
              <w:rPr>
                <w:sz w:val="20"/>
              </w:rPr>
            </w:pPr>
            <w:r w:rsidRPr="00B05E3F">
              <w:rPr>
                <w:sz w:val="20"/>
              </w:rPr>
              <w:t>January 11, 2022</w:t>
            </w:r>
          </w:p>
          <w:p w:rsidR="00515D2A" w:rsidRPr="00B05E3F" w:rsidRDefault="00515D2A" w:rsidP="00515D2A">
            <w:pPr>
              <w:jc w:val="both"/>
              <w:rPr>
                <w:sz w:val="20"/>
              </w:rPr>
            </w:pPr>
            <w:r w:rsidRPr="00B05E3F">
              <w:rPr>
                <w:sz w:val="20"/>
              </w:rPr>
              <w:t>Supreme Court of Canada</w:t>
            </w:r>
          </w:p>
        </w:tc>
        <w:tc>
          <w:tcPr>
            <w:tcW w:w="243" w:type="pct"/>
          </w:tcPr>
          <w:p w:rsidR="00515D2A" w:rsidRPr="00B05E3F" w:rsidRDefault="00515D2A" w:rsidP="00515D2A">
            <w:pPr>
              <w:jc w:val="both"/>
              <w:rPr>
                <w:sz w:val="20"/>
              </w:rPr>
            </w:pPr>
          </w:p>
        </w:tc>
        <w:tc>
          <w:tcPr>
            <w:tcW w:w="2330" w:type="pct"/>
          </w:tcPr>
          <w:p w:rsidR="00515D2A" w:rsidRPr="00B05E3F" w:rsidRDefault="00515D2A" w:rsidP="00515D2A">
            <w:pPr>
              <w:jc w:val="both"/>
              <w:rPr>
                <w:sz w:val="20"/>
              </w:rPr>
            </w:pPr>
            <w:r w:rsidRPr="00B05E3F">
              <w:rPr>
                <w:sz w:val="20"/>
              </w:rPr>
              <w:t>Application for leave to appeal and motion for appointment of counsel filed</w:t>
            </w:r>
          </w:p>
          <w:p w:rsidR="00515D2A" w:rsidRPr="00B05E3F" w:rsidRDefault="00515D2A" w:rsidP="00515D2A">
            <w:pPr>
              <w:jc w:val="both"/>
              <w:rPr>
                <w:sz w:val="20"/>
              </w:rPr>
            </w:pPr>
          </w:p>
        </w:tc>
      </w:tr>
      <w:tr w:rsidR="00515D2A" w:rsidRPr="00B05E3F" w:rsidTr="00E95A6A">
        <w:tc>
          <w:tcPr>
            <w:tcW w:w="2427" w:type="pct"/>
            <w:gridSpan w:val="2"/>
          </w:tcPr>
          <w:p w:rsidR="00515D2A" w:rsidRPr="00B05E3F" w:rsidRDefault="00515D2A" w:rsidP="00515D2A">
            <w:pPr>
              <w:jc w:val="both"/>
              <w:rPr>
                <w:sz w:val="20"/>
              </w:rPr>
            </w:pPr>
            <w:r w:rsidRPr="00B05E3F">
              <w:rPr>
                <w:sz w:val="20"/>
              </w:rPr>
              <w:t>October 21, 2022</w:t>
            </w:r>
          </w:p>
        </w:tc>
        <w:tc>
          <w:tcPr>
            <w:tcW w:w="243" w:type="pct"/>
          </w:tcPr>
          <w:p w:rsidR="00515D2A" w:rsidRPr="00B05E3F" w:rsidRDefault="00515D2A" w:rsidP="00515D2A">
            <w:pPr>
              <w:jc w:val="both"/>
              <w:rPr>
                <w:sz w:val="20"/>
              </w:rPr>
            </w:pPr>
          </w:p>
        </w:tc>
        <w:tc>
          <w:tcPr>
            <w:tcW w:w="2330" w:type="pct"/>
          </w:tcPr>
          <w:p w:rsidR="00515D2A" w:rsidRPr="00B05E3F" w:rsidRDefault="00515D2A" w:rsidP="00515D2A">
            <w:pPr>
              <w:jc w:val="both"/>
              <w:rPr>
                <w:sz w:val="20"/>
              </w:rPr>
            </w:pPr>
            <w:r w:rsidRPr="00B05E3F">
              <w:rPr>
                <w:sz w:val="20"/>
              </w:rPr>
              <w:t xml:space="preserve">Motion for extension of time to serve and file application for leave to appeal filed </w:t>
            </w:r>
          </w:p>
        </w:tc>
      </w:tr>
    </w:tbl>
    <w:p w:rsidR="00515D2A" w:rsidRPr="00B05E3F" w:rsidRDefault="00515D2A" w:rsidP="00515D2A">
      <w:pPr>
        <w:jc w:val="both"/>
        <w:rPr>
          <w:sz w:val="20"/>
        </w:rPr>
      </w:pPr>
    </w:p>
    <w:p w:rsidR="00515D2A" w:rsidRPr="00B05E3F" w:rsidRDefault="001D4A27" w:rsidP="00515D2A">
      <w:pPr>
        <w:jc w:val="both"/>
        <w:rPr>
          <w:sz w:val="20"/>
        </w:rPr>
      </w:pPr>
      <w:r>
        <w:rPr>
          <w:sz w:val="20"/>
        </w:rPr>
        <w:pict>
          <v:rect id="_x0000_i1089" style="width:2in;height:1pt" o:hrpct="0" o:hralign="center" o:hrstd="t" o:hrnoshade="t" o:hr="t" fillcolor="black [3213]" stroked="f"/>
        </w:pict>
      </w:r>
    </w:p>
    <w:p w:rsidR="00515D2A" w:rsidRPr="00B05E3F" w:rsidRDefault="00515D2A" w:rsidP="00515D2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15D2A" w:rsidRPr="00B05E3F" w:rsidTr="00DD2F33">
        <w:tc>
          <w:tcPr>
            <w:tcW w:w="543" w:type="pct"/>
          </w:tcPr>
          <w:p w:rsidR="00515D2A" w:rsidRPr="00B05E3F" w:rsidRDefault="00515D2A" w:rsidP="00515D2A">
            <w:pPr>
              <w:jc w:val="both"/>
              <w:rPr>
                <w:sz w:val="20"/>
                <w:lang w:val="fr-CA"/>
              </w:rPr>
            </w:pPr>
            <w:r w:rsidRPr="00B05E3F">
              <w:rPr>
                <w:rStyle w:val="SCCFileNumberChar"/>
                <w:sz w:val="20"/>
                <w:szCs w:val="20"/>
                <w:lang w:val="fr-CA"/>
              </w:rPr>
              <w:t>40253</w:t>
            </w:r>
          </w:p>
        </w:tc>
        <w:tc>
          <w:tcPr>
            <w:tcW w:w="4457" w:type="pct"/>
            <w:gridSpan w:val="3"/>
          </w:tcPr>
          <w:p w:rsidR="00515D2A" w:rsidRPr="00B05E3F" w:rsidRDefault="00515D2A" w:rsidP="00515D2A">
            <w:pPr>
              <w:pStyle w:val="SCCLsocParty"/>
              <w:jc w:val="both"/>
              <w:rPr>
                <w:b/>
                <w:sz w:val="20"/>
                <w:szCs w:val="20"/>
              </w:rPr>
            </w:pPr>
            <w:r w:rsidRPr="00B05E3F">
              <w:rPr>
                <w:b/>
                <w:sz w:val="20"/>
                <w:szCs w:val="20"/>
              </w:rPr>
              <w:t>Mark Moore c. Sa Majesté le Roi</w:t>
            </w:r>
          </w:p>
          <w:p w:rsidR="00515D2A" w:rsidRPr="00B05E3F" w:rsidRDefault="00515D2A" w:rsidP="00515D2A">
            <w:pPr>
              <w:jc w:val="both"/>
              <w:rPr>
                <w:sz w:val="20"/>
                <w:lang w:val="fr-CA"/>
              </w:rPr>
            </w:pPr>
            <w:r w:rsidRPr="00B05E3F">
              <w:rPr>
                <w:sz w:val="20"/>
                <w:lang w:val="fr-CA"/>
              </w:rPr>
              <w:t>(Ont.) (Criminelle) (Autorisation)</w:t>
            </w:r>
          </w:p>
        </w:tc>
      </w:tr>
      <w:tr w:rsidR="00515D2A" w:rsidRPr="00B05E3F" w:rsidTr="00DD2F33">
        <w:tc>
          <w:tcPr>
            <w:tcW w:w="5000" w:type="pct"/>
            <w:gridSpan w:val="4"/>
          </w:tcPr>
          <w:p w:rsidR="00515D2A" w:rsidRPr="00B05E3F" w:rsidRDefault="00515D2A" w:rsidP="00515D2A">
            <w:pPr>
              <w:jc w:val="both"/>
              <w:rPr>
                <w:sz w:val="20"/>
                <w:lang w:val="fr-CA"/>
              </w:rPr>
            </w:pPr>
            <w:r w:rsidRPr="00B05E3F">
              <w:rPr>
                <w:sz w:val="20"/>
                <w:lang w:val="fr-CA"/>
              </w:rPr>
              <w:t>Charte des droits — Droit à un procès équitable — Droit criminel — Dissociation — Preuve — Caractère raisonnable des verdicts — Exposé au jury — Était</w:t>
            </w:r>
            <w:r w:rsidRPr="00B05E3F">
              <w:rPr>
                <w:sz w:val="20"/>
                <w:lang w:val="fr-CA"/>
              </w:rPr>
              <w:noBreakHyphen/>
              <w:t>il erroné de refuser la dissociation d’un chef d’accusation? — L’exposé au jury était-il injuste, inégal et violait</w:t>
            </w:r>
            <w:r w:rsidRPr="00B05E3F">
              <w:rPr>
                <w:sz w:val="20"/>
                <w:lang w:val="fr-CA"/>
              </w:rPr>
              <w:noBreakHyphen/>
              <w:t xml:space="preserve">il l’art. 11 de la </w:t>
            </w:r>
            <w:r w:rsidRPr="00B05E3F">
              <w:rPr>
                <w:i/>
                <w:sz w:val="20"/>
                <w:lang w:val="fr-CA"/>
              </w:rPr>
              <w:t>Charte canadienne des droits et libertés</w:t>
            </w:r>
            <w:r w:rsidRPr="00B05E3F">
              <w:rPr>
                <w:sz w:val="20"/>
                <w:lang w:val="fr-CA"/>
              </w:rPr>
              <w:t>? — Était</w:t>
            </w:r>
            <w:r w:rsidRPr="00B05E3F">
              <w:rPr>
                <w:sz w:val="20"/>
                <w:lang w:val="fr-CA"/>
              </w:rPr>
              <w:noBreakHyphen/>
              <w:t>il erroné de permettre à l’avocat de la Couronne de produire des motifs conjecturaux? — Le juge du procès faisant à de nombreuses occasions référence à un accusé comme étant M. le Meurtrier pendant l’exposé au jury est</w:t>
            </w:r>
            <w:r w:rsidRPr="00B05E3F">
              <w:rPr>
                <w:sz w:val="20"/>
                <w:lang w:val="fr-CA"/>
              </w:rPr>
              <w:noBreakHyphen/>
              <w:t>il préjudiciable au droit à un procès équitable? — Les verdicts sont</w:t>
            </w:r>
            <w:r w:rsidRPr="00B05E3F">
              <w:rPr>
                <w:sz w:val="20"/>
                <w:lang w:val="fr-CA"/>
              </w:rPr>
              <w:noBreakHyphen/>
              <w:t>ils déraisonnables? — Les déclarations de culpabilité reflètent</w:t>
            </w:r>
            <w:r w:rsidRPr="00B05E3F">
              <w:rPr>
                <w:sz w:val="20"/>
                <w:lang w:val="fr-CA"/>
              </w:rPr>
              <w:noBreakHyphen/>
              <w:t>elles adéquatement la preuve importante?</w:t>
            </w:r>
          </w:p>
        </w:tc>
      </w:tr>
      <w:tr w:rsidR="00515D2A" w:rsidRPr="00B05E3F" w:rsidTr="00DD2F33">
        <w:tc>
          <w:tcPr>
            <w:tcW w:w="5000" w:type="pct"/>
            <w:gridSpan w:val="4"/>
          </w:tcPr>
          <w:p w:rsidR="00515D2A" w:rsidRPr="00B05E3F" w:rsidRDefault="00515D2A" w:rsidP="00515D2A">
            <w:pPr>
              <w:jc w:val="both"/>
              <w:rPr>
                <w:sz w:val="20"/>
                <w:lang w:val="fr-CA"/>
              </w:rPr>
            </w:pPr>
          </w:p>
        </w:tc>
      </w:tr>
      <w:tr w:rsidR="00515D2A" w:rsidRPr="00B05E3F" w:rsidTr="00DD2F33">
        <w:tc>
          <w:tcPr>
            <w:tcW w:w="5000" w:type="pct"/>
            <w:gridSpan w:val="4"/>
          </w:tcPr>
          <w:p w:rsidR="00515D2A" w:rsidRPr="00B05E3F" w:rsidRDefault="00515D2A" w:rsidP="00515D2A">
            <w:pPr>
              <w:jc w:val="both"/>
              <w:rPr>
                <w:sz w:val="20"/>
                <w:lang w:val="fr-CA"/>
              </w:rPr>
            </w:pPr>
            <w:r w:rsidRPr="00B05E3F">
              <w:rPr>
                <w:sz w:val="20"/>
                <w:lang w:val="fr-CA"/>
              </w:rPr>
              <w:t>En 2010, quatre hommes ont été tués par balles lors de trois fusillades distinctes. M. Moore a été accusé de tous les quatre meurtres et a subi son procès devant un jury. Une demande visant à dissocier l’un des chefs d’accusation a été rejetée. Le dossier de la Couronne reposait sur des preuves circonstancielles, et en partie sur le témoignage de M. Williams, un témoin dont l’honnêteté était douteuse et dont le témoignage nécessitait une mise en garde de type Vetrovec. Le dossier de la Couronne reposait aussi sur des messages téléphoniques et des messages textes interceptés, des paroles de chansons rap de M. Moore, la conduite après les faits, la preuve reliant M. Moore à deux armes de poing utilisées pendant les fusillades, la preuve médicolégale, et la théorie de la Couronne sur les motifs. Un jury a déclaré M. Moore coupable des quatre chefs d’accusation de meurtre au premier degré. La Cour d’appel a rejeté un appel.</w:t>
            </w:r>
          </w:p>
          <w:p w:rsidR="00515D2A" w:rsidRPr="00B05E3F" w:rsidRDefault="00515D2A" w:rsidP="00515D2A">
            <w:pPr>
              <w:jc w:val="both"/>
              <w:rPr>
                <w:sz w:val="20"/>
                <w:lang w:val="fr-CA"/>
              </w:rPr>
            </w:pPr>
          </w:p>
        </w:tc>
      </w:tr>
      <w:tr w:rsidR="00515D2A" w:rsidRPr="00B05E3F" w:rsidTr="00DD2F33">
        <w:tc>
          <w:tcPr>
            <w:tcW w:w="2427" w:type="pct"/>
            <w:gridSpan w:val="2"/>
          </w:tcPr>
          <w:p w:rsidR="00515D2A" w:rsidRPr="00B05E3F" w:rsidRDefault="00515D2A" w:rsidP="00515D2A">
            <w:pPr>
              <w:jc w:val="both"/>
              <w:rPr>
                <w:sz w:val="20"/>
                <w:lang w:val="fr-CA"/>
              </w:rPr>
            </w:pPr>
            <w:r w:rsidRPr="00B05E3F">
              <w:rPr>
                <w:sz w:val="20"/>
                <w:lang w:val="fr-CA"/>
              </w:rPr>
              <w:t>30 mai 2015</w:t>
            </w:r>
          </w:p>
          <w:p w:rsidR="00515D2A" w:rsidRPr="00B05E3F" w:rsidRDefault="00515D2A" w:rsidP="00515D2A">
            <w:pPr>
              <w:jc w:val="both"/>
              <w:rPr>
                <w:sz w:val="20"/>
                <w:lang w:val="fr-CA"/>
              </w:rPr>
            </w:pPr>
            <w:r w:rsidRPr="00B05E3F">
              <w:rPr>
                <w:sz w:val="20"/>
                <w:lang w:val="fr-CA"/>
              </w:rPr>
              <w:t>Cour supérieure de justice de l’Ontario</w:t>
            </w:r>
          </w:p>
          <w:p w:rsidR="00515D2A" w:rsidRPr="00B05E3F" w:rsidRDefault="00515D2A" w:rsidP="00515D2A">
            <w:pPr>
              <w:jc w:val="both"/>
              <w:rPr>
                <w:sz w:val="20"/>
                <w:lang w:val="fr-CA"/>
              </w:rPr>
            </w:pPr>
            <w:r w:rsidRPr="00B05E3F">
              <w:rPr>
                <w:sz w:val="20"/>
                <w:lang w:val="fr-CA"/>
              </w:rPr>
              <w:t xml:space="preserve">(juge Dambrot) </w:t>
            </w:r>
          </w:p>
          <w:p w:rsidR="00515D2A" w:rsidRPr="00B05E3F" w:rsidRDefault="00515D2A" w:rsidP="00515D2A">
            <w:pPr>
              <w:jc w:val="both"/>
              <w:rPr>
                <w:sz w:val="20"/>
                <w:lang w:val="fr-CA"/>
              </w:rPr>
            </w:pPr>
          </w:p>
        </w:tc>
        <w:tc>
          <w:tcPr>
            <w:tcW w:w="243" w:type="pct"/>
          </w:tcPr>
          <w:p w:rsidR="00515D2A" w:rsidRPr="00B05E3F" w:rsidRDefault="00515D2A" w:rsidP="00515D2A">
            <w:pPr>
              <w:jc w:val="both"/>
              <w:rPr>
                <w:sz w:val="20"/>
                <w:lang w:val="fr-CA"/>
              </w:rPr>
            </w:pPr>
          </w:p>
        </w:tc>
        <w:tc>
          <w:tcPr>
            <w:tcW w:w="2330" w:type="pct"/>
          </w:tcPr>
          <w:p w:rsidR="00515D2A" w:rsidRPr="00B05E3F" w:rsidRDefault="00515D2A" w:rsidP="00515D2A">
            <w:pPr>
              <w:jc w:val="both"/>
              <w:rPr>
                <w:sz w:val="20"/>
                <w:lang w:val="fr-CA"/>
              </w:rPr>
            </w:pPr>
            <w:r w:rsidRPr="00B05E3F">
              <w:rPr>
                <w:sz w:val="20"/>
                <w:lang w:val="fr-CA"/>
              </w:rPr>
              <w:t xml:space="preserve">Déclarations de culpabilité relativement aux quatre chefs d’accusation de meurtre au premier degré </w:t>
            </w:r>
          </w:p>
          <w:p w:rsidR="00515D2A" w:rsidRPr="00B05E3F" w:rsidRDefault="00515D2A" w:rsidP="00515D2A">
            <w:pPr>
              <w:jc w:val="both"/>
              <w:rPr>
                <w:sz w:val="20"/>
                <w:lang w:val="fr-CA"/>
              </w:rPr>
            </w:pPr>
          </w:p>
        </w:tc>
      </w:tr>
      <w:tr w:rsidR="00515D2A" w:rsidRPr="00B05E3F" w:rsidTr="00DD2F33">
        <w:tc>
          <w:tcPr>
            <w:tcW w:w="2427" w:type="pct"/>
            <w:gridSpan w:val="2"/>
          </w:tcPr>
          <w:p w:rsidR="00515D2A" w:rsidRPr="00B05E3F" w:rsidRDefault="00515D2A" w:rsidP="00515D2A">
            <w:pPr>
              <w:jc w:val="both"/>
              <w:rPr>
                <w:sz w:val="20"/>
                <w:lang w:val="fr-CA"/>
              </w:rPr>
            </w:pPr>
            <w:r w:rsidRPr="00B05E3F">
              <w:rPr>
                <w:sz w:val="20"/>
                <w:lang w:val="fr-CA"/>
              </w:rPr>
              <w:t>21 décembre 2020</w:t>
            </w:r>
          </w:p>
          <w:p w:rsidR="00515D2A" w:rsidRPr="00B05E3F" w:rsidRDefault="00515D2A" w:rsidP="00515D2A">
            <w:pPr>
              <w:jc w:val="both"/>
              <w:rPr>
                <w:sz w:val="20"/>
                <w:lang w:val="fr-CA"/>
              </w:rPr>
            </w:pPr>
            <w:r w:rsidRPr="00B05E3F">
              <w:rPr>
                <w:sz w:val="20"/>
                <w:lang w:val="fr-CA"/>
              </w:rPr>
              <w:t>Cour d’appel de l’Ontario</w:t>
            </w:r>
          </w:p>
          <w:p w:rsidR="00515D2A" w:rsidRPr="00B05E3F" w:rsidRDefault="00515D2A" w:rsidP="00515D2A">
            <w:pPr>
              <w:jc w:val="both"/>
              <w:rPr>
                <w:sz w:val="20"/>
                <w:lang w:val="fr-CA"/>
              </w:rPr>
            </w:pPr>
            <w:r w:rsidRPr="00B05E3F">
              <w:rPr>
                <w:sz w:val="20"/>
                <w:lang w:val="fr-CA"/>
              </w:rPr>
              <w:t>(juges Fairburn, Watt, Thorburn)</w:t>
            </w:r>
          </w:p>
          <w:p w:rsidR="00515D2A" w:rsidRPr="00B05E3F" w:rsidRDefault="001D4A27" w:rsidP="00515D2A">
            <w:pPr>
              <w:jc w:val="both"/>
              <w:rPr>
                <w:sz w:val="20"/>
                <w:lang w:val="fr-CA"/>
              </w:rPr>
            </w:pPr>
            <w:hyperlink r:id="rId164" w:history="1">
              <w:r w:rsidR="00515D2A" w:rsidRPr="00B05E3F">
                <w:rPr>
                  <w:rStyle w:val="Hyperlink"/>
                  <w:sz w:val="20"/>
                  <w:lang w:val="fr-CA"/>
                </w:rPr>
                <w:t>2020 ONCA 827</w:t>
              </w:r>
            </w:hyperlink>
            <w:r w:rsidR="00515D2A" w:rsidRPr="00B05E3F">
              <w:rPr>
                <w:sz w:val="20"/>
                <w:lang w:val="fr-CA"/>
              </w:rPr>
              <w:t>; C61571</w:t>
            </w:r>
          </w:p>
          <w:p w:rsidR="00515D2A" w:rsidRPr="00B05E3F" w:rsidRDefault="00515D2A" w:rsidP="00515D2A">
            <w:pPr>
              <w:jc w:val="both"/>
              <w:rPr>
                <w:sz w:val="20"/>
                <w:lang w:val="fr-CA"/>
              </w:rPr>
            </w:pPr>
          </w:p>
        </w:tc>
        <w:tc>
          <w:tcPr>
            <w:tcW w:w="243" w:type="pct"/>
          </w:tcPr>
          <w:p w:rsidR="00515D2A" w:rsidRPr="00B05E3F" w:rsidRDefault="00515D2A" w:rsidP="00515D2A">
            <w:pPr>
              <w:jc w:val="both"/>
              <w:rPr>
                <w:sz w:val="20"/>
                <w:lang w:val="fr-CA"/>
              </w:rPr>
            </w:pPr>
          </w:p>
        </w:tc>
        <w:tc>
          <w:tcPr>
            <w:tcW w:w="2330" w:type="pct"/>
          </w:tcPr>
          <w:p w:rsidR="00515D2A" w:rsidRPr="00B05E3F" w:rsidRDefault="00515D2A" w:rsidP="00515D2A">
            <w:pPr>
              <w:jc w:val="both"/>
              <w:rPr>
                <w:sz w:val="20"/>
                <w:lang w:val="fr-CA"/>
              </w:rPr>
            </w:pPr>
            <w:r w:rsidRPr="00B05E3F">
              <w:rPr>
                <w:sz w:val="20"/>
                <w:lang w:val="fr-CA"/>
              </w:rPr>
              <w:t>Rejet de l’appel</w:t>
            </w:r>
          </w:p>
          <w:p w:rsidR="00515D2A" w:rsidRPr="00B05E3F" w:rsidRDefault="00515D2A" w:rsidP="00515D2A">
            <w:pPr>
              <w:jc w:val="both"/>
              <w:rPr>
                <w:sz w:val="20"/>
                <w:lang w:val="fr-CA"/>
              </w:rPr>
            </w:pPr>
          </w:p>
        </w:tc>
      </w:tr>
      <w:tr w:rsidR="00515D2A" w:rsidRPr="00B05E3F" w:rsidTr="00DD2F33">
        <w:tc>
          <w:tcPr>
            <w:tcW w:w="2427" w:type="pct"/>
            <w:gridSpan w:val="2"/>
          </w:tcPr>
          <w:p w:rsidR="00515D2A" w:rsidRPr="00B05E3F" w:rsidRDefault="00515D2A" w:rsidP="00515D2A">
            <w:pPr>
              <w:jc w:val="both"/>
              <w:rPr>
                <w:sz w:val="20"/>
                <w:lang w:val="fr-CA"/>
              </w:rPr>
            </w:pPr>
            <w:r w:rsidRPr="00B05E3F">
              <w:rPr>
                <w:sz w:val="20"/>
                <w:lang w:val="fr-CA"/>
              </w:rPr>
              <w:t>11 janvier 2022</w:t>
            </w:r>
          </w:p>
          <w:p w:rsidR="00515D2A" w:rsidRPr="00B05E3F" w:rsidRDefault="00515D2A" w:rsidP="00515D2A">
            <w:pPr>
              <w:jc w:val="both"/>
              <w:rPr>
                <w:sz w:val="20"/>
                <w:lang w:val="fr-CA"/>
              </w:rPr>
            </w:pPr>
            <w:r w:rsidRPr="00B05E3F">
              <w:rPr>
                <w:sz w:val="20"/>
                <w:lang w:val="fr-CA"/>
              </w:rPr>
              <w:t>Cour suprême du Canada</w:t>
            </w:r>
          </w:p>
        </w:tc>
        <w:tc>
          <w:tcPr>
            <w:tcW w:w="243" w:type="pct"/>
          </w:tcPr>
          <w:p w:rsidR="00515D2A" w:rsidRPr="00B05E3F" w:rsidRDefault="00515D2A" w:rsidP="00515D2A">
            <w:pPr>
              <w:jc w:val="both"/>
              <w:rPr>
                <w:sz w:val="20"/>
                <w:lang w:val="fr-CA"/>
              </w:rPr>
            </w:pPr>
          </w:p>
        </w:tc>
        <w:tc>
          <w:tcPr>
            <w:tcW w:w="2330" w:type="pct"/>
          </w:tcPr>
          <w:p w:rsidR="00515D2A" w:rsidRPr="00B05E3F" w:rsidRDefault="00515D2A" w:rsidP="00515D2A">
            <w:pPr>
              <w:jc w:val="both"/>
              <w:rPr>
                <w:sz w:val="20"/>
                <w:lang w:val="fr-CA"/>
              </w:rPr>
            </w:pPr>
            <w:r w:rsidRPr="00B05E3F">
              <w:rPr>
                <w:sz w:val="20"/>
                <w:lang w:val="fr-CA"/>
              </w:rPr>
              <w:t xml:space="preserve">Dépôts de la demande d’autorisation d’appel et de la requête en vue de la désignation d’un avocat </w:t>
            </w:r>
          </w:p>
          <w:p w:rsidR="00515D2A" w:rsidRPr="00B05E3F" w:rsidRDefault="00515D2A" w:rsidP="00515D2A">
            <w:pPr>
              <w:jc w:val="both"/>
              <w:rPr>
                <w:sz w:val="20"/>
                <w:lang w:val="fr-CA"/>
              </w:rPr>
            </w:pPr>
          </w:p>
        </w:tc>
      </w:tr>
      <w:tr w:rsidR="00515D2A" w:rsidRPr="00B05E3F" w:rsidTr="00DD2F33">
        <w:tc>
          <w:tcPr>
            <w:tcW w:w="2427" w:type="pct"/>
            <w:gridSpan w:val="2"/>
          </w:tcPr>
          <w:p w:rsidR="00515D2A" w:rsidRPr="00B05E3F" w:rsidRDefault="00515D2A" w:rsidP="00515D2A">
            <w:pPr>
              <w:jc w:val="both"/>
              <w:rPr>
                <w:sz w:val="20"/>
                <w:lang w:val="fr-CA"/>
              </w:rPr>
            </w:pPr>
            <w:r w:rsidRPr="00B05E3F">
              <w:rPr>
                <w:sz w:val="20"/>
                <w:lang w:val="fr-CA"/>
              </w:rPr>
              <w:t>21 octobre 2022</w:t>
            </w:r>
          </w:p>
        </w:tc>
        <w:tc>
          <w:tcPr>
            <w:tcW w:w="243" w:type="pct"/>
          </w:tcPr>
          <w:p w:rsidR="00515D2A" w:rsidRPr="00B05E3F" w:rsidRDefault="00515D2A" w:rsidP="00515D2A">
            <w:pPr>
              <w:jc w:val="both"/>
              <w:rPr>
                <w:sz w:val="20"/>
                <w:lang w:val="fr-CA"/>
              </w:rPr>
            </w:pPr>
          </w:p>
        </w:tc>
        <w:tc>
          <w:tcPr>
            <w:tcW w:w="2330" w:type="pct"/>
          </w:tcPr>
          <w:p w:rsidR="00515D2A" w:rsidRPr="00B05E3F" w:rsidRDefault="00515D2A" w:rsidP="00515D2A">
            <w:pPr>
              <w:jc w:val="both"/>
              <w:rPr>
                <w:sz w:val="20"/>
                <w:lang w:val="fr-CA"/>
              </w:rPr>
            </w:pPr>
            <w:r w:rsidRPr="00B05E3F">
              <w:rPr>
                <w:sz w:val="20"/>
                <w:lang w:val="fr-CA"/>
              </w:rPr>
              <w:t>Dépôt de la requête en vue de la prorogation du délai pour signifier et déposer une demande d’autorisation d’appel</w:t>
            </w:r>
          </w:p>
        </w:tc>
      </w:tr>
    </w:tbl>
    <w:p w:rsidR="00515D2A" w:rsidRPr="00B05E3F" w:rsidRDefault="00515D2A" w:rsidP="00515D2A">
      <w:pPr>
        <w:jc w:val="both"/>
        <w:rPr>
          <w:sz w:val="20"/>
          <w:lang w:val="fr-CA"/>
        </w:rPr>
      </w:pPr>
    </w:p>
    <w:p w:rsidR="00515D2A" w:rsidRPr="00B05E3F" w:rsidRDefault="001D4A27" w:rsidP="00515D2A">
      <w:pPr>
        <w:jc w:val="both"/>
        <w:rPr>
          <w:sz w:val="20"/>
          <w:lang w:val="fr-CA"/>
        </w:rPr>
      </w:pPr>
      <w:r>
        <w:rPr>
          <w:sz w:val="20"/>
        </w:rPr>
        <w:pict>
          <v:rect id="_x0000_i1090" style="width:2in;height:1pt" o:hrpct="0" o:hralign="center" o:hrstd="t" o:hrnoshade="t" o:hr="t" fillcolor="black [3213]" stroked="f"/>
        </w:pict>
      </w:r>
    </w:p>
    <w:p w:rsidR="00036E65" w:rsidRPr="00B05E3F" w:rsidRDefault="00036E65" w:rsidP="002D215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D215E" w:rsidRPr="00B05E3F" w:rsidTr="00E95A6A">
        <w:tc>
          <w:tcPr>
            <w:tcW w:w="543" w:type="pct"/>
          </w:tcPr>
          <w:p w:rsidR="002D215E" w:rsidRPr="00B05E3F" w:rsidRDefault="002D215E" w:rsidP="002D215E">
            <w:pPr>
              <w:jc w:val="both"/>
              <w:rPr>
                <w:sz w:val="20"/>
                <w:lang w:val="en-CA"/>
              </w:rPr>
            </w:pPr>
            <w:r w:rsidRPr="00B05E3F">
              <w:rPr>
                <w:rStyle w:val="SCCFileNumberChar"/>
                <w:sz w:val="20"/>
                <w:szCs w:val="20"/>
              </w:rPr>
              <w:t>40376</w:t>
            </w:r>
          </w:p>
        </w:tc>
        <w:tc>
          <w:tcPr>
            <w:tcW w:w="4457" w:type="pct"/>
            <w:gridSpan w:val="3"/>
          </w:tcPr>
          <w:p w:rsidR="002D215E" w:rsidRPr="00B05E3F" w:rsidRDefault="002D215E" w:rsidP="002D215E">
            <w:pPr>
              <w:pStyle w:val="SCCLsocParty"/>
              <w:jc w:val="both"/>
              <w:rPr>
                <w:b/>
                <w:sz w:val="20"/>
                <w:szCs w:val="20"/>
              </w:rPr>
            </w:pPr>
            <w:r w:rsidRPr="00B05E3F">
              <w:rPr>
                <w:b/>
                <w:sz w:val="20"/>
                <w:szCs w:val="20"/>
              </w:rPr>
              <w:t>Kathya Gagnon v. Conseil de la justice administrative</w:t>
            </w:r>
          </w:p>
          <w:p w:rsidR="002D215E" w:rsidRPr="00B05E3F" w:rsidRDefault="002D215E" w:rsidP="002D215E">
            <w:pPr>
              <w:pStyle w:val="SCCLsocOtherPartySeparator"/>
              <w:rPr>
                <w:sz w:val="20"/>
                <w:szCs w:val="20"/>
                <w:lang w:val="en-CA"/>
              </w:rPr>
            </w:pPr>
            <w:r w:rsidRPr="00B05E3F">
              <w:rPr>
                <w:sz w:val="20"/>
                <w:szCs w:val="20"/>
                <w:lang w:val="en-CA"/>
              </w:rPr>
              <w:t>- and -</w:t>
            </w:r>
          </w:p>
          <w:p w:rsidR="002D215E" w:rsidRPr="00B05E3F" w:rsidRDefault="002D215E" w:rsidP="002D215E">
            <w:pPr>
              <w:pStyle w:val="SCCLsocParty"/>
              <w:jc w:val="both"/>
              <w:rPr>
                <w:b/>
                <w:sz w:val="20"/>
                <w:szCs w:val="20"/>
                <w:lang w:val="en-CA"/>
              </w:rPr>
            </w:pPr>
            <w:r w:rsidRPr="00B05E3F">
              <w:rPr>
                <w:b/>
                <w:sz w:val="20"/>
                <w:szCs w:val="20"/>
                <w:lang w:val="en-CA"/>
              </w:rPr>
              <w:t>Mathieu Proulx, in his capacity as president of the Administrative Tribunal of Québec, and Attorney General of Quebec</w:t>
            </w:r>
          </w:p>
          <w:p w:rsidR="002D215E" w:rsidRPr="00B05E3F" w:rsidRDefault="002D215E" w:rsidP="002D215E">
            <w:pPr>
              <w:jc w:val="both"/>
              <w:rPr>
                <w:sz w:val="20"/>
                <w:lang w:val="en-CA"/>
              </w:rPr>
            </w:pPr>
            <w:r w:rsidRPr="00B05E3F">
              <w:rPr>
                <w:sz w:val="20"/>
                <w:lang w:val="en-CA"/>
              </w:rPr>
              <w:t>(Que.) (Civil) (By Leave)</w:t>
            </w:r>
          </w:p>
        </w:tc>
      </w:tr>
      <w:tr w:rsidR="002D215E" w:rsidRPr="00B05E3F" w:rsidTr="00E95A6A">
        <w:tc>
          <w:tcPr>
            <w:tcW w:w="5000" w:type="pct"/>
            <w:gridSpan w:val="4"/>
          </w:tcPr>
          <w:p w:rsidR="002D215E" w:rsidRPr="00B05E3F" w:rsidRDefault="002D215E" w:rsidP="002D215E">
            <w:pPr>
              <w:jc w:val="both"/>
              <w:rPr>
                <w:sz w:val="20"/>
                <w:lang w:val="en-CA"/>
              </w:rPr>
            </w:pPr>
            <w:r w:rsidRPr="00B05E3F">
              <w:rPr>
                <w:sz w:val="20"/>
                <w:lang w:val="en-CA"/>
              </w:rPr>
              <w:t xml:space="preserve">Administrative law </w:t>
            </w:r>
            <w:r w:rsidRPr="00B05E3F">
              <w:rPr>
                <w:iCs/>
                <w:color w:val="000000"/>
                <w:sz w:val="20"/>
                <w:lang w:val="en-CA"/>
              </w:rPr>
              <w:t xml:space="preserve">— Conseil de la justice administrative — Natural justice — Administrative judge — Dismissal for failure to adhere to advisement period — Role of inquiry committee — Impartiality of counsel </w:t>
            </w:r>
            <w:r w:rsidRPr="00B05E3F">
              <w:rPr>
                <w:i/>
                <w:iCs/>
                <w:color w:val="000000"/>
                <w:sz w:val="20"/>
                <w:lang w:val="en-CA"/>
              </w:rPr>
              <w:t xml:space="preserve">— </w:t>
            </w:r>
            <w:r w:rsidRPr="00B05E3F">
              <w:rPr>
                <w:iCs/>
                <w:color w:val="000000"/>
                <w:sz w:val="20"/>
                <w:lang w:val="en-CA"/>
              </w:rPr>
              <w:t>Whether inquiry committee of Conseil de la justice administrative made decisions or whether it merely made recommendations — If first question answered in affirmative, whether counsel assisting inquiry committee could both represent committee and act as prosecutor.</w:t>
            </w:r>
          </w:p>
        </w:tc>
      </w:tr>
      <w:tr w:rsidR="002D215E" w:rsidRPr="00B05E3F" w:rsidTr="00E95A6A">
        <w:tc>
          <w:tcPr>
            <w:tcW w:w="5000" w:type="pct"/>
            <w:gridSpan w:val="4"/>
          </w:tcPr>
          <w:p w:rsidR="002D215E" w:rsidRPr="00B05E3F" w:rsidRDefault="002D215E" w:rsidP="002D215E">
            <w:pPr>
              <w:jc w:val="both"/>
              <w:rPr>
                <w:sz w:val="20"/>
                <w:lang w:val="en-CA"/>
              </w:rPr>
            </w:pPr>
          </w:p>
        </w:tc>
      </w:tr>
      <w:tr w:rsidR="002D215E" w:rsidRPr="00B05E3F" w:rsidTr="00E95A6A">
        <w:tc>
          <w:tcPr>
            <w:tcW w:w="5000" w:type="pct"/>
            <w:gridSpan w:val="4"/>
          </w:tcPr>
          <w:p w:rsidR="002D215E" w:rsidRPr="00B05E3F" w:rsidRDefault="002D215E" w:rsidP="002D215E">
            <w:pPr>
              <w:jc w:val="both"/>
              <w:rPr>
                <w:sz w:val="20"/>
                <w:lang w:val="en-CA"/>
              </w:rPr>
            </w:pPr>
            <w:r w:rsidRPr="00B05E3F">
              <w:rPr>
                <w:sz w:val="20"/>
                <w:lang w:val="en-CA"/>
              </w:rPr>
              <w:t xml:space="preserve">In March 2016, the respondent Mathieu Proulx, in his capacity as president of the Administrative Tribunal of Québec (“ATQ”), filed a complaint against the applicant, Administrative Judge Gagnon, for failure to adhere to the advisement period set out in the </w:t>
            </w:r>
            <w:r w:rsidRPr="00B05E3F">
              <w:rPr>
                <w:i/>
                <w:sz w:val="20"/>
                <w:lang w:val="en-CA"/>
              </w:rPr>
              <w:t>Act respecting administrative justice</w:t>
            </w:r>
            <w:r w:rsidRPr="00B05E3F">
              <w:rPr>
                <w:sz w:val="20"/>
                <w:lang w:val="en-CA"/>
              </w:rPr>
              <w:t>, CQLR, c. J-3. The inquiry process at the Conseil de la justice administrative led to a recommendation that Ms. Gagnon be dismissed, which the government did in June 2020. Ms. Gagnon applied for judicial review of the decision, making arguments based on the biased nature of the decision-making process of the Conseil’s inquiry committee, particularly in light of the role played by the committee’s lawyer. The Superior Court and the Court of Appeal rejected those arguments.</w:t>
            </w:r>
          </w:p>
          <w:p w:rsidR="002D215E" w:rsidRPr="00B05E3F" w:rsidRDefault="002D215E" w:rsidP="002D215E">
            <w:pPr>
              <w:jc w:val="both"/>
              <w:rPr>
                <w:sz w:val="20"/>
                <w:lang w:val="en-CA"/>
              </w:rPr>
            </w:pPr>
          </w:p>
        </w:tc>
      </w:tr>
      <w:tr w:rsidR="002D215E" w:rsidRPr="00B05E3F" w:rsidTr="00E95A6A">
        <w:tc>
          <w:tcPr>
            <w:tcW w:w="2427" w:type="pct"/>
            <w:gridSpan w:val="2"/>
          </w:tcPr>
          <w:p w:rsidR="002D215E" w:rsidRPr="00B05E3F" w:rsidRDefault="002D215E" w:rsidP="002D215E">
            <w:pPr>
              <w:jc w:val="both"/>
              <w:rPr>
                <w:sz w:val="20"/>
                <w:lang w:val="en-CA"/>
              </w:rPr>
            </w:pPr>
            <w:r w:rsidRPr="00B05E3F">
              <w:rPr>
                <w:sz w:val="20"/>
                <w:lang w:val="en-CA"/>
              </w:rPr>
              <w:t>February 25, 2021</w:t>
            </w:r>
          </w:p>
          <w:p w:rsidR="002D215E" w:rsidRPr="00B05E3F" w:rsidRDefault="002D215E" w:rsidP="002D215E">
            <w:pPr>
              <w:jc w:val="both"/>
              <w:rPr>
                <w:sz w:val="20"/>
                <w:lang w:val="en-CA"/>
              </w:rPr>
            </w:pPr>
            <w:r w:rsidRPr="00B05E3F">
              <w:rPr>
                <w:sz w:val="20"/>
                <w:lang w:val="en-CA"/>
              </w:rPr>
              <w:t>Quebec Superior Court</w:t>
            </w:r>
          </w:p>
          <w:p w:rsidR="002D215E" w:rsidRPr="00B05E3F" w:rsidRDefault="002D215E" w:rsidP="002D215E">
            <w:pPr>
              <w:jc w:val="both"/>
              <w:rPr>
                <w:sz w:val="20"/>
                <w:lang w:val="en-CA"/>
              </w:rPr>
            </w:pPr>
            <w:r w:rsidRPr="00B05E3F">
              <w:rPr>
                <w:sz w:val="20"/>
                <w:lang w:val="en-CA"/>
              </w:rPr>
              <w:t>(Bouchard J.)</w:t>
            </w:r>
          </w:p>
          <w:p w:rsidR="002D215E" w:rsidRPr="00B05E3F" w:rsidRDefault="001D4A27" w:rsidP="002D215E">
            <w:pPr>
              <w:jc w:val="both"/>
              <w:rPr>
                <w:sz w:val="20"/>
                <w:lang w:val="en-CA"/>
              </w:rPr>
            </w:pPr>
            <w:hyperlink r:id="rId165" w:history="1">
              <w:r w:rsidR="002D215E" w:rsidRPr="00B05E3F">
                <w:rPr>
                  <w:rStyle w:val="Hyperlink"/>
                  <w:sz w:val="20"/>
                  <w:lang w:val="en-CA"/>
                </w:rPr>
                <w:t>2021 QCCS 598</w:t>
              </w:r>
            </w:hyperlink>
          </w:p>
          <w:p w:rsidR="002D215E" w:rsidRPr="00B05E3F" w:rsidRDefault="002D215E" w:rsidP="002D215E">
            <w:pPr>
              <w:jc w:val="both"/>
              <w:rPr>
                <w:sz w:val="20"/>
                <w:lang w:val="en-CA"/>
              </w:rPr>
            </w:pPr>
          </w:p>
        </w:tc>
        <w:tc>
          <w:tcPr>
            <w:tcW w:w="243" w:type="pct"/>
          </w:tcPr>
          <w:p w:rsidR="002D215E" w:rsidRPr="00B05E3F" w:rsidRDefault="002D215E" w:rsidP="002D215E">
            <w:pPr>
              <w:jc w:val="both"/>
              <w:rPr>
                <w:sz w:val="20"/>
                <w:lang w:val="en-CA"/>
              </w:rPr>
            </w:pPr>
          </w:p>
        </w:tc>
        <w:tc>
          <w:tcPr>
            <w:tcW w:w="2330" w:type="pct"/>
          </w:tcPr>
          <w:p w:rsidR="002D215E" w:rsidRPr="00B05E3F" w:rsidRDefault="002D215E" w:rsidP="002D215E">
            <w:pPr>
              <w:jc w:val="both"/>
              <w:rPr>
                <w:sz w:val="20"/>
                <w:lang w:val="en-CA"/>
              </w:rPr>
            </w:pPr>
            <w:r w:rsidRPr="00B05E3F">
              <w:rPr>
                <w:sz w:val="20"/>
                <w:lang w:val="en-CA"/>
              </w:rPr>
              <w:t>Application for judicial review dismissed</w:t>
            </w:r>
          </w:p>
          <w:p w:rsidR="002D215E" w:rsidRPr="00B05E3F" w:rsidRDefault="002D215E" w:rsidP="002D215E">
            <w:pPr>
              <w:jc w:val="both"/>
              <w:rPr>
                <w:sz w:val="20"/>
                <w:lang w:val="en-CA"/>
              </w:rPr>
            </w:pPr>
          </w:p>
        </w:tc>
      </w:tr>
      <w:tr w:rsidR="002D215E" w:rsidRPr="00B05E3F" w:rsidTr="00E95A6A">
        <w:tc>
          <w:tcPr>
            <w:tcW w:w="2427" w:type="pct"/>
            <w:gridSpan w:val="2"/>
          </w:tcPr>
          <w:p w:rsidR="002D215E" w:rsidRPr="00B05E3F" w:rsidRDefault="002D215E" w:rsidP="002D215E">
            <w:pPr>
              <w:jc w:val="both"/>
              <w:rPr>
                <w:sz w:val="20"/>
                <w:lang w:val="en-CA"/>
              </w:rPr>
            </w:pPr>
            <w:r w:rsidRPr="00B05E3F">
              <w:rPr>
                <w:sz w:val="20"/>
                <w:lang w:val="en-CA"/>
              </w:rPr>
              <w:t>July 7, 2022</w:t>
            </w:r>
          </w:p>
          <w:p w:rsidR="002D215E" w:rsidRPr="00B05E3F" w:rsidRDefault="002D215E" w:rsidP="002D215E">
            <w:pPr>
              <w:jc w:val="both"/>
              <w:rPr>
                <w:sz w:val="20"/>
                <w:lang w:val="en-CA"/>
              </w:rPr>
            </w:pPr>
            <w:r w:rsidRPr="00B05E3F">
              <w:rPr>
                <w:sz w:val="20"/>
                <w:lang w:val="en-CA"/>
              </w:rPr>
              <w:t>Quebec Court of Appeal (Montréal)</w:t>
            </w:r>
          </w:p>
          <w:p w:rsidR="002D215E" w:rsidRPr="00B05E3F" w:rsidRDefault="002D215E" w:rsidP="002D215E">
            <w:pPr>
              <w:jc w:val="both"/>
              <w:rPr>
                <w:sz w:val="20"/>
                <w:lang w:val="fr-CA"/>
              </w:rPr>
            </w:pPr>
            <w:r w:rsidRPr="00B05E3F">
              <w:rPr>
                <w:sz w:val="20"/>
                <w:lang w:val="fr-CA"/>
              </w:rPr>
              <w:t>(Pelletier, Morissette and Gagnon JJ.A.)</w:t>
            </w:r>
          </w:p>
          <w:p w:rsidR="002D215E" w:rsidRPr="00B05E3F" w:rsidRDefault="002D215E" w:rsidP="002D215E">
            <w:pPr>
              <w:jc w:val="both"/>
              <w:rPr>
                <w:sz w:val="20"/>
                <w:lang w:val="en-CA"/>
              </w:rPr>
            </w:pPr>
            <w:r w:rsidRPr="00B05E3F">
              <w:rPr>
                <w:sz w:val="20"/>
                <w:lang w:val="en-CA"/>
              </w:rPr>
              <w:t>No. 200-09-010330-212</w:t>
            </w:r>
          </w:p>
          <w:p w:rsidR="002D215E" w:rsidRPr="00B05E3F" w:rsidRDefault="001D4A27" w:rsidP="002D215E">
            <w:pPr>
              <w:jc w:val="both"/>
              <w:rPr>
                <w:rStyle w:val="Hyperlink"/>
                <w:color w:val="auto"/>
                <w:sz w:val="20"/>
                <w:u w:val="none"/>
                <w:lang w:val="en-CA"/>
              </w:rPr>
            </w:pPr>
            <w:hyperlink r:id="rId166" w:history="1">
              <w:r w:rsidR="002D215E" w:rsidRPr="00B05E3F">
                <w:rPr>
                  <w:rStyle w:val="Hyperlink"/>
                  <w:sz w:val="20"/>
                  <w:lang w:val="en-CA"/>
                </w:rPr>
                <w:t>2022 QCCA 1011</w:t>
              </w:r>
            </w:hyperlink>
          </w:p>
          <w:p w:rsidR="002D215E" w:rsidRPr="00B05E3F" w:rsidRDefault="002D215E" w:rsidP="002D215E">
            <w:pPr>
              <w:jc w:val="both"/>
              <w:rPr>
                <w:sz w:val="20"/>
                <w:lang w:val="en-CA"/>
              </w:rPr>
            </w:pPr>
          </w:p>
        </w:tc>
        <w:tc>
          <w:tcPr>
            <w:tcW w:w="243" w:type="pct"/>
          </w:tcPr>
          <w:p w:rsidR="002D215E" w:rsidRPr="00B05E3F" w:rsidRDefault="002D215E" w:rsidP="002D215E">
            <w:pPr>
              <w:jc w:val="both"/>
              <w:rPr>
                <w:sz w:val="20"/>
                <w:lang w:val="en-CA"/>
              </w:rPr>
            </w:pPr>
          </w:p>
        </w:tc>
        <w:tc>
          <w:tcPr>
            <w:tcW w:w="2330" w:type="pct"/>
          </w:tcPr>
          <w:p w:rsidR="002D215E" w:rsidRPr="00B05E3F" w:rsidRDefault="002D215E" w:rsidP="002D215E">
            <w:pPr>
              <w:jc w:val="both"/>
              <w:rPr>
                <w:sz w:val="20"/>
                <w:lang w:val="en-CA"/>
              </w:rPr>
            </w:pPr>
            <w:r w:rsidRPr="00B05E3F">
              <w:rPr>
                <w:sz w:val="20"/>
                <w:lang w:val="en-CA"/>
              </w:rPr>
              <w:t>Appeal dismissed</w:t>
            </w:r>
          </w:p>
          <w:p w:rsidR="002D215E" w:rsidRPr="00B05E3F" w:rsidRDefault="002D215E" w:rsidP="002D215E">
            <w:pPr>
              <w:jc w:val="both"/>
              <w:rPr>
                <w:sz w:val="20"/>
                <w:lang w:val="en-CA"/>
              </w:rPr>
            </w:pPr>
          </w:p>
        </w:tc>
      </w:tr>
      <w:tr w:rsidR="002D215E" w:rsidRPr="00B05E3F" w:rsidTr="00E95A6A">
        <w:tc>
          <w:tcPr>
            <w:tcW w:w="2427" w:type="pct"/>
            <w:gridSpan w:val="2"/>
          </w:tcPr>
          <w:p w:rsidR="002D215E" w:rsidRPr="00B05E3F" w:rsidRDefault="002D215E" w:rsidP="002D215E">
            <w:pPr>
              <w:jc w:val="both"/>
              <w:rPr>
                <w:sz w:val="20"/>
                <w:lang w:val="en-CA"/>
              </w:rPr>
            </w:pPr>
            <w:r w:rsidRPr="00B05E3F">
              <w:rPr>
                <w:sz w:val="20"/>
                <w:lang w:val="en-CA"/>
              </w:rPr>
              <w:t>September 29, 2022</w:t>
            </w:r>
          </w:p>
          <w:p w:rsidR="002D215E" w:rsidRPr="00B05E3F" w:rsidRDefault="002D215E" w:rsidP="002D215E">
            <w:pPr>
              <w:jc w:val="both"/>
              <w:rPr>
                <w:sz w:val="20"/>
                <w:lang w:val="en-CA"/>
              </w:rPr>
            </w:pPr>
            <w:r w:rsidRPr="00B05E3F">
              <w:rPr>
                <w:sz w:val="20"/>
                <w:lang w:val="en-CA"/>
              </w:rPr>
              <w:t>Supreme Court of Canada</w:t>
            </w:r>
          </w:p>
        </w:tc>
        <w:tc>
          <w:tcPr>
            <w:tcW w:w="243" w:type="pct"/>
          </w:tcPr>
          <w:p w:rsidR="002D215E" w:rsidRPr="00B05E3F" w:rsidRDefault="002D215E" w:rsidP="002D215E">
            <w:pPr>
              <w:jc w:val="both"/>
              <w:rPr>
                <w:sz w:val="20"/>
                <w:lang w:val="en-CA"/>
              </w:rPr>
            </w:pPr>
          </w:p>
        </w:tc>
        <w:tc>
          <w:tcPr>
            <w:tcW w:w="2330" w:type="pct"/>
          </w:tcPr>
          <w:p w:rsidR="002D215E" w:rsidRPr="00B05E3F" w:rsidRDefault="002D215E" w:rsidP="002D215E">
            <w:pPr>
              <w:jc w:val="both"/>
              <w:rPr>
                <w:sz w:val="20"/>
                <w:lang w:val="en-CA"/>
              </w:rPr>
            </w:pPr>
            <w:r w:rsidRPr="00B05E3F">
              <w:rPr>
                <w:sz w:val="20"/>
                <w:lang w:val="en-CA"/>
              </w:rPr>
              <w:t>Application for leave to appeal filed</w:t>
            </w:r>
          </w:p>
          <w:p w:rsidR="002D215E" w:rsidRPr="00B05E3F" w:rsidRDefault="002D215E" w:rsidP="002D215E">
            <w:pPr>
              <w:jc w:val="both"/>
              <w:rPr>
                <w:sz w:val="20"/>
                <w:lang w:val="en-CA"/>
              </w:rPr>
            </w:pPr>
          </w:p>
        </w:tc>
      </w:tr>
    </w:tbl>
    <w:p w:rsidR="002D215E" w:rsidRPr="00B05E3F" w:rsidRDefault="002D215E" w:rsidP="002D215E">
      <w:pPr>
        <w:jc w:val="both"/>
        <w:rPr>
          <w:sz w:val="20"/>
          <w:lang w:val="en-CA"/>
        </w:rPr>
      </w:pPr>
    </w:p>
    <w:p w:rsidR="002D215E" w:rsidRPr="00B05E3F" w:rsidRDefault="001D4A27" w:rsidP="002D215E">
      <w:pPr>
        <w:jc w:val="both"/>
        <w:rPr>
          <w:sz w:val="20"/>
          <w:lang w:val="en-CA"/>
        </w:rPr>
      </w:pPr>
      <w:r>
        <w:rPr>
          <w:sz w:val="20"/>
        </w:rPr>
        <w:pict>
          <v:rect id="_x0000_i1091" style="width:2in;height:1pt" o:hrpct="0" o:hralign="center" o:hrstd="t" o:hrnoshade="t" o:hr="t" fillcolor="black [3213]" stroked="f"/>
        </w:pict>
      </w:r>
    </w:p>
    <w:p w:rsidR="002D215E" w:rsidRPr="00B05E3F" w:rsidRDefault="002D215E" w:rsidP="002D215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D215E" w:rsidRPr="00B05E3F" w:rsidTr="00E95A6A">
        <w:tc>
          <w:tcPr>
            <w:tcW w:w="543" w:type="pct"/>
          </w:tcPr>
          <w:p w:rsidR="002D215E" w:rsidRPr="00B05E3F" w:rsidRDefault="002D215E" w:rsidP="002D215E">
            <w:pPr>
              <w:jc w:val="both"/>
              <w:rPr>
                <w:sz w:val="20"/>
              </w:rPr>
            </w:pPr>
            <w:r w:rsidRPr="00B05E3F">
              <w:rPr>
                <w:rStyle w:val="SCCFileNumberChar"/>
                <w:sz w:val="20"/>
                <w:szCs w:val="20"/>
              </w:rPr>
              <w:t>40376</w:t>
            </w:r>
          </w:p>
        </w:tc>
        <w:tc>
          <w:tcPr>
            <w:tcW w:w="4457" w:type="pct"/>
            <w:gridSpan w:val="3"/>
          </w:tcPr>
          <w:p w:rsidR="002D215E" w:rsidRPr="00B05E3F" w:rsidRDefault="002D215E" w:rsidP="002D215E">
            <w:pPr>
              <w:pStyle w:val="SCCLsocParty"/>
              <w:jc w:val="both"/>
              <w:rPr>
                <w:b/>
                <w:sz w:val="20"/>
                <w:szCs w:val="20"/>
              </w:rPr>
            </w:pPr>
            <w:r w:rsidRPr="00B05E3F">
              <w:rPr>
                <w:b/>
                <w:sz w:val="20"/>
                <w:szCs w:val="20"/>
              </w:rPr>
              <w:t>Kathya Gagnon c. Conseil de la justice administrative</w:t>
            </w:r>
          </w:p>
          <w:p w:rsidR="002D215E" w:rsidRPr="00B05E3F" w:rsidRDefault="002D215E" w:rsidP="002D215E">
            <w:pPr>
              <w:pStyle w:val="SCCLsocOtherPartySeparator"/>
              <w:rPr>
                <w:sz w:val="20"/>
                <w:szCs w:val="20"/>
              </w:rPr>
            </w:pPr>
            <w:r w:rsidRPr="00B05E3F">
              <w:rPr>
                <w:sz w:val="20"/>
                <w:szCs w:val="20"/>
              </w:rPr>
              <w:t>- et -</w:t>
            </w:r>
          </w:p>
          <w:p w:rsidR="002D215E" w:rsidRPr="00B05E3F" w:rsidRDefault="002D215E" w:rsidP="002D215E">
            <w:pPr>
              <w:pStyle w:val="SCCLsocParty"/>
              <w:jc w:val="both"/>
              <w:rPr>
                <w:b/>
                <w:sz w:val="20"/>
                <w:szCs w:val="20"/>
              </w:rPr>
            </w:pPr>
            <w:r w:rsidRPr="00B05E3F">
              <w:rPr>
                <w:b/>
                <w:sz w:val="20"/>
                <w:szCs w:val="20"/>
              </w:rPr>
              <w:t>Mathieu Proulx, en sa qualité de président du Tribunal administratif du Québec et Procureur général du Québec</w:t>
            </w:r>
          </w:p>
          <w:p w:rsidR="002D215E" w:rsidRPr="00B05E3F" w:rsidRDefault="002D215E" w:rsidP="002D215E">
            <w:pPr>
              <w:jc w:val="both"/>
              <w:rPr>
                <w:sz w:val="20"/>
              </w:rPr>
            </w:pPr>
            <w:r w:rsidRPr="00B05E3F">
              <w:rPr>
                <w:sz w:val="20"/>
              </w:rPr>
              <w:t>(Qc) (Civile) (Autorisation)</w:t>
            </w:r>
          </w:p>
        </w:tc>
      </w:tr>
      <w:tr w:rsidR="002D215E" w:rsidRPr="00B05E3F" w:rsidTr="00E95A6A">
        <w:tc>
          <w:tcPr>
            <w:tcW w:w="5000" w:type="pct"/>
            <w:gridSpan w:val="4"/>
          </w:tcPr>
          <w:p w:rsidR="002D215E" w:rsidRPr="00B05E3F" w:rsidRDefault="002D215E" w:rsidP="002D215E">
            <w:pPr>
              <w:jc w:val="both"/>
              <w:rPr>
                <w:sz w:val="20"/>
                <w:lang w:val="fr-CA"/>
              </w:rPr>
            </w:pPr>
            <w:r w:rsidRPr="00B05E3F">
              <w:rPr>
                <w:sz w:val="20"/>
                <w:lang w:val="fr-CA"/>
              </w:rPr>
              <w:t xml:space="preserve">Droit administratif </w:t>
            </w:r>
            <w:r w:rsidRPr="00B05E3F">
              <w:rPr>
                <w:iCs/>
                <w:color w:val="000000"/>
                <w:sz w:val="20"/>
                <w:lang w:val="fr-CA"/>
              </w:rPr>
              <w:t xml:space="preserve">— Conseil de la justice administrative — Justice naturelle — Juge administrative — Destitution pour non-respect du délai de délibéré — Rôle du comité d’enquête — Impartialité du procureur </w:t>
            </w:r>
            <w:r w:rsidRPr="00B05E3F">
              <w:rPr>
                <w:i/>
                <w:iCs/>
                <w:color w:val="000000"/>
                <w:sz w:val="20"/>
                <w:lang w:val="fr-CA"/>
              </w:rPr>
              <w:t xml:space="preserve">— </w:t>
            </w:r>
            <w:r w:rsidRPr="00B05E3F">
              <w:rPr>
                <w:iCs/>
                <w:color w:val="000000"/>
                <w:sz w:val="20"/>
                <w:lang w:val="fr-CA"/>
              </w:rPr>
              <w:t>Le Comité d’enquête du Conseil de la justice administrative a-t-il rendu des décisions ou n’a-t-il fait qu’émettre des recommandations? — Si la réponse à la première question est positive, la procureure assistant le Comité d’enquête pouvait-elle à la fois représenter celui-ci et agir comme poursuivante?</w:t>
            </w:r>
          </w:p>
        </w:tc>
      </w:tr>
      <w:tr w:rsidR="002D215E" w:rsidRPr="00B05E3F" w:rsidTr="00E95A6A">
        <w:tc>
          <w:tcPr>
            <w:tcW w:w="5000" w:type="pct"/>
            <w:gridSpan w:val="4"/>
          </w:tcPr>
          <w:p w:rsidR="002D215E" w:rsidRPr="00B05E3F" w:rsidRDefault="002D215E" w:rsidP="002D215E">
            <w:pPr>
              <w:jc w:val="both"/>
              <w:rPr>
                <w:sz w:val="20"/>
                <w:lang w:val="fr-CA"/>
              </w:rPr>
            </w:pPr>
          </w:p>
        </w:tc>
      </w:tr>
      <w:tr w:rsidR="002D215E" w:rsidRPr="00B05E3F" w:rsidTr="00E95A6A">
        <w:tc>
          <w:tcPr>
            <w:tcW w:w="5000" w:type="pct"/>
            <w:gridSpan w:val="4"/>
          </w:tcPr>
          <w:p w:rsidR="002D215E" w:rsidRPr="00B05E3F" w:rsidRDefault="002D215E" w:rsidP="002D215E">
            <w:pPr>
              <w:jc w:val="both"/>
              <w:rPr>
                <w:sz w:val="20"/>
                <w:lang w:val="fr-CA"/>
              </w:rPr>
            </w:pPr>
            <w:r w:rsidRPr="00B05E3F">
              <w:rPr>
                <w:sz w:val="20"/>
                <w:lang w:val="fr-CA"/>
              </w:rPr>
              <w:t xml:space="preserve">En mars 2016, l’intimé Mathieu Proulx, en sa qualité de président du Tribunal administratif du Québec (« TAQ »), a déposé une plainte contre la demanderesse, la juge administrative Gagnon, citant le non- respect du délai de délibéré prévu à la </w:t>
            </w:r>
            <w:r w:rsidRPr="00B05E3F">
              <w:rPr>
                <w:i/>
                <w:sz w:val="20"/>
                <w:lang w:val="fr-CA"/>
              </w:rPr>
              <w:t>Loi sur la justice administrative</w:t>
            </w:r>
            <w:r w:rsidRPr="00B05E3F">
              <w:rPr>
                <w:sz w:val="20"/>
                <w:lang w:val="fr-CA"/>
              </w:rPr>
              <w:t>, RLRQ c J-3. Le processus d’enquête au Conseil de la justice administrative a abouti à une recommandation de destituer Mme Gagnon, ce que le gouvernement a fait en juin 2020. Mme Gagnon s’est pourvue en contrôle judiciaire de la décision avec des arguments fondés sur la partialité du processus décisionnel au Comité d’enquête du Conseil, notamment eu égard au rôle de l’avocat du Comité. La Cour supérieure et la Cour d’appel ont rejeté ces arguments.</w:t>
            </w:r>
          </w:p>
          <w:p w:rsidR="002D215E" w:rsidRPr="00B05E3F" w:rsidRDefault="002D215E" w:rsidP="002D215E">
            <w:pPr>
              <w:jc w:val="both"/>
              <w:rPr>
                <w:sz w:val="20"/>
                <w:lang w:val="fr-CA"/>
              </w:rPr>
            </w:pPr>
          </w:p>
        </w:tc>
      </w:tr>
      <w:tr w:rsidR="002D215E" w:rsidRPr="00B05E3F" w:rsidTr="00E95A6A">
        <w:tc>
          <w:tcPr>
            <w:tcW w:w="2427" w:type="pct"/>
            <w:gridSpan w:val="2"/>
          </w:tcPr>
          <w:p w:rsidR="002D215E" w:rsidRPr="00B05E3F" w:rsidRDefault="002D215E" w:rsidP="002D215E">
            <w:pPr>
              <w:jc w:val="both"/>
              <w:rPr>
                <w:sz w:val="20"/>
                <w:lang w:val="fr-CA"/>
              </w:rPr>
            </w:pPr>
            <w:r w:rsidRPr="00B05E3F">
              <w:rPr>
                <w:sz w:val="20"/>
                <w:lang w:val="fr-CA"/>
              </w:rPr>
              <w:t>Le 25 février 2021</w:t>
            </w:r>
          </w:p>
          <w:p w:rsidR="002D215E" w:rsidRPr="00B05E3F" w:rsidRDefault="002D215E" w:rsidP="002D215E">
            <w:pPr>
              <w:jc w:val="both"/>
              <w:rPr>
                <w:sz w:val="20"/>
                <w:lang w:val="fr-CA"/>
              </w:rPr>
            </w:pPr>
            <w:r w:rsidRPr="00B05E3F">
              <w:rPr>
                <w:sz w:val="20"/>
                <w:lang w:val="fr-CA"/>
              </w:rPr>
              <w:t>Cour supérieure du Québec</w:t>
            </w:r>
          </w:p>
          <w:p w:rsidR="002D215E" w:rsidRPr="00B05E3F" w:rsidRDefault="002D215E" w:rsidP="002D215E">
            <w:pPr>
              <w:jc w:val="both"/>
              <w:rPr>
                <w:sz w:val="20"/>
              </w:rPr>
            </w:pPr>
            <w:r w:rsidRPr="00B05E3F">
              <w:rPr>
                <w:sz w:val="20"/>
              </w:rPr>
              <w:t>(le juge Bouchard)</w:t>
            </w:r>
          </w:p>
          <w:p w:rsidR="002D215E" w:rsidRPr="00B05E3F" w:rsidRDefault="001D4A27" w:rsidP="002D215E">
            <w:pPr>
              <w:jc w:val="both"/>
              <w:rPr>
                <w:sz w:val="20"/>
              </w:rPr>
            </w:pPr>
            <w:hyperlink r:id="rId167" w:history="1">
              <w:r w:rsidR="002D215E" w:rsidRPr="00B05E3F">
                <w:rPr>
                  <w:rStyle w:val="Hyperlink"/>
                  <w:sz w:val="20"/>
                </w:rPr>
                <w:t>2021 QCCS 598</w:t>
              </w:r>
            </w:hyperlink>
          </w:p>
          <w:p w:rsidR="002D215E" w:rsidRPr="00B05E3F" w:rsidRDefault="002D215E" w:rsidP="002D215E">
            <w:pPr>
              <w:jc w:val="both"/>
              <w:rPr>
                <w:sz w:val="20"/>
              </w:rPr>
            </w:pPr>
          </w:p>
        </w:tc>
        <w:tc>
          <w:tcPr>
            <w:tcW w:w="243" w:type="pct"/>
          </w:tcPr>
          <w:p w:rsidR="002D215E" w:rsidRPr="00B05E3F" w:rsidRDefault="002D215E" w:rsidP="002D215E">
            <w:pPr>
              <w:jc w:val="both"/>
              <w:rPr>
                <w:sz w:val="20"/>
              </w:rPr>
            </w:pPr>
          </w:p>
        </w:tc>
        <w:tc>
          <w:tcPr>
            <w:tcW w:w="2330" w:type="pct"/>
          </w:tcPr>
          <w:p w:rsidR="002D215E" w:rsidRPr="00B05E3F" w:rsidRDefault="002D215E" w:rsidP="002D215E">
            <w:pPr>
              <w:jc w:val="both"/>
              <w:rPr>
                <w:sz w:val="20"/>
              </w:rPr>
            </w:pPr>
            <w:r w:rsidRPr="00B05E3F">
              <w:rPr>
                <w:sz w:val="20"/>
              </w:rPr>
              <w:t>Pourvoi en contrôle judiciaire rejeté</w:t>
            </w:r>
          </w:p>
          <w:p w:rsidR="002D215E" w:rsidRPr="00B05E3F" w:rsidRDefault="002D215E" w:rsidP="002D215E">
            <w:pPr>
              <w:jc w:val="both"/>
              <w:rPr>
                <w:sz w:val="20"/>
              </w:rPr>
            </w:pPr>
          </w:p>
        </w:tc>
      </w:tr>
      <w:tr w:rsidR="002D215E" w:rsidRPr="00B05E3F" w:rsidTr="00E95A6A">
        <w:tc>
          <w:tcPr>
            <w:tcW w:w="2427" w:type="pct"/>
            <w:gridSpan w:val="2"/>
          </w:tcPr>
          <w:p w:rsidR="002D215E" w:rsidRPr="00B05E3F" w:rsidRDefault="002D215E" w:rsidP="002D215E">
            <w:pPr>
              <w:jc w:val="both"/>
              <w:rPr>
                <w:sz w:val="20"/>
                <w:lang w:val="fr-CA"/>
              </w:rPr>
            </w:pPr>
            <w:r w:rsidRPr="00B05E3F">
              <w:rPr>
                <w:sz w:val="20"/>
                <w:lang w:val="fr-CA"/>
              </w:rPr>
              <w:t>Le 7 juillet 2022</w:t>
            </w:r>
          </w:p>
          <w:p w:rsidR="002D215E" w:rsidRPr="00B05E3F" w:rsidRDefault="002D215E" w:rsidP="002D215E">
            <w:pPr>
              <w:jc w:val="both"/>
              <w:rPr>
                <w:sz w:val="20"/>
                <w:lang w:val="fr-CA"/>
              </w:rPr>
            </w:pPr>
            <w:r w:rsidRPr="00B05E3F">
              <w:rPr>
                <w:sz w:val="20"/>
                <w:lang w:val="fr-CA"/>
              </w:rPr>
              <w:t>Cour d’appel du Québec (Montréal)</w:t>
            </w:r>
          </w:p>
          <w:p w:rsidR="002D215E" w:rsidRPr="00B05E3F" w:rsidRDefault="002D215E" w:rsidP="002D215E">
            <w:pPr>
              <w:jc w:val="both"/>
              <w:rPr>
                <w:sz w:val="20"/>
                <w:lang w:val="fr-CA"/>
              </w:rPr>
            </w:pPr>
            <w:r w:rsidRPr="00B05E3F">
              <w:rPr>
                <w:sz w:val="20"/>
                <w:lang w:val="fr-CA"/>
              </w:rPr>
              <w:t>(les juges Pelletier, Morissette et Gagnon)</w:t>
            </w:r>
          </w:p>
          <w:p w:rsidR="002D215E" w:rsidRPr="00B05E3F" w:rsidRDefault="002D215E" w:rsidP="002D215E">
            <w:pPr>
              <w:jc w:val="both"/>
              <w:rPr>
                <w:sz w:val="20"/>
              </w:rPr>
            </w:pPr>
            <w:r w:rsidRPr="00B05E3F">
              <w:rPr>
                <w:sz w:val="20"/>
              </w:rPr>
              <w:t>No. 200-09-010330-212</w:t>
            </w:r>
          </w:p>
          <w:p w:rsidR="002D215E" w:rsidRPr="00B05E3F" w:rsidRDefault="001D4A27" w:rsidP="002D215E">
            <w:pPr>
              <w:jc w:val="both"/>
              <w:rPr>
                <w:rStyle w:val="Hyperlink"/>
                <w:color w:val="auto"/>
                <w:sz w:val="20"/>
                <w:u w:val="none"/>
              </w:rPr>
            </w:pPr>
            <w:hyperlink r:id="rId168" w:history="1">
              <w:r w:rsidR="002D215E" w:rsidRPr="00B05E3F">
                <w:rPr>
                  <w:rStyle w:val="Hyperlink"/>
                  <w:sz w:val="20"/>
                </w:rPr>
                <w:t>2022 QCCA 1011</w:t>
              </w:r>
            </w:hyperlink>
          </w:p>
          <w:p w:rsidR="002D215E" w:rsidRPr="00B05E3F" w:rsidRDefault="002D215E" w:rsidP="002D215E">
            <w:pPr>
              <w:jc w:val="both"/>
              <w:rPr>
                <w:sz w:val="20"/>
              </w:rPr>
            </w:pPr>
          </w:p>
        </w:tc>
        <w:tc>
          <w:tcPr>
            <w:tcW w:w="243" w:type="pct"/>
          </w:tcPr>
          <w:p w:rsidR="002D215E" w:rsidRPr="00B05E3F" w:rsidRDefault="002D215E" w:rsidP="002D215E">
            <w:pPr>
              <w:jc w:val="both"/>
              <w:rPr>
                <w:sz w:val="20"/>
              </w:rPr>
            </w:pPr>
          </w:p>
        </w:tc>
        <w:tc>
          <w:tcPr>
            <w:tcW w:w="2330" w:type="pct"/>
          </w:tcPr>
          <w:p w:rsidR="002D215E" w:rsidRPr="00B05E3F" w:rsidRDefault="002D215E" w:rsidP="002D215E">
            <w:pPr>
              <w:jc w:val="both"/>
              <w:rPr>
                <w:sz w:val="20"/>
              </w:rPr>
            </w:pPr>
            <w:r w:rsidRPr="00B05E3F">
              <w:rPr>
                <w:sz w:val="20"/>
              </w:rPr>
              <w:t>Appel rejeté</w:t>
            </w:r>
          </w:p>
          <w:p w:rsidR="002D215E" w:rsidRPr="00B05E3F" w:rsidRDefault="002D215E" w:rsidP="002D215E">
            <w:pPr>
              <w:jc w:val="both"/>
              <w:rPr>
                <w:sz w:val="20"/>
              </w:rPr>
            </w:pPr>
          </w:p>
        </w:tc>
      </w:tr>
      <w:tr w:rsidR="002D215E" w:rsidRPr="00B05E3F" w:rsidTr="00E95A6A">
        <w:tc>
          <w:tcPr>
            <w:tcW w:w="2427" w:type="pct"/>
            <w:gridSpan w:val="2"/>
          </w:tcPr>
          <w:p w:rsidR="002D215E" w:rsidRPr="00B05E3F" w:rsidRDefault="002D215E" w:rsidP="002D215E">
            <w:pPr>
              <w:jc w:val="both"/>
              <w:rPr>
                <w:sz w:val="20"/>
                <w:lang w:val="fr-CA"/>
              </w:rPr>
            </w:pPr>
            <w:r w:rsidRPr="00B05E3F">
              <w:rPr>
                <w:sz w:val="20"/>
                <w:lang w:val="fr-CA"/>
              </w:rPr>
              <w:t>Le 29 septembre 2022</w:t>
            </w:r>
          </w:p>
          <w:p w:rsidR="002D215E" w:rsidRPr="00B05E3F" w:rsidRDefault="002D215E" w:rsidP="002D215E">
            <w:pPr>
              <w:jc w:val="both"/>
              <w:rPr>
                <w:sz w:val="20"/>
                <w:lang w:val="fr-CA"/>
              </w:rPr>
            </w:pPr>
            <w:r w:rsidRPr="00B05E3F">
              <w:rPr>
                <w:sz w:val="20"/>
                <w:lang w:val="fr-CA"/>
              </w:rPr>
              <w:t>Cour suprême du Canada</w:t>
            </w:r>
          </w:p>
        </w:tc>
        <w:tc>
          <w:tcPr>
            <w:tcW w:w="243" w:type="pct"/>
          </w:tcPr>
          <w:p w:rsidR="002D215E" w:rsidRPr="00B05E3F" w:rsidRDefault="002D215E" w:rsidP="002D215E">
            <w:pPr>
              <w:jc w:val="both"/>
              <w:rPr>
                <w:sz w:val="20"/>
                <w:lang w:val="fr-CA"/>
              </w:rPr>
            </w:pPr>
          </w:p>
        </w:tc>
        <w:tc>
          <w:tcPr>
            <w:tcW w:w="2330" w:type="pct"/>
          </w:tcPr>
          <w:p w:rsidR="002D215E" w:rsidRPr="00B05E3F" w:rsidRDefault="002D215E" w:rsidP="002D215E">
            <w:pPr>
              <w:jc w:val="both"/>
              <w:rPr>
                <w:sz w:val="20"/>
              </w:rPr>
            </w:pPr>
            <w:r w:rsidRPr="00B05E3F">
              <w:rPr>
                <w:sz w:val="20"/>
              </w:rPr>
              <w:t>Demande d’autorisation d’appel déposée</w:t>
            </w:r>
          </w:p>
          <w:p w:rsidR="002D215E" w:rsidRPr="00B05E3F" w:rsidRDefault="002D215E" w:rsidP="002D215E">
            <w:pPr>
              <w:jc w:val="both"/>
              <w:rPr>
                <w:sz w:val="20"/>
              </w:rPr>
            </w:pPr>
          </w:p>
        </w:tc>
      </w:tr>
    </w:tbl>
    <w:p w:rsidR="002D215E" w:rsidRPr="00B05E3F" w:rsidRDefault="002D215E" w:rsidP="002D215E">
      <w:pPr>
        <w:jc w:val="both"/>
        <w:rPr>
          <w:sz w:val="20"/>
        </w:rPr>
      </w:pPr>
    </w:p>
    <w:p w:rsidR="00C950FF" w:rsidRPr="00B05E3F" w:rsidRDefault="001D4A27" w:rsidP="00B05E3F">
      <w:pPr>
        <w:widowControl w:val="0"/>
        <w:jc w:val="both"/>
        <w:rPr>
          <w:sz w:val="20"/>
          <w:lang w:val="fr-CA"/>
        </w:rPr>
      </w:pPr>
      <w:r>
        <w:rPr>
          <w:sz w:val="20"/>
        </w:rPr>
        <w:pict>
          <v:rect id="_x0000_i1092" style="width:2in;height:1pt" o:hrpct="0" o:hralign="center" o:hrstd="t" o:hrnoshade="t" o:hr="t" fillcolor="black [3213]" stroked="f"/>
        </w:pict>
      </w:r>
    </w:p>
    <w:p w:rsidR="00C950FF" w:rsidRPr="00B05E3F" w:rsidRDefault="00C950FF" w:rsidP="00B05E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5E3F" w:rsidRPr="00B05E3F" w:rsidTr="00E95A6A">
        <w:tc>
          <w:tcPr>
            <w:tcW w:w="543" w:type="pct"/>
          </w:tcPr>
          <w:p w:rsidR="00B05E3F" w:rsidRPr="00B05E3F" w:rsidRDefault="00B05E3F" w:rsidP="00B05E3F">
            <w:pPr>
              <w:jc w:val="both"/>
              <w:rPr>
                <w:sz w:val="20"/>
                <w:lang w:val="en-CA"/>
              </w:rPr>
            </w:pPr>
            <w:r w:rsidRPr="00B05E3F">
              <w:rPr>
                <w:rStyle w:val="SCCFileNumberChar"/>
                <w:sz w:val="20"/>
                <w:szCs w:val="20"/>
              </w:rPr>
              <w:t>40478</w:t>
            </w:r>
          </w:p>
        </w:tc>
        <w:tc>
          <w:tcPr>
            <w:tcW w:w="4457" w:type="pct"/>
            <w:gridSpan w:val="3"/>
          </w:tcPr>
          <w:p w:rsidR="00B05E3F" w:rsidRPr="00B05E3F" w:rsidRDefault="00B05E3F" w:rsidP="00B05E3F">
            <w:pPr>
              <w:pStyle w:val="SCCLsocParty"/>
              <w:jc w:val="both"/>
              <w:rPr>
                <w:b/>
                <w:sz w:val="20"/>
                <w:szCs w:val="20"/>
              </w:rPr>
            </w:pPr>
            <w:r w:rsidRPr="00B05E3F">
              <w:rPr>
                <w:b/>
                <w:sz w:val="20"/>
                <w:szCs w:val="20"/>
              </w:rPr>
              <w:t>Les consultants Gauthier Morel inc., Daniel Gauthier v. Ville de Laval</w:t>
            </w:r>
          </w:p>
          <w:p w:rsidR="00B05E3F" w:rsidRPr="00B05E3F" w:rsidRDefault="00B05E3F" w:rsidP="00B05E3F">
            <w:pPr>
              <w:jc w:val="both"/>
              <w:rPr>
                <w:sz w:val="20"/>
                <w:lang w:val="en-CA"/>
              </w:rPr>
            </w:pPr>
            <w:r w:rsidRPr="00B05E3F">
              <w:rPr>
                <w:sz w:val="20"/>
                <w:lang w:val="en-CA"/>
              </w:rPr>
              <w:t>(Que.) (Civil) (By Leave)</w:t>
            </w:r>
          </w:p>
        </w:tc>
      </w:tr>
      <w:tr w:rsidR="00B05E3F" w:rsidRPr="00B05E3F" w:rsidTr="00E95A6A">
        <w:tc>
          <w:tcPr>
            <w:tcW w:w="5000" w:type="pct"/>
            <w:gridSpan w:val="4"/>
          </w:tcPr>
          <w:p w:rsidR="00B05E3F" w:rsidRPr="00B05E3F" w:rsidRDefault="00B05E3F" w:rsidP="00B05E3F">
            <w:pPr>
              <w:jc w:val="both"/>
              <w:rPr>
                <w:sz w:val="20"/>
                <w:lang w:val="en-CA"/>
              </w:rPr>
            </w:pPr>
            <w:r w:rsidRPr="00B05E3F">
              <w:rPr>
                <w:sz w:val="20"/>
                <w:lang w:val="en-CA"/>
              </w:rPr>
              <w:t>Contracts —</w:t>
            </w:r>
            <w:r w:rsidRPr="00B05E3F">
              <w:rPr>
                <w:iCs/>
                <w:sz w:val="20"/>
                <w:lang w:val="en-CA"/>
              </w:rPr>
              <w:t xml:space="preserve"> Contract for services — Unilateral resiliation — Civil liability — Defamation — Call for tenders — Public contracts — Fraud or fraudulent tactics — Whether Court of Appeal made error of law or of mixed fact and law in finding that respondent’s unilateral resiliation of contract for services entered into by parties did not constitute abuse of rights —</w:t>
            </w:r>
            <w:r w:rsidRPr="00B05E3F">
              <w:rPr>
                <w:sz w:val="20"/>
                <w:lang w:val="en-CA"/>
              </w:rPr>
              <w:t xml:space="preserve"> </w:t>
            </w:r>
            <w:r w:rsidRPr="00B05E3F">
              <w:rPr>
                <w:iCs/>
                <w:sz w:val="20"/>
                <w:lang w:val="en-CA"/>
              </w:rPr>
              <w:t>Whether Court of Appeal was justified in reversing Superior Court’s findings concerning respondent’s defamatory conduct—</w:t>
            </w:r>
            <w:r w:rsidRPr="00B05E3F">
              <w:rPr>
                <w:sz w:val="20"/>
                <w:lang w:val="en-CA"/>
              </w:rPr>
              <w:t xml:space="preserve"> </w:t>
            </w:r>
            <w:r w:rsidRPr="00B05E3F">
              <w:rPr>
                <w:iCs/>
                <w:sz w:val="20"/>
                <w:lang w:val="en-CA"/>
              </w:rPr>
              <w:t xml:space="preserve">Whether Court of Appeal erred in law in finding that applicant company had contravened </w:t>
            </w:r>
            <w:r w:rsidRPr="00B05E3F">
              <w:rPr>
                <w:i/>
                <w:iCs/>
                <w:sz w:val="20"/>
                <w:lang w:val="en-CA"/>
              </w:rPr>
              <w:t>Recovery Act</w:t>
            </w:r>
            <w:r w:rsidRPr="00B05E3F">
              <w:rPr>
                <w:iCs/>
                <w:sz w:val="20"/>
                <w:lang w:val="en-CA"/>
              </w:rPr>
              <w:t xml:space="preserve"> —</w:t>
            </w:r>
            <w:r w:rsidRPr="00B05E3F">
              <w:rPr>
                <w:sz w:val="20"/>
                <w:lang w:val="en-CA"/>
              </w:rPr>
              <w:t xml:space="preserve"> Whether Court of Appeal erred in law in interpreting s. 11 of </w:t>
            </w:r>
            <w:r w:rsidRPr="00B05E3F">
              <w:rPr>
                <w:i/>
                <w:sz w:val="20"/>
                <w:lang w:val="en-CA"/>
              </w:rPr>
              <w:t xml:space="preserve">Recovery Act </w:t>
            </w:r>
            <w:r w:rsidRPr="00B05E3F">
              <w:rPr>
                <w:iCs/>
                <w:sz w:val="20"/>
                <w:lang w:val="en-CA"/>
              </w:rPr>
              <w:t xml:space="preserve">— </w:t>
            </w:r>
            <w:r w:rsidRPr="00B05E3F">
              <w:rPr>
                <w:i/>
                <w:iCs/>
                <w:sz w:val="20"/>
                <w:lang w:val="en-CA"/>
              </w:rPr>
              <w:t>Act to ensure mainly the recovery of amounts improperly paid as a result of fraud or fraudulent tactics in connection with public contracts</w:t>
            </w:r>
            <w:r w:rsidRPr="00B05E3F">
              <w:rPr>
                <w:iCs/>
                <w:sz w:val="20"/>
                <w:lang w:val="en-CA"/>
              </w:rPr>
              <w:t>, CQLR, c. R-2.2.0.0.3, ss. 10, 11.</w:t>
            </w:r>
          </w:p>
        </w:tc>
      </w:tr>
      <w:tr w:rsidR="00B05E3F" w:rsidRPr="00B05E3F" w:rsidTr="00E95A6A">
        <w:tc>
          <w:tcPr>
            <w:tcW w:w="5000" w:type="pct"/>
            <w:gridSpan w:val="4"/>
          </w:tcPr>
          <w:p w:rsidR="00B05E3F" w:rsidRPr="00B05E3F" w:rsidRDefault="00B05E3F" w:rsidP="00B05E3F">
            <w:pPr>
              <w:jc w:val="both"/>
              <w:rPr>
                <w:sz w:val="20"/>
                <w:lang w:val="en-CA"/>
              </w:rPr>
            </w:pPr>
          </w:p>
          <w:p w:rsidR="00B05E3F" w:rsidRPr="00B05E3F" w:rsidRDefault="00B05E3F" w:rsidP="00B05E3F">
            <w:pPr>
              <w:jc w:val="both"/>
              <w:rPr>
                <w:sz w:val="20"/>
                <w:lang w:val="en-CA"/>
              </w:rPr>
            </w:pPr>
            <w:r w:rsidRPr="00B05E3F">
              <w:rPr>
                <w:sz w:val="20"/>
                <w:lang w:val="en-CA"/>
              </w:rPr>
              <w:t xml:space="preserve">At the time of the events, the respondent, Ville de Laval (“City”), had been awarding various computer consulting contracts to the applicant Les consultants Gauthier Morel inc. (“CGM”) for nearly 20 years. In 2011, the City terminated one of the contracts. CGM sued the City for damages for unlawful, abusive, cavalier and arbitrary resiliation of the contract. In defence, the City filed a cross-application in which it claimed soldarily from CGM and its president, the applicant Daniel Gauthier, reimbursement of the fees it had allegedly overpaid under three of the contracts, which, according to it, had involved fraud or fraudulent tactics. </w:t>
            </w:r>
            <w:r w:rsidRPr="00B05E3F">
              <w:rPr>
                <w:iCs/>
                <w:sz w:val="20"/>
                <w:lang w:val="en-CA"/>
              </w:rPr>
              <w:t>CGM added a claim for damages for defamation to its application. CGM and Mr. Gauthier also sought to have the City’s cross-application declared abusive, and they claimed damages corresponding to their extrajudicial fees. The Quebec Superior Court dismissed CGM’s claim for damages for resiliation of the contract but allowed CGM’s action in defamation and ordered the City to pay CGM $30,000. It dismissed in their entirety the City’s cross-application and the application by Mr. Gauthier and CGM for a declaration that the cross-application was abusive and for damages. The City appealed, as did CGM and Mr. Gauthier. The Quebec Court of Appeal allowed the City’s appeal in part and ordered CGM and Mr. Gauthier solidarily to pay the City $142,520. It dismissed the incidental appeal of CGM and Mr. Gauthier.</w:t>
            </w:r>
          </w:p>
          <w:p w:rsidR="00B05E3F" w:rsidRPr="00B05E3F" w:rsidRDefault="00B05E3F" w:rsidP="00B05E3F">
            <w:pPr>
              <w:jc w:val="both"/>
              <w:rPr>
                <w:sz w:val="20"/>
                <w:lang w:val="en-CA"/>
              </w:rPr>
            </w:pPr>
          </w:p>
        </w:tc>
      </w:tr>
      <w:tr w:rsidR="00B05E3F" w:rsidRPr="00B05E3F" w:rsidTr="00E95A6A">
        <w:tc>
          <w:tcPr>
            <w:tcW w:w="2427" w:type="pct"/>
            <w:gridSpan w:val="2"/>
          </w:tcPr>
          <w:p w:rsidR="00B05E3F" w:rsidRPr="00B05E3F" w:rsidRDefault="00B05E3F" w:rsidP="00B05E3F">
            <w:pPr>
              <w:jc w:val="both"/>
              <w:rPr>
                <w:sz w:val="20"/>
                <w:lang w:val="en-CA"/>
              </w:rPr>
            </w:pPr>
            <w:r w:rsidRPr="00B05E3F">
              <w:rPr>
                <w:sz w:val="20"/>
                <w:lang w:val="en-CA"/>
              </w:rPr>
              <w:t>November 2, 2020</w:t>
            </w:r>
          </w:p>
          <w:p w:rsidR="00B05E3F" w:rsidRPr="00B05E3F" w:rsidRDefault="00B05E3F" w:rsidP="00B05E3F">
            <w:pPr>
              <w:jc w:val="both"/>
              <w:rPr>
                <w:sz w:val="20"/>
                <w:lang w:val="en-CA"/>
              </w:rPr>
            </w:pPr>
            <w:r w:rsidRPr="00B05E3F">
              <w:rPr>
                <w:sz w:val="20"/>
                <w:lang w:val="en-CA"/>
              </w:rPr>
              <w:t>Quebec Superior Court</w:t>
            </w:r>
          </w:p>
          <w:p w:rsidR="00B05E3F" w:rsidRPr="00B05E3F" w:rsidRDefault="00B05E3F" w:rsidP="00B05E3F">
            <w:pPr>
              <w:jc w:val="both"/>
              <w:rPr>
                <w:sz w:val="20"/>
                <w:lang w:val="en-CA"/>
              </w:rPr>
            </w:pPr>
            <w:r w:rsidRPr="00B05E3F">
              <w:rPr>
                <w:sz w:val="20"/>
                <w:lang w:val="en-CA"/>
              </w:rPr>
              <w:t>(Bisson J.)</w:t>
            </w:r>
          </w:p>
          <w:p w:rsidR="00B05E3F" w:rsidRPr="00B05E3F" w:rsidRDefault="00B05E3F" w:rsidP="00B05E3F">
            <w:pPr>
              <w:jc w:val="both"/>
              <w:rPr>
                <w:sz w:val="20"/>
                <w:lang w:val="en-CA"/>
              </w:rPr>
            </w:pPr>
            <w:r w:rsidRPr="00B05E3F">
              <w:rPr>
                <w:sz w:val="20"/>
                <w:lang w:val="en-CA"/>
              </w:rPr>
              <w:t>File: 540-17-006761-125</w:t>
            </w:r>
          </w:p>
          <w:p w:rsidR="00B05E3F" w:rsidRPr="00B05E3F" w:rsidRDefault="001D4A27" w:rsidP="00B05E3F">
            <w:pPr>
              <w:jc w:val="both"/>
              <w:rPr>
                <w:sz w:val="20"/>
                <w:lang w:val="en-CA"/>
              </w:rPr>
            </w:pPr>
            <w:hyperlink r:id="rId169" w:history="1">
              <w:r w:rsidR="00B05E3F" w:rsidRPr="00B05E3F">
                <w:rPr>
                  <w:rStyle w:val="Hyperlink"/>
                  <w:sz w:val="20"/>
                  <w:lang w:val="en-CA"/>
                </w:rPr>
                <w:t>2020 QCCS 3497</w:t>
              </w:r>
            </w:hyperlink>
          </w:p>
          <w:p w:rsidR="00B05E3F" w:rsidRPr="00B05E3F" w:rsidRDefault="00B05E3F" w:rsidP="00B05E3F">
            <w:pPr>
              <w:jc w:val="both"/>
              <w:rPr>
                <w:sz w:val="20"/>
                <w:lang w:val="en-CA"/>
              </w:rPr>
            </w:pPr>
          </w:p>
        </w:tc>
        <w:tc>
          <w:tcPr>
            <w:tcW w:w="243" w:type="pct"/>
          </w:tcPr>
          <w:p w:rsidR="00B05E3F" w:rsidRPr="00B05E3F" w:rsidRDefault="00B05E3F" w:rsidP="00B05E3F">
            <w:pPr>
              <w:jc w:val="both"/>
              <w:rPr>
                <w:sz w:val="20"/>
                <w:lang w:val="en-CA"/>
              </w:rPr>
            </w:pPr>
          </w:p>
        </w:tc>
        <w:tc>
          <w:tcPr>
            <w:tcW w:w="2330" w:type="pct"/>
          </w:tcPr>
          <w:p w:rsidR="00B05E3F" w:rsidRPr="00B05E3F" w:rsidRDefault="00B05E3F" w:rsidP="00B05E3F">
            <w:pPr>
              <w:jc w:val="both"/>
              <w:rPr>
                <w:sz w:val="20"/>
                <w:lang w:val="en-CA"/>
              </w:rPr>
            </w:pPr>
            <w:r w:rsidRPr="00B05E3F">
              <w:rPr>
                <w:sz w:val="20"/>
                <w:lang w:val="en-CA"/>
              </w:rPr>
              <w:t xml:space="preserve">CGM’s claim for damages for resiliation of contract 27787 dismissed; CGM’s action in defamation allowed; City ordered to pay CGM $30,000; City’s cross-application and application by Mr. Gauthier and CGM for </w:t>
            </w:r>
            <w:r w:rsidRPr="00B05E3F">
              <w:rPr>
                <w:iCs/>
                <w:sz w:val="20"/>
                <w:lang w:val="en-CA"/>
              </w:rPr>
              <w:t>declaration that cross-application abusive</w:t>
            </w:r>
            <w:r w:rsidRPr="00B05E3F">
              <w:rPr>
                <w:sz w:val="20"/>
                <w:lang w:val="en-CA"/>
              </w:rPr>
              <w:t xml:space="preserve"> and for damages dismissed</w:t>
            </w:r>
          </w:p>
          <w:p w:rsidR="00B05E3F" w:rsidRPr="00B05E3F" w:rsidRDefault="00B05E3F" w:rsidP="00B05E3F">
            <w:pPr>
              <w:jc w:val="both"/>
              <w:rPr>
                <w:sz w:val="20"/>
                <w:lang w:val="en-CA"/>
              </w:rPr>
            </w:pPr>
          </w:p>
        </w:tc>
      </w:tr>
      <w:tr w:rsidR="00B05E3F" w:rsidRPr="00B05E3F" w:rsidTr="00E95A6A">
        <w:tc>
          <w:tcPr>
            <w:tcW w:w="2427" w:type="pct"/>
            <w:gridSpan w:val="2"/>
          </w:tcPr>
          <w:p w:rsidR="00B05E3F" w:rsidRPr="00B05E3F" w:rsidRDefault="00B05E3F" w:rsidP="00B05E3F">
            <w:pPr>
              <w:jc w:val="both"/>
              <w:rPr>
                <w:sz w:val="20"/>
                <w:lang w:val="en-CA"/>
              </w:rPr>
            </w:pPr>
            <w:r w:rsidRPr="00B05E3F">
              <w:rPr>
                <w:sz w:val="20"/>
                <w:lang w:val="en-CA"/>
              </w:rPr>
              <w:t>October 4, 2022</w:t>
            </w:r>
          </w:p>
          <w:p w:rsidR="00B05E3F" w:rsidRPr="00B05E3F" w:rsidRDefault="00B05E3F" w:rsidP="00B05E3F">
            <w:pPr>
              <w:jc w:val="both"/>
              <w:rPr>
                <w:sz w:val="20"/>
                <w:lang w:val="en-CA"/>
              </w:rPr>
            </w:pPr>
            <w:r w:rsidRPr="00B05E3F">
              <w:rPr>
                <w:sz w:val="20"/>
                <w:lang w:val="en-CA"/>
              </w:rPr>
              <w:t>Quebec Court of Appeal (Montréal)</w:t>
            </w:r>
          </w:p>
          <w:p w:rsidR="00B05E3F" w:rsidRPr="00B05E3F" w:rsidRDefault="00B05E3F" w:rsidP="00B05E3F">
            <w:pPr>
              <w:jc w:val="both"/>
              <w:rPr>
                <w:sz w:val="20"/>
                <w:lang w:val="fr-CA"/>
              </w:rPr>
            </w:pPr>
            <w:r w:rsidRPr="00B05E3F">
              <w:rPr>
                <w:sz w:val="20"/>
                <w:lang w:val="fr-CA"/>
              </w:rPr>
              <w:t>(Hogue, Sansfaçon and Baudouin JJ.A.)</w:t>
            </w:r>
          </w:p>
          <w:p w:rsidR="00B05E3F" w:rsidRPr="00B05E3F" w:rsidRDefault="00B05E3F" w:rsidP="00B05E3F">
            <w:pPr>
              <w:jc w:val="both"/>
              <w:rPr>
                <w:sz w:val="20"/>
                <w:lang w:val="en-CA"/>
              </w:rPr>
            </w:pPr>
            <w:r w:rsidRPr="00B05E3F">
              <w:rPr>
                <w:sz w:val="20"/>
                <w:lang w:val="en-CA"/>
              </w:rPr>
              <w:t>File: 500-09-029243-201</w:t>
            </w:r>
          </w:p>
          <w:p w:rsidR="00B05E3F" w:rsidRPr="00B05E3F" w:rsidRDefault="001D4A27" w:rsidP="00B05E3F">
            <w:pPr>
              <w:jc w:val="both"/>
              <w:rPr>
                <w:sz w:val="20"/>
                <w:lang w:val="en-CA"/>
              </w:rPr>
            </w:pPr>
            <w:hyperlink r:id="rId170" w:history="1">
              <w:r w:rsidR="00B05E3F" w:rsidRPr="00B05E3F">
                <w:rPr>
                  <w:rStyle w:val="Hyperlink"/>
                  <w:sz w:val="20"/>
                  <w:lang w:val="en-CA"/>
                </w:rPr>
                <w:t>2022 QCCA 1342</w:t>
              </w:r>
            </w:hyperlink>
          </w:p>
          <w:p w:rsidR="00B05E3F" w:rsidRPr="00B05E3F" w:rsidRDefault="00B05E3F" w:rsidP="00B05E3F">
            <w:pPr>
              <w:jc w:val="both"/>
              <w:rPr>
                <w:sz w:val="20"/>
                <w:lang w:val="en-CA"/>
              </w:rPr>
            </w:pPr>
          </w:p>
        </w:tc>
        <w:tc>
          <w:tcPr>
            <w:tcW w:w="243" w:type="pct"/>
          </w:tcPr>
          <w:p w:rsidR="00B05E3F" w:rsidRPr="00B05E3F" w:rsidRDefault="00B05E3F" w:rsidP="00B05E3F">
            <w:pPr>
              <w:jc w:val="both"/>
              <w:rPr>
                <w:sz w:val="20"/>
                <w:lang w:val="en-CA"/>
              </w:rPr>
            </w:pPr>
          </w:p>
        </w:tc>
        <w:tc>
          <w:tcPr>
            <w:tcW w:w="2330" w:type="pct"/>
          </w:tcPr>
          <w:p w:rsidR="00B05E3F" w:rsidRPr="00B05E3F" w:rsidRDefault="00B05E3F" w:rsidP="00B05E3F">
            <w:pPr>
              <w:jc w:val="both"/>
              <w:rPr>
                <w:sz w:val="20"/>
                <w:lang w:val="en-CA"/>
              </w:rPr>
            </w:pPr>
            <w:r w:rsidRPr="00B05E3F">
              <w:rPr>
                <w:sz w:val="20"/>
                <w:lang w:val="en-CA"/>
              </w:rPr>
              <w:t>City’s appeal allowed in part; CGM and Mr. Gauthier ordered solidarily to pay City $142,520; incidental appeal of CGM and Mr. Gauthier dismissed</w:t>
            </w:r>
          </w:p>
        </w:tc>
      </w:tr>
      <w:tr w:rsidR="00B05E3F" w:rsidRPr="00B05E3F" w:rsidTr="00E95A6A">
        <w:tc>
          <w:tcPr>
            <w:tcW w:w="2427" w:type="pct"/>
            <w:gridSpan w:val="2"/>
          </w:tcPr>
          <w:p w:rsidR="00B05E3F" w:rsidRPr="00B05E3F" w:rsidRDefault="00B05E3F" w:rsidP="00B05E3F">
            <w:pPr>
              <w:jc w:val="both"/>
              <w:rPr>
                <w:sz w:val="20"/>
                <w:lang w:val="en-CA"/>
              </w:rPr>
            </w:pPr>
            <w:r w:rsidRPr="00B05E3F">
              <w:rPr>
                <w:sz w:val="20"/>
                <w:lang w:val="en-CA"/>
              </w:rPr>
              <w:t>December 2, 2022</w:t>
            </w:r>
          </w:p>
          <w:p w:rsidR="00B05E3F" w:rsidRPr="00B05E3F" w:rsidRDefault="00B05E3F" w:rsidP="00B05E3F">
            <w:pPr>
              <w:jc w:val="both"/>
              <w:rPr>
                <w:sz w:val="20"/>
                <w:lang w:val="en-CA"/>
              </w:rPr>
            </w:pPr>
            <w:r w:rsidRPr="00B05E3F">
              <w:rPr>
                <w:sz w:val="20"/>
                <w:lang w:val="en-CA"/>
              </w:rPr>
              <w:t>Supreme Court of Canada</w:t>
            </w:r>
          </w:p>
        </w:tc>
        <w:tc>
          <w:tcPr>
            <w:tcW w:w="243" w:type="pct"/>
          </w:tcPr>
          <w:p w:rsidR="00B05E3F" w:rsidRPr="00B05E3F" w:rsidRDefault="00B05E3F" w:rsidP="00B05E3F">
            <w:pPr>
              <w:jc w:val="both"/>
              <w:rPr>
                <w:sz w:val="20"/>
                <w:lang w:val="en-CA"/>
              </w:rPr>
            </w:pPr>
          </w:p>
        </w:tc>
        <w:tc>
          <w:tcPr>
            <w:tcW w:w="2330" w:type="pct"/>
          </w:tcPr>
          <w:p w:rsidR="00B05E3F" w:rsidRPr="00B05E3F" w:rsidRDefault="00B05E3F" w:rsidP="00B05E3F">
            <w:pPr>
              <w:jc w:val="both"/>
              <w:rPr>
                <w:sz w:val="20"/>
                <w:lang w:val="en-CA"/>
              </w:rPr>
            </w:pPr>
            <w:r w:rsidRPr="00B05E3F">
              <w:rPr>
                <w:sz w:val="20"/>
                <w:lang w:val="en-CA"/>
              </w:rPr>
              <w:t>Application for leave to appeal filed</w:t>
            </w:r>
          </w:p>
          <w:p w:rsidR="00B05E3F" w:rsidRPr="00B05E3F" w:rsidRDefault="00B05E3F" w:rsidP="00B05E3F">
            <w:pPr>
              <w:jc w:val="both"/>
              <w:rPr>
                <w:sz w:val="20"/>
                <w:lang w:val="en-CA"/>
              </w:rPr>
            </w:pPr>
          </w:p>
        </w:tc>
      </w:tr>
    </w:tbl>
    <w:p w:rsidR="00B05E3F" w:rsidRPr="00B05E3F" w:rsidRDefault="00B05E3F" w:rsidP="00B05E3F">
      <w:pPr>
        <w:jc w:val="both"/>
        <w:rPr>
          <w:sz w:val="20"/>
          <w:lang w:val="en-CA"/>
        </w:rPr>
      </w:pPr>
    </w:p>
    <w:p w:rsidR="00B05E3F" w:rsidRPr="00B05E3F" w:rsidRDefault="001D4A27" w:rsidP="00B05E3F">
      <w:pPr>
        <w:jc w:val="both"/>
        <w:rPr>
          <w:sz w:val="20"/>
          <w:lang w:val="en-CA"/>
        </w:rPr>
      </w:pPr>
      <w:r>
        <w:rPr>
          <w:sz w:val="20"/>
        </w:rPr>
        <w:pict>
          <v:rect id="_x0000_i1093" style="width:2in;height:1pt" o:hrpct="0" o:hralign="center" o:hrstd="t" o:hrnoshade="t" o:hr="t" fillcolor="black [3213]" stroked="f"/>
        </w:pict>
      </w:r>
    </w:p>
    <w:p w:rsidR="00B05E3F" w:rsidRPr="00B05E3F" w:rsidRDefault="00B05E3F" w:rsidP="00B05E3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5E3F" w:rsidRPr="00B05E3F" w:rsidTr="00E95A6A">
        <w:tc>
          <w:tcPr>
            <w:tcW w:w="543" w:type="pct"/>
          </w:tcPr>
          <w:p w:rsidR="00B05E3F" w:rsidRPr="00B05E3F" w:rsidRDefault="00B05E3F" w:rsidP="00B05E3F">
            <w:pPr>
              <w:jc w:val="both"/>
              <w:rPr>
                <w:sz w:val="20"/>
              </w:rPr>
            </w:pPr>
            <w:r w:rsidRPr="00B05E3F">
              <w:rPr>
                <w:rStyle w:val="SCCFileNumberChar"/>
                <w:sz w:val="20"/>
                <w:szCs w:val="20"/>
              </w:rPr>
              <w:t>40478</w:t>
            </w:r>
          </w:p>
        </w:tc>
        <w:tc>
          <w:tcPr>
            <w:tcW w:w="4457" w:type="pct"/>
            <w:gridSpan w:val="3"/>
          </w:tcPr>
          <w:p w:rsidR="00B05E3F" w:rsidRPr="00B05E3F" w:rsidRDefault="00B05E3F" w:rsidP="00B05E3F">
            <w:pPr>
              <w:pStyle w:val="SCCLsocParty"/>
              <w:jc w:val="both"/>
              <w:rPr>
                <w:b/>
                <w:sz w:val="20"/>
                <w:szCs w:val="20"/>
              </w:rPr>
            </w:pPr>
            <w:r w:rsidRPr="00B05E3F">
              <w:rPr>
                <w:b/>
                <w:sz w:val="20"/>
                <w:szCs w:val="20"/>
              </w:rPr>
              <w:t>Les consultants Gauthier Morel inc., Daniel Gauthier c. Ville de Laval</w:t>
            </w:r>
          </w:p>
          <w:p w:rsidR="00B05E3F" w:rsidRPr="00B05E3F" w:rsidRDefault="00B05E3F" w:rsidP="00B05E3F">
            <w:pPr>
              <w:jc w:val="both"/>
              <w:rPr>
                <w:sz w:val="20"/>
              </w:rPr>
            </w:pPr>
            <w:r w:rsidRPr="00B05E3F">
              <w:rPr>
                <w:sz w:val="20"/>
              </w:rPr>
              <w:t>(Qc) (Civile) (Autorisation)</w:t>
            </w:r>
          </w:p>
        </w:tc>
      </w:tr>
      <w:tr w:rsidR="00B05E3F" w:rsidRPr="00B05E3F" w:rsidTr="00E95A6A">
        <w:tc>
          <w:tcPr>
            <w:tcW w:w="5000" w:type="pct"/>
            <w:gridSpan w:val="4"/>
          </w:tcPr>
          <w:p w:rsidR="00B05E3F" w:rsidRPr="00B05E3F" w:rsidRDefault="00B05E3F" w:rsidP="00B05E3F">
            <w:pPr>
              <w:jc w:val="both"/>
              <w:rPr>
                <w:sz w:val="20"/>
                <w:lang w:val="fr-CA"/>
              </w:rPr>
            </w:pPr>
            <w:r w:rsidRPr="00B05E3F">
              <w:rPr>
                <w:sz w:val="20"/>
                <w:lang w:val="fr-CA"/>
              </w:rPr>
              <w:t>Contrats —</w:t>
            </w:r>
            <w:r w:rsidRPr="00B05E3F">
              <w:rPr>
                <w:iCs/>
                <w:sz w:val="20"/>
                <w:lang w:val="fr-FR"/>
              </w:rPr>
              <w:t xml:space="preserve"> Contrat de service — Résiliation unilatérale — Responsabilité civile — Diffamation — </w:t>
            </w:r>
            <w:r w:rsidRPr="00B05E3F">
              <w:rPr>
                <w:iCs/>
                <w:sz w:val="20"/>
                <w:lang w:val="fr-CA"/>
              </w:rPr>
              <w:t>Appel d’offres — Contrats publics — Fraude ou manoeuvre dolosive — La Cour d’appel a-t-elle commis une erreur de droit ou mixte de faits et de droit en concluant que la résiliation unilatérale par l’intimée du contrat de service intervenu entre les parties ne constituait pas un abus de droit? —</w:t>
            </w:r>
            <w:r w:rsidRPr="00B05E3F">
              <w:rPr>
                <w:sz w:val="20"/>
                <w:lang w:val="fr-CA"/>
              </w:rPr>
              <w:t xml:space="preserve"> </w:t>
            </w:r>
            <w:r w:rsidRPr="00B05E3F">
              <w:rPr>
                <w:iCs/>
                <w:sz w:val="20"/>
                <w:lang w:val="fr-CA"/>
              </w:rPr>
              <w:t>La Cour d’appel était-elle justifiée d’infirmer les conclusions de la Cour supérieure quant au comportement diffamatoire de l’intimée? —</w:t>
            </w:r>
            <w:r w:rsidRPr="00B05E3F">
              <w:rPr>
                <w:sz w:val="20"/>
                <w:lang w:val="fr-CA"/>
              </w:rPr>
              <w:t xml:space="preserve"> </w:t>
            </w:r>
            <w:r w:rsidRPr="00B05E3F">
              <w:rPr>
                <w:iCs/>
                <w:sz w:val="20"/>
                <w:lang w:val="fr-CA"/>
              </w:rPr>
              <w:t xml:space="preserve">La Cour d’appel a-t-elle commis une erreur de droit en concluant que la demanderesse avait enfreint la </w:t>
            </w:r>
            <w:r w:rsidRPr="00B05E3F">
              <w:rPr>
                <w:i/>
                <w:iCs/>
                <w:sz w:val="20"/>
                <w:lang w:val="fr-CA"/>
              </w:rPr>
              <w:t>Loi sur la récupération</w:t>
            </w:r>
            <w:r w:rsidRPr="00B05E3F">
              <w:rPr>
                <w:iCs/>
                <w:sz w:val="20"/>
                <w:lang w:val="fr-CA"/>
              </w:rPr>
              <w:t>? —</w:t>
            </w:r>
            <w:r w:rsidRPr="00B05E3F">
              <w:rPr>
                <w:sz w:val="20"/>
                <w:lang w:val="fr-CA"/>
              </w:rPr>
              <w:t xml:space="preserve"> </w:t>
            </w:r>
            <w:r w:rsidRPr="00B05E3F">
              <w:rPr>
                <w:iCs/>
                <w:sz w:val="20"/>
                <w:lang w:val="fr-CA"/>
              </w:rPr>
              <w:t xml:space="preserve">La Cour d’appel a-t-elle commis une erreur de droit dans son interprétation de l’art. 11 de la </w:t>
            </w:r>
            <w:r w:rsidRPr="00B05E3F">
              <w:rPr>
                <w:i/>
                <w:iCs/>
                <w:sz w:val="20"/>
                <w:lang w:val="fr-CA"/>
              </w:rPr>
              <w:t>Loi sur la récupération</w:t>
            </w:r>
            <w:r w:rsidRPr="00B05E3F">
              <w:rPr>
                <w:iCs/>
                <w:sz w:val="20"/>
                <w:lang w:val="fr-CA"/>
              </w:rPr>
              <w:t xml:space="preserve">? — </w:t>
            </w:r>
            <w:r w:rsidRPr="00B05E3F">
              <w:rPr>
                <w:i/>
                <w:iCs/>
                <w:sz w:val="20"/>
                <w:lang w:val="fr-CA"/>
              </w:rPr>
              <w:t>Loi visant principalement la récupération de sommes payées injustement à la suite de fraudes ou de manœuvres dolosives dans le cadre de contrats publics</w:t>
            </w:r>
            <w:r w:rsidRPr="00B05E3F">
              <w:rPr>
                <w:iCs/>
                <w:sz w:val="20"/>
                <w:lang w:val="fr-CA"/>
              </w:rPr>
              <w:t>, RLRQ, c. R-2.2.0.0.3, art. 10, 11.</w:t>
            </w:r>
          </w:p>
        </w:tc>
      </w:tr>
      <w:tr w:rsidR="00B05E3F" w:rsidRPr="00B05E3F" w:rsidTr="00E95A6A">
        <w:tc>
          <w:tcPr>
            <w:tcW w:w="5000" w:type="pct"/>
            <w:gridSpan w:val="4"/>
          </w:tcPr>
          <w:p w:rsidR="00B05E3F" w:rsidRPr="00B05E3F" w:rsidRDefault="00B05E3F" w:rsidP="00B05E3F">
            <w:pPr>
              <w:jc w:val="both"/>
              <w:rPr>
                <w:sz w:val="20"/>
                <w:lang w:val="fr-CA"/>
              </w:rPr>
            </w:pPr>
          </w:p>
          <w:p w:rsidR="00B05E3F" w:rsidRPr="00B05E3F" w:rsidRDefault="00B05E3F" w:rsidP="00B05E3F">
            <w:pPr>
              <w:jc w:val="both"/>
              <w:rPr>
                <w:sz w:val="20"/>
              </w:rPr>
            </w:pPr>
            <w:r w:rsidRPr="00B05E3F">
              <w:rPr>
                <w:sz w:val="20"/>
                <w:lang w:val="fr-CA"/>
              </w:rPr>
              <w:t xml:space="preserve">Au moment des évènements, l’intimée, la Ville de Laval (« Ville »), accorde depuis près de 20 ans à la demanderesse, Les consultants Gauthier Morel inc. (« CGM »), divers contrats de consultations en informatique. En 2011, la Ville met fin à l’un d’eux. CGM poursuit la Ville en dommages pour résiliation illégale, abusive, cavalière et arbitraire du contrat. En défense, la Ville présente une demande reconventionnelle par laquelle elle réclame solidairement de CGM et de son président, le demandeur, Daniel Gauthier, le remboursement des honoraires qu’elle soutient avoir payés en trop dans le cadre de trois de ces contrats et pour lesquels, selon elle, il y a eu fraude ou manœuvre dolosive. </w:t>
            </w:r>
            <w:r w:rsidRPr="00B05E3F">
              <w:rPr>
                <w:iCs/>
                <w:sz w:val="20"/>
                <w:lang w:val="fr-CA"/>
              </w:rPr>
              <w:t>CGM ajoute à sa demande une réclamation en dommages-intérêts pour diffamation.</w:t>
            </w:r>
            <w:r w:rsidRPr="00B05E3F">
              <w:rPr>
                <w:sz w:val="20"/>
                <w:lang w:val="fr-CA"/>
              </w:rPr>
              <w:t xml:space="preserve"> </w:t>
            </w:r>
            <w:r w:rsidRPr="00B05E3F">
              <w:rPr>
                <w:iCs/>
                <w:sz w:val="20"/>
                <w:lang w:val="fr-CA"/>
              </w:rPr>
              <w:t>De plus, CGM et M. Gauthier demandent que la demande reconventionnelle de la Ville soit déclarée abusive et réclament des dommages correspondant à leurs honoraires extrajudiciaires.</w:t>
            </w:r>
            <w:r w:rsidRPr="00B05E3F">
              <w:rPr>
                <w:sz w:val="20"/>
                <w:lang w:val="fr-CA" w:eastAsia="en-CA"/>
              </w:rPr>
              <w:t xml:space="preserve"> </w:t>
            </w:r>
            <w:r w:rsidRPr="00B05E3F">
              <w:rPr>
                <w:iCs/>
                <w:sz w:val="20"/>
                <w:lang w:val="fr-CA"/>
              </w:rPr>
              <w:t xml:space="preserve">La Cour supérieure du Québec rejette la réclamation de CGM pour dommages pour résiliation du contrat. Elle accueille cependant le recours de CGM en diffamation et condamne la Ville à payer à CGM 30 000 $. Elle rejette au complet la demande reconventionnelle de la Ville et la demande de déclaration d’abus et de dommages de M. Gauthier et de CGM. Tant la Ville que CGM et M. Gauthier se pourvoient en appel. La Cour d’appel du Québec accueille en partie l’appel de la Ville et ordonne à CGM et M. Gauthier de verser solidairement à la Ville 142 520 $. </w:t>
            </w:r>
            <w:r w:rsidRPr="00B05E3F">
              <w:rPr>
                <w:iCs/>
                <w:sz w:val="20"/>
              </w:rPr>
              <w:t>Elle rejette l’appel incident de CGM et M. Gauthier.</w:t>
            </w:r>
          </w:p>
          <w:p w:rsidR="00B05E3F" w:rsidRPr="00B05E3F" w:rsidRDefault="00B05E3F" w:rsidP="00B05E3F">
            <w:pPr>
              <w:jc w:val="both"/>
              <w:rPr>
                <w:sz w:val="20"/>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Le 2 novembre 2020</w:t>
            </w:r>
          </w:p>
          <w:p w:rsidR="00B05E3F" w:rsidRPr="00B05E3F" w:rsidRDefault="00B05E3F" w:rsidP="00B05E3F">
            <w:pPr>
              <w:jc w:val="both"/>
              <w:rPr>
                <w:sz w:val="20"/>
                <w:lang w:val="fr-CA"/>
              </w:rPr>
            </w:pPr>
            <w:r w:rsidRPr="00B05E3F">
              <w:rPr>
                <w:sz w:val="20"/>
                <w:lang w:val="fr-CA"/>
              </w:rPr>
              <w:t>Cour supérieure du Québec</w:t>
            </w:r>
          </w:p>
          <w:p w:rsidR="00B05E3F" w:rsidRPr="00B05E3F" w:rsidRDefault="00B05E3F" w:rsidP="00B05E3F">
            <w:pPr>
              <w:jc w:val="both"/>
              <w:rPr>
                <w:sz w:val="20"/>
                <w:lang w:val="fr-CA"/>
              </w:rPr>
            </w:pPr>
            <w:r w:rsidRPr="00B05E3F">
              <w:rPr>
                <w:sz w:val="20"/>
                <w:lang w:val="fr-CA"/>
              </w:rPr>
              <w:t>(Le juge Bisson)</w:t>
            </w:r>
          </w:p>
          <w:p w:rsidR="00B05E3F" w:rsidRPr="00B05E3F" w:rsidRDefault="00B05E3F" w:rsidP="00B05E3F">
            <w:pPr>
              <w:jc w:val="both"/>
              <w:rPr>
                <w:sz w:val="20"/>
                <w:lang w:val="fr-CA"/>
              </w:rPr>
            </w:pPr>
            <w:r w:rsidRPr="00B05E3F">
              <w:rPr>
                <w:sz w:val="20"/>
                <w:lang w:val="fr-CA"/>
              </w:rPr>
              <w:t>Dossier : 540-17-006761-125</w:t>
            </w:r>
          </w:p>
          <w:p w:rsidR="00B05E3F" w:rsidRPr="00B05E3F" w:rsidRDefault="001D4A27" w:rsidP="00B05E3F">
            <w:pPr>
              <w:jc w:val="both"/>
              <w:rPr>
                <w:sz w:val="20"/>
                <w:lang w:val="fr-CA"/>
              </w:rPr>
            </w:pPr>
            <w:hyperlink r:id="rId171" w:history="1">
              <w:r w:rsidR="00B05E3F" w:rsidRPr="00B05E3F">
                <w:rPr>
                  <w:rStyle w:val="Hyperlink"/>
                  <w:sz w:val="20"/>
                  <w:lang w:val="fr-CA"/>
                </w:rPr>
                <w:t>2020 QCCS 3497</w:t>
              </w:r>
            </w:hyperlink>
          </w:p>
          <w:p w:rsidR="00B05E3F" w:rsidRPr="00B05E3F" w:rsidRDefault="00B05E3F" w:rsidP="00B05E3F">
            <w:pPr>
              <w:jc w:val="both"/>
              <w:rPr>
                <w:sz w:val="20"/>
                <w:lang w:val="fr-CA"/>
              </w:rPr>
            </w:pPr>
          </w:p>
        </w:tc>
        <w:tc>
          <w:tcPr>
            <w:tcW w:w="243" w:type="pct"/>
          </w:tcPr>
          <w:p w:rsidR="00B05E3F" w:rsidRPr="00B05E3F" w:rsidRDefault="00B05E3F" w:rsidP="00B05E3F">
            <w:pPr>
              <w:jc w:val="both"/>
              <w:rPr>
                <w:sz w:val="20"/>
                <w:lang w:val="fr-CA"/>
              </w:rPr>
            </w:pPr>
          </w:p>
        </w:tc>
        <w:tc>
          <w:tcPr>
            <w:tcW w:w="2330" w:type="pct"/>
          </w:tcPr>
          <w:p w:rsidR="00B05E3F" w:rsidRPr="00B05E3F" w:rsidRDefault="00B05E3F" w:rsidP="00B05E3F">
            <w:pPr>
              <w:jc w:val="both"/>
              <w:rPr>
                <w:sz w:val="20"/>
                <w:lang w:val="fr-CA"/>
              </w:rPr>
            </w:pPr>
            <w:r w:rsidRPr="00B05E3F">
              <w:rPr>
                <w:sz w:val="20"/>
                <w:lang w:val="fr-CA"/>
              </w:rPr>
              <w:t>Réclamation de CGM pour dommages pour résiliation du contrat 27787 rejetée. Recours en diffamation de CGM accueilli. Ville condamnée à payer à CGM 30 000 $. Demande reconventionnelle de la Ville et demande de déclaration d’abus et de dommages de M. Gauthier et de CGM rejetées.</w:t>
            </w:r>
          </w:p>
          <w:p w:rsidR="00B05E3F" w:rsidRPr="00B05E3F" w:rsidRDefault="00B05E3F" w:rsidP="00B05E3F">
            <w:pPr>
              <w:jc w:val="both"/>
              <w:rPr>
                <w:sz w:val="20"/>
                <w:lang w:val="fr-CA"/>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Le 4 octobre 2022</w:t>
            </w:r>
          </w:p>
          <w:p w:rsidR="00B05E3F" w:rsidRPr="00B05E3F" w:rsidRDefault="00B05E3F" w:rsidP="00B05E3F">
            <w:pPr>
              <w:jc w:val="both"/>
              <w:rPr>
                <w:sz w:val="20"/>
                <w:lang w:val="fr-CA"/>
              </w:rPr>
            </w:pPr>
            <w:r w:rsidRPr="00B05E3F">
              <w:rPr>
                <w:sz w:val="20"/>
                <w:lang w:val="fr-CA"/>
              </w:rPr>
              <w:t>Cour d’appel du Québec (Montréal)</w:t>
            </w:r>
          </w:p>
          <w:p w:rsidR="00B05E3F" w:rsidRPr="00B05E3F" w:rsidRDefault="00B05E3F" w:rsidP="00B05E3F">
            <w:pPr>
              <w:jc w:val="both"/>
              <w:rPr>
                <w:sz w:val="20"/>
                <w:lang w:val="fr-CA"/>
              </w:rPr>
            </w:pPr>
            <w:r w:rsidRPr="00B05E3F">
              <w:rPr>
                <w:sz w:val="20"/>
                <w:lang w:val="fr-CA"/>
              </w:rPr>
              <w:t>(Les juges Hogue, Sansfaçon et Baudouin)</w:t>
            </w:r>
          </w:p>
          <w:p w:rsidR="00B05E3F" w:rsidRPr="00B05E3F" w:rsidRDefault="00B05E3F" w:rsidP="00B05E3F">
            <w:pPr>
              <w:jc w:val="both"/>
              <w:rPr>
                <w:sz w:val="20"/>
              </w:rPr>
            </w:pPr>
            <w:r w:rsidRPr="00B05E3F">
              <w:rPr>
                <w:sz w:val="20"/>
              </w:rPr>
              <w:t>Dossier : 500-09-029243-201</w:t>
            </w:r>
          </w:p>
          <w:p w:rsidR="00B05E3F" w:rsidRPr="00B05E3F" w:rsidRDefault="001D4A27" w:rsidP="00B05E3F">
            <w:pPr>
              <w:jc w:val="both"/>
              <w:rPr>
                <w:sz w:val="20"/>
              </w:rPr>
            </w:pPr>
            <w:hyperlink r:id="rId172" w:history="1">
              <w:r w:rsidR="00B05E3F" w:rsidRPr="00B05E3F">
                <w:rPr>
                  <w:rStyle w:val="Hyperlink"/>
                  <w:sz w:val="20"/>
                </w:rPr>
                <w:t>2022 QCCA 1342</w:t>
              </w:r>
            </w:hyperlink>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rPr>
            </w:pPr>
            <w:r w:rsidRPr="00B05E3F">
              <w:rPr>
                <w:sz w:val="20"/>
                <w:lang w:val="fr-CA"/>
              </w:rPr>
              <w:t xml:space="preserve">Appel de la Ville accueilli en partie. CGM et M. Gauthier condamnés à verser solidairement à la Ville 142 520 $. </w:t>
            </w:r>
            <w:r w:rsidRPr="00B05E3F">
              <w:rPr>
                <w:sz w:val="20"/>
              </w:rPr>
              <w:t>Appel incident de CGM et M. Gauthier rejeté.</w:t>
            </w: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Le 2 décembre 2022</w:t>
            </w:r>
          </w:p>
          <w:p w:rsidR="00B05E3F" w:rsidRPr="00B05E3F" w:rsidRDefault="00B05E3F" w:rsidP="00B05E3F">
            <w:pPr>
              <w:jc w:val="both"/>
              <w:rPr>
                <w:sz w:val="20"/>
                <w:lang w:val="fr-CA"/>
              </w:rPr>
            </w:pPr>
            <w:r w:rsidRPr="00B05E3F">
              <w:rPr>
                <w:sz w:val="20"/>
                <w:lang w:val="fr-CA"/>
              </w:rPr>
              <w:t>Cour suprême du Canada</w:t>
            </w:r>
          </w:p>
        </w:tc>
        <w:tc>
          <w:tcPr>
            <w:tcW w:w="243" w:type="pct"/>
          </w:tcPr>
          <w:p w:rsidR="00B05E3F" w:rsidRPr="00B05E3F" w:rsidRDefault="00B05E3F" w:rsidP="00B05E3F">
            <w:pPr>
              <w:jc w:val="both"/>
              <w:rPr>
                <w:sz w:val="20"/>
                <w:lang w:val="fr-CA"/>
              </w:rPr>
            </w:pPr>
          </w:p>
        </w:tc>
        <w:tc>
          <w:tcPr>
            <w:tcW w:w="2330" w:type="pct"/>
          </w:tcPr>
          <w:p w:rsidR="00B05E3F" w:rsidRPr="00B05E3F" w:rsidRDefault="00B05E3F" w:rsidP="00B05E3F">
            <w:pPr>
              <w:jc w:val="both"/>
              <w:rPr>
                <w:sz w:val="20"/>
              </w:rPr>
            </w:pPr>
            <w:r w:rsidRPr="00B05E3F">
              <w:rPr>
                <w:sz w:val="20"/>
              </w:rPr>
              <w:t>Demande d’autorisation d’appel déposée.</w:t>
            </w:r>
          </w:p>
          <w:p w:rsidR="00B05E3F" w:rsidRPr="00B05E3F" w:rsidRDefault="00B05E3F" w:rsidP="00B05E3F">
            <w:pPr>
              <w:jc w:val="both"/>
              <w:rPr>
                <w:sz w:val="20"/>
              </w:rPr>
            </w:pPr>
          </w:p>
        </w:tc>
      </w:tr>
    </w:tbl>
    <w:p w:rsidR="00B05E3F" w:rsidRPr="00B05E3F" w:rsidRDefault="00B05E3F" w:rsidP="00B05E3F">
      <w:pPr>
        <w:jc w:val="both"/>
        <w:rPr>
          <w:sz w:val="20"/>
        </w:rPr>
      </w:pPr>
    </w:p>
    <w:p w:rsidR="00C950FF" w:rsidRPr="00B05E3F" w:rsidRDefault="001D4A27" w:rsidP="00B05E3F">
      <w:pPr>
        <w:widowControl w:val="0"/>
        <w:jc w:val="both"/>
        <w:rPr>
          <w:sz w:val="20"/>
          <w:lang w:val="fr-CA"/>
        </w:rPr>
      </w:pPr>
      <w:r>
        <w:rPr>
          <w:sz w:val="20"/>
        </w:rPr>
        <w:pict>
          <v:rect id="_x0000_i1094" style="width:2in;height:1pt" o:hrpct="0" o:hralign="center" o:hrstd="t" o:hrnoshade="t" o:hr="t" fillcolor="black [3213]" stroked="f"/>
        </w:pict>
      </w:r>
    </w:p>
    <w:p w:rsidR="00C950FF" w:rsidRPr="00B05E3F" w:rsidRDefault="00C950FF" w:rsidP="00B05E3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5E3F" w:rsidRPr="00B05E3F" w:rsidTr="00E95A6A">
        <w:tc>
          <w:tcPr>
            <w:tcW w:w="543" w:type="pct"/>
          </w:tcPr>
          <w:p w:rsidR="00B05E3F" w:rsidRPr="00B05E3F" w:rsidRDefault="00B05E3F" w:rsidP="00B05E3F">
            <w:pPr>
              <w:jc w:val="both"/>
              <w:rPr>
                <w:sz w:val="20"/>
              </w:rPr>
            </w:pPr>
            <w:r w:rsidRPr="00B05E3F">
              <w:rPr>
                <w:rStyle w:val="SCCFileNumberChar"/>
                <w:sz w:val="20"/>
                <w:szCs w:val="20"/>
              </w:rPr>
              <w:t>40502</w:t>
            </w:r>
          </w:p>
        </w:tc>
        <w:tc>
          <w:tcPr>
            <w:tcW w:w="4457" w:type="pct"/>
            <w:gridSpan w:val="3"/>
          </w:tcPr>
          <w:p w:rsidR="00B05E3F" w:rsidRPr="00B05E3F" w:rsidRDefault="00B05E3F" w:rsidP="00B05E3F">
            <w:pPr>
              <w:pStyle w:val="SCCLsocParty"/>
              <w:jc w:val="both"/>
              <w:rPr>
                <w:b/>
                <w:sz w:val="20"/>
                <w:szCs w:val="20"/>
                <w:lang w:val="en-US"/>
              </w:rPr>
            </w:pPr>
            <w:r w:rsidRPr="00B05E3F">
              <w:rPr>
                <w:b/>
                <w:sz w:val="20"/>
                <w:szCs w:val="20"/>
                <w:lang w:val="en-US"/>
              </w:rPr>
              <w:t>Glen Carter v. Information and Privacy Commissioner, Calgary Homeless Foundation (CHF) and Mustard Seed (the Shelter)</w:t>
            </w:r>
          </w:p>
          <w:p w:rsidR="00B05E3F" w:rsidRPr="00B05E3F" w:rsidRDefault="00B05E3F" w:rsidP="00B05E3F">
            <w:pPr>
              <w:jc w:val="both"/>
              <w:rPr>
                <w:sz w:val="20"/>
              </w:rPr>
            </w:pPr>
            <w:r w:rsidRPr="00B05E3F">
              <w:rPr>
                <w:sz w:val="20"/>
              </w:rPr>
              <w:t>(Alta.) (Civil) (By Leave)</w:t>
            </w:r>
          </w:p>
        </w:tc>
      </w:tr>
      <w:tr w:rsidR="00B05E3F" w:rsidRPr="00B05E3F" w:rsidTr="00E95A6A">
        <w:tc>
          <w:tcPr>
            <w:tcW w:w="5000" w:type="pct"/>
            <w:gridSpan w:val="4"/>
          </w:tcPr>
          <w:p w:rsidR="00B05E3F" w:rsidRPr="00B05E3F" w:rsidRDefault="00B05E3F" w:rsidP="00B05E3F">
            <w:pPr>
              <w:jc w:val="both"/>
              <w:rPr>
                <w:sz w:val="20"/>
              </w:rPr>
            </w:pPr>
            <w:r w:rsidRPr="00B05E3F">
              <w:rPr>
                <w:sz w:val="20"/>
              </w:rPr>
              <w:t>Civil procedure — Appeals — Vexatious litigant order — Court access restrictions and restrictions to information and privacy-related processes ordered — Request to initiate proceedings refused — Whether lower court erred in its reasoning and decision — Whether application for leave to appeal raises issues of national and public importance.</w:t>
            </w:r>
          </w:p>
        </w:tc>
      </w:tr>
      <w:tr w:rsidR="00B05E3F" w:rsidRPr="00B05E3F" w:rsidTr="00E95A6A">
        <w:tc>
          <w:tcPr>
            <w:tcW w:w="5000" w:type="pct"/>
            <w:gridSpan w:val="4"/>
          </w:tcPr>
          <w:p w:rsidR="00B05E3F" w:rsidRPr="00B05E3F" w:rsidRDefault="00B05E3F" w:rsidP="00B05E3F">
            <w:pPr>
              <w:jc w:val="both"/>
              <w:rPr>
                <w:sz w:val="20"/>
              </w:rPr>
            </w:pPr>
          </w:p>
        </w:tc>
      </w:tr>
      <w:tr w:rsidR="00B05E3F" w:rsidRPr="00B05E3F" w:rsidTr="00E95A6A">
        <w:tc>
          <w:tcPr>
            <w:tcW w:w="5000" w:type="pct"/>
            <w:gridSpan w:val="4"/>
          </w:tcPr>
          <w:p w:rsidR="00B05E3F" w:rsidRPr="00B05E3F" w:rsidRDefault="00B05E3F" w:rsidP="00B05E3F">
            <w:pPr>
              <w:jc w:val="both"/>
              <w:rPr>
                <w:sz w:val="20"/>
              </w:rPr>
            </w:pPr>
            <w:r w:rsidRPr="00B05E3F">
              <w:rPr>
                <w:sz w:val="20"/>
              </w:rPr>
              <w:t>The lower court issued a vexatious litigant order that required the applicant to obtain permission, or leave of the Court of King’s Bench to initiate and continue litigation and conduct certain tribunal activities and processes.</w:t>
            </w:r>
          </w:p>
          <w:p w:rsidR="00B05E3F" w:rsidRPr="00B05E3F" w:rsidRDefault="00B05E3F" w:rsidP="00B05E3F">
            <w:pPr>
              <w:jc w:val="both"/>
              <w:rPr>
                <w:sz w:val="20"/>
              </w:rPr>
            </w:pPr>
          </w:p>
          <w:p w:rsidR="00B05E3F" w:rsidRPr="00B05E3F" w:rsidRDefault="00B05E3F" w:rsidP="00B05E3F">
            <w:pPr>
              <w:jc w:val="both"/>
              <w:rPr>
                <w:sz w:val="20"/>
              </w:rPr>
            </w:pPr>
            <w:r w:rsidRPr="00B05E3F">
              <w:rPr>
                <w:sz w:val="20"/>
              </w:rPr>
              <w:t xml:space="preserve">Subsequent to this order, the lower court received a packet of materials from the applicant. It was reviewed and the request to initiate proceedings was refused. </w:t>
            </w:r>
          </w:p>
          <w:p w:rsidR="00B05E3F" w:rsidRPr="00B05E3F" w:rsidRDefault="00B05E3F" w:rsidP="00B05E3F">
            <w:pPr>
              <w:jc w:val="both"/>
              <w:rPr>
                <w:sz w:val="20"/>
              </w:rPr>
            </w:pPr>
          </w:p>
        </w:tc>
      </w:tr>
      <w:tr w:rsidR="00B05E3F" w:rsidRPr="00B05E3F" w:rsidTr="00E95A6A">
        <w:tc>
          <w:tcPr>
            <w:tcW w:w="2427" w:type="pct"/>
            <w:gridSpan w:val="2"/>
          </w:tcPr>
          <w:p w:rsidR="00B05E3F" w:rsidRPr="00B05E3F" w:rsidRDefault="00B05E3F" w:rsidP="00B05E3F">
            <w:pPr>
              <w:jc w:val="both"/>
              <w:rPr>
                <w:sz w:val="20"/>
              </w:rPr>
            </w:pPr>
            <w:r w:rsidRPr="00B05E3F">
              <w:rPr>
                <w:sz w:val="20"/>
              </w:rPr>
              <w:t>August 9, 2019</w:t>
            </w:r>
          </w:p>
          <w:p w:rsidR="00B05E3F" w:rsidRPr="00B05E3F" w:rsidRDefault="00B05E3F" w:rsidP="00B05E3F">
            <w:pPr>
              <w:jc w:val="both"/>
              <w:rPr>
                <w:sz w:val="20"/>
              </w:rPr>
            </w:pPr>
            <w:r w:rsidRPr="00B05E3F">
              <w:rPr>
                <w:sz w:val="20"/>
              </w:rPr>
              <w:t>Court of King’s Bench of Alberta</w:t>
            </w:r>
          </w:p>
          <w:p w:rsidR="00B05E3F" w:rsidRPr="00B05E3F" w:rsidRDefault="00B05E3F" w:rsidP="00B05E3F">
            <w:pPr>
              <w:jc w:val="both"/>
              <w:rPr>
                <w:sz w:val="20"/>
              </w:rPr>
            </w:pPr>
            <w:r w:rsidRPr="00B05E3F">
              <w:rPr>
                <w:sz w:val="20"/>
              </w:rPr>
              <w:t>(Ashcroft J.)</w:t>
            </w:r>
          </w:p>
          <w:p w:rsidR="00B05E3F" w:rsidRPr="00B05E3F" w:rsidRDefault="001D4A27" w:rsidP="00B05E3F">
            <w:pPr>
              <w:jc w:val="both"/>
              <w:rPr>
                <w:sz w:val="20"/>
              </w:rPr>
            </w:pPr>
            <w:hyperlink r:id="rId173" w:history="1">
              <w:r w:rsidR="00B05E3F" w:rsidRPr="00B05E3F">
                <w:rPr>
                  <w:rStyle w:val="Hyperlink"/>
                  <w:sz w:val="20"/>
                </w:rPr>
                <w:t>2019 ABQB 491</w:t>
              </w:r>
            </w:hyperlink>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rPr>
            </w:pPr>
            <w:r w:rsidRPr="00B05E3F">
              <w:rPr>
                <w:sz w:val="20"/>
              </w:rPr>
              <w:t xml:space="preserve">Applicant’s originating application was dismissed. Applicant was found to be a vexatious litigant and global court access restrictions and restrictions to information and privacy-related processes were deemed appropriate. </w:t>
            </w:r>
          </w:p>
          <w:p w:rsidR="00B05E3F" w:rsidRPr="00B05E3F" w:rsidRDefault="00B05E3F" w:rsidP="00B05E3F">
            <w:pPr>
              <w:jc w:val="both"/>
              <w:rPr>
                <w:sz w:val="20"/>
              </w:rPr>
            </w:pPr>
          </w:p>
        </w:tc>
      </w:tr>
      <w:tr w:rsidR="00B05E3F" w:rsidRPr="00B05E3F" w:rsidTr="00E95A6A">
        <w:tc>
          <w:tcPr>
            <w:tcW w:w="2427" w:type="pct"/>
            <w:gridSpan w:val="2"/>
          </w:tcPr>
          <w:p w:rsidR="00B05E3F" w:rsidRPr="00B05E3F" w:rsidRDefault="00B05E3F" w:rsidP="00B05E3F">
            <w:pPr>
              <w:jc w:val="both"/>
              <w:rPr>
                <w:sz w:val="20"/>
              </w:rPr>
            </w:pPr>
            <w:r w:rsidRPr="00B05E3F">
              <w:rPr>
                <w:sz w:val="20"/>
              </w:rPr>
              <w:t>July 29, 2022</w:t>
            </w:r>
          </w:p>
          <w:p w:rsidR="00B05E3F" w:rsidRPr="00B05E3F" w:rsidRDefault="00B05E3F" w:rsidP="00B05E3F">
            <w:pPr>
              <w:jc w:val="both"/>
              <w:rPr>
                <w:sz w:val="20"/>
              </w:rPr>
            </w:pPr>
            <w:r w:rsidRPr="00B05E3F">
              <w:rPr>
                <w:sz w:val="20"/>
              </w:rPr>
              <w:t>Court of King’s Bench of Alberta</w:t>
            </w:r>
          </w:p>
          <w:p w:rsidR="00B05E3F" w:rsidRPr="00B05E3F" w:rsidRDefault="00B05E3F" w:rsidP="00B05E3F">
            <w:pPr>
              <w:jc w:val="both"/>
              <w:rPr>
                <w:sz w:val="20"/>
              </w:rPr>
            </w:pPr>
            <w:r w:rsidRPr="00B05E3F">
              <w:rPr>
                <w:sz w:val="20"/>
              </w:rPr>
              <w:t>(Rooke A.C.J.)</w:t>
            </w:r>
          </w:p>
          <w:p w:rsidR="00B05E3F" w:rsidRPr="00B05E3F" w:rsidRDefault="001D4A27" w:rsidP="00B05E3F">
            <w:pPr>
              <w:jc w:val="both"/>
              <w:rPr>
                <w:sz w:val="20"/>
              </w:rPr>
            </w:pPr>
            <w:hyperlink r:id="rId174" w:history="1">
              <w:r w:rsidR="00B05E3F" w:rsidRPr="00B05E3F">
                <w:rPr>
                  <w:rStyle w:val="Hyperlink"/>
                  <w:sz w:val="20"/>
                </w:rPr>
                <w:t>2022 ABQB 517</w:t>
              </w:r>
            </w:hyperlink>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rPr>
            </w:pPr>
            <w:r w:rsidRPr="00B05E3F">
              <w:rPr>
                <w:sz w:val="20"/>
              </w:rPr>
              <w:t xml:space="preserve">Request to initiate proceedings refused. </w:t>
            </w:r>
          </w:p>
          <w:p w:rsidR="00B05E3F" w:rsidRPr="00B05E3F" w:rsidRDefault="00B05E3F" w:rsidP="00B05E3F">
            <w:pPr>
              <w:jc w:val="both"/>
              <w:rPr>
                <w:sz w:val="20"/>
              </w:rPr>
            </w:pPr>
          </w:p>
        </w:tc>
      </w:tr>
      <w:tr w:rsidR="00B05E3F" w:rsidRPr="00B05E3F" w:rsidTr="00E95A6A">
        <w:tc>
          <w:tcPr>
            <w:tcW w:w="2427" w:type="pct"/>
            <w:gridSpan w:val="2"/>
          </w:tcPr>
          <w:p w:rsidR="00B05E3F" w:rsidRPr="00B05E3F" w:rsidRDefault="00B05E3F" w:rsidP="00B05E3F">
            <w:pPr>
              <w:jc w:val="both"/>
              <w:rPr>
                <w:sz w:val="20"/>
              </w:rPr>
            </w:pPr>
            <w:r w:rsidRPr="00B05E3F">
              <w:rPr>
                <w:sz w:val="20"/>
              </w:rPr>
              <w:t>October 31, 2022</w:t>
            </w:r>
          </w:p>
          <w:p w:rsidR="00B05E3F" w:rsidRPr="00B05E3F" w:rsidRDefault="00B05E3F" w:rsidP="00B05E3F">
            <w:pPr>
              <w:jc w:val="both"/>
              <w:rPr>
                <w:sz w:val="20"/>
              </w:rPr>
            </w:pPr>
            <w:r w:rsidRPr="00B05E3F">
              <w:rPr>
                <w:sz w:val="20"/>
              </w:rPr>
              <w:t>Supreme Court of Canada</w:t>
            </w:r>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rPr>
            </w:pPr>
            <w:r w:rsidRPr="00B05E3F">
              <w:rPr>
                <w:sz w:val="20"/>
              </w:rPr>
              <w:t>Application for leave to appeal filed.</w:t>
            </w:r>
          </w:p>
          <w:p w:rsidR="00B05E3F" w:rsidRPr="00B05E3F" w:rsidRDefault="00B05E3F" w:rsidP="00B05E3F">
            <w:pPr>
              <w:jc w:val="both"/>
              <w:rPr>
                <w:sz w:val="20"/>
              </w:rPr>
            </w:pPr>
          </w:p>
        </w:tc>
      </w:tr>
      <w:tr w:rsidR="00B05E3F" w:rsidRPr="00B05E3F" w:rsidTr="00E95A6A">
        <w:tc>
          <w:tcPr>
            <w:tcW w:w="2427" w:type="pct"/>
            <w:gridSpan w:val="2"/>
          </w:tcPr>
          <w:p w:rsidR="00B05E3F" w:rsidRPr="00B05E3F" w:rsidRDefault="00B05E3F" w:rsidP="00B05E3F">
            <w:pPr>
              <w:jc w:val="both"/>
              <w:rPr>
                <w:sz w:val="20"/>
              </w:rPr>
            </w:pPr>
            <w:r w:rsidRPr="00B05E3F">
              <w:rPr>
                <w:sz w:val="20"/>
              </w:rPr>
              <w:t>February 9, 2023</w:t>
            </w:r>
          </w:p>
          <w:p w:rsidR="00B05E3F" w:rsidRPr="00B05E3F" w:rsidRDefault="00B05E3F" w:rsidP="00B05E3F">
            <w:pPr>
              <w:jc w:val="both"/>
              <w:rPr>
                <w:sz w:val="20"/>
              </w:rPr>
            </w:pPr>
            <w:r w:rsidRPr="00B05E3F">
              <w:rPr>
                <w:sz w:val="20"/>
              </w:rPr>
              <w:t>Supreme Court of Canada</w:t>
            </w: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rPr>
            </w:pPr>
            <w:r w:rsidRPr="00B05E3F">
              <w:rPr>
                <w:sz w:val="20"/>
              </w:rPr>
              <w:t>Motion for an extension of time to file and/or serve leave application and miscellaneous motions filed.</w:t>
            </w:r>
          </w:p>
        </w:tc>
      </w:tr>
    </w:tbl>
    <w:p w:rsidR="00B05E3F" w:rsidRPr="00B05E3F" w:rsidRDefault="00B05E3F" w:rsidP="00B05E3F">
      <w:pPr>
        <w:jc w:val="both"/>
        <w:rPr>
          <w:sz w:val="20"/>
        </w:rPr>
      </w:pPr>
    </w:p>
    <w:p w:rsidR="00B05E3F" w:rsidRPr="00B05E3F" w:rsidRDefault="001D4A27" w:rsidP="00B05E3F">
      <w:pPr>
        <w:jc w:val="both"/>
        <w:rPr>
          <w:sz w:val="20"/>
        </w:rPr>
      </w:pPr>
      <w:r>
        <w:rPr>
          <w:sz w:val="20"/>
        </w:rPr>
        <w:pict>
          <v:rect id="_x0000_i1095" style="width:2in;height:1pt" o:hrpct="0" o:hralign="center" o:hrstd="t" o:hrnoshade="t" o:hr="t" fillcolor="black [3213]" stroked="f"/>
        </w:pict>
      </w:r>
    </w:p>
    <w:p w:rsidR="00B05E3F" w:rsidRPr="00B05E3F" w:rsidRDefault="00B05E3F" w:rsidP="00B05E3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05E3F" w:rsidRPr="00B05E3F" w:rsidTr="00E95A6A">
        <w:tc>
          <w:tcPr>
            <w:tcW w:w="543" w:type="pct"/>
          </w:tcPr>
          <w:p w:rsidR="00B05E3F" w:rsidRPr="00B05E3F" w:rsidRDefault="00B05E3F" w:rsidP="00B05E3F">
            <w:pPr>
              <w:jc w:val="both"/>
              <w:rPr>
                <w:sz w:val="20"/>
              </w:rPr>
            </w:pPr>
            <w:r w:rsidRPr="00B05E3F">
              <w:rPr>
                <w:rStyle w:val="SCCFileNumberChar"/>
                <w:sz w:val="20"/>
                <w:szCs w:val="20"/>
              </w:rPr>
              <w:t>40502</w:t>
            </w:r>
          </w:p>
        </w:tc>
        <w:tc>
          <w:tcPr>
            <w:tcW w:w="4457" w:type="pct"/>
            <w:gridSpan w:val="3"/>
          </w:tcPr>
          <w:p w:rsidR="00B05E3F" w:rsidRPr="00B05E3F" w:rsidRDefault="00B05E3F" w:rsidP="00B05E3F">
            <w:pPr>
              <w:pStyle w:val="SCCLsocParty"/>
              <w:jc w:val="both"/>
              <w:rPr>
                <w:b/>
                <w:sz w:val="20"/>
                <w:szCs w:val="20"/>
                <w:lang w:val="en-US"/>
              </w:rPr>
            </w:pPr>
            <w:r w:rsidRPr="00B05E3F">
              <w:rPr>
                <w:b/>
                <w:sz w:val="20"/>
                <w:szCs w:val="20"/>
                <w:lang w:val="en-US"/>
              </w:rPr>
              <w:t>Glen Carter c. Information and Privacy Commissioner, Calgary Homeless Foundation (CHF) et Mustard Seed (le refuge)</w:t>
            </w:r>
          </w:p>
          <w:p w:rsidR="00B05E3F" w:rsidRPr="00B05E3F" w:rsidRDefault="00B05E3F" w:rsidP="00B05E3F">
            <w:pPr>
              <w:jc w:val="both"/>
              <w:rPr>
                <w:sz w:val="20"/>
              </w:rPr>
            </w:pPr>
            <w:r w:rsidRPr="00B05E3F">
              <w:rPr>
                <w:sz w:val="20"/>
              </w:rPr>
              <w:t>(Alb.) (Civile) (Autorisation)</w:t>
            </w:r>
          </w:p>
        </w:tc>
      </w:tr>
      <w:tr w:rsidR="00B05E3F" w:rsidRPr="00B05E3F" w:rsidTr="00E95A6A">
        <w:tc>
          <w:tcPr>
            <w:tcW w:w="5000" w:type="pct"/>
            <w:gridSpan w:val="4"/>
          </w:tcPr>
          <w:p w:rsidR="00B05E3F" w:rsidRPr="00B05E3F" w:rsidRDefault="00B05E3F" w:rsidP="00B05E3F">
            <w:pPr>
              <w:jc w:val="both"/>
              <w:rPr>
                <w:sz w:val="20"/>
                <w:lang w:val="fr-CA"/>
              </w:rPr>
            </w:pPr>
            <w:r w:rsidRPr="00B05E3F">
              <w:rPr>
                <w:sz w:val="20"/>
                <w:lang w:val="fr-CA"/>
              </w:rPr>
              <w:t>Procédure civile — Appels — Ordonnance déclarant que le demandeur est un plaideur quérulent — Ordonnance restreignant l’accès aux tribunaux et aux renseignements et aux processus liés à protection de la vie privée — Refus de la demande d’intenter des procédures — La juridiction inférieure a</w:t>
            </w:r>
            <w:r w:rsidRPr="00B05E3F">
              <w:rPr>
                <w:sz w:val="20"/>
                <w:lang w:val="fr-CA"/>
              </w:rPr>
              <w:noBreakHyphen/>
              <w:t>t</w:t>
            </w:r>
            <w:r w:rsidRPr="00B05E3F">
              <w:rPr>
                <w:sz w:val="20"/>
                <w:lang w:val="fr-CA"/>
              </w:rPr>
              <w:noBreakHyphen/>
              <w:t xml:space="preserve">elle commis une erreur dans son raisonnement et sa décision? — La demande d’autorisation d’appel soulève-t-elle des questions d’importance nationale et d’intérêt public? </w:t>
            </w:r>
          </w:p>
        </w:tc>
      </w:tr>
      <w:tr w:rsidR="00B05E3F" w:rsidRPr="00B05E3F" w:rsidTr="00E95A6A">
        <w:tc>
          <w:tcPr>
            <w:tcW w:w="5000" w:type="pct"/>
            <w:gridSpan w:val="4"/>
          </w:tcPr>
          <w:p w:rsidR="00B05E3F" w:rsidRPr="00B05E3F" w:rsidRDefault="00B05E3F" w:rsidP="00B05E3F">
            <w:pPr>
              <w:jc w:val="both"/>
              <w:rPr>
                <w:sz w:val="20"/>
                <w:lang w:val="fr-CA"/>
              </w:rPr>
            </w:pPr>
          </w:p>
        </w:tc>
      </w:tr>
      <w:tr w:rsidR="00B05E3F" w:rsidRPr="00B05E3F" w:rsidTr="00E95A6A">
        <w:tc>
          <w:tcPr>
            <w:tcW w:w="5000" w:type="pct"/>
            <w:gridSpan w:val="4"/>
          </w:tcPr>
          <w:p w:rsidR="00B05E3F" w:rsidRPr="00B05E3F" w:rsidRDefault="00B05E3F" w:rsidP="00B05E3F">
            <w:pPr>
              <w:jc w:val="both"/>
              <w:rPr>
                <w:sz w:val="20"/>
                <w:lang w:val="fr-CA"/>
              </w:rPr>
            </w:pPr>
            <w:r w:rsidRPr="00B05E3F">
              <w:rPr>
                <w:sz w:val="20"/>
                <w:lang w:val="fr-CA"/>
              </w:rPr>
              <w:t>La juridiction inférieure a rendu une ordonnance déclarant que le demandeur est un plaideur quérulent, laquelle exigeait qu’il obtienne la permission ou l’autorisation de la Cour du Banc du Roi pour intenter et continuer le litige, et pour mener certaines activités et certains processus judiciaires.</w:t>
            </w:r>
          </w:p>
          <w:p w:rsidR="00B05E3F" w:rsidRPr="00B05E3F" w:rsidRDefault="00B05E3F" w:rsidP="00B05E3F">
            <w:pPr>
              <w:jc w:val="both"/>
              <w:rPr>
                <w:sz w:val="20"/>
                <w:lang w:val="fr-CA"/>
              </w:rPr>
            </w:pPr>
          </w:p>
          <w:p w:rsidR="00B05E3F" w:rsidRPr="00B05E3F" w:rsidRDefault="00B05E3F" w:rsidP="00B05E3F">
            <w:pPr>
              <w:jc w:val="both"/>
              <w:rPr>
                <w:sz w:val="20"/>
                <w:lang w:val="fr-CA"/>
              </w:rPr>
            </w:pPr>
            <w:r w:rsidRPr="00B05E3F">
              <w:rPr>
                <w:sz w:val="20"/>
                <w:lang w:val="fr-CA"/>
              </w:rPr>
              <w:t>À la suite de cette ordonnance, la juridiction inférieure a reçu un ensemble de documents du demandeur. Ils ont été examinés et la demande d’intenter les procédures a été rejetée.</w:t>
            </w:r>
          </w:p>
          <w:p w:rsidR="00B05E3F" w:rsidRPr="00B05E3F" w:rsidRDefault="00B05E3F" w:rsidP="00B05E3F">
            <w:pPr>
              <w:jc w:val="both"/>
              <w:rPr>
                <w:sz w:val="20"/>
                <w:lang w:val="fr-CA"/>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9 août 2019</w:t>
            </w:r>
          </w:p>
          <w:p w:rsidR="00B05E3F" w:rsidRPr="00B05E3F" w:rsidRDefault="00B05E3F" w:rsidP="00B05E3F">
            <w:pPr>
              <w:jc w:val="both"/>
              <w:rPr>
                <w:sz w:val="20"/>
                <w:lang w:val="fr-CA"/>
              </w:rPr>
            </w:pPr>
            <w:r w:rsidRPr="00B05E3F">
              <w:rPr>
                <w:sz w:val="20"/>
                <w:lang w:val="fr-CA"/>
              </w:rPr>
              <w:t>Cour du Banc de la Reine de l’Alberta</w:t>
            </w:r>
          </w:p>
          <w:p w:rsidR="00B05E3F" w:rsidRPr="00B05E3F" w:rsidRDefault="00B05E3F" w:rsidP="00B05E3F">
            <w:pPr>
              <w:jc w:val="both"/>
              <w:rPr>
                <w:sz w:val="20"/>
              </w:rPr>
            </w:pPr>
            <w:r w:rsidRPr="00B05E3F">
              <w:rPr>
                <w:sz w:val="20"/>
              </w:rPr>
              <w:t>(juge Ashcroft)</w:t>
            </w:r>
          </w:p>
          <w:p w:rsidR="00B05E3F" w:rsidRPr="00B05E3F" w:rsidRDefault="001D4A27" w:rsidP="00B05E3F">
            <w:pPr>
              <w:jc w:val="both"/>
              <w:rPr>
                <w:sz w:val="20"/>
              </w:rPr>
            </w:pPr>
            <w:hyperlink r:id="rId175" w:history="1">
              <w:r w:rsidR="00B05E3F" w:rsidRPr="00B05E3F">
                <w:rPr>
                  <w:rStyle w:val="Hyperlink"/>
                  <w:sz w:val="20"/>
                </w:rPr>
                <w:t>2019 ABQB 491</w:t>
              </w:r>
            </w:hyperlink>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lang w:val="fr-CA"/>
              </w:rPr>
            </w:pPr>
            <w:r w:rsidRPr="00B05E3F">
              <w:rPr>
                <w:sz w:val="20"/>
                <w:lang w:val="fr-CA"/>
              </w:rPr>
              <w:t xml:space="preserve">Rejet de la demande initiale du demandeur. Demandeur déclaré plaideur quérulent, et les restrictions générales à l’accès aux tribunaux et aux renseignements et aux processus liés à la protection de la vie privée sont déclarées appropriées. </w:t>
            </w:r>
          </w:p>
          <w:p w:rsidR="00B05E3F" w:rsidRPr="00B05E3F" w:rsidRDefault="00B05E3F" w:rsidP="00B05E3F">
            <w:pPr>
              <w:jc w:val="both"/>
              <w:rPr>
                <w:sz w:val="20"/>
                <w:lang w:val="fr-CA"/>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29 juillet 2022</w:t>
            </w:r>
          </w:p>
          <w:p w:rsidR="00B05E3F" w:rsidRPr="00B05E3F" w:rsidRDefault="00B05E3F" w:rsidP="00B05E3F">
            <w:pPr>
              <w:jc w:val="both"/>
              <w:rPr>
                <w:sz w:val="20"/>
                <w:lang w:val="fr-CA"/>
              </w:rPr>
            </w:pPr>
            <w:r w:rsidRPr="00B05E3F">
              <w:rPr>
                <w:sz w:val="20"/>
                <w:lang w:val="fr-CA"/>
              </w:rPr>
              <w:t>Cour du Banc du Roi de l’Alberta</w:t>
            </w:r>
          </w:p>
          <w:p w:rsidR="00B05E3F" w:rsidRPr="00B05E3F" w:rsidRDefault="00B05E3F" w:rsidP="00B05E3F">
            <w:pPr>
              <w:jc w:val="both"/>
              <w:rPr>
                <w:sz w:val="20"/>
                <w:lang w:val="fr-CA"/>
              </w:rPr>
            </w:pPr>
            <w:r w:rsidRPr="00B05E3F">
              <w:rPr>
                <w:sz w:val="20"/>
                <w:lang w:val="fr-CA"/>
              </w:rPr>
              <w:t>(juge en chef adjoint Rooke)</w:t>
            </w:r>
          </w:p>
          <w:p w:rsidR="00B05E3F" w:rsidRPr="00B05E3F" w:rsidRDefault="001D4A27" w:rsidP="00B05E3F">
            <w:pPr>
              <w:jc w:val="both"/>
              <w:rPr>
                <w:sz w:val="20"/>
              </w:rPr>
            </w:pPr>
            <w:hyperlink r:id="rId176" w:history="1">
              <w:r w:rsidR="00B05E3F" w:rsidRPr="00B05E3F">
                <w:rPr>
                  <w:rStyle w:val="Hyperlink"/>
                  <w:sz w:val="20"/>
                </w:rPr>
                <w:t>2022 ABQB 517</w:t>
              </w:r>
            </w:hyperlink>
          </w:p>
          <w:p w:rsidR="00B05E3F" w:rsidRPr="00B05E3F" w:rsidRDefault="00B05E3F" w:rsidP="00B05E3F">
            <w:pPr>
              <w:jc w:val="both"/>
              <w:rPr>
                <w:sz w:val="20"/>
              </w:rPr>
            </w:pPr>
          </w:p>
        </w:tc>
        <w:tc>
          <w:tcPr>
            <w:tcW w:w="243" w:type="pct"/>
          </w:tcPr>
          <w:p w:rsidR="00B05E3F" w:rsidRPr="00B05E3F" w:rsidRDefault="00B05E3F" w:rsidP="00B05E3F">
            <w:pPr>
              <w:jc w:val="both"/>
              <w:rPr>
                <w:sz w:val="20"/>
              </w:rPr>
            </w:pPr>
          </w:p>
        </w:tc>
        <w:tc>
          <w:tcPr>
            <w:tcW w:w="2330" w:type="pct"/>
          </w:tcPr>
          <w:p w:rsidR="00B05E3F" w:rsidRPr="00B05E3F" w:rsidRDefault="00B05E3F" w:rsidP="00B05E3F">
            <w:pPr>
              <w:jc w:val="both"/>
              <w:rPr>
                <w:sz w:val="20"/>
                <w:lang w:val="fr-CA"/>
              </w:rPr>
            </w:pPr>
            <w:r w:rsidRPr="00B05E3F">
              <w:rPr>
                <w:sz w:val="20"/>
                <w:lang w:val="fr-CA"/>
              </w:rPr>
              <w:t xml:space="preserve">Rejet de la demande d’intenter des procédures. </w:t>
            </w:r>
          </w:p>
          <w:p w:rsidR="00B05E3F" w:rsidRPr="00B05E3F" w:rsidRDefault="00B05E3F" w:rsidP="00B05E3F">
            <w:pPr>
              <w:jc w:val="both"/>
              <w:rPr>
                <w:sz w:val="20"/>
                <w:lang w:val="fr-CA"/>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31 octobre 2022</w:t>
            </w:r>
          </w:p>
          <w:p w:rsidR="00B05E3F" w:rsidRPr="00B05E3F" w:rsidRDefault="00B05E3F" w:rsidP="00B05E3F">
            <w:pPr>
              <w:jc w:val="both"/>
              <w:rPr>
                <w:sz w:val="20"/>
                <w:lang w:val="fr-CA"/>
              </w:rPr>
            </w:pPr>
            <w:r w:rsidRPr="00B05E3F">
              <w:rPr>
                <w:sz w:val="20"/>
                <w:lang w:val="fr-CA"/>
              </w:rPr>
              <w:t>Cour suprême du Canada</w:t>
            </w:r>
          </w:p>
          <w:p w:rsidR="00B05E3F" w:rsidRPr="00B05E3F" w:rsidRDefault="00B05E3F" w:rsidP="00B05E3F">
            <w:pPr>
              <w:ind w:firstLine="720"/>
              <w:jc w:val="both"/>
              <w:rPr>
                <w:sz w:val="20"/>
                <w:lang w:val="fr-CA"/>
              </w:rPr>
            </w:pPr>
          </w:p>
        </w:tc>
        <w:tc>
          <w:tcPr>
            <w:tcW w:w="243" w:type="pct"/>
          </w:tcPr>
          <w:p w:rsidR="00B05E3F" w:rsidRPr="00B05E3F" w:rsidRDefault="00B05E3F" w:rsidP="00B05E3F">
            <w:pPr>
              <w:jc w:val="both"/>
              <w:rPr>
                <w:sz w:val="20"/>
                <w:lang w:val="fr-CA"/>
              </w:rPr>
            </w:pPr>
          </w:p>
        </w:tc>
        <w:tc>
          <w:tcPr>
            <w:tcW w:w="2330" w:type="pct"/>
          </w:tcPr>
          <w:p w:rsidR="00B05E3F" w:rsidRPr="00B05E3F" w:rsidRDefault="00B05E3F" w:rsidP="00B05E3F">
            <w:pPr>
              <w:jc w:val="both"/>
              <w:rPr>
                <w:sz w:val="20"/>
                <w:lang w:val="fr-CA"/>
              </w:rPr>
            </w:pPr>
            <w:r w:rsidRPr="00B05E3F">
              <w:rPr>
                <w:sz w:val="20"/>
                <w:lang w:val="fr-CA"/>
              </w:rPr>
              <w:t>Dépôt de la demande d’autorisation d’appel.</w:t>
            </w:r>
          </w:p>
          <w:p w:rsidR="00B05E3F" w:rsidRPr="00B05E3F" w:rsidRDefault="00B05E3F" w:rsidP="00B05E3F">
            <w:pPr>
              <w:jc w:val="both"/>
              <w:rPr>
                <w:sz w:val="20"/>
                <w:lang w:val="fr-CA"/>
              </w:rPr>
            </w:pPr>
          </w:p>
        </w:tc>
      </w:tr>
      <w:tr w:rsidR="00B05E3F" w:rsidRPr="00B05E3F" w:rsidTr="00E95A6A">
        <w:tc>
          <w:tcPr>
            <w:tcW w:w="2427" w:type="pct"/>
            <w:gridSpan w:val="2"/>
          </w:tcPr>
          <w:p w:rsidR="00B05E3F" w:rsidRPr="00B05E3F" w:rsidRDefault="00B05E3F" w:rsidP="00B05E3F">
            <w:pPr>
              <w:jc w:val="both"/>
              <w:rPr>
                <w:sz w:val="20"/>
                <w:lang w:val="fr-CA"/>
              </w:rPr>
            </w:pPr>
            <w:r w:rsidRPr="00B05E3F">
              <w:rPr>
                <w:sz w:val="20"/>
                <w:lang w:val="fr-CA"/>
              </w:rPr>
              <w:t>9 février 2023</w:t>
            </w:r>
          </w:p>
          <w:p w:rsidR="00B05E3F" w:rsidRPr="00B05E3F" w:rsidRDefault="00B05E3F" w:rsidP="00B05E3F">
            <w:pPr>
              <w:jc w:val="both"/>
              <w:rPr>
                <w:sz w:val="20"/>
                <w:lang w:val="fr-CA"/>
              </w:rPr>
            </w:pPr>
            <w:r w:rsidRPr="00B05E3F">
              <w:rPr>
                <w:sz w:val="20"/>
                <w:lang w:val="fr-CA"/>
              </w:rPr>
              <w:t>Cour suprême du Canada</w:t>
            </w:r>
          </w:p>
        </w:tc>
        <w:tc>
          <w:tcPr>
            <w:tcW w:w="243" w:type="pct"/>
          </w:tcPr>
          <w:p w:rsidR="00B05E3F" w:rsidRPr="00B05E3F" w:rsidRDefault="00B05E3F" w:rsidP="00B05E3F">
            <w:pPr>
              <w:jc w:val="both"/>
              <w:rPr>
                <w:sz w:val="20"/>
                <w:lang w:val="fr-CA"/>
              </w:rPr>
            </w:pPr>
          </w:p>
        </w:tc>
        <w:tc>
          <w:tcPr>
            <w:tcW w:w="2330" w:type="pct"/>
          </w:tcPr>
          <w:p w:rsidR="00B05E3F" w:rsidRPr="00B05E3F" w:rsidRDefault="00B05E3F" w:rsidP="00B05E3F">
            <w:pPr>
              <w:jc w:val="both"/>
              <w:rPr>
                <w:sz w:val="20"/>
                <w:lang w:val="fr-CA"/>
              </w:rPr>
            </w:pPr>
            <w:r w:rsidRPr="00B05E3F">
              <w:rPr>
                <w:sz w:val="20"/>
                <w:lang w:val="fr-CA"/>
              </w:rPr>
              <w:t>Dépôts de la requête en vue de la prorogation du délai pour déposer et/ou signifier une demande d’autorisation d’appel, et de diverses requêtes.</w:t>
            </w:r>
          </w:p>
        </w:tc>
      </w:tr>
    </w:tbl>
    <w:p w:rsidR="00B05E3F" w:rsidRPr="00B05E3F" w:rsidRDefault="00B05E3F" w:rsidP="00B05E3F">
      <w:pPr>
        <w:jc w:val="both"/>
        <w:rPr>
          <w:sz w:val="20"/>
          <w:lang w:val="fr-CA"/>
        </w:rPr>
      </w:pPr>
    </w:p>
    <w:p w:rsidR="00C950FF" w:rsidRPr="00B05E3F" w:rsidRDefault="001D4A27" w:rsidP="00B05E3F">
      <w:pPr>
        <w:widowControl w:val="0"/>
        <w:jc w:val="both"/>
        <w:rPr>
          <w:sz w:val="20"/>
          <w:lang w:val="fr-CA"/>
        </w:rPr>
      </w:pPr>
      <w:r>
        <w:rPr>
          <w:sz w:val="20"/>
        </w:rPr>
        <w:pict>
          <v:rect id="_x0000_i1096" style="width:2in;height:1pt" o:hrpct="0" o:hralign="center" o:hrstd="t" o:hrnoshade="t" o:hr="t" fillcolor="black [3213]" stroked="f"/>
        </w:pict>
      </w:r>
    </w:p>
    <w:p w:rsidR="00311655" w:rsidRPr="00B05E3F" w:rsidRDefault="00311655" w:rsidP="00350651">
      <w:pPr>
        <w:ind w:left="142" w:hanging="142"/>
        <w:jc w:val="both"/>
        <w:rPr>
          <w:sz w:val="20"/>
        </w:rPr>
      </w:pPr>
    </w:p>
    <w:p w:rsidR="008F2F11" w:rsidRPr="00B05E3F" w:rsidRDefault="008F2F11" w:rsidP="00350651">
      <w:pPr>
        <w:ind w:left="142" w:hanging="142"/>
        <w:jc w:val="both"/>
        <w:rPr>
          <w:sz w:val="20"/>
        </w:rPr>
      </w:pPr>
    </w:p>
    <w:p w:rsidR="008F2F11" w:rsidRPr="00B05E3F" w:rsidRDefault="008F2F11" w:rsidP="00350651">
      <w:pPr>
        <w:ind w:left="142" w:hanging="142"/>
        <w:jc w:val="both"/>
        <w:rPr>
          <w:sz w:val="20"/>
        </w:rPr>
      </w:pPr>
    </w:p>
    <w:p w:rsidR="00D3344A" w:rsidRPr="00B05E3F" w:rsidRDefault="00D3344A" w:rsidP="00D3344A">
      <w:pPr>
        <w:widowControl w:val="0"/>
        <w:outlineLvl w:val="0"/>
        <w:rPr>
          <w:sz w:val="20"/>
        </w:rPr>
      </w:pPr>
      <w:r w:rsidRPr="00B05E3F">
        <w:rPr>
          <w:sz w:val="20"/>
        </w:rPr>
        <w:t>Supreme Court of Canada / Cour suprême du Canad</w:t>
      </w:r>
      <w:r w:rsidR="00EE289F" w:rsidRPr="00B05E3F">
        <w:rPr>
          <w:sz w:val="20"/>
        </w:rPr>
        <w:t>a</w:t>
      </w:r>
      <w:r w:rsidRPr="00B05E3F">
        <w:rPr>
          <w:sz w:val="20"/>
        </w:rPr>
        <w:t xml:space="preserve"> :</w:t>
      </w:r>
    </w:p>
    <w:p w:rsidR="00D3344A" w:rsidRPr="00B05E3F" w:rsidRDefault="001D4A27" w:rsidP="00D3344A">
      <w:pPr>
        <w:widowControl w:val="0"/>
        <w:outlineLvl w:val="0"/>
        <w:rPr>
          <w:sz w:val="20"/>
          <w:u w:val="single"/>
        </w:rPr>
      </w:pPr>
      <w:hyperlink r:id="rId177" w:history="1">
        <w:r w:rsidR="009B7391" w:rsidRPr="00B05E3F">
          <w:rPr>
            <w:rStyle w:val="Hyperlink"/>
            <w:sz w:val="20"/>
          </w:rPr>
          <w:t>comments-commentaires@scc-csc.ca</w:t>
        </w:r>
      </w:hyperlink>
    </w:p>
    <w:p w:rsidR="00D3344A" w:rsidRPr="00B05E3F" w:rsidRDefault="0065588C" w:rsidP="00D3344A">
      <w:pPr>
        <w:widowControl w:val="0"/>
        <w:outlineLvl w:val="0"/>
        <w:rPr>
          <w:sz w:val="20"/>
        </w:rPr>
      </w:pPr>
      <w:r w:rsidRPr="00B05E3F">
        <w:rPr>
          <w:sz w:val="20"/>
        </w:rPr>
        <w:t>613-</w:t>
      </w:r>
      <w:r w:rsidR="00D3344A" w:rsidRPr="00B05E3F">
        <w:rPr>
          <w:sz w:val="20"/>
        </w:rPr>
        <w:t>995-4330</w:t>
      </w:r>
    </w:p>
    <w:p w:rsidR="00497B5E" w:rsidRPr="00B05E3F" w:rsidRDefault="00497B5E" w:rsidP="00497B5E">
      <w:pPr>
        <w:widowControl w:val="0"/>
        <w:rPr>
          <w:sz w:val="20"/>
        </w:rPr>
      </w:pPr>
    </w:p>
    <w:p w:rsidR="00F6251B" w:rsidRPr="007607A2" w:rsidRDefault="003F43E6" w:rsidP="00F6251B">
      <w:pPr>
        <w:pStyle w:val="Footer"/>
        <w:jc w:val="center"/>
        <w:rPr>
          <w:sz w:val="20"/>
        </w:rPr>
      </w:pPr>
      <w:r w:rsidRPr="00B05E3F">
        <w:rPr>
          <w:sz w:val="20"/>
        </w:rPr>
        <w:t>- 30 -</w:t>
      </w:r>
    </w:p>
    <w:sectPr w:rsidR="00F6251B" w:rsidRPr="007607A2" w:rsidSect="00E62F93">
      <w:headerReference w:type="even" r:id="rId178"/>
      <w:headerReference w:type="default" r:id="rId179"/>
      <w:footerReference w:type="even" r:id="rId180"/>
      <w:footerReference w:type="default" r:id="rId181"/>
      <w:headerReference w:type="first" r:id="rId182"/>
      <w:footerReference w:type="first" r:id="rId183"/>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FF" w:rsidRDefault="00C950FF" w:rsidP="0034178A">
      <w:r>
        <w:separator/>
      </w:r>
    </w:p>
  </w:endnote>
  <w:endnote w:type="continuationSeparator" w:id="0">
    <w:p w:rsidR="00C950FF" w:rsidRDefault="00C950F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Default="00C95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Pr="009F77F0" w:rsidRDefault="00C950FF"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Default="00C9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FF" w:rsidRDefault="00C950FF" w:rsidP="0034178A">
      <w:r>
        <w:separator/>
      </w:r>
    </w:p>
  </w:footnote>
  <w:footnote w:type="continuationSeparator" w:id="0">
    <w:p w:rsidR="00C950FF" w:rsidRDefault="00C950FF"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Default="00C95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Default="00C95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F" w:rsidRDefault="00C95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13A"/>
    <w:multiLevelType w:val="hybridMultilevel"/>
    <w:tmpl w:val="A40CEA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66C9C"/>
    <w:multiLevelType w:val="hybridMultilevel"/>
    <w:tmpl w:val="7DB636C2"/>
    <w:lvl w:ilvl="0" w:tplc="0778EF4E">
      <w:start w:val="1"/>
      <w:numFmt w:val="decimal"/>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F4AD1"/>
    <w:multiLevelType w:val="hybridMultilevel"/>
    <w:tmpl w:val="2766EC34"/>
    <w:lvl w:ilvl="0" w:tplc="156873D8">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4454"/>
    <w:multiLevelType w:val="hybridMultilevel"/>
    <w:tmpl w:val="23A6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CF4E29"/>
    <w:multiLevelType w:val="hybridMultilevel"/>
    <w:tmpl w:val="7FD4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37"/>
  </w:num>
  <w:num w:numId="4">
    <w:abstractNumId w:val="16"/>
  </w:num>
  <w:num w:numId="5">
    <w:abstractNumId w:val="12"/>
  </w:num>
  <w:num w:numId="6">
    <w:abstractNumId w:val="32"/>
  </w:num>
  <w:num w:numId="7">
    <w:abstractNumId w:val="29"/>
  </w:num>
  <w:num w:numId="8">
    <w:abstractNumId w:val="34"/>
  </w:num>
  <w:num w:numId="9">
    <w:abstractNumId w:val="4"/>
  </w:num>
  <w:num w:numId="10">
    <w:abstractNumId w:val="9"/>
  </w:num>
  <w:num w:numId="11">
    <w:abstractNumId w:val="1"/>
  </w:num>
  <w:num w:numId="12">
    <w:abstractNumId w:val="31"/>
  </w:num>
  <w:num w:numId="13">
    <w:abstractNumId w:val="2"/>
  </w:num>
  <w:num w:numId="14">
    <w:abstractNumId w:val="15"/>
  </w:num>
  <w:num w:numId="15">
    <w:abstractNumId w:val="6"/>
  </w:num>
  <w:num w:numId="16">
    <w:abstractNumId w:val="10"/>
  </w:num>
  <w:num w:numId="17">
    <w:abstractNumId w:val="35"/>
  </w:num>
  <w:num w:numId="18">
    <w:abstractNumId w:val="21"/>
  </w:num>
  <w:num w:numId="19">
    <w:abstractNumId w:val="13"/>
  </w:num>
  <w:num w:numId="20">
    <w:abstractNumId w:val="28"/>
  </w:num>
  <w:num w:numId="21">
    <w:abstractNumId w:val="8"/>
  </w:num>
  <w:num w:numId="22">
    <w:abstractNumId w:val="33"/>
  </w:num>
  <w:num w:numId="23">
    <w:abstractNumId w:val="27"/>
  </w:num>
  <w:num w:numId="24">
    <w:abstractNumId w:val="20"/>
  </w:num>
  <w:num w:numId="25">
    <w:abstractNumId w:val="23"/>
  </w:num>
  <w:num w:numId="26">
    <w:abstractNumId w:val="30"/>
  </w:num>
  <w:num w:numId="27">
    <w:abstractNumId w:val="19"/>
  </w:num>
  <w:num w:numId="28">
    <w:abstractNumId w:val="5"/>
  </w:num>
  <w:num w:numId="29">
    <w:abstractNumId w:val="26"/>
  </w:num>
  <w:num w:numId="30">
    <w:abstractNumId w:val="18"/>
  </w:num>
  <w:num w:numId="31">
    <w:abstractNumId w:val="7"/>
  </w:num>
  <w:num w:numId="32">
    <w:abstractNumId w:val="22"/>
  </w:num>
  <w:num w:numId="33">
    <w:abstractNumId w:val="3"/>
  </w:num>
  <w:num w:numId="34">
    <w:abstractNumId w:val="0"/>
  </w:num>
  <w:num w:numId="35">
    <w:abstractNumId w:val="14"/>
  </w:num>
  <w:num w:numId="36">
    <w:abstractNumId w:val="36"/>
  </w:num>
  <w:num w:numId="37">
    <w:abstractNumId w:val="17"/>
  </w:num>
  <w:num w:numId="3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78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1795"/>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37A"/>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6E65"/>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665F"/>
    <w:rsid w:val="0005719F"/>
    <w:rsid w:val="000577D9"/>
    <w:rsid w:val="000579A0"/>
    <w:rsid w:val="00060753"/>
    <w:rsid w:val="0006092E"/>
    <w:rsid w:val="00060981"/>
    <w:rsid w:val="00060A84"/>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378"/>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4B1"/>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A85"/>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3C8C"/>
    <w:rsid w:val="000F4B29"/>
    <w:rsid w:val="000F4C35"/>
    <w:rsid w:val="000F525E"/>
    <w:rsid w:val="000F5511"/>
    <w:rsid w:val="000F62C7"/>
    <w:rsid w:val="000F642A"/>
    <w:rsid w:val="000F6CBD"/>
    <w:rsid w:val="0010013D"/>
    <w:rsid w:val="00100C1C"/>
    <w:rsid w:val="00100CEE"/>
    <w:rsid w:val="001017D1"/>
    <w:rsid w:val="00101E4B"/>
    <w:rsid w:val="00102395"/>
    <w:rsid w:val="001029D6"/>
    <w:rsid w:val="00102F8F"/>
    <w:rsid w:val="001033B2"/>
    <w:rsid w:val="001042F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10"/>
    <w:rsid w:val="00122CE1"/>
    <w:rsid w:val="00122E2B"/>
    <w:rsid w:val="00123976"/>
    <w:rsid w:val="00124629"/>
    <w:rsid w:val="00124DEC"/>
    <w:rsid w:val="00124EFD"/>
    <w:rsid w:val="0012577E"/>
    <w:rsid w:val="0012596E"/>
    <w:rsid w:val="00125F7D"/>
    <w:rsid w:val="001260C8"/>
    <w:rsid w:val="001261F7"/>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166"/>
    <w:rsid w:val="001422C9"/>
    <w:rsid w:val="0014243F"/>
    <w:rsid w:val="0014294E"/>
    <w:rsid w:val="00142C72"/>
    <w:rsid w:val="001432CD"/>
    <w:rsid w:val="001432DF"/>
    <w:rsid w:val="00143447"/>
    <w:rsid w:val="00143519"/>
    <w:rsid w:val="00143522"/>
    <w:rsid w:val="001437C9"/>
    <w:rsid w:val="00143B74"/>
    <w:rsid w:val="00143E7A"/>
    <w:rsid w:val="00144111"/>
    <w:rsid w:val="0014490F"/>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8E0"/>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9A1"/>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4A27"/>
    <w:rsid w:val="001D65C6"/>
    <w:rsid w:val="001D6CED"/>
    <w:rsid w:val="001D6DDC"/>
    <w:rsid w:val="001E04E8"/>
    <w:rsid w:val="001E0580"/>
    <w:rsid w:val="001E184B"/>
    <w:rsid w:val="001E1EE3"/>
    <w:rsid w:val="001E1F20"/>
    <w:rsid w:val="001E26B5"/>
    <w:rsid w:val="001E2AA6"/>
    <w:rsid w:val="001E30F0"/>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4D9F"/>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6B6"/>
    <w:rsid w:val="00252803"/>
    <w:rsid w:val="00252FDB"/>
    <w:rsid w:val="0025369C"/>
    <w:rsid w:val="00254AAA"/>
    <w:rsid w:val="0025559A"/>
    <w:rsid w:val="00255E07"/>
    <w:rsid w:val="002567CD"/>
    <w:rsid w:val="00257287"/>
    <w:rsid w:val="00257322"/>
    <w:rsid w:val="002574ED"/>
    <w:rsid w:val="002576AD"/>
    <w:rsid w:val="002576B5"/>
    <w:rsid w:val="0025785E"/>
    <w:rsid w:val="00257D1B"/>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1BE"/>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24E"/>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59E"/>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536"/>
    <w:rsid w:val="002C5754"/>
    <w:rsid w:val="002C5E29"/>
    <w:rsid w:val="002C6BF5"/>
    <w:rsid w:val="002C6D79"/>
    <w:rsid w:val="002C765A"/>
    <w:rsid w:val="002C7B4C"/>
    <w:rsid w:val="002C7F3E"/>
    <w:rsid w:val="002D0C49"/>
    <w:rsid w:val="002D0F70"/>
    <w:rsid w:val="002D1469"/>
    <w:rsid w:val="002D212F"/>
    <w:rsid w:val="002D215E"/>
    <w:rsid w:val="002D2333"/>
    <w:rsid w:val="002D2553"/>
    <w:rsid w:val="002D2624"/>
    <w:rsid w:val="002D3AC0"/>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6626"/>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6C0"/>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9CA"/>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6ED"/>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03B"/>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36B"/>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5801"/>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4E27"/>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54CA"/>
    <w:rsid w:val="0044569C"/>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0A7E"/>
    <w:rsid w:val="004611A8"/>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67A"/>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97ECB"/>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58F8"/>
    <w:rsid w:val="004B60AB"/>
    <w:rsid w:val="004B612C"/>
    <w:rsid w:val="004B618B"/>
    <w:rsid w:val="004B62A5"/>
    <w:rsid w:val="004B645F"/>
    <w:rsid w:val="004B6816"/>
    <w:rsid w:val="004B6BC5"/>
    <w:rsid w:val="004B702E"/>
    <w:rsid w:val="004B7E3E"/>
    <w:rsid w:val="004C0165"/>
    <w:rsid w:val="004C0544"/>
    <w:rsid w:val="004C07ED"/>
    <w:rsid w:val="004C1A8F"/>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D7F43"/>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6EC7"/>
    <w:rsid w:val="004F75BE"/>
    <w:rsid w:val="004F77C2"/>
    <w:rsid w:val="004F7CCB"/>
    <w:rsid w:val="0050050B"/>
    <w:rsid w:val="00500DC6"/>
    <w:rsid w:val="0050132A"/>
    <w:rsid w:val="00501409"/>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D2A"/>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34A"/>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2DE"/>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498"/>
    <w:rsid w:val="00584584"/>
    <w:rsid w:val="00584922"/>
    <w:rsid w:val="005854E3"/>
    <w:rsid w:val="005858C5"/>
    <w:rsid w:val="00585C86"/>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5FA3"/>
    <w:rsid w:val="005A64FE"/>
    <w:rsid w:val="005A6943"/>
    <w:rsid w:val="005A6C46"/>
    <w:rsid w:val="005A71E5"/>
    <w:rsid w:val="005A7B6B"/>
    <w:rsid w:val="005B0AAB"/>
    <w:rsid w:val="005B0EC1"/>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B7500"/>
    <w:rsid w:val="005C0043"/>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425C"/>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57926"/>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C2E"/>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18B"/>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6FE9"/>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498"/>
    <w:rsid w:val="006D4512"/>
    <w:rsid w:val="006D4676"/>
    <w:rsid w:val="006D46C7"/>
    <w:rsid w:val="006D4C04"/>
    <w:rsid w:val="006D4E80"/>
    <w:rsid w:val="006D5A07"/>
    <w:rsid w:val="006D5DCC"/>
    <w:rsid w:val="006D5E38"/>
    <w:rsid w:val="006D614A"/>
    <w:rsid w:val="006D61AF"/>
    <w:rsid w:val="006D65EC"/>
    <w:rsid w:val="006D6B5E"/>
    <w:rsid w:val="006D6C4C"/>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4F94"/>
    <w:rsid w:val="006E558B"/>
    <w:rsid w:val="006E6FF8"/>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84B"/>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036"/>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11"/>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6E55"/>
    <w:rsid w:val="00777ECC"/>
    <w:rsid w:val="00780317"/>
    <w:rsid w:val="00780E1B"/>
    <w:rsid w:val="007810BC"/>
    <w:rsid w:val="007813B2"/>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811"/>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0DE"/>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C9A"/>
    <w:rsid w:val="00802DB4"/>
    <w:rsid w:val="008036BE"/>
    <w:rsid w:val="00803B18"/>
    <w:rsid w:val="00803B2E"/>
    <w:rsid w:val="00804501"/>
    <w:rsid w:val="0080493A"/>
    <w:rsid w:val="00804957"/>
    <w:rsid w:val="00804BA2"/>
    <w:rsid w:val="00804FE6"/>
    <w:rsid w:val="008050F8"/>
    <w:rsid w:val="00805224"/>
    <w:rsid w:val="0080556B"/>
    <w:rsid w:val="00805695"/>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398"/>
    <w:rsid w:val="00834B4D"/>
    <w:rsid w:val="00835CF4"/>
    <w:rsid w:val="00835FCE"/>
    <w:rsid w:val="008368DE"/>
    <w:rsid w:val="0083696A"/>
    <w:rsid w:val="00840BCC"/>
    <w:rsid w:val="00840E25"/>
    <w:rsid w:val="00840EBC"/>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5D01"/>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A83"/>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B3A"/>
    <w:rsid w:val="00947C38"/>
    <w:rsid w:val="00947E63"/>
    <w:rsid w:val="009514F0"/>
    <w:rsid w:val="00951718"/>
    <w:rsid w:val="00951817"/>
    <w:rsid w:val="00952BA2"/>
    <w:rsid w:val="00952CCB"/>
    <w:rsid w:val="00952D2C"/>
    <w:rsid w:val="00952F66"/>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4F1D"/>
    <w:rsid w:val="00965DC9"/>
    <w:rsid w:val="00966B53"/>
    <w:rsid w:val="00967433"/>
    <w:rsid w:val="00967539"/>
    <w:rsid w:val="009700F8"/>
    <w:rsid w:val="00970584"/>
    <w:rsid w:val="00970A1A"/>
    <w:rsid w:val="00970F04"/>
    <w:rsid w:val="009710FB"/>
    <w:rsid w:val="0097114B"/>
    <w:rsid w:val="00971224"/>
    <w:rsid w:val="00971AAD"/>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5C3C"/>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20B"/>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76A"/>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22A"/>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6FF"/>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1B0"/>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125"/>
    <w:rsid w:val="00A7549A"/>
    <w:rsid w:val="00A773EC"/>
    <w:rsid w:val="00A77966"/>
    <w:rsid w:val="00A77A0F"/>
    <w:rsid w:val="00A77E09"/>
    <w:rsid w:val="00A77F4A"/>
    <w:rsid w:val="00A80025"/>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5DEA"/>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264"/>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B5B"/>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246"/>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5E3F"/>
    <w:rsid w:val="00B06804"/>
    <w:rsid w:val="00B07533"/>
    <w:rsid w:val="00B0782C"/>
    <w:rsid w:val="00B07908"/>
    <w:rsid w:val="00B07ADC"/>
    <w:rsid w:val="00B1005C"/>
    <w:rsid w:val="00B10BAD"/>
    <w:rsid w:val="00B11469"/>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77E"/>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18"/>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87F56"/>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48D2"/>
    <w:rsid w:val="00BF5160"/>
    <w:rsid w:val="00BF6E43"/>
    <w:rsid w:val="00BF72CB"/>
    <w:rsid w:val="00BF7494"/>
    <w:rsid w:val="00BF763F"/>
    <w:rsid w:val="00BF7FF6"/>
    <w:rsid w:val="00C00270"/>
    <w:rsid w:val="00C00650"/>
    <w:rsid w:val="00C00E23"/>
    <w:rsid w:val="00C012C4"/>
    <w:rsid w:val="00C014C3"/>
    <w:rsid w:val="00C01507"/>
    <w:rsid w:val="00C021BB"/>
    <w:rsid w:val="00C026F9"/>
    <w:rsid w:val="00C028E5"/>
    <w:rsid w:val="00C02BBE"/>
    <w:rsid w:val="00C02ED5"/>
    <w:rsid w:val="00C03148"/>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825"/>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3832"/>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0FF"/>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5BA"/>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6F60"/>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38C0"/>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AF2"/>
    <w:rsid w:val="00D35BC0"/>
    <w:rsid w:val="00D36218"/>
    <w:rsid w:val="00D362BE"/>
    <w:rsid w:val="00D36BE9"/>
    <w:rsid w:val="00D3722A"/>
    <w:rsid w:val="00D37579"/>
    <w:rsid w:val="00D379CE"/>
    <w:rsid w:val="00D37FEC"/>
    <w:rsid w:val="00D4006F"/>
    <w:rsid w:val="00D404B4"/>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195C"/>
    <w:rsid w:val="00D51DC3"/>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98A"/>
    <w:rsid w:val="00D57F64"/>
    <w:rsid w:val="00D57FAB"/>
    <w:rsid w:val="00D57FD7"/>
    <w:rsid w:val="00D604C4"/>
    <w:rsid w:val="00D605E1"/>
    <w:rsid w:val="00D60C3B"/>
    <w:rsid w:val="00D61F11"/>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2022"/>
    <w:rsid w:val="00D83392"/>
    <w:rsid w:val="00D83554"/>
    <w:rsid w:val="00D84D29"/>
    <w:rsid w:val="00D84D37"/>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7C"/>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18"/>
    <w:rsid w:val="00DC2998"/>
    <w:rsid w:val="00DC2AD7"/>
    <w:rsid w:val="00DC2CDA"/>
    <w:rsid w:val="00DC2FA2"/>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575"/>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03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2E97"/>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945"/>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046"/>
    <w:rsid w:val="00E926FF"/>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776"/>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5EB"/>
    <w:rsid w:val="00EC6654"/>
    <w:rsid w:val="00EC67A3"/>
    <w:rsid w:val="00EC6FC0"/>
    <w:rsid w:val="00EC7EEF"/>
    <w:rsid w:val="00ED0D0F"/>
    <w:rsid w:val="00ED0E87"/>
    <w:rsid w:val="00ED1037"/>
    <w:rsid w:val="00ED11BA"/>
    <w:rsid w:val="00ED1575"/>
    <w:rsid w:val="00ED1764"/>
    <w:rsid w:val="00ED19B7"/>
    <w:rsid w:val="00ED200B"/>
    <w:rsid w:val="00ED2520"/>
    <w:rsid w:val="00ED2DCE"/>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152"/>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0E43"/>
    <w:rsid w:val="00F2115A"/>
    <w:rsid w:val="00F222EC"/>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4AF"/>
    <w:rsid w:val="00F44796"/>
    <w:rsid w:val="00F44C14"/>
    <w:rsid w:val="00F44D8E"/>
    <w:rsid w:val="00F45DCD"/>
    <w:rsid w:val="00F461AD"/>
    <w:rsid w:val="00F46255"/>
    <w:rsid w:val="00F478ED"/>
    <w:rsid w:val="00F47DC5"/>
    <w:rsid w:val="00F505DA"/>
    <w:rsid w:val="00F50665"/>
    <w:rsid w:val="00F50A23"/>
    <w:rsid w:val="00F50E9F"/>
    <w:rsid w:val="00F51174"/>
    <w:rsid w:val="00F51519"/>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936"/>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6DF1"/>
    <w:rsid w:val="00FA7214"/>
    <w:rsid w:val="00FA7226"/>
    <w:rsid w:val="00FA7547"/>
    <w:rsid w:val="00FB00F7"/>
    <w:rsid w:val="00FB0311"/>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780"/>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93A"/>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 w:type="paragraph" w:customStyle="1" w:styleId="citation">
    <w:name w:val="citation"/>
    <w:basedOn w:val="Normal"/>
    <w:rsid w:val="005442DE"/>
    <w:pPr>
      <w:spacing w:before="100" w:beforeAutospacing="1" w:after="100" w:afterAutospacing="1"/>
    </w:pPr>
    <w:rPr>
      <w:szCs w:val="24"/>
      <w:lang w:val="en-CA" w:eastAsia="en-CA"/>
    </w:rPr>
  </w:style>
  <w:style w:type="character" w:customStyle="1" w:styleId="ui-provider">
    <w:name w:val="ui-provider"/>
    <w:basedOn w:val="DefaultParagraphFont"/>
    <w:rsid w:val="006C6FE9"/>
  </w:style>
  <w:style w:type="paragraph" w:customStyle="1" w:styleId="felskynumbering12">
    <w:name w:val="felskynumbering12"/>
    <w:basedOn w:val="Normal"/>
    <w:rsid w:val="00FC0780"/>
    <w:pPr>
      <w:spacing w:before="100" w:beforeAutospacing="1" w:after="100" w:afterAutospacing="1"/>
    </w:pPr>
    <w:rPr>
      <w:szCs w:val="24"/>
      <w:lang w:val="en-CA" w:eastAsia="en-CA"/>
    </w:rPr>
  </w:style>
  <w:style w:type="paragraph" w:customStyle="1" w:styleId="SCCSsoc">
    <w:name w:val="SCC.Ssoc"/>
    <w:basedOn w:val="Normal"/>
    <w:next w:val="Normal"/>
    <w:link w:val="SCCSsocChar"/>
    <w:rsid w:val="00AD6B5B"/>
    <w:rPr>
      <w:i/>
      <w:lang w:val="en-CA" w:eastAsia="en-CA"/>
    </w:rPr>
  </w:style>
  <w:style w:type="character" w:customStyle="1" w:styleId="SCCSsocChar">
    <w:name w:val="SCC.Ssoc Char"/>
    <w:basedOn w:val="DefaultParagraphFont"/>
    <w:link w:val="SCCSsoc"/>
    <w:rsid w:val="00AD6B5B"/>
    <w:rPr>
      <w:rFonts w:ascii="Times New Roman" w:eastAsia="Times New Roman" w:hAnsi="Times New Roman"/>
      <w:i/>
      <w:sz w:val="24"/>
      <w:lang w:val="en-CA" w:eastAsia="en-CA"/>
    </w:rPr>
  </w:style>
  <w:style w:type="character" w:customStyle="1" w:styleId="sccappellantforindexchar">
    <w:name w:val="sccappellantforindexchar"/>
    <w:basedOn w:val="DefaultParagraphFont"/>
    <w:rsid w:val="00B87F56"/>
  </w:style>
  <w:style w:type="character" w:customStyle="1" w:styleId="sccrespondentforindexchar">
    <w:name w:val="sccrespondentforindexchar"/>
    <w:basedOn w:val="DefaultParagraphFont"/>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615" TargetMode="External"/><Relationship Id="rId117" Type="http://schemas.openxmlformats.org/officeDocument/2006/relationships/hyperlink" Target="https://www.canlii.org/en/bc/bcca/doc/2021/2021bcca413/2021bcca413.html" TargetMode="External"/><Relationship Id="rId21" Type="http://schemas.openxmlformats.org/officeDocument/2006/relationships/hyperlink" Target="https://www.scc-csc.ca/case-dossier/info/sum-som-fra.aspx?cas=40433" TargetMode="External"/><Relationship Id="rId42" Type="http://schemas.openxmlformats.org/officeDocument/2006/relationships/hyperlink" Target="https://www.scc-csc.ca/case-dossier/info/sum-som-eng.aspx?cas=40502" TargetMode="External"/><Relationship Id="rId47" Type="http://schemas.openxmlformats.org/officeDocument/2006/relationships/hyperlink" Target="https://canlii.ca/t/jmqgl" TargetMode="External"/><Relationship Id="rId63" Type="http://schemas.openxmlformats.org/officeDocument/2006/relationships/hyperlink" Target="https://www.canlii.org/en/sk/skqb/doc/2020/2020skqb100/2020skqb100.html?autocompleteStr=2020%20SKQB%20100&amp;autocompletePos=1" TargetMode="External"/><Relationship Id="rId68" Type="http://schemas.openxmlformats.org/officeDocument/2006/relationships/hyperlink" Target="https://www.canlii.org/en/sk/skca/doc/2022/2022skca113/2022skca113.html?autocompleteStr=2022%20SKCA%20113&amp;autocompletePos=1" TargetMode="External"/><Relationship Id="rId84" Type="http://schemas.openxmlformats.org/officeDocument/2006/relationships/hyperlink" Target="https://www.canlii.org/en/on/onsc/doc/2021/2021onsc6164/2021onsc6164.html?resultIndex=1" TargetMode="External"/><Relationship Id="rId89" Type="http://schemas.openxmlformats.org/officeDocument/2006/relationships/hyperlink" Target="https://www.canlii.org/fr/qc/qccq/doc/2017/2017qccq9820/2017qccq9820.html?autocompleteStr=2017%20QCCQ%209820&amp;autocompletePos=1" TargetMode="External"/><Relationship Id="rId112" Type="http://schemas.openxmlformats.org/officeDocument/2006/relationships/hyperlink" Target="https://canlii.ca/t/jspwc" TargetMode="External"/><Relationship Id="rId133" Type="http://schemas.openxmlformats.org/officeDocument/2006/relationships/hyperlink" Target="https://canlii.ca/t/hmr68" TargetMode="External"/><Relationship Id="rId138" Type="http://schemas.openxmlformats.org/officeDocument/2006/relationships/hyperlink" Target="https://www.canlii.org/fr/ca/tpfd/doc/2019/2019tpfd3/2019tpfd3.html" TargetMode="External"/><Relationship Id="rId154" Type="http://schemas.openxmlformats.org/officeDocument/2006/relationships/hyperlink" Target="https://c-doc.domain.scc-csc.gc.ca/L25/01/05/%3chttps:/canlii.ca/t/hxzdt" TargetMode="External"/><Relationship Id="rId159" Type="http://schemas.openxmlformats.org/officeDocument/2006/relationships/hyperlink" Target="https://www.canlii.org/en/sk/skqb/doc/2021/2021skqb318/2021skqb318.html?resultIndex=1" TargetMode="External"/><Relationship Id="rId175" Type="http://schemas.openxmlformats.org/officeDocument/2006/relationships/hyperlink" Target="https://www.canlii.org/en/ab/abqb/doc/2019/2019abqb491/2019abqb491.html?autocompleteStr=2019%20abqb%20491&amp;autocompletePos=1" TargetMode="External"/><Relationship Id="rId170" Type="http://schemas.openxmlformats.org/officeDocument/2006/relationships/hyperlink" Target="https://www.canlii.org/fr/qc/qcca/doc/2022/2022qcca1342/2022qcca1342.html?autocompleteStr=2022%20QCCA%201342&amp;autocompletePos=1" TargetMode="External"/><Relationship Id="rId16" Type="http://schemas.openxmlformats.org/officeDocument/2006/relationships/hyperlink" Target="https://www.scc-csc.ca/case-dossier/info/sum-som-eng.aspx?cas=40510" TargetMode="External"/><Relationship Id="rId107" Type="http://schemas.openxmlformats.org/officeDocument/2006/relationships/hyperlink" Target="https://c-doc.domain.scc-csc.gc.ca/L25/04/01/2022%20QCCQ%204411" TargetMode="External"/><Relationship Id="rId11" Type="http://schemas.openxmlformats.org/officeDocument/2006/relationships/hyperlink" Target="https://www.scc-csc.ca/case-dossier/info/sum-som-eng.aspx?cas=40462" TargetMode="External"/><Relationship Id="rId32" Type="http://schemas.openxmlformats.org/officeDocument/2006/relationships/hyperlink" Target="https://www.scc-csc.ca/case-dossier/info/sum-som-eng.aspx?cas=40519" TargetMode="External"/><Relationship Id="rId37" Type="http://schemas.openxmlformats.org/officeDocument/2006/relationships/hyperlink" Target="https://www.scc-csc.ca/case-dossier/info/sum-som-eng.aspx?cas=40529" TargetMode="External"/><Relationship Id="rId53" Type="http://schemas.openxmlformats.org/officeDocument/2006/relationships/hyperlink" Target="https://www.canlii.org/en/on/onsc/doc/2019/2019onsc6400/2019onsc6400.html" TargetMode="External"/><Relationship Id="rId58" Type="http://schemas.openxmlformats.org/officeDocument/2006/relationships/hyperlink" Target="https://www.canlii.org/fr/qc/qcca/doc/2022/2022qcca1264/2022qcca1264.html?resultIndex=3" TargetMode="External"/><Relationship Id="rId74" Type="http://schemas.openxmlformats.org/officeDocument/2006/relationships/hyperlink" Target="https://www.canlii.org/en/on/onca/doc/2022/2022onca676/2022onca676.html?resultIndex=1" TargetMode="External"/><Relationship Id="rId79" Type="http://schemas.openxmlformats.org/officeDocument/2006/relationships/hyperlink" Target="https://www.canlii.org/en/ab/laws/stat/rsa-2000-c-l-1/latest/rsa-2000-c-l-1.html" TargetMode="External"/><Relationship Id="rId102" Type="http://schemas.openxmlformats.org/officeDocument/2006/relationships/hyperlink" Target="https://canlii.ca/t/jpnp6" TargetMode="External"/><Relationship Id="rId123" Type="http://schemas.openxmlformats.org/officeDocument/2006/relationships/hyperlink" Target="https://canlii.ca/t/hs3b6" TargetMode="External"/><Relationship Id="rId128" Type="http://schemas.openxmlformats.org/officeDocument/2006/relationships/hyperlink" Target="https://www.canlii.org/fr/qc/qccs/doc/2019/2019qccs1943/2019qccs1943.html?searchUrlHash=AAAAAQANc2ltb24gaGFjY291bgAAAAAB&amp;resultIndex=1" TargetMode="External"/><Relationship Id="rId144" Type="http://schemas.openxmlformats.org/officeDocument/2006/relationships/hyperlink" Target="https://www.canlii.org/fr/ca/cfpi/doc/2022/2022cf848/2022cf848.html" TargetMode="External"/><Relationship Id="rId149" Type="http://schemas.openxmlformats.org/officeDocument/2006/relationships/hyperlink" Target="https://www.canlii.org/fr/ca/cfpi/doc/2021/2021cf1095/2021cf1095.html" TargetMode="External"/><Relationship Id="rId5" Type="http://schemas.openxmlformats.org/officeDocument/2006/relationships/webSettings" Target="webSettings.xml"/><Relationship Id="rId90" Type="http://schemas.openxmlformats.org/officeDocument/2006/relationships/hyperlink" Target="https://www.canlii.org/fr/qc/qccq/doc/2018/2018qccq9847/2018qccq9847.html?autocompleteStr=2018%20QCCQ%209847&amp;autocompletePos=1" TargetMode="External"/><Relationship Id="rId95" Type="http://schemas.openxmlformats.org/officeDocument/2006/relationships/hyperlink" Target="https://www.canlii.org/fr/qc/qcca/doc/2022/2022qcca1153/2022qcca1153.html?autocompleteStr=2022%20QCCA%201153&amp;autocompletePos=1" TargetMode="External"/><Relationship Id="rId160" Type="http://schemas.openxmlformats.org/officeDocument/2006/relationships/hyperlink" Target="https://www.canlii.org/en/sk/skca/doc/2022/2022skca118/2022skca118.html?resultIndex=1" TargetMode="External"/><Relationship Id="rId165" Type="http://schemas.openxmlformats.org/officeDocument/2006/relationships/hyperlink" Target="https://www.canlii.org/fr/qc/qccs/doc/2021/2021qccs598/2021qccs598.html" TargetMode="External"/><Relationship Id="rId181" Type="http://schemas.openxmlformats.org/officeDocument/2006/relationships/footer" Target="footer2.xml"/><Relationship Id="rId22" Type="http://schemas.openxmlformats.org/officeDocument/2006/relationships/hyperlink" Target="https://www.scc-csc.ca/case-dossier/info/sum-som-eng.aspx?cas=40483" TargetMode="External"/><Relationship Id="rId27" Type="http://schemas.openxmlformats.org/officeDocument/2006/relationships/hyperlink" Target="https://www.scc-csc.ca/case-dossier/info/sum-som-fra.aspx?cas=40540" TargetMode="External"/><Relationship Id="rId43" Type="http://schemas.openxmlformats.org/officeDocument/2006/relationships/hyperlink" Target="https://www.canlii.org/en/bc/bcsc/doc/2019/2019bcsc2205/2019bcsc2205.html" TargetMode="External"/><Relationship Id="rId48" Type="http://schemas.openxmlformats.org/officeDocument/2006/relationships/hyperlink" Target="https://canlii.ca/t/jmqgl" TargetMode="External"/><Relationship Id="rId64" Type="http://schemas.openxmlformats.org/officeDocument/2006/relationships/hyperlink" Target="https://www.canlii.org/en/sk/skca/doc/2022/2022skca113/2022skca113.html?autocompleteStr=2022%20SKCA%20113&amp;autocompletePos=1" TargetMode="External"/><Relationship Id="rId69" Type="http://schemas.openxmlformats.org/officeDocument/2006/relationships/hyperlink" Target="https://www.canlii.org/en/sk/skqb/doc/2020/2020skqb100/2020skqb100.html?autocompleteStr=2020%20SKQB%20100&amp;autocompletePos=1" TargetMode="External"/><Relationship Id="rId113" Type="http://schemas.openxmlformats.org/officeDocument/2006/relationships/hyperlink" Target="https://canlii.ca/t/jtln2" TargetMode="External"/><Relationship Id="rId118" Type="http://schemas.openxmlformats.org/officeDocument/2006/relationships/hyperlink" Target="https://canlii.ca/t/h6frv" TargetMode="External"/><Relationship Id="rId134" Type="http://schemas.openxmlformats.org/officeDocument/2006/relationships/hyperlink" Target="https://canlii.ca/t/j4zxq" TargetMode="External"/><Relationship Id="rId139" Type="http://schemas.openxmlformats.org/officeDocument/2006/relationships/hyperlink" Target="https://www.canlii.org/fr/ca/caf/doc/2022/2022caf140/2022caf140.html" TargetMode="External"/><Relationship Id="rId80" Type="http://schemas.openxmlformats.org/officeDocument/2006/relationships/hyperlink" Target="file:///C:\Users\LevasseK\AppData\Roaming\Microsoft\Word\%3chttps:\canlii.ca\t\jshpp%3e," TargetMode="External"/><Relationship Id="rId85" Type="http://schemas.openxmlformats.org/officeDocument/2006/relationships/hyperlink" Target="https://www.canlii.org/en/on/onca/doc/2021/2021onca877/2021onca877.html?resultIndex=1" TargetMode="External"/><Relationship Id="rId150" Type="http://schemas.openxmlformats.org/officeDocument/2006/relationships/hyperlink" Target="https://www.canlii.org/fr/ca/caf/doc/2022/2022caf166/2022caf166.html" TargetMode="External"/><Relationship Id="rId155" Type="http://schemas.openxmlformats.org/officeDocument/2006/relationships/hyperlink" Target="https://canlii.ca/t/jlp5h" TargetMode="External"/><Relationship Id="rId171" Type="http://schemas.openxmlformats.org/officeDocument/2006/relationships/hyperlink" Target="https://www.canlii.org/fr/qc/qccs/doc/2020/2020qccs3497/2020qccs3497.html?autocompleteStr=2020%20QCCS%203497&amp;autocompletePos=1" TargetMode="External"/><Relationship Id="rId176" Type="http://schemas.openxmlformats.org/officeDocument/2006/relationships/hyperlink" Target="https://www.canlii.org/en/ab/abqb/doc/2022/2022abqb517/2022abqb517.html?autocompleteStr=2022%20abqb%20517&amp;autocompletePos=1" TargetMode="External"/><Relationship Id="rId12" Type="http://schemas.openxmlformats.org/officeDocument/2006/relationships/hyperlink" Target="https://www.scc-csc.ca/case-dossier/info/sum-som-eng.aspx?cas=40476" TargetMode="External"/><Relationship Id="rId17" Type="http://schemas.openxmlformats.org/officeDocument/2006/relationships/hyperlink" Target="https://www.scc-csc.ca/case-dossier/info/sum-som-eng.aspx?cas=40522" TargetMode="External"/><Relationship Id="rId33" Type="http://schemas.openxmlformats.org/officeDocument/2006/relationships/hyperlink" Target="https://www.scc-csc.ca/case-dossier/info/sum-som-eng.aspx?cas=40523" TargetMode="External"/><Relationship Id="rId38" Type="http://schemas.openxmlformats.org/officeDocument/2006/relationships/hyperlink" Target="https://www.scc-csc.ca/case-dossier/info/sum-som-eng.aspx?cas=40535" TargetMode="External"/><Relationship Id="rId59" Type="http://schemas.openxmlformats.org/officeDocument/2006/relationships/hyperlink" Target="https://www.canlii.org/en/sk/skqb/doc/2020/2020skqb100/2020skqb100.html?autocompleteStr=2020%20SKQB%20100&amp;autocompletePos=1" TargetMode="External"/><Relationship Id="rId103" Type="http://schemas.openxmlformats.org/officeDocument/2006/relationships/hyperlink" Target="https://c-doc.domain.scc-csc.gc.ca/L25/04/01/2022%20QCCQ%204411" TargetMode="External"/><Relationship Id="rId108" Type="http://schemas.openxmlformats.org/officeDocument/2006/relationships/hyperlink" Target="https://canlii.ca/t/jq3jp" TargetMode="External"/><Relationship Id="rId124" Type="http://schemas.openxmlformats.org/officeDocument/2006/relationships/hyperlink" Target="https://canlii.ca/t/j34d9" TargetMode="External"/><Relationship Id="rId129" Type="http://schemas.openxmlformats.org/officeDocument/2006/relationships/hyperlink" Target="https://www.canlii.org/fr/qc/qcca/doc/2022/2022qcca914/2022qcca914.html?searchUrlHash=AAAAAQANc2ltb24gaGFjY291bgAAAAAB&amp;resultIndex=2" TargetMode="External"/><Relationship Id="rId54" Type="http://schemas.openxmlformats.org/officeDocument/2006/relationships/hyperlink" Target="https://www.canlii.org/en/on/onca/doc/2022/2022onca364/2022onca364.html" TargetMode="External"/><Relationship Id="rId70" Type="http://schemas.openxmlformats.org/officeDocument/2006/relationships/hyperlink" Target="https://www.canlii.org/en/sk/skca/doc/2022/2022skca113/2022skca113.html?autocompleteStr=2022%20SKCA%20113&amp;autocompletePos=1" TargetMode="External"/><Relationship Id="rId75" Type="http://schemas.openxmlformats.org/officeDocument/2006/relationships/hyperlink" Target="https://www.canlii.org/en/qc/qccs/doc/2022/2022qccs3533/2022qccs3533.html?resultIndex=2" TargetMode="External"/><Relationship Id="rId91" Type="http://schemas.openxmlformats.org/officeDocument/2006/relationships/hyperlink" Target="https://www.canlii.org/fr/qc/qcca/doc/2022/2022qcca1153/2022qcca1153.html?autocompleteStr=2022%20QCCA%201153&amp;autocompletePos=1" TargetMode="External"/><Relationship Id="rId96" Type="http://schemas.openxmlformats.org/officeDocument/2006/relationships/hyperlink" Target="https://www.canlii.org/en/ab/abqb/doc/2021/2021abqb601/2021abqb601.html" TargetMode="External"/><Relationship Id="rId140" Type="http://schemas.openxmlformats.org/officeDocument/2006/relationships/hyperlink" Target="https://www.canlii.org/en/on/onca/doc/2022/2022onca687/2022onca687.html?resultIndex=1" TargetMode="External"/><Relationship Id="rId145" Type="http://schemas.openxmlformats.org/officeDocument/2006/relationships/hyperlink" Target="https://canlii.ca/t/jt3cm" TargetMode="External"/><Relationship Id="rId161" Type="http://schemas.openxmlformats.org/officeDocument/2006/relationships/hyperlink" Target="https://www.canlii.org/en/sk/skqb/doc/2021/2021skqb318/2021skqb318.html?resultIndex=1" TargetMode="External"/><Relationship Id="rId166" Type="http://schemas.openxmlformats.org/officeDocument/2006/relationships/hyperlink" Target="https://www.canlii.org/fr/qc/qcca/doc/2022/2022qcca1011/2022qcca1011.html?autocompleteStr=2022%20QCCA%201011&amp;autocompletePos=1" TargetMode="External"/><Relationship Id="rId18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c-csc.ca/case-dossier/info/sum-som-eng.aspx?cas=40515" TargetMode="External"/><Relationship Id="rId28" Type="http://schemas.openxmlformats.org/officeDocument/2006/relationships/hyperlink" Target="https://www.scc-csc.ca/case-dossier/info/sum-som-frag.aspx?cas=40429" TargetMode="External"/><Relationship Id="rId49" Type="http://schemas.openxmlformats.org/officeDocument/2006/relationships/hyperlink" Target="https://www.canlii.org/en/on/onsc/doc/2019/2019onsc5403/2019onsc5403.html?autocompleteStr=2088556%20Ontario%20Inc.%20v.%20M%20%26%20M%20Homes%20Inc.%20&amp;autocompletePos=2" TargetMode="External"/><Relationship Id="rId114" Type="http://schemas.openxmlformats.org/officeDocument/2006/relationships/hyperlink" Target="https://www.canlii.org/en/bc/bcsc/doc/2021/2021bcsc267/2021bcsc267.html" TargetMode="External"/><Relationship Id="rId119" Type="http://schemas.openxmlformats.org/officeDocument/2006/relationships/hyperlink" Target="https://canlii.ca/t/hs3b6" TargetMode="External"/><Relationship Id="rId44" Type="http://schemas.openxmlformats.org/officeDocument/2006/relationships/hyperlink" Target="https://www.canlii.org/en/bc/bcca/doc/2022/2022bcca259/2022bcca259.html?autocompleteStr=Eastside%20Pharmac&amp;autocompletePos=5" TargetMode="External"/><Relationship Id="rId60" Type="http://schemas.openxmlformats.org/officeDocument/2006/relationships/hyperlink" Target="https://www.canlii.org/en/sk/skca/doc/2022/2022skca113/2022skca113.html?autocompleteStr=2022%20SKCA%20113&amp;autocompletePos=1" TargetMode="External"/><Relationship Id="rId65" Type="http://schemas.openxmlformats.org/officeDocument/2006/relationships/hyperlink" Target="https://www.canlii.org/en/sk/skqb/doc/2020/2020skqb100/2020skqb100.html?autocompleteStr=2020%20SKQB%20100&amp;autocompletePos=1" TargetMode="External"/><Relationship Id="rId81" Type="http://schemas.openxmlformats.org/officeDocument/2006/relationships/hyperlink" Target="file:///C:\Users\LevasseK\AppData\Roaming\Microsoft\Word\%3chttps:\canlii.ca\t\jshpp%3e," TargetMode="External"/><Relationship Id="rId86" Type="http://schemas.openxmlformats.org/officeDocument/2006/relationships/hyperlink" Target="https://www.canlii.org/en/on/onsc/doc/2021/2021onsc6164/2021onsc6164.html" TargetMode="External"/><Relationship Id="rId130" Type="http://schemas.openxmlformats.org/officeDocument/2006/relationships/hyperlink" Target="https://www.canlii.org/fr/qc/qccs/doc/2019/2019qccs1943/2019qccs1943.html?searchUrlHash=AAAAAQANc2ltb24gaGFjY291bgAAAAAB&amp;resultIndex=1" TargetMode="External"/><Relationship Id="rId135" Type="http://schemas.openxmlformats.org/officeDocument/2006/relationships/hyperlink" Target="https://www.canlii.org/fr/ca/caf/doc/2022/2022caf140/2022caf140.html" TargetMode="External"/><Relationship Id="rId151" Type="http://schemas.openxmlformats.org/officeDocument/2006/relationships/hyperlink" Target="https://www.canlii.org/en/on/onsc/doc/2022/2022onsc2042/2022onsc2042.html?autocompleteStr=2022%20onsc%202042&amp;autocompletePos=1" TargetMode="External"/><Relationship Id="rId156" Type="http://schemas.openxmlformats.org/officeDocument/2006/relationships/hyperlink" Target="https://canlii.ca/t/hvjpt" TargetMode="External"/><Relationship Id="rId177"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s://www.scc-csc.ca/case-dossier/info/sum-som-fra.aspx?cas=40342" TargetMode="External"/><Relationship Id="rId172" Type="http://schemas.openxmlformats.org/officeDocument/2006/relationships/hyperlink" Target="https://www.canlii.org/fr/qc/qcca/doc/2022/2022qcca1342/2022qcca1342.html?autocompleteStr=2022%20QCCA%201342&amp;autocompletePos=1" TargetMode="External"/><Relationship Id="rId180" Type="http://schemas.openxmlformats.org/officeDocument/2006/relationships/footer" Target="footer1.xml"/><Relationship Id="rId13" Type="http://schemas.openxmlformats.org/officeDocument/2006/relationships/hyperlink" Target="https://www.scc-csc.ca/case-dossier/info/sum-som-eng.aspx?cas=40482" TargetMode="External"/><Relationship Id="rId18" Type="http://schemas.openxmlformats.org/officeDocument/2006/relationships/hyperlink" Target="https://www.scc-csc.ca/case-dossier/info/sum-som-eng.aspx?cas=40541" TargetMode="External"/><Relationship Id="rId39" Type="http://schemas.openxmlformats.org/officeDocument/2006/relationships/hyperlink" Target="https://www.scc-csc.ca/case-dossier/info/sum-som-eng.aspx?cas=40253" TargetMode="External"/><Relationship Id="rId109" Type="http://schemas.openxmlformats.org/officeDocument/2006/relationships/hyperlink" Target="https://canlii.ca/t/jqcw3" TargetMode="External"/><Relationship Id="rId34" Type="http://schemas.openxmlformats.org/officeDocument/2006/relationships/hyperlink" Target="https://www.scc-csc.ca/case-dossier/info/sum-som-eng.aspx?cas=40542" TargetMode="External"/><Relationship Id="rId50" Type="http://schemas.openxmlformats.org/officeDocument/2006/relationships/hyperlink" Target="https://www.canlii.org/en/on/onsc/doc/2019/2019onsc6400/2019onsc6400.html" TargetMode="External"/><Relationship Id="rId55" Type="http://schemas.openxmlformats.org/officeDocument/2006/relationships/hyperlink" Target="https://www.canlii.org/en/qc/qccs/doc/2022/2022qccs7/2022qccs7.html?resultIndex=1" TargetMode="External"/><Relationship Id="rId76" Type="http://schemas.openxmlformats.org/officeDocument/2006/relationships/hyperlink" Target="https://www.canlii.org/en/qc/qcca/doc/2022/2022qcca1266/2022qcca1266.html?resultIndex=1" TargetMode="External"/><Relationship Id="rId97" Type="http://schemas.openxmlformats.org/officeDocument/2006/relationships/hyperlink" Target="https://www.canlii.org/en/ab/abca/doc/2021/2021abca321/2021abca321.html" TargetMode="External"/><Relationship Id="rId104" Type="http://schemas.openxmlformats.org/officeDocument/2006/relationships/hyperlink" Target="https://canlii.ca/t/jq3jp" TargetMode="External"/><Relationship Id="rId120" Type="http://schemas.openxmlformats.org/officeDocument/2006/relationships/hyperlink" Target="https://canlii.ca/t/j34d9" TargetMode="External"/><Relationship Id="rId125" Type="http://schemas.openxmlformats.org/officeDocument/2006/relationships/hyperlink" Target="https://canlii.ca/t/jj4q7" TargetMode="External"/><Relationship Id="rId141" Type="http://schemas.openxmlformats.org/officeDocument/2006/relationships/hyperlink" Target="https://www.canlii.org/en/on/onca/doc/2022/2022onca687/2022onca687.html?resultIndex=1" TargetMode="External"/><Relationship Id="rId146" Type="http://schemas.openxmlformats.org/officeDocument/2006/relationships/hyperlink" Target="https://canlii.ca/t/jt3cm" TargetMode="External"/><Relationship Id="rId167" Type="http://schemas.openxmlformats.org/officeDocument/2006/relationships/hyperlink" Target="https://www.canlii.org/fr/qc/qccs/doc/2021/2021qccs598/2021qccs598.html" TargetMode="External"/><Relationship Id="rId7" Type="http://schemas.openxmlformats.org/officeDocument/2006/relationships/endnotes" Target="endnotes.xml"/><Relationship Id="rId71" Type="http://schemas.openxmlformats.org/officeDocument/2006/relationships/hyperlink" Target="https://www.canlii.org/en/on/onsc/doc/2022/2022onsc413/2022onsc413.html?resultIndex=1" TargetMode="External"/><Relationship Id="rId92" Type="http://schemas.openxmlformats.org/officeDocument/2006/relationships/hyperlink" Target="https://www.canlii.org/fr/qc/qctaq/doc/2017/2017canlii11014/2017canlii11014.html?autocompleteStr=2017%20QCTAQ%2002384&amp;autocompletePos=1" TargetMode="External"/><Relationship Id="rId162" Type="http://schemas.openxmlformats.org/officeDocument/2006/relationships/hyperlink" Target="https://www.canlii.org/en/sk/skca/doc/2022/2022skca118/2022skca118.html?resultIndex=1" TargetMode="External"/><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scc-csc.ca/case-dossier/info/sum-som-fra.aspx?cas=40374" TargetMode="External"/><Relationship Id="rId24" Type="http://schemas.openxmlformats.org/officeDocument/2006/relationships/hyperlink" Target="https://www.scc-csc.ca/case-dossier/info/sum-som-eng.aspx?cas=40424" TargetMode="External"/><Relationship Id="rId40" Type="http://schemas.openxmlformats.org/officeDocument/2006/relationships/hyperlink" Target="https://www.scc-csc.ca/case-dossier/info/sum-som-fra.aspx?cas=40376" TargetMode="External"/><Relationship Id="rId45" Type="http://schemas.openxmlformats.org/officeDocument/2006/relationships/hyperlink" Target="https://www.canlii.org/en/bc/bcsc/doc/2019/2019bcsc2205/2019bcsc2205.html" TargetMode="External"/><Relationship Id="rId66" Type="http://schemas.openxmlformats.org/officeDocument/2006/relationships/hyperlink" Target="https://www.canlii.org/en/sk/skca/doc/2022/2022skca113/2022skca113.html?autocompleteStr=2022%20SKCA%20113&amp;autocompletePos=1" TargetMode="External"/><Relationship Id="rId87" Type="http://schemas.openxmlformats.org/officeDocument/2006/relationships/hyperlink" Target="https://www.canlii.org/en/on/onca/doc/2021/2021onca877/2021onca877.html?resultIndex=1" TargetMode="External"/><Relationship Id="rId110" Type="http://schemas.openxmlformats.org/officeDocument/2006/relationships/hyperlink" Target="https://canlii.ca/t/jspwc" TargetMode="External"/><Relationship Id="rId115" Type="http://schemas.openxmlformats.org/officeDocument/2006/relationships/hyperlink" Target="https://www.canlii.org/en/bc/bcca/doc/2021/2021bcca413/2021bcca413.html" TargetMode="External"/><Relationship Id="rId131" Type="http://schemas.openxmlformats.org/officeDocument/2006/relationships/hyperlink" Target="https://www.canlii.org/fr/qc/qcca/doc/2022/2022qcca914/2022qcca914.html?searchUrlHash=AAAAAQANc2ltb24gaGFjY291bgAAAAAB&amp;resultIndex=2" TargetMode="External"/><Relationship Id="rId136" Type="http://schemas.openxmlformats.org/officeDocument/2006/relationships/hyperlink" Target="https://www.canlii.org/fr/ca/caf/doc/2015/2015caf29/2015caf29.html" TargetMode="External"/><Relationship Id="rId157" Type="http://schemas.openxmlformats.org/officeDocument/2006/relationships/hyperlink" Target="https://c-doc.domain.scc-csc.gc.ca/L25/01/05/%3chttps:/canlii.ca/t/hxzdt" TargetMode="External"/><Relationship Id="rId178" Type="http://schemas.openxmlformats.org/officeDocument/2006/relationships/header" Target="header1.xml"/><Relationship Id="rId61" Type="http://schemas.openxmlformats.org/officeDocument/2006/relationships/hyperlink" Target="https://www.canlii.org/en/sk/skqb/doc/2020/2020skqb100/2020skqb100.html?autocompleteStr=2020%20SKQB%20100&amp;autocompletePos=1" TargetMode="External"/><Relationship Id="rId82" Type="http://schemas.openxmlformats.org/officeDocument/2006/relationships/hyperlink" Target="https://www.canlii.org/en/on/onscdc/doc/2018/2018onsc4034/2018onsc4034.html" TargetMode="External"/><Relationship Id="rId152" Type="http://schemas.openxmlformats.org/officeDocument/2006/relationships/hyperlink" Target="https://www.canlii.org/en/on/onsc/doc/2022/2022onsc2042/2022onsc2042.html?autocompleteStr=2022%20onsc%202042&amp;autocompletePos=1" TargetMode="External"/><Relationship Id="rId173" Type="http://schemas.openxmlformats.org/officeDocument/2006/relationships/hyperlink" Target="https://www.canlii.org/en/ab/abqb/doc/2019/2019abqb491/2019abqb491.html?autocompleteStr=2019%20abqb%20491&amp;autocompletePos=1" TargetMode="External"/><Relationship Id="rId19" Type="http://schemas.openxmlformats.org/officeDocument/2006/relationships/hyperlink" Target="https://www.scc-csc.ca/case-dossier/info/sum-som-eng.aspx?cas=40517" TargetMode="External"/><Relationship Id="rId14" Type="http://schemas.openxmlformats.org/officeDocument/2006/relationships/hyperlink" Target="https://www.scc-csc.ca/case-dossier/info/sum-som-eng.aspx?cas=40485" TargetMode="External"/><Relationship Id="rId30" Type="http://schemas.openxmlformats.org/officeDocument/2006/relationships/hyperlink" Target="https://www.scc-csc.ca/case-dossier/info/sum-som-fra.aspx?cas=40391" TargetMode="External"/><Relationship Id="rId35" Type="http://schemas.openxmlformats.org/officeDocument/2006/relationships/hyperlink" Target="https://www.scc-csc.ca/case-dossier/info/sum-som-eng.aspx?cas=40520" TargetMode="External"/><Relationship Id="rId56" Type="http://schemas.openxmlformats.org/officeDocument/2006/relationships/hyperlink" Target="https://www.canlii.org/fr/qc/qcca/doc/2022/2022qcca1264/2022qcca1264.html?resultIndex=3" TargetMode="External"/><Relationship Id="rId77" Type="http://schemas.openxmlformats.org/officeDocument/2006/relationships/hyperlink" Target="https://www.canlii.org/en/qc/qccs/doc/2022/2022qccs3533/2022qccs3533.html?resultIndex=2" TargetMode="External"/><Relationship Id="rId100" Type="http://schemas.openxmlformats.org/officeDocument/2006/relationships/hyperlink" Target="https://www.canlii.org/en/ca/fca/doc/2022/2022fca176/2022fca176.html?autocompleteStr=2022%20FCA%20176&amp;autocompletePos=1" TargetMode="External"/><Relationship Id="rId105" Type="http://schemas.openxmlformats.org/officeDocument/2006/relationships/hyperlink" Target="https://canlii.ca/t/jqcw3" TargetMode="External"/><Relationship Id="rId126" Type="http://schemas.openxmlformats.org/officeDocument/2006/relationships/hyperlink" Target="https://canlii.ca/t/jr34b" TargetMode="External"/><Relationship Id="rId147" Type="http://schemas.openxmlformats.org/officeDocument/2006/relationships/hyperlink" Target="https://www.canlii.org/en/ca/fct/doc/2021/2021fc1095/2021fc1095.html?autocompleteStr=2021%20FC%201095&amp;autocompletePos=1" TargetMode="External"/><Relationship Id="rId168" Type="http://schemas.openxmlformats.org/officeDocument/2006/relationships/hyperlink" Target="https://www.canlii.org/fr/qc/qcca/doc/2022/2022qcca1011/2022qcca1011.html?autocompleteStr=2022%20QCCA%201011&amp;autocompletePos=1" TargetMode="External"/><Relationship Id="rId8" Type="http://schemas.openxmlformats.org/officeDocument/2006/relationships/hyperlink" Target="https://www.scc-csc.ca/case-dossier/info/sum-som-eng.aspx?cas=40397" TargetMode="External"/><Relationship Id="rId51" Type="http://schemas.openxmlformats.org/officeDocument/2006/relationships/hyperlink" Target="https://www.canlii.org/en/on/onca/doc/2022/2022onca364/2022onca364.html" TargetMode="External"/><Relationship Id="rId72" Type="http://schemas.openxmlformats.org/officeDocument/2006/relationships/hyperlink" Target="https://www.canlii.org/en/on/onca/doc/2022/2022onca676/2022onca676.html?resultIndex=1" TargetMode="External"/><Relationship Id="rId93" Type="http://schemas.openxmlformats.org/officeDocument/2006/relationships/hyperlink" Target="https://www.canlii.org/fr/qc/qccq/doc/2017/2017qccq9820/2017qccq9820.html?autocompleteStr=2017%20QCCQ%209820&amp;autocompletePos=1" TargetMode="External"/><Relationship Id="rId98" Type="http://schemas.openxmlformats.org/officeDocument/2006/relationships/hyperlink" Target="https://www.canlii.org/en/ab/abqb/doc/2021/2021abqb601/2021abqb601.html" TargetMode="External"/><Relationship Id="rId121" Type="http://schemas.openxmlformats.org/officeDocument/2006/relationships/hyperlink" Target="https://canlii.ca/t/jj4q7" TargetMode="External"/><Relationship Id="rId142" Type="http://schemas.openxmlformats.org/officeDocument/2006/relationships/hyperlink" Target="https://www.canlii.org/fr/ca/cfpi/doc/2022/2022cf848/2022cf848.html" TargetMode="External"/><Relationship Id="rId163" Type="http://schemas.openxmlformats.org/officeDocument/2006/relationships/hyperlink" Target="https://www.canlii.org/en/on/onca/doc/2020/2020onca827/2020onca827.html?autocompleteStr=2020%20ONCA%20827&amp;autocompletePos=1"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scc-csc.ca/case-dossier/info/sum-som-eng.aspx?cas=40621" TargetMode="External"/><Relationship Id="rId46" Type="http://schemas.openxmlformats.org/officeDocument/2006/relationships/hyperlink" Target="https://www.canlii.org/en/bc/bcca/doc/2022/2022bcca259/2022bcca259.html?autocompleteStr=Eastside%20Pharmac&amp;autocompletePos=5" TargetMode="External"/><Relationship Id="rId67" Type="http://schemas.openxmlformats.org/officeDocument/2006/relationships/hyperlink" Target="https://www.canlii.org/en/sk/skqb/doc/2020/2020skqb100/2020skqb100.html?autocompleteStr=2020%20SKQB%20100&amp;autocompletePos=1" TargetMode="External"/><Relationship Id="rId116" Type="http://schemas.openxmlformats.org/officeDocument/2006/relationships/hyperlink" Target="https://www.canlii.org/en/bc/bcsc/doc/2021/2021bcsc267/2021bcsc267.html" TargetMode="External"/><Relationship Id="rId137" Type="http://schemas.openxmlformats.org/officeDocument/2006/relationships/hyperlink" Target="https://www.canlii.org/fr/ca/tpfd/doc/2019/2019tpfd3/2019tpfd3.html" TargetMode="External"/><Relationship Id="rId158" Type="http://schemas.openxmlformats.org/officeDocument/2006/relationships/hyperlink" Target="https://canlii.ca/t/jlp5h" TargetMode="External"/><Relationship Id="rId20" Type="http://schemas.openxmlformats.org/officeDocument/2006/relationships/hyperlink" Target="https://www.scc-csc.ca/case-dossier/info/sum-som-eng.aspx?cas=40627" TargetMode="External"/><Relationship Id="rId41" Type="http://schemas.openxmlformats.org/officeDocument/2006/relationships/hyperlink" Target="https://www.scc-csc.ca/case-dossier/info/sum-som-fra.aspx?cas=40478" TargetMode="External"/><Relationship Id="rId62" Type="http://schemas.openxmlformats.org/officeDocument/2006/relationships/hyperlink" Target="https://www.canlii.org/en/sk/skca/doc/2022/2022skca113/2022skca113.html?autocompleteStr=2022%20SKCA%20113&amp;autocompletePos=1" TargetMode="External"/><Relationship Id="rId83" Type="http://schemas.openxmlformats.org/officeDocument/2006/relationships/hyperlink" Target="https://www.canlii.org/en/on/onscdc/doc/2018/2018onsc4034/2018onsc4034.html" TargetMode="External"/><Relationship Id="rId88" Type="http://schemas.openxmlformats.org/officeDocument/2006/relationships/hyperlink" Target="https://www.canlii.org/fr/qc/qctaq/doc/2017/2017canlii11014/2017canlii11014.html?autocompleteStr=2017%20QCTAQ%2002384&amp;autocompletePos=1" TargetMode="External"/><Relationship Id="rId111" Type="http://schemas.openxmlformats.org/officeDocument/2006/relationships/hyperlink" Target="https://canlii.ca/t/jtln2" TargetMode="External"/><Relationship Id="rId132" Type="http://schemas.openxmlformats.org/officeDocument/2006/relationships/hyperlink" Target="https://canlii.ca/t/gm783" TargetMode="External"/><Relationship Id="rId153" Type="http://schemas.openxmlformats.org/officeDocument/2006/relationships/hyperlink" Target="https://canlii.ca/t/hvjpt" TargetMode="External"/><Relationship Id="rId174" Type="http://schemas.openxmlformats.org/officeDocument/2006/relationships/hyperlink" Target="https://www.canlii.org/en/ab/abqb/doc/2022/2022abqb517/2022abqb517.html?autocompleteStr=2022%20abqb%20517&amp;autocompletePos=1" TargetMode="External"/><Relationship Id="rId179" Type="http://schemas.openxmlformats.org/officeDocument/2006/relationships/header" Target="header2.xml"/><Relationship Id="rId15" Type="http://schemas.openxmlformats.org/officeDocument/2006/relationships/hyperlink" Target="https://www.scc-csc.ca/case-dossier/info/sum-som-eng.aspx?cas=40508" TargetMode="External"/><Relationship Id="rId36" Type="http://schemas.openxmlformats.org/officeDocument/2006/relationships/hyperlink" Target="https://www.scc-csc.ca/case-dossier/info/sum-som-eng.aspx?cas=40524" TargetMode="External"/><Relationship Id="rId57" Type="http://schemas.openxmlformats.org/officeDocument/2006/relationships/hyperlink" Target="https://www.canlii.org/en/qc/qccs/doc/2022/2022qccs7/2022qccs7.html?resultIndex=1" TargetMode="External"/><Relationship Id="rId106" Type="http://schemas.openxmlformats.org/officeDocument/2006/relationships/hyperlink" Target="https://canlii.ca/t/jpnp6" TargetMode="External"/><Relationship Id="rId127" Type="http://schemas.openxmlformats.org/officeDocument/2006/relationships/hyperlink" Target="https://canlii.ca/t/jr34b" TargetMode="External"/><Relationship Id="rId10" Type="http://schemas.openxmlformats.org/officeDocument/2006/relationships/hyperlink" Target="https://www.scc-csc.ca/case-dossier/info/sum-som-eng.aspx?cas=40299" TargetMode="External"/><Relationship Id="rId31" Type="http://schemas.openxmlformats.org/officeDocument/2006/relationships/hyperlink" Target="https://www.scc-csc.ca/case-dossier/info/sum-som-eng.aspx?cas=40511" TargetMode="External"/><Relationship Id="rId52" Type="http://schemas.openxmlformats.org/officeDocument/2006/relationships/hyperlink" Target="https://www.canlii.org/en/on/onsc/doc/2019/2019onsc5403/2019onsc5403.html?autocompleteStr=2088556%20Ontario%20Inc.%20v.%20M%20%26%20M%20Homes%20Inc.%20&amp;autocompletePos=2" TargetMode="External"/><Relationship Id="rId73" Type="http://schemas.openxmlformats.org/officeDocument/2006/relationships/hyperlink" Target="https://www.canlii.org/en/on/onsc/doc/2022/2022onsc413/2022onsc413.html?resultIndex=1" TargetMode="External"/><Relationship Id="rId78" Type="http://schemas.openxmlformats.org/officeDocument/2006/relationships/hyperlink" Target="https://www.canlii.org/en/qc/qcca/doc/2022/2022qcca1266/2022qcca1266.html?resultIndex=1" TargetMode="External"/><Relationship Id="rId94" Type="http://schemas.openxmlformats.org/officeDocument/2006/relationships/hyperlink" Target="https://www.canlii.org/fr/qc/qccq/doc/2018/2018qccq9847/2018qccq9847.html?autocompleteStr=2018%20QCCQ%209847&amp;autocompletePos=1" TargetMode="External"/><Relationship Id="rId99" Type="http://schemas.openxmlformats.org/officeDocument/2006/relationships/hyperlink" Target="https://www.canlii.org/en/ab/abca/doc/2021/2021abca321/2021abca321.html" TargetMode="External"/><Relationship Id="rId101" Type="http://schemas.openxmlformats.org/officeDocument/2006/relationships/hyperlink" Target="https://www.canlii.org/en/ca/fca/doc/2022/2022fca176/2022fca176.html?autocompleteStr=2022%20FCA%20176&amp;autocompletePos=1" TargetMode="External"/><Relationship Id="rId122" Type="http://schemas.openxmlformats.org/officeDocument/2006/relationships/hyperlink" Target="https://canlii.ca/t/h6frv" TargetMode="External"/><Relationship Id="rId143" Type="http://schemas.openxmlformats.org/officeDocument/2006/relationships/hyperlink" Target="https://canlii.ca/t/jppmk" TargetMode="External"/><Relationship Id="rId148" Type="http://schemas.openxmlformats.org/officeDocument/2006/relationships/hyperlink" Target="https://www.canlii.org/en/ca/fca/doc/2022/2022fca166/2022fca166.html?resultIndex=1" TargetMode="External"/><Relationship Id="rId164" Type="http://schemas.openxmlformats.org/officeDocument/2006/relationships/hyperlink" Target="https://www.canlii.org/en/on/onca/doc/2020/2020onca827/2020onca827.html?autocompleteStr=2020%20ONCA%20827&amp;autocompletePos=1" TargetMode="External"/><Relationship Id="rId169" Type="http://schemas.openxmlformats.org/officeDocument/2006/relationships/hyperlink" Target="https://www.canlii.org/fr/qc/qccs/doc/2020/2020qccs3497/2020qccs3497.html?autocompleteStr=2020%20QCCS%203497&amp;autocompletePos=1"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9BC4-2DB3-4766-B9A8-79A2862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28635</Words>
  <Characters>163223</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2023-03-29T13:38:00Z</dcterms:created>
  <dcterms:modified xsi:type="dcterms:W3CDTF">2023-05-05T18:09:00Z</dcterms:modified>
</cp:coreProperties>
</file>