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E05D07" w:rsidRDefault="002A192B" w:rsidP="00346405">
      <w:pPr>
        <w:pStyle w:val="Header"/>
        <w:jc w:val="center"/>
        <w:rPr>
          <w:b/>
          <w:sz w:val="32"/>
        </w:rPr>
      </w:pPr>
      <w:r w:rsidRPr="00E05D07">
        <w:rPr>
          <w:b/>
          <w:sz w:val="32"/>
        </w:rPr>
        <w:t>Supreme Court of Canada / Cour suprême du Canada</w:t>
      </w:r>
    </w:p>
    <w:p w:rsidR="002A192B" w:rsidRPr="00E05D07" w:rsidRDefault="002A192B" w:rsidP="00346405">
      <w:pPr>
        <w:widowControl w:val="0"/>
        <w:rPr>
          <w:i/>
        </w:rPr>
      </w:pPr>
    </w:p>
    <w:p w:rsidR="002A192B" w:rsidRPr="00E05D07" w:rsidRDefault="002A192B" w:rsidP="00346405">
      <w:pPr>
        <w:widowControl w:val="0"/>
        <w:rPr>
          <w:i/>
        </w:rPr>
      </w:pPr>
    </w:p>
    <w:p w:rsidR="001C4415" w:rsidRPr="00E05D07" w:rsidRDefault="001C4415" w:rsidP="00346405">
      <w:pPr>
        <w:widowControl w:val="0"/>
        <w:rPr>
          <w:i/>
          <w:sz w:val="20"/>
        </w:rPr>
      </w:pPr>
      <w:r w:rsidRPr="00E05D07">
        <w:rPr>
          <w:i/>
          <w:sz w:val="20"/>
        </w:rPr>
        <w:t>(</w:t>
      </w:r>
      <w:r w:rsidR="003C50BF" w:rsidRPr="00E05D07">
        <w:rPr>
          <w:i/>
          <w:sz w:val="20"/>
        </w:rPr>
        <w:t>Le</w:t>
      </w:r>
      <w:r w:rsidRPr="00E05D07">
        <w:rPr>
          <w:i/>
          <w:sz w:val="20"/>
        </w:rPr>
        <w:t xml:space="preserve"> français suit)</w:t>
      </w:r>
    </w:p>
    <w:p w:rsidR="001C4415" w:rsidRPr="00E05D07" w:rsidRDefault="001C4415" w:rsidP="00346405">
      <w:pPr>
        <w:widowControl w:val="0"/>
      </w:pPr>
    </w:p>
    <w:p w:rsidR="001C4415" w:rsidRPr="00E05D07" w:rsidRDefault="000347C1" w:rsidP="00346405">
      <w:pPr>
        <w:widowControl w:val="0"/>
        <w:jc w:val="center"/>
        <w:rPr>
          <w:b/>
        </w:rPr>
      </w:pPr>
      <w:r w:rsidRPr="00E05D07">
        <w:fldChar w:fldCharType="begin"/>
      </w:r>
      <w:r w:rsidR="00FA7412" w:rsidRPr="00E05D07">
        <w:instrText xml:space="preserve"> SEQ CHAPTER \h \r 1</w:instrText>
      </w:r>
      <w:r w:rsidRPr="00E05D07">
        <w:fldChar w:fldCharType="end"/>
      </w:r>
      <w:r w:rsidR="00455BB9" w:rsidRPr="00E05D07">
        <w:rPr>
          <w:b/>
        </w:rPr>
        <w:t>JUDGMENT</w:t>
      </w:r>
      <w:r w:rsidR="00FA7412" w:rsidRPr="00E05D07">
        <w:rPr>
          <w:b/>
        </w:rPr>
        <w:t xml:space="preserve"> TO BE RENDERED IN APPEA</w:t>
      </w:r>
      <w:r w:rsidR="00CC2799" w:rsidRPr="00E05D07">
        <w:rPr>
          <w:b/>
        </w:rPr>
        <w:t>L</w:t>
      </w:r>
    </w:p>
    <w:p w:rsidR="005A7C1B" w:rsidRPr="00E05D07" w:rsidRDefault="005A7C1B" w:rsidP="00346405">
      <w:pPr>
        <w:widowControl w:val="0"/>
      </w:pPr>
    </w:p>
    <w:p w:rsidR="00EC79B0" w:rsidRPr="00E05D07" w:rsidRDefault="000718CF" w:rsidP="00346405">
      <w:pPr>
        <w:widowControl w:val="0"/>
      </w:pPr>
      <w:r w:rsidRPr="00E05D07">
        <w:rPr>
          <w:b/>
        </w:rPr>
        <w:t>May</w:t>
      </w:r>
      <w:r w:rsidR="00C86395" w:rsidRPr="00E05D07">
        <w:rPr>
          <w:b/>
        </w:rPr>
        <w:t xml:space="preserve"> </w:t>
      </w:r>
      <w:r w:rsidR="00E05D07" w:rsidRPr="00E05D07">
        <w:rPr>
          <w:b/>
        </w:rPr>
        <w:t>1</w:t>
      </w:r>
      <w:r w:rsidR="00515EA3">
        <w:rPr>
          <w:b/>
        </w:rPr>
        <w:t>9</w:t>
      </w:r>
      <w:r w:rsidR="00EC79B0" w:rsidRPr="00E05D07">
        <w:rPr>
          <w:b/>
        </w:rPr>
        <w:t>, 2</w:t>
      </w:r>
      <w:r w:rsidR="00E6600C" w:rsidRPr="00E05D07">
        <w:rPr>
          <w:b/>
        </w:rPr>
        <w:t>0</w:t>
      </w:r>
      <w:r w:rsidR="009544E9" w:rsidRPr="00E05D07">
        <w:rPr>
          <w:b/>
        </w:rPr>
        <w:t>2</w:t>
      </w:r>
      <w:r w:rsidR="005C0628" w:rsidRPr="00E05D07">
        <w:rPr>
          <w:b/>
        </w:rPr>
        <w:t>3</w:t>
      </w:r>
    </w:p>
    <w:p w:rsidR="00EC79B0" w:rsidRPr="00E05D07" w:rsidRDefault="00EC79B0" w:rsidP="00346405">
      <w:pPr>
        <w:widowControl w:val="0"/>
        <w:rPr>
          <w:b/>
        </w:rPr>
      </w:pPr>
      <w:r w:rsidRPr="00E05D07">
        <w:rPr>
          <w:b/>
        </w:rPr>
        <w:t>For immediate release</w:t>
      </w:r>
    </w:p>
    <w:p w:rsidR="00EC79B0" w:rsidRPr="00E05D07" w:rsidRDefault="00EC79B0" w:rsidP="00346405">
      <w:pPr>
        <w:widowControl w:val="0"/>
      </w:pPr>
    </w:p>
    <w:p w:rsidR="00EC79B0" w:rsidRPr="00E05D07" w:rsidRDefault="00EC79B0" w:rsidP="00346405">
      <w:pPr>
        <w:widowControl w:val="0"/>
        <w:rPr>
          <w:lang w:val="fr-CA"/>
        </w:rPr>
      </w:pPr>
      <w:r w:rsidRPr="00E05D07">
        <w:rPr>
          <w:b/>
        </w:rPr>
        <w:t>OTTAWA</w:t>
      </w:r>
      <w:r w:rsidRPr="00E05D07">
        <w:t xml:space="preserve"> – The Supreme Court of Canad</w:t>
      </w:r>
      <w:r w:rsidR="00455BB9" w:rsidRPr="00E05D07">
        <w:t>a announced today that judgment</w:t>
      </w:r>
      <w:r w:rsidRPr="00E05D07">
        <w:t xml:space="preserve"> in the following appeal will be delivered at 9:45 a.m. E</w:t>
      </w:r>
      <w:r w:rsidR="001D312F" w:rsidRPr="00E05D07">
        <w:t>D</w:t>
      </w:r>
      <w:r w:rsidR="00DC6C1E" w:rsidRPr="00E05D07">
        <w:t>T</w:t>
      </w:r>
      <w:r w:rsidR="00D74667" w:rsidRPr="00E05D07">
        <w:t xml:space="preserve"> on</w:t>
      </w:r>
      <w:r w:rsidR="00DC6C1E" w:rsidRPr="00E05D07">
        <w:t xml:space="preserve"> </w:t>
      </w:r>
      <w:r w:rsidR="00E40161" w:rsidRPr="00E05D07">
        <w:t>Friday</w:t>
      </w:r>
      <w:r w:rsidR="000A7900" w:rsidRPr="00E05D07">
        <w:t xml:space="preserve">, </w:t>
      </w:r>
      <w:r w:rsidR="000718CF" w:rsidRPr="00E05D07">
        <w:t>May</w:t>
      </w:r>
      <w:r w:rsidR="004E605A" w:rsidRPr="00E05D07">
        <w:t xml:space="preserve"> </w:t>
      </w:r>
      <w:r w:rsidR="00515EA3">
        <w:t>26</w:t>
      </w:r>
      <w:r w:rsidR="00E63199" w:rsidRPr="00E05D07">
        <w:t>, 2</w:t>
      </w:r>
      <w:r w:rsidR="0086609D" w:rsidRPr="00E05D07">
        <w:t>0</w:t>
      </w:r>
      <w:r w:rsidR="009544E9" w:rsidRPr="00E05D07">
        <w:t>2</w:t>
      </w:r>
      <w:r w:rsidR="005C0628" w:rsidRPr="00E05D07">
        <w:t>3</w:t>
      </w:r>
      <w:r w:rsidR="00455BB9" w:rsidRPr="00E05D07">
        <w:t xml:space="preserve">. </w:t>
      </w:r>
      <w:r w:rsidR="00455BB9" w:rsidRPr="00E05D07">
        <w:rPr>
          <w:lang w:val="fr-CA"/>
        </w:rPr>
        <w:t>This</w:t>
      </w:r>
      <w:r w:rsidRPr="00E05D07">
        <w:rPr>
          <w:lang w:val="fr-CA"/>
        </w:rPr>
        <w:t xml:space="preserve"> list is subject to change.</w:t>
      </w:r>
    </w:p>
    <w:p w:rsidR="001F76DD" w:rsidRPr="00E05D07" w:rsidRDefault="001F76DD" w:rsidP="00346405">
      <w:pPr>
        <w:widowControl w:val="0"/>
        <w:rPr>
          <w:szCs w:val="24"/>
          <w:lang w:val="fr-CA"/>
        </w:rPr>
      </w:pPr>
    </w:p>
    <w:p w:rsidR="001C4415" w:rsidRPr="00E05D07" w:rsidRDefault="001C4415" w:rsidP="00346405">
      <w:pPr>
        <w:widowControl w:val="0"/>
        <w:rPr>
          <w:lang w:val="fr-CA"/>
        </w:rPr>
      </w:pPr>
    </w:p>
    <w:p w:rsidR="001335A1" w:rsidRPr="00E05D07" w:rsidRDefault="001335A1" w:rsidP="00346405">
      <w:pPr>
        <w:widowControl w:val="0"/>
        <w:jc w:val="center"/>
        <w:rPr>
          <w:b/>
          <w:lang w:val="fr-CA"/>
        </w:rPr>
      </w:pPr>
      <w:r w:rsidRPr="00E05D07">
        <w:rPr>
          <w:b/>
          <w:lang w:val="fr-CA"/>
        </w:rPr>
        <w:t>PROCHAIN JUGEMENT</w:t>
      </w:r>
      <w:r w:rsidR="00455BB9" w:rsidRPr="00E05D07">
        <w:rPr>
          <w:b/>
          <w:lang w:val="fr-CA"/>
        </w:rPr>
        <w:t xml:space="preserve"> SUR APPEL</w:t>
      </w:r>
    </w:p>
    <w:p w:rsidR="001335A1" w:rsidRPr="00E05D07" w:rsidRDefault="001335A1" w:rsidP="00346405">
      <w:pPr>
        <w:widowControl w:val="0"/>
        <w:rPr>
          <w:lang w:val="fr-CA"/>
        </w:rPr>
      </w:pPr>
    </w:p>
    <w:p w:rsidR="00EC79B0" w:rsidRPr="00E05D07" w:rsidRDefault="00EC79B0" w:rsidP="00346405">
      <w:pPr>
        <w:widowControl w:val="0"/>
        <w:rPr>
          <w:lang w:val="fr-CA"/>
        </w:rPr>
      </w:pPr>
      <w:r w:rsidRPr="00E05D07">
        <w:rPr>
          <w:b/>
          <w:lang w:val="fr-CA"/>
        </w:rPr>
        <w:t xml:space="preserve">Le </w:t>
      </w:r>
      <w:r w:rsidR="00E05D07" w:rsidRPr="00E05D07">
        <w:rPr>
          <w:b/>
          <w:lang w:val="fr-CA"/>
        </w:rPr>
        <w:t>1</w:t>
      </w:r>
      <w:r w:rsidR="00515EA3">
        <w:rPr>
          <w:b/>
          <w:lang w:val="fr-CA"/>
        </w:rPr>
        <w:t>9</w:t>
      </w:r>
      <w:r w:rsidR="00E05D07" w:rsidRPr="00E05D07">
        <w:rPr>
          <w:b/>
          <w:lang w:val="fr-CA"/>
        </w:rPr>
        <w:t xml:space="preserve"> </w:t>
      </w:r>
      <w:r w:rsidR="000718CF" w:rsidRPr="00E05D07">
        <w:rPr>
          <w:b/>
          <w:lang w:val="fr-CA"/>
        </w:rPr>
        <w:t>mai</w:t>
      </w:r>
      <w:r w:rsidR="00C13CC9" w:rsidRPr="00E05D07">
        <w:rPr>
          <w:b/>
          <w:lang w:val="fr-CA"/>
        </w:rPr>
        <w:t xml:space="preserve"> </w:t>
      </w:r>
      <w:r w:rsidR="0086609D" w:rsidRPr="00E05D07">
        <w:rPr>
          <w:b/>
          <w:lang w:val="fr-CA"/>
        </w:rPr>
        <w:t>20</w:t>
      </w:r>
      <w:r w:rsidR="009544E9" w:rsidRPr="00E05D07">
        <w:rPr>
          <w:b/>
          <w:lang w:val="fr-CA"/>
        </w:rPr>
        <w:t>2</w:t>
      </w:r>
      <w:r w:rsidR="005C0628" w:rsidRPr="00E05D07">
        <w:rPr>
          <w:b/>
          <w:lang w:val="fr-CA"/>
        </w:rPr>
        <w:t>3</w:t>
      </w:r>
    </w:p>
    <w:p w:rsidR="00EC79B0" w:rsidRPr="00E05D07" w:rsidRDefault="00EC79B0" w:rsidP="00346405">
      <w:pPr>
        <w:widowControl w:val="0"/>
        <w:rPr>
          <w:b/>
          <w:lang w:val="fr-CA"/>
        </w:rPr>
      </w:pPr>
      <w:r w:rsidRPr="00E05D07">
        <w:rPr>
          <w:b/>
          <w:lang w:val="fr-CA"/>
        </w:rPr>
        <w:t>Pour diffusion immédiate</w:t>
      </w:r>
    </w:p>
    <w:p w:rsidR="00EC79B0" w:rsidRPr="00E05D07" w:rsidRDefault="00EC79B0" w:rsidP="00346405">
      <w:pPr>
        <w:widowControl w:val="0"/>
        <w:rPr>
          <w:lang w:val="fr-CA"/>
        </w:rPr>
      </w:pPr>
    </w:p>
    <w:p w:rsidR="00EC79B0" w:rsidRPr="00E05D07" w:rsidRDefault="00EC79B0" w:rsidP="00346405">
      <w:pPr>
        <w:widowControl w:val="0"/>
        <w:rPr>
          <w:lang w:val="fr-CA"/>
        </w:rPr>
      </w:pPr>
      <w:r w:rsidRPr="00E05D07">
        <w:rPr>
          <w:b/>
          <w:lang w:val="fr-CA"/>
        </w:rPr>
        <w:t>OTTAWA</w:t>
      </w:r>
      <w:r w:rsidRPr="00E05D07">
        <w:rPr>
          <w:lang w:val="fr-CA"/>
        </w:rPr>
        <w:t xml:space="preserve"> – La Cour suprême du Canada annonce que jugement ser</w:t>
      </w:r>
      <w:r w:rsidR="00204750" w:rsidRPr="00E05D07">
        <w:rPr>
          <w:lang w:val="fr-CA"/>
        </w:rPr>
        <w:t>a</w:t>
      </w:r>
      <w:r w:rsidRPr="00E05D07">
        <w:rPr>
          <w:lang w:val="fr-CA"/>
        </w:rPr>
        <w:t xml:space="preserve"> rendu dans </w:t>
      </w:r>
      <w:r w:rsidR="001F1643" w:rsidRPr="00E05D07">
        <w:rPr>
          <w:lang w:val="fr-CA"/>
        </w:rPr>
        <w:t>l</w:t>
      </w:r>
      <w:r w:rsidR="00204750" w:rsidRPr="00E05D07">
        <w:rPr>
          <w:lang w:val="fr-CA"/>
        </w:rPr>
        <w:t>’</w:t>
      </w:r>
      <w:r w:rsidR="001F1643" w:rsidRPr="00E05D07">
        <w:rPr>
          <w:lang w:val="fr-CA"/>
        </w:rPr>
        <w:t xml:space="preserve">appel </w:t>
      </w:r>
      <w:r w:rsidRPr="00E05D07">
        <w:rPr>
          <w:lang w:val="fr-CA"/>
        </w:rPr>
        <w:t xml:space="preserve">suivant le </w:t>
      </w:r>
      <w:r w:rsidR="00E40161" w:rsidRPr="00E05D07">
        <w:rPr>
          <w:lang w:val="fr-CA"/>
        </w:rPr>
        <w:t>v</w:t>
      </w:r>
      <w:r w:rsidR="001D312F" w:rsidRPr="00E05D07">
        <w:rPr>
          <w:lang w:val="fr-CA"/>
        </w:rPr>
        <w:t>e</w:t>
      </w:r>
      <w:r w:rsidR="00E40161" w:rsidRPr="00E05D07">
        <w:rPr>
          <w:lang w:val="fr-CA"/>
        </w:rPr>
        <w:t>ndre</w:t>
      </w:r>
      <w:r w:rsidR="001D312F" w:rsidRPr="00E05D07">
        <w:rPr>
          <w:lang w:val="fr-CA"/>
        </w:rPr>
        <w:t>di</w:t>
      </w:r>
      <w:r w:rsidR="007C1648" w:rsidRPr="00E05D07">
        <w:rPr>
          <w:lang w:val="fr-CA"/>
        </w:rPr>
        <w:t xml:space="preserve"> </w:t>
      </w:r>
      <w:r w:rsidR="00515EA3">
        <w:rPr>
          <w:lang w:val="fr-CA"/>
        </w:rPr>
        <w:t>26</w:t>
      </w:r>
      <w:r w:rsidR="00F62251" w:rsidRPr="00E05D07">
        <w:rPr>
          <w:lang w:val="fr-CA"/>
        </w:rPr>
        <w:t xml:space="preserve"> </w:t>
      </w:r>
      <w:r w:rsidR="000718CF" w:rsidRPr="00E05D07">
        <w:rPr>
          <w:lang w:val="fr-CA"/>
        </w:rPr>
        <w:t>mai</w:t>
      </w:r>
      <w:r w:rsidR="00282563" w:rsidRPr="00E05D07">
        <w:rPr>
          <w:lang w:val="fr-CA"/>
        </w:rPr>
        <w:t xml:space="preserve"> </w:t>
      </w:r>
      <w:r w:rsidRPr="00E05D07">
        <w:rPr>
          <w:lang w:val="fr-CA"/>
        </w:rPr>
        <w:t>20</w:t>
      </w:r>
      <w:r w:rsidR="009544E9" w:rsidRPr="00E05D07">
        <w:rPr>
          <w:lang w:val="fr-CA"/>
        </w:rPr>
        <w:t>2</w:t>
      </w:r>
      <w:r w:rsidR="005C0628" w:rsidRPr="00E05D07">
        <w:rPr>
          <w:lang w:val="fr-CA"/>
        </w:rPr>
        <w:t>3</w:t>
      </w:r>
      <w:r w:rsidRPr="00E05D07">
        <w:rPr>
          <w:lang w:val="fr-CA"/>
        </w:rPr>
        <w:t>, à 9 h 45 H</w:t>
      </w:r>
      <w:r w:rsidR="001D312F" w:rsidRPr="00E05D07">
        <w:rPr>
          <w:lang w:val="fr-CA"/>
        </w:rPr>
        <w:t>A</w:t>
      </w:r>
      <w:r w:rsidRPr="00E05D07">
        <w:rPr>
          <w:lang w:val="fr-CA"/>
        </w:rPr>
        <w:t>E. Cette liste est sujette à modifications.</w:t>
      </w:r>
    </w:p>
    <w:p w:rsidR="001F76DD" w:rsidRPr="00E05D07" w:rsidRDefault="001F76DD" w:rsidP="00346405">
      <w:pPr>
        <w:widowControl w:val="0"/>
        <w:jc w:val="both"/>
        <w:rPr>
          <w:szCs w:val="24"/>
          <w:lang w:val="fr-CA"/>
        </w:rPr>
      </w:pPr>
    </w:p>
    <w:p w:rsidR="00EF4622" w:rsidRPr="00E05D07" w:rsidRDefault="00515EA3" w:rsidP="00346405">
      <w:pPr>
        <w:widowControl w:val="0"/>
        <w:jc w:val="both"/>
        <w:rPr>
          <w:szCs w:val="24"/>
          <w:lang w:val="fr-CA"/>
        </w:rPr>
      </w:pPr>
      <w:r>
        <w:rPr>
          <w:sz w:val="20"/>
        </w:rPr>
        <w:pict>
          <v:rect id="_x0000_i1025" style="width:2in;height:1pt" o:hrpct="0" o:hralign="center" o:hrstd="t" o:hrnoshade="t" o:hr="t" fillcolor="black [3213]" stroked="f"/>
        </w:pict>
      </w:r>
    </w:p>
    <w:p w:rsidR="001335A1" w:rsidRPr="00E05D07" w:rsidRDefault="001335A1" w:rsidP="00346405">
      <w:pPr>
        <w:widowControl w:val="0"/>
        <w:rPr>
          <w:szCs w:val="24"/>
          <w:lang w:val="fr-CA"/>
        </w:rPr>
      </w:pPr>
    </w:p>
    <w:p w:rsidR="00DA73D5" w:rsidRPr="00E05D07" w:rsidRDefault="00515EA3" w:rsidP="00DA73D5">
      <w:pPr>
        <w:jc w:val="both"/>
        <w:rPr>
          <w:szCs w:val="24"/>
        </w:rPr>
      </w:pPr>
      <w:r w:rsidRPr="00515EA3">
        <w:rPr>
          <w:i/>
          <w:szCs w:val="24"/>
        </w:rPr>
        <w:t>Deans Knight Income Corporation v. His Majesty the King</w:t>
      </w:r>
      <w:r w:rsidR="00DA73D5" w:rsidRPr="00E05D07">
        <w:rPr>
          <w:i/>
          <w:szCs w:val="24"/>
        </w:rPr>
        <w:t xml:space="preserve"> </w:t>
      </w:r>
      <w:r w:rsidR="00DA73D5" w:rsidRPr="00E05D07">
        <w:rPr>
          <w:szCs w:val="24"/>
        </w:rPr>
        <w:t>(</w:t>
      </w:r>
      <w:r>
        <w:rPr>
          <w:szCs w:val="24"/>
        </w:rPr>
        <w:t>F</w:t>
      </w:r>
      <w:r w:rsidR="00E05D07" w:rsidRPr="00E05D07">
        <w:rPr>
          <w:szCs w:val="24"/>
        </w:rPr>
        <w:t>.C</w:t>
      </w:r>
      <w:r w:rsidR="00DA73D5" w:rsidRPr="00E05D07">
        <w:rPr>
          <w:szCs w:val="24"/>
        </w:rPr>
        <w:t>.) (</w:t>
      </w:r>
      <w:hyperlink r:id="rId7" w:history="1">
        <w:r w:rsidR="001D312F" w:rsidRPr="00E05D07">
          <w:rPr>
            <w:rStyle w:val="Hyperlink"/>
            <w:szCs w:val="24"/>
          </w:rPr>
          <w:t>39</w:t>
        </w:r>
        <w:r>
          <w:rPr>
            <w:rStyle w:val="Hyperlink"/>
            <w:szCs w:val="24"/>
          </w:rPr>
          <w:t>869</w:t>
        </w:r>
      </w:hyperlink>
      <w:r w:rsidR="00DA73D5" w:rsidRPr="00E05D07">
        <w:rPr>
          <w:szCs w:val="24"/>
        </w:rPr>
        <w:t>)</w:t>
      </w:r>
    </w:p>
    <w:p w:rsidR="000E38C2" w:rsidRPr="00E05D07" w:rsidRDefault="000E38C2" w:rsidP="00346405">
      <w:pPr>
        <w:jc w:val="both"/>
        <w:rPr>
          <w:sz w:val="20"/>
        </w:rPr>
      </w:pPr>
    </w:p>
    <w:p w:rsidR="00E40161" w:rsidRDefault="00E40161" w:rsidP="00346405">
      <w:pPr>
        <w:jc w:val="both"/>
        <w:rPr>
          <w:sz w:val="20"/>
        </w:rPr>
      </w:pPr>
    </w:p>
    <w:bookmarkStart w:id="0" w:name="1"/>
    <w:bookmarkEnd w:id="0"/>
    <w:p w:rsidR="00515EA3" w:rsidRPr="00515EA3" w:rsidRDefault="00515EA3" w:rsidP="00515EA3">
      <w:pPr>
        <w:widowControl w:val="0"/>
        <w:tabs>
          <w:tab w:val="left" w:pos="720"/>
        </w:tabs>
        <w:ind w:left="1440" w:hanging="1440"/>
        <w:jc w:val="both"/>
        <w:rPr>
          <w:b/>
          <w:i/>
          <w:sz w:val="20"/>
          <w:lang w:val="en-CA"/>
        </w:rPr>
      </w:pPr>
      <w:r w:rsidRPr="00515EA3">
        <w:rPr>
          <w:b/>
          <w:sz w:val="20"/>
          <w:lang w:val="en-CA"/>
        </w:rPr>
        <w:fldChar w:fldCharType="begin"/>
      </w:r>
      <w:r w:rsidRPr="00515EA3">
        <w:rPr>
          <w:b/>
          <w:sz w:val="20"/>
        </w:rPr>
        <w:instrText xml:space="preserve"> SEQ CHAPTER \h \r 1</w:instrText>
      </w:r>
      <w:r w:rsidRPr="00515EA3">
        <w:rPr>
          <w:b/>
          <w:sz w:val="20"/>
        </w:rPr>
        <w:fldChar w:fldCharType="end"/>
      </w:r>
      <w:r w:rsidRPr="00515EA3">
        <w:rPr>
          <w:b/>
          <w:sz w:val="20"/>
          <w:lang w:val="en-CA"/>
        </w:rPr>
        <w:t>39869</w:t>
      </w:r>
      <w:r w:rsidRPr="00515EA3">
        <w:rPr>
          <w:b/>
          <w:sz w:val="20"/>
          <w:lang w:val="en-CA"/>
        </w:rPr>
        <w:tab/>
      </w:r>
      <w:r w:rsidRPr="00515EA3">
        <w:rPr>
          <w:b/>
          <w:i/>
          <w:sz w:val="20"/>
          <w:lang w:val="en-CA"/>
        </w:rPr>
        <w:t>Deans Knight Income Corporation v. H</w:t>
      </w:r>
      <w:r>
        <w:rPr>
          <w:b/>
          <w:i/>
          <w:sz w:val="20"/>
          <w:lang w:val="en-CA"/>
        </w:rPr>
        <w:t>is</w:t>
      </w:r>
      <w:r w:rsidRPr="00515EA3">
        <w:rPr>
          <w:b/>
          <w:i/>
          <w:sz w:val="20"/>
          <w:lang w:val="en-CA"/>
        </w:rPr>
        <w:t xml:space="preserve"> Majesty </w:t>
      </w:r>
      <w:proofErr w:type="gramStart"/>
      <w:r w:rsidRPr="00515EA3">
        <w:rPr>
          <w:b/>
          <w:i/>
          <w:sz w:val="20"/>
          <w:lang w:val="en-CA"/>
        </w:rPr>
        <w:t>The</w:t>
      </w:r>
      <w:proofErr w:type="gramEnd"/>
      <w:r w:rsidRPr="00515EA3">
        <w:rPr>
          <w:b/>
          <w:i/>
          <w:sz w:val="20"/>
          <w:lang w:val="en-CA"/>
        </w:rPr>
        <w:t xml:space="preserve"> </w:t>
      </w:r>
      <w:r>
        <w:rPr>
          <w:b/>
          <w:i/>
          <w:sz w:val="20"/>
          <w:lang w:val="en-CA"/>
        </w:rPr>
        <w:t>King</w:t>
      </w:r>
    </w:p>
    <w:p w:rsidR="00515EA3" w:rsidRPr="00515EA3" w:rsidRDefault="00515EA3" w:rsidP="00515EA3">
      <w:pPr>
        <w:widowControl w:val="0"/>
        <w:tabs>
          <w:tab w:val="left" w:pos="720"/>
        </w:tabs>
        <w:ind w:left="1440" w:hanging="1440"/>
        <w:jc w:val="both"/>
        <w:rPr>
          <w:sz w:val="20"/>
          <w:lang w:val="en-CA"/>
        </w:rPr>
      </w:pPr>
      <w:r w:rsidRPr="00515EA3">
        <w:rPr>
          <w:sz w:val="20"/>
          <w:lang w:val="en-CA"/>
        </w:rPr>
        <w:tab/>
        <w:t>(F</w:t>
      </w:r>
      <w:r>
        <w:rPr>
          <w:sz w:val="20"/>
          <w:lang w:val="en-CA"/>
        </w:rPr>
        <w:t>.</w:t>
      </w:r>
      <w:r w:rsidRPr="00515EA3">
        <w:rPr>
          <w:sz w:val="20"/>
          <w:lang w:val="en-CA"/>
        </w:rPr>
        <w:t>C</w:t>
      </w:r>
      <w:r>
        <w:rPr>
          <w:sz w:val="20"/>
          <w:lang w:val="en-CA"/>
        </w:rPr>
        <w:t>.</w:t>
      </w:r>
      <w:r w:rsidRPr="00515EA3">
        <w:rPr>
          <w:sz w:val="20"/>
          <w:lang w:val="en-CA"/>
        </w:rPr>
        <w:t>) (Civil) (By Leave)</w:t>
      </w:r>
    </w:p>
    <w:p w:rsidR="00515EA3" w:rsidRPr="00515EA3" w:rsidRDefault="00515EA3" w:rsidP="00515EA3">
      <w:pPr>
        <w:widowControl w:val="0"/>
        <w:jc w:val="both"/>
        <w:rPr>
          <w:sz w:val="20"/>
          <w:lang w:val="en-CA"/>
        </w:rPr>
      </w:pPr>
      <w:bookmarkStart w:id="1" w:name="QuickMark_1"/>
      <w:bookmarkEnd w:id="1"/>
    </w:p>
    <w:p w:rsidR="00515EA3" w:rsidRPr="00515EA3" w:rsidRDefault="00515EA3" w:rsidP="00515EA3">
      <w:pPr>
        <w:jc w:val="both"/>
        <w:rPr>
          <w:sz w:val="20"/>
        </w:rPr>
      </w:pPr>
      <w:r w:rsidRPr="00515EA3">
        <w:rPr>
          <w:sz w:val="20"/>
        </w:rPr>
        <w:t xml:space="preserve">Taxation — Corporate restart transaction — Deductible losses — Non-capital losses — General anti-avoidance rule — Whether the Federal Court of Appeal erred in relying on the GAAR to conclude that “actual control” was Parliament’s intended test under ss. 37(6.1), 111(5) and 127(9.1) of the </w:t>
      </w:r>
      <w:r w:rsidRPr="00515EA3">
        <w:rPr>
          <w:i/>
          <w:sz w:val="20"/>
        </w:rPr>
        <w:t>ITA</w:t>
      </w:r>
      <w:r w:rsidRPr="00515EA3">
        <w:rPr>
          <w:sz w:val="20"/>
        </w:rPr>
        <w:t xml:space="preserve"> — Whether the Federal Court of Appeal erred in concluding, contrary to the trial judge’s findings, that the avoidance transactions resulted in an abuse of ss. 37(6.1), 111(5) and 127(9.1) of the </w:t>
      </w:r>
      <w:r w:rsidRPr="00515EA3">
        <w:rPr>
          <w:i/>
          <w:sz w:val="20"/>
        </w:rPr>
        <w:t>ITA</w:t>
      </w:r>
      <w:r w:rsidRPr="00515EA3">
        <w:rPr>
          <w:sz w:val="20"/>
        </w:rPr>
        <w:t xml:space="preserve"> — </w:t>
      </w:r>
      <w:r w:rsidRPr="00515EA3">
        <w:rPr>
          <w:i/>
          <w:sz w:val="20"/>
        </w:rPr>
        <w:t>Income Tax Ac</w:t>
      </w:r>
      <w:r w:rsidRPr="00515EA3">
        <w:rPr>
          <w:sz w:val="20"/>
        </w:rPr>
        <w:t>t, R.S.C. 1985, c. 1 (5th Supp.), ss. 37(6.1), 111(5) and 127(9.1).</w:t>
      </w:r>
    </w:p>
    <w:p w:rsidR="00515EA3" w:rsidRPr="00515EA3" w:rsidRDefault="00515EA3" w:rsidP="00515EA3">
      <w:pPr>
        <w:widowControl w:val="0"/>
        <w:jc w:val="both"/>
        <w:rPr>
          <w:sz w:val="20"/>
          <w:lang w:val="en-CA"/>
        </w:rPr>
      </w:pPr>
    </w:p>
    <w:p w:rsidR="00515EA3" w:rsidRPr="00515EA3" w:rsidRDefault="00515EA3" w:rsidP="00515EA3">
      <w:pPr>
        <w:jc w:val="both"/>
        <w:rPr>
          <w:sz w:val="20"/>
        </w:rPr>
      </w:pPr>
      <w:r w:rsidRPr="00515EA3">
        <w:rPr>
          <w:sz w:val="20"/>
        </w:rPr>
        <w:t>Prior to the transactions at issue, the appellant, Deans Knight Income Corporation, was a Canadian public corporation that had approximately $90 million of unused non-capital losses and other deductions. It sought to realize the value of these tax attributes and entered into an agreement with a corporation that had expertise in arranging such transactions. From 2009 to 2012, the appellant deducted a majority of its tax attributes to reduce its tax liability. Following the issuance of reassessments to deny the deductions, the appellant successfully appealed to the Tax Court, but the decision was overturned by the Federal Court of Appeal.</w:t>
      </w:r>
    </w:p>
    <w:p w:rsidR="00515EA3" w:rsidRDefault="00515EA3" w:rsidP="00515EA3">
      <w:pPr>
        <w:jc w:val="both"/>
        <w:rPr>
          <w:sz w:val="20"/>
          <w:lang w:val="en-CA"/>
        </w:rPr>
      </w:pPr>
    </w:p>
    <w:p w:rsidR="00515EA3" w:rsidRDefault="00515EA3" w:rsidP="00515EA3">
      <w:pPr>
        <w:jc w:val="both"/>
        <w:rPr>
          <w:sz w:val="20"/>
          <w:lang w:val="en-CA"/>
        </w:rPr>
      </w:pPr>
      <w:r>
        <w:rPr>
          <w:sz w:val="20"/>
        </w:rPr>
        <w:pict>
          <v:rect id="_x0000_i1028" style="width:2in;height:1pt" o:hrpct="0" o:hralign="center" o:hrstd="t" o:hrnoshade="t" o:hr="t" fillcolor="black [3213]" stroked="f"/>
        </w:pict>
      </w:r>
    </w:p>
    <w:p w:rsidR="00515EA3" w:rsidRDefault="00515EA3" w:rsidP="00515EA3">
      <w:pPr>
        <w:jc w:val="both"/>
        <w:rPr>
          <w:sz w:val="20"/>
          <w:lang w:val="en-CA"/>
        </w:rPr>
      </w:pPr>
    </w:p>
    <w:p w:rsidR="00515EA3" w:rsidRPr="00515EA3" w:rsidRDefault="00515EA3" w:rsidP="00515EA3">
      <w:pPr>
        <w:pStyle w:val="SCCLsocParty"/>
        <w:rPr>
          <w:b/>
          <w:i w:val="0"/>
          <w:sz w:val="20"/>
          <w:szCs w:val="20"/>
        </w:rPr>
      </w:pPr>
      <w:r w:rsidRPr="00515EA3">
        <w:rPr>
          <w:rStyle w:val="SCCFileNumberChar"/>
          <w:i w:val="0"/>
          <w:sz w:val="20"/>
          <w:szCs w:val="20"/>
        </w:rPr>
        <w:t>39869</w:t>
      </w:r>
      <w:r w:rsidRPr="00515EA3">
        <w:rPr>
          <w:rStyle w:val="SCCFileNumberChar"/>
          <w:i w:val="0"/>
          <w:sz w:val="20"/>
          <w:szCs w:val="20"/>
        </w:rPr>
        <w:tab/>
      </w:r>
      <w:r w:rsidRPr="00515EA3">
        <w:rPr>
          <w:b/>
          <w:sz w:val="20"/>
          <w:szCs w:val="20"/>
        </w:rPr>
        <w:t>Deans Knight Income Corporation c. Sa Majesté l</w:t>
      </w:r>
      <w:r>
        <w:rPr>
          <w:b/>
          <w:sz w:val="20"/>
          <w:szCs w:val="20"/>
        </w:rPr>
        <w:t>e</w:t>
      </w:r>
      <w:r w:rsidRPr="00515EA3">
        <w:rPr>
          <w:b/>
          <w:sz w:val="20"/>
          <w:szCs w:val="20"/>
        </w:rPr>
        <w:t xml:space="preserve"> R</w:t>
      </w:r>
      <w:r>
        <w:rPr>
          <w:b/>
          <w:sz w:val="20"/>
          <w:szCs w:val="20"/>
        </w:rPr>
        <w:t>oi</w:t>
      </w:r>
    </w:p>
    <w:p w:rsidR="00515EA3" w:rsidRPr="00515EA3" w:rsidRDefault="00515EA3" w:rsidP="00515EA3">
      <w:pPr>
        <w:ind w:left="360" w:firstLine="360"/>
        <w:jc w:val="both"/>
        <w:rPr>
          <w:sz w:val="20"/>
          <w:lang w:val="fr-CA"/>
        </w:rPr>
      </w:pPr>
      <w:r w:rsidRPr="00515EA3">
        <w:rPr>
          <w:sz w:val="20"/>
          <w:lang w:val="fr-CA"/>
        </w:rPr>
        <w:t>(C</w:t>
      </w:r>
      <w:r>
        <w:rPr>
          <w:sz w:val="20"/>
          <w:lang w:val="fr-CA"/>
        </w:rPr>
        <w:t>.</w:t>
      </w:r>
      <w:r w:rsidRPr="00515EA3">
        <w:rPr>
          <w:sz w:val="20"/>
          <w:lang w:val="fr-CA"/>
        </w:rPr>
        <w:t>F</w:t>
      </w:r>
      <w:r>
        <w:rPr>
          <w:sz w:val="20"/>
          <w:lang w:val="fr-CA"/>
        </w:rPr>
        <w:t>.</w:t>
      </w:r>
      <w:r w:rsidRPr="00515EA3">
        <w:rPr>
          <w:sz w:val="20"/>
          <w:lang w:val="fr-CA"/>
        </w:rPr>
        <w:t>) (Civile) (Sur autorisation)</w:t>
      </w:r>
    </w:p>
    <w:p w:rsidR="00515EA3" w:rsidRPr="00515EA3" w:rsidRDefault="00515EA3" w:rsidP="00515EA3">
      <w:pPr>
        <w:pStyle w:val="SCCBanSummary"/>
        <w:rPr>
          <w:sz w:val="20"/>
          <w:szCs w:val="20"/>
          <w:lang w:val="fr-CA"/>
        </w:rPr>
      </w:pPr>
    </w:p>
    <w:p w:rsidR="00515EA3" w:rsidRDefault="00515EA3" w:rsidP="00515EA3">
      <w:pPr>
        <w:jc w:val="both"/>
        <w:rPr>
          <w:sz w:val="20"/>
          <w:lang w:val="fr-CA"/>
        </w:rPr>
      </w:pPr>
      <w:r w:rsidRPr="00515EA3">
        <w:rPr>
          <w:sz w:val="20"/>
          <w:lang w:val="fr-CA"/>
        </w:rPr>
        <w:t>Droit fiscal — Opération de relance d’une société — Pertes déductibles — Pertes autres qu’en capital — Règle générale anti</w:t>
      </w:r>
      <w:r w:rsidRPr="00515EA3">
        <w:rPr>
          <w:sz w:val="20"/>
          <w:lang w:val="fr-CA"/>
        </w:rPr>
        <w:noBreakHyphen/>
        <w:t xml:space="preserve">évitement — La Cour d’appel fédérale a-t-elle commis une erreur en se fondant sur la RGAE pour conclure que le « contrôle réel » était le critère voulu par le Parlement au titre des </w:t>
      </w:r>
      <w:proofErr w:type="spellStart"/>
      <w:r w:rsidRPr="00515EA3">
        <w:rPr>
          <w:sz w:val="20"/>
          <w:lang w:val="fr-CA"/>
        </w:rPr>
        <w:t>par</w:t>
      </w:r>
      <w:proofErr w:type="spellEnd"/>
      <w:r w:rsidRPr="00515EA3">
        <w:rPr>
          <w:sz w:val="20"/>
          <w:lang w:val="fr-CA"/>
        </w:rPr>
        <w:t xml:space="preserve">. 37(6.1), 111(5) et 127(9.1) de la </w:t>
      </w:r>
      <w:r w:rsidRPr="00515EA3">
        <w:rPr>
          <w:i/>
          <w:sz w:val="20"/>
          <w:lang w:val="fr-CA"/>
        </w:rPr>
        <w:t>LIPR</w:t>
      </w:r>
      <w:r w:rsidRPr="00515EA3">
        <w:rPr>
          <w:sz w:val="20"/>
          <w:lang w:val="fr-CA"/>
        </w:rPr>
        <w:t xml:space="preserve">? — La Cour d’appel fédérale a-t-elle commis une erreur en concluant, contrairement aux conclusions du juge de première instance, que les opérations d’évitement ont entraîné un abus des </w:t>
      </w:r>
      <w:proofErr w:type="spellStart"/>
      <w:r w:rsidRPr="00515EA3">
        <w:rPr>
          <w:sz w:val="20"/>
          <w:lang w:val="fr-CA"/>
        </w:rPr>
        <w:t>par</w:t>
      </w:r>
      <w:proofErr w:type="spellEnd"/>
      <w:r w:rsidRPr="00515EA3">
        <w:rPr>
          <w:sz w:val="20"/>
          <w:lang w:val="fr-CA"/>
        </w:rPr>
        <w:t xml:space="preserve">. 37(6.1), 111(5) et 127(9.1) de la </w:t>
      </w:r>
      <w:r w:rsidRPr="00515EA3">
        <w:rPr>
          <w:i/>
          <w:sz w:val="20"/>
          <w:lang w:val="fr-CA"/>
        </w:rPr>
        <w:t>LIPR</w:t>
      </w:r>
      <w:r w:rsidRPr="00515EA3">
        <w:rPr>
          <w:sz w:val="20"/>
          <w:lang w:val="fr-CA"/>
        </w:rPr>
        <w:t xml:space="preserve">? — </w:t>
      </w:r>
      <w:r w:rsidRPr="00515EA3">
        <w:rPr>
          <w:i/>
          <w:sz w:val="20"/>
          <w:lang w:val="fr-CA"/>
        </w:rPr>
        <w:t>Loi de l’impôt sur le revenu</w:t>
      </w:r>
      <w:r w:rsidRPr="00515EA3">
        <w:rPr>
          <w:sz w:val="20"/>
          <w:lang w:val="fr-CA"/>
        </w:rPr>
        <w:t>, L.R.C. 1985, c. 1 (5</w:t>
      </w:r>
      <w:r w:rsidRPr="00515EA3">
        <w:rPr>
          <w:sz w:val="20"/>
          <w:vertAlign w:val="superscript"/>
          <w:lang w:val="fr-CA"/>
        </w:rPr>
        <w:t>e</w:t>
      </w:r>
      <w:r w:rsidRPr="00515EA3">
        <w:rPr>
          <w:sz w:val="20"/>
          <w:lang w:val="fr-CA"/>
        </w:rPr>
        <w:t xml:space="preserve"> suppl.), par. 37(6.1), 111(5) et 127(9.1).</w:t>
      </w:r>
    </w:p>
    <w:p w:rsidR="00515EA3" w:rsidRDefault="00515EA3" w:rsidP="00515EA3">
      <w:pPr>
        <w:jc w:val="both"/>
        <w:rPr>
          <w:sz w:val="20"/>
          <w:lang w:val="fr-CA"/>
        </w:rPr>
      </w:pPr>
    </w:p>
    <w:p w:rsidR="00515EA3" w:rsidRDefault="00515EA3" w:rsidP="00515EA3">
      <w:pPr>
        <w:jc w:val="both"/>
        <w:rPr>
          <w:sz w:val="20"/>
          <w:lang w:val="fr-CA"/>
        </w:rPr>
      </w:pPr>
      <w:r w:rsidRPr="00515EA3">
        <w:rPr>
          <w:sz w:val="20"/>
          <w:lang w:val="fr-CA"/>
        </w:rPr>
        <w:t>Avant les opérations en cause, l’appelante, Deans Knight Income Corporation, était une société canadienne ouverte qui comptait autour de 90 millions de dollars en pertes autres qu’en capital et autres déductions non déclarées. Elle a cherché à réaliser la valeur de ces attributs fiscaux et a conclu une entente avec une société qui possédait de l’expertise dans l’organisation de telles opérations. Entre 2009 et 2012, l’appelante a déduit la plupart de ses attributs fiscaux en vue de réduire ses obligations fiscales. Après l’établissement de nouvelles cotisations portant refus des déductions, l’appelante a interjeté appel avec succès à la Cour de l’impôt, mais la décision a été infirmée par la Cour d’appel fédérale.</w:t>
      </w:r>
    </w:p>
    <w:p w:rsidR="00515EA3" w:rsidRPr="00515EA3" w:rsidRDefault="00515EA3" w:rsidP="00515EA3">
      <w:pPr>
        <w:jc w:val="both"/>
        <w:rPr>
          <w:sz w:val="20"/>
          <w:lang w:val="fr-CA"/>
        </w:rPr>
      </w:pPr>
    </w:p>
    <w:p w:rsidR="00E40161" w:rsidRPr="00E05D07" w:rsidRDefault="00515EA3">
      <w:pPr>
        <w:widowControl w:val="0"/>
        <w:jc w:val="both"/>
        <w:rPr>
          <w:sz w:val="20"/>
          <w:lang w:val="fr-CA"/>
        </w:rPr>
      </w:pPr>
      <w:bookmarkStart w:id="2" w:name="_GoBack"/>
      <w:bookmarkEnd w:id="2"/>
      <w:r>
        <w:rPr>
          <w:sz w:val="20"/>
        </w:rPr>
        <w:pict>
          <v:rect id="_x0000_i1027" style="width:2in;height:1pt" o:hrpct="0" o:hralign="center" o:hrstd="t" o:hrnoshade="t" o:hr="t" fillcolor="black [3213]" stroked="f"/>
        </w:pict>
      </w:r>
    </w:p>
    <w:p w:rsidR="00E92006" w:rsidRPr="00E05D07" w:rsidRDefault="00E92006" w:rsidP="00346405">
      <w:pPr>
        <w:jc w:val="both"/>
        <w:rPr>
          <w:sz w:val="20"/>
          <w:lang w:val="fr-CA"/>
        </w:rPr>
      </w:pPr>
    </w:p>
    <w:p w:rsidR="00F401B9" w:rsidRPr="00E05D07" w:rsidRDefault="00F401B9" w:rsidP="00346405">
      <w:pPr>
        <w:jc w:val="both"/>
        <w:rPr>
          <w:sz w:val="20"/>
          <w:lang w:val="fr-CA"/>
        </w:rPr>
      </w:pPr>
    </w:p>
    <w:p w:rsidR="00072A63" w:rsidRPr="00E05D07" w:rsidRDefault="00072A63" w:rsidP="00346405">
      <w:pPr>
        <w:jc w:val="both"/>
        <w:rPr>
          <w:sz w:val="20"/>
          <w:lang w:val="fr-CA"/>
        </w:rPr>
      </w:pPr>
    </w:p>
    <w:p w:rsidR="001C4415" w:rsidRPr="00E05D07" w:rsidRDefault="001C4415" w:rsidP="00346405">
      <w:pPr>
        <w:widowControl w:val="0"/>
        <w:outlineLvl w:val="0"/>
      </w:pPr>
      <w:r w:rsidRPr="00E05D07">
        <w:t xml:space="preserve">Supreme Court of Canada / Cour suprême du </w:t>
      </w:r>
      <w:proofErr w:type="gramStart"/>
      <w:r w:rsidRPr="00E05D07">
        <w:t>Canada :</w:t>
      </w:r>
      <w:proofErr w:type="gramEnd"/>
      <w:r w:rsidRPr="00E05D07">
        <w:t xml:space="preserve"> </w:t>
      </w:r>
    </w:p>
    <w:p w:rsidR="001C4415" w:rsidRPr="00E05D07" w:rsidRDefault="00515EA3" w:rsidP="00346405">
      <w:pPr>
        <w:widowControl w:val="0"/>
        <w:outlineLvl w:val="0"/>
      </w:pPr>
      <w:hyperlink r:id="rId8" w:history="1">
        <w:r w:rsidR="001C4415" w:rsidRPr="00E05D07">
          <w:rPr>
            <w:rStyle w:val="Hyperlink"/>
          </w:rPr>
          <w:t>comments-commentaires@scc-csc.ca</w:t>
        </w:r>
      </w:hyperlink>
    </w:p>
    <w:p w:rsidR="001C4415" w:rsidRPr="00E05D07" w:rsidRDefault="001C4415" w:rsidP="00346405">
      <w:pPr>
        <w:widowControl w:val="0"/>
        <w:outlineLvl w:val="0"/>
      </w:pPr>
      <w:r w:rsidRPr="00E05D07">
        <w:t>613</w:t>
      </w:r>
      <w:r w:rsidR="000718CF" w:rsidRPr="00E05D07">
        <w:t>-</w:t>
      </w:r>
      <w:r w:rsidRPr="00E05D07">
        <w:t>995-4330</w:t>
      </w:r>
    </w:p>
    <w:p w:rsidR="001C4415" w:rsidRPr="00E05D07" w:rsidRDefault="001C4415" w:rsidP="00346405">
      <w:pPr>
        <w:widowControl w:val="0"/>
        <w:rPr>
          <w:sz w:val="20"/>
        </w:rPr>
      </w:pPr>
    </w:p>
    <w:p w:rsidR="0036476C" w:rsidRPr="00A8502B" w:rsidRDefault="001C4415" w:rsidP="00346405">
      <w:pPr>
        <w:pStyle w:val="Footer"/>
        <w:jc w:val="center"/>
        <w:rPr>
          <w:lang w:val="fr-CA"/>
        </w:rPr>
      </w:pPr>
      <w:r w:rsidRPr="00E05D07">
        <w:rPr>
          <w:lang w:val="fr-CA"/>
        </w:rPr>
        <w:lastRenderedPageBreak/>
        <w:t xml:space="preserve">- 30 </w:t>
      </w:r>
      <w:r w:rsidR="003C1B6E" w:rsidRPr="00E05D07">
        <w:rPr>
          <w:lang w:val="fr-CA"/>
        </w:rPr>
        <w:t>-</w:t>
      </w:r>
    </w:p>
    <w:p w:rsidR="0036476C" w:rsidRPr="00A8502B" w:rsidRDefault="0036476C" w:rsidP="00346405">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00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18CF"/>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312F"/>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405"/>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5EA3"/>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0628"/>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C5FD6"/>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3CC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F98"/>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A73D5"/>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1C2F"/>
    <w:rsid w:val="00E02404"/>
    <w:rsid w:val="00E046A3"/>
    <w:rsid w:val="00E05D07"/>
    <w:rsid w:val="00E06885"/>
    <w:rsid w:val="00E07FAA"/>
    <w:rsid w:val="00E128DB"/>
    <w:rsid w:val="00E12E0B"/>
    <w:rsid w:val="00E14E68"/>
    <w:rsid w:val="00E16926"/>
    <w:rsid w:val="00E21239"/>
    <w:rsid w:val="00E228C8"/>
    <w:rsid w:val="00E363C5"/>
    <w:rsid w:val="00E36DE8"/>
    <w:rsid w:val="00E40153"/>
    <w:rsid w:val="00E40161"/>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01B9"/>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86018"/>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0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86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2023-05-04T12:36:00Z</dcterms:modified>
</cp:coreProperties>
</file>