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855069" w:rsidRDefault="00A41431" w:rsidP="00A41431">
      <w:pPr>
        <w:pStyle w:val="Header"/>
        <w:jc w:val="center"/>
        <w:rPr>
          <w:b/>
          <w:sz w:val="32"/>
        </w:rPr>
      </w:pPr>
      <w:r w:rsidRPr="00855069">
        <w:rPr>
          <w:b/>
          <w:sz w:val="32"/>
        </w:rPr>
        <w:t>Supreme Court of Canada / Cour suprême du Canada</w:t>
      </w:r>
    </w:p>
    <w:p w:rsidR="00A41431" w:rsidRPr="00855069" w:rsidRDefault="00A41431" w:rsidP="00A41431">
      <w:pPr>
        <w:widowControl w:val="0"/>
        <w:rPr>
          <w:i/>
        </w:rPr>
      </w:pPr>
    </w:p>
    <w:p w:rsidR="00DF33A9" w:rsidRPr="00855069" w:rsidRDefault="00DF33A9" w:rsidP="00DF33A9">
      <w:pPr>
        <w:widowControl w:val="0"/>
        <w:rPr>
          <w:i/>
          <w:sz w:val="20"/>
          <w:lang w:val="fr-CA"/>
        </w:rPr>
      </w:pPr>
      <w:r w:rsidRPr="00855069">
        <w:rPr>
          <w:i/>
          <w:sz w:val="20"/>
          <w:lang w:val="fr-CA"/>
        </w:rPr>
        <w:t>(</w:t>
      </w:r>
      <w:r w:rsidR="00167C53" w:rsidRPr="00855069">
        <w:rPr>
          <w:i/>
          <w:sz w:val="20"/>
          <w:lang w:val="fr-CA"/>
        </w:rPr>
        <w:t>Le</w:t>
      </w:r>
      <w:r w:rsidRPr="00855069">
        <w:rPr>
          <w:i/>
          <w:sz w:val="20"/>
          <w:lang w:val="fr-CA"/>
        </w:rPr>
        <w:t xml:space="preserve"> français suit)</w:t>
      </w:r>
    </w:p>
    <w:p w:rsidR="00DF33A9" w:rsidRPr="00855069" w:rsidRDefault="00DF33A9" w:rsidP="00DF33A9">
      <w:pPr>
        <w:widowControl w:val="0"/>
        <w:rPr>
          <w:lang w:val="fr-CA"/>
        </w:rPr>
      </w:pPr>
    </w:p>
    <w:p w:rsidR="00DF33A9" w:rsidRPr="00855069" w:rsidRDefault="001E2235" w:rsidP="00DF33A9">
      <w:pPr>
        <w:widowControl w:val="0"/>
        <w:jc w:val="center"/>
        <w:rPr>
          <w:b/>
          <w:lang w:val="fr-CA"/>
        </w:rPr>
      </w:pPr>
      <w:r w:rsidRPr="00855069">
        <w:fldChar w:fldCharType="begin"/>
      </w:r>
      <w:r w:rsidR="00DF33A9" w:rsidRPr="00855069">
        <w:rPr>
          <w:lang w:val="fr-CA"/>
        </w:rPr>
        <w:instrText xml:space="preserve"> SEQ CHAPTER \h \r 1</w:instrText>
      </w:r>
      <w:r w:rsidRPr="00855069">
        <w:fldChar w:fldCharType="end"/>
      </w:r>
      <w:r w:rsidR="00DF33A9" w:rsidRPr="00855069">
        <w:rPr>
          <w:b/>
          <w:lang w:val="fr-CA"/>
        </w:rPr>
        <w:t>JUDGMENT</w:t>
      </w:r>
      <w:r w:rsidR="00350DBC" w:rsidRPr="00855069">
        <w:rPr>
          <w:b/>
          <w:lang w:val="fr-CA"/>
        </w:rPr>
        <w:t>S</w:t>
      </w:r>
      <w:r w:rsidR="00777096" w:rsidRPr="00855069">
        <w:rPr>
          <w:b/>
          <w:lang w:val="fr-CA"/>
        </w:rPr>
        <w:t xml:space="preserve"> </w:t>
      </w:r>
      <w:r w:rsidR="002439DA" w:rsidRPr="00855069">
        <w:rPr>
          <w:b/>
          <w:lang w:val="fr-CA"/>
        </w:rPr>
        <w:t>O</w:t>
      </w:r>
      <w:r w:rsidR="00DF33A9" w:rsidRPr="00855069">
        <w:rPr>
          <w:b/>
          <w:lang w:val="fr-CA"/>
        </w:rPr>
        <w:t>N APPEA</w:t>
      </w:r>
      <w:r w:rsidR="00671A3B" w:rsidRPr="00855069">
        <w:rPr>
          <w:b/>
          <w:lang w:val="fr-CA"/>
        </w:rPr>
        <w:t>L</w:t>
      </w:r>
      <w:r w:rsidR="00232371" w:rsidRPr="00855069">
        <w:rPr>
          <w:b/>
          <w:lang w:val="fr-CA"/>
        </w:rPr>
        <w:t xml:space="preserve"> AND LEAVE APPLICATION</w:t>
      </w:r>
      <w:r w:rsidR="00350DBC" w:rsidRPr="00855069">
        <w:rPr>
          <w:b/>
          <w:lang w:val="fr-CA"/>
        </w:rPr>
        <w:t>S</w:t>
      </w:r>
    </w:p>
    <w:p w:rsidR="00DF33A9" w:rsidRPr="00855069" w:rsidRDefault="00DF33A9" w:rsidP="0050239F">
      <w:pPr>
        <w:widowControl w:val="0"/>
        <w:rPr>
          <w:lang w:val="fr-CA"/>
        </w:rPr>
      </w:pPr>
    </w:p>
    <w:p w:rsidR="00DF33A9" w:rsidRPr="00855069" w:rsidRDefault="00F75705" w:rsidP="00DF33A9">
      <w:pPr>
        <w:widowControl w:val="0"/>
      </w:pPr>
      <w:r w:rsidRPr="00855069">
        <w:rPr>
          <w:b/>
        </w:rPr>
        <w:t>March</w:t>
      </w:r>
      <w:r w:rsidR="006E047B" w:rsidRPr="00855069">
        <w:rPr>
          <w:b/>
        </w:rPr>
        <w:t xml:space="preserve"> </w:t>
      </w:r>
      <w:r w:rsidR="003B5752" w:rsidRPr="00855069">
        <w:rPr>
          <w:b/>
        </w:rPr>
        <w:t>2</w:t>
      </w:r>
      <w:r w:rsidRPr="00855069">
        <w:rPr>
          <w:b/>
        </w:rPr>
        <w:t>8</w:t>
      </w:r>
      <w:r w:rsidR="00425D2C" w:rsidRPr="00855069">
        <w:rPr>
          <w:b/>
        </w:rPr>
        <w:t>, 20</w:t>
      </w:r>
      <w:r w:rsidR="009C1BB4" w:rsidRPr="00855069">
        <w:rPr>
          <w:b/>
        </w:rPr>
        <w:t>2</w:t>
      </w:r>
      <w:r w:rsidR="00E02DBF" w:rsidRPr="00855069">
        <w:rPr>
          <w:b/>
        </w:rPr>
        <w:t>4</w:t>
      </w:r>
    </w:p>
    <w:p w:rsidR="00DF33A9" w:rsidRPr="00855069" w:rsidRDefault="00DF33A9" w:rsidP="00DF33A9">
      <w:pPr>
        <w:widowControl w:val="0"/>
      </w:pPr>
    </w:p>
    <w:p w:rsidR="00DA7E05" w:rsidRPr="00855069" w:rsidRDefault="00A37AD6" w:rsidP="00DF33A9">
      <w:pPr>
        <w:widowControl w:val="0"/>
      </w:pPr>
      <w:r w:rsidRPr="00855069">
        <w:rPr>
          <w:b/>
        </w:rPr>
        <w:t>OTTAWA</w:t>
      </w:r>
      <w:r w:rsidRPr="00855069">
        <w:t xml:space="preserve"> – </w:t>
      </w:r>
      <w:r w:rsidR="00CF5B82" w:rsidRPr="00855069">
        <w:t>The Supreme Court of Canada has delivered its judgment in the following appeal</w:t>
      </w:r>
      <w:r w:rsidR="00232371" w:rsidRPr="00855069">
        <w:t xml:space="preserve"> and decided the following leave applications</w:t>
      </w:r>
      <w:r w:rsidR="00CF5B82" w:rsidRPr="00855069">
        <w:t xml:space="preserve">. The Court invites you to read the </w:t>
      </w:r>
      <w:hyperlink r:id="rId7" w:history="1">
        <w:r w:rsidR="00CF5B82" w:rsidRPr="00855069">
          <w:rPr>
            <w:rStyle w:val="Hyperlink"/>
          </w:rPr>
          <w:t>reasons for judgment</w:t>
        </w:r>
      </w:hyperlink>
      <w:r w:rsidR="00CF5B82" w:rsidRPr="00855069">
        <w:t xml:space="preserve"> and the </w:t>
      </w:r>
      <w:r w:rsidR="00AB6E08" w:rsidRPr="00855069">
        <w:t>plain language</w:t>
      </w:r>
      <w:r w:rsidR="00CF5B82" w:rsidRPr="00855069">
        <w:t xml:space="preserve"> summary called a </w:t>
      </w:r>
      <w:hyperlink r:id="rId8" w:history="1">
        <w:r w:rsidR="00CF5B82" w:rsidRPr="00855069">
          <w:rPr>
            <w:rStyle w:val="Hyperlink"/>
          </w:rPr>
          <w:t>Case in Brief</w:t>
        </w:r>
      </w:hyperlink>
      <w:r w:rsidR="00CF5B82" w:rsidRPr="00855069">
        <w:rPr>
          <w:rStyle w:val="Hyperlink"/>
        </w:rPr>
        <w:t>.</w:t>
      </w:r>
    </w:p>
    <w:p w:rsidR="00FF03D5" w:rsidRPr="00855069" w:rsidRDefault="00FF03D5" w:rsidP="00FF03D5">
      <w:pPr>
        <w:jc w:val="both"/>
        <w:outlineLvl w:val="0"/>
        <w:rPr>
          <w:szCs w:val="24"/>
        </w:rPr>
      </w:pPr>
    </w:p>
    <w:p w:rsidR="00B36107" w:rsidRPr="00855069" w:rsidRDefault="00B36107" w:rsidP="00FF03D5">
      <w:pPr>
        <w:jc w:val="both"/>
        <w:outlineLvl w:val="0"/>
        <w:rPr>
          <w:szCs w:val="24"/>
        </w:rPr>
      </w:pPr>
    </w:p>
    <w:p w:rsidR="00B36107" w:rsidRPr="00855069" w:rsidRDefault="00B36107" w:rsidP="00FF03D5">
      <w:pPr>
        <w:jc w:val="both"/>
        <w:outlineLvl w:val="0"/>
        <w:rPr>
          <w:b/>
          <w:szCs w:val="24"/>
        </w:rPr>
      </w:pPr>
      <w:r w:rsidRPr="00855069">
        <w:rPr>
          <w:b/>
          <w:szCs w:val="24"/>
        </w:rPr>
        <w:t>APPEAL</w:t>
      </w:r>
    </w:p>
    <w:p w:rsidR="00B36107" w:rsidRPr="00855069" w:rsidRDefault="00B36107" w:rsidP="00FF03D5">
      <w:pPr>
        <w:jc w:val="both"/>
        <w:outlineLvl w:val="0"/>
        <w:rPr>
          <w:sz w:val="20"/>
        </w:rPr>
      </w:pPr>
    </w:p>
    <w:p w:rsidR="00FF03D5" w:rsidRPr="00855069" w:rsidRDefault="00FF03D5" w:rsidP="00FF03D5">
      <w:pPr>
        <w:ind w:left="1440" w:hanging="1440"/>
        <w:jc w:val="both"/>
        <w:rPr>
          <w:rFonts w:eastAsiaTheme="minorHAnsi" w:cstheme="minorBidi"/>
          <w:sz w:val="20"/>
        </w:rPr>
      </w:pPr>
      <w:r w:rsidRPr="00855069">
        <w:rPr>
          <w:b/>
          <w:sz w:val="20"/>
        </w:rPr>
        <w:fldChar w:fldCharType="begin"/>
      </w:r>
      <w:r w:rsidRPr="00855069">
        <w:rPr>
          <w:b/>
          <w:sz w:val="20"/>
        </w:rPr>
        <w:instrText xml:space="preserve"> SEQ CHAPTER \h \r 1</w:instrText>
      </w:r>
      <w:r w:rsidRPr="00855069">
        <w:rPr>
          <w:b/>
          <w:sz w:val="20"/>
        </w:rPr>
        <w:fldChar w:fldCharType="end"/>
      </w:r>
      <w:r w:rsidRPr="00855069">
        <w:rPr>
          <w:b/>
          <w:sz w:val="20"/>
        </w:rPr>
        <w:t>3</w:t>
      </w:r>
      <w:r w:rsidR="002861D9" w:rsidRPr="00855069">
        <w:rPr>
          <w:b/>
          <w:sz w:val="20"/>
        </w:rPr>
        <w:t>9</w:t>
      </w:r>
      <w:r w:rsidRPr="00855069">
        <w:rPr>
          <w:b/>
          <w:sz w:val="20"/>
        </w:rPr>
        <w:t>85</w:t>
      </w:r>
      <w:r w:rsidR="002861D9" w:rsidRPr="00855069">
        <w:rPr>
          <w:b/>
          <w:sz w:val="20"/>
        </w:rPr>
        <w:t>6</w:t>
      </w:r>
      <w:r w:rsidRPr="00855069">
        <w:rPr>
          <w:color w:val="FF0000"/>
          <w:sz w:val="20"/>
        </w:rPr>
        <w:tab/>
      </w:r>
      <w:r w:rsidR="006776C9" w:rsidRPr="00855069">
        <w:rPr>
          <w:rFonts w:eastAsiaTheme="minorHAnsi" w:cstheme="minorBidi"/>
          <w:b/>
          <w:sz w:val="20"/>
        </w:rPr>
        <w:t>Cindy Dickson</w:t>
      </w:r>
      <w:r w:rsidRPr="00855069">
        <w:rPr>
          <w:rFonts w:eastAsiaTheme="minorHAnsi" w:cstheme="minorBidi"/>
          <w:b/>
          <w:sz w:val="20"/>
        </w:rPr>
        <w:t xml:space="preserve"> v. </w:t>
      </w:r>
      <w:r w:rsidR="006776C9" w:rsidRPr="00855069">
        <w:rPr>
          <w:rFonts w:eastAsiaTheme="minorHAnsi" w:cstheme="minorBidi"/>
          <w:b/>
          <w:sz w:val="20"/>
        </w:rPr>
        <w:t>Vuntut Gwitchin First Nation</w:t>
      </w:r>
      <w:r w:rsidRPr="00855069">
        <w:rPr>
          <w:rFonts w:eastAsiaTheme="minorHAnsi" w:cstheme="minorBidi"/>
          <w:b/>
          <w:sz w:val="20"/>
        </w:rPr>
        <w:t xml:space="preserve"> - and - </w:t>
      </w:r>
      <w:r w:rsidR="003903D2" w:rsidRPr="00855069">
        <w:rPr>
          <w:rFonts w:eastAsiaTheme="minorHAnsi" w:cstheme="minorBidi"/>
          <w:b/>
          <w:sz w:val="20"/>
        </w:rPr>
        <w:t>Attorney General of Canada, Attorney General of Quebec, Attorney General of Alberta, Government of Yukon, British Columbia Treaty Commission, Métis Nation of Ontario, Métis Nation of Alberta, Carcross/Tagish First Nation, Teslin Tlingit Council, Congress of Aboriginal Peoples, Council of Yukon First Nations, Pan-Canadian Forum on Indigenous Rights and the Constitution, Canadian Constitution Foundation, Band Members Alliance and Advocacy Association of Canada and Federation of Sovereign Indigenous Nations</w:t>
      </w:r>
      <w:r w:rsidRPr="00855069">
        <w:rPr>
          <w:rFonts w:eastAsiaTheme="minorHAnsi" w:cstheme="minorBidi"/>
          <w:b/>
          <w:sz w:val="20"/>
        </w:rPr>
        <w:t xml:space="preserve"> </w:t>
      </w:r>
      <w:r w:rsidRPr="00855069">
        <w:rPr>
          <w:rFonts w:eastAsiaTheme="minorHAnsi" w:cstheme="minorBidi"/>
          <w:iCs/>
          <w:sz w:val="20"/>
        </w:rPr>
        <w:t>(</w:t>
      </w:r>
      <w:r w:rsidR="00C33CAC" w:rsidRPr="00855069">
        <w:rPr>
          <w:rFonts w:eastAsiaTheme="minorHAnsi" w:cstheme="minorBidi"/>
          <w:iCs/>
          <w:sz w:val="20"/>
        </w:rPr>
        <w:t>Y</w:t>
      </w:r>
      <w:r w:rsidRPr="00855069">
        <w:rPr>
          <w:rFonts w:eastAsiaTheme="minorHAnsi" w:cstheme="minorBidi"/>
          <w:iCs/>
          <w:sz w:val="20"/>
        </w:rPr>
        <w:t>.</w:t>
      </w:r>
      <w:r w:rsidR="00C33CAC" w:rsidRPr="00855069">
        <w:rPr>
          <w:rFonts w:eastAsiaTheme="minorHAnsi" w:cstheme="minorBidi"/>
          <w:iCs/>
          <w:sz w:val="20"/>
        </w:rPr>
        <w:t>T</w:t>
      </w:r>
      <w:r w:rsidRPr="00855069">
        <w:rPr>
          <w:rFonts w:eastAsiaTheme="minorHAnsi" w:cstheme="minorBidi"/>
          <w:iCs/>
          <w:sz w:val="20"/>
        </w:rPr>
        <w:t>.)</w:t>
      </w:r>
    </w:p>
    <w:p w:rsidR="00FF03D5" w:rsidRPr="00855069"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855069">
        <w:rPr>
          <w:rFonts w:eastAsiaTheme="minorHAnsi" w:cstheme="minorBidi"/>
          <w:b/>
          <w:sz w:val="20"/>
        </w:rPr>
        <w:t>202</w:t>
      </w:r>
      <w:r w:rsidR="00E02DBF" w:rsidRPr="00855069">
        <w:rPr>
          <w:rFonts w:eastAsiaTheme="minorHAnsi" w:cstheme="minorBidi"/>
          <w:b/>
          <w:sz w:val="20"/>
        </w:rPr>
        <w:t>4</w:t>
      </w:r>
      <w:r w:rsidRPr="00855069">
        <w:rPr>
          <w:rFonts w:eastAsiaTheme="minorHAnsi" w:cstheme="minorBidi"/>
          <w:b/>
          <w:sz w:val="20"/>
        </w:rPr>
        <w:t xml:space="preserve"> SCC </w:t>
      </w:r>
      <w:r w:rsidR="0001476F" w:rsidRPr="00855069">
        <w:rPr>
          <w:rFonts w:eastAsiaTheme="minorHAnsi" w:cstheme="minorBidi"/>
          <w:b/>
          <w:sz w:val="20"/>
        </w:rPr>
        <w:t>1</w:t>
      </w:r>
      <w:r w:rsidR="00855069" w:rsidRPr="00855069">
        <w:rPr>
          <w:rFonts w:eastAsiaTheme="minorHAnsi" w:cstheme="minorBidi"/>
          <w:b/>
          <w:sz w:val="20"/>
        </w:rPr>
        <w:t>0</w:t>
      </w:r>
    </w:p>
    <w:p w:rsidR="00FF03D5" w:rsidRPr="00855069" w:rsidRDefault="00FF03D5" w:rsidP="00FF03D5">
      <w:pPr>
        <w:ind w:left="1440" w:hanging="1440"/>
        <w:jc w:val="both"/>
        <w:rPr>
          <w:sz w:val="20"/>
        </w:rPr>
      </w:pPr>
    </w:p>
    <w:p w:rsidR="00FF03D5" w:rsidRPr="00855069" w:rsidRDefault="00FF03D5" w:rsidP="00FF03D5">
      <w:pPr>
        <w:ind w:left="1440" w:hanging="1440"/>
        <w:rPr>
          <w:sz w:val="20"/>
        </w:rPr>
      </w:pPr>
      <w:r w:rsidRPr="00855069">
        <w:rPr>
          <w:sz w:val="20"/>
        </w:rPr>
        <w:t>Coram:</w:t>
      </w:r>
      <w:r w:rsidRPr="00855069">
        <w:rPr>
          <w:sz w:val="20"/>
        </w:rPr>
        <w:tab/>
      </w:r>
      <w:r w:rsidR="006776C9" w:rsidRPr="00855069">
        <w:rPr>
          <w:sz w:val="20"/>
        </w:rPr>
        <w:t>Wagner C.J. and Côté, Rowe, Martin, Kasirer, Jamal and O’Bonsawin JJ.</w:t>
      </w:r>
    </w:p>
    <w:p w:rsidR="00FF03D5" w:rsidRPr="00855069" w:rsidRDefault="00FF03D5" w:rsidP="00FF03D5">
      <w:pPr>
        <w:jc w:val="both"/>
        <w:rPr>
          <w:sz w:val="20"/>
        </w:rPr>
      </w:pPr>
    </w:p>
    <w:p w:rsidR="002E1E33" w:rsidRPr="00855069" w:rsidRDefault="002E1E33" w:rsidP="002E1E33">
      <w:pPr>
        <w:jc w:val="both"/>
        <w:rPr>
          <w:sz w:val="20"/>
        </w:rPr>
      </w:pPr>
      <w:r w:rsidRPr="00855069">
        <w:rPr>
          <w:sz w:val="20"/>
        </w:rPr>
        <w:t xml:space="preserve">The appeal and the cross-appeal from the judgment of the Court of Appeal of the Yukon Territory, Number 20-YU872, 2021 YKCA 5, dated July 21, 2021, heard on February 7, 2023, are dismissed. Rowe J. dissents on the cross-appeal and Martin and O’Bonsawin JJ. </w:t>
      </w:r>
      <w:proofErr w:type="gramStart"/>
      <w:r w:rsidRPr="00855069">
        <w:rPr>
          <w:sz w:val="20"/>
        </w:rPr>
        <w:t>dissent</w:t>
      </w:r>
      <w:proofErr w:type="gramEnd"/>
      <w:r w:rsidRPr="00855069">
        <w:rPr>
          <w:sz w:val="20"/>
        </w:rPr>
        <w:t xml:space="preserve"> on the appeal.</w:t>
      </w:r>
    </w:p>
    <w:p w:rsidR="00B36107" w:rsidRPr="00855069" w:rsidRDefault="00B36107" w:rsidP="00FF03D5">
      <w:pPr>
        <w:jc w:val="both"/>
        <w:rPr>
          <w:sz w:val="20"/>
        </w:rPr>
      </w:pPr>
    </w:p>
    <w:p w:rsidR="00B36107" w:rsidRPr="00855069" w:rsidRDefault="007A18EB" w:rsidP="00FF03D5">
      <w:pPr>
        <w:jc w:val="both"/>
        <w:rPr>
          <w:sz w:val="20"/>
        </w:rPr>
      </w:pPr>
      <w:r>
        <w:rPr>
          <w:sz w:val="20"/>
        </w:rPr>
        <w:pict>
          <v:rect id="_x0000_i1025" style="width:2in;height:1pt" o:hrpct="0" o:hralign="center" o:hrstd="t" o:hrnoshade="t" o:hr="t" fillcolor="black [3213]" stroked="f"/>
        </w:pict>
      </w:r>
    </w:p>
    <w:p w:rsidR="00B36107" w:rsidRPr="00855069" w:rsidRDefault="00B36107" w:rsidP="00FF03D5">
      <w:pPr>
        <w:jc w:val="both"/>
        <w:rPr>
          <w:sz w:val="20"/>
        </w:rPr>
      </w:pPr>
    </w:p>
    <w:p w:rsidR="00B36107" w:rsidRPr="00855069" w:rsidRDefault="00B36107" w:rsidP="00FF03D5">
      <w:pPr>
        <w:jc w:val="both"/>
        <w:rPr>
          <w:b/>
          <w:szCs w:val="24"/>
        </w:rPr>
      </w:pPr>
      <w:r w:rsidRPr="00855069">
        <w:rPr>
          <w:b/>
          <w:szCs w:val="24"/>
        </w:rPr>
        <w:t>LEAVE APPLICATIONS</w:t>
      </w:r>
    </w:p>
    <w:p w:rsidR="00B36107" w:rsidRPr="00855069" w:rsidRDefault="00B36107" w:rsidP="00FF03D5">
      <w:pPr>
        <w:jc w:val="both"/>
        <w:rPr>
          <w:sz w:val="20"/>
        </w:rPr>
      </w:pPr>
    </w:p>
    <w:p w:rsidR="00B36107" w:rsidRPr="00855069" w:rsidRDefault="00B36107" w:rsidP="00B36107">
      <w:pPr>
        <w:jc w:val="both"/>
        <w:rPr>
          <w:sz w:val="20"/>
          <w:lang w:val="fr-CA"/>
        </w:rPr>
      </w:pPr>
      <w:r w:rsidRPr="00855069">
        <w:rPr>
          <w:b/>
          <w:sz w:val="22"/>
          <w:szCs w:val="22"/>
          <w:lang w:val="fr-CA"/>
        </w:rPr>
        <w:t>GRANTED</w:t>
      </w:r>
    </w:p>
    <w:p w:rsidR="00B36107" w:rsidRPr="00855069" w:rsidRDefault="00B36107" w:rsidP="00B36107">
      <w:pPr>
        <w:jc w:val="both"/>
        <w:rPr>
          <w:sz w:val="20"/>
          <w:lang w:val="fr-CA"/>
        </w:rPr>
      </w:pPr>
    </w:p>
    <w:p w:rsidR="00E012EB" w:rsidRPr="00855069" w:rsidRDefault="00E012EB" w:rsidP="00E012EB">
      <w:pPr>
        <w:pStyle w:val="SCCLsocParty"/>
        <w:jc w:val="left"/>
        <w:rPr>
          <w:i/>
          <w:sz w:val="22"/>
        </w:rPr>
      </w:pPr>
      <w:r w:rsidRPr="00855069">
        <w:rPr>
          <w:i/>
          <w:sz w:val="22"/>
        </w:rPr>
        <w:t xml:space="preserve">Lundin Mining Corporation, Paul K. Conibear, Marie Inkster, Paul McRae, Lukas H. Lundin and Stephen Gatley v. Dov Markowich </w:t>
      </w:r>
      <w:r w:rsidRPr="00855069">
        <w:rPr>
          <w:sz w:val="22"/>
        </w:rPr>
        <w:t>(Ont.) (Civil) (By Leave) (</w:t>
      </w:r>
      <w:hyperlink r:id="rId9" w:history="1">
        <w:r w:rsidRPr="00855069">
          <w:rPr>
            <w:rStyle w:val="Hyperlink"/>
            <w:sz w:val="22"/>
          </w:rPr>
          <w:t>40853</w:t>
        </w:r>
      </w:hyperlink>
      <w:r w:rsidRPr="00855069">
        <w:rPr>
          <w:sz w:val="22"/>
        </w:rPr>
        <w:t>)</w:t>
      </w:r>
    </w:p>
    <w:p w:rsidR="00B36107" w:rsidRPr="00855069" w:rsidRDefault="00B36107" w:rsidP="00B36107">
      <w:pPr>
        <w:jc w:val="both"/>
        <w:rPr>
          <w:sz w:val="20"/>
          <w:lang w:val="fr-CA"/>
        </w:rPr>
      </w:pPr>
    </w:p>
    <w:p w:rsidR="00E012EB" w:rsidRPr="00855069" w:rsidRDefault="00E012EB" w:rsidP="00E012EB">
      <w:pPr>
        <w:jc w:val="both"/>
        <w:rPr>
          <w:sz w:val="20"/>
        </w:rPr>
      </w:pPr>
      <w:r w:rsidRPr="00855069">
        <w:rPr>
          <w:sz w:val="20"/>
        </w:rPr>
        <w:t>The application for leave to appeal from the judgment of the Court of Appeal for Ontario, Number C70305, 2023 ONCA 359, dated May 24, 2023, is granted with costs in the cause.</w:t>
      </w:r>
    </w:p>
    <w:p w:rsidR="00F80DFB" w:rsidRPr="00855069" w:rsidRDefault="00F80DFB" w:rsidP="00F80DFB">
      <w:pPr>
        <w:jc w:val="both"/>
        <w:rPr>
          <w:sz w:val="20"/>
          <w:lang w:val="fr-CA"/>
        </w:rPr>
      </w:pPr>
    </w:p>
    <w:p w:rsidR="00F80DFB" w:rsidRPr="00855069" w:rsidRDefault="007A18EB" w:rsidP="00F80DFB">
      <w:pPr>
        <w:jc w:val="both"/>
        <w:rPr>
          <w:sz w:val="22"/>
          <w:szCs w:val="22"/>
        </w:rPr>
      </w:pPr>
      <w:r>
        <w:rPr>
          <w:sz w:val="20"/>
        </w:rPr>
        <w:pict>
          <v:rect id="_x0000_i1026" style="width:2in;height:1pt" o:hrpct="0" o:hralign="center" o:hrstd="t" o:hrnoshade="t" o:hr="t" fillcolor="black [3213]" stroked="f"/>
        </w:pict>
      </w:r>
    </w:p>
    <w:p w:rsidR="00F80DFB" w:rsidRPr="00855069" w:rsidRDefault="00F80DFB" w:rsidP="00F80DFB">
      <w:pPr>
        <w:jc w:val="both"/>
        <w:rPr>
          <w:sz w:val="20"/>
        </w:rPr>
      </w:pPr>
    </w:p>
    <w:p w:rsidR="00273F56" w:rsidRPr="00855069" w:rsidRDefault="00273F56" w:rsidP="00273F56">
      <w:pPr>
        <w:rPr>
          <w:sz w:val="22"/>
          <w:szCs w:val="22"/>
          <w:lang w:val="fr-CA"/>
        </w:rPr>
      </w:pPr>
      <w:r w:rsidRPr="00855069">
        <w:rPr>
          <w:i/>
          <w:sz w:val="22"/>
          <w:szCs w:val="22"/>
          <w:lang w:val="fr-CA"/>
        </w:rPr>
        <w:t xml:space="preserve">Opsis Airport Services Inc. v. Attorney General of Quebec and Director of Criminal and Penal Prosecutions - and - Attorney General of Canada </w:t>
      </w:r>
      <w:r w:rsidRPr="00855069">
        <w:rPr>
          <w:sz w:val="22"/>
          <w:szCs w:val="22"/>
          <w:lang w:val="fr-CA"/>
        </w:rPr>
        <w:t xml:space="preserve">(Que.) (Criminal) (By Leave) </w:t>
      </w:r>
      <w:r w:rsidRPr="00855069">
        <w:rPr>
          <w:sz w:val="22"/>
          <w:szCs w:val="22"/>
        </w:rPr>
        <w:t>(</w:t>
      </w:r>
      <w:hyperlink r:id="rId10" w:history="1">
        <w:r w:rsidRPr="00855069">
          <w:rPr>
            <w:rStyle w:val="Hyperlink"/>
            <w:sz w:val="22"/>
            <w:szCs w:val="22"/>
          </w:rPr>
          <w:t>40786</w:t>
        </w:r>
      </w:hyperlink>
      <w:r w:rsidRPr="00855069">
        <w:rPr>
          <w:sz w:val="22"/>
          <w:szCs w:val="22"/>
        </w:rPr>
        <w:t>)</w:t>
      </w:r>
    </w:p>
    <w:p w:rsidR="00F80DFB" w:rsidRPr="00855069" w:rsidRDefault="00F80DFB" w:rsidP="00F80DFB">
      <w:pPr>
        <w:jc w:val="both"/>
        <w:rPr>
          <w:sz w:val="20"/>
          <w:lang w:val="fr-CA"/>
        </w:rPr>
      </w:pPr>
    </w:p>
    <w:p w:rsidR="00F80DFB" w:rsidRPr="00855069" w:rsidRDefault="00273F56" w:rsidP="00F80DFB">
      <w:pPr>
        <w:jc w:val="both"/>
        <w:rPr>
          <w:sz w:val="20"/>
          <w:lang w:val="fr-CA"/>
        </w:rPr>
      </w:pPr>
      <w:r w:rsidRPr="00855069">
        <w:rPr>
          <w:sz w:val="20"/>
          <w:lang w:val="en-CA"/>
        </w:rPr>
        <w:t xml:space="preserve">The motion for intervention filed by Aéroports de Montréal and Aéroport de Québec inc. is dismissed, without prejudice to their right to bring a motion for leave to intervene in the appeal. The application for leave to appeal from the judgment of the Court of Appeal of Quebec (Montréal), Number 500-10-007490-210, </w:t>
      </w:r>
      <w:proofErr w:type="gramStart"/>
      <w:r w:rsidRPr="00855069">
        <w:rPr>
          <w:sz w:val="20"/>
          <w:lang w:val="en-CA"/>
        </w:rPr>
        <w:t>2023</w:t>
      </w:r>
      <w:proofErr w:type="gramEnd"/>
      <w:r w:rsidRPr="00855069">
        <w:rPr>
          <w:sz w:val="20"/>
          <w:lang w:val="en-CA"/>
        </w:rPr>
        <w:t xml:space="preserve"> QCCA 506, dated April 19, 2023, is granted with costs in the cause.</w:t>
      </w:r>
    </w:p>
    <w:p w:rsidR="00F80DFB" w:rsidRPr="00855069" w:rsidRDefault="00F80DFB" w:rsidP="00F80DFB">
      <w:pPr>
        <w:jc w:val="both"/>
        <w:rPr>
          <w:sz w:val="20"/>
          <w:lang w:val="fr-CA"/>
        </w:rPr>
      </w:pPr>
    </w:p>
    <w:p w:rsidR="00F80DFB" w:rsidRPr="00855069" w:rsidRDefault="007A18EB" w:rsidP="00F80DFB">
      <w:pPr>
        <w:jc w:val="both"/>
        <w:rPr>
          <w:sz w:val="22"/>
          <w:szCs w:val="22"/>
        </w:rPr>
      </w:pPr>
      <w:r>
        <w:rPr>
          <w:sz w:val="20"/>
        </w:rPr>
        <w:pict>
          <v:rect id="_x0000_i1027" style="width:2in;height:1pt" o:hrpct="0" o:hralign="center" o:hrstd="t" o:hrnoshade="t" o:hr="t" fillcolor="black [3213]" stroked="f"/>
        </w:pict>
      </w:r>
    </w:p>
    <w:p w:rsidR="00F80DFB" w:rsidRPr="00855069" w:rsidRDefault="00F80DFB" w:rsidP="00F80DFB">
      <w:pPr>
        <w:jc w:val="both"/>
        <w:rPr>
          <w:sz w:val="20"/>
        </w:rPr>
      </w:pPr>
    </w:p>
    <w:p w:rsidR="00F336E1" w:rsidRPr="00855069" w:rsidRDefault="00F336E1" w:rsidP="00F336E1">
      <w:pPr>
        <w:pStyle w:val="SCCLsocParty"/>
        <w:jc w:val="left"/>
        <w:rPr>
          <w:i/>
          <w:sz w:val="22"/>
        </w:rPr>
      </w:pPr>
      <w:r w:rsidRPr="00855069">
        <w:rPr>
          <w:i/>
          <w:sz w:val="22"/>
        </w:rPr>
        <w:lastRenderedPageBreak/>
        <w:t>Quebec Maritime Services Inc. and Michel Fillion v. Attorney General of Quebec and Director of Criminal and Penal Prosecutions</w:t>
      </w:r>
      <w:r w:rsidRPr="00855069">
        <w:rPr>
          <w:sz w:val="22"/>
        </w:rPr>
        <w:t xml:space="preserve"> (Que.) (Criminal) (By Leave) (</w:t>
      </w:r>
      <w:hyperlink r:id="rId11" w:history="1">
        <w:r w:rsidRPr="00855069">
          <w:rPr>
            <w:rStyle w:val="Hyperlink"/>
            <w:sz w:val="22"/>
          </w:rPr>
          <w:t>40791</w:t>
        </w:r>
      </w:hyperlink>
      <w:r w:rsidRPr="00855069">
        <w:rPr>
          <w:sz w:val="22"/>
        </w:rPr>
        <w:t>)</w:t>
      </w:r>
    </w:p>
    <w:p w:rsidR="00F80DFB" w:rsidRPr="00855069" w:rsidRDefault="00F80DFB" w:rsidP="00F80DFB">
      <w:pPr>
        <w:jc w:val="both"/>
        <w:rPr>
          <w:sz w:val="20"/>
          <w:lang w:val="fr-CA"/>
        </w:rPr>
      </w:pPr>
    </w:p>
    <w:p w:rsidR="00F80DFB" w:rsidRPr="00855069" w:rsidRDefault="00F336E1" w:rsidP="00F80DFB">
      <w:pPr>
        <w:jc w:val="both"/>
        <w:rPr>
          <w:sz w:val="20"/>
          <w:lang w:val="fr-CA"/>
        </w:rPr>
      </w:pPr>
      <w:r w:rsidRPr="00855069">
        <w:rPr>
          <w:sz w:val="20"/>
          <w:lang w:val="en-CA"/>
        </w:rPr>
        <w:t xml:space="preserve">The motion of the respondent the Director of Criminal and Penal Prosecutions for an extension of time to serve and file the response to the application for leave to appeal is granted. The motion for intervention filed by Aéroports de Montréal and Aéroport de Québec inc. is dismissed, without prejudice to their right to bring a motion for leave to intervene in the appeal. The application for leave to appeal from the judgment of the Court of Appeal of Quebec (Québec), Number 200-10-003812-208, </w:t>
      </w:r>
      <w:proofErr w:type="gramStart"/>
      <w:r w:rsidRPr="00855069">
        <w:rPr>
          <w:sz w:val="20"/>
          <w:lang w:val="en-CA"/>
        </w:rPr>
        <w:t>2023</w:t>
      </w:r>
      <w:proofErr w:type="gramEnd"/>
      <w:r w:rsidRPr="00855069">
        <w:rPr>
          <w:sz w:val="20"/>
          <w:lang w:val="en-CA"/>
        </w:rPr>
        <w:t xml:space="preserve"> QCCA 325, dated April 19, 2023, is granted with costs in the cause.</w:t>
      </w:r>
    </w:p>
    <w:p w:rsidR="00F80DFB" w:rsidRPr="00855069" w:rsidRDefault="00F80DFB" w:rsidP="00F80DFB">
      <w:pPr>
        <w:jc w:val="both"/>
        <w:rPr>
          <w:sz w:val="20"/>
          <w:lang w:val="fr-CA"/>
        </w:rPr>
      </w:pPr>
    </w:p>
    <w:p w:rsidR="00F80DFB" w:rsidRPr="00855069" w:rsidRDefault="007A18EB" w:rsidP="00F80DFB">
      <w:pPr>
        <w:jc w:val="both"/>
        <w:rPr>
          <w:sz w:val="22"/>
          <w:szCs w:val="22"/>
        </w:rPr>
      </w:pPr>
      <w:r>
        <w:rPr>
          <w:sz w:val="20"/>
        </w:rPr>
        <w:pict>
          <v:rect id="_x0000_i1028" style="width:2in;height:1pt" o:hrpct="0" o:hralign="center" o:hrstd="t" o:hrnoshade="t" o:hr="t" fillcolor="black [3213]" stroked="f"/>
        </w:pict>
      </w:r>
    </w:p>
    <w:p w:rsidR="00F80DFB" w:rsidRPr="00855069" w:rsidRDefault="00F80DFB" w:rsidP="00F80DFB">
      <w:pPr>
        <w:jc w:val="both"/>
        <w:rPr>
          <w:sz w:val="20"/>
        </w:rPr>
      </w:pPr>
    </w:p>
    <w:p w:rsidR="00B36107" w:rsidRPr="00855069" w:rsidRDefault="00B36107" w:rsidP="00B36107">
      <w:pPr>
        <w:jc w:val="both"/>
        <w:rPr>
          <w:b/>
          <w:sz w:val="22"/>
          <w:szCs w:val="22"/>
        </w:rPr>
      </w:pPr>
      <w:r w:rsidRPr="00855069">
        <w:rPr>
          <w:b/>
          <w:sz w:val="22"/>
          <w:szCs w:val="22"/>
        </w:rPr>
        <w:t>DISMISSED</w:t>
      </w:r>
    </w:p>
    <w:p w:rsidR="00B36107" w:rsidRPr="00855069" w:rsidRDefault="00B36107" w:rsidP="00B36107">
      <w:pPr>
        <w:jc w:val="both"/>
        <w:rPr>
          <w:sz w:val="20"/>
        </w:rPr>
      </w:pPr>
    </w:p>
    <w:p w:rsidR="0009331B" w:rsidRPr="00855069" w:rsidRDefault="0009331B" w:rsidP="0009331B">
      <w:pPr>
        <w:rPr>
          <w:sz w:val="22"/>
          <w:szCs w:val="22"/>
        </w:rPr>
      </w:pPr>
      <w:r w:rsidRPr="00855069">
        <w:rPr>
          <w:i/>
          <w:sz w:val="22"/>
          <w:szCs w:val="22"/>
        </w:rPr>
        <w:t>C.V.F. v. W.A.C.</w:t>
      </w:r>
      <w:r w:rsidRPr="00855069">
        <w:rPr>
          <w:sz w:val="22"/>
          <w:szCs w:val="22"/>
        </w:rPr>
        <w:t xml:space="preserve"> (Ont.) (Civil) (By Leave) (</w:t>
      </w:r>
      <w:hyperlink r:id="rId12" w:history="1">
        <w:r w:rsidRPr="00855069">
          <w:rPr>
            <w:rStyle w:val="Hyperlink"/>
            <w:sz w:val="22"/>
            <w:szCs w:val="22"/>
          </w:rPr>
          <w:t>41013</w:t>
        </w:r>
      </w:hyperlink>
      <w:r w:rsidRPr="00855069">
        <w:rPr>
          <w:sz w:val="22"/>
          <w:szCs w:val="22"/>
        </w:rPr>
        <w:t>)</w:t>
      </w:r>
    </w:p>
    <w:p w:rsidR="00B36107" w:rsidRPr="00855069" w:rsidRDefault="00B36107" w:rsidP="00B36107">
      <w:pPr>
        <w:widowControl w:val="0"/>
        <w:rPr>
          <w:sz w:val="16"/>
        </w:rPr>
      </w:pPr>
    </w:p>
    <w:p w:rsidR="0009331B" w:rsidRPr="00855069" w:rsidRDefault="0009331B" w:rsidP="0009331B">
      <w:pPr>
        <w:jc w:val="both"/>
        <w:rPr>
          <w:sz w:val="20"/>
        </w:rPr>
      </w:pPr>
      <w:r w:rsidRPr="00855069">
        <w:rPr>
          <w:sz w:val="20"/>
        </w:rPr>
        <w:t>The application for leave to appeal from the judgment of the</w:t>
      </w:r>
      <w:bookmarkStart w:id="0" w:name="BM_1_"/>
      <w:bookmarkEnd w:id="0"/>
      <w:r w:rsidRPr="00855069">
        <w:rPr>
          <w:sz w:val="20"/>
        </w:rPr>
        <w:t xml:space="preserve"> Court of Appeal for Ontario, Number M53861 (C70714), 2023 ONCA 595, dated September 14, 2023, is dismissed.</w:t>
      </w:r>
    </w:p>
    <w:p w:rsidR="00B36107" w:rsidRPr="00855069" w:rsidRDefault="00B36107" w:rsidP="007A18EB">
      <w:pPr>
        <w:ind w:left="357" w:hanging="357"/>
        <w:jc w:val="both"/>
        <w:rPr>
          <w:sz w:val="20"/>
        </w:rPr>
      </w:pPr>
    </w:p>
    <w:p w:rsidR="00B36107" w:rsidRPr="00855069" w:rsidRDefault="007A18EB" w:rsidP="00B36107">
      <w:pPr>
        <w:contextualSpacing/>
        <w:jc w:val="both"/>
        <w:rPr>
          <w:sz w:val="20"/>
          <w:lang w:val="fr-CA"/>
        </w:rPr>
      </w:pPr>
      <w:r>
        <w:rPr>
          <w:sz w:val="20"/>
        </w:rPr>
        <w:pict>
          <v:rect id="_x0000_i1029" style="width:2in;height:1pt" o:hrpct="0" o:hralign="center" o:hrstd="t" o:hrnoshade="t" o:hr="t" fillcolor="black [3213]" stroked="f"/>
        </w:pict>
      </w:r>
    </w:p>
    <w:p w:rsidR="00B36107" w:rsidRPr="00855069" w:rsidRDefault="00B36107" w:rsidP="00B36107">
      <w:pPr>
        <w:ind w:left="357" w:hanging="357"/>
        <w:rPr>
          <w:sz w:val="20"/>
        </w:rPr>
      </w:pPr>
    </w:p>
    <w:p w:rsidR="00357B41" w:rsidRPr="00855069" w:rsidRDefault="00357B41" w:rsidP="00357B41">
      <w:pPr>
        <w:rPr>
          <w:sz w:val="22"/>
          <w:szCs w:val="22"/>
        </w:rPr>
      </w:pPr>
      <w:r w:rsidRPr="00855069">
        <w:rPr>
          <w:i/>
          <w:sz w:val="22"/>
          <w:szCs w:val="22"/>
        </w:rPr>
        <w:t xml:space="preserve">Temorshah Hafizi v. His Majesty the King </w:t>
      </w:r>
      <w:r w:rsidRPr="00855069">
        <w:rPr>
          <w:sz w:val="22"/>
          <w:szCs w:val="22"/>
        </w:rPr>
        <w:t>(Ont.) (Criminal) (By Leave)</w:t>
      </w:r>
      <w:r w:rsidRPr="00855069">
        <w:rPr>
          <w:i/>
          <w:sz w:val="22"/>
          <w:szCs w:val="22"/>
        </w:rPr>
        <w:t xml:space="preserve"> </w:t>
      </w:r>
      <w:r w:rsidRPr="00855069">
        <w:rPr>
          <w:sz w:val="22"/>
          <w:szCs w:val="22"/>
        </w:rPr>
        <w:t>(</w:t>
      </w:r>
      <w:hyperlink r:id="rId13" w:history="1">
        <w:r w:rsidRPr="00855069">
          <w:rPr>
            <w:rStyle w:val="Hyperlink"/>
            <w:sz w:val="22"/>
            <w:szCs w:val="22"/>
          </w:rPr>
          <w:t>41022</w:t>
        </w:r>
      </w:hyperlink>
      <w:r w:rsidRPr="00855069">
        <w:rPr>
          <w:sz w:val="22"/>
          <w:szCs w:val="22"/>
        </w:rPr>
        <w:t>)</w:t>
      </w:r>
    </w:p>
    <w:p w:rsidR="0009331B" w:rsidRPr="00855069" w:rsidRDefault="0009331B" w:rsidP="00B36107">
      <w:pPr>
        <w:ind w:left="357" w:hanging="357"/>
        <w:rPr>
          <w:sz w:val="20"/>
        </w:rPr>
      </w:pPr>
    </w:p>
    <w:p w:rsidR="00357B41" w:rsidRPr="00855069" w:rsidRDefault="00357B41" w:rsidP="00357B41">
      <w:pPr>
        <w:ind w:right="144"/>
        <w:jc w:val="both"/>
        <w:rPr>
          <w:sz w:val="20"/>
        </w:rPr>
      </w:pPr>
      <w:r w:rsidRPr="00855069">
        <w:rPr>
          <w:sz w:val="20"/>
        </w:rPr>
        <w:t>The application for leave to appeal from the judgment of the Court of Appeal for Ontario, Number C67423, 2023 ONCA 639, dated September 28, 2023, is dismissed.</w:t>
      </w:r>
    </w:p>
    <w:p w:rsidR="0009331B" w:rsidRPr="00855069" w:rsidRDefault="0009331B" w:rsidP="007A18EB">
      <w:pPr>
        <w:ind w:left="357" w:hanging="357"/>
        <w:jc w:val="both"/>
        <w:rPr>
          <w:sz w:val="20"/>
        </w:rPr>
      </w:pPr>
    </w:p>
    <w:p w:rsidR="0009331B" w:rsidRPr="00855069" w:rsidRDefault="007A18EB" w:rsidP="0009331B">
      <w:pPr>
        <w:contextualSpacing/>
        <w:jc w:val="both"/>
        <w:rPr>
          <w:sz w:val="20"/>
          <w:lang w:val="fr-CA"/>
        </w:rPr>
      </w:pPr>
      <w:r>
        <w:rPr>
          <w:sz w:val="20"/>
        </w:rPr>
        <w:pict>
          <v:rect id="_x0000_i1030" style="width:2in;height:1pt" o:hrpct="0" o:hralign="center" o:hrstd="t" o:hrnoshade="t" o:hr="t" fillcolor="black [3213]" stroked="f"/>
        </w:pict>
      </w:r>
    </w:p>
    <w:p w:rsidR="0009331B" w:rsidRPr="00855069" w:rsidRDefault="0009331B" w:rsidP="0009331B">
      <w:pPr>
        <w:ind w:left="357" w:hanging="357"/>
        <w:rPr>
          <w:sz w:val="20"/>
        </w:rPr>
      </w:pPr>
    </w:p>
    <w:p w:rsidR="002535F9" w:rsidRPr="00855069" w:rsidRDefault="002535F9" w:rsidP="002535F9">
      <w:pPr>
        <w:pStyle w:val="SCCLsocParty"/>
        <w:jc w:val="left"/>
        <w:rPr>
          <w:i/>
          <w:sz w:val="22"/>
        </w:rPr>
      </w:pPr>
      <w:r w:rsidRPr="00855069">
        <w:rPr>
          <w:i/>
          <w:sz w:val="22"/>
        </w:rPr>
        <w:t>Ningnan Zhang v. His Majesty the King</w:t>
      </w:r>
      <w:r w:rsidRPr="00855069">
        <w:rPr>
          <w:sz w:val="22"/>
        </w:rPr>
        <w:t xml:space="preserve"> (Sask.) (Criminal) (By Leave) (</w:t>
      </w:r>
      <w:hyperlink r:id="rId14" w:history="1">
        <w:r w:rsidRPr="00855069">
          <w:rPr>
            <w:rStyle w:val="Hyperlink"/>
            <w:sz w:val="22"/>
          </w:rPr>
          <w:t>41068</w:t>
        </w:r>
      </w:hyperlink>
      <w:r w:rsidRPr="00855069">
        <w:rPr>
          <w:sz w:val="22"/>
        </w:rPr>
        <w:t>)</w:t>
      </w:r>
    </w:p>
    <w:p w:rsidR="0009331B" w:rsidRPr="00855069" w:rsidRDefault="0009331B" w:rsidP="00B36107">
      <w:pPr>
        <w:ind w:left="357" w:hanging="357"/>
        <w:rPr>
          <w:sz w:val="20"/>
        </w:rPr>
      </w:pPr>
    </w:p>
    <w:p w:rsidR="0009331B" w:rsidRPr="00855069" w:rsidRDefault="002535F9" w:rsidP="002535F9">
      <w:pPr>
        <w:jc w:val="both"/>
        <w:rPr>
          <w:sz w:val="20"/>
        </w:rPr>
      </w:pPr>
      <w:r w:rsidRPr="00855069">
        <w:rPr>
          <w:sz w:val="20"/>
        </w:rPr>
        <w:t xml:space="preserve">Pursuant to Rule 6(1) of the </w:t>
      </w:r>
      <w:r w:rsidRPr="00855069">
        <w:rPr>
          <w:i/>
          <w:sz w:val="20"/>
        </w:rPr>
        <w:t>Rules of the Supreme Court of Canada</w:t>
      </w:r>
      <w:r w:rsidRPr="00855069">
        <w:rPr>
          <w:sz w:val="20"/>
        </w:rPr>
        <w:t>, the time to serve the reply is extended to February 20, 2024. The application for leave to appeal from the judgment of the Court of Appeal for Saskatchewan, Number CACR3651, dated October 30, 2023, is dismissed.</w:t>
      </w:r>
    </w:p>
    <w:p w:rsidR="0009331B" w:rsidRPr="00855069" w:rsidRDefault="0009331B" w:rsidP="007A18EB">
      <w:pPr>
        <w:ind w:left="357" w:hanging="357"/>
        <w:jc w:val="both"/>
        <w:rPr>
          <w:sz w:val="20"/>
        </w:rPr>
      </w:pPr>
    </w:p>
    <w:p w:rsidR="0009331B" w:rsidRPr="00855069" w:rsidRDefault="007A18EB" w:rsidP="0009331B">
      <w:pPr>
        <w:contextualSpacing/>
        <w:jc w:val="both"/>
        <w:rPr>
          <w:sz w:val="20"/>
          <w:lang w:val="fr-CA"/>
        </w:rPr>
      </w:pPr>
      <w:r>
        <w:rPr>
          <w:sz w:val="20"/>
        </w:rPr>
        <w:pict>
          <v:rect id="_x0000_i1031" style="width:2in;height:1pt" o:hrpct="0" o:hralign="center" o:hrstd="t" o:hrnoshade="t" o:hr="t" fillcolor="black [3213]" stroked="f"/>
        </w:pict>
      </w:r>
    </w:p>
    <w:p w:rsidR="0009331B" w:rsidRPr="00855069" w:rsidRDefault="0009331B" w:rsidP="0009331B">
      <w:pPr>
        <w:ind w:left="357" w:hanging="357"/>
        <w:rPr>
          <w:sz w:val="20"/>
        </w:rPr>
      </w:pPr>
    </w:p>
    <w:p w:rsidR="007E4DC9" w:rsidRPr="00855069" w:rsidRDefault="007E4DC9" w:rsidP="007E4DC9">
      <w:pPr>
        <w:pStyle w:val="SCCLsocParty"/>
        <w:jc w:val="left"/>
        <w:rPr>
          <w:i/>
          <w:sz w:val="22"/>
        </w:rPr>
      </w:pPr>
      <w:r w:rsidRPr="00855069">
        <w:rPr>
          <w:i/>
          <w:sz w:val="22"/>
        </w:rPr>
        <w:t>Crystal Tkach v. Tyler Pellegrini</w:t>
      </w:r>
      <w:r w:rsidRPr="00855069">
        <w:rPr>
          <w:sz w:val="22"/>
        </w:rPr>
        <w:t xml:space="preserve"> (Sask.) (Civil) (By Leave) (</w:t>
      </w:r>
      <w:hyperlink r:id="rId15" w:history="1">
        <w:r w:rsidRPr="00855069">
          <w:rPr>
            <w:rStyle w:val="Hyperlink"/>
            <w:sz w:val="22"/>
          </w:rPr>
          <w:t>40940</w:t>
        </w:r>
      </w:hyperlink>
      <w:r w:rsidRPr="00855069">
        <w:rPr>
          <w:sz w:val="22"/>
        </w:rPr>
        <w:t>)</w:t>
      </w:r>
    </w:p>
    <w:p w:rsidR="0009331B" w:rsidRPr="00855069" w:rsidRDefault="0009331B" w:rsidP="00B36107">
      <w:pPr>
        <w:ind w:left="357" w:hanging="357"/>
        <w:rPr>
          <w:sz w:val="20"/>
        </w:rPr>
      </w:pPr>
    </w:p>
    <w:p w:rsidR="0009331B" w:rsidRPr="00855069" w:rsidRDefault="007E4DC9" w:rsidP="007E4DC9">
      <w:pPr>
        <w:jc w:val="both"/>
        <w:rPr>
          <w:sz w:val="20"/>
        </w:rPr>
      </w:pPr>
      <w:r w:rsidRPr="00855069">
        <w:rPr>
          <w:sz w:val="20"/>
        </w:rPr>
        <w:t>The application for leave to appeal from the judgment of the Court of Appeal for Saskatchewan, Number CACV3919, 2023 SKCA 85, dated August 9, 2023, is dismissed with costs.</w:t>
      </w:r>
    </w:p>
    <w:p w:rsidR="0009331B" w:rsidRPr="00855069" w:rsidRDefault="0009331B" w:rsidP="007A18EB">
      <w:pPr>
        <w:ind w:left="357" w:hanging="357"/>
        <w:jc w:val="both"/>
        <w:rPr>
          <w:sz w:val="20"/>
        </w:rPr>
      </w:pPr>
    </w:p>
    <w:p w:rsidR="0009331B" w:rsidRPr="00855069" w:rsidRDefault="007A18EB" w:rsidP="0009331B">
      <w:pPr>
        <w:contextualSpacing/>
        <w:jc w:val="both"/>
        <w:rPr>
          <w:sz w:val="20"/>
          <w:lang w:val="fr-CA"/>
        </w:rPr>
      </w:pPr>
      <w:r>
        <w:rPr>
          <w:sz w:val="20"/>
        </w:rPr>
        <w:pict>
          <v:rect id="_x0000_i1032" style="width:2in;height:1pt" o:hrpct="0" o:hralign="center" o:hrstd="t" o:hrnoshade="t" o:hr="t" fillcolor="black [3213]" stroked="f"/>
        </w:pict>
      </w:r>
    </w:p>
    <w:p w:rsidR="0009331B" w:rsidRPr="00855069" w:rsidRDefault="0009331B" w:rsidP="0009331B">
      <w:pPr>
        <w:ind w:left="357" w:hanging="357"/>
        <w:rPr>
          <w:sz w:val="20"/>
        </w:rPr>
      </w:pPr>
    </w:p>
    <w:p w:rsidR="0004212D" w:rsidRPr="00855069" w:rsidRDefault="0004212D" w:rsidP="0004212D">
      <w:pPr>
        <w:pStyle w:val="SCCLsocParty"/>
        <w:jc w:val="left"/>
        <w:rPr>
          <w:i/>
          <w:sz w:val="22"/>
        </w:rPr>
      </w:pPr>
      <w:r w:rsidRPr="00855069">
        <w:rPr>
          <w:i/>
          <w:sz w:val="22"/>
        </w:rPr>
        <w:t>M.D. and C.D. v. Director of Child and Family Services</w:t>
      </w:r>
      <w:r w:rsidRPr="00855069">
        <w:rPr>
          <w:sz w:val="22"/>
        </w:rPr>
        <w:t xml:space="preserve"> (Alta.) (Civil) (By Leave) (</w:t>
      </w:r>
      <w:hyperlink r:id="rId16" w:history="1">
        <w:r w:rsidRPr="00855069">
          <w:rPr>
            <w:rStyle w:val="Hyperlink"/>
            <w:sz w:val="22"/>
          </w:rPr>
          <w:t>41011</w:t>
        </w:r>
      </w:hyperlink>
      <w:r w:rsidRPr="00855069">
        <w:rPr>
          <w:sz w:val="22"/>
        </w:rPr>
        <w:t>)</w:t>
      </w:r>
    </w:p>
    <w:p w:rsidR="0009331B" w:rsidRPr="00855069" w:rsidRDefault="0009331B" w:rsidP="00B36107">
      <w:pPr>
        <w:ind w:left="357" w:hanging="357"/>
        <w:rPr>
          <w:sz w:val="20"/>
        </w:rPr>
      </w:pPr>
    </w:p>
    <w:p w:rsidR="0004212D" w:rsidRPr="00855069" w:rsidRDefault="0004212D" w:rsidP="0004212D">
      <w:pPr>
        <w:jc w:val="both"/>
        <w:rPr>
          <w:sz w:val="20"/>
        </w:rPr>
      </w:pPr>
      <w:r w:rsidRPr="00855069">
        <w:rPr>
          <w:sz w:val="20"/>
        </w:rPr>
        <w:t>The motion for an extension of time to serve and file the application for leave to appeal is granted. The motion to file a lengthy memorandum of argument in support of the motion is granted. All other miscellaneous motions are dismissed. The application for leave to appeal from the judgment of the Court of Appeal of Alberta (Calgary), Numbers 2201-0175AC and 2201-0200AC, 2023 ABCA 83, dated March 14, 2023, is dismissed.</w:t>
      </w:r>
    </w:p>
    <w:p w:rsidR="0004212D" w:rsidRPr="00855069" w:rsidRDefault="0004212D" w:rsidP="0004212D">
      <w:pPr>
        <w:jc w:val="both"/>
        <w:rPr>
          <w:sz w:val="20"/>
        </w:rPr>
      </w:pPr>
    </w:p>
    <w:p w:rsidR="0004212D" w:rsidRPr="00855069" w:rsidRDefault="0004212D" w:rsidP="0004212D">
      <w:pPr>
        <w:jc w:val="both"/>
        <w:rPr>
          <w:sz w:val="20"/>
        </w:rPr>
      </w:pPr>
      <w:r w:rsidRPr="00855069">
        <w:rPr>
          <w:sz w:val="20"/>
        </w:rPr>
        <w:t>Moreau J. took no part in the judgment.</w:t>
      </w:r>
    </w:p>
    <w:p w:rsidR="00776275" w:rsidRPr="00855069" w:rsidRDefault="00776275" w:rsidP="00DF33A9">
      <w:pPr>
        <w:widowControl w:val="0"/>
      </w:pPr>
    </w:p>
    <w:p w:rsidR="00E02DBF" w:rsidRPr="00855069" w:rsidRDefault="00E02DBF" w:rsidP="00DF33A9">
      <w:pPr>
        <w:widowControl w:val="0"/>
      </w:pPr>
    </w:p>
    <w:p w:rsidR="00FF03D5" w:rsidRPr="00855069" w:rsidRDefault="007A18EB" w:rsidP="00DF33A9">
      <w:pPr>
        <w:widowControl w:val="0"/>
      </w:pPr>
      <w:r>
        <w:rPr>
          <w:sz w:val="18"/>
          <w:szCs w:val="18"/>
        </w:rPr>
        <w:pict>
          <v:rect id="_x0000_i1033" style="width:272.25pt;height:1.5pt" o:hrpct="0" o:hralign="center" o:hrstd="t" o:hrnoshade="t" o:hr="t" fillcolor="black [3213]" stroked="f"/>
        </w:pict>
      </w:r>
    </w:p>
    <w:p w:rsidR="00FF03D5" w:rsidRPr="00855069" w:rsidRDefault="00FF03D5" w:rsidP="00DF33A9">
      <w:pPr>
        <w:widowControl w:val="0"/>
      </w:pPr>
    </w:p>
    <w:p w:rsidR="00E02DBF" w:rsidRPr="00855069" w:rsidRDefault="00E02DBF" w:rsidP="00DF33A9">
      <w:pPr>
        <w:widowControl w:val="0"/>
      </w:pPr>
    </w:p>
    <w:p w:rsidR="00DF33A9" w:rsidRPr="00855069" w:rsidRDefault="00DF33A9" w:rsidP="00DF33A9">
      <w:pPr>
        <w:widowControl w:val="0"/>
        <w:jc w:val="center"/>
        <w:rPr>
          <w:lang w:val="fr-CA"/>
        </w:rPr>
      </w:pPr>
      <w:r w:rsidRPr="00855069">
        <w:rPr>
          <w:b/>
          <w:lang w:val="fr-CA"/>
        </w:rPr>
        <w:t>JUGEMENT</w:t>
      </w:r>
      <w:r w:rsidR="00350DBC" w:rsidRPr="00855069">
        <w:rPr>
          <w:b/>
          <w:lang w:val="fr-CA"/>
        </w:rPr>
        <w:t>S</w:t>
      </w:r>
      <w:r w:rsidRPr="00855069">
        <w:rPr>
          <w:b/>
          <w:lang w:val="fr-CA"/>
        </w:rPr>
        <w:t xml:space="preserve"> SUR APPEL</w:t>
      </w:r>
      <w:r w:rsidR="00232371" w:rsidRPr="00855069">
        <w:rPr>
          <w:b/>
          <w:lang w:val="fr-CA"/>
        </w:rPr>
        <w:t xml:space="preserve"> ET DEMANDES D’AUTORIS</w:t>
      </w:r>
      <w:r w:rsidR="002022FC" w:rsidRPr="00855069">
        <w:rPr>
          <w:b/>
          <w:lang w:val="fr-CA"/>
        </w:rPr>
        <w:t>A</w:t>
      </w:r>
      <w:r w:rsidR="00232371" w:rsidRPr="00855069">
        <w:rPr>
          <w:b/>
          <w:lang w:val="fr-CA"/>
        </w:rPr>
        <w:t>TION</w:t>
      </w:r>
    </w:p>
    <w:p w:rsidR="00DF33A9" w:rsidRPr="00855069" w:rsidRDefault="00DF33A9" w:rsidP="00DF33A9">
      <w:pPr>
        <w:widowControl w:val="0"/>
        <w:rPr>
          <w:lang w:val="fr-CA"/>
        </w:rPr>
      </w:pPr>
    </w:p>
    <w:p w:rsidR="00DF33A9" w:rsidRPr="00855069" w:rsidRDefault="00DF33A9" w:rsidP="00DF33A9">
      <w:pPr>
        <w:widowControl w:val="0"/>
        <w:rPr>
          <w:lang w:val="fr-CA"/>
        </w:rPr>
      </w:pPr>
      <w:r w:rsidRPr="00855069">
        <w:rPr>
          <w:b/>
          <w:lang w:val="fr-CA"/>
        </w:rPr>
        <w:lastRenderedPageBreak/>
        <w:t xml:space="preserve">Le </w:t>
      </w:r>
      <w:r w:rsidR="003B5752" w:rsidRPr="00855069">
        <w:rPr>
          <w:b/>
          <w:lang w:val="fr-CA"/>
        </w:rPr>
        <w:t>2</w:t>
      </w:r>
      <w:r w:rsidR="00F75705" w:rsidRPr="00855069">
        <w:rPr>
          <w:b/>
          <w:lang w:val="fr-CA"/>
        </w:rPr>
        <w:t>8</w:t>
      </w:r>
      <w:r w:rsidR="00EA3A1F" w:rsidRPr="00855069">
        <w:rPr>
          <w:b/>
          <w:lang w:val="fr-CA"/>
        </w:rPr>
        <w:t xml:space="preserve"> </w:t>
      </w:r>
      <w:r w:rsidR="00F75705" w:rsidRPr="00855069">
        <w:rPr>
          <w:b/>
          <w:lang w:val="fr-CA"/>
        </w:rPr>
        <w:t>mars</w:t>
      </w:r>
      <w:r w:rsidR="00BB1936" w:rsidRPr="00855069">
        <w:rPr>
          <w:b/>
          <w:lang w:val="fr-CA"/>
        </w:rPr>
        <w:t xml:space="preserve"> </w:t>
      </w:r>
      <w:r w:rsidR="007B36C2" w:rsidRPr="00855069">
        <w:rPr>
          <w:b/>
          <w:lang w:val="fr-CA"/>
        </w:rPr>
        <w:t>20</w:t>
      </w:r>
      <w:r w:rsidR="009C1BB4" w:rsidRPr="00855069">
        <w:rPr>
          <w:b/>
          <w:lang w:val="fr-CA"/>
        </w:rPr>
        <w:t>2</w:t>
      </w:r>
      <w:r w:rsidR="00E02DBF" w:rsidRPr="00855069">
        <w:rPr>
          <w:b/>
          <w:lang w:val="fr-CA"/>
        </w:rPr>
        <w:t>4</w:t>
      </w:r>
    </w:p>
    <w:p w:rsidR="00DF33A9" w:rsidRPr="00855069" w:rsidRDefault="00DF33A9" w:rsidP="00DF33A9">
      <w:pPr>
        <w:widowControl w:val="0"/>
        <w:rPr>
          <w:lang w:val="fr-CA"/>
        </w:rPr>
      </w:pPr>
    </w:p>
    <w:p w:rsidR="00A37AD6" w:rsidRPr="00855069" w:rsidRDefault="00A37AD6" w:rsidP="00A37AD6">
      <w:pPr>
        <w:widowControl w:val="0"/>
        <w:rPr>
          <w:lang w:val="fr-CA"/>
        </w:rPr>
      </w:pPr>
      <w:r w:rsidRPr="00855069">
        <w:rPr>
          <w:b/>
          <w:lang w:val="fr-CA"/>
        </w:rPr>
        <w:t>OTTAWA</w:t>
      </w:r>
      <w:r w:rsidRPr="00855069">
        <w:rPr>
          <w:lang w:val="fr-CA"/>
        </w:rPr>
        <w:t xml:space="preserve"> – </w:t>
      </w:r>
      <w:r w:rsidR="00CF5B82" w:rsidRPr="00855069">
        <w:rPr>
          <w:lang w:val="fr-CA"/>
        </w:rPr>
        <w:t>La Cour suprême du Canada a rendu jugement dans l’appel suivant</w:t>
      </w:r>
      <w:r w:rsidR="00232371" w:rsidRPr="00855069">
        <w:rPr>
          <w:lang w:val="fr-CA"/>
        </w:rPr>
        <w:t xml:space="preserve"> et s’est prononcée sur les demandes d’autorisation suivantes</w:t>
      </w:r>
      <w:r w:rsidR="00CF5B82" w:rsidRPr="00855069">
        <w:rPr>
          <w:lang w:val="fr-CA"/>
        </w:rPr>
        <w:t xml:space="preserve">. La Cour vous invite à lire les </w:t>
      </w:r>
      <w:hyperlink r:id="rId17" w:history="1">
        <w:r w:rsidR="00CF5B82" w:rsidRPr="00855069">
          <w:rPr>
            <w:rStyle w:val="Hyperlink"/>
            <w:lang w:val="fr-CA"/>
          </w:rPr>
          <w:t>motifs de jugement</w:t>
        </w:r>
      </w:hyperlink>
      <w:r w:rsidR="00CF5B82" w:rsidRPr="00855069">
        <w:rPr>
          <w:lang w:val="fr-CA"/>
        </w:rPr>
        <w:t xml:space="preserve"> et le résumé </w:t>
      </w:r>
      <w:r w:rsidR="00AB6E08" w:rsidRPr="00855069">
        <w:rPr>
          <w:lang w:val="fr-CA"/>
        </w:rPr>
        <w:t>en langage simple</w:t>
      </w:r>
      <w:r w:rsidR="00CF5B82" w:rsidRPr="00855069">
        <w:rPr>
          <w:lang w:val="fr-CA"/>
        </w:rPr>
        <w:t xml:space="preserve"> appelé </w:t>
      </w:r>
      <w:hyperlink r:id="rId18" w:history="1">
        <w:r w:rsidR="00CF5B82" w:rsidRPr="00855069">
          <w:rPr>
            <w:rStyle w:val="Hyperlink"/>
            <w:i/>
            <w:lang w:val="fr-CA"/>
          </w:rPr>
          <w:t>La cause en bref</w:t>
        </w:r>
      </w:hyperlink>
      <w:r w:rsidR="00CF5B82" w:rsidRPr="00855069">
        <w:rPr>
          <w:lang w:val="fr-CA"/>
        </w:rPr>
        <w:t>.</w:t>
      </w:r>
    </w:p>
    <w:p w:rsidR="00DA7E05" w:rsidRPr="00855069"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855069" w:rsidRDefault="00A579AD" w:rsidP="00A579AD">
      <w:pPr>
        <w:jc w:val="both"/>
        <w:outlineLvl w:val="0"/>
        <w:rPr>
          <w:szCs w:val="24"/>
          <w:lang w:val="fr-CA"/>
        </w:rPr>
      </w:pPr>
    </w:p>
    <w:p w:rsidR="00A44323" w:rsidRPr="00855069" w:rsidRDefault="00A44323" w:rsidP="00A579AD">
      <w:pPr>
        <w:jc w:val="both"/>
        <w:outlineLvl w:val="0"/>
        <w:rPr>
          <w:b/>
          <w:szCs w:val="24"/>
          <w:lang w:val="fr-CA"/>
        </w:rPr>
      </w:pPr>
      <w:r w:rsidRPr="00855069">
        <w:rPr>
          <w:b/>
          <w:szCs w:val="24"/>
          <w:lang w:val="fr-CA"/>
        </w:rPr>
        <w:t>APPEL</w:t>
      </w:r>
    </w:p>
    <w:p w:rsidR="00A44323" w:rsidRPr="00855069" w:rsidRDefault="00A44323" w:rsidP="00A579AD">
      <w:pPr>
        <w:jc w:val="both"/>
        <w:outlineLvl w:val="0"/>
        <w:rPr>
          <w:sz w:val="20"/>
          <w:lang w:val="fr-CA"/>
        </w:rPr>
      </w:pPr>
    </w:p>
    <w:p w:rsidR="00A579AD" w:rsidRPr="00855069" w:rsidRDefault="002861D9" w:rsidP="004C2577">
      <w:pPr>
        <w:ind w:left="1440" w:hanging="1440"/>
        <w:jc w:val="both"/>
        <w:rPr>
          <w:rFonts w:eastAsiaTheme="minorHAnsi" w:cstheme="minorBidi"/>
          <w:sz w:val="20"/>
        </w:rPr>
      </w:pPr>
      <w:r w:rsidRPr="00855069">
        <w:rPr>
          <w:b/>
          <w:sz w:val="20"/>
        </w:rPr>
        <w:t>3</w:t>
      </w:r>
      <w:r w:rsidR="00A579AD" w:rsidRPr="00855069">
        <w:rPr>
          <w:b/>
          <w:sz w:val="20"/>
        </w:rPr>
        <w:fldChar w:fldCharType="begin"/>
      </w:r>
      <w:r w:rsidR="00A579AD" w:rsidRPr="00855069">
        <w:rPr>
          <w:b/>
          <w:sz w:val="20"/>
        </w:rPr>
        <w:instrText xml:space="preserve"> SEQ CHAPTER \h \r 1</w:instrText>
      </w:r>
      <w:r w:rsidR="00A579AD" w:rsidRPr="00855069">
        <w:rPr>
          <w:b/>
          <w:sz w:val="20"/>
        </w:rPr>
        <w:fldChar w:fldCharType="end"/>
      </w:r>
      <w:r w:rsidRPr="00855069">
        <w:rPr>
          <w:b/>
          <w:sz w:val="20"/>
        </w:rPr>
        <w:t>9</w:t>
      </w:r>
      <w:r w:rsidR="0093600D" w:rsidRPr="00855069">
        <w:rPr>
          <w:b/>
          <w:sz w:val="20"/>
        </w:rPr>
        <w:t>8</w:t>
      </w:r>
      <w:r w:rsidR="00F8475B" w:rsidRPr="00855069">
        <w:rPr>
          <w:b/>
          <w:sz w:val="20"/>
        </w:rPr>
        <w:t>5</w:t>
      </w:r>
      <w:r w:rsidRPr="00855069">
        <w:rPr>
          <w:b/>
          <w:sz w:val="20"/>
        </w:rPr>
        <w:t>6</w:t>
      </w:r>
      <w:r w:rsidR="00A579AD" w:rsidRPr="00855069">
        <w:rPr>
          <w:color w:val="FF0000"/>
          <w:sz w:val="20"/>
        </w:rPr>
        <w:tab/>
      </w:r>
      <w:r w:rsidR="0043462C" w:rsidRPr="00855069">
        <w:rPr>
          <w:rFonts w:eastAsiaTheme="minorHAnsi" w:cstheme="minorBidi"/>
          <w:b/>
          <w:sz w:val="20"/>
        </w:rPr>
        <w:t>Cindy Dickson</w:t>
      </w:r>
      <w:r w:rsidR="00A579AD" w:rsidRPr="00855069">
        <w:rPr>
          <w:rFonts w:eastAsiaTheme="minorHAnsi" w:cstheme="minorBidi"/>
          <w:b/>
          <w:sz w:val="20"/>
        </w:rPr>
        <w:t xml:space="preserve"> </w:t>
      </w:r>
      <w:r w:rsidR="00722CCE" w:rsidRPr="00855069">
        <w:rPr>
          <w:rFonts w:eastAsiaTheme="minorHAnsi" w:cstheme="minorBidi"/>
          <w:b/>
          <w:sz w:val="20"/>
        </w:rPr>
        <w:t>c</w:t>
      </w:r>
      <w:r w:rsidR="00A579AD" w:rsidRPr="00855069">
        <w:rPr>
          <w:rFonts w:eastAsiaTheme="minorHAnsi" w:cstheme="minorBidi"/>
          <w:b/>
          <w:sz w:val="20"/>
        </w:rPr>
        <w:t xml:space="preserve">. </w:t>
      </w:r>
      <w:r w:rsidR="0043462C" w:rsidRPr="00855069">
        <w:rPr>
          <w:rFonts w:eastAsiaTheme="minorHAnsi" w:cstheme="minorBidi"/>
          <w:b/>
          <w:sz w:val="20"/>
        </w:rPr>
        <w:t>Vuntut Gwitchin First Nation</w:t>
      </w:r>
      <w:r w:rsidR="0093600D" w:rsidRPr="00855069">
        <w:rPr>
          <w:rFonts w:eastAsiaTheme="minorHAnsi" w:cstheme="minorBidi"/>
          <w:b/>
          <w:sz w:val="20"/>
        </w:rPr>
        <w:t xml:space="preserve"> - </w:t>
      </w:r>
      <w:r w:rsidR="00722CCE" w:rsidRPr="00855069">
        <w:rPr>
          <w:rFonts w:eastAsiaTheme="minorHAnsi" w:cstheme="minorBidi"/>
          <w:b/>
          <w:sz w:val="20"/>
        </w:rPr>
        <w:t>et</w:t>
      </w:r>
      <w:r w:rsidR="0093600D" w:rsidRPr="00855069">
        <w:rPr>
          <w:rFonts w:eastAsiaTheme="minorHAnsi" w:cstheme="minorBidi"/>
          <w:b/>
          <w:sz w:val="20"/>
        </w:rPr>
        <w:t xml:space="preserve"> - </w:t>
      </w:r>
      <w:r w:rsidR="005C2E61" w:rsidRPr="00855069">
        <w:rPr>
          <w:rFonts w:eastAsiaTheme="minorHAnsi" w:cstheme="minorBidi"/>
          <w:b/>
          <w:sz w:val="20"/>
        </w:rPr>
        <w:t xml:space="preserve">Procureur général du Canada, procureur général du Québec, procureur général de l’Alberta, Government of Yukon, British Columbia Treaty Commission, Nation métisse de l’Ontario, Métis Nation of Alberta, Carcross/Tagish First Nation, Teslin Tlingit Council, Congrès des peuples autochtones, Council of Yukon First Nations, Forum pancanadien sur les droits autochtones et la Constitution, Canadian Constitution Foundation, Band Members Alliance and Advocacy Association of Canada et Federation of Sovereign Indigenous Nations </w:t>
      </w:r>
      <w:r w:rsidR="00A579AD" w:rsidRPr="00855069">
        <w:rPr>
          <w:rFonts w:eastAsiaTheme="minorHAnsi" w:cstheme="minorBidi"/>
          <w:iCs/>
          <w:sz w:val="20"/>
        </w:rPr>
        <w:t>(</w:t>
      </w:r>
      <w:r w:rsidR="00C33CAC" w:rsidRPr="00855069">
        <w:rPr>
          <w:rFonts w:eastAsiaTheme="minorHAnsi" w:cstheme="minorBidi"/>
          <w:iCs/>
          <w:sz w:val="20"/>
        </w:rPr>
        <w:t>Yn</w:t>
      </w:r>
      <w:r w:rsidR="00A579AD" w:rsidRPr="00855069">
        <w:rPr>
          <w:rFonts w:eastAsiaTheme="minorHAnsi" w:cstheme="minorBidi"/>
          <w:iCs/>
          <w:sz w:val="20"/>
        </w:rPr>
        <w:t>)</w:t>
      </w:r>
    </w:p>
    <w:p w:rsidR="00A579AD" w:rsidRPr="00855069"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855069">
        <w:rPr>
          <w:rFonts w:eastAsiaTheme="minorHAnsi" w:cstheme="minorBidi"/>
          <w:b/>
          <w:sz w:val="20"/>
          <w:lang w:val="fr-CA"/>
        </w:rPr>
        <w:t>20</w:t>
      </w:r>
      <w:r w:rsidR="009C1BB4" w:rsidRPr="00855069">
        <w:rPr>
          <w:rFonts w:eastAsiaTheme="minorHAnsi" w:cstheme="minorBidi"/>
          <w:b/>
          <w:sz w:val="20"/>
          <w:lang w:val="fr-CA"/>
        </w:rPr>
        <w:t>2</w:t>
      </w:r>
      <w:r w:rsidR="00E02DBF" w:rsidRPr="00855069">
        <w:rPr>
          <w:rFonts w:eastAsiaTheme="minorHAnsi" w:cstheme="minorBidi"/>
          <w:b/>
          <w:sz w:val="20"/>
          <w:lang w:val="fr-CA"/>
        </w:rPr>
        <w:t>4</w:t>
      </w:r>
      <w:r w:rsidRPr="00855069">
        <w:rPr>
          <w:rFonts w:eastAsiaTheme="minorHAnsi" w:cstheme="minorBidi"/>
          <w:b/>
          <w:sz w:val="20"/>
          <w:lang w:val="fr-CA"/>
        </w:rPr>
        <w:t xml:space="preserve"> CSC </w:t>
      </w:r>
      <w:r w:rsidR="0001476F" w:rsidRPr="00855069">
        <w:rPr>
          <w:rFonts w:eastAsiaTheme="minorHAnsi" w:cstheme="minorBidi"/>
          <w:b/>
          <w:sz w:val="20"/>
          <w:lang w:val="fr-CA"/>
        </w:rPr>
        <w:t>1</w:t>
      </w:r>
      <w:r w:rsidR="00855069" w:rsidRPr="00855069">
        <w:rPr>
          <w:rFonts w:eastAsiaTheme="minorHAnsi" w:cstheme="minorBidi"/>
          <w:b/>
          <w:sz w:val="20"/>
          <w:lang w:val="fr-CA"/>
        </w:rPr>
        <w:t>0</w:t>
      </w:r>
    </w:p>
    <w:p w:rsidR="00A579AD" w:rsidRPr="00855069" w:rsidRDefault="00A579AD" w:rsidP="00A579AD">
      <w:pPr>
        <w:ind w:left="1440" w:hanging="1440"/>
        <w:jc w:val="both"/>
        <w:rPr>
          <w:sz w:val="20"/>
          <w:lang w:val="fr-CA"/>
        </w:rPr>
      </w:pPr>
    </w:p>
    <w:p w:rsidR="00A579AD" w:rsidRPr="00855069" w:rsidRDefault="00A579AD" w:rsidP="00A579AD">
      <w:pPr>
        <w:ind w:left="1440" w:hanging="1440"/>
        <w:rPr>
          <w:sz w:val="20"/>
          <w:lang w:val="fr-CA"/>
        </w:rPr>
      </w:pPr>
      <w:r w:rsidRPr="00855069">
        <w:rPr>
          <w:sz w:val="20"/>
          <w:lang w:val="fr-CA"/>
        </w:rPr>
        <w:t>Coram:</w:t>
      </w:r>
      <w:r w:rsidRPr="00855069">
        <w:rPr>
          <w:sz w:val="20"/>
          <w:lang w:val="fr-CA"/>
        </w:rPr>
        <w:tab/>
      </w:r>
      <w:r w:rsidR="00FF03D5" w:rsidRPr="00855069">
        <w:rPr>
          <w:sz w:val="20"/>
          <w:lang w:val="fr-CA"/>
        </w:rPr>
        <w:t>Le juge en chef W</w:t>
      </w:r>
      <w:r w:rsidR="00DC2432" w:rsidRPr="00855069">
        <w:rPr>
          <w:sz w:val="20"/>
          <w:lang w:val="fr-CA"/>
        </w:rPr>
        <w:t xml:space="preserve">agner </w:t>
      </w:r>
      <w:r w:rsidR="0043462C" w:rsidRPr="00855069">
        <w:rPr>
          <w:sz w:val="20"/>
          <w:lang w:val="fr-CA"/>
        </w:rPr>
        <w:t>et les juges Côté, Rowe, Martin, Kasirer, Jamal et O’Bonsawin</w:t>
      </w:r>
    </w:p>
    <w:p w:rsidR="00E70748" w:rsidRPr="00855069" w:rsidRDefault="00E70748" w:rsidP="00E70748">
      <w:pPr>
        <w:rPr>
          <w:sz w:val="20"/>
          <w:lang w:val="fr-CA"/>
        </w:rPr>
      </w:pPr>
    </w:p>
    <w:p w:rsidR="000C14E9" w:rsidRPr="00855069" w:rsidRDefault="002E1E33" w:rsidP="000C14E9">
      <w:pPr>
        <w:jc w:val="both"/>
        <w:rPr>
          <w:sz w:val="20"/>
          <w:lang w:val="fr-CA"/>
        </w:rPr>
      </w:pPr>
      <w:r w:rsidRPr="00855069">
        <w:rPr>
          <w:sz w:val="20"/>
          <w:lang w:val="fr-CA"/>
        </w:rPr>
        <w:t>L’appel et l’appel incident interjetés contre l’arrêt de la Cour d’appel du territoire du Yukon, numéro 20-YU872, 2021 YKCA 5, daté du 21 juillet 2021, entendus le 7 février 2023, sont rejetés. Le juge Rowe est dissident quant à l’appel incident et les juges Martin et O’Bonsawin sont dissidentes quant à l’appel.</w:t>
      </w:r>
    </w:p>
    <w:p w:rsidR="00A579AD" w:rsidRPr="00855069" w:rsidRDefault="00A579AD" w:rsidP="00A579AD">
      <w:pPr>
        <w:widowControl w:val="0"/>
        <w:jc w:val="both"/>
        <w:outlineLvl w:val="0"/>
        <w:rPr>
          <w:sz w:val="20"/>
          <w:lang w:val="fr-CA"/>
        </w:rPr>
      </w:pPr>
    </w:p>
    <w:p w:rsidR="00A44323" w:rsidRPr="00855069" w:rsidRDefault="007A18EB" w:rsidP="00A579AD">
      <w:pPr>
        <w:widowControl w:val="0"/>
        <w:jc w:val="both"/>
        <w:outlineLvl w:val="0"/>
        <w:rPr>
          <w:sz w:val="20"/>
          <w:lang w:val="fr-CA"/>
        </w:rPr>
      </w:pPr>
      <w:r>
        <w:rPr>
          <w:sz w:val="20"/>
        </w:rPr>
        <w:pict>
          <v:rect id="_x0000_i1034" style="width:2in;height:1pt" o:hrpct="0" o:hralign="center" o:hrstd="t" o:hrnoshade="t" o:hr="t" fillcolor="black [3213]" stroked="f"/>
        </w:pict>
      </w:r>
    </w:p>
    <w:p w:rsidR="00A44323" w:rsidRPr="00855069" w:rsidRDefault="00A44323" w:rsidP="00A579AD">
      <w:pPr>
        <w:widowControl w:val="0"/>
        <w:jc w:val="both"/>
        <w:outlineLvl w:val="0"/>
        <w:rPr>
          <w:sz w:val="20"/>
          <w:lang w:val="fr-CA"/>
        </w:rPr>
      </w:pPr>
    </w:p>
    <w:p w:rsidR="00A44323" w:rsidRPr="00855069" w:rsidRDefault="00A44323" w:rsidP="00A579AD">
      <w:pPr>
        <w:widowControl w:val="0"/>
        <w:jc w:val="both"/>
        <w:outlineLvl w:val="0"/>
        <w:rPr>
          <w:b/>
          <w:szCs w:val="24"/>
          <w:lang w:val="fr-CA"/>
        </w:rPr>
      </w:pPr>
      <w:r w:rsidRPr="00855069">
        <w:rPr>
          <w:b/>
          <w:szCs w:val="24"/>
          <w:lang w:val="fr-CA"/>
        </w:rPr>
        <w:t>DEMANDES D’AUTORISATION</w:t>
      </w:r>
    </w:p>
    <w:p w:rsidR="00A44323" w:rsidRPr="00855069" w:rsidRDefault="00A44323" w:rsidP="00A579AD">
      <w:pPr>
        <w:widowControl w:val="0"/>
        <w:jc w:val="both"/>
        <w:outlineLvl w:val="0"/>
        <w:rPr>
          <w:sz w:val="20"/>
          <w:lang w:val="fr-CA"/>
        </w:rPr>
      </w:pPr>
    </w:p>
    <w:p w:rsidR="00A44323" w:rsidRPr="00855069" w:rsidRDefault="00A44323" w:rsidP="00A44323">
      <w:pPr>
        <w:jc w:val="both"/>
        <w:rPr>
          <w:sz w:val="20"/>
          <w:lang w:val="fr-CA"/>
        </w:rPr>
      </w:pPr>
      <w:r w:rsidRPr="00855069">
        <w:rPr>
          <w:b/>
          <w:sz w:val="22"/>
          <w:szCs w:val="22"/>
          <w:lang w:val="fr-CA"/>
        </w:rPr>
        <w:t>ACCORDÉES</w:t>
      </w:r>
    </w:p>
    <w:p w:rsidR="00A44323" w:rsidRPr="00855069" w:rsidRDefault="00A44323" w:rsidP="00A44323">
      <w:pPr>
        <w:jc w:val="both"/>
        <w:rPr>
          <w:sz w:val="20"/>
          <w:lang w:val="fr-CA"/>
        </w:rPr>
      </w:pPr>
    </w:p>
    <w:p w:rsidR="00E012EB" w:rsidRPr="00855069" w:rsidRDefault="00E012EB" w:rsidP="00E012EB">
      <w:pPr>
        <w:pStyle w:val="SCCLsocParty"/>
        <w:jc w:val="left"/>
        <w:rPr>
          <w:i/>
          <w:sz w:val="22"/>
        </w:rPr>
      </w:pPr>
      <w:r w:rsidRPr="00855069">
        <w:rPr>
          <w:i/>
          <w:sz w:val="22"/>
        </w:rPr>
        <w:t xml:space="preserve">Lundin Mining Corporation, Paul K. Conibear, Marie Inkster, Paul McRae, Lukas H. Lundin et Stephen Gatley c. Dov Markowich </w:t>
      </w:r>
      <w:r w:rsidRPr="00855069">
        <w:rPr>
          <w:sz w:val="22"/>
        </w:rPr>
        <w:t>(Ont.) (Civile) (Autorisation) (</w:t>
      </w:r>
      <w:hyperlink r:id="rId19" w:history="1">
        <w:r w:rsidRPr="00855069">
          <w:rPr>
            <w:rStyle w:val="Hyperlink"/>
            <w:sz w:val="22"/>
          </w:rPr>
          <w:t>40853</w:t>
        </w:r>
      </w:hyperlink>
      <w:r w:rsidRPr="00855069">
        <w:rPr>
          <w:sz w:val="22"/>
        </w:rPr>
        <w:t>)</w:t>
      </w:r>
    </w:p>
    <w:p w:rsidR="00A44323" w:rsidRPr="00855069" w:rsidRDefault="00A44323" w:rsidP="00A44323">
      <w:pPr>
        <w:jc w:val="both"/>
        <w:rPr>
          <w:sz w:val="20"/>
          <w:lang w:val="fr-CA"/>
        </w:rPr>
      </w:pPr>
    </w:p>
    <w:p w:rsidR="00A44323" w:rsidRPr="00855069" w:rsidRDefault="00E012EB" w:rsidP="00A44323">
      <w:pPr>
        <w:jc w:val="both"/>
        <w:rPr>
          <w:sz w:val="20"/>
          <w:lang w:val="fr-CA"/>
        </w:rPr>
      </w:pPr>
      <w:r w:rsidRPr="00855069">
        <w:rPr>
          <w:sz w:val="20"/>
          <w:lang w:val="fr-CA"/>
        </w:rPr>
        <w:t>La demande d’autorisation d’appel de l’arrêt de la Cour d’appel de l’Ontario, numéro C70305, 2023 ONCA 359, daté du 24 mai 2023, est accueillie avec dépens suivant l’issue de la cause.</w:t>
      </w:r>
    </w:p>
    <w:p w:rsidR="00F80DFB" w:rsidRPr="00855069" w:rsidRDefault="00F80DFB" w:rsidP="00F80DFB">
      <w:pPr>
        <w:jc w:val="both"/>
        <w:rPr>
          <w:sz w:val="20"/>
          <w:lang w:val="fr-CA"/>
        </w:rPr>
      </w:pPr>
    </w:p>
    <w:p w:rsidR="00F80DFB" w:rsidRPr="00855069" w:rsidRDefault="007A18EB" w:rsidP="00F80DFB">
      <w:pPr>
        <w:jc w:val="both"/>
        <w:rPr>
          <w:sz w:val="22"/>
          <w:szCs w:val="22"/>
        </w:rPr>
      </w:pPr>
      <w:r>
        <w:rPr>
          <w:sz w:val="20"/>
        </w:rPr>
        <w:pict>
          <v:rect id="_x0000_i1035" style="width:2in;height:1pt" o:hrpct="0" o:hralign="center" o:hrstd="t" o:hrnoshade="t" o:hr="t" fillcolor="black [3213]" stroked="f"/>
        </w:pict>
      </w:r>
    </w:p>
    <w:p w:rsidR="00F80DFB" w:rsidRPr="00855069" w:rsidRDefault="00F80DFB" w:rsidP="00F80DFB">
      <w:pPr>
        <w:jc w:val="both"/>
        <w:rPr>
          <w:sz w:val="20"/>
        </w:rPr>
      </w:pPr>
    </w:p>
    <w:p w:rsidR="00767B83" w:rsidRPr="00855069" w:rsidRDefault="00767B83" w:rsidP="00767B83">
      <w:pPr>
        <w:rPr>
          <w:sz w:val="22"/>
          <w:szCs w:val="22"/>
          <w:lang w:val="fr-CA"/>
        </w:rPr>
      </w:pPr>
      <w:r w:rsidRPr="00855069">
        <w:rPr>
          <w:i/>
          <w:sz w:val="22"/>
          <w:szCs w:val="22"/>
          <w:lang w:val="fr-CA"/>
        </w:rPr>
        <w:t xml:space="preserve">Opsis Services aéroportuaires inc. c. Procureur général du Québec et Directeur des poursuites criminelles et pénales - et - Procureur général du Canada </w:t>
      </w:r>
      <w:r w:rsidRPr="00855069">
        <w:rPr>
          <w:sz w:val="22"/>
          <w:szCs w:val="22"/>
          <w:lang w:val="fr-CA"/>
        </w:rPr>
        <w:t xml:space="preserve">(Qc) (Criminelle) (Autorisation) </w:t>
      </w:r>
      <w:r w:rsidRPr="00855069">
        <w:rPr>
          <w:sz w:val="22"/>
          <w:szCs w:val="22"/>
        </w:rPr>
        <w:t>(</w:t>
      </w:r>
      <w:hyperlink r:id="rId20" w:history="1">
        <w:r w:rsidRPr="00855069">
          <w:rPr>
            <w:rStyle w:val="Hyperlink"/>
            <w:sz w:val="22"/>
            <w:szCs w:val="22"/>
          </w:rPr>
          <w:t>40786</w:t>
        </w:r>
      </w:hyperlink>
      <w:r w:rsidRPr="00855069">
        <w:rPr>
          <w:sz w:val="22"/>
          <w:szCs w:val="22"/>
        </w:rPr>
        <w:t>)</w:t>
      </w:r>
    </w:p>
    <w:p w:rsidR="00F80DFB" w:rsidRPr="00855069" w:rsidRDefault="00F80DFB" w:rsidP="00A44323">
      <w:pPr>
        <w:jc w:val="both"/>
        <w:rPr>
          <w:sz w:val="20"/>
          <w:lang w:val="fr-CA"/>
        </w:rPr>
      </w:pPr>
    </w:p>
    <w:p w:rsidR="00F80DFB" w:rsidRPr="00855069" w:rsidRDefault="00767B83" w:rsidP="00A44323">
      <w:pPr>
        <w:jc w:val="both"/>
        <w:rPr>
          <w:sz w:val="20"/>
          <w:lang w:val="fr-CA"/>
        </w:rPr>
      </w:pPr>
      <w:r w:rsidRPr="00855069">
        <w:rPr>
          <w:sz w:val="20"/>
        </w:rPr>
        <w:t xml:space="preserve">La requête en intervention déposée par Aéroports de Montréal </w:t>
      </w:r>
      <w:proofErr w:type="gramStart"/>
      <w:r w:rsidRPr="00855069">
        <w:rPr>
          <w:sz w:val="20"/>
        </w:rPr>
        <w:t>et</w:t>
      </w:r>
      <w:proofErr w:type="gramEnd"/>
      <w:r w:rsidRPr="00855069">
        <w:rPr>
          <w:sz w:val="20"/>
        </w:rPr>
        <w:t xml:space="preserve"> Aéroport de Québec inc. est rejetée, sans préjudice à leur droit de présenter une demande pour permission d’intervenir dans l’appel. La demande d’autorisation d’appel de l’arrêt de la Cour d’appel du Québec (Montréal), numéro 500-10-007490-210, 2023 QCCA 506, daté du 19 avril 2023, est accueillie avec dépens suivant l’issue de la cause.</w:t>
      </w:r>
    </w:p>
    <w:p w:rsidR="00F80DFB" w:rsidRPr="00855069" w:rsidRDefault="00F80DFB" w:rsidP="00F80DFB">
      <w:pPr>
        <w:jc w:val="both"/>
        <w:rPr>
          <w:sz w:val="20"/>
          <w:lang w:val="fr-CA"/>
        </w:rPr>
      </w:pPr>
    </w:p>
    <w:p w:rsidR="00F80DFB" w:rsidRPr="00855069" w:rsidRDefault="007A18EB" w:rsidP="00F80DFB">
      <w:pPr>
        <w:jc w:val="both"/>
        <w:rPr>
          <w:sz w:val="22"/>
          <w:szCs w:val="22"/>
        </w:rPr>
      </w:pPr>
      <w:r>
        <w:rPr>
          <w:sz w:val="20"/>
        </w:rPr>
        <w:pict>
          <v:rect id="_x0000_i1036" style="width:2in;height:1pt" o:hrpct="0" o:hralign="center" o:hrstd="t" o:hrnoshade="t" o:hr="t" fillcolor="black [3213]" stroked="f"/>
        </w:pict>
      </w:r>
    </w:p>
    <w:p w:rsidR="00F80DFB" w:rsidRPr="00855069" w:rsidRDefault="00F80DFB" w:rsidP="00F80DFB">
      <w:pPr>
        <w:jc w:val="both"/>
        <w:rPr>
          <w:sz w:val="20"/>
        </w:rPr>
      </w:pPr>
    </w:p>
    <w:p w:rsidR="00F336E1" w:rsidRPr="00855069" w:rsidRDefault="00F336E1" w:rsidP="00F336E1">
      <w:pPr>
        <w:pStyle w:val="SCCLsocParty"/>
        <w:jc w:val="left"/>
        <w:rPr>
          <w:i/>
          <w:sz w:val="22"/>
        </w:rPr>
      </w:pPr>
      <w:r w:rsidRPr="00855069">
        <w:rPr>
          <w:i/>
          <w:sz w:val="22"/>
        </w:rPr>
        <w:t>Services maritimes Québec inc. et Michel Fillion c. Procureur général du Québec et Directeur des poursuites criminelles et pénales</w:t>
      </w:r>
      <w:r w:rsidRPr="00855069">
        <w:rPr>
          <w:sz w:val="22"/>
        </w:rPr>
        <w:t xml:space="preserve"> (Qc) (Criminelle) (Autorisation) (</w:t>
      </w:r>
      <w:hyperlink r:id="rId21" w:history="1">
        <w:r w:rsidRPr="00855069">
          <w:rPr>
            <w:rStyle w:val="Hyperlink"/>
            <w:sz w:val="22"/>
          </w:rPr>
          <w:t>40791</w:t>
        </w:r>
      </w:hyperlink>
      <w:r w:rsidRPr="00855069">
        <w:rPr>
          <w:sz w:val="22"/>
        </w:rPr>
        <w:t>)</w:t>
      </w:r>
    </w:p>
    <w:p w:rsidR="00F80DFB" w:rsidRPr="00855069" w:rsidRDefault="00F80DFB" w:rsidP="00A44323">
      <w:pPr>
        <w:jc w:val="both"/>
        <w:rPr>
          <w:sz w:val="20"/>
          <w:lang w:val="fr-CA"/>
        </w:rPr>
      </w:pPr>
    </w:p>
    <w:p w:rsidR="00F80DFB" w:rsidRPr="00855069" w:rsidRDefault="00F336E1" w:rsidP="00A44323">
      <w:pPr>
        <w:jc w:val="both"/>
        <w:rPr>
          <w:sz w:val="20"/>
          <w:lang w:val="fr-CA"/>
        </w:rPr>
      </w:pPr>
      <w:r w:rsidRPr="00855069">
        <w:rPr>
          <w:sz w:val="20"/>
        </w:rPr>
        <w:t xml:space="preserve">La requête de l’intimé le Directeur des poursuites criminelles </w:t>
      </w:r>
      <w:proofErr w:type="gramStart"/>
      <w:r w:rsidRPr="00855069">
        <w:rPr>
          <w:sz w:val="20"/>
        </w:rPr>
        <w:t>et</w:t>
      </w:r>
      <w:proofErr w:type="gramEnd"/>
      <w:r w:rsidRPr="00855069">
        <w:rPr>
          <w:sz w:val="20"/>
        </w:rPr>
        <w:t xml:space="preserve"> pénales en prorogation du délai de signification et de dépôt de la réponse à la demande d’autorisation d’appel est accueillie. La requête en intervention déposée par Aéroports de Montréal </w:t>
      </w:r>
      <w:proofErr w:type="gramStart"/>
      <w:r w:rsidRPr="00855069">
        <w:rPr>
          <w:sz w:val="20"/>
        </w:rPr>
        <w:t>et</w:t>
      </w:r>
      <w:proofErr w:type="gramEnd"/>
      <w:r w:rsidRPr="00855069">
        <w:rPr>
          <w:sz w:val="20"/>
        </w:rPr>
        <w:t xml:space="preserve"> Aéroport de Québec inc. est rejetée, sans préjudice à leur droit de présenter une demande pour permission d’intervenir dans l’appel. La demande d’autorisation d’appel de l’arrêt de la Cour d’appel du Québec </w:t>
      </w:r>
      <w:r w:rsidRPr="00855069">
        <w:rPr>
          <w:sz w:val="20"/>
        </w:rPr>
        <w:lastRenderedPageBreak/>
        <w:t>(Québec), numéro 200-10-003812-208, 2023 QCCA 325, daté du 19 avril 2023, est accueillie avec dépens suivant l’issue de la cause.</w:t>
      </w:r>
    </w:p>
    <w:p w:rsidR="00F80DFB" w:rsidRPr="00855069" w:rsidRDefault="00F80DFB" w:rsidP="00A44323">
      <w:pPr>
        <w:jc w:val="both"/>
        <w:rPr>
          <w:sz w:val="20"/>
          <w:lang w:val="fr-CA"/>
        </w:rPr>
      </w:pPr>
    </w:p>
    <w:p w:rsidR="00A44323" w:rsidRPr="00855069" w:rsidRDefault="007A18EB" w:rsidP="00A44323">
      <w:pPr>
        <w:jc w:val="both"/>
        <w:rPr>
          <w:sz w:val="22"/>
          <w:szCs w:val="22"/>
        </w:rPr>
      </w:pPr>
      <w:r>
        <w:rPr>
          <w:sz w:val="20"/>
        </w:rPr>
        <w:pict>
          <v:rect id="_x0000_i1037" style="width:2in;height:1pt" o:hrpct="0" o:hralign="center" o:hrstd="t" o:hrnoshade="t" o:hr="t" fillcolor="black [3213]" stroked="f"/>
        </w:pict>
      </w:r>
    </w:p>
    <w:p w:rsidR="00A44323" w:rsidRPr="00855069" w:rsidRDefault="00A44323" w:rsidP="00A44323">
      <w:pPr>
        <w:jc w:val="both"/>
        <w:rPr>
          <w:sz w:val="20"/>
        </w:rPr>
      </w:pPr>
    </w:p>
    <w:p w:rsidR="00A44323" w:rsidRPr="00855069" w:rsidRDefault="00A44323" w:rsidP="00A44323">
      <w:pPr>
        <w:jc w:val="both"/>
        <w:rPr>
          <w:b/>
          <w:sz w:val="22"/>
          <w:szCs w:val="22"/>
          <w:lang w:val="fr-CA"/>
        </w:rPr>
      </w:pPr>
      <w:r w:rsidRPr="00855069">
        <w:rPr>
          <w:b/>
          <w:sz w:val="22"/>
          <w:szCs w:val="22"/>
          <w:lang w:val="fr-CA"/>
        </w:rPr>
        <w:t>REJETÉES</w:t>
      </w:r>
    </w:p>
    <w:p w:rsidR="00A44323" w:rsidRPr="00855069" w:rsidRDefault="00A44323" w:rsidP="00A44323">
      <w:pPr>
        <w:jc w:val="both"/>
        <w:rPr>
          <w:sz w:val="20"/>
          <w:lang w:val="fr-CA"/>
        </w:rPr>
      </w:pPr>
    </w:p>
    <w:p w:rsidR="0009331B" w:rsidRPr="00855069" w:rsidRDefault="0009331B" w:rsidP="0009331B">
      <w:pPr>
        <w:rPr>
          <w:sz w:val="22"/>
          <w:szCs w:val="22"/>
        </w:rPr>
      </w:pPr>
      <w:r w:rsidRPr="00855069">
        <w:rPr>
          <w:i/>
          <w:sz w:val="22"/>
          <w:szCs w:val="22"/>
        </w:rPr>
        <w:t>C.V.F. c. W.A.C.</w:t>
      </w:r>
      <w:r w:rsidRPr="00855069">
        <w:rPr>
          <w:sz w:val="22"/>
          <w:szCs w:val="22"/>
        </w:rPr>
        <w:t xml:space="preserve"> (Ont.) (Civile) (Autorisation) (</w:t>
      </w:r>
      <w:hyperlink r:id="rId22" w:history="1">
        <w:r w:rsidRPr="00855069">
          <w:rPr>
            <w:rStyle w:val="Hyperlink"/>
            <w:sz w:val="22"/>
            <w:szCs w:val="22"/>
          </w:rPr>
          <w:t>41013</w:t>
        </w:r>
      </w:hyperlink>
      <w:r w:rsidRPr="00855069">
        <w:rPr>
          <w:sz w:val="22"/>
          <w:szCs w:val="22"/>
        </w:rPr>
        <w:t>)</w:t>
      </w:r>
    </w:p>
    <w:p w:rsidR="00A44323" w:rsidRPr="00855069" w:rsidRDefault="00A44323" w:rsidP="00A44323">
      <w:pPr>
        <w:widowControl w:val="0"/>
        <w:rPr>
          <w:sz w:val="16"/>
          <w:lang w:val="fr-CA"/>
        </w:rPr>
      </w:pPr>
    </w:p>
    <w:p w:rsidR="00A44323" w:rsidRPr="00855069" w:rsidRDefault="0009331B" w:rsidP="0009331B">
      <w:pPr>
        <w:widowControl w:val="0"/>
        <w:jc w:val="both"/>
        <w:rPr>
          <w:sz w:val="20"/>
          <w:lang w:val="fr-CA"/>
        </w:rPr>
      </w:pPr>
      <w:r w:rsidRPr="00855069">
        <w:rPr>
          <w:sz w:val="20"/>
          <w:lang w:val="fr-CA"/>
        </w:rPr>
        <w:t>La demande d’autorisation d’appel de l’arrêt de la Cour d’appel de l’Ontario, numéro M53861 (C70714), 2023 ONCA 595, daté du 14 septembre 2023, est rejetée.</w:t>
      </w:r>
    </w:p>
    <w:p w:rsidR="0009331B" w:rsidRPr="00855069" w:rsidRDefault="0009331B" w:rsidP="0009331B">
      <w:pPr>
        <w:widowControl w:val="0"/>
        <w:jc w:val="both"/>
        <w:rPr>
          <w:sz w:val="20"/>
          <w:lang w:val="fr-CA"/>
        </w:rPr>
      </w:pPr>
    </w:p>
    <w:p w:rsidR="00A44323" w:rsidRPr="00855069" w:rsidRDefault="007A18EB" w:rsidP="00A44323">
      <w:pPr>
        <w:widowControl w:val="0"/>
        <w:rPr>
          <w:sz w:val="20"/>
          <w:lang w:val="fr-CA"/>
        </w:rPr>
      </w:pPr>
      <w:r>
        <w:rPr>
          <w:sz w:val="20"/>
        </w:rPr>
        <w:pict>
          <v:rect id="_x0000_i1038" style="width:2in;height:1pt" o:hrpct="0" o:hralign="center" o:hrstd="t" o:hrnoshade="t" o:hr="t" fillcolor="black [3213]" stroked="f"/>
        </w:pict>
      </w:r>
    </w:p>
    <w:p w:rsidR="00A44323" w:rsidRPr="00855069" w:rsidRDefault="00A44323" w:rsidP="00A44323">
      <w:pPr>
        <w:ind w:left="357" w:hanging="357"/>
        <w:rPr>
          <w:sz w:val="20"/>
        </w:rPr>
      </w:pPr>
    </w:p>
    <w:p w:rsidR="00357B41" w:rsidRPr="00855069" w:rsidRDefault="00357B41" w:rsidP="00357B41">
      <w:pPr>
        <w:rPr>
          <w:sz w:val="22"/>
          <w:szCs w:val="22"/>
        </w:rPr>
      </w:pPr>
      <w:r w:rsidRPr="00855069">
        <w:rPr>
          <w:i/>
          <w:sz w:val="22"/>
          <w:szCs w:val="22"/>
        </w:rPr>
        <w:t xml:space="preserve">Temorshah Hafizi c. Sa Majesté le Roi </w:t>
      </w:r>
      <w:r w:rsidRPr="00855069">
        <w:rPr>
          <w:sz w:val="22"/>
          <w:szCs w:val="22"/>
        </w:rPr>
        <w:t>(Ont.) (Criminelle) (Autorisation)</w:t>
      </w:r>
      <w:r w:rsidRPr="00855069">
        <w:rPr>
          <w:i/>
          <w:sz w:val="22"/>
          <w:szCs w:val="22"/>
        </w:rPr>
        <w:t xml:space="preserve"> </w:t>
      </w:r>
      <w:r w:rsidRPr="00855069">
        <w:rPr>
          <w:sz w:val="22"/>
          <w:szCs w:val="22"/>
        </w:rPr>
        <w:t>(</w:t>
      </w:r>
      <w:hyperlink r:id="rId23" w:history="1">
        <w:r w:rsidRPr="00855069">
          <w:rPr>
            <w:rStyle w:val="Hyperlink"/>
            <w:sz w:val="22"/>
            <w:szCs w:val="22"/>
          </w:rPr>
          <w:t>41022</w:t>
        </w:r>
      </w:hyperlink>
      <w:r w:rsidRPr="00855069">
        <w:rPr>
          <w:sz w:val="22"/>
          <w:szCs w:val="22"/>
        </w:rPr>
        <w:t>)</w:t>
      </w:r>
    </w:p>
    <w:p w:rsidR="0009331B" w:rsidRPr="00855069" w:rsidRDefault="0009331B" w:rsidP="00A44323">
      <w:pPr>
        <w:ind w:left="357" w:hanging="357"/>
        <w:rPr>
          <w:sz w:val="20"/>
        </w:rPr>
      </w:pPr>
    </w:p>
    <w:p w:rsidR="0009331B" w:rsidRPr="00855069" w:rsidRDefault="00357B41" w:rsidP="00357B41">
      <w:pPr>
        <w:jc w:val="both"/>
        <w:rPr>
          <w:sz w:val="20"/>
        </w:rPr>
      </w:pPr>
      <w:r w:rsidRPr="00855069">
        <w:rPr>
          <w:sz w:val="20"/>
          <w:lang w:val="fr-CA"/>
        </w:rPr>
        <w:t>La demande d’autorisation d’appel de l’arrêt de la Cour d’appel de l’Ontario, numéro C67423, 2023 ONCA 639, daté du 28 septembre 2023, est rejetée.</w:t>
      </w:r>
    </w:p>
    <w:p w:rsidR="0009331B" w:rsidRPr="00855069" w:rsidRDefault="0009331B" w:rsidP="007A18EB">
      <w:pPr>
        <w:ind w:left="357" w:hanging="357"/>
        <w:jc w:val="both"/>
        <w:rPr>
          <w:sz w:val="20"/>
        </w:rPr>
      </w:pPr>
    </w:p>
    <w:p w:rsidR="0009331B" w:rsidRPr="00855069" w:rsidRDefault="007A18EB" w:rsidP="0009331B">
      <w:pPr>
        <w:contextualSpacing/>
        <w:jc w:val="both"/>
        <w:rPr>
          <w:sz w:val="20"/>
          <w:lang w:val="fr-CA"/>
        </w:rPr>
      </w:pPr>
      <w:r>
        <w:rPr>
          <w:sz w:val="20"/>
        </w:rPr>
        <w:pict>
          <v:rect id="_x0000_i1039" style="width:2in;height:1pt" o:hrpct="0" o:hralign="center" o:hrstd="t" o:hrnoshade="t" o:hr="t" fillcolor="black [3213]" stroked="f"/>
        </w:pict>
      </w:r>
    </w:p>
    <w:p w:rsidR="0009331B" w:rsidRPr="00855069" w:rsidRDefault="0009331B" w:rsidP="0009331B">
      <w:pPr>
        <w:ind w:left="357" w:hanging="357"/>
        <w:rPr>
          <w:sz w:val="20"/>
        </w:rPr>
      </w:pPr>
    </w:p>
    <w:p w:rsidR="002535F9" w:rsidRPr="00855069" w:rsidRDefault="002535F9" w:rsidP="002535F9">
      <w:pPr>
        <w:pStyle w:val="SCCLsocParty"/>
        <w:jc w:val="left"/>
        <w:rPr>
          <w:i/>
          <w:sz w:val="22"/>
        </w:rPr>
      </w:pPr>
      <w:r w:rsidRPr="00855069">
        <w:rPr>
          <w:i/>
          <w:sz w:val="22"/>
        </w:rPr>
        <w:t>Ningnan Zhang c. Sa Majesté le Roi</w:t>
      </w:r>
      <w:r w:rsidRPr="00855069">
        <w:rPr>
          <w:sz w:val="22"/>
        </w:rPr>
        <w:t xml:space="preserve"> (Sask.) (Criminelle) (Autorisation) (</w:t>
      </w:r>
      <w:hyperlink r:id="rId24" w:history="1">
        <w:r w:rsidRPr="00855069">
          <w:rPr>
            <w:rStyle w:val="Hyperlink"/>
            <w:sz w:val="22"/>
          </w:rPr>
          <w:t>41068</w:t>
        </w:r>
      </w:hyperlink>
      <w:r w:rsidRPr="00855069">
        <w:rPr>
          <w:sz w:val="22"/>
        </w:rPr>
        <w:t>)</w:t>
      </w:r>
    </w:p>
    <w:p w:rsidR="0009331B" w:rsidRPr="00855069" w:rsidRDefault="0009331B" w:rsidP="00A44323">
      <w:pPr>
        <w:ind w:left="357" w:hanging="357"/>
        <w:rPr>
          <w:sz w:val="20"/>
        </w:rPr>
      </w:pPr>
    </w:p>
    <w:p w:rsidR="0009331B" w:rsidRPr="00855069" w:rsidRDefault="002535F9" w:rsidP="002535F9">
      <w:pPr>
        <w:jc w:val="both"/>
        <w:rPr>
          <w:sz w:val="20"/>
        </w:rPr>
      </w:pPr>
      <w:r w:rsidRPr="00855069">
        <w:rPr>
          <w:color w:val="000000"/>
          <w:sz w:val="20"/>
          <w:lang w:val="fr-CA"/>
        </w:rPr>
        <w:t xml:space="preserve">Conformément à la règle 6(1) des </w:t>
      </w:r>
      <w:r w:rsidRPr="00855069">
        <w:rPr>
          <w:i/>
          <w:iCs/>
          <w:color w:val="000000"/>
          <w:sz w:val="20"/>
          <w:lang w:val="fr-CA"/>
        </w:rPr>
        <w:t>Règles de la Cour suprême du Canada</w:t>
      </w:r>
      <w:r w:rsidRPr="00855069">
        <w:rPr>
          <w:color w:val="000000"/>
          <w:sz w:val="20"/>
          <w:lang w:val="fr-CA"/>
        </w:rPr>
        <w:t xml:space="preserve">, le délai pour la signification et le dépôt de la réplique est prorogé jusqu’au 20 février 2024. </w:t>
      </w:r>
      <w:r w:rsidRPr="00855069">
        <w:rPr>
          <w:sz w:val="20"/>
          <w:lang w:val="fr-CA"/>
        </w:rPr>
        <w:t>La demande d’autorisation d’appel de l’arrêt de la Cour d’appel de la Saskatchewan, numéro CACR3651, daté du 30 octobre 2023, est rejetée.</w:t>
      </w:r>
    </w:p>
    <w:p w:rsidR="0009331B" w:rsidRPr="00855069" w:rsidRDefault="0009331B" w:rsidP="007A18EB">
      <w:pPr>
        <w:ind w:left="357" w:hanging="357"/>
        <w:jc w:val="both"/>
        <w:rPr>
          <w:sz w:val="20"/>
        </w:rPr>
      </w:pPr>
    </w:p>
    <w:p w:rsidR="0009331B" w:rsidRPr="00855069" w:rsidRDefault="007A18EB" w:rsidP="0009331B">
      <w:pPr>
        <w:contextualSpacing/>
        <w:jc w:val="both"/>
        <w:rPr>
          <w:sz w:val="20"/>
          <w:lang w:val="fr-CA"/>
        </w:rPr>
      </w:pPr>
      <w:r>
        <w:rPr>
          <w:sz w:val="20"/>
        </w:rPr>
        <w:pict>
          <v:rect id="_x0000_i1040" style="width:2in;height:1pt" o:hrpct="0" o:hralign="center" o:hrstd="t" o:hrnoshade="t" o:hr="t" fillcolor="black [3213]" stroked="f"/>
        </w:pict>
      </w:r>
    </w:p>
    <w:p w:rsidR="0009331B" w:rsidRPr="00855069" w:rsidRDefault="0009331B" w:rsidP="0009331B">
      <w:pPr>
        <w:ind w:left="357" w:hanging="357"/>
        <w:rPr>
          <w:sz w:val="20"/>
        </w:rPr>
      </w:pPr>
    </w:p>
    <w:p w:rsidR="007E4DC9" w:rsidRPr="00855069" w:rsidRDefault="007E4DC9" w:rsidP="007E4DC9">
      <w:pPr>
        <w:pStyle w:val="SCCLsocParty"/>
        <w:jc w:val="left"/>
        <w:rPr>
          <w:i/>
          <w:sz w:val="22"/>
        </w:rPr>
      </w:pPr>
      <w:r w:rsidRPr="00855069">
        <w:rPr>
          <w:i/>
          <w:sz w:val="22"/>
        </w:rPr>
        <w:t>Crystal Tkach c. Tyler Pellegrini</w:t>
      </w:r>
      <w:r w:rsidRPr="00855069">
        <w:rPr>
          <w:sz w:val="22"/>
        </w:rPr>
        <w:t xml:space="preserve"> (Sask.) (Civile) (Autorisation) (</w:t>
      </w:r>
      <w:hyperlink r:id="rId25" w:history="1">
        <w:r w:rsidRPr="00855069">
          <w:rPr>
            <w:rStyle w:val="Hyperlink"/>
            <w:sz w:val="22"/>
          </w:rPr>
          <w:t>40940</w:t>
        </w:r>
      </w:hyperlink>
      <w:r w:rsidRPr="00855069">
        <w:rPr>
          <w:sz w:val="22"/>
        </w:rPr>
        <w:t>)</w:t>
      </w:r>
    </w:p>
    <w:p w:rsidR="0009331B" w:rsidRPr="00855069" w:rsidRDefault="0009331B" w:rsidP="00A44323">
      <w:pPr>
        <w:ind w:left="357" w:hanging="357"/>
        <w:rPr>
          <w:sz w:val="20"/>
        </w:rPr>
      </w:pPr>
    </w:p>
    <w:p w:rsidR="0009331B" w:rsidRPr="00855069" w:rsidRDefault="007E4DC9" w:rsidP="007E4DC9">
      <w:pPr>
        <w:jc w:val="both"/>
        <w:rPr>
          <w:sz w:val="20"/>
        </w:rPr>
      </w:pPr>
      <w:r w:rsidRPr="00855069">
        <w:rPr>
          <w:sz w:val="20"/>
          <w:lang w:val="fr-CA"/>
        </w:rPr>
        <w:t>La demande d’autorisation d’appel de l’arrêt de la Cour d’appel de la Saskatchewan, numéro CACV3919, 2023 SKCA 85, daté du 9 août 2023, est rejetée avec dépens.</w:t>
      </w:r>
    </w:p>
    <w:p w:rsidR="0009331B" w:rsidRPr="00855069" w:rsidRDefault="0009331B" w:rsidP="007A18EB">
      <w:pPr>
        <w:ind w:left="357" w:hanging="357"/>
        <w:jc w:val="both"/>
        <w:rPr>
          <w:sz w:val="20"/>
        </w:rPr>
      </w:pPr>
    </w:p>
    <w:p w:rsidR="0009331B" w:rsidRPr="00855069" w:rsidRDefault="007A18EB" w:rsidP="0009331B">
      <w:pPr>
        <w:contextualSpacing/>
        <w:jc w:val="both"/>
        <w:rPr>
          <w:sz w:val="20"/>
          <w:lang w:val="fr-CA"/>
        </w:rPr>
      </w:pPr>
      <w:r>
        <w:rPr>
          <w:sz w:val="20"/>
        </w:rPr>
        <w:pict>
          <v:rect id="_x0000_i1041" style="width:2in;height:1pt" o:hrpct="0" o:hralign="center" o:hrstd="t" o:hrnoshade="t" o:hr="t" fillcolor="black [3213]" stroked="f"/>
        </w:pict>
      </w:r>
    </w:p>
    <w:p w:rsidR="0009331B" w:rsidRPr="00855069" w:rsidRDefault="0009331B" w:rsidP="0009331B">
      <w:pPr>
        <w:ind w:left="357" w:hanging="357"/>
        <w:rPr>
          <w:sz w:val="20"/>
        </w:rPr>
      </w:pPr>
    </w:p>
    <w:p w:rsidR="0004212D" w:rsidRPr="00855069" w:rsidRDefault="0004212D" w:rsidP="0004212D">
      <w:pPr>
        <w:pStyle w:val="SCCLsocParty"/>
        <w:jc w:val="left"/>
        <w:rPr>
          <w:i/>
          <w:sz w:val="22"/>
        </w:rPr>
      </w:pPr>
      <w:r w:rsidRPr="00855069">
        <w:rPr>
          <w:i/>
          <w:sz w:val="22"/>
        </w:rPr>
        <w:t>M.D. et C.D. c. Director of Child and Family Services</w:t>
      </w:r>
      <w:r w:rsidRPr="00855069">
        <w:rPr>
          <w:sz w:val="22"/>
        </w:rPr>
        <w:t xml:space="preserve"> (Alb.) (Civile) (Autorisation) (</w:t>
      </w:r>
      <w:hyperlink r:id="rId26" w:history="1">
        <w:r w:rsidRPr="00855069">
          <w:rPr>
            <w:rStyle w:val="Hyperlink"/>
            <w:sz w:val="22"/>
          </w:rPr>
          <w:t>41011</w:t>
        </w:r>
      </w:hyperlink>
      <w:r w:rsidRPr="00855069">
        <w:rPr>
          <w:sz w:val="22"/>
        </w:rPr>
        <w:t>)</w:t>
      </w:r>
    </w:p>
    <w:p w:rsidR="0009331B" w:rsidRPr="00855069" w:rsidRDefault="0009331B" w:rsidP="00A44323">
      <w:pPr>
        <w:ind w:left="357" w:hanging="357"/>
        <w:rPr>
          <w:sz w:val="20"/>
        </w:rPr>
      </w:pPr>
    </w:p>
    <w:p w:rsidR="0004212D" w:rsidRPr="00855069" w:rsidRDefault="0004212D" w:rsidP="0004212D">
      <w:pPr>
        <w:jc w:val="both"/>
        <w:rPr>
          <w:sz w:val="20"/>
          <w:lang w:val="fr-CA"/>
        </w:rPr>
      </w:pPr>
      <w:r w:rsidRPr="00855069">
        <w:rPr>
          <w:sz w:val="20"/>
          <w:lang w:val="fr-CA"/>
        </w:rPr>
        <w:t>La requête en prorogation du délai de signification et de dépôt de la demande d’autorisation d’appel est accueillie. La requête pour déposer un mémoire volumineux en faveur de la requête est accueillie. Toutes les autres requêtes diverses sont rejetées. La demande d’autorisation d’appel de l’arrêt de la Cour d’appel de l’Alberta (Calgary), numéros 2201-0175AC et 2201-0200AC, 2023 ABCA 83, daté du 14 mars 2023, est rejetée.</w:t>
      </w:r>
    </w:p>
    <w:p w:rsidR="0004212D" w:rsidRPr="00855069" w:rsidRDefault="0004212D" w:rsidP="0004212D">
      <w:pPr>
        <w:jc w:val="both"/>
        <w:rPr>
          <w:sz w:val="20"/>
          <w:lang w:val="fr-CA"/>
        </w:rPr>
      </w:pPr>
    </w:p>
    <w:p w:rsidR="0004212D" w:rsidRPr="00855069" w:rsidRDefault="0004212D" w:rsidP="0004212D">
      <w:pPr>
        <w:jc w:val="both"/>
        <w:rPr>
          <w:sz w:val="20"/>
          <w:lang w:val="fr-CA"/>
        </w:rPr>
      </w:pPr>
      <w:r w:rsidRPr="00855069">
        <w:rPr>
          <w:sz w:val="20"/>
          <w:lang w:val="fr-CA"/>
        </w:rPr>
        <w:t>La juge Moreau n’a pas participé au jugement.</w:t>
      </w:r>
    </w:p>
    <w:p w:rsidR="0009331B" w:rsidRPr="00855069" w:rsidRDefault="0009331B" w:rsidP="007A18EB">
      <w:pPr>
        <w:ind w:left="357" w:hanging="357"/>
        <w:jc w:val="both"/>
        <w:rPr>
          <w:sz w:val="20"/>
        </w:rPr>
      </w:pPr>
      <w:bookmarkStart w:id="1" w:name="_GoBack"/>
      <w:bookmarkEnd w:id="1"/>
    </w:p>
    <w:p w:rsidR="0009331B" w:rsidRPr="00855069" w:rsidRDefault="007A18EB" w:rsidP="0009331B">
      <w:pPr>
        <w:contextualSpacing/>
        <w:jc w:val="both"/>
        <w:rPr>
          <w:sz w:val="20"/>
          <w:lang w:val="fr-CA"/>
        </w:rPr>
      </w:pPr>
      <w:r>
        <w:rPr>
          <w:sz w:val="20"/>
        </w:rPr>
        <w:pict>
          <v:rect id="_x0000_i1042" style="width:2in;height:1pt" o:hrpct="0" o:hralign="center" o:hrstd="t" o:hrnoshade="t" o:hr="t" fillcolor="black [3213]" stroked="f"/>
        </w:pict>
      </w:r>
    </w:p>
    <w:p w:rsidR="00F80DFB" w:rsidRPr="00855069" w:rsidRDefault="00F80DFB" w:rsidP="00F80DFB">
      <w:pPr>
        <w:rPr>
          <w:sz w:val="20"/>
          <w:lang w:val="fr-CA"/>
        </w:rPr>
      </w:pPr>
    </w:p>
    <w:p w:rsidR="00776275" w:rsidRPr="00855069" w:rsidRDefault="00776275" w:rsidP="00F71561">
      <w:pPr>
        <w:widowControl w:val="0"/>
        <w:jc w:val="both"/>
        <w:outlineLvl w:val="0"/>
        <w:rPr>
          <w:sz w:val="20"/>
          <w:lang w:val="fr-CA"/>
        </w:rPr>
      </w:pPr>
    </w:p>
    <w:p w:rsidR="00A44323" w:rsidRPr="00855069" w:rsidRDefault="00A44323" w:rsidP="00F71561">
      <w:pPr>
        <w:widowControl w:val="0"/>
        <w:jc w:val="both"/>
        <w:outlineLvl w:val="0"/>
        <w:rPr>
          <w:sz w:val="20"/>
          <w:lang w:val="fr-CA"/>
        </w:rPr>
      </w:pPr>
    </w:p>
    <w:p w:rsidR="00DF33A9" w:rsidRPr="00855069" w:rsidRDefault="00DF33A9" w:rsidP="00DF33A9">
      <w:pPr>
        <w:widowControl w:val="0"/>
        <w:outlineLvl w:val="0"/>
      </w:pPr>
      <w:r w:rsidRPr="00855069">
        <w:t xml:space="preserve">Supreme Court of Canada / Cour suprême du </w:t>
      </w:r>
      <w:proofErr w:type="gramStart"/>
      <w:r w:rsidRPr="00855069">
        <w:t>Canada :</w:t>
      </w:r>
      <w:proofErr w:type="gramEnd"/>
      <w:r w:rsidRPr="00855069">
        <w:t xml:space="preserve"> </w:t>
      </w:r>
    </w:p>
    <w:p w:rsidR="00A37AD6" w:rsidRPr="00855069" w:rsidRDefault="007A18EB" w:rsidP="00A37AD6">
      <w:pPr>
        <w:widowControl w:val="0"/>
        <w:outlineLvl w:val="0"/>
      </w:pPr>
      <w:hyperlink r:id="rId27" w:history="1">
        <w:r w:rsidR="00A37AD6" w:rsidRPr="00855069">
          <w:rPr>
            <w:rStyle w:val="Hyperlink"/>
          </w:rPr>
          <w:t>Registry-greffe@scc-csc.ca</w:t>
        </w:r>
      </w:hyperlink>
    </w:p>
    <w:p w:rsidR="00DF33A9" w:rsidRDefault="00A37AD6" w:rsidP="00A37AD6">
      <w:pPr>
        <w:widowControl w:val="0"/>
        <w:outlineLvl w:val="0"/>
      </w:pPr>
      <w:r w:rsidRPr="00855069">
        <w:t>1-844-365-9662</w:t>
      </w:r>
    </w:p>
    <w:p w:rsidR="00E02DBF" w:rsidRDefault="00E02DBF" w:rsidP="00A37AD6">
      <w:pPr>
        <w:widowControl w:val="0"/>
        <w:outlineLvl w:val="0"/>
      </w:pPr>
    </w:p>
    <w:p w:rsidR="00E02DBF" w:rsidRPr="00FF03D5" w:rsidRDefault="00E02DBF" w:rsidP="00A37AD6">
      <w:pPr>
        <w:widowControl w:val="0"/>
        <w:outlineLvl w:val="0"/>
      </w:pPr>
    </w:p>
    <w:sectPr w:rsidR="00E02DBF" w:rsidRPr="00FF03D5" w:rsidSect="00167C53">
      <w:headerReference w:type="even" r:id="rId28"/>
      <w:headerReference w:type="default" r:id="rId29"/>
      <w:footerReference w:type="even" r:id="rId30"/>
      <w:footerReference w:type="default" r:id="rId31"/>
      <w:headerReference w:type="first" r:id="rId32"/>
      <w:footerReference w:type="first" r:id="rId33"/>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79" w:rsidRDefault="00B30879" w:rsidP="0034178A">
      <w:r>
        <w:separator/>
      </w:r>
    </w:p>
  </w:endnote>
  <w:endnote w:type="continuationSeparator" w:id="0">
    <w:p w:rsidR="00B30879" w:rsidRDefault="00B3087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79" w:rsidRDefault="00B30879" w:rsidP="0034178A">
      <w:r>
        <w:separator/>
      </w:r>
    </w:p>
  </w:footnote>
  <w:footnote w:type="continuationSeparator" w:id="0">
    <w:p w:rsidR="00B30879" w:rsidRDefault="00B3087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C698D"/>
    <w:multiLevelType w:val="hybridMultilevel"/>
    <w:tmpl w:val="0D42E5C0"/>
    <w:lvl w:ilvl="0" w:tplc="A2C2925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72F95"/>
    <w:multiLevelType w:val="hybridMultilevel"/>
    <w:tmpl w:val="00D4340E"/>
    <w:lvl w:ilvl="0" w:tplc="48AEB0A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6"/>
  </w:num>
  <w:num w:numId="4">
    <w:abstractNumId w:val="5"/>
  </w:num>
  <w:num w:numId="5">
    <w:abstractNumId w:val="9"/>
  </w:num>
  <w:num w:numId="6">
    <w:abstractNumId w:val="3"/>
  </w:num>
  <w:num w:numId="7">
    <w:abstractNumId w:val="7"/>
  </w:num>
  <w:num w:numId="8">
    <w:abstractNumId w:val="0"/>
  </w:num>
  <w:num w:numId="9">
    <w:abstractNumId w:val="12"/>
  </w:num>
  <w:num w:numId="10">
    <w:abstractNumId w:val="2"/>
  </w:num>
  <w:num w:numId="11">
    <w:abstractNumId w:val="8"/>
  </w:num>
  <w:num w:numId="12">
    <w:abstractNumId w:val="1"/>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79"/>
    <w:rsid w:val="000018E3"/>
    <w:rsid w:val="00001E6E"/>
    <w:rsid w:val="000028DC"/>
    <w:rsid w:val="000043C3"/>
    <w:rsid w:val="00005DC9"/>
    <w:rsid w:val="00006BC2"/>
    <w:rsid w:val="00010F78"/>
    <w:rsid w:val="00012498"/>
    <w:rsid w:val="000128A2"/>
    <w:rsid w:val="000136CC"/>
    <w:rsid w:val="00013E55"/>
    <w:rsid w:val="0001476F"/>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12D"/>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331B"/>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22FC"/>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2371"/>
    <w:rsid w:val="00233057"/>
    <w:rsid w:val="00234A3D"/>
    <w:rsid w:val="00235DB1"/>
    <w:rsid w:val="00237F34"/>
    <w:rsid w:val="002407C6"/>
    <w:rsid w:val="0024227A"/>
    <w:rsid w:val="002439DA"/>
    <w:rsid w:val="00244CDD"/>
    <w:rsid w:val="00245D73"/>
    <w:rsid w:val="00246C0E"/>
    <w:rsid w:val="0024725C"/>
    <w:rsid w:val="002514CA"/>
    <w:rsid w:val="002517D5"/>
    <w:rsid w:val="00252FDB"/>
    <w:rsid w:val="002535F9"/>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3F56"/>
    <w:rsid w:val="00276C42"/>
    <w:rsid w:val="00280E55"/>
    <w:rsid w:val="00282896"/>
    <w:rsid w:val="002848CB"/>
    <w:rsid w:val="00284959"/>
    <w:rsid w:val="002858BA"/>
    <w:rsid w:val="002861D9"/>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1E33"/>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57B41"/>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03D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2039"/>
    <w:rsid w:val="00433C3E"/>
    <w:rsid w:val="0043462C"/>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573FC"/>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0A19"/>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2E61"/>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6C9"/>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8CA"/>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67B83"/>
    <w:rsid w:val="00770667"/>
    <w:rsid w:val="007706FD"/>
    <w:rsid w:val="007712C3"/>
    <w:rsid w:val="00771308"/>
    <w:rsid w:val="007736D0"/>
    <w:rsid w:val="00774327"/>
    <w:rsid w:val="007754A7"/>
    <w:rsid w:val="00775FEC"/>
    <w:rsid w:val="00776275"/>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18EB"/>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4DC9"/>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069"/>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4323"/>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107"/>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3CA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12EB"/>
    <w:rsid w:val="00E02941"/>
    <w:rsid w:val="00E02DBF"/>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36E1"/>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5705"/>
    <w:rsid w:val="00F76A83"/>
    <w:rsid w:val="00F80DFB"/>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41022" TargetMode="External"/><Relationship Id="rId18" Type="http://schemas.openxmlformats.org/officeDocument/2006/relationships/hyperlink" Target="https://www.scc-csc.ca/case-dossier/cb/index-fra.aspx" TargetMode="External"/><Relationship Id="rId26" Type="http://schemas.openxmlformats.org/officeDocument/2006/relationships/hyperlink" Target="https://www.scc-csc.ca/case-dossier/info/sum-som-fra.aspx?cas=41011" TargetMode="External"/><Relationship Id="rId3" Type="http://schemas.openxmlformats.org/officeDocument/2006/relationships/settings" Target="settings.xml"/><Relationship Id="rId21" Type="http://schemas.openxmlformats.org/officeDocument/2006/relationships/hyperlink" Target="https://www.scc-csc.ca/case-dossier/info/sum-som-fra.aspx?cas=40791" TargetMode="External"/><Relationship Id="rId34" Type="http://schemas.openxmlformats.org/officeDocument/2006/relationships/fontTable" Target="fontTable.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41013" TargetMode="External"/><Relationship Id="rId17" Type="http://schemas.openxmlformats.org/officeDocument/2006/relationships/hyperlink" Target="https://decisions.scc-csc.ca/scc-csc/scc-csc/fr/nav_date.do" TargetMode="External"/><Relationship Id="rId25" Type="http://schemas.openxmlformats.org/officeDocument/2006/relationships/hyperlink" Target="https://www.scc-csc.ca/case-dossier/info/sum-som-fra.aspx?cas=4094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cc-csc.ca/case-dossier/info/sum-som-eng.aspx?cas=41011" TargetMode="External"/><Relationship Id="rId20" Type="http://schemas.openxmlformats.org/officeDocument/2006/relationships/hyperlink" Target="https://www.scc-csc.ca/case-dossier/info/sum-som-fra.aspx?cas=4078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791" TargetMode="External"/><Relationship Id="rId24" Type="http://schemas.openxmlformats.org/officeDocument/2006/relationships/hyperlink" Target="https://www.scc-csc.ca/case-dossier/info/sum-som-fra.aspx?cas=41068"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cc-csc.ca/case-dossier/info/sum-som-eng.aspx?cas=40940" TargetMode="External"/><Relationship Id="rId23" Type="http://schemas.openxmlformats.org/officeDocument/2006/relationships/hyperlink" Target="https://www.scc-csc.ca/case-dossier/info/sum-som-fra.aspx?cas=41022" TargetMode="External"/><Relationship Id="rId28" Type="http://schemas.openxmlformats.org/officeDocument/2006/relationships/header" Target="header1.xml"/><Relationship Id="rId10" Type="http://schemas.openxmlformats.org/officeDocument/2006/relationships/hyperlink" Target="https://www.scc-csc.ca/case-dossier/info/sum-som-eng.aspx?cas=40786" TargetMode="External"/><Relationship Id="rId19" Type="http://schemas.openxmlformats.org/officeDocument/2006/relationships/hyperlink" Target="https://www.scc-csc.ca/case-dossier/info/sum-som-fra.aspx?cas=4085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c-csc.ca/case-dossier/info/sum-som-eng.aspx?cas=40853" TargetMode="External"/><Relationship Id="rId14" Type="http://schemas.openxmlformats.org/officeDocument/2006/relationships/hyperlink" Target="https://www.scc-csc.ca/case-dossier/info/sum-som-eng.aspx?cas=41068" TargetMode="External"/><Relationship Id="rId22" Type="http://schemas.openxmlformats.org/officeDocument/2006/relationships/hyperlink" Target="https://www.scc-csc.ca/case-dossier/info/sum-som-fra.aspx?cas=41013" TargetMode="External"/><Relationship Id="rId27" Type="http://schemas.openxmlformats.org/officeDocument/2006/relationships/hyperlink" Target="mailto:Registry-greffe@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2024-03-15T14:38:00Z</dcterms:created>
  <dcterms:modified xsi:type="dcterms:W3CDTF">2024-03-28T12:01:00Z</dcterms:modified>
</cp:coreProperties>
</file>