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A3DFF" w:rsidRDefault="003F43E6" w:rsidP="003F43E6">
      <w:pPr>
        <w:pStyle w:val="Header"/>
        <w:jc w:val="center"/>
        <w:rPr>
          <w:b/>
          <w:sz w:val="32"/>
        </w:rPr>
      </w:pPr>
      <w:r w:rsidRPr="00BA3DFF">
        <w:rPr>
          <w:b/>
          <w:sz w:val="32"/>
        </w:rPr>
        <w:t>Supreme Court of Canada / Cour suprême du Canada</w:t>
      </w:r>
    </w:p>
    <w:p w:rsidR="003F43E6" w:rsidRPr="00BA3DFF" w:rsidRDefault="003F43E6" w:rsidP="006F2579">
      <w:pPr>
        <w:widowControl w:val="0"/>
        <w:rPr>
          <w:i/>
        </w:rPr>
      </w:pPr>
    </w:p>
    <w:p w:rsidR="003F43E6" w:rsidRPr="00BA3DFF" w:rsidRDefault="003F43E6" w:rsidP="006F2579">
      <w:pPr>
        <w:widowControl w:val="0"/>
        <w:rPr>
          <w:i/>
        </w:rPr>
      </w:pPr>
    </w:p>
    <w:p w:rsidR="006F2579" w:rsidRPr="00BA3DFF" w:rsidRDefault="006F2579" w:rsidP="006F2579">
      <w:pPr>
        <w:widowControl w:val="0"/>
        <w:rPr>
          <w:i/>
          <w:sz w:val="20"/>
          <w:lang w:val="fr-CA"/>
        </w:rPr>
      </w:pPr>
      <w:r w:rsidRPr="00BA3DFF">
        <w:rPr>
          <w:i/>
          <w:sz w:val="20"/>
          <w:lang w:val="fr-CA"/>
        </w:rPr>
        <w:t>(</w:t>
      </w:r>
      <w:r w:rsidR="008F3C5D" w:rsidRPr="00BA3DFF">
        <w:rPr>
          <w:i/>
          <w:sz w:val="20"/>
          <w:lang w:val="fr-CA"/>
        </w:rPr>
        <w:t>L</w:t>
      </w:r>
      <w:r w:rsidRPr="00BA3DFF">
        <w:rPr>
          <w:i/>
          <w:sz w:val="20"/>
          <w:lang w:val="fr-CA"/>
        </w:rPr>
        <w:t>e français suit)</w:t>
      </w:r>
    </w:p>
    <w:p w:rsidR="006F2579" w:rsidRPr="00BA3DFF" w:rsidRDefault="006F2579" w:rsidP="006F2579">
      <w:pPr>
        <w:widowControl w:val="0"/>
        <w:rPr>
          <w:lang w:val="fr-CA"/>
        </w:rPr>
      </w:pPr>
    </w:p>
    <w:p w:rsidR="006F2579" w:rsidRPr="00BA3DFF" w:rsidRDefault="00C007C3" w:rsidP="006F2579">
      <w:pPr>
        <w:widowControl w:val="0"/>
        <w:jc w:val="center"/>
        <w:rPr>
          <w:b/>
          <w:lang w:val="fr-CA"/>
        </w:rPr>
      </w:pPr>
      <w:r w:rsidRPr="00BA3DFF">
        <w:fldChar w:fldCharType="begin"/>
      </w:r>
      <w:r w:rsidR="006F2579" w:rsidRPr="00BA3DFF">
        <w:rPr>
          <w:lang w:val="fr-CA"/>
        </w:rPr>
        <w:instrText xml:space="preserve"> SEQ CHAPTER \h \r 1</w:instrText>
      </w:r>
      <w:r w:rsidRPr="00BA3DFF">
        <w:fldChar w:fldCharType="end"/>
      </w:r>
      <w:r w:rsidR="002767DF" w:rsidRPr="00BA3DFF">
        <w:rPr>
          <w:b/>
          <w:lang w:val="fr-CA"/>
        </w:rPr>
        <w:t xml:space="preserve">JUDGMENTS </w:t>
      </w:r>
      <w:r w:rsidR="00E72873" w:rsidRPr="00BA3DFF">
        <w:rPr>
          <w:b/>
          <w:lang w:val="fr-CA"/>
        </w:rPr>
        <w:t>O</w:t>
      </w:r>
      <w:r w:rsidR="004C4C26" w:rsidRPr="00BA3DFF">
        <w:rPr>
          <w:b/>
          <w:lang w:val="fr-CA"/>
        </w:rPr>
        <w:t>N LEAVE APPLICATION</w:t>
      </w:r>
      <w:r w:rsidR="002375D8" w:rsidRPr="00BA3DFF">
        <w:rPr>
          <w:b/>
          <w:lang w:val="fr-CA"/>
        </w:rPr>
        <w:t>S</w:t>
      </w:r>
    </w:p>
    <w:p w:rsidR="006F2579" w:rsidRPr="00BA3DFF" w:rsidRDefault="006F2579" w:rsidP="006F2579">
      <w:pPr>
        <w:widowControl w:val="0"/>
        <w:rPr>
          <w:lang w:val="fr-CA"/>
        </w:rPr>
      </w:pPr>
    </w:p>
    <w:p w:rsidR="006F2579" w:rsidRPr="00BA3DFF" w:rsidRDefault="00652B91" w:rsidP="006F2579">
      <w:pPr>
        <w:widowControl w:val="0"/>
      </w:pPr>
      <w:r w:rsidRPr="00BA3DFF">
        <w:rPr>
          <w:b/>
        </w:rPr>
        <w:t>May</w:t>
      </w:r>
      <w:r w:rsidR="00C9475D" w:rsidRPr="00BA3DFF">
        <w:rPr>
          <w:b/>
        </w:rPr>
        <w:t xml:space="preserve"> </w:t>
      </w:r>
      <w:r w:rsidR="00843225" w:rsidRPr="00BA3DFF">
        <w:rPr>
          <w:b/>
        </w:rPr>
        <w:t>3</w:t>
      </w:r>
      <w:r w:rsidR="00616D53" w:rsidRPr="00BA3DFF">
        <w:rPr>
          <w:b/>
        </w:rPr>
        <w:t>0</w:t>
      </w:r>
      <w:r w:rsidR="00371DE8" w:rsidRPr="00BA3DFF">
        <w:rPr>
          <w:b/>
        </w:rPr>
        <w:t>,</w:t>
      </w:r>
      <w:r w:rsidR="008825DB" w:rsidRPr="00BA3DFF">
        <w:rPr>
          <w:b/>
        </w:rPr>
        <w:t xml:space="preserve"> 20</w:t>
      </w:r>
      <w:r w:rsidR="00B44DF4" w:rsidRPr="00BA3DFF">
        <w:rPr>
          <w:b/>
        </w:rPr>
        <w:t>2</w:t>
      </w:r>
      <w:r w:rsidR="00645EBD" w:rsidRPr="00BA3DFF">
        <w:rPr>
          <w:b/>
        </w:rPr>
        <w:t>4</w:t>
      </w:r>
    </w:p>
    <w:p w:rsidR="006F2579" w:rsidRPr="00BA3DFF" w:rsidRDefault="006F2579" w:rsidP="006F2579">
      <w:pPr>
        <w:widowControl w:val="0"/>
      </w:pPr>
    </w:p>
    <w:p w:rsidR="006F2579" w:rsidRPr="00BA3DFF" w:rsidRDefault="002767DF" w:rsidP="006F2579">
      <w:pPr>
        <w:widowControl w:val="0"/>
      </w:pPr>
      <w:r w:rsidRPr="00BA3DFF">
        <w:rPr>
          <w:b/>
        </w:rPr>
        <w:t>OTTAWA</w:t>
      </w:r>
      <w:r w:rsidRPr="00BA3DFF">
        <w:t xml:space="preserve"> – </w:t>
      </w:r>
      <w:r w:rsidR="002E3D11" w:rsidRPr="00BA3DFF">
        <w:t>The Supreme Court of Canada has decided the following leave applications.</w:t>
      </w:r>
    </w:p>
    <w:p w:rsidR="006F2579" w:rsidRPr="00BA3DFF" w:rsidRDefault="006F2579" w:rsidP="006F2579">
      <w:pPr>
        <w:widowControl w:val="0"/>
      </w:pPr>
    </w:p>
    <w:p w:rsidR="000D368E" w:rsidRPr="00BA3DFF" w:rsidRDefault="000D368E" w:rsidP="006F2579">
      <w:pPr>
        <w:widowControl w:val="0"/>
      </w:pPr>
    </w:p>
    <w:p w:rsidR="0045185C" w:rsidRPr="00BA3DFF" w:rsidRDefault="0045185C" w:rsidP="0045185C">
      <w:pPr>
        <w:jc w:val="both"/>
        <w:rPr>
          <w:b/>
          <w:sz w:val="22"/>
          <w:szCs w:val="22"/>
        </w:rPr>
      </w:pPr>
      <w:r w:rsidRPr="00BA3DFF">
        <w:rPr>
          <w:b/>
          <w:sz w:val="22"/>
          <w:szCs w:val="22"/>
        </w:rPr>
        <w:t>DISMISSED</w:t>
      </w:r>
    </w:p>
    <w:p w:rsidR="0045185C" w:rsidRPr="00BA3DFF" w:rsidRDefault="0045185C" w:rsidP="0045185C">
      <w:pPr>
        <w:jc w:val="both"/>
        <w:rPr>
          <w:sz w:val="20"/>
        </w:rPr>
      </w:pPr>
    </w:p>
    <w:p w:rsidR="009C745D" w:rsidRPr="00BA3DFF" w:rsidRDefault="009C745D" w:rsidP="009C745D">
      <w:pPr>
        <w:rPr>
          <w:sz w:val="22"/>
          <w:szCs w:val="22"/>
          <w:lang w:val="fr-CA"/>
        </w:rPr>
      </w:pPr>
      <w:r w:rsidRPr="00BA3DFF">
        <w:rPr>
          <w:i/>
          <w:sz w:val="22"/>
          <w:szCs w:val="22"/>
          <w:lang w:val="fr-CA"/>
        </w:rPr>
        <w:t xml:space="preserve">Samir Benchabane v. Syndicat de professionnelles et professionnels du gouvernement du Québec - and - Attorney General of Quebec and Administrative Labour Tribunal </w:t>
      </w:r>
      <w:r w:rsidRPr="00BA3DFF">
        <w:rPr>
          <w:sz w:val="22"/>
          <w:szCs w:val="22"/>
          <w:lang w:val="fr-CA"/>
        </w:rPr>
        <w:t xml:space="preserve">(Que.) (Civil) (By Leave) </w:t>
      </w:r>
      <w:r w:rsidRPr="00BA3DFF">
        <w:rPr>
          <w:sz w:val="22"/>
          <w:szCs w:val="22"/>
        </w:rPr>
        <w:t>(</w:t>
      </w:r>
      <w:hyperlink r:id="rId8" w:history="1">
        <w:r w:rsidRPr="00BA3DFF">
          <w:rPr>
            <w:rStyle w:val="Hyperlink"/>
            <w:sz w:val="22"/>
            <w:szCs w:val="22"/>
          </w:rPr>
          <w:t>41032</w:t>
        </w:r>
      </w:hyperlink>
      <w:r w:rsidRPr="00BA3DFF">
        <w:rPr>
          <w:sz w:val="22"/>
          <w:szCs w:val="22"/>
        </w:rPr>
        <w:t>)</w:t>
      </w:r>
    </w:p>
    <w:p w:rsidR="0045185C" w:rsidRPr="00BA3DFF" w:rsidRDefault="0045185C" w:rsidP="0045185C">
      <w:pPr>
        <w:widowControl w:val="0"/>
        <w:rPr>
          <w:sz w:val="20"/>
        </w:rPr>
      </w:pPr>
    </w:p>
    <w:p w:rsidR="00C42261" w:rsidRPr="00BA3DFF" w:rsidRDefault="009C745D" w:rsidP="00C42261">
      <w:pPr>
        <w:jc w:val="both"/>
        <w:rPr>
          <w:sz w:val="20"/>
        </w:rPr>
      </w:pPr>
      <w:r w:rsidRPr="00BA3DFF">
        <w:rPr>
          <w:sz w:val="20"/>
          <w:lang w:val="en-CA"/>
        </w:rPr>
        <w:t>The motion for an extension of time to serve and file the revised application for leave to appeal is granted. The application for leave to appeal from the judgment of the</w:t>
      </w:r>
      <w:bookmarkStart w:id="0" w:name="BM_1_"/>
      <w:bookmarkEnd w:id="0"/>
      <w:r w:rsidRPr="00BA3DFF">
        <w:rPr>
          <w:sz w:val="20"/>
          <w:lang w:val="en-CA"/>
        </w:rPr>
        <w:t xml:space="preserve"> </w:t>
      </w:r>
      <w:r w:rsidRPr="00BA3DFF">
        <w:rPr>
          <w:sz w:val="20"/>
        </w:rPr>
        <w:t>Court of Appeal of Quebec (Québec)</w:t>
      </w:r>
      <w:r w:rsidRPr="00BA3DFF">
        <w:rPr>
          <w:sz w:val="20"/>
          <w:lang w:val="en-CA"/>
        </w:rPr>
        <w:t xml:space="preserve">, Number </w:t>
      </w:r>
      <w:r w:rsidRPr="00BA3DFF">
        <w:rPr>
          <w:sz w:val="20"/>
        </w:rPr>
        <w:t>200-09-010648-233, 2023 QCCA 1244</w:t>
      </w:r>
      <w:r w:rsidRPr="00BA3DFF">
        <w:rPr>
          <w:sz w:val="20"/>
          <w:lang w:val="en-CA"/>
        </w:rPr>
        <w:t xml:space="preserve">, dated </w:t>
      </w:r>
      <w:r w:rsidRPr="00BA3DFF">
        <w:rPr>
          <w:sz w:val="20"/>
        </w:rPr>
        <w:t>October 2, 2023,</w:t>
      </w:r>
      <w:r w:rsidRPr="00BA3DFF">
        <w:rPr>
          <w:sz w:val="20"/>
          <w:lang w:val="en-CA"/>
        </w:rPr>
        <w:t xml:space="preserve"> is dismissed with costs to the respondent.</w:t>
      </w:r>
    </w:p>
    <w:p w:rsidR="007B5386" w:rsidRPr="00BA3DFF" w:rsidRDefault="007B5386" w:rsidP="00C42261">
      <w:pPr>
        <w:jc w:val="both"/>
        <w:rPr>
          <w:sz w:val="20"/>
        </w:rPr>
      </w:pPr>
    </w:p>
    <w:p w:rsidR="0045185C" w:rsidRPr="00BA3DFF" w:rsidRDefault="00BA3DFF" w:rsidP="0045185C">
      <w:pPr>
        <w:contextualSpacing/>
        <w:jc w:val="both"/>
        <w:rPr>
          <w:sz w:val="20"/>
          <w:lang w:val="fr-CA"/>
        </w:rPr>
      </w:pPr>
      <w:r w:rsidRPr="00BA3DFF">
        <w:rPr>
          <w:sz w:val="20"/>
        </w:rPr>
        <w:pict>
          <v:rect id="_x0000_i1025" style="width:2in;height:1pt" o:hrpct="0" o:hralign="center" o:hrstd="t" o:hrnoshade="t" o:hr="t" fillcolor="black [3213]" stroked="f"/>
        </w:pict>
      </w:r>
    </w:p>
    <w:p w:rsidR="0045185C" w:rsidRPr="00BA3DFF" w:rsidRDefault="0045185C" w:rsidP="0045185C">
      <w:pPr>
        <w:ind w:left="357" w:hanging="357"/>
        <w:rPr>
          <w:sz w:val="20"/>
        </w:rPr>
      </w:pPr>
    </w:p>
    <w:p w:rsidR="00754734" w:rsidRPr="00BA3DFF" w:rsidRDefault="00754734" w:rsidP="00754734">
      <w:pPr>
        <w:rPr>
          <w:sz w:val="22"/>
          <w:szCs w:val="22"/>
          <w:lang w:val="fr-CA"/>
        </w:rPr>
      </w:pPr>
      <w:r w:rsidRPr="00BA3DFF">
        <w:rPr>
          <w:i/>
          <w:sz w:val="22"/>
          <w:szCs w:val="22"/>
        </w:rPr>
        <w:t xml:space="preserve">Jessie Waldron v. His Majesty the King in Right of Canada as represented by the Attorney General of Canada, Garry Leslie McLean, Roger Augustine, Claudette Commanda, Angela Elizabeth Simone Sampson, Margaret Anne Swan and Mariette Lucille Buckshot - and - Federation of Sovereign Indigenous Nations </w:t>
      </w:r>
      <w:r w:rsidRPr="00BA3DFF">
        <w:rPr>
          <w:sz w:val="22"/>
          <w:szCs w:val="22"/>
        </w:rPr>
        <w:t xml:space="preserve">(Fed.) </w:t>
      </w:r>
      <w:r w:rsidRPr="00BA3DFF">
        <w:rPr>
          <w:sz w:val="22"/>
          <w:szCs w:val="22"/>
          <w:lang w:val="fr-CA"/>
        </w:rPr>
        <w:t xml:space="preserve">(Civil) (By Leave) </w:t>
      </w:r>
      <w:r w:rsidRPr="00BA3DFF">
        <w:rPr>
          <w:sz w:val="22"/>
          <w:szCs w:val="22"/>
        </w:rPr>
        <w:t>(</w:t>
      </w:r>
      <w:hyperlink r:id="rId9" w:history="1">
        <w:r w:rsidRPr="00BA3DFF">
          <w:rPr>
            <w:rStyle w:val="Hyperlink"/>
            <w:sz w:val="22"/>
            <w:szCs w:val="22"/>
          </w:rPr>
          <w:t>41141</w:t>
        </w:r>
      </w:hyperlink>
      <w:r w:rsidRPr="00BA3DFF">
        <w:rPr>
          <w:sz w:val="22"/>
          <w:szCs w:val="22"/>
        </w:rPr>
        <w:t>)</w:t>
      </w:r>
    </w:p>
    <w:p w:rsidR="00371DE8" w:rsidRPr="00BA3DFF" w:rsidRDefault="00371DE8" w:rsidP="0045185C">
      <w:pPr>
        <w:ind w:left="357" w:hanging="357"/>
        <w:rPr>
          <w:sz w:val="20"/>
        </w:rPr>
      </w:pPr>
    </w:p>
    <w:p w:rsidR="00C342EE" w:rsidRPr="00BA3DFF" w:rsidRDefault="00754734" w:rsidP="00754734">
      <w:pPr>
        <w:jc w:val="both"/>
        <w:rPr>
          <w:sz w:val="20"/>
        </w:rPr>
      </w:pPr>
      <w:r w:rsidRPr="00BA3DFF">
        <w:rPr>
          <w:sz w:val="20"/>
        </w:rPr>
        <w:t>The application for leave to appeal from the judgment of the Federal Court of Appeal, Number A-300-21, 2024 FCA 2, dated January 5, 2024, is dismissed.</w:t>
      </w:r>
    </w:p>
    <w:p w:rsidR="00C342EE" w:rsidRPr="00BA3DFF" w:rsidRDefault="00C342EE" w:rsidP="0045185C">
      <w:pPr>
        <w:ind w:left="357" w:hanging="357"/>
        <w:rPr>
          <w:sz w:val="20"/>
        </w:rPr>
      </w:pPr>
    </w:p>
    <w:p w:rsidR="0045185C" w:rsidRPr="00BA3DFF" w:rsidRDefault="00BA3DFF" w:rsidP="0045185C">
      <w:pPr>
        <w:rPr>
          <w:sz w:val="20"/>
        </w:rPr>
      </w:pPr>
      <w:r w:rsidRPr="00BA3DFF">
        <w:rPr>
          <w:sz w:val="20"/>
        </w:rPr>
        <w:pict>
          <v:rect id="_x0000_i1026" style="width:2in;height:1pt" o:hrpct="0" o:hralign="center" o:hrstd="t" o:hrnoshade="t" o:hr="t" fillcolor="black [3213]" stroked="f"/>
        </w:pict>
      </w:r>
    </w:p>
    <w:p w:rsidR="0045185C" w:rsidRPr="00BA3DFF" w:rsidRDefault="0045185C" w:rsidP="0045185C">
      <w:pPr>
        <w:ind w:left="357" w:hanging="357"/>
        <w:rPr>
          <w:sz w:val="20"/>
        </w:rPr>
      </w:pPr>
    </w:p>
    <w:p w:rsidR="005C0D3D" w:rsidRPr="00BA3DFF" w:rsidRDefault="005C0D3D" w:rsidP="005C0D3D">
      <w:pPr>
        <w:tabs>
          <w:tab w:val="left" w:pos="360"/>
        </w:tabs>
        <w:rPr>
          <w:sz w:val="22"/>
          <w:szCs w:val="22"/>
          <w:lang w:val="en-CA" w:eastAsia="en-CA"/>
        </w:rPr>
      </w:pPr>
      <w:r w:rsidRPr="00BA3DFF">
        <w:rPr>
          <w:i/>
          <w:sz w:val="22"/>
          <w:szCs w:val="22"/>
          <w:lang w:val="en-CA" w:eastAsia="en-CA"/>
        </w:rPr>
        <w:t>Alexandra Angvinland Skyllar v. University of British Columbia</w:t>
      </w:r>
      <w:r w:rsidRPr="00BA3DFF">
        <w:rPr>
          <w:sz w:val="22"/>
          <w:szCs w:val="22"/>
          <w:lang w:val="en-CA" w:eastAsia="en-CA"/>
        </w:rPr>
        <w:t xml:space="preserve"> (B.C.) (Civil) (By Leave) </w:t>
      </w:r>
      <w:r w:rsidRPr="00BA3DFF">
        <w:rPr>
          <w:sz w:val="22"/>
          <w:szCs w:val="22"/>
        </w:rPr>
        <w:t>(</w:t>
      </w:r>
      <w:hyperlink r:id="rId10" w:history="1">
        <w:r w:rsidRPr="00BA3DFF">
          <w:rPr>
            <w:rStyle w:val="Hyperlink"/>
            <w:sz w:val="22"/>
            <w:szCs w:val="22"/>
          </w:rPr>
          <w:t>41030</w:t>
        </w:r>
      </w:hyperlink>
      <w:r w:rsidRPr="00BA3DFF">
        <w:rPr>
          <w:sz w:val="22"/>
          <w:szCs w:val="22"/>
        </w:rPr>
        <w:t>)</w:t>
      </w:r>
    </w:p>
    <w:p w:rsidR="0099039A" w:rsidRPr="00BA3DFF" w:rsidRDefault="0099039A" w:rsidP="0099039A">
      <w:pPr>
        <w:ind w:left="357" w:hanging="357"/>
        <w:rPr>
          <w:sz w:val="20"/>
        </w:rPr>
      </w:pPr>
    </w:p>
    <w:p w:rsidR="00C342EE" w:rsidRPr="00BA3DFF" w:rsidRDefault="005C0D3D" w:rsidP="005C0D3D">
      <w:pPr>
        <w:jc w:val="both"/>
        <w:rPr>
          <w:sz w:val="20"/>
        </w:rPr>
      </w:pPr>
      <w:r w:rsidRPr="00BA3DFF">
        <w:rPr>
          <w:sz w:val="20"/>
        </w:rPr>
        <w:t>The motion for an extension of time to serve and file the application for leave to appeal is granted. The motion to adduce new evidence is dismissed. The application for leave to appeal from the judgment of the Court of Appeal for British Columbia (Vancouver), number CA48221,  2023 BCCA 90, dated February 24, 2023, is dismissed with costs.</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27" style="width:2in;height:1pt" o:hrpct="0" o:hralign="center" o:hrstd="t" o:hrnoshade="t" o:hr="t" fillcolor="black [3213]" stroked="f"/>
        </w:pict>
      </w:r>
    </w:p>
    <w:p w:rsidR="0099039A" w:rsidRPr="00BA3DFF" w:rsidRDefault="0099039A" w:rsidP="0099039A">
      <w:pPr>
        <w:ind w:left="357" w:hanging="357"/>
        <w:rPr>
          <w:sz w:val="20"/>
        </w:rPr>
      </w:pPr>
    </w:p>
    <w:p w:rsidR="00903578" w:rsidRPr="00BA3DFF" w:rsidRDefault="00903578" w:rsidP="00903578">
      <w:pPr>
        <w:tabs>
          <w:tab w:val="left" w:pos="360"/>
        </w:tabs>
        <w:rPr>
          <w:sz w:val="22"/>
          <w:szCs w:val="22"/>
          <w:lang w:val="en-CA" w:eastAsia="en-CA"/>
        </w:rPr>
      </w:pPr>
      <w:r w:rsidRPr="00BA3DFF">
        <w:rPr>
          <w:i/>
          <w:sz w:val="22"/>
          <w:szCs w:val="22"/>
          <w:lang w:val="en-CA" w:eastAsia="en-CA"/>
        </w:rPr>
        <w:t>Travelers Capital Corp. v. Mantle Materials Group, Ltd. and Alberta Environment and Protected Areas</w:t>
      </w:r>
      <w:r w:rsidRPr="00BA3DFF">
        <w:rPr>
          <w:sz w:val="22"/>
          <w:szCs w:val="22"/>
          <w:lang w:val="en-CA" w:eastAsia="en-CA"/>
        </w:rPr>
        <w:t xml:space="preserve"> (Alta.) (Civil) (By Leave) </w:t>
      </w:r>
      <w:r w:rsidRPr="00BA3DFF">
        <w:rPr>
          <w:sz w:val="22"/>
          <w:szCs w:val="22"/>
        </w:rPr>
        <w:t>(</w:t>
      </w:r>
      <w:hyperlink r:id="rId11" w:history="1">
        <w:r w:rsidRPr="00BA3DFF">
          <w:rPr>
            <w:rStyle w:val="Hyperlink"/>
            <w:sz w:val="22"/>
            <w:szCs w:val="22"/>
          </w:rPr>
          <w:t>41063</w:t>
        </w:r>
      </w:hyperlink>
      <w:r w:rsidRPr="00BA3DFF">
        <w:rPr>
          <w:sz w:val="22"/>
          <w:szCs w:val="22"/>
        </w:rPr>
        <w:t>)</w:t>
      </w:r>
    </w:p>
    <w:p w:rsidR="0099039A" w:rsidRPr="00BA3DFF" w:rsidRDefault="0099039A" w:rsidP="0099039A">
      <w:pPr>
        <w:ind w:left="357" w:hanging="357"/>
        <w:rPr>
          <w:sz w:val="20"/>
        </w:rPr>
      </w:pPr>
    </w:p>
    <w:p w:rsidR="00C342EE" w:rsidRPr="00BA3DFF" w:rsidRDefault="00903578" w:rsidP="00903578">
      <w:pPr>
        <w:jc w:val="both"/>
        <w:rPr>
          <w:sz w:val="20"/>
        </w:rPr>
      </w:pPr>
      <w:r w:rsidRPr="00BA3DFF">
        <w:rPr>
          <w:sz w:val="20"/>
        </w:rPr>
        <w:t>The motion to join two files from the Court of Appeal of Alberta in a single application for leave to appeal is granted. The application for leave to appeal from the judgment of the Court of Appeal of Alberta (Calgary), Number 2301-0216AC, 2023 ABCA 302, dated October 23, 2023 and 2023 ABCA 339, dated November 27, 2023, is dismissed with costs to respondent Mantle Materials Group, Ltd.</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28" style="width:2in;height:1pt" o:hrpct="0" o:hralign="center" o:hrstd="t" o:hrnoshade="t" o:hr="t" fillcolor="black [3213]" stroked="f"/>
        </w:pict>
      </w:r>
    </w:p>
    <w:p w:rsidR="0099039A" w:rsidRPr="00BA3DFF" w:rsidRDefault="0099039A" w:rsidP="0099039A">
      <w:pPr>
        <w:ind w:left="357" w:hanging="357"/>
        <w:rPr>
          <w:sz w:val="20"/>
        </w:rPr>
      </w:pPr>
    </w:p>
    <w:p w:rsidR="002B6E9C" w:rsidRPr="00BA3DFF" w:rsidRDefault="002B6E9C" w:rsidP="002B6E9C">
      <w:pPr>
        <w:tabs>
          <w:tab w:val="left" w:pos="360"/>
        </w:tabs>
        <w:rPr>
          <w:sz w:val="22"/>
          <w:szCs w:val="22"/>
          <w:lang w:val="en-CA" w:eastAsia="en-CA"/>
        </w:rPr>
      </w:pPr>
      <w:r w:rsidRPr="00BA3DFF">
        <w:rPr>
          <w:i/>
          <w:sz w:val="22"/>
          <w:szCs w:val="22"/>
          <w:lang w:val="en-CA" w:eastAsia="en-CA"/>
        </w:rPr>
        <w:t xml:space="preserve">Mehrzad Zarei personally and on behalf of the Estate of Arad Zarei deceased or as Personal Representative of Arad Zarei deceased, Shahin Moghaddam personally and on behalf of the Estate of Shakiba Feghahati deceased or as Personal Representative of Shakiba Feghahati deceased and on behalf of the Estate of Rosstin Moghaddam deceased or as Personal Representative of Rosstin Moghaddam, Ali </w:t>
      </w:r>
      <w:r w:rsidRPr="00BA3DFF">
        <w:rPr>
          <w:i/>
          <w:sz w:val="22"/>
          <w:szCs w:val="22"/>
          <w:lang w:val="en-CA" w:eastAsia="en-CA"/>
        </w:rPr>
        <w:lastRenderedPageBreak/>
        <w:t xml:space="preserve">Gorji personally and on behalf of the Estate of Pouneh Gorji deceased or as Personal Representative of Pouneh Gorji deceased and on behalf of the Estate of Arash Pourzarradi deceased or as Personal Representative of Arash Pourzarradi deceased, John Doe, Jane Doe, Bill Doe and Sam Do v. Islamic Republic of Iran, Islamic Revolutionary Guard Corps, also known as Army of the Guardians of the Islamic Revolution also known as Iranian Revolutionary Guard Corps, Iranian Armed Forces, also known as Armed Forces of the Islamic Republic of Iran, Ali Khamenei, also known as Supreme Leader of Iran, Mohammad Bagheri, also known as Mohammad-Hossein Afshordi, Hossein Salami, Seyyed Asdolrahim Mousavi and Amir Ali Hajizadeh - and between - John Smith, Bill Smith, Sam Smith, Jane Smith, Mary Smith, Sally Smith, personally and on behalf of the Estates of their deceased family members or as Personal Representative of their deceased family members v. Islamic Republic of Iran, Islamic Revolutionary Guard Corps, also known as Army of the Guardians of the Islamic Revolution also known as Iranian Revolutionary Guard Corps, Iranian Armed Forces, also known as Armed Forces of the Islamic Republic of Iran, Ali Khamenei, also known as Supreme Leader of Iran, Mohammad Bagheri, also known as Mohammad-Hossein Afshordi, Hossein Salami, Seyyed Asdolrahim Mousavi and Amir Ali Hajizadeh - and - Attorney General of Canada </w:t>
      </w:r>
      <w:r w:rsidRPr="00BA3DFF">
        <w:rPr>
          <w:sz w:val="22"/>
          <w:szCs w:val="22"/>
          <w:lang w:val="en-CA" w:eastAsia="en-CA"/>
        </w:rPr>
        <w:t>(Ont.) (Civil) (By Leave)</w:t>
      </w:r>
      <w:r w:rsidRPr="00BA3DFF">
        <w:rPr>
          <w:sz w:val="22"/>
          <w:szCs w:val="22"/>
        </w:rPr>
        <w:t xml:space="preserve"> (</w:t>
      </w:r>
      <w:hyperlink r:id="rId12" w:history="1">
        <w:r w:rsidRPr="00BA3DFF">
          <w:rPr>
            <w:rStyle w:val="Hyperlink"/>
            <w:sz w:val="22"/>
            <w:szCs w:val="22"/>
          </w:rPr>
          <w:t>41067</w:t>
        </w:r>
      </w:hyperlink>
      <w:r w:rsidRPr="00BA3DFF">
        <w:rPr>
          <w:sz w:val="22"/>
          <w:szCs w:val="22"/>
        </w:rPr>
        <w:t>)</w:t>
      </w:r>
    </w:p>
    <w:p w:rsidR="0099039A" w:rsidRPr="00BA3DFF" w:rsidRDefault="0099039A" w:rsidP="0099039A">
      <w:pPr>
        <w:ind w:left="357" w:hanging="357"/>
        <w:rPr>
          <w:sz w:val="20"/>
        </w:rPr>
      </w:pPr>
    </w:p>
    <w:p w:rsidR="00C342EE" w:rsidRPr="00BA3DFF" w:rsidRDefault="002B6E9C" w:rsidP="002B6E9C">
      <w:pPr>
        <w:jc w:val="both"/>
        <w:rPr>
          <w:sz w:val="20"/>
        </w:rPr>
      </w:pPr>
      <w:r w:rsidRPr="00BA3DFF">
        <w:rPr>
          <w:sz w:val="20"/>
        </w:rPr>
        <w:t>The intervener’s motion for an extension of time to serve and file the response is granted. The intervener’s motion for substituted service deeming the respondents to have been served with the response is granted. The intervener’s motion to serve and file a lengthy memorandum of argument is granted. The application for leave to appeal from the judgment of the Court of Appeal for Ontario, Number COA-23-CV-0095, 2023 ONCA 713, dated October 27, 2023, is dismissed.</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29" style="width:2in;height:1pt" o:hrpct="0" o:hralign="center" o:hrstd="t" o:hrnoshade="t" o:hr="t" fillcolor="black [3213]" stroked="f"/>
        </w:pict>
      </w:r>
    </w:p>
    <w:p w:rsidR="0099039A" w:rsidRPr="00BA3DFF" w:rsidRDefault="0099039A" w:rsidP="0099039A">
      <w:pPr>
        <w:ind w:left="357" w:hanging="357"/>
        <w:rPr>
          <w:sz w:val="20"/>
        </w:rPr>
      </w:pPr>
    </w:p>
    <w:p w:rsidR="004E3EBF" w:rsidRPr="00BA3DFF" w:rsidRDefault="004E3EBF" w:rsidP="004E3EBF">
      <w:pPr>
        <w:tabs>
          <w:tab w:val="left" w:pos="0"/>
        </w:tabs>
        <w:rPr>
          <w:sz w:val="22"/>
          <w:szCs w:val="22"/>
        </w:rPr>
      </w:pPr>
      <w:r w:rsidRPr="00BA3DFF">
        <w:rPr>
          <w:i/>
          <w:sz w:val="22"/>
          <w:szCs w:val="22"/>
        </w:rPr>
        <w:t>James Ellingson v. Attorney General of Canada on behalf of the United States of America</w:t>
      </w:r>
      <w:r w:rsidRPr="00BA3DFF">
        <w:rPr>
          <w:sz w:val="22"/>
          <w:szCs w:val="22"/>
        </w:rPr>
        <w:t xml:space="preserve"> (B.C.) (Criminal) (By Leave) (</w:t>
      </w:r>
      <w:hyperlink r:id="rId13" w:history="1">
        <w:r w:rsidRPr="00BA3DFF">
          <w:rPr>
            <w:rStyle w:val="Hyperlink"/>
            <w:sz w:val="22"/>
            <w:szCs w:val="22"/>
          </w:rPr>
          <w:t>41137</w:t>
        </w:r>
      </w:hyperlink>
      <w:r w:rsidRPr="00BA3DFF">
        <w:rPr>
          <w:sz w:val="22"/>
          <w:szCs w:val="22"/>
        </w:rPr>
        <w:t>)</w:t>
      </w:r>
    </w:p>
    <w:p w:rsidR="0099039A" w:rsidRPr="00BA3DFF" w:rsidRDefault="0099039A" w:rsidP="0099039A">
      <w:pPr>
        <w:ind w:left="357" w:hanging="357"/>
        <w:rPr>
          <w:sz w:val="20"/>
        </w:rPr>
      </w:pPr>
    </w:p>
    <w:p w:rsidR="00C342EE" w:rsidRPr="00BA3DFF" w:rsidRDefault="004E3EBF" w:rsidP="004E3EBF">
      <w:pPr>
        <w:jc w:val="both"/>
        <w:rPr>
          <w:sz w:val="20"/>
        </w:rPr>
      </w:pPr>
      <w:r w:rsidRPr="00BA3DFF">
        <w:rPr>
          <w:sz w:val="20"/>
        </w:rPr>
        <w:t>The application for leave to appeal from the judgment of the Supreme Court of British Columbia, Number 27733, 2023 BCSC 2335, dated December 15, 2023, is quashed pursuant to s. 44 of the Supreme Court Act.</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30" style="width:2in;height:1pt" o:hrpct="0" o:hralign="center" o:hrstd="t" o:hrnoshade="t" o:hr="t" fillcolor="black [3213]" stroked="f"/>
        </w:pict>
      </w:r>
    </w:p>
    <w:p w:rsidR="0099039A" w:rsidRPr="00BA3DFF" w:rsidRDefault="0099039A" w:rsidP="0099039A">
      <w:pPr>
        <w:ind w:left="357" w:hanging="357"/>
        <w:rPr>
          <w:sz w:val="20"/>
        </w:rPr>
      </w:pPr>
    </w:p>
    <w:p w:rsidR="00CA1835" w:rsidRPr="00BA3DFF" w:rsidRDefault="00CA1835" w:rsidP="00CA1835">
      <w:pPr>
        <w:tabs>
          <w:tab w:val="left" w:pos="0"/>
        </w:tabs>
        <w:rPr>
          <w:sz w:val="22"/>
          <w:szCs w:val="22"/>
        </w:rPr>
      </w:pPr>
      <w:r w:rsidRPr="00BA3DFF">
        <w:rPr>
          <w:i/>
          <w:sz w:val="22"/>
          <w:szCs w:val="22"/>
        </w:rPr>
        <w:t xml:space="preserve">Julie Tanny v. United States Attorney General - and - Royal Victoria Hospital, McGill University and Attorney General of Canada </w:t>
      </w:r>
      <w:r w:rsidRPr="00BA3DFF">
        <w:rPr>
          <w:sz w:val="22"/>
          <w:szCs w:val="22"/>
        </w:rPr>
        <w:t>(Que.) (Civil) (By Leave) (</w:t>
      </w:r>
      <w:hyperlink r:id="rId14" w:history="1">
        <w:r w:rsidRPr="00BA3DFF">
          <w:rPr>
            <w:rStyle w:val="Hyperlink"/>
            <w:sz w:val="22"/>
            <w:szCs w:val="22"/>
          </w:rPr>
          <w:t>41029</w:t>
        </w:r>
      </w:hyperlink>
      <w:r w:rsidRPr="00BA3DFF">
        <w:rPr>
          <w:sz w:val="22"/>
          <w:szCs w:val="22"/>
        </w:rPr>
        <w:t>)</w:t>
      </w:r>
    </w:p>
    <w:p w:rsidR="0099039A" w:rsidRPr="00BA3DFF" w:rsidRDefault="0099039A" w:rsidP="0099039A">
      <w:pPr>
        <w:ind w:left="357" w:hanging="357"/>
        <w:rPr>
          <w:sz w:val="20"/>
        </w:rPr>
      </w:pPr>
    </w:p>
    <w:p w:rsidR="00C342EE" w:rsidRPr="00BA3DFF" w:rsidRDefault="00CA1835" w:rsidP="00CA1835">
      <w:pPr>
        <w:jc w:val="both"/>
        <w:rPr>
          <w:sz w:val="20"/>
        </w:rPr>
      </w:pPr>
      <w:r w:rsidRPr="00BA3DFF">
        <w:rPr>
          <w:sz w:val="20"/>
        </w:rPr>
        <w:t>The application for leave to appeal from the judgment of the Court of Appeal of Quebec (Montréal), Number 500-09-030217-228, 2023 QCCA 1234, dated October 2, 2023, is dismissed with costs.</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31" style="width:2in;height:1pt" o:hrpct="0" o:hralign="center" o:hrstd="t" o:hrnoshade="t" o:hr="t" fillcolor="black [3213]" stroked="f"/>
        </w:pict>
      </w:r>
    </w:p>
    <w:p w:rsidR="0099039A" w:rsidRPr="00BA3DFF" w:rsidRDefault="0099039A" w:rsidP="0099039A">
      <w:pPr>
        <w:ind w:left="357" w:hanging="357"/>
        <w:rPr>
          <w:sz w:val="20"/>
        </w:rPr>
      </w:pPr>
    </w:p>
    <w:p w:rsidR="00472E20" w:rsidRPr="00BA3DFF" w:rsidRDefault="00472E20" w:rsidP="00472E20">
      <w:pPr>
        <w:tabs>
          <w:tab w:val="left" w:pos="0"/>
        </w:tabs>
        <w:rPr>
          <w:sz w:val="22"/>
          <w:szCs w:val="22"/>
        </w:rPr>
      </w:pPr>
      <w:r w:rsidRPr="00BA3DFF">
        <w:rPr>
          <w:i/>
          <w:sz w:val="22"/>
          <w:szCs w:val="22"/>
        </w:rPr>
        <w:t>Ahmad Mohammad v. McMaster University and CUPE 3906</w:t>
      </w:r>
      <w:r w:rsidRPr="00BA3DFF">
        <w:rPr>
          <w:sz w:val="22"/>
          <w:szCs w:val="22"/>
        </w:rPr>
        <w:t xml:space="preserve"> (Ont.) (Civil) (By Leave) (</w:t>
      </w:r>
      <w:hyperlink r:id="rId15" w:history="1">
        <w:r w:rsidRPr="00BA3DFF">
          <w:rPr>
            <w:rStyle w:val="Hyperlink"/>
            <w:sz w:val="22"/>
            <w:szCs w:val="22"/>
          </w:rPr>
          <w:t>41070</w:t>
        </w:r>
      </w:hyperlink>
      <w:r w:rsidRPr="00BA3DFF">
        <w:rPr>
          <w:sz w:val="22"/>
          <w:szCs w:val="22"/>
        </w:rPr>
        <w:t>)</w:t>
      </w:r>
    </w:p>
    <w:p w:rsidR="0099039A" w:rsidRPr="00BA3DFF" w:rsidRDefault="0099039A" w:rsidP="0099039A">
      <w:pPr>
        <w:ind w:left="357" w:hanging="357"/>
        <w:rPr>
          <w:sz w:val="20"/>
        </w:rPr>
      </w:pPr>
    </w:p>
    <w:p w:rsidR="00C342EE" w:rsidRPr="00BA3DFF" w:rsidRDefault="00472E20" w:rsidP="00472E20">
      <w:pPr>
        <w:jc w:val="both"/>
        <w:rPr>
          <w:sz w:val="20"/>
        </w:rPr>
      </w:pPr>
      <w:r w:rsidRPr="00BA3DFF">
        <w:rPr>
          <w:sz w:val="20"/>
        </w:rPr>
        <w:t>The motion for an extension of time to serve and file a reply is granted. The motion for miscellaneous relief is dismissed. The application for leave to appeal from the judgment of the Court of Appeal for Ontario, Numbers M54098 (C70082), M54246 (C70431) and COA-22-CV-0479,  2023 ONCA 598, dated September 13, 2023, is dismissed with costs to the respondents.</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32" style="width:2in;height:1pt" o:hrpct="0" o:hralign="center" o:hrstd="t" o:hrnoshade="t" o:hr="t" fillcolor="black [3213]" stroked="f"/>
        </w:pict>
      </w:r>
    </w:p>
    <w:p w:rsidR="0099039A" w:rsidRPr="00BA3DFF" w:rsidRDefault="0099039A" w:rsidP="0099039A">
      <w:pPr>
        <w:ind w:left="357" w:hanging="357"/>
        <w:rPr>
          <w:sz w:val="20"/>
        </w:rPr>
      </w:pPr>
    </w:p>
    <w:p w:rsidR="0079392B" w:rsidRPr="00BA3DFF" w:rsidRDefault="0079392B" w:rsidP="0079392B">
      <w:pPr>
        <w:tabs>
          <w:tab w:val="left" w:pos="0"/>
        </w:tabs>
        <w:rPr>
          <w:sz w:val="22"/>
          <w:szCs w:val="22"/>
        </w:rPr>
      </w:pPr>
      <w:r w:rsidRPr="00BA3DFF">
        <w:rPr>
          <w:i/>
          <w:sz w:val="22"/>
          <w:szCs w:val="22"/>
        </w:rPr>
        <w:t>Rudolf Steinberg v. Pamela Adderley</w:t>
      </w:r>
      <w:r w:rsidRPr="00BA3DFF">
        <w:rPr>
          <w:sz w:val="22"/>
          <w:szCs w:val="22"/>
        </w:rPr>
        <w:t xml:space="preserve"> (Ont.) (Civil) (By Leave) (</w:t>
      </w:r>
      <w:hyperlink r:id="rId16" w:history="1">
        <w:r w:rsidRPr="00BA3DFF">
          <w:rPr>
            <w:rStyle w:val="Hyperlink"/>
            <w:sz w:val="22"/>
            <w:szCs w:val="22"/>
          </w:rPr>
          <w:t>41078</w:t>
        </w:r>
      </w:hyperlink>
      <w:r w:rsidRPr="00BA3DFF">
        <w:rPr>
          <w:sz w:val="22"/>
          <w:szCs w:val="22"/>
        </w:rPr>
        <w:t>)</w:t>
      </w:r>
    </w:p>
    <w:p w:rsidR="0099039A" w:rsidRPr="00BA3DFF" w:rsidRDefault="0099039A" w:rsidP="0099039A">
      <w:pPr>
        <w:ind w:left="357" w:hanging="357"/>
        <w:rPr>
          <w:sz w:val="20"/>
        </w:rPr>
      </w:pPr>
    </w:p>
    <w:p w:rsidR="00C342EE" w:rsidRPr="00BA3DFF" w:rsidRDefault="0079392B" w:rsidP="0079392B">
      <w:pPr>
        <w:jc w:val="both"/>
        <w:rPr>
          <w:sz w:val="20"/>
        </w:rPr>
      </w:pPr>
      <w:r w:rsidRPr="00BA3DFF">
        <w:rPr>
          <w:sz w:val="20"/>
        </w:rPr>
        <w:t>The application for leave to appeal from the judgment of the Court of Appeal for Ontario, Number COA-22-CV-0335, 2023 ONCA 725, dated November 2, 2023, is dismissed with costs.</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33" style="width:2in;height:1pt" o:hrpct="0" o:hralign="center" o:hrstd="t" o:hrnoshade="t" o:hr="t" fillcolor="black [3213]" stroked="f"/>
        </w:pict>
      </w:r>
    </w:p>
    <w:p w:rsidR="0099039A" w:rsidRPr="00BA3DFF" w:rsidRDefault="0099039A" w:rsidP="0099039A">
      <w:pPr>
        <w:ind w:left="357" w:hanging="357"/>
        <w:rPr>
          <w:sz w:val="20"/>
        </w:rPr>
      </w:pPr>
    </w:p>
    <w:p w:rsidR="00A41534" w:rsidRPr="00BA3DFF" w:rsidRDefault="00A41534" w:rsidP="00A41534">
      <w:pPr>
        <w:tabs>
          <w:tab w:val="left" w:pos="0"/>
        </w:tabs>
        <w:rPr>
          <w:sz w:val="22"/>
          <w:szCs w:val="22"/>
        </w:rPr>
      </w:pPr>
      <w:r w:rsidRPr="00BA3DFF">
        <w:rPr>
          <w:i/>
          <w:sz w:val="22"/>
          <w:szCs w:val="22"/>
          <w:lang w:val="fr-CA"/>
        </w:rPr>
        <w:lastRenderedPageBreak/>
        <w:t>Steve Tremblay v. His Majesty the King and the Honourable Jules Berthelot, J.C.Q.</w:t>
      </w:r>
      <w:r w:rsidRPr="00BA3DFF">
        <w:rPr>
          <w:sz w:val="22"/>
          <w:szCs w:val="22"/>
          <w:lang w:val="fr-CA"/>
        </w:rPr>
        <w:t xml:space="preserve"> </w:t>
      </w:r>
      <w:r w:rsidRPr="00BA3DFF">
        <w:rPr>
          <w:sz w:val="22"/>
          <w:szCs w:val="22"/>
        </w:rPr>
        <w:t>(Que.) (Criminal) (By Leave) (</w:t>
      </w:r>
      <w:hyperlink r:id="rId17" w:history="1">
        <w:r w:rsidRPr="00BA3DFF">
          <w:rPr>
            <w:rStyle w:val="Hyperlink"/>
            <w:sz w:val="22"/>
            <w:szCs w:val="22"/>
          </w:rPr>
          <w:t>40892</w:t>
        </w:r>
      </w:hyperlink>
      <w:r w:rsidRPr="00BA3DFF">
        <w:rPr>
          <w:sz w:val="22"/>
          <w:szCs w:val="22"/>
        </w:rPr>
        <w:t>)</w:t>
      </w:r>
    </w:p>
    <w:p w:rsidR="0099039A" w:rsidRPr="00BA3DFF" w:rsidRDefault="0099039A" w:rsidP="0099039A">
      <w:pPr>
        <w:ind w:left="357" w:hanging="357"/>
        <w:rPr>
          <w:sz w:val="20"/>
        </w:rPr>
      </w:pPr>
    </w:p>
    <w:p w:rsidR="00F36BC3" w:rsidRPr="00BA3DFF" w:rsidRDefault="00A41534" w:rsidP="00A41534">
      <w:pPr>
        <w:jc w:val="both"/>
        <w:rPr>
          <w:sz w:val="20"/>
        </w:rPr>
      </w:pPr>
      <w:r w:rsidRPr="00BA3DFF">
        <w:rPr>
          <w:sz w:val="20"/>
          <w:lang w:val="en-CA"/>
        </w:rPr>
        <w:t>The motion for an extension of time to serve and file the reply is granted. The application for leave to appeal from the judgment of the Court of Appeal of Quebec (Québec), Number 200-10-004040-239, 2023 QCCA 792, dated June 14, 2023, is dismissed.</w:t>
      </w:r>
    </w:p>
    <w:p w:rsidR="00F36BC3" w:rsidRPr="00BA3DFF" w:rsidRDefault="00F36BC3" w:rsidP="00F36BC3">
      <w:pPr>
        <w:ind w:left="357" w:hanging="357"/>
        <w:rPr>
          <w:sz w:val="20"/>
        </w:rPr>
      </w:pPr>
    </w:p>
    <w:p w:rsidR="00F36BC3" w:rsidRPr="00BA3DFF" w:rsidRDefault="00BA3DFF" w:rsidP="00F36BC3">
      <w:pPr>
        <w:rPr>
          <w:sz w:val="20"/>
        </w:rPr>
      </w:pPr>
      <w:r w:rsidRPr="00BA3DFF">
        <w:rPr>
          <w:sz w:val="20"/>
        </w:rPr>
        <w:pict>
          <v:rect id="_x0000_i1034" style="width:2in;height:1pt" o:hrpct="0" o:hralign="center" o:hrstd="t" o:hrnoshade="t" o:hr="t" fillcolor="black [3213]" stroked="f"/>
        </w:pict>
      </w:r>
    </w:p>
    <w:p w:rsidR="00F36BC3" w:rsidRPr="00BA3DFF" w:rsidRDefault="00F36BC3" w:rsidP="00F36BC3">
      <w:pPr>
        <w:ind w:left="357" w:hanging="357"/>
        <w:rPr>
          <w:sz w:val="20"/>
        </w:rPr>
      </w:pPr>
    </w:p>
    <w:p w:rsidR="000B1D61" w:rsidRPr="00BA3DFF" w:rsidRDefault="000B1D61" w:rsidP="000B1D61">
      <w:pPr>
        <w:tabs>
          <w:tab w:val="left" w:pos="0"/>
        </w:tabs>
        <w:rPr>
          <w:sz w:val="22"/>
          <w:szCs w:val="22"/>
        </w:rPr>
      </w:pPr>
      <w:r w:rsidRPr="00BA3DFF">
        <w:rPr>
          <w:i/>
          <w:sz w:val="22"/>
          <w:szCs w:val="22"/>
        </w:rPr>
        <w:t xml:space="preserve">Massoud Jamali also known as Tom Jamali and Caledon Chrysler Dodge Jeep Ram Inc. v. Roy Bateni also known as Mohammad Ali Bateni and 2287214 Ontario Ltd. </w:t>
      </w:r>
      <w:r w:rsidRPr="00BA3DFF">
        <w:rPr>
          <w:sz w:val="22"/>
          <w:szCs w:val="22"/>
        </w:rPr>
        <w:t>(Ont.) (Civil) (By Leave) (</w:t>
      </w:r>
      <w:hyperlink r:id="rId18" w:history="1">
        <w:r w:rsidRPr="00BA3DFF">
          <w:rPr>
            <w:rStyle w:val="Hyperlink"/>
            <w:sz w:val="22"/>
            <w:szCs w:val="22"/>
          </w:rPr>
          <w:t>41016</w:t>
        </w:r>
      </w:hyperlink>
      <w:r w:rsidRPr="00BA3DFF">
        <w:rPr>
          <w:sz w:val="22"/>
          <w:szCs w:val="22"/>
        </w:rPr>
        <w:t>)</w:t>
      </w:r>
    </w:p>
    <w:p w:rsidR="00F36BC3" w:rsidRPr="00BA3DFF" w:rsidRDefault="00F36BC3" w:rsidP="00F36BC3">
      <w:pPr>
        <w:ind w:left="357" w:hanging="357"/>
        <w:rPr>
          <w:sz w:val="20"/>
        </w:rPr>
      </w:pPr>
    </w:p>
    <w:p w:rsidR="00F36BC3" w:rsidRPr="00BA3DFF" w:rsidRDefault="000B1D61" w:rsidP="000B1D61">
      <w:pPr>
        <w:jc w:val="both"/>
        <w:rPr>
          <w:sz w:val="20"/>
        </w:rPr>
      </w:pPr>
      <w:r w:rsidRPr="00BA3DFF">
        <w:rPr>
          <w:sz w:val="20"/>
        </w:rPr>
        <w:t>The motion for an extension of time to serve and file the response to the application for leave to appeal is granted. The application for leave to appeal from the judgment of the Court of Appeal for Ontario, Number COA-23-OM-0108, dated September 25, 2023, is dismissed with costs.</w:t>
      </w:r>
    </w:p>
    <w:p w:rsidR="00F36BC3" w:rsidRPr="00BA3DFF" w:rsidRDefault="00F36BC3" w:rsidP="00F36BC3">
      <w:pPr>
        <w:ind w:left="357" w:hanging="357"/>
        <w:rPr>
          <w:sz w:val="20"/>
        </w:rPr>
      </w:pPr>
    </w:p>
    <w:p w:rsidR="00F36BC3" w:rsidRPr="00BA3DFF" w:rsidRDefault="00BA3DFF" w:rsidP="00F36BC3">
      <w:pPr>
        <w:rPr>
          <w:sz w:val="20"/>
        </w:rPr>
      </w:pPr>
      <w:r w:rsidRPr="00BA3DFF">
        <w:rPr>
          <w:sz w:val="20"/>
        </w:rPr>
        <w:pict>
          <v:rect id="_x0000_i1035" style="width:2in;height:1pt" o:hrpct="0" o:hralign="center" o:hrstd="t" o:hrnoshade="t" o:hr="t" fillcolor="black [3213]" stroked="f"/>
        </w:pict>
      </w:r>
    </w:p>
    <w:p w:rsidR="00F36BC3" w:rsidRPr="00BA3DFF" w:rsidRDefault="00F36BC3" w:rsidP="0099039A">
      <w:pPr>
        <w:ind w:left="357" w:hanging="357"/>
        <w:rPr>
          <w:sz w:val="20"/>
        </w:rPr>
      </w:pPr>
    </w:p>
    <w:p w:rsidR="000B1D61" w:rsidRPr="00BA3DFF" w:rsidRDefault="000B1D61" w:rsidP="000B1D61">
      <w:pPr>
        <w:tabs>
          <w:tab w:val="left" w:pos="0"/>
        </w:tabs>
        <w:rPr>
          <w:sz w:val="22"/>
          <w:szCs w:val="22"/>
          <w:lang w:val="fr-CA"/>
        </w:rPr>
      </w:pPr>
      <w:r w:rsidRPr="00BA3DFF">
        <w:rPr>
          <w:i/>
          <w:sz w:val="22"/>
          <w:szCs w:val="22"/>
          <w:lang w:val="fr-CA"/>
        </w:rPr>
        <w:t xml:space="preserve">9427-1525 Québec inc. v. Chambre des notaires du Québec, Fonds d’assurance responsabilité et professionnelle de la Chambre des notaires du Québec and Crédit Transit inc. </w:t>
      </w:r>
      <w:r w:rsidRPr="00BA3DFF">
        <w:rPr>
          <w:sz w:val="22"/>
          <w:szCs w:val="22"/>
          <w:lang w:val="fr-CA"/>
        </w:rPr>
        <w:t xml:space="preserve">(Que.) (Civil) (By Leave) </w:t>
      </w:r>
      <w:r w:rsidRPr="00BA3DFF">
        <w:rPr>
          <w:sz w:val="22"/>
          <w:szCs w:val="22"/>
        </w:rPr>
        <w:t>(</w:t>
      </w:r>
      <w:hyperlink r:id="rId19" w:history="1">
        <w:r w:rsidRPr="00BA3DFF">
          <w:rPr>
            <w:rStyle w:val="Hyperlink"/>
            <w:sz w:val="22"/>
            <w:szCs w:val="22"/>
          </w:rPr>
          <w:t>41058</w:t>
        </w:r>
      </w:hyperlink>
      <w:r w:rsidRPr="00BA3DFF">
        <w:rPr>
          <w:sz w:val="22"/>
          <w:szCs w:val="22"/>
        </w:rPr>
        <w:t>)</w:t>
      </w:r>
    </w:p>
    <w:p w:rsidR="00F36BC3" w:rsidRPr="00BA3DFF" w:rsidRDefault="00F36BC3" w:rsidP="0099039A">
      <w:pPr>
        <w:ind w:left="357" w:hanging="357"/>
        <w:rPr>
          <w:sz w:val="20"/>
        </w:rPr>
      </w:pPr>
    </w:p>
    <w:p w:rsidR="00C342EE" w:rsidRPr="00BA3DFF" w:rsidRDefault="000B1D61" w:rsidP="000B1D61">
      <w:pPr>
        <w:jc w:val="both"/>
        <w:rPr>
          <w:sz w:val="20"/>
        </w:rPr>
      </w:pPr>
      <w:r w:rsidRPr="00BA3DFF">
        <w:rPr>
          <w:sz w:val="20"/>
          <w:lang w:val="en-CA"/>
        </w:rPr>
        <w:t>The application for leave to appeal from the judgment of the Court of Appeal of Quebec (Montréal), Number 500-09-030617-237, 2023 QCCA 1392, dated October 23, 2023, is dismissed with costs to the respondent Chambre des notaires du Québec.</w:t>
      </w:r>
    </w:p>
    <w:p w:rsidR="00F36BC3" w:rsidRPr="00BA3DFF" w:rsidRDefault="00F36BC3" w:rsidP="0099039A">
      <w:pPr>
        <w:ind w:left="357" w:hanging="357"/>
        <w:rPr>
          <w:sz w:val="20"/>
        </w:rPr>
      </w:pPr>
    </w:p>
    <w:p w:rsidR="0099039A" w:rsidRPr="00BA3DFF" w:rsidRDefault="00BA3DFF" w:rsidP="0099039A">
      <w:pPr>
        <w:rPr>
          <w:sz w:val="20"/>
        </w:rPr>
      </w:pPr>
      <w:r w:rsidRPr="00BA3DFF">
        <w:rPr>
          <w:sz w:val="20"/>
        </w:rPr>
        <w:pict>
          <v:rect id="_x0000_i1036" style="width:2in;height:1pt" o:hrpct="0" o:hralign="center" o:hrstd="t" o:hrnoshade="t" o:hr="t" fillcolor="black [3213]" stroked="f"/>
        </w:pict>
      </w:r>
    </w:p>
    <w:p w:rsidR="0099039A" w:rsidRPr="00BA3DFF" w:rsidRDefault="0099039A" w:rsidP="0099039A">
      <w:pPr>
        <w:ind w:left="357" w:hanging="357"/>
        <w:rPr>
          <w:sz w:val="20"/>
        </w:rPr>
      </w:pPr>
    </w:p>
    <w:p w:rsidR="009922EE" w:rsidRPr="00BA3DFF" w:rsidRDefault="009922EE" w:rsidP="009922EE">
      <w:pPr>
        <w:pStyle w:val="SCCLsocParty"/>
        <w:jc w:val="left"/>
        <w:rPr>
          <w:i/>
          <w:sz w:val="22"/>
        </w:rPr>
      </w:pPr>
      <w:r w:rsidRPr="00BA3DFF">
        <w:rPr>
          <w:i/>
          <w:sz w:val="22"/>
        </w:rPr>
        <w:t xml:space="preserve">His Majesty the King v. Charles Chouchani - and between - His Majesty the King v. Mark Shirin </w:t>
      </w:r>
      <w:r w:rsidRPr="00BA3DFF">
        <w:rPr>
          <w:sz w:val="22"/>
        </w:rPr>
        <w:t>(Que.) (Criminal) (By Leave) (</w:t>
      </w:r>
      <w:hyperlink r:id="rId20" w:history="1">
        <w:r w:rsidRPr="00BA3DFF">
          <w:rPr>
            <w:rStyle w:val="Hyperlink"/>
            <w:sz w:val="22"/>
          </w:rPr>
          <w:t>41049</w:t>
        </w:r>
      </w:hyperlink>
      <w:r w:rsidRPr="00BA3DFF">
        <w:rPr>
          <w:sz w:val="22"/>
        </w:rPr>
        <w:t>)</w:t>
      </w:r>
    </w:p>
    <w:p w:rsidR="0099039A" w:rsidRPr="00BA3DFF" w:rsidRDefault="0099039A" w:rsidP="0099039A">
      <w:pPr>
        <w:ind w:left="357" w:hanging="357"/>
        <w:rPr>
          <w:sz w:val="20"/>
        </w:rPr>
      </w:pPr>
    </w:p>
    <w:p w:rsidR="00F36BC3" w:rsidRPr="00BA3DFF" w:rsidRDefault="009922EE" w:rsidP="009922EE">
      <w:pPr>
        <w:jc w:val="both"/>
        <w:rPr>
          <w:sz w:val="20"/>
        </w:rPr>
      </w:pPr>
      <w:r w:rsidRPr="00BA3DFF">
        <w:rPr>
          <w:sz w:val="20"/>
          <w:lang w:val="en-CA"/>
        </w:rPr>
        <w:t xml:space="preserve">The application for leave to appeal from the judgment of the </w:t>
      </w:r>
      <w:r w:rsidRPr="00BA3DFF">
        <w:rPr>
          <w:sz w:val="20"/>
        </w:rPr>
        <w:t>Court of Appeal of Quebec (Montréal)</w:t>
      </w:r>
      <w:r w:rsidRPr="00BA3DFF">
        <w:rPr>
          <w:sz w:val="20"/>
          <w:lang w:val="en-CA"/>
        </w:rPr>
        <w:t xml:space="preserve">, Numbers </w:t>
      </w:r>
      <w:r w:rsidRPr="00BA3DFF">
        <w:rPr>
          <w:sz w:val="20"/>
        </w:rPr>
        <w:t xml:space="preserve">500-10-007300-203 and 500-10-007299-207, 2023 QCCA 1330, </w:t>
      </w:r>
      <w:r w:rsidRPr="00BA3DFF">
        <w:rPr>
          <w:sz w:val="20"/>
          <w:lang w:val="en-CA"/>
        </w:rPr>
        <w:t xml:space="preserve">dated </w:t>
      </w:r>
      <w:r w:rsidRPr="00BA3DFF">
        <w:rPr>
          <w:sz w:val="20"/>
        </w:rPr>
        <w:t>October 25, 2023,</w:t>
      </w:r>
      <w:r w:rsidRPr="00BA3DFF">
        <w:rPr>
          <w:sz w:val="20"/>
          <w:lang w:val="en-CA"/>
        </w:rPr>
        <w:t xml:space="preserve"> is dismissed.</w:t>
      </w:r>
    </w:p>
    <w:p w:rsidR="00C342EE" w:rsidRPr="00BA3DFF" w:rsidRDefault="00C342EE" w:rsidP="0099039A">
      <w:pPr>
        <w:ind w:left="357" w:hanging="357"/>
        <w:rPr>
          <w:sz w:val="20"/>
        </w:rPr>
      </w:pPr>
    </w:p>
    <w:p w:rsidR="0099039A" w:rsidRPr="00BA3DFF" w:rsidRDefault="00BA3DFF" w:rsidP="0099039A">
      <w:pPr>
        <w:rPr>
          <w:sz w:val="20"/>
        </w:rPr>
      </w:pPr>
      <w:r w:rsidRPr="00BA3DFF">
        <w:rPr>
          <w:sz w:val="20"/>
        </w:rPr>
        <w:pict>
          <v:rect id="_x0000_i1037" style="width:2in;height:1pt" o:hrpct="0" o:hralign="center" o:hrstd="t" o:hrnoshade="t" o:hr="t" fillcolor="black [3213]" stroked="f"/>
        </w:pict>
      </w:r>
    </w:p>
    <w:p w:rsidR="0099039A" w:rsidRPr="00BA3DFF" w:rsidRDefault="0099039A" w:rsidP="0099039A">
      <w:pPr>
        <w:ind w:left="357" w:hanging="357"/>
        <w:rPr>
          <w:sz w:val="20"/>
        </w:rPr>
      </w:pPr>
    </w:p>
    <w:p w:rsidR="003B4535" w:rsidRPr="00BA3DFF" w:rsidRDefault="003B4535" w:rsidP="003B4535">
      <w:pPr>
        <w:pStyle w:val="SCCLsocParty"/>
        <w:jc w:val="left"/>
        <w:rPr>
          <w:i/>
          <w:sz w:val="22"/>
        </w:rPr>
      </w:pPr>
      <w:r w:rsidRPr="00BA3DFF">
        <w:rPr>
          <w:i/>
          <w:sz w:val="22"/>
        </w:rPr>
        <w:t>William Fehr Sr. and Dorothey Fehr v. Paul Gribilas, Burns Hubley LLP, J + W Foods Inc., William Fehr Jr. and Steven Trougakos</w:t>
      </w:r>
      <w:r w:rsidRPr="00BA3DFF">
        <w:rPr>
          <w:sz w:val="22"/>
        </w:rPr>
        <w:t xml:space="preserve"> (Ont.) (Civil) (By Leave) (</w:t>
      </w:r>
      <w:hyperlink r:id="rId21" w:history="1">
        <w:r w:rsidRPr="00BA3DFF">
          <w:rPr>
            <w:rStyle w:val="Hyperlink"/>
            <w:sz w:val="22"/>
          </w:rPr>
          <w:t>41042</w:t>
        </w:r>
      </w:hyperlink>
      <w:r w:rsidRPr="00BA3DFF">
        <w:rPr>
          <w:sz w:val="22"/>
        </w:rPr>
        <w:t>)</w:t>
      </w:r>
    </w:p>
    <w:p w:rsidR="008E3483" w:rsidRPr="00BA3DFF" w:rsidRDefault="008E3483" w:rsidP="008E3483">
      <w:pPr>
        <w:tabs>
          <w:tab w:val="left" w:pos="0"/>
        </w:tabs>
        <w:ind w:left="357" w:hanging="357"/>
        <w:rPr>
          <w:sz w:val="20"/>
          <w:lang w:val="en-CA"/>
        </w:rPr>
      </w:pPr>
    </w:p>
    <w:p w:rsidR="008E3483" w:rsidRPr="00BA3DFF" w:rsidRDefault="003B4535" w:rsidP="003B4535">
      <w:pPr>
        <w:tabs>
          <w:tab w:val="left" w:pos="0"/>
        </w:tabs>
        <w:jc w:val="both"/>
        <w:rPr>
          <w:sz w:val="20"/>
        </w:rPr>
      </w:pPr>
      <w:r w:rsidRPr="00BA3DFF">
        <w:rPr>
          <w:color w:val="000000"/>
          <w:sz w:val="20"/>
        </w:rPr>
        <w:t>The motion for an extension of time to serve and file the response to the application for leave to appeal is granted.</w:t>
      </w:r>
      <w:r w:rsidRPr="00BA3DFF">
        <w:rPr>
          <w:sz w:val="20"/>
        </w:rPr>
        <w:t xml:space="preserve"> The application for leave to appeal from the judgment of the Court of Appeal for Ontario, Number C70459, 2023 ONCA 686, dated October 20, 2023, is dismissed with costs to the respondents Paul Gribilas and Burns Hubley LLP.</w:t>
      </w:r>
    </w:p>
    <w:p w:rsidR="00371DE8" w:rsidRPr="00BA3DFF" w:rsidRDefault="00371DE8" w:rsidP="006F2579">
      <w:pPr>
        <w:widowControl w:val="0"/>
        <w:rPr>
          <w:lang w:val="en-CA"/>
        </w:rPr>
      </w:pPr>
    </w:p>
    <w:p w:rsidR="0045185C" w:rsidRPr="00BA3DFF" w:rsidRDefault="0045185C" w:rsidP="006F2579">
      <w:pPr>
        <w:widowControl w:val="0"/>
      </w:pPr>
    </w:p>
    <w:p w:rsidR="0045185C" w:rsidRPr="00BA3DFF" w:rsidRDefault="00BA3DFF" w:rsidP="006F2579">
      <w:pPr>
        <w:widowControl w:val="0"/>
      </w:pPr>
      <w:r w:rsidRPr="00BA3DFF">
        <w:rPr>
          <w:sz w:val="18"/>
          <w:szCs w:val="18"/>
        </w:rPr>
        <w:pict>
          <v:rect id="_x0000_i1038" style="width:272.25pt;height:1.5pt" o:hrpct="0" o:hralign="center" o:hrstd="t" o:hrnoshade="t" o:hr="t" fillcolor="black [3213]" stroked="f"/>
        </w:pict>
      </w:r>
    </w:p>
    <w:p w:rsidR="0045185C" w:rsidRPr="00BA3DFF" w:rsidRDefault="0045185C" w:rsidP="006F2579">
      <w:pPr>
        <w:widowControl w:val="0"/>
      </w:pPr>
    </w:p>
    <w:p w:rsidR="0045185C" w:rsidRPr="00BA3DFF" w:rsidRDefault="0045185C" w:rsidP="006F2579">
      <w:pPr>
        <w:widowControl w:val="0"/>
      </w:pPr>
    </w:p>
    <w:p w:rsidR="002767DF" w:rsidRPr="00BA3DFF" w:rsidRDefault="002767DF" w:rsidP="002767DF">
      <w:pPr>
        <w:widowControl w:val="0"/>
        <w:jc w:val="center"/>
        <w:rPr>
          <w:lang w:val="fr-CA"/>
        </w:rPr>
      </w:pPr>
      <w:r w:rsidRPr="00BA3DFF">
        <w:rPr>
          <w:b/>
          <w:lang w:val="fr-CA"/>
        </w:rPr>
        <w:t>JUGEMENT</w:t>
      </w:r>
      <w:r w:rsidR="004C4C26" w:rsidRPr="00BA3DFF">
        <w:rPr>
          <w:b/>
          <w:lang w:val="fr-CA"/>
        </w:rPr>
        <w:t>S SUR DEMANDE</w:t>
      </w:r>
      <w:r w:rsidR="00CC044F" w:rsidRPr="00BA3DFF">
        <w:rPr>
          <w:b/>
          <w:lang w:val="fr-CA"/>
        </w:rPr>
        <w:t>S</w:t>
      </w:r>
      <w:r w:rsidRPr="00BA3DFF">
        <w:rPr>
          <w:b/>
          <w:lang w:val="fr-CA"/>
        </w:rPr>
        <w:t xml:space="preserve"> D’AUTORISATION</w:t>
      </w:r>
    </w:p>
    <w:p w:rsidR="006F2579" w:rsidRPr="00BA3DFF" w:rsidRDefault="006F2579" w:rsidP="006F2579">
      <w:pPr>
        <w:widowControl w:val="0"/>
        <w:rPr>
          <w:lang w:val="fr-CA"/>
        </w:rPr>
      </w:pPr>
    </w:p>
    <w:p w:rsidR="006F2579" w:rsidRPr="00BA3DFF" w:rsidRDefault="006F2579" w:rsidP="006F2579">
      <w:pPr>
        <w:widowControl w:val="0"/>
        <w:rPr>
          <w:lang w:val="fr-CA"/>
        </w:rPr>
      </w:pPr>
      <w:r w:rsidRPr="00BA3DFF">
        <w:rPr>
          <w:b/>
          <w:lang w:val="fr-CA"/>
        </w:rPr>
        <w:t>Le</w:t>
      </w:r>
      <w:r w:rsidR="008825DB" w:rsidRPr="00BA3DFF">
        <w:rPr>
          <w:b/>
          <w:lang w:val="fr-CA"/>
        </w:rPr>
        <w:t xml:space="preserve"> </w:t>
      </w:r>
      <w:r w:rsidR="00843225" w:rsidRPr="00BA3DFF">
        <w:rPr>
          <w:b/>
          <w:lang w:val="fr-CA"/>
        </w:rPr>
        <w:t>3</w:t>
      </w:r>
      <w:r w:rsidR="00616D53" w:rsidRPr="00BA3DFF">
        <w:rPr>
          <w:b/>
          <w:lang w:val="fr-CA"/>
        </w:rPr>
        <w:t>0</w:t>
      </w:r>
      <w:r w:rsidR="00C9475D" w:rsidRPr="00BA3DFF">
        <w:rPr>
          <w:b/>
          <w:lang w:val="fr-CA"/>
        </w:rPr>
        <w:t xml:space="preserve"> </w:t>
      </w:r>
      <w:r w:rsidR="00652B91" w:rsidRPr="00BA3DFF">
        <w:rPr>
          <w:b/>
          <w:lang w:val="fr-CA"/>
        </w:rPr>
        <w:t>mai</w:t>
      </w:r>
      <w:r w:rsidR="004E4B02" w:rsidRPr="00BA3DFF">
        <w:rPr>
          <w:b/>
          <w:lang w:val="fr-CA"/>
        </w:rPr>
        <w:t xml:space="preserve"> </w:t>
      </w:r>
      <w:r w:rsidR="008825DB" w:rsidRPr="00BA3DFF">
        <w:rPr>
          <w:b/>
          <w:lang w:val="fr-CA"/>
        </w:rPr>
        <w:t>20</w:t>
      </w:r>
      <w:r w:rsidR="00B44DF4" w:rsidRPr="00BA3DFF">
        <w:rPr>
          <w:b/>
          <w:lang w:val="fr-CA"/>
        </w:rPr>
        <w:t>2</w:t>
      </w:r>
      <w:r w:rsidR="00645EBD" w:rsidRPr="00BA3DFF">
        <w:rPr>
          <w:b/>
          <w:lang w:val="fr-CA"/>
        </w:rPr>
        <w:t>4</w:t>
      </w:r>
    </w:p>
    <w:p w:rsidR="006F2579" w:rsidRPr="00BA3DFF" w:rsidRDefault="006F2579" w:rsidP="006F2579">
      <w:pPr>
        <w:widowControl w:val="0"/>
        <w:rPr>
          <w:lang w:val="fr-CA"/>
        </w:rPr>
      </w:pPr>
    </w:p>
    <w:p w:rsidR="002767DF" w:rsidRPr="00BA3DFF" w:rsidRDefault="002767DF" w:rsidP="002767DF">
      <w:pPr>
        <w:widowControl w:val="0"/>
        <w:rPr>
          <w:lang w:val="fr-CA"/>
        </w:rPr>
      </w:pPr>
      <w:r w:rsidRPr="00BA3DFF">
        <w:rPr>
          <w:b/>
          <w:lang w:val="fr-CA"/>
        </w:rPr>
        <w:t>OTTAWA</w:t>
      </w:r>
      <w:r w:rsidRPr="00BA3DFF">
        <w:rPr>
          <w:lang w:val="fr-CA"/>
        </w:rPr>
        <w:t xml:space="preserve"> – </w:t>
      </w:r>
      <w:r w:rsidR="002E3D11" w:rsidRPr="00BA3DFF">
        <w:rPr>
          <w:lang w:val="fr-CA"/>
        </w:rPr>
        <w:t>La Cour suprême du Canada s’est prononcée sur les demandes d’autorisation suivantes.</w:t>
      </w:r>
    </w:p>
    <w:p w:rsidR="00694BDA" w:rsidRPr="00BA3DFF" w:rsidRDefault="00694BDA" w:rsidP="000B5274">
      <w:pPr>
        <w:jc w:val="both"/>
        <w:rPr>
          <w:szCs w:val="24"/>
          <w:lang w:val="fr-CA"/>
        </w:rPr>
      </w:pPr>
    </w:p>
    <w:p w:rsidR="005976BA" w:rsidRPr="00BA3DFF" w:rsidRDefault="005976BA" w:rsidP="000B5274">
      <w:pPr>
        <w:jc w:val="both"/>
        <w:rPr>
          <w:szCs w:val="24"/>
          <w:lang w:val="fr-CA"/>
        </w:rPr>
      </w:pPr>
    </w:p>
    <w:p w:rsidR="00431DE2" w:rsidRPr="00BA3DFF" w:rsidRDefault="00431DE2" w:rsidP="00431DE2">
      <w:pPr>
        <w:jc w:val="both"/>
        <w:rPr>
          <w:b/>
          <w:sz w:val="22"/>
          <w:szCs w:val="22"/>
          <w:lang w:val="fr-CA"/>
        </w:rPr>
      </w:pPr>
      <w:r w:rsidRPr="00BA3DFF">
        <w:rPr>
          <w:b/>
          <w:sz w:val="22"/>
          <w:szCs w:val="22"/>
          <w:lang w:val="fr-CA"/>
        </w:rPr>
        <w:lastRenderedPageBreak/>
        <w:t>REJETÉE</w:t>
      </w:r>
      <w:r w:rsidR="001B1618" w:rsidRPr="00BA3DFF">
        <w:rPr>
          <w:b/>
          <w:sz w:val="22"/>
          <w:szCs w:val="22"/>
          <w:lang w:val="fr-CA"/>
        </w:rPr>
        <w:t>S</w:t>
      </w:r>
    </w:p>
    <w:p w:rsidR="00431DE2" w:rsidRPr="00BA3DFF" w:rsidRDefault="00431DE2" w:rsidP="000B5274">
      <w:pPr>
        <w:jc w:val="both"/>
        <w:rPr>
          <w:sz w:val="20"/>
          <w:lang w:val="fr-CA"/>
        </w:rPr>
      </w:pPr>
    </w:p>
    <w:p w:rsidR="009C745D" w:rsidRPr="00BA3DFF" w:rsidRDefault="009C745D" w:rsidP="009C745D">
      <w:pPr>
        <w:rPr>
          <w:sz w:val="22"/>
          <w:szCs w:val="22"/>
          <w:lang w:val="fr-CA"/>
        </w:rPr>
      </w:pPr>
      <w:r w:rsidRPr="00BA3DFF">
        <w:rPr>
          <w:i/>
          <w:sz w:val="22"/>
          <w:szCs w:val="22"/>
          <w:lang w:val="fr-CA"/>
        </w:rPr>
        <w:t xml:space="preserve">Samir Benchabane c. Syndicat de professionnelles et professionnels du gouvernement du Québec - et - Procureur général du Québec et Tribunal Administratif du Travail </w:t>
      </w:r>
      <w:r w:rsidRPr="00BA3DFF">
        <w:rPr>
          <w:sz w:val="22"/>
          <w:szCs w:val="22"/>
          <w:lang w:val="fr-CA"/>
        </w:rPr>
        <w:t xml:space="preserve">(Qc) (Civile) (Autorisation) </w:t>
      </w:r>
      <w:r w:rsidRPr="00BA3DFF">
        <w:rPr>
          <w:sz w:val="22"/>
          <w:szCs w:val="22"/>
        </w:rPr>
        <w:t>(</w:t>
      </w:r>
      <w:hyperlink r:id="rId22" w:history="1">
        <w:r w:rsidRPr="00BA3DFF">
          <w:rPr>
            <w:rStyle w:val="Hyperlink"/>
            <w:sz w:val="22"/>
            <w:szCs w:val="22"/>
          </w:rPr>
          <w:t>41032</w:t>
        </w:r>
      </w:hyperlink>
      <w:r w:rsidRPr="00BA3DFF">
        <w:rPr>
          <w:sz w:val="22"/>
          <w:szCs w:val="22"/>
        </w:rPr>
        <w:t>)</w:t>
      </w:r>
    </w:p>
    <w:p w:rsidR="00A30607" w:rsidRPr="00BA3DFF" w:rsidRDefault="00A30607" w:rsidP="00A30607">
      <w:pPr>
        <w:widowControl w:val="0"/>
        <w:rPr>
          <w:sz w:val="20"/>
          <w:lang w:val="fr-CA"/>
        </w:rPr>
      </w:pPr>
    </w:p>
    <w:p w:rsidR="00A30607" w:rsidRPr="00BA3DFF" w:rsidRDefault="009C745D" w:rsidP="007B5386">
      <w:pPr>
        <w:widowControl w:val="0"/>
        <w:jc w:val="both"/>
        <w:rPr>
          <w:sz w:val="20"/>
          <w:lang w:val="fr-CA"/>
        </w:rPr>
      </w:pPr>
      <w:r w:rsidRPr="00BA3DFF">
        <w:rPr>
          <w:sz w:val="20"/>
        </w:rPr>
        <w:t xml:space="preserve">La requête en prorogation du délai de signification </w:t>
      </w:r>
      <w:proofErr w:type="gramStart"/>
      <w:r w:rsidRPr="00BA3DFF">
        <w:rPr>
          <w:sz w:val="20"/>
        </w:rPr>
        <w:t>et</w:t>
      </w:r>
      <w:proofErr w:type="gramEnd"/>
      <w:r w:rsidRPr="00BA3DFF">
        <w:rPr>
          <w:sz w:val="20"/>
        </w:rPr>
        <w:t xml:space="preserve"> de dépôt de la demande d’autorisation d’appel modifiée est accueillie. La demande d’autorisation d’appel de l’arrêt de la Cour d’appel du Québec (Québec), numéro 200-09-010648-233, 2023 QCCA 1244, daté du 2 octobre 2023, </w:t>
      </w:r>
      <w:proofErr w:type="gramStart"/>
      <w:r w:rsidRPr="00BA3DFF">
        <w:rPr>
          <w:sz w:val="20"/>
        </w:rPr>
        <w:t>est</w:t>
      </w:r>
      <w:proofErr w:type="gramEnd"/>
      <w:r w:rsidRPr="00BA3DFF">
        <w:rPr>
          <w:sz w:val="20"/>
        </w:rPr>
        <w:t xml:space="preserve"> rejetée avec dépens à l’intimé.</w:t>
      </w:r>
    </w:p>
    <w:p w:rsidR="00C342EE" w:rsidRPr="00BA3DFF" w:rsidRDefault="00C342EE" w:rsidP="00C342EE">
      <w:pPr>
        <w:jc w:val="both"/>
        <w:rPr>
          <w:sz w:val="20"/>
        </w:rPr>
      </w:pPr>
    </w:p>
    <w:p w:rsidR="00C342EE" w:rsidRPr="00BA3DFF" w:rsidRDefault="00BA3DFF" w:rsidP="00C342EE">
      <w:pPr>
        <w:contextualSpacing/>
        <w:jc w:val="both"/>
        <w:rPr>
          <w:sz w:val="20"/>
          <w:lang w:val="fr-CA"/>
        </w:rPr>
      </w:pPr>
      <w:r w:rsidRPr="00BA3DFF">
        <w:rPr>
          <w:sz w:val="20"/>
        </w:rPr>
        <w:pict>
          <v:rect id="_x0000_i1039" style="width:2in;height:1pt" o:hrpct="0" o:hralign="center" o:hrstd="t" o:hrnoshade="t" o:hr="t" fillcolor="black [3213]" stroked="f"/>
        </w:pict>
      </w:r>
    </w:p>
    <w:p w:rsidR="00C342EE" w:rsidRPr="00BA3DFF" w:rsidRDefault="00C342EE" w:rsidP="00C342EE">
      <w:pPr>
        <w:ind w:left="357" w:hanging="357"/>
        <w:rPr>
          <w:sz w:val="20"/>
        </w:rPr>
      </w:pPr>
    </w:p>
    <w:p w:rsidR="00754734" w:rsidRPr="00BA3DFF" w:rsidRDefault="00754734" w:rsidP="00754734">
      <w:pPr>
        <w:rPr>
          <w:sz w:val="22"/>
          <w:szCs w:val="22"/>
          <w:lang w:val="fr-CA"/>
        </w:rPr>
      </w:pPr>
      <w:r w:rsidRPr="00BA3DFF">
        <w:rPr>
          <w:i/>
          <w:sz w:val="22"/>
          <w:szCs w:val="22"/>
        </w:rPr>
        <w:t xml:space="preserve">Jessie Waldron c. Sa Majesté le Roi du chef du Canada, représenté par le procureur général du Canada, Garry Leslie McLean, Roger Augustine, Claudette Commanda, Angela Elizabeth Simone Sampson, Margaret Anne Swan </w:t>
      </w:r>
      <w:proofErr w:type="gramStart"/>
      <w:r w:rsidRPr="00BA3DFF">
        <w:rPr>
          <w:i/>
          <w:sz w:val="22"/>
          <w:szCs w:val="22"/>
        </w:rPr>
        <w:t>et</w:t>
      </w:r>
      <w:proofErr w:type="gramEnd"/>
      <w:r w:rsidRPr="00BA3DFF">
        <w:rPr>
          <w:i/>
          <w:sz w:val="22"/>
          <w:szCs w:val="22"/>
        </w:rPr>
        <w:t xml:space="preserve"> Mariette Lucille Buckshot - et - Federation of Sovereign Indigenous Nations </w:t>
      </w:r>
      <w:r w:rsidRPr="00BA3DFF">
        <w:rPr>
          <w:sz w:val="22"/>
          <w:szCs w:val="22"/>
        </w:rPr>
        <w:t xml:space="preserve">(Féd.) </w:t>
      </w:r>
      <w:r w:rsidRPr="00BA3DFF">
        <w:rPr>
          <w:sz w:val="22"/>
          <w:szCs w:val="22"/>
          <w:lang w:val="fr-CA"/>
        </w:rPr>
        <w:t xml:space="preserve">(Civile) (Autorisation) </w:t>
      </w:r>
      <w:r w:rsidRPr="00BA3DFF">
        <w:rPr>
          <w:sz w:val="22"/>
          <w:szCs w:val="22"/>
        </w:rPr>
        <w:t>(</w:t>
      </w:r>
      <w:hyperlink r:id="rId23" w:history="1">
        <w:r w:rsidRPr="00BA3DFF">
          <w:rPr>
            <w:rStyle w:val="Hyperlink"/>
            <w:sz w:val="22"/>
            <w:szCs w:val="22"/>
          </w:rPr>
          <w:t>41141</w:t>
        </w:r>
      </w:hyperlink>
      <w:r w:rsidRPr="00BA3DFF">
        <w:rPr>
          <w:sz w:val="22"/>
          <w:szCs w:val="22"/>
        </w:rPr>
        <w:t>)</w:t>
      </w:r>
    </w:p>
    <w:p w:rsidR="00C342EE" w:rsidRPr="00BA3DFF" w:rsidRDefault="00C342EE" w:rsidP="00C342EE">
      <w:pPr>
        <w:ind w:left="357" w:hanging="357"/>
        <w:rPr>
          <w:sz w:val="20"/>
        </w:rPr>
      </w:pPr>
    </w:p>
    <w:p w:rsidR="00C342EE" w:rsidRPr="00BA3DFF" w:rsidRDefault="00754734" w:rsidP="00B25ED5">
      <w:pPr>
        <w:jc w:val="both"/>
        <w:rPr>
          <w:sz w:val="20"/>
        </w:rPr>
      </w:pPr>
      <w:r w:rsidRPr="00BA3DFF">
        <w:rPr>
          <w:sz w:val="20"/>
        </w:rPr>
        <w:t xml:space="preserve">La demande d’autorisation d’appel de l’arrêt de la Cour d’appel fédérale, numéro A-300-21, 2024 FCA 2, daté du 5 janvier 2024, </w:t>
      </w:r>
      <w:proofErr w:type="gramStart"/>
      <w:r w:rsidRPr="00BA3DFF">
        <w:rPr>
          <w:sz w:val="20"/>
        </w:rPr>
        <w:t>est</w:t>
      </w:r>
      <w:proofErr w:type="gramEnd"/>
      <w:r w:rsidRPr="00BA3DFF">
        <w:rPr>
          <w:sz w:val="20"/>
        </w:rPr>
        <w:t xml:space="preserve"> rejetée.</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0" style="width:2in;height:1pt" o:hrpct="0" o:hralign="center" o:hrstd="t" o:hrnoshade="t" o:hr="t" fillcolor="black [3213]" stroked="f"/>
        </w:pict>
      </w:r>
    </w:p>
    <w:p w:rsidR="00C342EE" w:rsidRPr="00BA3DFF" w:rsidRDefault="00C342EE" w:rsidP="00C342EE">
      <w:pPr>
        <w:ind w:left="357" w:hanging="357"/>
        <w:rPr>
          <w:sz w:val="20"/>
        </w:rPr>
      </w:pPr>
    </w:p>
    <w:p w:rsidR="005C0D3D" w:rsidRPr="00BA3DFF" w:rsidRDefault="005C0D3D" w:rsidP="005C0D3D">
      <w:pPr>
        <w:tabs>
          <w:tab w:val="left" w:pos="360"/>
        </w:tabs>
        <w:rPr>
          <w:sz w:val="22"/>
          <w:szCs w:val="22"/>
          <w:lang w:val="en-CA" w:eastAsia="en-CA"/>
        </w:rPr>
      </w:pPr>
      <w:r w:rsidRPr="00BA3DFF">
        <w:rPr>
          <w:i/>
          <w:sz w:val="22"/>
          <w:szCs w:val="22"/>
          <w:lang w:val="en-CA" w:eastAsia="en-CA"/>
        </w:rPr>
        <w:t>Alexandra Angvinland Skyllar c. University of British Columbia</w:t>
      </w:r>
      <w:r w:rsidRPr="00BA3DFF">
        <w:rPr>
          <w:sz w:val="22"/>
          <w:szCs w:val="22"/>
          <w:lang w:val="en-CA" w:eastAsia="en-CA"/>
        </w:rPr>
        <w:t xml:space="preserve"> (C.-B.) (Civile) (Autorisation) </w:t>
      </w:r>
      <w:r w:rsidRPr="00BA3DFF">
        <w:rPr>
          <w:sz w:val="22"/>
          <w:szCs w:val="22"/>
        </w:rPr>
        <w:t>(</w:t>
      </w:r>
      <w:hyperlink r:id="rId24" w:history="1">
        <w:r w:rsidRPr="00BA3DFF">
          <w:rPr>
            <w:rStyle w:val="Hyperlink"/>
            <w:sz w:val="22"/>
            <w:szCs w:val="22"/>
          </w:rPr>
          <w:t>41030</w:t>
        </w:r>
      </w:hyperlink>
      <w:r w:rsidRPr="00BA3DFF">
        <w:rPr>
          <w:sz w:val="22"/>
          <w:szCs w:val="22"/>
        </w:rPr>
        <w:t>)</w:t>
      </w:r>
    </w:p>
    <w:p w:rsidR="00C342EE" w:rsidRPr="00BA3DFF" w:rsidRDefault="00C342EE" w:rsidP="00C342EE">
      <w:pPr>
        <w:ind w:left="357" w:hanging="357"/>
        <w:rPr>
          <w:sz w:val="20"/>
        </w:rPr>
      </w:pPr>
    </w:p>
    <w:p w:rsidR="00C342EE" w:rsidRPr="00BA3DFF" w:rsidRDefault="005C0D3D" w:rsidP="005C0D3D">
      <w:pPr>
        <w:jc w:val="both"/>
        <w:rPr>
          <w:sz w:val="20"/>
        </w:rPr>
      </w:pPr>
      <w:r w:rsidRPr="00BA3DFF">
        <w:rPr>
          <w:sz w:val="20"/>
        </w:rPr>
        <w:t xml:space="preserve">La requête en prorogation du délai de signification </w:t>
      </w:r>
      <w:proofErr w:type="gramStart"/>
      <w:r w:rsidRPr="00BA3DFF">
        <w:rPr>
          <w:sz w:val="20"/>
        </w:rPr>
        <w:t>et</w:t>
      </w:r>
      <w:proofErr w:type="gramEnd"/>
      <w:r w:rsidRPr="00BA3DFF">
        <w:rPr>
          <w:sz w:val="20"/>
        </w:rPr>
        <w:t xml:space="preserve"> de dépôt de la demande d’autorisation d’appel est accueillie. La requête pour déposer de nouveaux éléments de preuve </w:t>
      </w:r>
      <w:proofErr w:type="gramStart"/>
      <w:r w:rsidRPr="00BA3DFF">
        <w:rPr>
          <w:sz w:val="20"/>
        </w:rPr>
        <w:t>est</w:t>
      </w:r>
      <w:proofErr w:type="gramEnd"/>
      <w:r w:rsidRPr="00BA3DFF">
        <w:rPr>
          <w:sz w:val="20"/>
        </w:rPr>
        <w:t xml:space="preserve"> rejetée.  La demande d’autorisation d’appel de l’arrêt de la Cour d’appel de la Colombie-Britannique (Vancouver), numéro CA48221, 2023 BCCA 90, daté du 24 février 2023, est rejetée avec dépens.</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1" style="width:2in;height:1pt" o:hrpct="0" o:hralign="center" o:hrstd="t" o:hrnoshade="t" o:hr="t" fillcolor="black [3213]" stroked="f"/>
        </w:pict>
      </w:r>
    </w:p>
    <w:p w:rsidR="00C342EE" w:rsidRPr="00BA3DFF" w:rsidRDefault="00C342EE" w:rsidP="00C342EE">
      <w:pPr>
        <w:ind w:left="357" w:hanging="357"/>
        <w:rPr>
          <w:sz w:val="20"/>
        </w:rPr>
      </w:pPr>
    </w:p>
    <w:p w:rsidR="00644DEC" w:rsidRPr="00BA3DFF" w:rsidRDefault="00644DEC" w:rsidP="00644DEC">
      <w:pPr>
        <w:tabs>
          <w:tab w:val="left" w:pos="360"/>
        </w:tabs>
        <w:rPr>
          <w:sz w:val="22"/>
          <w:szCs w:val="22"/>
          <w:lang w:val="en-CA" w:eastAsia="en-CA"/>
        </w:rPr>
      </w:pPr>
      <w:r w:rsidRPr="00BA3DFF">
        <w:rPr>
          <w:i/>
          <w:sz w:val="22"/>
          <w:szCs w:val="22"/>
          <w:lang w:val="en-CA" w:eastAsia="en-CA"/>
        </w:rPr>
        <w:t xml:space="preserve">Travelers Capital Corp. c. Mantle Materials Group, Ltd. </w:t>
      </w:r>
      <w:proofErr w:type="gramStart"/>
      <w:r w:rsidRPr="00BA3DFF">
        <w:rPr>
          <w:i/>
          <w:sz w:val="22"/>
          <w:szCs w:val="22"/>
          <w:lang w:val="en-CA" w:eastAsia="en-CA"/>
        </w:rPr>
        <w:t>et</w:t>
      </w:r>
      <w:proofErr w:type="gramEnd"/>
      <w:r w:rsidRPr="00BA3DFF">
        <w:rPr>
          <w:i/>
          <w:sz w:val="22"/>
          <w:szCs w:val="22"/>
          <w:lang w:val="en-CA" w:eastAsia="en-CA"/>
        </w:rPr>
        <w:t xml:space="preserve"> Alberta Environment and Protected Areas</w:t>
      </w:r>
      <w:r w:rsidRPr="00BA3DFF">
        <w:rPr>
          <w:sz w:val="22"/>
          <w:szCs w:val="22"/>
          <w:lang w:val="en-CA" w:eastAsia="en-CA"/>
        </w:rPr>
        <w:t xml:space="preserve"> (Alb.) (Civile) (Autorisation) </w:t>
      </w:r>
      <w:r w:rsidRPr="00BA3DFF">
        <w:rPr>
          <w:sz w:val="22"/>
          <w:szCs w:val="22"/>
        </w:rPr>
        <w:t>(</w:t>
      </w:r>
      <w:hyperlink r:id="rId25" w:history="1">
        <w:r w:rsidRPr="00BA3DFF">
          <w:rPr>
            <w:rStyle w:val="Hyperlink"/>
            <w:sz w:val="22"/>
            <w:szCs w:val="22"/>
          </w:rPr>
          <w:t>41063</w:t>
        </w:r>
      </w:hyperlink>
      <w:r w:rsidRPr="00BA3DFF">
        <w:rPr>
          <w:sz w:val="22"/>
          <w:szCs w:val="22"/>
        </w:rPr>
        <w:t>)</w:t>
      </w:r>
    </w:p>
    <w:p w:rsidR="00C342EE" w:rsidRPr="00BA3DFF" w:rsidRDefault="00C342EE" w:rsidP="00C342EE">
      <w:pPr>
        <w:ind w:left="357" w:hanging="357"/>
        <w:rPr>
          <w:sz w:val="20"/>
        </w:rPr>
      </w:pPr>
    </w:p>
    <w:p w:rsidR="00C342EE" w:rsidRPr="00BA3DFF" w:rsidRDefault="00644DEC" w:rsidP="00644DEC">
      <w:pPr>
        <w:jc w:val="both"/>
        <w:rPr>
          <w:sz w:val="20"/>
        </w:rPr>
      </w:pPr>
      <w:r w:rsidRPr="00BA3DFF">
        <w:rPr>
          <w:sz w:val="20"/>
          <w:lang w:val="fr-CA"/>
        </w:rPr>
        <w:t>La requête pour joindre deux dossiers de la  Cour d’appel de l’Alberta dans une seule demande d’autorisation d’appel est accueillie. La demande d’autorisation d’appel de l’arrêt de la Cour d'appel de l’Alberta (Calgary), numéro 2301-0216AC, 2023 ABCA 302, daté du 23 octobre 2023 et 2023 ABCA 339, daté du 27 novembre 2023, est rejetée avec dépens en faveur de l’intimée Mantle Materials Group, Ltd.</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2" style="width:2in;height:1pt" o:hrpct="0" o:hralign="center" o:hrstd="t" o:hrnoshade="t" o:hr="t" fillcolor="black [3213]" stroked="f"/>
        </w:pict>
      </w:r>
    </w:p>
    <w:p w:rsidR="00C342EE" w:rsidRPr="00BA3DFF" w:rsidRDefault="00C342EE" w:rsidP="00C342EE">
      <w:pPr>
        <w:ind w:left="357" w:hanging="357"/>
        <w:rPr>
          <w:sz w:val="20"/>
        </w:rPr>
      </w:pPr>
    </w:p>
    <w:p w:rsidR="001266BE" w:rsidRPr="00BA3DFF" w:rsidRDefault="001266BE" w:rsidP="001266BE">
      <w:pPr>
        <w:tabs>
          <w:tab w:val="left" w:pos="360"/>
        </w:tabs>
        <w:rPr>
          <w:sz w:val="22"/>
          <w:szCs w:val="22"/>
          <w:lang w:val="en-CA" w:eastAsia="en-CA"/>
        </w:rPr>
      </w:pPr>
      <w:r w:rsidRPr="00BA3DFF">
        <w:rPr>
          <w:i/>
          <w:sz w:val="22"/>
          <w:szCs w:val="22"/>
          <w:lang w:val="en-CA" w:eastAsia="en-CA"/>
        </w:rPr>
        <w:t xml:space="preserve">Mehrzad Zarei personnellement et au nom de la succession de feu Arad Zarei ou à titre de représentant personnel de feu Arad Zarei, Shahin Moghaddam personnellement et au nom de la succession de feu Shakiba Feghahati ou à titre de représentant personnel de feu Shakiba Feghahati et au nom de la succession de feu Rosstin Moghaddam ou à titre de représentant personnel de feu Rosstin Moghaddam, Ali Gorji personnellement et au nom de la succession de feu Pouneh Gorji ou à titre de représentant personnel de feu Pouneh Gorji et au nom de la succession de feu Arash Pourzarradi ou à titre de représentant personnel de feu Arash Pourzarradi, John Doe, Jane Doe, Bill Doe et Sam Do c. République islamique d’Iran, Corps des Gardiens de la révolution islamique, alias Gardiens de la révolution islamique, alias Corps de la Garde révolutionnaire iranienne, Forces armées iraniennes, alias Forces armées de la République islamique, Ali Khamenei, alias le chef suprême d’Iran, Mohammad Bagheri, alias Mohammad-Hossein Afshordi, Hossein Salami, Seyyed Asdolrahim Mousavi et Amir Ali Hajizadeh - et entre - John Smith, Bill Smith, Sam Smith, Jane Smith, Mary Smith, Sally Smith, personnellement et au nom de la succession de feu des membres de leurs familles ou à titre de représentants personnels de feu des membres de leurs familles c. République islamique d’Iran, Corps des Gardiens de la révolution islamique, alias Gardiens de la révolution islamique, alias Corps de la Garde révolutionnaire iranienne, Forces armées iraniennes, alias Forces armées de la République islamique, Ali Khamenei, alias le chef suprême d’Iran, Mohammad Bagheri, alias Mohammad-Hossein Afshordi, Hossein Salami, Seyyed Asdolrahim Mousavi et Amir Ali Hajizadeh - et - Procureur général du Canada </w:t>
      </w:r>
      <w:r w:rsidRPr="00BA3DFF">
        <w:rPr>
          <w:sz w:val="22"/>
          <w:szCs w:val="22"/>
          <w:lang w:val="en-CA" w:eastAsia="en-CA"/>
        </w:rPr>
        <w:t>(Ont.) (Civile) (Autorisation)</w:t>
      </w:r>
      <w:r w:rsidRPr="00BA3DFF">
        <w:rPr>
          <w:sz w:val="22"/>
          <w:szCs w:val="22"/>
        </w:rPr>
        <w:t xml:space="preserve"> (</w:t>
      </w:r>
      <w:hyperlink r:id="rId26" w:history="1">
        <w:r w:rsidRPr="00BA3DFF">
          <w:rPr>
            <w:rStyle w:val="Hyperlink"/>
            <w:sz w:val="22"/>
            <w:szCs w:val="22"/>
          </w:rPr>
          <w:t>41067</w:t>
        </w:r>
      </w:hyperlink>
      <w:r w:rsidRPr="00BA3DFF">
        <w:rPr>
          <w:sz w:val="22"/>
          <w:szCs w:val="22"/>
        </w:rPr>
        <w:t>)</w:t>
      </w:r>
    </w:p>
    <w:p w:rsidR="00C342EE" w:rsidRPr="00BA3DFF" w:rsidRDefault="00C342EE" w:rsidP="00C342EE">
      <w:pPr>
        <w:ind w:left="357" w:hanging="357"/>
        <w:rPr>
          <w:sz w:val="20"/>
        </w:rPr>
      </w:pPr>
    </w:p>
    <w:p w:rsidR="00C342EE" w:rsidRPr="00BA3DFF" w:rsidRDefault="001266BE" w:rsidP="001266BE">
      <w:pPr>
        <w:jc w:val="both"/>
        <w:rPr>
          <w:sz w:val="20"/>
        </w:rPr>
      </w:pPr>
      <w:r w:rsidRPr="00BA3DFF">
        <w:rPr>
          <w:sz w:val="20"/>
        </w:rPr>
        <w:t xml:space="preserve">La requête de la partie intervenante en prolongation du délai pour la signification </w:t>
      </w:r>
      <w:proofErr w:type="gramStart"/>
      <w:r w:rsidRPr="00BA3DFF">
        <w:rPr>
          <w:sz w:val="20"/>
        </w:rPr>
        <w:t>et</w:t>
      </w:r>
      <w:proofErr w:type="gramEnd"/>
      <w:r w:rsidRPr="00BA3DFF">
        <w:rPr>
          <w:sz w:val="20"/>
        </w:rPr>
        <w:t xml:space="preserve"> le dépôt de la réponse est accueillie. La requête de la partie intervenante pour la signification différente de la réponse aux intimés </w:t>
      </w:r>
      <w:proofErr w:type="gramStart"/>
      <w:r w:rsidRPr="00BA3DFF">
        <w:rPr>
          <w:sz w:val="20"/>
        </w:rPr>
        <w:t>est</w:t>
      </w:r>
      <w:proofErr w:type="gramEnd"/>
      <w:r w:rsidRPr="00BA3DFF">
        <w:rPr>
          <w:sz w:val="20"/>
        </w:rPr>
        <w:t xml:space="preserve"> accueillie. La requête de la partie intervenante pour la signification </w:t>
      </w:r>
      <w:proofErr w:type="gramStart"/>
      <w:r w:rsidRPr="00BA3DFF">
        <w:rPr>
          <w:sz w:val="20"/>
        </w:rPr>
        <w:t>et</w:t>
      </w:r>
      <w:proofErr w:type="gramEnd"/>
      <w:r w:rsidRPr="00BA3DFF">
        <w:rPr>
          <w:sz w:val="20"/>
        </w:rPr>
        <w:t xml:space="preserve"> le dépôt d’un mémoire volumineux est accueillie. La demande d’autorisation d’appel de l’arrêt de la Cour d’appel de l’Ontario, numéro COA-23-CV-0095, 2023 ONCA 713, daté du 27 octobre 2023, </w:t>
      </w:r>
      <w:proofErr w:type="gramStart"/>
      <w:r w:rsidRPr="00BA3DFF">
        <w:rPr>
          <w:sz w:val="20"/>
        </w:rPr>
        <w:t>est</w:t>
      </w:r>
      <w:proofErr w:type="gramEnd"/>
      <w:r w:rsidRPr="00BA3DFF">
        <w:rPr>
          <w:sz w:val="20"/>
        </w:rPr>
        <w:t xml:space="preserve"> rejetée.</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3" style="width:2in;height:1pt" o:hrpct="0" o:hralign="center" o:hrstd="t" o:hrnoshade="t" o:hr="t" fillcolor="black [3213]" stroked="f"/>
        </w:pict>
      </w:r>
    </w:p>
    <w:p w:rsidR="00C342EE" w:rsidRPr="00BA3DFF" w:rsidRDefault="00C342EE" w:rsidP="00C342EE">
      <w:pPr>
        <w:ind w:left="357" w:hanging="357"/>
        <w:rPr>
          <w:sz w:val="20"/>
        </w:rPr>
      </w:pPr>
    </w:p>
    <w:p w:rsidR="004E3EBF" w:rsidRPr="00BA3DFF" w:rsidRDefault="004E3EBF" w:rsidP="004E3EBF">
      <w:pPr>
        <w:tabs>
          <w:tab w:val="left" w:pos="0"/>
        </w:tabs>
        <w:rPr>
          <w:sz w:val="22"/>
          <w:szCs w:val="22"/>
        </w:rPr>
      </w:pPr>
      <w:r w:rsidRPr="00BA3DFF">
        <w:rPr>
          <w:i/>
          <w:sz w:val="22"/>
          <w:szCs w:val="22"/>
        </w:rPr>
        <w:t xml:space="preserve">James Ellingson c. Procureur général du Canada au nom des États-Unis d'Amérique </w:t>
      </w:r>
      <w:r w:rsidRPr="00BA3DFF">
        <w:rPr>
          <w:sz w:val="22"/>
          <w:szCs w:val="22"/>
        </w:rPr>
        <w:t>(C.-B.) (Criminelle) (Autorisation) (</w:t>
      </w:r>
      <w:hyperlink r:id="rId27" w:history="1">
        <w:r w:rsidRPr="00BA3DFF">
          <w:rPr>
            <w:rStyle w:val="Hyperlink"/>
            <w:sz w:val="22"/>
            <w:szCs w:val="22"/>
          </w:rPr>
          <w:t>41137</w:t>
        </w:r>
      </w:hyperlink>
      <w:r w:rsidRPr="00BA3DFF">
        <w:rPr>
          <w:sz w:val="22"/>
          <w:szCs w:val="22"/>
        </w:rPr>
        <w:t>)</w:t>
      </w:r>
    </w:p>
    <w:p w:rsidR="00C342EE" w:rsidRPr="00BA3DFF" w:rsidRDefault="00C342EE" w:rsidP="00C342EE">
      <w:pPr>
        <w:ind w:left="357" w:hanging="357"/>
        <w:rPr>
          <w:sz w:val="20"/>
        </w:rPr>
      </w:pPr>
    </w:p>
    <w:p w:rsidR="00C342EE" w:rsidRPr="00BA3DFF" w:rsidRDefault="004E3EBF" w:rsidP="004E3EBF">
      <w:pPr>
        <w:jc w:val="both"/>
        <w:rPr>
          <w:sz w:val="20"/>
        </w:rPr>
      </w:pPr>
      <w:r w:rsidRPr="00BA3DFF">
        <w:rPr>
          <w:sz w:val="20"/>
        </w:rPr>
        <w:t>La demande d’autorisation d’appel de l’arrêt de la Cour suprême de la Colombie-Britannique, numéro 27733, 2023 BCSC 2335, daté du 15 décembre 2023, est cassée en vertu de l’art. 44 de la Loi sur la Cour suprême.</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4" style="width:2in;height:1pt" o:hrpct="0" o:hralign="center" o:hrstd="t" o:hrnoshade="t" o:hr="t" fillcolor="black [3213]" stroked="f"/>
        </w:pict>
      </w:r>
    </w:p>
    <w:p w:rsidR="00C342EE" w:rsidRPr="00BA3DFF" w:rsidRDefault="00C342EE" w:rsidP="00C342EE">
      <w:pPr>
        <w:ind w:left="357" w:hanging="357"/>
        <w:rPr>
          <w:sz w:val="20"/>
        </w:rPr>
      </w:pPr>
    </w:p>
    <w:p w:rsidR="00CA1835" w:rsidRPr="00BA3DFF" w:rsidRDefault="00CA1835" w:rsidP="00CA1835">
      <w:pPr>
        <w:tabs>
          <w:tab w:val="left" w:pos="0"/>
        </w:tabs>
        <w:rPr>
          <w:sz w:val="22"/>
          <w:szCs w:val="22"/>
        </w:rPr>
      </w:pPr>
      <w:r w:rsidRPr="00BA3DFF">
        <w:rPr>
          <w:i/>
          <w:sz w:val="22"/>
          <w:szCs w:val="22"/>
        </w:rPr>
        <w:t xml:space="preserve">Julie Tanny c. Procureur général des États-Unis - </w:t>
      </w:r>
      <w:proofErr w:type="gramStart"/>
      <w:r w:rsidRPr="00BA3DFF">
        <w:rPr>
          <w:i/>
          <w:sz w:val="22"/>
          <w:szCs w:val="22"/>
        </w:rPr>
        <w:t>et</w:t>
      </w:r>
      <w:proofErr w:type="gramEnd"/>
      <w:r w:rsidRPr="00BA3DFF">
        <w:rPr>
          <w:i/>
          <w:sz w:val="22"/>
          <w:szCs w:val="22"/>
        </w:rPr>
        <w:t xml:space="preserve"> - Hôpital Royal Victoria, Université McGill et Procureur général du Canada </w:t>
      </w:r>
      <w:r w:rsidRPr="00BA3DFF">
        <w:rPr>
          <w:sz w:val="22"/>
          <w:szCs w:val="22"/>
        </w:rPr>
        <w:t>(Qc) (Civile) (Autorisation) (</w:t>
      </w:r>
      <w:hyperlink r:id="rId28" w:history="1">
        <w:r w:rsidRPr="00BA3DFF">
          <w:rPr>
            <w:rStyle w:val="Hyperlink"/>
            <w:sz w:val="22"/>
            <w:szCs w:val="22"/>
          </w:rPr>
          <w:t>41029</w:t>
        </w:r>
      </w:hyperlink>
      <w:r w:rsidRPr="00BA3DFF">
        <w:rPr>
          <w:sz w:val="22"/>
          <w:szCs w:val="22"/>
        </w:rPr>
        <w:t>)</w:t>
      </w:r>
    </w:p>
    <w:p w:rsidR="00C342EE" w:rsidRPr="00BA3DFF" w:rsidRDefault="00C342EE" w:rsidP="00C342EE">
      <w:pPr>
        <w:ind w:left="357" w:hanging="357"/>
        <w:rPr>
          <w:sz w:val="20"/>
        </w:rPr>
      </w:pPr>
    </w:p>
    <w:p w:rsidR="00C342EE" w:rsidRPr="00BA3DFF" w:rsidRDefault="00CA1835" w:rsidP="00CA1835">
      <w:pPr>
        <w:jc w:val="both"/>
        <w:rPr>
          <w:sz w:val="20"/>
        </w:rPr>
      </w:pPr>
      <w:r w:rsidRPr="00BA3DFF">
        <w:rPr>
          <w:sz w:val="20"/>
          <w:lang w:val="fr-CA"/>
        </w:rPr>
        <w:t>La demande d’autorisation d’appel de l’arrêt de la Cour d’appel du Québec (Montréal), numéro 500-09-030217-228, 2023 QCCA 1234, daté du 2 octobre 2023, est rejetée avec dépens.</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5" style="width:2in;height:1pt" o:hrpct="0" o:hralign="center" o:hrstd="t" o:hrnoshade="t" o:hr="t" fillcolor="black [3213]" stroked="f"/>
        </w:pict>
      </w:r>
    </w:p>
    <w:p w:rsidR="00C342EE" w:rsidRPr="00BA3DFF" w:rsidRDefault="00C342EE" w:rsidP="00C342EE">
      <w:pPr>
        <w:ind w:left="357" w:hanging="357"/>
        <w:rPr>
          <w:sz w:val="20"/>
        </w:rPr>
      </w:pPr>
    </w:p>
    <w:p w:rsidR="00472E20" w:rsidRPr="00BA3DFF" w:rsidRDefault="00472E20" w:rsidP="00472E20">
      <w:pPr>
        <w:tabs>
          <w:tab w:val="left" w:pos="0"/>
        </w:tabs>
        <w:rPr>
          <w:sz w:val="22"/>
          <w:szCs w:val="22"/>
        </w:rPr>
      </w:pPr>
      <w:r w:rsidRPr="00BA3DFF">
        <w:rPr>
          <w:i/>
          <w:sz w:val="22"/>
          <w:szCs w:val="22"/>
        </w:rPr>
        <w:t xml:space="preserve">Ahmad Mohammad c. McMaster University </w:t>
      </w:r>
      <w:proofErr w:type="gramStart"/>
      <w:r w:rsidRPr="00BA3DFF">
        <w:rPr>
          <w:i/>
          <w:sz w:val="22"/>
          <w:szCs w:val="22"/>
        </w:rPr>
        <w:t>et</w:t>
      </w:r>
      <w:proofErr w:type="gramEnd"/>
      <w:r w:rsidRPr="00BA3DFF">
        <w:rPr>
          <w:i/>
          <w:sz w:val="22"/>
          <w:szCs w:val="22"/>
        </w:rPr>
        <w:t xml:space="preserve"> SCFP 3906</w:t>
      </w:r>
      <w:r w:rsidRPr="00BA3DFF">
        <w:rPr>
          <w:sz w:val="22"/>
          <w:szCs w:val="22"/>
        </w:rPr>
        <w:t xml:space="preserve"> (Ont.) (Civile) (Autorisation) (</w:t>
      </w:r>
      <w:hyperlink r:id="rId29" w:history="1">
        <w:r w:rsidRPr="00BA3DFF">
          <w:rPr>
            <w:rStyle w:val="Hyperlink"/>
            <w:sz w:val="22"/>
            <w:szCs w:val="22"/>
          </w:rPr>
          <w:t>41070</w:t>
        </w:r>
      </w:hyperlink>
      <w:r w:rsidRPr="00BA3DFF">
        <w:rPr>
          <w:sz w:val="22"/>
          <w:szCs w:val="22"/>
        </w:rPr>
        <w:t>)</w:t>
      </w:r>
    </w:p>
    <w:p w:rsidR="00C342EE" w:rsidRPr="00BA3DFF" w:rsidRDefault="00C342EE" w:rsidP="00C342EE">
      <w:pPr>
        <w:ind w:left="357" w:hanging="357"/>
        <w:rPr>
          <w:sz w:val="20"/>
        </w:rPr>
      </w:pPr>
    </w:p>
    <w:p w:rsidR="00C342EE" w:rsidRPr="00BA3DFF" w:rsidRDefault="00472E20" w:rsidP="00472E20">
      <w:pPr>
        <w:jc w:val="both"/>
        <w:rPr>
          <w:sz w:val="20"/>
        </w:rPr>
      </w:pPr>
      <w:r w:rsidRPr="00BA3DFF">
        <w:rPr>
          <w:sz w:val="20"/>
          <w:lang w:val="fr-CA"/>
        </w:rPr>
        <w:t>La requête en prorogation du délai de signification et de dépôt d’une réplique est accueillie. La requête de redressement est rejetée. La demande d’autorisation d’appel de l’arrêt de la Cour d’appel de l’Ontario, numéros M54098 (C70082), M54246 (C70431) et COA-22-CV-0479, 2023 ONCA 598, daté du 13 septembre 2023, est rejetée avec dépens en faveur des intimés.</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6" style="width:2in;height:1pt" o:hrpct="0" o:hralign="center" o:hrstd="t" o:hrnoshade="t" o:hr="t" fillcolor="black [3213]" stroked="f"/>
        </w:pict>
      </w:r>
    </w:p>
    <w:p w:rsidR="00C342EE" w:rsidRPr="00BA3DFF" w:rsidRDefault="00C342EE" w:rsidP="00C342EE">
      <w:pPr>
        <w:ind w:left="357" w:hanging="357"/>
        <w:rPr>
          <w:sz w:val="20"/>
        </w:rPr>
      </w:pPr>
    </w:p>
    <w:p w:rsidR="0079392B" w:rsidRPr="00BA3DFF" w:rsidRDefault="0079392B" w:rsidP="0079392B">
      <w:pPr>
        <w:tabs>
          <w:tab w:val="left" w:pos="0"/>
        </w:tabs>
        <w:rPr>
          <w:sz w:val="22"/>
          <w:szCs w:val="22"/>
        </w:rPr>
      </w:pPr>
      <w:r w:rsidRPr="00BA3DFF">
        <w:rPr>
          <w:i/>
          <w:sz w:val="22"/>
          <w:szCs w:val="22"/>
        </w:rPr>
        <w:t>Rudolf Steinberg c. Pamela Adderley</w:t>
      </w:r>
      <w:r w:rsidRPr="00BA3DFF">
        <w:rPr>
          <w:sz w:val="22"/>
          <w:szCs w:val="22"/>
        </w:rPr>
        <w:t xml:space="preserve"> (Ont.) (Civile) (Autorisation) (</w:t>
      </w:r>
      <w:hyperlink r:id="rId30" w:history="1">
        <w:r w:rsidRPr="00BA3DFF">
          <w:rPr>
            <w:rStyle w:val="Hyperlink"/>
            <w:sz w:val="22"/>
            <w:szCs w:val="22"/>
          </w:rPr>
          <w:t>41078</w:t>
        </w:r>
      </w:hyperlink>
      <w:r w:rsidRPr="00BA3DFF">
        <w:rPr>
          <w:sz w:val="22"/>
          <w:szCs w:val="22"/>
        </w:rPr>
        <w:t>)</w:t>
      </w:r>
    </w:p>
    <w:p w:rsidR="00C342EE" w:rsidRPr="00BA3DFF" w:rsidRDefault="00C342EE" w:rsidP="00C342EE">
      <w:pPr>
        <w:ind w:left="357" w:hanging="357"/>
        <w:rPr>
          <w:sz w:val="20"/>
        </w:rPr>
      </w:pPr>
    </w:p>
    <w:p w:rsidR="00C342EE" w:rsidRPr="00BA3DFF" w:rsidRDefault="0079392B" w:rsidP="0079392B">
      <w:pPr>
        <w:jc w:val="both"/>
        <w:rPr>
          <w:sz w:val="20"/>
        </w:rPr>
      </w:pPr>
      <w:r w:rsidRPr="00BA3DFF">
        <w:rPr>
          <w:sz w:val="20"/>
          <w:lang w:val="fr-CA"/>
        </w:rPr>
        <w:t>La demande d’autorisation d’appel de l’arrêt de la Cour d’appel de l’Ontario, numéro COA-22-CV-0335, 2023 ONCA 725, daté du 2 novembre 2023, est rejetée avec dépens.</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7" style="width:2in;height:1pt" o:hrpct="0" o:hralign="center" o:hrstd="t" o:hrnoshade="t" o:hr="t" fillcolor="black [3213]" stroked="f"/>
        </w:pict>
      </w:r>
    </w:p>
    <w:p w:rsidR="00C342EE" w:rsidRPr="00BA3DFF" w:rsidRDefault="00C342EE" w:rsidP="00C342EE">
      <w:pPr>
        <w:ind w:left="357" w:hanging="357"/>
        <w:rPr>
          <w:sz w:val="20"/>
        </w:rPr>
      </w:pPr>
    </w:p>
    <w:p w:rsidR="00A41534" w:rsidRPr="00BA3DFF" w:rsidRDefault="00A41534" w:rsidP="00A41534">
      <w:pPr>
        <w:tabs>
          <w:tab w:val="left" w:pos="0"/>
        </w:tabs>
        <w:rPr>
          <w:sz w:val="22"/>
          <w:szCs w:val="22"/>
        </w:rPr>
      </w:pPr>
      <w:r w:rsidRPr="00BA3DFF">
        <w:rPr>
          <w:i/>
          <w:sz w:val="22"/>
          <w:szCs w:val="22"/>
          <w:lang w:val="fr-CA"/>
        </w:rPr>
        <w:t>Steve Tremblay c. Sa Majesté le Roi et l’honorable Jules Berthelot, J.C.Q</w:t>
      </w:r>
      <w:r w:rsidRPr="00BA3DFF">
        <w:rPr>
          <w:sz w:val="22"/>
          <w:szCs w:val="22"/>
          <w:lang w:val="fr-CA"/>
        </w:rPr>
        <w:t xml:space="preserve"> </w:t>
      </w:r>
      <w:r w:rsidRPr="00BA3DFF">
        <w:rPr>
          <w:sz w:val="22"/>
          <w:szCs w:val="22"/>
        </w:rPr>
        <w:t>(Qc) (Criminelle) (Autorisation) (</w:t>
      </w:r>
      <w:hyperlink r:id="rId31" w:history="1">
        <w:r w:rsidRPr="00BA3DFF">
          <w:rPr>
            <w:rStyle w:val="Hyperlink"/>
            <w:sz w:val="22"/>
            <w:szCs w:val="22"/>
          </w:rPr>
          <w:t>40892</w:t>
        </w:r>
      </w:hyperlink>
      <w:r w:rsidRPr="00BA3DFF">
        <w:rPr>
          <w:sz w:val="22"/>
          <w:szCs w:val="22"/>
        </w:rPr>
        <w:t>)</w:t>
      </w:r>
    </w:p>
    <w:p w:rsidR="00C342EE" w:rsidRPr="00BA3DFF" w:rsidRDefault="00C342EE" w:rsidP="00C342EE">
      <w:pPr>
        <w:ind w:left="357" w:hanging="357"/>
        <w:rPr>
          <w:sz w:val="20"/>
        </w:rPr>
      </w:pPr>
    </w:p>
    <w:p w:rsidR="00C342EE" w:rsidRPr="00BA3DFF" w:rsidRDefault="00A41534" w:rsidP="00A41534">
      <w:pPr>
        <w:jc w:val="both"/>
        <w:rPr>
          <w:sz w:val="20"/>
        </w:rPr>
      </w:pPr>
      <w:r w:rsidRPr="00BA3DFF">
        <w:rPr>
          <w:sz w:val="20"/>
        </w:rPr>
        <w:t xml:space="preserve">La requête en prorogation du délai de signification </w:t>
      </w:r>
      <w:proofErr w:type="gramStart"/>
      <w:r w:rsidRPr="00BA3DFF">
        <w:rPr>
          <w:sz w:val="20"/>
        </w:rPr>
        <w:t>et</w:t>
      </w:r>
      <w:proofErr w:type="gramEnd"/>
      <w:r w:rsidRPr="00BA3DFF">
        <w:rPr>
          <w:sz w:val="20"/>
        </w:rPr>
        <w:t xml:space="preserve"> de dépôt de la réplique est accueillie. La demande d’autorisation d’appel de l’arrêt de la Cour d’appel du Québec (Québec), numéro 200-10-004040-239, 2023 QCCA 792, daté du 14 juin 2023, </w:t>
      </w:r>
      <w:proofErr w:type="gramStart"/>
      <w:r w:rsidRPr="00BA3DFF">
        <w:rPr>
          <w:sz w:val="20"/>
        </w:rPr>
        <w:t>est</w:t>
      </w:r>
      <w:proofErr w:type="gramEnd"/>
      <w:r w:rsidRPr="00BA3DFF">
        <w:rPr>
          <w:sz w:val="20"/>
        </w:rPr>
        <w:t xml:space="preserve"> rejetée.</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48" style="width:2in;height:1pt" o:hrpct="0" o:hralign="center" o:hrstd="t" o:hrnoshade="t" o:hr="t" fillcolor="black [3213]" stroked="f"/>
        </w:pict>
      </w:r>
    </w:p>
    <w:p w:rsidR="00C342EE" w:rsidRPr="00BA3DFF" w:rsidRDefault="00C342EE" w:rsidP="00C342EE">
      <w:pPr>
        <w:ind w:left="357" w:hanging="357"/>
        <w:rPr>
          <w:sz w:val="20"/>
        </w:rPr>
      </w:pPr>
    </w:p>
    <w:p w:rsidR="000B1D61" w:rsidRPr="00BA3DFF" w:rsidRDefault="000B1D61" w:rsidP="000B1D61">
      <w:pPr>
        <w:tabs>
          <w:tab w:val="left" w:pos="0"/>
        </w:tabs>
        <w:rPr>
          <w:sz w:val="22"/>
          <w:szCs w:val="22"/>
        </w:rPr>
      </w:pPr>
      <w:r w:rsidRPr="00BA3DFF">
        <w:rPr>
          <w:i/>
          <w:sz w:val="22"/>
          <w:szCs w:val="22"/>
        </w:rPr>
        <w:t xml:space="preserve">Massoud Jamali aussi connu sous le nom de Tom Jamali </w:t>
      </w:r>
      <w:proofErr w:type="gramStart"/>
      <w:r w:rsidRPr="00BA3DFF">
        <w:rPr>
          <w:i/>
          <w:sz w:val="22"/>
          <w:szCs w:val="22"/>
        </w:rPr>
        <w:t>et</w:t>
      </w:r>
      <w:proofErr w:type="gramEnd"/>
      <w:r w:rsidRPr="00BA3DFF">
        <w:rPr>
          <w:i/>
          <w:sz w:val="22"/>
          <w:szCs w:val="22"/>
        </w:rPr>
        <w:t xml:space="preserve"> Caledon Chrysler Dodge Jeep Ram Inc. c. Roy Bateni aussi connu sous le nom de Mohammad Ali Bateni et 2287214 Ontario Ltd. </w:t>
      </w:r>
      <w:r w:rsidRPr="00BA3DFF">
        <w:rPr>
          <w:sz w:val="22"/>
          <w:szCs w:val="22"/>
        </w:rPr>
        <w:t>(Ont.) (Civile) (Autorisation) (</w:t>
      </w:r>
      <w:hyperlink r:id="rId32" w:history="1">
        <w:r w:rsidRPr="00BA3DFF">
          <w:rPr>
            <w:rStyle w:val="Hyperlink"/>
            <w:sz w:val="22"/>
            <w:szCs w:val="22"/>
          </w:rPr>
          <w:t>41016</w:t>
        </w:r>
      </w:hyperlink>
      <w:r w:rsidRPr="00BA3DFF">
        <w:rPr>
          <w:sz w:val="22"/>
          <w:szCs w:val="22"/>
        </w:rPr>
        <w:t>)</w:t>
      </w:r>
    </w:p>
    <w:p w:rsidR="00C342EE" w:rsidRPr="00BA3DFF" w:rsidRDefault="00C342EE" w:rsidP="00C342EE">
      <w:pPr>
        <w:ind w:left="357" w:hanging="357"/>
        <w:rPr>
          <w:sz w:val="20"/>
        </w:rPr>
      </w:pPr>
    </w:p>
    <w:p w:rsidR="00F36BC3" w:rsidRPr="00BA3DFF" w:rsidRDefault="000B1D61" w:rsidP="000B1D61">
      <w:pPr>
        <w:jc w:val="both"/>
        <w:rPr>
          <w:sz w:val="20"/>
        </w:rPr>
      </w:pPr>
      <w:r w:rsidRPr="00BA3DFF">
        <w:rPr>
          <w:sz w:val="20"/>
          <w:lang w:val="fr-CA"/>
        </w:rPr>
        <w:t>La requête en prorogation du délai de signification et de dépôt de la réponse à la demande d’autorisation d’appel est accueillie. La demande d’autorisation d’appel de l’arrêt de la Cour d’appel de l’Ontario, numéro COA-23-OM-0108, daté du 25 septembre 2023, est rejetée avec dépens.</w:t>
      </w:r>
    </w:p>
    <w:p w:rsidR="00F36BC3" w:rsidRPr="00BA3DFF" w:rsidRDefault="00F36BC3" w:rsidP="00F36BC3">
      <w:pPr>
        <w:ind w:left="357" w:hanging="357"/>
        <w:rPr>
          <w:sz w:val="20"/>
        </w:rPr>
      </w:pPr>
    </w:p>
    <w:p w:rsidR="00F36BC3" w:rsidRPr="00BA3DFF" w:rsidRDefault="00BA3DFF" w:rsidP="00F36BC3">
      <w:pPr>
        <w:rPr>
          <w:sz w:val="20"/>
        </w:rPr>
      </w:pPr>
      <w:r w:rsidRPr="00BA3DFF">
        <w:rPr>
          <w:sz w:val="20"/>
        </w:rPr>
        <w:pict>
          <v:rect id="_x0000_i1049" style="width:2in;height:1pt" o:hrpct="0" o:hralign="center" o:hrstd="t" o:hrnoshade="t" o:hr="t" fillcolor="black [3213]" stroked="f"/>
        </w:pict>
      </w:r>
    </w:p>
    <w:p w:rsidR="00F36BC3" w:rsidRPr="00BA3DFF" w:rsidRDefault="00F36BC3" w:rsidP="00F36BC3">
      <w:pPr>
        <w:ind w:left="357" w:hanging="357"/>
        <w:rPr>
          <w:sz w:val="20"/>
        </w:rPr>
      </w:pPr>
    </w:p>
    <w:p w:rsidR="000B1D61" w:rsidRPr="00BA3DFF" w:rsidRDefault="000B1D61" w:rsidP="000B1D61">
      <w:pPr>
        <w:tabs>
          <w:tab w:val="left" w:pos="0"/>
        </w:tabs>
        <w:rPr>
          <w:sz w:val="22"/>
          <w:szCs w:val="22"/>
          <w:lang w:val="fr-CA"/>
        </w:rPr>
      </w:pPr>
      <w:r w:rsidRPr="00BA3DFF">
        <w:rPr>
          <w:i/>
          <w:sz w:val="22"/>
          <w:szCs w:val="22"/>
          <w:lang w:val="fr-CA"/>
        </w:rPr>
        <w:t xml:space="preserve">9427-1525 Québec inc. c. Chambre des notaires du Québec, Fonds d’assurance responsabilité et professionnelle de la Chambre des notaires du Québec et Crédit Transit inc. </w:t>
      </w:r>
      <w:r w:rsidRPr="00BA3DFF">
        <w:rPr>
          <w:sz w:val="22"/>
          <w:szCs w:val="22"/>
          <w:lang w:val="fr-CA"/>
        </w:rPr>
        <w:t xml:space="preserve">(Qc) (Civile) (Autorisation) </w:t>
      </w:r>
      <w:r w:rsidRPr="00BA3DFF">
        <w:rPr>
          <w:sz w:val="22"/>
          <w:szCs w:val="22"/>
        </w:rPr>
        <w:t>(</w:t>
      </w:r>
      <w:hyperlink r:id="rId33" w:history="1">
        <w:r w:rsidRPr="00BA3DFF">
          <w:rPr>
            <w:rStyle w:val="Hyperlink"/>
            <w:sz w:val="22"/>
            <w:szCs w:val="22"/>
          </w:rPr>
          <w:t>41058</w:t>
        </w:r>
      </w:hyperlink>
      <w:r w:rsidRPr="00BA3DFF">
        <w:rPr>
          <w:sz w:val="22"/>
          <w:szCs w:val="22"/>
        </w:rPr>
        <w:t>)</w:t>
      </w:r>
    </w:p>
    <w:p w:rsidR="00F36BC3" w:rsidRPr="00BA3DFF" w:rsidRDefault="00F36BC3" w:rsidP="00F36BC3">
      <w:pPr>
        <w:ind w:left="357" w:hanging="357"/>
        <w:rPr>
          <w:sz w:val="20"/>
        </w:rPr>
      </w:pPr>
    </w:p>
    <w:p w:rsidR="00F36BC3" w:rsidRPr="00BA3DFF" w:rsidRDefault="000B1D61" w:rsidP="000B1D61">
      <w:pPr>
        <w:jc w:val="both"/>
        <w:rPr>
          <w:sz w:val="20"/>
        </w:rPr>
      </w:pPr>
      <w:r w:rsidRPr="00BA3DFF">
        <w:rPr>
          <w:sz w:val="20"/>
        </w:rPr>
        <w:t>La demande d’autorisation d’appel de l’arrêt de la Cour d’appel du Québec (Montréal), numéro 500-09-030617-237, 2023 QCCA 1392, daté du 23 octobre 2023, est rejetée avec dépens en faveur de l’intimée Chambre des notaires du Québec.</w:t>
      </w:r>
    </w:p>
    <w:p w:rsidR="00F36BC3" w:rsidRPr="00BA3DFF" w:rsidRDefault="00F36BC3" w:rsidP="00F36BC3">
      <w:pPr>
        <w:ind w:left="357" w:hanging="357"/>
        <w:rPr>
          <w:sz w:val="20"/>
        </w:rPr>
      </w:pPr>
    </w:p>
    <w:p w:rsidR="00F36BC3" w:rsidRPr="00BA3DFF" w:rsidRDefault="00BA3DFF" w:rsidP="00F36BC3">
      <w:pPr>
        <w:rPr>
          <w:sz w:val="20"/>
        </w:rPr>
      </w:pPr>
      <w:r w:rsidRPr="00BA3DFF">
        <w:rPr>
          <w:sz w:val="20"/>
        </w:rPr>
        <w:pict>
          <v:rect id="_x0000_i1050" style="width:2in;height:1pt" o:hrpct="0" o:hralign="center" o:hrstd="t" o:hrnoshade="t" o:hr="t" fillcolor="black [3213]" stroked="f"/>
        </w:pict>
      </w:r>
    </w:p>
    <w:p w:rsidR="00F36BC3" w:rsidRPr="00BA3DFF" w:rsidRDefault="00F36BC3" w:rsidP="00F36BC3">
      <w:pPr>
        <w:ind w:left="357" w:hanging="357"/>
        <w:rPr>
          <w:sz w:val="20"/>
        </w:rPr>
      </w:pPr>
    </w:p>
    <w:p w:rsidR="009922EE" w:rsidRPr="00BA3DFF" w:rsidRDefault="009922EE" w:rsidP="009922EE">
      <w:pPr>
        <w:pStyle w:val="SCCLsocParty"/>
        <w:jc w:val="left"/>
        <w:rPr>
          <w:i/>
          <w:sz w:val="22"/>
        </w:rPr>
      </w:pPr>
      <w:r w:rsidRPr="00BA3DFF">
        <w:rPr>
          <w:i/>
          <w:sz w:val="22"/>
        </w:rPr>
        <w:t xml:space="preserve">Sa Majesté le Roi c. Charles Chouchani - et entre - Sa Majesté le Roi c. Mark Shirin </w:t>
      </w:r>
      <w:r w:rsidRPr="00BA3DFF">
        <w:rPr>
          <w:sz w:val="22"/>
        </w:rPr>
        <w:t>(Qc) (Criminelle) (Autorisation) (</w:t>
      </w:r>
      <w:hyperlink r:id="rId34" w:history="1">
        <w:r w:rsidRPr="00BA3DFF">
          <w:rPr>
            <w:rStyle w:val="Hyperlink"/>
            <w:sz w:val="22"/>
          </w:rPr>
          <w:t>41049</w:t>
        </w:r>
      </w:hyperlink>
      <w:r w:rsidRPr="00BA3DFF">
        <w:rPr>
          <w:sz w:val="22"/>
        </w:rPr>
        <w:t>)</w:t>
      </w:r>
    </w:p>
    <w:p w:rsidR="00F36BC3" w:rsidRPr="00BA3DFF" w:rsidRDefault="00F36BC3" w:rsidP="00F36BC3">
      <w:pPr>
        <w:ind w:left="357" w:hanging="357"/>
        <w:rPr>
          <w:sz w:val="20"/>
        </w:rPr>
      </w:pPr>
    </w:p>
    <w:p w:rsidR="00F36BC3" w:rsidRPr="00BA3DFF" w:rsidRDefault="009922EE" w:rsidP="009922EE">
      <w:pPr>
        <w:jc w:val="both"/>
        <w:rPr>
          <w:sz w:val="20"/>
        </w:rPr>
      </w:pPr>
      <w:r w:rsidRPr="00BA3DFF">
        <w:rPr>
          <w:sz w:val="20"/>
        </w:rPr>
        <w:t xml:space="preserve">La demande d’autorisation d’appel de l’arrêt de la Cour d’appel du Québec (Montréal), numéros 500-10-007300-203 </w:t>
      </w:r>
      <w:proofErr w:type="gramStart"/>
      <w:r w:rsidRPr="00BA3DFF">
        <w:rPr>
          <w:sz w:val="20"/>
        </w:rPr>
        <w:t>et</w:t>
      </w:r>
      <w:proofErr w:type="gramEnd"/>
      <w:r w:rsidRPr="00BA3DFF">
        <w:rPr>
          <w:sz w:val="20"/>
        </w:rPr>
        <w:t xml:space="preserve"> 500-10-007299-207, 2023 QCCA 1330, daté du 25 octobre 2023, est rejetée.</w:t>
      </w:r>
    </w:p>
    <w:p w:rsidR="00C342EE" w:rsidRPr="00BA3DFF" w:rsidRDefault="00C342EE" w:rsidP="00C342EE">
      <w:pPr>
        <w:ind w:left="357" w:hanging="357"/>
        <w:rPr>
          <w:sz w:val="20"/>
        </w:rPr>
      </w:pPr>
    </w:p>
    <w:p w:rsidR="00C342EE" w:rsidRPr="00BA3DFF" w:rsidRDefault="00BA3DFF" w:rsidP="00C342EE">
      <w:pPr>
        <w:rPr>
          <w:sz w:val="20"/>
        </w:rPr>
      </w:pPr>
      <w:r w:rsidRPr="00BA3DFF">
        <w:rPr>
          <w:sz w:val="20"/>
        </w:rPr>
        <w:pict>
          <v:rect id="_x0000_i1051" style="width:2in;height:1pt" o:hrpct="0" o:hralign="center" o:hrstd="t" o:hrnoshade="t" o:hr="t" fillcolor="black [3213]" stroked="f"/>
        </w:pict>
      </w:r>
    </w:p>
    <w:p w:rsidR="00C342EE" w:rsidRPr="00BA3DFF" w:rsidRDefault="00C342EE" w:rsidP="00C342EE">
      <w:pPr>
        <w:ind w:left="357" w:hanging="357"/>
        <w:rPr>
          <w:sz w:val="20"/>
        </w:rPr>
      </w:pPr>
    </w:p>
    <w:p w:rsidR="003B4535" w:rsidRPr="00BA3DFF" w:rsidRDefault="003B4535" w:rsidP="003B4535">
      <w:pPr>
        <w:pStyle w:val="SCCLsocParty"/>
        <w:jc w:val="left"/>
        <w:rPr>
          <w:i/>
          <w:sz w:val="22"/>
        </w:rPr>
      </w:pPr>
      <w:r w:rsidRPr="00BA3DFF">
        <w:rPr>
          <w:i/>
          <w:sz w:val="22"/>
        </w:rPr>
        <w:t xml:space="preserve">William Fehr Sr. et Dorothey Fehr c. Paul Gribilas, Burns Hubley LLP, J + W Foods Inc., William Fehr Jr. et Steven Trougakos </w:t>
      </w:r>
      <w:r w:rsidRPr="00BA3DFF">
        <w:rPr>
          <w:sz w:val="22"/>
        </w:rPr>
        <w:t>(Ont.) (Civile) (Autorisation) (</w:t>
      </w:r>
      <w:hyperlink r:id="rId35" w:history="1">
        <w:r w:rsidRPr="00BA3DFF">
          <w:rPr>
            <w:rStyle w:val="Hyperlink"/>
            <w:sz w:val="22"/>
          </w:rPr>
          <w:t>41042</w:t>
        </w:r>
      </w:hyperlink>
      <w:r w:rsidRPr="00BA3DFF">
        <w:rPr>
          <w:sz w:val="22"/>
        </w:rPr>
        <w:t>)</w:t>
      </w:r>
    </w:p>
    <w:p w:rsidR="00C342EE" w:rsidRPr="00BA3DFF" w:rsidRDefault="00C342EE" w:rsidP="00C342EE">
      <w:pPr>
        <w:ind w:left="357" w:hanging="357"/>
        <w:rPr>
          <w:sz w:val="20"/>
        </w:rPr>
      </w:pPr>
    </w:p>
    <w:p w:rsidR="00C342EE" w:rsidRPr="00BA3DFF" w:rsidRDefault="003B4535" w:rsidP="003B4535">
      <w:pPr>
        <w:jc w:val="both"/>
        <w:rPr>
          <w:sz w:val="20"/>
        </w:rPr>
      </w:pPr>
      <w:r w:rsidRPr="00BA3DFF">
        <w:rPr>
          <w:sz w:val="20"/>
          <w:lang w:val="fr-CA"/>
        </w:rPr>
        <w:t>La requête en prorogation du délai de signification et de dépôt de la réponse à la demande d’autorisation d’appel est accueillie. La demande d’autorisation d’appel de l’arrêt de la Cour d’appel de l’Ontario, numéro C70459, 2023 ONCA 686, daté du 20 octobre 2023, est rejetée avec dépens en faveur des intimés Paul Gribilas et Burns Hubley LLP.</w:t>
      </w:r>
    </w:p>
    <w:p w:rsidR="00C342EE" w:rsidRPr="00BA3DFF" w:rsidRDefault="00C342EE" w:rsidP="00C342EE">
      <w:pPr>
        <w:ind w:left="357" w:hanging="357"/>
        <w:rPr>
          <w:sz w:val="20"/>
        </w:rPr>
      </w:pPr>
    </w:p>
    <w:p w:rsidR="00C76753" w:rsidRPr="00BA3DFF" w:rsidRDefault="00BA3DFF" w:rsidP="00C76753">
      <w:pPr>
        <w:rPr>
          <w:sz w:val="20"/>
        </w:rPr>
      </w:pPr>
      <w:r w:rsidRPr="00BA3DFF">
        <w:rPr>
          <w:sz w:val="20"/>
        </w:rPr>
        <w:pict>
          <v:rect id="_x0000_i1052" style="width:2in;height:1pt" o:hrpct="0" o:hralign="center" o:hrstd="t" o:hrnoshade="t" o:hr="t" fillcolor="black [3213]" stroked="f"/>
        </w:pict>
      </w:r>
    </w:p>
    <w:p w:rsidR="00C76753" w:rsidRPr="00BA3DFF" w:rsidRDefault="00C76753" w:rsidP="00C76753">
      <w:pPr>
        <w:ind w:left="357" w:hanging="357"/>
        <w:rPr>
          <w:sz w:val="20"/>
        </w:rPr>
      </w:pPr>
    </w:p>
    <w:p w:rsidR="00F36BC3" w:rsidRPr="00BA3DFF" w:rsidRDefault="00F36BC3" w:rsidP="00D3228D">
      <w:pPr>
        <w:ind w:left="357" w:hanging="357"/>
        <w:jc w:val="both"/>
        <w:rPr>
          <w:sz w:val="20"/>
        </w:rPr>
      </w:pPr>
    </w:p>
    <w:p w:rsidR="007710A9" w:rsidRPr="00BA3DFF" w:rsidRDefault="007710A9" w:rsidP="00D3228D">
      <w:pPr>
        <w:ind w:left="357" w:hanging="357"/>
        <w:jc w:val="both"/>
        <w:rPr>
          <w:sz w:val="20"/>
        </w:rPr>
      </w:pPr>
    </w:p>
    <w:p w:rsidR="00D3344A" w:rsidRPr="00BA3DFF" w:rsidRDefault="00D3344A" w:rsidP="00D3344A">
      <w:pPr>
        <w:widowControl w:val="0"/>
        <w:outlineLvl w:val="0"/>
      </w:pPr>
      <w:r w:rsidRPr="00BA3DFF">
        <w:t xml:space="preserve">Supreme Court of Canada / Cour suprême du </w:t>
      </w:r>
      <w:proofErr w:type="gramStart"/>
      <w:r w:rsidRPr="00BA3DFF">
        <w:t>Canada :</w:t>
      </w:r>
      <w:proofErr w:type="gramEnd"/>
      <w:r w:rsidRPr="00BA3DFF">
        <w:t xml:space="preserve"> </w:t>
      </w:r>
    </w:p>
    <w:p w:rsidR="00247630" w:rsidRPr="00BA3DFF" w:rsidRDefault="00BA3DFF" w:rsidP="00247630">
      <w:pPr>
        <w:widowControl w:val="0"/>
        <w:outlineLvl w:val="0"/>
      </w:pPr>
      <w:hyperlink r:id="rId36" w:history="1">
        <w:r w:rsidR="00247630" w:rsidRPr="00BA3DFF">
          <w:rPr>
            <w:rStyle w:val="Hyperlink"/>
          </w:rPr>
          <w:t>Registry-greffe@scc-csc.ca</w:t>
        </w:r>
      </w:hyperlink>
    </w:p>
    <w:p w:rsidR="00497B5E" w:rsidRDefault="00247630" w:rsidP="00247630">
      <w:pPr>
        <w:widowControl w:val="0"/>
        <w:outlineLvl w:val="0"/>
      </w:pPr>
      <w:r w:rsidRPr="00BA3DFF">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7"/>
      <w:headerReference w:type="default" r:id="rId38"/>
      <w:footerReference w:type="even" r:id="rId39"/>
      <w:footerReference w:type="default" r:id="rId40"/>
      <w:headerReference w:type="first" r:id="rId41"/>
      <w:footerReference w:type="first" r:id="rId4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C68AE"/>
    <w:multiLevelType w:val="hybridMultilevel"/>
    <w:tmpl w:val="2E105FD8"/>
    <w:lvl w:ilvl="0" w:tplc="6C5EC23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10A91"/>
    <w:multiLevelType w:val="hybridMultilevel"/>
    <w:tmpl w:val="41C810B2"/>
    <w:lvl w:ilvl="0" w:tplc="00040E4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8"/>
  </w:num>
  <w:num w:numId="5">
    <w:abstractNumId w:val="15"/>
  </w:num>
  <w:num w:numId="6">
    <w:abstractNumId w:val="6"/>
  </w:num>
  <w:num w:numId="7">
    <w:abstractNumId w:val="12"/>
  </w:num>
  <w:num w:numId="8">
    <w:abstractNumId w:val="11"/>
  </w:num>
  <w:num w:numId="9">
    <w:abstractNumId w:val="0"/>
  </w:num>
  <w:num w:numId="10">
    <w:abstractNumId w:val="8"/>
  </w:num>
  <w:num w:numId="11">
    <w:abstractNumId w:val="17"/>
  </w:num>
  <w:num w:numId="12">
    <w:abstractNumId w:val="9"/>
  </w:num>
  <w:num w:numId="13">
    <w:abstractNumId w:val="5"/>
  </w:num>
  <w:num w:numId="14">
    <w:abstractNumId w:val="7"/>
  </w:num>
  <w:num w:numId="15">
    <w:abstractNumId w:val="20"/>
  </w:num>
  <w:num w:numId="16">
    <w:abstractNumId w:val="4"/>
  </w:num>
  <w:num w:numId="17">
    <w:abstractNumId w:val="13"/>
  </w:num>
  <w:num w:numId="18">
    <w:abstractNumId w:val="21"/>
  </w:num>
  <w:num w:numId="19">
    <w:abstractNumId w:val="19"/>
  </w:num>
  <w:num w:numId="20">
    <w:abstractNumId w:val="1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401"/>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1D61"/>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B9D"/>
    <w:rsid w:val="00117762"/>
    <w:rsid w:val="00117AF3"/>
    <w:rsid w:val="0012083A"/>
    <w:rsid w:val="0012101A"/>
    <w:rsid w:val="00122D26"/>
    <w:rsid w:val="00123976"/>
    <w:rsid w:val="00123A8F"/>
    <w:rsid w:val="00124DEC"/>
    <w:rsid w:val="00125413"/>
    <w:rsid w:val="00125E1F"/>
    <w:rsid w:val="0012634E"/>
    <w:rsid w:val="001266B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4758"/>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6E9C"/>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4535"/>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5A43"/>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2E2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EBF"/>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D3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6D53"/>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4DEC"/>
    <w:rsid w:val="00645A91"/>
    <w:rsid w:val="00645CDC"/>
    <w:rsid w:val="00645EBD"/>
    <w:rsid w:val="00646273"/>
    <w:rsid w:val="00646CCD"/>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734"/>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92B"/>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225"/>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3483"/>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78"/>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2E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45D"/>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53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ED5"/>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DFF"/>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1835"/>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59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05A"/>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15D"/>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6BC3"/>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032" TargetMode="External"/><Relationship Id="rId13" Type="http://schemas.openxmlformats.org/officeDocument/2006/relationships/hyperlink" Target="https://www.scc-csc.ca/case-dossier/info/sum-som-eng.aspx?cas=41137" TargetMode="External"/><Relationship Id="rId18" Type="http://schemas.openxmlformats.org/officeDocument/2006/relationships/hyperlink" Target="https://www.scc-csc.ca/case-dossier/info/sum-som-eng.aspx?cas=41016" TargetMode="External"/><Relationship Id="rId26" Type="http://schemas.openxmlformats.org/officeDocument/2006/relationships/hyperlink" Target="https://www.scc-csc.ca/case-dossier/info/sum-som-fra.aspx?cas=41067"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41042" TargetMode="External"/><Relationship Id="rId34" Type="http://schemas.openxmlformats.org/officeDocument/2006/relationships/hyperlink" Target="https://www.scc-csc.ca/case-dossier/info/sum-som-fra.aspx?cas=41049"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1067" TargetMode="External"/><Relationship Id="rId17" Type="http://schemas.openxmlformats.org/officeDocument/2006/relationships/hyperlink" Target="https://www.scc-csc.ca/case-dossier/info/sum-som-eng.aspx?cas=40892" TargetMode="External"/><Relationship Id="rId25" Type="http://schemas.openxmlformats.org/officeDocument/2006/relationships/hyperlink" Target="https://www.scc-csc.ca/case-dossier/info/sum-som-fra.aspx?cas=41063" TargetMode="External"/><Relationship Id="rId33" Type="http://schemas.openxmlformats.org/officeDocument/2006/relationships/hyperlink" Target="https://www.scc-csc.ca/case-dossier/info/sum-som-fra.aspx?cas=41058"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1078" TargetMode="External"/><Relationship Id="rId20" Type="http://schemas.openxmlformats.org/officeDocument/2006/relationships/hyperlink" Target="https://www.scc-csc.ca/case-dossier/info/sum-som-eng.aspx?cas=41049" TargetMode="External"/><Relationship Id="rId29" Type="http://schemas.openxmlformats.org/officeDocument/2006/relationships/hyperlink" Target="https://www.scc-csc.ca/case-dossier/info/sum-som-fra.aspx?cas=4107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063" TargetMode="External"/><Relationship Id="rId24" Type="http://schemas.openxmlformats.org/officeDocument/2006/relationships/hyperlink" Target="https://www.scc-csc.ca/case-dossier/info/sum-som-fra.aspx?cas=41030" TargetMode="External"/><Relationship Id="rId32" Type="http://schemas.openxmlformats.org/officeDocument/2006/relationships/hyperlink" Target="https://www.scc-csc.ca/case-dossier/info/sum-som-fra.aspx?cas=4101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1070" TargetMode="External"/><Relationship Id="rId23" Type="http://schemas.openxmlformats.org/officeDocument/2006/relationships/hyperlink" Target="https://www.scc-csc.ca/case-dossier/info/sum-som-fra.aspx?cas=41141" TargetMode="External"/><Relationship Id="rId28" Type="http://schemas.openxmlformats.org/officeDocument/2006/relationships/hyperlink" Target="https://www.scc-csc.ca/case-dossier/info/sum-som-fra.aspx?cas=41029" TargetMode="External"/><Relationship Id="rId36" Type="http://schemas.openxmlformats.org/officeDocument/2006/relationships/hyperlink" Target="mailto:Registry-greffe@scc-csc.ca" TargetMode="External"/><Relationship Id="rId10" Type="http://schemas.openxmlformats.org/officeDocument/2006/relationships/hyperlink" Target="https://www.scc-csc.ca/case-dossier/info/sum-som-eng.aspx?cas=41030" TargetMode="External"/><Relationship Id="rId19" Type="http://schemas.openxmlformats.org/officeDocument/2006/relationships/hyperlink" Target="https://www.scc-csc.ca/case-dossier/info/sum-som-eng.aspx?cas=41058" TargetMode="External"/><Relationship Id="rId31" Type="http://schemas.openxmlformats.org/officeDocument/2006/relationships/hyperlink" Target="https://www.scc-csc.ca/case-dossier/info/sum-som-fra.aspx?cas=4089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1141" TargetMode="External"/><Relationship Id="rId14" Type="http://schemas.openxmlformats.org/officeDocument/2006/relationships/hyperlink" Target="https://www.scc-csc.ca/case-dossier/info/sum-som-eng.aspx?cas=41029" TargetMode="External"/><Relationship Id="rId22" Type="http://schemas.openxmlformats.org/officeDocument/2006/relationships/hyperlink" Target="https://www.scc-csc.ca/case-dossier/info/sum-som-fra.aspx?cas=41032" TargetMode="External"/><Relationship Id="rId27" Type="http://schemas.openxmlformats.org/officeDocument/2006/relationships/hyperlink" Target="https://www.scc-csc.ca/case-dossier/info/sum-som-fra.aspx?cas=41137" TargetMode="External"/><Relationship Id="rId30" Type="http://schemas.openxmlformats.org/officeDocument/2006/relationships/hyperlink" Target="https://www.scc-csc.ca/case-dossier/info/sum-som-fra.aspx?cas=41078" TargetMode="External"/><Relationship Id="rId35" Type="http://schemas.openxmlformats.org/officeDocument/2006/relationships/hyperlink" Target="https://www.scc-csc.ca/case-dossier/info/sum-som-fra.aspx?cas=4104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418A-C9E5-4731-B171-C28F47DA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2024-04-23T18:02:00Z</dcterms:created>
  <dcterms:modified xsi:type="dcterms:W3CDTF">2024-05-29T13:12:00Z</dcterms:modified>
</cp:coreProperties>
</file>