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92B" w:rsidRPr="002274CC" w:rsidRDefault="002A192B" w:rsidP="002A192B">
      <w:pPr>
        <w:pStyle w:val="Header"/>
        <w:jc w:val="center"/>
        <w:rPr>
          <w:b/>
          <w:sz w:val="32"/>
        </w:rPr>
      </w:pPr>
      <w:r w:rsidRPr="002274CC">
        <w:rPr>
          <w:b/>
          <w:sz w:val="32"/>
        </w:rPr>
        <w:t>Supreme Court of Canada / Cour suprême du Canada</w:t>
      </w:r>
    </w:p>
    <w:p w:rsidR="002A192B" w:rsidRPr="002274CC" w:rsidRDefault="002A192B" w:rsidP="002A192B">
      <w:pPr>
        <w:widowControl w:val="0"/>
        <w:rPr>
          <w:i/>
        </w:rPr>
      </w:pPr>
    </w:p>
    <w:p w:rsidR="002A192B" w:rsidRPr="002274CC" w:rsidRDefault="002A192B" w:rsidP="002A192B">
      <w:pPr>
        <w:widowControl w:val="0"/>
        <w:rPr>
          <w:i/>
        </w:rPr>
      </w:pPr>
    </w:p>
    <w:p w:rsidR="001C4415" w:rsidRPr="002274CC" w:rsidRDefault="001C4415" w:rsidP="001C4415">
      <w:pPr>
        <w:widowControl w:val="0"/>
        <w:rPr>
          <w:i/>
          <w:sz w:val="20"/>
        </w:rPr>
      </w:pPr>
      <w:r w:rsidRPr="002274CC">
        <w:rPr>
          <w:i/>
          <w:sz w:val="20"/>
        </w:rPr>
        <w:t>(</w:t>
      </w:r>
      <w:r w:rsidR="003C50BF" w:rsidRPr="002274CC">
        <w:rPr>
          <w:i/>
          <w:sz w:val="20"/>
        </w:rPr>
        <w:t>Le</w:t>
      </w:r>
      <w:r w:rsidRPr="002274CC">
        <w:rPr>
          <w:i/>
          <w:sz w:val="20"/>
        </w:rPr>
        <w:t xml:space="preserve"> français suit)</w:t>
      </w:r>
    </w:p>
    <w:p w:rsidR="001C4415" w:rsidRPr="002274CC" w:rsidRDefault="001C4415" w:rsidP="001C4415">
      <w:pPr>
        <w:widowControl w:val="0"/>
      </w:pPr>
    </w:p>
    <w:p w:rsidR="001C4415" w:rsidRPr="002274CC" w:rsidRDefault="000347C1" w:rsidP="00214729">
      <w:pPr>
        <w:widowControl w:val="0"/>
        <w:jc w:val="center"/>
        <w:rPr>
          <w:b/>
        </w:rPr>
      </w:pPr>
      <w:r w:rsidRPr="002274CC">
        <w:fldChar w:fldCharType="begin"/>
      </w:r>
      <w:r w:rsidR="00FA7412" w:rsidRPr="002274CC">
        <w:instrText xml:space="preserve"> SEQ CHAPTER \h \r 1</w:instrText>
      </w:r>
      <w:r w:rsidRPr="002274CC">
        <w:fldChar w:fldCharType="end"/>
      </w:r>
      <w:r w:rsidR="00455BB9" w:rsidRPr="002274CC">
        <w:rPr>
          <w:b/>
        </w:rPr>
        <w:t>JUDGMENT</w:t>
      </w:r>
      <w:r w:rsidR="00FA7412" w:rsidRPr="002274CC">
        <w:rPr>
          <w:b/>
        </w:rPr>
        <w:t xml:space="preserve"> TO BE RENDERED </w:t>
      </w:r>
      <w:r w:rsidR="00E43F22" w:rsidRPr="002274CC">
        <w:rPr>
          <w:b/>
        </w:rPr>
        <w:t>O</w:t>
      </w:r>
      <w:r w:rsidR="00FA7412" w:rsidRPr="002274CC">
        <w:rPr>
          <w:b/>
        </w:rPr>
        <w:t>N APPEA</w:t>
      </w:r>
      <w:r w:rsidR="00CC2799" w:rsidRPr="002274CC">
        <w:rPr>
          <w:b/>
        </w:rPr>
        <w:t>L</w:t>
      </w:r>
    </w:p>
    <w:p w:rsidR="005A7C1B" w:rsidRPr="002274CC" w:rsidRDefault="005A7C1B" w:rsidP="005A7C1B">
      <w:pPr>
        <w:widowControl w:val="0"/>
      </w:pPr>
    </w:p>
    <w:p w:rsidR="00EC79B0" w:rsidRPr="002274CC" w:rsidRDefault="005C152C" w:rsidP="00EC79B0">
      <w:pPr>
        <w:widowControl w:val="0"/>
      </w:pPr>
      <w:r w:rsidRPr="002274CC">
        <w:rPr>
          <w:b/>
        </w:rPr>
        <w:t>June</w:t>
      </w:r>
      <w:r w:rsidR="00C86395" w:rsidRPr="002274CC">
        <w:rPr>
          <w:b/>
        </w:rPr>
        <w:t xml:space="preserve"> </w:t>
      </w:r>
      <w:r w:rsidR="00FE72B3" w:rsidRPr="002274CC">
        <w:rPr>
          <w:b/>
        </w:rPr>
        <w:t>1</w:t>
      </w:r>
      <w:r w:rsidR="00AC25C8">
        <w:rPr>
          <w:b/>
        </w:rPr>
        <w:t>8</w:t>
      </w:r>
      <w:r w:rsidR="00EC79B0" w:rsidRPr="002274CC">
        <w:rPr>
          <w:b/>
        </w:rPr>
        <w:t>, 2</w:t>
      </w:r>
      <w:r w:rsidR="00E6600C" w:rsidRPr="002274CC">
        <w:rPr>
          <w:b/>
        </w:rPr>
        <w:t>0</w:t>
      </w:r>
      <w:r w:rsidR="009544E9" w:rsidRPr="002274CC">
        <w:rPr>
          <w:b/>
        </w:rPr>
        <w:t>2</w:t>
      </w:r>
      <w:r w:rsidR="0049454A" w:rsidRPr="002274CC">
        <w:rPr>
          <w:b/>
        </w:rPr>
        <w:t>4</w:t>
      </w:r>
    </w:p>
    <w:p w:rsidR="00EC79B0" w:rsidRPr="002274CC" w:rsidRDefault="00EC79B0" w:rsidP="00EC79B0">
      <w:pPr>
        <w:widowControl w:val="0"/>
      </w:pPr>
    </w:p>
    <w:p w:rsidR="00EC79B0" w:rsidRPr="002274CC" w:rsidRDefault="00EC79B0" w:rsidP="00EC79B0">
      <w:pPr>
        <w:widowControl w:val="0"/>
      </w:pPr>
      <w:r w:rsidRPr="002274CC">
        <w:rPr>
          <w:b/>
        </w:rPr>
        <w:t>OTTAWA</w:t>
      </w:r>
      <w:r w:rsidRPr="002274CC">
        <w:t xml:space="preserve"> – </w:t>
      </w:r>
      <w:r w:rsidR="0095505F" w:rsidRPr="002274CC">
        <w:t xml:space="preserve">The Supreme Court of Canada will deliver its judgment on the following appeal at 9:45 a.m. ET on </w:t>
      </w:r>
      <w:r w:rsidR="002915B5" w:rsidRPr="002274CC">
        <w:t>Friday</w:t>
      </w:r>
      <w:r w:rsidR="0095505F" w:rsidRPr="002274CC">
        <w:t xml:space="preserve">, </w:t>
      </w:r>
      <w:r w:rsidR="00FE72B3" w:rsidRPr="002274CC">
        <w:t>June</w:t>
      </w:r>
      <w:r w:rsidR="0095505F" w:rsidRPr="002274CC">
        <w:t xml:space="preserve"> </w:t>
      </w:r>
      <w:r w:rsidR="005C152C" w:rsidRPr="002274CC">
        <w:t>21</w:t>
      </w:r>
      <w:r w:rsidR="0095505F" w:rsidRPr="002274CC">
        <w:t>, 202</w:t>
      </w:r>
      <w:r w:rsidR="0049454A" w:rsidRPr="002274CC">
        <w:t>4</w:t>
      </w:r>
      <w:r w:rsidR="0095505F" w:rsidRPr="002274CC">
        <w:t>.</w:t>
      </w:r>
    </w:p>
    <w:p w:rsidR="001F76DD" w:rsidRPr="002274CC" w:rsidRDefault="001F76DD" w:rsidP="001C4415">
      <w:pPr>
        <w:widowControl w:val="0"/>
        <w:rPr>
          <w:szCs w:val="24"/>
        </w:rPr>
      </w:pPr>
    </w:p>
    <w:p w:rsidR="00A97E61" w:rsidRPr="002274CC" w:rsidRDefault="00A97E61" w:rsidP="001C4415">
      <w:pPr>
        <w:widowControl w:val="0"/>
        <w:rPr>
          <w:szCs w:val="24"/>
        </w:rPr>
      </w:pPr>
    </w:p>
    <w:p w:rsidR="00A97E61" w:rsidRPr="002274CC" w:rsidRDefault="004A10B5" w:rsidP="00A97E61">
      <w:pPr>
        <w:jc w:val="both"/>
        <w:rPr>
          <w:szCs w:val="24"/>
        </w:rPr>
      </w:pPr>
      <w:r w:rsidRPr="002274CC">
        <w:rPr>
          <w:i/>
          <w:szCs w:val="24"/>
        </w:rPr>
        <w:t>York Region District School Board v. Elementary Teachers' Federation of Ontario</w:t>
      </w:r>
      <w:r w:rsidR="002848B1" w:rsidRPr="002274CC">
        <w:rPr>
          <w:i/>
          <w:szCs w:val="24"/>
        </w:rPr>
        <w:t xml:space="preserve"> </w:t>
      </w:r>
      <w:r w:rsidR="00A97E61" w:rsidRPr="002274CC">
        <w:rPr>
          <w:szCs w:val="24"/>
        </w:rPr>
        <w:t>(</w:t>
      </w:r>
      <w:r w:rsidRPr="002274CC">
        <w:rPr>
          <w:szCs w:val="24"/>
        </w:rPr>
        <w:t>Ont.</w:t>
      </w:r>
      <w:r w:rsidR="00A97E61" w:rsidRPr="002274CC">
        <w:rPr>
          <w:szCs w:val="24"/>
        </w:rPr>
        <w:t xml:space="preserve">) </w:t>
      </w:r>
      <w:r w:rsidR="00A97E61" w:rsidRPr="002274CC">
        <w:t>(</w:t>
      </w:r>
      <w:hyperlink r:id="rId7" w:history="1">
        <w:r w:rsidR="002915B5" w:rsidRPr="002274CC">
          <w:rPr>
            <w:rStyle w:val="Hyperlink"/>
          </w:rPr>
          <w:t>4</w:t>
        </w:r>
        <w:r w:rsidR="008E3E95" w:rsidRPr="002274CC">
          <w:rPr>
            <w:rStyle w:val="Hyperlink"/>
          </w:rPr>
          <w:t>0</w:t>
        </w:r>
        <w:r w:rsidR="00FE72B3" w:rsidRPr="002274CC">
          <w:rPr>
            <w:rStyle w:val="Hyperlink"/>
          </w:rPr>
          <w:t>3</w:t>
        </w:r>
        <w:r w:rsidRPr="002274CC">
          <w:rPr>
            <w:rStyle w:val="Hyperlink"/>
          </w:rPr>
          <w:t>60</w:t>
        </w:r>
      </w:hyperlink>
      <w:r w:rsidR="00A97E61" w:rsidRPr="002274CC">
        <w:t>)</w:t>
      </w:r>
    </w:p>
    <w:p w:rsidR="00A97E61" w:rsidRPr="002274CC" w:rsidRDefault="00A97E61" w:rsidP="00AC11A6">
      <w:pPr>
        <w:widowControl w:val="0"/>
        <w:jc w:val="both"/>
        <w:rPr>
          <w:sz w:val="20"/>
        </w:rPr>
      </w:pPr>
    </w:p>
    <w:p w:rsidR="004A10B5" w:rsidRPr="002274CC" w:rsidRDefault="004A10B5" w:rsidP="007D230F">
      <w:pPr>
        <w:pStyle w:val="SCCCaseDescriptor"/>
        <w:rPr>
          <w:b w:val="0"/>
          <w:i/>
          <w:sz w:val="20"/>
        </w:rPr>
      </w:pPr>
      <w:r w:rsidRPr="002274CC">
        <w:rPr>
          <w:sz w:val="20"/>
        </w:rPr>
        <w:fldChar w:fldCharType="begin"/>
      </w:r>
      <w:r w:rsidRPr="002274CC">
        <w:rPr>
          <w:sz w:val="20"/>
        </w:rPr>
        <w:instrText xml:space="preserve"> SEQ CHAPTER \h \r 1</w:instrText>
      </w:r>
      <w:r w:rsidRPr="002274CC">
        <w:rPr>
          <w:sz w:val="20"/>
        </w:rPr>
        <w:fldChar w:fldCharType="end"/>
      </w:r>
      <w:r w:rsidRPr="002274CC">
        <w:rPr>
          <w:sz w:val="20"/>
        </w:rPr>
        <w:t>40360</w:t>
      </w:r>
      <w:r w:rsidRPr="002274CC">
        <w:rPr>
          <w:sz w:val="20"/>
        </w:rPr>
        <w:tab/>
      </w:r>
      <w:r w:rsidRPr="002274CC">
        <w:rPr>
          <w:i/>
          <w:sz w:val="20"/>
        </w:rPr>
        <w:t>York Region District School Board v. Elementary Teachers’ Federation of Ontario</w:t>
      </w:r>
    </w:p>
    <w:p w:rsidR="004A10B5" w:rsidRPr="002274CC" w:rsidRDefault="004A10B5" w:rsidP="004A10B5">
      <w:pPr>
        <w:pStyle w:val="SCCCaseDescriptor"/>
        <w:ind w:left="360" w:firstLine="360"/>
        <w:rPr>
          <w:b w:val="0"/>
          <w:sz w:val="20"/>
        </w:rPr>
      </w:pPr>
      <w:r w:rsidRPr="002274CC">
        <w:rPr>
          <w:b w:val="0"/>
          <w:sz w:val="20"/>
        </w:rPr>
        <w:t>(Ont.) (Civil) (By Leave)</w:t>
      </w:r>
    </w:p>
    <w:p w:rsidR="004A10B5" w:rsidRPr="002274CC" w:rsidRDefault="004A10B5">
      <w:pPr>
        <w:widowControl w:val="0"/>
        <w:ind w:left="1440" w:hanging="1440"/>
        <w:jc w:val="both"/>
        <w:rPr>
          <w:sz w:val="20"/>
          <w:lang w:val="en-CA"/>
        </w:rPr>
      </w:pPr>
    </w:p>
    <w:p w:rsidR="004A10B5" w:rsidRPr="002274CC" w:rsidRDefault="004A10B5" w:rsidP="004D2579">
      <w:pPr>
        <w:widowControl w:val="0"/>
        <w:jc w:val="both"/>
        <w:rPr>
          <w:sz w:val="20"/>
          <w:lang w:val="en-CA"/>
        </w:rPr>
      </w:pPr>
      <w:r w:rsidRPr="002274CC">
        <w:rPr>
          <w:i/>
          <w:sz w:val="20"/>
          <w:lang w:val="en-CA"/>
        </w:rPr>
        <w:t xml:space="preserve">Charter of Rights </w:t>
      </w:r>
      <w:r w:rsidRPr="002274CC">
        <w:rPr>
          <w:sz w:val="20"/>
          <w:lang w:val="en-CA"/>
        </w:rPr>
        <w:t xml:space="preserve">— Unreasonable search and seizure — Reasonable expectation of privacy — Private communications of teachers captured by screenshots taken by school principal and used for discipline purposes — What standard of review applies to labour arbitrator’s decision adjudicating employee’s privacy claim — Whether </w:t>
      </w:r>
      <w:r w:rsidRPr="002274CC">
        <w:rPr>
          <w:i/>
          <w:sz w:val="20"/>
          <w:lang w:val="en-CA"/>
        </w:rPr>
        <w:t>Charter</w:t>
      </w:r>
      <w:r w:rsidRPr="002274CC">
        <w:rPr>
          <w:sz w:val="20"/>
          <w:lang w:val="en-CA"/>
        </w:rPr>
        <w:t xml:space="preserve"> applies to school boards — Scope and content of employee’s privacy rights in workplace, either under s. 8 of </w:t>
      </w:r>
      <w:r w:rsidRPr="002274CC">
        <w:rPr>
          <w:i/>
          <w:sz w:val="20"/>
          <w:lang w:val="en-CA"/>
        </w:rPr>
        <w:t>Charter</w:t>
      </w:r>
      <w:r w:rsidRPr="002274CC">
        <w:rPr>
          <w:sz w:val="20"/>
          <w:lang w:val="en-CA"/>
        </w:rPr>
        <w:t xml:space="preserve"> or common law.</w:t>
      </w:r>
    </w:p>
    <w:p w:rsidR="004A10B5" w:rsidRPr="002274CC" w:rsidRDefault="004A10B5">
      <w:pPr>
        <w:widowControl w:val="0"/>
        <w:jc w:val="both"/>
        <w:rPr>
          <w:sz w:val="20"/>
          <w:lang w:val="en-CA"/>
        </w:rPr>
      </w:pPr>
    </w:p>
    <w:p w:rsidR="004A10B5" w:rsidRPr="002274CC" w:rsidRDefault="004A10B5" w:rsidP="004D2579">
      <w:pPr>
        <w:widowControl w:val="0"/>
        <w:jc w:val="both"/>
        <w:rPr>
          <w:sz w:val="20"/>
          <w:lang w:val="en-CA"/>
        </w:rPr>
      </w:pPr>
      <w:r w:rsidRPr="002274CC">
        <w:rPr>
          <w:sz w:val="20"/>
          <w:lang w:val="en-CA"/>
        </w:rPr>
        <w:t xml:space="preserve">The private communications of two teachers, recorded on their personal, password-protected log were read and captured by screenshots taken by their school principal, and then used by the respondent school board (“Board”) to discipline them. The union filed a grievance against the written reprimand issued to the teachers (“Grievors”) claiming the Board violated the Grievors right to privacy by assessing private digital information without reasonable cause and using that information as the basis for an investigation that led to the discipline.  </w:t>
      </w:r>
    </w:p>
    <w:p w:rsidR="004A10B5" w:rsidRPr="002274CC" w:rsidRDefault="004A10B5" w:rsidP="004D2579">
      <w:pPr>
        <w:widowControl w:val="0"/>
        <w:jc w:val="both"/>
        <w:rPr>
          <w:sz w:val="20"/>
          <w:lang w:val="en-CA"/>
        </w:rPr>
      </w:pPr>
    </w:p>
    <w:p w:rsidR="004A10B5" w:rsidRPr="002274CC" w:rsidRDefault="004A10B5" w:rsidP="004D2579">
      <w:pPr>
        <w:widowControl w:val="0"/>
        <w:jc w:val="both"/>
        <w:rPr>
          <w:sz w:val="20"/>
          <w:lang w:val="en-CA"/>
        </w:rPr>
      </w:pPr>
      <w:r w:rsidRPr="002274CC">
        <w:rPr>
          <w:sz w:val="20"/>
          <w:lang w:val="en-CA"/>
        </w:rPr>
        <w:t xml:space="preserve">By the time the grievance was heard, the written reprimands had been removed from the Grievors’ records. But the parties agreed to move forward with the issue of the alleged breach of the right to privacy.  </w:t>
      </w:r>
    </w:p>
    <w:p w:rsidR="004A10B5" w:rsidRPr="002274CC" w:rsidRDefault="004A10B5" w:rsidP="004D2579">
      <w:pPr>
        <w:widowControl w:val="0"/>
        <w:jc w:val="both"/>
        <w:rPr>
          <w:sz w:val="20"/>
          <w:lang w:val="en-CA"/>
        </w:rPr>
      </w:pPr>
    </w:p>
    <w:p w:rsidR="004A10B5" w:rsidRPr="002274CC" w:rsidRDefault="004A10B5">
      <w:pPr>
        <w:widowControl w:val="0"/>
        <w:jc w:val="both"/>
        <w:rPr>
          <w:sz w:val="20"/>
          <w:lang w:val="en-CA"/>
        </w:rPr>
      </w:pPr>
      <w:r w:rsidRPr="002274CC">
        <w:rPr>
          <w:sz w:val="20"/>
          <w:lang w:val="en-CA"/>
        </w:rPr>
        <w:t>The arbitrator dismissed the grievance against the Board. The majority of the Divisional Court upheld the arbitrator’s decision and dismissed the appeal. The Court of Appeal allowed the appeal and quashed the award of the arbitrator.</w:t>
      </w:r>
    </w:p>
    <w:p w:rsidR="004874F7" w:rsidRPr="002274CC" w:rsidRDefault="004874F7" w:rsidP="001C4415">
      <w:pPr>
        <w:widowControl w:val="0"/>
        <w:rPr>
          <w:szCs w:val="24"/>
        </w:rPr>
      </w:pPr>
    </w:p>
    <w:p w:rsidR="004874F7" w:rsidRPr="002274CC" w:rsidRDefault="004874F7" w:rsidP="001C4415">
      <w:pPr>
        <w:widowControl w:val="0"/>
        <w:rPr>
          <w:szCs w:val="24"/>
        </w:rPr>
      </w:pPr>
    </w:p>
    <w:p w:rsidR="00A97E61" w:rsidRPr="002274CC" w:rsidRDefault="00582EDE" w:rsidP="001C4415">
      <w:pPr>
        <w:widowControl w:val="0"/>
        <w:rPr>
          <w:szCs w:val="24"/>
          <w:lang w:val="fr-CA"/>
        </w:rPr>
      </w:pPr>
      <w:r>
        <w:rPr>
          <w:sz w:val="18"/>
          <w:szCs w:val="18"/>
        </w:rPr>
        <w:pict>
          <v:rect id="_x0000_i1025" style="width:272.25pt;height:1.5pt" o:hrpct="0" o:hralign="center" o:hrstd="t" o:hrnoshade="t" o:hr="t" fillcolor="black [3213]" stroked="f"/>
        </w:pict>
      </w:r>
    </w:p>
    <w:p w:rsidR="00A97E61" w:rsidRPr="002274CC" w:rsidRDefault="00A97E61" w:rsidP="001C4415">
      <w:pPr>
        <w:widowControl w:val="0"/>
        <w:rPr>
          <w:szCs w:val="24"/>
          <w:lang w:val="fr-CA"/>
        </w:rPr>
      </w:pPr>
    </w:p>
    <w:p w:rsidR="001C4415" w:rsidRPr="002274CC" w:rsidRDefault="001C4415" w:rsidP="001C4415">
      <w:pPr>
        <w:widowControl w:val="0"/>
        <w:rPr>
          <w:lang w:val="fr-CA"/>
        </w:rPr>
      </w:pPr>
    </w:p>
    <w:p w:rsidR="001335A1" w:rsidRPr="002274CC" w:rsidRDefault="001335A1" w:rsidP="001335A1">
      <w:pPr>
        <w:widowControl w:val="0"/>
        <w:jc w:val="center"/>
        <w:rPr>
          <w:b/>
          <w:lang w:val="fr-CA"/>
        </w:rPr>
      </w:pPr>
      <w:r w:rsidRPr="002274CC">
        <w:rPr>
          <w:b/>
          <w:lang w:val="fr-CA"/>
        </w:rPr>
        <w:t>PROCHAIN JUGEMENT</w:t>
      </w:r>
      <w:r w:rsidR="00455BB9" w:rsidRPr="002274CC">
        <w:rPr>
          <w:b/>
          <w:lang w:val="fr-CA"/>
        </w:rPr>
        <w:t xml:space="preserve"> SUR APPEL</w:t>
      </w:r>
    </w:p>
    <w:p w:rsidR="001335A1" w:rsidRPr="002274CC" w:rsidRDefault="001335A1" w:rsidP="001335A1">
      <w:pPr>
        <w:widowControl w:val="0"/>
        <w:rPr>
          <w:lang w:val="fr-CA"/>
        </w:rPr>
      </w:pPr>
    </w:p>
    <w:p w:rsidR="00EC79B0" w:rsidRPr="002274CC" w:rsidRDefault="00EC79B0" w:rsidP="00EC79B0">
      <w:pPr>
        <w:widowControl w:val="0"/>
        <w:rPr>
          <w:lang w:val="fr-CA"/>
        </w:rPr>
      </w:pPr>
      <w:r w:rsidRPr="002274CC">
        <w:rPr>
          <w:b/>
          <w:lang w:val="fr-CA"/>
        </w:rPr>
        <w:t xml:space="preserve">Le </w:t>
      </w:r>
      <w:r w:rsidR="00FE72B3" w:rsidRPr="002274CC">
        <w:rPr>
          <w:b/>
          <w:lang w:val="fr-CA"/>
        </w:rPr>
        <w:t>1</w:t>
      </w:r>
      <w:r w:rsidR="00AC25C8">
        <w:rPr>
          <w:b/>
          <w:lang w:val="fr-CA"/>
        </w:rPr>
        <w:t>8</w:t>
      </w:r>
      <w:r w:rsidR="00FA5450" w:rsidRPr="002274CC">
        <w:rPr>
          <w:b/>
          <w:lang w:val="fr-CA"/>
        </w:rPr>
        <w:t xml:space="preserve"> </w:t>
      </w:r>
      <w:r w:rsidR="005C152C" w:rsidRPr="002274CC">
        <w:rPr>
          <w:b/>
          <w:lang w:val="fr-CA"/>
        </w:rPr>
        <w:t>juin</w:t>
      </w:r>
      <w:r w:rsidR="00C86395" w:rsidRPr="002274CC">
        <w:rPr>
          <w:b/>
          <w:lang w:val="fr-CA"/>
        </w:rPr>
        <w:t xml:space="preserve"> </w:t>
      </w:r>
      <w:r w:rsidR="0086609D" w:rsidRPr="002274CC">
        <w:rPr>
          <w:b/>
          <w:lang w:val="fr-CA"/>
        </w:rPr>
        <w:t>20</w:t>
      </w:r>
      <w:r w:rsidR="009544E9" w:rsidRPr="002274CC">
        <w:rPr>
          <w:b/>
          <w:lang w:val="fr-CA"/>
        </w:rPr>
        <w:t>2</w:t>
      </w:r>
      <w:r w:rsidR="0049454A" w:rsidRPr="002274CC">
        <w:rPr>
          <w:b/>
          <w:lang w:val="fr-CA"/>
        </w:rPr>
        <w:t>4</w:t>
      </w:r>
    </w:p>
    <w:p w:rsidR="00EC79B0" w:rsidRPr="002274CC" w:rsidRDefault="00EC79B0" w:rsidP="00EC79B0">
      <w:pPr>
        <w:widowControl w:val="0"/>
        <w:rPr>
          <w:lang w:val="fr-CA"/>
        </w:rPr>
      </w:pPr>
    </w:p>
    <w:p w:rsidR="00EC79B0" w:rsidRPr="002274CC" w:rsidRDefault="00EC79B0" w:rsidP="00EC79B0">
      <w:pPr>
        <w:widowControl w:val="0"/>
        <w:rPr>
          <w:lang w:val="fr-CA"/>
        </w:rPr>
      </w:pPr>
      <w:r w:rsidRPr="002274CC">
        <w:rPr>
          <w:b/>
          <w:lang w:val="fr-CA"/>
        </w:rPr>
        <w:t>OTTAWA</w:t>
      </w:r>
      <w:r w:rsidRPr="002274CC">
        <w:rPr>
          <w:lang w:val="fr-CA"/>
        </w:rPr>
        <w:t xml:space="preserve"> – </w:t>
      </w:r>
      <w:r w:rsidR="0095505F" w:rsidRPr="002274CC">
        <w:rPr>
          <w:lang w:val="fr-CA"/>
        </w:rPr>
        <w:t xml:space="preserve">La Cour suprême du Canada rendra jugement dans l’appel suivant le </w:t>
      </w:r>
      <w:r w:rsidR="002915B5" w:rsidRPr="002274CC">
        <w:rPr>
          <w:lang w:val="fr-CA"/>
        </w:rPr>
        <w:t>vendredi</w:t>
      </w:r>
      <w:r w:rsidR="0095505F" w:rsidRPr="002274CC">
        <w:rPr>
          <w:lang w:val="fr-CA"/>
        </w:rPr>
        <w:t xml:space="preserve"> </w:t>
      </w:r>
      <w:r w:rsidR="005C152C" w:rsidRPr="002274CC">
        <w:rPr>
          <w:lang w:val="fr-CA"/>
        </w:rPr>
        <w:t>21</w:t>
      </w:r>
      <w:r w:rsidR="0095505F" w:rsidRPr="002274CC">
        <w:rPr>
          <w:lang w:val="fr-CA"/>
        </w:rPr>
        <w:t xml:space="preserve"> </w:t>
      </w:r>
      <w:r w:rsidR="00FE72B3" w:rsidRPr="002274CC">
        <w:rPr>
          <w:lang w:val="fr-CA"/>
        </w:rPr>
        <w:t>juin</w:t>
      </w:r>
      <w:r w:rsidR="0095505F" w:rsidRPr="002274CC">
        <w:rPr>
          <w:lang w:val="fr-CA"/>
        </w:rPr>
        <w:t xml:space="preserve"> 202</w:t>
      </w:r>
      <w:r w:rsidR="0049454A" w:rsidRPr="002274CC">
        <w:rPr>
          <w:lang w:val="fr-CA"/>
        </w:rPr>
        <w:t>4</w:t>
      </w:r>
      <w:r w:rsidR="0095505F" w:rsidRPr="002274CC">
        <w:rPr>
          <w:lang w:val="fr-CA"/>
        </w:rPr>
        <w:t>, à 9 h 45 HE.</w:t>
      </w:r>
    </w:p>
    <w:p w:rsidR="001F76DD" w:rsidRPr="002274CC" w:rsidRDefault="001F76DD" w:rsidP="00E92006">
      <w:pPr>
        <w:widowControl w:val="0"/>
        <w:jc w:val="both"/>
        <w:rPr>
          <w:szCs w:val="24"/>
          <w:lang w:val="fr-CA"/>
        </w:rPr>
      </w:pPr>
    </w:p>
    <w:p w:rsidR="001335A1" w:rsidRPr="002274CC" w:rsidRDefault="001335A1" w:rsidP="001335A1">
      <w:pPr>
        <w:widowControl w:val="0"/>
        <w:rPr>
          <w:szCs w:val="24"/>
          <w:lang w:val="fr-CA"/>
        </w:rPr>
      </w:pPr>
    </w:p>
    <w:p w:rsidR="00772636" w:rsidRPr="00AC25C8" w:rsidRDefault="00582EDE" w:rsidP="00772636">
      <w:pPr>
        <w:jc w:val="both"/>
        <w:rPr>
          <w:szCs w:val="24"/>
          <w:lang w:val="en-CA"/>
        </w:rPr>
      </w:pPr>
      <w:r w:rsidRPr="00582EDE">
        <w:rPr>
          <w:i/>
          <w:szCs w:val="24"/>
          <w:lang w:val="fr-CA"/>
        </w:rPr>
        <w:t>Conseil scolaire de district de la région de York</w:t>
      </w:r>
      <w:r>
        <w:rPr>
          <w:i/>
          <w:szCs w:val="24"/>
          <w:lang w:val="fr-CA"/>
        </w:rPr>
        <w:t xml:space="preserve"> </w:t>
      </w:r>
      <w:r w:rsidR="002274CC" w:rsidRPr="00582EDE">
        <w:rPr>
          <w:i/>
          <w:szCs w:val="24"/>
          <w:lang w:val="fr-CA"/>
        </w:rPr>
        <w:t xml:space="preserve">c. </w:t>
      </w:r>
      <w:r w:rsidRPr="00582EDE">
        <w:rPr>
          <w:i/>
          <w:szCs w:val="24"/>
          <w:lang w:val="fr-CA"/>
        </w:rPr>
        <w:t>Fédération des enseignantes et des enseignants de l'élémentaire de l'Ontario</w:t>
      </w:r>
      <w:r w:rsidR="002274CC" w:rsidRPr="00582EDE">
        <w:rPr>
          <w:i/>
          <w:szCs w:val="24"/>
          <w:lang w:val="fr-CA"/>
        </w:rPr>
        <w:t xml:space="preserve"> </w:t>
      </w:r>
      <w:r w:rsidR="00772636" w:rsidRPr="00582EDE">
        <w:rPr>
          <w:szCs w:val="24"/>
          <w:lang w:val="fr-CA"/>
        </w:rPr>
        <w:t>(</w:t>
      </w:r>
      <w:r w:rsidR="002274CC" w:rsidRPr="00582EDE">
        <w:rPr>
          <w:szCs w:val="24"/>
          <w:lang w:val="fr-CA"/>
        </w:rPr>
        <w:t>Ont.</w:t>
      </w:r>
      <w:r w:rsidR="00772636" w:rsidRPr="00582EDE">
        <w:rPr>
          <w:szCs w:val="24"/>
          <w:lang w:val="fr-CA"/>
        </w:rPr>
        <w:t xml:space="preserve">) </w:t>
      </w:r>
      <w:r w:rsidR="00772636" w:rsidRPr="00AC25C8">
        <w:rPr>
          <w:lang w:val="en-CA"/>
        </w:rPr>
        <w:t>(</w:t>
      </w:r>
      <w:hyperlink r:id="rId8" w:history="1">
        <w:r w:rsidR="002915B5" w:rsidRPr="00AC25C8">
          <w:rPr>
            <w:rStyle w:val="Hyperlink"/>
            <w:lang w:val="en-CA"/>
          </w:rPr>
          <w:t>40</w:t>
        </w:r>
        <w:r w:rsidR="00FE72B3" w:rsidRPr="00AC25C8">
          <w:rPr>
            <w:rStyle w:val="Hyperlink"/>
            <w:lang w:val="en-CA"/>
          </w:rPr>
          <w:t>3</w:t>
        </w:r>
        <w:r w:rsidR="004A10B5" w:rsidRPr="00AC25C8">
          <w:rPr>
            <w:rStyle w:val="Hyperlink"/>
            <w:lang w:val="en-CA"/>
          </w:rPr>
          <w:t>60</w:t>
        </w:r>
      </w:hyperlink>
      <w:r w:rsidR="00772636" w:rsidRPr="00AC25C8">
        <w:rPr>
          <w:lang w:val="en-CA"/>
        </w:rPr>
        <w:t>)</w:t>
      </w:r>
    </w:p>
    <w:p w:rsidR="003B3C19" w:rsidRPr="00AC25C8" w:rsidRDefault="003B3C19" w:rsidP="00AE14EC">
      <w:pPr>
        <w:widowControl w:val="0"/>
        <w:jc w:val="both"/>
        <w:rPr>
          <w:sz w:val="20"/>
          <w:lang w:val="en-CA"/>
        </w:rPr>
      </w:pPr>
      <w:bookmarkStart w:id="0" w:name="QuickMark_1"/>
      <w:bookmarkEnd w:id="0"/>
    </w:p>
    <w:p w:rsidR="002274CC" w:rsidRPr="00582EDE" w:rsidRDefault="002274CC" w:rsidP="00582EDE">
      <w:pPr>
        <w:pStyle w:val="SCCLsocParty"/>
        <w:ind w:left="720" w:hanging="720"/>
        <w:rPr>
          <w:b/>
          <w:i w:val="0"/>
          <w:sz w:val="20"/>
          <w:szCs w:val="20"/>
        </w:rPr>
      </w:pPr>
      <w:r w:rsidRPr="00582EDE">
        <w:rPr>
          <w:rStyle w:val="SCCFileNumberChar"/>
          <w:i w:val="0"/>
          <w:sz w:val="20"/>
          <w:szCs w:val="20"/>
          <w:lang w:val="fr-CA"/>
        </w:rPr>
        <w:t>40360</w:t>
      </w:r>
      <w:r w:rsidRPr="00582EDE">
        <w:rPr>
          <w:rStyle w:val="SCCFileNumberChar"/>
          <w:i w:val="0"/>
          <w:sz w:val="20"/>
          <w:szCs w:val="20"/>
          <w:lang w:val="fr-CA"/>
        </w:rPr>
        <w:tab/>
      </w:r>
      <w:r w:rsidR="00582EDE" w:rsidRPr="00582EDE">
        <w:rPr>
          <w:b/>
          <w:sz w:val="20"/>
          <w:szCs w:val="20"/>
        </w:rPr>
        <w:t>Conseil scolaire de district de la région de York</w:t>
      </w:r>
      <w:r w:rsidR="00582EDE">
        <w:rPr>
          <w:b/>
          <w:sz w:val="20"/>
          <w:szCs w:val="20"/>
        </w:rPr>
        <w:t xml:space="preserve"> </w:t>
      </w:r>
      <w:r w:rsidRPr="00582EDE">
        <w:rPr>
          <w:b/>
          <w:sz w:val="20"/>
          <w:szCs w:val="20"/>
        </w:rPr>
        <w:t xml:space="preserve">c. </w:t>
      </w:r>
      <w:r w:rsidR="00582EDE" w:rsidRPr="00582EDE">
        <w:rPr>
          <w:b/>
          <w:sz w:val="20"/>
          <w:szCs w:val="20"/>
        </w:rPr>
        <w:t>Fédération des enseignantes et des enseignants de l'élémentaire de l'Ontario</w:t>
      </w:r>
    </w:p>
    <w:p w:rsidR="002274CC" w:rsidRPr="002274CC" w:rsidRDefault="002274CC" w:rsidP="002274CC">
      <w:pPr>
        <w:widowControl w:val="0"/>
        <w:ind w:left="360" w:firstLine="360"/>
        <w:jc w:val="both"/>
        <w:rPr>
          <w:sz w:val="20"/>
          <w:lang w:val="fr-CA"/>
        </w:rPr>
      </w:pPr>
      <w:r w:rsidRPr="002274CC">
        <w:rPr>
          <w:sz w:val="20"/>
          <w:lang w:val="fr-CA"/>
        </w:rPr>
        <w:t>(Ont.) (Civile) (Autorisation)</w:t>
      </w:r>
    </w:p>
    <w:p w:rsidR="002274CC" w:rsidRPr="002274CC" w:rsidRDefault="002274CC" w:rsidP="002274CC">
      <w:pPr>
        <w:widowControl w:val="0"/>
        <w:jc w:val="both"/>
        <w:rPr>
          <w:sz w:val="20"/>
          <w:lang w:val="fr-CA"/>
        </w:rPr>
      </w:pPr>
    </w:p>
    <w:p w:rsidR="002274CC" w:rsidRPr="002274CC" w:rsidRDefault="002274CC" w:rsidP="002274CC">
      <w:pPr>
        <w:jc w:val="both"/>
        <w:rPr>
          <w:sz w:val="20"/>
          <w:lang w:val="fr-CA"/>
        </w:rPr>
      </w:pPr>
      <w:bookmarkStart w:id="1" w:name="_GoBack"/>
      <w:bookmarkEnd w:id="1"/>
      <w:r w:rsidRPr="002274CC">
        <w:rPr>
          <w:i/>
          <w:sz w:val="20"/>
          <w:lang w:val="fr-CA"/>
        </w:rPr>
        <w:lastRenderedPageBreak/>
        <w:t xml:space="preserve">Charte des droits </w:t>
      </w:r>
      <w:r w:rsidRPr="002274CC">
        <w:rPr>
          <w:sz w:val="20"/>
          <w:lang w:val="fr-CA"/>
        </w:rPr>
        <w:t xml:space="preserve">— Fouilles, perquisitions ou saisies abusives — Attente raisonnable en matière de vie privée — Communications privées des enseignantes saisies par des captures d’écran prises par le directeur de l’école et utilisées à des fins disciplinaires — Quelle norme de contrôle s’applique à la décision d’un arbitre en droit du travail d’accueillir la réclamation des employées en matière de vie privée? — La </w:t>
      </w:r>
      <w:r w:rsidRPr="002274CC">
        <w:rPr>
          <w:i/>
          <w:sz w:val="20"/>
          <w:lang w:val="fr-CA"/>
        </w:rPr>
        <w:t>Charte</w:t>
      </w:r>
      <w:r w:rsidRPr="002274CC">
        <w:rPr>
          <w:sz w:val="20"/>
          <w:lang w:val="fr-CA"/>
        </w:rPr>
        <w:t xml:space="preserve"> s’applique-t-elle aux conseils scolaires? — Portée et teneur des droits de l’employé à la vie privée en milieu de travail garantis soit par l’art. 8 de la </w:t>
      </w:r>
      <w:r w:rsidRPr="002274CC">
        <w:rPr>
          <w:i/>
          <w:sz w:val="20"/>
          <w:lang w:val="fr-CA"/>
        </w:rPr>
        <w:t>Charte</w:t>
      </w:r>
      <w:r w:rsidRPr="002274CC">
        <w:rPr>
          <w:sz w:val="20"/>
          <w:lang w:val="fr-CA"/>
        </w:rPr>
        <w:t>, soit par la common law.</w:t>
      </w:r>
    </w:p>
    <w:p w:rsidR="002274CC" w:rsidRPr="002274CC" w:rsidRDefault="002274CC" w:rsidP="002274CC">
      <w:pPr>
        <w:widowControl w:val="0"/>
        <w:jc w:val="both"/>
        <w:rPr>
          <w:sz w:val="20"/>
          <w:lang w:val="fr-CA"/>
        </w:rPr>
      </w:pPr>
    </w:p>
    <w:p w:rsidR="002274CC" w:rsidRPr="002274CC" w:rsidRDefault="002274CC" w:rsidP="002274CC">
      <w:pPr>
        <w:jc w:val="both"/>
        <w:rPr>
          <w:sz w:val="20"/>
          <w:lang w:val="fr-CA"/>
        </w:rPr>
      </w:pPr>
      <w:r w:rsidRPr="002274CC">
        <w:rPr>
          <w:sz w:val="20"/>
          <w:lang w:val="fr-CA"/>
        </w:rPr>
        <w:t xml:space="preserve">Les communications privées de deux enseignantes, enregistrées sur leur journal de bord personnel protégé par un mot de passe ont été lues et saisies par des captures d’écran prises par le directeur de l’école et ont ensuite été utilisées par le Conseil scolaire (« Conseil ») pour prendre des mesures disciplinaires contre elles. Le syndicat a déposé un grief contre la réprimande inscrite au dossier des enseignantes (« plaignantes »), alléguant que le Conseil avait violé les droits des plaignantes à la vie privée en examinant des renseignements privés numériques sans motif raisonnable, et en utilisant ces renseignements comme fondement d’une enquête qui a mené à la prise de mesures disciplinaires.  </w:t>
      </w:r>
    </w:p>
    <w:p w:rsidR="002274CC" w:rsidRPr="002274CC" w:rsidRDefault="002274CC" w:rsidP="002274CC">
      <w:pPr>
        <w:jc w:val="both"/>
        <w:rPr>
          <w:sz w:val="20"/>
          <w:lang w:val="fr-CA"/>
        </w:rPr>
      </w:pPr>
    </w:p>
    <w:p w:rsidR="002274CC" w:rsidRPr="002274CC" w:rsidRDefault="002274CC" w:rsidP="002274CC">
      <w:pPr>
        <w:jc w:val="both"/>
        <w:rPr>
          <w:sz w:val="20"/>
          <w:lang w:val="fr-CA"/>
        </w:rPr>
      </w:pPr>
      <w:r w:rsidRPr="002274CC">
        <w:rPr>
          <w:sz w:val="20"/>
          <w:lang w:val="fr-CA"/>
        </w:rPr>
        <w:t>Au moment où les griefs ont été entendus, les réprimandes avaient été retirées des dossiers des plaignantes. Cependant, les parties ont convenu de continuer la procédure relativement à la question de l’allégation d’atteinte au droit à la vie privée.</w:t>
      </w:r>
    </w:p>
    <w:p w:rsidR="002274CC" w:rsidRPr="002274CC" w:rsidRDefault="002274CC" w:rsidP="002274CC">
      <w:pPr>
        <w:jc w:val="both"/>
        <w:rPr>
          <w:sz w:val="20"/>
          <w:lang w:val="fr-CA"/>
        </w:rPr>
      </w:pPr>
    </w:p>
    <w:p w:rsidR="002274CC" w:rsidRPr="002274CC" w:rsidRDefault="002274CC" w:rsidP="002274CC">
      <w:pPr>
        <w:widowControl w:val="0"/>
        <w:jc w:val="both"/>
        <w:rPr>
          <w:sz w:val="20"/>
          <w:lang w:val="fr-CA"/>
        </w:rPr>
      </w:pPr>
      <w:r w:rsidRPr="002274CC">
        <w:rPr>
          <w:sz w:val="20"/>
          <w:lang w:val="fr-CA"/>
        </w:rPr>
        <w:t>L’arbitre a rejeté le grief déposé contre le Conseil. Les juges majoritaires de la Cour divisionnaire ont maintenu la décision de l’arbitre et rejeté l’appel. La Cour d’appel a accueilli l’appel et annulé la sentence arbitrale.</w:t>
      </w:r>
    </w:p>
    <w:p w:rsidR="00046AF2" w:rsidRPr="002274CC" w:rsidRDefault="00046AF2" w:rsidP="003B3C19">
      <w:pPr>
        <w:widowControl w:val="0"/>
        <w:jc w:val="both"/>
        <w:rPr>
          <w:sz w:val="20"/>
          <w:lang w:val="fr-CA"/>
        </w:rPr>
      </w:pPr>
    </w:p>
    <w:p w:rsidR="00EF4622" w:rsidRPr="002274CC" w:rsidRDefault="00582EDE" w:rsidP="00CD14BB">
      <w:pPr>
        <w:pStyle w:val="aparanumbering1"/>
        <w:shd w:val="clear" w:color="auto" w:fill="FFFFFF"/>
        <w:spacing w:before="0" w:after="0"/>
        <w:ind w:left="0"/>
        <w:rPr>
          <w:rFonts w:ascii="Times New Roman" w:hAnsi="Times New Roman" w:cs="Times New Roman"/>
          <w:sz w:val="20"/>
          <w:szCs w:val="20"/>
          <w:lang w:val="fr-CA"/>
        </w:rPr>
      </w:pPr>
      <w:r>
        <w:rPr>
          <w:sz w:val="20"/>
        </w:rPr>
        <w:pict>
          <v:rect id="_x0000_i1026" style="width:2in;height:1pt" o:hrpct="0" o:hralign="center" o:hrstd="t" o:hrnoshade="t" o:hr="t" fillcolor="black [3213]" stroked="f"/>
        </w:pict>
      </w:r>
    </w:p>
    <w:p w:rsidR="00E92006" w:rsidRPr="002274CC" w:rsidRDefault="00E92006" w:rsidP="00340C6D">
      <w:pPr>
        <w:jc w:val="both"/>
        <w:rPr>
          <w:sz w:val="20"/>
          <w:lang w:val="fr-CA"/>
        </w:rPr>
      </w:pPr>
    </w:p>
    <w:p w:rsidR="00E92006" w:rsidRPr="002274CC" w:rsidRDefault="00E92006" w:rsidP="00340C6D">
      <w:pPr>
        <w:jc w:val="both"/>
        <w:rPr>
          <w:sz w:val="20"/>
          <w:lang w:val="fr-CA"/>
        </w:rPr>
      </w:pPr>
    </w:p>
    <w:p w:rsidR="00072A63" w:rsidRPr="002274CC" w:rsidRDefault="00072A63" w:rsidP="00EC79B0">
      <w:pPr>
        <w:jc w:val="both"/>
        <w:rPr>
          <w:sz w:val="20"/>
          <w:lang w:val="fr-CA"/>
        </w:rPr>
      </w:pPr>
    </w:p>
    <w:p w:rsidR="001C4415" w:rsidRPr="002274CC" w:rsidRDefault="001C4415" w:rsidP="001C4415">
      <w:pPr>
        <w:widowControl w:val="0"/>
        <w:outlineLvl w:val="0"/>
      </w:pPr>
      <w:r w:rsidRPr="002274CC">
        <w:t xml:space="preserve">Supreme Court of Canada / Cour suprême du </w:t>
      </w:r>
      <w:proofErr w:type="gramStart"/>
      <w:r w:rsidRPr="002274CC">
        <w:t>Canada :</w:t>
      </w:r>
      <w:proofErr w:type="gramEnd"/>
      <w:r w:rsidRPr="002274CC">
        <w:t xml:space="preserve"> </w:t>
      </w:r>
    </w:p>
    <w:p w:rsidR="004F410B" w:rsidRPr="002274CC" w:rsidRDefault="00582EDE" w:rsidP="004F410B">
      <w:pPr>
        <w:widowControl w:val="0"/>
        <w:outlineLvl w:val="0"/>
      </w:pPr>
      <w:hyperlink r:id="rId9" w:history="1">
        <w:r w:rsidR="004F410B" w:rsidRPr="002274CC">
          <w:rPr>
            <w:rStyle w:val="Hyperlink"/>
          </w:rPr>
          <w:t>Registry-greffe@scc-csc.ca</w:t>
        </w:r>
      </w:hyperlink>
    </w:p>
    <w:p w:rsidR="001C4415" w:rsidRDefault="004F410B" w:rsidP="004F410B">
      <w:pPr>
        <w:widowControl w:val="0"/>
        <w:outlineLvl w:val="0"/>
      </w:pPr>
      <w:r w:rsidRPr="002274CC">
        <w:t>1-844-365-9662</w:t>
      </w:r>
    </w:p>
    <w:p w:rsidR="0049454A" w:rsidRDefault="0049454A" w:rsidP="004F410B">
      <w:pPr>
        <w:widowControl w:val="0"/>
        <w:outlineLvl w:val="0"/>
      </w:pPr>
    </w:p>
    <w:p w:rsidR="0049454A" w:rsidRPr="00614699" w:rsidRDefault="0049454A" w:rsidP="004F410B">
      <w:pPr>
        <w:widowControl w:val="0"/>
        <w:outlineLvl w:val="0"/>
      </w:pPr>
    </w:p>
    <w:sectPr w:rsidR="0049454A" w:rsidRPr="00614699" w:rsidSect="00D362A2">
      <w:headerReference w:type="even" r:id="rId10"/>
      <w:headerReference w:type="default" r:id="rId11"/>
      <w:footerReference w:type="even" r:id="rId12"/>
      <w:footerReference w:type="default" r:id="rId13"/>
      <w:headerReference w:type="first" r:id="rId14"/>
      <w:footerReference w:type="first" r:id="rId15"/>
      <w:pgSz w:w="12240" w:h="15840"/>
      <w:pgMar w:top="900" w:right="1440" w:bottom="806" w:left="1440" w:header="1080" w:footer="56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CAD" w:rsidRDefault="00FF3CAD">
      <w:r>
        <w:separator/>
      </w:r>
    </w:p>
  </w:endnote>
  <w:endnote w:type="continuationSeparator" w:id="0">
    <w:p w:rsidR="00FF3CAD" w:rsidRDefault="00FF3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900" w:rsidRDefault="000A79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900" w:rsidRDefault="000A7900">
    <w:pPr>
      <w:spacing w:line="0" w:lineRule="atLea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900" w:rsidRDefault="000A79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CAD" w:rsidRDefault="00FF3CAD">
      <w:r>
        <w:separator/>
      </w:r>
    </w:p>
  </w:footnote>
  <w:footnote w:type="continuationSeparator" w:id="0">
    <w:p w:rsidR="00FF3CAD" w:rsidRDefault="00FF3C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900" w:rsidRDefault="000A79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900" w:rsidRDefault="000A790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900" w:rsidRDefault="000A79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33274A"/>
    <w:multiLevelType w:val="hybridMultilevel"/>
    <w:tmpl w:val="EF6A5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825C16"/>
    <w:multiLevelType w:val="hybridMultilevel"/>
    <w:tmpl w:val="0D664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4E6CDB"/>
    <w:multiLevelType w:val="hybridMultilevel"/>
    <w:tmpl w:val="C3006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bordersDoNotSurroundHeader/>
  <w:bordersDoNotSurroundFooter/>
  <w:proofState w:spelling="clean" w:grammar="clean"/>
  <w:defaultTabStop w:val="36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86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86C"/>
    <w:rsid w:val="000015B6"/>
    <w:rsid w:val="00003CBA"/>
    <w:rsid w:val="000100BA"/>
    <w:rsid w:val="00010D78"/>
    <w:rsid w:val="0001212E"/>
    <w:rsid w:val="0001605B"/>
    <w:rsid w:val="0001634B"/>
    <w:rsid w:val="0002161B"/>
    <w:rsid w:val="00021901"/>
    <w:rsid w:val="0003356F"/>
    <w:rsid w:val="000347C1"/>
    <w:rsid w:val="00035555"/>
    <w:rsid w:val="00035B99"/>
    <w:rsid w:val="0003611D"/>
    <w:rsid w:val="0003620E"/>
    <w:rsid w:val="00036BD1"/>
    <w:rsid w:val="00037405"/>
    <w:rsid w:val="00041E3A"/>
    <w:rsid w:val="00042B21"/>
    <w:rsid w:val="000446D3"/>
    <w:rsid w:val="000454BF"/>
    <w:rsid w:val="00046AF2"/>
    <w:rsid w:val="00047EB5"/>
    <w:rsid w:val="00053111"/>
    <w:rsid w:val="00060140"/>
    <w:rsid w:val="00060B39"/>
    <w:rsid w:val="00061A14"/>
    <w:rsid w:val="00072A63"/>
    <w:rsid w:val="0008116D"/>
    <w:rsid w:val="000855FD"/>
    <w:rsid w:val="00087122"/>
    <w:rsid w:val="0009615F"/>
    <w:rsid w:val="00097C3C"/>
    <w:rsid w:val="000A03A4"/>
    <w:rsid w:val="000A063C"/>
    <w:rsid w:val="000A0834"/>
    <w:rsid w:val="000A21DA"/>
    <w:rsid w:val="000A30BB"/>
    <w:rsid w:val="000A33B2"/>
    <w:rsid w:val="000A401F"/>
    <w:rsid w:val="000A7900"/>
    <w:rsid w:val="000B0E38"/>
    <w:rsid w:val="000B216A"/>
    <w:rsid w:val="000B6CE0"/>
    <w:rsid w:val="000C1225"/>
    <w:rsid w:val="000C466B"/>
    <w:rsid w:val="000C7C9D"/>
    <w:rsid w:val="000D25C5"/>
    <w:rsid w:val="000D4096"/>
    <w:rsid w:val="000D413D"/>
    <w:rsid w:val="000D682D"/>
    <w:rsid w:val="000E1ABF"/>
    <w:rsid w:val="000E1FA5"/>
    <w:rsid w:val="000E33A8"/>
    <w:rsid w:val="000E457A"/>
    <w:rsid w:val="000E5C1F"/>
    <w:rsid w:val="000F2225"/>
    <w:rsid w:val="000F2F73"/>
    <w:rsid w:val="000F5730"/>
    <w:rsid w:val="000F7714"/>
    <w:rsid w:val="001002A7"/>
    <w:rsid w:val="00101539"/>
    <w:rsid w:val="0010171C"/>
    <w:rsid w:val="00103400"/>
    <w:rsid w:val="00105085"/>
    <w:rsid w:val="001065AF"/>
    <w:rsid w:val="00114B52"/>
    <w:rsid w:val="00114D6F"/>
    <w:rsid w:val="00116CE5"/>
    <w:rsid w:val="001170D1"/>
    <w:rsid w:val="00121D32"/>
    <w:rsid w:val="0012524B"/>
    <w:rsid w:val="0012635E"/>
    <w:rsid w:val="00127E76"/>
    <w:rsid w:val="001305E1"/>
    <w:rsid w:val="00131418"/>
    <w:rsid w:val="001335A1"/>
    <w:rsid w:val="001364D9"/>
    <w:rsid w:val="0013792F"/>
    <w:rsid w:val="00141A4B"/>
    <w:rsid w:val="001439C6"/>
    <w:rsid w:val="00143A58"/>
    <w:rsid w:val="001448DF"/>
    <w:rsid w:val="00145925"/>
    <w:rsid w:val="001476BD"/>
    <w:rsid w:val="00150BC6"/>
    <w:rsid w:val="00152C42"/>
    <w:rsid w:val="001563FF"/>
    <w:rsid w:val="00163F70"/>
    <w:rsid w:val="001642A1"/>
    <w:rsid w:val="00165E2A"/>
    <w:rsid w:val="00167E17"/>
    <w:rsid w:val="001710E4"/>
    <w:rsid w:val="001714EA"/>
    <w:rsid w:val="00172FC0"/>
    <w:rsid w:val="0017395A"/>
    <w:rsid w:val="00175566"/>
    <w:rsid w:val="00177C9B"/>
    <w:rsid w:val="001801D4"/>
    <w:rsid w:val="0018124A"/>
    <w:rsid w:val="001826CD"/>
    <w:rsid w:val="00191CA9"/>
    <w:rsid w:val="00191F98"/>
    <w:rsid w:val="00193030"/>
    <w:rsid w:val="001936BC"/>
    <w:rsid w:val="001937B6"/>
    <w:rsid w:val="00194B53"/>
    <w:rsid w:val="001A1632"/>
    <w:rsid w:val="001A24F4"/>
    <w:rsid w:val="001A29BA"/>
    <w:rsid w:val="001A4A73"/>
    <w:rsid w:val="001B092D"/>
    <w:rsid w:val="001B0D7E"/>
    <w:rsid w:val="001B104F"/>
    <w:rsid w:val="001B4934"/>
    <w:rsid w:val="001B599A"/>
    <w:rsid w:val="001B71AA"/>
    <w:rsid w:val="001C0462"/>
    <w:rsid w:val="001C149E"/>
    <w:rsid w:val="001C3E08"/>
    <w:rsid w:val="001C4415"/>
    <w:rsid w:val="001C6FEC"/>
    <w:rsid w:val="001D75ED"/>
    <w:rsid w:val="001E4A60"/>
    <w:rsid w:val="001E5E23"/>
    <w:rsid w:val="001E70CD"/>
    <w:rsid w:val="001F1643"/>
    <w:rsid w:val="001F1B2F"/>
    <w:rsid w:val="001F27D7"/>
    <w:rsid w:val="001F332E"/>
    <w:rsid w:val="001F37AC"/>
    <w:rsid w:val="001F57C9"/>
    <w:rsid w:val="001F5973"/>
    <w:rsid w:val="001F76DD"/>
    <w:rsid w:val="001F7F62"/>
    <w:rsid w:val="002029F5"/>
    <w:rsid w:val="00204BED"/>
    <w:rsid w:val="00205278"/>
    <w:rsid w:val="00207BC4"/>
    <w:rsid w:val="00211F62"/>
    <w:rsid w:val="00214729"/>
    <w:rsid w:val="002160B0"/>
    <w:rsid w:val="00221703"/>
    <w:rsid w:val="002257CF"/>
    <w:rsid w:val="00226AE8"/>
    <w:rsid w:val="002274CC"/>
    <w:rsid w:val="00234845"/>
    <w:rsid w:val="00234B46"/>
    <w:rsid w:val="0023600D"/>
    <w:rsid w:val="002404C4"/>
    <w:rsid w:val="00240881"/>
    <w:rsid w:val="00241C35"/>
    <w:rsid w:val="00241F69"/>
    <w:rsid w:val="00242EC8"/>
    <w:rsid w:val="00243B49"/>
    <w:rsid w:val="00244461"/>
    <w:rsid w:val="00244D04"/>
    <w:rsid w:val="00245FBD"/>
    <w:rsid w:val="0024634F"/>
    <w:rsid w:val="002506ED"/>
    <w:rsid w:val="002511EB"/>
    <w:rsid w:val="00251D1B"/>
    <w:rsid w:val="00252555"/>
    <w:rsid w:val="0025265E"/>
    <w:rsid w:val="00253698"/>
    <w:rsid w:val="0025452B"/>
    <w:rsid w:val="00254D6F"/>
    <w:rsid w:val="002617BB"/>
    <w:rsid w:val="0026289A"/>
    <w:rsid w:val="00262BC7"/>
    <w:rsid w:val="0026466A"/>
    <w:rsid w:val="00264AA1"/>
    <w:rsid w:val="002667BA"/>
    <w:rsid w:val="002667ED"/>
    <w:rsid w:val="00266A8B"/>
    <w:rsid w:val="002723AE"/>
    <w:rsid w:val="00272EAB"/>
    <w:rsid w:val="002768F6"/>
    <w:rsid w:val="00282563"/>
    <w:rsid w:val="002848B1"/>
    <w:rsid w:val="0028630C"/>
    <w:rsid w:val="00287B6E"/>
    <w:rsid w:val="00290E05"/>
    <w:rsid w:val="00290F21"/>
    <w:rsid w:val="002915B5"/>
    <w:rsid w:val="00291F84"/>
    <w:rsid w:val="00296694"/>
    <w:rsid w:val="00297E1D"/>
    <w:rsid w:val="002A192B"/>
    <w:rsid w:val="002A1A63"/>
    <w:rsid w:val="002A23AD"/>
    <w:rsid w:val="002A2F5A"/>
    <w:rsid w:val="002A3DD8"/>
    <w:rsid w:val="002A4252"/>
    <w:rsid w:val="002A44BE"/>
    <w:rsid w:val="002A5496"/>
    <w:rsid w:val="002A6BD5"/>
    <w:rsid w:val="002A7752"/>
    <w:rsid w:val="002B06A9"/>
    <w:rsid w:val="002B23EF"/>
    <w:rsid w:val="002B4A1D"/>
    <w:rsid w:val="002B4D23"/>
    <w:rsid w:val="002B4F4E"/>
    <w:rsid w:val="002C177C"/>
    <w:rsid w:val="002C23CB"/>
    <w:rsid w:val="002C55FE"/>
    <w:rsid w:val="002C5CA9"/>
    <w:rsid w:val="002C5FAF"/>
    <w:rsid w:val="002D62BE"/>
    <w:rsid w:val="002D631B"/>
    <w:rsid w:val="002D6424"/>
    <w:rsid w:val="002D6539"/>
    <w:rsid w:val="002D68ED"/>
    <w:rsid w:val="002E3F05"/>
    <w:rsid w:val="002E5644"/>
    <w:rsid w:val="002F28E0"/>
    <w:rsid w:val="002F2E89"/>
    <w:rsid w:val="002F4212"/>
    <w:rsid w:val="003023B2"/>
    <w:rsid w:val="003054B8"/>
    <w:rsid w:val="003078A0"/>
    <w:rsid w:val="003112E4"/>
    <w:rsid w:val="00311F53"/>
    <w:rsid w:val="00317C58"/>
    <w:rsid w:val="00321B31"/>
    <w:rsid w:val="00324B83"/>
    <w:rsid w:val="003255C3"/>
    <w:rsid w:val="00334A90"/>
    <w:rsid w:val="00334E40"/>
    <w:rsid w:val="00336089"/>
    <w:rsid w:val="00336F85"/>
    <w:rsid w:val="00337D5F"/>
    <w:rsid w:val="00340C6D"/>
    <w:rsid w:val="00342E2A"/>
    <w:rsid w:val="00342E49"/>
    <w:rsid w:val="00346B6F"/>
    <w:rsid w:val="00346F0D"/>
    <w:rsid w:val="00350C6A"/>
    <w:rsid w:val="00350CE0"/>
    <w:rsid w:val="00352B94"/>
    <w:rsid w:val="00353AB0"/>
    <w:rsid w:val="00356312"/>
    <w:rsid w:val="00357919"/>
    <w:rsid w:val="00362484"/>
    <w:rsid w:val="0036476C"/>
    <w:rsid w:val="00365867"/>
    <w:rsid w:val="0037261F"/>
    <w:rsid w:val="00374148"/>
    <w:rsid w:val="0037569E"/>
    <w:rsid w:val="00380399"/>
    <w:rsid w:val="00380CC3"/>
    <w:rsid w:val="003835A6"/>
    <w:rsid w:val="00387EA2"/>
    <w:rsid w:val="00390E39"/>
    <w:rsid w:val="0039248C"/>
    <w:rsid w:val="003932EE"/>
    <w:rsid w:val="00393419"/>
    <w:rsid w:val="003936B9"/>
    <w:rsid w:val="003959D2"/>
    <w:rsid w:val="0039607F"/>
    <w:rsid w:val="003A1FB4"/>
    <w:rsid w:val="003A2267"/>
    <w:rsid w:val="003B038F"/>
    <w:rsid w:val="003B10C6"/>
    <w:rsid w:val="003B3AD5"/>
    <w:rsid w:val="003B3C19"/>
    <w:rsid w:val="003B4E7E"/>
    <w:rsid w:val="003B6ECB"/>
    <w:rsid w:val="003C1B6E"/>
    <w:rsid w:val="003C381F"/>
    <w:rsid w:val="003C50BF"/>
    <w:rsid w:val="003D4D2A"/>
    <w:rsid w:val="003D74E7"/>
    <w:rsid w:val="003E0326"/>
    <w:rsid w:val="003E101F"/>
    <w:rsid w:val="003E1BBF"/>
    <w:rsid w:val="003E21D8"/>
    <w:rsid w:val="003E222C"/>
    <w:rsid w:val="003E31F8"/>
    <w:rsid w:val="003E5C8D"/>
    <w:rsid w:val="003F127B"/>
    <w:rsid w:val="003F2710"/>
    <w:rsid w:val="003F7920"/>
    <w:rsid w:val="004005FE"/>
    <w:rsid w:val="004016BB"/>
    <w:rsid w:val="004019D4"/>
    <w:rsid w:val="0040345E"/>
    <w:rsid w:val="00405F0F"/>
    <w:rsid w:val="004066AC"/>
    <w:rsid w:val="00406D7D"/>
    <w:rsid w:val="004102D0"/>
    <w:rsid w:val="004115B2"/>
    <w:rsid w:val="0041533E"/>
    <w:rsid w:val="0042151F"/>
    <w:rsid w:val="00421CC7"/>
    <w:rsid w:val="00422676"/>
    <w:rsid w:val="0042330C"/>
    <w:rsid w:val="00423876"/>
    <w:rsid w:val="0042442F"/>
    <w:rsid w:val="00424E50"/>
    <w:rsid w:val="00425FF3"/>
    <w:rsid w:val="00426675"/>
    <w:rsid w:val="00426798"/>
    <w:rsid w:val="00426F87"/>
    <w:rsid w:val="00427239"/>
    <w:rsid w:val="004324FD"/>
    <w:rsid w:val="00432DE1"/>
    <w:rsid w:val="0043341E"/>
    <w:rsid w:val="00433466"/>
    <w:rsid w:val="00442F1A"/>
    <w:rsid w:val="0045070D"/>
    <w:rsid w:val="00452E96"/>
    <w:rsid w:val="0045409A"/>
    <w:rsid w:val="00455BB9"/>
    <w:rsid w:val="00460580"/>
    <w:rsid w:val="00464E71"/>
    <w:rsid w:val="0046531B"/>
    <w:rsid w:val="00467AE4"/>
    <w:rsid w:val="00475644"/>
    <w:rsid w:val="0047787E"/>
    <w:rsid w:val="004824D8"/>
    <w:rsid w:val="00486701"/>
    <w:rsid w:val="0048671C"/>
    <w:rsid w:val="0048741E"/>
    <w:rsid w:val="004874F7"/>
    <w:rsid w:val="00487DE3"/>
    <w:rsid w:val="00491284"/>
    <w:rsid w:val="004927D1"/>
    <w:rsid w:val="0049454A"/>
    <w:rsid w:val="004A017B"/>
    <w:rsid w:val="004A10B5"/>
    <w:rsid w:val="004A2228"/>
    <w:rsid w:val="004A40E1"/>
    <w:rsid w:val="004A4570"/>
    <w:rsid w:val="004A56AC"/>
    <w:rsid w:val="004A6F06"/>
    <w:rsid w:val="004B22B5"/>
    <w:rsid w:val="004B4821"/>
    <w:rsid w:val="004B6E20"/>
    <w:rsid w:val="004B6F3A"/>
    <w:rsid w:val="004C070B"/>
    <w:rsid w:val="004D033B"/>
    <w:rsid w:val="004D2539"/>
    <w:rsid w:val="004D4322"/>
    <w:rsid w:val="004D465A"/>
    <w:rsid w:val="004D488A"/>
    <w:rsid w:val="004D7A9D"/>
    <w:rsid w:val="004E4B79"/>
    <w:rsid w:val="004E5455"/>
    <w:rsid w:val="004E605A"/>
    <w:rsid w:val="004E7227"/>
    <w:rsid w:val="004F0A44"/>
    <w:rsid w:val="004F215A"/>
    <w:rsid w:val="004F22F6"/>
    <w:rsid w:val="004F273B"/>
    <w:rsid w:val="004F3FB9"/>
    <w:rsid w:val="004F410B"/>
    <w:rsid w:val="004F76A1"/>
    <w:rsid w:val="00504582"/>
    <w:rsid w:val="00506DD4"/>
    <w:rsid w:val="00512FB2"/>
    <w:rsid w:val="0051320D"/>
    <w:rsid w:val="005132EC"/>
    <w:rsid w:val="00517F18"/>
    <w:rsid w:val="00520525"/>
    <w:rsid w:val="00520A3C"/>
    <w:rsid w:val="00525362"/>
    <w:rsid w:val="00525B8E"/>
    <w:rsid w:val="005271AD"/>
    <w:rsid w:val="00531567"/>
    <w:rsid w:val="00534E1E"/>
    <w:rsid w:val="00537187"/>
    <w:rsid w:val="005400BA"/>
    <w:rsid w:val="00542361"/>
    <w:rsid w:val="0054302E"/>
    <w:rsid w:val="0054378D"/>
    <w:rsid w:val="005441B9"/>
    <w:rsid w:val="00545B3E"/>
    <w:rsid w:val="005463D9"/>
    <w:rsid w:val="005511F1"/>
    <w:rsid w:val="00552278"/>
    <w:rsid w:val="005528B6"/>
    <w:rsid w:val="0055520C"/>
    <w:rsid w:val="00560D32"/>
    <w:rsid w:val="005631B8"/>
    <w:rsid w:val="00563EF8"/>
    <w:rsid w:val="005671BC"/>
    <w:rsid w:val="005717F4"/>
    <w:rsid w:val="00572E24"/>
    <w:rsid w:val="00575FA2"/>
    <w:rsid w:val="0057727D"/>
    <w:rsid w:val="00580897"/>
    <w:rsid w:val="00580EBF"/>
    <w:rsid w:val="00582EDE"/>
    <w:rsid w:val="005831CF"/>
    <w:rsid w:val="00591F70"/>
    <w:rsid w:val="00592185"/>
    <w:rsid w:val="005932DF"/>
    <w:rsid w:val="00595150"/>
    <w:rsid w:val="00595922"/>
    <w:rsid w:val="005A0FB1"/>
    <w:rsid w:val="005A5B16"/>
    <w:rsid w:val="005A5D20"/>
    <w:rsid w:val="005A7C1B"/>
    <w:rsid w:val="005B10FA"/>
    <w:rsid w:val="005B11A1"/>
    <w:rsid w:val="005B4F58"/>
    <w:rsid w:val="005B7E1A"/>
    <w:rsid w:val="005C152C"/>
    <w:rsid w:val="005C258D"/>
    <w:rsid w:val="005C2979"/>
    <w:rsid w:val="005C3F3D"/>
    <w:rsid w:val="005C571B"/>
    <w:rsid w:val="005C7767"/>
    <w:rsid w:val="005C7A4F"/>
    <w:rsid w:val="005D1FAA"/>
    <w:rsid w:val="005D4151"/>
    <w:rsid w:val="005E1617"/>
    <w:rsid w:val="005E1FA2"/>
    <w:rsid w:val="005E263A"/>
    <w:rsid w:val="005E3E02"/>
    <w:rsid w:val="005E696E"/>
    <w:rsid w:val="005E74B7"/>
    <w:rsid w:val="005F3B17"/>
    <w:rsid w:val="005F6821"/>
    <w:rsid w:val="005F6E1A"/>
    <w:rsid w:val="006004E2"/>
    <w:rsid w:val="00600C43"/>
    <w:rsid w:val="006144E7"/>
    <w:rsid w:val="00614699"/>
    <w:rsid w:val="00615DA3"/>
    <w:rsid w:val="00616C60"/>
    <w:rsid w:val="00616DAE"/>
    <w:rsid w:val="006219EE"/>
    <w:rsid w:val="00622F54"/>
    <w:rsid w:val="006256B4"/>
    <w:rsid w:val="006268A3"/>
    <w:rsid w:val="006269C3"/>
    <w:rsid w:val="006306BF"/>
    <w:rsid w:val="0063116A"/>
    <w:rsid w:val="0063254B"/>
    <w:rsid w:val="00632844"/>
    <w:rsid w:val="006334F5"/>
    <w:rsid w:val="0063679E"/>
    <w:rsid w:val="0063766F"/>
    <w:rsid w:val="00640A4E"/>
    <w:rsid w:val="006413E6"/>
    <w:rsid w:val="006429EF"/>
    <w:rsid w:val="00650518"/>
    <w:rsid w:val="00651F3A"/>
    <w:rsid w:val="006630E5"/>
    <w:rsid w:val="00664993"/>
    <w:rsid w:val="00666E0D"/>
    <w:rsid w:val="0067017D"/>
    <w:rsid w:val="00676709"/>
    <w:rsid w:val="00680968"/>
    <w:rsid w:val="00682A71"/>
    <w:rsid w:val="00685A30"/>
    <w:rsid w:val="006861E2"/>
    <w:rsid w:val="006942C4"/>
    <w:rsid w:val="006A3523"/>
    <w:rsid w:val="006A58E0"/>
    <w:rsid w:val="006A6C0C"/>
    <w:rsid w:val="006B4B4E"/>
    <w:rsid w:val="006B5529"/>
    <w:rsid w:val="006C4A8F"/>
    <w:rsid w:val="006C5AA6"/>
    <w:rsid w:val="006C7633"/>
    <w:rsid w:val="006D2CD6"/>
    <w:rsid w:val="006D2DF8"/>
    <w:rsid w:val="006D69C4"/>
    <w:rsid w:val="006E0932"/>
    <w:rsid w:val="006E1781"/>
    <w:rsid w:val="006E3A6A"/>
    <w:rsid w:val="006E416A"/>
    <w:rsid w:val="006E5414"/>
    <w:rsid w:val="006E6156"/>
    <w:rsid w:val="006E741D"/>
    <w:rsid w:val="006E7CC3"/>
    <w:rsid w:val="006E7FD1"/>
    <w:rsid w:val="006F1899"/>
    <w:rsid w:val="006F1A6D"/>
    <w:rsid w:val="006F202E"/>
    <w:rsid w:val="006F3B04"/>
    <w:rsid w:val="006F636B"/>
    <w:rsid w:val="006F73CC"/>
    <w:rsid w:val="006F7FC8"/>
    <w:rsid w:val="007009F9"/>
    <w:rsid w:val="00700C57"/>
    <w:rsid w:val="0070294E"/>
    <w:rsid w:val="00711DBC"/>
    <w:rsid w:val="0071224C"/>
    <w:rsid w:val="0071392B"/>
    <w:rsid w:val="00716381"/>
    <w:rsid w:val="00717966"/>
    <w:rsid w:val="00724953"/>
    <w:rsid w:val="00724998"/>
    <w:rsid w:val="00727681"/>
    <w:rsid w:val="00731F00"/>
    <w:rsid w:val="00732616"/>
    <w:rsid w:val="00732764"/>
    <w:rsid w:val="00735BE0"/>
    <w:rsid w:val="00736325"/>
    <w:rsid w:val="007364BD"/>
    <w:rsid w:val="007418AB"/>
    <w:rsid w:val="00743AB2"/>
    <w:rsid w:val="00743CD0"/>
    <w:rsid w:val="007464AD"/>
    <w:rsid w:val="007505FE"/>
    <w:rsid w:val="00753E0D"/>
    <w:rsid w:val="00753FDD"/>
    <w:rsid w:val="00755A54"/>
    <w:rsid w:val="00762239"/>
    <w:rsid w:val="007635FA"/>
    <w:rsid w:val="0076366F"/>
    <w:rsid w:val="00765C27"/>
    <w:rsid w:val="00767B87"/>
    <w:rsid w:val="00772636"/>
    <w:rsid w:val="00777C18"/>
    <w:rsid w:val="007805CD"/>
    <w:rsid w:val="0078068B"/>
    <w:rsid w:val="00780B16"/>
    <w:rsid w:val="0078318A"/>
    <w:rsid w:val="00785AB9"/>
    <w:rsid w:val="00785CE8"/>
    <w:rsid w:val="0079131E"/>
    <w:rsid w:val="00791AA4"/>
    <w:rsid w:val="00793134"/>
    <w:rsid w:val="0079370B"/>
    <w:rsid w:val="00794A43"/>
    <w:rsid w:val="00794D8B"/>
    <w:rsid w:val="0079562F"/>
    <w:rsid w:val="00795926"/>
    <w:rsid w:val="007A0A44"/>
    <w:rsid w:val="007A2100"/>
    <w:rsid w:val="007A4A45"/>
    <w:rsid w:val="007A6290"/>
    <w:rsid w:val="007A6330"/>
    <w:rsid w:val="007A6FF5"/>
    <w:rsid w:val="007A71C4"/>
    <w:rsid w:val="007A7383"/>
    <w:rsid w:val="007B1B40"/>
    <w:rsid w:val="007B2E91"/>
    <w:rsid w:val="007B47FB"/>
    <w:rsid w:val="007C1648"/>
    <w:rsid w:val="007C288F"/>
    <w:rsid w:val="007C30F2"/>
    <w:rsid w:val="007D1B42"/>
    <w:rsid w:val="007D20F6"/>
    <w:rsid w:val="007D4862"/>
    <w:rsid w:val="007D5D5B"/>
    <w:rsid w:val="007D5F75"/>
    <w:rsid w:val="007D6B10"/>
    <w:rsid w:val="007E08A3"/>
    <w:rsid w:val="007E7DF1"/>
    <w:rsid w:val="007F0FF0"/>
    <w:rsid w:val="007F29FE"/>
    <w:rsid w:val="007F3D16"/>
    <w:rsid w:val="007F45A9"/>
    <w:rsid w:val="00800066"/>
    <w:rsid w:val="00803329"/>
    <w:rsid w:val="008064C3"/>
    <w:rsid w:val="00807EAE"/>
    <w:rsid w:val="00810A3F"/>
    <w:rsid w:val="00811E14"/>
    <w:rsid w:val="008120D8"/>
    <w:rsid w:val="008134C2"/>
    <w:rsid w:val="0081445F"/>
    <w:rsid w:val="00815249"/>
    <w:rsid w:val="00815E69"/>
    <w:rsid w:val="00815F42"/>
    <w:rsid w:val="008203B9"/>
    <w:rsid w:val="00820A00"/>
    <w:rsid w:val="008227A7"/>
    <w:rsid w:val="0083044B"/>
    <w:rsid w:val="008313A9"/>
    <w:rsid w:val="00831AFC"/>
    <w:rsid w:val="00831D1B"/>
    <w:rsid w:val="00833C42"/>
    <w:rsid w:val="00837302"/>
    <w:rsid w:val="00843914"/>
    <w:rsid w:val="00844A0C"/>
    <w:rsid w:val="00845B97"/>
    <w:rsid w:val="0085122E"/>
    <w:rsid w:val="00851B24"/>
    <w:rsid w:val="00857775"/>
    <w:rsid w:val="00861E1D"/>
    <w:rsid w:val="0086609D"/>
    <w:rsid w:val="00870608"/>
    <w:rsid w:val="008709FF"/>
    <w:rsid w:val="008716D8"/>
    <w:rsid w:val="00875923"/>
    <w:rsid w:val="00875B30"/>
    <w:rsid w:val="008766B1"/>
    <w:rsid w:val="008814A0"/>
    <w:rsid w:val="0088190D"/>
    <w:rsid w:val="0088662B"/>
    <w:rsid w:val="00890FD7"/>
    <w:rsid w:val="00893647"/>
    <w:rsid w:val="008B0841"/>
    <w:rsid w:val="008B305D"/>
    <w:rsid w:val="008B5FA3"/>
    <w:rsid w:val="008B5FDB"/>
    <w:rsid w:val="008B6308"/>
    <w:rsid w:val="008C2F61"/>
    <w:rsid w:val="008C5ACC"/>
    <w:rsid w:val="008C5D03"/>
    <w:rsid w:val="008D2829"/>
    <w:rsid w:val="008D3DE1"/>
    <w:rsid w:val="008D557C"/>
    <w:rsid w:val="008D5B1F"/>
    <w:rsid w:val="008D6BC4"/>
    <w:rsid w:val="008D7257"/>
    <w:rsid w:val="008E0CE6"/>
    <w:rsid w:val="008E0CF4"/>
    <w:rsid w:val="008E3E95"/>
    <w:rsid w:val="008E4E5F"/>
    <w:rsid w:val="008E5108"/>
    <w:rsid w:val="008E5567"/>
    <w:rsid w:val="008E68D2"/>
    <w:rsid w:val="008E7015"/>
    <w:rsid w:val="008E7777"/>
    <w:rsid w:val="008F15CD"/>
    <w:rsid w:val="008F246A"/>
    <w:rsid w:val="008F6C55"/>
    <w:rsid w:val="0090380F"/>
    <w:rsid w:val="009050BE"/>
    <w:rsid w:val="009062BF"/>
    <w:rsid w:val="009079AF"/>
    <w:rsid w:val="00911071"/>
    <w:rsid w:val="00916404"/>
    <w:rsid w:val="00916B9F"/>
    <w:rsid w:val="009202FD"/>
    <w:rsid w:val="00921102"/>
    <w:rsid w:val="009214B3"/>
    <w:rsid w:val="0092264F"/>
    <w:rsid w:val="009234CE"/>
    <w:rsid w:val="009243AC"/>
    <w:rsid w:val="009246D2"/>
    <w:rsid w:val="00925384"/>
    <w:rsid w:val="00931A3C"/>
    <w:rsid w:val="0093468B"/>
    <w:rsid w:val="00935D33"/>
    <w:rsid w:val="00937052"/>
    <w:rsid w:val="009408A3"/>
    <w:rsid w:val="009421D0"/>
    <w:rsid w:val="009448B0"/>
    <w:rsid w:val="00945121"/>
    <w:rsid w:val="00945199"/>
    <w:rsid w:val="00945849"/>
    <w:rsid w:val="00946EC7"/>
    <w:rsid w:val="009544E9"/>
    <w:rsid w:val="0095505F"/>
    <w:rsid w:val="00955BCE"/>
    <w:rsid w:val="009603A2"/>
    <w:rsid w:val="00961DA1"/>
    <w:rsid w:val="00962301"/>
    <w:rsid w:val="00964827"/>
    <w:rsid w:val="00970CA2"/>
    <w:rsid w:val="00970EDF"/>
    <w:rsid w:val="00972F05"/>
    <w:rsid w:val="00975F1B"/>
    <w:rsid w:val="0097705F"/>
    <w:rsid w:val="009773EE"/>
    <w:rsid w:val="009813C5"/>
    <w:rsid w:val="009907CD"/>
    <w:rsid w:val="0099092D"/>
    <w:rsid w:val="009927A8"/>
    <w:rsid w:val="00992E03"/>
    <w:rsid w:val="00993EF1"/>
    <w:rsid w:val="00995BAC"/>
    <w:rsid w:val="009A229C"/>
    <w:rsid w:val="009A7FCE"/>
    <w:rsid w:val="009B06DD"/>
    <w:rsid w:val="009B3142"/>
    <w:rsid w:val="009B68EF"/>
    <w:rsid w:val="009B72F4"/>
    <w:rsid w:val="009C0D0F"/>
    <w:rsid w:val="009C2A17"/>
    <w:rsid w:val="009C643F"/>
    <w:rsid w:val="009C7B71"/>
    <w:rsid w:val="009D109B"/>
    <w:rsid w:val="009D30BC"/>
    <w:rsid w:val="009D656D"/>
    <w:rsid w:val="009E15E2"/>
    <w:rsid w:val="009E23BF"/>
    <w:rsid w:val="009E24E3"/>
    <w:rsid w:val="009E2BF3"/>
    <w:rsid w:val="009E2D9A"/>
    <w:rsid w:val="009E478A"/>
    <w:rsid w:val="009E6E2B"/>
    <w:rsid w:val="009E7F8F"/>
    <w:rsid w:val="009F18D7"/>
    <w:rsid w:val="009F1E2B"/>
    <w:rsid w:val="009F5005"/>
    <w:rsid w:val="009F5F96"/>
    <w:rsid w:val="009F74D0"/>
    <w:rsid w:val="00A00CBF"/>
    <w:rsid w:val="00A06BFF"/>
    <w:rsid w:val="00A129AE"/>
    <w:rsid w:val="00A12B84"/>
    <w:rsid w:val="00A13112"/>
    <w:rsid w:val="00A17FF7"/>
    <w:rsid w:val="00A20D09"/>
    <w:rsid w:val="00A21A0F"/>
    <w:rsid w:val="00A253E7"/>
    <w:rsid w:val="00A26653"/>
    <w:rsid w:val="00A2764E"/>
    <w:rsid w:val="00A37C7C"/>
    <w:rsid w:val="00A40505"/>
    <w:rsid w:val="00A409CF"/>
    <w:rsid w:val="00A42C03"/>
    <w:rsid w:val="00A45E77"/>
    <w:rsid w:val="00A47417"/>
    <w:rsid w:val="00A50E58"/>
    <w:rsid w:val="00A52FC3"/>
    <w:rsid w:val="00A539FF"/>
    <w:rsid w:val="00A56E84"/>
    <w:rsid w:val="00A60F48"/>
    <w:rsid w:val="00A63EE4"/>
    <w:rsid w:val="00A641A8"/>
    <w:rsid w:val="00A64DFD"/>
    <w:rsid w:val="00A709E8"/>
    <w:rsid w:val="00A83DF2"/>
    <w:rsid w:val="00A8420B"/>
    <w:rsid w:val="00A8502B"/>
    <w:rsid w:val="00A86226"/>
    <w:rsid w:val="00A86D9C"/>
    <w:rsid w:val="00A920FB"/>
    <w:rsid w:val="00A9462E"/>
    <w:rsid w:val="00A968C4"/>
    <w:rsid w:val="00A96F68"/>
    <w:rsid w:val="00A97C36"/>
    <w:rsid w:val="00A97E61"/>
    <w:rsid w:val="00AA6478"/>
    <w:rsid w:val="00AB1071"/>
    <w:rsid w:val="00AB4EFD"/>
    <w:rsid w:val="00AB6E49"/>
    <w:rsid w:val="00AB7298"/>
    <w:rsid w:val="00AB76F5"/>
    <w:rsid w:val="00AC0E55"/>
    <w:rsid w:val="00AC11A6"/>
    <w:rsid w:val="00AC1EBB"/>
    <w:rsid w:val="00AC25C8"/>
    <w:rsid w:val="00AC29C3"/>
    <w:rsid w:val="00AC3DA6"/>
    <w:rsid w:val="00AD271C"/>
    <w:rsid w:val="00AD28E3"/>
    <w:rsid w:val="00AD4D8B"/>
    <w:rsid w:val="00AE14EC"/>
    <w:rsid w:val="00AE57A4"/>
    <w:rsid w:val="00AE77AE"/>
    <w:rsid w:val="00AF291D"/>
    <w:rsid w:val="00AF51A0"/>
    <w:rsid w:val="00AF5D67"/>
    <w:rsid w:val="00B00765"/>
    <w:rsid w:val="00B0211B"/>
    <w:rsid w:val="00B0252F"/>
    <w:rsid w:val="00B02858"/>
    <w:rsid w:val="00B04209"/>
    <w:rsid w:val="00B10539"/>
    <w:rsid w:val="00B10F2E"/>
    <w:rsid w:val="00B11D20"/>
    <w:rsid w:val="00B11D74"/>
    <w:rsid w:val="00B14DCE"/>
    <w:rsid w:val="00B15276"/>
    <w:rsid w:val="00B17303"/>
    <w:rsid w:val="00B21DA8"/>
    <w:rsid w:val="00B2287D"/>
    <w:rsid w:val="00B26A2D"/>
    <w:rsid w:val="00B348B0"/>
    <w:rsid w:val="00B36EC1"/>
    <w:rsid w:val="00B42DB6"/>
    <w:rsid w:val="00B435C2"/>
    <w:rsid w:val="00B46027"/>
    <w:rsid w:val="00B46448"/>
    <w:rsid w:val="00B46917"/>
    <w:rsid w:val="00B50803"/>
    <w:rsid w:val="00B51F4D"/>
    <w:rsid w:val="00B57CEE"/>
    <w:rsid w:val="00B622BC"/>
    <w:rsid w:val="00B62425"/>
    <w:rsid w:val="00B67B8C"/>
    <w:rsid w:val="00B75D52"/>
    <w:rsid w:val="00B7734D"/>
    <w:rsid w:val="00B80672"/>
    <w:rsid w:val="00B8086C"/>
    <w:rsid w:val="00B809D3"/>
    <w:rsid w:val="00B80A40"/>
    <w:rsid w:val="00B84353"/>
    <w:rsid w:val="00B87097"/>
    <w:rsid w:val="00B87662"/>
    <w:rsid w:val="00B90B28"/>
    <w:rsid w:val="00B92053"/>
    <w:rsid w:val="00BA5D3E"/>
    <w:rsid w:val="00BA60B3"/>
    <w:rsid w:val="00BB4305"/>
    <w:rsid w:val="00BB4CC8"/>
    <w:rsid w:val="00BB5F43"/>
    <w:rsid w:val="00BC097C"/>
    <w:rsid w:val="00BC100C"/>
    <w:rsid w:val="00BC4F13"/>
    <w:rsid w:val="00BD0BD6"/>
    <w:rsid w:val="00BD2EF8"/>
    <w:rsid w:val="00BD2F73"/>
    <w:rsid w:val="00BD325B"/>
    <w:rsid w:val="00BD4D56"/>
    <w:rsid w:val="00BD762D"/>
    <w:rsid w:val="00BF00CF"/>
    <w:rsid w:val="00BF07B1"/>
    <w:rsid w:val="00BF0DC4"/>
    <w:rsid w:val="00BF1E18"/>
    <w:rsid w:val="00BF336E"/>
    <w:rsid w:val="00BF4B52"/>
    <w:rsid w:val="00BF5E12"/>
    <w:rsid w:val="00C02565"/>
    <w:rsid w:val="00C02A35"/>
    <w:rsid w:val="00C05DB6"/>
    <w:rsid w:val="00C06000"/>
    <w:rsid w:val="00C06CDF"/>
    <w:rsid w:val="00C07D18"/>
    <w:rsid w:val="00C103A9"/>
    <w:rsid w:val="00C10553"/>
    <w:rsid w:val="00C1495B"/>
    <w:rsid w:val="00C14970"/>
    <w:rsid w:val="00C173E2"/>
    <w:rsid w:val="00C20C17"/>
    <w:rsid w:val="00C210C3"/>
    <w:rsid w:val="00C23E02"/>
    <w:rsid w:val="00C26855"/>
    <w:rsid w:val="00C26ED7"/>
    <w:rsid w:val="00C318D7"/>
    <w:rsid w:val="00C343BF"/>
    <w:rsid w:val="00C34DBC"/>
    <w:rsid w:val="00C3754A"/>
    <w:rsid w:val="00C43B65"/>
    <w:rsid w:val="00C443AF"/>
    <w:rsid w:val="00C46901"/>
    <w:rsid w:val="00C472C0"/>
    <w:rsid w:val="00C51144"/>
    <w:rsid w:val="00C51A9A"/>
    <w:rsid w:val="00C5334E"/>
    <w:rsid w:val="00C54C7F"/>
    <w:rsid w:val="00C55365"/>
    <w:rsid w:val="00C56B06"/>
    <w:rsid w:val="00C610C8"/>
    <w:rsid w:val="00C63FB9"/>
    <w:rsid w:val="00C65E58"/>
    <w:rsid w:val="00C724D2"/>
    <w:rsid w:val="00C72BFA"/>
    <w:rsid w:val="00C72BFD"/>
    <w:rsid w:val="00C72F53"/>
    <w:rsid w:val="00C7690C"/>
    <w:rsid w:val="00C7692E"/>
    <w:rsid w:val="00C76C3D"/>
    <w:rsid w:val="00C77D60"/>
    <w:rsid w:val="00C80CEE"/>
    <w:rsid w:val="00C86395"/>
    <w:rsid w:val="00C87AA9"/>
    <w:rsid w:val="00C92D07"/>
    <w:rsid w:val="00C9358F"/>
    <w:rsid w:val="00C9499A"/>
    <w:rsid w:val="00C96187"/>
    <w:rsid w:val="00C96700"/>
    <w:rsid w:val="00CA0D0B"/>
    <w:rsid w:val="00CA4014"/>
    <w:rsid w:val="00CA425B"/>
    <w:rsid w:val="00CA4B10"/>
    <w:rsid w:val="00CB05B1"/>
    <w:rsid w:val="00CB0853"/>
    <w:rsid w:val="00CB0F26"/>
    <w:rsid w:val="00CB3AE2"/>
    <w:rsid w:val="00CB3FBB"/>
    <w:rsid w:val="00CB5906"/>
    <w:rsid w:val="00CB65F1"/>
    <w:rsid w:val="00CC2799"/>
    <w:rsid w:val="00CC2CF7"/>
    <w:rsid w:val="00CC59ED"/>
    <w:rsid w:val="00CD00F0"/>
    <w:rsid w:val="00CD14BB"/>
    <w:rsid w:val="00CD2A1C"/>
    <w:rsid w:val="00CD2EFD"/>
    <w:rsid w:val="00CD4BC4"/>
    <w:rsid w:val="00CD64DD"/>
    <w:rsid w:val="00CD72FE"/>
    <w:rsid w:val="00CD75D2"/>
    <w:rsid w:val="00CD77BC"/>
    <w:rsid w:val="00CE017D"/>
    <w:rsid w:val="00CE1B9F"/>
    <w:rsid w:val="00CE6F80"/>
    <w:rsid w:val="00CF18AB"/>
    <w:rsid w:val="00D00632"/>
    <w:rsid w:val="00D01F37"/>
    <w:rsid w:val="00D02758"/>
    <w:rsid w:val="00D03A26"/>
    <w:rsid w:val="00D05D59"/>
    <w:rsid w:val="00D17D39"/>
    <w:rsid w:val="00D17D8F"/>
    <w:rsid w:val="00D17E8A"/>
    <w:rsid w:val="00D22031"/>
    <w:rsid w:val="00D303D6"/>
    <w:rsid w:val="00D32687"/>
    <w:rsid w:val="00D32D6E"/>
    <w:rsid w:val="00D3314A"/>
    <w:rsid w:val="00D362A2"/>
    <w:rsid w:val="00D37B27"/>
    <w:rsid w:val="00D424D2"/>
    <w:rsid w:val="00D51791"/>
    <w:rsid w:val="00D5468E"/>
    <w:rsid w:val="00D55F42"/>
    <w:rsid w:val="00D61701"/>
    <w:rsid w:val="00D63A7D"/>
    <w:rsid w:val="00D641AC"/>
    <w:rsid w:val="00D64BC8"/>
    <w:rsid w:val="00D65268"/>
    <w:rsid w:val="00D70C1C"/>
    <w:rsid w:val="00D710A9"/>
    <w:rsid w:val="00D715E9"/>
    <w:rsid w:val="00D73A55"/>
    <w:rsid w:val="00D74667"/>
    <w:rsid w:val="00D75A2B"/>
    <w:rsid w:val="00D8474E"/>
    <w:rsid w:val="00D86029"/>
    <w:rsid w:val="00D86814"/>
    <w:rsid w:val="00D8701B"/>
    <w:rsid w:val="00D906DD"/>
    <w:rsid w:val="00D93AE3"/>
    <w:rsid w:val="00D94FA0"/>
    <w:rsid w:val="00DA1A84"/>
    <w:rsid w:val="00DA2EAA"/>
    <w:rsid w:val="00DA6A86"/>
    <w:rsid w:val="00DB2F91"/>
    <w:rsid w:val="00DB406B"/>
    <w:rsid w:val="00DB531C"/>
    <w:rsid w:val="00DB53BA"/>
    <w:rsid w:val="00DC32EB"/>
    <w:rsid w:val="00DC42B7"/>
    <w:rsid w:val="00DC4589"/>
    <w:rsid w:val="00DC4734"/>
    <w:rsid w:val="00DC4E25"/>
    <w:rsid w:val="00DC6C1E"/>
    <w:rsid w:val="00DD4383"/>
    <w:rsid w:val="00DD78FE"/>
    <w:rsid w:val="00DE04BB"/>
    <w:rsid w:val="00DE2FDB"/>
    <w:rsid w:val="00DE3506"/>
    <w:rsid w:val="00DE37D6"/>
    <w:rsid w:val="00DE746A"/>
    <w:rsid w:val="00DE7E96"/>
    <w:rsid w:val="00DF349B"/>
    <w:rsid w:val="00DF42A7"/>
    <w:rsid w:val="00DF44C2"/>
    <w:rsid w:val="00DF4A3F"/>
    <w:rsid w:val="00DF54E7"/>
    <w:rsid w:val="00DF614F"/>
    <w:rsid w:val="00DF6B95"/>
    <w:rsid w:val="00DF7A2E"/>
    <w:rsid w:val="00E02404"/>
    <w:rsid w:val="00E046A3"/>
    <w:rsid w:val="00E07FAA"/>
    <w:rsid w:val="00E128DB"/>
    <w:rsid w:val="00E12E0B"/>
    <w:rsid w:val="00E14E68"/>
    <w:rsid w:val="00E16926"/>
    <w:rsid w:val="00E21239"/>
    <w:rsid w:val="00E228C8"/>
    <w:rsid w:val="00E363C5"/>
    <w:rsid w:val="00E36DE8"/>
    <w:rsid w:val="00E40153"/>
    <w:rsid w:val="00E41DF4"/>
    <w:rsid w:val="00E43F22"/>
    <w:rsid w:val="00E44A3B"/>
    <w:rsid w:val="00E450FF"/>
    <w:rsid w:val="00E47A93"/>
    <w:rsid w:val="00E507CC"/>
    <w:rsid w:val="00E51DCC"/>
    <w:rsid w:val="00E538AE"/>
    <w:rsid w:val="00E575D4"/>
    <w:rsid w:val="00E602CC"/>
    <w:rsid w:val="00E60BCF"/>
    <w:rsid w:val="00E63199"/>
    <w:rsid w:val="00E631BB"/>
    <w:rsid w:val="00E6600C"/>
    <w:rsid w:val="00E6642E"/>
    <w:rsid w:val="00E66FC2"/>
    <w:rsid w:val="00E67137"/>
    <w:rsid w:val="00E701AC"/>
    <w:rsid w:val="00E71B6C"/>
    <w:rsid w:val="00E71F47"/>
    <w:rsid w:val="00E7552C"/>
    <w:rsid w:val="00E75EDC"/>
    <w:rsid w:val="00E76F19"/>
    <w:rsid w:val="00E7729C"/>
    <w:rsid w:val="00E77DF7"/>
    <w:rsid w:val="00E802FE"/>
    <w:rsid w:val="00E823D3"/>
    <w:rsid w:val="00E828F0"/>
    <w:rsid w:val="00E82DB5"/>
    <w:rsid w:val="00E8450A"/>
    <w:rsid w:val="00E857F1"/>
    <w:rsid w:val="00E919C6"/>
    <w:rsid w:val="00E919F1"/>
    <w:rsid w:val="00E92006"/>
    <w:rsid w:val="00E93DBE"/>
    <w:rsid w:val="00E95156"/>
    <w:rsid w:val="00E9584F"/>
    <w:rsid w:val="00EA00F5"/>
    <w:rsid w:val="00EA2FA7"/>
    <w:rsid w:val="00EA389B"/>
    <w:rsid w:val="00EB1B1D"/>
    <w:rsid w:val="00EB3D84"/>
    <w:rsid w:val="00EB4F12"/>
    <w:rsid w:val="00EB5BC7"/>
    <w:rsid w:val="00EB6CB3"/>
    <w:rsid w:val="00EB7F81"/>
    <w:rsid w:val="00EC0B90"/>
    <w:rsid w:val="00EC103C"/>
    <w:rsid w:val="00EC79B0"/>
    <w:rsid w:val="00ED1C3A"/>
    <w:rsid w:val="00ED2D18"/>
    <w:rsid w:val="00ED4D5F"/>
    <w:rsid w:val="00ED67B7"/>
    <w:rsid w:val="00EE1079"/>
    <w:rsid w:val="00EE1D6B"/>
    <w:rsid w:val="00EE642E"/>
    <w:rsid w:val="00EE677E"/>
    <w:rsid w:val="00EE77E0"/>
    <w:rsid w:val="00EF0BD7"/>
    <w:rsid w:val="00EF4622"/>
    <w:rsid w:val="00EF65C0"/>
    <w:rsid w:val="00EF778F"/>
    <w:rsid w:val="00EF78B8"/>
    <w:rsid w:val="00EF7999"/>
    <w:rsid w:val="00F006DA"/>
    <w:rsid w:val="00F01ED3"/>
    <w:rsid w:val="00F020DF"/>
    <w:rsid w:val="00F03BFD"/>
    <w:rsid w:val="00F043BC"/>
    <w:rsid w:val="00F118D3"/>
    <w:rsid w:val="00F1242C"/>
    <w:rsid w:val="00F128C3"/>
    <w:rsid w:val="00F16512"/>
    <w:rsid w:val="00F1711D"/>
    <w:rsid w:val="00F200BC"/>
    <w:rsid w:val="00F223F4"/>
    <w:rsid w:val="00F23EAF"/>
    <w:rsid w:val="00F25C3E"/>
    <w:rsid w:val="00F269BB"/>
    <w:rsid w:val="00F30757"/>
    <w:rsid w:val="00F31115"/>
    <w:rsid w:val="00F317F9"/>
    <w:rsid w:val="00F33A4A"/>
    <w:rsid w:val="00F353AE"/>
    <w:rsid w:val="00F36D46"/>
    <w:rsid w:val="00F42BF1"/>
    <w:rsid w:val="00F43DC9"/>
    <w:rsid w:val="00F441EF"/>
    <w:rsid w:val="00F443E2"/>
    <w:rsid w:val="00F52595"/>
    <w:rsid w:val="00F530EE"/>
    <w:rsid w:val="00F531CE"/>
    <w:rsid w:val="00F5415C"/>
    <w:rsid w:val="00F54B30"/>
    <w:rsid w:val="00F57324"/>
    <w:rsid w:val="00F62251"/>
    <w:rsid w:val="00F64A4F"/>
    <w:rsid w:val="00F67027"/>
    <w:rsid w:val="00F71933"/>
    <w:rsid w:val="00F74994"/>
    <w:rsid w:val="00F74DE7"/>
    <w:rsid w:val="00F7795B"/>
    <w:rsid w:val="00F803D9"/>
    <w:rsid w:val="00F823B0"/>
    <w:rsid w:val="00F82D1B"/>
    <w:rsid w:val="00F85483"/>
    <w:rsid w:val="00F950E6"/>
    <w:rsid w:val="00F960F5"/>
    <w:rsid w:val="00F97939"/>
    <w:rsid w:val="00FA0ED7"/>
    <w:rsid w:val="00FA3210"/>
    <w:rsid w:val="00FA5450"/>
    <w:rsid w:val="00FA62A2"/>
    <w:rsid w:val="00FA7412"/>
    <w:rsid w:val="00FB0F59"/>
    <w:rsid w:val="00FB3BF9"/>
    <w:rsid w:val="00FB55B6"/>
    <w:rsid w:val="00FB56B2"/>
    <w:rsid w:val="00FB5B7E"/>
    <w:rsid w:val="00FB61C0"/>
    <w:rsid w:val="00FB709E"/>
    <w:rsid w:val="00FC57AE"/>
    <w:rsid w:val="00FC6C27"/>
    <w:rsid w:val="00FD7E78"/>
    <w:rsid w:val="00FE3585"/>
    <w:rsid w:val="00FE72B3"/>
    <w:rsid w:val="00FF09DA"/>
    <w:rsid w:val="00FF16A1"/>
    <w:rsid w:val="00FF330A"/>
    <w:rsid w:val="00FF3CAD"/>
    <w:rsid w:val="00FF483D"/>
    <w:rsid w:val="00FF49A5"/>
    <w:rsid w:val="00FF69FD"/>
    <w:rsid w:val="00FF6B2B"/>
    <w:rsid w:val="00FF6CAF"/>
    <w:rsid w:val="00FF7398"/>
    <w:rsid w:val="00FF7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64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7C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7B87"/>
    <w:rPr>
      <w:color w:val="0000FF"/>
      <w:u w:val="single"/>
    </w:rPr>
  </w:style>
  <w:style w:type="character" w:customStyle="1" w:styleId="SYSHYPERTEXT">
    <w:name w:val="SYS_HYPERTEXT"/>
    <w:basedOn w:val="DefaultParagraphFont"/>
    <w:rsid w:val="000347C1"/>
    <w:rPr>
      <w:color w:val="0000FF"/>
      <w:u w:val="single"/>
    </w:rPr>
  </w:style>
  <w:style w:type="character" w:styleId="FollowedHyperlink">
    <w:name w:val="FollowedHyperlink"/>
    <w:basedOn w:val="DefaultParagraphFont"/>
    <w:uiPriority w:val="99"/>
    <w:semiHidden/>
    <w:unhideWhenUsed/>
    <w:rsid w:val="008709FF"/>
    <w:rPr>
      <w:color w:val="800080"/>
      <w:u w:val="single"/>
    </w:rPr>
  </w:style>
  <w:style w:type="paragraph" w:styleId="Header">
    <w:name w:val="header"/>
    <w:basedOn w:val="Normal"/>
    <w:link w:val="HeaderChar"/>
    <w:uiPriority w:val="99"/>
    <w:unhideWhenUsed/>
    <w:rsid w:val="00FA62A2"/>
    <w:pPr>
      <w:tabs>
        <w:tab w:val="center" w:pos="4680"/>
        <w:tab w:val="right" w:pos="9360"/>
      </w:tabs>
    </w:pPr>
  </w:style>
  <w:style w:type="character" w:customStyle="1" w:styleId="HeaderChar">
    <w:name w:val="Header Char"/>
    <w:basedOn w:val="DefaultParagraphFont"/>
    <w:link w:val="Header"/>
    <w:uiPriority w:val="99"/>
    <w:rsid w:val="00FA62A2"/>
    <w:rPr>
      <w:sz w:val="24"/>
    </w:rPr>
  </w:style>
  <w:style w:type="paragraph" w:styleId="Footer">
    <w:name w:val="footer"/>
    <w:basedOn w:val="Normal"/>
    <w:link w:val="FooterChar"/>
    <w:uiPriority w:val="99"/>
    <w:unhideWhenUsed/>
    <w:rsid w:val="00FA62A2"/>
    <w:pPr>
      <w:tabs>
        <w:tab w:val="center" w:pos="4680"/>
        <w:tab w:val="right" w:pos="9360"/>
      </w:tabs>
    </w:pPr>
  </w:style>
  <w:style w:type="character" w:customStyle="1" w:styleId="FooterChar">
    <w:name w:val="Footer Char"/>
    <w:basedOn w:val="DefaultParagraphFont"/>
    <w:link w:val="Footer"/>
    <w:uiPriority w:val="99"/>
    <w:rsid w:val="00FA62A2"/>
    <w:rPr>
      <w:sz w:val="24"/>
    </w:rPr>
  </w:style>
  <w:style w:type="character" w:styleId="Strong">
    <w:name w:val="Strong"/>
    <w:basedOn w:val="DefaultParagraphFont"/>
    <w:uiPriority w:val="22"/>
    <w:qFormat/>
    <w:rsid w:val="0079562F"/>
    <w:rPr>
      <w:b/>
      <w:bCs/>
    </w:rPr>
  </w:style>
  <w:style w:type="paragraph" w:customStyle="1" w:styleId="SCCLsocParty">
    <w:name w:val="SCC.Lsoc.Party"/>
    <w:basedOn w:val="Normal"/>
    <w:next w:val="Normal"/>
    <w:link w:val="SCCLsocPartyChar"/>
    <w:rsid w:val="0079562F"/>
    <w:pPr>
      <w:jc w:val="both"/>
    </w:pPr>
    <w:rPr>
      <w:rFonts w:eastAsia="Calibri"/>
      <w:i/>
      <w:szCs w:val="22"/>
      <w:lang w:val="fr-CA"/>
    </w:rPr>
  </w:style>
  <w:style w:type="character" w:customStyle="1" w:styleId="SCCLsocPartyChar">
    <w:name w:val="SCC.Lsoc.Party Char"/>
    <w:basedOn w:val="DefaultParagraphFont"/>
    <w:link w:val="SCCLsocParty"/>
    <w:rsid w:val="0079562F"/>
    <w:rPr>
      <w:rFonts w:eastAsia="Calibri" w:cs="Times New Roman"/>
      <w:i/>
      <w:sz w:val="24"/>
      <w:szCs w:val="22"/>
      <w:lang w:val="fr-CA"/>
    </w:rPr>
  </w:style>
  <w:style w:type="paragraph" w:styleId="BalloonText">
    <w:name w:val="Balloon Text"/>
    <w:basedOn w:val="Normal"/>
    <w:link w:val="BalloonTextChar"/>
    <w:uiPriority w:val="99"/>
    <w:semiHidden/>
    <w:unhideWhenUsed/>
    <w:rsid w:val="00F200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0BC"/>
    <w:rPr>
      <w:rFonts w:ascii="Segoe UI" w:hAnsi="Segoe UI" w:cs="Segoe UI"/>
      <w:sz w:val="18"/>
      <w:szCs w:val="18"/>
    </w:rPr>
  </w:style>
  <w:style w:type="table" w:styleId="TableGrid">
    <w:name w:val="Table Grid"/>
    <w:basedOn w:val="TableNormal"/>
    <w:uiPriority w:val="59"/>
    <w:rsid w:val="00097C3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aranumbering1">
    <w:name w:val="aparanumbering1"/>
    <w:basedOn w:val="Normal"/>
    <w:rsid w:val="003B3C19"/>
    <w:pPr>
      <w:spacing w:before="120" w:after="120"/>
      <w:ind w:left="142"/>
      <w:jc w:val="both"/>
    </w:pPr>
    <w:rPr>
      <w:rFonts w:ascii="Arial" w:hAnsi="Arial" w:cs="Arial"/>
      <w:sz w:val="26"/>
      <w:szCs w:val="26"/>
    </w:rPr>
  </w:style>
  <w:style w:type="paragraph" w:customStyle="1" w:styleId="SCCFileNumber">
    <w:name w:val="SCC.FileNumber"/>
    <w:basedOn w:val="Normal"/>
    <w:next w:val="Normal"/>
    <w:link w:val="SCCFileNumberChar"/>
    <w:rsid w:val="00046AF2"/>
    <w:pPr>
      <w:jc w:val="both"/>
    </w:pPr>
    <w:rPr>
      <w:rFonts w:eastAsiaTheme="minorHAnsi" w:cstheme="minorBidi"/>
      <w:b/>
      <w:szCs w:val="22"/>
      <w:lang w:val="en-CA"/>
    </w:rPr>
  </w:style>
  <w:style w:type="character" w:customStyle="1" w:styleId="SCCFileNumberChar">
    <w:name w:val="SCC.FileNumber Char"/>
    <w:basedOn w:val="DefaultParagraphFont"/>
    <w:link w:val="SCCFileNumber"/>
    <w:rsid w:val="00046AF2"/>
    <w:rPr>
      <w:rFonts w:eastAsiaTheme="minorHAnsi" w:cstheme="minorBidi"/>
      <w:b/>
      <w:sz w:val="24"/>
      <w:szCs w:val="22"/>
      <w:lang w:val="en-CA"/>
    </w:rPr>
  </w:style>
  <w:style w:type="paragraph" w:customStyle="1" w:styleId="SCCCaseDescriptor">
    <w:name w:val="SCC.CaseDescriptor"/>
    <w:basedOn w:val="Normal"/>
    <w:link w:val="SCCCaseDescriptorChar"/>
    <w:qFormat/>
    <w:rsid w:val="00AC11A6"/>
    <w:rPr>
      <w:b/>
      <w:lang w:val="en-CA" w:eastAsia="en-CA"/>
    </w:rPr>
  </w:style>
  <w:style w:type="character" w:customStyle="1" w:styleId="SCCCaseDescriptorChar">
    <w:name w:val="SCC.CaseDescriptor Char"/>
    <w:basedOn w:val="DefaultParagraphFont"/>
    <w:link w:val="SCCCaseDescriptor"/>
    <w:rsid w:val="00AC11A6"/>
    <w:rPr>
      <w:b/>
      <w:sz w:val="24"/>
      <w:lang w:val="en-CA" w:eastAsia="en-CA"/>
    </w:rPr>
  </w:style>
  <w:style w:type="paragraph" w:customStyle="1" w:styleId="SCCBanSummary">
    <w:name w:val="SCC.BanSummary"/>
    <w:basedOn w:val="Normal"/>
    <w:next w:val="Normal"/>
    <w:link w:val="SCCBanSummaryChar"/>
    <w:rsid w:val="00937052"/>
    <w:pPr>
      <w:jc w:val="both"/>
    </w:pPr>
    <w:rPr>
      <w:rFonts w:eastAsiaTheme="minorHAnsi" w:cstheme="minorBidi"/>
      <w:smallCaps/>
      <w:szCs w:val="22"/>
      <w:lang w:val="en-CA"/>
    </w:rPr>
  </w:style>
  <w:style w:type="character" w:customStyle="1" w:styleId="SCCBanSummaryChar">
    <w:name w:val="SCC.BanSummary Char"/>
    <w:basedOn w:val="DefaultParagraphFont"/>
    <w:link w:val="SCCBanSummary"/>
    <w:rsid w:val="00937052"/>
    <w:rPr>
      <w:rFonts w:eastAsiaTheme="minorHAnsi" w:cstheme="minorBidi"/>
      <w:smallCaps/>
      <w:sz w:val="24"/>
      <w:szCs w:val="22"/>
      <w:lang w:val="en-CA"/>
    </w:rPr>
  </w:style>
  <w:style w:type="paragraph" w:customStyle="1" w:styleId="SCCLsocOtherPartySeparator">
    <w:name w:val="SCC.Lsoc.OtherPartySeparator"/>
    <w:basedOn w:val="Normal"/>
    <w:next w:val="Normal"/>
    <w:link w:val="SCCLsocOtherPartySeparatorChar"/>
    <w:rsid w:val="004874F7"/>
    <w:pPr>
      <w:jc w:val="both"/>
    </w:pPr>
    <w:rPr>
      <w:rFonts w:eastAsiaTheme="minorHAnsi" w:cstheme="minorBidi"/>
      <w:b/>
      <w:szCs w:val="22"/>
      <w:lang w:val="fr-CA"/>
    </w:rPr>
  </w:style>
  <w:style w:type="character" w:customStyle="1" w:styleId="SCCLsocOtherPartySeparatorChar">
    <w:name w:val="SCC.Lsoc.OtherPartySeparator Char"/>
    <w:basedOn w:val="DefaultParagraphFont"/>
    <w:link w:val="SCCLsocOtherPartySeparator"/>
    <w:rsid w:val="004874F7"/>
    <w:rPr>
      <w:rFonts w:eastAsiaTheme="minorHAnsi" w:cstheme="minorBidi"/>
      <w:b/>
      <w:sz w:val="24"/>
      <w:szCs w:val="22"/>
      <w:lang w:val="fr-CA"/>
    </w:rPr>
  </w:style>
  <w:style w:type="paragraph" w:customStyle="1" w:styleId="SCCLsocSubfileSeparator">
    <w:name w:val="SCC.Lsoc.SubfileSeparator"/>
    <w:basedOn w:val="Normal"/>
    <w:next w:val="Normal"/>
    <w:link w:val="SCCLsocSubfileSeparatorChar"/>
    <w:rsid w:val="004874F7"/>
    <w:pPr>
      <w:jc w:val="both"/>
    </w:pPr>
    <w:rPr>
      <w:rFonts w:eastAsiaTheme="minorHAnsi"/>
      <w:b/>
      <w:szCs w:val="24"/>
      <w:lang w:val="fr-CA"/>
    </w:rPr>
  </w:style>
  <w:style w:type="character" w:customStyle="1" w:styleId="SCCLsocSubfileSeparatorChar">
    <w:name w:val="SCC.Lsoc.SubfileSeparator Char"/>
    <w:basedOn w:val="DefaultParagraphFont"/>
    <w:link w:val="SCCLsocSubfileSeparator"/>
    <w:rsid w:val="004874F7"/>
    <w:rPr>
      <w:rFonts w:eastAsiaTheme="minorHAnsi"/>
      <w:b/>
      <w:sz w:val="24"/>
      <w:szCs w:val="24"/>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7468">
      <w:bodyDiv w:val="1"/>
      <w:marLeft w:val="0"/>
      <w:marRight w:val="0"/>
      <w:marTop w:val="0"/>
      <w:marBottom w:val="0"/>
      <w:divBdr>
        <w:top w:val="none" w:sz="0" w:space="0" w:color="auto"/>
        <w:left w:val="none" w:sz="0" w:space="0" w:color="auto"/>
        <w:bottom w:val="none" w:sz="0" w:space="0" w:color="auto"/>
        <w:right w:val="none" w:sz="0" w:space="0" w:color="auto"/>
      </w:divBdr>
    </w:div>
    <w:div w:id="155541300">
      <w:bodyDiv w:val="1"/>
      <w:marLeft w:val="0"/>
      <w:marRight w:val="0"/>
      <w:marTop w:val="0"/>
      <w:marBottom w:val="0"/>
      <w:divBdr>
        <w:top w:val="none" w:sz="0" w:space="0" w:color="auto"/>
        <w:left w:val="none" w:sz="0" w:space="0" w:color="auto"/>
        <w:bottom w:val="none" w:sz="0" w:space="0" w:color="auto"/>
        <w:right w:val="none" w:sz="0" w:space="0" w:color="auto"/>
      </w:divBdr>
    </w:div>
    <w:div w:id="434251522">
      <w:bodyDiv w:val="1"/>
      <w:marLeft w:val="0"/>
      <w:marRight w:val="0"/>
      <w:marTop w:val="0"/>
      <w:marBottom w:val="0"/>
      <w:divBdr>
        <w:top w:val="none" w:sz="0" w:space="0" w:color="auto"/>
        <w:left w:val="none" w:sz="0" w:space="0" w:color="auto"/>
        <w:bottom w:val="none" w:sz="0" w:space="0" w:color="auto"/>
        <w:right w:val="none" w:sz="0" w:space="0" w:color="auto"/>
      </w:divBdr>
    </w:div>
    <w:div w:id="470638163">
      <w:bodyDiv w:val="1"/>
      <w:marLeft w:val="0"/>
      <w:marRight w:val="0"/>
      <w:marTop w:val="0"/>
      <w:marBottom w:val="0"/>
      <w:divBdr>
        <w:top w:val="none" w:sz="0" w:space="0" w:color="auto"/>
        <w:left w:val="none" w:sz="0" w:space="0" w:color="auto"/>
        <w:bottom w:val="none" w:sz="0" w:space="0" w:color="auto"/>
        <w:right w:val="none" w:sz="0" w:space="0" w:color="auto"/>
      </w:divBdr>
    </w:div>
    <w:div w:id="563030962">
      <w:bodyDiv w:val="1"/>
      <w:marLeft w:val="0"/>
      <w:marRight w:val="0"/>
      <w:marTop w:val="0"/>
      <w:marBottom w:val="0"/>
      <w:divBdr>
        <w:top w:val="none" w:sz="0" w:space="0" w:color="auto"/>
        <w:left w:val="none" w:sz="0" w:space="0" w:color="auto"/>
        <w:bottom w:val="none" w:sz="0" w:space="0" w:color="auto"/>
        <w:right w:val="none" w:sz="0" w:space="0" w:color="auto"/>
      </w:divBdr>
    </w:div>
    <w:div w:id="585531170">
      <w:bodyDiv w:val="1"/>
      <w:marLeft w:val="0"/>
      <w:marRight w:val="0"/>
      <w:marTop w:val="0"/>
      <w:marBottom w:val="0"/>
      <w:divBdr>
        <w:top w:val="none" w:sz="0" w:space="0" w:color="auto"/>
        <w:left w:val="none" w:sz="0" w:space="0" w:color="auto"/>
        <w:bottom w:val="none" w:sz="0" w:space="0" w:color="auto"/>
        <w:right w:val="none" w:sz="0" w:space="0" w:color="auto"/>
      </w:divBdr>
    </w:div>
    <w:div w:id="848062956">
      <w:bodyDiv w:val="1"/>
      <w:marLeft w:val="0"/>
      <w:marRight w:val="0"/>
      <w:marTop w:val="0"/>
      <w:marBottom w:val="0"/>
      <w:divBdr>
        <w:top w:val="none" w:sz="0" w:space="0" w:color="auto"/>
        <w:left w:val="none" w:sz="0" w:space="0" w:color="auto"/>
        <w:bottom w:val="none" w:sz="0" w:space="0" w:color="auto"/>
        <w:right w:val="none" w:sz="0" w:space="0" w:color="auto"/>
      </w:divBdr>
    </w:div>
    <w:div w:id="850292782">
      <w:bodyDiv w:val="1"/>
      <w:marLeft w:val="0"/>
      <w:marRight w:val="0"/>
      <w:marTop w:val="0"/>
      <w:marBottom w:val="0"/>
      <w:divBdr>
        <w:top w:val="none" w:sz="0" w:space="0" w:color="auto"/>
        <w:left w:val="none" w:sz="0" w:space="0" w:color="auto"/>
        <w:bottom w:val="none" w:sz="0" w:space="0" w:color="auto"/>
        <w:right w:val="none" w:sz="0" w:space="0" w:color="auto"/>
      </w:divBdr>
    </w:div>
    <w:div w:id="868831822">
      <w:bodyDiv w:val="1"/>
      <w:marLeft w:val="0"/>
      <w:marRight w:val="0"/>
      <w:marTop w:val="0"/>
      <w:marBottom w:val="0"/>
      <w:divBdr>
        <w:top w:val="none" w:sz="0" w:space="0" w:color="auto"/>
        <w:left w:val="none" w:sz="0" w:space="0" w:color="auto"/>
        <w:bottom w:val="none" w:sz="0" w:space="0" w:color="auto"/>
        <w:right w:val="none" w:sz="0" w:space="0" w:color="auto"/>
      </w:divBdr>
    </w:div>
    <w:div w:id="888108128">
      <w:bodyDiv w:val="1"/>
      <w:marLeft w:val="0"/>
      <w:marRight w:val="0"/>
      <w:marTop w:val="0"/>
      <w:marBottom w:val="0"/>
      <w:divBdr>
        <w:top w:val="none" w:sz="0" w:space="0" w:color="auto"/>
        <w:left w:val="none" w:sz="0" w:space="0" w:color="auto"/>
        <w:bottom w:val="none" w:sz="0" w:space="0" w:color="auto"/>
        <w:right w:val="none" w:sz="0" w:space="0" w:color="auto"/>
      </w:divBdr>
    </w:div>
    <w:div w:id="913852924">
      <w:bodyDiv w:val="1"/>
      <w:marLeft w:val="0"/>
      <w:marRight w:val="0"/>
      <w:marTop w:val="0"/>
      <w:marBottom w:val="0"/>
      <w:divBdr>
        <w:top w:val="none" w:sz="0" w:space="0" w:color="auto"/>
        <w:left w:val="none" w:sz="0" w:space="0" w:color="auto"/>
        <w:bottom w:val="none" w:sz="0" w:space="0" w:color="auto"/>
        <w:right w:val="none" w:sz="0" w:space="0" w:color="auto"/>
      </w:divBdr>
    </w:div>
    <w:div w:id="1044868879">
      <w:bodyDiv w:val="1"/>
      <w:marLeft w:val="0"/>
      <w:marRight w:val="0"/>
      <w:marTop w:val="0"/>
      <w:marBottom w:val="0"/>
      <w:divBdr>
        <w:top w:val="none" w:sz="0" w:space="0" w:color="auto"/>
        <w:left w:val="none" w:sz="0" w:space="0" w:color="auto"/>
        <w:bottom w:val="none" w:sz="0" w:space="0" w:color="auto"/>
        <w:right w:val="none" w:sz="0" w:space="0" w:color="auto"/>
      </w:divBdr>
    </w:div>
    <w:div w:id="1098332106">
      <w:bodyDiv w:val="1"/>
      <w:marLeft w:val="0"/>
      <w:marRight w:val="0"/>
      <w:marTop w:val="0"/>
      <w:marBottom w:val="0"/>
      <w:divBdr>
        <w:top w:val="none" w:sz="0" w:space="0" w:color="auto"/>
        <w:left w:val="none" w:sz="0" w:space="0" w:color="auto"/>
        <w:bottom w:val="none" w:sz="0" w:space="0" w:color="auto"/>
        <w:right w:val="none" w:sz="0" w:space="0" w:color="auto"/>
      </w:divBdr>
    </w:div>
    <w:div w:id="1195773862">
      <w:bodyDiv w:val="1"/>
      <w:marLeft w:val="0"/>
      <w:marRight w:val="0"/>
      <w:marTop w:val="0"/>
      <w:marBottom w:val="0"/>
      <w:divBdr>
        <w:top w:val="none" w:sz="0" w:space="0" w:color="auto"/>
        <w:left w:val="none" w:sz="0" w:space="0" w:color="auto"/>
        <w:bottom w:val="none" w:sz="0" w:space="0" w:color="auto"/>
        <w:right w:val="none" w:sz="0" w:space="0" w:color="auto"/>
      </w:divBdr>
    </w:div>
    <w:div w:id="1203446659">
      <w:bodyDiv w:val="1"/>
      <w:marLeft w:val="0"/>
      <w:marRight w:val="0"/>
      <w:marTop w:val="0"/>
      <w:marBottom w:val="0"/>
      <w:divBdr>
        <w:top w:val="none" w:sz="0" w:space="0" w:color="auto"/>
        <w:left w:val="none" w:sz="0" w:space="0" w:color="auto"/>
        <w:bottom w:val="none" w:sz="0" w:space="0" w:color="auto"/>
        <w:right w:val="none" w:sz="0" w:space="0" w:color="auto"/>
      </w:divBdr>
    </w:div>
    <w:div w:id="1261792763">
      <w:bodyDiv w:val="1"/>
      <w:marLeft w:val="0"/>
      <w:marRight w:val="0"/>
      <w:marTop w:val="0"/>
      <w:marBottom w:val="0"/>
      <w:divBdr>
        <w:top w:val="none" w:sz="0" w:space="0" w:color="auto"/>
        <w:left w:val="none" w:sz="0" w:space="0" w:color="auto"/>
        <w:bottom w:val="none" w:sz="0" w:space="0" w:color="auto"/>
        <w:right w:val="none" w:sz="0" w:space="0" w:color="auto"/>
      </w:divBdr>
    </w:div>
    <w:div w:id="1288120850">
      <w:bodyDiv w:val="1"/>
      <w:marLeft w:val="0"/>
      <w:marRight w:val="0"/>
      <w:marTop w:val="0"/>
      <w:marBottom w:val="0"/>
      <w:divBdr>
        <w:top w:val="none" w:sz="0" w:space="0" w:color="auto"/>
        <w:left w:val="none" w:sz="0" w:space="0" w:color="auto"/>
        <w:bottom w:val="none" w:sz="0" w:space="0" w:color="auto"/>
        <w:right w:val="none" w:sz="0" w:space="0" w:color="auto"/>
      </w:divBdr>
    </w:div>
    <w:div w:id="1302808878">
      <w:bodyDiv w:val="1"/>
      <w:marLeft w:val="0"/>
      <w:marRight w:val="0"/>
      <w:marTop w:val="0"/>
      <w:marBottom w:val="0"/>
      <w:divBdr>
        <w:top w:val="none" w:sz="0" w:space="0" w:color="auto"/>
        <w:left w:val="none" w:sz="0" w:space="0" w:color="auto"/>
        <w:bottom w:val="none" w:sz="0" w:space="0" w:color="auto"/>
        <w:right w:val="none" w:sz="0" w:space="0" w:color="auto"/>
      </w:divBdr>
    </w:div>
    <w:div w:id="1315262274">
      <w:bodyDiv w:val="1"/>
      <w:marLeft w:val="0"/>
      <w:marRight w:val="0"/>
      <w:marTop w:val="0"/>
      <w:marBottom w:val="0"/>
      <w:divBdr>
        <w:top w:val="none" w:sz="0" w:space="0" w:color="auto"/>
        <w:left w:val="none" w:sz="0" w:space="0" w:color="auto"/>
        <w:bottom w:val="none" w:sz="0" w:space="0" w:color="auto"/>
        <w:right w:val="none" w:sz="0" w:space="0" w:color="auto"/>
      </w:divBdr>
    </w:div>
    <w:div w:id="1404916155">
      <w:bodyDiv w:val="1"/>
      <w:marLeft w:val="0"/>
      <w:marRight w:val="0"/>
      <w:marTop w:val="0"/>
      <w:marBottom w:val="0"/>
      <w:divBdr>
        <w:top w:val="none" w:sz="0" w:space="0" w:color="auto"/>
        <w:left w:val="none" w:sz="0" w:space="0" w:color="auto"/>
        <w:bottom w:val="none" w:sz="0" w:space="0" w:color="auto"/>
        <w:right w:val="none" w:sz="0" w:space="0" w:color="auto"/>
      </w:divBdr>
    </w:div>
    <w:div w:id="1426224100">
      <w:bodyDiv w:val="1"/>
      <w:marLeft w:val="0"/>
      <w:marRight w:val="0"/>
      <w:marTop w:val="0"/>
      <w:marBottom w:val="0"/>
      <w:divBdr>
        <w:top w:val="none" w:sz="0" w:space="0" w:color="auto"/>
        <w:left w:val="none" w:sz="0" w:space="0" w:color="auto"/>
        <w:bottom w:val="none" w:sz="0" w:space="0" w:color="auto"/>
        <w:right w:val="none" w:sz="0" w:space="0" w:color="auto"/>
      </w:divBdr>
    </w:div>
    <w:div w:id="1442187160">
      <w:bodyDiv w:val="1"/>
      <w:marLeft w:val="0"/>
      <w:marRight w:val="0"/>
      <w:marTop w:val="0"/>
      <w:marBottom w:val="0"/>
      <w:divBdr>
        <w:top w:val="none" w:sz="0" w:space="0" w:color="auto"/>
        <w:left w:val="none" w:sz="0" w:space="0" w:color="auto"/>
        <w:bottom w:val="none" w:sz="0" w:space="0" w:color="auto"/>
        <w:right w:val="none" w:sz="0" w:space="0" w:color="auto"/>
      </w:divBdr>
    </w:div>
    <w:div w:id="1467426635">
      <w:bodyDiv w:val="1"/>
      <w:marLeft w:val="0"/>
      <w:marRight w:val="0"/>
      <w:marTop w:val="0"/>
      <w:marBottom w:val="0"/>
      <w:divBdr>
        <w:top w:val="none" w:sz="0" w:space="0" w:color="auto"/>
        <w:left w:val="none" w:sz="0" w:space="0" w:color="auto"/>
        <w:bottom w:val="none" w:sz="0" w:space="0" w:color="auto"/>
        <w:right w:val="none" w:sz="0" w:space="0" w:color="auto"/>
      </w:divBdr>
    </w:div>
    <w:div w:id="1633704952">
      <w:bodyDiv w:val="1"/>
      <w:marLeft w:val="0"/>
      <w:marRight w:val="0"/>
      <w:marTop w:val="0"/>
      <w:marBottom w:val="0"/>
      <w:divBdr>
        <w:top w:val="none" w:sz="0" w:space="0" w:color="auto"/>
        <w:left w:val="none" w:sz="0" w:space="0" w:color="auto"/>
        <w:bottom w:val="none" w:sz="0" w:space="0" w:color="auto"/>
        <w:right w:val="none" w:sz="0" w:space="0" w:color="auto"/>
      </w:divBdr>
    </w:div>
    <w:div w:id="1663897148">
      <w:bodyDiv w:val="1"/>
      <w:marLeft w:val="0"/>
      <w:marRight w:val="0"/>
      <w:marTop w:val="0"/>
      <w:marBottom w:val="0"/>
      <w:divBdr>
        <w:top w:val="none" w:sz="0" w:space="0" w:color="auto"/>
        <w:left w:val="none" w:sz="0" w:space="0" w:color="auto"/>
        <w:bottom w:val="none" w:sz="0" w:space="0" w:color="auto"/>
        <w:right w:val="none" w:sz="0" w:space="0" w:color="auto"/>
      </w:divBdr>
    </w:div>
    <w:div w:id="1794329043">
      <w:bodyDiv w:val="1"/>
      <w:marLeft w:val="0"/>
      <w:marRight w:val="0"/>
      <w:marTop w:val="0"/>
      <w:marBottom w:val="0"/>
      <w:divBdr>
        <w:top w:val="none" w:sz="0" w:space="0" w:color="auto"/>
        <w:left w:val="none" w:sz="0" w:space="0" w:color="auto"/>
        <w:bottom w:val="none" w:sz="0" w:space="0" w:color="auto"/>
        <w:right w:val="none" w:sz="0" w:space="0" w:color="auto"/>
      </w:divBdr>
    </w:div>
    <w:div w:id="1824928011">
      <w:bodyDiv w:val="1"/>
      <w:marLeft w:val="0"/>
      <w:marRight w:val="0"/>
      <w:marTop w:val="0"/>
      <w:marBottom w:val="0"/>
      <w:divBdr>
        <w:top w:val="none" w:sz="0" w:space="0" w:color="auto"/>
        <w:left w:val="none" w:sz="0" w:space="0" w:color="auto"/>
        <w:bottom w:val="none" w:sz="0" w:space="0" w:color="auto"/>
        <w:right w:val="none" w:sz="0" w:space="0" w:color="auto"/>
      </w:divBdr>
    </w:div>
    <w:div w:id="2017027245">
      <w:bodyDiv w:val="1"/>
      <w:marLeft w:val="0"/>
      <w:marRight w:val="0"/>
      <w:marTop w:val="0"/>
      <w:marBottom w:val="0"/>
      <w:divBdr>
        <w:top w:val="none" w:sz="0" w:space="0" w:color="auto"/>
        <w:left w:val="none" w:sz="0" w:space="0" w:color="auto"/>
        <w:bottom w:val="none" w:sz="0" w:space="0" w:color="auto"/>
        <w:right w:val="none" w:sz="0" w:space="0" w:color="auto"/>
      </w:divBdr>
    </w:div>
    <w:div w:id="2065331188">
      <w:bodyDiv w:val="1"/>
      <w:marLeft w:val="0"/>
      <w:marRight w:val="0"/>
      <w:marTop w:val="0"/>
      <w:marBottom w:val="0"/>
      <w:divBdr>
        <w:top w:val="none" w:sz="0" w:space="0" w:color="auto"/>
        <w:left w:val="none" w:sz="0" w:space="0" w:color="auto"/>
        <w:bottom w:val="none" w:sz="0" w:space="0" w:color="auto"/>
        <w:right w:val="none" w:sz="0" w:space="0" w:color="auto"/>
      </w:divBdr>
    </w:div>
    <w:div w:id="214519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c-csc.ca/case-dossier/info/sum-som-fra.aspx?cas=40360"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scc-csc.ca/case-dossier/info/sum-som-eng.aspx?cas=40360"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egistry-greffe@scc-csc.ca"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657</Words>
  <Characters>3904</Characters>
  <Application>Microsoft Office Word</Application>
  <DocSecurity>0</DocSecurity>
  <Lines>185</Lines>
  <Paragraphs>47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4514</CharactersWithSpaces>
  <SharedDoc>false</SharedDoc>
  <HLinks>
    <vt:vector size="48" baseType="variant">
      <vt:variant>
        <vt:i4>524364</vt:i4>
      </vt:variant>
      <vt:variant>
        <vt:i4>23</vt:i4>
      </vt:variant>
      <vt:variant>
        <vt:i4>0</vt:i4>
      </vt:variant>
      <vt:variant>
        <vt:i4>5</vt:i4>
      </vt:variant>
      <vt:variant>
        <vt:lpwstr>http://www.scc-csc.gc.ca/news-nouv/rel-com/subs-abon-fra.aspx</vt:lpwstr>
      </vt:variant>
      <vt:variant>
        <vt:lpwstr/>
      </vt:variant>
      <vt:variant>
        <vt:i4>852048</vt:i4>
      </vt:variant>
      <vt:variant>
        <vt:i4>20</vt:i4>
      </vt:variant>
      <vt:variant>
        <vt:i4>0</vt:i4>
      </vt:variant>
      <vt:variant>
        <vt:i4>5</vt:i4>
      </vt:variant>
      <vt:variant>
        <vt:lpwstr>http://www.scc-csc.gc.ca/news-nouv/rel-com/subs-abon-eng.aspx</vt:lpwstr>
      </vt:variant>
      <vt:variant>
        <vt:lpwstr/>
      </vt:variant>
      <vt:variant>
        <vt:i4>3080213</vt:i4>
      </vt:variant>
      <vt:variant>
        <vt:i4>17</vt:i4>
      </vt:variant>
      <vt:variant>
        <vt:i4>0</vt:i4>
      </vt:variant>
      <vt:variant>
        <vt:i4>5</vt:i4>
      </vt:variant>
      <vt:variant>
        <vt:lpwstr>mailto:comments-commentaires@scc-csc.ca</vt:lpwstr>
      </vt:variant>
      <vt:variant>
        <vt:lpwstr/>
      </vt:variant>
      <vt:variant>
        <vt:i4>589830</vt:i4>
      </vt:variant>
      <vt:variant>
        <vt:i4>14</vt:i4>
      </vt:variant>
      <vt:variant>
        <vt:i4>0</vt:i4>
      </vt:variant>
      <vt:variant>
        <vt:i4>5</vt:i4>
      </vt:variant>
      <vt:variant>
        <vt:lpwstr>http://www.scc-csc.gc.ca/case-dossier/info/sum-som-eng.aspx?cas=36064</vt:lpwstr>
      </vt:variant>
      <vt:variant>
        <vt:lpwstr/>
      </vt:variant>
      <vt:variant>
        <vt:i4>720911</vt:i4>
      </vt:variant>
      <vt:variant>
        <vt:i4>11</vt:i4>
      </vt:variant>
      <vt:variant>
        <vt:i4>0</vt:i4>
      </vt:variant>
      <vt:variant>
        <vt:i4>5</vt:i4>
      </vt:variant>
      <vt:variant>
        <vt:lpwstr>http://www.scc-csc.gc.ca/case-dossier/info/sum-som-eng.aspx?cas=35977</vt:lpwstr>
      </vt:variant>
      <vt:variant>
        <vt:lpwstr/>
      </vt:variant>
      <vt:variant>
        <vt:i4>720898</vt:i4>
      </vt:variant>
      <vt:variant>
        <vt:i4>8</vt:i4>
      </vt:variant>
      <vt:variant>
        <vt:i4>0</vt:i4>
      </vt:variant>
      <vt:variant>
        <vt:i4>5</vt:i4>
      </vt:variant>
      <vt:variant>
        <vt:lpwstr>http://www.scc-csc.gc.ca/case-dossier/info/sum-som-eng.aspx?cas=35475</vt:lpwstr>
      </vt:variant>
      <vt:variant>
        <vt:lpwstr/>
      </vt:variant>
      <vt:variant>
        <vt:i4>2424895</vt:i4>
      </vt:variant>
      <vt:variant>
        <vt:i4>5</vt:i4>
      </vt:variant>
      <vt:variant>
        <vt:i4>0</vt:i4>
      </vt:variant>
      <vt:variant>
        <vt:i4>5</vt:i4>
      </vt:variant>
      <vt:variant>
        <vt:lpwstr>http://scc-csc.lexum.com/scc-csc/news/fr/item/4916/index.do</vt:lpwstr>
      </vt:variant>
      <vt:variant>
        <vt:lpwstr/>
      </vt:variant>
      <vt:variant>
        <vt:i4>3735612</vt:i4>
      </vt:variant>
      <vt:variant>
        <vt:i4>2</vt:i4>
      </vt:variant>
      <vt:variant>
        <vt:i4>0</vt:i4>
      </vt:variant>
      <vt:variant>
        <vt:i4>5</vt:i4>
      </vt:variant>
      <vt:variant>
        <vt:lpwstr>http://scc-csc.lexum.com/scc-csc/news/en/item/4916/index.do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2024-02-21T16:35:00Z</dcterms:created>
  <dcterms:modified xsi:type="dcterms:W3CDTF">2024-06-18T11:44:00Z</dcterms:modified>
</cp:coreProperties>
</file>