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D8037D" w:rsidRDefault="003F43E6" w:rsidP="003F43E6">
      <w:pPr>
        <w:pStyle w:val="Header"/>
        <w:jc w:val="center"/>
        <w:rPr>
          <w:b/>
          <w:sz w:val="32"/>
        </w:rPr>
      </w:pPr>
      <w:r w:rsidRPr="00D8037D">
        <w:rPr>
          <w:b/>
          <w:sz w:val="32"/>
        </w:rPr>
        <w:t>Supreme Court of Canada / Cour suprême du Canada</w:t>
      </w:r>
    </w:p>
    <w:p w:rsidR="003F43E6" w:rsidRPr="00D8037D" w:rsidRDefault="003F43E6" w:rsidP="006F2579">
      <w:pPr>
        <w:widowControl w:val="0"/>
        <w:rPr>
          <w:i/>
        </w:rPr>
      </w:pPr>
    </w:p>
    <w:p w:rsidR="003F43E6" w:rsidRPr="00D8037D" w:rsidRDefault="003F43E6" w:rsidP="006F2579">
      <w:pPr>
        <w:widowControl w:val="0"/>
        <w:rPr>
          <w:i/>
        </w:rPr>
      </w:pPr>
    </w:p>
    <w:p w:rsidR="006F2579" w:rsidRPr="00D8037D" w:rsidRDefault="006F2579" w:rsidP="006F2579">
      <w:pPr>
        <w:widowControl w:val="0"/>
        <w:rPr>
          <w:i/>
          <w:sz w:val="20"/>
          <w:lang w:val="fr-CA"/>
        </w:rPr>
      </w:pPr>
      <w:r w:rsidRPr="00D8037D">
        <w:rPr>
          <w:i/>
          <w:sz w:val="20"/>
          <w:lang w:val="fr-CA"/>
        </w:rPr>
        <w:t>(</w:t>
      </w:r>
      <w:r w:rsidR="008F3C5D" w:rsidRPr="00D8037D">
        <w:rPr>
          <w:i/>
          <w:sz w:val="20"/>
          <w:lang w:val="fr-CA"/>
        </w:rPr>
        <w:t>L</w:t>
      </w:r>
      <w:r w:rsidRPr="00D8037D">
        <w:rPr>
          <w:i/>
          <w:sz w:val="20"/>
          <w:lang w:val="fr-CA"/>
        </w:rPr>
        <w:t>e français suit)</w:t>
      </w:r>
    </w:p>
    <w:p w:rsidR="006F2579" w:rsidRPr="00D8037D" w:rsidRDefault="006F2579" w:rsidP="006F2579">
      <w:pPr>
        <w:widowControl w:val="0"/>
        <w:rPr>
          <w:lang w:val="fr-CA"/>
        </w:rPr>
      </w:pPr>
    </w:p>
    <w:p w:rsidR="006F2579" w:rsidRPr="00D8037D" w:rsidRDefault="00C007C3" w:rsidP="006F2579">
      <w:pPr>
        <w:widowControl w:val="0"/>
        <w:jc w:val="center"/>
        <w:rPr>
          <w:b/>
          <w:lang w:val="fr-CA"/>
        </w:rPr>
      </w:pPr>
      <w:r w:rsidRPr="00D8037D">
        <w:fldChar w:fldCharType="begin"/>
      </w:r>
      <w:r w:rsidR="006F2579" w:rsidRPr="00D8037D">
        <w:rPr>
          <w:lang w:val="fr-CA"/>
        </w:rPr>
        <w:instrText xml:space="preserve"> SEQ CHAPTER \h \r 1</w:instrText>
      </w:r>
      <w:r w:rsidRPr="00D8037D">
        <w:fldChar w:fldCharType="end"/>
      </w:r>
      <w:r w:rsidR="002767DF" w:rsidRPr="00D8037D">
        <w:rPr>
          <w:b/>
          <w:lang w:val="fr-CA"/>
        </w:rPr>
        <w:t xml:space="preserve">JUDGMENTS </w:t>
      </w:r>
      <w:r w:rsidR="00E72873" w:rsidRPr="00D8037D">
        <w:rPr>
          <w:b/>
          <w:lang w:val="fr-CA"/>
        </w:rPr>
        <w:t>O</w:t>
      </w:r>
      <w:r w:rsidR="004C4C26" w:rsidRPr="00D8037D">
        <w:rPr>
          <w:b/>
          <w:lang w:val="fr-CA"/>
        </w:rPr>
        <w:t>N LEAVE APPLICATION</w:t>
      </w:r>
      <w:r w:rsidR="002375D8" w:rsidRPr="00D8037D">
        <w:rPr>
          <w:b/>
          <w:lang w:val="fr-CA"/>
        </w:rPr>
        <w:t>S</w:t>
      </w:r>
    </w:p>
    <w:p w:rsidR="006F2579" w:rsidRPr="00D8037D" w:rsidRDefault="006F2579" w:rsidP="006F2579">
      <w:pPr>
        <w:widowControl w:val="0"/>
        <w:rPr>
          <w:lang w:val="fr-CA"/>
        </w:rPr>
      </w:pPr>
    </w:p>
    <w:p w:rsidR="006F2579" w:rsidRPr="00D8037D" w:rsidRDefault="00D67721" w:rsidP="006F2579">
      <w:pPr>
        <w:widowControl w:val="0"/>
      </w:pPr>
      <w:r w:rsidRPr="00D8037D">
        <w:rPr>
          <w:b/>
        </w:rPr>
        <w:t>August</w:t>
      </w:r>
      <w:r w:rsidR="00C9475D" w:rsidRPr="00D8037D">
        <w:rPr>
          <w:b/>
        </w:rPr>
        <w:t xml:space="preserve"> </w:t>
      </w:r>
      <w:r w:rsidR="00DF12A2" w:rsidRPr="00D8037D">
        <w:rPr>
          <w:b/>
        </w:rPr>
        <w:t>8</w:t>
      </w:r>
      <w:r w:rsidR="00170148" w:rsidRPr="00D8037D">
        <w:rPr>
          <w:b/>
        </w:rPr>
        <w:t>,</w:t>
      </w:r>
      <w:r w:rsidR="008825DB" w:rsidRPr="00D8037D">
        <w:rPr>
          <w:b/>
        </w:rPr>
        <w:t xml:space="preserve"> 20</w:t>
      </w:r>
      <w:r w:rsidR="00B44DF4" w:rsidRPr="00D8037D">
        <w:rPr>
          <w:b/>
        </w:rPr>
        <w:t>2</w:t>
      </w:r>
      <w:r w:rsidR="002E24A4" w:rsidRPr="00D8037D">
        <w:rPr>
          <w:b/>
        </w:rPr>
        <w:t>4</w:t>
      </w:r>
    </w:p>
    <w:p w:rsidR="006F2579" w:rsidRPr="00D8037D" w:rsidRDefault="006F2579" w:rsidP="006F2579">
      <w:pPr>
        <w:widowControl w:val="0"/>
      </w:pPr>
    </w:p>
    <w:p w:rsidR="006F2579" w:rsidRPr="00D8037D" w:rsidRDefault="002767DF" w:rsidP="006F2579">
      <w:pPr>
        <w:widowControl w:val="0"/>
      </w:pPr>
      <w:r w:rsidRPr="00D8037D">
        <w:rPr>
          <w:b/>
        </w:rPr>
        <w:t>OTTAWA</w:t>
      </w:r>
      <w:r w:rsidRPr="00D8037D">
        <w:t xml:space="preserve"> – </w:t>
      </w:r>
      <w:r w:rsidR="002E3D11" w:rsidRPr="00D8037D">
        <w:t>The Supreme Court of Canada has decided the following leave applications.</w:t>
      </w:r>
    </w:p>
    <w:p w:rsidR="006F2579" w:rsidRPr="00D8037D" w:rsidRDefault="006F2579" w:rsidP="006F2579">
      <w:pPr>
        <w:widowControl w:val="0"/>
        <w:rPr>
          <w:sz w:val="20"/>
        </w:rPr>
      </w:pPr>
    </w:p>
    <w:p w:rsidR="00167BCD" w:rsidRPr="00D8037D" w:rsidRDefault="00167BCD" w:rsidP="006F2579">
      <w:pPr>
        <w:widowControl w:val="0"/>
        <w:rPr>
          <w:sz w:val="20"/>
        </w:rPr>
      </w:pPr>
    </w:p>
    <w:p w:rsidR="0045185C" w:rsidRPr="00D8037D" w:rsidRDefault="0045185C" w:rsidP="0045185C">
      <w:pPr>
        <w:jc w:val="both"/>
        <w:rPr>
          <w:sz w:val="20"/>
          <w:lang w:val="en-CA"/>
        </w:rPr>
      </w:pPr>
      <w:r w:rsidRPr="00D8037D">
        <w:rPr>
          <w:b/>
          <w:sz w:val="22"/>
          <w:szCs w:val="22"/>
          <w:lang w:val="en-CA"/>
        </w:rPr>
        <w:t>GRANTED</w:t>
      </w:r>
    </w:p>
    <w:p w:rsidR="0045185C" w:rsidRPr="00D8037D" w:rsidRDefault="0045185C" w:rsidP="0045185C">
      <w:pPr>
        <w:jc w:val="both"/>
        <w:rPr>
          <w:sz w:val="20"/>
          <w:lang w:val="en-CA"/>
        </w:rPr>
      </w:pPr>
    </w:p>
    <w:p w:rsidR="00EC4842" w:rsidRPr="00D8037D" w:rsidRDefault="00EC4842" w:rsidP="00EC4842">
      <w:pPr>
        <w:tabs>
          <w:tab w:val="left" w:pos="360"/>
        </w:tabs>
        <w:kinsoku w:val="0"/>
        <w:overflowPunct w:val="0"/>
        <w:rPr>
          <w:sz w:val="22"/>
          <w:szCs w:val="22"/>
        </w:rPr>
      </w:pPr>
      <w:r w:rsidRPr="00D8037D">
        <w:rPr>
          <w:i/>
          <w:sz w:val="22"/>
          <w:szCs w:val="22"/>
        </w:rPr>
        <w:t>His Majesty the King v. Paul Sheppard</w:t>
      </w:r>
      <w:r w:rsidRPr="00D8037D">
        <w:rPr>
          <w:sz w:val="22"/>
          <w:szCs w:val="22"/>
        </w:rPr>
        <w:t xml:space="preserve"> (Alta.) (Criminal) (By Leave) (</w:t>
      </w:r>
      <w:hyperlink r:id="rId8" w:history="1">
        <w:r w:rsidRPr="00D8037D">
          <w:rPr>
            <w:rStyle w:val="Hyperlink"/>
            <w:sz w:val="22"/>
            <w:szCs w:val="22"/>
          </w:rPr>
          <w:t>41126</w:t>
        </w:r>
      </w:hyperlink>
      <w:r w:rsidRPr="00D8037D">
        <w:rPr>
          <w:sz w:val="22"/>
          <w:szCs w:val="22"/>
        </w:rPr>
        <w:t>)</w:t>
      </w:r>
    </w:p>
    <w:p w:rsidR="0045185C" w:rsidRPr="00D8037D" w:rsidRDefault="0045185C" w:rsidP="0045185C">
      <w:pPr>
        <w:jc w:val="both"/>
        <w:rPr>
          <w:sz w:val="20"/>
          <w:lang w:val="en-CA"/>
        </w:rPr>
      </w:pPr>
    </w:p>
    <w:p w:rsidR="00EC4842" w:rsidRPr="00D8037D" w:rsidRDefault="00EC4842" w:rsidP="00EC4842">
      <w:pPr>
        <w:jc w:val="both"/>
        <w:rPr>
          <w:sz w:val="20"/>
        </w:rPr>
      </w:pPr>
      <w:r w:rsidRPr="00D8037D">
        <w:rPr>
          <w:sz w:val="20"/>
        </w:rPr>
        <w:t xml:space="preserve">The motion for an extension of time to serve and file the response is granted. The application for leave to appeal from the judgment of the Court of Appeal of Alberta (Edmonton), Number 2103-0197A, </w:t>
      </w:r>
      <w:proofErr w:type="gramStart"/>
      <w:r w:rsidRPr="00D8037D">
        <w:rPr>
          <w:sz w:val="20"/>
        </w:rPr>
        <w:t>2023</w:t>
      </w:r>
      <w:proofErr w:type="gramEnd"/>
      <w:r w:rsidRPr="00D8037D">
        <w:rPr>
          <w:sz w:val="20"/>
        </w:rPr>
        <w:t xml:space="preserve"> ABCA 381, dated December 21, 2023, is granted.</w:t>
      </w:r>
    </w:p>
    <w:p w:rsidR="0045185C" w:rsidRPr="00D8037D" w:rsidRDefault="0045185C" w:rsidP="0045185C">
      <w:pPr>
        <w:jc w:val="both"/>
        <w:rPr>
          <w:sz w:val="20"/>
        </w:rPr>
      </w:pPr>
    </w:p>
    <w:p w:rsidR="0045185C" w:rsidRPr="00D8037D" w:rsidRDefault="00F360E6" w:rsidP="0045185C">
      <w:pPr>
        <w:jc w:val="both"/>
        <w:rPr>
          <w:sz w:val="22"/>
          <w:szCs w:val="22"/>
        </w:rPr>
      </w:pPr>
      <w:r>
        <w:rPr>
          <w:sz w:val="20"/>
        </w:rPr>
        <w:pict>
          <v:rect id="_x0000_i1025" style="width:2in;height:1pt" o:hrpct="0" o:hralign="center" o:hrstd="t" o:hrnoshade="t" o:hr="t" fillcolor="black [3213]" stroked="f"/>
        </w:pict>
      </w:r>
    </w:p>
    <w:p w:rsidR="0045185C" w:rsidRPr="00D8037D" w:rsidRDefault="0045185C" w:rsidP="0045185C">
      <w:pPr>
        <w:jc w:val="both"/>
        <w:rPr>
          <w:sz w:val="20"/>
        </w:rPr>
      </w:pPr>
    </w:p>
    <w:p w:rsidR="0045185C" w:rsidRPr="00D8037D" w:rsidRDefault="0045185C" w:rsidP="0045185C">
      <w:pPr>
        <w:jc w:val="both"/>
        <w:rPr>
          <w:b/>
          <w:sz w:val="22"/>
          <w:szCs w:val="22"/>
        </w:rPr>
      </w:pPr>
      <w:r w:rsidRPr="00D8037D">
        <w:rPr>
          <w:b/>
          <w:sz w:val="22"/>
          <w:szCs w:val="22"/>
        </w:rPr>
        <w:t>DISMISSED</w:t>
      </w:r>
    </w:p>
    <w:p w:rsidR="0045185C" w:rsidRPr="00D8037D" w:rsidRDefault="0045185C" w:rsidP="0045185C">
      <w:pPr>
        <w:jc w:val="both"/>
        <w:rPr>
          <w:sz w:val="20"/>
        </w:rPr>
      </w:pPr>
    </w:p>
    <w:p w:rsidR="007C38AA" w:rsidRPr="00D8037D" w:rsidRDefault="007C38AA" w:rsidP="007C38AA">
      <w:pPr>
        <w:tabs>
          <w:tab w:val="left" w:pos="360"/>
        </w:tabs>
        <w:kinsoku w:val="0"/>
        <w:overflowPunct w:val="0"/>
        <w:rPr>
          <w:i/>
          <w:sz w:val="22"/>
          <w:szCs w:val="22"/>
          <w:lang w:val="en-CA"/>
        </w:rPr>
      </w:pPr>
      <w:r w:rsidRPr="00D8037D">
        <w:rPr>
          <w:i/>
          <w:sz w:val="22"/>
          <w:szCs w:val="22"/>
          <w:lang w:val="en-CA"/>
        </w:rPr>
        <w:t xml:space="preserve">D.V. v. J.R. </w:t>
      </w:r>
      <w:r w:rsidRPr="00D8037D">
        <w:rPr>
          <w:sz w:val="22"/>
          <w:szCs w:val="22"/>
          <w:lang w:val="en-CA"/>
        </w:rPr>
        <w:t xml:space="preserve">(Que.) (Civil) (By Leave) </w:t>
      </w:r>
      <w:r w:rsidRPr="00D8037D">
        <w:rPr>
          <w:sz w:val="22"/>
          <w:szCs w:val="22"/>
        </w:rPr>
        <w:t>(</w:t>
      </w:r>
      <w:hyperlink r:id="rId9" w:history="1">
        <w:r w:rsidRPr="00D8037D">
          <w:rPr>
            <w:rStyle w:val="Hyperlink"/>
            <w:sz w:val="22"/>
            <w:szCs w:val="22"/>
          </w:rPr>
          <w:t>41176</w:t>
        </w:r>
      </w:hyperlink>
      <w:r w:rsidRPr="00D8037D">
        <w:rPr>
          <w:sz w:val="22"/>
          <w:szCs w:val="22"/>
        </w:rPr>
        <w:t>)</w:t>
      </w:r>
    </w:p>
    <w:p w:rsidR="0045185C" w:rsidRPr="00D8037D" w:rsidRDefault="0045185C" w:rsidP="0045185C">
      <w:pPr>
        <w:widowControl w:val="0"/>
        <w:rPr>
          <w:sz w:val="16"/>
          <w:lang w:val="en-CA"/>
        </w:rPr>
      </w:pPr>
    </w:p>
    <w:p w:rsidR="0045185C" w:rsidRPr="00D8037D" w:rsidRDefault="007C38AA" w:rsidP="007C38AA">
      <w:pPr>
        <w:widowControl w:val="0"/>
        <w:jc w:val="both"/>
        <w:rPr>
          <w:sz w:val="20"/>
        </w:rPr>
      </w:pPr>
      <w:r w:rsidRPr="00D8037D">
        <w:rPr>
          <w:sz w:val="20"/>
          <w:lang w:val="en-CA"/>
        </w:rPr>
        <w:t>The application for leave to appeal from the judgment of the</w:t>
      </w:r>
      <w:bookmarkStart w:id="0" w:name="BM_1_"/>
      <w:bookmarkEnd w:id="0"/>
      <w:r w:rsidRPr="00D8037D">
        <w:rPr>
          <w:sz w:val="20"/>
          <w:lang w:val="en-CA"/>
        </w:rPr>
        <w:t xml:space="preserve"> Court of Appeal of Quebec (Montréal), Number 500-09-030645-</w:t>
      </w:r>
      <w:r w:rsidRPr="00D8037D">
        <w:rPr>
          <w:sz w:val="20"/>
        </w:rPr>
        <w:t>238, 2024 QCCA 79, dated January</w:t>
      </w:r>
      <w:r w:rsidRPr="00D8037D">
        <w:rPr>
          <w:sz w:val="20"/>
          <w:lang w:val="en-CA"/>
        </w:rPr>
        <w:t xml:space="preserve"> 19, 2024, is dismissed with costs in accordance with the tariff of fees and disbursements set out in Schedule B of the </w:t>
      </w:r>
      <w:r w:rsidRPr="00D8037D">
        <w:rPr>
          <w:i/>
          <w:iCs/>
          <w:sz w:val="20"/>
          <w:lang w:val="en-CA"/>
        </w:rPr>
        <w:t>Rules of the Supreme Court of Canada</w:t>
      </w:r>
      <w:r w:rsidRPr="00D8037D">
        <w:rPr>
          <w:sz w:val="20"/>
          <w:lang w:val="en-CA"/>
        </w:rPr>
        <w:t>.</w:t>
      </w:r>
    </w:p>
    <w:p w:rsidR="0045185C" w:rsidRPr="00D8037D" w:rsidRDefault="0045185C" w:rsidP="0045185C">
      <w:pPr>
        <w:ind w:left="360" w:hanging="360"/>
        <w:contextualSpacing/>
        <w:jc w:val="both"/>
        <w:rPr>
          <w:sz w:val="20"/>
        </w:rPr>
      </w:pPr>
    </w:p>
    <w:p w:rsidR="0045185C" w:rsidRPr="00D8037D" w:rsidRDefault="00F360E6" w:rsidP="0045185C">
      <w:pPr>
        <w:contextualSpacing/>
        <w:jc w:val="both"/>
        <w:rPr>
          <w:sz w:val="20"/>
          <w:lang w:val="fr-CA"/>
        </w:rPr>
      </w:pPr>
      <w:r>
        <w:rPr>
          <w:sz w:val="20"/>
        </w:rPr>
        <w:pict>
          <v:rect id="_x0000_i1026" style="width:2in;height:1pt" o:hrpct="0" o:hralign="center" o:hrstd="t" o:hrnoshade="t" o:hr="t" fillcolor="black [3213]" stroked="f"/>
        </w:pict>
      </w:r>
    </w:p>
    <w:p w:rsidR="0045185C" w:rsidRPr="00D8037D" w:rsidRDefault="0045185C" w:rsidP="0045185C">
      <w:pPr>
        <w:ind w:left="357" w:hanging="357"/>
        <w:rPr>
          <w:sz w:val="20"/>
        </w:rPr>
      </w:pPr>
    </w:p>
    <w:p w:rsidR="00844E79" w:rsidRPr="00D8037D" w:rsidRDefault="00844E79" w:rsidP="00844E79">
      <w:pPr>
        <w:tabs>
          <w:tab w:val="left" w:pos="360"/>
        </w:tabs>
        <w:rPr>
          <w:sz w:val="22"/>
          <w:szCs w:val="22"/>
        </w:rPr>
      </w:pPr>
      <w:r w:rsidRPr="00D8037D">
        <w:rPr>
          <w:i/>
          <w:sz w:val="22"/>
          <w:szCs w:val="22"/>
        </w:rPr>
        <w:t>Jordan Peterson v. College of Psychologists of Ontario</w:t>
      </w:r>
      <w:r w:rsidR="007076C6" w:rsidRPr="00D8037D">
        <w:rPr>
          <w:i/>
          <w:sz w:val="22"/>
          <w:szCs w:val="22"/>
        </w:rPr>
        <w:t xml:space="preserve"> - and - Egale Canada and JusticeTrans, Canadian Civil Liberties Association, Canadian Constitution Foundation, Aggrieved Regulated Professionals of Ontario and College of Physicians and Surgeons of Ontario</w:t>
      </w:r>
      <w:r w:rsidRPr="00D8037D">
        <w:rPr>
          <w:i/>
          <w:sz w:val="22"/>
          <w:szCs w:val="22"/>
        </w:rPr>
        <w:t xml:space="preserve"> </w:t>
      </w:r>
      <w:r w:rsidRPr="00D8037D">
        <w:rPr>
          <w:sz w:val="22"/>
          <w:szCs w:val="22"/>
        </w:rPr>
        <w:t>(Ont.) (Civil) (By Leave) (</w:t>
      </w:r>
      <w:hyperlink r:id="rId10" w:history="1">
        <w:r w:rsidRPr="00D8037D">
          <w:rPr>
            <w:rStyle w:val="Hyperlink"/>
            <w:sz w:val="22"/>
            <w:szCs w:val="22"/>
          </w:rPr>
          <w:t>41168</w:t>
        </w:r>
      </w:hyperlink>
      <w:r w:rsidRPr="00D8037D">
        <w:rPr>
          <w:sz w:val="22"/>
          <w:szCs w:val="22"/>
        </w:rPr>
        <w:t>)</w:t>
      </w:r>
    </w:p>
    <w:p w:rsidR="0045185C" w:rsidRPr="00D8037D" w:rsidRDefault="0045185C" w:rsidP="0045185C">
      <w:pPr>
        <w:ind w:left="357" w:hanging="357"/>
        <w:rPr>
          <w:sz w:val="20"/>
        </w:rPr>
      </w:pPr>
    </w:p>
    <w:p w:rsidR="00A0524D" w:rsidRPr="00D8037D" w:rsidRDefault="007076C6" w:rsidP="007076C6">
      <w:pPr>
        <w:jc w:val="both"/>
        <w:rPr>
          <w:sz w:val="20"/>
        </w:rPr>
      </w:pPr>
      <w:r w:rsidRPr="00D8037D">
        <w:rPr>
          <w:sz w:val="20"/>
        </w:rPr>
        <w:t>The application for leave to appeal from the judgment of the Court of Appeal for Ontario, Number COA-23-OM-0242, dated January 16, 2024, is dismissed with costs.</w:t>
      </w:r>
    </w:p>
    <w:p w:rsidR="00A0524D" w:rsidRPr="00D8037D" w:rsidRDefault="00A0524D" w:rsidP="00A0524D">
      <w:pPr>
        <w:ind w:left="360" w:hanging="360"/>
        <w:contextualSpacing/>
        <w:jc w:val="both"/>
        <w:rPr>
          <w:sz w:val="20"/>
        </w:rPr>
      </w:pPr>
    </w:p>
    <w:p w:rsidR="00A0524D" w:rsidRPr="00D8037D" w:rsidRDefault="00F360E6" w:rsidP="00A0524D">
      <w:pPr>
        <w:contextualSpacing/>
        <w:jc w:val="both"/>
        <w:rPr>
          <w:sz w:val="20"/>
          <w:lang w:val="fr-CA"/>
        </w:rPr>
      </w:pPr>
      <w:r>
        <w:rPr>
          <w:sz w:val="20"/>
        </w:rPr>
        <w:pict>
          <v:rect id="_x0000_i1027" style="width:2in;height:1pt" o:hrpct="0" o:hralign="center" o:hrstd="t" o:hrnoshade="t" o:hr="t" fillcolor="black [3213]" stroked="f"/>
        </w:pict>
      </w:r>
    </w:p>
    <w:p w:rsidR="00A0524D" w:rsidRPr="00D8037D" w:rsidRDefault="00A0524D" w:rsidP="00A0524D">
      <w:pPr>
        <w:ind w:left="357" w:hanging="357"/>
        <w:rPr>
          <w:sz w:val="20"/>
        </w:rPr>
      </w:pPr>
    </w:p>
    <w:p w:rsidR="00537E75" w:rsidRPr="00D8037D" w:rsidRDefault="00537E75" w:rsidP="00537E75">
      <w:pPr>
        <w:kinsoku w:val="0"/>
        <w:overflowPunct w:val="0"/>
        <w:rPr>
          <w:i/>
          <w:sz w:val="22"/>
          <w:szCs w:val="22"/>
        </w:rPr>
      </w:pPr>
      <w:r w:rsidRPr="00D8037D">
        <w:rPr>
          <w:i/>
          <w:sz w:val="22"/>
          <w:szCs w:val="22"/>
        </w:rPr>
        <w:t xml:space="preserve">Denver Davis v. Amazon Canada Fulfillment Services, ULC, Amazon.com, Inc., Amazon.com.ca, Inc. </w:t>
      </w:r>
      <w:r w:rsidRPr="00D8037D">
        <w:rPr>
          <w:sz w:val="22"/>
          <w:szCs w:val="22"/>
        </w:rPr>
        <w:t>(Ont.) (Civil) (By Leave) (</w:t>
      </w:r>
      <w:hyperlink r:id="rId11" w:history="1">
        <w:r w:rsidRPr="00D8037D">
          <w:rPr>
            <w:rStyle w:val="Hyperlink"/>
            <w:sz w:val="22"/>
            <w:szCs w:val="22"/>
          </w:rPr>
          <w:t>40904</w:t>
        </w:r>
      </w:hyperlink>
      <w:r w:rsidRPr="00D8037D">
        <w:rPr>
          <w:sz w:val="22"/>
          <w:szCs w:val="22"/>
        </w:rPr>
        <w:t>)</w:t>
      </w:r>
    </w:p>
    <w:p w:rsidR="00A0524D" w:rsidRPr="00D8037D" w:rsidRDefault="00A0524D" w:rsidP="00A0524D">
      <w:pPr>
        <w:ind w:left="357" w:hanging="357"/>
        <w:rPr>
          <w:sz w:val="20"/>
        </w:rPr>
      </w:pPr>
    </w:p>
    <w:p w:rsidR="00537E75" w:rsidRPr="00D8037D" w:rsidRDefault="00537E75" w:rsidP="00537E75">
      <w:pPr>
        <w:jc w:val="both"/>
        <w:rPr>
          <w:sz w:val="20"/>
        </w:rPr>
      </w:pPr>
      <w:r w:rsidRPr="00D8037D">
        <w:rPr>
          <w:sz w:val="20"/>
        </w:rPr>
        <w:t>The application for leave to appeal from the judgment of the Ontario Superior Court of Justice, Number CV-20-00642361-00CP, 2023 ONSC 3665, dated June 19, 2023, is dismissed with costs.</w:t>
      </w:r>
    </w:p>
    <w:p w:rsidR="00A0524D" w:rsidRPr="00D8037D" w:rsidRDefault="00A0524D" w:rsidP="00A0524D">
      <w:pPr>
        <w:ind w:left="357" w:hanging="357"/>
        <w:rPr>
          <w:sz w:val="20"/>
        </w:rPr>
      </w:pPr>
    </w:p>
    <w:p w:rsidR="00A0524D" w:rsidRPr="00D8037D" w:rsidRDefault="00F360E6" w:rsidP="00A0524D">
      <w:pPr>
        <w:rPr>
          <w:sz w:val="20"/>
        </w:rPr>
      </w:pPr>
      <w:r>
        <w:rPr>
          <w:sz w:val="20"/>
        </w:rPr>
        <w:pict>
          <v:rect id="_x0000_i1028" style="width:2in;height:1pt" o:hrpct="0" o:hralign="center" o:hrstd="t" o:hrnoshade="t" o:hr="t" fillcolor="black [3213]" stroked="f"/>
        </w:pict>
      </w:r>
    </w:p>
    <w:p w:rsidR="00A0524D" w:rsidRPr="00D8037D" w:rsidRDefault="00A0524D" w:rsidP="00A0524D">
      <w:pPr>
        <w:ind w:left="357" w:hanging="357"/>
        <w:rPr>
          <w:sz w:val="20"/>
        </w:rPr>
      </w:pPr>
    </w:p>
    <w:p w:rsidR="007A7146" w:rsidRPr="00D8037D" w:rsidRDefault="007A7146" w:rsidP="007A7146">
      <w:pPr>
        <w:tabs>
          <w:tab w:val="left" w:pos="360"/>
        </w:tabs>
        <w:rPr>
          <w:sz w:val="22"/>
          <w:szCs w:val="22"/>
        </w:rPr>
      </w:pPr>
      <w:r w:rsidRPr="00D8037D">
        <w:rPr>
          <w:i/>
          <w:sz w:val="22"/>
          <w:szCs w:val="22"/>
          <w:lang w:val="en-CA"/>
        </w:rPr>
        <w:t>Bradley Barton v. His Majesty the King</w:t>
      </w:r>
      <w:r w:rsidRPr="00D8037D">
        <w:rPr>
          <w:sz w:val="22"/>
          <w:szCs w:val="22"/>
          <w:lang w:val="en-CA"/>
        </w:rPr>
        <w:t xml:space="preserve"> (Alta.) (Criminal) (By Leave) (</w:t>
      </w:r>
      <w:hyperlink r:id="rId12" w:history="1">
        <w:r w:rsidRPr="00D8037D">
          <w:rPr>
            <w:rStyle w:val="Hyperlink"/>
            <w:sz w:val="22"/>
            <w:szCs w:val="22"/>
            <w:lang w:val="en-CA"/>
          </w:rPr>
          <w:t>41154</w:t>
        </w:r>
      </w:hyperlink>
      <w:r w:rsidRPr="00D8037D">
        <w:rPr>
          <w:sz w:val="22"/>
          <w:szCs w:val="22"/>
          <w:lang w:val="en-CA"/>
        </w:rPr>
        <w:t>)</w:t>
      </w:r>
    </w:p>
    <w:p w:rsidR="00A0524D" w:rsidRPr="00D8037D" w:rsidRDefault="00A0524D" w:rsidP="00A0524D">
      <w:pPr>
        <w:ind w:left="357" w:hanging="357"/>
        <w:rPr>
          <w:sz w:val="20"/>
        </w:rPr>
      </w:pPr>
    </w:p>
    <w:p w:rsidR="007A7146" w:rsidRPr="00D8037D" w:rsidRDefault="007A7146" w:rsidP="007A7146">
      <w:pPr>
        <w:jc w:val="both"/>
        <w:rPr>
          <w:sz w:val="20"/>
        </w:rPr>
      </w:pPr>
      <w:r w:rsidRPr="00D8037D">
        <w:rPr>
          <w:sz w:val="20"/>
        </w:rPr>
        <w:t>The application for leave to appeal from the judgment of the Court of Appeal of Alberta (Edmonton), Number 2103-0187A, 2024 ABCA 34, dated January 29, 2024, is dismissed.</w:t>
      </w:r>
    </w:p>
    <w:p w:rsidR="00A0524D" w:rsidRPr="00D8037D" w:rsidRDefault="00A0524D" w:rsidP="00A0524D">
      <w:pPr>
        <w:ind w:left="360" w:hanging="360"/>
        <w:contextualSpacing/>
        <w:jc w:val="both"/>
        <w:rPr>
          <w:sz w:val="20"/>
        </w:rPr>
      </w:pPr>
    </w:p>
    <w:p w:rsidR="00A0524D" w:rsidRPr="00D8037D" w:rsidRDefault="00F360E6" w:rsidP="00A0524D">
      <w:pPr>
        <w:contextualSpacing/>
        <w:jc w:val="both"/>
        <w:rPr>
          <w:sz w:val="20"/>
          <w:lang w:val="fr-CA"/>
        </w:rPr>
      </w:pPr>
      <w:r>
        <w:rPr>
          <w:sz w:val="20"/>
        </w:rPr>
        <w:pict>
          <v:rect id="_x0000_i1029" style="width:2in;height:1pt" o:hrpct="0" o:hralign="center" o:hrstd="t" o:hrnoshade="t" o:hr="t" fillcolor="black [3213]" stroked="f"/>
        </w:pict>
      </w:r>
    </w:p>
    <w:p w:rsidR="00A0524D" w:rsidRPr="00D8037D" w:rsidRDefault="00A0524D" w:rsidP="00A0524D">
      <w:pPr>
        <w:ind w:left="357" w:hanging="357"/>
        <w:rPr>
          <w:sz w:val="20"/>
        </w:rPr>
      </w:pPr>
    </w:p>
    <w:p w:rsidR="00BE4301" w:rsidRPr="00D8037D" w:rsidRDefault="00BE4301" w:rsidP="00BE4301">
      <w:pPr>
        <w:kinsoku w:val="0"/>
        <w:overflowPunct w:val="0"/>
        <w:rPr>
          <w:sz w:val="22"/>
          <w:szCs w:val="22"/>
        </w:rPr>
      </w:pPr>
      <w:r w:rsidRPr="00D8037D">
        <w:rPr>
          <w:i/>
          <w:sz w:val="22"/>
          <w:szCs w:val="22"/>
        </w:rPr>
        <w:t xml:space="preserve">Yousiff Ammar v. His Majesty the King </w:t>
      </w:r>
      <w:r w:rsidRPr="00D8037D">
        <w:rPr>
          <w:sz w:val="22"/>
          <w:szCs w:val="22"/>
        </w:rPr>
        <w:t>(Alta.) (Criminal) (By Leave) (</w:t>
      </w:r>
      <w:hyperlink r:id="rId13" w:history="1">
        <w:r w:rsidRPr="00D8037D">
          <w:rPr>
            <w:rStyle w:val="Hyperlink"/>
            <w:sz w:val="22"/>
            <w:szCs w:val="22"/>
          </w:rPr>
          <w:t>41169</w:t>
        </w:r>
      </w:hyperlink>
      <w:r w:rsidRPr="00D8037D">
        <w:rPr>
          <w:sz w:val="22"/>
          <w:szCs w:val="22"/>
        </w:rPr>
        <w:t>)</w:t>
      </w:r>
    </w:p>
    <w:p w:rsidR="00A0524D" w:rsidRPr="00D8037D" w:rsidRDefault="00A0524D" w:rsidP="0045185C">
      <w:pPr>
        <w:ind w:left="357" w:hanging="357"/>
        <w:rPr>
          <w:sz w:val="20"/>
        </w:rPr>
      </w:pPr>
    </w:p>
    <w:p w:rsidR="00BE4301" w:rsidRPr="00D8037D" w:rsidRDefault="00BE4301" w:rsidP="00BE4301">
      <w:pPr>
        <w:jc w:val="both"/>
        <w:rPr>
          <w:sz w:val="20"/>
        </w:rPr>
      </w:pPr>
      <w:r w:rsidRPr="00D8037D">
        <w:rPr>
          <w:sz w:val="20"/>
        </w:rPr>
        <w:t>The application for leave to appeal from the judgment of the Court of Appeal of Alberta (Edmonton), Number 2303-0084A, 2024 ABCA 19, dated January 18, 2024, is dismissed.</w:t>
      </w:r>
    </w:p>
    <w:p w:rsidR="00A0524D" w:rsidRPr="00D8037D" w:rsidRDefault="00A0524D" w:rsidP="00A0524D">
      <w:pPr>
        <w:ind w:left="360" w:hanging="360"/>
        <w:contextualSpacing/>
        <w:jc w:val="both"/>
        <w:rPr>
          <w:sz w:val="20"/>
        </w:rPr>
      </w:pPr>
    </w:p>
    <w:p w:rsidR="00A0524D" w:rsidRPr="00D8037D" w:rsidRDefault="00F360E6" w:rsidP="00A0524D">
      <w:pPr>
        <w:contextualSpacing/>
        <w:jc w:val="both"/>
        <w:rPr>
          <w:sz w:val="20"/>
          <w:lang w:val="fr-CA"/>
        </w:rPr>
      </w:pPr>
      <w:r>
        <w:rPr>
          <w:sz w:val="20"/>
        </w:rPr>
        <w:pict>
          <v:rect id="_x0000_i1030" style="width:2in;height:1pt" o:hrpct="0" o:hralign="center" o:hrstd="t" o:hrnoshade="t" o:hr="t" fillcolor="black [3213]" stroked="f"/>
        </w:pict>
      </w:r>
    </w:p>
    <w:p w:rsidR="00A0524D" w:rsidRPr="00D8037D" w:rsidRDefault="00A0524D" w:rsidP="00A0524D">
      <w:pPr>
        <w:ind w:left="357" w:hanging="357"/>
        <w:rPr>
          <w:sz w:val="20"/>
        </w:rPr>
      </w:pPr>
    </w:p>
    <w:p w:rsidR="005C1203" w:rsidRPr="00D8037D" w:rsidRDefault="005C1203" w:rsidP="005C1203">
      <w:pPr>
        <w:kinsoku w:val="0"/>
        <w:overflowPunct w:val="0"/>
        <w:rPr>
          <w:i/>
          <w:sz w:val="22"/>
          <w:szCs w:val="22"/>
        </w:rPr>
      </w:pPr>
      <w:r w:rsidRPr="00D8037D">
        <w:rPr>
          <w:i/>
          <w:sz w:val="22"/>
          <w:szCs w:val="22"/>
        </w:rPr>
        <w:t>S.E.C. by his litigation guardian, A.C.M., A.S.C.M., N.R.C-M., S.A.C.M., and M.B.C. v. M.P. and 794805 Ontario Ltd., carrying on business as A.E. Ltd. - and between - S.T. and T.T., by their litigation guardian S.T. v. P.K.</w:t>
      </w:r>
      <w:r w:rsidRPr="00D8037D">
        <w:rPr>
          <w:sz w:val="22"/>
          <w:szCs w:val="22"/>
        </w:rPr>
        <w:t xml:space="preserve"> (Ont.) (Civil) (By Leave) (</w:t>
      </w:r>
      <w:hyperlink r:id="rId14" w:history="1">
        <w:r w:rsidRPr="00D8037D">
          <w:rPr>
            <w:rStyle w:val="Hyperlink"/>
            <w:sz w:val="22"/>
            <w:szCs w:val="22"/>
          </w:rPr>
          <w:t>41121</w:t>
        </w:r>
      </w:hyperlink>
      <w:r w:rsidRPr="00D8037D">
        <w:rPr>
          <w:sz w:val="22"/>
          <w:szCs w:val="22"/>
        </w:rPr>
        <w:t>)</w:t>
      </w:r>
    </w:p>
    <w:p w:rsidR="00A0524D" w:rsidRPr="00D8037D" w:rsidRDefault="00A0524D" w:rsidP="00A0524D">
      <w:pPr>
        <w:ind w:left="357" w:hanging="357"/>
        <w:rPr>
          <w:sz w:val="20"/>
        </w:rPr>
      </w:pPr>
    </w:p>
    <w:p w:rsidR="00A0524D" w:rsidRPr="00D8037D" w:rsidRDefault="005C1203" w:rsidP="005C1203">
      <w:pPr>
        <w:jc w:val="both"/>
        <w:rPr>
          <w:sz w:val="20"/>
        </w:rPr>
      </w:pPr>
      <w:r w:rsidRPr="00D8037D">
        <w:rPr>
          <w:sz w:val="20"/>
        </w:rPr>
        <w:t>The motion for leave to intervene is dismissed. The application for leave to appeal from the judgment of the Court of Appeal for Ontario, Numbers C70223 and COA-22-CV-0422, 2023 ONCA 821, dated December 12, 2023, is dismissed.</w:t>
      </w:r>
    </w:p>
    <w:p w:rsidR="00A0524D" w:rsidRPr="00D8037D" w:rsidRDefault="00A0524D" w:rsidP="00A0524D">
      <w:pPr>
        <w:ind w:left="357" w:hanging="357"/>
        <w:rPr>
          <w:sz w:val="20"/>
        </w:rPr>
      </w:pPr>
    </w:p>
    <w:p w:rsidR="00A0524D" w:rsidRPr="00D8037D" w:rsidRDefault="00F360E6" w:rsidP="00A0524D">
      <w:pPr>
        <w:rPr>
          <w:sz w:val="20"/>
        </w:rPr>
      </w:pPr>
      <w:r>
        <w:rPr>
          <w:sz w:val="20"/>
        </w:rPr>
        <w:pict>
          <v:rect id="_x0000_i1031" style="width:2in;height:1pt" o:hrpct="0" o:hralign="center" o:hrstd="t" o:hrnoshade="t" o:hr="t" fillcolor="black [3213]" stroked="f"/>
        </w:pict>
      </w:r>
    </w:p>
    <w:p w:rsidR="00A0524D" w:rsidRPr="00D8037D" w:rsidRDefault="00A0524D" w:rsidP="00A0524D">
      <w:pPr>
        <w:ind w:left="357" w:hanging="357"/>
        <w:rPr>
          <w:sz w:val="20"/>
        </w:rPr>
      </w:pPr>
    </w:p>
    <w:p w:rsidR="00FF2365" w:rsidRPr="00D8037D" w:rsidRDefault="00FF2365" w:rsidP="00FF2365">
      <w:pPr>
        <w:kinsoku w:val="0"/>
        <w:overflowPunct w:val="0"/>
        <w:rPr>
          <w:sz w:val="22"/>
          <w:szCs w:val="22"/>
        </w:rPr>
      </w:pPr>
      <w:r w:rsidRPr="00D8037D">
        <w:rPr>
          <w:i/>
          <w:sz w:val="22"/>
          <w:szCs w:val="22"/>
        </w:rPr>
        <w:t>Astro Consulting Inc. v. His Majesty the King</w:t>
      </w:r>
      <w:r w:rsidRPr="00D8037D">
        <w:rPr>
          <w:sz w:val="22"/>
          <w:szCs w:val="22"/>
        </w:rPr>
        <w:t xml:space="preserve"> (Fed.) (Civil) (By Leave) (</w:t>
      </w:r>
      <w:hyperlink r:id="rId15" w:history="1">
        <w:r w:rsidRPr="00D8037D">
          <w:rPr>
            <w:rStyle w:val="Hyperlink"/>
            <w:sz w:val="22"/>
            <w:szCs w:val="22"/>
          </w:rPr>
          <w:t>41128</w:t>
        </w:r>
      </w:hyperlink>
      <w:r w:rsidRPr="00D8037D">
        <w:rPr>
          <w:sz w:val="22"/>
          <w:szCs w:val="22"/>
        </w:rPr>
        <w:t>)</w:t>
      </w:r>
    </w:p>
    <w:p w:rsidR="00A0524D" w:rsidRPr="00D8037D" w:rsidRDefault="00A0524D" w:rsidP="00A0524D">
      <w:pPr>
        <w:ind w:left="357" w:hanging="357"/>
        <w:rPr>
          <w:sz w:val="20"/>
        </w:rPr>
      </w:pPr>
    </w:p>
    <w:p w:rsidR="00FF2365" w:rsidRPr="00D8037D" w:rsidRDefault="00FF2365" w:rsidP="00FF2365">
      <w:pPr>
        <w:jc w:val="both"/>
        <w:rPr>
          <w:sz w:val="20"/>
        </w:rPr>
      </w:pPr>
      <w:r w:rsidRPr="00D8037D">
        <w:rPr>
          <w:sz w:val="20"/>
        </w:rPr>
        <w:t>The application for leave to appeal from the judgment of the Federal Court of Appeal, Number A-134-22, 2023 FCA 248, , dated December 19, 2023, is dismissed with costs.</w:t>
      </w:r>
    </w:p>
    <w:p w:rsidR="00A0524D" w:rsidRPr="00D8037D" w:rsidRDefault="00A0524D" w:rsidP="00A0524D">
      <w:pPr>
        <w:ind w:left="360" w:hanging="360"/>
        <w:contextualSpacing/>
        <w:jc w:val="both"/>
        <w:rPr>
          <w:sz w:val="20"/>
        </w:rPr>
      </w:pPr>
    </w:p>
    <w:p w:rsidR="00A0524D" w:rsidRPr="00D8037D" w:rsidRDefault="00F360E6" w:rsidP="00A0524D">
      <w:pPr>
        <w:contextualSpacing/>
        <w:jc w:val="both"/>
        <w:rPr>
          <w:sz w:val="20"/>
          <w:lang w:val="fr-CA"/>
        </w:rPr>
      </w:pPr>
      <w:r>
        <w:rPr>
          <w:sz w:val="20"/>
        </w:rPr>
        <w:pict>
          <v:rect id="_x0000_i1032" style="width:2in;height:1pt" o:hrpct="0" o:hralign="center" o:hrstd="t" o:hrnoshade="t" o:hr="t" fillcolor="black [3213]" stroked="f"/>
        </w:pict>
      </w:r>
    </w:p>
    <w:p w:rsidR="00A0524D" w:rsidRPr="00D8037D" w:rsidRDefault="00A0524D" w:rsidP="00A0524D">
      <w:pPr>
        <w:ind w:left="357" w:hanging="357"/>
        <w:rPr>
          <w:sz w:val="20"/>
        </w:rPr>
      </w:pPr>
    </w:p>
    <w:p w:rsidR="001F040B" w:rsidRPr="00D8037D" w:rsidRDefault="001F040B" w:rsidP="001F040B">
      <w:pPr>
        <w:kinsoku w:val="0"/>
        <w:overflowPunct w:val="0"/>
        <w:rPr>
          <w:sz w:val="22"/>
          <w:szCs w:val="22"/>
        </w:rPr>
      </w:pPr>
      <w:r w:rsidRPr="00D8037D">
        <w:rPr>
          <w:i/>
          <w:sz w:val="22"/>
          <w:szCs w:val="22"/>
        </w:rPr>
        <w:t>L.A. v. His Majesty the King</w:t>
      </w:r>
      <w:r w:rsidRPr="00D8037D">
        <w:rPr>
          <w:sz w:val="22"/>
          <w:szCs w:val="22"/>
        </w:rPr>
        <w:t xml:space="preserve"> (Sask.) (Criminal) (By Leave) (</w:t>
      </w:r>
      <w:hyperlink r:id="rId16" w:history="1">
        <w:r w:rsidRPr="00D8037D">
          <w:rPr>
            <w:rStyle w:val="Hyperlink"/>
            <w:sz w:val="22"/>
            <w:szCs w:val="22"/>
          </w:rPr>
          <w:t>41136</w:t>
        </w:r>
      </w:hyperlink>
      <w:r w:rsidRPr="00D8037D">
        <w:rPr>
          <w:sz w:val="22"/>
          <w:szCs w:val="22"/>
        </w:rPr>
        <w:t>)</w:t>
      </w:r>
    </w:p>
    <w:p w:rsidR="00A0524D" w:rsidRPr="00D8037D" w:rsidRDefault="00A0524D" w:rsidP="0045185C">
      <w:pPr>
        <w:ind w:left="357" w:hanging="357"/>
        <w:rPr>
          <w:sz w:val="20"/>
        </w:rPr>
      </w:pPr>
    </w:p>
    <w:p w:rsidR="001F040B" w:rsidRPr="00D8037D" w:rsidRDefault="001F040B" w:rsidP="001F040B">
      <w:pPr>
        <w:jc w:val="both"/>
        <w:rPr>
          <w:sz w:val="20"/>
        </w:rPr>
      </w:pPr>
      <w:r w:rsidRPr="00D8037D">
        <w:rPr>
          <w:sz w:val="20"/>
        </w:rPr>
        <w:t>The motion for an extension of time to serve and file the application for leave to appeal is granted. The application for leave to appeal from the judgment of the Court of Appeal for Saskatchewan, Number CACR3611, 2023 SKCA 136, dated December 29, 2023, is dismissed.</w:t>
      </w:r>
    </w:p>
    <w:p w:rsidR="00A0524D" w:rsidRPr="00D8037D" w:rsidRDefault="00A0524D" w:rsidP="0045185C">
      <w:pPr>
        <w:ind w:left="357" w:hanging="357"/>
        <w:rPr>
          <w:sz w:val="20"/>
        </w:rPr>
      </w:pPr>
    </w:p>
    <w:p w:rsidR="00A0524D" w:rsidRPr="00D8037D" w:rsidRDefault="00F360E6" w:rsidP="00A0524D">
      <w:pPr>
        <w:contextualSpacing/>
        <w:jc w:val="both"/>
        <w:rPr>
          <w:sz w:val="20"/>
          <w:lang w:val="fr-CA"/>
        </w:rPr>
      </w:pPr>
      <w:r>
        <w:rPr>
          <w:sz w:val="20"/>
        </w:rPr>
        <w:pict>
          <v:rect id="_x0000_i1033" style="width:2in;height:1pt" o:hrpct="0" o:hralign="center" o:hrstd="t" o:hrnoshade="t" o:hr="t" fillcolor="black [3213]" stroked="f"/>
        </w:pict>
      </w:r>
    </w:p>
    <w:p w:rsidR="00A0524D" w:rsidRPr="00D8037D" w:rsidRDefault="00A0524D" w:rsidP="00A0524D">
      <w:pPr>
        <w:ind w:left="357" w:hanging="357"/>
        <w:rPr>
          <w:sz w:val="20"/>
        </w:rPr>
      </w:pPr>
    </w:p>
    <w:p w:rsidR="00E0007C" w:rsidRPr="00D8037D" w:rsidRDefault="00E0007C" w:rsidP="00E0007C">
      <w:pPr>
        <w:kinsoku w:val="0"/>
        <w:overflowPunct w:val="0"/>
        <w:rPr>
          <w:sz w:val="20"/>
        </w:rPr>
      </w:pPr>
      <w:r w:rsidRPr="00D8037D">
        <w:rPr>
          <w:i/>
          <w:sz w:val="20"/>
        </w:rPr>
        <w:t>His Majesty the King v. Sharon Fox</w:t>
      </w:r>
      <w:r w:rsidRPr="00D8037D">
        <w:rPr>
          <w:sz w:val="20"/>
        </w:rPr>
        <w:t xml:space="preserve"> (Sask.) (Criminal) (As of Right / By Leave) (</w:t>
      </w:r>
      <w:hyperlink r:id="rId17" w:history="1">
        <w:r w:rsidRPr="00D8037D">
          <w:rPr>
            <w:rStyle w:val="Hyperlink"/>
            <w:sz w:val="20"/>
          </w:rPr>
          <w:t>41215</w:t>
        </w:r>
      </w:hyperlink>
      <w:r w:rsidRPr="00D8037D">
        <w:rPr>
          <w:sz w:val="20"/>
        </w:rPr>
        <w:t>)</w:t>
      </w:r>
    </w:p>
    <w:p w:rsidR="00A0524D" w:rsidRPr="00D8037D" w:rsidRDefault="00A0524D" w:rsidP="00A0524D">
      <w:pPr>
        <w:ind w:left="357" w:hanging="357"/>
        <w:rPr>
          <w:sz w:val="20"/>
        </w:rPr>
      </w:pPr>
    </w:p>
    <w:p w:rsidR="00E0007C" w:rsidRPr="00D8037D" w:rsidRDefault="00E0007C" w:rsidP="00E0007C">
      <w:pPr>
        <w:jc w:val="both"/>
        <w:rPr>
          <w:sz w:val="20"/>
        </w:rPr>
      </w:pPr>
      <w:r w:rsidRPr="00D8037D">
        <w:rPr>
          <w:sz w:val="20"/>
        </w:rPr>
        <w:t>The application for leave to appeal from the judgment of the Court of Appeal for Saskatchewan, Number CACR3634, 2024 SKCA 26, dated March 8, 2024, is dismissed.</w:t>
      </w:r>
    </w:p>
    <w:p w:rsidR="00A0524D" w:rsidRPr="00D8037D" w:rsidRDefault="00A0524D" w:rsidP="00A0524D">
      <w:pPr>
        <w:ind w:left="357" w:hanging="357"/>
        <w:rPr>
          <w:sz w:val="20"/>
        </w:rPr>
      </w:pPr>
    </w:p>
    <w:p w:rsidR="00A0524D" w:rsidRPr="00D8037D" w:rsidRDefault="00F360E6" w:rsidP="00A0524D">
      <w:pPr>
        <w:rPr>
          <w:sz w:val="20"/>
        </w:rPr>
      </w:pPr>
      <w:r>
        <w:rPr>
          <w:sz w:val="20"/>
        </w:rPr>
        <w:pict>
          <v:rect id="_x0000_i1034" style="width:2in;height:1pt" o:hrpct="0" o:hralign="center" o:hrstd="t" o:hrnoshade="t" o:hr="t" fillcolor="black [3213]" stroked="f"/>
        </w:pict>
      </w:r>
    </w:p>
    <w:p w:rsidR="00A0524D" w:rsidRPr="00D8037D" w:rsidRDefault="00A0524D" w:rsidP="00A0524D">
      <w:pPr>
        <w:ind w:left="357" w:hanging="357"/>
        <w:rPr>
          <w:sz w:val="20"/>
        </w:rPr>
      </w:pPr>
    </w:p>
    <w:p w:rsidR="00075DF0" w:rsidRPr="00D8037D" w:rsidRDefault="00075DF0" w:rsidP="00075DF0">
      <w:pPr>
        <w:kinsoku w:val="0"/>
        <w:overflowPunct w:val="0"/>
        <w:rPr>
          <w:sz w:val="22"/>
          <w:szCs w:val="22"/>
        </w:rPr>
      </w:pPr>
      <w:r w:rsidRPr="00D8037D">
        <w:rPr>
          <w:i/>
          <w:sz w:val="22"/>
          <w:szCs w:val="22"/>
        </w:rPr>
        <w:t>Harris Victoria Chrysler Dodge Jeep Ram Ltd. v. Aggatha Siah, Tracey Ann Ward by her Litigation Guardian and Committee Ellen Thelma Ward and Insurance Corporation of British Columbia</w:t>
      </w:r>
      <w:r w:rsidRPr="00D8037D">
        <w:rPr>
          <w:sz w:val="22"/>
          <w:szCs w:val="22"/>
        </w:rPr>
        <w:t xml:space="preserve"> (B.C.) (Civil) (By Leave) (</w:t>
      </w:r>
      <w:hyperlink r:id="rId18" w:history="1">
        <w:r w:rsidRPr="00D8037D">
          <w:rPr>
            <w:rStyle w:val="Hyperlink"/>
            <w:sz w:val="22"/>
            <w:szCs w:val="22"/>
          </w:rPr>
          <w:t>41127</w:t>
        </w:r>
      </w:hyperlink>
      <w:r w:rsidRPr="00D8037D">
        <w:rPr>
          <w:sz w:val="22"/>
          <w:szCs w:val="22"/>
        </w:rPr>
        <w:t>)</w:t>
      </w:r>
    </w:p>
    <w:p w:rsidR="00A0524D" w:rsidRPr="00D8037D" w:rsidRDefault="00A0524D" w:rsidP="00A0524D">
      <w:pPr>
        <w:ind w:left="357" w:hanging="357"/>
        <w:rPr>
          <w:sz w:val="20"/>
        </w:rPr>
      </w:pPr>
    </w:p>
    <w:p w:rsidR="00075DF0" w:rsidRPr="00D8037D" w:rsidRDefault="00075DF0" w:rsidP="00075DF0">
      <w:pPr>
        <w:jc w:val="both"/>
        <w:rPr>
          <w:sz w:val="20"/>
        </w:rPr>
      </w:pPr>
      <w:r w:rsidRPr="00D8037D">
        <w:rPr>
          <w:sz w:val="20"/>
        </w:rPr>
        <w:t>The application for leave to appeal from the judgment of the Court of Appeal for British Columbia (Vancouver), Number CA48424, 2023 BCCA 478, dated December 20, 2023, is dismissed with costs to Tracey Ann Ward by her Litigation Guardian and Committee Ellen Thelma Ward.</w:t>
      </w:r>
    </w:p>
    <w:p w:rsidR="00A0524D" w:rsidRPr="00D8037D" w:rsidRDefault="00A0524D" w:rsidP="00A0524D">
      <w:pPr>
        <w:ind w:left="360" w:hanging="360"/>
        <w:contextualSpacing/>
        <w:jc w:val="both"/>
        <w:rPr>
          <w:sz w:val="20"/>
        </w:rPr>
      </w:pPr>
    </w:p>
    <w:p w:rsidR="00A0524D" w:rsidRPr="00D8037D" w:rsidRDefault="00F360E6" w:rsidP="00A0524D">
      <w:pPr>
        <w:contextualSpacing/>
        <w:jc w:val="both"/>
        <w:rPr>
          <w:sz w:val="20"/>
          <w:lang w:val="fr-CA"/>
        </w:rPr>
      </w:pPr>
      <w:r>
        <w:rPr>
          <w:sz w:val="20"/>
        </w:rPr>
        <w:pict>
          <v:rect id="_x0000_i1035" style="width:2in;height:1pt" o:hrpct="0" o:hralign="center" o:hrstd="t" o:hrnoshade="t" o:hr="t" fillcolor="black [3213]" stroked="f"/>
        </w:pict>
      </w:r>
    </w:p>
    <w:p w:rsidR="00A0524D" w:rsidRPr="00D8037D" w:rsidRDefault="00A0524D" w:rsidP="00A0524D">
      <w:pPr>
        <w:ind w:left="357" w:hanging="357"/>
        <w:rPr>
          <w:sz w:val="20"/>
        </w:rPr>
      </w:pPr>
    </w:p>
    <w:p w:rsidR="00060865" w:rsidRPr="00D8037D" w:rsidRDefault="00060865" w:rsidP="00060865">
      <w:pPr>
        <w:kinsoku w:val="0"/>
        <w:overflowPunct w:val="0"/>
        <w:rPr>
          <w:sz w:val="22"/>
          <w:szCs w:val="22"/>
        </w:rPr>
      </w:pPr>
      <w:r w:rsidRPr="00D8037D">
        <w:rPr>
          <w:i/>
          <w:sz w:val="22"/>
          <w:szCs w:val="22"/>
        </w:rPr>
        <w:t>Sean Morriss v. Attorney General of British Columbia and His Majesty the King in Right of the Province of British Columbia</w:t>
      </w:r>
      <w:r w:rsidRPr="00D8037D">
        <w:rPr>
          <w:sz w:val="22"/>
          <w:szCs w:val="22"/>
        </w:rPr>
        <w:t xml:space="preserve"> (B.C.) (Civil) (By Leave) (</w:t>
      </w:r>
      <w:hyperlink r:id="rId19" w:history="1">
        <w:r w:rsidRPr="00D8037D">
          <w:rPr>
            <w:rStyle w:val="Hyperlink"/>
            <w:sz w:val="22"/>
            <w:szCs w:val="22"/>
          </w:rPr>
          <w:t>41229</w:t>
        </w:r>
      </w:hyperlink>
      <w:r w:rsidRPr="00D8037D">
        <w:rPr>
          <w:sz w:val="22"/>
          <w:szCs w:val="22"/>
        </w:rPr>
        <w:t>)</w:t>
      </w:r>
    </w:p>
    <w:p w:rsidR="00A0524D" w:rsidRPr="00D8037D" w:rsidRDefault="00A0524D" w:rsidP="0045185C">
      <w:pPr>
        <w:ind w:left="357" w:hanging="357"/>
        <w:rPr>
          <w:sz w:val="20"/>
        </w:rPr>
      </w:pPr>
    </w:p>
    <w:p w:rsidR="00060865" w:rsidRPr="00D8037D" w:rsidRDefault="00060865" w:rsidP="00060865">
      <w:pPr>
        <w:jc w:val="both"/>
        <w:rPr>
          <w:sz w:val="20"/>
        </w:rPr>
      </w:pPr>
      <w:r w:rsidRPr="00D8037D">
        <w:rPr>
          <w:sz w:val="20"/>
        </w:rPr>
        <w:t>The motion for an extension of time to serve and file the application for leave to appeal is granted. The application for leave to appeal from the judgment of the Court of Appeal for British Columbia (Vancouver), Number CA49222, 2023 BCCA 472, dated December 13, 2023, is dismissed with costs.</w:t>
      </w:r>
    </w:p>
    <w:p w:rsidR="00A0524D" w:rsidRPr="00D8037D" w:rsidRDefault="00A0524D" w:rsidP="0045185C">
      <w:pPr>
        <w:ind w:left="357" w:hanging="357"/>
        <w:rPr>
          <w:sz w:val="20"/>
        </w:rPr>
      </w:pPr>
    </w:p>
    <w:p w:rsidR="0045185C" w:rsidRPr="00D8037D" w:rsidRDefault="00F360E6" w:rsidP="0045185C">
      <w:pPr>
        <w:rPr>
          <w:sz w:val="20"/>
        </w:rPr>
      </w:pPr>
      <w:r>
        <w:rPr>
          <w:sz w:val="20"/>
        </w:rPr>
        <w:pict>
          <v:rect id="_x0000_i1036" style="width:2in;height:1pt" o:hrpct="0" o:hralign="center" o:hrstd="t" o:hrnoshade="t" o:hr="t" fillcolor="black [3213]" stroked="f"/>
        </w:pict>
      </w:r>
    </w:p>
    <w:p w:rsidR="0045185C" w:rsidRPr="00D8037D" w:rsidRDefault="0045185C" w:rsidP="0045185C">
      <w:pPr>
        <w:ind w:left="357" w:hanging="357"/>
        <w:rPr>
          <w:sz w:val="20"/>
        </w:rPr>
      </w:pPr>
    </w:p>
    <w:p w:rsidR="00005EEB" w:rsidRPr="00D8037D" w:rsidRDefault="00005EEB" w:rsidP="00005EEB">
      <w:pPr>
        <w:pStyle w:val="SCCLsocParty"/>
        <w:kinsoku w:val="0"/>
        <w:overflowPunct w:val="0"/>
        <w:autoSpaceDE w:val="0"/>
        <w:autoSpaceDN w:val="0"/>
        <w:jc w:val="left"/>
        <w:rPr>
          <w:i/>
          <w:sz w:val="22"/>
          <w:lang w:val="en-US"/>
        </w:rPr>
      </w:pPr>
      <w:r w:rsidRPr="00D8037D">
        <w:rPr>
          <w:i/>
          <w:sz w:val="22"/>
          <w:lang w:val="en-CA"/>
        </w:rPr>
        <w:t>Mark Roper v. Attorney General of Quebec</w:t>
      </w:r>
      <w:r w:rsidRPr="00D8037D">
        <w:rPr>
          <w:sz w:val="22"/>
          <w:lang w:val="en-CA"/>
        </w:rPr>
        <w:t xml:space="preserve"> (Que.) (Civil) (By Leave) (</w:t>
      </w:r>
      <w:hyperlink r:id="rId20" w:history="1">
        <w:r w:rsidRPr="00D8037D">
          <w:rPr>
            <w:rStyle w:val="Hyperlink"/>
            <w:sz w:val="22"/>
            <w:lang w:val="en-CA"/>
          </w:rPr>
          <w:t>41056</w:t>
        </w:r>
      </w:hyperlink>
      <w:r w:rsidRPr="00D8037D">
        <w:rPr>
          <w:sz w:val="22"/>
          <w:lang w:val="en-CA"/>
        </w:rPr>
        <w:t>)</w:t>
      </w:r>
    </w:p>
    <w:p w:rsidR="00A0524D" w:rsidRPr="00D8037D" w:rsidRDefault="00A0524D" w:rsidP="0045185C">
      <w:pPr>
        <w:ind w:left="357" w:hanging="357"/>
        <w:rPr>
          <w:sz w:val="20"/>
        </w:rPr>
      </w:pPr>
    </w:p>
    <w:p w:rsidR="00005EEB" w:rsidRPr="00D8037D" w:rsidRDefault="00005EEB" w:rsidP="00005EEB">
      <w:pPr>
        <w:jc w:val="both"/>
        <w:rPr>
          <w:sz w:val="20"/>
        </w:rPr>
      </w:pPr>
      <w:r w:rsidRPr="00D8037D">
        <w:rPr>
          <w:sz w:val="20"/>
        </w:rPr>
        <w:t>The application for leave to appeal from the judgment of the Court of Appeal of Quebec (Montréal), Number 500-09-030241-228, 2023 QCCA 1347, dated October 27, 2023, is dismissed.</w:t>
      </w:r>
    </w:p>
    <w:p w:rsidR="00A0524D" w:rsidRPr="00D8037D" w:rsidRDefault="00A0524D" w:rsidP="00A0524D">
      <w:pPr>
        <w:ind w:left="360" w:hanging="360"/>
        <w:contextualSpacing/>
        <w:jc w:val="both"/>
        <w:rPr>
          <w:sz w:val="20"/>
        </w:rPr>
      </w:pPr>
    </w:p>
    <w:p w:rsidR="00A0524D" w:rsidRPr="00D8037D" w:rsidRDefault="00F360E6" w:rsidP="00A0524D">
      <w:pPr>
        <w:contextualSpacing/>
        <w:jc w:val="both"/>
        <w:rPr>
          <w:sz w:val="20"/>
          <w:lang w:val="fr-CA"/>
        </w:rPr>
      </w:pPr>
      <w:r>
        <w:rPr>
          <w:sz w:val="20"/>
        </w:rPr>
        <w:pict>
          <v:rect id="_x0000_i1037" style="width:2in;height:1pt" o:hrpct="0" o:hralign="center" o:hrstd="t" o:hrnoshade="t" o:hr="t" fillcolor="black [3213]" stroked="f"/>
        </w:pict>
      </w:r>
    </w:p>
    <w:p w:rsidR="00A0524D" w:rsidRPr="00D8037D" w:rsidRDefault="00A0524D" w:rsidP="00A0524D">
      <w:pPr>
        <w:ind w:left="357" w:hanging="357"/>
        <w:rPr>
          <w:sz w:val="20"/>
        </w:rPr>
      </w:pPr>
    </w:p>
    <w:p w:rsidR="007A6938" w:rsidRPr="00D8037D" w:rsidRDefault="007A6938" w:rsidP="007A6938">
      <w:pPr>
        <w:pStyle w:val="SCCLsocParty"/>
        <w:kinsoku w:val="0"/>
        <w:overflowPunct w:val="0"/>
        <w:autoSpaceDE w:val="0"/>
        <w:autoSpaceDN w:val="0"/>
        <w:jc w:val="left"/>
        <w:rPr>
          <w:i/>
          <w:sz w:val="22"/>
          <w:lang w:val="en-US"/>
        </w:rPr>
      </w:pPr>
      <w:r w:rsidRPr="00D8037D">
        <w:rPr>
          <w:i/>
          <w:sz w:val="22"/>
          <w:lang w:val="en-CA"/>
        </w:rPr>
        <w:t xml:space="preserve">6990371 Canada Inc., 604402 NB Ltd. and 4106971 Canada Inc. v. Anouk Benzacar and Ira Terk </w:t>
      </w:r>
      <w:r w:rsidRPr="00D8037D">
        <w:rPr>
          <w:sz w:val="22"/>
          <w:lang w:val="en-CA"/>
        </w:rPr>
        <w:t>(Ont.) (Civil) (By Leave) (</w:t>
      </w:r>
      <w:hyperlink r:id="rId21" w:history="1">
        <w:r w:rsidRPr="00D8037D">
          <w:rPr>
            <w:rStyle w:val="Hyperlink"/>
            <w:sz w:val="22"/>
            <w:lang w:val="en-CA"/>
          </w:rPr>
          <w:t>41093</w:t>
        </w:r>
      </w:hyperlink>
      <w:r w:rsidRPr="00D8037D">
        <w:rPr>
          <w:sz w:val="22"/>
          <w:lang w:val="en-CA"/>
        </w:rPr>
        <w:t>)</w:t>
      </w:r>
    </w:p>
    <w:p w:rsidR="00A0524D" w:rsidRPr="00D8037D" w:rsidRDefault="00A0524D" w:rsidP="00A0524D">
      <w:pPr>
        <w:ind w:left="357" w:hanging="357"/>
        <w:rPr>
          <w:sz w:val="20"/>
        </w:rPr>
      </w:pPr>
    </w:p>
    <w:p w:rsidR="007A6938" w:rsidRPr="00D8037D" w:rsidRDefault="007A6938" w:rsidP="007A6938">
      <w:pPr>
        <w:jc w:val="both"/>
        <w:rPr>
          <w:sz w:val="20"/>
        </w:rPr>
      </w:pPr>
      <w:r w:rsidRPr="00D8037D">
        <w:rPr>
          <w:sz w:val="20"/>
        </w:rPr>
        <w:t>The application for leave to appeal from the judgment of the Court of Appeal for Ontario, Number COA-22-CV-0457, 2023 ONCA 773, dated November 20, 2023, is dismissed.</w:t>
      </w:r>
    </w:p>
    <w:p w:rsidR="00A0524D" w:rsidRPr="00D8037D" w:rsidRDefault="00A0524D" w:rsidP="00A0524D">
      <w:pPr>
        <w:ind w:left="357" w:hanging="357"/>
        <w:rPr>
          <w:sz w:val="20"/>
        </w:rPr>
      </w:pPr>
    </w:p>
    <w:p w:rsidR="00A0524D" w:rsidRPr="00D8037D" w:rsidRDefault="00F360E6" w:rsidP="00A0524D">
      <w:pPr>
        <w:rPr>
          <w:sz w:val="20"/>
        </w:rPr>
      </w:pPr>
      <w:r>
        <w:rPr>
          <w:sz w:val="20"/>
        </w:rPr>
        <w:pict>
          <v:rect id="_x0000_i1038" style="width:2in;height:1pt" o:hrpct="0" o:hralign="center" o:hrstd="t" o:hrnoshade="t" o:hr="t" fillcolor="black [3213]" stroked="f"/>
        </w:pict>
      </w:r>
    </w:p>
    <w:p w:rsidR="00A0524D" w:rsidRPr="00D8037D" w:rsidRDefault="00A0524D" w:rsidP="00A0524D">
      <w:pPr>
        <w:ind w:left="357" w:hanging="357"/>
        <w:rPr>
          <w:sz w:val="20"/>
        </w:rPr>
      </w:pPr>
    </w:p>
    <w:p w:rsidR="007047DE" w:rsidRPr="00D8037D" w:rsidRDefault="007047DE" w:rsidP="007047DE">
      <w:pPr>
        <w:pStyle w:val="SCCLsocParty"/>
        <w:kinsoku w:val="0"/>
        <w:overflowPunct w:val="0"/>
        <w:autoSpaceDE w:val="0"/>
        <w:autoSpaceDN w:val="0"/>
        <w:jc w:val="left"/>
        <w:rPr>
          <w:i/>
          <w:sz w:val="22"/>
          <w:lang w:val="en-CA"/>
        </w:rPr>
      </w:pPr>
      <w:r w:rsidRPr="00D8037D">
        <w:rPr>
          <w:rStyle w:val="SCCSsocChar"/>
          <w:sz w:val="22"/>
          <w:lang w:val="en-CA"/>
        </w:rPr>
        <w:t>Harvest Operations Corp. and Spoke Resources Ltd. v. Canadian Natural Resources Limited, Canadian Natural Resources, a General Partnership by its Managing Partner Canadian Natural Resources Limited, Canadian Natural Resources Northern Alberta Partnership, a General Partnership by its Managing Partner, Canadian Natural Resources Limited, and CNR Royalty Partnership, a General Partnership by its Managing Partner, Canadian Natural Resources Limited</w:t>
      </w:r>
      <w:r w:rsidRPr="00D8037D">
        <w:rPr>
          <w:sz w:val="22"/>
          <w:lang w:val="en-CA"/>
        </w:rPr>
        <w:t xml:space="preserve"> (Alta.) (Civil) (By Leave) (</w:t>
      </w:r>
      <w:hyperlink r:id="rId22" w:history="1">
        <w:r w:rsidRPr="00D8037D">
          <w:rPr>
            <w:rStyle w:val="Hyperlink"/>
            <w:sz w:val="22"/>
            <w:lang w:val="en-CA"/>
          </w:rPr>
          <w:t>41143</w:t>
        </w:r>
      </w:hyperlink>
      <w:r w:rsidRPr="00D8037D">
        <w:rPr>
          <w:sz w:val="22"/>
          <w:lang w:val="en-CA"/>
        </w:rPr>
        <w:t>)</w:t>
      </w:r>
    </w:p>
    <w:p w:rsidR="00A0524D" w:rsidRPr="00D8037D" w:rsidRDefault="00A0524D" w:rsidP="00A0524D">
      <w:pPr>
        <w:ind w:left="357" w:hanging="357"/>
        <w:rPr>
          <w:sz w:val="20"/>
        </w:rPr>
      </w:pPr>
    </w:p>
    <w:p w:rsidR="00A0524D" w:rsidRPr="00D8037D" w:rsidRDefault="007047DE" w:rsidP="007047DE">
      <w:pPr>
        <w:jc w:val="both"/>
        <w:rPr>
          <w:sz w:val="20"/>
        </w:rPr>
      </w:pPr>
      <w:r w:rsidRPr="00D8037D">
        <w:rPr>
          <w:sz w:val="20"/>
        </w:rPr>
        <w:t>The application for leave to appeal from the judgment of the Court of Appeal of Alberta (Calgary), Number 2301-0049AC, 2024 ABCA 3, dated January 3, 2024, is dismissed with costs.</w:t>
      </w:r>
    </w:p>
    <w:p w:rsidR="00A0524D" w:rsidRPr="00D8037D" w:rsidRDefault="00A0524D" w:rsidP="00A0524D">
      <w:pPr>
        <w:ind w:left="357" w:hanging="357"/>
        <w:rPr>
          <w:sz w:val="20"/>
        </w:rPr>
      </w:pPr>
    </w:p>
    <w:p w:rsidR="00A0524D" w:rsidRPr="00D8037D" w:rsidRDefault="00F360E6" w:rsidP="00A0524D">
      <w:pPr>
        <w:rPr>
          <w:sz w:val="20"/>
        </w:rPr>
      </w:pPr>
      <w:r>
        <w:rPr>
          <w:sz w:val="20"/>
        </w:rPr>
        <w:pict>
          <v:rect id="_x0000_i1039" style="width:2in;height:1pt" o:hrpct="0" o:hralign="center" o:hrstd="t" o:hrnoshade="t" o:hr="t" fillcolor="black [3213]" stroked="f"/>
        </w:pict>
      </w:r>
    </w:p>
    <w:p w:rsidR="00A0524D" w:rsidRPr="00D8037D" w:rsidRDefault="00A0524D" w:rsidP="00A0524D">
      <w:pPr>
        <w:ind w:left="357" w:hanging="357"/>
        <w:rPr>
          <w:sz w:val="20"/>
        </w:rPr>
      </w:pPr>
    </w:p>
    <w:p w:rsidR="005C1607" w:rsidRPr="00D8037D" w:rsidRDefault="005C1607" w:rsidP="005C1607">
      <w:pPr>
        <w:kinsoku w:val="0"/>
        <w:overflowPunct w:val="0"/>
        <w:rPr>
          <w:rFonts w:eastAsiaTheme="minorHAnsi" w:cstheme="minorBidi"/>
          <w:i/>
          <w:sz w:val="22"/>
          <w:szCs w:val="22"/>
        </w:rPr>
      </w:pPr>
      <w:r w:rsidRPr="00D8037D">
        <w:rPr>
          <w:i/>
          <w:sz w:val="22"/>
          <w:szCs w:val="22"/>
        </w:rPr>
        <w:t>Tanya Rebello v. Attorney General of Canada and Attorney General for Ontario</w:t>
      </w:r>
      <w:r w:rsidRPr="00D8037D">
        <w:rPr>
          <w:sz w:val="22"/>
          <w:szCs w:val="22"/>
        </w:rPr>
        <w:t xml:space="preserve"> (Ont.) (Civil) (By Leave) (</w:t>
      </w:r>
      <w:hyperlink r:id="rId23" w:history="1">
        <w:r w:rsidRPr="00D8037D">
          <w:rPr>
            <w:rStyle w:val="Hyperlink"/>
            <w:sz w:val="22"/>
            <w:szCs w:val="22"/>
          </w:rPr>
          <w:t>41217</w:t>
        </w:r>
      </w:hyperlink>
      <w:r w:rsidRPr="00D8037D">
        <w:rPr>
          <w:sz w:val="22"/>
          <w:szCs w:val="22"/>
        </w:rPr>
        <w:t>)</w:t>
      </w:r>
    </w:p>
    <w:p w:rsidR="00A0524D" w:rsidRPr="00D8037D" w:rsidRDefault="00A0524D" w:rsidP="00A0524D">
      <w:pPr>
        <w:ind w:left="357" w:hanging="357"/>
        <w:rPr>
          <w:sz w:val="20"/>
        </w:rPr>
      </w:pPr>
    </w:p>
    <w:p w:rsidR="005C1607" w:rsidRPr="00D8037D" w:rsidRDefault="005C1607" w:rsidP="005C1607">
      <w:pPr>
        <w:jc w:val="both"/>
        <w:rPr>
          <w:sz w:val="20"/>
        </w:rPr>
      </w:pPr>
      <w:r w:rsidRPr="00D8037D">
        <w:rPr>
          <w:sz w:val="20"/>
        </w:rPr>
        <w:t>The application for leave to appeal from the judgment of the Court of Appeal for Ontario, Number COA-23-CV-0773, 2024 ONCA 112, dated February 12, 2024, is dismissed without costs.</w:t>
      </w:r>
    </w:p>
    <w:p w:rsidR="00A0524D" w:rsidRPr="00D8037D" w:rsidRDefault="00A0524D" w:rsidP="00A0524D">
      <w:pPr>
        <w:ind w:left="360" w:hanging="360"/>
        <w:contextualSpacing/>
        <w:jc w:val="both"/>
        <w:rPr>
          <w:sz w:val="20"/>
        </w:rPr>
      </w:pPr>
    </w:p>
    <w:p w:rsidR="00A0524D" w:rsidRPr="00D8037D" w:rsidRDefault="00F360E6" w:rsidP="00A0524D">
      <w:pPr>
        <w:contextualSpacing/>
        <w:jc w:val="both"/>
        <w:rPr>
          <w:sz w:val="20"/>
          <w:lang w:val="fr-CA"/>
        </w:rPr>
      </w:pPr>
      <w:r>
        <w:rPr>
          <w:sz w:val="20"/>
        </w:rPr>
        <w:pict>
          <v:rect id="_x0000_i1040" style="width:2in;height:1pt" o:hrpct="0" o:hralign="center" o:hrstd="t" o:hrnoshade="t" o:hr="t" fillcolor="black [3213]" stroked="f"/>
        </w:pict>
      </w:r>
    </w:p>
    <w:p w:rsidR="00A0524D" w:rsidRPr="00D8037D" w:rsidRDefault="00A0524D" w:rsidP="00A0524D">
      <w:pPr>
        <w:ind w:left="357" w:hanging="357"/>
        <w:rPr>
          <w:sz w:val="20"/>
        </w:rPr>
      </w:pPr>
    </w:p>
    <w:p w:rsidR="00C86E51" w:rsidRPr="00D8037D" w:rsidRDefault="00974D00" w:rsidP="00C86E51">
      <w:pPr>
        <w:pStyle w:val="SCCLsocParty"/>
        <w:jc w:val="left"/>
        <w:rPr>
          <w:sz w:val="22"/>
          <w:lang w:val="en-US"/>
        </w:rPr>
      </w:pPr>
      <w:r w:rsidRPr="00D8037D">
        <w:rPr>
          <w:i/>
          <w:sz w:val="22"/>
          <w:lang w:val="en-CA"/>
        </w:rPr>
        <w:t>Amy Elysia Soranno and Nicholas Steven George Schafer</w:t>
      </w:r>
      <w:r w:rsidR="00C86E51" w:rsidRPr="00D8037D">
        <w:rPr>
          <w:i/>
          <w:sz w:val="22"/>
          <w:lang w:val="en-CA"/>
        </w:rPr>
        <w:t xml:space="preserve"> v. His Majesty the King</w:t>
      </w:r>
      <w:r w:rsidR="00C86E51" w:rsidRPr="00D8037D">
        <w:rPr>
          <w:sz w:val="22"/>
          <w:lang w:val="en-CA"/>
        </w:rPr>
        <w:t xml:space="preserve"> (B.C.) (Criminal) (By Leave) (</w:t>
      </w:r>
      <w:hyperlink r:id="rId24" w:history="1">
        <w:r w:rsidR="00C86E51" w:rsidRPr="00D8037D">
          <w:rPr>
            <w:rStyle w:val="Hyperlink"/>
            <w:sz w:val="22"/>
            <w:lang w:val="en-CA"/>
          </w:rPr>
          <w:t>41160</w:t>
        </w:r>
      </w:hyperlink>
      <w:r w:rsidR="00C86E51" w:rsidRPr="00D8037D">
        <w:rPr>
          <w:sz w:val="22"/>
          <w:lang w:val="en-CA"/>
        </w:rPr>
        <w:t>)</w:t>
      </w:r>
    </w:p>
    <w:p w:rsidR="00A0524D" w:rsidRPr="00D8037D" w:rsidRDefault="00A0524D" w:rsidP="002F0C0B">
      <w:pPr>
        <w:ind w:left="357" w:hanging="357"/>
        <w:rPr>
          <w:sz w:val="20"/>
        </w:rPr>
      </w:pPr>
    </w:p>
    <w:p w:rsidR="00A0524D" w:rsidRPr="00D8037D" w:rsidRDefault="002F0C0B" w:rsidP="00BD1617">
      <w:pPr>
        <w:rPr>
          <w:sz w:val="20"/>
        </w:rPr>
      </w:pPr>
      <w:r w:rsidRPr="00D8037D">
        <w:rPr>
          <w:sz w:val="20"/>
        </w:rPr>
        <w:t>The application for leave to appeal from the judgment of the Court of Appeal for British Columbia (Vancouver), Numbers CA48615 and CA48616, 2024 BCCA 5, dated January 12, 2024, is dismissed.</w:t>
      </w:r>
    </w:p>
    <w:p w:rsidR="00A0524D" w:rsidRPr="00D8037D" w:rsidRDefault="00A0524D" w:rsidP="0098369D">
      <w:pPr>
        <w:rPr>
          <w:sz w:val="20"/>
        </w:rPr>
      </w:pPr>
    </w:p>
    <w:p w:rsidR="00A0524D" w:rsidRPr="00D8037D" w:rsidRDefault="00A0524D" w:rsidP="00A0524D">
      <w:pPr>
        <w:ind w:left="357" w:hanging="357"/>
        <w:rPr>
          <w:sz w:val="20"/>
        </w:rPr>
      </w:pPr>
    </w:p>
    <w:p w:rsidR="00A0524D" w:rsidRPr="00D8037D" w:rsidRDefault="00F360E6" w:rsidP="00A0524D">
      <w:pPr>
        <w:rPr>
          <w:sz w:val="20"/>
        </w:rPr>
      </w:pPr>
      <w:r>
        <w:rPr>
          <w:sz w:val="20"/>
        </w:rPr>
        <w:pict>
          <v:rect id="_x0000_i1041" style="width:2in;height:1pt" o:hrpct="0" o:hralign="center" o:hrstd="t" o:hrnoshade="t" o:hr="t" fillcolor="black [3213]" stroked="f"/>
        </w:pict>
      </w:r>
    </w:p>
    <w:p w:rsidR="00A0524D" w:rsidRPr="00D8037D" w:rsidRDefault="00A0524D" w:rsidP="0045185C">
      <w:pPr>
        <w:ind w:left="357" w:hanging="357"/>
        <w:rPr>
          <w:sz w:val="20"/>
        </w:rPr>
      </w:pPr>
    </w:p>
    <w:p w:rsidR="00C86E51" w:rsidRPr="00D8037D" w:rsidRDefault="00C86E51" w:rsidP="00C86E51">
      <w:pPr>
        <w:rPr>
          <w:rFonts w:eastAsiaTheme="minorHAnsi" w:cstheme="minorBidi"/>
          <w:i/>
          <w:sz w:val="22"/>
          <w:szCs w:val="22"/>
        </w:rPr>
      </w:pPr>
      <w:r w:rsidRPr="00D8037D">
        <w:rPr>
          <w:i/>
          <w:sz w:val="22"/>
          <w:szCs w:val="22"/>
        </w:rPr>
        <w:t>Glencore Canada Corporation v. His Majesty the King</w:t>
      </w:r>
      <w:r w:rsidRPr="00D8037D">
        <w:rPr>
          <w:sz w:val="22"/>
          <w:szCs w:val="22"/>
        </w:rPr>
        <w:t xml:space="preserve"> (Fed.) (Civil) (By Leave) (</w:t>
      </w:r>
      <w:hyperlink r:id="rId25" w:history="1">
        <w:r w:rsidRPr="00D8037D">
          <w:rPr>
            <w:rStyle w:val="Hyperlink"/>
            <w:sz w:val="22"/>
            <w:szCs w:val="22"/>
          </w:rPr>
          <w:t>41149</w:t>
        </w:r>
      </w:hyperlink>
      <w:r w:rsidRPr="00D8037D">
        <w:rPr>
          <w:sz w:val="22"/>
          <w:szCs w:val="22"/>
        </w:rPr>
        <w:t>)</w:t>
      </w:r>
    </w:p>
    <w:p w:rsidR="00A0524D" w:rsidRPr="00D8037D" w:rsidRDefault="00A0524D" w:rsidP="0045185C">
      <w:pPr>
        <w:ind w:left="357" w:hanging="357"/>
        <w:rPr>
          <w:sz w:val="20"/>
        </w:rPr>
      </w:pPr>
    </w:p>
    <w:p w:rsidR="00A0524D" w:rsidRPr="00D8037D" w:rsidRDefault="002F0C0B" w:rsidP="00BD1617">
      <w:pPr>
        <w:rPr>
          <w:sz w:val="20"/>
        </w:rPr>
      </w:pPr>
      <w:r w:rsidRPr="00D8037D">
        <w:rPr>
          <w:sz w:val="20"/>
        </w:rPr>
        <w:t>The application for leave to appeal from the judgment of the Federal Court of Appeal, Number A-301-21, 2024 FCA 3, dated January 5, 2024 is dismissed with costs.</w:t>
      </w:r>
    </w:p>
    <w:p w:rsidR="00A0524D" w:rsidRPr="00D8037D" w:rsidRDefault="00A0524D" w:rsidP="0098369D">
      <w:pPr>
        <w:rPr>
          <w:sz w:val="20"/>
        </w:rPr>
      </w:pPr>
    </w:p>
    <w:p w:rsidR="00A0524D" w:rsidRPr="00D8037D" w:rsidRDefault="00A0524D" w:rsidP="00A0524D">
      <w:pPr>
        <w:ind w:left="357" w:hanging="357"/>
        <w:rPr>
          <w:sz w:val="20"/>
        </w:rPr>
      </w:pPr>
    </w:p>
    <w:p w:rsidR="00A0524D" w:rsidRPr="00D8037D" w:rsidRDefault="00F360E6" w:rsidP="00A0524D">
      <w:pPr>
        <w:rPr>
          <w:sz w:val="20"/>
        </w:rPr>
      </w:pPr>
      <w:r>
        <w:rPr>
          <w:sz w:val="20"/>
        </w:rPr>
        <w:pict>
          <v:rect id="_x0000_i1042" style="width:2in;height:1pt" o:hrpct="0" o:hralign="center" o:hrstd="t" o:hrnoshade="t" o:hr="t" fillcolor="black [3213]" stroked="f"/>
        </w:pict>
      </w:r>
    </w:p>
    <w:p w:rsidR="00A0524D" w:rsidRPr="00D8037D" w:rsidRDefault="00A0524D" w:rsidP="00A0524D">
      <w:pPr>
        <w:ind w:left="357" w:hanging="357"/>
        <w:rPr>
          <w:sz w:val="20"/>
        </w:rPr>
      </w:pPr>
    </w:p>
    <w:p w:rsidR="00C86E51" w:rsidRPr="00D8037D" w:rsidRDefault="00974D00" w:rsidP="00C86E51">
      <w:pPr>
        <w:rPr>
          <w:rFonts w:eastAsiaTheme="minorHAnsi" w:cstheme="minorBidi"/>
          <w:i/>
          <w:sz w:val="22"/>
          <w:szCs w:val="22"/>
        </w:rPr>
      </w:pPr>
      <w:r w:rsidRPr="00D8037D">
        <w:rPr>
          <w:i/>
          <w:sz w:val="22"/>
          <w:szCs w:val="22"/>
          <w:lang w:val="en-CA"/>
        </w:rPr>
        <w:t xml:space="preserve">Michale Percy and Kimberley Newman </w:t>
      </w:r>
      <w:r w:rsidR="00C86E51" w:rsidRPr="00D8037D">
        <w:rPr>
          <w:i/>
          <w:sz w:val="22"/>
          <w:szCs w:val="22"/>
          <w:lang w:val="en-CA"/>
        </w:rPr>
        <w:t xml:space="preserve">v. </w:t>
      </w:r>
      <w:r w:rsidRPr="00D8037D">
        <w:rPr>
          <w:i/>
          <w:sz w:val="22"/>
          <w:szCs w:val="22"/>
          <w:lang w:val="en-CA"/>
        </w:rPr>
        <w:t>Sasan Momeni, Ailin Arsham and Director, Residential Tenancy Branch</w:t>
      </w:r>
      <w:r w:rsidR="00C86E51" w:rsidRPr="00D8037D">
        <w:rPr>
          <w:sz w:val="22"/>
          <w:szCs w:val="22"/>
          <w:lang w:val="en-CA"/>
        </w:rPr>
        <w:t xml:space="preserve"> </w:t>
      </w:r>
      <w:r w:rsidR="00C86E51" w:rsidRPr="00D8037D">
        <w:rPr>
          <w:sz w:val="22"/>
          <w:szCs w:val="22"/>
        </w:rPr>
        <w:t>(B.C.) (Civil) (By Leave) (</w:t>
      </w:r>
      <w:hyperlink r:id="rId26" w:history="1">
        <w:r w:rsidR="00C86E51" w:rsidRPr="00D8037D">
          <w:rPr>
            <w:rStyle w:val="Hyperlink"/>
            <w:sz w:val="22"/>
            <w:szCs w:val="22"/>
          </w:rPr>
          <w:t>41249</w:t>
        </w:r>
      </w:hyperlink>
      <w:r w:rsidR="00C86E51" w:rsidRPr="00D8037D">
        <w:rPr>
          <w:sz w:val="22"/>
          <w:szCs w:val="22"/>
        </w:rPr>
        <w:t>)</w:t>
      </w:r>
    </w:p>
    <w:p w:rsidR="00BC377E" w:rsidRPr="00D8037D" w:rsidRDefault="00BC377E" w:rsidP="00BC377E">
      <w:pPr>
        <w:kinsoku w:val="0"/>
        <w:overflowPunct w:val="0"/>
        <w:autoSpaceDE w:val="0"/>
        <w:autoSpaceDN w:val="0"/>
        <w:ind w:left="357" w:hanging="357"/>
        <w:rPr>
          <w:sz w:val="20"/>
        </w:rPr>
      </w:pPr>
    </w:p>
    <w:p w:rsidR="0045185C" w:rsidRPr="00D8037D" w:rsidRDefault="002F0C0B" w:rsidP="00BD1617">
      <w:pPr>
        <w:rPr>
          <w:sz w:val="20"/>
        </w:rPr>
      </w:pPr>
      <w:r w:rsidRPr="00D8037D">
        <w:rPr>
          <w:sz w:val="20"/>
        </w:rPr>
        <w:lastRenderedPageBreak/>
        <w:t xml:space="preserve">The application for leave to appeal from the judgment of the Court of Appeal for British Columbia (Vancouver), Number CA48992, 2024 BCCA 77, dated March 1, 2024, is dismissed with costs to the respondents </w:t>
      </w:r>
      <w:proofErr w:type="spellStart"/>
      <w:r w:rsidRPr="00D8037D">
        <w:rPr>
          <w:sz w:val="20"/>
        </w:rPr>
        <w:t>Sasan</w:t>
      </w:r>
      <w:proofErr w:type="spellEnd"/>
      <w:r w:rsidRPr="00D8037D">
        <w:rPr>
          <w:sz w:val="20"/>
        </w:rPr>
        <w:t xml:space="preserve"> </w:t>
      </w:r>
      <w:proofErr w:type="spellStart"/>
      <w:r w:rsidRPr="00D8037D">
        <w:rPr>
          <w:sz w:val="20"/>
        </w:rPr>
        <w:t>Momeni</w:t>
      </w:r>
      <w:proofErr w:type="spellEnd"/>
      <w:r w:rsidRPr="00D8037D">
        <w:rPr>
          <w:sz w:val="20"/>
        </w:rPr>
        <w:t xml:space="preserve"> and </w:t>
      </w:r>
      <w:proofErr w:type="spellStart"/>
      <w:r w:rsidRPr="00D8037D">
        <w:rPr>
          <w:sz w:val="20"/>
        </w:rPr>
        <w:t>Ailin</w:t>
      </w:r>
      <w:proofErr w:type="spellEnd"/>
      <w:r w:rsidRPr="00D8037D">
        <w:rPr>
          <w:sz w:val="20"/>
        </w:rPr>
        <w:t xml:space="preserve"> </w:t>
      </w:r>
      <w:proofErr w:type="spellStart"/>
      <w:r w:rsidRPr="00D8037D">
        <w:rPr>
          <w:sz w:val="20"/>
        </w:rPr>
        <w:t>Arsham</w:t>
      </w:r>
      <w:proofErr w:type="spellEnd"/>
      <w:r w:rsidRPr="00D8037D">
        <w:rPr>
          <w:sz w:val="20"/>
        </w:rPr>
        <w:t>.</w:t>
      </w:r>
    </w:p>
    <w:p w:rsidR="0098369D" w:rsidRPr="00D8037D" w:rsidRDefault="0098369D" w:rsidP="0098369D">
      <w:pPr>
        <w:kinsoku w:val="0"/>
        <w:overflowPunct w:val="0"/>
        <w:autoSpaceDE w:val="0"/>
        <w:autoSpaceDN w:val="0"/>
        <w:ind w:left="357" w:hanging="357"/>
        <w:rPr>
          <w:sz w:val="20"/>
        </w:rPr>
      </w:pPr>
    </w:p>
    <w:p w:rsidR="0098369D" w:rsidRPr="00D8037D" w:rsidRDefault="0098369D" w:rsidP="0098369D">
      <w:pPr>
        <w:kinsoku w:val="0"/>
        <w:overflowPunct w:val="0"/>
        <w:autoSpaceDE w:val="0"/>
        <w:autoSpaceDN w:val="0"/>
        <w:ind w:left="357" w:hanging="357"/>
        <w:rPr>
          <w:sz w:val="20"/>
        </w:rPr>
      </w:pPr>
    </w:p>
    <w:p w:rsidR="0045185C" w:rsidRPr="00D8037D" w:rsidRDefault="00F360E6" w:rsidP="006F2579">
      <w:pPr>
        <w:widowControl w:val="0"/>
      </w:pPr>
      <w:r>
        <w:rPr>
          <w:sz w:val="18"/>
          <w:szCs w:val="18"/>
        </w:rPr>
        <w:pict>
          <v:rect id="_x0000_i1043" style="width:272.25pt;height:1.5pt" o:hrpct="0" o:hralign="center" o:hrstd="t" o:hrnoshade="t" o:hr="t" fillcolor="black [3213]" stroked="f"/>
        </w:pict>
      </w:r>
    </w:p>
    <w:p w:rsidR="0045185C" w:rsidRPr="00D8037D" w:rsidRDefault="0045185C" w:rsidP="006F2579">
      <w:pPr>
        <w:widowControl w:val="0"/>
      </w:pPr>
    </w:p>
    <w:p w:rsidR="0045185C" w:rsidRPr="00D8037D" w:rsidRDefault="0045185C" w:rsidP="006F2579">
      <w:pPr>
        <w:widowControl w:val="0"/>
      </w:pPr>
    </w:p>
    <w:p w:rsidR="002767DF" w:rsidRPr="00D8037D" w:rsidRDefault="002767DF" w:rsidP="002767DF">
      <w:pPr>
        <w:widowControl w:val="0"/>
        <w:jc w:val="center"/>
        <w:rPr>
          <w:lang w:val="fr-CA"/>
        </w:rPr>
      </w:pPr>
      <w:r w:rsidRPr="00D8037D">
        <w:rPr>
          <w:b/>
          <w:lang w:val="fr-CA"/>
        </w:rPr>
        <w:t>JUGEMENT</w:t>
      </w:r>
      <w:r w:rsidR="004C4C26" w:rsidRPr="00D8037D">
        <w:rPr>
          <w:b/>
          <w:lang w:val="fr-CA"/>
        </w:rPr>
        <w:t>S SUR DEMANDE</w:t>
      </w:r>
      <w:r w:rsidR="00CC044F" w:rsidRPr="00D8037D">
        <w:rPr>
          <w:b/>
          <w:lang w:val="fr-CA"/>
        </w:rPr>
        <w:t>S</w:t>
      </w:r>
      <w:r w:rsidRPr="00D8037D">
        <w:rPr>
          <w:b/>
          <w:lang w:val="fr-CA"/>
        </w:rPr>
        <w:t xml:space="preserve"> D’AUTORISATION</w:t>
      </w:r>
    </w:p>
    <w:p w:rsidR="006F2579" w:rsidRPr="00D8037D" w:rsidRDefault="006F2579" w:rsidP="006F2579">
      <w:pPr>
        <w:widowControl w:val="0"/>
        <w:rPr>
          <w:lang w:val="fr-CA"/>
        </w:rPr>
      </w:pPr>
    </w:p>
    <w:p w:rsidR="006F2579" w:rsidRPr="00D8037D" w:rsidRDefault="006F2579" w:rsidP="006F2579">
      <w:pPr>
        <w:widowControl w:val="0"/>
        <w:rPr>
          <w:lang w:val="fr-CA"/>
        </w:rPr>
      </w:pPr>
      <w:r w:rsidRPr="00D8037D">
        <w:rPr>
          <w:b/>
          <w:lang w:val="fr-CA"/>
        </w:rPr>
        <w:t>Le</w:t>
      </w:r>
      <w:r w:rsidR="008825DB" w:rsidRPr="00D8037D">
        <w:rPr>
          <w:b/>
          <w:lang w:val="fr-CA"/>
        </w:rPr>
        <w:t xml:space="preserve"> </w:t>
      </w:r>
      <w:r w:rsidR="00DF12A2" w:rsidRPr="00D8037D">
        <w:rPr>
          <w:b/>
          <w:lang w:val="fr-CA"/>
        </w:rPr>
        <w:t>8</w:t>
      </w:r>
      <w:r w:rsidR="00C9475D" w:rsidRPr="00D8037D">
        <w:rPr>
          <w:b/>
          <w:lang w:val="fr-CA"/>
        </w:rPr>
        <w:t xml:space="preserve"> </w:t>
      </w:r>
      <w:r w:rsidR="00D67721" w:rsidRPr="00D8037D">
        <w:rPr>
          <w:b/>
          <w:lang w:val="fr-CA"/>
        </w:rPr>
        <w:t>août</w:t>
      </w:r>
      <w:r w:rsidR="002C3296" w:rsidRPr="00D8037D">
        <w:rPr>
          <w:b/>
          <w:lang w:val="fr-CA"/>
        </w:rPr>
        <w:t xml:space="preserve"> 2024</w:t>
      </w:r>
    </w:p>
    <w:p w:rsidR="006F2579" w:rsidRPr="00D8037D" w:rsidRDefault="006F2579" w:rsidP="006F2579">
      <w:pPr>
        <w:widowControl w:val="0"/>
        <w:rPr>
          <w:lang w:val="fr-CA"/>
        </w:rPr>
      </w:pPr>
    </w:p>
    <w:p w:rsidR="002767DF" w:rsidRPr="00D8037D" w:rsidRDefault="002767DF" w:rsidP="002767DF">
      <w:pPr>
        <w:widowControl w:val="0"/>
        <w:rPr>
          <w:lang w:val="fr-CA"/>
        </w:rPr>
      </w:pPr>
      <w:r w:rsidRPr="00D8037D">
        <w:rPr>
          <w:b/>
          <w:lang w:val="fr-CA"/>
        </w:rPr>
        <w:t>OTTAWA</w:t>
      </w:r>
      <w:r w:rsidRPr="00D8037D">
        <w:rPr>
          <w:lang w:val="fr-CA"/>
        </w:rPr>
        <w:t xml:space="preserve"> – </w:t>
      </w:r>
      <w:r w:rsidR="002E3D11" w:rsidRPr="00D8037D">
        <w:rPr>
          <w:lang w:val="fr-CA"/>
        </w:rPr>
        <w:t>La Cour suprême du Canada s’est prononcée sur</w:t>
      </w:r>
      <w:r w:rsidR="002C3296" w:rsidRPr="00D8037D">
        <w:rPr>
          <w:lang w:val="fr-CA"/>
        </w:rPr>
        <w:t xml:space="preserve"> les demandes d’autorisation </w:t>
      </w:r>
      <w:r w:rsidR="00913971" w:rsidRPr="00D8037D">
        <w:rPr>
          <w:lang w:val="fr-CA"/>
        </w:rPr>
        <w:t>suivantes</w:t>
      </w:r>
      <w:r w:rsidR="002E3D11" w:rsidRPr="00D8037D">
        <w:rPr>
          <w:lang w:val="fr-CA"/>
        </w:rPr>
        <w:t>.</w:t>
      </w:r>
    </w:p>
    <w:p w:rsidR="00694BDA" w:rsidRPr="00D8037D" w:rsidRDefault="00694BDA" w:rsidP="000B5274">
      <w:pPr>
        <w:jc w:val="both"/>
        <w:rPr>
          <w:sz w:val="20"/>
          <w:lang w:val="fr-CA"/>
        </w:rPr>
      </w:pPr>
    </w:p>
    <w:p w:rsidR="005976BA" w:rsidRPr="00D8037D" w:rsidRDefault="005976BA" w:rsidP="000B5274">
      <w:pPr>
        <w:jc w:val="both"/>
        <w:rPr>
          <w:sz w:val="20"/>
          <w:lang w:val="fr-CA"/>
        </w:rPr>
      </w:pPr>
    </w:p>
    <w:p w:rsidR="00645A91" w:rsidRPr="00D8037D" w:rsidRDefault="00645A91" w:rsidP="00645A91">
      <w:pPr>
        <w:jc w:val="both"/>
        <w:rPr>
          <w:sz w:val="20"/>
          <w:lang w:val="fr-CA"/>
        </w:rPr>
      </w:pPr>
      <w:r w:rsidRPr="00D8037D">
        <w:rPr>
          <w:b/>
          <w:sz w:val="22"/>
          <w:szCs w:val="22"/>
          <w:lang w:val="fr-CA"/>
        </w:rPr>
        <w:t>ACCORDÉE</w:t>
      </w:r>
    </w:p>
    <w:p w:rsidR="003C3024" w:rsidRPr="00D8037D" w:rsidRDefault="003C3024" w:rsidP="003C3024">
      <w:pPr>
        <w:jc w:val="both"/>
        <w:rPr>
          <w:sz w:val="20"/>
          <w:lang w:val="fr-CA"/>
        </w:rPr>
      </w:pPr>
    </w:p>
    <w:p w:rsidR="00D10933" w:rsidRPr="00D8037D" w:rsidRDefault="00D10933" w:rsidP="00D10933">
      <w:pPr>
        <w:tabs>
          <w:tab w:val="left" w:pos="360"/>
        </w:tabs>
        <w:kinsoku w:val="0"/>
        <w:overflowPunct w:val="0"/>
        <w:rPr>
          <w:sz w:val="22"/>
          <w:szCs w:val="22"/>
          <w:lang w:val="fr-CA"/>
        </w:rPr>
      </w:pPr>
      <w:r w:rsidRPr="00D8037D">
        <w:rPr>
          <w:i/>
          <w:sz w:val="22"/>
          <w:szCs w:val="22"/>
          <w:lang w:val="fr-CA"/>
        </w:rPr>
        <w:t>Sa Majesté le Roi c. Paul Sheppard</w:t>
      </w:r>
      <w:r w:rsidRPr="00D8037D">
        <w:rPr>
          <w:sz w:val="22"/>
          <w:szCs w:val="22"/>
          <w:lang w:val="fr-CA"/>
        </w:rPr>
        <w:t xml:space="preserve"> (Alb.) (Criminelle) (Autorisation) (</w:t>
      </w:r>
      <w:hyperlink r:id="rId27" w:history="1">
        <w:r w:rsidRPr="00D8037D">
          <w:rPr>
            <w:rStyle w:val="Hyperlink"/>
            <w:sz w:val="22"/>
            <w:szCs w:val="22"/>
            <w:lang w:val="fr-CA"/>
          </w:rPr>
          <w:t>41126</w:t>
        </w:r>
      </w:hyperlink>
      <w:r w:rsidRPr="00D8037D">
        <w:rPr>
          <w:sz w:val="22"/>
          <w:szCs w:val="22"/>
          <w:lang w:val="fr-CA"/>
        </w:rPr>
        <w:t>)</w:t>
      </w:r>
    </w:p>
    <w:p w:rsidR="003C3024" w:rsidRPr="00D8037D" w:rsidRDefault="003C3024" w:rsidP="003C3024">
      <w:pPr>
        <w:jc w:val="both"/>
        <w:rPr>
          <w:sz w:val="20"/>
          <w:lang w:val="fr-CA"/>
        </w:rPr>
      </w:pPr>
    </w:p>
    <w:p w:rsidR="003C3024" w:rsidRPr="00D8037D" w:rsidRDefault="00D10933" w:rsidP="003C3024">
      <w:pPr>
        <w:jc w:val="both"/>
        <w:rPr>
          <w:sz w:val="20"/>
          <w:lang w:val="fr-CA"/>
        </w:rPr>
      </w:pPr>
      <w:r w:rsidRPr="00D8037D">
        <w:rPr>
          <w:sz w:val="20"/>
          <w:lang w:val="fr-CA"/>
        </w:rPr>
        <w:t>La requête en prorogation du délai pour signification et de dépôt de</w:t>
      </w:r>
      <w:r w:rsidRPr="00D8037D" w:rsidDel="002075B1">
        <w:rPr>
          <w:sz w:val="20"/>
          <w:lang w:val="fr-CA"/>
        </w:rPr>
        <w:t xml:space="preserve"> </w:t>
      </w:r>
      <w:r w:rsidRPr="00D8037D">
        <w:rPr>
          <w:sz w:val="20"/>
          <w:lang w:val="fr-CA"/>
        </w:rPr>
        <w:t>la réponse est accueillie. La demande d’autorisation d’appel de l’arrêt de la Cour d'appel de l’Alberta (Edmonton), numéro 2103-0197A, 2023 ABCA 381, daté du 21 décembre 2023, est accueillie.</w:t>
      </w:r>
    </w:p>
    <w:p w:rsidR="00193E43" w:rsidRPr="00D8037D" w:rsidRDefault="00193E43" w:rsidP="00645A91">
      <w:pPr>
        <w:jc w:val="both"/>
        <w:rPr>
          <w:sz w:val="20"/>
          <w:lang w:val="fr-CA"/>
        </w:rPr>
      </w:pPr>
    </w:p>
    <w:p w:rsidR="00645A91" w:rsidRPr="00D8037D" w:rsidRDefault="00F360E6" w:rsidP="00645A91">
      <w:pPr>
        <w:jc w:val="both"/>
        <w:rPr>
          <w:sz w:val="22"/>
          <w:szCs w:val="22"/>
        </w:rPr>
      </w:pPr>
      <w:r>
        <w:rPr>
          <w:sz w:val="20"/>
        </w:rPr>
        <w:pict>
          <v:rect id="_x0000_i1044" style="width:2in;height:1pt" o:hrpct="0" o:hralign="center" o:hrstd="t" o:hrnoshade="t" o:hr="t" fillcolor="black [3213]" stroked="f"/>
        </w:pict>
      </w:r>
    </w:p>
    <w:p w:rsidR="00645A91" w:rsidRPr="00D8037D" w:rsidRDefault="00645A91" w:rsidP="000B5274">
      <w:pPr>
        <w:jc w:val="both"/>
        <w:rPr>
          <w:sz w:val="20"/>
        </w:rPr>
      </w:pPr>
    </w:p>
    <w:p w:rsidR="00431DE2" w:rsidRPr="00D8037D" w:rsidRDefault="00431DE2" w:rsidP="00431DE2">
      <w:pPr>
        <w:jc w:val="both"/>
        <w:rPr>
          <w:b/>
          <w:sz w:val="22"/>
          <w:szCs w:val="22"/>
          <w:lang w:val="fr-CA"/>
        </w:rPr>
      </w:pPr>
      <w:r w:rsidRPr="00D8037D">
        <w:rPr>
          <w:b/>
          <w:sz w:val="22"/>
          <w:szCs w:val="22"/>
          <w:lang w:val="fr-CA"/>
        </w:rPr>
        <w:t>REJETÉE</w:t>
      </w:r>
      <w:r w:rsidR="001B1618" w:rsidRPr="00D8037D">
        <w:rPr>
          <w:b/>
          <w:sz w:val="22"/>
          <w:szCs w:val="22"/>
          <w:lang w:val="fr-CA"/>
        </w:rPr>
        <w:t>S</w:t>
      </w:r>
    </w:p>
    <w:p w:rsidR="00431DE2" w:rsidRPr="00D8037D" w:rsidRDefault="00431DE2" w:rsidP="000B5274">
      <w:pPr>
        <w:jc w:val="both"/>
        <w:rPr>
          <w:sz w:val="20"/>
          <w:lang w:val="fr-CA"/>
        </w:rPr>
      </w:pPr>
    </w:p>
    <w:p w:rsidR="007C38AA" w:rsidRPr="00D8037D" w:rsidRDefault="007C38AA" w:rsidP="007C38AA">
      <w:pPr>
        <w:tabs>
          <w:tab w:val="left" w:pos="360"/>
        </w:tabs>
        <w:kinsoku w:val="0"/>
        <w:overflowPunct w:val="0"/>
        <w:rPr>
          <w:i/>
          <w:sz w:val="22"/>
          <w:szCs w:val="22"/>
          <w:lang w:val="fr-CA"/>
        </w:rPr>
      </w:pPr>
      <w:r w:rsidRPr="00D8037D">
        <w:rPr>
          <w:i/>
          <w:sz w:val="22"/>
          <w:szCs w:val="22"/>
          <w:lang w:val="fr-CA"/>
        </w:rPr>
        <w:t xml:space="preserve">D.V. c. J.R. </w:t>
      </w:r>
      <w:r w:rsidRPr="00D8037D">
        <w:rPr>
          <w:sz w:val="22"/>
          <w:szCs w:val="22"/>
          <w:lang w:val="fr-CA"/>
        </w:rPr>
        <w:t>(Qc) (Civile) (Autorisation) (</w:t>
      </w:r>
      <w:hyperlink r:id="rId28" w:history="1">
        <w:r w:rsidRPr="00D8037D">
          <w:rPr>
            <w:rStyle w:val="Hyperlink"/>
            <w:sz w:val="22"/>
            <w:szCs w:val="22"/>
            <w:lang w:val="fr-CA"/>
          </w:rPr>
          <w:t>41176</w:t>
        </w:r>
      </w:hyperlink>
      <w:r w:rsidRPr="00D8037D">
        <w:rPr>
          <w:sz w:val="22"/>
          <w:szCs w:val="22"/>
          <w:lang w:val="fr-CA"/>
        </w:rPr>
        <w:t>)</w:t>
      </w:r>
    </w:p>
    <w:p w:rsidR="00A30607" w:rsidRPr="00D8037D" w:rsidRDefault="00A30607" w:rsidP="00A30607">
      <w:pPr>
        <w:widowControl w:val="0"/>
        <w:rPr>
          <w:sz w:val="16"/>
          <w:lang w:val="fr-CA"/>
        </w:rPr>
      </w:pPr>
    </w:p>
    <w:p w:rsidR="007A46AA" w:rsidRPr="00D8037D" w:rsidRDefault="007C38AA" w:rsidP="007C38AA">
      <w:pPr>
        <w:contextualSpacing/>
        <w:jc w:val="both"/>
        <w:rPr>
          <w:iCs/>
          <w:sz w:val="20"/>
          <w:lang w:val="fr-CA"/>
        </w:rPr>
      </w:pPr>
      <w:r w:rsidRPr="00D8037D">
        <w:rPr>
          <w:sz w:val="20"/>
          <w:lang w:val="fr-CA"/>
        </w:rPr>
        <w:t xml:space="preserve">La demande d’autorisation d’appel de l’arrêt de la Cour d’appel du Québec (Montréal), numéro 500-09-030645-238, 2024 QCCA 79, daté du 19 janvier 2024, est rejetée avec dépens conformément au tarif des honoraires et débours établi à l’Annexe B des </w:t>
      </w:r>
      <w:r w:rsidRPr="00D8037D">
        <w:rPr>
          <w:i/>
          <w:iCs/>
          <w:sz w:val="20"/>
          <w:lang w:val="fr-CA"/>
        </w:rPr>
        <w:t>Règles de la Cour suprême du Canada</w:t>
      </w:r>
      <w:r w:rsidRPr="00D8037D">
        <w:rPr>
          <w:iCs/>
          <w:sz w:val="20"/>
          <w:lang w:val="fr-CA"/>
        </w:rPr>
        <w:t>.</w:t>
      </w:r>
    </w:p>
    <w:p w:rsidR="00D10933" w:rsidRPr="00D8037D" w:rsidRDefault="00D10933" w:rsidP="007C38AA">
      <w:pPr>
        <w:contextualSpacing/>
        <w:jc w:val="both"/>
        <w:rPr>
          <w:sz w:val="20"/>
          <w:lang w:val="fr-CA"/>
        </w:rPr>
      </w:pPr>
    </w:p>
    <w:p w:rsidR="007A46AA" w:rsidRPr="00D8037D" w:rsidRDefault="00F360E6" w:rsidP="007A46AA">
      <w:pPr>
        <w:contextualSpacing/>
        <w:jc w:val="both"/>
        <w:rPr>
          <w:sz w:val="20"/>
          <w:lang w:val="fr-CA"/>
        </w:rPr>
      </w:pPr>
      <w:r>
        <w:rPr>
          <w:sz w:val="20"/>
        </w:rPr>
        <w:pict>
          <v:rect id="_x0000_i1045" style="width:2in;height:1pt" o:hrpct="0" o:hralign="center" o:hrstd="t" o:hrnoshade="t" o:hr="t" fillcolor="black [3213]" stroked="f"/>
        </w:pict>
      </w:r>
    </w:p>
    <w:p w:rsidR="007A46AA" w:rsidRPr="00D8037D" w:rsidRDefault="007A46AA" w:rsidP="007A46AA">
      <w:pPr>
        <w:ind w:left="357" w:hanging="357"/>
        <w:rPr>
          <w:sz w:val="20"/>
        </w:rPr>
      </w:pPr>
    </w:p>
    <w:p w:rsidR="00844E79" w:rsidRPr="00D8037D" w:rsidRDefault="00844E79" w:rsidP="00844E79">
      <w:pPr>
        <w:tabs>
          <w:tab w:val="left" w:pos="360"/>
        </w:tabs>
        <w:rPr>
          <w:sz w:val="22"/>
          <w:szCs w:val="22"/>
          <w:lang w:val="fr-CA"/>
        </w:rPr>
      </w:pPr>
      <w:r w:rsidRPr="00D8037D">
        <w:rPr>
          <w:i/>
          <w:sz w:val="22"/>
          <w:szCs w:val="22"/>
          <w:lang w:val="fr-CA"/>
        </w:rPr>
        <w:t xml:space="preserve">Jordan Peterson c. </w:t>
      </w:r>
      <w:r w:rsidR="00B33FA3" w:rsidRPr="00D8037D">
        <w:rPr>
          <w:i/>
          <w:sz w:val="22"/>
          <w:szCs w:val="22"/>
          <w:lang w:val="fr-CA"/>
        </w:rPr>
        <w:t>O</w:t>
      </w:r>
      <w:r w:rsidRPr="00D8037D">
        <w:rPr>
          <w:i/>
          <w:sz w:val="22"/>
          <w:szCs w:val="22"/>
          <w:lang w:val="fr-CA"/>
        </w:rPr>
        <w:t>rdre des psychologues de l'Ontario</w:t>
      </w:r>
      <w:r w:rsidR="00B33FA3" w:rsidRPr="00D8037D">
        <w:rPr>
          <w:i/>
          <w:sz w:val="22"/>
          <w:szCs w:val="22"/>
          <w:lang w:val="fr-CA"/>
        </w:rPr>
        <w:t xml:space="preserve"> - et - Egale Canada et JusticeTrans, Association canadienne des libertés civiles, Canadian Constitution Foundation, Aggrieved Regulated Professionals of Ontario et  Ordre des médecins et chirurgiens de l’Ontario</w:t>
      </w:r>
      <w:r w:rsidRPr="00D8037D">
        <w:rPr>
          <w:i/>
          <w:sz w:val="22"/>
          <w:szCs w:val="22"/>
          <w:lang w:val="fr-CA"/>
        </w:rPr>
        <w:t xml:space="preserve"> </w:t>
      </w:r>
      <w:r w:rsidRPr="00D8037D">
        <w:rPr>
          <w:sz w:val="22"/>
          <w:szCs w:val="22"/>
          <w:lang w:val="fr-CA"/>
        </w:rPr>
        <w:t>(Ont.) (Civile) (Autorisation) (</w:t>
      </w:r>
      <w:hyperlink r:id="rId29" w:history="1">
        <w:r w:rsidRPr="00D8037D">
          <w:rPr>
            <w:rStyle w:val="Hyperlink"/>
            <w:sz w:val="22"/>
            <w:szCs w:val="22"/>
            <w:lang w:val="fr-CA"/>
          </w:rPr>
          <w:t>41168</w:t>
        </w:r>
      </w:hyperlink>
      <w:r w:rsidRPr="00D8037D">
        <w:rPr>
          <w:sz w:val="22"/>
          <w:szCs w:val="22"/>
          <w:lang w:val="fr-CA"/>
        </w:rPr>
        <w:t>)</w:t>
      </w:r>
    </w:p>
    <w:p w:rsidR="007A46AA" w:rsidRPr="00D8037D" w:rsidRDefault="007A46AA" w:rsidP="007A46AA">
      <w:pPr>
        <w:ind w:left="357" w:hanging="357"/>
        <w:rPr>
          <w:sz w:val="20"/>
          <w:lang w:val="fr-CA"/>
        </w:rPr>
      </w:pPr>
    </w:p>
    <w:p w:rsidR="007A46AA" w:rsidRPr="00D8037D" w:rsidRDefault="00B33FA3" w:rsidP="00B33FA3">
      <w:pPr>
        <w:jc w:val="both"/>
        <w:rPr>
          <w:sz w:val="20"/>
          <w:lang w:val="fr-CA"/>
        </w:rPr>
      </w:pPr>
      <w:r w:rsidRPr="00D8037D">
        <w:rPr>
          <w:sz w:val="20"/>
          <w:lang w:val="fr-CA"/>
        </w:rPr>
        <w:t>La demande d’autorisation d’appel de l’arrêt de la Cour d’appel de l’Ontario, numéro COA-23-OM-0242, daté du 16 janvier 2024, est rejetée avec dépens.</w:t>
      </w:r>
    </w:p>
    <w:p w:rsidR="007A46AA" w:rsidRPr="00D8037D" w:rsidRDefault="007A46AA" w:rsidP="007A46AA">
      <w:pPr>
        <w:ind w:left="360" w:hanging="360"/>
        <w:contextualSpacing/>
        <w:jc w:val="both"/>
        <w:rPr>
          <w:sz w:val="20"/>
          <w:lang w:val="fr-CA"/>
        </w:rPr>
      </w:pPr>
    </w:p>
    <w:p w:rsidR="007A46AA" w:rsidRPr="00D8037D" w:rsidRDefault="00F360E6" w:rsidP="007A46AA">
      <w:pPr>
        <w:contextualSpacing/>
        <w:jc w:val="both"/>
        <w:rPr>
          <w:sz w:val="20"/>
          <w:lang w:val="fr-CA"/>
        </w:rPr>
      </w:pPr>
      <w:r>
        <w:rPr>
          <w:sz w:val="20"/>
        </w:rPr>
        <w:pict>
          <v:rect id="_x0000_i1046" style="width:2in;height:1pt" o:hrpct="0" o:hralign="center" o:hrstd="t" o:hrnoshade="t" o:hr="t" fillcolor="black [3213]" stroked="f"/>
        </w:pict>
      </w:r>
    </w:p>
    <w:p w:rsidR="007A46AA" w:rsidRPr="00D8037D" w:rsidRDefault="007A46AA" w:rsidP="007A46AA">
      <w:pPr>
        <w:ind w:left="357" w:hanging="357"/>
        <w:rPr>
          <w:sz w:val="20"/>
        </w:rPr>
      </w:pPr>
    </w:p>
    <w:p w:rsidR="00B73ED4" w:rsidRPr="00D8037D" w:rsidRDefault="00B73ED4" w:rsidP="00B73ED4">
      <w:pPr>
        <w:kinsoku w:val="0"/>
        <w:overflowPunct w:val="0"/>
        <w:rPr>
          <w:i/>
          <w:sz w:val="22"/>
          <w:szCs w:val="22"/>
          <w:lang w:val="fr-CA"/>
        </w:rPr>
      </w:pPr>
      <w:r w:rsidRPr="00D8037D">
        <w:rPr>
          <w:i/>
          <w:sz w:val="22"/>
          <w:szCs w:val="22"/>
          <w:lang w:val="en-CA"/>
        </w:rPr>
        <w:t xml:space="preserve">Denver Davis c. Amazon Canada Fulfillment Services, ULC, Amazon.com, Inc., Amazon.com.ca, Inc. </w:t>
      </w:r>
      <w:r w:rsidRPr="00D8037D">
        <w:rPr>
          <w:sz w:val="22"/>
          <w:szCs w:val="22"/>
          <w:lang w:val="fr-CA"/>
        </w:rPr>
        <w:t>(Ont.) (Civile) (Autorisation) (</w:t>
      </w:r>
      <w:hyperlink r:id="rId30" w:history="1">
        <w:r w:rsidRPr="00D8037D">
          <w:rPr>
            <w:rStyle w:val="Hyperlink"/>
            <w:sz w:val="22"/>
            <w:szCs w:val="22"/>
            <w:lang w:val="fr-CA"/>
          </w:rPr>
          <w:t>40904</w:t>
        </w:r>
      </w:hyperlink>
      <w:r w:rsidRPr="00D8037D">
        <w:rPr>
          <w:sz w:val="22"/>
          <w:szCs w:val="22"/>
          <w:lang w:val="fr-CA"/>
        </w:rPr>
        <w:t>)</w:t>
      </w:r>
    </w:p>
    <w:p w:rsidR="007A46AA" w:rsidRPr="00D8037D" w:rsidRDefault="007A46AA" w:rsidP="007A46AA">
      <w:pPr>
        <w:ind w:left="357" w:hanging="357"/>
        <w:rPr>
          <w:sz w:val="20"/>
          <w:lang w:val="fr-CA"/>
        </w:rPr>
      </w:pPr>
    </w:p>
    <w:p w:rsidR="007A46AA" w:rsidRPr="00D8037D" w:rsidRDefault="00B73ED4" w:rsidP="00B73ED4">
      <w:pPr>
        <w:jc w:val="both"/>
        <w:rPr>
          <w:sz w:val="20"/>
          <w:lang w:val="fr-CA"/>
        </w:rPr>
      </w:pPr>
      <w:r w:rsidRPr="00D8037D">
        <w:rPr>
          <w:sz w:val="20"/>
          <w:lang w:val="fr-CA"/>
        </w:rPr>
        <w:t>La demande d’autorisation d’appel de l’arrêt de la Cour supérieure de justice de l’Ontario, numéro CV-20-00642361-00CP, 2023 ONSC 3665, daté du 19 juin 2023, est rejetée avec dépens.</w:t>
      </w:r>
    </w:p>
    <w:p w:rsidR="007A46AA" w:rsidRPr="00D8037D" w:rsidRDefault="007A46AA" w:rsidP="007A46AA">
      <w:pPr>
        <w:ind w:left="357" w:hanging="357"/>
        <w:rPr>
          <w:sz w:val="20"/>
          <w:lang w:val="fr-CA"/>
        </w:rPr>
      </w:pPr>
    </w:p>
    <w:p w:rsidR="007A46AA" w:rsidRPr="00D8037D" w:rsidRDefault="00F360E6" w:rsidP="007A46AA">
      <w:pPr>
        <w:rPr>
          <w:sz w:val="20"/>
        </w:rPr>
      </w:pPr>
      <w:r>
        <w:rPr>
          <w:sz w:val="20"/>
        </w:rPr>
        <w:pict>
          <v:rect id="_x0000_i1047" style="width:2in;height:1pt" o:hrpct="0" o:hralign="center" o:hrstd="t" o:hrnoshade="t" o:hr="t" fillcolor="black [3213]" stroked="f"/>
        </w:pict>
      </w:r>
    </w:p>
    <w:p w:rsidR="007A46AA" w:rsidRPr="00D8037D" w:rsidRDefault="007A46AA" w:rsidP="007A46AA">
      <w:pPr>
        <w:ind w:left="357" w:hanging="357"/>
        <w:rPr>
          <w:sz w:val="20"/>
        </w:rPr>
      </w:pPr>
    </w:p>
    <w:p w:rsidR="006B5602" w:rsidRPr="00D8037D" w:rsidRDefault="006B5602" w:rsidP="006B5602">
      <w:pPr>
        <w:tabs>
          <w:tab w:val="left" w:pos="360"/>
        </w:tabs>
        <w:rPr>
          <w:sz w:val="22"/>
          <w:szCs w:val="22"/>
          <w:lang w:val="fr-CA"/>
        </w:rPr>
      </w:pPr>
      <w:r w:rsidRPr="00D8037D">
        <w:rPr>
          <w:i/>
          <w:sz w:val="22"/>
          <w:szCs w:val="22"/>
          <w:lang w:val="fr-CA"/>
        </w:rPr>
        <w:t>Bradley Barton c. Sa Majesté le Roi</w:t>
      </w:r>
      <w:r w:rsidRPr="00D8037D">
        <w:rPr>
          <w:sz w:val="22"/>
          <w:szCs w:val="22"/>
          <w:lang w:val="fr-CA"/>
        </w:rPr>
        <w:t xml:space="preserve"> (Alb.) (Criminelle) (Autorisation) (</w:t>
      </w:r>
      <w:hyperlink r:id="rId31" w:history="1">
        <w:r w:rsidRPr="00D8037D">
          <w:rPr>
            <w:rStyle w:val="Hyperlink"/>
            <w:sz w:val="22"/>
            <w:szCs w:val="22"/>
            <w:lang w:val="fr-CA"/>
          </w:rPr>
          <w:t>41154</w:t>
        </w:r>
      </w:hyperlink>
      <w:bookmarkStart w:id="1" w:name="_GoBack"/>
      <w:bookmarkEnd w:id="1"/>
      <w:r w:rsidRPr="00D8037D">
        <w:rPr>
          <w:sz w:val="22"/>
          <w:szCs w:val="22"/>
          <w:lang w:val="fr-CA"/>
        </w:rPr>
        <w:t>)</w:t>
      </w:r>
    </w:p>
    <w:p w:rsidR="007A46AA" w:rsidRPr="00D8037D" w:rsidRDefault="007A46AA" w:rsidP="007A46AA">
      <w:pPr>
        <w:ind w:left="357" w:hanging="357"/>
        <w:rPr>
          <w:sz w:val="20"/>
          <w:lang w:val="fr-CA"/>
        </w:rPr>
      </w:pPr>
    </w:p>
    <w:p w:rsidR="007A46AA" w:rsidRPr="00D8037D" w:rsidRDefault="006B5602" w:rsidP="006B5602">
      <w:pPr>
        <w:jc w:val="both"/>
        <w:rPr>
          <w:sz w:val="20"/>
          <w:lang w:val="fr-CA"/>
        </w:rPr>
      </w:pPr>
      <w:r w:rsidRPr="00D8037D">
        <w:rPr>
          <w:sz w:val="20"/>
          <w:lang w:val="fr-CA"/>
        </w:rPr>
        <w:t>La demande d’autorisation d’appel de l’arrêt de la Cour d'appel de l’Alberta (Edmonton), numéro 2103-0187A, 2024 ABCA 34, daté du 29 janvier 2024, est rejetée.</w:t>
      </w:r>
    </w:p>
    <w:p w:rsidR="007A46AA" w:rsidRPr="00D8037D" w:rsidRDefault="007A46AA" w:rsidP="007A46AA">
      <w:pPr>
        <w:ind w:left="360" w:hanging="360"/>
        <w:contextualSpacing/>
        <w:jc w:val="both"/>
        <w:rPr>
          <w:sz w:val="20"/>
          <w:lang w:val="fr-CA"/>
        </w:rPr>
      </w:pPr>
    </w:p>
    <w:p w:rsidR="007A46AA" w:rsidRPr="00D8037D" w:rsidRDefault="00F360E6" w:rsidP="007A46AA">
      <w:pPr>
        <w:contextualSpacing/>
        <w:jc w:val="both"/>
        <w:rPr>
          <w:sz w:val="20"/>
          <w:lang w:val="fr-CA"/>
        </w:rPr>
      </w:pPr>
      <w:r>
        <w:rPr>
          <w:sz w:val="20"/>
        </w:rPr>
        <w:pict>
          <v:rect id="_x0000_i1048" style="width:2in;height:1pt" o:hrpct="0" o:hralign="center" o:hrstd="t" o:hrnoshade="t" o:hr="t" fillcolor="black [3213]" stroked="f"/>
        </w:pict>
      </w:r>
    </w:p>
    <w:p w:rsidR="007A46AA" w:rsidRPr="00D8037D" w:rsidRDefault="007A46AA" w:rsidP="007A46AA">
      <w:pPr>
        <w:ind w:left="357" w:hanging="357"/>
        <w:rPr>
          <w:sz w:val="20"/>
        </w:rPr>
      </w:pPr>
    </w:p>
    <w:p w:rsidR="00BE4301" w:rsidRPr="00D8037D" w:rsidRDefault="00BE4301" w:rsidP="00BE4301">
      <w:pPr>
        <w:kinsoku w:val="0"/>
        <w:overflowPunct w:val="0"/>
        <w:rPr>
          <w:sz w:val="22"/>
          <w:szCs w:val="22"/>
          <w:lang w:val="fr-CA"/>
        </w:rPr>
      </w:pPr>
      <w:r w:rsidRPr="00D8037D">
        <w:rPr>
          <w:i/>
          <w:sz w:val="22"/>
          <w:szCs w:val="22"/>
          <w:lang w:val="fr-CA"/>
        </w:rPr>
        <w:t xml:space="preserve">Yousiff Ammar c. Sa Majesté le Roi </w:t>
      </w:r>
      <w:r w:rsidRPr="00D8037D">
        <w:rPr>
          <w:sz w:val="22"/>
          <w:szCs w:val="22"/>
          <w:lang w:val="fr-CA"/>
        </w:rPr>
        <w:t>(Alb.) (Criminelle) (Autorisation) (</w:t>
      </w:r>
      <w:hyperlink r:id="rId32" w:history="1">
        <w:r w:rsidRPr="00D8037D">
          <w:rPr>
            <w:rStyle w:val="Hyperlink"/>
            <w:sz w:val="22"/>
            <w:szCs w:val="22"/>
            <w:lang w:val="fr-CA"/>
          </w:rPr>
          <w:t>41169</w:t>
        </w:r>
      </w:hyperlink>
      <w:r w:rsidRPr="00D8037D">
        <w:rPr>
          <w:sz w:val="22"/>
          <w:szCs w:val="22"/>
          <w:lang w:val="fr-CA"/>
        </w:rPr>
        <w:t>)</w:t>
      </w:r>
    </w:p>
    <w:p w:rsidR="007A46AA" w:rsidRPr="00D8037D" w:rsidRDefault="007A46AA" w:rsidP="007A46AA">
      <w:pPr>
        <w:ind w:left="357" w:hanging="357"/>
        <w:rPr>
          <w:sz w:val="20"/>
          <w:lang w:val="fr-CA"/>
        </w:rPr>
      </w:pPr>
    </w:p>
    <w:p w:rsidR="007A46AA" w:rsidRPr="00D8037D" w:rsidRDefault="00BE4301" w:rsidP="00BE4301">
      <w:pPr>
        <w:jc w:val="both"/>
        <w:rPr>
          <w:sz w:val="20"/>
          <w:lang w:val="fr-CA"/>
        </w:rPr>
      </w:pPr>
      <w:r w:rsidRPr="00D8037D">
        <w:rPr>
          <w:sz w:val="20"/>
          <w:lang w:val="fr-CA"/>
        </w:rPr>
        <w:t>La demande d’autorisation d’appel de l’arrêt de la Cour d'appel de l’Alberta (Edmonton), numéro 2303-0084A, 2024 ABCA 19, daté du 18 janvier 2024, est rejetée.</w:t>
      </w:r>
    </w:p>
    <w:p w:rsidR="007A46AA" w:rsidRPr="00D8037D" w:rsidRDefault="007A46AA" w:rsidP="007A46AA">
      <w:pPr>
        <w:ind w:left="360" w:hanging="360"/>
        <w:contextualSpacing/>
        <w:jc w:val="both"/>
        <w:rPr>
          <w:sz w:val="20"/>
          <w:lang w:val="fr-CA"/>
        </w:rPr>
      </w:pPr>
    </w:p>
    <w:p w:rsidR="007A46AA" w:rsidRPr="00D8037D" w:rsidRDefault="00F360E6" w:rsidP="007A46AA">
      <w:pPr>
        <w:contextualSpacing/>
        <w:jc w:val="both"/>
        <w:rPr>
          <w:sz w:val="20"/>
          <w:lang w:val="fr-CA"/>
        </w:rPr>
      </w:pPr>
      <w:r>
        <w:rPr>
          <w:sz w:val="20"/>
        </w:rPr>
        <w:pict>
          <v:rect id="_x0000_i1049" style="width:2in;height:1pt" o:hrpct="0" o:hralign="center" o:hrstd="t" o:hrnoshade="t" o:hr="t" fillcolor="black [3213]" stroked="f"/>
        </w:pict>
      </w:r>
    </w:p>
    <w:p w:rsidR="007A46AA" w:rsidRPr="00D8037D" w:rsidRDefault="007A46AA" w:rsidP="007A46AA">
      <w:pPr>
        <w:ind w:left="357" w:hanging="357"/>
        <w:rPr>
          <w:sz w:val="20"/>
        </w:rPr>
      </w:pPr>
    </w:p>
    <w:p w:rsidR="006D1EB0" w:rsidRPr="00D8037D" w:rsidRDefault="006D1EB0" w:rsidP="006D1EB0">
      <w:pPr>
        <w:kinsoku w:val="0"/>
        <w:overflowPunct w:val="0"/>
        <w:rPr>
          <w:i/>
          <w:sz w:val="22"/>
          <w:szCs w:val="22"/>
          <w:lang w:val="fr-CA"/>
        </w:rPr>
      </w:pPr>
      <w:r w:rsidRPr="00D8037D">
        <w:rPr>
          <w:i/>
          <w:sz w:val="22"/>
          <w:szCs w:val="22"/>
          <w:lang w:val="fr-CA"/>
        </w:rPr>
        <w:t>S.E.C. par son tuteur à l’instance, A.C.M., A.S.C.M., N.R.C-M., S.A.C.M., et M.B.C. c. M.P. et 794805 Ontario Ltd., faisant affaire sous le nom A.E. Ltd. - et entre - S.T. et T.T., par leur tuteur à l’instance S.T. c. P.K.</w:t>
      </w:r>
      <w:r w:rsidRPr="00D8037D">
        <w:rPr>
          <w:sz w:val="22"/>
          <w:szCs w:val="22"/>
          <w:lang w:val="fr-CA"/>
        </w:rPr>
        <w:t xml:space="preserve"> (Ont.) (Civile) (Autorisation) (</w:t>
      </w:r>
      <w:hyperlink r:id="rId33" w:history="1">
        <w:r w:rsidRPr="00D8037D">
          <w:rPr>
            <w:rStyle w:val="Hyperlink"/>
            <w:sz w:val="22"/>
            <w:szCs w:val="22"/>
            <w:lang w:val="fr-CA"/>
          </w:rPr>
          <w:t>41121</w:t>
        </w:r>
      </w:hyperlink>
      <w:r w:rsidRPr="00D8037D">
        <w:rPr>
          <w:sz w:val="22"/>
          <w:szCs w:val="22"/>
          <w:lang w:val="fr-CA"/>
        </w:rPr>
        <w:t>)</w:t>
      </w:r>
    </w:p>
    <w:p w:rsidR="007A46AA" w:rsidRPr="00D8037D" w:rsidRDefault="007A46AA" w:rsidP="007A46AA">
      <w:pPr>
        <w:ind w:left="357" w:hanging="357"/>
        <w:rPr>
          <w:sz w:val="20"/>
          <w:lang w:val="fr-CA"/>
        </w:rPr>
      </w:pPr>
    </w:p>
    <w:p w:rsidR="007A46AA" w:rsidRPr="00D8037D" w:rsidRDefault="006D1EB0" w:rsidP="006D1EB0">
      <w:pPr>
        <w:jc w:val="both"/>
        <w:rPr>
          <w:sz w:val="20"/>
          <w:lang w:val="fr-CA"/>
        </w:rPr>
      </w:pPr>
      <w:r w:rsidRPr="00D8037D">
        <w:rPr>
          <w:sz w:val="20"/>
          <w:lang w:val="fr-CA"/>
        </w:rPr>
        <w:t>La requête pour permission d’intervenir est rejetée. La demande d’autorisation d’appel de l’arrêt de la Cour d’appel de l’Ontario, numéros C70223 et COA-22-CV-0422, 2023 ONCA 821, daté du 12 décembre 2023, est rejetée.</w:t>
      </w:r>
    </w:p>
    <w:p w:rsidR="007A46AA" w:rsidRPr="00D8037D" w:rsidRDefault="007A46AA" w:rsidP="007A46AA">
      <w:pPr>
        <w:ind w:left="357" w:hanging="357"/>
        <w:rPr>
          <w:sz w:val="20"/>
          <w:lang w:val="fr-CA"/>
        </w:rPr>
      </w:pPr>
    </w:p>
    <w:p w:rsidR="007A46AA" w:rsidRPr="00D8037D" w:rsidRDefault="00F360E6" w:rsidP="007A46AA">
      <w:pPr>
        <w:rPr>
          <w:sz w:val="20"/>
        </w:rPr>
      </w:pPr>
      <w:r>
        <w:rPr>
          <w:sz w:val="20"/>
        </w:rPr>
        <w:pict>
          <v:rect id="_x0000_i1050" style="width:2in;height:1pt" o:hrpct="0" o:hralign="center" o:hrstd="t" o:hrnoshade="t" o:hr="t" fillcolor="black [3213]" stroked="f"/>
        </w:pict>
      </w:r>
    </w:p>
    <w:p w:rsidR="007A46AA" w:rsidRPr="00D8037D" w:rsidRDefault="007A46AA" w:rsidP="007A46AA">
      <w:pPr>
        <w:ind w:left="357" w:hanging="357"/>
        <w:rPr>
          <w:sz w:val="20"/>
        </w:rPr>
      </w:pPr>
    </w:p>
    <w:p w:rsidR="00FF2365" w:rsidRPr="00D8037D" w:rsidRDefault="00FF2365" w:rsidP="00FF2365">
      <w:pPr>
        <w:kinsoku w:val="0"/>
        <w:overflowPunct w:val="0"/>
        <w:rPr>
          <w:sz w:val="22"/>
          <w:szCs w:val="22"/>
          <w:lang w:val="fr-CA"/>
        </w:rPr>
      </w:pPr>
      <w:r w:rsidRPr="00D8037D">
        <w:rPr>
          <w:i/>
          <w:sz w:val="22"/>
          <w:szCs w:val="22"/>
          <w:lang w:val="fr-CA"/>
        </w:rPr>
        <w:t>Astro Consulting Inc. c. Sa Majesté le Roi</w:t>
      </w:r>
      <w:r w:rsidRPr="00D8037D">
        <w:rPr>
          <w:sz w:val="22"/>
          <w:szCs w:val="22"/>
          <w:lang w:val="fr-CA"/>
        </w:rPr>
        <w:t xml:space="preserve"> (Féd.) (Civile) (Autorisation) (</w:t>
      </w:r>
      <w:hyperlink r:id="rId34" w:history="1">
        <w:r w:rsidRPr="00D8037D">
          <w:rPr>
            <w:rStyle w:val="Hyperlink"/>
            <w:sz w:val="22"/>
            <w:szCs w:val="22"/>
            <w:lang w:val="fr-CA"/>
          </w:rPr>
          <w:t>41128</w:t>
        </w:r>
      </w:hyperlink>
      <w:r w:rsidRPr="00D8037D">
        <w:rPr>
          <w:sz w:val="22"/>
          <w:szCs w:val="22"/>
          <w:lang w:val="fr-CA"/>
        </w:rPr>
        <w:t>)</w:t>
      </w:r>
    </w:p>
    <w:p w:rsidR="007A46AA" w:rsidRPr="00D8037D" w:rsidRDefault="007A46AA" w:rsidP="007A46AA">
      <w:pPr>
        <w:ind w:left="357" w:hanging="357"/>
        <w:rPr>
          <w:sz w:val="20"/>
          <w:lang w:val="fr-CA"/>
        </w:rPr>
      </w:pPr>
    </w:p>
    <w:p w:rsidR="007A46AA" w:rsidRPr="00D8037D" w:rsidRDefault="00FF2365" w:rsidP="00FF2365">
      <w:pPr>
        <w:jc w:val="both"/>
        <w:rPr>
          <w:sz w:val="20"/>
          <w:lang w:val="fr-CA"/>
        </w:rPr>
      </w:pPr>
      <w:r w:rsidRPr="00D8037D">
        <w:rPr>
          <w:sz w:val="20"/>
          <w:lang w:val="fr-CA"/>
        </w:rPr>
        <w:t>La demande d’autorisation d’appel de l’arrêt de la Cour d’appel fédérale, numéro A-134-22, 2023 FCA 248, daté du 19 décembre 2023, est rejetée avec dépens.</w:t>
      </w:r>
    </w:p>
    <w:p w:rsidR="007A46AA" w:rsidRPr="00D8037D" w:rsidRDefault="007A46AA" w:rsidP="007A46AA">
      <w:pPr>
        <w:ind w:left="360" w:hanging="360"/>
        <w:contextualSpacing/>
        <w:jc w:val="both"/>
        <w:rPr>
          <w:sz w:val="20"/>
          <w:lang w:val="fr-CA"/>
        </w:rPr>
      </w:pPr>
    </w:p>
    <w:p w:rsidR="007A46AA" w:rsidRPr="00D8037D" w:rsidRDefault="00F360E6" w:rsidP="007A46AA">
      <w:pPr>
        <w:contextualSpacing/>
        <w:jc w:val="both"/>
        <w:rPr>
          <w:sz w:val="20"/>
          <w:lang w:val="fr-CA"/>
        </w:rPr>
      </w:pPr>
      <w:r>
        <w:rPr>
          <w:sz w:val="20"/>
        </w:rPr>
        <w:pict>
          <v:rect id="_x0000_i1051" style="width:2in;height:1pt" o:hrpct="0" o:hralign="center" o:hrstd="t" o:hrnoshade="t" o:hr="t" fillcolor="black [3213]" stroked="f"/>
        </w:pict>
      </w:r>
    </w:p>
    <w:p w:rsidR="007A46AA" w:rsidRPr="00D8037D" w:rsidRDefault="007A46AA" w:rsidP="007A46AA">
      <w:pPr>
        <w:ind w:left="357" w:hanging="357"/>
        <w:rPr>
          <w:sz w:val="20"/>
        </w:rPr>
      </w:pPr>
    </w:p>
    <w:p w:rsidR="001F040B" w:rsidRPr="00D8037D" w:rsidRDefault="001F040B" w:rsidP="001F040B">
      <w:pPr>
        <w:kinsoku w:val="0"/>
        <w:overflowPunct w:val="0"/>
        <w:rPr>
          <w:sz w:val="22"/>
          <w:szCs w:val="22"/>
          <w:lang w:val="fr-CA"/>
        </w:rPr>
      </w:pPr>
      <w:r w:rsidRPr="00D8037D">
        <w:rPr>
          <w:i/>
          <w:sz w:val="22"/>
          <w:szCs w:val="22"/>
          <w:lang w:val="fr-CA"/>
        </w:rPr>
        <w:t>L.A. c. Sa Majesté le Roi</w:t>
      </w:r>
      <w:r w:rsidRPr="00D8037D">
        <w:rPr>
          <w:sz w:val="22"/>
          <w:szCs w:val="22"/>
          <w:lang w:val="fr-CA"/>
        </w:rPr>
        <w:t xml:space="preserve"> (Sask.) (Criminelle) (Autorisation) (</w:t>
      </w:r>
      <w:hyperlink r:id="rId35" w:history="1">
        <w:r w:rsidRPr="00D8037D">
          <w:rPr>
            <w:rStyle w:val="Hyperlink"/>
            <w:sz w:val="22"/>
            <w:szCs w:val="22"/>
            <w:lang w:val="fr-CA"/>
          </w:rPr>
          <w:t>41136</w:t>
        </w:r>
      </w:hyperlink>
      <w:r w:rsidRPr="00D8037D">
        <w:rPr>
          <w:sz w:val="22"/>
          <w:szCs w:val="22"/>
          <w:lang w:val="fr-CA"/>
        </w:rPr>
        <w:t>)</w:t>
      </w:r>
    </w:p>
    <w:p w:rsidR="007A46AA" w:rsidRPr="00D8037D" w:rsidRDefault="007A46AA" w:rsidP="007A46AA">
      <w:pPr>
        <w:ind w:left="357" w:hanging="357"/>
        <w:rPr>
          <w:sz w:val="20"/>
          <w:lang w:val="fr-CA"/>
        </w:rPr>
      </w:pPr>
    </w:p>
    <w:p w:rsidR="007A46AA" w:rsidRPr="00D8037D" w:rsidRDefault="001F040B" w:rsidP="001F040B">
      <w:pPr>
        <w:jc w:val="both"/>
        <w:rPr>
          <w:sz w:val="20"/>
          <w:lang w:val="fr-CA"/>
        </w:rPr>
      </w:pPr>
      <w:r w:rsidRPr="00D8037D">
        <w:rPr>
          <w:sz w:val="20"/>
          <w:lang w:val="fr-CA"/>
        </w:rPr>
        <w:t>La requête en prorogation du délai de signification et de dépôt de la demande d’autorisation d’appel est accueillie. La demande d’autorisation d’appel de l’arrêt de la Cour d’appel de la Saskatchewan, numéro CACR3611, 2023 SKCA 136, daté du 29 décembre 2023, est rejetée.</w:t>
      </w:r>
    </w:p>
    <w:p w:rsidR="007A46AA" w:rsidRPr="00D8037D" w:rsidRDefault="007A46AA" w:rsidP="007A46AA">
      <w:pPr>
        <w:ind w:left="360" w:hanging="360"/>
        <w:contextualSpacing/>
        <w:jc w:val="both"/>
        <w:rPr>
          <w:sz w:val="20"/>
          <w:lang w:val="fr-CA"/>
        </w:rPr>
      </w:pPr>
    </w:p>
    <w:p w:rsidR="007A46AA" w:rsidRPr="00D8037D" w:rsidRDefault="00F360E6" w:rsidP="007A46AA">
      <w:pPr>
        <w:contextualSpacing/>
        <w:jc w:val="both"/>
        <w:rPr>
          <w:sz w:val="20"/>
          <w:lang w:val="fr-CA"/>
        </w:rPr>
      </w:pPr>
      <w:r>
        <w:rPr>
          <w:sz w:val="20"/>
        </w:rPr>
        <w:pict>
          <v:rect id="_x0000_i1052" style="width:2in;height:1pt" o:hrpct="0" o:hralign="center" o:hrstd="t" o:hrnoshade="t" o:hr="t" fillcolor="black [3213]" stroked="f"/>
        </w:pict>
      </w:r>
    </w:p>
    <w:p w:rsidR="007A46AA" w:rsidRPr="00D8037D" w:rsidRDefault="007A46AA" w:rsidP="007A46AA">
      <w:pPr>
        <w:ind w:left="357" w:hanging="357"/>
        <w:rPr>
          <w:sz w:val="20"/>
        </w:rPr>
      </w:pPr>
    </w:p>
    <w:p w:rsidR="00E0007C" w:rsidRPr="00D8037D" w:rsidRDefault="00E0007C" w:rsidP="00E0007C">
      <w:pPr>
        <w:kinsoku w:val="0"/>
        <w:overflowPunct w:val="0"/>
        <w:rPr>
          <w:sz w:val="22"/>
          <w:szCs w:val="22"/>
          <w:lang w:val="fr-CA"/>
        </w:rPr>
      </w:pPr>
      <w:r w:rsidRPr="00D8037D">
        <w:rPr>
          <w:i/>
          <w:sz w:val="22"/>
          <w:szCs w:val="22"/>
          <w:lang w:val="fr-CA"/>
        </w:rPr>
        <w:t>Sa Majesté le Roi c. Sharon Fox</w:t>
      </w:r>
      <w:r w:rsidRPr="00D8037D">
        <w:rPr>
          <w:sz w:val="22"/>
          <w:szCs w:val="22"/>
          <w:lang w:val="fr-CA"/>
        </w:rPr>
        <w:t xml:space="preserve"> (Sask.) (Criminelle) (De Plein Droit / Autorisation) (</w:t>
      </w:r>
      <w:hyperlink r:id="rId36" w:history="1">
        <w:r w:rsidRPr="00D8037D">
          <w:rPr>
            <w:rStyle w:val="Hyperlink"/>
            <w:sz w:val="22"/>
            <w:szCs w:val="22"/>
            <w:lang w:val="fr-CA"/>
          </w:rPr>
          <w:t>41215</w:t>
        </w:r>
      </w:hyperlink>
      <w:r w:rsidRPr="00D8037D">
        <w:rPr>
          <w:sz w:val="22"/>
          <w:szCs w:val="22"/>
          <w:lang w:val="fr-CA"/>
        </w:rPr>
        <w:t>)</w:t>
      </w:r>
    </w:p>
    <w:p w:rsidR="007A46AA" w:rsidRPr="00D8037D" w:rsidRDefault="007A46AA" w:rsidP="007A46AA">
      <w:pPr>
        <w:ind w:left="357" w:hanging="357"/>
        <w:rPr>
          <w:sz w:val="20"/>
          <w:lang w:val="fr-CA"/>
        </w:rPr>
      </w:pPr>
    </w:p>
    <w:p w:rsidR="007A46AA" w:rsidRPr="00D8037D" w:rsidRDefault="00E0007C" w:rsidP="00E0007C">
      <w:pPr>
        <w:jc w:val="both"/>
        <w:rPr>
          <w:sz w:val="20"/>
          <w:lang w:val="fr-CA"/>
        </w:rPr>
      </w:pPr>
      <w:r w:rsidRPr="00D8037D">
        <w:rPr>
          <w:sz w:val="20"/>
          <w:lang w:val="fr-CA"/>
        </w:rPr>
        <w:t>La demande d’autorisation d’appel de l’arrêt de la Cour d’appel de la Saskatchewan, numéro CACR3634, 2024 SKCA 26, daté du 8 mars 2024, est rejetée.</w:t>
      </w:r>
    </w:p>
    <w:p w:rsidR="007A46AA" w:rsidRPr="00D8037D" w:rsidRDefault="007A46AA" w:rsidP="007A46AA">
      <w:pPr>
        <w:ind w:left="357" w:hanging="357"/>
        <w:rPr>
          <w:sz w:val="20"/>
          <w:lang w:val="fr-CA"/>
        </w:rPr>
      </w:pPr>
    </w:p>
    <w:p w:rsidR="007A46AA" w:rsidRPr="00D8037D" w:rsidRDefault="00F360E6" w:rsidP="007A46AA">
      <w:pPr>
        <w:rPr>
          <w:sz w:val="20"/>
        </w:rPr>
      </w:pPr>
      <w:r>
        <w:rPr>
          <w:sz w:val="20"/>
        </w:rPr>
        <w:pict>
          <v:rect id="_x0000_i1053" style="width:2in;height:1pt" o:hrpct="0" o:hralign="center" o:hrstd="t" o:hrnoshade="t" o:hr="t" fillcolor="black [3213]" stroked="f"/>
        </w:pict>
      </w:r>
    </w:p>
    <w:p w:rsidR="007A46AA" w:rsidRPr="00D8037D" w:rsidRDefault="007A46AA" w:rsidP="007A46AA">
      <w:pPr>
        <w:ind w:left="357" w:hanging="357"/>
        <w:rPr>
          <w:sz w:val="20"/>
        </w:rPr>
      </w:pPr>
    </w:p>
    <w:p w:rsidR="002A0C7E" w:rsidRPr="00D8037D" w:rsidRDefault="002A0C7E" w:rsidP="002A0C7E">
      <w:pPr>
        <w:kinsoku w:val="0"/>
        <w:overflowPunct w:val="0"/>
        <w:rPr>
          <w:sz w:val="22"/>
          <w:szCs w:val="22"/>
          <w:lang w:val="fr-CA"/>
        </w:rPr>
      </w:pPr>
      <w:r w:rsidRPr="00D8037D">
        <w:rPr>
          <w:i/>
          <w:sz w:val="22"/>
          <w:szCs w:val="22"/>
        </w:rPr>
        <w:t xml:space="preserve">Harris Victoria Chrysler Dodge Jeep Ram Ltd. c. Aggatha Siah, Tracey Ann Ward représentée par </w:t>
      </w:r>
      <w:proofErr w:type="gramStart"/>
      <w:r w:rsidRPr="00D8037D">
        <w:rPr>
          <w:i/>
          <w:sz w:val="22"/>
          <w:szCs w:val="22"/>
        </w:rPr>
        <w:t>sa</w:t>
      </w:r>
      <w:proofErr w:type="gramEnd"/>
      <w:r w:rsidRPr="00D8037D">
        <w:rPr>
          <w:i/>
          <w:sz w:val="22"/>
          <w:szCs w:val="22"/>
        </w:rPr>
        <w:t xml:space="preserve"> tutrice à l’instance et curatrice Ellen Thelma Ward et Insurance Corporation of British Columbia</w:t>
      </w:r>
      <w:r w:rsidRPr="00D8037D">
        <w:rPr>
          <w:sz w:val="22"/>
          <w:szCs w:val="22"/>
        </w:rPr>
        <w:t xml:space="preserve"> (C.-B.) </w:t>
      </w:r>
      <w:r w:rsidRPr="00D8037D">
        <w:rPr>
          <w:sz w:val="22"/>
          <w:szCs w:val="22"/>
          <w:lang w:val="fr-CA"/>
        </w:rPr>
        <w:t>(Civile) (Autorisation) (</w:t>
      </w:r>
      <w:hyperlink r:id="rId37" w:history="1">
        <w:r w:rsidRPr="00D8037D">
          <w:rPr>
            <w:rStyle w:val="Hyperlink"/>
            <w:sz w:val="22"/>
            <w:szCs w:val="22"/>
            <w:lang w:val="fr-CA"/>
          </w:rPr>
          <w:t>41127</w:t>
        </w:r>
      </w:hyperlink>
      <w:r w:rsidRPr="00D8037D">
        <w:rPr>
          <w:sz w:val="22"/>
          <w:szCs w:val="22"/>
          <w:lang w:val="fr-CA"/>
        </w:rPr>
        <w:t>)</w:t>
      </w:r>
    </w:p>
    <w:p w:rsidR="007A46AA" w:rsidRPr="00D8037D" w:rsidRDefault="007A46AA" w:rsidP="007A46AA">
      <w:pPr>
        <w:ind w:left="357" w:hanging="357"/>
        <w:rPr>
          <w:sz w:val="20"/>
          <w:lang w:val="fr-CA"/>
        </w:rPr>
      </w:pPr>
    </w:p>
    <w:p w:rsidR="007A46AA" w:rsidRPr="00D8037D" w:rsidRDefault="002A0C7E" w:rsidP="002A0C7E">
      <w:pPr>
        <w:jc w:val="both"/>
        <w:rPr>
          <w:sz w:val="20"/>
          <w:lang w:val="fr-CA"/>
        </w:rPr>
      </w:pPr>
      <w:r w:rsidRPr="00D8037D">
        <w:rPr>
          <w:sz w:val="20"/>
          <w:lang w:val="fr-CA"/>
        </w:rPr>
        <w:t>La demande d’autorisation d’appel de l’arrêt de la Cour d’appel de la Colombie-Britannique (Vancouver), numéro CA48424, 2023 BCCA 478, daté du 20 décembre 2023, est rejetée avec dépens en faveur de Tracey Ann Ward représentée par sa tutrice à l’instance et curatrice Ellen Thelma Ward.</w:t>
      </w:r>
    </w:p>
    <w:p w:rsidR="007A46AA" w:rsidRPr="00D8037D" w:rsidRDefault="007A46AA" w:rsidP="007A46AA">
      <w:pPr>
        <w:ind w:left="360" w:hanging="360"/>
        <w:contextualSpacing/>
        <w:jc w:val="both"/>
        <w:rPr>
          <w:sz w:val="20"/>
          <w:lang w:val="fr-CA"/>
        </w:rPr>
      </w:pPr>
    </w:p>
    <w:p w:rsidR="007A46AA" w:rsidRPr="00D8037D" w:rsidRDefault="00F360E6" w:rsidP="007A46AA">
      <w:pPr>
        <w:contextualSpacing/>
        <w:jc w:val="both"/>
        <w:rPr>
          <w:sz w:val="20"/>
          <w:lang w:val="fr-CA"/>
        </w:rPr>
      </w:pPr>
      <w:r>
        <w:rPr>
          <w:sz w:val="20"/>
        </w:rPr>
        <w:pict>
          <v:rect id="_x0000_i1054" style="width:2in;height:1pt" o:hrpct="0" o:hralign="center" o:hrstd="t" o:hrnoshade="t" o:hr="t" fillcolor="black [3213]" stroked="f"/>
        </w:pict>
      </w:r>
    </w:p>
    <w:p w:rsidR="007A46AA" w:rsidRPr="00D8037D" w:rsidRDefault="007A46AA" w:rsidP="007A46AA">
      <w:pPr>
        <w:ind w:left="357" w:hanging="357"/>
        <w:rPr>
          <w:sz w:val="20"/>
        </w:rPr>
      </w:pPr>
    </w:p>
    <w:p w:rsidR="00060865" w:rsidRPr="00D8037D" w:rsidRDefault="00060865" w:rsidP="00060865">
      <w:pPr>
        <w:kinsoku w:val="0"/>
        <w:overflowPunct w:val="0"/>
        <w:rPr>
          <w:sz w:val="22"/>
          <w:szCs w:val="22"/>
          <w:lang w:val="fr-CA"/>
        </w:rPr>
      </w:pPr>
      <w:r w:rsidRPr="00D8037D">
        <w:rPr>
          <w:i/>
          <w:sz w:val="22"/>
          <w:szCs w:val="22"/>
          <w:lang w:val="fr-CA"/>
        </w:rPr>
        <w:t>Sean Morriss c. Procureur général de la Colombie-Britannique et Sa Majesté le Roi du chef de la province de la Colombie-Britannique</w:t>
      </w:r>
      <w:r w:rsidRPr="00D8037D">
        <w:rPr>
          <w:sz w:val="22"/>
          <w:szCs w:val="22"/>
          <w:lang w:val="fr-CA"/>
        </w:rPr>
        <w:t xml:space="preserve"> (C.-B.) (Civile) (Autorisation) (</w:t>
      </w:r>
      <w:hyperlink r:id="rId38" w:history="1">
        <w:r w:rsidRPr="00D8037D">
          <w:rPr>
            <w:rStyle w:val="Hyperlink"/>
            <w:sz w:val="22"/>
            <w:szCs w:val="22"/>
            <w:lang w:val="fr-CA"/>
          </w:rPr>
          <w:t>41229</w:t>
        </w:r>
      </w:hyperlink>
      <w:r w:rsidRPr="00D8037D">
        <w:rPr>
          <w:sz w:val="22"/>
          <w:szCs w:val="22"/>
          <w:lang w:val="fr-CA"/>
        </w:rPr>
        <w:t>)</w:t>
      </w:r>
    </w:p>
    <w:p w:rsidR="007A46AA" w:rsidRPr="00D8037D" w:rsidRDefault="007A46AA" w:rsidP="007A46AA">
      <w:pPr>
        <w:ind w:left="357" w:hanging="357"/>
        <w:rPr>
          <w:sz w:val="20"/>
          <w:lang w:val="fr-CA"/>
        </w:rPr>
      </w:pPr>
    </w:p>
    <w:p w:rsidR="007A46AA" w:rsidRPr="00D8037D" w:rsidRDefault="00060865" w:rsidP="00060865">
      <w:pPr>
        <w:jc w:val="both"/>
        <w:rPr>
          <w:sz w:val="20"/>
          <w:lang w:val="fr-CA"/>
        </w:rPr>
      </w:pPr>
      <w:r w:rsidRPr="00D8037D">
        <w:rPr>
          <w:sz w:val="20"/>
          <w:lang w:val="fr-CA"/>
        </w:rPr>
        <w:t>La requête en prorogation du délai de signification et de dépôt de la demande d’autorisation d’appel est accueillie. La demande d’autorisation d’appel de l’arrêt de la Cour d’appel de la Colombie-Britannique (Vancouver), numéro CA49222, 2023 BCCA 472, daté du 13 décembre 2023, est rejetée avec dépens.</w:t>
      </w:r>
    </w:p>
    <w:p w:rsidR="007A46AA" w:rsidRPr="00D8037D" w:rsidRDefault="007A46AA" w:rsidP="007A46AA">
      <w:pPr>
        <w:ind w:left="357" w:hanging="357"/>
        <w:rPr>
          <w:sz w:val="20"/>
          <w:lang w:val="fr-CA"/>
        </w:rPr>
      </w:pPr>
    </w:p>
    <w:p w:rsidR="007A46AA" w:rsidRPr="00D8037D" w:rsidRDefault="00F360E6" w:rsidP="007A46AA">
      <w:pPr>
        <w:rPr>
          <w:sz w:val="20"/>
        </w:rPr>
      </w:pPr>
      <w:r>
        <w:rPr>
          <w:sz w:val="20"/>
        </w:rPr>
        <w:lastRenderedPageBreak/>
        <w:pict>
          <v:rect id="_x0000_i1055" style="width:2in;height:1pt" o:hrpct="0" o:hralign="center" o:hrstd="t" o:hrnoshade="t" o:hr="t" fillcolor="black [3213]" stroked="f"/>
        </w:pict>
      </w:r>
    </w:p>
    <w:p w:rsidR="007A46AA" w:rsidRPr="00D8037D" w:rsidRDefault="007A46AA" w:rsidP="007A46AA">
      <w:pPr>
        <w:ind w:left="357" w:hanging="357"/>
        <w:rPr>
          <w:sz w:val="20"/>
        </w:rPr>
      </w:pPr>
    </w:p>
    <w:p w:rsidR="00005EEB" w:rsidRPr="00D8037D" w:rsidRDefault="00005EEB" w:rsidP="00005EEB">
      <w:pPr>
        <w:pStyle w:val="SCCLsocParty"/>
        <w:kinsoku w:val="0"/>
        <w:overflowPunct w:val="0"/>
        <w:autoSpaceDE w:val="0"/>
        <w:autoSpaceDN w:val="0"/>
        <w:jc w:val="left"/>
        <w:rPr>
          <w:i/>
          <w:sz w:val="22"/>
        </w:rPr>
      </w:pPr>
      <w:r w:rsidRPr="00D8037D">
        <w:rPr>
          <w:i/>
          <w:sz w:val="22"/>
        </w:rPr>
        <w:t>Mark Roper c. Procureur général du Québec</w:t>
      </w:r>
      <w:r w:rsidRPr="00D8037D">
        <w:rPr>
          <w:sz w:val="22"/>
        </w:rPr>
        <w:t xml:space="preserve"> (Qc) (Civile) (Autorisation) (</w:t>
      </w:r>
      <w:hyperlink r:id="rId39" w:history="1">
        <w:r w:rsidRPr="00D8037D">
          <w:rPr>
            <w:rStyle w:val="Hyperlink"/>
            <w:sz w:val="22"/>
          </w:rPr>
          <w:t>41056</w:t>
        </w:r>
      </w:hyperlink>
      <w:r w:rsidRPr="00D8037D">
        <w:rPr>
          <w:sz w:val="22"/>
        </w:rPr>
        <w:t>)</w:t>
      </w:r>
    </w:p>
    <w:p w:rsidR="007A46AA" w:rsidRPr="00D8037D" w:rsidRDefault="007A46AA" w:rsidP="007A46AA">
      <w:pPr>
        <w:ind w:left="357" w:hanging="357"/>
        <w:rPr>
          <w:sz w:val="20"/>
          <w:lang w:val="fr-CA"/>
        </w:rPr>
      </w:pPr>
    </w:p>
    <w:p w:rsidR="007A46AA" w:rsidRPr="00D8037D" w:rsidRDefault="00005EEB" w:rsidP="00005EEB">
      <w:pPr>
        <w:jc w:val="both"/>
        <w:rPr>
          <w:sz w:val="20"/>
          <w:lang w:val="fr-CA"/>
        </w:rPr>
      </w:pPr>
      <w:r w:rsidRPr="00D8037D">
        <w:rPr>
          <w:sz w:val="20"/>
          <w:lang w:val="fr-CA"/>
        </w:rPr>
        <w:t>La demande d’autorisation d’appel de l’arrêt de la Cour d’appel du Québec (Montréal), numéro 500-09-030241-228, 2023 QCCA 1347, daté du 27 octobre 2023, est rejetée.</w:t>
      </w:r>
    </w:p>
    <w:p w:rsidR="007A46AA" w:rsidRPr="00D8037D" w:rsidRDefault="007A46AA" w:rsidP="007A46AA">
      <w:pPr>
        <w:ind w:left="360" w:hanging="360"/>
        <w:contextualSpacing/>
        <w:jc w:val="both"/>
        <w:rPr>
          <w:sz w:val="20"/>
          <w:lang w:val="fr-CA"/>
        </w:rPr>
      </w:pPr>
    </w:p>
    <w:p w:rsidR="007A46AA" w:rsidRPr="00D8037D" w:rsidRDefault="00F360E6" w:rsidP="007A46AA">
      <w:pPr>
        <w:contextualSpacing/>
        <w:jc w:val="both"/>
        <w:rPr>
          <w:sz w:val="20"/>
          <w:lang w:val="fr-CA"/>
        </w:rPr>
      </w:pPr>
      <w:r>
        <w:rPr>
          <w:sz w:val="20"/>
        </w:rPr>
        <w:pict>
          <v:rect id="_x0000_i1056" style="width:2in;height:1pt" o:hrpct="0" o:hralign="center" o:hrstd="t" o:hrnoshade="t" o:hr="t" fillcolor="black [3213]" stroked="f"/>
        </w:pict>
      </w:r>
    </w:p>
    <w:p w:rsidR="007A46AA" w:rsidRPr="00D8037D" w:rsidRDefault="007A46AA" w:rsidP="007A46AA">
      <w:pPr>
        <w:ind w:left="357" w:hanging="357"/>
        <w:rPr>
          <w:sz w:val="20"/>
        </w:rPr>
      </w:pPr>
    </w:p>
    <w:p w:rsidR="007047DE" w:rsidRPr="00D8037D" w:rsidRDefault="007047DE" w:rsidP="007047DE">
      <w:pPr>
        <w:pStyle w:val="SCCLsocParty"/>
        <w:kinsoku w:val="0"/>
        <w:overflowPunct w:val="0"/>
        <w:autoSpaceDE w:val="0"/>
        <w:autoSpaceDN w:val="0"/>
        <w:jc w:val="left"/>
        <w:rPr>
          <w:i/>
          <w:sz w:val="22"/>
        </w:rPr>
      </w:pPr>
      <w:r w:rsidRPr="00D8037D">
        <w:rPr>
          <w:i/>
          <w:sz w:val="22"/>
        </w:rPr>
        <w:t xml:space="preserve">6990371 Canada Inc., 604402 NB Ltd. et 4106971 Canada Inc. c. Anouk Benzacar et Ira Terk </w:t>
      </w:r>
      <w:r w:rsidRPr="00D8037D">
        <w:rPr>
          <w:sz w:val="22"/>
        </w:rPr>
        <w:t>(Ont.) (Civile) (Autorisation) (</w:t>
      </w:r>
      <w:hyperlink r:id="rId40" w:history="1">
        <w:r w:rsidRPr="00D8037D">
          <w:rPr>
            <w:rStyle w:val="Hyperlink"/>
            <w:sz w:val="22"/>
          </w:rPr>
          <w:t>41093</w:t>
        </w:r>
      </w:hyperlink>
      <w:r w:rsidRPr="00D8037D">
        <w:rPr>
          <w:sz w:val="22"/>
        </w:rPr>
        <w:t>)</w:t>
      </w:r>
    </w:p>
    <w:p w:rsidR="007A46AA" w:rsidRPr="00D8037D" w:rsidRDefault="007A46AA" w:rsidP="007A46AA">
      <w:pPr>
        <w:ind w:left="357" w:hanging="357"/>
        <w:rPr>
          <w:sz w:val="20"/>
          <w:lang w:val="fr-CA"/>
        </w:rPr>
      </w:pPr>
    </w:p>
    <w:p w:rsidR="007A46AA" w:rsidRPr="00D8037D" w:rsidRDefault="007047DE" w:rsidP="007047DE">
      <w:pPr>
        <w:jc w:val="both"/>
        <w:rPr>
          <w:sz w:val="20"/>
          <w:lang w:val="fr-CA"/>
        </w:rPr>
      </w:pPr>
      <w:r w:rsidRPr="00D8037D">
        <w:rPr>
          <w:sz w:val="20"/>
          <w:lang w:val="fr-CA"/>
        </w:rPr>
        <w:t>La demande d’autorisation d’appel de l’arrêt de la Cour d’appel de l’Ontario, numéro COA-22-CV-0457, 2023 ONCA 773, daté du 20 novembre 2023, est rejetée.</w:t>
      </w:r>
    </w:p>
    <w:p w:rsidR="007A46AA" w:rsidRPr="00D8037D" w:rsidRDefault="007A46AA" w:rsidP="007A46AA">
      <w:pPr>
        <w:ind w:left="357" w:hanging="357"/>
        <w:rPr>
          <w:sz w:val="20"/>
          <w:lang w:val="fr-CA"/>
        </w:rPr>
      </w:pPr>
    </w:p>
    <w:p w:rsidR="007A46AA" w:rsidRPr="00D8037D" w:rsidRDefault="00F360E6" w:rsidP="007A46AA">
      <w:pPr>
        <w:rPr>
          <w:sz w:val="20"/>
        </w:rPr>
      </w:pPr>
      <w:r>
        <w:rPr>
          <w:sz w:val="20"/>
        </w:rPr>
        <w:pict>
          <v:rect id="_x0000_i1057" style="width:2in;height:1pt" o:hrpct="0" o:hralign="center" o:hrstd="t" o:hrnoshade="t" o:hr="t" fillcolor="black [3213]" stroked="f"/>
        </w:pict>
      </w:r>
    </w:p>
    <w:p w:rsidR="007A46AA" w:rsidRPr="00D8037D" w:rsidRDefault="007A46AA" w:rsidP="007A46AA">
      <w:pPr>
        <w:ind w:left="357" w:hanging="357"/>
        <w:rPr>
          <w:sz w:val="20"/>
        </w:rPr>
      </w:pPr>
    </w:p>
    <w:p w:rsidR="00BF4A09" w:rsidRPr="00D8037D" w:rsidRDefault="00BF4A09" w:rsidP="00BF4A09">
      <w:pPr>
        <w:pStyle w:val="SCCLsocParty"/>
        <w:kinsoku w:val="0"/>
        <w:overflowPunct w:val="0"/>
        <w:autoSpaceDE w:val="0"/>
        <w:autoSpaceDN w:val="0"/>
        <w:jc w:val="left"/>
        <w:rPr>
          <w:i/>
          <w:sz w:val="22"/>
        </w:rPr>
      </w:pPr>
      <w:r w:rsidRPr="00D8037D">
        <w:rPr>
          <w:rStyle w:val="SCCSsocChar"/>
          <w:sz w:val="22"/>
          <w:lang w:val="en-CA"/>
        </w:rPr>
        <w:t>Harvest Operations Corp. et Spoke Resources Ltd. c. Canadian Natural Resources Limited, Canadian Natural Resources, a General Partnership by its Managing Partner Canadian Natural Resources Limited, Canadian Natural Resources Northern Alberta Partnership, a General Partnership by its Managing Partner, Canadian Natural Resources Limited, et CNR Royalty Partnership, a General Partnership by its Managing Partner, Canadian Natural Resources Limited</w:t>
      </w:r>
      <w:r w:rsidRPr="00D8037D">
        <w:rPr>
          <w:sz w:val="22"/>
          <w:lang w:val="en-CA"/>
        </w:rPr>
        <w:t xml:space="preserve"> (Alb.) </w:t>
      </w:r>
      <w:r w:rsidRPr="00D8037D">
        <w:rPr>
          <w:sz w:val="22"/>
        </w:rPr>
        <w:t>(Civile) (Autorisation) (</w:t>
      </w:r>
      <w:hyperlink r:id="rId41" w:history="1">
        <w:r w:rsidRPr="00D8037D">
          <w:rPr>
            <w:rStyle w:val="Hyperlink"/>
            <w:sz w:val="22"/>
          </w:rPr>
          <w:t>41143</w:t>
        </w:r>
      </w:hyperlink>
      <w:r w:rsidRPr="00D8037D">
        <w:rPr>
          <w:sz w:val="22"/>
        </w:rPr>
        <w:t>)</w:t>
      </w:r>
    </w:p>
    <w:p w:rsidR="007A46AA" w:rsidRPr="00D8037D" w:rsidRDefault="007A46AA" w:rsidP="007A46AA">
      <w:pPr>
        <w:ind w:left="357" w:hanging="357"/>
        <w:rPr>
          <w:sz w:val="20"/>
          <w:lang w:val="fr-CA"/>
        </w:rPr>
      </w:pPr>
    </w:p>
    <w:p w:rsidR="007A46AA" w:rsidRPr="00D8037D" w:rsidRDefault="00BF4A09" w:rsidP="00BF4A09">
      <w:pPr>
        <w:jc w:val="both"/>
        <w:rPr>
          <w:sz w:val="20"/>
          <w:lang w:val="fr-CA"/>
        </w:rPr>
      </w:pPr>
      <w:r w:rsidRPr="00D8037D">
        <w:rPr>
          <w:sz w:val="20"/>
          <w:lang w:val="fr-CA"/>
        </w:rPr>
        <w:t>La demande d’autorisation d’appel de l’arrêt de la Cour d’appel de l’Alberta (Calgary), numéro 2301-0049AC, 2024 ABCA 3, daté du 3 janvier 2024, est rejetée avec dépens.</w:t>
      </w:r>
    </w:p>
    <w:p w:rsidR="007A46AA" w:rsidRPr="00D8037D" w:rsidRDefault="007A46AA" w:rsidP="007A46AA">
      <w:pPr>
        <w:ind w:left="357" w:hanging="357"/>
        <w:rPr>
          <w:sz w:val="20"/>
          <w:lang w:val="fr-CA"/>
        </w:rPr>
      </w:pPr>
    </w:p>
    <w:p w:rsidR="007A46AA" w:rsidRPr="00D8037D" w:rsidRDefault="00F360E6" w:rsidP="007A46AA">
      <w:pPr>
        <w:rPr>
          <w:sz w:val="20"/>
        </w:rPr>
      </w:pPr>
      <w:r>
        <w:rPr>
          <w:sz w:val="20"/>
        </w:rPr>
        <w:pict>
          <v:rect id="_x0000_i1058" style="width:2in;height:1pt" o:hrpct="0" o:hralign="center" o:hrstd="t" o:hrnoshade="t" o:hr="t" fillcolor="black [3213]" stroked="f"/>
        </w:pict>
      </w:r>
    </w:p>
    <w:p w:rsidR="007A46AA" w:rsidRPr="00D8037D" w:rsidRDefault="007A46AA" w:rsidP="007A46AA">
      <w:pPr>
        <w:ind w:left="357" w:hanging="357"/>
        <w:rPr>
          <w:sz w:val="20"/>
        </w:rPr>
      </w:pPr>
    </w:p>
    <w:p w:rsidR="005C1607" w:rsidRPr="00D8037D" w:rsidRDefault="005C1607" w:rsidP="005C1607">
      <w:pPr>
        <w:kinsoku w:val="0"/>
        <w:overflowPunct w:val="0"/>
        <w:rPr>
          <w:rFonts w:eastAsiaTheme="minorHAnsi" w:cstheme="minorBidi"/>
          <w:i/>
          <w:sz w:val="22"/>
          <w:szCs w:val="22"/>
          <w:lang w:val="fr-CA"/>
        </w:rPr>
      </w:pPr>
      <w:r w:rsidRPr="00D8037D">
        <w:rPr>
          <w:i/>
          <w:sz w:val="22"/>
          <w:szCs w:val="22"/>
          <w:lang w:val="fr-CA"/>
        </w:rPr>
        <w:t>Tanya Rebello c. Procureur général du Canada et Procureur général de l’Ontario</w:t>
      </w:r>
      <w:r w:rsidRPr="00D8037D">
        <w:rPr>
          <w:sz w:val="22"/>
          <w:szCs w:val="22"/>
          <w:lang w:val="fr-CA"/>
        </w:rPr>
        <w:t xml:space="preserve"> (Ont.) (Civile) (Autorisation) (</w:t>
      </w:r>
      <w:hyperlink r:id="rId42" w:history="1">
        <w:r w:rsidRPr="00D8037D">
          <w:rPr>
            <w:rStyle w:val="Hyperlink"/>
            <w:sz w:val="22"/>
            <w:szCs w:val="22"/>
            <w:lang w:val="fr-CA"/>
          </w:rPr>
          <w:t>41217</w:t>
        </w:r>
      </w:hyperlink>
      <w:r w:rsidRPr="00D8037D">
        <w:rPr>
          <w:sz w:val="22"/>
          <w:szCs w:val="22"/>
          <w:lang w:val="fr-CA"/>
        </w:rPr>
        <w:t>)</w:t>
      </w:r>
    </w:p>
    <w:p w:rsidR="007A46AA" w:rsidRPr="00D8037D" w:rsidRDefault="007A46AA" w:rsidP="007A46AA">
      <w:pPr>
        <w:ind w:left="357" w:hanging="357"/>
        <w:rPr>
          <w:sz w:val="20"/>
          <w:lang w:val="fr-CA"/>
        </w:rPr>
      </w:pPr>
    </w:p>
    <w:p w:rsidR="007A46AA" w:rsidRPr="00D8037D" w:rsidRDefault="005C1607" w:rsidP="005C1607">
      <w:pPr>
        <w:jc w:val="both"/>
        <w:rPr>
          <w:sz w:val="20"/>
          <w:lang w:val="fr-CA"/>
        </w:rPr>
      </w:pPr>
      <w:r w:rsidRPr="00D8037D">
        <w:rPr>
          <w:sz w:val="20"/>
          <w:lang w:val="fr-CA"/>
        </w:rPr>
        <w:t>La demande d’autorisation d’appel de l’arrêt de la Cour d’appel de l’Ontario, numéro COA-23-CV-0773, 2024 ONCA 112, daté du 12 février 2024, est rejetée sans dépens.</w:t>
      </w:r>
    </w:p>
    <w:p w:rsidR="007A46AA" w:rsidRPr="00D8037D" w:rsidRDefault="007A46AA" w:rsidP="007A46AA">
      <w:pPr>
        <w:ind w:left="360" w:hanging="360"/>
        <w:contextualSpacing/>
        <w:jc w:val="both"/>
        <w:rPr>
          <w:sz w:val="20"/>
          <w:lang w:val="fr-CA"/>
        </w:rPr>
      </w:pPr>
    </w:p>
    <w:p w:rsidR="007A46AA" w:rsidRPr="00D8037D" w:rsidRDefault="00F360E6" w:rsidP="007A46AA">
      <w:pPr>
        <w:contextualSpacing/>
        <w:jc w:val="both"/>
        <w:rPr>
          <w:sz w:val="20"/>
          <w:lang w:val="fr-CA"/>
        </w:rPr>
      </w:pPr>
      <w:r>
        <w:rPr>
          <w:sz w:val="20"/>
        </w:rPr>
        <w:pict>
          <v:rect id="_x0000_i1059" style="width:2in;height:1pt" o:hrpct="0" o:hralign="center" o:hrstd="t" o:hrnoshade="t" o:hr="t" fillcolor="black [3213]" stroked="f"/>
        </w:pict>
      </w:r>
    </w:p>
    <w:p w:rsidR="007A46AA" w:rsidRPr="00D8037D" w:rsidRDefault="007A46AA" w:rsidP="007A46AA">
      <w:pPr>
        <w:ind w:left="357" w:hanging="357"/>
        <w:rPr>
          <w:sz w:val="20"/>
        </w:rPr>
      </w:pPr>
    </w:p>
    <w:p w:rsidR="00974D00" w:rsidRPr="00D8037D" w:rsidRDefault="00974D00" w:rsidP="00974D00">
      <w:pPr>
        <w:pStyle w:val="SCCLsocParty"/>
        <w:jc w:val="left"/>
        <w:rPr>
          <w:sz w:val="22"/>
        </w:rPr>
      </w:pPr>
      <w:r w:rsidRPr="00D8037D">
        <w:rPr>
          <w:i/>
          <w:sz w:val="22"/>
        </w:rPr>
        <w:t xml:space="preserve">Amy </w:t>
      </w:r>
      <w:proofErr w:type="spellStart"/>
      <w:r w:rsidRPr="00D8037D">
        <w:rPr>
          <w:i/>
          <w:sz w:val="22"/>
        </w:rPr>
        <w:t>Elysia</w:t>
      </w:r>
      <w:proofErr w:type="spellEnd"/>
      <w:r w:rsidRPr="00D8037D">
        <w:rPr>
          <w:i/>
          <w:sz w:val="22"/>
        </w:rPr>
        <w:t xml:space="preserve"> </w:t>
      </w:r>
      <w:proofErr w:type="spellStart"/>
      <w:r w:rsidRPr="00D8037D">
        <w:rPr>
          <w:i/>
          <w:sz w:val="22"/>
        </w:rPr>
        <w:t>Soranno</w:t>
      </w:r>
      <w:proofErr w:type="spellEnd"/>
      <w:r w:rsidRPr="00D8037D">
        <w:rPr>
          <w:i/>
          <w:sz w:val="22"/>
        </w:rPr>
        <w:t xml:space="preserve"> et Nicholas Steven George Schafer c. Sa Majesté le Roi</w:t>
      </w:r>
      <w:r w:rsidRPr="00D8037D">
        <w:rPr>
          <w:sz w:val="22"/>
        </w:rPr>
        <w:t xml:space="preserve"> (C.-B.) (Criminelle) (Autorisation) (</w:t>
      </w:r>
      <w:hyperlink r:id="rId43" w:history="1">
        <w:r w:rsidRPr="00D8037D">
          <w:rPr>
            <w:rStyle w:val="Hyperlink"/>
            <w:sz w:val="22"/>
          </w:rPr>
          <w:t>41160</w:t>
        </w:r>
      </w:hyperlink>
      <w:r w:rsidRPr="00D8037D">
        <w:rPr>
          <w:sz w:val="22"/>
        </w:rPr>
        <w:t>)</w:t>
      </w:r>
      <w:r w:rsidR="00BD1617" w:rsidRPr="00D8037D">
        <w:rPr>
          <w:sz w:val="22"/>
        </w:rPr>
        <w:t xml:space="preserve"> </w:t>
      </w:r>
    </w:p>
    <w:p w:rsidR="007A46AA" w:rsidRPr="00D8037D" w:rsidRDefault="007A46AA" w:rsidP="007A46AA">
      <w:pPr>
        <w:ind w:left="357" w:hanging="357"/>
        <w:rPr>
          <w:sz w:val="20"/>
          <w:lang w:val="fr-CA"/>
        </w:rPr>
      </w:pPr>
    </w:p>
    <w:p w:rsidR="007A46AA" w:rsidRPr="00D8037D" w:rsidRDefault="002F0C0B" w:rsidP="00BD1617">
      <w:pPr>
        <w:rPr>
          <w:sz w:val="20"/>
          <w:lang w:val="fr-CA"/>
        </w:rPr>
      </w:pPr>
      <w:r w:rsidRPr="00D8037D">
        <w:rPr>
          <w:sz w:val="20"/>
          <w:lang w:val="fr-CA"/>
        </w:rPr>
        <w:t>La demande d’autorisation d’appel de l’arrêt de</w:t>
      </w:r>
      <w:r w:rsidR="00BD1617" w:rsidRPr="00D8037D">
        <w:rPr>
          <w:sz w:val="20"/>
          <w:lang w:val="fr-CA"/>
        </w:rPr>
        <w:t xml:space="preserve"> la Cour d’appel de la Colombie </w:t>
      </w:r>
      <w:r w:rsidRPr="00D8037D">
        <w:rPr>
          <w:sz w:val="20"/>
          <w:lang w:val="fr-CA"/>
        </w:rPr>
        <w:t>B</w:t>
      </w:r>
      <w:r w:rsidR="00BD1617" w:rsidRPr="00D8037D">
        <w:rPr>
          <w:sz w:val="20"/>
          <w:lang w:val="fr-CA"/>
        </w:rPr>
        <w:t xml:space="preserve">ritannique (Vancouver), numéros </w:t>
      </w:r>
      <w:r w:rsidRPr="00D8037D">
        <w:rPr>
          <w:sz w:val="20"/>
          <w:lang w:val="fr-CA"/>
        </w:rPr>
        <w:t>CA48615 et CA48616, 2024 BCCA 5, daté du 12 janvier 2024, est rejetée.</w:t>
      </w:r>
    </w:p>
    <w:p w:rsidR="007A46AA" w:rsidRPr="00D8037D" w:rsidRDefault="007A46AA" w:rsidP="007A46AA">
      <w:pPr>
        <w:ind w:left="357" w:hanging="357"/>
        <w:rPr>
          <w:sz w:val="20"/>
          <w:lang w:val="fr-CA"/>
        </w:rPr>
      </w:pPr>
    </w:p>
    <w:p w:rsidR="007A46AA" w:rsidRPr="00D8037D" w:rsidRDefault="00F360E6" w:rsidP="007A46AA">
      <w:pPr>
        <w:rPr>
          <w:sz w:val="20"/>
        </w:rPr>
      </w:pPr>
      <w:r>
        <w:rPr>
          <w:sz w:val="20"/>
        </w:rPr>
        <w:pict>
          <v:rect id="_x0000_i1060" style="width:2in;height:1pt" o:hrpct="0" o:hralign="center" o:hrstd="t" o:hrnoshade="t" o:hr="t" fillcolor="black [3213]" stroked="f"/>
        </w:pict>
      </w:r>
    </w:p>
    <w:p w:rsidR="007A46AA" w:rsidRPr="00D8037D" w:rsidRDefault="007A46AA" w:rsidP="007A46AA">
      <w:pPr>
        <w:ind w:left="357" w:hanging="357"/>
        <w:rPr>
          <w:sz w:val="20"/>
        </w:rPr>
      </w:pPr>
    </w:p>
    <w:p w:rsidR="00974D00" w:rsidRPr="00D8037D" w:rsidRDefault="00974D00" w:rsidP="00974D00">
      <w:pPr>
        <w:rPr>
          <w:rFonts w:eastAsiaTheme="minorHAnsi" w:cstheme="minorBidi"/>
          <w:i/>
          <w:sz w:val="22"/>
          <w:szCs w:val="22"/>
          <w:lang w:val="fr-CA"/>
        </w:rPr>
      </w:pPr>
      <w:r w:rsidRPr="00D8037D">
        <w:rPr>
          <w:i/>
          <w:sz w:val="22"/>
          <w:szCs w:val="22"/>
          <w:lang w:val="fr-CA"/>
        </w:rPr>
        <w:t>Glencore Canada Corporation c. Sa Majesté le Roi</w:t>
      </w:r>
      <w:r w:rsidRPr="00D8037D">
        <w:rPr>
          <w:sz w:val="22"/>
          <w:szCs w:val="22"/>
          <w:lang w:val="fr-CA"/>
        </w:rPr>
        <w:t xml:space="preserve"> (Féd.) (Civile) (Autorisation) (</w:t>
      </w:r>
      <w:hyperlink r:id="rId44" w:history="1">
        <w:r w:rsidRPr="00D8037D">
          <w:rPr>
            <w:rStyle w:val="Hyperlink"/>
            <w:sz w:val="22"/>
            <w:szCs w:val="22"/>
            <w:lang w:val="fr-CA"/>
          </w:rPr>
          <w:t>41149</w:t>
        </w:r>
      </w:hyperlink>
      <w:r w:rsidRPr="00D8037D">
        <w:rPr>
          <w:sz w:val="22"/>
          <w:szCs w:val="22"/>
          <w:lang w:val="fr-CA"/>
        </w:rPr>
        <w:t>)</w:t>
      </w:r>
    </w:p>
    <w:p w:rsidR="007A46AA" w:rsidRPr="00D8037D" w:rsidRDefault="007A46AA" w:rsidP="007A46AA">
      <w:pPr>
        <w:ind w:left="357" w:hanging="357"/>
        <w:rPr>
          <w:sz w:val="20"/>
          <w:lang w:val="fr-CA"/>
        </w:rPr>
      </w:pPr>
    </w:p>
    <w:p w:rsidR="007A46AA" w:rsidRPr="00D8037D" w:rsidRDefault="002F0C0B" w:rsidP="00BD1617">
      <w:pPr>
        <w:rPr>
          <w:sz w:val="20"/>
          <w:lang w:val="fr-CA"/>
        </w:rPr>
      </w:pPr>
      <w:r w:rsidRPr="00D8037D">
        <w:rPr>
          <w:sz w:val="20"/>
          <w:lang w:val="fr-CA"/>
        </w:rPr>
        <w:t>La demande d’autorisation d’appel de l’arrêt de la Cour d’appel fédérale, numéro A-301-21, 2024 FCA 3, daté du 5 janvier 2024, est rejetée avec dépens.</w:t>
      </w:r>
    </w:p>
    <w:p w:rsidR="007A46AA" w:rsidRPr="00D8037D" w:rsidRDefault="007A46AA" w:rsidP="0098369D">
      <w:pPr>
        <w:rPr>
          <w:sz w:val="20"/>
          <w:lang w:val="fr-CA"/>
        </w:rPr>
      </w:pPr>
    </w:p>
    <w:p w:rsidR="007A46AA" w:rsidRPr="00D8037D" w:rsidRDefault="00F360E6" w:rsidP="007A46AA">
      <w:pPr>
        <w:rPr>
          <w:sz w:val="20"/>
        </w:rPr>
      </w:pPr>
      <w:r>
        <w:rPr>
          <w:sz w:val="20"/>
        </w:rPr>
        <w:pict>
          <v:rect id="_x0000_i1061" style="width:2in;height:1pt" o:hrpct="0" o:hralign="center" o:hrstd="t" o:hrnoshade="t" o:hr="t" fillcolor="black [3213]" stroked="f"/>
        </w:pict>
      </w:r>
    </w:p>
    <w:p w:rsidR="007A46AA" w:rsidRPr="00D8037D" w:rsidRDefault="007A46AA" w:rsidP="007A46AA">
      <w:pPr>
        <w:ind w:left="357" w:hanging="357"/>
        <w:rPr>
          <w:sz w:val="20"/>
        </w:rPr>
      </w:pPr>
    </w:p>
    <w:p w:rsidR="00974D00" w:rsidRPr="00D8037D" w:rsidRDefault="00974D00" w:rsidP="00974D00">
      <w:pPr>
        <w:rPr>
          <w:rFonts w:eastAsiaTheme="minorHAnsi" w:cstheme="minorBidi"/>
          <w:i/>
          <w:sz w:val="22"/>
          <w:szCs w:val="22"/>
          <w:lang w:val="fr-CA"/>
        </w:rPr>
      </w:pPr>
      <w:r w:rsidRPr="00D8037D">
        <w:rPr>
          <w:i/>
          <w:sz w:val="22"/>
          <w:szCs w:val="22"/>
          <w:lang w:val="fr-CA"/>
        </w:rPr>
        <w:t>Michale Percy et Kimberley Newman c. Sasan Momeni, Ailin Arsham et Director, Residential Tenancy Branch</w:t>
      </w:r>
      <w:r w:rsidRPr="00D8037D">
        <w:rPr>
          <w:sz w:val="22"/>
          <w:szCs w:val="22"/>
          <w:lang w:val="fr-CA"/>
        </w:rPr>
        <w:t xml:space="preserve"> (C.-B.) (Civile) (Autorisation) (</w:t>
      </w:r>
      <w:hyperlink r:id="rId45" w:history="1">
        <w:r w:rsidRPr="00D8037D">
          <w:rPr>
            <w:rStyle w:val="Hyperlink"/>
            <w:sz w:val="22"/>
            <w:szCs w:val="22"/>
            <w:lang w:val="fr-CA"/>
          </w:rPr>
          <w:t>41249</w:t>
        </w:r>
      </w:hyperlink>
      <w:r w:rsidRPr="00D8037D">
        <w:rPr>
          <w:sz w:val="22"/>
          <w:szCs w:val="22"/>
          <w:lang w:val="fr-CA"/>
        </w:rPr>
        <w:t>)</w:t>
      </w:r>
    </w:p>
    <w:p w:rsidR="007A46AA" w:rsidRPr="00D8037D" w:rsidRDefault="007A46AA" w:rsidP="007A46AA">
      <w:pPr>
        <w:ind w:left="357" w:hanging="357"/>
        <w:rPr>
          <w:sz w:val="20"/>
          <w:lang w:val="fr-CA"/>
        </w:rPr>
      </w:pPr>
    </w:p>
    <w:p w:rsidR="00D75521" w:rsidRPr="00D8037D" w:rsidRDefault="002F0C0B" w:rsidP="00D75521">
      <w:pPr>
        <w:jc w:val="both"/>
        <w:rPr>
          <w:sz w:val="20"/>
          <w:lang w:val="fr-CA"/>
        </w:rPr>
      </w:pPr>
      <w:r w:rsidRPr="00D8037D">
        <w:rPr>
          <w:sz w:val="20"/>
          <w:lang w:val="fr-CA"/>
        </w:rPr>
        <w:lastRenderedPageBreak/>
        <w:t xml:space="preserve">La demande d’autorisation d’appel de l’arrêt de la Cour d’appel de la Colombie-Britannique (Vancouver), numéro CA48992, 2024 BCCA 77, daté du 1 mars 2024, est rejetée avec dépens en faveur des intimés </w:t>
      </w:r>
      <w:proofErr w:type="spellStart"/>
      <w:r w:rsidRPr="00D8037D">
        <w:rPr>
          <w:sz w:val="20"/>
          <w:lang w:val="fr-CA"/>
        </w:rPr>
        <w:t>Sasan</w:t>
      </w:r>
      <w:proofErr w:type="spellEnd"/>
      <w:r w:rsidRPr="00D8037D">
        <w:rPr>
          <w:sz w:val="20"/>
          <w:lang w:val="fr-CA"/>
        </w:rPr>
        <w:t xml:space="preserve"> </w:t>
      </w:r>
      <w:proofErr w:type="spellStart"/>
      <w:r w:rsidRPr="00D8037D">
        <w:rPr>
          <w:sz w:val="20"/>
          <w:lang w:val="fr-CA"/>
        </w:rPr>
        <w:t>Momeni</w:t>
      </w:r>
      <w:proofErr w:type="spellEnd"/>
      <w:r w:rsidRPr="00D8037D">
        <w:rPr>
          <w:sz w:val="20"/>
          <w:lang w:val="fr-CA"/>
        </w:rPr>
        <w:t xml:space="preserve"> et </w:t>
      </w:r>
      <w:proofErr w:type="spellStart"/>
      <w:r w:rsidRPr="00D8037D">
        <w:rPr>
          <w:sz w:val="20"/>
          <w:lang w:val="fr-CA"/>
        </w:rPr>
        <w:t>Ailin</w:t>
      </w:r>
      <w:proofErr w:type="spellEnd"/>
      <w:r w:rsidRPr="00D8037D">
        <w:rPr>
          <w:sz w:val="20"/>
          <w:lang w:val="fr-CA"/>
        </w:rPr>
        <w:t xml:space="preserve"> </w:t>
      </w:r>
      <w:proofErr w:type="spellStart"/>
      <w:r w:rsidRPr="00D8037D">
        <w:rPr>
          <w:sz w:val="20"/>
          <w:lang w:val="fr-CA"/>
        </w:rPr>
        <w:t>Arsham</w:t>
      </w:r>
      <w:proofErr w:type="spellEnd"/>
      <w:r w:rsidRPr="00D8037D">
        <w:rPr>
          <w:sz w:val="20"/>
          <w:lang w:val="fr-CA"/>
        </w:rPr>
        <w:t>.</w:t>
      </w:r>
    </w:p>
    <w:p w:rsidR="007A46AA" w:rsidRPr="00D8037D" w:rsidRDefault="007A46AA" w:rsidP="00D75521">
      <w:pPr>
        <w:jc w:val="both"/>
        <w:rPr>
          <w:sz w:val="20"/>
          <w:lang w:val="fr-CA"/>
        </w:rPr>
      </w:pPr>
    </w:p>
    <w:p w:rsidR="00BF66C0" w:rsidRPr="00D8037D" w:rsidRDefault="00F360E6" w:rsidP="00D75521">
      <w:pPr>
        <w:jc w:val="both"/>
        <w:rPr>
          <w:sz w:val="20"/>
        </w:rPr>
      </w:pPr>
      <w:r>
        <w:rPr>
          <w:sz w:val="20"/>
        </w:rPr>
        <w:pict>
          <v:rect id="_x0000_i1062" style="width:2in;height:1pt" o:hrpct="0" o:hralign="center" o:hrstd="t" o:hrnoshade="t" o:hr="t" fillcolor="black [3213]" stroked="f"/>
        </w:pict>
      </w:r>
    </w:p>
    <w:p w:rsidR="00F43E54" w:rsidRPr="00D8037D" w:rsidRDefault="00F43E54" w:rsidP="00F43E54">
      <w:pPr>
        <w:widowControl w:val="0"/>
        <w:kinsoku w:val="0"/>
        <w:overflowPunct w:val="0"/>
        <w:autoSpaceDE w:val="0"/>
        <w:autoSpaceDN w:val="0"/>
        <w:ind w:left="357" w:hanging="357"/>
        <w:rPr>
          <w:sz w:val="20"/>
          <w:lang w:val="fr-CA"/>
        </w:rPr>
      </w:pPr>
    </w:p>
    <w:p w:rsidR="007710A9" w:rsidRDefault="007710A9" w:rsidP="00344599">
      <w:pPr>
        <w:jc w:val="both"/>
        <w:rPr>
          <w:sz w:val="20"/>
          <w:lang w:val="fr-CA"/>
        </w:rPr>
      </w:pPr>
    </w:p>
    <w:p w:rsidR="00344599" w:rsidRPr="00D8037D" w:rsidRDefault="00344599" w:rsidP="00344599">
      <w:pPr>
        <w:jc w:val="both"/>
        <w:rPr>
          <w:sz w:val="20"/>
          <w:lang w:val="fr-CA"/>
        </w:rPr>
      </w:pPr>
    </w:p>
    <w:p w:rsidR="00D3344A" w:rsidRPr="00D8037D" w:rsidRDefault="00D3344A" w:rsidP="00D3344A">
      <w:pPr>
        <w:widowControl w:val="0"/>
        <w:outlineLvl w:val="0"/>
      </w:pPr>
      <w:r w:rsidRPr="00D8037D">
        <w:t xml:space="preserve">Supreme Court of Canada / Cour suprême du </w:t>
      </w:r>
      <w:proofErr w:type="gramStart"/>
      <w:r w:rsidRPr="00D8037D">
        <w:t>Canada :</w:t>
      </w:r>
      <w:proofErr w:type="gramEnd"/>
      <w:r w:rsidRPr="00D8037D">
        <w:t xml:space="preserve"> </w:t>
      </w:r>
    </w:p>
    <w:p w:rsidR="00247630" w:rsidRPr="00D8037D" w:rsidRDefault="00F360E6" w:rsidP="00247630">
      <w:pPr>
        <w:widowControl w:val="0"/>
        <w:outlineLvl w:val="0"/>
      </w:pPr>
      <w:hyperlink r:id="rId46" w:history="1">
        <w:r w:rsidR="00247630" w:rsidRPr="00D8037D">
          <w:rPr>
            <w:rStyle w:val="Hyperlink"/>
          </w:rPr>
          <w:t>Registry-greffe@scc-csc.ca</w:t>
        </w:r>
      </w:hyperlink>
    </w:p>
    <w:p w:rsidR="00497B5E" w:rsidRDefault="00247630" w:rsidP="00247630">
      <w:pPr>
        <w:widowControl w:val="0"/>
        <w:outlineLvl w:val="0"/>
      </w:pPr>
      <w:r w:rsidRPr="00D8037D">
        <w:t>1-844-365-9662</w:t>
      </w:r>
    </w:p>
    <w:p w:rsidR="00645EBD" w:rsidRDefault="00645EBD" w:rsidP="00247630">
      <w:pPr>
        <w:widowControl w:val="0"/>
        <w:outlineLvl w:val="0"/>
      </w:pPr>
    </w:p>
    <w:p w:rsidR="00645EBD" w:rsidRPr="0045185C" w:rsidRDefault="00645EBD" w:rsidP="00247630">
      <w:pPr>
        <w:widowControl w:val="0"/>
        <w:outlineLvl w:val="0"/>
      </w:pPr>
    </w:p>
    <w:sectPr w:rsidR="00645EBD" w:rsidRPr="0045185C" w:rsidSect="007C3E99">
      <w:headerReference w:type="even" r:id="rId47"/>
      <w:headerReference w:type="default" r:id="rId48"/>
      <w:footerReference w:type="even" r:id="rId49"/>
      <w:footerReference w:type="default" r:id="rId50"/>
      <w:headerReference w:type="first" r:id="rId51"/>
      <w:footerReference w:type="first" r:id="rId52"/>
      <w:pgSz w:w="12240" w:h="15840"/>
      <w:pgMar w:top="1170" w:right="1440" w:bottom="990" w:left="1440" w:header="576" w:footer="35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C2D" w:rsidRDefault="00D82C2D" w:rsidP="0034178A">
      <w:r>
        <w:separator/>
      </w:r>
    </w:p>
  </w:endnote>
  <w:endnote w:type="continuationSeparator" w:id="0">
    <w:p w:rsidR="00D82C2D" w:rsidRDefault="00D82C2D"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C2D" w:rsidRDefault="00D82C2D" w:rsidP="0034178A">
      <w:r>
        <w:separator/>
      </w:r>
    </w:p>
  </w:footnote>
  <w:footnote w:type="continuationSeparator" w:id="0">
    <w:p w:rsidR="00D82C2D" w:rsidRDefault="00D82C2D"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3216"/>
    <w:multiLevelType w:val="hybridMultilevel"/>
    <w:tmpl w:val="DB8C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06725"/>
    <w:multiLevelType w:val="hybridMultilevel"/>
    <w:tmpl w:val="7358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63767"/>
    <w:multiLevelType w:val="hybridMultilevel"/>
    <w:tmpl w:val="4B1CC9C0"/>
    <w:lvl w:ilvl="0" w:tplc="710C54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A2B4D"/>
    <w:multiLevelType w:val="hybridMultilevel"/>
    <w:tmpl w:val="A286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566E30"/>
    <w:multiLevelType w:val="hybridMultilevel"/>
    <w:tmpl w:val="01B4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F969CD"/>
    <w:multiLevelType w:val="hybridMultilevel"/>
    <w:tmpl w:val="393E8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46995"/>
    <w:multiLevelType w:val="hybridMultilevel"/>
    <w:tmpl w:val="AAB8E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155D0"/>
    <w:multiLevelType w:val="hybridMultilevel"/>
    <w:tmpl w:val="9BC44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02D4D"/>
    <w:multiLevelType w:val="hybridMultilevel"/>
    <w:tmpl w:val="4172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D33B0E"/>
    <w:multiLevelType w:val="hybridMultilevel"/>
    <w:tmpl w:val="7186A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674936"/>
    <w:multiLevelType w:val="hybridMultilevel"/>
    <w:tmpl w:val="D87A3930"/>
    <w:lvl w:ilvl="0" w:tplc="82CC2CEA">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4A92D5A"/>
    <w:multiLevelType w:val="hybridMultilevel"/>
    <w:tmpl w:val="1CB8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3173C2"/>
    <w:multiLevelType w:val="hybridMultilevel"/>
    <w:tmpl w:val="414C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312E30"/>
    <w:multiLevelType w:val="hybridMultilevel"/>
    <w:tmpl w:val="396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243AB7"/>
    <w:multiLevelType w:val="hybridMultilevel"/>
    <w:tmpl w:val="047ECBF8"/>
    <w:lvl w:ilvl="0" w:tplc="82CC2CEA">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B555B5F"/>
    <w:multiLevelType w:val="hybridMultilevel"/>
    <w:tmpl w:val="32566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2"/>
  </w:num>
  <w:num w:numId="4">
    <w:abstractNumId w:val="15"/>
  </w:num>
  <w:num w:numId="5">
    <w:abstractNumId w:val="12"/>
  </w:num>
  <w:num w:numId="6">
    <w:abstractNumId w:val="4"/>
  </w:num>
  <w:num w:numId="7">
    <w:abstractNumId w:val="9"/>
  </w:num>
  <w:num w:numId="8">
    <w:abstractNumId w:val="8"/>
  </w:num>
  <w:num w:numId="9">
    <w:abstractNumId w:val="0"/>
  </w:num>
  <w:num w:numId="10">
    <w:abstractNumId w:val="6"/>
  </w:num>
  <w:num w:numId="11">
    <w:abstractNumId w:val="13"/>
  </w:num>
  <w:num w:numId="12">
    <w:abstractNumId w:val="7"/>
  </w:num>
  <w:num w:numId="13">
    <w:abstractNumId w:val="3"/>
  </w:num>
  <w:num w:numId="14">
    <w:abstractNumId w:val="5"/>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hdrShapeDefaults>
    <o:shapedefaults v:ext="edit" spidmax="69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38"/>
    <w:rsid w:val="000018E3"/>
    <w:rsid w:val="000028E6"/>
    <w:rsid w:val="00003B20"/>
    <w:rsid w:val="000043C3"/>
    <w:rsid w:val="000043C9"/>
    <w:rsid w:val="00004D50"/>
    <w:rsid w:val="0000554A"/>
    <w:rsid w:val="00005B6D"/>
    <w:rsid w:val="00005EEB"/>
    <w:rsid w:val="00006442"/>
    <w:rsid w:val="00006C46"/>
    <w:rsid w:val="0000782D"/>
    <w:rsid w:val="000078D5"/>
    <w:rsid w:val="0001033D"/>
    <w:rsid w:val="0001169C"/>
    <w:rsid w:val="000128A2"/>
    <w:rsid w:val="00012A5C"/>
    <w:rsid w:val="00012EA7"/>
    <w:rsid w:val="000136CC"/>
    <w:rsid w:val="00014C19"/>
    <w:rsid w:val="000164DB"/>
    <w:rsid w:val="00016D65"/>
    <w:rsid w:val="000200C3"/>
    <w:rsid w:val="00020797"/>
    <w:rsid w:val="0002080C"/>
    <w:rsid w:val="00020816"/>
    <w:rsid w:val="0002267C"/>
    <w:rsid w:val="000240D4"/>
    <w:rsid w:val="0002445D"/>
    <w:rsid w:val="00024962"/>
    <w:rsid w:val="000249EA"/>
    <w:rsid w:val="00026319"/>
    <w:rsid w:val="000275D5"/>
    <w:rsid w:val="000276EE"/>
    <w:rsid w:val="00027EC2"/>
    <w:rsid w:val="000321AD"/>
    <w:rsid w:val="000321D7"/>
    <w:rsid w:val="0003233A"/>
    <w:rsid w:val="000326A9"/>
    <w:rsid w:val="000326C8"/>
    <w:rsid w:val="00032C24"/>
    <w:rsid w:val="00033257"/>
    <w:rsid w:val="00033817"/>
    <w:rsid w:val="00033B10"/>
    <w:rsid w:val="00033D1C"/>
    <w:rsid w:val="00033D1E"/>
    <w:rsid w:val="00033D28"/>
    <w:rsid w:val="00034245"/>
    <w:rsid w:val="000349EC"/>
    <w:rsid w:val="00034A7F"/>
    <w:rsid w:val="0003545E"/>
    <w:rsid w:val="00035790"/>
    <w:rsid w:val="00035954"/>
    <w:rsid w:val="00035D45"/>
    <w:rsid w:val="000374F1"/>
    <w:rsid w:val="0003786C"/>
    <w:rsid w:val="00041B58"/>
    <w:rsid w:val="00041CC0"/>
    <w:rsid w:val="00042069"/>
    <w:rsid w:val="000436A9"/>
    <w:rsid w:val="0004380B"/>
    <w:rsid w:val="00043FDE"/>
    <w:rsid w:val="000459B1"/>
    <w:rsid w:val="0004796D"/>
    <w:rsid w:val="00047A6D"/>
    <w:rsid w:val="00047CD6"/>
    <w:rsid w:val="0005131F"/>
    <w:rsid w:val="000515D7"/>
    <w:rsid w:val="00051835"/>
    <w:rsid w:val="00051DE6"/>
    <w:rsid w:val="000534BC"/>
    <w:rsid w:val="000534D2"/>
    <w:rsid w:val="00054F25"/>
    <w:rsid w:val="000577D9"/>
    <w:rsid w:val="000578A8"/>
    <w:rsid w:val="000603E0"/>
    <w:rsid w:val="00060865"/>
    <w:rsid w:val="00060B60"/>
    <w:rsid w:val="00062204"/>
    <w:rsid w:val="000627A2"/>
    <w:rsid w:val="00062838"/>
    <w:rsid w:val="00063949"/>
    <w:rsid w:val="00064C3D"/>
    <w:rsid w:val="00065F8F"/>
    <w:rsid w:val="000662BE"/>
    <w:rsid w:val="0006652D"/>
    <w:rsid w:val="00066B80"/>
    <w:rsid w:val="00067F50"/>
    <w:rsid w:val="00070569"/>
    <w:rsid w:val="00070830"/>
    <w:rsid w:val="00071724"/>
    <w:rsid w:val="00072C6E"/>
    <w:rsid w:val="000731E6"/>
    <w:rsid w:val="00073F37"/>
    <w:rsid w:val="00075508"/>
    <w:rsid w:val="00075C8A"/>
    <w:rsid w:val="00075DF0"/>
    <w:rsid w:val="00076D0E"/>
    <w:rsid w:val="0007721D"/>
    <w:rsid w:val="00077E16"/>
    <w:rsid w:val="00080F82"/>
    <w:rsid w:val="00082037"/>
    <w:rsid w:val="0008226E"/>
    <w:rsid w:val="00082444"/>
    <w:rsid w:val="000825A5"/>
    <w:rsid w:val="000840FA"/>
    <w:rsid w:val="000843DB"/>
    <w:rsid w:val="00084D31"/>
    <w:rsid w:val="00085D13"/>
    <w:rsid w:val="00085D9C"/>
    <w:rsid w:val="00085EE9"/>
    <w:rsid w:val="00086629"/>
    <w:rsid w:val="00086F95"/>
    <w:rsid w:val="00087808"/>
    <w:rsid w:val="000918DE"/>
    <w:rsid w:val="00091EA5"/>
    <w:rsid w:val="00091EFA"/>
    <w:rsid w:val="00091F3B"/>
    <w:rsid w:val="00092AA0"/>
    <w:rsid w:val="00093146"/>
    <w:rsid w:val="000931FD"/>
    <w:rsid w:val="00094194"/>
    <w:rsid w:val="00094216"/>
    <w:rsid w:val="000942A1"/>
    <w:rsid w:val="000955EC"/>
    <w:rsid w:val="00095627"/>
    <w:rsid w:val="00095864"/>
    <w:rsid w:val="00095FC1"/>
    <w:rsid w:val="00096143"/>
    <w:rsid w:val="000972BD"/>
    <w:rsid w:val="000A0035"/>
    <w:rsid w:val="000A0444"/>
    <w:rsid w:val="000A245A"/>
    <w:rsid w:val="000A25C3"/>
    <w:rsid w:val="000A4311"/>
    <w:rsid w:val="000A44F0"/>
    <w:rsid w:val="000A50F9"/>
    <w:rsid w:val="000A594E"/>
    <w:rsid w:val="000A5A04"/>
    <w:rsid w:val="000A5BD5"/>
    <w:rsid w:val="000A6534"/>
    <w:rsid w:val="000A76B9"/>
    <w:rsid w:val="000B00B7"/>
    <w:rsid w:val="000B046D"/>
    <w:rsid w:val="000B0B3F"/>
    <w:rsid w:val="000B0C32"/>
    <w:rsid w:val="000B1124"/>
    <w:rsid w:val="000B163F"/>
    <w:rsid w:val="000B2C3D"/>
    <w:rsid w:val="000B3835"/>
    <w:rsid w:val="000B4331"/>
    <w:rsid w:val="000B5274"/>
    <w:rsid w:val="000B5899"/>
    <w:rsid w:val="000B5F63"/>
    <w:rsid w:val="000B6DBE"/>
    <w:rsid w:val="000B7258"/>
    <w:rsid w:val="000C014A"/>
    <w:rsid w:val="000C0D87"/>
    <w:rsid w:val="000C0E20"/>
    <w:rsid w:val="000C182C"/>
    <w:rsid w:val="000C1B64"/>
    <w:rsid w:val="000C21E8"/>
    <w:rsid w:val="000C3667"/>
    <w:rsid w:val="000C43E2"/>
    <w:rsid w:val="000C55EE"/>
    <w:rsid w:val="000C5EFC"/>
    <w:rsid w:val="000C6482"/>
    <w:rsid w:val="000C67B8"/>
    <w:rsid w:val="000C716D"/>
    <w:rsid w:val="000C78FC"/>
    <w:rsid w:val="000C7BA4"/>
    <w:rsid w:val="000D04F9"/>
    <w:rsid w:val="000D0CA5"/>
    <w:rsid w:val="000D0DA3"/>
    <w:rsid w:val="000D1CFF"/>
    <w:rsid w:val="000D2F9A"/>
    <w:rsid w:val="000D3129"/>
    <w:rsid w:val="000D4149"/>
    <w:rsid w:val="000D6566"/>
    <w:rsid w:val="000E0BAB"/>
    <w:rsid w:val="000E1F2A"/>
    <w:rsid w:val="000E35CD"/>
    <w:rsid w:val="000E50F2"/>
    <w:rsid w:val="000E5407"/>
    <w:rsid w:val="000E5607"/>
    <w:rsid w:val="000E6119"/>
    <w:rsid w:val="000E66F9"/>
    <w:rsid w:val="000E754A"/>
    <w:rsid w:val="000E78F4"/>
    <w:rsid w:val="000F042C"/>
    <w:rsid w:val="000F0D70"/>
    <w:rsid w:val="000F1957"/>
    <w:rsid w:val="000F240A"/>
    <w:rsid w:val="000F271F"/>
    <w:rsid w:val="000F3839"/>
    <w:rsid w:val="000F3AE5"/>
    <w:rsid w:val="000F3B4D"/>
    <w:rsid w:val="000F409D"/>
    <w:rsid w:val="000F525E"/>
    <w:rsid w:val="000F52DD"/>
    <w:rsid w:val="000F6CD4"/>
    <w:rsid w:val="000F6D05"/>
    <w:rsid w:val="000F72D9"/>
    <w:rsid w:val="000F74E1"/>
    <w:rsid w:val="00100CEE"/>
    <w:rsid w:val="00101E4B"/>
    <w:rsid w:val="00102C52"/>
    <w:rsid w:val="00102F8F"/>
    <w:rsid w:val="00103895"/>
    <w:rsid w:val="00103D19"/>
    <w:rsid w:val="00104926"/>
    <w:rsid w:val="001068F5"/>
    <w:rsid w:val="00107219"/>
    <w:rsid w:val="00107B4E"/>
    <w:rsid w:val="00110987"/>
    <w:rsid w:val="0011144F"/>
    <w:rsid w:val="0011236E"/>
    <w:rsid w:val="001123E0"/>
    <w:rsid w:val="001125B4"/>
    <w:rsid w:val="00113872"/>
    <w:rsid w:val="00113B62"/>
    <w:rsid w:val="00113C6F"/>
    <w:rsid w:val="001148DE"/>
    <w:rsid w:val="001152E6"/>
    <w:rsid w:val="00117762"/>
    <w:rsid w:val="00117AF3"/>
    <w:rsid w:val="0012083A"/>
    <w:rsid w:val="0012101A"/>
    <w:rsid w:val="00122D26"/>
    <w:rsid w:val="00123976"/>
    <w:rsid w:val="00123A8F"/>
    <w:rsid w:val="00124DEC"/>
    <w:rsid w:val="00125413"/>
    <w:rsid w:val="00125E1F"/>
    <w:rsid w:val="0012634E"/>
    <w:rsid w:val="00127484"/>
    <w:rsid w:val="00127646"/>
    <w:rsid w:val="001277DB"/>
    <w:rsid w:val="00127887"/>
    <w:rsid w:val="00131A94"/>
    <w:rsid w:val="00132635"/>
    <w:rsid w:val="00132B24"/>
    <w:rsid w:val="00132D73"/>
    <w:rsid w:val="00133AF1"/>
    <w:rsid w:val="00134819"/>
    <w:rsid w:val="001351CE"/>
    <w:rsid w:val="001354E7"/>
    <w:rsid w:val="001374EE"/>
    <w:rsid w:val="00141200"/>
    <w:rsid w:val="001412DF"/>
    <w:rsid w:val="001421CF"/>
    <w:rsid w:val="0014243F"/>
    <w:rsid w:val="00142C72"/>
    <w:rsid w:val="00144111"/>
    <w:rsid w:val="00144379"/>
    <w:rsid w:val="00144E02"/>
    <w:rsid w:val="00145015"/>
    <w:rsid w:val="001474EA"/>
    <w:rsid w:val="00147BE4"/>
    <w:rsid w:val="00147C6F"/>
    <w:rsid w:val="00147DE3"/>
    <w:rsid w:val="001502ED"/>
    <w:rsid w:val="00150453"/>
    <w:rsid w:val="00151336"/>
    <w:rsid w:val="00151662"/>
    <w:rsid w:val="00152C5C"/>
    <w:rsid w:val="00154156"/>
    <w:rsid w:val="0015605D"/>
    <w:rsid w:val="001560EC"/>
    <w:rsid w:val="00157C03"/>
    <w:rsid w:val="001601AF"/>
    <w:rsid w:val="0016129E"/>
    <w:rsid w:val="00161CCB"/>
    <w:rsid w:val="00162B6F"/>
    <w:rsid w:val="00163B89"/>
    <w:rsid w:val="00164962"/>
    <w:rsid w:val="00167065"/>
    <w:rsid w:val="001670D6"/>
    <w:rsid w:val="00167B9C"/>
    <w:rsid w:val="00167BCD"/>
    <w:rsid w:val="0017003E"/>
    <w:rsid w:val="00170148"/>
    <w:rsid w:val="00171191"/>
    <w:rsid w:val="001712C5"/>
    <w:rsid w:val="001716F7"/>
    <w:rsid w:val="00172CE6"/>
    <w:rsid w:val="00173B3A"/>
    <w:rsid w:val="00174655"/>
    <w:rsid w:val="001754CC"/>
    <w:rsid w:val="0017566C"/>
    <w:rsid w:val="001764B1"/>
    <w:rsid w:val="00176790"/>
    <w:rsid w:val="00176C45"/>
    <w:rsid w:val="00176F5B"/>
    <w:rsid w:val="001776CC"/>
    <w:rsid w:val="001801AA"/>
    <w:rsid w:val="001808AF"/>
    <w:rsid w:val="00180D70"/>
    <w:rsid w:val="001813C3"/>
    <w:rsid w:val="00181A0A"/>
    <w:rsid w:val="00183170"/>
    <w:rsid w:val="00183A15"/>
    <w:rsid w:val="00183C61"/>
    <w:rsid w:val="00185355"/>
    <w:rsid w:val="00185CF4"/>
    <w:rsid w:val="001866BF"/>
    <w:rsid w:val="00186884"/>
    <w:rsid w:val="00186FE0"/>
    <w:rsid w:val="00187C30"/>
    <w:rsid w:val="0019030D"/>
    <w:rsid w:val="001904F9"/>
    <w:rsid w:val="00190C7A"/>
    <w:rsid w:val="00190F7F"/>
    <w:rsid w:val="001915F3"/>
    <w:rsid w:val="00192DA8"/>
    <w:rsid w:val="00193E43"/>
    <w:rsid w:val="001947C1"/>
    <w:rsid w:val="00194BA1"/>
    <w:rsid w:val="00194F2A"/>
    <w:rsid w:val="00195444"/>
    <w:rsid w:val="00195502"/>
    <w:rsid w:val="0019555E"/>
    <w:rsid w:val="00197582"/>
    <w:rsid w:val="00197EA4"/>
    <w:rsid w:val="001A0145"/>
    <w:rsid w:val="001A04B7"/>
    <w:rsid w:val="001A06DE"/>
    <w:rsid w:val="001A1AE7"/>
    <w:rsid w:val="001A2314"/>
    <w:rsid w:val="001A238F"/>
    <w:rsid w:val="001A4547"/>
    <w:rsid w:val="001A485B"/>
    <w:rsid w:val="001A48FB"/>
    <w:rsid w:val="001A5601"/>
    <w:rsid w:val="001A562F"/>
    <w:rsid w:val="001A5B79"/>
    <w:rsid w:val="001A6DB4"/>
    <w:rsid w:val="001A6E03"/>
    <w:rsid w:val="001B083F"/>
    <w:rsid w:val="001B0C69"/>
    <w:rsid w:val="001B1618"/>
    <w:rsid w:val="001B2EAA"/>
    <w:rsid w:val="001B374B"/>
    <w:rsid w:val="001B3EDD"/>
    <w:rsid w:val="001B4569"/>
    <w:rsid w:val="001B511E"/>
    <w:rsid w:val="001B68D3"/>
    <w:rsid w:val="001B7FCD"/>
    <w:rsid w:val="001C014F"/>
    <w:rsid w:val="001C0457"/>
    <w:rsid w:val="001C0C39"/>
    <w:rsid w:val="001C0E0C"/>
    <w:rsid w:val="001C1C8B"/>
    <w:rsid w:val="001C2F21"/>
    <w:rsid w:val="001C3963"/>
    <w:rsid w:val="001C3D17"/>
    <w:rsid w:val="001C5637"/>
    <w:rsid w:val="001C5CD7"/>
    <w:rsid w:val="001C5E6C"/>
    <w:rsid w:val="001C663B"/>
    <w:rsid w:val="001C76BF"/>
    <w:rsid w:val="001C7F81"/>
    <w:rsid w:val="001D0423"/>
    <w:rsid w:val="001D14DD"/>
    <w:rsid w:val="001D1B16"/>
    <w:rsid w:val="001D235D"/>
    <w:rsid w:val="001D2398"/>
    <w:rsid w:val="001D2555"/>
    <w:rsid w:val="001D44F2"/>
    <w:rsid w:val="001D4566"/>
    <w:rsid w:val="001D46C0"/>
    <w:rsid w:val="001D5B3C"/>
    <w:rsid w:val="001D6A20"/>
    <w:rsid w:val="001E0584"/>
    <w:rsid w:val="001E165E"/>
    <w:rsid w:val="001E196D"/>
    <w:rsid w:val="001E2870"/>
    <w:rsid w:val="001E3AD7"/>
    <w:rsid w:val="001E3B86"/>
    <w:rsid w:val="001E3BCD"/>
    <w:rsid w:val="001E3C61"/>
    <w:rsid w:val="001E3D60"/>
    <w:rsid w:val="001E425B"/>
    <w:rsid w:val="001E4A9A"/>
    <w:rsid w:val="001E51E3"/>
    <w:rsid w:val="001F040B"/>
    <w:rsid w:val="001F1186"/>
    <w:rsid w:val="001F27B1"/>
    <w:rsid w:val="001F31D4"/>
    <w:rsid w:val="001F4DAE"/>
    <w:rsid w:val="001F502E"/>
    <w:rsid w:val="001F5B11"/>
    <w:rsid w:val="001F64B1"/>
    <w:rsid w:val="001F66C9"/>
    <w:rsid w:val="001F6EE5"/>
    <w:rsid w:val="001F7411"/>
    <w:rsid w:val="0020026C"/>
    <w:rsid w:val="00200D56"/>
    <w:rsid w:val="00200F31"/>
    <w:rsid w:val="00201CE5"/>
    <w:rsid w:val="0020221F"/>
    <w:rsid w:val="00202B92"/>
    <w:rsid w:val="00203AEA"/>
    <w:rsid w:val="00203C42"/>
    <w:rsid w:val="00205051"/>
    <w:rsid w:val="00205D01"/>
    <w:rsid w:val="00205F17"/>
    <w:rsid w:val="00206205"/>
    <w:rsid w:val="0020794A"/>
    <w:rsid w:val="00207B31"/>
    <w:rsid w:val="00207C7F"/>
    <w:rsid w:val="00211E11"/>
    <w:rsid w:val="00212962"/>
    <w:rsid w:val="00212EB8"/>
    <w:rsid w:val="00213F00"/>
    <w:rsid w:val="002157C9"/>
    <w:rsid w:val="00215F35"/>
    <w:rsid w:val="00216319"/>
    <w:rsid w:val="00217135"/>
    <w:rsid w:val="0021758E"/>
    <w:rsid w:val="002210DD"/>
    <w:rsid w:val="0022132D"/>
    <w:rsid w:val="00221581"/>
    <w:rsid w:val="002216CC"/>
    <w:rsid w:val="0022190D"/>
    <w:rsid w:val="00221D04"/>
    <w:rsid w:val="00222096"/>
    <w:rsid w:val="00222CAE"/>
    <w:rsid w:val="0022334E"/>
    <w:rsid w:val="00223B83"/>
    <w:rsid w:val="00224B3F"/>
    <w:rsid w:val="00224B8B"/>
    <w:rsid w:val="00224F26"/>
    <w:rsid w:val="00224F8F"/>
    <w:rsid w:val="00225A53"/>
    <w:rsid w:val="00225CEA"/>
    <w:rsid w:val="002264F4"/>
    <w:rsid w:val="00231222"/>
    <w:rsid w:val="00231427"/>
    <w:rsid w:val="0023173F"/>
    <w:rsid w:val="00232922"/>
    <w:rsid w:val="00232968"/>
    <w:rsid w:val="00232B72"/>
    <w:rsid w:val="00233057"/>
    <w:rsid w:val="00233C1E"/>
    <w:rsid w:val="00234A3D"/>
    <w:rsid w:val="00235F38"/>
    <w:rsid w:val="0023658F"/>
    <w:rsid w:val="0023720D"/>
    <w:rsid w:val="002375D8"/>
    <w:rsid w:val="00237CAA"/>
    <w:rsid w:val="0024049B"/>
    <w:rsid w:val="0024056C"/>
    <w:rsid w:val="002407C6"/>
    <w:rsid w:val="00241BBE"/>
    <w:rsid w:val="00242961"/>
    <w:rsid w:val="002429AD"/>
    <w:rsid w:val="00242A39"/>
    <w:rsid w:val="00243304"/>
    <w:rsid w:val="002435D6"/>
    <w:rsid w:val="002441CE"/>
    <w:rsid w:val="00244CDD"/>
    <w:rsid w:val="002450B0"/>
    <w:rsid w:val="0024514F"/>
    <w:rsid w:val="00245603"/>
    <w:rsid w:val="00245AF0"/>
    <w:rsid w:val="00245D73"/>
    <w:rsid w:val="00245DAC"/>
    <w:rsid w:val="00246726"/>
    <w:rsid w:val="00247323"/>
    <w:rsid w:val="00247630"/>
    <w:rsid w:val="00247667"/>
    <w:rsid w:val="00250DFA"/>
    <w:rsid w:val="002514CA"/>
    <w:rsid w:val="0025194D"/>
    <w:rsid w:val="00252431"/>
    <w:rsid w:val="00252FDB"/>
    <w:rsid w:val="00254A43"/>
    <w:rsid w:val="00256732"/>
    <w:rsid w:val="002567CD"/>
    <w:rsid w:val="00256E30"/>
    <w:rsid w:val="0025713A"/>
    <w:rsid w:val="00257175"/>
    <w:rsid w:val="002610F7"/>
    <w:rsid w:val="002613AC"/>
    <w:rsid w:val="00261B80"/>
    <w:rsid w:val="00261D3C"/>
    <w:rsid w:val="00262C42"/>
    <w:rsid w:val="0026349D"/>
    <w:rsid w:val="002638D8"/>
    <w:rsid w:val="002652F1"/>
    <w:rsid w:val="00265E51"/>
    <w:rsid w:val="00266396"/>
    <w:rsid w:val="00266E0E"/>
    <w:rsid w:val="002671CC"/>
    <w:rsid w:val="0026781D"/>
    <w:rsid w:val="002709E7"/>
    <w:rsid w:val="002767DF"/>
    <w:rsid w:val="00276C42"/>
    <w:rsid w:val="00277449"/>
    <w:rsid w:val="00280E55"/>
    <w:rsid w:val="002814DC"/>
    <w:rsid w:val="0028242D"/>
    <w:rsid w:val="00282B0C"/>
    <w:rsid w:val="002848CB"/>
    <w:rsid w:val="00284C4E"/>
    <w:rsid w:val="00284D8F"/>
    <w:rsid w:val="002855D4"/>
    <w:rsid w:val="002858BA"/>
    <w:rsid w:val="00286125"/>
    <w:rsid w:val="00286152"/>
    <w:rsid w:val="0028686B"/>
    <w:rsid w:val="0029170D"/>
    <w:rsid w:val="00291A30"/>
    <w:rsid w:val="00292338"/>
    <w:rsid w:val="002923B0"/>
    <w:rsid w:val="00292574"/>
    <w:rsid w:val="002925F5"/>
    <w:rsid w:val="002934C0"/>
    <w:rsid w:val="0029523B"/>
    <w:rsid w:val="002953D9"/>
    <w:rsid w:val="002958A2"/>
    <w:rsid w:val="002958F3"/>
    <w:rsid w:val="0029654C"/>
    <w:rsid w:val="00296766"/>
    <w:rsid w:val="002978D5"/>
    <w:rsid w:val="00297E34"/>
    <w:rsid w:val="002A08C0"/>
    <w:rsid w:val="002A0C7E"/>
    <w:rsid w:val="002A23D8"/>
    <w:rsid w:val="002A2B91"/>
    <w:rsid w:val="002A5245"/>
    <w:rsid w:val="002A55D1"/>
    <w:rsid w:val="002A5C41"/>
    <w:rsid w:val="002A6D35"/>
    <w:rsid w:val="002A72FC"/>
    <w:rsid w:val="002A78F8"/>
    <w:rsid w:val="002A7A1C"/>
    <w:rsid w:val="002B0716"/>
    <w:rsid w:val="002B1BED"/>
    <w:rsid w:val="002B2A49"/>
    <w:rsid w:val="002B4EEC"/>
    <w:rsid w:val="002B5375"/>
    <w:rsid w:val="002B5525"/>
    <w:rsid w:val="002B63EB"/>
    <w:rsid w:val="002B7837"/>
    <w:rsid w:val="002C10D1"/>
    <w:rsid w:val="002C3296"/>
    <w:rsid w:val="002C446D"/>
    <w:rsid w:val="002C5B18"/>
    <w:rsid w:val="002C5CD4"/>
    <w:rsid w:val="002C61DF"/>
    <w:rsid w:val="002C63CB"/>
    <w:rsid w:val="002D0C49"/>
    <w:rsid w:val="002D0CFB"/>
    <w:rsid w:val="002D0D9E"/>
    <w:rsid w:val="002D143C"/>
    <w:rsid w:val="002D1687"/>
    <w:rsid w:val="002D2174"/>
    <w:rsid w:val="002D2553"/>
    <w:rsid w:val="002D2808"/>
    <w:rsid w:val="002D2EF9"/>
    <w:rsid w:val="002D404A"/>
    <w:rsid w:val="002D43A1"/>
    <w:rsid w:val="002D45D1"/>
    <w:rsid w:val="002D5CCE"/>
    <w:rsid w:val="002D665D"/>
    <w:rsid w:val="002D6680"/>
    <w:rsid w:val="002E02B4"/>
    <w:rsid w:val="002E0AC2"/>
    <w:rsid w:val="002E127A"/>
    <w:rsid w:val="002E1E50"/>
    <w:rsid w:val="002E21FE"/>
    <w:rsid w:val="002E2333"/>
    <w:rsid w:val="002E24A4"/>
    <w:rsid w:val="002E2DFE"/>
    <w:rsid w:val="002E30C3"/>
    <w:rsid w:val="002E32FA"/>
    <w:rsid w:val="002E3911"/>
    <w:rsid w:val="002E3B68"/>
    <w:rsid w:val="002E3D11"/>
    <w:rsid w:val="002E43B0"/>
    <w:rsid w:val="002E4AA3"/>
    <w:rsid w:val="002E4BE8"/>
    <w:rsid w:val="002E4D15"/>
    <w:rsid w:val="002E4E73"/>
    <w:rsid w:val="002E5228"/>
    <w:rsid w:val="002E5371"/>
    <w:rsid w:val="002E6B05"/>
    <w:rsid w:val="002E73DE"/>
    <w:rsid w:val="002F06D0"/>
    <w:rsid w:val="002F0AD3"/>
    <w:rsid w:val="002F0C0B"/>
    <w:rsid w:val="002F1658"/>
    <w:rsid w:val="002F3830"/>
    <w:rsid w:val="002F455E"/>
    <w:rsid w:val="002F4929"/>
    <w:rsid w:val="002F4C2A"/>
    <w:rsid w:val="002F5A46"/>
    <w:rsid w:val="002F721D"/>
    <w:rsid w:val="002F7599"/>
    <w:rsid w:val="002F7877"/>
    <w:rsid w:val="002F7DDE"/>
    <w:rsid w:val="002F7E97"/>
    <w:rsid w:val="003012A2"/>
    <w:rsid w:val="00301937"/>
    <w:rsid w:val="00303EF9"/>
    <w:rsid w:val="00304091"/>
    <w:rsid w:val="003050DD"/>
    <w:rsid w:val="00306CCE"/>
    <w:rsid w:val="00306F13"/>
    <w:rsid w:val="00307609"/>
    <w:rsid w:val="00307CC7"/>
    <w:rsid w:val="00307D1C"/>
    <w:rsid w:val="00310222"/>
    <w:rsid w:val="00312438"/>
    <w:rsid w:val="00312C9A"/>
    <w:rsid w:val="00312D0B"/>
    <w:rsid w:val="00313652"/>
    <w:rsid w:val="003151B5"/>
    <w:rsid w:val="00316465"/>
    <w:rsid w:val="00316DFA"/>
    <w:rsid w:val="00316F29"/>
    <w:rsid w:val="003203A3"/>
    <w:rsid w:val="003205B7"/>
    <w:rsid w:val="0032287A"/>
    <w:rsid w:val="003235CC"/>
    <w:rsid w:val="0032459E"/>
    <w:rsid w:val="00324F94"/>
    <w:rsid w:val="003250FC"/>
    <w:rsid w:val="00325668"/>
    <w:rsid w:val="003303BA"/>
    <w:rsid w:val="00330EBC"/>
    <w:rsid w:val="0033241A"/>
    <w:rsid w:val="00333393"/>
    <w:rsid w:val="00333C90"/>
    <w:rsid w:val="0033535C"/>
    <w:rsid w:val="00335449"/>
    <w:rsid w:val="00337050"/>
    <w:rsid w:val="0033772C"/>
    <w:rsid w:val="00340D7B"/>
    <w:rsid w:val="003413DF"/>
    <w:rsid w:val="0034178A"/>
    <w:rsid w:val="003422C2"/>
    <w:rsid w:val="00342CE7"/>
    <w:rsid w:val="00344599"/>
    <w:rsid w:val="003446AF"/>
    <w:rsid w:val="00344FD4"/>
    <w:rsid w:val="00345448"/>
    <w:rsid w:val="00346006"/>
    <w:rsid w:val="003461E6"/>
    <w:rsid w:val="003464DA"/>
    <w:rsid w:val="00347642"/>
    <w:rsid w:val="00347ED2"/>
    <w:rsid w:val="003504AD"/>
    <w:rsid w:val="003507F7"/>
    <w:rsid w:val="003509E6"/>
    <w:rsid w:val="00351946"/>
    <w:rsid w:val="00351DEA"/>
    <w:rsid w:val="00352802"/>
    <w:rsid w:val="003535EF"/>
    <w:rsid w:val="00353880"/>
    <w:rsid w:val="003547F7"/>
    <w:rsid w:val="00354AC4"/>
    <w:rsid w:val="00354E14"/>
    <w:rsid w:val="00354E7D"/>
    <w:rsid w:val="00355B0F"/>
    <w:rsid w:val="00355BF0"/>
    <w:rsid w:val="00355FCE"/>
    <w:rsid w:val="00356E97"/>
    <w:rsid w:val="003602E0"/>
    <w:rsid w:val="0036051F"/>
    <w:rsid w:val="00360FCE"/>
    <w:rsid w:val="003622A7"/>
    <w:rsid w:val="00362810"/>
    <w:rsid w:val="00362E82"/>
    <w:rsid w:val="00362F59"/>
    <w:rsid w:val="00364001"/>
    <w:rsid w:val="003652D8"/>
    <w:rsid w:val="00365F0E"/>
    <w:rsid w:val="003674E9"/>
    <w:rsid w:val="00367B9E"/>
    <w:rsid w:val="0037013D"/>
    <w:rsid w:val="003701A6"/>
    <w:rsid w:val="003710CD"/>
    <w:rsid w:val="00371DB2"/>
    <w:rsid w:val="00372CF9"/>
    <w:rsid w:val="00372D85"/>
    <w:rsid w:val="00372FD5"/>
    <w:rsid w:val="00373E0F"/>
    <w:rsid w:val="00376958"/>
    <w:rsid w:val="003770DF"/>
    <w:rsid w:val="00377730"/>
    <w:rsid w:val="00377868"/>
    <w:rsid w:val="00377C17"/>
    <w:rsid w:val="00377F77"/>
    <w:rsid w:val="003808CB"/>
    <w:rsid w:val="00380BC7"/>
    <w:rsid w:val="00382B6A"/>
    <w:rsid w:val="00383B64"/>
    <w:rsid w:val="0038431A"/>
    <w:rsid w:val="0038547C"/>
    <w:rsid w:val="00385A88"/>
    <w:rsid w:val="00386FCA"/>
    <w:rsid w:val="00387AF8"/>
    <w:rsid w:val="00387C20"/>
    <w:rsid w:val="00390065"/>
    <w:rsid w:val="00390975"/>
    <w:rsid w:val="00391238"/>
    <w:rsid w:val="003925DD"/>
    <w:rsid w:val="00392A2F"/>
    <w:rsid w:val="00393660"/>
    <w:rsid w:val="003939A8"/>
    <w:rsid w:val="003940A4"/>
    <w:rsid w:val="00394625"/>
    <w:rsid w:val="003958AE"/>
    <w:rsid w:val="00397063"/>
    <w:rsid w:val="0039709D"/>
    <w:rsid w:val="003971DB"/>
    <w:rsid w:val="00397213"/>
    <w:rsid w:val="00397422"/>
    <w:rsid w:val="003975C9"/>
    <w:rsid w:val="00397A76"/>
    <w:rsid w:val="00397CD7"/>
    <w:rsid w:val="003A00C9"/>
    <w:rsid w:val="003A0258"/>
    <w:rsid w:val="003A062C"/>
    <w:rsid w:val="003A0960"/>
    <w:rsid w:val="003A11C4"/>
    <w:rsid w:val="003A1CE8"/>
    <w:rsid w:val="003A1F69"/>
    <w:rsid w:val="003A2D50"/>
    <w:rsid w:val="003A320C"/>
    <w:rsid w:val="003A34C9"/>
    <w:rsid w:val="003A58BA"/>
    <w:rsid w:val="003A5B97"/>
    <w:rsid w:val="003A66D4"/>
    <w:rsid w:val="003A697C"/>
    <w:rsid w:val="003A6ED0"/>
    <w:rsid w:val="003A6EF7"/>
    <w:rsid w:val="003A7CEB"/>
    <w:rsid w:val="003B02A0"/>
    <w:rsid w:val="003B0718"/>
    <w:rsid w:val="003B1455"/>
    <w:rsid w:val="003B1955"/>
    <w:rsid w:val="003B2AC6"/>
    <w:rsid w:val="003B3514"/>
    <w:rsid w:val="003B37C1"/>
    <w:rsid w:val="003B39D7"/>
    <w:rsid w:val="003B43CE"/>
    <w:rsid w:val="003B5381"/>
    <w:rsid w:val="003B61F0"/>
    <w:rsid w:val="003B64B3"/>
    <w:rsid w:val="003B6CCF"/>
    <w:rsid w:val="003B6E18"/>
    <w:rsid w:val="003B6F7B"/>
    <w:rsid w:val="003B7A60"/>
    <w:rsid w:val="003C2E5C"/>
    <w:rsid w:val="003C3024"/>
    <w:rsid w:val="003C4E9B"/>
    <w:rsid w:val="003C58D1"/>
    <w:rsid w:val="003C5F5E"/>
    <w:rsid w:val="003C6BB7"/>
    <w:rsid w:val="003C708D"/>
    <w:rsid w:val="003D045F"/>
    <w:rsid w:val="003D0A88"/>
    <w:rsid w:val="003D14D4"/>
    <w:rsid w:val="003D15C1"/>
    <w:rsid w:val="003D1900"/>
    <w:rsid w:val="003D1AFA"/>
    <w:rsid w:val="003D27BD"/>
    <w:rsid w:val="003D2A04"/>
    <w:rsid w:val="003D2D0B"/>
    <w:rsid w:val="003D3540"/>
    <w:rsid w:val="003D3740"/>
    <w:rsid w:val="003D3A02"/>
    <w:rsid w:val="003D431C"/>
    <w:rsid w:val="003D53DE"/>
    <w:rsid w:val="003D575F"/>
    <w:rsid w:val="003D5D48"/>
    <w:rsid w:val="003D6258"/>
    <w:rsid w:val="003E0AAC"/>
    <w:rsid w:val="003E0CA4"/>
    <w:rsid w:val="003E0CC8"/>
    <w:rsid w:val="003E2E9F"/>
    <w:rsid w:val="003E3957"/>
    <w:rsid w:val="003E3D48"/>
    <w:rsid w:val="003E4C7D"/>
    <w:rsid w:val="003E4DC6"/>
    <w:rsid w:val="003E4FA3"/>
    <w:rsid w:val="003E6493"/>
    <w:rsid w:val="003E745B"/>
    <w:rsid w:val="003F03F0"/>
    <w:rsid w:val="003F1029"/>
    <w:rsid w:val="003F1E6F"/>
    <w:rsid w:val="003F36C4"/>
    <w:rsid w:val="003F3BC1"/>
    <w:rsid w:val="003F43E6"/>
    <w:rsid w:val="003F466B"/>
    <w:rsid w:val="003F4983"/>
    <w:rsid w:val="003F4A58"/>
    <w:rsid w:val="003F5330"/>
    <w:rsid w:val="003F5626"/>
    <w:rsid w:val="004000BE"/>
    <w:rsid w:val="0040063B"/>
    <w:rsid w:val="0040101A"/>
    <w:rsid w:val="004018E3"/>
    <w:rsid w:val="00402040"/>
    <w:rsid w:val="004026BA"/>
    <w:rsid w:val="00403038"/>
    <w:rsid w:val="00403981"/>
    <w:rsid w:val="00403FE3"/>
    <w:rsid w:val="00404DEA"/>
    <w:rsid w:val="004069C4"/>
    <w:rsid w:val="0040709C"/>
    <w:rsid w:val="00407B63"/>
    <w:rsid w:val="0041004C"/>
    <w:rsid w:val="00410323"/>
    <w:rsid w:val="004116DA"/>
    <w:rsid w:val="004117D6"/>
    <w:rsid w:val="00411834"/>
    <w:rsid w:val="0041237D"/>
    <w:rsid w:val="00413157"/>
    <w:rsid w:val="0041341E"/>
    <w:rsid w:val="004149DA"/>
    <w:rsid w:val="00416949"/>
    <w:rsid w:val="00417BA7"/>
    <w:rsid w:val="00420057"/>
    <w:rsid w:val="00420888"/>
    <w:rsid w:val="00420D26"/>
    <w:rsid w:val="00420D51"/>
    <w:rsid w:val="00420FC0"/>
    <w:rsid w:val="004217D3"/>
    <w:rsid w:val="0042210A"/>
    <w:rsid w:val="0042250C"/>
    <w:rsid w:val="00422C73"/>
    <w:rsid w:val="00422E50"/>
    <w:rsid w:val="00424ADE"/>
    <w:rsid w:val="00426976"/>
    <w:rsid w:val="0042765E"/>
    <w:rsid w:val="00427C8D"/>
    <w:rsid w:val="00427DBE"/>
    <w:rsid w:val="00427F4F"/>
    <w:rsid w:val="00431DE2"/>
    <w:rsid w:val="00431E03"/>
    <w:rsid w:val="00433C3E"/>
    <w:rsid w:val="00434871"/>
    <w:rsid w:val="0043490B"/>
    <w:rsid w:val="00434976"/>
    <w:rsid w:val="00434B35"/>
    <w:rsid w:val="004369F9"/>
    <w:rsid w:val="004379ED"/>
    <w:rsid w:val="0044099A"/>
    <w:rsid w:val="004416FB"/>
    <w:rsid w:val="004425A1"/>
    <w:rsid w:val="00442AC6"/>
    <w:rsid w:val="00443005"/>
    <w:rsid w:val="00444072"/>
    <w:rsid w:val="00444490"/>
    <w:rsid w:val="0044596B"/>
    <w:rsid w:val="00445C02"/>
    <w:rsid w:val="00445E25"/>
    <w:rsid w:val="0044609E"/>
    <w:rsid w:val="00450929"/>
    <w:rsid w:val="004511AB"/>
    <w:rsid w:val="0045185C"/>
    <w:rsid w:val="004518DD"/>
    <w:rsid w:val="00451AD0"/>
    <w:rsid w:val="00451E2C"/>
    <w:rsid w:val="0045235F"/>
    <w:rsid w:val="00452B3C"/>
    <w:rsid w:val="004533F1"/>
    <w:rsid w:val="00453ABE"/>
    <w:rsid w:val="004542A8"/>
    <w:rsid w:val="004553DD"/>
    <w:rsid w:val="00455898"/>
    <w:rsid w:val="00455DC6"/>
    <w:rsid w:val="00455FC8"/>
    <w:rsid w:val="0045664A"/>
    <w:rsid w:val="00457ABE"/>
    <w:rsid w:val="00457E0D"/>
    <w:rsid w:val="00460794"/>
    <w:rsid w:val="00463D03"/>
    <w:rsid w:val="00464517"/>
    <w:rsid w:val="00464FEE"/>
    <w:rsid w:val="004651B9"/>
    <w:rsid w:val="00466DE8"/>
    <w:rsid w:val="004672B7"/>
    <w:rsid w:val="00467391"/>
    <w:rsid w:val="00467F2C"/>
    <w:rsid w:val="00471626"/>
    <w:rsid w:val="00472190"/>
    <w:rsid w:val="004722C9"/>
    <w:rsid w:val="00472396"/>
    <w:rsid w:val="00472976"/>
    <w:rsid w:val="00472C2A"/>
    <w:rsid w:val="00473508"/>
    <w:rsid w:val="00474202"/>
    <w:rsid w:val="00474D1A"/>
    <w:rsid w:val="00474D9B"/>
    <w:rsid w:val="0047534E"/>
    <w:rsid w:val="004756AA"/>
    <w:rsid w:val="0047577A"/>
    <w:rsid w:val="00475D02"/>
    <w:rsid w:val="00477746"/>
    <w:rsid w:val="00477CF1"/>
    <w:rsid w:val="00480EB5"/>
    <w:rsid w:val="00481579"/>
    <w:rsid w:val="004816BF"/>
    <w:rsid w:val="00481888"/>
    <w:rsid w:val="00482600"/>
    <w:rsid w:val="00484C9B"/>
    <w:rsid w:val="00484F57"/>
    <w:rsid w:val="0048524A"/>
    <w:rsid w:val="00486096"/>
    <w:rsid w:val="00490292"/>
    <w:rsid w:val="00490DDC"/>
    <w:rsid w:val="00490EB3"/>
    <w:rsid w:val="00491238"/>
    <w:rsid w:val="00491494"/>
    <w:rsid w:val="00491793"/>
    <w:rsid w:val="00491D60"/>
    <w:rsid w:val="004921A4"/>
    <w:rsid w:val="0049260C"/>
    <w:rsid w:val="0049411B"/>
    <w:rsid w:val="00494738"/>
    <w:rsid w:val="00494CD1"/>
    <w:rsid w:val="004957BA"/>
    <w:rsid w:val="004961DF"/>
    <w:rsid w:val="004966CF"/>
    <w:rsid w:val="004970C9"/>
    <w:rsid w:val="00497201"/>
    <w:rsid w:val="00497265"/>
    <w:rsid w:val="00497271"/>
    <w:rsid w:val="00497375"/>
    <w:rsid w:val="00497B5E"/>
    <w:rsid w:val="00497D57"/>
    <w:rsid w:val="004A02DF"/>
    <w:rsid w:val="004A04E3"/>
    <w:rsid w:val="004A1296"/>
    <w:rsid w:val="004A1FB7"/>
    <w:rsid w:val="004A224A"/>
    <w:rsid w:val="004A2321"/>
    <w:rsid w:val="004A24B2"/>
    <w:rsid w:val="004A3074"/>
    <w:rsid w:val="004A3A12"/>
    <w:rsid w:val="004A4F19"/>
    <w:rsid w:val="004A5CF0"/>
    <w:rsid w:val="004A6789"/>
    <w:rsid w:val="004A7313"/>
    <w:rsid w:val="004A7459"/>
    <w:rsid w:val="004A7CEC"/>
    <w:rsid w:val="004B06E1"/>
    <w:rsid w:val="004B0CC4"/>
    <w:rsid w:val="004B127F"/>
    <w:rsid w:val="004B2163"/>
    <w:rsid w:val="004B3606"/>
    <w:rsid w:val="004B364E"/>
    <w:rsid w:val="004B36D3"/>
    <w:rsid w:val="004B408C"/>
    <w:rsid w:val="004B5B1B"/>
    <w:rsid w:val="004B6551"/>
    <w:rsid w:val="004B70E8"/>
    <w:rsid w:val="004B77F1"/>
    <w:rsid w:val="004B798B"/>
    <w:rsid w:val="004B7DE3"/>
    <w:rsid w:val="004C0201"/>
    <w:rsid w:val="004C0544"/>
    <w:rsid w:val="004C1EC0"/>
    <w:rsid w:val="004C1FC3"/>
    <w:rsid w:val="004C2585"/>
    <w:rsid w:val="004C281D"/>
    <w:rsid w:val="004C2E9D"/>
    <w:rsid w:val="004C363A"/>
    <w:rsid w:val="004C3B86"/>
    <w:rsid w:val="004C3EC4"/>
    <w:rsid w:val="004C440A"/>
    <w:rsid w:val="004C4513"/>
    <w:rsid w:val="004C4852"/>
    <w:rsid w:val="004C4C26"/>
    <w:rsid w:val="004C6490"/>
    <w:rsid w:val="004C65EB"/>
    <w:rsid w:val="004C74DE"/>
    <w:rsid w:val="004C7FC6"/>
    <w:rsid w:val="004D16EB"/>
    <w:rsid w:val="004D2038"/>
    <w:rsid w:val="004D3303"/>
    <w:rsid w:val="004D37F2"/>
    <w:rsid w:val="004D3B41"/>
    <w:rsid w:val="004D495D"/>
    <w:rsid w:val="004D4A77"/>
    <w:rsid w:val="004D55FB"/>
    <w:rsid w:val="004D57B2"/>
    <w:rsid w:val="004D6515"/>
    <w:rsid w:val="004D65E7"/>
    <w:rsid w:val="004D727F"/>
    <w:rsid w:val="004D7335"/>
    <w:rsid w:val="004E0005"/>
    <w:rsid w:val="004E0B2F"/>
    <w:rsid w:val="004E177C"/>
    <w:rsid w:val="004E1B3F"/>
    <w:rsid w:val="004E2857"/>
    <w:rsid w:val="004E288D"/>
    <w:rsid w:val="004E33C5"/>
    <w:rsid w:val="004E34A3"/>
    <w:rsid w:val="004E4B02"/>
    <w:rsid w:val="004E4F02"/>
    <w:rsid w:val="004E72E7"/>
    <w:rsid w:val="004E74C0"/>
    <w:rsid w:val="004E75A3"/>
    <w:rsid w:val="004E7C71"/>
    <w:rsid w:val="004F0EC9"/>
    <w:rsid w:val="004F16FB"/>
    <w:rsid w:val="004F17D4"/>
    <w:rsid w:val="004F17E7"/>
    <w:rsid w:val="004F2287"/>
    <w:rsid w:val="004F27DD"/>
    <w:rsid w:val="004F2FA7"/>
    <w:rsid w:val="004F35D5"/>
    <w:rsid w:val="004F3F17"/>
    <w:rsid w:val="004F40AB"/>
    <w:rsid w:val="004F4945"/>
    <w:rsid w:val="004F619D"/>
    <w:rsid w:val="004F642D"/>
    <w:rsid w:val="004F66ED"/>
    <w:rsid w:val="004F7009"/>
    <w:rsid w:val="004F7301"/>
    <w:rsid w:val="004F75F8"/>
    <w:rsid w:val="0050060B"/>
    <w:rsid w:val="00500F5F"/>
    <w:rsid w:val="005026A4"/>
    <w:rsid w:val="00502AA3"/>
    <w:rsid w:val="00502C64"/>
    <w:rsid w:val="00502E5A"/>
    <w:rsid w:val="00502F3E"/>
    <w:rsid w:val="00503196"/>
    <w:rsid w:val="00504257"/>
    <w:rsid w:val="00504490"/>
    <w:rsid w:val="00504706"/>
    <w:rsid w:val="005049DC"/>
    <w:rsid w:val="00507AE5"/>
    <w:rsid w:val="005112E7"/>
    <w:rsid w:val="005116B7"/>
    <w:rsid w:val="00511B8A"/>
    <w:rsid w:val="00511C20"/>
    <w:rsid w:val="00511E62"/>
    <w:rsid w:val="00512BC5"/>
    <w:rsid w:val="00516079"/>
    <w:rsid w:val="00516B2D"/>
    <w:rsid w:val="00517940"/>
    <w:rsid w:val="005208AC"/>
    <w:rsid w:val="00520AD0"/>
    <w:rsid w:val="00521EEF"/>
    <w:rsid w:val="00521EFA"/>
    <w:rsid w:val="00522501"/>
    <w:rsid w:val="005231D5"/>
    <w:rsid w:val="00523EFE"/>
    <w:rsid w:val="005254C7"/>
    <w:rsid w:val="00525B79"/>
    <w:rsid w:val="00525DE3"/>
    <w:rsid w:val="005313B2"/>
    <w:rsid w:val="00532EB0"/>
    <w:rsid w:val="00532EEF"/>
    <w:rsid w:val="00533DDB"/>
    <w:rsid w:val="00534227"/>
    <w:rsid w:val="00535069"/>
    <w:rsid w:val="00535A60"/>
    <w:rsid w:val="00536D11"/>
    <w:rsid w:val="005373CA"/>
    <w:rsid w:val="00537443"/>
    <w:rsid w:val="005378E5"/>
    <w:rsid w:val="00537E75"/>
    <w:rsid w:val="0054255A"/>
    <w:rsid w:val="0054275C"/>
    <w:rsid w:val="00543CD0"/>
    <w:rsid w:val="00544481"/>
    <w:rsid w:val="00545F3F"/>
    <w:rsid w:val="0054682C"/>
    <w:rsid w:val="00546DAD"/>
    <w:rsid w:val="0054718B"/>
    <w:rsid w:val="0054798F"/>
    <w:rsid w:val="00547A85"/>
    <w:rsid w:val="00547C0E"/>
    <w:rsid w:val="00547DA0"/>
    <w:rsid w:val="005505C0"/>
    <w:rsid w:val="00550A35"/>
    <w:rsid w:val="0055117A"/>
    <w:rsid w:val="00551323"/>
    <w:rsid w:val="00551754"/>
    <w:rsid w:val="00551C62"/>
    <w:rsid w:val="00552C10"/>
    <w:rsid w:val="005534F1"/>
    <w:rsid w:val="005537A8"/>
    <w:rsid w:val="005537AF"/>
    <w:rsid w:val="005537FA"/>
    <w:rsid w:val="005542A1"/>
    <w:rsid w:val="005545EB"/>
    <w:rsid w:val="00554603"/>
    <w:rsid w:val="00555E7B"/>
    <w:rsid w:val="00556CC9"/>
    <w:rsid w:val="00556D95"/>
    <w:rsid w:val="00557DCC"/>
    <w:rsid w:val="00560CB5"/>
    <w:rsid w:val="005617DA"/>
    <w:rsid w:val="00561B18"/>
    <w:rsid w:val="00561D40"/>
    <w:rsid w:val="0056255D"/>
    <w:rsid w:val="005629B6"/>
    <w:rsid w:val="00564141"/>
    <w:rsid w:val="00564734"/>
    <w:rsid w:val="005661DF"/>
    <w:rsid w:val="005662D0"/>
    <w:rsid w:val="00566C79"/>
    <w:rsid w:val="00567FF5"/>
    <w:rsid w:val="00570169"/>
    <w:rsid w:val="00573DFC"/>
    <w:rsid w:val="0057542B"/>
    <w:rsid w:val="00575610"/>
    <w:rsid w:val="00576990"/>
    <w:rsid w:val="00580025"/>
    <w:rsid w:val="005800A0"/>
    <w:rsid w:val="00580213"/>
    <w:rsid w:val="00580C53"/>
    <w:rsid w:val="00580CB2"/>
    <w:rsid w:val="005812EF"/>
    <w:rsid w:val="00581457"/>
    <w:rsid w:val="00582070"/>
    <w:rsid w:val="00583DB6"/>
    <w:rsid w:val="005845AF"/>
    <w:rsid w:val="005862AA"/>
    <w:rsid w:val="00586892"/>
    <w:rsid w:val="005868A8"/>
    <w:rsid w:val="00586A91"/>
    <w:rsid w:val="00587012"/>
    <w:rsid w:val="00587238"/>
    <w:rsid w:val="00587914"/>
    <w:rsid w:val="005907AC"/>
    <w:rsid w:val="005907FF"/>
    <w:rsid w:val="005923FE"/>
    <w:rsid w:val="005925EC"/>
    <w:rsid w:val="005951F7"/>
    <w:rsid w:val="0059611F"/>
    <w:rsid w:val="00597224"/>
    <w:rsid w:val="005976BA"/>
    <w:rsid w:val="0059795B"/>
    <w:rsid w:val="005A004E"/>
    <w:rsid w:val="005A10CC"/>
    <w:rsid w:val="005A1B7D"/>
    <w:rsid w:val="005A1DAC"/>
    <w:rsid w:val="005A23AF"/>
    <w:rsid w:val="005A30E7"/>
    <w:rsid w:val="005A3592"/>
    <w:rsid w:val="005A4082"/>
    <w:rsid w:val="005A4114"/>
    <w:rsid w:val="005A57F9"/>
    <w:rsid w:val="005A5A35"/>
    <w:rsid w:val="005B0AAB"/>
    <w:rsid w:val="005B0D9E"/>
    <w:rsid w:val="005B1751"/>
    <w:rsid w:val="005B2319"/>
    <w:rsid w:val="005B2412"/>
    <w:rsid w:val="005B4EB8"/>
    <w:rsid w:val="005B5BA7"/>
    <w:rsid w:val="005B5D3D"/>
    <w:rsid w:val="005B5DAE"/>
    <w:rsid w:val="005B660D"/>
    <w:rsid w:val="005C1203"/>
    <w:rsid w:val="005C137E"/>
    <w:rsid w:val="005C1607"/>
    <w:rsid w:val="005C18A2"/>
    <w:rsid w:val="005C196C"/>
    <w:rsid w:val="005C1C0C"/>
    <w:rsid w:val="005C2844"/>
    <w:rsid w:val="005C2CA2"/>
    <w:rsid w:val="005C3064"/>
    <w:rsid w:val="005C413E"/>
    <w:rsid w:val="005C480D"/>
    <w:rsid w:val="005C4C72"/>
    <w:rsid w:val="005C5C2F"/>
    <w:rsid w:val="005C5D6E"/>
    <w:rsid w:val="005C6BE1"/>
    <w:rsid w:val="005C764D"/>
    <w:rsid w:val="005C7BBF"/>
    <w:rsid w:val="005D019B"/>
    <w:rsid w:val="005D0DE0"/>
    <w:rsid w:val="005D2182"/>
    <w:rsid w:val="005D3069"/>
    <w:rsid w:val="005D3730"/>
    <w:rsid w:val="005D5448"/>
    <w:rsid w:val="005D7EC0"/>
    <w:rsid w:val="005E0EF2"/>
    <w:rsid w:val="005E0F6F"/>
    <w:rsid w:val="005E257E"/>
    <w:rsid w:val="005E2715"/>
    <w:rsid w:val="005E2F89"/>
    <w:rsid w:val="005E38A1"/>
    <w:rsid w:val="005E3B99"/>
    <w:rsid w:val="005E3D7A"/>
    <w:rsid w:val="005E42AD"/>
    <w:rsid w:val="005E45F2"/>
    <w:rsid w:val="005E4785"/>
    <w:rsid w:val="005E4EE1"/>
    <w:rsid w:val="005E5C5B"/>
    <w:rsid w:val="005E66CB"/>
    <w:rsid w:val="005E6C1D"/>
    <w:rsid w:val="005E73A1"/>
    <w:rsid w:val="005E7A89"/>
    <w:rsid w:val="005F0CB5"/>
    <w:rsid w:val="005F3B66"/>
    <w:rsid w:val="005F3D3B"/>
    <w:rsid w:val="005F4197"/>
    <w:rsid w:val="005F5163"/>
    <w:rsid w:val="005F5CD4"/>
    <w:rsid w:val="005F75D2"/>
    <w:rsid w:val="005F771A"/>
    <w:rsid w:val="00600444"/>
    <w:rsid w:val="00600785"/>
    <w:rsid w:val="0060159C"/>
    <w:rsid w:val="006017D8"/>
    <w:rsid w:val="00602676"/>
    <w:rsid w:val="0060338A"/>
    <w:rsid w:val="006033EB"/>
    <w:rsid w:val="00603581"/>
    <w:rsid w:val="006067DB"/>
    <w:rsid w:val="00606A18"/>
    <w:rsid w:val="00607D3F"/>
    <w:rsid w:val="0061048F"/>
    <w:rsid w:val="00610BC0"/>
    <w:rsid w:val="00611CF5"/>
    <w:rsid w:val="006127C2"/>
    <w:rsid w:val="0061282A"/>
    <w:rsid w:val="00612D5F"/>
    <w:rsid w:val="006132AE"/>
    <w:rsid w:val="0061351E"/>
    <w:rsid w:val="00614276"/>
    <w:rsid w:val="006144E2"/>
    <w:rsid w:val="006151B3"/>
    <w:rsid w:val="006155DA"/>
    <w:rsid w:val="006167B8"/>
    <w:rsid w:val="0061691E"/>
    <w:rsid w:val="00616A84"/>
    <w:rsid w:val="00617C9B"/>
    <w:rsid w:val="00620B86"/>
    <w:rsid w:val="00620BD3"/>
    <w:rsid w:val="00621F03"/>
    <w:rsid w:val="0062413C"/>
    <w:rsid w:val="00624A4F"/>
    <w:rsid w:val="00625B63"/>
    <w:rsid w:val="006279D3"/>
    <w:rsid w:val="00627A18"/>
    <w:rsid w:val="006307B9"/>
    <w:rsid w:val="00631275"/>
    <w:rsid w:val="00631CAA"/>
    <w:rsid w:val="00632816"/>
    <w:rsid w:val="00632A4A"/>
    <w:rsid w:val="00632A72"/>
    <w:rsid w:val="0063355F"/>
    <w:rsid w:val="006343B6"/>
    <w:rsid w:val="00634573"/>
    <w:rsid w:val="00634F34"/>
    <w:rsid w:val="00635A24"/>
    <w:rsid w:val="006365EA"/>
    <w:rsid w:val="00636ADD"/>
    <w:rsid w:val="006400DB"/>
    <w:rsid w:val="006400DE"/>
    <w:rsid w:val="00640355"/>
    <w:rsid w:val="006406E5"/>
    <w:rsid w:val="00640B24"/>
    <w:rsid w:val="006415CA"/>
    <w:rsid w:val="00643C24"/>
    <w:rsid w:val="00644178"/>
    <w:rsid w:val="006442C8"/>
    <w:rsid w:val="00644642"/>
    <w:rsid w:val="00645A91"/>
    <w:rsid w:val="00645CDC"/>
    <w:rsid w:val="00645EBD"/>
    <w:rsid w:val="00646273"/>
    <w:rsid w:val="00646CCD"/>
    <w:rsid w:val="00647F3F"/>
    <w:rsid w:val="00650226"/>
    <w:rsid w:val="00650536"/>
    <w:rsid w:val="006505D0"/>
    <w:rsid w:val="00650965"/>
    <w:rsid w:val="00652013"/>
    <w:rsid w:val="00652DEF"/>
    <w:rsid w:val="006543C0"/>
    <w:rsid w:val="006549F8"/>
    <w:rsid w:val="00655090"/>
    <w:rsid w:val="00656A0C"/>
    <w:rsid w:val="00657072"/>
    <w:rsid w:val="006571ED"/>
    <w:rsid w:val="00657259"/>
    <w:rsid w:val="00657DCD"/>
    <w:rsid w:val="006601F6"/>
    <w:rsid w:val="00660486"/>
    <w:rsid w:val="00660B99"/>
    <w:rsid w:val="00660E43"/>
    <w:rsid w:val="00662F73"/>
    <w:rsid w:val="00663682"/>
    <w:rsid w:val="00664E1D"/>
    <w:rsid w:val="006659CB"/>
    <w:rsid w:val="006662EB"/>
    <w:rsid w:val="00666485"/>
    <w:rsid w:val="006668C8"/>
    <w:rsid w:val="00666BA1"/>
    <w:rsid w:val="00667F62"/>
    <w:rsid w:val="00671435"/>
    <w:rsid w:val="0067163F"/>
    <w:rsid w:val="006721DF"/>
    <w:rsid w:val="006722C8"/>
    <w:rsid w:val="0067270F"/>
    <w:rsid w:val="00672A20"/>
    <w:rsid w:val="00674808"/>
    <w:rsid w:val="0067489A"/>
    <w:rsid w:val="00674CE6"/>
    <w:rsid w:val="006766BF"/>
    <w:rsid w:val="00676D2E"/>
    <w:rsid w:val="00676D9B"/>
    <w:rsid w:val="00677979"/>
    <w:rsid w:val="006807D7"/>
    <w:rsid w:val="00682E25"/>
    <w:rsid w:val="0068320F"/>
    <w:rsid w:val="00683770"/>
    <w:rsid w:val="006841E7"/>
    <w:rsid w:val="006849D2"/>
    <w:rsid w:val="00684D16"/>
    <w:rsid w:val="006857D5"/>
    <w:rsid w:val="00685844"/>
    <w:rsid w:val="00685EE6"/>
    <w:rsid w:val="00686282"/>
    <w:rsid w:val="0068639E"/>
    <w:rsid w:val="00686A7E"/>
    <w:rsid w:val="00687553"/>
    <w:rsid w:val="00690509"/>
    <w:rsid w:val="00690B95"/>
    <w:rsid w:val="00690BCB"/>
    <w:rsid w:val="00691731"/>
    <w:rsid w:val="006922AB"/>
    <w:rsid w:val="00692F71"/>
    <w:rsid w:val="00693000"/>
    <w:rsid w:val="00693275"/>
    <w:rsid w:val="00693751"/>
    <w:rsid w:val="00693795"/>
    <w:rsid w:val="00693C9C"/>
    <w:rsid w:val="00693CE6"/>
    <w:rsid w:val="0069499B"/>
    <w:rsid w:val="00694BDA"/>
    <w:rsid w:val="0069632E"/>
    <w:rsid w:val="006965DF"/>
    <w:rsid w:val="006969B8"/>
    <w:rsid w:val="006A03ED"/>
    <w:rsid w:val="006A047D"/>
    <w:rsid w:val="006A09A4"/>
    <w:rsid w:val="006A1315"/>
    <w:rsid w:val="006A1EB4"/>
    <w:rsid w:val="006A21CC"/>
    <w:rsid w:val="006A3016"/>
    <w:rsid w:val="006A3856"/>
    <w:rsid w:val="006A503A"/>
    <w:rsid w:val="006A510B"/>
    <w:rsid w:val="006A5F80"/>
    <w:rsid w:val="006A5FC1"/>
    <w:rsid w:val="006A6A8E"/>
    <w:rsid w:val="006A730D"/>
    <w:rsid w:val="006A79BD"/>
    <w:rsid w:val="006A7FDE"/>
    <w:rsid w:val="006B0BF3"/>
    <w:rsid w:val="006B0E78"/>
    <w:rsid w:val="006B1C34"/>
    <w:rsid w:val="006B2786"/>
    <w:rsid w:val="006B293F"/>
    <w:rsid w:val="006B2B63"/>
    <w:rsid w:val="006B3B7A"/>
    <w:rsid w:val="006B3ED7"/>
    <w:rsid w:val="006B40C1"/>
    <w:rsid w:val="006B44F4"/>
    <w:rsid w:val="006B46D8"/>
    <w:rsid w:val="006B5602"/>
    <w:rsid w:val="006B6A20"/>
    <w:rsid w:val="006B6B24"/>
    <w:rsid w:val="006B750F"/>
    <w:rsid w:val="006B772F"/>
    <w:rsid w:val="006B7DC5"/>
    <w:rsid w:val="006C1659"/>
    <w:rsid w:val="006C1D29"/>
    <w:rsid w:val="006C37A5"/>
    <w:rsid w:val="006C4010"/>
    <w:rsid w:val="006C4157"/>
    <w:rsid w:val="006C477E"/>
    <w:rsid w:val="006C61E9"/>
    <w:rsid w:val="006C6301"/>
    <w:rsid w:val="006C6D56"/>
    <w:rsid w:val="006C7155"/>
    <w:rsid w:val="006D0348"/>
    <w:rsid w:val="006D0DD8"/>
    <w:rsid w:val="006D0F19"/>
    <w:rsid w:val="006D1EB0"/>
    <w:rsid w:val="006D2B14"/>
    <w:rsid w:val="006D3FB0"/>
    <w:rsid w:val="006D443D"/>
    <w:rsid w:val="006D56E9"/>
    <w:rsid w:val="006D6049"/>
    <w:rsid w:val="006D6066"/>
    <w:rsid w:val="006D614A"/>
    <w:rsid w:val="006D617C"/>
    <w:rsid w:val="006D6849"/>
    <w:rsid w:val="006D6B5E"/>
    <w:rsid w:val="006D7104"/>
    <w:rsid w:val="006D71F8"/>
    <w:rsid w:val="006D736C"/>
    <w:rsid w:val="006D7506"/>
    <w:rsid w:val="006D7DA7"/>
    <w:rsid w:val="006E0A3A"/>
    <w:rsid w:val="006E11A2"/>
    <w:rsid w:val="006E18DF"/>
    <w:rsid w:val="006E27D1"/>
    <w:rsid w:val="006E338D"/>
    <w:rsid w:val="006E4105"/>
    <w:rsid w:val="006E4860"/>
    <w:rsid w:val="006E48B6"/>
    <w:rsid w:val="006E4AC3"/>
    <w:rsid w:val="006E4B08"/>
    <w:rsid w:val="006E4EB7"/>
    <w:rsid w:val="006E6C39"/>
    <w:rsid w:val="006E74F3"/>
    <w:rsid w:val="006E7F81"/>
    <w:rsid w:val="006F0FD3"/>
    <w:rsid w:val="006F1277"/>
    <w:rsid w:val="006F1CCE"/>
    <w:rsid w:val="006F2579"/>
    <w:rsid w:val="006F2E4C"/>
    <w:rsid w:val="006F2F23"/>
    <w:rsid w:val="006F38CE"/>
    <w:rsid w:val="006F3900"/>
    <w:rsid w:val="006F3D81"/>
    <w:rsid w:val="006F6638"/>
    <w:rsid w:val="006F7E11"/>
    <w:rsid w:val="00700D69"/>
    <w:rsid w:val="007023E9"/>
    <w:rsid w:val="007047DE"/>
    <w:rsid w:val="00704CDE"/>
    <w:rsid w:val="007051BC"/>
    <w:rsid w:val="0070582E"/>
    <w:rsid w:val="00706817"/>
    <w:rsid w:val="00706907"/>
    <w:rsid w:val="007072F9"/>
    <w:rsid w:val="007076C6"/>
    <w:rsid w:val="00711062"/>
    <w:rsid w:val="007129EA"/>
    <w:rsid w:val="007129F4"/>
    <w:rsid w:val="00713E75"/>
    <w:rsid w:val="00714E0A"/>
    <w:rsid w:val="007163B7"/>
    <w:rsid w:val="00717032"/>
    <w:rsid w:val="00717A7E"/>
    <w:rsid w:val="00717E94"/>
    <w:rsid w:val="00721322"/>
    <w:rsid w:val="00721580"/>
    <w:rsid w:val="00721A18"/>
    <w:rsid w:val="00721EDF"/>
    <w:rsid w:val="007220F5"/>
    <w:rsid w:val="007220FE"/>
    <w:rsid w:val="00722455"/>
    <w:rsid w:val="007226F3"/>
    <w:rsid w:val="00723E7F"/>
    <w:rsid w:val="007240C3"/>
    <w:rsid w:val="007243CC"/>
    <w:rsid w:val="00724AA3"/>
    <w:rsid w:val="00725161"/>
    <w:rsid w:val="007301CB"/>
    <w:rsid w:val="0073118B"/>
    <w:rsid w:val="007313B1"/>
    <w:rsid w:val="00733EF3"/>
    <w:rsid w:val="00734E50"/>
    <w:rsid w:val="007356BB"/>
    <w:rsid w:val="00735BED"/>
    <w:rsid w:val="0073666D"/>
    <w:rsid w:val="0073669E"/>
    <w:rsid w:val="007369C0"/>
    <w:rsid w:val="0073707B"/>
    <w:rsid w:val="0073730C"/>
    <w:rsid w:val="00737918"/>
    <w:rsid w:val="00737D1D"/>
    <w:rsid w:val="00737F76"/>
    <w:rsid w:val="00741002"/>
    <w:rsid w:val="00741637"/>
    <w:rsid w:val="00741AF1"/>
    <w:rsid w:val="007433AC"/>
    <w:rsid w:val="00743427"/>
    <w:rsid w:val="00744D3C"/>
    <w:rsid w:val="00744F24"/>
    <w:rsid w:val="00745079"/>
    <w:rsid w:val="0074543E"/>
    <w:rsid w:val="00745670"/>
    <w:rsid w:val="00745915"/>
    <w:rsid w:val="0074617F"/>
    <w:rsid w:val="007462C9"/>
    <w:rsid w:val="00747A53"/>
    <w:rsid w:val="00747C5A"/>
    <w:rsid w:val="00747D65"/>
    <w:rsid w:val="0075025A"/>
    <w:rsid w:val="0075074C"/>
    <w:rsid w:val="0075085D"/>
    <w:rsid w:val="007511B1"/>
    <w:rsid w:val="00751DE7"/>
    <w:rsid w:val="0075281B"/>
    <w:rsid w:val="0075298F"/>
    <w:rsid w:val="0075504D"/>
    <w:rsid w:val="00755055"/>
    <w:rsid w:val="00755758"/>
    <w:rsid w:val="00755F61"/>
    <w:rsid w:val="00756085"/>
    <w:rsid w:val="007562CA"/>
    <w:rsid w:val="00760957"/>
    <w:rsid w:val="00761042"/>
    <w:rsid w:val="00762162"/>
    <w:rsid w:val="00762412"/>
    <w:rsid w:val="00766069"/>
    <w:rsid w:val="00766432"/>
    <w:rsid w:val="00766983"/>
    <w:rsid w:val="0076734D"/>
    <w:rsid w:val="00770CAC"/>
    <w:rsid w:val="007710A9"/>
    <w:rsid w:val="0077122D"/>
    <w:rsid w:val="007712C3"/>
    <w:rsid w:val="007716CD"/>
    <w:rsid w:val="00771BAE"/>
    <w:rsid w:val="007727CE"/>
    <w:rsid w:val="00772A61"/>
    <w:rsid w:val="007736D0"/>
    <w:rsid w:val="00773C82"/>
    <w:rsid w:val="00775FEC"/>
    <w:rsid w:val="007760F8"/>
    <w:rsid w:val="0077725B"/>
    <w:rsid w:val="007777DB"/>
    <w:rsid w:val="00777B8C"/>
    <w:rsid w:val="007823D7"/>
    <w:rsid w:val="00782E96"/>
    <w:rsid w:val="00782EF1"/>
    <w:rsid w:val="0078337F"/>
    <w:rsid w:val="0078456A"/>
    <w:rsid w:val="00785ED0"/>
    <w:rsid w:val="007861F1"/>
    <w:rsid w:val="0078626C"/>
    <w:rsid w:val="007862ED"/>
    <w:rsid w:val="0078776F"/>
    <w:rsid w:val="007904D9"/>
    <w:rsid w:val="00790792"/>
    <w:rsid w:val="00790A8E"/>
    <w:rsid w:val="00791D83"/>
    <w:rsid w:val="007926D6"/>
    <w:rsid w:val="007929E2"/>
    <w:rsid w:val="0079313E"/>
    <w:rsid w:val="00793E1C"/>
    <w:rsid w:val="007946BB"/>
    <w:rsid w:val="00794B01"/>
    <w:rsid w:val="00795175"/>
    <w:rsid w:val="00795FC0"/>
    <w:rsid w:val="007970F8"/>
    <w:rsid w:val="007975AC"/>
    <w:rsid w:val="007979BA"/>
    <w:rsid w:val="007A0068"/>
    <w:rsid w:val="007A10D6"/>
    <w:rsid w:val="007A14FC"/>
    <w:rsid w:val="007A1D60"/>
    <w:rsid w:val="007A21BF"/>
    <w:rsid w:val="007A309D"/>
    <w:rsid w:val="007A391C"/>
    <w:rsid w:val="007A46AA"/>
    <w:rsid w:val="007A4736"/>
    <w:rsid w:val="007A4C87"/>
    <w:rsid w:val="007A54B7"/>
    <w:rsid w:val="007A5A11"/>
    <w:rsid w:val="007A6938"/>
    <w:rsid w:val="007A6B20"/>
    <w:rsid w:val="007A6F16"/>
    <w:rsid w:val="007A7146"/>
    <w:rsid w:val="007A7F7F"/>
    <w:rsid w:val="007A7FD6"/>
    <w:rsid w:val="007B09DF"/>
    <w:rsid w:val="007B0B4B"/>
    <w:rsid w:val="007B1B6D"/>
    <w:rsid w:val="007B1B7B"/>
    <w:rsid w:val="007B229B"/>
    <w:rsid w:val="007B2D51"/>
    <w:rsid w:val="007B300E"/>
    <w:rsid w:val="007B3508"/>
    <w:rsid w:val="007B446B"/>
    <w:rsid w:val="007B5359"/>
    <w:rsid w:val="007B567F"/>
    <w:rsid w:val="007B57E8"/>
    <w:rsid w:val="007B5903"/>
    <w:rsid w:val="007B65D4"/>
    <w:rsid w:val="007B7B5D"/>
    <w:rsid w:val="007C0042"/>
    <w:rsid w:val="007C150A"/>
    <w:rsid w:val="007C231E"/>
    <w:rsid w:val="007C28E7"/>
    <w:rsid w:val="007C2EE3"/>
    <w:rsid w:val="007C34A0"/>
    <w:rsid w:val="007C38AA"/>
    <w:rsid w:val="007C3E99"/>
    <w:rsid w:val="007C5323"/>
    <w:rsid w:val="007C5EA9"/>
    <w:rsid w:val="007C6187"/>
    <w:rsid w:val="007C62D5"/>
    <w:rsid w:val="007C67EE"/>
    <w:rsid w:val="007C7839"/>
    <w:rsid w:val="007C7A8C"/>
    <w:rsid w:val="007C7E61"/>
    <w:rsid w:val="007D018B"/>
    <w:rsid w:val="007D0805"/>
    <w:rsid w:val="007D0C0D"/>
    <w:rsid w:val="007D13F3"/>
    <w:rsid w:val="007D2354"/>
    <w:rsid w:val="007D24AB"/>
    <w:rsid w:val="007D2643"/>
    <w:rsid w:val="007D2971"/>
    <w:rsid w:val="007D3A7F"/>
    <w:rsid w:val="007D3AEE"/>
    <w:rsid w:val="007D42D5"/>
    <w:rsid w:val="007D4BFC"/>
    <w:rsid w:val="007D5305"/>
    <w:rsid w:val="007D6193"/>
    <w:rsid w:val="007D6B1C"/>
    <w:rsid w:val="007E06F1"/>
    <w:rsid w:val="007E0C9E"/>
    <w:rsid w:val="007E4340"/>
    <w:rsid w:val="007E43BF"/>
    <w:rsid w:val="007E4D53"/>
    <w:rsid w:val="007E5C9C"/>
    <w:rsid w:val="007E6196"/>
    <w:rsid w:val="007E6535"/>
    <w:rsid w:val="007E6FE2"/>
    <w:rsid w:val="007E70BF"/>
    <w:rsid w:val="007E735A"/>
    <w:rsid w:val="007F0F01"/>
    <w:rsid w:val="007F157B"/>
    <w:rsid w:val="007F215C"/>
    <w:rsid w:val="007F22ED"/>
    <w:rsid w:val="007F2922"/>
    <w:rsid w:val="007F4473"/>
    <w:rsid w:val="007F4F42"/>
    <w:rsid w:val="007F5B77"/>
    <w:rsid w:val="007F62A2"/>
    <w:rsid w:val="007F6929"/>
    <w:rsid w:val="007F7756"/>
    <w:rsid w:val="007F7D6F"/>
    <w:rsid w:val="008008E4"/>
    <w:rsid w:val="00800DF8"/>
    <w:rsid w:val="008019D3"/>
    <w:rsid w:val="008021FD"/>
    <w:rsid w:val="008024BB"/>
    <w:rsid w:val="008036BE"/>
    <w:rsid w:val="0080470A"/>
    <w:rsid w:val="00804FE6"/>
    <w:rsid w:val="00805B15"/>
    <w:rsid w:val="00805D73"/>
    <w:rsid w:val="008061AB"/>
    <w:rsid w:val="00807BAD"/>
    <w:rsid w:val="00807EB6"/>
    <w:rsid w:val="00810E0C"/>
    <w:rsid w:val="008115B8"/>
    <w:rsid w:val="00812315"/>
    <w:rsid w:val="00813009"/>
    <w:rsid w:val="00813C8E"/>
    <w:rsid w:val="00814655"/>
    <w:rsid w:val="008149AE"/>
    <w:rsid w:val="00814CDE"/>
    <w:rsid w:val="00815D1B"/>
    <w:rsid w:val="008167D5"/>
    <w:rsid w:val="00816C1F"/>
    <w:rsid w:val="00817780"/>
    <w:rsid w:val="00820D9A"/>
    <w:rsid w:val="00820D9D"/>
    <w:rsid w:val="0082143F"/>
    <w:rsid w:val="00823610"/>
    <w:rsid w:val="0082647A"/>
    <w:rsid w:val="0082702A"/>
    <w:rsid w:val="00830011"/>
    <w:rsid w:val="00832D35"/>
    <w:rsid w:val="0083380F"/>
    <w:rsid w:val="0083421A"/>
    <w:rsid w:val="00835B1C"/>
    <w:rsid w:val="00835C37"/>
    <w:rsid w:val="00835FCE"/>
    <w:rsid w:val="0083686C"/>
    <w:rsid w:val="008368DE"/>
    <w:rsid w:val="00841210"/>
    <w:rsid w:val="0084161A"/>
    <w:rsid w:val="00841962"/>
    <w:rsid w:val="00841D14"/>
    <w:rsid w:val="0084308D"/>
    <w:rsid w:val="008436E8"/>
    <w:rsid w:val="00843E06"/>
    <w:rsid w:val="00844E79"/>
    <w:rsid w:val="00845979"/>
    <w:rsid w:val="00847B4D"/>
    <w:rsid w:val="00847EFC"/>
    <w:rsid w:val="00847FD1"/>
    <w:rsid w:val="00850263"/>
    <w:rsid w:val="008502C4"/>
    <w:rsid w:val="00850BE7"/>
    <w:rsid w:val="0085127E"/>
    <w:rsid w:val="008514F2"/>
    <w:rsid w:val="008515FA"/>
    <w:rsid w:val="00851AB5"/>
    <w:rsid w:val="00853153"/>
    <w:rsid w:val="00853253"/>
    <w:rsid w:val="00853924"/>
    <w:rsid w:val="00853A1C"/>
    <w:rsid w:val="00853C98"/>
    <w:rsid w:val="00855361"/>
    <w:rsid w:val="0085543E"/>
    <w:rsid w:val="00857C7B"/>
    <w:rsid w:val="008608D2"/>
    <w:rsid w:val="0086191C"/>
    <w:rsid w:val="00861CAB"/>
    <w:rsid w:val="00863AA5"/>
    <w:rsid w:val="00863DCB"/>
    <w:rsid w:val="008651FB"/>
    <w:rsid w:val="00865274"/>
    <w:rsid w:val="00865C5E"/>
    <w:rsid w:val="008667AD"/>
    <w:rsid w:val="008669E6"/>
    <w:rsid w:val="00866A27"/>
    <w:rsid w:val="00867168"/>
    <w:rsid w:val="00867A56"/>
    <w:rsid w:val="00867CBF"/>
    <w:rsid w:val="0087081B"/>
    <w:rsid w:val="00870830"/>
    <w:rsid w:val="008716D1"/>
    <w:rsid w:val="00871A67"/>
    <w:rsid w:val="00871C02"/>
    <w:rsid w:val="00871DAF"/>
    <w:rsid w:val="0087219B"/>
    <w:rsid w:val="008736DB"/>
    <w:rsid w:val="00874308"/>
    <w:rsid w:val="008743C8"/>
    <w:rsid w:val="00875BCA"/>
    <w:rsid w:val="00875F1D"/>
    <w:rsid w:val="008762D4"/>
    <w:rsid w:val="008762F7"/>
    <w:rsid w:val="00876F34"/>
    <w:rsid w:val="00877B13"/>
    <w:rsid w:val="008807E2"/>
    <w:rsid w:val="008825DB"/>
    <w:rsid w:val="0088294E"/>
    <w:rsid w:val="00882E45"/>
    <w:rsid w:val="008836A7"/>
    <w:rsid w:val="0088435A"/>
    <w:rsid w:val="00884E12"/>
    <w:rsid w:val="00886319"/>
    <w:rsid w:val="0088733D"/>
    <w:rsid w:val="00890762"/>
    <w:rsid w:val="00891ABC"/>
    <w:rsid w:val="00893DAB"/>
    <w:rsid w:val="0089414D"/>
    <w:rsid w:val="00894D04"/>
    <w:rsid w:val="008952C3"/>
    <w:rsid w:val="008960AE"/>
    <w:rsid w:val="0089752B"/>
    <w:rsid w:val="00897578"/>
    <w:rsid w:val="008A0306"/>
    <w:rsid w:val="008A09D1"/>
    <w:rsid w:val="008A1084"/>
    <w:rsid w:val="008A3884"/>
    <w:rsid w:val="008A47A8"/>
    <w:rsid w:val="008A4A42"/>
    <w:rsid w:val="008A4ABF"/>
    <w:rsid w:val="008A4F6A"/>
    <w:rsid w:val="008A60FF"/>
    <w:rsid w:val="008A6AC6"/>
    <w:rsid w:val="008A6C13"/>
    <w:rsid w:val="008B0108"/>
    <w:rsid w:val="008B061A"/>
    <w:rsid w:val="008B12FB"/>
    <w:rsid w:val="008B1DD8"/>
    <w:rsid w:val="008B220E"/>
    <w:rsid w:val="008B3086"/>
    <w:rsid w:val="008B3670"/>
    <w:rsid w:val="008B4058"/>
    <w:rsid w:val="008B4157"/>
    <w:rsid w:val="008B4A24"/>
    <w:rsid w:val="008B5AFF"/>
    <w:rsid w:val="008B5E0B"/>
    <w:rsid w:val="008B7460"/>
    <w:rsid w:val="008B7CD2"/>
    <w:rsid w:val="008C0424"/>
    <w:rsid w:val="008C0B34"/>
    <w:rsid w:val="008C1245"/>
    <w:rsid w:val="008C12F3"/>
    <w:rsid w:val="008C1F8B"/>
    <w:rsid w:val="008C26CA"/>
    <w:rsid w:val="008C30DA"/>
    <w:rsid w:val="008C37D8"/>
    <w:rsid w:val="008C4E87"/>
    <w:rsid w:val="008C53DA"/>
    <w:rsid w:val="008C628B"/>
    <w:rsid w:val="008C67F6"/>
    <w:rsid w:val="008C7CD9"/>
    <w:rsid w:val="008D3B18"/>
    <w:rsid w:val="008D5E6A"/>
    <w:rsid w:val="008D68D4"/>
    <w:rsid w:val="008D7543"/>
    <w:rsid w:val="008D76FD"/>
    <w:rsid w:val="008D7F59"/>
    <w:rsid w:val="008E0E42"/>
    <w:rsid w:val="008E10A7"/>
    <w:rsid w:val="008E2917"/>
    <w:rsid w:val="008E2ACE"/>
    <w:rsid w:val="008E4516"/>
    <w:rsid w:val="008E4F93"/>
    <w:rsid w:val="008E5721"/>
    <w:rsid w:val="008E57B3"/>
    <w:rsid w:val="008E61F1"/>
    <w:rsid w:val="008E67B5"/>
    <w:rsid w:val="008E6D94"/>
    <w:rsid w:val="008E6FD2"/>
    <w:rsid w:val="008E7841"/>
    <w:rsid w:val="008E7C23"/>
    <w:rsid w:val="008E7F8D"/>
    <w:rsid w:val="008F0676"/>
    <w:rsid w:val="008F06B7"/>
    <w:rsid w:val="008F10C1"/>
    <w:rsid w:val="008F2850"/>
    <w:rsid w:val="008F302C"/>
    <w:rsid w:val="008F3C5D"/>
    <w:rsid w:val="008F400D"/>
    <w:rsid w:val="008F43D1"/>
    <w:rsid w:val="008F5B18"/>
    <w:rsid w:val="008F5FBA"/>
    <w:rsid w:val="008F6EC3"/>
    <w:rsid w:val="008F73B2"/>
    <w:rsid w:val="009024BC"/>
    <w:rsid w:val="009035A2"/>
    <w:rsid w:val="00906B0A"/>
    <w:rsid w:val="00907409"/>
    <w:rsid w:val="009074C8"/>
    <w:rsid w:val="00907B39"/>
    <w:rsid w:val="00907FBF"/>
    <w:rsid w:val="00910442"/>
    <w:rsid w:val="0091065C"/>
    <w:rsid w:val="00910AEC"/>
    <w:rsid w:val="00911202"/>
    <w:rsid w:val="00911F2D"/>
    <w:rsid w:val="00912932"/>
    <w:rsid w:val="009136C3"/>
    <w:rsid w:val="00913971"/>
    <w:rsid w:val="00913D1E"/>
    <w:rsid w:val="009166C2"/>
    <w:rsid w:val="00917B78"/>
    <w:rsid w:val="009223CF"/>
    <w:rsid w:val="00922D9F"/>
    <w:rsid w:val="009239D1"/>
    <w:rsid w:val="00924922"/>
    <w:rsid w:val="00924A6B"/>
    <w:rsid w:val="00925BAD"/>
    <w:rsid w:val="00925C95"/>
    <w:rsid w:val="00925C9C"/>
    <w:rsid w:val="009269E5"/>
    <w:rsid w:val="009278EC"/>
    <w:rsid w:val="00930FCB"/>
    <w:rsid w:val="0093166D"/>
    <w:rsid w:val="00931CFE"/>
    <w:rsid w:val="009329B7"/>
    <w:rsid w:val="00933086"/>
    <w:rsid w:val="00933CA3"/>
    <w:rsid w:val="009340AB"/>
    <w:rsid w:val="00934102"/>
    <w:rsid w:val="00934D48"/>
    <w:rsid w:val="0093547E"/>
    <w:rsid w:val="00935BC2"/>
    <w:rsid w:val="009360C1"/>
    <w:rsid w:val="00936192"/>
    <w:rsid w:val="00936642"/>
    <w:rsid w:val="009367AC"/>
    <w:rsid w:val="00936A76"/>
    <w:rsid w:val="00936D03"/>
    <w:rsid w:val="009370CC"/>
    <w:rsid w:val="00940C53"/>
    <w:rsid w:val="00941627"/>
    <w:rsid w:val="009416E1"/>
    <w:rsid w:val="00942396"/>
    <w:rsid w:val="0094247E"/>
    <w:rsid w:val="00942A08"/>
    <w:rsid w:val="00942CAD"/>
    <w:rsid w:val="00943363"/>
    <w:rsid w:val="00943D3B"/>
    <w:rsid w:val="009441A5"/>
    <w:rsid w:val="00944D9C"/>
    <w:rsid w:val="00946700"/>
    <w:rsid w:val="009469A8"/>
    <w:rsid w:val="009503BA"/>
    <w:rsid w:val="009513B4"/>
    <w:rsid w:val="0095197D"/>
    <w:rsid w:val="00952AFC"/>
    <w:rsid w:val="0095481D"/>
    <w:rsid w:val="00954E7F"/>
    <w:rsid w:val="009552AB"/>
    <w:rsid w:val="00956067"/>
    <w:rsid w:val="009574CC"/>
    <w:rsid w:val="00957921"/>
    <w:rsid w:val="00957C00"/>
    <w:rsid w:val="00957C81"/>
    <w:rsid w:val="00961885"/>
    <w:rsid w:val="009619CF"/>
    <w:rsid w:val="00961A68"/>
    <w:rsid w:val="00961FD3"/>
    <w:rsid w:val="00962481"/>
    <w:rsid w:val="00962681"/>
    <w:rsid w:val="00962D16"/>
    <w:rsid w:val="00966640"/>
    <w:rsid w:val="009671E7"/>
    <w:rsid w:val="00970722"/>
    <w:rsid w:val="0097114B"/>
    <w:rsid w:val="009713F0"/>
    <w:rsid w:val="00971F36"/>
    <w:rsid w:val="00972373"/>
    <w:rsid w:val="00972A4E"/>
    <w:rsid w:val="009731BD"/>
    <w:rsid w:val="0097357C"/>
    <w:rsid w:val="009739B3"/>
    <w:rsid w:val="00973A6F"/>
    <w:rsid w:val="00974D00"/>
    <w:rsid w:val="0097588C"/>
    <w:rsid w:val="00976A6E"/>
    <w:rsid w:val="00977274"/>
    <w:rsid w:val="00977C25"/>
    <w:rsid w:val="009802AE"/>
    <w:rsid w:val="009807C9"/>
    <w:rsid w:val="0098122A"/>
    <w:rsid w:val="0098199F"/>
    <w:rsid w:val="0098234F"/>
    <w:rsid w:val="0098251C"/>
    <w:rsid w:val="009833CB"/>
    <w:rsid w:val="0098369D"/>
    <w:rsid w:val="009837A3"/>
    <w:rsid w:val="00983AFA"/>
    <w:rsid w:val="00983CDD"/>
    <w:rsid w:val="00984623"/>
    <w:rsid w:val="009861EE"/>
    <w:rsid w:val="00987234"/>
    <w:rsid w:val="009874AA"/>
    <w:rsid w:val="00987DDD"/>
    <w:rsid w:val="00987E4F"/>
    <w:rsid w:val="00990249"/>
    <w:rsid w:val="00990718"/>
    <w:rsid w:val="00990928"/>
    <w:rsid w:val="0099130E"/>
    <w:rsid w:val="00992FF8"/>
    <w:rsid w:val="00993DFD"/>
    <w:rsid w:val="00994908"/>
    <w:rsid w:val="00995670"/>
    <w:rsid w:val="009958D3"/>
    <w:rsid w:val="00995912"/>
    <w:rsid w:val="00996373"/>
    <w:rsid w:val="00997705"/>
    <w:rsid w:val="00997B27"/>
    <w:rsid w:val="009A00F7"/>
    <w:rsid w:val="009A1215"/>
    <w:rsid w:val="009A1777"/>
    <w:rsid w:val="009A20E4"/>
    <w:rsid w:val="009A2448"/>
    <w:rsid w:val="009A250A"/>
    <w:rsid w:val="009A4213"/>
    <w:rsid w:val="009A4259"/>
    <w:rsid w:val="009A489D"/>
    <w:rsid w:val="009A4DAB"/>
    <w:rsid w:val="009A523A"/>
    <w:rsid w:val="009A5EB6"/>
    <w:rsid w:val="009A67CC"/>
    <w:rsid w:val="009A6F9E"/>
    <w:rsid w:val="009A7EAA"/>
    <w:rsid w:val="009B0602"/>
    <w:rsid w:val="009B0987"/>
    <w:rsid w:val="009B0A55"/>
    <w:rsid w:val="009B21BA"/>
    <w:rsid w:val="009B2348"/>
    <w:rsid w:val="009B28E3"/>
    <w:rsid w:val="009B2D09"/>
    <w:rsid w:val="009B2D61"/>
    <w:rsid w:val="009B372B"/>
    <w:rsid w:val="009B38BC"/>
    <w:rsid w:val="009B4A9A"/>
    <w:rsid w:val="009B4C43"/>
    <w:rsid w:val="009B4EC5"/>
    <w:rsid w:val="009B5089"/>
    <w:rsid w:val="009B50CC"/>
    <w:rsid w:val="009B522E"/>
    <w:rsid w:val="009B67B3"/>
    <w:rsid w:val="009B71CB"/>
    <w:rsid w:val="009B739B"/>
    <w:rsid w:val="009B7691"/>
    <w:rsid w:val="009B7C89"/>
    <w:rsid w:val="009C0AAC"/>
    <w:rsid w:val="009C0F48"/>
    <w:rsid w:val="009C112F"/>
    <w:rsid w:val="009C12FD"/>
    <w:rsid w:val="009C205F"/>
    <w:rsid w:val="009C3AEA"/>
    <w:rsid w:val="009C3B2A"/>
    <w:rsid w:val="009C4B65"/>
    <w:rsid w:val="009C4D85"/>
    <w:rsid w:val="009C5124"/>
    <w:rsid w:val="009C521C"/>
    <w:rsid w:val="009C599B"/>
    <w:rsid w:val="009C5C89"/>
    <w:rsid w:val="009C5F2B"/>
    <w:rsid w:val="009C6454"/>
    <w:rsid w:val="009C7149"/>
    <w:rsid w:val="009C7C66"/>
    <w:rsid w:val="009C7F09"/>
    <w:rsid w:val="009D074F"/>
    <w:rsid w:val="009D190D"/>
    <w:rsid w:val="009D26F6"/>
    <w:rsid w:val="009D2AD9"/>
    <w:rsid w:val="009D2D62"/>
    <w:rsid w:val="009D31CD"/>
    <w:rsid w:val="009D32EE"/>
    <w:rsid w:val="009D3CB5"/>
    <w:rsid w:val="009D53A4"/>
    <w:rsid w:val="009D6029"/>
    <w:rsid w:val="009D6798"/>
    <w:rsid w:val="009D7121"/>
    <w:rsid w:val="009D712D"/>
    <w:rsid w:val="009E0147"/>
    <w:rsid w:val="009E0A62"/>
    <w:rsid w:val="009E2461"/>
    <w:rsid w:val="009E2E0D"/>
    <w:rsid w:val="009E37AB"/>
    <w:rsid w:val="009E3C8B"/>
    <w:rsid w:val="009E4CAB"/>
    <w:rsid w:val="009E4DCB"/>
    <w:rsid w:val="009E51F9"/>
    <w:rsid w:val="009E52A8"/>
    <w:rsid w:val="009E54B7"/>
    <w:rsid w:val="009E5BE0"/>
    <w:rsid w:val="009E6E75"/>
    <w:rsid w:val="009E7AB1"/>
    <w:rsid w:val="009F0D41"/>
    <w:rsid w:val="009F161C"/>
    <w:rsid w:val="009F2E54"/>
    <w:rsid w:val="009F2F18"/>
    <w:rsid w:val="009F2FA1"/>
    <w:rsid w:val="009F360E"/>
    <w:rsid w:val="009F4EF8"/>
    <w:rsid w:val="009F4F1B"/>
    <w:rsid w:val="009F5783"/>
    <w:rsid w:val="009F5845"/>
    <w:rsid w:val="009F5872"/>
    <w:rsid w:val="009F59FD"/>
    <w:rsid w:val="009F5E1F"/>
    <w:rsid w:val="009F6F6E"/>
    <w:rsid w:val="009F73DF"/>
    <w:rsid w:val="00A00009"/>
    <w:rsid w:val="00A00A96"/>
    <w:rsid w:val="00A00F88"/>
    <w:rsid w:val="00A01AAA"/>
    <w:rsid w:val="00A01BA7"/>
    <w:rsid w:val="00A0213D"/>
    <w:rsid w:val="00A025E1"/>
    <w:rsid w:val="00A03291"/>
    <w:rsid w:val="00A037A9"/>
    <w:rsid w:val="00A041C7"/>
    <w:rsid w:val="00A049EA"/>
    <w:rsid w:val="00A0524D"/>
    <w:rsid w:val="00A05AF7"/>
    <w:rsid w:val="00A067AF"/>
    <w:rsid w:val="00A06B3C"/>
    <w:rsid w:val="00A07B3B"/>
    <w:rsid w:val="00A10281"/>
    <w:rsid w:val="00A11AEB"/>
    <w:rsid w:val="00A12CC9"/>
    <w:rsid w:val="00A12F05"/>
    <w:rsid w:val="00A138C3"/>
    <w:rsid w:val="00A13B59"/>
    <w:rsid w:val="00A13E69"/>
    <w:rsid w:val="00A172F9"/>
    <w:rsid w:val="00A1752B"/>
    <w:rsid w:val="00A2060D"/>
    <w:rsid w:val="00A216B7"/>
    <w:rsid w:val="00A23D4E"/>
    <w:rsid w:val="00A23FC5"/>
    <w:rsid w:val="00A242EA"/>
    <w:rsid w:val="00A243BE"/>
    <w:rsid w:val="00A2504D"/>
    <w:rsid w:val="00A27B76"/>
    <w:rsid w:val="00A27F4A"/>
    <w:rsid w:val="00A3000C"/>
    <w:rsid w:val="00A305DA"/>
    <w:rsid w:val="00A30607"/>
    <w:rsid w:val="00A313E6"/>
    <w:rsid w:val="00A31E95"/>
    <w:rsid w:val="00A32B91"/>
    <w:rsid w:val="00A33AC4"/>
    <w:rsid w:val="00A352F9"/>
    <w:rsid w:val="00A3560F"/>
    <w:rsid w:val="00A36994"/>
    <w:rsid w:val="00A36A7B"/>
    <w:rsid w:val="00A37AF9"/>
    <w:rsid w:val="00A37D55"/>
    <w:rsid w:val="00A41314"/>
    <w:rsid w:val="00A41444"/>
    <w:rsid w:val="00A41AEF"/>
    <w:rsid w:val="00A41B5E"/>
    <w:rsid w:val="00A42042"/>
    <w:rsid w:val="00A4281A"/>
    <w:rsid w:val="00A4353E"/>
    <w:rsid w:val="00A440D6"/>
    <w:rsid w:val="00A4492D"/>
    <w:rsid w:val="00A44AA7"/>
    <w:rsid w:val="00A45CC5"/>
    <w:rsid w:val="00A46046"/>
    <w:rsid w:val="00A46057"/>
    <w:rsid w:val="00A46143"/>
    <w:rsid w:val="00A466AC"/>
    <w:rsid w:val="00A50604"/>
    <w:rsid w:val="00A50E26"/>
    <w:rsid w:val="00A51669"/>
    <w:rsid w:val="00A51BA5"/>
    <w:rsid w:val="00A51F10"/>
    <w:rsid w:val="00A51FD9"/>
    <w:rsid w:val="00A52186"/>
    <w:rsid w:val="00A53198"/>
    <w:rsid w:val="00A5470B"/>
    <w:rsid w:val="00A54818"/>
    <w:rsid w:val="00A555B6"/>
    <w:rsid w:val="00A574D0"/>
    <w:rsid w:val="00A576D1"/>
    <w:rsid w:val="00A57746"/>
    <w:rsid w:val="00A57799"/>
    <w:rsid w:val="00A6028E"/>
    <w:rsid w:val="00A602C0"/>
    <w:rsid w:val="00A60CA4"/>
    <w:rsid w:val="00A61077"/>
    <w:rsid w:val="00A62167"/>
    <w:rsid w:val="00A62285"/>
    <w:rsid w:val="00A635D9"/>
    <w:rsid w:val="00A63AED"/>
    <w:rsid w:val="00A64BF1"/>
    <w:rsid w:val="00A64D22"/>
    <w:rsid w:val="00A6587F"/>
    <w:rsid w:val="00A65E4A"/>
    <w:rsid w:val="00A70197"/>
    <w:rsid w:val="00A70954"/>
    <w:rsid w:val="00A7259E"/>
    <w:rsid w:val="00A727FF"/>
    <w:rsid w:val="00A729C2"/>
    <w:rsid w:val="00A73387"/>
    <w:rsid w:val="00A74FC6"/>
    <w:rsid w:val="00A75209"/>
    <w:rsid w:val="00A75678"/>
    <w:rsid w:val="00A75F1B"/>
    <w:rsid w:val="00A7629F"/>
    <w:rsid w:val="00A76DBC"/>
    <w:rsid w:val="00A7753B"/>
    <w:rsid w:val="00A77A24"/>
    <w:rsid w:val="00A8029C"/>
    <w:rsid w:val="00A8033D"/>
    <w:rsid w:val="00A80F5B"/>
    <w:rsid w:val="00A81963"/>
    <w:rsid w:val="00A81F71"/>
    <w:rsid w:val="00A831BD"/>
    <w:rsid w:val="00A83885"/>
    <w:rsid w:val="00A8395A"/>
    <w:rsid w:val="00A83B38"/>
    <w:rsid w:val="00A83C7E"/>
    <w:rsid w:val="00A83C84"/>
    <w:rsid w:val="00A83EEC"/>
    <w:rsid w:val="00A8418C"/>
    <w:rsid w:val="00A8486E"/>
    <w:rsid w:val="00A84DA1"/>
    <w:rsid w:val="00A852A7"/>
    <w:rsid w:val="00A85DAA"/>
    <w:rsid w:val="00A86B78"/>
    <w:rsid w:val="00A86C5B"/>
    <w:rsid w:val="00A906B6"/>
    <w:rsid w:val="00A9112D"/>
    <w:rsid w:val="00A91936"/>
    <w:rsid w:val="00A9459B"/>
    <w:rsid w:val="00A95290"/>
    <w:rsid w:val="00A95F06"/>
    <w:rsid w:val="00A96032"/>
    <w:rsid w:val="00A960E9"/>
    <w:rsid w:val="00A968B9"/>
    <w:rsid w:val="00A96E6C"/>
    <w:rsid w:val="00A9750A"/>
    <w:rsid w:val="00A97859"/>
    <w:rsid w:val="00A97F93"/>
    <w:rsid w:val="00AA07A6"/>
    <w:rsid w:val="00AA0E4D"/>
    <w:rsid w:val="00AA1D83"/>
    <w:rsid w:val="00AA247E"/>
    <w:rsid w:val="00AA38AB"/>
    <w:rsid w:val="00AA3EAB"/>
    <w:rsid w:val="00AA3ED6"/>
    <w:rsid w:val="00AA53AA"/>
    <w:rsid w:val="00AA7E5B"/>
    <w:rsid w:val="00AB05C9"/>
    <w:rsid w:val="00AB09B6"/>
    <w:rsid w:val="00AB183E"/>
    <w:rsid w:val="00AB2AAE"/>
    <w:rsid w:val="00AB2C0F"/>
    <w:rsid w:val="00AB60B2"/>
    <w:rsid w:val="00AC015D"/>
    <w:rsid w:val="00AC21C6"/>
    <w:rsid w:val="00AC3007"/>
    <w:rsid w:val="00AC3779"/>
    <w:rsid w:val="00AC3DCF"/>
    <w:rsid w:val="00AC5AEC"/>
    <w:rsid w:val="00AC5C71"/>
    <w:rsid w:val="00AC7BD8"/>
    <w:rsid w:val="00AD0097"/>
    <w:rsid w:val="00AD020B"/>
    <w:rsid w:val="00AD0CDA"/>
    <w:rsid w:val="00AD1446"/>
    <w:rsid w:val="00AD2E23"/>
    <w:rsid w:val="00AD3774"/>
    <w:rsid w:val="00AD3E51"/>
    <w:rsid w:val="00AD4907"/>
    <w:rsid w:val="00AD5021"/>
    <w:rsid w:val="00AD52A6"/>
    <w:rsid w:val="00AD627E"/>
    <w:rsid w:val="00AD66B1"/>
    <w:rsid w:val="00AD6AD0"/>
    <w:rsid w:val="00AD73E4"/>
    <w:rsid w:val="00AE1D29"/>
    <w:rsid w:val="00AE207B"/>
    <w:rsid w:val="00AE208F"/>
    <w:rsid w:val="00AE42F5"/>
    <w:rsid w:val="00AE44C1"/>
    <w:rsid w:val="00AE4721"/>
    <w:rsid w:val="00AE62B2"/>
    <w:rsid w:val="00AE7321"/>
    <w:rsid w:val="00AE747B"/>
    <w:rsid w:val="00AF0591"/>
    <w:rsid w:val="00AF1653"/>
    <w:rsid w:val="00AF1960"/>
    <w:rsid w:val="00AF1CAA"/>
    <w:rsid w:val="00AF265E"/>
    <w:rsid w:val="00AF497B"/>
    <w:rsid w:val="00AF4E3F"/>
    <w:rsid w:val="00AF66DC"/>
    <w:rsid w:val="00AF6AD8"/>
    <w:rsid w:val="00AF6DC0"/>
    <w:rsid w:val="00B00333"/>
    <w:rsid w:val="00B01B4B"/>
    <w:rsid w:val="00B01BB4"/>
    <w:rsid w:val="00B028A1"/>
    <w:rsid w:val="00B02DE3"/>
    <w:rsid w:val="00B037AA"/>
    <w:rsid w:val="00B0463B"/>
    <w:rsid w:val="00B04B0F"/>
    <w:rsid w:val="00B04F44"/>
    <w:rsid w:val="00B0617D"/>
    <w:rsid w:val="00B06264"/>
    <w:rsid w:val="00B066B1"/>
    <w:rsid w:val="00B1004F"/>
    <w:rsid w:val="00B10162"/>
    <w:rsid w:val="00B10354"/>
    <w:rsid w:val="00B11EC6"/>
    <w:rsid w:val="00B11F59"/>
    <w:rsid w:val="00B1256C"/>
    <w:rsid w:val="00B13257"/>
    <w:rsid w:val="00B13787"/>
    <w:rsid w:val="00B1417A"/>
    <w:rsid w:val="00B1445B"/>
    <w:rsid w:val="00B14593"/>
    <w:rsid w:val="00B1644E"/>
    <w:rsid w:val="00B16CE5"/>
    <w:rsid w:val="00B17516"/>
    <w:rsid w:val="00B2027C"/>
    <w:rsid w:val="00B227D4"/>
    <w:rsid w:val="00B2328F"/>
    <w:rsid w:val="00B244C8"/>
    <w:rsid w:val="00B245B8"/>
    <w:rsid w:val="00B24A51"/>
    <w:rsid w:val="00B24ABA"/>
    <w:rsid w:val="00B254D5"/>
    <w:rsid w:val="00B25939"/>
    <w:rsid w:val="00B25FB2"/>
    <w:rsid w:val="00B2621E"/>
    <w:rsid w:val="00B264DA"/>
    <w:rsid w:val="00B26AD7"/>
    <w:rsid w:val="00B279DD"/>
    <w:rsid w:val="00B305E4"/>
    <w:rsid w:val="00B30861"/>
    <w:rsid w:val="00B32031"/>
    <w:rsid w:val="00B3266D"/>
    <w:rsid w:val="00B33FA3"/>
    <w:rsid w:val="00B33FC9"/>
    <w:rsid w:val="00B34087"/>
    <w:rsid w:val="00B347DB"/>
    <w:rsid w:val="00B34D21"/>
    <w:rsid w:val="00B34D40"/>
    <w:rsid w:val="00B34DE6"/>
    <w:rsid w:val="00B34E1F"/>
    <w:rsid w:val="00B35194"/>
    <w:rsid w:val="00B35603"/>
    <w:rsid w:val="00B35A95"/>
    <w:rsid w:val="00B36C97"/>
    <w:rsid w:val="00B36CD6"/>
    <w:rsid w:val="00B37728"/>
    <w:rsid w:val="00B37AAA"/>
    <w:rsid w:val="00B37C41"/>
    <w:rsid w:val="00B37CB7"/>
    <w:rsid w:val="00B4078C"/>
    <w:rsid w:val="00B40FB9"/>
    <w:rsid w:val="00B4191E"/>
    <w:rsid w:val="00B41997"/>
    <w:rsid w:val="00B41DE2"/>
    <w:rsid w:val="00B4208B"/>
    <w:rsid w:val="00B42C6D"/>
    <w:rsid w:val="00B43C09"/>
    <w:rsid w:val="00B442AC"/>
    <w:rsid w:val="00B44DF4"/>
    <w:rsid w:val="00B45159"/>
    <w:rsid w:val="00B4516E"/>
    <w:rsid w:val="00B45392"/>
    <w:rsid w:val="00B45B27"/>
    <w:rsid w:val="00B467BD"/>
    <w:rsid w:val="00B46D0D"/>
    <w:rsid w:val="00B50D48"/>
    <w:rsid w:val="00B5139A"/>
    <w:rsid w:val="00B51521"/>
    <w:rsid w:val="00B51914"/>
    <w:rsid w:val="00B533CC"/>
    <w:rsid w:val="00B53637"/>
    <w:rsid w:val="00B539FA"/>
    <w:rsid w:val="00B53D25"/>
    <w:rsid w:val="00B54715"/>
    <w:rsid w:val="00B54726"/>
    <w:rsid w:val="00B55026"/>
    <w:rsid w:val="00B56253"/>
    <w:rsid w:val="00B600B2"/>
    <w:rsid w:val="00B617F3"/>
    <w:rsid w:val="00B61ADF"/>
    <w:rsid w:val="00B64662"/>
    <w:rsid w:val="00B65625"/>
    <w:rsid w:val="00B65736"/>
    <w:rsid w:val="00B6581A"/>
    <w:rsid w:val="00B6600C"/>
    <w:rsid w:val="00B6639E"/>
    <w:rsid w:val="00B701A7"/>
    <w:rsid w:val="00B7069B"/>
    <w:rsid w:val="00B70890"/>
    <w:rsid w:val="00B70E19"/>
    <w:rsid w:val="00B712B2"/>
    <w:rsid w:val="00B71369"/>
    <w:rsid w:val="00B73ED4"/>
    <w:rsid w:val="00B74638"/>
    <w:rsid w:val="00B74DA0"/>
    <w:rsid w:val="00B75B83"/>
    <w:rsid w:val="00B75EF9"/>
    <w:rsid w:val="00B75F9C"/>
    <w:rsid w:val="00B76423"/>
    <w:rsid w:val="00B76F63"/>
    <w:rsid w:val="00B7733B"/>
    <w:rsid w:val="00B77FE8"/>
    <w:rsid w:val="00B80DB7"/>
    <w:rsid w:val="00B80F85"/>
    <w:rsid w:val="00B814F0"/>
    <w:rsid w:val="00B81980"/>
    <w:rsid w:val="00B820C2"/>
    <w:rsid w:val="00B82B0D"/>
    <w:rsid w:val="00B83D3B"/>
    <w:rsid w:val="00B83EBF"/>
    <w:rsid w:val="00B84490"/>
    <w:rsid w:val="00B84568"/>
    <w:rsid w:val="00B84F90"/>
    <w:rsid w:val="00B86E92"/>
    <w:rsid w:val="00B905DA"/>
    <w:rsid w:val="00B908B6"/>
    <w:rsid w:val="00B90F3B"/>
    <w:rsid w:val="00B91F79"/>
    <w:rsid w:val="00B9309E"/>
    <w:rsid w:val="00B9554D"/>
    <w:rsid w:val="00B95683"/>
    <w:rsid w:val="00B95EB7"/>
    <w:rsid w:val="00B9752D"/>
    <w:rsid w:val="00B97BA0"/>
    <w:rsid w:val="00BA01C1"/>
    <w:rsid w:val="00BA0516"/>
    <w:rsid w:val="00BA06FA"/>
    <w:rsid w:val="00BA0A23"/>
    <w:rsid w:val="00BA1E53"/>
    <w:rsid w:val="00BA2F33"/>
    <w:rsid w:val="00BA3460"/>
    <w:rsid w:val="00BA377C"/>
    <w:rsid w:val="00BA3A56"/>
    <w:rsid w:val="00BA431B"/>
    <w:rsid w:val="00BA5F1E"/>
    <w:rsid w:val="00BA62AD"/>
    <w:rsid w:val="00BA635F"/>
    <w:rsid w:val="00BA672F"/>
    <w:rsid w:val="00BA6C04"/>
    <w:rsid w:val="00BA7782"/>
    <w:rsid w:val="00BA77A4"/>
    <w:rsid w:val="00BB0E23"/>
    <w:rsid w:val="00BB134D"/>
    <w:rsid w:val="00BB16C6"/>
    <w:rsid w:val="00BB239C"/>
    <w:rsid w:val="00BB28E3"/>
    <w:rsid w:val="00BB2A05"/>
    <w:rsid w:val="00BB2E38"/>
    <w:rsid w:val="00BB6FBB"/>
    <w:rsid w:val="00BB7D8D"/>
    <w:rsid w:val="00BC0A42"/>
    <w:rsid w:val="00BC0DB0"/>
    <w:rsid w:val="00BC1170"/>
    <w:rsid w:val="00BC2E9D"/>
    <w:rsid w:val="00BC377E"/>
    <w:rsid w:val="00BC39AA"/>
    <w:rsid w:val="00BC3C5C"/>
    <w:rsid w:val="00BC45E1"/>
    <w:rsid w:val="00BC471A"/>
    <w:rsid w:val="00BC4A0A"/>
    <w:rsid w:val="00BC5121"/>
    <w:rsid w:val="00BC523A"/>
    <w:rsid w:val="00BC52D2"/>
    <w:rsid w:val="00BC5F67"/>
    <w:rsid w:val="00BC6C6D"/>
    <w:rsid w:val="00BC6D90"/>
    <w:rsid w:val="00BC6F58"/>
    <w:rsid w:val="00BC7134"/>
    <w:rsid w:val="00BC7230"/>
    <w:rsid w:val="00BC7C9E"/>
    <w:rsid w:val="00BD07C7"/>
    <w:rsid w:val="00BD14AB"/>
    <w:rsid w:val="00BD14CE"/>
    <w:rsid w:val="00BD1617"/>
    <w:rsid w:val="00BD1951"/>
    <w:rsid w:val="00BD2FFA"/>
    <w:rsid w:val="00BD31DE"/>
    <w:rsid w:val="00BD3E65"/>
    <w:rsid w:val="00BD4376"/>
    <w:rsid w:val="00BD4652"/>
    <w:rsid w:val="00BD4942"/>
    <w:rsid w:val="00BD55D8"/>
    <w:rsid w:val="00BD5905"/>
    <w:rsid w:val="00BD62A2"/>
    <w:rsid w:val="00BD7EDD"/>
    <w:rsid w:val="00BD7F32"/>
    <w:rsid w:val="00BE037A"/>
    <w:rsid w:val="00BE1542"/>
    <w:rsid w:val="00BE17E6"/>
    <w:rsid w:val="00BE219B"/>
    <w:rsid w:val="00BE4301"/>
    <w:rsid w:val="00BE46EF"/>
    <w:rsid w:val="00BE53C5"/>
    <w:rsid w:val="00BE540B"/>
    <w:rsid w:val="00BE60F2"/>
    <w:rsid w:val="00BE6576"/>
    <w:rsid w:val="00BE77A0"/>
    <w:rsid w:val="00BF048F"/>
    <w:rsid w:val="00BF0EF9"/>
    <w:rsid w:val="00BF10F7"/>
    <w:rsid w:val="00BF1214"/>
    <w:rsid w:val="00BF1361"/>
    <w:rsid w:val="00BF139E"/>
    <w:rsid w:val="00BF1630"/>
    <w:rsid w:val="00BF1C6E"/>
    <w:rsid w:val="00BF1FCA"/>
    <w:rsid w:val="00BF25CF"/>
    <w:rsid w:val="00BF39F5"/>
    <w:rsid w:val="00BF4A09"/>
    <w:rsid w:val="00BF5C89"/>
    <w:rsid w:val="00BF666B"/>
    <w:rsid w:val="00BF66C0"/>
    <w:rsid w:val="00BF7E95"/>
    <w:rsid w:val="00BF7F5F"/>
    <w:rsid w:val="00C005B0"/>
    <w:rsid w:val="00C00650"/>
    <w:rsid w:val="00C007C3"/>
    <w:rsid w:val="00C0085C"/>
    <w:rsid w:val="00C01685"/>
    <w:rsid w:val="00C01CEF"/>
    <w:rsid w:val="00C021BB"/>
    <w:rsid w:val="00C02C9D"/>
    <w:rsid w:val="00C03376"/>
    <w:rsid w:val="00C037CA"/>
    <w:rsid w:val="00C03932"/>
    <w:rsid w:val="00C04DE5"/>
    <w:rsid w:val="00C04F3B"/>
    <w:rsid w:val="00C05838"/>
    <w:rsid w:val="00C05F77"/>
    <w:rsid w:val="00C06F4D"/>
    <w:rsid w:val="00C079CB"/>
    <w:rsid w:val="00C07C01"/>
    <w:rsid w:val="00C12264"/>
    <w:rsid w:val="00C127C8"/>
    <w:rsid w:val="00C135B7"/>
    <w:rsid w:val="00C13C57"/>
    <w:rsid w:val="00C13F8F"/>
    <w:rsid w:val="00C1477B"/>
    <w:rsid w:val="00C14E18"/>
    <w:rsid w:val="00C15900"/>
    <w:rsid w:val="00C15DB0"/>
    <w:rsid w:val="00C16227"/>
    <w:rsid w:val="00C16BC7"/>
    <w:rsid w:val="00C16F22"/>
    <w:rsid w:val="00C20393"/>
    <w:rsid w:val="00C21352"/>
    <w:rsid w:val="00C235C7"/>
    <w:rsid w:val="00C23824"/>
    <w:rsid w:val="00C23EE0"/>
    <w:rsid w:val="00C246E4"/>
    <w:rsid w:val="00C24C06"/>
    <w:rsid w:val="00C264D9"/>
    <w:rsid w:val="00C26566"/>
    <w:rsid w:val="00C26F6A"/>
    <w:rsid w:val="00C27843"/>
    <w:rsid w:val="00C31354"/>
    <w:rsid w:val="00C319FB"/>
    <w:rsid w:val="00C31C5A"/>
    <w:rsid w:val="00C3212D"/>
    <w:rsid w:val="00C325F6"/>
    <w:rsid w:val="00C3269C"/>
    <w:rsid w:val="00C333E8"/>
    <w:rsid w:val="00C342CA"/>
    <w:rsid w:val="00C34515"/>
    <w:rsid w:val="00C34857"/>
    <w:rsid w:val="00C34D9A"/>
    <w:rsid w:val="00C35856"/>
    <w:rsid w:val="00C36506"/>
    <w:rsid w:val="00C36C08"/>
    <w:rsid w:val="00C36FF2"/>
    <w:rsid w:val="00C374F1"/>
    <w:rsid w:val="00C412AD"/>
    <w:rsid w:val="00C4138F"/>
    <w:rsid w:val="00C4171B"/>
    <w:rsid w:val="00C419F7"/>
    <w:rsid w:val="00C447A2"/>
    <w:rsid w:val="00C44DCA"/>
    <w:rsid w:val="00C457E0"/>
    <w:rsid w:val="00C45DCF"/>
    <w:rsid w:val="00C45F01"/>
    <w:rsid w:val="00C4629E"/>
    <w:rsid w:val="00C4698C"/>
    <w:rsid w:val="00C46FA0"/>
    <w:rsid w:val="00C47B12"/>
    <w:rsid w:val="00C47EA1"/>
    <w:rsid w:val="00C50614"/>
    <w:rsid w:val="00C50ADB"/>
    <w:rsid w:val="00C50DD6"/>
    <w:rsid w:val="00C518CB"/>
    <w:rsid w:val="00C5207F"/>
    <w:rsid w:val="00C52D21"/>
    <w:rsid w:val="00C52EF8"/>
    <w:rsid w:val="00C5363F"/>
    <w:rsid w:val="00C54910"/>
    <w:rsid w:val="00C54E0E"/>
    <w:rsid w:val="00C5547C"/>
    <w:rsid w:val="00C5605A"/>
    <w:rsid w:val="00C56513"/>
    <w:rsid w:val="00C565E8"/>
    <w:rsid w:val="00C56657"/>
    <w:rsid w:val="00C56E34"/>
    <w:rsid w:val="00C573B1"/>
    <w:rsid w:val="00C5767F"/>
    <w:rsid w:val="00C613BC"/>
    <w:rsid w:val="00C6146D"/>
    <w:rsid w:val="00C640E6"/>
    <w:rsid w:val="00C64192"/>
    <w:rsid w:val="00C643AC"/>
    <w:rsid w:val="00C653FB"/>
    <w:rsid w:val="00C66545"/>
    <w:rsid w:val="00C67481"/>
    <w:rsid w:val="00C67623"/>
    <w:rsid w:val="00C70714"/>
    <w:rsid w:val="00C70C88"/>
    <w:rsid w:val="00C70EFD"/>
    <w:rsid w:val="00C711D9"/>
    <w:rsid w:val="00C717C9"/>
    <w:rsid w:val="00C71F5C"/>
    <w:rsid w:val="00C72017"/>
    <w:rsid w:val="00C7351D"/>
    <w:rsid w:val="00C74560"/>
    <w:rsid w:val="00C74A7E"/>
    <w:rsid w:val="00C74D3A"/>
    <w:rsid w:val="00C750A1"/>
    <w:rsid w:val="00C75475"/>
    <w:rsid w:val="00C75878"/>
    <w:rsid w:val="00C76BBB"/>
    <w:rsid w:val="00C771C5"/>
    <w:rsid w:val="00C772CA"/>
    <w:rsid w:val="00C779D4"/>
    <w:rsid w:val="00C77C0E"/>
    <w:rsid w:val="00C80B32"/>
    <w:rsid w:val="00C821A5"/>
    <w:rsid w:val="00C826BF"/>
    <w:rsid w:val="00C82DFF"/>
    <w:rsid w:val="00C8303A"/>
    <w:rsid w:val="00C83C8C"/>
    <w:rsid w:val="00C84303"/>
    <w:rsid w:val="00C8493F"/>
    <w:rsid w:val="00C85915"/>
    <w:rsid w:val="00C85F5E"/>
    <w:rsid w:val="00C86E51"/>
    <w:rsid w:val="00C87D3E"/>
    <w:rsid w:val="00C87EE9"/>
    <w:rsid w:val="00C908A2"/>
    <w:rsid w:val="00C90F9B"/>
    <w:rsid w:val="00C935F6"/>
    <w:rsid w:val="00C9475D"/>
    <w:rsid w:val="00C947C4"/>
    <w:rsid w:val="00C94C07"/>
    <w:rsid w:val="00C95D6B"/>
    <w:rsid w:val="00C95EA0"/>
    <w:rsid w:val="00C96747"/>
    <w:rsid w:val="00C96CB2"/>
    <w:rsid w:val="00C9788C"/>
    <w:rsid w:val="00C97AC9"/>
    <w:rsid w:val="00C97C59"/>
    <w:rsid w:val="00C97E8F"/>
    <w:rsid w:val="00CA02C3"/>
    <w:rsid w:val="00CA2379"/>
    <w:rsid w:val="00CA26C0"/>
    <w:rsid w:val="00CA348D"/>
    <w:rsid w:val="00CA40AB"/>
    <w:rsid w:val="00CA5408"/>
    <w:rsid w:val="00CB1766"/>
    <w:rsid w:val="00CB196C"/>
    <w:rsid w:val="00CB1E90"/>
    <w:rsid w:val="00CB2909"/>
    <w:rsid w:val="00CB3A03"/>
    <w:rsid w:val="00CB3B10"/>
    <w:rsid w:val="00CB3B77"/>
    <w:rsid w:val="00CB469F"/>
    <w:rsid w:val="00CB4831"/>
    <w:rsid w:val="00CB4EAC"/>
    <w:rsid w:val="00CB5DBA"/>
    <w:rsid w:val="00CB5FBD"/>
    <w:rsid w:val="00CB61A2"/>
    <w:rsid w:val="00CB6701"/>
    <w:rsid w:val="00CB7D6D"/>
    <w:rsid w:val="00CB7F2D"/>
    <w:rsid w:val="00CC0090"/>
    <w:rsid w:val="00CC044F"/>
    <w:rsid w:val="00CC0D62"/>
    <w:rsid w:val="00CC3084"/>
    <w:rsid w:val="00CC38B5"/>
    <w:rsid w:val="00CC57C1"/>
    <w:rsid w:val="00CC594E"/>
    <w:rsid w:val="00CC759C"/>
    <w:rsid w:val="00CD0363"/>
    <w:rsid w:val="00CD171A"/>
    <w:rsid w:val="00CD1CCD"/>
    <w:rsid w:val="00CD47F7"/>
    <w:rsid w:val="00CD4BBB"/>
    <w:rsid w:val="00CD4F9A"/>
    <w:rsid w:val="00CD507B"/>
    <w:rsid w:val="00CD59AA"/>
    <w:rsid w:val="00CD79F7"/>
    <w:rsid w:val="00CE10A1"/>
    <w:rsid w:val="00CE113C"/>
    <w:rsid w:val="00CE138D"/>
    <w:rsid w:val="00CE1C3A"/>
    <w:rsid w:val="00CE31E2"/>
    <w:rsid w:val="00CE3714"/>
    <w:rsid w:val="00CE37E6"/>
    <w:rsid w:val="00CE3FA5"/>
    <w:rsid w:val="00CE4C48"/>
    <w:rsid w:val="00CE6B98"/>
    <w:rsid w:val="00CE6C1C"/>
    <w:rsid w:val="00CE7071"/>
    <w:rsid w:val="00CE708F"/>
    <w:rsid w:val="00CE7839"/>
    <w:rsid w:val="00CE7B3F"/>
    <w:rsid w:val="00CF0EF2"/>
    <w:rsid w:val="00CF1DF2"/>
    <w:rsid w:val="00CF1F81"/>
    <w:rsid w:val="00CF22B3"/>
    <w:rsid w:val="00CF294C"/>
    <w:rsid w:val="00CF3717"/>
    <w:rsid w:val="00CF61C2"/>
    <w:rsid w:val="00CF732A"/>
    <w:rsid w:val="00D02025"/>
    <w:rsid w:val="00D0250E"/>
    <w:rsid w:val="00D0343C"/>
    <w:rsid w:val="00D035CB"/>
    <w:rsid w:val="00D03A35"/>
    <w:rsid w:val="00D06489"/>
    <w:rsid w:val="00D06AA3"/>
    <w:rsid w:val="00D07526"/>
    <w:rsid w:val="00D07C5B"/>
    <w:rsid w:val="00D10933"/>
    <w:rsid w:val="00D1183B"/>
    <w:rsid w:val="00D12CDF"/>
    <w:rsid w:val="00D1308F"/>
    <w:rsid w:val="00D13DE2"/>
    <w:rsid w:val="00D14E71"/>
    <w:rsid w:val="00D151DB"/>
    <w:rsid w:val="00D20732"/>
    <w:rsid w:val="00D207B2"/>
    <w:rsid w:val="00D22584"/>
    <w:rsid w:val="00D240C0"/>
    <w:rsid w:val="00D24454"/>
    <w:rsid w:val="00D24A6C"/>
    <w:rsid w:val="00D25A76"/>
    <w:rsid w:val="00D25C14"/>
    <w:rsid w:val="00D27486"/>
    <w:rsid w:val="00D2762C"/>
    <w:rsid w:val="00D308D8"/>
    <w:rsid w:val="00D31681"/>
    <w:rsid w:val="00D320C1"/>
    <w:rsid w:val="00D3228D"/>
    <w:rsid w:val="00D3344A"/>
    <w:rsid w:val="00D35525"/>
    <w:rsid w:val="00D35659"/>
    <w:rsid w:val="00D35C17"/>
    <w:rsid w:val="00D36BE9"/>
    <w:rsid w:val="00D36D61"/>
    <w:rsid w:val="00D3722A"/>
    <w:rsid w:val="00D37A9E"/>
    <w:rsid w:val="00D432C2"/>
    <w:rsid w:val="00D436B4"/>
    <w:rsid w:val="00D43E13"/>
    <w:rsid w:val="00D43F58"/>
    <w:rsid w:val="00D44893"/>
    <w:rsid w:val="00D44A74"/>
    <w:rsid w:val="00D468A0"/>
    <w:rsid w:val="00D46BEA"/>
    <w:rsid w:val="00D471E8"/>
    <w:rsid w:val="00D47829"/>
    <w:rsid w:val="00D47927"/>
    <w:rsid w:val="00D50293"/>
    <w:rsid w:val="00D507CC"/>
    <w:rsid w:val="00D52065"/>
    <w:rsid w:val="00D52AEC"/>
    <w:rsid w:val="00D542A9"/>
    <w:rsid w:val="00D5501F"/>
    <w:rsid w:val="00D55807"/>
    <w:rsid w:val="00D5695E"/>
    <w:rsid w:val="00D57BE7"/>
    <w:rsid w:val="00D57E13"/>
    <w:rsid w:val="00D6049C"/>
    <w:rsid w:val="00D61116"/>
    <w:rsid w:val="00D62E8F"/>
    <w:rsid w:val="00D645E0"/>
    <w:rsid w:val="00D64F9B"/>
    <w:rsid w:val="00D6599A"/>
    <w:rsid w:val="00D6634C"/>
    <w:rsid w:val="00D663E9"/>
    <w:rsid w:val="00D669A4"/>
    <w:rsid w:val="00D67721"/>
    <w:rsid w:val="00D6784F"/>
    <w:rsid w:val="00D6791C"/>
    <w:rsid w:val="00D70240"/>
    <w:rsid w:val="00D70CF5"/>
    <w:rsid w:val="00D71307"/>
    <w:rsid w:val="00D7143F"/>
    <w:rsid w:val="00D72E93"/>
    <w:rsid w:val="00D72F77"/>
    <w:rsid w:val="00D7484D"/>
    <w:rsid w:val="00D74F46"/>
    <w:rsid w:val="00D7507B"/>
    <w:rsid w:val="00D75521"/>
    <w:rsid w:val="00D7557F"/>
    <w:rsid w:val="00D75BC9"/>
    <w:rsid w:val="00D75EE3"/>
    <w:rsid w:val="00D7663E"/>
    <w:rsid w:val="00D76A50"/>
    <w:rsid w:val="00D77160"/>
    <w:rsid w:val="00D774B9"/>
    <w:rsid w:val="00D8037D"/>
    <w:rsid w:val="00D80429"/>
    <w:rsid w:val="00D81BB1"/>
    <w:rsid w:val="00D81C9B"/>
    <w:rsid w:val="00D81CC3"/>
    <w:rsid w:val="00D82C2D"/>
    <w:rsid w:val="00D8400A"/>
    <w:rsid w:val="00D84771"/>
    <w:rsid w:val="00D84B40"/>
    <w:rsid w:val="00D84BD0"/>
    <w:rsid w:val="00D84D8C"/>
    <w:rsid w:val="00D84F6A"/>
    <w:rsid w:val="00D869D2"/>
    <w:rsid w:val="00D86B3D"/>
    <w:rsid w:val="00D86E8C"/>
    <w:rsid w:val="00D87B4A"/>
    <w:rsid w:val="00D90171"/>
    <w:rsid w:val="00D90F27"/>
    <w:rsid w:val="00D90F8B"/>
    <w:rsid w:val="00D92F3E"/>
    <w:rsid w:val="00D92F91"/>
    <w:rsid w:val="00D94075"/>
    <w:rsid w:val="00D95F43"/>
    <w:rsid w:val="00D96294"/>
    <w:rsid w:val="00D96A34"/>
    <w:rsid w:val="00D97E79"/>
    <w:rsid w:val="00DA0759"/>
    <w:rsid w:val="00DA17B0"/>
    <w:rsid w:val="00DA1EA6"/>
    <w:rsid w:val="00DA2442"/>
    <w:rsid w:val="00DA2C00"/>
    <w:rsid w:val="00DA2C0C"/>
    <w:rsid w:val="00DA3562"/>
    <w:rsid w:val="00DA3CA7"/>
    <w:rsid w:val="00DA3CB4"/>
    <w:rsid w:val="00DA5494"/>
    <w:rsid w:val="00DA5E1F"/>
    <w:rsid w:val="00DA69B4"/>
    <w:rsid w:val="00DA6D82"/>
    <w:rsid w:val="00DA6E7C"/>
    <w:rsid w:val="00DB0227"/>
    <w:rsid w:val="00DB0702"/>
    <w:rsid w:val="00DB1431"/>
    <w:rsid w:val="00DB169C"/>
    <w:rsid w:val="00DB180E"/>
    <w:rsid w:val="00DB1A90"/>
    <w:rsid w:val="00DB210F"/>
    <w:rsid w:val="00DB27AF"/>
    <w:rsid w:val="00DB292F"/>
    <w:rsid w:val="00DB3966"/>
    <w:rsid w:val="00DB396C"/>
    <w:rsid w:val="00DB3E59"/>
    <w:rsid w:val="00DB3F0F"/>
    <w:rsid w:val="00DB4DC1"/>
    <w:rsid w:val="00DB55E8"/>
    <w:rsid w:val="00DB5A3F"/>
    <w:rsid w:val="00DB5B8F"/>
    <w:rsid w:val="00DB696C"/>
    <w:rsid w:val="00DB74BA"/>
    <w:rsid w:val="00DB7B04"/>
    <w:rsid w:val="00DC0039"/>
    <w:rsid w:val="00DC0079"/>
    <w:rsid w:val="00DC06B8"/>
    <w:rsid w:val="00DC06E8"/>
    <w:rsid w:val="00DC0B2A"/>
    <w:rsid w:val="00DC25BA"/>
    <w:rsid w:val="00DC2AD7"/>
    <w:rsid w:val="00DC2F35"/>
    <w:rsid w:val="00DC30BA"/>
    <w:rsid w:val="00DC7AB5"/>
    <w:rsid w:val="00DC7C53"/>
    <w:rsid w:val="00DD01AE"/>
    <w:rsid w:val="00DD126B"/>
    <w:rsid w:val="00DD1A21"/>
    <w:rsid w:val="00DD1C63"/>
    <w:rsid w:val="00DD267F"/>
    <w:rsid w:val="00DD28EA"/>
    <w:rsid w:val="00DD39D1"/>
    <w:rsid w:val="00DD3A7B"/>
    <w:rsid w:val="00DD4C74"/>
    <w:rsid w:val="00DD5106"/>
    <w:rsid w:val="00DD5423"/>
    <w:rsid w:val="00DD5E8E"/>
    <w:rsid w:val="00DD620A"/>
    <w:rsid w:val="00DD762C"/>
    <w:rsid w:val="00DD765A"/>
    <w:rsid w:val="00DE0F77"/>
    <w:rsid w:val="00DE11D6"/>
    <w:rsid w:val="00DE1C44"/>
    <w:rsid w:val="00DE2061"/>
    <w:rsid w:val="00DE6166"/>
    <w:rsid w:val="00DF0ADF"/>
    <w:rsid w:val="00DF0B9B"/>
    <w:rsid w:val="00DF0E05"/>
    <w:rsid w:val="00DF12A2"/>
    <w:rsid w:val="00DF14FC"/>
    <w:rsid w:val="00DF2C09"/>
    <w:rsid w:val="00DF2C1F"/>
    <w:rsid w:val="00DF364B"/>
    <w:rsid w:val="00DF3931"/>
    <w:rsid w:val="00DF4032"/>
    <w:rsid w:val="00DF421B"/>
    <w:rsid w:val="00DF54CD"/>
    <w:rsid w:val="00DF55BC"/>
    <w:rsid w:val="00DF58D8"/>
    <w:rsid w:val="00DF631D"/>
    <w:rsid w:val="00DF6C2D"/>
    <w:rsid w:val="00E0007C"/>
    <w:rsid w:val="00E010DC"/>
    <w:rsid w:val="00E02302"/>
    <w:rsid w:val="00E02941"/>
    <w:rsid w:val="00E03081"/>
    <w:rsid w:val="00E04B51"/>
    <w:rsid w:val="00E0505A"/>
    <w:rsid w:val="00E05B90"/>
    <w:rsid w:val="00E06224"/>
    <w:rsid w:val="00E079B4"/>
    <w:rsid w:val="00E07B76"/>
    <w:rsid w:val="00E105BC"/>
    <w:rsid w:val="00E108C8"/>
    <w:rsid w:val="00E10D60"/>
    <w:rsid w:val="00E114D9"/>
    <w:rsid w:val="00E11E50"/>
    <w:rsid w:val="00E12A9D"/>
    <w:rsid w:val="00E12CC7"/>
    <w:rsid w:val="00E13112"/>
    <w:rsid w:val="00E134A9"/>
    <w:rsid w:val="00E13D18"/>
    <w:rsid w:val="00E13EFF"/>
    <w:rsid w:val="00E150E0"/>
    <w:rsid w:val="00E15791"/>
    <w:rsid w:val="00E15E71"/>
    <w:rsid w:val="00E16770"/>
    <w:rsid w:val="00E172E2"/>
    <w:rsid w:val="00E2108D"/>
    <w:rsid w:val="00E21F9F"/>
    <w:rsid w:val="00E220EA"/>
    <w:rsid w:val="00E2302E"/>
    <w:rsid w:val="00E23054"/>
    <w:rsid w:val="00E23638"/>
    <w:rsid w:val="00E236AB"/>
    <w:rsid w:val="00E237A8"/>
    <w:rsid w:val="00E24A5C"/>
    <w:rsid w:val="00E25585"/>
    <w:rsid w:val="00E25852"/>
    <w:rsid w:val="00E25C5E"/>
    <w:rsid w:val="00E26472"/>
    <w:rsid w:val="00E27C4F"/>
    <w:rsid w:val="00E30066"/>
    <w:rsid w:val="00E300C1"/>
    <w:rsid w:val="00E30129"/>
    <w:rsid w:val="00E31BA9"/>
    <w:rsid w:val="00E3236E"/>
    <w:rsid w:val="00E337E8"/>
    <w:rsid w:val="00E33B56"/>
    <w:rsid w:val="00E33F7B"/>
    <w:rsid w:val="00E34AA2"/>
    <w:rsid w:val="00E35B12"/>
    <w:rsid w:val="00E35BB1"/>
    <w:rsid w:val="00E35DF8"/>
    <w:rsid w:val="00E370F1"/>
    <w:rsid w:val="00E37547"/>
    <w:rsid w:val="00E37552"/>
    <w:rsid w:val="00E37FAF"/>
    <w:rsid w:val="00E42B30"/>
    <w:rsid w:val="00E42DA2"/>
    <w:rsid w:val="00E4468B"/>
    <w:rsid w:val="00E45326"/>
    <w:rsid w:val="00E453B6"/>
    <w:rsid w:val="00E45503"/>
    <w:rsid w:val="00E45E6B"/>
    <w:rsid w:val="00E5097C"/>
    <w:rsid w:val="00E5361B"/>
    <w:rsid w:val="00E5387A"/>
    <w:rsid w:val="00E546FD"/>
    <w:rsid w:val="00E54925"/>
    <w:rsid w:val="00E553A1"/>
    <w:rsid w:val="00E55463"/>
    <w:rsid w:val="00E555E8"/>
    <w:rsid w:val="00E55BAD"/>
    <w:rsid w:val="00E571E4"/>
    <w:rsid w:val="00E57937"/>
    <w:rsid w:val="00E61173"/>
    <w:rsid w:val="00E611B7"/>
    <w:rsid w:val="00E6129C"/>
    <w:rsid w:val="00E61C4E"/>
    <w:rsid w:val="00E62A9A"/>
    <w:rsid w:val="00E62E0E"/>
    <w:rsid w:val="00E65401"/>
    <w:rsid w:val="00E65A41"/>
    <w:rsid w:val="00E65D1C"/>
    <w:rsid w:val="00E70D0F"/>
    <w:rsid w:val="00E710C9"/>
    <w:rsid w:val="00E715B3"/>
    <w:rsid w:val="00E724E4"/>
    <w:rsid w:val="00E72873"/>
    <w:rsid w:val="00E73312"/>
    <w:rsid w:val="00E735CB"/>
    <w:rsid w:val="00E735D4"/>
    <w:rsid w:val="00E738C7"/>
    <w:rsid w:val="00E742A0"/>
    <w:rsid w:val="00E7454E"/>
    <w:rsid w:val="00E74CFA"/>
    <w:rsid w:val="00E75928"/>
    <w:rsid w:val="00E75990"/>
    <w:rsid w:val="00E76439"/>
    <w:rsid w:val="00E76BAC"/>
    <w:rsid w:val="00E774E5"/>
    <w:rsid w:val="00E77642"/>
    <w:rsid w:val="00E77662"/>
    <w:rsid w:val="00E80317"/>
    <w:rsid w:val="00E804DF"/>
    <w:rsid w:val="00E8127E"/>
    <w:rsid w:val="00E8196A"/>
    <w:rsid w:val="00E82696"/>
    <w:rsid w:val="00E8283E"/>
    <w:rsid w:val="00E84593"/>
    <w:rsid w:val="00E84B99"/>
    <w:rsid w:val="00E853F3"/>
    <w:rsid w:val="00E858D9"/>
    <w:rsid w:val="00E86052"/>
    <w:rsid w:val="00E862F4"/>
    <w:rsid w:val="00E865D9"/>
    <w:rsid w:val="00E86D89"/>
    <w:rsid w:val="00E87508"/>
    <w:rsid w:val="00E9032B"/>
    <w:rsid w:val="00E90898"/>
    <w:rsid w:val="00E90EE6"/>
    <w:rsid w:val="00E911A2"/>
    <w:rsid w:val="00E91330"/>
    <w:rsid w:val="00E91F79"/>
    <w:rsid w:val="00E920B1"/>
    <w:rsid w:val="00E926A0"/>
    <w:rsid w:val="00E92DE1"/>
    <w:rsid w:val="00E92F78"/>
    <w:rsid w:val="00E9308B"/>
    <w:rsid w:val="00E9395D"/>
    <w:rsid w:val="00E94F8A"/>
    <w:rsid w:val="00E959B6"/>
    <w:rsid w:val="00E95DA1"/>
    <w:rsid w:val="00E96DCA"/>
    <w:rsid w:val="00E976B6"/>
    <w:rsid w:val="00EA0F88"/>
    <w:rsid w:val="00EA1B0F"/>
    <w:rsid w:val="00EA1C0A"/>
    <w:rsid w:val="00EA1E47"/>
    <w:rsid w:val="00EA3BFB"/>
    <w:rsid w:val="00EA6563"/>
    <w:rsid w:val="00EA6E26"/>
    <w:rsid w:val="00EB0730"/>
    <w:rsid w:val="00EB0CA0"/>
    <w:rsid w:val="00EB1787"/>
    <w:rsid w:val="00EB2B52"/>
    <w:rsid w:val="00EB33B2"/>
    <w:rsid w:val="00EB3688"/>
    <w:rsid w:val="00EB4E77"/>
    <w:rsid w:val="00EB5251"/>
    <w:rsid w:val="00EB5425"/>
    <w:rsid w:val="00EB5430"/>
    <w:rsid w:val="00EB545F"/>
    <w:rsid w:val="00EB6058"/>
    <w:rsid w:val="00EB69F9"/>
    <w:rsid w:val="00EB7077"/>
    <w:rsid w:val="00EC0E72"/>
    <w:rsid w:val="00EC18C3"/>
    <w:rsid w:val="00EC2317"/>
    <w:rsid w:val="00EC2990"/>
    <w:rsid w:val="00EC2A4D"/>
    <w:rsid w:val="00EC36BD"/>
    <w:rsid w:val="00EC47BB"/>
    <w:rsid w:val="00EC4800"/>
    <w:rsid w:val="00EC4842"/>
    <w:rsid w:val="00EC4B87"/>
    <w:rsid w:val="00EC4C5D"/>
    <w:rsid w:val="00EC4FBB"/>
    <w:rsid w:val="00EC52E0"/>
    <w:rsid w:val="00EC5968"/>
    <w:rsid w:val="00EC6950"/>
    <w:rsid w:val="00EC737B"/>
    <w:rsid w:val="00EC7462"/>
    <w:rsid w:val="00EC7AB1"/>
    <w:rsid w:val="00ED0E52"/>
    <w:rsid w:val="00ED10CE"/>
    <w:rsid w:val="00ED200B"/>
    <w:rsid w:val="00ED2127"/>
    <w:rsid w:val="00ED2E12"/>
    <w:rsid w:val="00ED4F03"/>
    <w:rsid w:val="00ED5B08"/>
    <w:rsid w:val="00ED5E8B"/>
    <w:rsid w:val="00ED6E66"/>
    <w:rsid w:val="00ED6E98"/>
    <w:rsid w:val="00ED7039"/>
    <w:rsid w:val="00ED7741"/>
    <w:rsid w:val="00EE173D"/>
    <w:rsid w:val="00EE19F4"/>
    <w:rsid w:val="00EE24D6"/>
    <w:rsid w:val="00EE2BA9"/>
    <w:rsid w:val="00EE3269"/>
    <w:rsid w:val="00EE3997"/>
    <w:rsid w:val="00EE39BB"/>
    <w:rsid w:val="00EE4124"/>
    <w:rsid w:val="00EE5919"/>
    <w:rsid w:val="00EE59C6"/>
    <w:rsid w:val="00EF1864"/>
    <w:rsid w:val="00EF26B4"/>
    <w:rsid w:val="00EF3E2B"/>
    <w:rsid w:val="00EF4903"/>
    <w:rsid w:val="00EF62E0"/>
    <w:rsid w:val="00EF7F67"/>
    <w:rsid w:val="00F02A17"/>
    <w:rsid w:val="00F02E36"/>
    <w:rsid w:val="00F03B91"/>
    <w:rsid w:val="00F04707"/>
    <w:rsid w:val="00F04ACD"/>
    <w:rsid w:val="00F06708"/>
    <w:rsid w:val="00F06817"/>
    <w:rsid w:val="00F06BBB"/>
    <w:rsid w:val="00F10091"/>
    <w:rsid w:val="00F10ECA"/>
    <w:rsid w:val="00F10F1B"/>
    <w:rsid w:val="00F110F6"/>
    <w:rsid w:val="00F1112C"/>
    <w:rsid w:val="00F11227"/>
    <w:rsid w:val="00F11706"/>
    <w:rsid w:val="00F12036"/>
    <w:rsid w:val="00F122E7"/>
    <w:rsid w:val="00F12E75"/>
    <w:rsid w:val="00F137B4"/>
    <w:rsid w:val="00F14355"/>
    <w:rsid w:val="00F147DB"/>
    <w:rsid w:val="00F152B2"/>
    <w:rsid w:val="00F15518"/>
    <w:rsid w:val="00F1565F"/>
    <w:rsid w:val="00F157B5"/>
    <w:rsid w:val="00F16B21"/>
    <w:rsid w:val="00F200E3"/>
    <w:rsid w:val="00F210BA"/>
    <w:rsid w:val="00F21AF7"/>
    <w:rsid w:val="00F22AFE"/>
    <w:rsid w:val="00F230D5"/>
    <w:rsid w:val="00F24EF2"/>
    <w:rsid w:val="00F257BD"/>
    <w:rsid w:val="00F265F6"/>
    <w:rsid w:val="00F26B47"/>
    <w:rsid w:val="00F26BE7"/>
    <w:rsid w:val="00F2720B"/>
    <w:rsid w:val="00F27291"/>
    <w:rsid w:val="00F31A65"/>
    <w:rsid w:val="00F320D1"/>
    <w:rsid w:val="00F32569"/>
    <w:rsid w:val="00F33C90"/>
    <w:rsid w:val="00F34426"/>
    <w:rsid w:val="00F34AC2"/>
    <w:rsid w:val="00F3510F"/>
    <w:rsid w:val="00F35C22"/>
    <w:rsid w:val="00F36014"/>
    <w:rsid w:val="00F360E6"/>
    <w:rsid w:val="00F40187"/>
    <w:rsid w:val="00F411E6"/>
    <w:rsid w:val="00F412CF"/>
    <w:rsid w:val="00F41337"/>
    <w:rsid w:val="00F41940"/>
    <w:rsid w:val="00F43CE7"/>
    <w:rsid w:val="00F43E54"/>
    <w:rsid w:val="00F44136"/>
    <w:rsid w:val="00F442BC"/>
    <w:rsid w:val="00F44405"/>
    <w:rsid w:val="00F444C5"/>
    <w:rsid w:val="00F4474B"/>
    <w:rsid w:val="00F45664"/>
    <w:rsid w:val="00F46255"/>
    <w:rsid w:val="00F465A9"/>
    <w:rsid w:val="00F473B8"/>
    <w:rsid w:val="00F5290B"/>
    <w:rsid w:val="00F52DA1"/>
    <w:rsid w:val="00F52E8F"/>
    <w:rsid w:val="00F53B21"/>
    <w:rsid w:val="00F546B1"/>
    <w:rsid w:val="00F5470F"/>
    <w:rsid w:val="00F54B38"/>
    <w:rsid w:val="00F55369"/>
    <w:rsid w:val="00F5608F"/>
    <w:rsid w:val="00F5678F"/>
    <w:rsid w:val="00F57B45"/>
    <w:rsid w:val="00F60DAD"/>
    <w:rsid w:val="00F61344"/>
    <w:rsid w:val="00F61AD7"/>
    <w:rsid w:val="00F61F8E"/>
    <w:rsid w:val="00F62044"/>
    <w:rsid w:val="00F632ED"/>
    <w:rsid w:val="00F63405"/>
    <w:rsid w:val="00F63909"/>
    <w:rsid w:val="00F64156"/>
    <w:rsid w:val="00F6488F"/>
    <w:rsid w:val="00F64951"/>
    <w:rsid w:val="00F65647"/>
    <w:rsid w:val="00F65A6A"/>
    <w:rsid w:val="00F67336"/>
    <w:rsid w:val="00F6760F"/>
    <w:rsid w:val="00F67FD0"/>
    <w:rsid w:val="00F70EC0"/>
    <w:rsid w:val="00F71075"/>
    <w:rsid w:val="00F71171"/>
    <w:rsid w:val="00F72428"/>
    <w:rsid w:val="00F730FF"/>
    <w:rsid w:val="00F7512F"/>
    <w:rsid w:val="00F755C8"/>
    <w:rsid w:val="00F76A83"/>
    <w:rsid w:val="00F77105"/>
    <w:rsid w:val="00F7777F"/>
    <w:rsid w:val="00F779B3"/>
    <w:rsid w:val="00F77C69"/>
    <w:rsid w:val="00F805B2"/>
    <w:rsid w:val="00F808D5"/>
    <w:rsid w:val="00F80ECE"/>
    <w:rsid w:val="00F80F64"/>
    <w:rsid w:val="00F81139"/>
    <w:rsid w:val="00F818C7"/>
    <w:rsid w:val="00F81900"/>
    <w:rsid w:val="00F828B8"/>
    <w:rsid w:val="00F829D3"/>
    <w:rsid w:val="00F82CC0"/>
    <w:rsid w:val="00F82E47"/>
    <w:rsid w:val="00F83A3D"/>
    <w:rsid w:val="00F83ED3"/>
    <w:rsid w:val="00F841B9"/>
    <w:rsid w:val="00F84472"/>
    <w:rsid w:val="00F857B4"/>
    <w:rsid w:val="00F86178"/>
    <w:rsid w:val="00F86C88"/>
    <w:rsid w:val="00F87477"/>
    <w:rsid w:val="00F87535"/>
    <w:rsid w:val="00F87D2E"/>
    <w:rsid w:val="00F913BE"/>
    <w:rsid w:val="00F91407"/>
    <w:rsid w:val="00F915A2"/>
    <w:rsid w:val="00F91C82"/>
    <w:rsid w:val="00F92D44"/>
    <w:rsid w:val="00F92E01"/>
    <w:rsid w:val="00F9335D"/>
    <w:rsid w:val="00F94491"/>
    <w:rsid w:val="00F962B4"/>
    <w:rsid w:val="00F9698D"/>
    <w:rsid w:val="00F97208"/>
    <w:rsid w:val="00FA0210"/>
    <w:rsid w:val="00FA325A"/>
    <w:rsid w:val="00FA37CA"/>
    <w:rsid w:val="00FA3AA3"/>
    <w:rsid w:val="00FA3ECA"/>
    <w:rsid w:val="00FA4061"/>
    <w:rsid w:val="00FA4D44"/>
    <w:rsid w:val="00FA5D62"/>
    <w:rsid w:val="00FA7D78"/>
    <w:rsid w:val="00FB0131"/>
    <w:rsid w:val="00FB08CC"/>
    <w:rsid w:val="00FB0A8C"/>
    <w:rsid w:val="00FB1098"/>
    <w:rsid w:val="00FB1B92"/>
    <w:rsid w:val="00FB1E2E"/>
    <w:rsid w:val="00FB28CE"/>
    <w:rsid w:val="00FB3686"/>
    <w:rsid w:val="00FB443C"/>
    <w:rsid w:val="00FB4545"/>
    <w:rsid w:val="00FB4BCB"/>
    <w:rsid w:val="00FB578C"/>
    <w:rsid w:val="00FB7BC0"/>
    <w:rsid w:val="00FC1A5C"/>
    <w:rsid w:val="00FC253E"/>
    <w:rsid w:val="00FC25CB"/>
    <w:rsid w:val="00FC2941"/>
    <w:rsid w:val="00FC33D8"/>
    <w:rsid w:val="00FC370C"/>
    <w:rsid w:val="00FC3956"/>
    <w:rsid w:val="00FC39EA"/>
    <w:rsid w:val="00FC4ECC"/>
    <w:rsid w:val="00FC67B1"/>
    <w:rsid w:val="00FD12FA"/>
    <w:rsid w:val="00FD147A"/>
    <w:rsid w:val="00FD15AF"/>
    <w:rsid w:val="00FD23EE"/>
    <w:rsid w:val="00FD2699"/>
    <w:rsid w:val="00FD27EC"/>
    <w:rsid w:val="00FD2F1A"/>
    <w:rsid w:val="00FD41E0"/>
    <w:rsid w:val="00FD46F2"/>
    <w:rsid w:val="00FD5B12"/>
    <w:rsid w:val="00FD5F57"/>
    <w:rsid w:val="00FD733C"/>
    <w:rsid w:val="00FD73EE"/>
    <w:rsid w:val="00FD7F01"/>
    <w:rsid w:val="00FE0418"/>
    <w:rsid w:val="00FE0626"/>
    <w:rsid w:val="00FE30CA"/>
    <w:rsid w:val="00FE341E"/>
    <w:rsid w:val="00FE386C"/>
    <w:rsid w:val="00FE44CF"/>
    <w:rsid w:val="00FE4692"/>
    <w:rsid w:val="00FE4721"/>
    <w:rsid w:val="00FE498D"/>
    <w:rsid w:val="00FE4D2A"/>
    <w:rsid w:val="00FE4FD0"/>
    <w:rsid w:val="00FE555F"/>
    <w:rsid w:val="00FE5B95"/>
    <w:rsid w:val="00FE729E"/>
    <w:rsid w:val="00FE7975"/>
    <w:rsid w:val="00FF0455"/>
    <w:rsid w:val="00FF0664"/>
    <w:rsid w:val="00FF0786"/>
    <w:rsid w:val="00FF0A84"/>
    <w:rsid w:val="00FF0DC6"/>
    <w:rsid w:val="00FF1532"/>
    <w:rsid w:val="00FF1D16"/>
    <w:rsid w:val="00FF1DDA"/>
    <w:rsid w:val="00FF2365"/>
    <w:rsid w:val="00FF6251"/>
    <w:rsid w:val="00FF6D9A"/>
    <w:rsid w:val="00FF775A"/>
    <w:rsid w:val="00FF77E2"/>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79"/>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character" w:customStyle="1" w:styleId="shorttext">
    <w:name w:val="short_text"/>
    <w:basedOn w:val="DefaultParagraphFont"/>
    <w:rsid w:val="002429AD"/>
  </w:style>
  <w:style w:type="character" w:customStyle="1" w:styleId="shorttext0">
    <w:name w:val="shorttext"/>
    <w:basedOn w:val="DefaultParagraphFont"/>
    <w:rsid w:val="00893DAB"/>
  </w:style>
  <w:style w:type="character" w:styleId="Emphasis">
    <w:name w:val="Emphasis"/>
    <w:basedOn w:val="DefaultParagraphFont"/>
    <w:uiPriority w:val="20"/>
    <w:qFormat/>
    <w:rsid w:val="00520AD0"/>
    <w:rPr>
      <w:i/>
      <w:iCs/>
    </w:rPr>
  </w:style>
  <w:style w:type="character" w:customStyle="1" w:styleId="reference1">
    <w:name w:val="reference1"/>
    <w:basedOn w:val="DefaultParagraphFont"/>
    <w:rsid w:val="007462C9"/>
  </w:style>
  <w:style w:type="character" w:customStyle="1" w:styleId="SCCSsocChar">
    <w:name w:val="SCC.Ssoc Char"/>
    <w:basedOn w:val="DefaultParagraphFont"/>
    <w:link w:val="SCCSsoc"/>
    <w:locked/>
    <w:rsid w:val="006D617C"/>
    <w:rPr>
      <w:i/>
      <w:iCs/>
    </w:rPr>
  </w:style>
  <w:style w:type="paragraph" w:customStyle="1" w:styleId="SCCSsoc">
    <w:name w:val="SCC.Ssoc"/>
    <w:basedOn w:val="Normal"/>
    <w:link w:val="SCCSsocChar"/>
    <w:rsid w:val="006D617C"/>
    <w:rPr>
      <w:rFonts w:ascii="Calibri" w:eastAsia="Calibri" w:hAnsi="Calibri"/>
      <w:i/>
      <w:iCs/>
      <w:sz w:val="20"/>
    </w:rPr>
  </w:style>
  <w:style w:type="character" w:customStyle="1" w:styleId="solext01">
    <w:name w:val="solext01"/>
    <w:basedOn w:val="DefaultParagraphFont"/>
    <w:rsid w:val="00DA3CB4"/>
    <w:rPr>
      <w:shd w:val="clear" w:color="auto" w:fill="BFE8FD"/>
    </w:rPr>
  </w:style>
  <w:style w:type="character" w:customStyle="1" w:styleId="solexhl">
    <w:name w:val="solexhl"/>
    <w:basedOn w:val="DefaultParagraphFont"/>
    <w:rsid w:val="00555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116">
      <w:bodyDiv w:val="1"/>
      <w:marLeft w:val="0"/>
      <w:marRight w:val="0"/>
      <w:marTop w:val="0"/>
      <w:marBottom w:val="0"/>
      <w:divBdr>
        <w:top w:val="none" w:sz="0" w:space="0" w:color="auto"/>
        <w:left w:val="none" w:sz="0" w:space="0" w:color="auto"/>
        <w:bottom w:val="none" w:sz="0" w:space="0" w:color="auto"/>
        <w:right w:val="none" w:sz="0" w:space="0" w:color="auto"/>
      </w:divBdr>
    </w:div>
    <w:div w:id="21788353">
      <w:bodyDiv w:val="1"/>
      <w:marLeft w:val="0"/>
      <w:marRight w:val="0"/>
      <w:marTop w:val="0"/>
      <w:marBottom w:val="0"/>
      <w:divBdr>
        <w:top w:val="none" w:sz="0" w:space="0" w:color="auto"/>
        <w:left w:val="none" w:sz="0" w:space="0" w:color="auto"/>
        <w:bottom w:val="none" w:sz="0" w:space="0" w:color="auto"/>
        <w:right w:val="none" w:sz="0" w:space="0" w:color="auto"/>
      </w:divBdr>
    </w:div>
    <w:div w:id="26413521">
      <w:bodyDiv w:val="1"/>
      <w:marLeft w:val="0"/>
      <w:marRight w:val="0"/>
      <w:marTop w:val="0"/>
      <w:marBottom w:val="0"/>
      <w:divBdr>
        <w:top w:val="none" w:sz="0" w:space="0" w:color="auto"/>
        <w:left w:val="none" w:sz="0" w:space="0" w:color="auto"/>
        <w:bottom w:val="none" w:sz="0" w:space="0" w:color="auto"/>
        <w:right w:val="none" w:sz="0" w:space="0" w:color="auto"/>
      </w:divBdr>
    </w:div>
    <w:div w:id="28340225">
      <w:bodyDiv w:val="1"/>
      <w:marLeft w:val="0"/>
      <w:marRight w:val="0"/>
      <w:marTop w:val="0"/>
      <w:marBottom w:val="0"/>
      <w:divBdr>
        <w:top w:val="none" w:sz="0" w:space="0" w:color="auto"/>
        <w:left w:val="none" w:sz="0" w:space="0" w:color="auto"/>
        <w:bottom w:val="none" w:sz="0" w:space="0" w:color="auto"/>
        <w:right w:val="none" w:sz="0" w:space="0" w:color="auto"/>
      </w:divBdr>
    </w:div>
    <w:div w:id="33039900">
      <w:bodyDiv w:val="1"/>
      <w:marLeft w:val="0"/>
      <w:marRight w:val="0"/>
      <w:marTop w:val="0"/>
      <w:marBottom w:val="0"/>
      <w:divBdr>
        <w:top w:val="none" w:sz="0" w:space="0" w:color="auto"/>
        <w:left w:val="none" w:sz="0" w:space="0" w:color="auto"/>
        <w:bottom w:val="none" w:sz="0" w:space="0" w:color="auto"/>
        <w:right w:val="none" w:sz="0" w:space="0" w:color="auto"/>
      </w:divBdr>
    </w:div>
    <w:div w:id="33431931">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49227786">
      <w:bodyDiv w:val="1"/>
      <w:marLeft w:val="0"/>
      <w:marRight w:val="0"/>
      <w:marTop w:val="0"/>
      <w:marBottom w:val="0"/>
      <w:divBdr>
        <w:top w:val="none" w:sz="0" w:space="0" w:color="auto"/>
        <w:left w:val="none" w:sz="0" w:space="0" w:color="auto"/>
        <w:bottom w:val="none" w:sz="0" w:space="0" w:color="auto"/>
        <w:right w:val="none" w:sz="0" w:space="0" w:color="auto"/>
      </w:divBdr>
    </w:div>
    <w:div w:id="68767743">
      <w:bodyDiv w:val="1"/>
      <w:marLeft w:val="0"/>
      <w:marRight w:val="0"/>
      <w:marTop w:val="0"/>
      <w:marBottom w:val="0"/>
      <w:divBdr>
        <w:top w:val="none" w:sz="0" w:space="0" w:color="auto"/>
        <w:left w:val="none" w:sz="0" w:space="0" w:color="auto"/>
        <w:bottom w:val="none" w:sz="0" w:space="0" w:color="auto"/>
        <w:right w:val="none" w:sz="0" w:space="0" w:color="auto"/>
      </w:divBdr>
    </w:div>
    <w:div w:id="80303459">
      <w:bodyDiv w:val="1"/>
      <w:marLeft w:val="0"/>
      <w:marRight w:val="0"/>
      <w:marTop w:val="0"/>
      <w:marBottom w:val="0"/>
      <w:divBdr>
        <w:top w:val="none" w:sz="0" w:space="0" w:color="auto"/>
        <w:left w:val="none" w:sz="0" w:space="0" w:color="auto"/>
        <w:bottom w:val="none" w:sz="0" w:space="0" w:color="auto"/>
        <w:right w:val="none" w:sz="0" w:space="0" w:color="auto"/>
      </w:divBdr>
    </w:div>
    <w:div w:id="110519556">
      <w:bodyDiv w:val="1"/>
      <w:marLeft w:val="0"/>
      <w:marRight w:val="0"/>
      <w:marTop w:val="0"/>
      <w:marBottom w:val="0"/>
      <w:divBdr>
        <w:top w:val="none" w:sz="0" w:space="0" w:color="auto"/>
        <w:left w:val="none" w:sz="0" w:space="0" w:color="auto"/>
        <w:bottom w:val="none" w:sz="0" w:space="0" w:color="auto"/>
        <w:right w:val="none" w:sz="0" w:space="0" w:color="auto"/>
      </w:divBdr>
    </w:div>
    <w:div w:id="133917490">
      <w:bodyDiv w:val="1"/>
      <w:marLeft w:val="0"/>
      <w:marRight w:val="0"/>
      <w:marTop w:val="0"/>
      <w:marBottom w:val="0"/>
      <w:divBdr>
        <w:top w:val="none" w:sz="0" w:space="0" w:color="auto"/>
        <w:left w:val="none" w:sz="0" w:space="0" w:color="auto"/>
        <w:bottom w:val="none" w:sz="0" w:space="0" w:color="auto"/>
        <w:right w:val="none" w:sz="0" w:space="0" w:color="auto"/>
      </w:divBdr>
    </w:div>
    <w:div w:id="140121877">
      <w:bodyDiv w:val="1"/>
      <w:marLeft w:val="0"/>
      <w:marRight w:val="0"/>
      <w:marTop w:val="0"/>
      <w:marBottom w:val="0"/>
      <w:divBdr>
        <w:top w:val="none" w:sz="0" w:space="0" w:color="auto"/>
        <w:left w:val="none" w:sz="0" w:space="0" w:color="auto"/>
        <w:bottom w:val="none" w:sz="0" w:space="0" w:color="auto"/>
        <w:right w:val="none" w:sz="0" w:space="0" w:color="auto"/>
      </w:divBdr>
    </w:div>
    <w:div w:id="146046839">
      <w:bodyDiv w:val="1"/>
      <w:marLeft w:val="0"/>
      <w:marRight w:val="0"/>
      <w:marTop w:val="0"/>
      <w:marBottom w:val="0"/>
      <w:divBdr>
        <w:top w:val="none" w:sz="0" w:space="0" w:color="auto"/>
        <w:left w:val="none" w:sz="0" w:space="0" w:color="auto"/>
        <w:bottom w:val="none" w:sz="0" w:space="0" w:color="auto"/>
        <w:right w:val="none" w:sz="0" w:space="0" w:color="auto"/>
      </w:divBdr>
    </w:div>
    <w:div w:id="148637175">
      <w:bodyDiv w:val="1"/>
      <w:marLeft w:val="0"/>
      <w:marRight w:val="0"/>
      <w:marTop w:val="0"/>
      <w:marBottom w:val="0"/>
      <w:divBdr>
        <w:top w:val="none" w:sz="0" w:space="0" w:color="auto"/>
        <w:left w:val="none" w:sz="0" w:space="0" w:color="auto"/>
        <w:bottom w:val="none" w:sz="0" w:space="0" w:color="auto"/>
        <w:right w:val="none" w:sz="0" w:space="0" w:color="auto"/>
      </w:divBdr>
    </w:div>
    <w:div w:id="151065183">
      <w:bodyDiv w:val="1"/>
      <w:marLeft w:val="0"/>
      <w:marRight w:val="0"/>
      <w:marTop w:val="0"/>
      <w:marBottom w:val="0"/>
      <w:divBdr>
        <w:top w:val="none" w:sz="0" w:space="0" w:color="auto"/>
        <w:left w:val="none" w:sz="0" w:space="0" w:color="auto"/>
        <w:bottom w:val="none" w:sz="0" w:space="0" w:color="auto"/>
        <w:right w:val="none" w:sz="0" w:space="0" w:color="auto"/>
      </w:divBdr>
    </w:div>
    <w:div w:id="173686944">
      <w:bodyDiv w:val="1"/>
      <w:marLeft w:val="0"/>
      <w:marRight w:val="0"/>
      <w:marTop w:val="0"/>
      <w:marBottom w:val="0"/>
      <w:divBdr>
        <w:top w:val="none" w:sz="0" w:space="0" w:color="auto"/>
        <w:left w:val="none" w:sz="0" w:space="0" w:color="auto"/>
        <w:bottom w:val="none" w:sz="0" w:space="0" w:color="auto"/>
        <w:right w:val="none" w:sz="0" w:space="0" w:color="auto"/>
      </w:divBdr>
    </w:div>
    <w:div w:id="182209351">
      <w:bodyDiv w:val="1"/>
      <w:marLeft w:val="0"/>
      <w:marRight w:val="0"/>
      <w:marTop w:val="0"/>
      <w:marBottom w:val="0"/>
      <w:divBdr>
        <w:top w:val="none" w:sz="0" w:space="0" w:color="auto"/>
        <w:left w:val="none" w:sz="0" w:space="0" w:color="auto"/>
        <w:bottom w:val="none" w:sz="0" w:space="0" w:color="auto"/>
        <w:right w:val="none" w:sz="0" w:space="0" w:color="auto"/>
      </w:divBdr>
    </w:div>
    <w:div w:id="189952606">
      <w:bodyDiv w:val="1"/>
      <w:marLeft w:val="0"/>
      <w:marRight w:val="0"/>
      <w:marTop w:val="0"/>
      <w:marBottom w:val="0"/>
      <w:divBdr>
        <w:top w:val="none" w:sz="0" w:space="0" w:color="auto"/>
        <w:left w:val="none" w:sz="0" w:space="0" w:color="auto"/>
        <w:bottom w:val="none" w:sz="0" w:space="0" w:color="auto"/>
        <w:right w:val="none" w:sz="0" w:space="0" w:color="auto"/>
      </w:divBdr>
    </w:div>
    <w:div w:id="200366144">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38953601">
      <w:bodyDiv w:val="1"/>
      <w:marLeft w:val="0"/>
      <w:marRight w:val="0"/>
      <w:marTop w:val="0"/>
      <w:marBottom w:val="0"/>
      <w:divBdr>
        <w:top w:val="none" w:sz="0" w:space="0" w:color="auto"/>
        <w:left w:val="none" w:sz="0" w:space="0" w:color="auto"/>
        <w:bottom w:val="none" w:sz="0" w:space="0" w:color="auto"/>
        <w:right w:val="none" w:sz="0" w:space="0" w:color="auto"/>
      </w:divBdr>
    </w:div>
    <w:div w:id="247273055">
      <w:bodyDiv w:val="1"/>
      <w:marLeft w:val="0"/>
      <w:marRight w:val="0"/>
      <w:marTop w:val="0"/>
      <w:marBottom w:val="0"/>
      <w:divBdr>
        <w:top w:val="none" w:sz="0" w:space="0" w:color="auto"/>
        <w:left w:val="none" w:sz="0" w:space="0" w:color="auto"/>
        <w:bottom w:val="none" w:sz="0" w:space="0" w:color="auto"/>
        <w:right w:val="none" w:sz="0" w:space="0" w:color="auto"/>
      </w:divBdr>
    </w:div>
    <w:div w:id="261423275">
      <w:bodyDiv w:val="1"/>
      <w:marLeft w:val="0"/>
      <w:marRight w:val="0"/>
      <w:marTop w:val="0"/>
      <w:marBottom w:val="0"/>
      <w:divBdr>
        <w:top w:val="none" w:sz="0" w:space="0" w:color="auto"/>
        <w:left w:val="none" w:sz="0" w:space="0" w:color="auto"/>
        <w:bottom w:val="none" w:sz="0" w:space="0" w:color="auto"/>
        <w:right w:val="none" w:sz="0" w:space="0" w:color="auto"/>
      </w:divBdr>
    </w:div>
    <w:div w:id="263153474">
      <w:bodyDiv w:val="1"/>
      <w:marLeft w:val="0"/>
      <w:marRight w:val="0"/>
      <w:marTop w:val="0"/>
      <w:marBottom w:val="0"/>
      <w:divBdr>
        <w:top w:val="none" w:sz="0" w:space="0" w:color="auto"/>
        <w:left w:val="none" w:sz="0" w:space="0" w:color="auto"/>
        <w:bottom w:val="none" w:sz="0" w:space="0" w:color="auto"/>
        <w:right w:val="none" w:sz="0" w:space="0" w:color="auto"/>
      </w:divBdr>
    </w:div>
    <w:div w:id="271057470">
      <w:bodyDiv w:val="1"/>
      <w:marLeft w:val="0"/>
      <w:marRight w:val="0"/>
      <w:marTop w:val="0"/>
      <w:marBottom w:val="0"/>
      <w:divBdr>
        <w:top w:val="none" w:sz="0" w:space="0" w:color="auto"/>
        <w:left w:val="none" w:sz="0" w:space="0" w:color="auto"/>
        <w:bottom w:val="none" w:sz="0" w:space="0" w:color="auto"/>
        <w:right w:val="none" w:sz="0" w:space="0" w:color="auto"/>
      </w:divBdr>
    </w:div>
    <w:div w:id="271859769">
      <w:bodyDiv w:val="1"/>
      <w:marLeft w:val="0"/>
      <w:marRight w:val="0"/>
      <w:marTop w:val="0"/>
      <w:marBottom w:val="0"/>
      <w:divBdr>
        <w:top w:val="none" w:sz="0" w:space="0" w:color="auto"/>
        <w:left w:val="none" w:sz="0" w:space="0" w:color="auto"/>
        <w:bottom w:val="none" w:sz="0" w:space="0" w:color="auto"/>
        <w:right w:val="none" w:sz="0" w:space="0" w:color="auto"/>
      </w:divBdr>
    </w:div>
    <w:div w:id="294411659">
      <w:bodyDiv w:val="1"/>
      <w:marLeft w:val="0"/>
      <w:marRight w:val="0"/>
      <w:marTop w:val="0"/>
      <w:marBottom w:val="0"/>
      <w:divBdr>
        <w:top w:val="none" w:sz="0" w:space="0" w:color="auto"/>
        <w:left w:val="none" w:sz="0" w:space="0" w:color="auto"/>
        <w:bottom w:val="none" w:sz="0" w:space="0" w:color="auto"/>
        <w:right w:val="none" w:sz="0" w:space="0" w:color="auto"/>
      </w:divBdr>
    </w:div>
    <w:div w:id="295645972">
      <w:bodyDiv w:val="1"/>
      <w:marLeft w:val="0"/>
      <w:marRight w:val="0"/>
      <w:marTop w:val="0"/>
      <w:marBottom w:val="0"/>
      <w:divBdr>
        <w:top w:val="none" w:sz="0" w:space="0" w:color="auto"/>
        <w:left w:val="none" w:sz="0" w:space="0" w:color="auto"/>
        <w:bottom w:val="none" w:sz="0" w:space="0" w:color="auto"/>
        <w:right w:val="none" w:sz="0" w:space="0" w:color="auto"/>
      </w:divBdr>
    </w:div>
    <w:div w:id="301663579">
      <w:bodyDiv w:val="1"/>
      <w:marLeft w:val="0"/>
      <w:marRight w:val="0"/>
      <w:marTop w:val="0"/>
      <w:marBottom w:val="0"/>
      <w:divBdr>
        <w:top w:val="none" w:sz="0" w:space="0" w:color="auto"/>
        <w:left w:val="none" w:sz="0" w:space="0" w:color="auto"/>
        <w:bottom w:val="none" w:sz="0" w:space="0" w:color="auto"/>
        <w:right w:val="none" w:sz="0" w:space="0" w:color="auto"/>
      </w:divBdr>
    </w:div>
    <w:div w:id="303704867">
      <w:bodyDiv w:val="1"/>
      <w:marLeft w:val="0"/>
      <w:marRight w:val="0"/>
      <w:marTop w:val="0"/>
      <w:marBottom w:val="0"/>
      <w:divBdr>
        <w:top w:val="none" w:sz="0" w:space="0" w:color="auto"/>
        <w:left w:val="none" w:sz="0" w:space="0" w:color="auto"/>
        <w:bottom w:val="none" w:sz="0" w:space="0" w:color="auto"/>
        <w:right w:val="none" w:sz="0" w:space="0" w:color="auto"/>
      </w:divBdr>
    </w:div>
    <w:div w:id="330108514">
      <w:bodyDiv w:val="1"/>
      <w:marLeft w:val="0"/>
      <w:marRight w:val="0"/>
      <w:marTop w:val="0"/>
      <w:marBottom w:val="0"/>
      <w:divBdr>
        <w:top w:val="none" w:sz="0" w:space="0" w:color="auto"/>
        <w:left w:val="none" w:sz="0" w:space="0" w:color="auto"/>
        <w:bottom w:val="none" w:sz="0" w:space="0" w:color="auto"/>
        <w:right w:val="none" w:sz="0" w:space="0" w:color="auto"/>
      </w:divBdr>
    </w:div>
    <w:div w:id="343868182">
      <w:bodyDiv w:val="1"/>
      <w:marLeft w:val="0"/>
      <w:marRight w:val="0"/>
      <w:marTop w:val="0"/>
      <w:marBottom w:val="0"/>
      <w:divBdr>
        <w:top w:val="none" w:sz="0" w:space="0" w:color="auto"/>
        <w:left w:val="none" w:sz="0" w:space="0" w:color="auto"/>
        <w:bottom w:val="none" w:sz="0" w:space="0" w:color="auto"/>
        <w:right w:val="none" w:sz="0" w:space="0" w:color="auto"/>
      </w:divBdr>
    </w:div>
    <w:div w:id="344941018">
      <w:bodyDiv w:val="1"/>
      <w:marLeft w:val="0"/>
      <w:marRight w:val="0"/>
      <w:marTop w:val="0"/>
      <w:marBottom w:val="0"/>
      <w:divBdr>
        <w:top w:val="none" w:sz="0" w:space="0" w:color="auto"/>
        <w:left w:val="none" w:sz="0" w:space="0" w:color="auto"/>
        <w:bottom w:val="none" w:sz="0" w:space="0" w:color="auto"/>
        <w:right w:val="none" w:sz="0" w:space="0" w:color="auto"/>
      </w:divBdr>
    </w:div>
    <w:div w:id="347567020">
      <w:bodyDiv w:val="1"/>
      <w:marLeft w:val="0"/>
      <w:marRight w:val="0"/>
      <w:marTop w:val="0"/>
      <w:marBottom w:val="0"/>
      <w:divBdr>
        <w:top w:val="none" w:sz="0" w:space="0" w:color="auto"/>
        <w:left w:val="none" w:sz="0" w:space="0" w:color="auto"/>
        <w:bottom w:val="none" w:sz="0" w:space="0" w:color="auto"/>
        <w:right w:val="none" w:sz="0" w:space="0" w:color="auto"/>
      </w:divBdr>
    </w:div>
    <w:div w:id="349453893">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60132211">
      <w:bodyDiv w:val="1"/>
      <w:marLeft w:val="0"/>
      <w:marRight w:val="0"/>
      <w:marTop w:val="0"/>
      <w:marBottom w:val="0"/>
      <w:divBdr>
        <w:top w:val="none" w:sz="0" w:space="0" w:color="auto"/>
        <w:left w:val="none" w:sz="0" w:space="0" w:color="auto"/>
        <w:bottom w:val="none" w:sz="0" w:space="0" w:color="auto"/>
        <w:right w:val="none" w:sz="0" w:space="0" w:color="auto"/>
      </w:divBdr>
    </w:div>
    <w:div w:id="377976374">
      <w:bodyDiv w:val="1"/>
      <w:marLeft w:val="0"/>
      <w:marRight w:val="0"/>
      <w:marTop w:val="0"/>
      <w:marBottom w:val="0"/>
      <w:divBdr>
        <w:top w:val="none" w:sz="0" w:space="0" w:color="auto"/>
        <w:left w:val="none" w:sz="0" w:space="0" w:color="auto"/>
        <w:bottom w:val="none" w:sz="0" w:space="0" w:color="auto"/>
        <w:right w:val="none" w:sz="0" w:space="0" w:color="auto"/>
      </w:divBdr>
    </w:div>
    <w:div w:id="380205953">
      <w:bodyDiv w:val="1"/>
      <w:marLeft w:val="0"/>
      <w:marRight w:val="0"/>
      <w:marTop w:val="0"/>
      <w:marBottom w:val="0"/>
      <w:divBdr>
        <w:top w:val="none" w:sz="0" w:space="0" w:color="auto"/>
        <w:left w:val="none" w:sz="0" w:space="0" w:color="auto"/>
        <w:bottom w:val="none" w:sz="0" w:space="0" w:color="auto"/>
        <w:right w:val="none" w:sz="0" w:space="0" w:color="auto"/>
      </w:divBdr>
    </w:div>
    <w:div w:id="386493702">
      <w:bodyDiv w:val="1"/>
      <w:marLeft w:val="0"/>
      <w:marRight w:val="0"/>
      <w:marTop w:val="0"/>
      <w:marBottom w:val="0"/>
      <w:divBdr>
        <w:top w:val="none" w:sz="0" w:space="0" w:color="auto"/>
        <w:left w:val="none" w:sz="0" w:space="0" w:color="auto"/>
        <w:bottom w:val="none" w:sz="0" w:space="0" w:color="auto"/>
        <w:right w:val="none" w:sz="0" w:space="0" w:color="auto"/>
      </w:divBdr>
    </w:div>
    <w:div w:id="391124355">
      <w:bodyDiv w:val="1"/>
      <w:marLeft w:val="0"/>
      <w:marRight w:val="0"/>
      <w:marTop w:val="0"/>
      <w:marBottom w:val="0"/>
      <w:divBdr>
        <w:top w:val="none" w:sz="0" w:space="0" w:color="auto"/>
        <w:left w:val="none" w:sz="0" w:space="0" w:color="auto"/>
        <w:bottom w:val="none" w:sz="0" w:space="0" w:color="auto"/>
        <w:right w:val="none" w:sz="0" w:space="0" w:color="auto"/>
      </w:divBdr>
    </w:div>
    <w:div w:id="391269354">
      <w:bodyDiv w:val="1"/>
      <w:marLeft w:val="0"/>
      <w:marRight w:val="0"/>
      <w:marTop w:val="0"/>
      <w:marBottom w:val="0"/>
      <w:divBdr>
        <w:top w:val="none" w:sz="0" w:space="0" w:color="auto"/>
        <w:left w:val="none" w:sz="0" w:space="0" w:color="auto"/>
        <w:bottom w:val="none" w:sz="0" w:space="0" w:color="auto"/>
        <w:right w:val="none" w:sz="0" w:space="0" w:color="auto"/>
      </w:divBdr>
    </w:div>
    <w:div w:id="417404952">
      <w:bodyDiv w:val="1"/>
      <w:marLeft w:val="0"/>
      <w:marRight w:val="0"/>
      <w:marTop w:val="0"/>
      <w:marBottom w:val="0"/>
      <w:divBdr>
        <w:top w:val="none" w:sz="0" w:space="0" w:color="auto"/>
        <w:left w:val="none" w:sz="0" w:space="0" w:color="auto"/>
        <w:bottom w:val="none" w:sz="0" w:space="0" w:color="auto"/>
        <w:right w:val="none" w:sz="0" w:space="0" w:color="auto"/>
      </w:divBdr>
    </w:div>
    <w:div w:id="418143136">
      <w:bodyDiv w:val="1"/>
      <w:marLeft w:val="0"/>
      <w:marRight w:val="0"/>
      <w:marTop w:val="0"/>
      <w:marBottom w:val="0"/>
      <w:divBdr>
        <w:top w:val="none" w:sz="0" w:space="0" w:color="auto"/>
        <w:left w:val="none" w:sz="0" w:space="0" w:color="auto"/>
        <w:bottom w:val="none" w:sz="0" w:space="0" w:color="auto"/>
        <w:right w:val="none" w:sz="0" w:space="0" w:color="auto"/>
      </w:divBdr>
    </w:div>
    <w:div w:id="424346761">
      <w:bodyDiv w:val="1"/>
      <w:marLeft w:val="0"/>
      <w:marRight w:val="0"/>
      <w:marTop w:val="0"/>
      <w:marBottom w:val="0"/>
      <w:divBdr>
        <w:top w:val="none" w:sz="0" w:space="0" w:color="auto"/>
        <w:left w:val="none" w:sz="0" w:space="0" w:color="auto"/>
        <w:bottom w:val="none" w:sz="0" w:space="0" w:color="auto"/>
        <w:right w:val="none" w:sz="0" w:space="0" w:color="auto"/>
      </w:divBdr>
    </w:div>
    <w:div w:id="439640612">
      <w:bodyDiv w:val="1"/>
      <w:marLeft w:val="0"/>
      <w:marRight w:val="0"/>
      <w:marTop w:val="0"/>
      <w:marBottom w:val="0"/>
      <w:divBdr>
        <w:top w:val="none" w:sz="0" w:space="0" w:color="auto"/>
        <w:left w:val="none" w:sz="0" w:space="0" w:color="auto"/>
        <w:bottom w:val="none" w:sz="0" w:space="0" w:color="auto"/>
        <w:right w:val="none" w:sz="0" w:space="0" w:color="auto"/>
      </w:divBdr>
    </w:div>
    <w:div w:id="454719704">
      <w:bodyDiv w:val="1"/>
      <w:marLeft w:val="0"/>
      <w:marRight w:val="0"/>
      <w:marTop w:val="0"/>
      <w:marBottom w:val="0"/>
      <w:divBdr>
        <w:top w:val="none" w:sz="0" w:space="0" w:color="auto"/>
        <w:left w:val="none" w:sz="0" w:space="0" w:color="auto"/>
        <w:bottom w:val="none" w:sz="0" w:space="0" w:color="auto"/>
        <w:right w:val="none" w:sz="0" w:space="0" w:color="auto"/>
      </w:divBdr>
    </w:div>
    <w:div w:id="477461550">
      <w:bodyDiv w:val="1"/>
      <w:marLeft w:val="0"/>
      <w:marRight w:val="0"/>
      <w:marTop w:val="0"/>
      <w:marBottom w:val="0"/>
      <w:divBdr>
        <w:top w:val="none" w:sz="0" w:space="0" w:color="auto"/>
        <w:left w:val="none" w:sz="0" w:space="0" w:color="auto"/>
        <w:bottom w:val="none" w:sz="0" w:space="0" w:color="auto"/>
        <w:right w:val="none" w:sz="0" w:space="0" w:color="auto"/>
      </w:divBdr>
    </w:div>
    <w:div w:id="493304161">
      <w:bodyDiv w:val="1"/>
      <w:marLeft w:val="0"/>
      <w:marRight w:val="0"/>
      <w:marTop w:val="0"/>
      <w:marBottom w:val="0"/>
      <w:divBdr>
        <w:top w:val="none" w:sz="0" w:space="0" w:color="auto"/>
        <w:left w:val="none" w:sz="0" w:space="0" w:color="auto"/>
        <w:bottom w:val="none" w:sz="0" w:space="0" w:color="auto"/>
        <w:right w:val="none" w:sz="0" w:space="0" w:color="auto"/>
      </w:divBdr>
    </w:div>
    <w:div w:id="504902748">
      <w:bodyDiv w:val="1"/>
      <w:marLeft w:val="0"/>
      <w:marRight w:val="0"/>
      <w:marTop w:val="0"/>
      <w:marBottom w:val="0"/>
      <w:divBdr>
        <w:top w:val="none" w:sz="0" w:space="0" w:color="auto"/>
        <w:left w:val="none" w:sz="0" w:space="0" w:color="auto"/>
        <w:bottom w:val="none" w:sz="0" w:space="0" w:color="auto"/>
        <w:right w:val="none" w:sz="0" w:space="0" w:color="auto"/>
      </w:divBdr>
    </w:div>
    <w:div w:id="507066564">
      <w:bodyDiv w:val="1"/>
      <w:marLeft w:val="0"/>
      <w:marRight w:val="0"/>
      <w:marTop w:val="0"/>
      <w:marBottom w:val="0"/>
      <w:divBdr>
        <w:top w:val="none" w:sz="0" w:space="0" w:color="auto"/>
        <w:left w:val="none" w:sz="0" w:space="0" w:color="auto"/>
        <w:bottom w:val="none" w:sz="0" w:space="0" w:color="auto"/>
        <w:right w:val="none" w:sz="0" w:space="0" w:color="auto"/>
      </w:divBdr>
    </w:div>
    <w:div w:id="529225291">
      <w:bodyDiv w:val="1"/>
      <w:marLeft w:val="0"/>
      <w:marRight w:val="0"/>
      <w:marTop w:val="0"/>
      <w:marBottom w:val="0"/>
      <w:divBdr>
        <w:top w:val="none" w:sz="0" w:space="0" w:color="auto"/>
        <w:left w:val="none" w:sz="0" w:space="0" w:color="auto"/>
        <w:bottom w:val="none" w:sz="0" w:space="0" w:color="auto"/>
        <w:right w:val="none" w:sz="0" w:space="0" w:color="auto"/>
      </w:divBdr>
    </w:div>
    <w:div w:id="530531574">
      <w:bodyDiv w:val="1"/>
      <w:marLeft w:val="0"/>
      <w:marRight w:val="0"/>
      <w:marTop w:val="0"/>
      <w:marBottom w:val="0"/>
      <w:divBdr>
        <w:top w:val="none" w:sz="0" w:space="0" w:color="auto"/>
        <w:left w:val="none" w:sz="0" w:space="0" w:color="auto"/>
        <w:bottom w:val="none" w:sz="0" w:space="0" w:color="auto"/>
        <w:right w:val="none" w:sz="0" w:space="0" w:color="auto"/>
      </w:divBdr>
    </w:div>
    <w:div w:id="544871698">
      <w:bodyDiv w:val="1"/>
      <w:marLeft w:val="0"/>
      <w:marRight w:val="0"/>
      <w:marTop w:val="0"/>
      <w:marBottom w:val="0"/>
      <w:divBdr>
        <w:top w:val="none" w:sz="0" w:space="0" w:color="auto"/>
        <w:left w:val="none" w:sz="0" w:space="0" w:color="auto"/>
        <w:bottom w:val="none" w:sz="0" w:space="0" w:color="auto"/>
        <w:right w:val="none" w:sz="0" w:space="0" w:color="auto"/>
      </w:divBdr>
    </w:div>
    <w:div w:id="545141040">
      <w:bodyDiv w:val="1"/>
      <w:marLeft w:val="0"/>
      <w:marRight w:val="0"/>
      <w:marTop w:val="0"/>
      <w:marBottom w:val="0"/>
      <w:divBdr>
        <w:top w:val="none" w:sz="0" w:space="0" w:color="auto"/>
        <w:left w:val="none" w:sz="0" w:space="0" w:color="auto"/>
        <w:bottom w:val="none" w:sz="0" w:space="0" w:color="auto"/>
        <w:right w:val="none" w:sz="0" w:space="0" w:color="auto"/>
      </w:divBdr>
    </w:div>
    <w:div w:id="552931965">
      <w:bodyDiv w:val="1"/>
      <w:marLeft w:val="0"/>
      <w:marRight w:val="0"/>
      <w:marTop w:val="0"/>
      <w:marBottom w:val="0"/>
      <w:divBdr>
        <w:top w:val="none" w:sz="0" w:space="0" w:color="auto"/>
        <w:left w:val="none" w:sz="0" w:space="0" w:color="auto"/>
        <w:bottom w:val="none" w:sz="0" w:space="0" w:color="auto"/>
        <w:right w:val="none" w:sz="0" w:space="0" w:color="auto"/>
      </w:divBdr>
    </w:div>
    <w:div w:id="559829289">
      <w:bodyDiv w:val="1"/>
      <w:marLeft w:val="0"/>
      <w:marRight w:val="0"/>
      <w:marTop w:val="0"/>
      <w:marBottom w:val="0"/>
      <w:divBdr>
        <w:top w:val="none" w:sz="0" w:space="0" w:color="auto"/>
        <w:left w:val="none" w:sz="0" w:space="0" w:color="auto"/>
        <w:bottom w:val="none" w:sz="0" w:space="0" w:color="auto"/>
        <w:right w:val="none" w:sz="0" w:space="0" w:color="auto"/>
      </w:divBdr>
    </w:div>
    <w:div w:id="561986838">
      <w:bodyDiv w:val="1"/>
      <w:marLeft w:val="0"/>
      <w:marRight w:val="0"/>
      <w:marTop w:val="0"/>
      <w:marBottom w:val="0"/>
      <w:divBdr>
        <w:top w:val="none" w:sz="0" w:space="0" w:color="auto"/>
        <w:left w:val="none" w:sz="0" w:space="0" w:color="auto"/>
        <w:bottom w:val="none" w:sz="0" w:space="0" w:color="auto"/>
        <w:right w:val="none" w:sz="0" w:space="0" w:color="auto"/>
      </w:divBdr>
    </w:div>
    <w:div w:id="570654528">
      <w:bodyDiv w:val="1"/>
      <w:marLeft w:val="0"/>
      <w:marRight w:val="0"/>
      <w:marTop w:val="0"/>
      <w:marBottom w:val="0"/>
      <w:divBdr>
        <w:top w:val="none" w:sz="0" w:space="0" w:color="auto"/>
        <w:left w:val="none" w:sz="0" w:space="0" w:color="auto"/>
        <w:bottom w:val="none" w:sz="0" w:space="0" w:color="auto"/>
        <w:right w:val="none" w:sz="0" w:space="0" w:color="auto"/>
      </w:divBdr>
    </w:div>
    <w:div w:id="578095148">
      <w:bodyDiv w:val="1"/>
      <w:marLeft w:val="0"/>
      <w:marRight w:val="0"/>
      <w:marTop w:val="0"/>
      <w:marBottom w:val="0"/>
      <w:divBdr>
        <w:top w:val="none" w:sz="0" w:space="0" w:color="auto"/>
        <w:left w:val="none" w:sz="0" w:space="0" w:color="auto"/>
        <w:bottom w:val="none" w:sz="0" w:space="0" w:color="auto"/>
        <w:right w:val="none" w:sz="0" w:space="0" w:color="auto"/>
      </w:divBdr>
    </w:div>
    <w:div w:id="605235305">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06277995">
      <w:bodyDiv w:val="1"/>
      <w:marLeft w:val="0"/>
      <w:marRight w:val="0"/>
      <w:marTop w:val="0"/>
      <w:marBottom w:val="0"/>
      <w:divBdr>
        <w:top w:val="none" w:sz="0" w:space="0" w:color="auto"/>
        <w:left w:val="none" w:sz="0" w:space="0" w:color="auto"/>
        <w:bottom w:val="none" w:sz="0" w:space="0" w:color="auto"/>
        <w:right w:val="none" w:sz="0" w:space="0" w:color="auto"/>
      </w:divBdr>
    </w:div>
    <w:div w:id="635530942">
      <w:bodyDiv w:val="1"/>
      <w:marLeft w:val="0"/>
      <w:marRight w:val="0"/>
      <w:marTop w:val="0"/>
      <w:marBottom w:val="0"/>
      <w:divBdr>
        <w:top w:val="none" w:sz="0" w:space="0" w:color="auto"/>
        <w:left w:val="none" w:sz="0" w:space="0" w:color="auto"/>
        <w:bottom w:val="none" w:sz="0" w:space="0" w:color="auto"/>
        <w:right w:val="none" w:sz="0" w:space="0" w:color="auto"/>
      </w:divBdr>
    </w:div>
    <w:div w:id="657879130">
      <w:bodyDiv w:val="1"/>
      <w:marLeft w:val="0"/>
      <w:marRight w:val="0"/>
      <w:marTop w:val="0"/>
      <w:marBottom w:val="0"/>
      <w:divBdr>
        <w:top w:val="none" w:sz="0" w:space="0" w:color="auto"/>
        <w:left w:val="none" w:sz="0" w:space="0" w:color="auto"/>
        <w:bottom w:val="none" w:sz="0" w:space="0" w:color="auto"/>
        <w:right w:val="none" w:sz="0" w:space="0" w:color="auto"/>
      </w:divBdr>
    </w:div>
    <w:div w:id="667371628">
      <w:bodyDiv w:val="1"/>
      <w:marLeft w:val="0"/>
      <w:marRight w:val="0"/>
      <w:marTop w:val="0"/>
      <w:marBottom w:val="0"/>
      <w:divBdr>
        <w:top w:val="none" w:sz="0" w:space="0" w:color="auto"/>
        <w:left w:val="none" w:sz="0" w:space="0" w:color="auto"/>
        <w:bottom w:val="none" w:sz="0" w:space="0" w:color="auto"/>
        <w:right w:val="none" w:sz="0" w:space="0" w:color="auto"/>
      </w:divBdr>
    </w:div>
    <w:div w:id="676152860">
      <w:bodyDiv w:val="1"/>
      <w:marLeft w:val="0"/>
      <w:marRight w:val="0"/>
      <w:marTop w:val="0"/>
      <w:marBottom w:val="0"/>
      <w:divBdr>
        <w:top w:val="none" w:sz="0" w:space="0" w:color="auto"/>
        <w:left w:val="none" w:sz="0" w:space="0" w:color="auto"/>
        <w:bottom w:val="none" w:sz="0" w:space="0" w:color="auto"/>
        <w:right w:val="none" w:sz="0" w:space="0" w:color="auto"/>
      </w:divBdr>
    </w:div>
    <w:div w:id="677468541">
      <w:bodyDiv w:val="1"/>
      <w:marLeft w:val="0"/>
      <w:marRight w:val="0"/>
      <w:marTop w:val="0"/>
      <w:marBottom w:val="0"/>
      <w:divBdr>
        <w:top w:val="none" w:sz="0" w:space="0" w:color="auto"/>
        <w:left w:val="none" w:sz="0" w:space="0" w:color="auto"/>
        <w:bottom w:val="none" w:sz="0" w:space="0" w:color="auto"/>
        <w:right w:val="none" w:sz="0" w:space="0" w:color="auto"/>
      </w:divBdr>
    </w:div>
    <w:div w:id="704137854">
      <w:bodyDiv w:val="1"/>
      <w:marLeft w:val="0"/>
      <w:marRight w:val="0"/>
      <w:marTop w:val="0"/>
      <w:marBottom w:val="0"/>
      <w:divBdr>
        <w:top w:val="none" w:sz="0" w:space="0" w:color="auto"/>
        <w:left w:val="none" w:sz="0" w:space="0" w:color="auto"/>
        <w:bottom w:val="none" w:sz="0" w:space="0" w:color="auto"/>
        <w:right w:val="none" w:sz="0" w:space="0" w:color="auto"/>
      </w:divBdr>
    </w:div>
    <w:div w:id="711154541">
      <w:bodyDiv w:val="1"/>
      <w:marLeft w:val="0"/>
      <w:marRight w:val="0"/>
      <w:marTop w:val="0"/>
      <w:marBottom w:val="0"/>
      <w:divBdr>
        <w:top w:val="none" w:sz="0" w:space="0" w:color="auto"/>
        <w:left w:val="none" w:sz="0" w:space="0" w:color="auto"/>
        <w:bottom w:val="none" w:sz="0" w:space="0" w:color="auto"/>
        <w:right w:val="none" w:sz="0" w:space="0" w:color="auto"/>
      </w:divBdr>
    </w:div>
    <w:div w:id="749158538">
      <w:bodyDiv w:val="1"/>
      <w:marLeft w:val="0"/>
      <w:marRight w:val="0"/>
      <w:marTop w:val="0"/>
      <w:marBottom w:val="0"/>
      <w:divBdr>
        <w:top w:val="none" w:sz="0" w:space="0" w:color="auto"/>
        <w:left w:val="none" w:sz="0" w:space="0" w:color="auto"/>
        <w:bottom w:val="none" w:sz="0" w:space="0" w:color="auto"/>
        <w:right w:val="none" w:sz="0" w:space="0" w:color="auto"/>
      </w:divBdr>
    </w:div>
    <w:div w:id="762603386">
      <w:bodyDiv w:val="1"/>
      <w:marLeft w:val="0"/>
      <w:marRight w:val="0"/>
      <w:marTop w:val="0"/>
      <w:marBottom w:val="0"/>
      <w:divBdr>
        <w:top w:val="none" w:sz="0" w:space="0" w:color="auto"/>
        <w:left w:val="none" w:sz="0" w:space="0" w:color="auto"/>
        <w:bottom w:val="none" w:sz="0" w:space="0" w:color="auto"/>
        <w:right w:val="none" w:sz="0" w:space="0" w:color="auto"/>
      </w:divBdr>
    </w:div>
    <w:div w:id="771245630">
      <w:bodyDiv w:val="1"/>
      <w:marLeft w:val="0"/>
      <w:marRight w:val="0"/>
      <w:marTop w:val="0"/>
      <w:marBottom w:val="0"/>
      <w:divBdr>
        <w:top w:val="none" w:sz="0" w:space="0" w:color="auto"/>
        <w:left w:val="none" w:sz="0" w:space="0" w:color="auto"/>
        <w:bottom w:val="none" w:sz="0" w:space="0" w:color="auto"/>
        <w:right w:val="none" w:sz="0" w:space="0" w:color="auto"/>
      </w:divBdr>
    </w:div>
    <w:div w:id="786312669">
      <w:bodyDiv w:val="1"/>
      <w:marLeft w:val="0"/>
      <w:marRight w:val="0"/>
      <w:marTop w:val="0"/>
      <w:marBottom w:val="0"/>
      <w:divBdr>
        <w:top w:val="none" w:sz="0" w:space="0" w:color="auto"/>
        <w:left w:val="none" w:sz="0" w:space="0" w:color="auto"/>
        <w:bottom w:val="none" w:sz="0" w:space="0" w:color="auto"/>
        <w:right w:val="none" w:sz="0" w:space="0" w:color="auto"/>
      </w:divBdr>
    </w:div>
    <w:div w:id="790586225">
      <w:bodyDiv w:val="1"/>
      <w:marLeft w:val="0"/>
      <w:marRight w:val="0"/>
      <w:marTop w:val="0"/>
      <w:marBottom w:val="0"/>
      <w:divBdr>
        <w:top w:val="none" w:sz="0" w:space="0" w:color="auto"/>
        <w:left w:val="none" w:sz="0" w:space="0" w:color="auto"/>
        <w:bottom w:val="none" w:sz="0" w:space="0" w:color="auto"/>
        <w:right w:val="none" w:sz="0" w:space="0" w:color="auto"/>
      </w:divBdr>
    </w:div>
    <w:div w:id="807282021">
      <w:bodyDiv w:val="1"/>
      <w:marLeft w:val="0"/>
      <w:marRight w:val="0"/>
      <w:marTop w:val="0"/>
      <w:marBottom w:val="0"/>
      <w:divBdr>
        <w:top w:val="none" w:sz="0" w:space="0" w:color="auto"/>
        <w:left w:val="none" w:sz="0" w:space="0" w:color="auto"/>
        <w:bottom w:val="none" w:sz="0" w:space="0" w:color="auto"/>
        <w:right w:val="none" w:sz="0" w:space="0" w:color="auto"/>
      </w:divBdr>
    </w:div>
    <w:div w:id="814176839">
      <w:bodyDiv w:val="1"/>
      <w:marLeft w:val="0"/>
      <w:marRight w:val="0"/>
      <w:marTop w:val="0"/>
      <w:marBottom w:val="0"/>
      <w:divBdr>
        <w:top w:val="none" w:sz="0" w:space="0" w:color="auto"/>
        <w:left w:val="none" w:sz="0" w:space="0" w:color="auto"/>
        <w:bottom w:val="none" w:sz="0" w:space="0" w:color="auto"/>
        <w:right w:val="none" w:sz="0" w:space="0" w:color="auto"/>
      </w:divBdr>
    </w:div>
    <w:div w:id="832061300">
      <w:bodyDiv w:val="1"/>
      <w:marLeft w:val="0"/>
      <w:marRight w:val="0"/>
      <w:marTop w:val="0"/>
      <w:marBottom w:val="0"/>
      <w:divBdr>
        <w:top w:val="none" w:sz="0" w:space="0" w:color="auto"/>
        <w:left w:val="none" w:sz="0" w:space="0" w:color="auto"/>
        <w:bottom w:val="none" w:sz="0" w:space="0" w:color="auto"/>
        <w:right w:val="none" w:sz="0" w:space="0" w:color="auto"/>
      </w:divBdr>
    </w:div>
    <w:div w:id="84077666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6481413">
      <w:bodyDiv w:val="1"/>
      <w:marLeft w:val="0"/>
      <w:marRight w:val="0"/>
      <w:marTop w:val="0"/>
      <w:marBottom w:val="0"/>
      <w:divBdr>
        <w:top w:val="none" w:sz="0" w:space="0" w:color="auto"/>
        <w:left w:val="none" w:sz="0" w:space="0" w:color="auto"/>
        <w:bottom w:val="none" w:sz="0" w:space="0" w:color="auto"/>
        <w:right w:val="none" w:sz="0" w:space="0" w:color="auto"/>
      </w:divBdr>
    </w:div>
    <w:div w:id="867911463">
      <w:bodyDiv w:val="1"/>
      <w:marLeft w:val="0"/>
      <w:marRight w:val="0"/>
      <w:marTop w:val="0"/>
      <w:marBottom w:val="0"/>
      <w:divBdr>
        <w:top w:val="none" w:sz="0" w:space="0" w:color="auto"/>
        <w:left w:val="none" w:sz="0" w:space="0" w:color="auto"/>
        <w:bottom w:val="none" w:sz="0" w:space="0" w:color="auto"/>
        <w:right w:val="none" w:sz="0" w:space="0" w:color="auto"/>
      </w:divBdr>
    </w:div>
    <w:div w:id="870920077">
      <w:bodyDiv w:val="1"/>
      <w:marLeft w:val="0"/>
      <w:marRight w:val="0"/>
      <w:marTop w:val="0"/>
      <w:marBottom w:val="0"/>
      <w:divBdr>
        <w:top w:val="none" w:sz="0" w:space="0" w:color="auto"/>
        <w:left w:val="none" w:sz="0" w:space="0" w:color="auto"/>
        <w:bottom w:val="none" w:sz="0" w:space="0" w:color="auto"/>
        <w:right w:val="none" w:sz="0" w:space="0" w:color="auto"/>
      </w:divBdr>
    </w:div>
    <w:div w:id="893737965">
      <w:bodyDiv w:val="1"/>
      <w:marLeft w:val="0"/>
      <w:marRight w:val="0"/>
      <w:marTop w:val="0"/>
      <w:marBottom w:val="0"/>
      <w:divBdr>
        <w:top w:val="none" w:sz="0" w:space="0" w:color="auto"/>
        <w:left w:val="none" w:sz="0" w:space="0" w:color="auto"/>
        <w:bottom w:val="none" w:sz="0" w:space="0" w:color="auto"/>
        <w:right w:val="none" w:sz="0" w:space="0" w:color="auto"/>
      </w:divBdr>
    </w:div>
    <w:div w:id="903832604">
      <w:bodyDiv w:val="1"/>
      <w:marLeft w:val="0"/>
      <w:marRight w:val="0"/>
      <w:marTop w:val="0"/>
      <w:marBottom w:val="0"/>
      <w:divBdr>
        <w:top w:val="none" w:sz="0" w:space="0" w:color="auto"/>
        <w:left w:val="none" w:sz="0" w:space="0" w:color="auto"/>
        <w:bottom w:val="none" w:sz="0" w:space="0" w:color="auto"/>
        <w:right w:val="none" w:sz="0" w:space="0" w:color="auto"/>
      </w:divBdr>
    </w:div>
    <w:div w:id="910699831">
      <w:bodyDiv w:val="1"/>
      <w:marLeft w:val="0"/>
      <w:marRight w:val="0"/>
      <w:marTop w:val="0"/>
      <w:marBottom w:val="0"/>
      <w:divBdr>
        <w:top w:val="none" w:sz="0" w:space="0" w:color="auto"/>
        <w:left w:val="none" w:sz="0" w:space="0" w:color="auto"/>
        <w:bottom w:val="none" w:sz="0" w:space="0" w:color="auto"/>
        <w:right w:val="none" w:sz="0" w:space="0" w:color="auto"/>
      </w:divBdr>
    </w:div>
    <w:div w:id="936252602">
      <w:bodyDiv w:val="1"/>
      <w:marLeft w:val="0"/>
      <w:marRight w:val="0"/>
      <w:marTop w:val="0"/>
      <w:marBottom w:val="0"/>
      <w:divBdr>
        <w:top w:val="none" w:sz="0" w:space="0" w:color="auto"/>
        <w:left w:val="none" w:sz="0" w:space="0" w:color="auto"/>
        <w:bottom w:val="none" w:sz="0" w:space="0" w:color="auto"/>
        <w:right w:val="none" w:sz="0" w:space="0" w:color="auto"/>
      </w:divBdr>
    </w:div>
    <w:div w:id="950933727">
      <w:bodyDiv w:val="1"/>
      <w:marLeft w:val="0"/>
      <w:marRight w:val="0"/>
      <w:marTop w:val="0"/>
      <w:marBottom w:val="0"/>
      <w:divBdr>
        <w:top w:val="none" w:sz="0" w:space="0" w:color="auto"/>
        <w:left w:val="none" w:sz="0" w:space="0" w:color="auto"/>
        <w:bottom w:val="none" w:sz="0" w:space="0" w:color="auto"/>
        <w:right w:val="none" w:sz="0" w:space="0" w:color="auto"/>
      </w:divBdr>
    </w:div>
    <w:div w:id="954016602">
      <w:bodyDiv w:val="1"/>
      <w:marLeft w:val="0"/>
      <w:marRight w:val="0"/>
      <w:marTop w:val="0"/>
      <w:marBottom w:val="0"/>
      <w:divBdr>
        <w:top w:val="none" w:sz="0" w:space="0" w:color="auto"/>
        <w:left w:val="none" w:sz="0" w:space="0" w:color="auto"/>
        <w:bottom w:val="none" w:sz="0" w:space="0" w:color="auto"/>
        <w:right w:val="none" w:sz="0" w:space="0" w:color="auto"/>
      </w:divBdr>
    </w:div>
    <w:div w:id="960722173">
      <w:bodyDiv w:val="1"/>
      <w:marLeft w:val="0"/>
      <w:marRight w:val="0"/>
      <w:marTop w:val="0"/>
      <w:marBottom w:val="0"/>
      <w:divBdr>
        <w:top w:val="none" w:sz="0" w:space="0" w:color="auto"/>
        <w:left w:val="none" w:sz="0" w:space="0" w:color="auto"/>
        <w:bottom w:val="none" w:sz="0" w:space="0" w:color="auto"/>
        <w:right w:val="none" w:sz="0" w:space="0" w:color="auto"/>
      </w:divBdr>
    </w:div>
    <w:div w:id="992835878">
      <w:bodyDiv w:val="1"/>
      <w:marLeft w:val="0"/>
      <w:marRight w:val="0"/>
      <w:marTop w:val="0"/>
      <w:marBottom w:val="0"/>
      <w:divBdr>
        <w:top w:val="none" w:sz="0" w:space="0" w:color="auto"/>
        <w:left w:val="none" w:sz="0" w:space="0" w:color="auto"/>
        <w:bottom w:val="none" w:sz="0" w:space="0" w:color="auto"/>
        <w:right w:val="none" w:sz="0" w:space="0" w:color="auto"/>
      </w:divBdr>
    </w:div>
    <w:div w:id="1012150375">
      <w:bodyDiv w:val="1"/>
      <w:marLeft w:val="0"/>
      <w:marRight w:val="0"/>
      <w:marTop w:val="0"/>
      <w:marBottom w:val="0"/>
      <w:divBdr>
        <w:top w:val="none" w:sz="0" w:space="0" w:color="auto"/>
        <w:left w:val="none" w:sz="0" w:space="0" w:color="auto"/>
        <w:bottom w:val="none" w:sz="0" w:space="0" w:color="auto"/>
        <w:right w:val="none" w:sz="0" w:space="0" w:color="auto"/>
      </w:divBdr>
    </w:div>
    <w:div w:id="1013530561">
      <w:bodyDiv w:val="1"/>
      <w:marLeft w:val="0"/>
      <w:marRight w:val="0"/>
      <w:marTop w:val="0"/>
      <w:marBottom w:val="0"/>
      <w:divBdr>
        <w:top w:val="none" w:sz="0" w:space="0" w:color="auto"/>
        <w:left w:val="none" w:sz="0" w:space="0" w:color="auto"/>
        <w:bottom w:val="none" w:sz="0" w:space="0" w:color="auto"/>
        <w:right w:val="none" w:sz="0" w:space="0" w:color="auto"/>
      </w:divBdr>
    </w:div>
    <w:div w:id="1019090663">
      <w:bodyDiv w:val="1"/>
      <w:marLeft w:val="0"/>
      <w:marRight w:val="0"/>
      <w:marTop w:val="0"/>
      <w:marBottom w:val="0"/>
      <w:divBdr>
        <w:top w:val="none" w:sz="0" w:space="0" w:color="auto"/>
        <w:left w:val="none" w:sz="0" w:space="0" w:color="auto"/>
        <w:bottom w:val="none" w:sz="0" w:space="0" w:color="auto"/>
        <w:right w:val="none" w:sz="0" w:space="0" w:color="auto"/>
      </w:divBdr>
    </w:div>
    <w:div w:id="1040476214">
      <w:bodyDiv w:val="1"/>
      <w:marLeft w:val="0"/>
      <w:marRight w:val="0"/>
      <w:marTop w:val="0"/>
      <w:marBottom w:val="0"/>
      <w:divBdr>
        <w:top w:val="none" w:sz="0" w:space="0" w:color="auto"/>
        <w:left w:val="none" w:sz="0" w:space="0" w:color="auto"/>
        <w:bottom w:val="none" w:sz="0" w:space="0" w:color="auto"/>
        <w:right w:val="none" w:sz="0" w:space="0" w:color="auto"/>
      </w:divBdr>
    </w:div>
    <w:div w:id="1062605142">
      <w:bodyDiv w:val="1"/>
      <w:marLeft w:val="0"/>
      <w:marRight w:val="0"/>
      <w:marTop w:val="0"/>
      <w:marBottom w:val="0"/>
      <w:divBdr>
        <w:top w:val="none" w:sz="0" w:space="0" w:color="auto"/>
        <w:left w:val="none" w:sz="0" w:space="0" w:color="auto"/>
        <w:bottom w:val="none" w:sz="0" w:space="0" w:color="auto"/>
        <w:right w:val="none" w:sz="0" w:space="0" w:color="auto"/>
      </w:divBdr>
    </w:div>
    <w:div w:id="1066803990">
      <w:bodyDiv w:val="1"/>
      <w:marLeft w:val="0"/>
      <w:marRight w:val="0"/>
      <w:marTop w:val="0"/>
      <w:marBottom w:val="0"/>
      <w:divBdr>
        <w:top w:val="none" w:sz="0" w:space="0" w:color="auto"/>
        <w:left w:val="none" w:sz="0" w:space="0" w:color="auto"/>
        <w:bottom w:val="none" w:sz="0" w:space="0" w:color="auto"/>
        <w:right w:val="none" w:sz="0" w:space="0" w:color="auto"/>
      </w:divBdr>
    </w:div>
    <w:div w:id="1070496307">
      <w:bodyDiv w:val="1"/>
      <w:marLeft w:val="0"/>
      <w:marRight w:val="0"/>
      <w:marTop w:val="0"/>
      <w:marBottom w:val="0"/>
      <w:divBdr>
        <w:top w:val="none" w:sz="0" w:space="0" w:color="auto"/>
        <w:left w:val="none" w:sz="0" w:space="0" w:color="auto"/>
        <w:bottom w:val="none" w:sz="0" w:space="0" w:color="auto"/>
        <w:right w:val="none" w:sz="0" w:space="0" w:color="auto"/>
      </w:divBdr>
    </w:div>
    <w:div w:id="1083525970">
      <w:bodyDiv w:val="1"/>
      <w:marLeft w:val="0"/>
      <w:marRight w:val="0"/>
      <w:marTop w:val="0"/>
      <w:marBottom w:val="0"/>
      <w:divBdr>
        <w:top w:val="none" w:sz="0" w:space="0" w:color="auto"/>
        <w:left w:val="none" w:sz="0" w:space="0" w:color="auto"/>
        <w:bottom w:val="none" w:sz="0" w:space="0" w:color="auto"/>
        <w:right w:val="none" w:sz="0" w:space="0" w:color="auto"/>
      </w:divBdr>
    </w:div>
    <w:div w:id="1086995846">
      <w:bodyDiv w:val="1"/>
      <w:marLeft w:val="0"/>
      <w:marRight w:val="0"/>
      <w:marTop w:val="0"/>
      <w:marBottom w:val="0"/>
      <w:divBdr>
        <w:top w:val="none" w:sz="0" w:space="0" w:color="auto"/>
        <w:left w:val="none" w:sz="0" w:space="0" w:color="auto"/>
        <w:bottom w:val="none" w:sz="0" w:space="0" w:color="auto"/>
        <w:right w:val="none" w:sz="0" w:space="0" w:color="auto"/>
      </w:divBdr>
    </w:div>
    <w:div w:id="1110323752">
      <w:bodyDiv w:val="1"/>
      <w:marLeft w:val="0"/>
      <w:marRight w:val="0"/>
      <w:marTop w:val="0"/>
      <w:marBottom w:val="0"/>
      <w:divBdr>
        <w:top w:val="none" w:sz="0" w:space="0" w:color="auto"/>
        <w:left w:val="none" w:sz="0" w:space="0" w:color="auto"/>
        <w:bottom w:val="none" w:sz="0" w:space="0" w:color="auto"/>
        <w:right w:val="none" w:sz="0" w:space="0" w:color="auto"/>
      </w:divBdr>
    </w:div>
    <w:div w:id="1130436137">
      <w:bodyDiv w:val="1"/>
      <w:marLeft w:val="0"/>
      <w:marRight w:val="0"/>
      <w:marTop w:val="0"/>
      <w:marBottom w:val="0"/>
      <w:divBdr>
        <w:top w:val="none" w:sz="0" w:space="0" w:color="auto"/>
        <w:left w:val="none" w:sz="0" w:space="0" w:color="auto"/>
        <w:bottom w:val="none" w:sz="0" w:space="0" w:color="auto"/>
        <w:right w:val="none" w:sz="0" w:space="0" w:color="auto"/>
      </w:divBdr>
    </w:div>
    <w:div w:id="1132333843">
      <w:bodyDiv w:val="1"/>
      <w:marLeft w:val="0"/>
      <w:marRight w:val="0"/>
      <w:marTop w:val="0"/>
      <w:marBottom w:val="0"/>
      <w:divBdr>
        <w:top w:val="none" w:sz="0" w:space="0" w:color="auto"/>
        <w:left w:val="none" w:sz="0" w:space="0" w:color="auto"/>
        <w:bottom w:val="none" w:sz="0" w:space="0" w:color="auto"/>
        <w:right w:val="none" w:sz="0" w:space="0" w:color="auto"/>
      </w:divBdr>
    </w:div>
    <w:div w:id="1132820304">
      <w:bodyDiv w:val="1"/>
      <w:marLeft w:val="0"/>
      <w:marRight w:val="0"/>
      <w:marTop w:val="0"/>
      <w:marBottom w:val="0"/>
      <w:divBdr>
        <w:top w:val="none" w:sz="0" w:space="0" w:color="auto"/>
        <w:left w:val="none" w:sz="0" w:space="0" w:color="auto"/>
        <w:bottom w:val="none" w:sz="0" w:space="0" w:color="auto"/>
        <w:right w:val="none" w:sz="0" w:space="0" w:color="auto"/>
      </w:divBdr>
    </w:div>
    <w:div w:id="1133450898">
      <w:bodyDiv w:val="1"/>
      <w:marLeft w:val="0"/>
      <w:marRight w:val="0"/>
      <w:marTop w:val="0"/>
      <w:marBottom w:val="0"/>
      <w:divBdr>
        <w:top w:val="none" w:sz="0" w:space="0" w:color="auto"/>
        <w:left w:val="none" w:sz="0" w:space="0" w:color="auto"/>
        <w:bottom w:val="none" w:sz="0" w:space="0" w:color="auto"/>
        <w:right w:val="none" w:sz="0" w:space="0" w:color="auto"/>
      </w:divBdr>
    </w:div>
    <w:div w:id="1141842735">
      <w:bodyDiv w:val="1"/>
      <w:marLeft w:val="0"/>
      <w:marRight w:val="0"/>
      <w:marTop w:val="0"/>
      <w:marBottom w:val="0"/>
      <w:divBdr>
        <w:top w:val="none" w:sz="0" w:space="0" w:color="auto"/>
        <w:left w:val="none" w:sz="0" w:space="0" w:color="auto"/>
        <w:bottom w:val="none" w:sz="0" w:space="0" w:color="auto"/>
        <w:right w:val="none" w:sz="0" w:space="0" w:color="auto"/>
      </w:divBdr>
    </w:div>
    <w:div w:id="1201934638">
      <w:bodyDiv w:val="1"/>
      <w:marLeft w:val="0"/>
      <w:marRight w:val="0"/>
      <w:marTop w:val="0"/>
      <w:marBottom w:val="0"/>
      <w:divBdr>
        <w:top w:val="none" w:sz="0" w:space="0" w:color="auto"/>
        <w:left w:val="none" w:sz="0" w:space="0" w:color="auto"/>
        <w:bottom w:val="none" w:sz="0" w:space="0" w:color="auto"/>
        <w:right w:val="none" w:sz="0" w:space="0" w:color="auto"/>
      </w:divBdr>
    </w:div>
    <w:div w:id="120810038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614072">
      <w:bodyDiv w:val="1"/>
      <w:marLeft w:val="0"/>
      <w:marRight w:val="0"/>
      <w:marTop w:val="0"/>
      <w:marBottom w:val="0"/>
      <w:divBdr>
        <w:top w:val="none" w:sz="0" w:space="0" w:color="auto"/>
        <w:left w:val="none" w:sz="0" w:space="0" w:color="auto"/>
        <w:bottom w:val="none" w:sz="0" w:space="0" w:color="auto"/>
        <w:right w:val="none" w:sz="0" w:space="0" w:color="auto"/>
      </w:divBdr>
    </w:div>
    <w:div w:id="1240404639">
      <w:bodyDiv w:val="1"/>
      <w:marLeft w:val="0"/>
      <w:marRight w:val="0"/>
      <w:marTop w:val="0"/>
      <w:marBottom w:val="0"/>
      <w:divBdr>
        <w:top w:val="none" w:sz="0" w:space="0" w:color="auto"/>
        <w:left w:val="none" w:sz="0" w:space="0" w:color="auto"/>
        <w:bottom w:val="none" w:sz="0" w:space="0" w:color="auto"/>
        <w:right w:val="none" w:sz="0" w:space="0" w:color="auto"/>
      </w:divBdr>
    </w:div>
    <w:div w:id="1258902320">
      <w:bodyDiv w:val="1"/>
      <w:marLeft w:val="0"/>
      <w:marRight w:val="0"/>
      <w:marTop w:val="0"/>
      <w:marBottom w:val="0"/>
      <w:divBdr>
        <w:top w:val="none" w:sz="0" w:space="0" w:color="auto"/>
        <w:left w:val="none" w:sz="0" w:space="0" w:color="auto"/>
        <w:bottom w:val="none" w:sz="0" w:space="0" w:color="auto"/>
        <w:right w:val="none" w:sz="0" w:space="0" w:color="auto"/>
      </w:divBdr>
    </w:div>
    <w:div w:id="1271398655">
      <w:bodyDiv w:val="1"/>
      <w:marLeft w:val="0"/>
      <w:marRight w:val="0"/>
      <w:marTop w:val="0"/>
      <w:marBottom w:val="0"/>
      <w:divBdr>
        <w:top w:val="none" w:sz="0" w:space="0" w:color="auto"/>
        <w:left w:val="none" w:sz="0" w:space="0" w:color="auto"/>
        <w:bottom w:val="none" w:sz="0" w:space="0" w:color="auto"/>
        <w:right w:val="none" w:sz="0" w:space="0" w:color="auto"/>
      </w:divBdr>
    </w:div>
    <w:div w:id="1271626399">
      <w:bodyDiv w:val="1"/>
      <w:marLeft w:val="0"/>
      <w:marRight w:val="0"/>
      <w:marTop w:val="0"/>
      <w:marBottom w:val="0"/>
      <w:divBdr>
        <w:top w:val="none" w:sz="0" w:space="0" w:color="auto"/>
        <w:left w:val="none" w:sz="0" w:space="0" w:color="auto"/>
        <w:bottom w:val="none" w:sz="0" w:space="0" w:color="auto"/>
        <w:right w:val="none" w:sz="0" w:space="0" w:color="auto"/>
      </w:divBdr>
    </w:div>
    <w:div w:id="1279725488">
      <w:bodyDiv w:val="1"/>
      <w:marLeft w:val="0"/>
      <w:marRight w:val="0"/>
      <w:marTop w:val="0"/>
      <w:marBottom w:val="0"/>
      <w:divBdr>
        <w:top w:val="none" w:sz="0" w:space="0" w:color="auto"/>
        <w:left w:val="none" w:sz="0" w:space="0" w:color="auto"/>
        <w:bottom w:val="none" w:sz="0" w:space="0" w:color="auto"/>
        <w:right w:val="none" w:sz="0" w:space="0" w:color="auto"/>
      </w:divBdr>
    </w:div>
    <w:div w:id="128496729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1395106">
      <w:bodyDiv w:val="1"/>
      <w:marLeft w:val="0"/>
      <w:marRight w:val="0"/>
      <w:marTop w:val="0"/>
      <w:marBottom w:val="0"/>
      <w:divBdr>
        <w:top w:val="none" w:sz="0" w:space="0" w:color="auto"/>
        <w:left w:val="none" w:sz="0" w:space="0" w:color="auto"/>
        <w:bottom w:val="none" w:sz="0" w:space="0" w:color="auto"/>
        <w:right w:val="none" w:sz="0" w:space="0" w:color="auto"/>
      </w:divBdr>
    </w:div>
    <w:div w:id="1293902096">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5621890">
      <w:bodyDiv w:val="1"/>
      <w:marLeft w:val="0"/>
      <w:marRight w:val="0"/>
      <w:marTop w:val="0"/>
      <w:marBottom w:val="0"/>
      <w:divBdr>
        <w:top w:val="none" w:sz="0" w:space="0" w:color="auto"/>
        <w:left w:val="none" w:sz="0" w:space="0" w:color="auto"/>
        <w:bottom w:val="none" w:sz="0" w:space="0" w:color="auto"/>
        <w:right w:val="none" w:sz="0" w:space="0" w:color="auto"/>
      </w:divBdr>
    </w:div>
    <w:div w:id="1327901013">
      <w:bodyDiv w:val="1"/>
      <w:marLeft w:val="0"/>
      <w:marRight w:val="0"/>
      <w:marTop w:val="0"/>
      <w:marBottom w:val="0"/>
      <w:divBdr>
        <w:top w:val="none" w:sz="0" w:space="0" w:color="auto"/>
        <w:left w:val="none" w:sz="0" w:space="0" w:color="auto"/>
        <w:bottom w:val="none" w:sz="0" w:space="0" w:color="auto"/>
        <w:right w:val="none" w:sz="0" w:space="0" w:color="auto"/>
      </w:divBdr>
    </w:div>
    <w:div w:id="1331836045">
      <w:bodyDiv w:val="1"/>
      <w:marLeft w:val="0"/>
      <w:marRight w:val="0"/>
      <w:marTop w:val="0"/>
      <w:marBottom w:val="0"/>
      <w:divBdr>
        <w:top w:val="none" w:sz="0" w:space="0" w:color="auto"/>
        <w:left w:val="none" w:sz="0" w:space="0" w:color="auto"/>
        <w:bottom w:val="none" w:sz="0" w:space="0" w:color="auto"/>
        <w:right w:val="none" w:sz="0" w:space="0" w:color="auto"/>
      </w:divBdr>
    </w:div>
    <w:div w:id="1337417563">
      <w:bodyDiv w:val="1"/>
      <w:marLeft w:val="0"/>
      <w:marRight w:val="0"/>
      <w:marTop w:val="0"/>
      <w:marBottom w:val="0"/>
      <w:divBdr>
        <w:top w:val="none" w:sz="0" w:space="0" w:color="auto"/>
        <w:left w:val="none" w:sz="0" w:space="0" w:color="auto"/>
        <w:bottom w:val="none" w:sz="0" w:space="0" w:color="auto"/>
        <w:right w:val="none" w:sz="0" w:space="0" w:color="auto"/>
      </w:divBdr>
    </w:div>
    <w:div w:id="1342320611">
      <w:bodyDiv w:val="1"/>
      <w:marLeft w:val="0"/>
      <w:marRight w:val="0"/>
      <w:marTop w:val="0"/>
      <w:marBottom w:val="0"/>
      <w:divBdr>
        <w:top w:val="none" w:sz="0" w:space="0" w:color="auto"/>
        <w:left w:val="none" w:sz="0" w:space="0" w:color="auto"/>
        <w:bottom w:val="none" w:sz="0" w:space="0" w:color="auto"/>
        <w:right w:val="none" w:sz="0" w:space="0" w:color="auto"/>
      </w:divBdr>
    </w:div>
    <w:div w:id="1344479385">
      <w:bodyDiv w:val="1"/>
      <w:marLeft w:val="0"/>
      <w:marRight w:val="0"/>
      <w:marTop w:val="0"/>
      <w:marBottom w:val="0"/>
      <w:divBdr>
        <w:top w:val="none" w:sz="0" w:space="0" w:color="auto"/>
        <w:left w:val="none" w:sz="0" w:space="0" w:color="auto"/>
        <w:bottom w:val="none" w:sz="0" w:space="0" w:color="auto"/>
        <w:right w:val="none" w:sz="0" w:space="0" w:color="auto"/>
      </w:divBdr>
    </w:div>
    <w:div w:id="1351252962">
      <w:bodyDiv w:val="1"/>
      <w:marLeft w:val="0"/>
      <w:marRight w:val="0"/>
      <w:marTop w:val="0"/>
      <w:marBottom w:val="0"/>
      <w:divBdr>
        <w:top w:val="none" w:sz="0" w:space="0" w:color="auto"/>
        <w:left w:val="none" w:sz="0" w:space="0" w:color="auto"/>
        <w:bottom w:val="none" w:sz="0" w:space="0" w:color="auto"/>
        <w:right w:val="none" w:sz="0" w:space="0" w:color="auto"/>
      </w:divBdr>
    </w:div>
    <w:div w:id="13561527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79280905">
      <w:bodyDiv w:val="1"/>
      <w:marLeft w:val="0"/>
      <w:marRight w:val="0"/>
      <w:marTop w:val="0"/>
      <w:marBottom w:val="0"/>
      <w:divBdr>
        <w:top w:val="none" w:sz="0" w:space="0" w:color="auto"/>
        <w:left w:val="none" w:sz="0" w:space="0" w:color="auto"/>
        <w:bottom w:val="none" w:sz="0" w:space="0" w:color="auto"/>
        <w:right w:val="none" w:sz="0" w:space="0" w:color="auto"/>
      </w:divBdr>
    </w:div>
    <w:div w:id="1392343114">
      <w:bodyDiv w:val="1"/>
      <w:marLeft w:val="0"/>
      <w:marRight w:val="0"/>
      <w:marTop w:val="0"/>
      <w:marBottom w:val="0"/>
      <w:divBdr>
        <w:top w:val="none" w:sz="0" w:space="0" w:color="auto"/>
        <w:left w:val="none" w:sz="0" w:space="0" w:color="auto"/>
        <w:bottom w:val="none" w:sz="0" w:space="0" w:color="auto"/>
        <w:right w:val="none" w:sz="0" w:space="0" w:color="auto"/>
      </w:divBdr>
    </w:div>
    <w:div w:id="1399284184">
      <w:bodyDiv w:val="1"/>
      <w:marLeft w:val="0"/>
      <w:marRight w:val="0"/>
      <w:marTop w:val="0"/>
      <w:marBottom w:val="0"/>
      <w:divBdr>
        <w:top w:val="none" w:sz="0" w:space="0" w:color="auto"/>
        <w:left w:val="none" w:sz="0" w:space="0" w:color="auto"/>
        <w:bottom w:val="none" w:sz="0" w:space="0" w:color="auto"/>
        <w:right w:val="none" w:sz="0" w:space="0" w:color="auto"/>
      </w:divBdr>
    </w:div>
    <w:div w:id="1419133387">
      <w:bodyDiv w:val="1"/>
      <w:marLeft w:val="0"/>
      <w:marRight w:val="0"/>
      <w:marTop w:val="0"/>
      <w:marBottom w:val="0"/>
      <w:divBdr>
        <w:top w:val="none" w:sz="0" w:space="0" w:color="auto"/>
        <w:left w:val="none" w:sz="0" w:space="0" w:color="auto"/>
        <w:bottom w:val="none" w:sz="0" w:space="0" w:color="auto"/>
        <w:right w:val="none" w:sz="0" w:space="0" w:color="auto"/>
      </w:divBdr>
    </w:div>
    <w:div w:id="1428186464">
      <w:bodyDiv w:val="1"/>
      <w:marLeft w:val="0"/>
      <w:marRight w:val="0"/>
      <w:marTop w:val="0"/>
      <w:marBottom w:val="0"/>
      <w:divBdr>
        <w:top w:val="none" w:sz="0" w:space="0" w:color="auto"/>
        <w:left w:val="none" w:sz="0" w:space="0" w:color="auto"/>
        <w:bottom w:val="none" w:sz="0" w:space="0" w:color="auto"/>
        <w:right w:val="none" w:sz="0" w:space="0" w:color="auto"/>
      </w:divBdr>
    </w:div>
    <w:div w:id="1430202130">
      <w:bodyDiv w:val="1"/>
      <w:marLeft w:val="0"/>
      <w:marRight w:val="0"/>
      <w:marTop w:val="0"/>
      <w:marBottom w:val="0"/>
      <w:divBdr>
        <w:top w:val="none" w:sz="0" w:space="0" w:color="auto"/>
        <w:left w:val="none" w:sz="0" w:space="0" w:color="auto"/>
        <w:bottom w:val="none" w:sz="0" w:space="0" w:color="auto"/>
        <w:right w:val="none" w:sz="0" w:space="0" w:color="auto"/>
      </w:divBdr>
    </w:div>
    <w:div w:id="1439643859">
      <w:bodyDiv w:val="1"/>
      <w:marLeft w:val="0"/>
      <w:marRight w:val="0"/>
      <w:marTop w:val="0"/>
      <w:marBottom w:val="0"/>
      <w:divBdr>
        <w:top w:val="none" w:sz="0" w:space="0" w:color="auto"/>
        <w:left w:val="none" w:sz="0" w:space="0" w:color="auto"/>
        <w:bottom w:val="none" w:sz="0" w:space="0" w:color="auto"/>
        <w:right w:val="none" w:sz="0" w:space="0" w:color="auto"/>
      </w:divBdr>
    </w:div>
    <w:div w:id="1462764579">
      <w:bodyDiv w:val="1"/>
      <w:marLeft w:val="0"/>
      <w:marRight w:val="0"/>
      <w:marTop w:val="0"/>
      <w:marBottom w:val="0"/>
      <w:divBdr>
        <w:top w:val="none" w:sz="0" w:space="0" w:color="auto"/>
        <w:left w:val="none" w:sz="0" w:space="0" w:color="auto"/>
        <w:bottom w:val="none" w:sz="0" w:space="0" w:color="auto"/>
        <w:right w:val="none" w:sz="0" w:space="0" w:color="auto"/>
      </w:divBdr>
    </w:div>
    <w:div w:id="1475246938">
      <w:bodyDiv w:val="1"/>
      <w:marLeft w:val="0"/>
      <w:marRight w:val="0"/>
      <w:marTop w:val="0"/>
      <w:marBottom w:val="0"/>
      <w:divBdr>
        <w:top w:val="none" w:sz="0" w:space="0" w:color="auto"/>
        <w:left w:val="none" w:sz="0" w:space="0" w:color="auto"/>
        <w:bottom w:val="none" w:sz="0" w:space="0" w:color="auto"/>
        <w:right w:val="none" w:sz="0" w:space="0" w:color="auto"/>
      </w:divBdr>
    </w:div>
    <w:div w:id="1478261811">
      <w:bodyDiv w:val="1"/>
      <w:marLeft w:val="0"/>
      <w:marRight w:val="0"/>
      <w:marTop w:val="0"/>
      <w:marBottom w:val="0"/>
      <w:divBdr>
        <w:top w:val="none" w:sz="0" w:space="0" w:color="auto"/>
        <w:left w:val="none" w:sz="0" w:space="0" w:color="auto"/>
        <w:bottom w:val="none" w:sz="0" w:space="0" w:color="auto"/>
        <w:right w:val="none" w:sz="0" w:space="0" w:color="auto"/>
      </w:divBdr>
    </w:div>
    <w:div w:id="1496845628">
      <w:bodyDiv w:val="1"/>
      <w:marLeft w:val="0"/>
      <w:marRight w:val="0"/>
      <w:marTop w:val="0"/>
      <w:marBottom w:val="0"/>
      <w:divBdr>
        <w:top w:val="none" w:sz="0" w:space="0" w:color="auto"/>
        <w:left w:val="none" w:sz="0" w:space="0" w:color="auto"/>
        <w:bottom w:val="none" w:sz="0" w:space="0" w:color="auto"/>
        <w:right w:val="none" w:sz="0" w:space="0" w:color="auto"/>
      </w:divBdr>
    </w:div>
    <w:div w:id="1499080998">
      <w:bodyDiv w:val="1"/>
      <w:marLeft w:val="0"/>
      <w:marRight w:val="0"/>
      <w:marTop w:val="0"/>
      <w:marBottom w:val="0"/>
      <w:divBdr>
        <w:top w:val="none" w:sz="0" w:space="0" w:color="auto"/>
        <w:left w:val="none" w:sz="0" w:space="0" w:color="auto"/>
        <w:bottom w:val="none" w:sz="0" w:space="0" w:color="auto"/>
        <w:right w:val="none" w:sz="0" w:space="0" w:color="auto"/>
      </w:divBdr>
    </w:div>
    <w:div w:id="1499228594">
      <w:bodyDiv w:val="1"/>
      <w:marLeft w:val="0"/>
      <w:marRight w:val="0"/>
      <w:marTop w:val="0"/>
      <w:marBottom w:val="0"/>
      <w:divBdr>
        <w:top w:val="none" w:sz="0" w:space="0" w:color="auto"/>
        <w:left w:val="none" w:sz="0" w:space="0" w:color="auto"/>
        <w:bottom w:val="none" w:sz="0" w:space="0" w:color="auto"/>
        <w:right w:val="none" w:sz="0" w:space="0" w:color="auto"/>
      </w:divBdr>
    </w:div>
    <w:div w:id="1528257102">
      <w:bodyDiv w:val="1"/>
      <w:marLeft w:val="0"/>
      <w:marRight w:val="0"/>
      <w:marTop w:val="0"/>
      <w:marBottom w:val="0"/>
      <w:divBdr>
        <w:top w:val="none" w:sz="0" w:space="0" w:color="auto"/>
        <w:left w:val="none" w:sz="0" w:space="0" w:color="auto"/>
        <w:bottom w:val="none" w:sz="0" w:space="0" w:color="auto"/>
        <w:right w:val="none" w:sz="0" w:space="0" w:color="auto"/>
      </w:divBdr>
    </w:div>
    <w:div w:id="1533565757">
      <w:bodyDiv w:val="1"/>
      <w:marLeft w:val="0"/>
      <w:marRight w:val="0"/>
      <w:marTop w:val="0"/>
      <w:marBottom w:val="0"/>
      <w:divBdr>
        <w:top w:val="none" w:sz="0" w:space="0" w:color="auto"/>
        <w:left w:val="none" w:sz="0" w:space="0" w:color="auto"/>
        <w:bottom w:val="none" w:sz="0" w:space="0" w:color="auto"/>
        <w:right w:val="none" w:sz="0" w:space="0" w:color="auto"/>
      </w:divBdr>
    </w:div>
    <w:div w:id="1537040345">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69462908">
      <w:bodyDiv w:val="1"/>
      <w:marLeft w:val="0"/>
      <w:marRight w:val="0"/>
      <w:marTop w:val="0"/>
      <w:marBottom w:val="0"/>
      <w:divBdr>
        <w:top w:val="none" w:sz="0" w:space="0" w:color="auto"/>
        <w:left w:val="none" w:sz="0" w:space="0" w:color="auto"/>
        <w:bottom w:val="none" w:sz="0" w:space="0" w:color="auto"/>
        <w:right w:val="none" w:sz="0" w:space="0" w:color="auto"/>
      </w:divBdr>
    </w:div>
    <w:div w:id="1575891968">
      <w:bodyDiv w:val="1"/>
      <w:marLeft w:val="0"/>
      <w:marRight w:val="0"/>
      <w:marTop w:val="0"/>
      <w:marBottom w:val="0"/>
      <w:divBdr>
        <w:top w:val="none" w:sz="0" w:space="0" w:color="auto"/>
        <w:left w:val="none" w:sz="0" w:space="0" w:color="auto"/>
        <w:bottom w:val="none" w:sz="0" w:space="0" w:color="auto"/>
        <w:right w:val="none" w:sz="0" w:space="0" w:color="auto"/>
      </w:divBdr>
    </w:div>
    <w:div w:id="1577283944">
      <w:bodyDiv w:val="1"/>
      <w:marLeft w:val="0"/>
      <w:marRight w:val="0"/>
      <w:marTop w:val="0"/>
      <w:marBottom w:val="0"/>
      <w:divBdr>
        <w:top w:val="none" w:sz="0" w:space="0" w:color="auto"/>
        <w:left w:val="none" w:sz="0" w:space="0" w:color="auto"/>
        <w:bottom w:val="none" w:sz="0" w:space="0" w:color="auto"/>
        <w:right w:val="none" w:sz="0" w:space="0" w:color="auto"/>
      </w:divBdr>
    </w:div>
    <w:div w:id="1593049817">
      <w:bodyDiv w:val="1"/>
      <w:marLeft w:val="0"/>
      <w:marRight w:val="0"/>
      <w:marTop w:val="0"/>
      <w:marBottom w:val="0"/>
      <w:divBdr>
        <w:top w:val="none" w:sz="0" w:space="0" w:color="auto"/>
        <w:left w:val="none" w:sz="0" w:space="0" w:color="auto"/>
        <w:bottom w:val="none" w:sz="0" w:space="0" w:color="auto"/>
        <w:right w:val="none" w:sz="0" w:space="0" w:color="auto"/>
      </w:divBdr>
    </w:div>
    <w:div w:id="1614481269">
      <w:bodyDiv w:val="1"/>
      <w:marLeft w:val="0"/>
      <w:marRight w:val="0"/>
      <w:marTop w:val="0"/>
      <w:marBottom w:val="0"/>
      <w:divBdr>
        <w:top w:val="none" w:sz="0" w:space="0" w:color="auto"/>
        <w:left w:val="none" w:sz="0" w:space="0" w:color="auto"/>
        <w:bottom w:val="none" w:sz="0" w:space="0" w:color="auto"/>
        <w:right w:val="none" w:sz="0" w:space="0" w:color="auto"/>
      </w:divBdr>
    </w:div>
    <w:div w:id="1639414715">
      <w:bodyDiv w:val="1"/>
      <w:marLeft w:val="0"/>
      <w:marRight w:val="0"/>
      <w:marTop w:val="0"/>
      <w:marBottom w:val="0"/>
      <w:divBdr>
        <w:top w:val="none" w:sz="0" w:space="0" w:color="auto"/>
        <w:left w:val="none" w:sz="0" w:space="0" w:color="auto"/>
        <w:bottom w:val="none" w:sz="0" w:space="0" w:color="auto"/>
        <w:right w:val="none" w:sz="0" w:space="0" w:color="auto"/>
      </w:divBdr>
    </w:div>
    <w:div w:id="1663777234">
      <w:bodyDiv w:val="1"/>
      <w:marLeft w:val="0"/>
      <w:marRight w:val="0"/>
      <w:marTop w:val="0"/>
      <w:marBottom w:val="0"/>
      <w:divBdr>
        <w:top w:val="none" w:sz="0" w:space="0" w:color="auto"/>
        <w:left w:val="none" w:sz="0" w:space="0" w:color="auto"/>
        <w:bottom w:val="none" w:sz="0" w:space="0" w:color="auto"/>
        <w:right w:val="none" w:sz="0" w:space="0" w:color="auto"/>
      </w:divBdr>
    </w:div>
    <w:div w:id="1669745177">
      <w:bodyDiv w:val="1"/>
      <w:marLeft w:val="0"/>
      <w:marRight w:val="0"/>
      <w:marTop w:val="0"/>
      <w:marBottom w:val="0"/>
      <w:divBdr>
        <w:top w:val="none" w:sz="0" w:space="0" w:color="auto"/>
        <w:left w:val="none" w:sz="0" w:space="0" w:color="auto"/>
        <w:bottom w:val="none" w:sz="0" w:space="0" w:color="auto"/>
        <w:right w:val="none" w:sz="0" w:space="0" w:color="auto"/>
      </w:divBdr>
    </w:div>
    <w:div w:id="1673603044">
      <w:bodyDiv w:val="1"/>
      <w:marLeft w:val="0"/>
      <w:marRight w:val="0"/>
      <w:marTop w:val="0"/>
      <w:marBottom w:val="0"/>
      <w:divBdr>
        <w:top w:val="none" w:sz="0" w:space="0" w:color="auto"/>
        <w:left w:val="none" w:sz="0" w:space="0" w:color="auto"/>
        <w:bottom w:val="none" w:sz="0" w:space="0" w:color="auto"/>
        <w:right w:val="none" w:sz="0" w:space="0" w:color="auto"/>
      </w:divBdr>
    </w:div>
    <w:div w:id="1673870026">
      <w:bodyDiv w:val="1"/>
      <w:marLeft w:val="0"/>
      <w:marRight w:val="0"/>
      <w:marTop w:val="0"/>
      <w:marBottom w:val="0"/>
      <w:divBdr>
        <w:top w:val="none" w:sz="0" w:space="0" w:color="auto"/>
        <w:left w:val="none" w:sz="0" w:space="0" w:color="auto"/>
        <w:bottom w:val="none" w:sz="0" w:space="0" w:color="auto"/>
        <w:right w:val="none" w:sz="0" w:space="0" w:color="auto"/>
      </w:divBdr>
    </w:div>
    <w:div w:id="1690255944">
      <w:bodyDiv w:val="1"/>
      <w:marLeft w:val="0"/>
      <w:marRight w:val="0"/>
      <w:marTop w:val="0"/>
      <w:marBottom w:val="0"/>
      <w:divBdr>
        <w:top w:val="none" w:sz="0" w:space="0" w:color="auto"/>
        <w:left w:val="none" w:sz="0" w:space="0" w:color="auto"/>
        <w:bottom w:val="none" w:sz="0" w:space="0" w:color="auto"/>
        <w:right w:val="none" w:sz="0" w:space="0" w:color="auto"/>
      </w:divBdr>
    </w:div>
    <w:div w:id="1711950958">
      <w:bodyDiv w:val="1"/>
      <w:marLeft w:val="0"/>
      <w:marRight w:val="0"/>
      <w:marTop w:val="0"/>
      <w:marBottom w:val="0"/>
      <w:divBdr>
        <w:top w:val="none" w:sz="0" w:space="0" w:color="auto"/>
        <w:left w:val="none" w:sz="0" w:space="0" w:color="auto"/>
        <w:bottom w:val="none" w:sz="0" w:space="0" w:color="auto"/>
        <w:right w:val="none" w:sz="0" w:space="0" w:color="auto"/>
      </w:divBdr>
    </w:div>
    <w:div w:id="1733040738">
      <w:bodyDiv w:val="1"/>
      <w:marLeft w:val="0"/>
      <w:marRight w:val="0"/>
      <w:marTop w:val="0"/>
      <w:marBottom w:val="0"/>
      <w:divBdr>
        <w:top w:val="none" w:sz="0" w:space="0" w:color="auto"/>
        <w:left w:val="none" w:sz="0" w:space="0" w:color="auto"/>
        <w:bottom w:val="none" w:sz="0" w:space="0" w:color="auto"/>
        <w:right w:val="none" w:sz="0" w:space="0" w:color="auto"/>
      </w:divBdr>
    </w:div>
    <w:div w:id="1735203030">
      <w:bodyDiv w:val="1"/>
      <w:marLeft w:val="0"/>
      <w:marRight w:val="0"/>
      <w:marTop w:val="0"/>
      <w:marBottom w:val="0"/>
      <w:divBdr>
        <w:top w:val="none" w:sz="0" w:space="0" w:color="auto"/>
        <w:left w:val="none" w:sz="0" w:space="0" w:color="auto"/>
        <w:bottom w:val="none" w:sz="0" w:space="0" w:color="auto"/>
        <w:right w:val="none" w:sz="0" w:space="0" w:color="auto"/>
      </w:divBdr>
    </w:div>
    <w:div w:id="1736052981">
      <w:bodyDiv w:val="1"/>
      <w:marLeft w:val="0"/>
      <w:marRight w:val="0"/>
      <w:marTop w:val="0"/>
      <w:marBottom w:val="0"/>
      <w:divBdr>
        <w:top w:val="none" w:sz="0" w:space="0" w:color="auto"/>
        <w:left w:val="none" w:sz="0" w:space="0" w:color="auto"/>
        <w:bottom w:val="none" w:sz="0" w:space="0" w:color="auto"/>
        <w:right w:val="none" w:sz="0" w:space="0" w:color="auto"/>
      </w:divBdr>
    </w:div>
    <w:div w:id="1745175919">
      <w:bodyDiv w:val="1"/>
      <w:marLeft w:val="0"/>
      <w:marRight w:val="0"/>
      <w:marTop w:val="0"/>
      <w:marBottom w:val="0"/>
      <w:divBdr>
        <w:top w:val="none" w:sz="0" w:space="0" w:color="auto"/>
        <w:left w:val="none" w:sz="0" w:space="0" w:color="auto"/>
        <w:bottom w:val="none" w:sz="0" w:space="0" w:color="auto"/>
        <w:right w:val="none" w:sz="0" w:space="0" w:color="auto"/>
      </w:divBdr>
    </w:div>
    <w:div w:id="1787654094">
      <w:bodyDiv w:val="1"/>
      <w:marLeft w:val="0"/>
      <w:marRight w:val="0"/>
      <w:marTop w:val="0"/>
      <w:marBottom w:val="0"/>
      <w:divBdr>
        <w:top w:val="none" w:sz="0" w:space="0" w:color="auto"/>
        <w:left w:val="none" w:sz="0" w:space="0" w:color="auto"/>
        <w:bottom w:val="none" w:sz="0" w:space="0" w:color="auto"/>
        <w:right w:val="none" w:sz="0" w:space="0" w:color="auto"/>
      </w:divBdr>
    </w:div>
    <w:div w:id="1795518762">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344090">
      <w:bodyDiv w:val="1"/>
      <w:marLeft w:val="0"/>
      <w:marRight w:val="0"/>
      <w:marTop w:val="0"/>
      <w:marBottom w:val="0"/>
      <w:divBdr>
        <w:top w:val="none" w:sz="0" w:space="0" w:color="auto"/>
        <w:left w:val="none" w:sz="0" w:space="0" w:color="auto"/>
        <w:bottom w:val="none" w:sz="0" w:space="0" w:color="auto"/>
        <w:right w:val="none" w:sz="0" w:space="0" w:color="auto"/>
      </w:divBdr>
    </w:div>
    <w:div w:id="1805345335">
      <w:bodyDiv w:val="1"/>
      <w:marLeft w:val="0"/>
      <w:marRight w:val="0"/>
      <w:marTop w:val="0"/>
      <w:marBottom w:val="0"/>
      <w:divBdr>
        <w:top w:val="none" w:sz="0" w:space="0" w:color="auto"/>
        <w:left w:val="none" w:sz="0" w:space="0" w:color="auto"/>
        <w:bottom w:val="none" w:sz="0" w:space="0" w:color="auto"/>
        <w:right w:val="none" w:sz="0" w:space="0" w:color="auto"/>
      </w:divBdr>
    </w:div>
    <w:div w:id="1813601142">
      <w:bodyDiv w:val="1"/>
      <w:marLeft w:val="0"/>
      <w:marRight w:val="0"/>
      <w:marTop w:val="0"/>
      <w:marBottom w:val="0"/>
      <w:divBdr>
        <w:top w:val="none" w:sz="0" w:space="0" w:color="auto"/>
        <w:left w:val="none" w:sz="0" w:space="0" w:color="auto"/>
        <w:bottom w:val="none" w:sz="0" w:space="0" w:color="auto"/>
        <w:right w:val="none" w:sz="0" w:space="0" w:color="auto"/>
      </w:divBdr>
    </w:div>
    <w:div w:id="1814985123">
      <w:bodyDiv w:val="1"/>
      <w:marLeft w:val="0"/>
      <w:marRight w:val="0"/>
      <w:marTop w:val="0"/>
      <w:marBottom w:val="0"/>
      <w:divBdr>
        <w:top w:val="none" w:sz="0" w:space="0" w:color="auto"/>
        <w:left w:val="none" w:sz="0" w:space="0" w:color="auto"/>
        <w:bottom w:val="none" w:sz="0" w:space="0" w:color="auto"/>
        <w:right w:val="none" w:sz="0" w:space="0" w:color="auto"/>
      </w:divBdr>
    </w:div>
    <w:div w:id="1831361539">
      <w:bodyDiv w:val="1"/>
      <w:marLeft w:val="0"/>
      <w:marRight w:val="0"/>
      <w:marTop w:val="0"/>
      <w:marBottom w:val="0"/>
      <w:divBdr>
        <w:top w:val="none" w:sz="0" w:space="0" w:color="auto"/>
        <w:left w:val="none" w:sz="0" w:space="0" w:color="auto"/>
        <w:bottom w:val="none" w:sz="0" w:space="0" w:color="auto"/>
        <w:right w:val="none" w:sz="0" w:space="0" w:color="auto"/>
      </w:divBdr>
    </w:div>
    <w:div w:id="1840151810">
      <w:bodyDiv w:val="1"/>
      <w:marLeft w:val="0"/>
      <w:marRight w:val="0"/>
      <w:marTop w:val="0"/>
      <w:marBottom w:val="0"/>
      <w:divBdr>
        <w:top w:val="none" w:sz="0" w:space="0" w:color="auto"/>
        <w:left w:val="none" w:sz="0" w:space="0" w:color="auto"/>
        <w:bottom w:val="none" w:sz="0" w:space="0" w:color="auto"/>
        <w:right w:val="none" w:sz="0" w:space="0" w:color="auto"/>
      </w:divBdr>
    </w:div>
    <w:div w:id="1860268828">
      <w:bodyDiv w:val="1"/>
      <w:marLeft w:val="0"/>
      <w:marRight w:val="0"/>
      <w:marTop w:val="0"/>
      <w:marBottom w:val="0"/>
      <w:divBdr>
        <w:top w:val="none" w:sz="0" w:space="0" w:color="auto"/>
        <w:left w:val="none" w:sz="0" w:space="0" w:color="auto"/>
        <w:bottom w:val="none" w:sz="0" w:space="0" w:color="auto"/>
        <w:right w:val="none" w:sz="0" w:space="0" w:color="auto"/>
      </w:divBdr>
    </w:div>
    <w:div w:id="1870025497">
      <w:bodyDiv w:val="1"/>
      <w:marLeft w:val="0"/>
      <w:marRight w:val="0"/>
      <w:marTop w:val="0"/>
      <w:marBottom w:val="0"/>
      <w:divBdr>
        <w:top w:val="none" w:sz="0" w:space="0" w:color="auto"/>
        <w:left w:val="none" w:sz="0" w:space="0" w:color="auto"/>
        <w:bottom w:val="none" w:sz="0" w:space="0" w:color="auto"/>
        <w:right w:val="none" w:sz="0" w:space="0" w:color="auto"/>
      </w:divBdr>
    </w:div>
    <w:div w:id="1879581616">
      <w:bodyDiv w:val="1"/>
      <w:marLeft w:val="0"/>
      <w:marRight w:val="0"/>
      <w:marTop w:val="0"/>
      <w:marBottom w:val="0"/>
      <w:divBdr>
        <w:top w:val="none" w:sz="0" w:space="0" w:color="auto"/>
        <w:left w:val="none" w:sz="0" w:space="0" w:color="auto"/>
        <w:bottom w:val="none" w:sz="0" w:space="0" w:color="auto"/>
        <w:right w:val="none" w:sz="0" w:space="0" w:color="auto"/>
      </w:divBdr>
    </w:div>
    <w:div w:id="1889219707">
      <w:bodyDiv w:val="1"/>
      <w:marLeft w:val="0"/>
      <w:marRight w:val="0"/>
      <w:marTop w:val="0"/>
      <w:marBottom w:val="0"/>
      <w:divBdr>
        <w:top w:val="none" w:sz="0" w:space="0" w:color="auto"/>
        <w:left w:val="none" w:sz="0" w:space="0" w:color="auto"/>
        <w:bottom w:val="none" w:sz="0" w:space="0" w:color="auto"/>
        <w:right w:val="none" w:sz="0" w:space="0" w:color="auto"/>
      </w:divBdr>
    </w:div>
    <w:div w:id="1889802422">
      <w:bodyDiv w:val="1"/>
      <w:marLeft w:val="0"/>
      <w:marRight w:val="0"/>
      <w:marTop w:val="0"/>
      <w:marBottom w:val="0"/>
      <w:divBdr>
        <w:top w:val="none" w:sz="0" w:space="0" w:color="auto"/>
        <w:left w:val="none" w:sz="0" w:space="0" w:color="auto"/>
        <w:bottom w:val="none" w:sz="0" w:space="0" w:color="auto"/>
        <w:right w:val="none" w:sz="0" w:space="0" w:color="auto"/>
      </w:divBdr>
    </w:div>
    <w:div w:id="1891765255">
      <w:bodyDiv w:val="1"/>
      <w:marLeft w:val="0"/>
      <w:marRight w:val="0"/>
      <w:marTop w:val="0"/>
      <w:marBottom w:val="0"/>
      <w:divBdr>
        <w:top w:val="none" w:sz="0" w:space="0" w:color="auto"/>
        <w:left w:val="none" w:sz="0" w:space="0" w:color="auto"/>
        <w:bottom w:val="none" w:sz="0" w:space="0" w:color="auto"/>
        <w:right w:val="none" w:sz="0" w:space="0" w:color="auto"/>
      </w:divBdr>
    </w:div>
    <w:div w:id="1894196546">
      <w:bodyDiv w:val="1"/>
      <w:marLeft w:val="0"/>
      <w:marRight w:val="0"/>
      <w:marTop w:val="0"/>
      <w:marBottom w:val="0"/>
      <w:divBdr>
        <w:top w:val="none" w:sz="0" w:space="0" w:color="auto"/>
        <w:left w:val="none" w:sz="0" w:space="0" w:color="auto"/>
        <w:bottom w:val="none" w:sz="0" w:space="0" w:color="auto"/>
        <w:right w:val="none" w:sz="0" w:space="0" w:color="auto"/>
      </w:divBdr>
    </w:div>
    <w:div w:id="1898665386">
      <w:bodyDiv w:val="1"/>
      <w:marLeft w:val="0"/>
      <w:marRight w:val="0"/>
      <w:marTop w:val="0"/>
      <w:marBottom w:val="0"/>
      <w:divBdr>
        <w:top w:val="none" w:sz="0" w:space="0" w:color="auto"/>
        <w:left w:val="none" w:sz="0" w:space="0" w:color="auto"/>
        <w:bottom w:val="none" w:sz="0" w:space="0" w:color="auto"/>
        <w:right w:val="none" w:sz="0" w:space="0" w:color="auto"/>
      </w:divBdr>
    </w:div>
    <w:div w:id="1905918780">
      <w:bodyDiv w:val="1"/>
      <w:marLeft w:val="0"/>
      <w:marRight w:val="0"/>
      <w:marTop w:val="0"/>
      <w:marBottom w:val="0"/>
      <w:divBdr>
        <w:top w:val="none" w:sz="0" w:space="0" w:color="auto"/>
        <w:left w:val="none" w:sz="0" w:space="0" w:color="auto"/>
        <w:bottom w:val="none" w:sz="0" w:space="0" w:color="auto"/>
        <w:right w:val="none" w:sz="0" w:space="0" w:color="auto"/>
      </w:divBdr>
    </w:div>
    <w:div w:id="1912621963">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0775891">
      <w:bodyDiv w:val="1"/>
      <w:marLeft w:val="0"/>
      <w:marRight w:val="0"/>
      <w:marTop w:val="0"/>
      <w:marBottom w:val="0"/>
      <w:divBdr>
        <w:top w:val="none" w:sz="0" w:space="0" w:color="auto"/>
        <w:left w:val="none" w:sz="0" w:space="0" w:color="auto"/>
        <w:bottom w:val="none" w:sz="0" w:space="0" w:color="auto"/>
        <w:right w:val="none" w:sz="0" w:space="0" w:color="auto"/>
      </w:divBdr>
    </w:div>
    <w:div w:id="1943029079">
      <w:bodyDiv w:val="1"/>
      <w:marLeft w:val="0"/>
      <w:marRight w:val="0"/>
      <w:marTop w:val="0"/>
      <w:marBottom w:val="0"/>
      <w:divBdr>
        <w:top w:val="none" w:sz="0" w:space="0" w:color="auto"/>
        <w:left w:val="none" w:sz="0" w:space="0" w:color="auto"/>
        <w:bottom w:val="none" w:sz="0" w:space="0" w:color="auto"/>
        <w:right w:val="none" w:sz="0" w:space="0" w:color="auto"/>
      </w:divBdr>
    </w:div>
    <w:div w:id="1944606093">
      <w:bodyDiv w:val="1"/>
      <w:marLeft w:val="0"/>
      <w:marRight w:val="0"/>
      <w:marTop w:val="0"/>
      <w:marBottom w:val="0"/>
      <w:divBdr>
        <w:top w:val="none" w:sz="0" w:space="0" w:color="auto"/>
        <w:left w:val="none" w:sz="0" w:space="0" w:color="auto"/>
        <w:bottom w:val="none" w:sz="0" w:space="0" w:color="auto"/>
        <w:right w:val="none" w:sz="0" w:space="0" w:color="auto"/>
      </w:divBdr>
    </w:div>
    <w:div w:id="1944873327">
      <w:bodyDiv w:val="1"/>
      <w:marLeft w:val="0"/>
      <w:marRight w:val="0"/>
      <w:marTop w:val="0"/>
      <w:marBottom w:val="0"/>
      <w:divBdr>
        <w:top w:val="none" w:sz="0" w:space="0" w:color="auto"/>
        <w:left w:val="none" w:sz="0" w:space="0" w:color="auto"/>
        <w:bottom w:val="none" w:sz="0" w:space="0" w:color="auto"/>
        <w:right w:val="none" w:sz="0" w:space="0" w:color="auto"/>
      </w:divBdr>
    </w:div>
    <w:div w:id="1947224398">
      <w:bodyDiv w:val="1"/>
      <w:marLeft w:val="0"/>
      <w:marRight w:val="0"/>
      <w:marTop w:val="0"/>
      <w:marBottom w:val="0"/>
      <w:divBdr>
        <w:top w:val="none" w:sz="0" w:space="0" w:color="auto"/>
        <w:left w:val="none" w:sz="0" w:space="0" w:color="auto"/>
        <w:bottom w:val="none" w:sz="0" w:space="0" w:color="auto"/>
        <w:right w:val="none" w:sz="0" w:space="0" w:color="auto"/>
      </w:divBdr>
    </w:div>
    <w:div w:id="1947693264">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7369522">
      <w:bodyDiv w:val="1"/>
      <w:marLeft w:val="0"/>
      <w:marRight w:val="0"/>
      <w:marTop w:val="0"/>
      <w:marBottom w:val="0"/>
      <w:divBdr>
        <w:top w:val="none" w:sz="0" w:space="0" w:color="auto"/>
        <w:left w:val="none" w:sz="0" w:space="0" w:color="auto"/>
        <w:bottom w:val="none" w:sz="0" w:space="0" w:color="auto"/>
        <w:right w:val="none" w:sz="0" w:space="0" w:color="auto"/>
      </w:divBdr>
    </w:div>
    <w:div w:id="1999839570">
      <w:bodyDiv w:val="1"/>
      <w:marLeft w:val="0"/>
      <w:marRight w:val="0"/>
      <w:marTop w:val="0"/>
      <w:marBottom w:val="0"/>
      <w:divBdr>
        <w:top w:val="none" w:sz="0" w:space="0" w:color="auto"/>
        <w:left w:val="none" w:sz="0" w:space="0" w:color="auto"/>
        <w:bottom w:val="none" w:sz="0" w:space="0" w:color="auto"/>
        <w:right w:val="none" w:sz="0" w:space="0" w:color="auto"/>
      </w:divBdr>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
    <w:div w:id="2005931308">
      <w:bodyDiv w:val="1"/>
      <w:marLeft w:val="0"/>
      <w:marRight w:val="0"/>
      <w:marTop w:val="0"/>
      <w:marBottom w:val="0"/>
      <w:divBdr>
        <w:top w:val="none" w:sz="0" w:space="0" w:color="auto"/>
        <w:left w:val="none" w:sz="0" w:space="0" w:color="auto"/>
        <w:bottom w:val="none" w:sz="0" w:space="0" w:color="auto"/>
        <w:right w:val="none" w:sz="0" w:space="0" w:color="auto"/>
      </w:divBdr>
    </w:div>
    <w:div w:id="2006467338">
      <w:bodyDiv w:val="1"/>
      <w:marLeft w:val="0"/>
      <w:marRight w:val="0"/>
      <w:marTop w:val="0"/>
      <w:marBottom w:val="0"/>
      <w:divBdr>
        <w:top w:val="none" w:sz="0" w:space="0" w:color="auto"/>
        <w:left w:val="none" w:sz="0" w:space="0" w:color="auto"/>
        <w:bottom w:val="none" w:sz="0" w:space="0" w:color="auto"/>
        <w:right w:val="none" w:sz="0" w:space="0" w:color="auto"/>
      </w:divBdr>
    </w:div>
    <w:div w:id="2010788237">
      <w:bodyDiv w:val="1"/>
      <w:marLeft w:val="0"/>
      <w:marRight w:val="0"/>
      <w:marTop w:val="0"/>
      <w:marBottom w:val="0"/>
      <w:divBdr>
        <w:top w:val="none" w:sz="0" w:space="0" w:color="auto"/>
        <w:left w:val="none" w:sz="0" w:space="0" w:color="auto"/>
        <w:bottom w:val="none" w:sz="0" w:space="0" w:color="auto"/>
        <w:right w:val="none" w:sz="0" w:space="0" w:color="auto"/>
      </w:divBdr>
    </w:div>
    <w:div w:id="2013990711">
      <w:bodyDiv w:val="1"/>
      <w:marLeft w:val="0"/>
      <w:marRight w:val="0"/>
      <w:marTop w:val="0"/>
      <w:marBottom w:val="0"/>
      <w:divBdr>
        <w:top w:val="none" w:sz="0" w:space="0" w:color="auto"/>
        <w:left w:val="none" w:sz="0" w:space="0" w:color="auto"/>
        <w:bottom w:val="none" w:sz="0" w:space="0" w:color="auto"/>
        <w:right w:val="none" w:sz="0" w:space="0" w:color="auto"/>
      </w:divBdr>
    </w:div>
    <w:div w:id="2043555627">
      <w:bodyDiv w:val="1"/>
      <w:marLeft w:val="0"/>
      <w:marRight w:val="0"/>
      <w:marTop w:val="0"/>
      <w:marBottom w:val="0"/>
      <w:divBdr>
        <w:top w:val="none" w:sz="0" w:space="0" w:color="auto"/>
        <w:left w:val="none" w:sz="0" w:space="0" w:color="auto"/>
        <w:bottom w:val="none" w:sz="0" w:space="0" w:color="auto"/>
        <w:right w:val="none" w:sz="0" w:space="0" w:color="auto"/>
      </w:divBdr>
    </w:div>
    <w:div w:id="2053530712">
      <w:bodyDiv w:val="1"/>
      <w:marLeft w:val="0"/>
      <w:marRight w:val="0"/>
      <w:marTop w:val="0"/>
      <w:marBottom w:val="0"/>
      <w:divBdr>
        <w:top w:val="none" w:sz="0" w:space="0" w:color="auto"/>
        <w:left w:val="none" w:sz="0" w:space="0" w:color="auto"/>
        <w:bottom w:val="none" w:sz="0" w:space="0" w:color="auto"/>
        <w:right w:val="none" w:sz="0" w:space="0" w:color="auto"/>
      </w:divBdr>
    </w:div>
    <w:div w:id="2091274387">
      <w:bodyDiv w:val="1"/>
      <w:marLeft w:val="0"/>
      <w:marRight w:val="0"/>
      <w:marTop w:val="0"/>
      <w:marBottom w:val="0"/>
      <w:divBdr>
        <w:top w:val="none" w:sz="0" w:space="0" w:color="auto"/>
        <w:left w:val="none" w:sz="0" w:space="0" w:color="auto"/>
        <w:bottom w:val="none" w:sz="0" w:space="0" w:color="auto"/>
        <w:right w:val="none" w:sz="0" w:space="0" w:color="auto"/>
      </w:divBdr>
    </w:div>
    <w:div w:id="2093775866">
      <w:bodyDiv w:val="1"/>
      <w:marLeft w:val="0"/>
      <w:marRight w:val="0"/>
      <w:marTop w:val="0"/>
      <w:marBottom w:val="0"/>
      <w:divBdr>
        <w:top w:val="none" w:sz="0" w:space="0" w:color="auto"/>
        <w:left w:val="none" w:sz="0" w:space="0" w:color="auto"/>
        <w:bottom w:val="none" w:sz="0" w:space="0" w:color="auto"/>
        <w:right w:val="none" w:sz="0" w:space="0" w:color="auto"/>
      </w:divBdr>
    </w:div>
    <w:div w:id="2112622726">
      <w:bodyDiv w:val="1"/>
      <w:marLeft w:val="0"/>
      <w:marRight w:val="0"/>
      <w:marTop w:val="0"/>
      <w:marBottom w:val="0"/>
      <w:divBdr>
        <w:top w:val="none" w:sz="0" w:space="0" w:color="auto"/>
        <w:left w:val="none" w:sz="0" w:space="0" w:color="auto"/>
        <w:bottom w:val="none" w:sz="0" w:space="0" w:color="auto"/>
        <w:right w:val="none" w:sz="0" w:space="0" w:color="auto"/>
      </w:divBdr>
    </w:div>
    <w:div w:id="2122608032">
      <w:bodyDiv w:val="1"/>
      <w:marLeft w:val="0"/>
      <w:marRight w:val="0"/>
      <w:marTop w:val="0"/>
      <w:marBottom w:val="0"/>
      <w:divBdr>
        <w:top w:val="none" w:sz="0" w:space="0" w:color="auto"/>
        <w:left w:val="none" w:sz="0" w:space="0" w:color="auto"/>
        <w:bottom w:val="none" w:sz="0" w:space="0" w:color="auto"/>
        <w:right w:val="none" w:sz="0" w:space="0" w:color="auto"/>
      </w:divBdr>
    </w:div>
    <w:div w:id="2123644980">
      <w:bodyDiv w:val="1"/>
      <w:marLeft w:val="0"/>
      <w:marRight w:val="0"/>
      <w:marTop w:val="0"/>
      <w:marBottom w:val="0"/>
      <w:divBdr>
        <w:top w:val="none" w:sz="0" w:space="0" w:color="auto"/>
        <w:left w:val="none" w:sz="0" w:space="0" w:color="auto"/>
        <w:bottom w:val="none" w:sz="0" w:space="0" w:color="auto"/>
        <w:right w:val="none" w:sz="0" w:space="0" w:color="auto"/>
      </w:divBdr>
    </w:div>
    <w:div w:id="2125348586">
      <w:bodyDiv w:val="1"/>
      <w:marLeft w:val="0"/>
      <w:marRight w:val="0"/>
      <w:marTop w:val="0"/>
      <w:marBottom w:val="0"/>
      <w:divBdr>
        <w:top w:val="none" w:sz="0" w:space="0" w:color="auto"/>
        <w:left w:val="none" w:sz="0" w:space="0" w:color="auto"/>
        <w:bottom w:val="none" w:sz="0" w:space="0" w:color="auto"/>
        <w:right w:val="none" w:sz="0" w:space="0" w:color="auto"/>
      </w:divBdr>
    </w:div>
    <w:div w:id="2129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c-csc.ca/case-dossier/info/sum-som-eng.aspx?cas=41169" TargetMode="External"/><Relationship Id="rId18" Type="http://schemas.openxmlformats.org/officeDocument/2006/relationships/hyperlink" Target="https://www.scc-csc.ca/case-dossier/info/sum-som-eng.aspx?cas=41127" TargetMode="External"/><Relationship Id="rId26" Type="http://schemas.openxmlformats.org/officeDocument/2006/relationships/hyperlink" Target="https://www.scc-csc.ca/case-dossier/info/sum-som-eng.aspx?cas=41249" TargetMode="External"/><Relationship Id="rId39" Type="http://schemas.openxmlformats.org/officeDocument/2006/relationships/hyperlink" Target="https://www.scc-csc.ca/case-dossier/info/sum-som-fra.aspx?cas=41056" TargetMode="External"/><Relationship Id="rId3" Type="http://schemas.openxmlformats.org/officeDocument/2006/relationships/styles" Target="styles.xml"/><Relationship Id="rId21" Type="http://schemas.openxmlformats.org/officeDocument/2006/relationships/hyperlink" Target="https://www.scc-csc.ca/case-dossier/info/sum-som-eng.aspx?cas=41093" TargetMode="External"/><Relationship Id="rId34" Type="http://schemas.openxmlformats.org/officeDocument/2006/relationships/hyperlink" Target="https://www.scc-csc.ca/case-dossier/info/sum-som-fra.aspx?cas=41128" TargetMode="External"/><Relationship Id="rId42" Type="http://schemas.openxmlformats.org/officeDocument/2006/relationships/hyperlink" Target="https://www.scc-csc.ca/case-dossier/info/sum-som-fra.aspx?cas=41217"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cc-csc.ca/case-dossier/info/sum-som-eng.aspx?cas=41154" TargetMode="External"/><Relationship Id="rId17" Type="http://schemas.openxmlformats.org/officeDocument/2006/relationships/hyperlink" Target="https://www.scc-csc.ca/case-dossier/info/sum-som-eng.aspx?cas=41215" TargetMode="External"/><Relationship Id="rId25" Type="http://schemas.openxmlformats.org/officeDocument/2006/relationships/hyperlink" Target="https://www.scc-csc.ca/case-dossier/info/sum-som-eng.aspx?cas=41149" TargetMode="External"/><Relationship Id="rId33" Type="http://schemas.openxmlformats.org/officeDocument/2006/relationships/hyperlink" Target="https://www.scc-csc.ca/case-dossier/info/sum-som-fra.aspx?cas=41121" TargetMode="External"/><Relationship Id="rId38" Type="http://schemas.openxmlformats.org/officeDocument/2006/relationships/hyperlink" Target="https://www.scc-csc.ca/case-dossier/info/sum-som-fra.aspx?cas=41229" TargetMode="External"/><Relationship Id="rId46" Type="http://schemas.openxmlformats.org/officeDocument/2006/relationships/hyperlink" Target="mailto:Registry-greffe@scc-csc.ca" TargetMode="External"/><Relationship Id="rId2" Type="http://schemas.openxmlformats.org/officeDocument/2006/relationships/numbering" Target="numbering.xml"/><Relationship Id="rId16" Type="http://schemas.openxmlformats.org/officeDocument/2006/relationships/hyperlink" Target="https://www.scc-csc.ca/case-dossier/info/sum-som-eng.aspx?cas=41136" TargetMode="External"/><Relationship Id="rId20" Type="http://schemas.openxmlformats.org/officeDocument/2006/relationships/hyperlink" Target="https://www.scc-csc.ca/case-dossier/info/sum-som-eng.aspx?cas=41056" TargetMode="External"/><Relationship Id="rId29" Type="http://schemas.openxmlformats.org/officeDocument/2006/relationships/hyperlink" Target="https://www.scc-csc.ca/case-dossier/info/sum-som-fra.aspx?cas=41168" TargetMode="External"/><Relationship Id="rId41" Type="http://schemas.openxmlformats.org/officeDocument/2006/relationships/hyperlink" Target="https://www.scc-csc.ca/case-dossier/info/sum-som-fra.aspx?cas=4114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ase-dossier/info/sum-som-eng.aspx?cas=40904" TargetMode="External"/><Relationship Id="rId24" Type="http://schemas.openxmlformats.org/officeDocument/2006/relationships/hyperlink" Target="https://www.scc-csc.ca/case-dossier/info/sum-som-eng.aspx?cas=41160" TargetMode="External"/><Relationship Id="rId32" Type="http://schemas.openxmlformats.org/officeDocument/2006/relationships/hyperlink" Target="https://www.scc-csc.ca/case-dossier/info/sum-som-fra.aspx?cas=41169" TargetMode="External"/><Relationship Id="rId37" Type="http://schemas.openxmlformats.org/officeDocument/2006/relationships/hyperlink" Target="https://www.scc-csc.ca/case-dossier/info/sum-som-fra.aspx?cas=41127" TargetMode="External"/><Relationship Id="rId40" Type="http://schemas.openxmlformats.org/officeDocument/2006/relationships/hyperlink" Target="https://www.scc-csc.ca/case-dossier/info/sum-som-fra.aspx?cas=41093" TargetMode="External"/><Relationship Id="rId45" Type="http://schemas.openxmlformats.org/officeDocument/2006/relationships/hyperlink" Target="https://www.scc-csc.ca/case-dossier/info/sum-som-fra.aspx?cas=41249"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c-csc.ca/case-dossier/info/sum-som-eng.aspx?cas=41128" TargetMode="External"/><Relationship Id="rId23" Type="http://schemas.openxmlformats.org/officeDocument/2006/relationships/hyperlink" Target="https://www.scc-csc.ca/case-dossier/info/sum-som-eng.aspx?cas=41217" TargetMode="External"/><Relationship Id="rId28" Type="http://schemas.openxmlformats.org/officeDocument/2006/relationships/hyperlink" Target="https://www.scc-csc.ca/case-dossier/info/sum-som-fra.aspx?cas=41176" TargetMode="External"/><Relationship Id="rId36" Type="http://schemas.openxmlformats.org/officeDocument/2006/relationships/hyperlink" Target="https://www.scc-csc.ca/case-dossier/info/sum-som-fra.aspx?cas=41215" TargetMode="External"/><Relationship Id="rId49" Type="http://schemas.openxmlformats.org/officeDocument/2006/relationships/footer" Target="footer1.xml"/><Relationship Id="rId10" Type="http://schemas.openxmlformats.org/officeDocument/2006/relationships/hyperlink" Target="https://www.scc-csc.ca/case-dossier/info/sum-som-eng.aspx?cas=41168" TargetMode="External"/><Relationship Id="rId19" Type="http://schemas.openxmlformats.org/officeDocument/2006/relationships/hyperlink" Target="https://www.scc-csc.ca/case-dossier/info/sum-som-eng.aspx?cas=41229" TargetMode="External"/><Relationship Id="rId31" Type="http://schemas.openxmlformats.org/officeDocument/2006/relationships/hyperlink" Target="https://www.scc-csc.ca/case-dossier/info/sum-som-fra.aspx?cas=41154" TargetMode="External"/><Relationship Id="rId44" Type="http://schemas.openxmlformats.org/officeDocument/2006/relationships/hyperlink" Target="https://www.scc-csc.ca/case-dossier/info/sum-som-fra.aspx?cas=41149"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cc-csc.ca/case-dossier/info/sum-som-eng.aspx?cas=41176" TargetMode="External"/><Relationship Id="rId14" Type="http://schemas.openxmlformats.org/officeDocument/2006/relationships/hyperlink" Target="https://www.scc-csc.ca/case-dossier/info/sum-som-eng.aspx?cas=41121" TargetMode="External"/><Relationship Id="rId22" Type="http://schemas.openxmlformats.org/officeDocument/2006/relationships/hyperlink" Target="https://www.scc-csc.ca/case-dossier/info/sum-som-eng.aspx?cas=41143" TargetMode="External"/><Relationship Id="rId27" Type="http://schemas.openxmlformats.org/officeDocument/2006/relationships/hyperlink" Target="https://www.scc-csc.ca/case-dossier/info/sum-som-fra.aspx?cas=41126" TargetMode="External"/><Relationship Id="rId30" Type="http://schemas.openxmlformats.org/officeDocument/2006/relationships/hyperlink" Target="https://www.scc-csc.ca/case-dossier/info/sum-som-fra.aspx?cas=40904" TargetMode="External"/><Relationship Id="rId35" Type="http://schemas.openxmlformats.org/officeDocument/2006/relationships/hyperlink" Target="https://www.scc-csc.ca/case-dossier/info/sum-som-fra.aspx?cas=41136" TargetMode="External"/><Relationship Id="rId43" Type="http://schemas.openxmlformats.org/officeDocument/2006/relationships/hyperlink" Target="https://www.scc-csc.ca/case-dossier/info/sum-som-fra.aspx?cas=41160" TargetMode="External"/><Relationship Id="rId48" Type="http://schemas.openxmlformats.org/officeDocument/2006/relationships/header" Target="header2.xml"/><Relationship Id="rId8" Type="http://schemas.openxmlformats.org/officeDocument/2006/relationships/hyperlink" Target="https://www.scc-csc.ca/case-dossier/info/sum-som-eng.aspx?cas=41126" TargetMode="External"/><Relationship Id="rId5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68410-BD25-4A7D-B24C-707A5629B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2566</Words>
  <Characters>14630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17162</CharactersWithSpaces>
  <SharedDoc>false</SharedDoc>
  <HLinks>
    <vt:vector size="144" baseType="variant">
      <vt:variant>
        <vt:i4>524364</vt:i4>
      </vt:variant>
      <vt:variant>
        <vt:i4>73</vt:i4>
      </vt:variant>
      <vt:variant>
        <vt:i4>0</vt:i4>
      </vt:variant>
      <vt:variant>
        <vt:i4>5</vt:i4>
      </vt:variant>
      <vt:variant>
        <vt:lpwstr>http://www.scc-csc.gc.ca/news-nouv/rel-com/subs-abon-fra.aspx</vt:lpwstr>
      </vt:variant>
      <vt:variant>
        <vt:lpwstr/>
      </vt:variant>
      <vt:variant>
        <vt:i4>852048</vt:i4>
      </vt:variant>
      <vt:variant>
        <vt:i4>70</vt:i4>
      </vt:variant>
      <vt:variant>
        <vt:i4>0</vt:i4>
      </vt:variant>
      <vt:variant>
        <vt:i4>5</vt:i4>
      </vt:variant>
      <vt:variant>
        <vt:lpwstr>http://www.scc-csc.gc.ca/news-nouv/rel-com/subs-abon-eng.aspx</vt:lpwstr>
      </vt:variant>
      <vt:variant>
        <vt:lpwstr/>
      </vt:variant>
      <vt:variant>
        <vt:i4>3080213</vt:i4>
      </vt:variant>
      <vt:variant>
        <vt:i4>67</vt:i4>
      </vt:variant>
      <vt:variant>
        <vt:i4>0</vt:i4>
      </vt:variant>
      <vt:variant>
        <vt:i4>5</vt:i4>
      </vt:variant>
      <vt:variant>
        <vt:lpwstr>mailto:comments-commentaires@scc-csc.ca</vt:lpwstr>
      </vt:variant>
      <vt:variant>
        <vt:lpwstr/>
      </vt:variant>
      <vt:variant>
        <vt:i4>851972</vt:i4>
      </vt:variant>
      <vt:variant>
        <vt:i4>64</vt:i4>
      </vt:variant>
      <vt:variant>
        <vt:i4>0</vt:i4>
      </vt:variant>
      <vt:variant>
        <vt:i4>5</vt:i4>
      </vt:variant>
      <vt:variant>
        <vt:lpwstr>http://www.scc-csc.gc.ca/case-dossier/info/sum-som-eng.aspx?cas=36223</vt:lpwstr>
      </vt:variant>
      <vt:variant>
        <vt:lpwstr/>
      </vt:variant>
      <vt:variant>
        <vt:i4>589848</vt:i4>
      </vt:variant>
      <vt:variant>
        <vt:i4>61</vt:i4>
      </vt:variant>
      <vt:variant>
        <vt:i4>0</vt:i4>
      </vt:variant>
      <vt:variant>
        <vt:i4>5</vt:i4>
      </vt:variant>
      <vt:variant>
        <vt:lpwstr>http://www.scc-csc.gc.ca/case-dossier/info/sum-som-fra.aspx?cas=36237</vt:lpwstr>
      </vt:variant>
      <vt:variant>
        <vt:lpwstr/>
      </vt:variant>
      <vt:variant>
        <vt:i4>393223</vt:i4>
      </vt:variant>
      <vt:variant>
        <vt:i4>58</vt:i4>
      </vt:variant>
      <vt:variant>
        <vt:i4>0</vt:i4>
      </vt:variant>
      <vt:variant>
        <vt:i4>5</vt:i4>
      </vt:variant>
      <vt:variant>
        <vt:lpwstr>http://www.scc-csc.gc.ca/case-dossier/info/sum-som-eng.aspx?cas=36198</vt:lpwstr>
      </vt:variant>
      <vt:variant>
        <vt:lpwstr/>
      </vt:variant>
      <vt:variant>
        <vt:i4>655364</vt:i4>
      </vt:variant>
      <vt:variant>
        <vt:i4>55</vt:i4>
      </vt:variant>
      <vt:variant>
        <vt:i4>0</vt:i4>
      </vt:variant>
      <vt:variant>
        <vt:i4>5</vt:i4>
      </vt:variant>
      <vt:variant>
        <vt:lpwstr>http://www.scc-csc.gc.ca/case-dossier/info/sum-som-eng.aspx?cas=36253</vt:lpwstr>
      </vt:variant>
      <vt:variant>
        <vt:lpwstr/>
      </vt:variant>
      <vt:variant>
        <vt:i4>851972</vt:i4>
      </vt:variant>
      <vt:variant>
        <vt:i4>52</vt:i4>
      </vt:variant>
      <vt:variant>
        <vt:i4>0</vt:i4>
      </vt:variant>
      <vt:variant>
        <vt:i4>5</vt:i4>
      </vt:variant>
      <vt:variant>
        <vt:lpwstr>http://www.scc-csc.gc.ca/case-dossier/info/sum-som-eng.aspx?cas=36228</vt:lpwstr>
      </vt:variant>
      <vt:variant>
        <vt:lpwstr/>
      </vt:variant>
      <vt:variant>
        <vt:i4>851972</vt:i4>
      </vt:variant>
      <vt:variant>
        <vt:i4>49</vt:i4>
      </vt:variant>
      <vt:variant>
        <vt:i4>0</vt:i4>
      </vt:variant>
      <vt:variant>
        <vt:i4>5</vt:i4>
      </vt:variant>
      <vt:variant>
        <vt:lpwstr>http://www.scc-csc.gc.ca/case-dossier/info/sum-som-eng.aspx?cas=36227</vt:lpwstr>
      </vt:variant>
      <vt:variant>
        <vt:lpwstr/>
      </vt:variant>
      <vt:variant>
        <vt:i4>589828</vt:i4>
      </vt:variant>
      <vt:variant>
        <vt:i4>46</vt:i4>
      </vt:variant>
      <vt:variant>
        <vt:i4>0</vt:i4>
      </vt:variant>
      <vt:variant>
        <vt:i4>5</vt:i4>
      </vt:variant>
      <vt:variant>
        <vt:lpwstr>http://www.scc-csc.gc.ca/case-dossier/info/sum-som-eng.aspx?cas=36264</vt:lpwstr>
      </vt:variant>
      <vt:variant>
        <vt:lpwstr/>
      </vt:variant>
      <vt:variant>
        <vt:i4>851972</vt:i4>
      </vt:variant>
      <vt:variant>
        <vt:i4>43</vt:i4>
      </vt:variant>
      <vt:variant>
        <vt:i4>0</vt:i4>
      </vt:variant>
      <vt:variant>
        <vt:i4>5</vt:i4>
      </vt:variant>
      <vt:variant>
        <vt:lpwstr>http://www.scc-csc.gc.ca/case-dossier/info/sum-som-eng.aspx?cas=36229</vt:lpwstr>
      </vt:variant>
      <vt:variant>
        <vt:lpwstr/>
      </vt:variant>
      <vt:variant>
        <vt:i4>720900</vt:i4>
      </vt:variant>
      <vt:variant>
        <vt:i4>40</vt:i4>
      </vt:variant>
      <vt:variant>
        <vt:i4>0</vt:i4>
      </vt:variant>
      <vt:variant>
        <vt:i4>5</vt:i4>
      </vt:variant>
      <vt:variant>
        <vt:lpwstr>http://www.scc-csc.gc.ca/case-dossier/info/sum-som-eng.aspx?cas=36242</vt:lpwstr>
      </vt:variant>
      <vt:variant>
        <vt:lpwstr/>
      </vt:variant>
      <vt:variant>
        <vt:i4>786459</vt:i4>
      </vt:variant>
      <vt:variant>
        <vt:i4>37</vt:i4>
      </vt:variant>
      <vt:variant>
        <vt:i4>0</vt:i4>
      </vt:variant>
      <vt:variant>
        <vt:i4>5</vt:i4>
      </vt:variant>
      <vt:variant>
        <vt:lpwstr>http://www.scc-csc.gc.ca/case-dossier/info/sum-som-fra.aspx?cas=36160</vt:lpwstr>
      </vt:variant>
      <vt:variant>
        <vt:lpwstr/>
      </vt:variant>
      <vt:variant>
        <vt:i4>589848</vt:i4>
      </vt:variant>
      <vt:variant>
        <vt:i4>34</vt:i4>
      </vt:variant>
      <vt:variant>
        <vt:i4>0</vt:i4>
      </vt:variant>
      <vt:variant>
        <vt:i4>5</vt:i4>
      </vt:variant>
      <vt:variant>
        <vt:lpwstr>http://www.scc-csc.gc.ca/case-dossier/info/sum-som-fra.aspx?cas=36236</vt:lpwstr>
      </vt:variant>
      <vt:variant>
        <vt:lpwstr/>
      </vt:variant>
      <vt:variant>
        <vt:i4>589828</vt:i4>
      </vt:variant>
      <vt:variant>
        <vt:i4>31</vt:i4>
      </vt:variant>
      <vt:variant>
        <vt:i4>0</vt:i4>
      </vt:variant>
      <vt:variant>
        <vt:i4>5</vt:i4>
      </vt:variant>
      <vt:variant>
        <vt:lpwstr>http://www.scc-csc.gc.ca/case-dossier/info/sum-som-eng.aspx?cas=36263</vt:lpwstr>
      </vt:variant>
      <vt:variant>
        <vt:lpwstr/>
      </vt:variant>
      <vt:variant>
        <vt:i4>524312</vt:i4>
      </vt:variant>
      <vt:variant>
        <vt:i4>28</vt:i4>
      </vt:variant>
      <vt:variant>
        <vt:i4>0</vt:i4>
      </vt:variant>
      <vt:variant>
        <vt:i4>5</vt:i4>
      </vt:variant>
      <vt:variant>
        <vt:lpwstr>http://www.scc-csc.gc.ca/case-dossier/info/sum-som-fra.aspx?cas=36225</vt:lpwstr>
      </vt:variant>
      <vt:variant>
        <vt:lpwstr/>
      </vt:variant>
      <vt:variant>
        <vt:i4>786436</vt:i4>
      </vt:variant>
      <vt:variant>
        <vt:i4>25</vt:i4>
      </vt:variant>
      <vt:variant>
        <vt:i4>0</vt:i4>
      </vt:variant>
      <vt:variant>
        <vt:i4>5</vt:i4>
      </vt:variant>
      <vt:variant>
        <vt:lpwstr>http://www.scc-csc.gc.ca/case-dossier/info/sum-som-eng.aspx?cas=36235</vt:lpwstr>
      </vt:variant>
      <vt:variant>
        <vt:lpwstr/>
      </vt:variant>
      <vt:variant>
        <vt:i4>720900</vt:i4>
      </vt:variant>
      <vt:variant>
        <vt:i4>22</vt:i4>
      </vt:variant>
      <vt:variant>
        <vt:i4>0</vt:i4>
      </vt:variant>
      <vt:variant>
        <vt:i4>5</vt:i4>
      </vt:variant>
      <vt:variant>
        <vt:lpwstr>http://www.scc-csc.gc.ca/case-dossier/info/sum-som-eng.aspx?cas=36241</vt:lpwstr>
      </vt:variant>
      <vt:variant>
        <vt:lpwstr/>
      </vt:variant>
      <vt:variant>
        <vt:i4>589828</vt:i4>
      </vt:variant>
      <vt:variant>
        <vt:i4>19</vt:i4>
      </vt:variant>
      <vt:variant>
        <vt:i4>0</vt:i4>
      </vt:variant>
      <vt:variant>
        <vt:i4>5</vt:i4>
      </vt:variant>
      <vt:variant>
        <vt:lpwstr>http://www.scc-csc.gc.ca/case-dossier/info/sum-som-eng.aspx?cas=36267</vt:lpwstr>
      </vt:variant>
      <vt:variant>
        <vt:lpwstr/>
      </vt:variant>
      <vt:variant>
        <vt:i4>655367</vt:i4>
      </vt:variant>
      <vt:variant>
        <vt:i4>16</vt:i4>
      </vt:variant>
      <vt:variant>
        <vt:i4>0</vt:i4>
      </vt:variant>
      <vt:variant>
        <vt:i4>5</vt:i4>
      </vt:variant>
      <vt:variant>
        <vt:lpwstr>http://www.scc-csc.gc.ca/case-dossier/info/sum-som-eng.aspx?cas=36153</vt:lpwstr>
      </vt:variant>
      <vt:variant>
        <vt:lpwstr/>
      </vt:variant>
      <vt:variant>
        <vt:i4>720920</vt:i4>
      </vt:variant>
      <vt:variant>
        <vt:i4>13</vt:i4>
      </vt:variant>
      <vt:variant>
        <vt:i4>0</vt:i4>
      </vt:variant>
      <vt:variant>
        <vt:i4>5</vt:i4>
      </vt:variant>
      <vt:variant>
        <vt:lpwstr>http://www.scc-csc.gc.ca/case-dossier/info/sum-som-fra.aspx?cas=36210</vt:lpwstr>
      </vt:variant>
      <vt:variant>
        <vt:lpwstr/>
      </vt:variant>
      <vt:variant>
        <vt:i4>655384</vt:i4>
      </vt:variant>
      <vt:variant>
        <vt:i4>10</vt:i4>
      </vt:variant>
      <vt:variant>
        <vt:i4>0</vt:i4>
      </vt:variant>
      <vt:variant>
        <vt:i4>5</vt:i4>
      </vt:variant>
      <vt:variant>
        <vt:lpwstr>http://www.scc-csc.gc.ca/case-dossier/info/sum-som-fra.aspx?cas=36205</vt:lpwstr>
      </vt:variant>
      <vt:variant>
        <vt:lpwstr/>
      </vt:variant>
      <vt:variant>
        <vt:i4>2424886</vt:i4>
      </vt:variant>
      <vt:variant>
        <vt:i4>7</vt:i4>
      </vt:variant>
      <vt:variant>
        <vt:i4>0</vt:i4>
      </vt:variant>
      <vt:variant>
        <vt:i4>5</vt:i4>
      </vt:variant>
      <vt:variant>
        <vt:lpwstr>http://scc-csc.lexum.com/scc-csc/news/fr/item/4887/index.do</vt:lpwstr>
      </vt:variant>
      <vt:variant>
        <vt:lpwstr/>
      </vt:variant>
      <vt:variant>
        <vt:i4>3735605</vt:i4>
      </vt:variant>
      <vt:variant>
        <vt:i4>4</vt:i4>
      </vt:variant>
      <vt:variant>
        <vt:i4>0</vt:i4>
      </vt:variant>
      <vt:variant>
        <vt:i4>5</vt:i4>
      </vt:variant>
      <vt:variant>
        <vt:lpwstr>http://scc-csc.lexum.com/scc-csc/news/en/item/4887/index.do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2024-06-05T18:20:00Z</dcterms:created>
  <dcterms:modified xsi:type="dcterms:W3CDTF">2024-08-09T14:43:00Z</dcterms:modified>
</cp:coreProperties>
</file>