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ED4B3" w14:textId="069C846E" w:rsidR="00605926" w:rsidRPr="00E62EE7" w:rsidRDefault="006F1919" w:rsidP="00605926">
      <w:pPr>
        <w:widowControl w:val="0"/>
        <w:spacing w:after="0" w:line="240" w:lineRule="auto"/>
        <w:jc w:val="center"/>
        <w:rPr>
          <w:rFonts w:ascii="Times New Roman" w:hAnsi="Times New Roman" w:cs="Times New Roman"/>
          <w:sz w:val="24"/>
          <w:szCs w:val="24"/>
        </w:rPr>
      </w:pPr>
      <w:r w:rsidRPr="00E62EE7">
        <w:rPr>
          <w:rFonts w:ascii="Times New Roman" w:hAnsi="Times New Roman" w:cs="Times New Roman"/>
          <w:noProof/>
          <w:sz w:val="24"/>
          <w:szCs w:val="24"/>
          <w:lang w:eastAsia="en-CA"/>
        </w:rPr>
        <w:drawing>
          <wp:inline distT="0" distB="0" distL="0" distR="0" wp14:anchorId="16C7048C" wp14:editId="0322FA36">
            <wp:extent cx="1087120" cy="1094050"/>
            <wp:effectExtent l="0" t="0" r="0" b="0"/>
            <wp:docPr id="2" name="Picture 2" descr="I:\Comm\20  LIAISON-COM\10 Communications (Not Related to Cases)\03 Other News Releases\150th Anniversary\150 Logo symbol 20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mm\20  LIAISON-COM\10 Communications (Not Related to Cases)\03 Other News Releases\150th Anniversary\150 Logo symbol 202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344" cy="1119434"/>
                    </a:xfrm>
                    <a:prstGeom prst="rect">
                      <a:avLst/>
                    </a:prstGeom>
                    <a:noFill/>
                    <a:ln>
                      <a:noFill/>
                    </a:ln>
                  </pic:spPr>
                </pic:pic>
              </a:graphicData>
            </a:graphic>
          </wp:inline>
        </w:drawing>
      </w:r>
    </w:p>
    <w:p w14:paraId="2E7299CA" w14:textId="77777777" w:rsidR="00605926" w:rsidRPr="00E62EE7" w:rsidRDefault="00605926" w:rsidP="00BE3BB9">
      <w:pPr>
        <w:widowControl w:val="0"/>
        <w:spacing w:after="0" w:line="240" w:lineRule="auto"/>
        <w:rPr>
          <w:rFonts w:ascii="Times New Roman" w:hAnsi="Times New Roman" w:cs="Times New Roman"/>
          <w:sz w:val="24"/>
          <w:szCs w:val="24"/>
        </w:rPr>
      </w:pPr>
    </w:p>
    <w:p w14:paraId="51575026" w14:textId="77777777" w:rsidR="00BE3BB9" w:rsidRPr="00E62EE7" w:rsidRDefault="00BE3BB9" w:rsidP="00BE3BB9">
      <w:pPr>
        <w:widowControl w:val="0"/>
        <w:spacing w:after="0" w:line="240" w:lineRule="auto"/>
        <w:rPr>
          <w:rFonts w:ascii="Times New Roman" w:hAnsi="Times New Roman" w:cs="Times New Roman"/>
          <w:i/>
          <w:sz w:val="20"/>
          <w:szCs w:val="20"/>
        </w:rPr>
      </w:pPr>
      <w:r w:rsidRPr="00E62EE7">
        <w:rPr>
          <w:rFonts w:ascii="Times New Roman" w:hAnsi="Times New Roman" w:cs="Times New Roman"/>
          <w:i/>
          <w:sz w:val="20"/>
          <w:szCs w:val="20"/>
        </w:rPr>
        <w:t>(Le français suit)</w:t>
      </w:r>
    </w:p>
    <w:p w14:paraId="27004B59" w14:textId="77777777" w:rsidR="00BE3BB9" w:rsidRPr="00E62EE7" w:rsidRDefault="00BE3BB9" w:rsidP="00BE3BB9">
      <w:pPr>
        <w:spacing w:after="0" w:line="240" w:lineRule="auto"/>
        <w:rPr>
          <w:rFonts w:ascii="Times New Roman" w:hAnsi="Times New Roman" w:cs="Times New Roman"/>
          <w:sz w:val="24"/>
          <w:szCs w:val="24"/>
        </w:rPr>
      </w:pPr>
    </w:p>
    <w:p w14:paraId="18F9CFC8" w14:textId="77777777" w:rsidR="00235945" w:rsidRPr="00E62EE7" w:rsidRDefault="00235945" w:rsidP="004C69D3">
      <w:pPr>
        <w:spacing w:after="0" w:line="240" w:lineRule="auto"/>
        <w:rPr>
          <w:rFonts w:ascii="Times New Roman" w:hAnsi="Times New Roman" w:cs="Times New Roman"/>
          <w:sz w:val="24"/>
          <w:szCs w:val="24"/>
        </w:rPr>
      </w:pPr>
      <w:r w:rsidRPr="00E62EE7">
        <w:rPr>
          <w:rFonts w:ascii="Times New Roman" w:hAnsi="Times New Roman" w:cs="Times New Roman"/>
          <w:sz w:val="24"/>
          <w:szCs w:val="24"/>
        </w:rPr>
        <w:fldChar w:fldCharType="begin"/>
      </w:r>
      <w:r w:rsidRPr="00E62EE7">
        <w:rPr>
          <w:rFonts w:ascii="Times New Roman" w:hAnsi="Times New Roman" w:cs="Times New Roman"/>
          <w:sz w:val="24"/>
          <w:szCs w:val="24"/>
        </w:rPr>
        <w:instrText xml:space="preserve"> SEQ CHAPTER \h \r 1</w:instrText>
      </w:r>
      <w:r w:rsidRPr="00E62EE7">
        <w:rPr>
          <w:rFonts w:ascii="Times New Roman" w:hAnsi="Times New Roman" w:cs="Times New Roman"/>
          <w:sz w:val="24"/>
          <w:szCs w:val="24"/>
        </w:rPr>
        <w:fldChar w:fldCharType="end"/>
      </w:r>
      <w:r w:rsidRPr="00E62EE7">
        <w:rPr>
          <w:rFonts w:ascii="Times New Roman" w:hAnsi="Times New Roman" w:cs="Times New Roman"/>
          <w:b/>
          <w:bCs/>
          <w:sz w:val="24"/>
          <w:szCs w:val="24"/>
        </w:rPr>
        <w:t>FOR IMMEDIATE RELEASE</w:t>
      </w:r>
    </w:p>
    <w:p w14:paraId="42A4EEB8" w14:textId="77777777" w:rsidR="00235945" w:rsidRPr="00E62EE7" w:rsidRDefault="00235945" w:rsidP="00FC51BA">
      <w:pPr>
        <w:spacing w:after="0" w:line="240" w:lineRule="auto"/>
        <w:rPr>
          <w:rFonts w:ascii="Times New Roman" w:hAnsi="Times New Roman" w:cs="Times New Roman"/>
          <w:sz w:val="24"/>
          <w:szCs w:val="24"/>
        </w:rPr>
      </w:pPr>
    </w:p>
    <w:p w14:paraId="1F97E1D4" w14:textId="483EC3BD" w:rsidR="00235945" w:rsidRPr="00E62EE7" w:rsidRDefault="00235945" w:rsidP="00FC51BA">
      <w:pPr>
        <w:keepNext/>
        <w:keepLines/>
        <w:spacing w:after="0" w:line="240" w:lineRule="auto"/>
        <w:jc w:val="center"/>
        <w:rPr>
          <w:rFonts w:ascii="Times New Roman" w:eastAsia="Times New Roman" w:hAnsi="Times New Roman" w:cs="Times New Roman"/>
          <w:sz w:val="24"/>
          <w:szCs w:val="24"/>
          <w:lang w:val="en-US"/>
        </w:rPr>
      </w:pPr>
      <w:r w:rsidRPr="00E62EE7">
        <w:rPr>
          <w:rFonts w:ascii="Times New Roman" w:eastAsia="Times New Roman" w:hAnsi="Times New Roman" w:cs="Times New Roman"/>
          <w:b/>
          <w:sz w:val="24"/>
          <w:szCs w:val="24"/>
          <w:lang w:val="en-US"/>
        </w:rPr>
        <w:t>Supreme Court of Canada will commemorate its 150</w:t>
      </w:r>
      <w:r w:rsidRPr="00E62EE7">
        <w:rPr>
          <w:rFonts w:ascii="Times New Roman" w:eastAsia="Times New Roman" w:hAnsi="Times New Roman" w:cs="Times New Roman"/>
          <w:b/>
          <w:sz w:val="24"/>
          <w:szCs w:val="24"/>
          <w:vertAlign w:val="superscript"/>
          <w:lang w:val="en-US"/>
        </w:rPr>
        <w:t>th</w:t>
      </w:r>
      <w:r w:rsidRPr="00E62EE7">
        <w:rPr>
          <w:rFonts w:ascii="Times New Roman" w:eastAsia="Times New Roman" w:hAnsi="Times New Roman" w:cs="Times New Roman"/>
          <w:b/>
          <w:sz w:val="24"/>
          <w:szCs w:val="24"/>
          <w:lang w:val="en-US"/>
        </w:rPr>
        <w:t xml:space="preserve"> anniversary in 2025</w:t>
      </w:r>
      <w:r w:rsidRPr="00E62EE7">
        <w:rPr>
          <w:rFonts w:ascii="Times New Roman" w:eastAsia="Times New Roman" w:hAnsi="Times New Roman" w:cs="Times New Roman"/>
          <w:b/>
          <w:sz w:val="24"/>
          <w:szCs w:val="24"/>
          <w:lang w:val="en-US"/>
        </w:rPr>
        <w:br/>
      </w:r>
      <w:proofErr w:type="gramStart"/>
      <w:r w:rsidRPr="00E62EE7">
        <w:rPr>
          <w:rFonts w:ascii="Times New Roman" w:eastAsia="Times New Roman" w:hAnsi="Times New Roman" w:cs="Times New Roman"/>
          <w:b/>
          <w:sz w:val="24"/>
          <w:szCs w:val="24"/>
          <w:lang w:val="en-US"/>
        </w:rPr>
        <w:t>An</w:t>
      </w:r>
      <w:proofErr w:type="gramEnd"/>
      <w:r w:rsidRPr="00E62EE7">
        <w:rPr>
          <w:rFonts w:ascii="Times New Roman" w:eastAsia="Times New Roman" w:hAnsi="Times New Roman" w:cs="Times New Roman"/>
          <w:b/>
          <w:sz w:val="24"/>
          <w:szCs w:val="24"/>
          <w:lang w:val="en-US"/>
        </w:rPr>
        <w:t xml:space="preserve"> invitation to reflect on the Court’s role and legacy</w:t>
      </w:r>
    </w:p>
    <w:p w14:paraId="20BF5171" w14:textId="77777777" w:rsidR="00235945" w:rsidRPr="00E62EE7" w:rsidRDefault="00235945" w:rsidP="00FC51BA">
      <w:pPr>
        <w:spacing w:after="0" w:line="240" w:lineRule="auto"/>
        <w:rPr>
          <w:rFonts w:ascii="Times New Roman" w:eastAsia="Calibri" w:hAnsi="Times New Roman" w:cs="Times New Roman"/>
          <w:sz w:val="24"/>
          <w:szCs w:val="24"/>
          <w:lang w:val="en-US"/>
        </w:rPr>
      </w:pPr>
    </w:p>
    <w:p w14:paraId="270746E8" w14:textId="77777777" w:rsidR="003F72DD" w:rsidRPr="00E62EE7" w:rsidRDefault="003F72DD" w:rsidP="003F72DD">
      <w:pPr>
        <w:spacing w:after="0" w:line="240" w:lineRule="auto"/>
        <w:jc w:val="both"/>
        <w:rPr>
          <w:rFonts w:ascii="Times New Roman" w:eastAsia="Calibri" w:hAnsi="Times New Roman" w:cs="Times New Roman"/>
          <w:sz w:val="24"/>
          <w:szCs w:val="24"/>
          <w:lang w:val="en-US"/>
        </w:rPr>
      </w:pPr>
      <w:r w:rsidRPr="00E62EE7">
        <w:rPr>
          <w:rFonts w:ascii="Times New Roman" w:eastAsia="Calibri" w:hAnsi="Times New Roman" w:cs="Times New Roman"/>
          <w:b/>
          <w:sz w:val="24"/>
          <w:szCs w:val="24"/>
          <w:lang w:val="en-US"/>
        </w:rPr>
        <w:t>OTTAWA, October 3, 2024</w:t>
      </w:r>
      <w:r w:rsidRPr="00E62EE7">
        <w:rPr>
          <w:rFonts w:ascii="Times New Roman" w:eastAsia="Calibri" w:hAnsi="Times New Roman" w:cs="Times New Roman"/>
          <w:sz w:val="24"/>
          <w:szCs w:val="24"/>
          <w:lang w:val="en-US"/>
        </w:rPr>
        <w:t xml:space="preserve"> – The Supreme Court of Canada is pleased to announce </w:t>
      </w:r>
      <w:r>
        <w:rPr>
          <w:rFonts w:ascii="Times New Roman" w:eastAsia="Calibri" w:hAnsi="Times New Roman" w:cs="Times New Roman"/>
          <w:sz w:val="24"/>
          <w:szCs w:val="24"/>
          <w:lang w:val="en-US"/>
        </w:rPr>
        <w:t xml:space="preserve">the commemoration of </w:t>
      </w:r>
      <w:r w:rsidRPr="00E62EE7">
        <w:rPr>
          <w:rFonts w:ascii="Times New Roman" w:eastAsia="Calibri" w:hAnsi="Times New Roman" w:cs="Times New Roman"/>
          <w:sz w:val="24"/>
          <w:szCs w:val="24"/>
          <w:lang w:val="en-US"/>
        </w:rPr>
        <w:t>its 150</w:t>
      </w:r>
      <w:r w:rsidRPr="00E62EE7">
        <w:rPr>
          <w:rFonts w:ascii="Times New Roman" w:eastAsia="Calibri" w:hAnsi="Times New Roman" w:cs="Times New Roman"/>
          <w:sz w:val="24"/>
          <w:szCs w:val="24"/>
          <w:vertAlign w:val="superscript"/>
          <w:lang w:val="en-US"/>
        </w:rPr>
        <w:t>th</w:t>
      </w:r>
      <w:r w:rsidRPr="00E62EE7">
        <w:rPr>
          <w:rFonts w:ascii="Times New Roman" w:eastAsia="Calibri" w:hAnsi="Times New Roman" w:cs="Times New Roman"/>
          <w:sz w:val="24"/>
          <w:szCs w:val="24"/>
          <w:lang w:val="en-US"/>
        </w:rPr>
        <w:t xml:space="preserve"> anniversary in 2025.</w:t>
      </w:r>
    </w:p>
    <w:p w14:paraId="5D37F4BE" w14:textId="77777777" w:rsidR="003F72DD" w:rsidRPr="00E62EE7" w:rsidRDefault="003F72DD" w:rsidP="003F72DD">
      <w:pPr>
        <w:spacing w:after="0" w:line="240" w:lineRule="auto"/>
        <w:jc w:val="both"/>
        <w:rPr>
          <w:rFonts w:ascii="Times New Roman" w:eastAsia="Calibri" w:hAnsi="Times New Roman" w:cs="Times New Roman"/>
          <w:sz w:val="24"/>
          <w:szCs w:val="24"/>
          <w:lang w:val="en-US"/>
        </w:rPr>
      </w:pPr>
    </w:p>
    <w:p w14:paraId="46B4FB48" w14:textId="77777777" w:rsidR="003F72DD" w:rsidRPr="00E62EE7" w:rsidRDefault="003F72DD" w:rsidP="003F72DD">
      <w:pPr>
        <w:spacing w:after="0" w:line="240" w:lineRule="auto"/>
        <w:jc w:val="both"/>
        <w:rPr>
          <w:rFonts w:ascii="Times New Roman" w:eastAsia="Calibri" w:hAnsi="Times New Roman" w:cs="Times New Roman"/>
          <w:sz w:val="24"/>
          <w:szCs w:val="24"/>
          <w:lang w:val="en-US"/>
        </w:rPr>
      </w:pPr>
      <w:r w:rsidRPr="00E62EE7">
        <w:rPr>
          <w:rFonts w:ascii="Times New Roman" w:eastAsia="Calibri" w:hAnsi="Times New Roman" w:cs="Times New Roman"/>
          <w:sz w:val="24"/>
          <w:szCs w:val="24"/>
          <w:lang w:val="en-US"/>
        </w:rPr>
        <w:t>Since it was established on April 8, 1875, the Court has shaped Canada’s legal landscape. Its role and function have evolved over the years. Today, it serves as Canada’s final court of appeal, and is the only bilingual and bijural apex court in the world.</w:t>
      </w:r>
    </w:p>
    <w:p w14:paraId="2818E654" w14:textId="77777777" w:rsidR="003F72DD" w:rsidRPr="00E62EE7" w:rsidRDefault="003F72DD" w:rsidP="003F72DD">
      <w:pPr>
        <w:spacing w:after="0" w:line="240" w:lineRule="auto"/>
        <w:jc w:val="both"/>
        <w:rPr>
          <w:rFonts w:ascii="Times New Roman" w:eastAsia="Calibri" w:hAnsi="Times New Roman" w:cs="Times New Roman"/>
          <w:sz w:val="24"/>
          <w:szCs w:val="24"/>
          <w:lang w:val="en-US"/>
        </w:rPr>
      </w:pPr>
    </w:p>
    <w:p w14:paraId="5E48F0F1" w14:textId="77777777" w:rsidR="003F72DD" w:rsidRPr="00E62EE7" w:rsidRDefault="003F72DD" w:rsidP="003F72DD">
      <w:pPr>
        <w:spacing w:after="0" w:line="240" w:lineRule="auto"/>
        <w:jc w:val="both"/>
        <w:rPr>
          <w:rFonts w:ascii="Times New Roman" w:eastAsia="Calibri" w:hAnsi="Times New Roman" w:cs="Times New Roman"/>
          <w:sz w:val="24"/>
          <w:szCs w:val="24"/>
          <w:lang w:val="en-US"/>
        </w:rPr>
      </w:pPr>
      <w:r w:rsidRPr="00E62EE7">
        <w:rPr>
          <w:rFonts w:ascii="Times New Roman" w:eastAsia="Calibri" w:hAnsi="Times New Roman" w:cs="Times New Roman"/>
          <w:sz w:val="24"/>
          <w:szCs w:val="24"/>
          <w:lang w:val="en-US"/>
        </w:rPr>
        <w:t>“For a century and a half, the Supreme Court has served Canadians by deciding legal issues of public importance, and its decisions have provided the legal foundation for our strong and democratic country,” said the Right Honourable Richard Wagner, Chief Justice of Canada. “My colleagues and I look forward to engaging with Canadians on the Court’s history, role and legacy as we recognize</w:t>
      </w:r>
      <w:r w:rsidRPr="00E62EE7">
        <w:rPr>
          <w:rFonts w:ascii="Times New Roman" w:hAnsi="Times New Roman" w:cs="Times New Roman"/>
          <w:sz w:val="24"/>
          <w:szCs w:val="24"/>
        </w:rPr>
        <w:t xml:space="preserve"> the </w:t>
      </w:r>
      <w:r w:rsidRPr="00E62EE7">
        <w:rPr>
          <w:rFonts w:ascii="Times New Roman" w:eastAsia="Calibri" w:hAnsi="Times New Roman" w:cs="Times New Roman"/>
          <w:sz w:val="24"/>
          <w:szCs w:val="24"/>
          <w:lang w:val="en-US"/>
        </w:rPr>
        <w:t>anniversary under the theme 150 years of upholding the rule of law, building public trust, and serving our community.”</w:t>
      </w:r>
    </w:p>
    <w:p w14:paraId="2F5031E2" w14:textId="77777777" w:rsidR="003F72DD" w:rsidRPr="00E62EE7" w:rsidRDefault="003F72DD" w:rsidP="003F72DD">
      <w:pPr>
        <w:spacing w:after="0" w:line="240" w:lineRule="auto"/>
        <w:jc w:val="both"/>
        <w:rPr>
          <w:rFonts w:ascii="Times New Roman" w:eastAsia="Calibri" w:hAnsi="Times New Roman" w:cs="Times New Roman"/>
          <w:sz w:val="24"/>
          <w:szCs w:val="24"/>
          <w:lang w:val="en-US"/>
        </w:rPr>
      </w:pPr>
    </w:p>
    <w:p w14:paraId="329666E5" w14:textId="77777777" w:rsidR="003F72DD" w:rsidRPr="00E62EE7" w:rsidRDefault="003F72DD" w:rsidP="003F72DD">
      <w:pPr>
        <w:pStyle w:val="Heading2"/>
        <w:spacing w:before="0" w:line="240" w:lineRule="auto"/>
        <w:jc w:val="both"/>
        <w:rPr>
          <w:rFonts w:ascii="Times New Roman" w:eastAsia="Calibri" w:hAnsi="Times New Roman" w:cs="Times New Roman"/>
          <w:b/>
          <w:color w:val="auto"/>
          <w:sz w:val="24"/>
          <w:szCs w:val="24"/>
          <w:lang w:val="en-US"/>
        </w:rPr>
      </w:pPr>
      <w:r w:rsidRPr="00E62EE7">
        <w:rPr>
          <w:rFonts w:ascii="Times New Roman" w:eastAsia="Calibri" w:hAnsi="Times New Roman" w:cs="Times New Roman"/>
          <w:b/>
          <w:color w:val="auto"/>
          <w:sz w:val="24"/>
          <w:szCs w:val="24"/>
          <w:lang w:val="en-US"/>
        </w:rPr>
        <w:t>Anniversary Initiatives</w:t>
      </w:r>
      <w:r>
        <w:rPr>
          <w:rFonts w:ascii="Times New Roman" w:eastAsia="Calibri" w:hAnsi="Times New Roman" w:cs="Times New Roman"/>
          <w:b/>
          <w:color w:val="auto"/>
          <w:sz w:val="24"/>
          <w:szCs w:val="24"/>
          <w:lang w:val="en-US"/>
        </w:rPr>
        <w:t>:</w:t>
      </w:r>
    </w:p>
    <w:p w14:paraId="4EF63715" w14:textId="77777777" w:rsidR="003F72DD" w:rsidRPr="00E62EE7" w:rsidRDefault="003F72DD" w:rsidP="003F72DD">
      <w:pPr>
        <w:spacing w:after="0" w:line="240" w:lineRule="auto"/>
        <w:jc w:val="both"/>
        <w:rPr>
          <w:rFonts w:ascii="Times New Roman" w:eastAsia="Calibri" w:hAnsi="Times New Roman" w:cs="Times New Roman"/>
          <w:sz w:val="24"/>
          <w:szCs w:val="24"/>
          <w:lang w:val="en-US"/>
        </w:rPr>
      </w:pPr>
      <w:r w:rsidRPr="00E62EE7">
        <w:rPr>
          <w:rFonts w:ascii="Times New Roman" w:eastAsia="Calibri" w:hAnsi="Times New Roman" w:cs="Times New Roman"/>
          <w:sz w:val="24"/>
          <w:szCs w:val="24"/>
          <w:lang w:val="en-US"/>
        </w:rPr>
        <w:t>The Court will mark this important milestone through a series of events and initiatives intended to enhance</w:t>
      </w:r>
      <w:r w:rsidRPr="00E62EE7">
        <w:rPr>
          <w:rFonts w:ascii="Times New Roman" w:hAnsi="Times New Roman" w:cs="Times New Roman"/>
          <w:color w:val="000000" w:themeColor="text1"/>
          <w:sz w:val="24"/>
          <w:szCs w:val="24"/>
        </w:rPr>
        <w:t xml:space="preserve"> awareness of the Court’s work and strengthen public confidence in our justice system. </w:t>
      </w:r>
      <w:r w:rsidRPr="00E62EE7">
        <w:rPr>
          <w:rFonts w:ascii="Times New Roman" w:eastAsia="Calibri" w:hAnsi="Times New Roman" w:cs="Times New Roman"/>
          <w:sz w:val="24"/>
          <w:szCs w:val="24"/>
          <w:lang w:val="en-US"/>
        </w:rPr>
        <w:t>The legal community, the public and the media are all invited to participate. The Court’s anniversary initiatives will include:</w:t>
      </w:r>
    </w:p>
    <w:p w14:paraId="56ABFCF1" w14:textId="77777777" w:rsidR="003F72DD" w:rsidRPr="00E62EE7" w:rsidRDefault="003F72DD" w:rsidP="003F72DD">
      <w:pPr>
        <w:spacing w:after="0" w:line="240" w:lineRule="auto"/>
        <w:jc w:val="both"/>
        <w:rPr>
          <w:rFonts w:ascii="Times New Roman" w:hAnsi="Times New Roman" w:cs="Times New Roman"/>
          <w:sz w:val="24"/>
          <w:szCs w:val="24"/>
          <w:lang w:val="en-US"/>
        </w:rPr>
      </w:pPr>
    </w:p>
    <w:p w14:paraId="1F137B00" w14:textId="77777777" w:rsidR="003F72DD" w:rsidRPr="00E62EE7" w:rsidRDefault="003F72DD" w:rsidP="003F72DD">
      <w:pPr>
        <w:pStyle w:val="ListParagraph"/>
        <w:numPr>
          <w:ilvl w:val="0"/>
          <w:numId w:val="18"/>
        </w:numPr>
        <w:tabs>
          <w:tab w:val="left" w:pos="284"/>
        </w:tabs>
        <w:spacing w:after="0" w:line="240" w:lineRule="auto"/>
        <w:ind w:left="284" w:hanging="284"/>
        <w:contextualSpacing w:val="0"/>
        <w:jc w:val="both"/>
        <w:rPr>
          <w:rFonts w:ascii="Times New Roman" w:eastAsia="Calibri" w:hAnsi="Times New Roman" w:cs="Times New Roman"/>
          <w:sz w:val="24"/>
          <w:szCs w:val="24"/>
          <w:lang w:val="en-US"/>
        </w:rPr>
      </w:pPr>
      <w:r w:rsidRPr="00E62EE7">
        <w:rPr>
          <w:rFonts w:ascii="Times New Roman" w:eastAsia="Calibri" w:hAnsi="Times New Roman" w:cs="Times New Roman"/>
          <w:b/>
          <w:sz w:val="24"/>
          <w:szCs w:val="24"/>
          <w:lang w:val="en-US"/>
        </w:rPr>
        <w:t xml:space="preserve">Visits to five Canadian cities: </w:t>
      </w:r>
      <w:r w:rsidRPr="00E62EE7">
        <w:rPr>
          <w:rFonts w:ascii="Times New Roman" w:eastAsia="Calibri" w:hAnsi="Times New Roman" w:cs="Times New Roman"/>
          <w:sz w:val="24"/>
          <w:szCs w:val="24"/>
          <w:lang w:val="en-US"/>
        </w:rPr>
        <w:t xml:space="preserve">Members of the Court will visit five Canadian communities throughout 2025. Building on the success of the Court’s visits to Winnipeg in 2019 and Quebec City in 2022, these visits are intended to promote a better understanding of the </w:t>
      </w:r>
      <w:r w:rsidRPr="00E62EE7">
        <w:rPr>
          <w:rFonts w:ascii="Times New Roman" w:eastAsia="Calibri" w:hAnsi="Times New Roman" w:cs="Times New Roman"/>
          <w:color w:val="000000"/>
          <w:sz w:val="24"/>
          <w:szCs w:val="24"/>
          <w:lang w:val="en-US"/>
        </w:rPr>
        <w:t>Court’s role and function</w:t>
      </w:r>
      <w:r w:rsidRPr="00E62EE7">
        <w:rPr>
          <w:rFonts w:ascii="Times New Roman" w:eastAsia="Calibri" w:hAnsi="Times New Roman" w:cs="Times New Roman"/>
          <w:sz w:val="24"/>
          <w:szCs w:val="24"/>
          <w:lang w:val="en-US"/>
        </w:rPr>
        <w:t>. Members of the public, students, journalists, and the legal and judicial communities will all have opportunities to participate and engage with members of the Court.</w:t>
      </w:r>
    </w:p>
    <w:p w14:paraId="4962737C" w14:textId="77777777" w:rsidR="003F72DD" w:rsidRPr="00E62EE7" w:rsidRDefault="003F72DD" w:rsidP="003F72DD">
      <w:pPr>
        <w:pStyle w:val="ListParagraph"/>
        <w:spacing w:after="0" w:line="240" w:lineRule="auto"/>
        <w:ind w:left="0"/>
        <w:contextualSpacing w:val="0"/>
        <w:jc w:val="both"/>
        <w:rPr>
          <w:rFonts w:ascii="Times New Roman" w:eastAsia="Calibri" w:hAnsi="Times New Roman" w:cs="Times New Roman"/>
          <w:sz w:val="24"/>
          <w:szCs w:val="24"/>
          <w:lang w:val="en-US"/>
        </w:rPr>
      </w:pPr>
    </w:p>
    <w:p w14:paraId="60F536A2" w14:textId="77777777" w:rsidR="003F72DD" w:rsidRPr="00E62EE7" w:rsidRDefault="003F72DD" w:rsidP="003F72DD">
      <w:pPr>
        <w:pStyle w:val="ListParagraph"/>
        <w:spacing w:after="0" w:line="240" w:lineRule="auto"/>
        <w:ind w:left="284"/>
        <w:contextualSpacing w:val="0"/>
        <w:jc w:val="both"/>
        <w:rPr>
          <w:rFonts w:ascii="Times New Roman" w:eastAsia="Calibri" w:hAnsi="Times New Roman" w:cs="Times New Roman"/>
          <w:sz w:val="24"/>
          <w:szCs w:val="24"/>
          <w:lang w:val="en-US"/>
        </w:rPr>
      </w:pPr>
      <w:r w:rsidRPr="00E62EE7">
        <w:rPr>
          <w:rFonts w:ascii="Times New Roman" w:eastAsia="Calibri" w:hAnsi="Times New Roman" w:cs="Times New Roman"/>
          <w:sz w:val="24"/>
          <w:szCs w:val="24"/>
          <w:lang w:val="en-US"/>
        </w:rPr>
        <w:t xml:space="preserve">The </w:t>
      </w:r>
      <w:r>
        <w:rPr>
          <w:rFonts w:ascii="Times New Roman" w:eastAsia="Calibri" w:hAnsi="Times New Roman" w:cs="Times New Roman"/>
          <w:sz w:val="24"/>
          <w:szCs w:val="24"/>
          <w:lang w:val="en-US"/>
        </w:rPr>
        <w:t>visits will take place in the following cities</w:t>
      </w:r>
      <w:r w:rsidRPr="00E62EE7">
        <w:rPr>
          <w:rFonts w:ascii="Times New Roman" w:eastAsia="Calibri" w:hAnsi="Times New Roman" w:cs="Times New Roman"/>
          <w:sz w:val="24"/>
          <w:szCs w:val="24"/>
          <w:lang w:val="en-US"/>
        </w:rPr>
        <w:t>:</w:t>
      </w:r>
    </w:p>
    <w:p w14:paraId="3A3DD5D8" w14:textId="77777777" w:rsidR="003F72DD" w:rsidRPr="007F7787" w:rsidRDefault="003F72DD" w:rsidP="003F72DD">
      <w:pPr>
        <w:pStyle w:val="ListParagraph"/>
        <w:numPr>
          <w:ilvl w:val="0"/>
          <w:numId w:val="20"/>
        </w:numPr>
        <w:shd w:val="clear" w:color="auto" w:fill="FFFFFF"/>
        <w:tabs>
          <w:tab w:val="left" w:pos="284"/>
        </w:tabs>
        <w:spacing w:after="0" w:line="240" w:lineRule="auto"/>
        <w:jc w:val="both"/>
        <w:rPr>
          <w:rFonts w:ascii="Times New Roman" w:eastAsia="Calibri" w:hAnsi="Times New Roman" w:cs="Times New Roman"/>
          <w:sz w:val="24"/>
          <w:szCs w:val="24"/>
          <w:lang w:val="en-US"/>
        </w:rPr>
      </w:pPr>
      <w:r w:rsidRPr="007F7787">
        <w:rPr>
          <w:rFonts w:ascii="Times New Roman" w:eastAsia="Calibri" w:hAnsi="Times New Roman" w:cs="Times New Roman"/>
          <w:sz w:val="24"/>
          <w:szCs w:val="24"/>
          <w:lang w:val="en-US"/>
        </w:rPr>
        <w:t>Victoria, British Columbia – February 3-4</w:t>
      </w:r>
    </w:p>
    <w:p w14:paraId="71419602" w14:textId="77777777" w:rsidR="003F72DD" w:rsidRPr="00E62EE7" w:rsidRDefault="003F72DD" w:rsidP="003F72DD">
      <w:pPr>
        <w:pStyle w:val="ListParagraph"/>
        <w:numPr>
          <w:ilvl w:val="0"/>
          <w:numId w:val="20"/>
        </w:numPr>
        <w:shd w:val="clear" w:color="auto" w:fill="FFFFFF"/>
        <w:tabs>
          <w:tab w:val="left" w:pos="284"/>
        </w:tabs>
        <w:spacing w:after="0" w:line="240" w:lineRule="auto"/>
        <w:jc w:val="both"/>
        <w:rPr>
          <w:rFonts w:ascii="Times New Roman" w:eastAsia="Calibri" w:hAnsi="Times New Roman" w:cs="Times New Roman"/>
          <w:sz w:val="24"/>
          <w:szCs w:val="24"/>
          <w:lang w:val="en-US"/>
        </w:rPr>
      </w:pPr>
      <w:r w:rsidRPr="00E62EE7">
        <w:rPr>
          <w:rFonts w:ascii="Times New Roman" w:eastAsia="Calibri" w:hAnsi="Times New Roman" w:cs="Times New Roman"/>
          <w:sz w:val="24"/>
          <w:szCs w:val="24"/>
          <w:lang w:val="en-US"/>
        </w:rPr>
        <w:t>Moncton, New Brunswick – March 10-11</w:t>
      </w:r>
    </w:p>
    <w:p w14:paraId="7C24C30F" w14:textId="77777777" w:rsidR="003F72DD" w:rsidRPr="00E62EE7" w:rsidRDefault="003F72DD" w:rsidP="003F72DD">
      <w:pPr>
        <w:pStyle w:val="ListParagraph"/>
        <w:numPr>
          <w:ilvl w:val="0"/>
          <w:numId w:val="20"/>
        </w:numPr>
        <w:shd w:val="clear" w:color="auto" w:fill="FFFFFF"/>
        <w:tabs>
          <w:tab w:val="left" w:pos="284"/>
        </w:tabs>
        <w:spacing w:after="0" w:line="240" w:lineRule="auto"/>
        <w:jc w:val="both"/>
        <w:rPr>
          <w:rFonts w:ascii="Times New Roman" w:eastAsia="Calibri" w:hAnsi="Times New Roman" w:cs="Times New Roman"/>
          <w:sz w:val="24"/>
          <w:szCs w:val="24"/>
          <w:lang w:val="en-US"/>
        </w:rPr>
      </w:pPr>
      <w:r w:rsidRPr="00E62EE7">
        <w:rPr>
          <w:rFonts w:ascii="Times New Roman" w:eastAsia="Calibri" w:hAnsi="Times New Roman" w:cs="Times New Roman"/>
          <w:sz w:val="24"/>
          <w:szCs w:val="24"/>
          <w:lang w:val="en-US"/>
        </w:rPr>
        <w:t>Yellowknife, Northwest Territories – September 14-15</w:t>
      </w:r>
    </w:p>
    <w:p w14:paraId="295C0BDD" w14:textId="77777777" w:rsidR="003F72DD" w:rsidRPr="00E62EE7" w:rsidRDefault="003F72DD" w:rsidP="003F72DD">
      <w:pPr>
        <w:pStyle w:val="ListParagraph"/>
        <w:numPr>
          <w:ilvl w:val="0"/>
          <w:numId w:val="20"/>
        </w:numPr>
        <w:shd w:val="clear" w:color="auto" w:fill="FFFFFF"/>
        <w:tabs>
          <w:tab w:val="left" w:pos="284"/>
        </w:tabs>
        <w:spacing w:after="0" w:line="240" w:lineRule="auto"/>
        <w:jc w:val="both"/>
        <w:rPr>
          <w:rFonts w:ascii="Times New Roman" w:eastAsia="Calibri" w:hAnsi="Times New Roman" w:cs="Times New Roman"/>
          <w:sz w:val="24"/>
          <w:szCs w:val="24"/>
          <w:lang w:val="en-US"/>
        </w:rPr>
      </w:pPr>
      <w:r w:rsidRPr="00E62EE7">
        <w:rPr>
          <w:rFonts w:ascii="Times New Roman" w:eastAsia="Calibri" w:hAnsi="Times New Roman" w:cs="Times New Roman"/>
          <w:sz w:val="24"/>
          <w:szCs w:val="24"/>
          <w:lang w:val="en-US"/>
        </w:rPr>
        <w:t>Sherbrooke, Quebec – October 21-23</w:t>
      </w:r>
    </w:p>
    <w:p w14:paraId="4B3FE90A" w14:textId="77777777" w:rsidR="003F72DD" w:rsidRPr="00E62EE7" w:rsidRDefault="003F72DD" w:rsidP="003F72DD">
      <w:pPr>
        <w:pStyle w:val="ListParagraph"/>
        <w:numPr>
          <w:ilvl w:val="0"/>
          <w:numId w:val="20"/>
        </w:numPr>
        <w:shd w:val="clear" w:color="auto" w:fill="FFFFFF"/>
        <w:tabs>
          <w:tab w:val="left" w:pos="284"/>
        </w:tabs>
        <w:spacing w:after="0" w:line="240" w:lineRule="auto"/>
        <w:jc w:val="both"/>
        <w:rPr>
          <w:rFonts w:ascii="Times New Roman" w:eastAsia="Calibri" w:hAnsi="Times New Roman" w:cs="Times New Roman"/>
          <w:sz w:val="24"/>
          <w:szCs w:val="24"/>
          <w:lang w:val="en-US"/>
        </w:rPr>
      </w:pPr>
      <w:r w:rsidRPr="00E62EE7">
        <w:rPr>
          <w:rFonts w:ascii="Times New Roman" w:eastAsia="Calibri" w:hAnsi="Times New Roman" w:cs="Times New Roman"/>
          <w:sz w:val="24"/>
          <w:szCs w:val="24"/>
          <w:lang w:val="en-US"/>
        </w:rPr>
        <w:t>Thunder Bay, Ontario – November 17-18</w:t>
      </w:r>
    </w:p>
    <w:p w14:paraId="0BEA3339" w14:textId="77777777" w:rsidR="00FC51BA" w:rsidRPr="00E62EE7" w:rsidRDefault="00FC51BA" w:rsidP="004C69D3">
      <w:pPr>
        <w:shd w:val="clear" w:color="auto" w:fill="FFFFFF"/>
        <w:spacing w:after="0" w:line="240" w:lineRule="auto"/>
        <w:jc w:val="both"/>
        <w:rPr>
          <w:rFonts w:ascii="Times New Roman" w:eastAsia="Calibri" w:hAnsi="Times New Roman" w:cs="Times New Roman"/>
          <w:sz w:val="24"/>
          <w:szCs w:val="24"/>
          <w:lang w:val="en-US"/>
        </w:rPr>
      </w:pPr>
    </w:p>
    <w:p w14:paraId="6A885E7D" w14:textId="77777777" w:rsidR="003F72DD" w:rsidRPr="00E62EE7" w:rsidRDefault="003F72DD" w:rsidP="003F72DD">
      <w:pPr>
        <w:shd w:val="clear" w:color="auto" w:fill="FFFFFF"/>
        <w:spacing w:after="0" w:line="240" w:lineRule="auto"/>
        <w:jc w:val="both"/>
        <w:rPr>
          <w:rFonts w:ascii="Times New Roman" w:eastAsia="Calibri" w:hAnsi="Times New Roman" w:cs="Times New Roman"/>
          <w:sz w:val="24"/>
          <w:szCs w:val="24"/>
          <w:lang w:val="en-US"/>
        </w:rPr>
      </w:pPr>
      <w:r w:rsidRPr="00E62EE7">
        <w:rPr>
          <w:rFonts w:ascii="Times New Roman" w:eastAsia="Calibri" w:hAnsi="Times New Roman" w:cs="Times New Roman"/>
          <w:sz w:val="24"/>
          <w:szCs w:val="24"/>
          <w:lang w:val="en-US"/>
        </w:rPr>
        <w:t>Additional information will be announced on the Court’s website closer to each visit.</w:t>
      </w:r>
    </w:p>
    <w:p w14:paraId="0C9DD52E" w14:textId="77777777" w:rsidR="003F72DD" w:rsidRPr="00E62EE7" w:rsidRDefault="003F72DD" w:rsidP="003F72DD">
      <w:pPr>
        <w:shd w:val="clear" w:color="auto" w:fill="FFFFFF"/>
        <w:spacing w:after="0" w:line="240" w:lineRule="auto"/>
        <w:jc w:val="both"/>
        <w:rPr>
          <w:rFonts w:ascii="Times New Roman" w:eastAsia="Calibri" w:hAnsi="Times New Roman" w:cs="Times New Roman"/>
          <w:sz w:val="24"/>
          <w:szCs w:val="24"/>
          <w:lang w:val="en-US"/>
        </w:rPr>
      </w:pPr>
    </w:p>
    <w:p w14:paraId="1E07EB2D" w14:textId="77777777" w:rsidR="003F72DD" w:rsidRPr="00654AA7" w:rsidRDefault="003F72DD" w:rsidP="003F72DD">
      <w:pPr>
        <w:pStyle w:val="ListParagraph"/>
        <w:numPr>
          <w:ilvl w:val="0"/>
          <w:numId w:val="16"/>
        </w:numPr>
        <w:shd w:val="clear" w:color="auto" w:fill="FFFFFF"/>
        <w:tabs>
          <w:tab w:val="left" w:pos="284"/>
        </w:tabs>
        <w:spacing w:after="0" w:line="240" w:lineRule="auto"/>
        <w:ind w:left="284" w:hanging="284"/>
        <w:jc w:val="both"/>
        <w:rPr>
          <w:rFonts w:ascii="Times New Roman" w:eastAsia="Calibri" w:hAnsi="Times New Roman" w:cs="Times New Roman"/>
          <w:sz w:val="24"/>
          <w:szCs w:val="24"/>
          <w:lang w:val="en-US"/>
        </w:rPr>
      </w:pPr>
      <w:r w:rsidRPr="00654AA7">
        <w:rPr>
          <w:rFonts w:ascii="Times New Roman" w:eastAsia="Calibri" w:hAnsi="Times New Roman" w:cs="Times New Roman"/>
          <w:b/>
          <w:sz w:val="24"/>
          <w:szCs w:val="24"/>
          <w:lang w:val="en-US"/>
        </w:rPr>
        <w:t>A bilingual legal symposium</w:t>
      </w:r>
      <w:r w:rsidRPr="00654AA7">
        <w:rPr>
          <w:rFonts w:ascii="Times New Roman" w:eastAsia="Calibri" w:hAnsi="Times New Roman" w:cs="Times New Roman"/>
          <w:sz w:val="24"/>
          <w:szCs w:val="24"/>
          <w:lang w:val="en-US"/>
        </w:rPr>
        <w:t xml:space="preserve"> will take place on </w:t>
      </w:r>
      <w:r w:rsidRPr="00654AA7">
        <w:rPr>
          <w:rStyle w:val="ui-provider"/>
          <w:rFonts w:ascii="Times New Roman" w:hAnsi="Times New Roman" w:cs="Times New Roman"/>
          <w:sz w:val="24"/>
          <w:szCs w:val="24"/>
        </w:rPr>
        <w:t>April 10-11</w:t>
      </w:r>
      <w:r w:rsidRPr="00654AA7">
        <w:rPr>
          <w:rFonts w:ascii="Times New Roman" w:eastAsia="Calibri" w:hAnsi="Times New Roman" w:cs="Times New Roman"/>
          <w:sz w:val="24"/>
          <w:szCs w:val="24"/>
          <w:lang w:val="en-US"/>
        </w:rPr>
        <w:t>, 2025, where judges of the Supreme Court, other Canadian and international courts, and the legal community will examine the Court’s role in the justice system and how it can continue to meet the changing needs of society.</w:t>
      </w:r>
    </w:p>
    <w:p w14:paraId="30D5F04B" w14:textId="77777777" w:rsidR="003F72DD" w:rsidRPr="00E62EE7" w:rsidRDefault="003F72DD" w:rsidP="003F72DD">
      <w:pPr>
        <w:shd w:val="clear" w:color="auto" w:fill="FFFFFF"/>
        <w:spacing w:after="0" w:line="240" w:lineRule="auto"/>
        <w:jc w:val="both"/>
        <w:rPr>
          <w:rFonts w:ascii="Times New Roman" w:eastAsia="Calibri" w:hAnsi="Times New Roman" w:cs="Times New Roman"/>
          <w:sz w:val="24"/>
          <w:szCs w:val="24"/>
          <w:lang w:val="en-US"/>
        </w:rPr>
      </w:pPr>
    </w:p>
    <w:p w14:paraId="1A704A03" w14:textId="77777777" w:rsidR="003F72DD" w:rsidRPr="00654AA7" w:rsidRDefault="003F72DD" w:rsidP="003F72DD">
      <w:pPr>
        <w:pStyle w:val="ListParagraph"/>
        <w:numPr>
          <w:ilvl w:val="0"/>
          <w:numId w:val="15"/>
        </w:numPr>
        <w:shd w:val="clear" w:color="auto" w:fill="FFFFFF"/>
        <w:tabs>
          <w:tab w:val="left" w:pos="284"/>
        </w:tabs>
        <w:spacing w:after="0" w:line="240" w:lineRule="auto"/>
        <w:ind w:left="284" w:hanging="284"/>
        <w:jc w:val="both"/>
        <w:rPr>
          <w:rFonts w:ascii="Times New Roman" w:eastAsia="Calibri" w:hAnsi="Times New Roman" w:cs="Times New Roman"/>
          <w:sz w:val="24"/>
          <w:szCs w:val="24"/>
          <w:lang w:val="en-US"/>
        </w:rPr>
      </w:pPr>
      <w:r w:rsidRPr="00654AA7">
        <w:rPr>
          <w:rFonts w:ascii="Times New Roman" w:eastAsia="Calibri" w:hAnsi="Times New Roman" w:cs="Times New Roman"/>
          <w:b/>
          <w:sz w:val="24"/>
          <w:szCs w:val="24"/>
          <w:lang w:val="en-US"/>
        </w:rPr>
        <w:t>An essay competition</w:t>
      </w:r>
      <w:r w:rsidRPr="00654AA7">
        <w:rPr>
          <w:rFonts w:ascii="Times New Roman" w:eastAsia="Calibri" w:hAnsi="Times New Roman" w:cs="Times New Roman"/>
          <w:sz w:val="24"/>
          <w:szCs w:val="24"/>
          <w:lang w:val="en-US"/>
        </w:rPr>
        <w:t xml:space="preserve"> for law students will focus on the Court’s landmark decisions, and </w:t>
      </w:r>
      <w:r w:rsidRPr="00654AA7">
        <w:rPr>
          <w:rFonts w:ascii="Times New Roman" w:eastAsia="Calibri" w:hAnsi="Times New Roman" w:cs="Times New Roman"/>
          <w:b/>
          <w:sz w:val="24"/>
          <w:szCs w:val="24"/>
          <w:lang w:val="en-US"/>
        </w:rPr>
        <w:t xml:space="preserve">an art contest </w:t>
      </w:r>
      <w:r w:rsidRPr="00654AA7">
        <w:rPr>
          <w:rFonts w:ascii="Times New Roman" w:eastAsia="Calibri" w:hAnsi="Times New Roman" w:cs="Times New Roman"/>
          <w:sz w:val="24"/>
          <w:szCs w:val="24"/>
          <w:lang w:val="en-US"/>
        </w:rPr>
        <w:t>for young Canadians ages 5-17 years old will also be held.</w:t>
      </w:r>
    </w:p>
    <w:p w14:paraId="60D4039E" w14:textId="77777777" w:rsidR="003F72DD" w:rsidRPr="00E62EE7" w:rsidRDefault="003F72DD" w:rsidP="003F72DD">
      <w:pPr>
        <w:shd w:val="clear" w:color="auto" w:fill="FFFFFF"/>
        <w:spacing w:after="0" w:line="240" w:lineRule="auto"/>
        <w:jc w:val="both"/>
        <w:rPr>
          <w:rFonts w:ascii="Times New Roman" w:eastAsia="Calibri" w:hAnsi="Times New Roman" w:cs="Times New Roman"/>
          <w:sz w:val="24"/>
          <w:szCs w:val="24"/>
          <w:lang w:val="en-US"/>
        </w:rPr>
      </w:pPr>
    </w:p>
    <w:p w14:paraId="409BBCE2" w14:textId="77777777" w:rsidR="003F72DD" w:rsidRPr="00654AA7" w:rsidRDefault="003F72DD" w:rsidP="003F72DD">
      <w:pPr>
        <w:pStyle w:val="ListParagraph"/>
        <w:numPr>
          <w:ilvl w:val="0"/>
          <w:numId w:val="14"/>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654AA7">
        <w:rPr>
          <w:rFonts w:ascii="Times New Roman" w:eastAsia="Calibri" w:hAnsi="Times New Roman" w:cs="Times New Roman"/>
          <w:b/>
          <w:sz w:val="24"/>
          <w:szCs w:val="24"/>
          <w:lang w:val="en-US"/>
        </w:rPr>
        <w:t>A reunion of current and former Supreme Court judicial law clerks</w:t>
      </w:r>
      <w:r w:rsidRPr="00654AA7">
        <w:rPr>
          <w:rFonts w:ascii="Times New Roman" w:eastAsia="Calibri" w:hAnsi="Times New Roman" w:cs="Times New Roman"/>
          <w:sz w:val="24"/>
          <w:szCs w:val="24"/>
          <w:lang w:val="en-US"/>
        </w:rPr>
        <w:t xml:space="preserve"> will take place in Ottawa from June 13 to 15, 2025.</w:t>
      </w:r>
    </w:p>
    <w:p w14:paraId="31AA06F0" w14:textId="77777777" w:rsidR="003F72DD" w:rsidRPr="00E62EE7" w:rsidRDefault="003F72DD" w:rsidP="003F72DD">
      <w:pPr>
        <w:shd w:val="clear" w:color="auto" w:fill="FFFFFF"/>
        <w:spacing w:after="0" w:line="240" w:lineRule="auto"/>
        <w:jc w:val="both"/>
        <w:rPr>
          <w:rFonts w:ascii="Times New Roman" w:eastAsia="Calibri" w:hAnsi="Times New Roman" w:cs="Times New Roman"/>
          <w:sz w:val="24"/>
          <w:szCs w:val="24"/>
        </w:rPr>
      </w:pPr>
    </w:p>
    <w:p w14:paraId="62D9010C" w14:textId="77777777" w:rsidR="003F72DD" w:rsidRPr="00654AA7" w:rsidRDefault="003F72DD" w:rsidP="003F72DD">
      <w:pPr>
        <w:pStyle w:val="ListParagraph"/>
        <w:numPr>
          <w:ilvl w:val="0"/>
          <w:numId w:val="13"/>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654AA7">
        <w:rPr>
          <w:rFonts w:ascii="Times New Roman" w:eastAsia="Calibri" w:hAnsi="Times New Roman" w:cs="Times New Roman"/>
          <w:b/>
          <w:sz w:val="24"/>
          <w:szCs w:val="24"/>
          <w:lang w:val="en-US"/>
        </w:rPr>
        <w:t xml:space="preserve">A ceremonial ‘Opening of the </w:t>
      </w:r>
      <w:r>
        <w:rPr>
          <w:rFonts w:ascii="Times New Roman" w:eastAsia="Calibri" w:hAnsi="Times New Roman" w:cs="Times New Roman"/>
          <w:b/>
          <w:sz w:val="24"/>
          <w:szCs w:val="24"/>
          <w:lang w:val="en-US"/>
        </w:rPr>
        <w:t>Judicial</w:t>
      </w:r>
      <w:r w:rsidRPr="00654AA7">
        <w:rPr>
          <w:rFonts w:ascii="Times New Roman" w:eastAsia="Calibri" w:hAnsi="Times New Roman" w:cs="Times New Roman"/>
          <w:b/>
          <w:sz w:val="24"/>
          <w:szCs w:val="24"/>
          <w:lang w:val="en-US"/>
        </w:rPr>
        <w:t xml:space="preserve"> Year’</w:t>
      </w:r>
      <w:r w:rsidRPr="00654AA7">
        <w:rPr>
          <w:rFonts w:ascii="Times New Roman" w:eastAsia="Calibri" w:hAnsi="Times New Roman" w:cs="Times New Roman"/>
          <w:sz w:val="24"/>
          <w:szCs w:val="24"/>
          <w:lang w:val="en-US"/>
        </w:rPr>
        <w:t xml:space="preserve"> on October 6, 2025, will provide an opportunity for the legal community to get together and reflect on current issues facing the justice system. Reviving an old tradition, this will be the first </w:t>
      </w:r>
      <w:r>
        <w:rPr>
          <w:rFonts w:ascii="Times New Roman" w:eastAsia="Calibri" w:hAnsi="Times New Roman" w:cs="Times New Roman"/>
          <w:sz w:val="24"/>
          <w:szCs w:val="24"/>
          <w:lang w:val="en-US"/>
        </w:rPr>
        <w:t xml:space="preserve">ceremonial </w:t>
      </w:r>
      <w:r w:rsidRPr="00654AA7">
        <w:rPr>
          <w:rFonts w:ascii="Times New Roman" w:eastAsia="Calibri" w:hAnsi="Times New Roman" w:cs="Times New Roman"/>
          <w:sz w:val="24"/>
          <w:szCs w:val="24"/>
          <w:lang w:val="en-US"/>
        </w:rPr>
        <w:t>opening at the Supreme Court in nearly four decades.</w:t>
      </w:r>
    </w:p>
    <w:p w14:paraId="3A0A1DB9" w14:textId="77777777" w:rsidR="003F72DD" w:rsidRPr="00E62EE7" w:rsidRDefault="003F72DD" w:rsidP="003F72DD">
      <w:pPr>
        <w:shd w:val="clear" w:color="auto" w:fill="FFFFFF"/>
        <w:spacing w:after="0" w:line="240" w:lineRule="auto"/>
        <w:jc w:val="both"/>
        <w:rPr>
          <w:rFonts w:ascii="Times New Roman" w:eastAsia="Calibri" w:hAnsi="Times New Roman" w:cs="Times New Roman"/>
          <w:sz w:val="24"/>
          <w:szCs w:val="24"/>
        </w:rPr>
      </w:pPr>
    </w:p>
    <w:p w14:paraId="31231F6B" w14:textId="77777777" w:rsidR="003F72DD" w:rsidRPr="00E62EE7" w:rsidRDefault="003F72DD" w:rsidP="003F72DD">
      <w:pPr>
        <w:spacing w:after="0" w:line="240" w:lineRule="auto"/>
        <w:jc w:val="both"/>
        <w:rPr>
          <w:rFonts w:ascii="Times New Roman" w:eastAsia="Calibri" w:hAnsi="Times New Roman" w:cs="Times New Roman"/>
          <w:sz w:val="24"/>
          <w:szCs w:val="24"/>
          <w:lang w:val="en-US"/>
        </w:rPr>
      </w:pPr>
      <w:r w:rsidRPr="00E62EE7">
        <w:rPr>
          <w:rFonts w:ascii="Times New Roman" w:eastAsia="Calibri" w:hAnsi="Times New Roman" w:cs="Times New Roman"/>
          <w:sz w:val="24"/>
          <w:szCs w:val="24"/>
          <w:lang w:val="en-US"/>
        </w:rPr>
        <w:t xml:space="preserve">Details on all these initiatives are available on the </w:t>
      </w:r>
      <w:hyperlink r:id="rId9" w:history="1">
        <w:r w:rsidRPr="00E62EE7">
          <w:rPr>
            <w:rStyle w:val="Hyperlink"/>
            <w:rFonts w:ascii="Times New Roman" w:eastAsia="Calibri" w:hAnsi="Times New Roman" w:cs="Times New Roman"/>
            <w:sz w:val="24"/>
            <w:szCs w:val="24"/>
            <w:lang w:val="en-US"/>
          </w:rPr>
          <w:t>Court’s website</w:t>
        </w:r>
      </w:hyperlink>
      <w:r w:rsidRPr="00E62EE7">
        <w:rPr>
          <w:rFonts w:ascii="Times New Roman" w:eastAsia="Calibri" w:hAnsi="Times New Roman" w:cs="Times New Roman"/>
          <w:sz w:val="24"/>
          <w:szCs w:val="24"/>
          <w:lang w:val="en-US"/>
        </w:rPr>
        <w:t>. Additional anniversary activities will be announced in the coming months.</w:t>
      </w:r>
    </w:p>
    <w:p w14:paraId="2B792437" w14:textId="77777777" w:rsidR="003F72DD" w:rsidRPr="00E62EE7" w:rsidRDefault="003F72DD" w:rsidP="003F72DD">
      <w:pPr>
        <w:spacing w:after="0" w:line="240" w:lineRule="auto"/>
        <w:jc w:val="both"/>
        <w:rPr>
          <w:rFonts w:ascii="Times New Roman" w:eastAsia="Calibri" w:hAnsi="Times New Roman" w:cs="Times New Roman"/>
          <w:sz w:val="24"/>
          <w:szCs w:val="24"/>
        </w:rPr>
      </w:pPr>
    </w:p>
    <w:p w14:paraId="616F0B60" w14:textId="33F05718" w:rsidR="003F72DD" w:rsidRPr="00E62EE7" w:rsidRDefault="003F72DD" w:rsidP="003F72DD">
      <w:pPr>
        <w:spacing w:after="0" w:line="240" w:lineRule="auto"/>
        <w:jc w:val="both"/>
        <w:rPr>
          <w:rFonts w:ascii="Times New Roman" w:eastAsia="Calibri" w:hAnsi="Times New Roman" w:cs="Times New Roman"/>
          <w:sz w:val="24"/>
          <w:szCs w:val="24"/>
          <w:lang w:val="en-US"/>
        </w:rPr>
      </w:pPr>
      <w:r w:rsidRPr="00E62EE7">
        <w:rPr>
          <w:rFonts w:ascii="Times New Roman" w:eastAsia="Calibri" w:hAnsi="Times New Roman" w:cs="Times New Roman"/>
          <w:sz w:val="24"/>
          <w:szCs w:val="24"/>
          <w:lang w:val="en-US"/>
        </w:rPr>
        <w:t>Finally, the Court unveiled today a commemorative logo symbolizing both its history and its future, as appears above. The logo will feature prominently throughout the 150</w:t>
      </w:r>
      <w:r w:rsidRPr="0038371B">
        <w:rPr>
          <w:rFonts w:ascii="Times New Roman" w:eastAsia="Calibri" w:hAnsi="Times New Roman" w:cs="Times New Roman"/>
          <w:sz w:val="24"/>
          <w:szCs w:val="24"/>
          <w:vertAlign w:val="superscript"/>
          <w:lang w:val="en-US"/>
        </w:rPr>
        <w:t>th</w:t>
      </w:r>
      <w:r w:rsidR="0038371B">
        <w:rPr>
          <w:rFonts w:ascii="Times New Roman" w:eastAsia="Calibri" w:hAnsi="Times New Roman" w:cs="Times New Roman"/>
          <w:sz w:val="24"/>
          <w:szCs w:val="24"/>
          <w:lang w:val="en-US"/>
        </w:rPr>
        <w:t xml:space="preserve"> </w:t>
      </w:r>
      <w:bookmarkStart w:id="0" w:name="_GoBack"/>
      <w:bookmarkEnd w:id="0"/>
      <w:r w:rsidRPr="00E62EE7">
        <w:rPr>
          <w:rFonts w:ascii="Times New Roman" w:eastAsia="Calibri" w:hAnsi="Times New Roman" w:cs="Times New Roman"/>
          <w:sz w:val="24"/>
          <w:szCs w:val="24"/>
          <w:lang w:val="en-US"/>
        </w:rPr>
        <w:t>anniversary.</w:t>
      </w:r>
    </w:p>
    <w:p w14:paraId="284EB84E" w14:textId="77777777" w:rsidR="00FC51BA" w:rsidRPr="00E62EE7" w:rsidRDefault="00FC51BA" w:rsidP="004C69D3">
      <w:pPr>
        <w:spacing w:after="0" w:line="240" w:lineRule="auto"/>
        <w:rPr>
          <w:rFonts w:ascii="Times New Roman" w:eastAsia="Calibri" w:hAnsi="Times New Roman" w:cs="Times New Roman"/>
          <w:sz w:val="24"/>
          <w:szCs w:val="24"/>
          <w:lang w:val="en-US"/>
        </w:rPr>
      </w:pPr>
    </w:p>
    <w:p w14:paraId="2DFBD54D" w14:textId="77777777" w:rsidR="00235945" w:rsidRPr="00E62EE7" w:rsidRDefault="00235945" w:rsidP="004C69D3">
      <w:pPr>
        <w:pStyle w:val="Heading2"/>
        <w:spacing w:before="0" w:line="240" w:lineRule="auto"/>
        <w:rPr>
          <w:rFonts w:ascii="Times New Roman" w:eastAsia="Calibri" w:hAnsi="Times New Roman" w:cs="Times New Roman"/>
          <w:color w:val="auto"/>
          <w:sz w:val="24"/>
          <w:szCs w:val="24"/>
          <w:lang w:val="en-US"/>
        </w:rPr>
      </w:pPr>
      <w:r w:rsidRPr="00E62EE7">
        <w:rPr>
          <w:rFonts w:ascii="Times New Roman" w:eastAsia="Calibri" w:hAnsi="Times New Roman" w:cs="Times New Roman"/>
          <w:color w:val="auto"/>
          <w:sz w:val="24"/>
          <w:szCs w:val="24"/>
          <w:lang w:val="en-US"/>
        </w:rPr>
        <w:t>For more information, please contact:</w:t>
      </w:r>
    </w:p>
    <w:p w14:paraId="03DBF095" w14:textId="77777777" w:rsidR="00E000C9" w:rsidRPr="00D93A91" w:rsidRDefault="00E000C9" w:rsidP="00E000C9">
      <w:pPr>
        <w:spacing w:after="0" w:line="240" w:lineRule="auto"/>
        <w:rPr>
          <w:rFonts w:ascii="Times New Roman" w:hAnsi="Times New Roman" w:cs="Times New Roman"/>
          <w:sz w:val="24"/>
          <w:szCs w:val="24"/>
          <w:lang w:val="en-US"/>
        </w:rPr>
      </w:pPr>
    </w:p>
    <w:p w14:paraId="57138E0F" w14:textId="009D8157" w:rsidR="005F536B" w:rsidRPr="00E62EE7" w:rsidRDefault="00235945" w:rsidP="00E000C9">
      <w:pPr>
        <w:spacing w:after="0" w:line="240" w:lineRule="auto"/>
        <w:rPr>
          <w:rFonts w:ascii="Times New Roman" w:hAnsi="Times New Roman" w:cs="Times New Roman"/>
          <w:sz w:val="24"/>
          <w:szCs w:val="24"/>
          <w:lang w:val="en-US"/>
        </w:rPr>
      </w:pPr>
      <w:r w:rsidRPr="00E62EE7">
        <w:rPr>
          <w:rFonts w:ascii="Times New Roman" w:hAnsi="Times New Roman" w:cs="Times New Roman"/>
          <w:sz w:val="24"/>
          <w:szCs w:val="24"/>
          <w:lang w:val="en-US"/>
        </w:rPr>
        <w:t>Stéphanie Bachand</w:t>
      </w:r>
      <w:r w:rsidRPr="00E62EE7">
        <w:rPr>
          <w:rFonts w:ascii="Times New Roman" w:hAnsi="Times New Roman" w:cs="Times New Roman"/>
          <w:sz w:val="24"/>
          <w:szCs w:val="24"/>
          <w:lang w:val="en-US"/>
        </w:rPr>
        <w:br/>
        <w:t>Executive Legal Officer and Chief of Staff</w:t>
      </w:r>
      <w:r w:rsidRPr="00E62EE7">
        <w:rPr>
          <w:rFonts w:ascii="Times New Roman" w:hAnsi="Times New Roman" w:cs="Times New Roman"/>
          <w:sz w:val="24"/>
          <w:szCs w:val="24"/>
          <w:lang w:val="en-US"/>
        </w:rPr>
        <w:br/>
        <w:t xml:space="preserve">Chambers of Chief Justice Richard </w:t>
      </w:r>
      <w:r w:rsidR="00FC51BA" w:rsidRPr="00E62EE7">
        <w:rPr>
          <w:rFonts w:ascii="Times New Roman" w:hAnsi="Times New Roman" w:cs="Times New Roman"/>
          <w:sz w:val="24"/>
          <w:szCs w:val="24"/>
          <w:lang w:val="en-US"/>
        </w:rPr>
        <w:t>Wagner</w:t>
      </w:r>
      <w:r w:rsidR="00BE3BB9" w:rsidRPr="00E62EE7">
        <w:rPr>
          <w:rFonts w:ascii="Times New Roman" w:hAnsi="Times New Roman" w:cs="Times New Roman"/>
          <w:sz w:val="24"/>
          <w:szCs w:val="24"/>
          <w:lang w:val="en-US"/>
        </w:rPr>
        <w:t xml:space="preserve"> </w:t>
      </w:r>
      <w:r w:rsidRPr="00E62EE7">
        <w:rPr>
          <w:rFonts w:ascii="Times New Roman" w:hAnsi="Times New Roman" w:cs="Times New Roman"/>
          <w:sz w:val="24"/>
          <w:szCs w:val="24"/>
          <w:lang w:val="en-US"/>
        </w:rPr>
        <w:br/>
        <w:t>(613) 996-9296</w:t>
      </w:r>
      <w:r w:rsidRPr="00E62EE7">
        <w:rPr>
          <w:rFonts w:ascii="Times New Roman" w:hAnsi="Times New Roman" w:cs="Times New Roman"/>
          <w:sz w:val="24"/>
          <w:szCs w:val="24"/>
          <w:lang w:val="en-US"/>
        </w:rPr>
        <w:br/>
      </w:r>
      <w:hyperlink r:id="rId10" w:history="1">
        <w:r w:rsidR="00D906D3">
          <w:rPr>
            <w:rFonts w:ascii="Times New Roman" w:hAnsi="Times New Roman" w:cs="Times New Roman"/>
            <w:color w:val="0563C1"/>
            <w:sz w:val="24"/>
            <w:szCs w:val="24"/>
            <w:u w:val="single"/>
            <w:lang w:val="en-US"/>
          </w:rPr>
          <w:t>Stephanie.Bachand@scc-csc.ca</w:t>
        </w:r>
      </w:hyperlink>
    </w:p>
    <w:p w14:paraId="14C573A1" w14:textId="77777777" w:rsidR="00BE3BB9" w:rsidRPr="00E62EE7" w:rsidRDefault="00BE3BB9" w:rsidP="00BE3BB9">
      <w:pPr>
        <w:widowControl w:val="0"/>
        <w:spacing w:after="0" w:line="240" w:lineRule="auto"/>
        <w:rPr>
          <w:rFonts w:ascii="Times New Roman" w:hAnsi="Times New Roman" w:cs="Times New Roman"/>
          <w:sz w:val="24"/>
          <w:szCs w:val="24"/>
        </w:rPr>
      </w:pPr>
    </w:p>
    <w:p w14:paraId="75F19E8F" w14:textId="77777777" w:rsidR="00BE3BB9" w:rsidRPr="00E62EE7" w:rsidRDefault="00BE3BB9" w:rsidP="00BE3BB9">
      <w:pPr>
        <w:widowControl w:val="0"/>
        <w:spacing w:after="0" w:line="240" w:lineRule="auto"/>
        <w:rPr>
          <w:rFonts w:ascii="Times New Roman" w:hAnsi="Times New Roman" w:cs="Times New Roman"/>
          <w:sz w:val="24"/>
          <w:szCs w:val="24"/>
        </w:rPr>
      </w:pPr>
    </w:p>
    <w:p w14:paraId="515CC132" w14:textId="77777777" w:rsidR="00BE3BB9" w:rsidRPr="00E62EE7" w:rsidRDefault="0038371B" w:rsidP="00BE3BB9">
      <w:pPr>
        <w:widowControl w:val="0"/>
        <w:spacing w:after="0" w:line="240" w:lineRule="auto"/>
        <w:rPr>
          <w:rFonts w:ascii="Times New Roman" w:hAnsi="Times New Roman" w:cs="Times New Roman"/>
          <w:sz w:val="24"/>
          <w:szCs w:val="24"/>
          <w:lang w:val="fr-CA"/>
        </w:rPr>
      </w:pPr>
      <w:r>
        <w:rPr>
          <w:rFonts w:ascii="Times New Roman" w:hAnsi="Times New Roman" w:cs="Times New Roman"/>
          <w:sz w:val="24"/>
          <w:szCs w:val="24"/>
        </w:rPr>
        <w:pict w14:anchorId="3FCF74ED">
          <v:rect id="_x0000_i1025" style="width:272.25pt;height:1.5pt" o:hrpct="0" o:hralign="center" o:hrstd="t" o:hrnoshade="t" o:hr="t" fillcolor="black [3213]" stroked="f"/>
        </w:pict>
      </w:r>
    </w:p>
    <w:p w14:paraId="6E6C6EB5" w14:textId="77777777" w:rsidR="00BE3BB9" w:rsidRPr="00E62EE7" w:rsidRDefault="00BE3BB9" w:rsidP="00BE3BB9">
      <w:pPr>
        <w:widowControl w:val="0"/>
        <w:spacing w:after="0" w:line="240" w:lineRule="auto"/>
        <w:rPr>
          <w:rFonts w:ascii="Times New Roman" w:hAnsi="Times New Roman" w:cs="Times New Roman"/>
          <w:sz w:val="24"/>
          <w:szCs w:val="24"/>
          <w:lang w:val="fr-CA"/>
        </w:rPr>
      </w:pPr>
    </w:p>
    <w:p w14:paraId="50E003E6" w14:textId="77777777" w:rsidR="00BE3BB9" w:rsidRPr="00E62EE7" w:rsidRDefault="00BE3BB9" w:rsidP="004C69D3">
      <w:pPr>
        <w:widowControl w:val="0"/>
        <w:spacing w:after="0" w:line="240" w:lineRule="auto"/>
        <w:rPr>
          <w:rFonts w:ascii="Times New Roman" w:hAnsi="Times New Roman" w:cs="Times New Roman"/>
          <w:sz w:val="24"/>
          <w:szCs w:val="24"/>
          <w:lang w:val="fr-CA"/>
        </w:rPr>
      </w:pPr>
    </w:p>
    <w:p w14:paraId="4A0167FC" w14:textId="77777777" w:rsidR="004C69D3" w:rsidRPr="00E62EE7" w:rsidRDefault="004C69D3" w:rsidP="004C69D3">
      <w:pPr>
        <w:spacing w:after="0" w:line="240" w:lineRule="auto"/>
        <w:rPr>
          <w:rFonts w:ascii="Times New Roman" w:hAnsi="Times New Roman" w:cs="Times New Roman"/>
          <w:sz w:val="24"/>
          <w:szCs w:val="24"/>
          <w:lang w:val="fr-CA"/>
        </w:rPr>
      </w:pPr>
      <w:r w:rsidRPr="00E62EE7">
        <w:rPr>
          <w:rFonts w:ascii="Times New Roman" w:hAnsi="Times New Roman" w:cs="Times New Roman"/>
          <w:b/>
          <w:sz w:val="24"/>
          <w:szCs w:val="24"/>
          <w:lang w:val="fr-CA"/>
        </w:rPr>
        <w:fldChar w:fldCharType="begin"/>
      </w:r>
      <w:r w:rsidRPr="00E62EE7">
        <w:rPr>
          <w:rFonts w:ascii="Times New Roman" w:hAnsi="Times New Roman" w:cs="Times New Roman"/>
          <w:b/>
          <w:sz w:val="24"/>
          <w:szCs w:val="24"/>
          <w:lang w:val="fr-CA"/>
        </w:rPr>
        <w:instrText xml:space="preserve"> SEQ CHAPTER \h \r 1</w:instrText>
      </w:r>
      <w:r w:rsidRPr="00E62EE7">
        <w:rPr>
          <w:rFonts w:ascii="Times New Roman" w:hAnsi="Times New Roman" w:cs="Times New Roman"/>
          <w:b/>
          <w:sz w:val="24"/>
          <w:szCs w:val="24"/>
          <w:lang w:val="fr-CA"/>
        </w:rPr>
        <w:fldChar w:fldCharType="end"/>
      </w:r>
      <w:r w:rsidRPr="00E62EE7">
        <w:rPr>
          <w:rFonts w:ascii="Times New Roman" w:hAnsi="Times New Roman" w:cs="Times New Roman"/>
          <w:b/>
          <w:sz w:val="24"/>
          <w:szCs w:val="24"/>
          <w:lang w:val="fr-CA"/>
        </w:rPr>
        <w:t>POUR DIFFUSION IMMÉDIATE</w:t>
      </w:r>
    </w:p>
    <w:p w14:paraId="32FEFD26" w14:textId="77777777" w:rsidR="004C69D3" w:rsidRPr="00E62EE7" w:rsidRDefault="004C69D3" w:rsidP="004C69D3">
      <w:pPr>
        <w:spacing w:after="0" w:line="240" w:lineRule="auto"/>
        <w:rPr>
          <w:rFonts w:ascii="Times New Roman" w:hAnsi="Times New Roman" w:cs="Times New Roman"/>
          <w:sz w:val="24"/>
          <w:szCs w:val="24"/>
          <w:lang w:val="fr-CA"/>
        </w:rPr>
      </w:pPr>
    </w:p>
    <w:p w14:paraId="7B426308" w14:textId="7D687583" w:rsidR="004C69D3" w:rsidRPr="00E62EE7" w:rsidRDefault="004C69D3" w:rsidP="004C69D3">
      <w:pPr>
        <w:keepNext/>
        <w:keepLines/>
        <w:spacing w:after="0" w:line="240" w:lineRule="auto"/>
        <w:jc w:val="center"/>
        <w:rPr>
          <w:rFonts w:ascii="Times New Roman" w:eastAsia="Times New Roman" w:hAnsi="Times New Roman" w:cs="Times New Roman"/>
          <w:sz w:val="24"/>
          <w:szCs w:val="24"/>
          <w:lang w:val="fr-CA"/>
        </w:rPr>
      </w:pPr>
      <w:r w:rsidRPr="00E62EE7">
        <w:rPr>
          <w:rFonts w:ascii="Times New Roman" w:eastAsia="Times New Roman" w:hAnsi="Times New Roman" w:cs="Times New Roman"/>
          <w:b/>
          <w:sz w:val="24"/>
          <w:szCs w:val="24"/>
          <w:lang w:val="fr-CA"/>
        </w:rPr>
        <w:t xml:space="preserve">La Cour suprême du Canada </w:t>
      </w:r>
      <w:r w:rsidR="009643EB" w:rsidRPr="00E62EE7">
        <w:rPr>
          <w:rFonts w:ascii="Times New Roman" w:eastAsia="Times New Roman" w:hAnsi="Times New Roman" w:cs="Times New Roman"/>
          <w:b/>
          <w:sz w:val="24"/>
          <w:szCs w:val="24"/>
          <w:lang w:val="fr-CA"/>
        </w:rPr>
        <w:t>c</w:t>
      </w:r>
      <w:r w:rsidR="009643EB">
        <w:rPr>
          <w:rFonts w:ascii="Times New Roman" w:eastAsia="Times New Roman" w:hAnsi="Times New Roman" w:cs="Times New Roman"/>
          <w:b/>
          <w:sz w:val="24"/>
          <w:szCs w:val="24"/>
          <w:lang w:val="fr-CA"/>
        </w:rPr>
        <w:t>ommémorera</w:t>
      </w:r>
      <w:r w:rsidR="009643EB" w:rsidRPr="00E62EE7">
        <w:rPr>
          <w:rFonts w:ascii="Times New Roman" w:eastAsia="Times New Roman" w:hAnsi="Times New Roman" w:cs="Times New Roman"/>
          <w:b/>
          <w:sz w:val="24"/>
          <w:szCs w:val="24"/>
          <w:lang w:val="fr-CA"/>
        </w:rPr>
        <w:t xml:space="preserve"> </w:t>
      </w:r>
      <w:r w:rsidRPr="00E62EE7">
        <w:rPr>
          <w:rFonts w:ascii="Times New Roman" w:eastAsia="Times New Roman" w:hAnsi="Times New Roman" w:cs="Times New Roman"/>
          <w:b/>
          <w:sz w:val="24"/>
          <w:szCs w:val="24"/>
          <w:lang w:val="fr-CA"/>
        </w:rPr>
        <w:t>son 150</w:t>
      </w:r>
      <w:r w:rsidRPr="00E62EE7">
        <w:rPr>
          <w:rFonts w:ascii="Times New Roman" w:eastAsia="Times New Roman" w:hAnsi="Times New Roman" w:cs="Times New Roman"/>
          <w:b/>
          <w:sz w:val="24"/>
          <w:szCs w:val="24"/>
          <w:vertAlign w:val="superscript"/>
          <w:lang w:val="fr-CA"/>
        </w:rPr>
        <w:t>e</w:t>
      </w:r>
      <w:r w:rsidRPr="00E62EE7">
        <w:rPr>
          <w:rFonts w:ascii="Times New Roman" w:eastAsia="Times New Roman" w:hAnsi="Times New Roman" w:cs="Times New Roman"/>
          <w:b/>
          <w:sz w:val="24"/>
          <w:szCs w:val="24"/>
          <w:lang w:val="fr-CA"/>
        </w:rPr>
        <w:t xml:space="preserve"> anniversaire en 2025</w:t>
      </w:r>
      <w:r w:rsidRPr="00E62EE7">
        <w:rPr>
          <w:rFonts w:ascii="Times New Roman" w:eastAsia="Times New Roman" w:hAnsi="Times New Roman" w:cs="Times New Roman"/>
          <w:b/>
          <w:sz w:val="24"/>
          <w:szCs w:val="24"/>
          <w:lang w:val="fr-CA"/>
        </w:rPr>
        <w:br/>
        <w:t>Une invitation à réfléchir au rôle et à l’héritage de la Cour</w:t>
      </w:r>
    </w:p>
    <w:p w14:paraId="3CDE2E01" w14:textId="77777777" w:rsidR="004C69D3" w:rsidRPr="00E62EE7" w:rsidRDefault="004C69D3" w:rsidP="004C69D3">
      <w:pPr>
        <w:spacing w:after="0" w:line="240" w:lineRule="auto"/>
        <w:rPr>
          <w:rFonts w:ascii="Times New Roman" w:eastAsia="Calibri" w:hAnsi="Times New Roman" w:cs="Times New Roman"/>
          <w:sz w:val="24"/>
          <w:szCs w:val="24"/>
          <w:lang w:val="fr-CA"/>
        </w:rPr>
      </w:pPr>
    </w:p>
    <w:p w14:paraId="3297BF32" w14:textId="4BA18A42" w:rsidR="004C69D3" w:rsidRPr="00E62EE7" w:rsidRDefault="00C51BAE" w:rsidP="006D5C13">
      <w:pPr>
        <w:spacing w:after="0" w:line="240" w:lineRule="auto"/>
        <w:jc w:val="both"/>
        <w:rPr>
          <w:rFonts w:ascii="Times New Roman" w:eastAsia="Calibri" w:hAnsi="Times New Roman" w:cs="Times New Roman"/>
          <w:sz w:val="24"/>
          <w:szCs w:val="24"/>
          <w:lang w:val="fr-CA"/>
        </w:rPr>
      </w:pPr>
      <w:r w:rsidRPr="00E62EE7">
        <w:rPr>
          <w:rFonts w:ascii="Times New Roman" w:eastAsia="Calibri" w:hAnsi="Times New Roman" w:cs="Times New Roman"/>
          <w:b/>
          <w:sz w:val="24"/>
          <w:szCs w:val="24"/>
          <w:lang w:val="fr-CA"/>
        </w:rPr>
        <w:t>OTTAWA, le 3 octobre 2024</w:t>
      </w:r>
      <w:r w:rsidRPr="00E62EE7">
        <w:rPr>
          <w:rFonts w:ascii="Times New Roman" w:eastAsia="Calibri" w:hAnsi="Times New Roman" w:cs="Times New Roman"/>
          <w:sz w:val="24"/>
          <w:szCs w:val="24"/>
          <w:lang w:val="fr-CA"/>
        </w:rPr>
        <w:t xml:space="preserve"> – La Cour suprême du Canada est ravie d’annoncer</w:t>
      </w:r>
      <w:r>
        <w:rPr>
          <w:rFonts w:ascii="Times New Roman" w:eastAsia="Calibri" w:hAnsi="Times New Roman" w:cs="Times New Roman"/>
          <w:sz w:val="24"/>
          <w:szCs w:val="24"/>
          <w:lang w:val="fr-CA"/>
        </w:rPr>
        <w:t xml:space="preserve"> la commémoration de </w:t>
      </w:r>
      <w:r w:rsidRPr="00E62EE7">
        <w:rPr>
          <w:rFonts w:ascii="Times New Roman" w:eastAsia="Calibri" w:hAnsi="Times New Roman" w:cs="Times New Roman"/>
          <w:sz w:val="24"/>
          <w:szCs w:val="24"/>
          <w:lang w:val="fr-CA"/>
        </w:rPr>
        <w:t>son 150</w:t>
      </w:r>
      <w:r w:rsidRPr="00E62EE7">
        <w:rPr>
          <w:rFonts w:ascii="Times New Roman" w:eastAsia="Calibri" w:hAnsi="Times New Roman" w:cs="Times New Roman"/>
          <w:sz w:val="24"/>
          <w:szCs w:val="24"/>
          <w:vertAlign w:val="superscript"/>
          <w:lang w:val="fr-CA"/>
        </w:rPr>
        <w:t>e</w:t>
      </w:r>
      <w:r w:rsidRPr="00E62EE7">
        <w:rPr>
          <w:rFonts w:ascii="Times New Roman" w:eastAsia="Calibri" w:hAnsi="Times New Roman" w:cs="Times New Roman"/>
          <w:sz w:val="24"/>
          <w:szCs w:val="24"/>
          <w:lang w:val="fr-CA"/>
        </w:rPr>
        <w:t xml:space="preserve"> anniversaire en 2025.</w:t>
      </w:r>
    </w:p>
    <w:p w14:paraId="7D70DF61" w14:textId="77777777" w:rsidR="006D5C13" w:rsidRPr="00E62EE7" w:rsidRDefault="006D5C13" w:rsidP="006D5C13">
      <w:pPr>
        <w:spacing w:after="0" w:line="240" w:lineRule="auto"/>
        <w:jc w:val="both"/>
        <w:rPr>
          <w:rFonts w:ascii="Times New Roman" w:eastAsia="Calibri" w:hAnsi="Times New Roman" w:cs="Times New Roman"/>
          <w:sz w:val="24"/>
          <w:szCs w:val="24"/>
          <w:lang w:val="fr-CA"/>
        </w:rPr>
      </w:pPr>
    </w:p>
    <w:p w14:paraId="5B2E115B" w14:textId="77777777" w:rsidR="00C51BAE" w:rsidRPr="00E62EE7" w:rsidRDefault="00C51BAE" w:rsidP="00C51BAE">
      <w:pPr>
        <w:spacing w:after="0" w:line="240" w:lineRule="auto"/>
        <w:jc w:val="both"/>
        <w:rPr>
          <w:rFonts w:ascii="Times New Roman" w:eastAsia="Calibri" w:hAnsi="Times New Roman" w:cs="Times New Roman"/>
          <w:sz w:val="24"/>
          <w:szCs w:val="24"/>
          <w:lang w:val="fr-CA"/>
        </w:rPr>
      </w:pPr>
      <w:r w:rsidRPr="00E62EE7">
        <w:rPr>
          <w:rFonts w:ascii="Times New Roman" w:eastAsia="Calibri" w:hAnsi="Times New Roman" w:cs="Times New Roman"/>
          <w:sz w:val="24"/>
          <w:szCs w:val="24"/>
          <w:lang w:val="fr-CA"/>
        </w:rPr>
        <w:lastRenderedPageBreak/>
        <w:t>Depuis sa création le 8 avril 1875, la Cour contribue à façonner le paysage juridique canadien. Son rôle et ses fonctions ont évolué au fil des ans. Aujourd’hui, elle constitue la cour d’appel de dernière instance au Canada, en plus d’être la seule cour suprême bilingue et bijuridique au monde.</w:t>
      </w:r>
    </w:p>
    <w:p w14:paraId="115CAEEC" w14:textId="77777777" w:rsidR="00C51BAE" w:rsidRPr="00E62EE7" w:rsidRDefault="00C51BAE" w:rsidP="00C51BAE">
      <w:pPr>
        <w:spacing w:after="0" w:line="240" w:lineRule="auto"/>
        <w:jc w:val="both"/>
        <w:rPr>
          <w:rFonts w:ascii="Times New Roman" w:eastAsia="Calibri" w:hAnsi="Times New Roman" w:cs="Times New Roman"/>
          <w:sz w:val="24"/>
          <w:szCs w:val="24"/>
          <w:lang w:val="fr-CA"/>
        </w:rPr>
      </w:pPr>
    </w:p>
    <w:p w14:paraId="2BAF4590" w14:textId="77777777" w:rsidR="00C51BAE" w:rsidRPr="00E62EE7" w:rsidRDefault="00C51BAE" w:rsidP="00C51BAE">
      <w:pPr>
        <w:spacing w:after="0" w:line="240" w:lineRule="auto"/>
        <w:jc w:val="both"/>
        <w:rPr>
          <w:rFonts w:ascii="Times New Roman" w:eastAsia="Calibri" w:hAnsi="Times New Roman" w:cs="Times New Roman"/>
          <w:sz w:val="24"/>
          <w:szCs w:val="24"/>
          <w:lang w:val="fr-CA"/>
        </w:rPr>
      </w:pPr>
      <w:r w:rsidRPr="00E62EE7">
        <w:rPr>
          <w:rFonts w:ascii="Times New Roman" w:eastAsia="Calibri" w:hAnsi="Times New Roman" w:cs="Times New Roman"/>
          <w:sz w:val="24"/>
          <w:szCs w:val="24"/>
          <w:lang w:val="fr-CA"/>
        </w:rPr>
        <w:t>« Pendant un siècle et demi, la Cour suprême a servi la population canadienne en tranchant des questions juridiques importantes pour le public, et ses décisions ont posé les fondements juridiques de notre pays stable et démocratique », a affirmé le très honorable Richard Wagner, juge en chef du Canada. « Mes collègues et moi avons très hâte d’échanger avec les Canadiens et Canadiennes au sujet de l’histoire de la Cour, de son rôle et de son héritage, alors que nous soulignons cet anniversaire sous le thème 150 ans à</w:t>
      </w:r>
      <w:r w:rsidRPr="00E62EE7">
        <w:rPr>
          <w:rFonts w:ascii="Times New Roman" w:hAnsi="Times New Roman" w:cs="Times New Roman"/>
          <w:sz w:val="24"/>
          <w:szCs w:val="24"/>
          <w:lang w:val="fr-CA"/>
        </w:rPr>
        <w:t xml:space="preserve"> défendre la primauté du droit, à inspirer la confiance du public et à servir la communauté</w:t>
      </w:r>
      <w:r w:rsidRPr="00E62EE7">
        <w:rPr>
          <w:rFonts w:ascii="Times New Roman" w:eastAsia="Calibri" w:hAnsi="Times New Roman" w:cs="Times New Roman"/>
          <w:sz w:val="24"/>
          <w:szCs w:val="24"/>
          <w:lang w:val="fr-CA"/>
        </w:rPr>
        <w:t>. »</w:t>
      </w:r>
    </w:p>
    <w:p w14:paraId="727384EC" w14:textId="77777777" w:rsidR="002E5003" w:rsidRPr="00E62EE7" w:rsidRDefault="002E5003" w:rsidP="002E5003">
      <w:pPr>
        <w:spacing w:after="0" w:line="240" w:lineRule="auto"/>
        <w:jc w:val="both"/>
        <w:rPr>
          <w:rFonts w:ascii="Times New Roman" w:eastAsia="Calibri" w:hAnsi="Times New Roman" w:cs="Times New Roman"/>
          <w:sz w:val="24"/>
          <w:szCs w:val="24"/>
          <w:lang w:val="fr-CA"/>
        </w:rPr>
      </w:pPr>
    </w:p>
    <w:p w14:paraId="54BF3B75" w14:textId="77777777" w:rsidR="002E5003" w:rsidRPr="00E62EE7" w:rsidRDefault="002E5003" w:rsidP="002E5003">
      <w:pPr>
        <w:pStyle w:val="Heading2"/>
        <w:spacing w:before="0" w:line="240" w:lineRule="auto"/>
        <w:jc w:val="both"/>
        <w:rPr>
          <w:rFonts w:ascii="Times New Roman" w:eastAsia="Calibri" w:hAnsi="Times New Roman" w:cs="Times New Roman"/>
          <w:color w:val="auto"/>
          <w:sz w:val="24"/>
          <w:szCs w:val="24"/>
          <w:lang w:val="fr-CA"/>
        </w:rPr>
      </w:pPr>
      <w:r w:rsidRPr="00E62EE7">
        <w:rPr>
          <w:rFonts w:ascii="Times New Roman" w:eastAsia="Calibri" w:hAnsi="Times New Roman" w:cs="Times New Roman"/>
          <w:b/>
          <w:color w:val="auto"/>
          <w:sz w:val="24"/>
          <w:szCs w:val="24"/>
          <w:lang w:val="fr-CA"/>
        </w:rPr>
        <w:t>Initiatives entourant l’anniversaire</w:t>
      </w:r>
      <w:r>
        <w:rPr>
          <w:rFonts w:ascii="Times New Roman" w:eastAsia="Calibri" w:hAnsi="Times New Roman" w:cs="Times New Roman"/>
          <w:b/>
          <w:color w:val="auto"/>
          <w:sz w:val="24"/>
          <w:szCs w:val="24"/>
          <w:lang w:val="fr-CA"/>
        </w:rPr>
        <w:t> :</w:t>
      </w:r>
    </w:p>
    <w:p w14:paraId="4758DCBB" w14:textId="77777777" w:rsidR="002E5003" w:rsidRPr="00E62EE7" w:rsidRDefault="002E5003" w:rsidP="002E5003">
      <w:pPr>
        <w:spacing w:after="0" w:line="240" w:lineRule="auto"/>
        <w:jc w:val="both"/>
        <w:rPr>
          <w:rFonts w:ascii="Times New Roman" w:eastAsia="Calibri" w:hAnsi="Times New Roman" w:cs="Times New Roman"/>
          <w:sz w:val="24"/>
          <w:szCs w:val="24"/>
          <w:lang w:val="fr-CA"/>
        </w:rPr>
      </w:pPr>
      <w:r w:rsidRPr="00E62EE7">
        <w:rPr>
          <w:rFonts w:ascii="Times New Roman" w:eastAsia="Calibri" w:hAnsi="Times New Roman" w:cs="Times New Roman"/>
          <w:sz w:val="24"/>
          <w:szCs w:val="24"/>
          <w:lang w:val="fr-CA"/>
        </w:rPr>
        <w:t>La Cour soulignera cette étape importante par une série d’activités et d’initiatives visant à accroître la sensibilisation aux travaux de la Cour et à renforcer la confiance du public dans notre système de justice. Les membres de la communauté juridique, le public et les médias sont tous invités à y participer. Ces initiatives comprendront :</w:t>
      </w:r>
    </w:p>
    <w:p w14:paraId="3718DAFC" w14:textId="77777777" w:rsidR="002E5003" w:rsidRPr="00E62EE7" w:rsidRDefault="002E5003" w:rsidP="002E5003">
      <w:pPr>
        <w:spacing w:after="0" w:line="240" w:lineRule="auto"/>
        <w:jc w:val="both"/>
        <w:rPr>
          <w:rFonts w:ascii="Times New Roman" w:eastAsia="Calibri" w:hAnsi="Times New Roman" w:cs="Times New Roman"/>
          <w:sz w:val="24"/>
          <w:szCs w:val="24"/>
          <w:lang w:val="fr-CA"/>
        </w:rPr>
      </w:pPr>
    </w:p>
    <w:p w14:paraId="4F95C259" w14:textId="77777777" w:rsidR="002E5003" w:rsidRPr="00E62EE7" w:rsidRDefault="002E5003" w:rsidP="002E5003">
      <w:pPr>
        <w:pStyle w:val="ListParagraph"/>
        <w:numPr>
          <w:ilvl w:val="0"/>
          <w:numId w:val="12"/>
        </w:numPr>
        <w:tabs>
          <w:tab w:val="left" w:pos="284"/>
        </w:tabs>
        <w:spacing w:after="0" w:line="240" w:lineRule="auto"/>
        <w:ind w:left="284" w:hanging="284"/>
        <w:contextualSpacing w:val="0"/>
        <w:jc w:val="both"/>
        <w:rPr>
          <w:rFonts w:ascii="Times New Roman" w:eastAsia="Calibri" w:hAnsi="Times New Roman" w:cs="Times New Roman"/>
          <w:sz w:val="24"/>
          <w:szCs w:val="24"/>
          <w:lang w:val="fr-CA"/>
        </w:rPr>
      </w:pPr>
      <w:r w:rsidRPr="00E62EE7">
        <w:rPr>
          <w:rFonts w:ascii="Times New Roman" w:eastAsia="Calibri" w:hAnsi="Times New Roman" w:cs="Times New Roman"/>
          <w:b/>
          <w:sz w:val="24"/>
          <w:szCs w:val="24"/>
          <w:lang w:val="fr-CA"/>
        </w:rPr>
        <w:t>Des visites dans cinq villes canadiennes</w:t>
      </w:r>
      <w:r w:rsidRPr="00E62EE7">
        <w:rPr>
          <w:rFonts w:ascii="Times New Roman" w:eastAsia="Calibri" w:hAnsi="Times New Roman" w:cs="Times New Roman"/>
          <w:sz w:val="24"/>
          <w:szCs w:val="24"/>
          <w:lang w:val="fr-CA"/>
        </w:rPr>
        <w:t xml:space="preserve"> : Les membres de la Cour se rendront dans cinq collectivités canadiennes en 2025. S’inspirant du succès des visites de la Cour </w:t>
      </w:r>
      <w:r w:rsidRPr="00E62EE7">
        <w:rPr>
          <w:rFonts w:ascii="Times New Roman" w:hAnsi="Times New Roman" w:cs="Times New Roman"/>
          <w:sz w:val="24"/>
          <w:szCs w:val="24"/>
          <w:lang w:val="fr-CA"/>
        </w:rPr>
        <w:t>à Winnipeg en 2019 et à Québec en 2022, ces visites visent à favoriser une meilleure compréhension du rôle et des fonctions de la Cour. Le public, les étudiants, les journalistes et les membres des communautés juridique et judiciaire auront l’occasion de prendre part aux activités et d’échang</w:t>
      </w:r>
      <w:r>
        <w:rPr>
          <w:rFonts w:ascii="Times New Roman" w:hAnsi="Times New Roman" w:cs="Times New Roman"/>
          <w:sz w:val="24"/>
          <w:szCs w:val="24"/>
          <w:lang w:val="fr-CA"/>
        </w:rPr>
        <w:t>er avec les membres de la Cour.</w:t>
      </w:r>
    </w:p>
    <w:p w14:paraId="3F4DB124" w14:textId="77777777" w:rsidR="002E5003" w:rsidRPr="00E62EE7" w:rsidRDefault="002E5003" w:rsidP="002E5003">
      <w:pPr>
        <w:pStyle w:val="ListParagraph"/>
        <w:spacing w:after="0" w:line="240" w:lineRule="auto"/>
        <w:ind w:left="0"/>
        <w:contextualSpacing w:val="0"/>
        <w:rPr>
          <w:rFonts w:ascii="Times New Roman" w:eastAsia="Calibri" w:hAnsi="Times New Roman" w:cs="Times New Roman"/>
          <w:sz w:val="24"/>
          <w:szCs w:val="24"/>
          <w:lang w:val="fr-CA"/>
        </w:rPr>
      </w:pPr>
    </w:p>
    <w:p w14:paraId="22917FA2" w14:textId="77777777" w:rsidR="002E5003" w:rsidRPr="00E62EE7" w:rsidRDefault="002E5003" w:rsidP="002E5003">
      <w:pPr>
        <w:pStyle w:val="ListParagraph"/>
        <w:spacing w:after="0" w:line="240" w:lineRule="auto"/>
        <w:ind w:left="284"/>
        <w:contextualSpacing w:val="0"/>
        <w:jc w:val="both"/>
        <w:rPr>
          <w:rFonts w:ascii="Times New Roman" w:eastAsia="Calibri" w:hAnsi="Times New Roman" w:cs="Times New Roman"/>
          <w:sz w:val="24"/>
          <w:szCs w:val="24"/>
          <w:lang w:val="fr-CA"/>
        </w:rPr>
      </w:pPr>
      <w:r w:rsidRPr="00E62EE7">
        <w:rPr>
          <w:rFonts w:ascii="Times New Roman" w:eastAsia="Calibri" w:hAnsi="Times New Roman" w:cs="Times New Roman"/>
          <w:sz w:val="24"/>
          <w:szCs w:val="24"/>
          <w:lang w:val="fr-CA"/>
        </w:rPr>
        <w:t xml:space="preserve">Les </w:t>
      </w:r>
      <w:r>
        <w:rPr>
          <w:rFonts w:ascii="Times New Roman" w:eastAsia="Calibri" w:hAnsi="Times New Roman" w:cs="Times New Roman"/>
          <w:sz w:val="24"/>
          <w:szCs w:val="24"/>
          <w:lang w:val="fr-CA"/>
        </w:rPr>
        <w:t>visites auront lieu dans les villes suivantes</w:t>
      </w:r>
      <w:r w:rsidRPr="00E62EE7">
        <w:rPr>
          <w:rFonts w:ascii="Times New Roman" w:eastAsia="Calibri" w:hAnsi="Times New Roman" w:cs="Times New Roman"/>
          <w:sz w:val="24"/>
          <w:szCs w:val="24"/>
          <w:lang w:val="fr-CA"/>
        </w:rPr>
        <w:t> :</w:t>
      </w:r>
    </w:p>
    <w:p w14:paraId="42DA1D41" w14:textId="77777777" w:rsidR="002E5003" w:rsidRPr="00266666" w:rsidRDefault="002E5003" w:rsidP="002E5003">
      <w:pPr>
        <w:pStyle w:val="ListParagraph"/>
        <w:numPr>
          <w:ilvl w:val="0"/>
          <w:numId w:val="20"/>
        </w:numPr>
        <w:shd w:val="clear" w:color="auto" w:fill="FFFFFF"/>
        <w:tabs>
          <w:tab w:val="left" w:pos="284"/>
        </w:tabs>
        <w:spacing w:after="0" w:line="240" w:lineRule="auto"/>
        <w:jc w:val="both"/>
        <w:rPr>
          <w:rFonts w:ascii="Times New Roman" w:eastAsia="Calibri" w:hAnsi="Times New Roman" w:cs="Times New Roman"/>
          <w:sz w:val="24"/>
          <w:szCs w:val="24"/>
          <w:lang w:val="fr-CA"/>
        </w:rPr>
      </w:pPr>
      <w:r w:rsidRPr="00E62EE7">
        <w:rPr>
          <w:rFonts w:ascii="Times New Roman" w:eastAsia="Calibri" w:hAnsi="Times New Roman" w:cs="Times New Roman"/>
          <w:sz w:val="24"/>
          <w:szCs w:val="24"/>
          <w:lang w:val="fr-CA"/>
        </w:rPr>
        <w:t xml:space="preserve">Victoria, </w:t>
      </w:r>
      <w:r w:rsidRPr="00266666">
        <w:rPr>
          <w:rFonts w:ascii="Times New Roman" w:eastAsia="Calibri" w:hAnsi="Times New Roman" w:cs="Times New Roman"/>
          <w:sz w:val="24"/>
          <w:szCs w:val="24"/>
          <w:lang w:val="fr-CA"/>
        </w:rPr>
        <w:t>Colombie-Britannique – les 3 et 4 février</w:t>
      </w:r>
    </w:p>
    <w:p w14:paraId="44A11151" w14:textId="1D05CC7B" w:rsidR="002E5003" w:rsidRPr="00266666" w:rsidRDefault="002E5003" w:rsidP="002E5003">
      <w:pPr>
        <w:pStyle w:val="ListParagraph"/>
        <w:numPr>
          <w:ilvl w:val="0"/>
          <w:numId w:val="20"/>
        </w:numPr>
        <w:shd w:val="clear" w:color="auto" w:fill="FFFFFF"/>
        <w:tabs>
          <w:tab w:val="left" w:pos="284"/>
        </w:tabs>
        <w:spacing w:after="0" w:line="240" w:lineRule="auto"/>
        <w:jc w:val="both"/>
        <w:rPr>
          <w:rFonts w:ascii="Times New Roman" w:eastAsia="Calibri" w:hAnsi="Times New Roman" w:cs="Times New Roman"/>
          <w:sz w:val="24"/>
          <w:szCs w:val="24"/>
          <w:lang w:val="fr-CA"/>
        </w:rPr>
      </w:pPr>
      <w:r w:rsidRPr="00266666">
        <w:rPr>
          <w:rFonts w:ascii="Times New Roman" w:eastAsia="Calibri" w:hAnsi="Times New Roman" w:cs="Times New Roman"/>
          <w:sz w:val="24"/>
          <w:szCs w:val="24"/>
          <w:lang w:val="fr-CA"/>
        </w:rPr>
        <w:t>Moncton, Nouveau-Brunswick – les 10 et 11</w:t>
      </w:r>
      <w:r w:rsidR="008D6EBB">
        <w:rPr>
          <w:rFonts w:ascii="Times New Roman" w:eastAsia="Calibri" w:hAnsi="Times New Roman" w:cs="Times New Roman"/>
          <w:sz w:val="24"/>
          <w:szCs w:val="24"/>
          <w:lang w:val="fr-CA"/>
        </w:rPr>
        <w:t xml:space="preserve"> </w:t>
      </w:r>
      <w:r w:rsidRPr="00266666">
        <w:rPr>
          <w:rFonts w:ascii="Times New Roman" w:eastAsia="Calibri" w:hAnsi="Times New Roman" w:cs="Times New Roman"/>
          <w:sz w:val="24"/>
          <w:szCs w:val="24"/>
          <w:lang w:val="fr-CA"/>
        </w:rPr>
        <w:t>mars</w:t>
      </w:r>
    </w:p>
    <w:p w14:paraId="72222DEF" w14:textId="77777777" w:rsidR="002E5003" w:rsidRPr="00266666" w:rsidRDefault="002E5003" w:rsidP="002E5003">
      <w:pPr>
        <w:pStyle w:val="ListParagraph"/>
        <w:numPr>
          <w:ilvl w:val="0"/>
          <w:numId w:val="20"/>
        </w:numPr>
        <w:shd w:val="clear" w:color="auto" w:fill="FFFFFF"/>
        <w:tabs>
          <w:tab w:val="left" w:pos="284"/>
        </w:tabs>
        <w:spacing w:after="0" w:line="240" w:lineRule="auto"/>
        <w:jc w:val="both"/>
        <w:rPr>
          <w:rFonts w:ascii="Times New Roman" w:eastAsia="Calibri" w:hAnsi="Times New Roman" w:cs="Times New Roman"/>
          <w:sz w:val="24"/>
          <w:szCs w:val="24"/>
          <w:lang w:val="fr-CA"/>
        </w:rPr>
      </w:pPr>
      <w:r w:rsidRPr="00266666">
        <w:rPr>
          <w:rFonts w:ascii="Times New Roman" w:eastAsia="Calibri" w:hAnsi="Times New Roman" w:cs="Times New Roman"/>
          <w:sz w:val="24"/>
          <w:szCs w:val="24"/>
          <w:lang w:val="fr-CA"/>
        </w:rPr>
        <w:t>Yellowknife, Territoires du Nord-Ouest – les 14 et 15 septembre</w:t>
      </w:r>
    </w:p>
    <w:p w14:paraId="24491E0A" w14:textId="77777777" w:rsidR="002E5003" w:rsidRPr="007F7787" w:rsidRDefault="002E5003" w:rsidP="002E5003">
      <w:pPr>
        <w:pStyle w:val="ListParagraph"/>
        <w:numPr>
          <w:ilvl w:val="0"/>
          <w:numId w:val="20"/>
        </w:numPr>
        <w:shd w:val="clear" w:color="auto" w:fill="FFFFFF"/>
        <w:tabs>
          <w:tab w:val="left" w:pos="284"/>
        </w:tabs>
        <w:spacing w:after="0" w:line="240" w:lineRule="auto"/>
        <w:jc w:val="both"/>
        <w:rPr>
          <w:rFonts w:ascii="Times New Roman" w:eastAsia="Calibri" w:hAnsi="Times New Roman" w:cs="Times New Roman"/>
          <w:sz w:val="24"/>
          <w:szCs w:val="24"/>
          <w:lang w:val="en-US"/>
        </w:rPr>
      </w:pPr>
      <w:r w:rsidRPr="007F7787">
        <w:rPr>
          <w:rFonts w:ascii="Times New Roman" w:eastAsia="Calibri" w:hAnsi="Times New Roman" w:cs="Times New Roman"/>
          <w:sz w:val="24"/>
          <w:szCs w:val="24"/>
          <w:lang w:val="en-US"/>
        </w:rPr>
        <w:t>Sherbrooke, Québec – du 21 au 23 octobre</w:t>
      </w:r>
    </w:p>
    <w:p w14:paraId="241234FC" w14:textId="77777777" w:rsidR="002E5003" w:rsidRPr="00E62EE7" w:rsidRDefault="002E5003" w:rsidP="002E5003">
      <w:pPr>
        <w:pStyle w:val="ListParagraph"/>
        <w:numPr>
          <w:ilvl w:val="0"/>
          <w:numId w:val="20"/>
        </w:numPr>
        <w:shd w:val="clear" w:color="auto" w:fill="FFFFFF"/>
        <w:tabs>
          <w:tab w:val="left" w:pos="284"/>
        </w:tabs>
        <w:spacing w:after="0" w:line="240" w:lineRule="auto"/>
        <w:jc w:val="both"/>
        <w:rPr>
          <w:rFonts w:ascii="Times New Roman" w:eastAsia="Calibri" w:hAnsi="Times New Roman" w:cs="Times New Roman"/>
          <w:sz w:val="24"/>
          <w:szCs w:val="24"/>
          <w:lang w:val="fr-CA"/>
        </w:rPr>
      </w:pPr>
      <w:r w:rsidRPr="00266666">
        <w:rPr>
          <w:rFonts w:ascii="Times New Roman" w:eastAsia="Calibri" w:hAnsi="Times New Roman" w:cs="Times New Roman"/>
          <w:sz w:val="24"/>
          <w:szCs w:val="24"/>
          <w:lang w:val="fr-CA"/>
        </w:rPr>
        <w:t>Thunder Bay,</w:t>
      </w:r>
      <w:r w:rsidRPr="00E62EE7">
        <w:rPr>
          <w:rFonts w:ascii="Times New Roman" w:eastAsia="Calibri" w:hAnsi="Times New Roman" w:cs="Times New Roman"/>
          <w:sz w:val="24"/>
          <w:szCs w:val="24"/>
          <w:lang w:val="fr-CA"/>
        </w:rPr>
        <w:t xml:space="preserve"> Ontario – les 17 et 18 novembre</w:t>
      </w:r>
    </w:p>
    <w:p w14:paraId="698768BB" w14:textId="77777777" w:rsidR="002E5003" w:rsidRPr="00E62EE7" w:rsidRDefault="002E5003" w:rsidP="002E5003">
      <w:pPr>
        <w:pStyle w:val="ListParagraph"/>
        <w:shd w:val="clear" w:color="auto" w:fill="FFFFFF"/>
        <w:spacing w:after="0" w:line="240" w:lineRule="auto"/>
        <w:ind w:left="0"/>
        <w:contextualSpacing w:val="0"/>
        <w:jc w:val="both"/>
        <w:rPr>
          <w:rFonts w:ascii="Times New Roman" w:eastAsia="Calibri" w:hAnsi="Times New Roman" w:cs="Times New Roman"/>
          <w:sz w:val="24"/>
          <w:szCs w:val="24"/>
          <w:lang w:val="fr-CA"/>
        </w:rPr>
      </w:pPr>
    </w:p>
    <w:p w14:paraId="6BA82BC5" w14:textId="77777777" w:rsidR="002E5003" w:rsidRPr="00E62EE7" w:rsidRDefault="002E5003" w:rsidP="002E5003">
      <w:pPr>
        <w:shd w:val="clear" w:color="auto" w:fill="FFFFFF"/>
        <w:spacing w:after="0" w:line="240" w:lineRule="auto"/>
        <w:jc w:val="both"/>
        <w:rPr>
          <w:rFonts w:ascii="Times New Roman" w:eastAsia="Calibri" w:hAnsi="Times New Roman" w:cs="Times New Roman"/>
          <w:sz w:val="24"/>
          <w:szCs w:val="24"/>
          <w:lang w:val="fr-CA"/>
        </w:rPr>
      </w:pPr>
      <w:r w:rsidRPr="00E62EE7">
        <w:rPr>
          <w:rFonts w:ascii="Times New Roman" w:eastAsia="Calibri" w:hAnsi="Times New Roman" w:cs="Times New Roman"/>
          <w:sz w:val="24"/>
          <w:szCs w:val="24"/>
          <w:lang w:val="fr-CA"/>
        </w:rPr>
        <w:t>Des renseignements additionnels seront publiés sur le site Web de la Cour à l’approche de chaque visite.</w:t>
      </w:r>
    </w:p>
    <w:p w14:paraId="2DA40381" w14:textId="77777777" w:rsidR="002E5003" w:rsidRPr="00E62EE7" w:rsidRDefault="002E5003" w:rsidP="002E5003">
      <w:pPr>
        <w:shd w:val="clear" w:color="auto" w:fill="FFFFFF"/>
        <w:spacing w:after="0" w:line="240" w:lineRule="auto"/>
        <w:jc w:val="both"/>
        <w:rPr>
          <w:rFonts w:ascii="Times New Roman" w:eastAsia="Calibri" w:hAnsi="Times New Roman" w:cs="Times New Roman"/>
          <w:sz w:val="24"/>
          <w:szCs w:val="24"/>
          <w:lang w:val="fr-CA"/>
        </w:rPr>
      </w:pPr>
    </w:p>
    <w:p w14:paraId="082724BD" w14:textId="77777777" w:rsidR="002E5003" w:rsidRPr="00C0776C" w:rsidRDefault="002E5003" w:rsidP="002E5003">
      <w:pPr>
        <w:pStyle w:val="ListParagraph"/>
        <w:numPr>
          <w:ilvl w:val="0"/>
          <w:numId w:val="10"/>
        </w:numPr>
        <w:shd w:val="clear" w:color="auto" w:fill="FFFFFF"/>
        <w:tabs>
          <w:tab w:val="left" w:pos="284"/>
        </w:tabs>
        <w:spacing w:after="0" w:line="240" w:lineRule="auto"/>
        <w:jc w:val="both"/>
        <w:rPr>
          <w:rFonts w:ascii="Times New Roman" w:eastAsia="Calibri" w:hAnsi="Times New Roman" w:cs="Times New Roman"/>
          <w:sz w:val="24"/>
          <w:szCs w:val="24"/>
          <w:lang w:val="fr-CA"/>
        </w:rPr>
      </w:pPr>
      <w:r w:rsidRPr="00C0776C">
        <w:rPr>
          <w:rFonts w:ascii="Times New Roman" w:eastAsia="Calibri" w:hAnsi="Times New Roman" w:cs="Times New Roman"/>
          <w:b/>
          <w:sz w:val="24"/>
          <w:szCs w:val="24"/>
          <w:lang w:val="fr-CA"/>
        </w:rPr>
        <w:t>Un symposium juridique bilingue</w:t>
      </w:r>
      <w:r w:rsidRPr="00C0776C">
        <w:rPr>
          <w:rFonts w:ascii="Times New Roman" w:eastAsia="Calibri" w:hAnsi="Times New Roman" w:cs="Times New Roman"/>
          <w:sz w:val="24"/>
          <w:szCs w:val="24"/>
          <w:lang w:val="fr-CA"/>
        </w:rPr>
        <w:t xml:space="preserve"> aura lieu les 10 et 11 avril 2025, symposium au cours duquel des juges de la Cour suprême, des juges d’autres tribunaux canadiens et internationaux et des membres de la communauté juridique examineront le rôle de la Cour dans le système de justice, ainsi que la façon dont elle peut continuer à répondre aux besoins changeants de la société.</w:t>
      </w:r>
    </w:p>
    <w:p w14:paraId="60B914F7" w14:textId="77777777" w:rsidR="002E5003" w:rsidRPr="00E62EE7" w:rsidRDefault="002E5003" w:rsidP="002E5003">
      <w:pPr>
        <w:shd w:val="clear" w:color="auto" w:fill="FFFFFF"/>
        <w:spacing w:after="0" w:line="240" w:lineRule="auto"/>
        <w:jc w:val="both"/>
        <w:rPr>
          <w:rFonts w:ascii="Times New Roman" w:eastAsia="Calibri" w:hAnsi="Times New Roman" w:cs="Times New Roman"/>
          <w:sz w:val="24"/>
          <w:szCs w:val="24"/>
          <w:lang w:val="fr-CA"/>
        </w:rPr>
      </w:pPr>
    </w:p>
    <w:p w14:paraId="3A4F6623" w14:textId="37662B50" w:rsidR="004C69D3" w:rsidRPr="006F2AE4" w:rsidRDefault="002E5003" w:rsidP="002E5003">
      <w:pPr>
        <w:pStyle w:val="ListParagraph"/>
        <w:numPr>
          <w:ilvl w:val="0"/>
          <w:numId w:val="10"/>
        </w:numPr>
        <w:shd w:val="clear" w:color="auto" w:fill="FFFFFF"/>
        <w:tabs>
          <w:tab w:val="left" w:pos="284"/>
        </w:tabs>
        <w:spacing w:after="0" w:line="240" w:lineRule="auto"/>
        <w:jc w:val="both"/>
        <w:rPr>
          <w:rFonts w:ascii="Times New Roman" w:eastAsia="Calibri" w:hAnsi="Times New Roman" w:cs="Times New Roman"/>
          <w:sz w:val="24"/>
          <w:szCs w:val="24"/>
          <w:lang w:val="fr-CA"/>
        </w:rPr>
      </w:pPr>
      <w:r w:rsidRPr="006F2AE4">
        <w:rPr>
          <w:rFonts w:ascii="Times New Roman" w:eastAsia="Calibri" w:hAnsi="Times New Roman" w:cs="Times New Roman"/>
          <w:b/>
          <w:sz w:val="24"/>
          <w:szCs w:val="24"/>
          <w:lang w:val="fr-CA"/>
        </w:rPr>
        <w:t xml:space="preserve">Une épreuve de rédaction </w:t>
      </w:r>
      <w:r w:rsidRPr="006F2AE4">
        <w:rPr>
          <w:rFonts w:ascii="Times New Roman" w:eastAsia="Calibri" w:hAnsi="Times New Roman" w:cs="Times New Roman"/>
          <w:sz w:val="24"/>
          <w:szCs w:val="24"/>
          <w:lang w:val="fr-CA"/>
        </w:rPr>
        <w:t xml:space="preserve">pour les étudiants et étudiantes en droit portant sur des décisions judiciaires marquantes de la Cour sera organisée, de même qu’un </w:t>
      </w:r>
      <w:r w:rsidRPr="006F2AE4">
        <w:rPr>
          <w:rFonts w:ascii="Times New Roman" w:eastAsia="Calibri" w:hAnsi="Times New Roman" w:cs="Times New Roman"/>
          <w:b/>
          <w:sz w:val="24"/>
          <w:szCs w:val="24"/>
          <w:lang w:val="fr-CA"/>
        </w:rPr>
        <w:t xml:space="preserve">concours d’art </w:t>
      </w:r>
      <w:r w:rsidRPr="006F2AE4">
        <w:rPr>
          <w:rFonts w:ascii="Times New Roman" w:eastAsia="Calibri" w:hAnsi="Times New Roman" w:cs="Times New Roman"/>
          <w:sz w:val="24"/>
          <w:szCs w:val="24"/>
          <w:lang w:val="fr-CA"/>
        </w:rPr>
        <w:t>pour les jeunes Canadiens et Canadiennes de 5 à 17 ans.</w:t>
      </w:r>
    </w:p>
    <w:p w14:paraId="14862B9B" w14:textId="77777777" w:rsidR="006D5C13" w:rsidRDefault="006D5C13" w:rsidP="006D5C13">
      <w:pPr>
        <w:shd w:val="clear" w:color="auto" w:fill="FFFFFF"/>
        <w:spacing w:after="0" w:line="240" w:lineRule="auto"/>
        <w:jc w:val="both"/>
        <w:rPr>
          <w:rFonts w:ascii="Times New Roman" w:eastAsia="Calibri" w:hAnsi="Times New Roman" w:cs="Times New Roman"/>
          <w:sz w:val="24"/>
          <w:szCs w:val="24"/>
          <w:lang w:val="fr-CA"/>
        </w:rPr>
      </w:pPr>
    </w:p>
    <w:p w14:paraId="5FAA2EB2" w14:textId="77777777" w:rsidR="002E5003" w:rsidRPr="006F2AE4" w:rsidRDefault="002E5003" w:rsidP="002E5003">
      <w:pPr>
        <w:pStyle w:val="ListParagraph"/>
        <w:numPr>
          <w:ilvl w:val="0"/>
          <w:numId w:val="9"/>
        </w:numPr>
        <w:shd w:val="clear" w:color="auto" w:fill="FFFFFF"/>
        <w:tabs>
          <w:tab w:val="left" w:pos="284"/>
        </w:tabs>
        <w:spacing w:after="0" w:line="240" w:lineRule="auto"/>
        <w:ind w:left="284" w:hanging="284"/>
        <w:jc w:val="both"/>
        <w:rPr>
          <w:rFonts w:ascii="Times New Roman" w:eastAsia="Calibri" w:hAnsi="Times New Roman" w:cs="Times New Roman"/>
          <w:sz w:val="24"/>
          <w:szCs w:val="24"/>
          <w:lang w:val="fr-CA"/>
        </w:rPr>
      </w:pPr>
      <w:r w:rsidRPr="006F2AE4">
        <w:rPr>
          <w:rFonts w:ascii="Times New Roman" w:eastAsia="Calibri" w:hAnsi="Times New Roman" w:cs="Times New Roman"/>
          <w:b/>
          <w:sz w:val="24"/>
          <w:szCs w:val="24"/>
          <w:lang w:val="fr-CA"/>
        </w:rPr>
        <w:lastRenderedPageBreak/>
        <w:t>Une réunion des auxiliaires juridiques de la Cour suprême actuels et antérieurs</w:t>
      </w:r>
      <w:r w:rsidRPr="006F2AE4">
        <w:rPr>
          <w:rFonts w:ascii="Times New Roman" w:eastAsia="Calibri" w:hAnsi="Times New Roman" w:cs="Times New Roman"/>
          <w:sz w:val="24"/>
          <w:szCs w:val="24"/>
          <w:lang w:val="fr-CA"/>
        </w:rPr>
        <w:t xml:space="preserve"> se déroulera à Ottawa du 13 au 15 juin 2025.</w:t>
      </w:r>
    </w:p>
    <w:p w14:paraId="1ECE4E57" w14:textId="77777777" w:rsidR="002E5003" w:rsidRPr="00E62EE7" w:rsidRDefault="002E5003" w:rsidP="002E5003">
      <w:pPr>
        <w:shd w:val="clear" w:color="auto" w:fill="FFFFFF"/>
        <w:spacing w:after="0" w:line="240" w:lineRule="auto"/>
        <w:jc w:val="both"/>
        <w:rPr>
          <w:rFonts w:ascii="Times New Roman" w:eastAsia="Calibri" w:hAnsi="Times New Roman" w:cs="Times New Roman"/>
          <w:sz w:val="24"/>
          <w:szCs w:val="24"/>
          <w:lang w:val="fr-CA"/>
        </w:rPr>
      </w:pPr>
    </w:p>
    <w:p w14:paraId="6BA013C1" w14:textId="77777777" w:rsidR="002E5003" w:rsidRPr="00C0776C" w:rsidRDefault="002E5003" w:rsidP="002E5003">
      <w:pPr>
        <w:pStyle w:val="ListParagraph"/>
        <w:numPr>
          <w:ilvl w:val="0"/>
          <w:numId w:val="9"/>
        </w:numPr>
        <w:shd w:val="clear" w:color="auto" w:fill="FFFFFF"/>
        <w:tabs>
          <w:tab w:val="left" w:pos="284"/>
        </w:tabs>
        <w:spacing w:after="0" w:line="240" w:lineRule="auto"/>
        <w:ind w:left="284" w:hanging="284"/>
        <w:jc w:val="both"/>
        <w:rPr>
          <w:rFonts w:ascii="Times New Roman" w:eastAsia="Calibri" w:hAnsi="Times New Roman" w:cs="Times New Roman"/>
          <w:sz w:val="24"/>
          <w:szCs w:val="24"/>
          <w:lang w:val="fr-CA"/>
        </w:rPr>
      </w:pPr>
      <w:r w:rsidRPr="00C0776C">
        <w:rPr>
          <w:rFonts w:ascii="Times New Roman" w:eastAsia="Calibri" w:hAnsi="Times New Roman" w:cs="Times New Roman"/>
          <w:b/>
          <w:sz w:val="24"/>
          <w:szCs w:val="24"/>
          <w:lang w:val="fr-CA"/>
        </w:rPr>
        <w:t>Une rentrée judiciaire</w:t>
      </w:r>
      <w:r w:rsidRPr="00C0776C">
        <w:rPr>
          <w:rFonts w:ascii="Times New Roman" w:eastAsia="Calibri" w:hAnsi="Times New Roman" w:cs="Times New Roman"/>
          <w:sz w:val="24"/>
          <w:szCs w:val="24"/>
          <w:lang w:val="fr-CA"/>
        </w:rPr>
        <w:t xml:space="preserve">, le 6 octobre 2025, donnera l’occasion aux membres de la communauté juridique de se réunir pour réfléchir aux enjeux actuels auxquels le système de justice fait face. Cet évènement ravive une vieille tradition, puisqu’il s’agira de la première </w:t>
      </w:r>
      <w:r>
        <w:rPr>
          <w:rFonts w:ascii="Times New Roman" w:eastAsia="Calibri" w:hAnsi="Times New Roman" w:cs="Times New Roman"/>
          <w:sz w:val="24"/>
          <w:szCs w:val="24"/>
          <w:lang w:val="fr-CA"/>
        </w:rPr>
        <w:t xml:space="preserve">cérémonie de </w:t>
      </w:r>
      <w:r w:rsidRPr="00C0776C">
        <w:rPr>
          <w:rFonts w:ascii="Times New Roman" w:eastAsia="Calibri" w:hAnsi="Times New Roman" w:cs="Times New Roman"/>
          <w:sz w:val="24"/>
          <w:szCs w:val="24"/>
          <w:lang w:val="fr-CA"/>
        </w:rPr>
        <w:t>rentrée judiciaire à la Cour suprême depuis près de quatre décennies.</w:t>
      </w:r>
    </w:p>
    <w:p w14:paraId="7722BD22" w14:textId="77777777" w:rsidR="002E5003" w:rsidRPr="00E62EE7" w:rsidRDefault="002E5003" w:rsidP="002E5003">
      <w:pPr>
        <w:shd w:val="clear" w:color="auto" w:fill="FFFFFF"/>
        <w:spacing w:after="0" w:line="240" w:lineRule="auto"/>
        <w:jc w:val="both"/>
        <w:rPr>
          <w:rFonts w:ascii="Times New Roman" w:eastAsia="Calibri" w:hAnsi="Times New Roman" w:cs="Times New Roman"/>
          <w:sz w:val="24"/>
          <w:szCs w:val="24"/>
          <w:lang w:val="fr-CA"/>
        </w:rPr>
      </w:pPr>
    </w:p>
    <w:p w14:paraId="0ABEC275" w14:textId="77777777" w:rsidR="002E5003" w:rsidRPr="00E62EE7" w:rsidRDefault="002E5003" w:rsidP="002E5003">
      <w:pPr>
        <w:spacing w:after="0" w:line="240" w:lineRule="auto"/>
        <w:jc w:val="both"/>
        <w:rPr>
          <w:rFonts w:ascii="Times New Roman" w:eastAsia="Calibri" w:hAnsi="Times New Roman" w:cs="Times New Roman"/>
          <w:sz w:val="24"/>
          <w:szCs w:val="24"/>
          <w:lang w:val="fr-CA"/>
        </w:rPr>
      </w:pPr>
      <w:r w:rsidRPr="00E62EE7">
        <w:rPr>
          <w:rFonts w:ascii="Times New Roman" w:eastAsia="Calibri" w:hAnsi="Times New Roman" w:cs="Times New Roman"/>
          <w:sz w:val="24"/>
          <w:szCs w:val="24"/>
          <w:lang w:val="fr-CA"/>
        </w:rPr>
        <w:t xml:space="preserve">Les détails concernant ces initiatives peuvent être consultés sur le </w:t>
      </w:r>
      <w:hyperlink r:id="rId11" w:history="1">
        <w:r w:rsidRPr="00E62EE7">
          <w:rPr>
            <w:rStyle w:val="Hyperlink"/>
            <w:rFonts w:ascii="Times New Roman" w:eastAsia="Calibri" w:hAnsi="Times New Roman" w:cs="Times New Roman"/>
            <w:sz w:val="24"/>
            <w:szCs w:val="24"/>
            <w:lang w:val="fr-CA"/>
          </w:rPr>
          <w:t>site Web de la Cour</w:t>
        </w:r>
      </w:hyperlink>
      <w:r w:rsidRPr="00E62EE7">
        <w:rPr>
          <w:rFonts w:ascii="Times New Roman" w:eastAsia="Calibri" w:hAnsi="Times New Roman" w:cs="Times New Roman"/>
          <w:sz w:val="24"/>
          <w:szCs w:val="24"/>
          <w:lang w:val="fr-CA"/>
        </w:rPr>
        <w:t>. Des activités additionnelles entourant le 150</w:t>
      </w:r>
      <w:r w:rsidRPr="00E62EE7">
        <w:rPr>
          <w:rFonts w:ascii="Times New Roman" w:eastAsia="Calibri" w:hAnsi="Times New Roman" w:cs="Times New Roman"/>
          <w:sz w:val="24"/>
          <w:szCs w:val="24"/>
          <w:vertAlign w:val="superscript"/>
          <w:lang w:val="fr-CA"/>
        </w:rPr>
        <w:t>e</w:t>
      </w:r>
      <w:r w:rsidRPr="00E62EE7">
        <w:rPr>
          <w:rFonts w:ascii="Times New Roman" w:eastAsia="Calibri" w:hAnsi="Times New Roman" w:cs="Times New Roman"/>
          <w:sz w:val="24"/>
          <w:szCs w:val="24"/>
          <w:lang w:val="fr-CA"/>
        </w:rPr>
        <w:t xml:space="preserve"> anniversaire seront annoncées dans les mois à venir.</w:t>
      </w:r>
    </w:p>
    <w:p w14:paraId="5336B4C8" w14:textId="77777777" w:rsidR="002E5003" w:rsidRPr="00E62EE7" w:rsidRDefault="002E5003" w:rsidP="002E5003">
      <w:pPr>
        <w:spacing w:after="0" w:line="240" w:lineRule="auto"/>
        <w:jc w:val="both"/>
        <w:rPr>
          <w:rFonts w:ascii="Times New Roman" w:eastAsia="Calibri" w:hAnsi="Times New Roman" w:cs="Times New Roman"/>
          <w:sz w:val="24"/>
          <w:szCs w:val="24"/>
          <w:lang w:val="fr-CA"/>
        </w:rPr>
      </w:pPr>
    </w:p>
    <w:p w14:paraId="20DEEB8C" w14:textId="74C231EC" w:rsidR="004C69D3" w:rsidRPr="00E62EE7" w:rsidRDefault="002E5003" w:rsidP="002E5003">
      <w:pPr>
        <w:spacing w:after="0" w:line="240" w:lineRule="auto"/>
        <w:jc w:val="both"/>
        <w:rPr>
          <w:rFonts w:ascii="Times New Roman" w:eastAsia="Calibri" w:hAnsi="Times New Roman" w:cs="Times New Roman"/>
          <w:sz w:val="24"/>
          <w:szCs w:val="24"/>
          <w:lang w:val="fr-CA"/>
        </w:rPr>
      </w:pPr>
      <w:r w:rsidRPr="00E62EE7">
        <w:rPr>
          <w:rFonts w:ascii="Times New Roman" w:eastAsia="Calibri" w:hAnsi="Times New Roman" w:cs="Times New Roman"/>
          <w:sz w:val="24"/>
          <w:szCs w:val="24"/>
          <w:lang w:val="fr-CA"/>
        </w:rPr>
        <w:t>Enfin, la Cour a dévoilé aujourd’hui un logo commémoratif symbolisant à la fois son histoire et son avenir</w:t>
      </w:r>
      <w:r>
        <w:rPr>
          <w:rFonts w:ascii="Times New Roman" w:eastAsia="Calibri" w:hAnsi="Times New Roman" w:cs="Times New Roman"/>
          <w:sz w:val="24"/>
          <w:szCs w:val="24"/>
          <w:lang w:val="fr-CA"/>
        </w:rPr>
        <w:t xml:space="preserve">, lequel est reproduit </w:t>
      </w:r>
      <w:r w:rsidRPr="00E62EE7">
        <w:rPr>
          <w:rFonts w:ascii="Times New Roman" w:eastAsia="Calibri" w:hAnsi="Times New Roman" w:cs="Times New Roman"/>
          <w:sz w:val="24"/>
          <w:szCs w:val="24"/>
          <w:lang w:val="fr-CA"/>
        </w:rPr>
        <w:t>ci-dessus. Ce logo sera mis en évidence tout au long de l’année.</w:t>
      </w:r>
    </w:p>
    <w:p w14:paraId="6E368B50" w14:textId="77777777" w:rsidR="006D5C13" w:rsidRPr="00E62EE7" w:rsidRDefault="006D5C13" w:rsidP="006D5C13">
      <w:pPr>
        <w:spacing w:after="0" w:line="240" w:lineRule="auto"/>
        <w:jc w:val="both"/>
        <w:rPr>
          <w:rFonts w:ascii="Times New Roman" w:eastAsia="Calibri" w:hAnsi="Times New Roman" w:cs="Times New Roman"/>
          <w:sz w:val="24"/>
          <w:szCs w:val="24"/>
          <w:lang w:val="fr-CA"/>
        </w:rPr>
      </w:pPr>
    </w:p>
    <w:p w14:paraId="22FF1701" w14:textId="77777777" w:rsidR="004C69D3" w:rsidRDefault="004C69D3" w:rsidP="004C69D3">
      <w:pPr>
        <w:pStyle w:val="Heading2"/>
        <w:spacing w:before="0" w:line="240" w:lineRule="auto"/>
        <w:rPr>
          <w:rFonts w:ascii="Times New Roman" w:eastAsia="Calibri" w:hAnsi="Times New Roman" w:cs="Times New Roman"/>
          <w:color w:val="auto"/>
          <w:sz w:val="24"/>
          <w:szCs w:val="24"/>
          <w:lang w:val="fr-CA"/>
        </w:rPr>
      </w:pPr>
      <w:r w:rsidRPr="00E62EE7">
        <w:rPr>
          <w:rFonts w:ascii="Times New Roman" w:eastAsia="Calibri" w:hAnsi="Times New Roman" w:cs="Times New Roman"/>
          <w:color w:val="auto"/>
          <w:sz w:val="24"/>
          <w:szCs w:val="24"/>
          <w:lang w:val="fr-CA"/>
        </w:rPr>
        <w:t>Pour de plus amples renseignements, veuillez communiquer avec :</w:t>
      </w:r>
    </w:p>
    <w:p w14:paraId="216E0B91" w14:textId="77777777" w:rsidR="000B6822" w:rsidRPr="000B6822" w:rsidRDefault="000B6822" w:rsidP="000B6822">
      <w:pPr>
        <w:spacing w:after="0" w:line="240" w:lineRule="auto"/>
        <w:rPr>
          <w:rFonts w:ascii="Times New Roman" w:hAnsi="Times New Roman" w:cs="Times New Roman"/>
          <w:sz w:val="24"/>
          <w:szCs w:val="24"/>
          <w:lang w:val="fr-CA"/>
        </w:rPr>
      </w:pPr>
    </w:p>
    <w:p w14:paraId="2F223D3B" w14:textId="77270D34" w:rsidR="004C69D3" w:rsidRPr="00E000C9" w:rsidRDefault="004C69D3" w:rsidP="004C69D3">
      <w:pPr>
        <w:spacing w:after="0" w:line="240" w:lineRule="auto"/>
        <w:rPr>
          <w:rFonts w:ascii="Times New Roman" w:hAnsi="Times New Roman" w:cs="Times New Roman"/>
          <w:sz w:val="24"/>
          <w:szCs w:val="24"/>
          <w:u w:val="single"/>
          <w:lang w:val="fr-CA"/>
        </w:rPr>
      </w:pPr>
      <w:r w:rsidRPr="00E62EE7">
        <w:rPr>
          <w:rFonts w:ascii="Times New Roman" w:hAnsi="Times New Roman" w:cs="Times New Roman"/>
          <w:sz w:val="24"/>
          <w:szCs w:val="24"/>
          <w:lang w:val="fr-CA"/>
        </w:rPr>
        <w:t>Stéphanie Bachand</w:t>
      </w:r>
      <w:r w:rsidRPr="00E62EE7">
        <w:rPr>
          <w:rFonts w:ascii="Times New Roman" w:hAnsi="Times New Roman" w:cs="Times New Roman"/>
          <w:sz w:val="24"/>
          <w:szCs w:val="24"/>
          <w:lang w:val="fr-CA"/>
        </w:rPr>
        <w:br/>
        <w:t xml:space="preserve">Conseillère juridique principale et chef de cabinet </w:t>
      </w:r>
      <w:r w:rsidRPr="00E62EE7">
        <w:rPr>
          <w:rFonts w:ascii="Times New Roman" w:hAnsi="Times New Roman" w:cs="Times New Roman"/>
          <w:sz w:val="24"/>
          <w:szCs w:val="24"/>
          <w:lang w:val="fr-CA"/>
        </w:rPr>
        <w:br/>
        <w:t>Cabinet du juge en chef Richard Wagner</w:t>
      </w:r>
      <w:r w:rsidRPr="00E62EE7">
        <w:rPr>
          <w:rFonts w:ascii="Times New Roman" w:hAnsi="Times New Roman" w:cs="Times New Roman"/>
          <w:sz w:val="24"/>
          <w:szCs w:val="24"/>
          <w:lang w:val="fr-CA"/>
        </w:rPr>
        <w:br/>
        <w:t>613-996-9296</w:t>
      </w:r>
      <w:r w:rsidRPr="00E62EE7">
        <w:rPr>
          <w:rFonts w:ascii="Times New Roman" w:hAnsi="Times New Roman" w:cs="Times New Roman"/>
          <w:sz w:val="24"/>
          <w:szCs w:val="24"/>
          <w:lang w:val="fr-CA"/>
        </w:rPr>
        <w:br/>
      </w:r>
      <w:hyperlink r:id="rId12" w:history="1">
        <w:r w:rsidR="00D906D3">
          <w:rPr>
            <w:rFonts w:ascii="Times New Roman" w:hAnsi="Times New Roman" w:cs="Times New Roman"/>
            <w:color w:val="0563C1"/>
            <w:sz w:val="24"/>
            <w:szCs w:val="24"/>
            <w:u w:val="single"/>
            <w:lang w:val="fr-CA"/>
          </w:rPr>
          <w:t>Stephanie.Bachand@scc-csc.ca</w:t>
        </w:r>
      </w:hyperlink>
    </w:p>
    <w:p w14:paraId="3DDC06E4" w14:textId="77777777" w:rsidR="00FC51BA" w:rsidRPr="00E000C9" w:rsidRDefault="00FC51BA" w:rsidP="00BE3BB9">
      <w:pPr>
        <w:spacing w:after="0" w:line="240" w:lineRule="auto"/>
        <w:rPr>
          <w:rFonts w:ascii="Times New Roman" w:hAnsi="Times New Roman" w:cs="Times New Roman"/>
          <w:sz w:val="24"/>
          <w:szCs w:val="24"/>
          <w:lang w:val="fr-CA"/>
        </w:rPr>
      </w:pPr>
    </w:p>
    <w:sectPr w:rsidR="00FC51BA" w:rsidRPr="00E000C9" w:rsidSect="0023594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64708" w14:textId="77777777" w:rsidR="00B56186" w:rsidRDefault="00B56186" w:rsidP="003C3565">
      <w:pPr>
        <w:spacing w:after="0" w:line="240" w:lineRule="auto"/>
      </w:pPr>
      <w:r>
        <w:separator/>
      </w:r>
    </w:p>
  </w:endnote>
  <w:endnote w:type="continuationSeparator" w:id="0">
    <w:p w14:paraId="258087EC" w14:textId="77777777" w:rsidR="00B56186" w:rsidRDefault="00B56186" w:rsidP="003C3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A32B1" w14:textId="77777777" w:rsidR="004F6F9C" w:rsidRDefault="004F6F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E3451" w14:textId="77777777" w:rsidR="003B42F7" w:rsidRPr="004F6F9C" w:rsidRDefault="003B42F7" w:rsidP="004F6F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292A7" w14:textId="77777777" w:rsidR="004F6F9C" w:rsidRDefault="004F6F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CC7B8" w14:textId="77777777" w:rsidR="00B56186" w:rsidRDefault="00B56186" w:rsidP="003C3565">
      <w:pPr>
        <w:spacing w:after="0" w:line="240" w:lineRule="auto"/>
      </w:pPr>
      <w:r>
        <w:separator/>
      </w:r>
    </w:p>
  </w:footnote>
  <w:footnote w:type="continuationSeparator" w:id="0">
    <w:p w14:paraId="4DA63246" w14:textId="77777777" w:rsidR="00B56186" w:rsidRDefault="00B56186" w:rsidP="003C35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978D3" w14:textId="77777777" w:rsidR="004F6F9C" w:rsidRDefault="004F6F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151D5" w14:textId="1F988383" w:rsidR="00973459" w:rsidRDefault="009734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D25F7" w14:textId="77777777" w:rsidR="004F6F9C" w:rsidRDefault="004F6F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141"/>
    <w:multiLevelType w:val="hybridMultilevel"/>
    <w:tmpl w:val="4B964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307A3"/>
    <w:multiLevelType w:val="hybridMultilevel"/>
    <w:tmpl w:val="717C32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6A3447E"/>
    <w:multiLevelType w:val="hybridMultilevel"/>
    <w:tmpl w:val="2DFCA246"/>
    <w:lvl w:ilvl="0" w:tplc="24206236">
      <w:numFmt w:val="bullet"/>
      <w:lvlText w:val="-"/>
      <w:lvlJc w:val="left"/>
      <w:pPr>
        <w:ind w:left="720" w:hanging="360"/>
      </w:pPr>
      <w:rPr>
        <w:rFonts w:ascii="Times New Roman" w:eastAsia="Calibr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A8367F3"/>
    <w:multiLevelType w:val="hybridMultilevel"/>
    <w:tmpl w:val="3EAEFB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1076BBC"/>
    <w:multiLevelType w:val="hybridMultilevel"/>
    <w:tmpl w:val="3F7873F0"/>
    <w:lvl w:ilvl="0" w:tplc="514C3978">
      <w:start w:val="1"/>
      <w:numFmt w:val="bullet"/>
      <w:lvlText w:val=""/>
      <w:lvlJc w:val="left"/>
      <w:pPr>
        <w:ind w:left="720" w:hanging="360"/>
      </w:pPr>
      <w:rPr>
        <w:rFonts w:ascii="Symbol" w:hAnsi="Symbol" w:hint="default"/>
        <w:lang w:val="en-US"/>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B1253F"/>
    <w:multiLevelType w:val="hybridMultilevel"/>
    <w:tmpl w:val="5E7C5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60FDC"/>
    <w:multiLevelType w:val="hybridMultilevel"/>
    <w:tmpl w:val="4D9E1D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CF76B7C"/>
    <w:multiLevelType w:val="hybridMultilevel"/>
    <w:tmpl w:val="A8787A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D9B071F"/>
    <w:multiLevelType w:val="hybridMultilevel"/>
    <w:tmpl w:val="98046D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B20F13"/>
    <w:multiLevelType w:val="hybridMultilevel"/>
    <w:tmpl w:val="1474FA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D74753A"/>
    <w:multiLevelType w:val="hybridMultilevel"/>
    <w:tmpl w:val="1B5266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40053527"/>
    <w:multiLevelType w:val="hybridMultilevel"/>
    <w:tmpl w:val="B164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A7455"/>
    <w:multiLevelType w:val="hybridMultilevel"/>
    <w:tmpl w:val="5DC6D2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8577535"/>
    <w:multiLevelType w:val="hybridMultilevel"/>
    <w:tmpl w:val="098CAAF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4BA9520B"/>
    <w:multiLevelType w:val="hybridMultilevel"/>
    <w:tmpl w:val="693E06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6CB7412"/>
    <w:multiLevelType w:val="hybridMultilevel"/>
    <w:tmpl w:val="5A0CD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CC77AAB"/>
    <w:multiLevelType w:val="hybridMultilevel"/>
    <w:tmpl w:val="A918A1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A656A91"/>
    <w:multiLevelType w:val="hybridMultilevel"/>
    <w:tmpl w:val="2548A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47510A"/>
    <w:multiLevelType w:val="hybridMultilevel"/>
    <w:tmpl w:val="EE6A1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D82B94"/>
    <w:multiLevelType w:val="hybridMultilevel"/>
    <w:tmpl w:val="E9A850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7"/>
  </w:num>
  <w:num w:numId="4">
    <w:abstractNumId w:val="5"/>
  </w:num>
  <w:num w:numId="5">
    <w:abstractNumId w:val="4"/>
  </w:num>
  <w:num w:numId="6">
    <w:abstractNumId w:val="13"/>
  </w:num>
  <w:num w:numId="7">
    <w:abstractNumId w:val="18"/>
  </w:num>
  <w:num w:numId="8">
    <w:abstractNumId w:val="19"/>
  </w:num>
  <w:num w:numId="9">
    <w:abstractNumId w:val="8"/>
  </w:num>
  <w:num w:numId="10">
    <w:abstractNumId w:val="6"/>
  </w:num>
  <w:num w:numId="11">
    <w:abstractNumId w:val="15"/>
  </w:num>
  <w:num w:numId="12">
    <w:abstractNumId w:val="1"/>
  </w:num>
  <w:num w:numId="13">
    <w:abstractNumId w:val="10"/>
  </w:num>
  <w:num w:numId="14">
    <w:abstractNumId w:val="14"/>
  </w:num>
  <w:num w:numId="15">
    <w:abstractNumId w:val="3"/>
  </w:num>
  <w:num w:numId="16">
    <w:abstractNumId w:val="12"/>
  </w:num>
  <w:num w:numId="17">
    <w:abstractNumId w:val="9"/>
  </w:num>
  <w:num w:numId="18">
    <w:abstractNumId w:val="7"/>
  </w:num>
  <w:num w:numId="19">
    <w:abstractNumId w:val="16"/>
  </w:num>
  <w:num w:numId="2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36"/>
    <w:rsid w:val="00015781"/>
    <w:rsid w:val="0003406E"/>
    <w:rsid w:val="00034955"/>
    <w:rsid w:val="00045180"/>
    <w:rsid w:val="00052D8A"/>
    <w:rsid w:val="000675F2"/>
    <w:rsid w:val="00097317"/>
    <w:rsid w:val="000B6822"/>
    <w:rsid w:val="000C5C9E"/>
    <w:rsid w:val="000C5F74"/>
    <w:rsid w:val="000D2E0C"/>
    <w:rsid w:val="000F1936"/>
    <w:rsid w:val="0011260F"/>
    <w:rsid w:val="00127433"/>
    <w:rsid w:val="00171A06"/>
    <w:rsid w:val="001C33D0"/>
    <w:rsid w:val="001D560B"/>
    <w:rsid w:val="001E0AC1"/>
    <w:rsid w:val="001E3624"/>
    <w:rsid w:val="00201B7A"/>
    <w:rsid w:val="00207209"/>
    <w:rsid w:val="00225B53"/>
    <w:rsid w:val="00235945"/>
    <w:rsid w:val="002414EF"/>
    <w:rsid w:val="00255ED8"/>
    <w:rsid w:val="002565F4"/>
    <w:rsid w:val="0026127E"/>
    <w:rsid w:val="00261447"/>
    <w:rsid w:val="00270EBF"/>
    <w:rsid w:val="0027161D"/>
    <w:rsid w:val="00283F0F"/>
    <w:rsid w:val="00293B57"/>
    <w:rsid w:val="002C5C01"/>
    <w:rsid w:val="002D2246"/>
    <w:rsid w:val="002E20F7"/>
    <w:rsid w:val="002E5003"/>
    <w:rsid w:val="00300F23"/>
    <w:rsid w:val="00316F01"/>
    <w:rsid w:val="00323618"/>
    <w:rsid w:val="00331836"/>
    <w:rsid w:val="00341F0B"/>
    <w:rsid w:val="00361ADD"/>
    <w:rsid w:val="003676A9"/>
    <w:rsid w:val="00381AF7"/>
    <w:rsid w:val="0038371B"/>
    <w:rsid w:val="00396B23"/>
    <w:rsid w:val="0039799A"/>
    <w:rsid w:val="003B42F7"/>
    <w:rsid w:val="003C3565"/>
    <w:rsid w:val="003C629C"/>
    <w:rsid w:val="003F3155"/>
    <w:rsid w:val="003F72DD"/>
    <w:rsid w:val="00402881"/>
    <w:rsid w:val="00403F01"/>
    <w:rsid w:val="00406C97"/>
    <w:rsid w:val="00407D38"/>
    <w:rsid w:val="00443938"/>
    <w:rsid w:val="00444F32"/>
    <w:rsid w:val="00450D3E"/>
    <w:rsid w:val="00455196"/>
    <w:rsid w:val="0045693F"/>
    <w:rsid w:val="004B5036"/>
    <w:rsid w:val="004B5502"/>
    <w:rsid w:val="004C69D3"/>
    <w:rsid w:val="004D2C03"/>
    <w:rsid w:val="004D6F0D"/>
    <w:rsid w:val="004E61FD"/>
    <w:rsid w:val="004F6F9C"/>
    <w:rsid w:val="00502E67"/>
    <w:rsid w:val="00514C64"/>
    <w:rsid w:val="0052179A"/>
    <w:rsid w:val="005426D0"/>
    <w:rsid w:val="00547028"/>
    <w:rsid w:val="0056305B"/>
    <w:rsid w:val="00564D15"/>
    <w:rsid w:val="005B35BA"/>
    <w:rsid w:val="005B6696"/>
    <w:rsid w:val="005E2915"/>
    <w:rsid w:val="005F536B"/>
    <w:rsid w:val="006024D5"/>
    <w:rsid w:val="00605926"/>
    <w:rsid w:val="00625B46"/>
    <w:rsid w:val="00625BAC"/>
    <w:rsid w:val="00626D62"/>
    <w:rsid w:val="00634BB6"/>
    <w:rsid w:val="00646EDD"/>
    <w:rsid w:val="00654AA7"/>
    <w:rsid w:val="00660D0A"/>
    <w:rsid w:val="00670393"/>
    <w:rsid w:val="006718C7"/>
    <w:rsid w:val="00680111"/>
    <w:rsid w:val="006923E3"/>
    <w:rsid w:val="0069522E"/>
    <w:rsid w:val="006C5552"/>
    <w:rsid w:val="006D016C"/>
    <w:rsid w:val="006D0ED9"/>
    <w:rsid w:val="006D5C13"/>
    <w:rsid w:val="006E20B3"/>
    <w:rsid w:val="006E2C60"/>
    <w:rsid w:val="006E62A5"/>
    <w:rsid w:val="006F1919"/>
    <w:rsid w:val="006F2AE4"/>
    <w:rsid w:val="00706F89"/>
    <w:rsid w:val="00716F76"/>
    <w:rsid w:val="00737D9B"/>
    <w:rsid w:val="007576BE"/>
    <w:rsid w:val="00774DE0"/>
    <w:rsid w:val="007878A7"/>
    <w:rsid w:val="007C0DB4"/>
    <w:rsid w:val="007D0362"/>
    <w:rsid w:val="007F2DD7"/>
    <w:rsid w:val="008009FB"/>
    <w:rsid w:val="00814275"/>
    <w:rsid w:val="00814872"/>
    <w:rsid w:val="00817BD7"/>
    <w:rsid w:val="00831BF0"/>
    <w:rsid w:val="0084613E"/>
    <w:rsid w:val="008473F7"/>
    <w:rsid w:val="008645CA"/>
    <w:rsid w:val="00866867"/>
    <w:rsid w:val="0088007A"/>
    <w:rsid w:val="00880C65"/>
    <w:rsid w:val="00887C03"/>
    <w:rsid w:val="008B4355"/>
    <w:rsid w:val="008D6EBB"/>
    <w:rsid w:val="008E05DA"/>
    <w:rsid w:val="009007FA"/>
    <w:rsid w:val="00921B89"/>
    <w:rsid w:val="0093113A"/>
    <w:rsid w:val="00932B64"/>
    <w:rsid w:val="009340E2"/>
    <w:rsid w:val="009572D5"/>
    <w:rsid w:val="009643EB"/>
    <w:rsid w:val="00973459"/>
    <w:rsid w:val="009738DD"/>
    <w:rsid w:val="00995232"/>
    <w:rsid w:val="009C0FF4"/>
    <w:rsid w:val="009D73E5"/>
    <w:rsid w:val="00A404B5"/>
    <w:rsid w:val="00A67961"/>
    <w:rsid w:val="00AA2C81"/>
    <w:rsid w:val="00AD2CE3"/>
    <w:rsid w:val="00AF20FF"/>
    <w:rsid w:val="00AF4603"/>
    <w:rsid w:val="00B27CD7"/>
    <w:rsid w:val="00B328BA"/>
    <w:rsid w:val="00B33DEF"/>
    <w:rsid w:val="00B56186"/>
    <w:rsid w:val="00B716FE"/>
    <w:rsid w:val="00BA1FDB"/>
    <w:rsid w:val="00BE3BB9"/>
    <w:rsid w:val="00C013AC"/>
    <w:rsid w:val="00C0776C"/>
    <w:rsid w:val="00C145BD"/>
    <w:rsid w:val="00C2195C"/>
    <w:rsid w:val="00C273B7"/>
    <w:rsid w:val="00C37D2D"/>
    <w:rsid w:val="00C51BAE"/>
    <w:rsid w:val="00CD53C5"/>
    <w:rsid w:val="00CF05F1"/>
    <w:rsid w:val="00CF338F"/>
    <w:rsid w:val="00D0276B"/>
    <w:rsid w:val="00D36171"/>
    <w:rsid w:val="00D4185F"/>
    <w:rsid w:val="00D84A08"/>
    <w:rsid w:val="00D86A6E"/>
    <w:rsid w:val="00D906D3"/>
    <w:rsid w:val="00D90CF9"/>
    <w:rsid w:val="00D93A91"/>
    <w:rsid w:val="00DA01C3"/>
    <w:rsid w:val="00DB49D1"/>
    <w:rsid w:val="00DB6C9E"/>
    <w:rsid w:val="00DC43F0"/>
    <w:rsid w:val="00DD3BC4"/>
    <w:rsid w:val="00E000C9"/>
    <w:rsid w:val="00E31241"/>
    <w:rsid w:val="00E43926"/>
    <w:rsid w:val="00E4731F"/>
    <w:rsid w:val="00E5138E"/>
    <w:rsid w:val="00E514AB"/>
    <w:rsid w:val="00E55C94"/>
    <w:rsid w:val="00E568CC"/>
    <w:rsid w:val="00E62EE7"/>
    <w:rsid w:val="00E643A5"/>
    <w:rsid w:val="00E70C35"/>
    <w:rsid w:val="00EA5099"/>
    <w:rsid w:val="00ED2FD2"/>
    <w:rsid w:val="00F00C4C"/>
    <w:rsid w:val="00F146C3"/>
    <w:rsid w:val="00F17D7A"/>
    <w:rsid w:val="00F41C6B"/>
    <w:rsid w:val="00F52EE1"/>
    <w:rsid w:val="00F67BD5"/>
    <w:rsid w:val="00F80FBB"/>
    <w:rsid w:val="00FA177F"/>
    <w:rsid w:val="00FA72E7"/>
    <w:rsid w:val="00FC51BA"/>
    <w:rsid w:val="00FE0C24"/>
    <w:rsid w:val="00FF0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3FD3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836"/>
    <w:rPr>
      <w:lang w:val="en-CA"/>
    </w:rPr>
  </w:style>
  <w:style w:type="paragraph" w:styleId="Heading1">
    <w:name w:val="heading 1"/>
    <w:basedOn w:val="Normal"/>
    <w:next w:val="Normal"/>
    <w:link w:val="Heading1Char"/>
    <w:uiPriority w:val="9"/>
    <w:qFormat/>
    <w:rsid w:val="00331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18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318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3183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836"/>
    <w:rPr>
      <w:rFonts w:asciiTheme="majorHAnsi" w:eastAsiaTheme="majorEastAsia" w:hAnsiTheme="majorHAnsi" w:cstheme="majorBidi"/>
      <w:color w:val="2E74B5" w:themeColor="accent1" w:themeShade="BF"/>
      <w:sz w:val="32"/>
      <w:szCs w:val="32"/>
      <w:lang w:val="en-CA"/>
    </w:rPr>
  </w:style>
  <w:style w:type="character" w:customStyle="1" w:styleId="Heading2Char">
    <w:name w:val="Heading 2 Char"/>
    <w:basedOn w:val="DefaultParagraphFont"/>
    <w:link w:val="Heading2"/>
    <w:uiPriority w:val="9"/>
    <w:rsid w:val="00331836"/>
    <w:rPr>
      <w:rFonts w:asciiTheme="majorHAnsi" w:eastAsiaTheme="majorEastAsia" w:hAnsiTheme="majorHAnsi" w:cstheme="majorBidi"/>
      <w:color w:val="2E74B5" w:themeColor="accent1" w:themeShade="BF"/>
      <w:sz w:val="26"/>
      <w:szCs w:val="26"/>
      <w:lang w:val="en-CA"/>
    </w:rPr>
  </w:style>
  <w:style w:type="character" w:customStyle="1" w:styleId="Heading3Char">
    <w:name w:val="Heading 3 Char"/>
    <w:basedOn w:val="DefaultParagraphFont"/>
    <w:link w:val="Heading3"/>
    <w:uiPriority w:val="9"/>
    <w:rsid w:val="00331836"/>
    <w:rPr>
      <w:rFonts w:asciiTheme="majorHAnsi" w:eastAsiaTheme="majorEastAsia" w:hAnsiTheme="majorHAnsi" w:cstheme="majorBidi"/>
      <w:color w:val="1F4D78" w:themeColor="accent1" w:themeShade="7F"/>
      <w:sz w:val="24"/>
      <w:szCs w:val="24"/>
      <w:lang w:val="en-CA"/>
    </w:rPr>
  </w:style>
  <w:style w:type="character" w:customStyle="1" w:styleId="Heading4Char">
    <w:name w:val="Heading 4 Char"/>
    <w:basedOn w:val="DefaultParagraphFont"/>
    <w:link w:val="Heading4"/>
    <w:uiPriority w:val="9"/>
    <w:rsid w:val="00331836"/>
    <w:rPr>
      <w:rFonts w:asciiTheme="majorHAnsi" w:eastAsiaTheme="majorEastAsia" w:hAnsiTheme="majorHAnsi" w:cstheme="majorBidi"/>
      <w:i/>
      <w:iCs/>
      <w:color w:val="2E74B5" w:themeColor="accent1" w:themeShade="BF"/>
      <w:lang w:val="en-CA"/>
    </w:rPr>
  </w:style>
  <w:style w:type="paragraph" w:styleId="ListParagraph">
    <w:name w:val="List Paragraph"/>
    <w:basedOn w:val="Normal"/>
    <w:uiPriority w:val="34"/>
    <w:qFormat/>
    <w:rsid w:val="00331836"/>
    <w:pPr>
      <w:ind w:left="720"/>
      <w:contextualSpacing/>
    </w:pPr>
  </w:style>
  <w:style w:type="paragraph" w:styleId="Header">
    <w:name w:val="header"/>
    <w:basedOn w:val="Normal"/>
    <w:link w:val="HeaderChar"/>
    <w:uiPriority w:val="99"/>
    <w:unhideWhenUsed/>
    <w:rsid w:val="00331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836"/>
    <w:rPr>
      <w:lang w:val="en-CA"/>
    </w:rPr>
  </w:style>
  <w:style w:type="paragraph" w:styleId="Footer">
    <w:name w:val="footer"/>
    <w:basedOn w:val="Normal"/>
    <w:link w:val="FooterChar"/>
    <w:uiPriority w:val="99"/>
    <w:unhideWhenUsed/>
    <w:rsid w:val="00331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836"/>
    <w:rPr>
      <w:lang w:val="en-CA"/>
    </w:rPr>
  </w:style>
  <w:style w:type="character" w:styleId="Emphasis">
    <w:name w:val="Emphasis"/>
    <w:basedOn w:val="DefaultParagraphFont"/>
    <w:uiPriority w:val="20"/>
    <w:qFormat/>
    <w:rsid w:val="00331836"/>
    <w:rPr>
      <w:i/>
      <w:iCs/>
    </w:rPr>
  </w:style>
  <w:style w:type="table" w:styleId="TableGrid">
    <w:name w:val="Table Grid"/>
    <w:basedOn w:val="TableNormal"/>
    <w:uiPriority w:val="39"/>
    <w:rsid w:val="00067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9C0F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9C0FF4"/>
    <w:rPr>
      <w:color w:val="0563C1" w:themeColor="hyperlink"/>
      <w:u w:val="single"/>
    </w:rPr>
  </w:style>
  <w:style w:type="table" w:styleId="GridTable4-Accent3">
    <w:name w:val="Grid Table 4 Accent 3"/>
    <w:basedOn w:val="TableNormal"/>
    <w:uiPriority w:val="49"/>
    <w:rsid w:val="009C0F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itle">
    <w:name w:val="Title"/>
    <w:basedOn w:val="Normal"/>
    <w:next w:val="Normal"/>
    <w:link w:val="TitleChar"/>
    <w:uiPriority w:val="10"/>
    <w:qFormat/>
    <w:rsid w:val="004B55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502"/>
    <w:rPr>
      <w:rFonts w:asciiTheme="majorHAnsi" w:eastAsiaTheme="majorEastAsia" w:hAnsiTheme="majorHAnsi" w:cstheme="majorBidi"/>
      <w:spacing w:val="-10"/>
      <w:kern w:val="28"/>
      <w:sz w:val="56"/>
      <w:szCs w:val="56"/>
      <w:lang w:val="en-CA"/>
    </w:rPr>
  </w:style>
  <w:style w:type="character" w:styleId="FollowedHyperlink">
    <w:name w:val="FollowedHyperlink"/>
    <w:basedOn w:val="DefaultParagraphFont"/>
    <w:uiPriority w:val="99"/>
    <w:semiHidden/>
    <w:unhideWhenUsed/>
    <w:rsid w:val="00E568CC"/>
    <w:rPr>
      <w:color w:val="954F72" w:themeColor="followedHyperlink"/>
      <w:u w:val="single"/>
    </w:rPr>
  </w:style>
  <w:style w:type="table" w:styleId="GridTable1Light">
    <w:name w:val="Grid Table 1 Light"/>
    <w:basedOn w:val="TableNormal"/>
    <w:uiPriority w:val="46"/>
    <w:rsid w:val="0044393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145B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145BD"/>
    <w:rPr>
      <w:i/>
      <w:iCs/>
      <w:color w:val="404040" w:themeColor="text1" w:themeTint="BF"/>
      <w:lang w:val="en-CA"/>
    </w:rPr>
  </w:style>
  <w:style w:type="character" w:styleId="CommentReference">
    <w:name w:val="annotation reference"/>
    <w:basedOn w:val="DefaultParagraphFont"/>
    <w:uiPriority w:val="99"/>
    <w:semiHidden/>
    <w:unhideWhenUsed/>
    <w:rsid w:val="0039799A"/>
    <w:rPr>
      <w:sz w:val="16"/>
      <w:szCs w:val="16"/>
    </w:rPr>
  </w:style>
  <w:style w:type="paragraph" w:styleId="CommentText">
    <w:name w:val="annotation text"/>
    <w:basedOn w:val="Normal"/>
    <w:link w:val="CommentTextChar"/>
    <w:uiPriority w:val="99"/>
    <w:semiHidden/>
    <w:unhideWhenUsed/>
    <w:rsid w:val="0039799A"/>
    <w:pPr>
      <w:spacing w:line="240" w:lineRule="auto"/>
    </w:pPr>
    <w:rPr>
      <w:sz w:val="20"/>
      <w:szCs w:val="20"/>
    </w:rPr>
  </w:style>
  <w:style w:type="character" w:customStyle="1" w:styleId="CommentTextChar">
    <w:name w:val="Comment Text Char"/>
    <w:basedOn w:val="DefaultParagraphFont"/>
    <w:link w:val="CommentText"/>
    <w:uiPriority w:val="99"/>
    <w:semiHidden/>
    <w:rsid w:val="0039799A"/>
    <w:rPr>
      <w:sz w:val="20"/>
      <w:szCs w:val="20"/>
      <w:lang w:val="en-CA"/>
    </w:rPr>
  </w:style>
  <w:style w:type="paragraph" w:styleId="CommentSubject">
    <w:name w:val="annotation subject"/>
    <w:basedOn w:val="CommentText"/>
    <w:next w:val="CommentText"/>
    <w:link w:val="CommentSubjectChar"/>
    <w:uiPriority w:val="99"/>
    <w:semiHidden/>
    <w:unhideWhenUsed/>
    <w:rsid w:val="0039799A"/>
    <w:rPr>
      <w:b/>
      <w:bCs/>
    </w:rPr>
  </w:style>
  <w:style w:type="character" w:customStyle="1" w:styleId="CommentSubjectChar">
    <w:name w:val="Comment Subject Char"/>
    <w:basedOn w:val="CommentTextChar"/>
    <w:link w:val="CommentSubject"/>
    <w:uiPriority w:val="99"/>
    <w:semiHidden/>
    <w:rsid w:val="0039799A"/>
    <w:rPr>
      <w:b/>
      <w:bCs/>
      <w:sz w:val="20"/>
      <w:szCs w:val="20"/>
      <w:lang w:val="en-CA"/>
    </w:rPr>
  </w:style>
  <w:style w:type="paragraph" w:styleId="BalloonText">
    <w:name w:val="Balloon Text"/>
    <w:basedOn w:val="Normal"/>
    <w:link w:val="BalloonTextChar"/>
    <w:uiPriority w:val="99"/>
    <w:semiHidden/>
    <w:unhideWhenUsed/>
    <w:rsid w:val="003979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99A"/>
    <w:rPr>
      <w:rFonts w:ascii="Segoe UI" w:hAnsi="Segoe UI" w:cs="Segoe UI"/>
      <w:sz w:val="18"/>
      <w:szCs w:val="18"/>
      <w:lang w:val="en-CA"/>
    </w:rPr>
  </w:style>
  <w:style w:type="character" w:customStyle="1" w:styleId="ui-provider">
    <w:name w:val="ui-provider"/>
    <w:basedOn w:val="DefaultParagraphFont"/>
    <w:rsid w:val="00625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phanie.Bachand@scc-csc.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150/index_fra.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tephanie.Bachand@scc-csc.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c-csc.ca/150/index_eng.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DD74C-1D04-4416-8D76-0C8548E79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2024-10-02T15:31:00Z</dcterms:created>
  <dcterms:modified xsi:type="dcterms:W3CDTF">2024-10-03T13:08:00Z</dcterms:modified>
</cp:coreProperties>
</file>