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13" w:rsidRPr="00B10DEF" w:rsidRDefault="00BF2B13" w:rsidP="00BF2B13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65.4pt" o:ole="">
            <v:imagedata r:id="rId7" o:title=""/>
          </v:shape>
          <o:OLEObject Type="Embed" ProgID="Presentations.Drawing.13" ShapeID="_x0000_i1025" DrawAspect="Content" ObjectID="_1436339477" r:id="rId8"/>
        </w:object>
      </w:r>
    </w:p>
    <w:p w:rsidR="00BF2B13" w:rsidRPr="00B10DEF" w:rsidRDefault="00BF2B13" w:rsidP="00BF2B13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BF2B13" w:rsidRPr="00B10DEF" w:rsidRDefault="00BF2B13" w:rsidP="00BF2B13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BF2B13" w:rsidRPr="00B10DEF" w:rsidRDefault="00BF2B13" w:rsidP="00BF2B13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BF2B13" w:rsidRPr="00B10DEF" w:rsidTr="00E567EE">
        <w:trPr>
          <w:cantSplit/>
        </w:trPr>
        <w:tc>
          <w:tcPr>
            <w:tcW w:w="6768" w:type="dxa"/>
          </w:tcPr>
          <w:p w:rsidR="00BF2B13" w:rsidRPr="006C6C47" w:rsidRDefault="00BF2B13" w:rsidP="00E567EE">
            <w:pPr>
              <w:rPr>
                <w:lang w:val="fr-FR"/>
              </w:rPr>
            </w:pPr>
            <w:r w:rsidRPr="00B10DEF">
              <w:rPr>
                <w:b/>
                <w:smallCaps/>
                <w:lang w:val="fr-CA"/>
              </w:rPr>
              <w:t>Citation:</w:t>
            </w:r>
            <w:r w:rsidRPr="00B10DEF">
              <w:rPr>
                <w:lang w:val="fr-CA"/>
              </w:rPr>
              <w:t xml:space="preserve"> </w:t>
            </w:r>
            <w:r w:rsidRPr="006C6C47">
              <w:rPr>
                <w:lang w:val="fr-CA"/>
              </w:rPr>
              <w:t xml:space="preserve">R. </w:t>
            </w:r>
            <w:r w:rsidRPr="006C6C47">
              <w:rPr>
                <w:i/>
                <w:lang w:val="fr-CA"/>
              </w:rPr>
              <w:t>c.</w:t>
            </w:r>
            <w:r w:rsidRPr="006C6C47">
              <w:rPr>
                <w:lang w:val="fr-CA"/>
              </w:rPr>
              <w:t xml:space="preserve"> D.J.W., </w:t>
            </w:r>
            <w:r w:rsidRPr="006C6C47">
              <w:rPr>
                <w:lang w:val="fr-FR"/>
              </w:rPr>
              <w:t xml:space="preserve">2012 </w:t>
            </w:r>
            <w:r>
              <w:rPr>
                <w:lang w:val="fr-FR"/>
              </w:rPr>
              <w:t>S</w:t>
            </w:r>
            <w:r w:rsidRPr="006C6C47">
              <w:rPr>
                <w:lang w:val="fr-FR"/>
              </w:rPr>
              <w:t xml:space="preserve">CC 63, [2012] 3 </w:t>
            </w:r>
            <w:r>
              <w:rPr>
                <w:lang w:val="fr-FR"/>
              </w:rPr>
              <w:t>S.C.</w:t>
            </w:r>
            <w:r w:rsidRPr="006C6C47">
              <w:rPr>
                <w:lang w:val="fr-FR"/>
              </w:rPr>
              <w:t>R. 396</w:t>
            </w:r>
          </w:p>
          <w:p w:rsidR="00BF2B13" w:rsidRPr="00B10DEF" w:rsidRDefault="00BF2B13" w:rsidP="00E567EE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BF2B13" w:rsidRDefault="00BF2B13" w:rsidP="00E567EE">
            <w:r w:rsidRPr="00B10DEF">
              <w:rPr>
                <w:b/>
                <w:smallCaps/>
              </w:rPr>
              <w:t>Date:</w:t>
            </w:r>
            <w:r>
              <w:t xml:space="preserve"> 201211</w:t>
            </w:r>
            <w:r w:rsidRPr="00B10DEF">
              <w:t>1</w:t>
            </w:r>
            <w:r>
              <w:t>6</w:t>
            </w:r>
          </w:p>
          <w:p w:rsidR="00BF2B13" w:rsidRPr="00B10DEF" w:rsidRDefault="00BF2B13" w:rsidP="00E567EE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4623</w:t>
            </w:r>
          </w:p>
        </w:tc>
      </w:tr>
    </w:tbl>
    <w:p w:rsidR="00BF2B13" w:rsidRPr="00B10DEF" w:rsidRDefault="00BF2B13" w:rsidP="00BF2B13">
      <w:pPr>
        <w:rPr>
          <w:rFonts w:eastAsiaTheme="minorHAnsi" w:cstheme="minorBidi"/>
          <w:szCs w:val="24"/>
          <w:lang w:eastAsia="en-US"/>
        </w:rPr>
      </w:pPr>
    </w:p>
    <w:p w:rsidR="00BF2B13" w:rsidRPr="00B10DEF" w:rsidRDefault="00BF2B13" w:rsidP="00BF2B13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BF2B13" w:rsidRPr="00B10DEF" w:rsidRDefault="00BF2B13" w:rsidP="00BF2B13">
      <w:pPr>
        <w:jc w:val="center"/>
        <w:rPr>
          <w:rFonts w:eastAsiaTheme="minorHAnsi" w:cstheme="minorBidi"/>
          <w:b/>
          <w:szCs w:val="24"/>
          <w:lang w:eastAsia="en-US"/>
        </w:rPr>
      </w:pPr>
      <w:proofErr w:type="gramStart"/>
      <w:r>
        <w:rPr>
          <w:rFonts w:eastAsiaTheme="minorHAnsi" w:cstheme="minorBidi"/>
          <w:b/>
          <w:szCs w:val="24"/>
          <w:lang w:eastAsia="en-US"/>
        </w:rPr>
        <w:t>D.J.W.</w:t>
      </w:r>
      <w:proofErr w:type="gramEnd"/>
    </w:p>
    <w:p w:rsidR="00BF2B13" w:rsidRPr="00B5249E" w:rsidRDefault="00BF2B13" w:rsidP="00BF2B13">
      <w:pPr>
        <w:jc w:val="center"/>
        <w:rPr>
          <w:rFonts w:eastAsiaTheme="minorHAnsi" w:cstheme="minorBidi"/>
          <w:szCs w:val="24"/>
          <w:lang w:val="fr-CA" w:eastAsia="en-US"/>
        </w:rPr>
      </w:pPr>
      <w:proofErr w:type="spellStart"/>
      <w:r w:rsidRPr="00B5249E">
        <w:rPr>
          <w:rFonts w:eastAsiaTheme="minorHAnsi" w:cstheme="minorBidi"/>
          <w:szCs w:val="24"/>
          <w:lang w:val="fr-CA" w:eastAsia="en-US"/>
        </w:rPr>
        <w:t>Appellant</w:t>
      </w:r>
      <w:proofErr w:type="spellEnd"/>
    </w:p>
    <w:p w:rsidR="00BF2B13" w:rsidRPr="00B5249E" w:rsidRDefault="00BF2B13" w:rsidP="00BF2B13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B5249E">
        <w:rPr>
          <w:rFonts w:eastAsiaTheme="minorHAnsi" w:cstheme="minorBidi"/>
          <w:szCs w:val="24"/>
          <w:lang w:val="fr-CA" w:eastAsia="en-US"/>
        </w:rPr>
        <w:t>and</w:t>
      </w:r>
      <w:proofErr w:type="gramEnd"/>
    </w:p>
    <w:p w:rsidR="00BF2B13" w:rsidRPr="00B5249E" w:rsidRDefault="00BF2B13" w:rsidP="00BF2B13">
      <w:pPr>
        <w:jc w:val="center"/>
        <w:rPr>
          <w:rFonts w:eastAsiaTheme="minorHAnsi" w:cstheme="minorBidi"/>
          <w:b/>
          <w:szCs w:val="24"/>
          <w:lang w:val="fr-CA" w:eastAsia="en-US"/>
        </w:rPr>
      </w:pPr>
      <w:proofErr w:type="spellStart"/>
      <w:r>
        <w:rPr>
          <w:rFonts w:eastAsiaTheme="minorHAnsi" w:cstheme="minorBidi"/>
          <w:b/>
          <w:szCs w:val="24"/>
          <w:lang w:val="fr-CA" w:eastAsia="en-US"/>
        </w:rPr>
        <w:t>Her</w:t>
      </w:r>
      <w:proofErr w:type="spellEnd"/>
      <w:r>
        <w:rPr>
          <w:rFonts w:eastAsiaTheme="minorHAnsi" w:cstheme="minorBidi"/>
          <w:b/>
          <w:szCs w:val="24"/>
          <w:lang w:val="fr-CA" w:eastAsia="en-US"/>
        </w:rPr>
        <w:t xml:space="preserve"> </w:t>
      </w:r>
      <w:proofErr w:type="spellStart"/>
      <w:r>
        <w:rPr>
          <w:rFonts w:eastAsiaTheme="minorHAnsi" w:cstheme="minorBidi"/>
          <w:b/>
          <w:szCs w:val="24"/>
          <w:lang w:val="fr-CA" w:eastAsia="en-US"/>
        </w:rPr>
        <w:t>Majesty</w:t>
      </w:r>
      <w:proofErr w:type="spellEnd"/>
      <w:r>
        <w:rPr>
          <w:rFonts w:eastAsiaTheme="minorHAnsi" w:cstheme="minorBidi"/>
          <w:b/>
          <w:szCs w:val="24"/>
          <w:lang w:val="fr-CA" w:eastAsia="en-US"/>
        </w:rPr>
        <w:t xml:space="preserve"> The </w:t>
      </w:r>
      <w:proofErr w:type="spellStart"/>
      <w:r>
        <w:rPr>
          <w:rFonts w:eastAsiaTheme="minorHAnsi" w:cstheme="minorBidi"/>
          <w:b/>
          <w:szCs w:val="24"/>
          <w:lang w:val="fr-CA" w:eastAsia="en-US"/>
        </w:rPr>
        <w:t>Queen</w:t>
      </w:r>
      <w:proofErr w:type="spellEnd"/>
    </w:p>
    <w:p w:rsidR="00BF2B13" w:rsidRPr="00B5249E" w:rsidRDefault="00BF2B13" w:rsidP="00BF2B13">
      <w:pPr>
        <w:jc w:val="center"/>
        <w:rPr>
          <w:rFonts w:eastAsiaTheme="minorHAnsi" w:cstheme="minorBidi"/>
          <w:szCs w:val="24"/>
          <w:lang w:val="fr-CA" w:eastAsia="en-US"/>
        </w:rPr>
      </w:pPr>
      <w:proofErr w:type="spellStart"/>
      <w:r w:rsidRPr="00B5249E">
        <w:rPr>
          <w:rFonts w:eastAsiaTheme="minorHAnsi" w:cstheme="minorBidi"/>
          <w:szCs w:val="24"/>
          <w:lang w:val="fr-CA" w:eastAsia="en-US"/>
        </w:rPr>
        <w:t>Respondent</w:t>
      </w:r>
      <w:proofErr w:type="spellEnd"/>
    </w:p>
    <w:p w:rsidR="00BF2B13" w:rsidRPr="00B10DEF" w:rsidRDefault="00BF2B13" w:rsidP="00BF2B13">
      <w:pPr>
        <w:rPr>
          <w:rFonts w:eastAsiaTheme="minorHAnsi" w:cstheme="minorBidi"/>
          <w:szCs w:val="24"/>
          <w:lang w:eastAsia="en-US"/>
        </w:rPr>
      </w:pPr>
    </w:p>
    <w:p w:rsidR="00BF2B13" w:rsidRPr="00B10DEF" w:rsidRDefault="00BF2B13" w:rsidP="00BF2B13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 w:rsidRPr="006C6C47">
        <w:rPr>
          <w:rFonts w:eastAsiaTheme="minorHAnsi" w:cstheme="minorBidi"/>
          <w:szCs w:val="24"/>
          <w:lang w:eastAsia="en-US"/>
        </w:rPr>
        <w:t>LeBel</w:t>
      </w:r>
      <w:proofErr w:type="spellEnd"/>
      <w:r w:rsidRPr="006C6C47">
        <w:rPr>
          <w:rFonts w:eastAsiaTheme="minorHAnsi" w:cstheme="minorBidi"/>
          <w:szCs w:val="24"/>
          <w:lang w:eastAsia="en-US"/>
        </w:rPr>
        <w:t xml:space="preserve">, Fish, Rothstein, Cromwell, </w:t>
      </w:r>
      <w:proofErr w:type="spellStart"/>
      <w:r w:rsidRPr="006C6C47">
        <w:rPr>
          <w:rFonts w:eastAsiaTheme="minorHAnsi" w:cstheme="minorBidi"/>
          <w:szCs w:val="24"/>
          <w:lang w:eastAsia="en-US"/>
        </w:rPr>
        <w:t>Moldaver</w:t>
      </w:r>
      <w:proofErr w:type="spellEnd"/>
      <w:r w:rsidRPr="006C6C47">
        <w:rPr>
          <w:rFonts w:eastAsiaTheme="minorHAnsi" w:cstheme="minorBidi"/>
          <w:szCs w:val="24"/>
          <w:lang w:eastAsia="en-US"/>
        </w:rPr>
        <w:t xml:space="preserve">, </w:t>
      </w:r>
      <w:proofErr w:type="spellStart"/>
      <w:r w:rsidRPr="006C6C47">
        <w:rPr>
          <w:rFonts w:eastAsiaTheme="minorHAnsi" w:cstheme="minorBidi"/>
          <w:szCs w:val="24"/>
          <w:lang w:eastAsia="en-US"/>
        </w:rPr>
        <w:t>Karakatsanis</w:t>
      </w:r>
      <w:proofErr w:type="spellEnd"/>
      <w:r w:rsidRPr="006C6C47">
        <w:rPr>
          <w:rFonts w:eastAsiaTheme="minorHAnsi" w:cstheme="minorBidi"/>
          <w:szCs w:val="24"/>
          <w:lang w:eastAsia="en-US"/>
        </w:rPr>
        <w:t xml:space="preserve"> and Wagner JJ</w:t>
      </w:r>
      <w:r w:rsidRPr="00B10DEF">
        <w:rPr>
          <w:rFonts w:eastAsiaTheme="minorHAnsi" w:cstheme="minorBidi"/>
          <w:szCs w:val="24"/>
          <w:lang w:eastAsia="en-US"/>
        </w:rPr>
        <w:t>.</w:t>
      </w:r>
    </w:p>
    <w:p w:rsidR="00BF2B13" w:rsidRPr="00B10DEF" w:rsidRDefault="00BF2B13" w:rsidP="00BF2B13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BF2B13" w:rsidRPr="00B10DEF" w:rsidTr="00E567EE">
        <w:trPr>
          <w:cantSplit/>
        </w:trPr>
        <w:tc>
          <w:tcPr>
            <w:tcW w:w="3618" w:type="dxa"/>
          </w:tcPr>
          <w:p w:rsidR="00BF2B13" w:rsidRPr="00B10DEF" w:rsidRDefault="00BF2B13" w:rsidP="00E567EE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BF2B13" w:rsidRPr="00B10DEF" w:rsidRDefault="00BF2B13" w:rsidP="00E567EE">
            <w:pPr>
              <w:rPr>
                <w:b/>
                <w:smallCaps/>
              </w:rPr>
            </w:pPr>
            <w:r>
              <w:t>(</w:t>
            </w:r>
            <w:proofErr w:type="spellStart"/>
            <w:r>
              <w:t>para</w:t>
            </w:r>
            <w:proofErr w:type="spellEnd"/>
            <w:r>
              <w:t>. 1</w:t>
            </w:r>
            <w:r w:rsidRPr="00B10DEF">
              <w:t>)</w:t>
            </w:r>
          </w:p>
          <w:p w:rsidR="00BF2B13" w:rsidRPr="00B10DEF" w:rsidRDefault="00BF2B13" w:rsidP="00E567EE">
            <w:pPr>
              <w:rPr>
                <w:b/>
                <w:smallCaps/>
              </w:rPr>
            </w:pPr>
          </w:p>
          <w:p w:rsidR="00BF2B13" w:rsidRPr="00B10DEF" w:rsidRDefault="00BF2B13" w:rsidP="00E567EE"/>
        </w:tc>
        <w:tc>
          <w:tcPr>
            <w:tcW w:w="5958" w:type="dxa"/>
          </w:tcPr>
          <w:p w:rsidR="00BF2B13" w:rsidRPr="00B10DEF" w:rsidRDefault="00BF2B13" w:rsidP="00E567EE">
            <w:proofErr w:type="spellStart"/>
            <w:r>
              <w:t>LeBel</w:t>
            </w:r>
            <w:proofErr w:type="spellEnd"/>
            <w:r w:rsidRPr="00B10DEF">
              <w:t xml:space="preserve"> J. (</w:t>
            </w:r>
            <w:r w:rsidRPr="006C6C47">
              <w:t xml:space="preserve">Fish, Rothstein, Cromwell, </w:t>
            </w:r>
            <w:proofErr w:type="spellStart"/>
            <w:r w:rsidRPr="006C6C47">
              <w:t>Moldaver</w:t>
            </w:r>
            <w:proofErr w:type="spellEnd"/>
            <w:r w:rsidRPr="006C6C47">
              <w:t xml:space="preserve">, </w:t>
            </w:r>
            <w:proofErr w:type="spellStart"/>
            <w:r w:rsidRPr="006C6C47">
              <w:t>Karakatsanis</w:t>
            </w:r>
            <w:proofErr w:type="spellEnd"/>
            <w:r w:rsidRPr="006C6C47">
              <w:t xml:space="preserve"> and Wagner JJ</w:t>
            </w:r>
            <w:r w:rsidRPr="00B10DEF">
              <w:t>. concurring)</w:t>
            </w:r>
          </w:p>
          <w:p w:rsidR="00BF2B13" w:rsidRPr="00B10DEF" w:rsidRDefault="00BF2B13" w:rsidP="00E567EE"/>
          <w:p w:rsidR="00BF2B13" w:rsidRPr="00B10DEF" w:rsidRDefault="00BF2B13" w:rsidP="00E567EE"/>
          <w:p w:rsidR="00BF2B13" w:rsidRPr="00B10DEF" w:rsidRDefault="00BF2B13" w:rsidP="00E567EE"/>
        </w:tc>
      </w:tr>
    </w:tbl>
    <w:p w:rsidR="00BF2B13" w:rsidRPr="00B10DEF" w:rsidRDefault="00BF2B13" w:rsidP="00BF2B13">
      <w:pPr>
        <w:rPr>
          <w:rFonts w:eastAsiaTheme="minorHAnsi" w:cstheme="minorBidi"/>
          <w:szCs w:val="24"/>
          <w:lang w:eastAsia="en-US"/>
        </w:rPr>
      </w:pPr>
      <w:r w:rsidRPr="00A5416E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BF2B13" w:rsidRDefault="00BF2B13" w:rsidP="00BF2B13">
      <w:pPr>
        <w:rPr>
          <w:smallCaps/>
        </w:rPr>
      </w:pPr>
    </w:p>
    <w:p w:rsidR="00BF2B13" w:rsidRDefault="00BF2B13">
      <w:r>
        <w:br w:type="page"/>
      </w:r>
    </w:p>
    <w:p w:rsidR="002A3289" w:rsidRPr="002A3289" w:rsidRDefault="002A3289" w:rsidP="002A3289">
      <w:pPr>
        <w:spacing w:line="480" w:lineRule="auto"/>
        <w:jc w:val="both"/>
      </w:pPr>
      <w:r w:rsidRPr="002A3289">
        <w:lastRenderedPageBreak/>
        <w:t>R.</w:t>
      </w:r>
      <w:r w:rsidRPr="002A3289">
        <w:rPr>
          <w:i/>
        </w:rPr>
        <w:t xml:space="preserve"> v</w:t>
      </w:r>
      <w:r w:rsidRPr="002A3289">
        <w:t xml:space="preserve">. D.J.W., </w:t>
      </w:r>
      <w:r>
        <w:t xml:space="preserve">2012 SCC </w:t>
      </w:r>
      <w:r w:rsidRPr="002A3289">
        <w:t>63, [2012] 3 S.C.R. 396</w:t>
      </w:r>
    </w:p>
    <w:p w:rsidR="00604364" w:rsidRPr="00BF2B13" w:rsidRDefault="00604364" w:rsidP="00604364">
      <w:pPr>
        <w:spacing w:line="480" w:lineRule="auto"/>
        <w:jc w:val="both"/>
        <w:rPr>
          <w:rStyle w:val="SCCRespondentForRunningHeadChar"/>
        </w:rPr>
      </w:pPr>
    </w:p>
    <w:p w:rsidR="00604364" w:rsidRPr="00813DF8" w:rsidRDefault="00D36FEB" w:rsidP="00604364">
      <w:pPr>
        <w:pStyle w:val="SCCLsocParty"/>
        <w:tabs>
          <w:tab w:val="right" w:pos="8280"/>
        </w:tabs>
        <w:spacing w:line="480" w:lineRule="auto"/>
        <w:rPr>
          <w:lang w:val="fr-CA"/>
        </w:rPr>
      </w:pPr>
      <w:r>
        <w:rPr>
          <w:lang w:val="fr-CA"/>
        </w:rPr>
        <w:t>D.J.W.</w:t>
      </w:r>
      <w:r w:rsidR="00604364" w:rsidRPr="00813DF8">
        <w:rPr>
          <w:lang w:val="fr-CA"/>
        </w:rPr>
        <w:tab/>
      </w:r>
      <w:r w:rsidR="00604364" w:rsidRPr="00813DF8">
        <w:rPr>
          <w:b w:val="0"/>
          <w:i/>
          <w:lang w:val="fr-CA"/>
        </w:rPr>
        <w:t>Appellant</w:t>
      </w:r>
    </w:p>
    <w:p w:rsidR="00604364" w:rsidRPr="00813DF8" w:rsidRDefault="00604364" w:rsidP="00604364">
      <w:pPr>
        <w:pStyle w:val="SCCLsocParty"/>
        <w:tabs>
          <w:tab w:val="right" w:pos="8280"/>
        </w:tabs>
        <w:spacing w:line="480" w:lineRule="auto"/>
        <w:rPr>
          <w:lang w:val="fr-CA"/>
        </w:rPr>
      </w:pPr>
    </w:p>
    <w:p w:rsidR="00604364" w:rsidRPr="00BF2B13" w:rsidRDefault="00604364" w:rsidP="00604364">
      <w:pPr>
        <w:pStyle w:val="SCCLsocVersus"/>
        <w:spacing w:after="480" w:line="480" w:lineRule="auto"/>
        <w:rPr>
          <w:i w:val="0"/>
          <w:lang w:val="fr-CA"/>
        </w:rPr>
      </w:pPr>
      <w:r w:rsidRPr="00BF2B13">
        <w:rPr>
          <w:lang w:val="fr-CA"/>
        </w:rPr>
        <w:t>v.</w:t>
      </w:r>
    </w:p>
    <w:p w:rsidR="00604364" w:rsidRDefault="002D5092" w:rsidP="00604364">
      <w:pPr>
        <w:pStyle w:val="SCCLsocParty"/>
        <w:tabs>
          <w:tab w:val="right" w:pos="8280"/>
        </w:tabs>
        <w:spacing w:line="480" w:lineRule="auto"/>
      </w:pPr>
      <w:r>
        <w:t xml:space="preserve">Her Majesty </w:t>
      </w:r>
      <w:proofErr w:type="gramStart"/>
      <w:r>
        <w:t>T</w:t>
      </w:r>
      <w:r w:rsidR="00604364">
        <w:t>he</w:t>
      </w:r>
      <w:proofErr w:type="gramEnd"/>
      <w:r w:rsidR="00604364">
        <w:t xml:space="preserve"> Queen</w:t>
      </w:r>
      <w:r w:rsidR="00604364" w:rsidRPr="00AB7CA8">
        <w:tab/>
      </w:r>
      <w:r w:rsidR="00604364">
        <w:rPr>
          <w:b w:val="0"/>
          <w:i/>
        </w:rPr>
        <w:t>Respondent</w:t>
      </w:r>
    </w:p>
    <w:p w:rsidR="00604364" w:rsidRDefault="00604364" w:rsidP="00604364">
      <w:pPr>
        <w:spacing w:line="480" w:lineRule="auto"/>
        <w:jc w:val="both"/>
      </w:pPr>
    </w:p>
    <w:p w:rsidR="00604364" w:rsidRDefault="00604364" w:rsidP="00604364">
      <w:pPr>
        <w:spacing w:line="480" w:lineRule="auto"/>
        <w:jc w:val="both"/>
        <w:rPr>
          <w:b/>
        </w:rPr>
      </w:pPr>
      <w:r>
        <w:rPr>
          <w:b/>
        </w:rPr>
        <w:t>Indexed as:  R.</w:t>
      </w:r>
      <w:r>
        <w:rPr>
          <w:b/>
          <w:i/>
        </w:rPr>
        <w:t xml:space="preserve"> v</w:t>
      </w:r>
      <w:r>
        <w:rPr>
          <w:b/>
        </w:rPr>
        <w:t xml:space="preserve">. </w:t>
      </w:r>
      <w:r w:rsidR="00D36FEB">
        <w:rPr>
          <w:b/>
        </w:rPr>
        <w:t>D.J.W.</w:t>
      </w:r>
    </w:p>
    <w:p w:rsidR="00604364" w:rsidRDefault="00604364" w:rsidP="00604364">
      <w:pPr>
        <w:spacing w:line="480" w:lineRule="auto"/>
        <w:jc w:val="both"/>
      </w:pPr>
    </w:p>
    <w:p w:rsidR="00604364" w:rsidRDefault="00604364" w:rsidP="00604364">
      <w:pPr>
        <w:pStyle w:val="SCCSystemYear"/>
        <w:spacing w:line="480" w:lineRule="auto"/>
        <w:jc w:val="both"/>
      </w:pPr>
      <w:r>
        <w:t>2012 SCC </w:t>
      </w:r>
      <w:r w:rsidR="00CC3D2D">
        <w:t>63</w:t>
      </w:r>
    </w:p>
    <w:p w:rsidR="00604364" w:rsidRDefault="00604364" w:rsidP="00604364">
      <w:pPr>
        <w:spacing w:line="480" w:lineRule="auto"/>
        <w:jc w:val="both"/>
      </w:pPr>
    </w:p>
    <w:p w:rsidR="00604364" w:rsidRDefault="00604364" w:rsidP="00604364">
      <w:pPr>
        <w:spacing w:line="480" w:lineRule="auto"/>
        <w:jc w:val="both"/>
      </w:pPr>
      <w:r>
        <w:t>File No.:  34</w:t>
      </w:r>
      <w:r w:rsidR="00CC3D2D">
        <w:t>623</w:t>
      </w:r>
      <w:r>
        <w:t>.</w:t>
      </w:r>
    </w:p>
    <w:p w:rsidR="00604364" w:rsidRDefault="00604364" w:rsidP="00604364">
      <w:pPr>
        <w:spacing w:line="480" w:lineRule="auto"/>
        <w:jc w:val="both"/>
      </w:pPr>
    </w:p>
    <w:p w:rsidR="00604364" w:rsidRDefault="00604364" w:rsidP="00604364">
      <w:pPr>
        <w:spacing w:line="480" w:lineRule="auto"/>
        <w:jc w:val="both"/>
      </w:pPr>
      <w:r>
        <w:t>2012:  </w:t>
      </w:r>
      <w:r w:rsidR="009F0A5A">
        <w:t>November 16</w:t>
      </w:r>
      <w:r>
        <w:t>.</w:t>
      </w:r>
    </w:p>
    <w:p w:rsidR="00604364" w:rsidRDefault="00604364" w:rsidP="00604364">
      <w:pPr>
        <w:spacing w:line="480" w:lineRule="auto"/>
        <w:jc w:val="both"/>
      </w:pPr>
    </w:p>
    <w:p w:rsidR="00604364" w:rsidRDefault="00604364" w:rsidP="00604364">
      <w:pPr>
        <w:jc w:val="both"/>
      </w:pPr>
      <w:r>
        <w:t>Present:  LeBel, Fish, Rothstein, Cromwell</w:t>
      </w:r>
      <w:r w:rsidR="00E27910">
        <w:t>, Moldaver,</w:t>
      </w:r>
      <w:r>
        <w:t xml:space="preserve"> Karakatsanis</w:t>
      </w:r>
      <w:r w:rsidR="00E27910">
        <w:t xml:space="preserve"> and Wagner</w:t>
      </w:r>
      <w:r>
        <w:t xml:space="preserve"> JJ.</w:t>
      </w:r>
    </w:p>
    <w:p w:rsidR="00604364" w:rsidRDefault="00604364" w:rsidP="00604364">
      <w:pPr>
        <w:spacing w:line="480" w:lineRule="auto"/>
        <w:jc w:val="both"/>
        <w:rPr>
          <w:szCs w:val="24"/>
        </w:rPr>
      </w:pPr>
    </w:p>
    <w:p w:rsidR="00604364" w:rsidRDefault="00604364" w:rsidP="00604364">
      <w:pPr>
        <w:spacing w:line="480" w:lineRule="auto"/>
        <w:jc w:val="both"/>
        <w:rPr>
          <w:smallCaps/>
          <w:szCs w:val="24"/>
        </w:rPr>
      </w:pPr>
      <w:r>
        <w:rPr>
          <w:smallCaps/>
          <w:szCs w:val="24"/>
        </w:rPr>
        <w:t xml:space="preserve">on appeal from the court of appeal for </w:t>
      </w:r>
      <w:r w:rsidR="002A03B8">
        <w:rPr>
          <w:smallCaps/>
          <w:szCs w:val="24"/>
        </w:rPr>
        <w:t>british columbia</w:t>
      </w:r>
    </w:p>
    <w:p w:rsidR="00604364" w:rsidRDefault="00604364" w:rsidP="00604364">
      <w:pPr>
        <w:pStyle w:val="SCCNormalDoubleSpacing"/>
        <w:rPr>
          <w:szCs w:val="24"/>
        </w:rPr>
      </w:pPr>
    </w:p>
    <w:p w:rsidR="00BB3C4C" w:rsidRPr="00BE25C1" w:rsidRDefault="00604364" w:rsidP="0027771A">
      <w:pPr>
        <w:spacing w:line="480" w:lineRule="auto"/>
        <w:jc w:val="both"/>
        <w:rPr>
          <w:i/>
          <w:lang w:val="en-US"/>
        </w:rPr>
      </w:pPr>
      <w:r>
        <w:rPr>
          <w:szCs w:val="24"/>
        </w:rPr>
        <w:tab/>
      </w:r>
      <w:r w:rsidR="00BB3C4C" w:rsidRPr="00BE25C1">
        <w:rPr>
          <w:i/>
          <w:lang w:val="en-US"/>
        </w:rPr>
        <w:t xml:space="preserve">Criminal law </w:t>
      </w:r>
      <w:bookmarkStart w:id="0" w:name="OLE_LINK1"/>
      <w:bookmarkStart w:id="1" w:name="OLE_LINK2"/>
      <w:r w:rsidR="00BB3C4C" w:rsidRPr="00BE25C1">
        <w:rPr>
          <w:i/>
          <w:lang w:val="en-US"/>
        </w:rPr>
        <w:t>—</w:t>
      </w:r>
      <w:bookmarkEnd w:id="0"/>
      <w:bookmarkEnd w:id="1"/>
      <w:r w:rsidR="00BB3C4C" w:rsidRPr="00BE25C1">
        <w:rPr>
          <w:i/>
          <w:lang w:val="en-US"/>
        </w:rPr>
        <w:t xml:space="preserve"> Aggravated assault — Assault with a weapon — Elements of offence — Accused attempting to circumcise four-year old son</w:t>
      </w:r>
      <w:r w:rsidR="00BB3C4C">
        <w:rPr>
          <w:i/>
          <w:lang w:val="en-US"/>
        </w:rPr>
        <w:t xml:space="preserve"> </w:t>
      </w:r>
      <w:r w:rsidR="00BB3C4C" w:rsidRPr="00BE25C1">
        <w:rPr>
          <w:i/>
          <w:lang w:val="en-US"/>
        </w:rPr>
        <w:t xml:space="preserve">— Accused convicted </w:t>
      </w:r>
      <w:r w:rsidR="002256EC">
        <w:rPr>
          <w:i/>
          <w:lang w:val="en-US"/>
        </w:rPr>
        <w:t xml:space="preserve">by trial judge </w:t>
      </w:r>
      <w:r w:rsidR="00BB3C4C" w:rsidRPr="00BE25C1">
        <w:rPr>
          <w:i/>
          <w:lang w:val="en-US"/>
        </w:rPr>
        <w:t>of criminal negligence causing bodily harm</w:t>
      </w:r>
      <w:r w:rsidR="0027771A">
        <w:rPr>
          <w:i/>
          <w:lang w:val="en-US"/>
        </w:rPr>
        <w:t>,</w:t>
      </w:r>
      <w:r w:rsidR="00BB3C4C" w:rsidRPr="00BE25C1">
        <w:rPr>
          <w:i/>
          <w:lang w:val="en-US"/>
        </w:rPr>
        <w:t xml:space="preserve"> but acquitted of aggravated assault and of lesser included offence of assault with a weapon — Court of Appeal entering convictions for </w:t>
      </w:r>
      <w:r w:rsidR="00BB3C4C" w:rsidRPr="00BE25C1">
        <w:rPr>
          <w:i/>
          <w:lang w:val="en-US"/>
        </w:rPr>
        <w:lastRenderedPageBreak/>
        <w:t xml:space="preserve">aggravated assault and assault with a weapon </w:t>
      </w:r>
      <w:r w:rsidR="00BB3C4C">
        <w:rPr>
          <w:i/>
          <w:lang w:val="en-US"/>
        </w:rPr>
        <w:t>and</w:t>
      </w:r>
      <w:r w:rsidR="00BB3C4C" w:rsidRPr="00BE25C1">
        <w:rPr>
          <w:i/>
          <w:lang w:val="en-US"/>
        </w:rPr>
        <w:t xml:space="preserve"> entering a stay of conviction for criminal negligence causing bodily harm</w:t>
      </w:r>
      <w:r w:rsidR="00BB3C4C">
        <w:rPr>
          <w:i/>
          <w:lang w:val="en-US"/>
        </w:rPr>
        <w:t xml:space="preserve"> </w:t>
      </w:r>
      <w:r w:rsidR="00BB3C4C" w:rsidRPr="00BE25C1">
        <w:rPr>
          <w:i/>
          <w:lang w:val="en-US"/>
        </w:rPr>
        <w:t>— All elements of charges against accused had been established</w:t>
      </w:r>
      <w:r w:rsidR="00BB3C4C">
        <w:rPr>
          <w:i/>
          <w:lang w:val="en-US"/>
        </w:rPr>
        <w:t>.</w:t>
      </w:r>
    </w:p>
    <w:p w:rsidR="00604364" w:rsidRPr="00C40990" w:rsidRDefault="00604364" w:rsidP="00604364">
      <w:pPr>
        <w:pStyle w:val="SCCNormalDoubleSpacing"/>
        <w:tabs>
          <w:tab w:val="left" w:pos="1170"/>
        </w:tabs>
        <w:spacing w:after="480"/>
        <w:rPr>
          <w:i/>
          <w:szCs w:val="24"/>
        </w:rPr>
      </w:pPr>
    </w:p>
    <w:p w:rsidR="00604364" w:rsidRDefault="00604364" w:rsidP="00604364">
      <w:pPr>
        <w:pStyle w:val="SCCNormalDoubleSpacing"/>
        <w:tabs>
          <w:tab w:val="left" w:pos="1170"/>
        </w:tabs>
        <w:spacing w:after="480"/>
      </w:pPr>
      <w:r>
        <w:tab/>
        <w:t xml:space="preserve">APPEAL from a judgment of the </w:t>
      </w:r>
      <w:r w:rsidR="00F34BB6">
        <w:t>British Columbia</w:t>
      </w:r>
      <w:r>
        <w:t xml:space="preserve"> Court of Appeal (</w:t>
      </w:r>
      <w:r w:rsidR="002661C7">
        <w:t>Finch C.J. and</w:t>
      </w:r>
      <w:r>
        <w:t xml:space="preserve"> </w:t>
      </w:r>
      <w:r w:rsidR="002661C7">
        <w:t>Kir</w:t>
      </w:r>
      <w:r w:rsidR="004C7768">
        <w:t>k</w:t>
      </w:r>
      <w:r w:rsidR="002661C7">
        <w:t>patrick</w:t>
      </w:r>
      <w:r>
        <w:t xml:space="preserve"> and </w:t>
      </w:r>
      <w:r w:rsidR="002661C7">
        <w:t>Hinkson</w:t>
      </w:r>
      <w:r>
        <w:t xml:space="preserve"> JJ.A.), </w:t>
      </w:r>
      <w:r w:rsidR="002661C7">
        <w:t>2011 BCCA 522</w:t>
      </w:r>
      <w:r>
        <w:t xml:space="preserve">, </w:t>
      </w:r>
      <w:r w:rsidR="002661C7">
        <w:t xml:space="preserve">314 B.C.A.C. 209, 534 W.A.C. 209, 282 C.C.C. (3d) 352, </w:t>
      </w:r>
      <w:r>
        <w:t xml:space="preserve">[2011] </w:t>
      </w:r>
      <w:r w:rsidR="002661C7">
        <w:t>B.C.</w:t>
      </w:r>
      <w:r>
        <w:t xml:space="preserve">J. No. </w:t>
      </w:r>
      <w:r w:rsidR="002661C7">
        <w:t>2463</w:t>
      </w:r>
      <w:r>
        <w:t xml:space="preserve"> (QL), </w:t>
      </w:r>
      <w:r w:rsidR="002661C7">
        <w:t xml:space="preserve">2011 CarswellBC 3547, </w:t>
      </w:r>
      <w:r>
        <w:t xml:space="preserve">setting </w:t>
      </w:r>
      <w:r w:rsidR="00F34BB6">
        <w:t>aside the accused’s acquittal</w:t>
      </w:r>
      <w:r>
        <w:t xml:space="preserve"> </w:t>
      </w:r>
      <w:r w:rsidR="00E57476">
        <w:t>on charge</w:t>
      </w:r>
      <w:r w:rsidR="00891BB7">
        <w:t>s</w:t>
      </w:r>
      <w:r w:rsidR="00E57476">
        <w:t xml:space="preserve"> of </w:t>
      </w:r>
      <w:r w:rsidR="00F34BB6">
        <w:t>aggravated</w:t>
      </w:r>
      <w:r>
        <w:t xml:space="preserve"> assault</w:t>
      </w:r>
      <w:r w:rsidR="00E57476">
        <w:t xml:space="preserve"> and assault using a weapon</w:t>
      </w:r>
      <w:r w:rsidR="002256EC">
        <w:t>, entering convictions on those charges and entering a stay of the accused’s conviction for criminal negligence causing bodily harm</w:t>
      </w:r>
      <w:r>
        <w:t xml:space="preserve">. Appeal </w:t>
      </w:r>
      <w:r w:rsidR="00681EFB">
        <w:t>dismissed</w:t>
      </w:r>
      <w:r>
        <w:t>.</w:t>
      </w:r>
    </w:p>
    <w:p w:rsidR="00D72179" w:rsidRDefault="00604364" w:rsidP="00604364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NameChar"/>
        </w:rPr>
        <w:tab/>
      </w:r>
      <w:r w:rsidR="00D72179">
        <w:rPr>
          <w:rStyle w:val="SCCCounselNameChar"/>
        </w:rPr>
        <w:t>Douglas H. Christie</w:t>
      </w:r>
      <w:r>
        <w:rPr>
          <w:rStyle w:val="SCCCounselPartyRoleChar"/>
        </w:rPr>
        <w:t>, for the appellant.</w:t>
      </w:r>
    </w:p>
    <w:p w:rsidR="00604364" w:rsidRPr="00D72179" w:rsidRDefault="00604364" w:rsidP="00604364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PartyRoleChar"/>
        </w:rPr>
        <w:tab/>
      </w:r>
      <w:r w:rsidR="00D72179" w:rsidRPr="00D72179">
        <w:rPr>
          <w:rStyle w:val="SCCCounselPartyRoleChar"/>
          <w:i/>
          <w:lang w:val="en-US"/>
        </w:rPr>
        <w:t xml:space="preserve">Margaret </w:t>
      </w:r>
      <w:r w:rsidR="00D72179">
        <w:rPr>
          <w:rStyle w:val="SCCCounselPartyRoleChar"/>
          <w:i/>
          <w:lang w:val="en-US"/>
        </w:rPr>
        <w:t>A. Mereigh</w:t>
      </w:r>
      <w:r w:rsidR="00D72179" w:rsidRPr="00D72179">
        <w:rPr>
          <w:rStyle w:val="SCCCounselPartyRoleChar"/>
          <w:lang w:val="en-US"/>
        </w:rPr>
        <w:t>,</w:t>
      </w:r>
      <w:r w:rsidR="00D72179">
        <w:rPr>
          <w:rStyle w:val="SCCCounselPartyRoleChar"/>
          <w:i/>
          <w:lang w:val="en-US"/>
        </w:rPr>
        <w:t xml:space="preserve"> </w:t>
      </w:r>
      <w:r w:rsidRPr="00D72179">
        <w:rPr>
          <w:rStyle w:val="SCCCounselPartyRoleChar"/>
          <w:lang w:val="en-US"/>
        </w:rPr>
        <w:t>for the respondent.</w:t>
      </w:r>
    </w:p>
    <w:p w:rsidR="00604364" w:rsidRDefault="00604364" w:rsidP="00604364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D72179">
        <w:rPr>
          <w:szCs w:val="24"/>
          <w:lang w:val="en-US"/>
        </w:rPr>
        <w:tab/>
      </w:r>
      <w:r w:rsidR="00D72179">
        <w:rPr>
          <w:szCs w:val="24"/>
        </w:rPr>
        <w:t>The</w:t>
      </w:r>
      <w:r>
        <w:rPr>
          <w:szCs w:val="24"/>
        </w:rPr>
        <w:t xml:space="preserve"> judgment of the Court </w:t>
      </w:r>
      <w:r w:rsidR="00D72179">
        <w:rPr>
          <w:szCs w:val="24"/>
        </w:rPr>
        <w:t xml:space="preserve">was </w:t>
      </w:r>
      <w:r>
        <w:rPr>
          <w:szCs w:val="24"/>
        </w:rPr>
        <w:t xml:space="preserve">delivered orally by </w:t>
      </w:r>
    </w:p>
    <w:p w:rsidR="00604364" w:rsidRDefault="00604364" w:rsidP="00604364">
      <w:pPr>
        <w:pStyle w:val="ParaNoNdepar-AltN"/>
        <w:tabs>
          <w:tab w:val="clear" w:pos="1512"/>
          <w:tab w:val="num" w:pos="1152"/>
        </w:tabs>
        <w:ind w:left="0"/>
      </w:pPr>
      <w:r w:rsidRPr="00090860">
        <w:rPr>
          <w:smallCaps/>
        </w:rPr>
        <w:t xml:space="preserve">LeBel J. </w:t>
      </w:r>
      <w:r w:rsidRPr="00090860">
        <w:t xml:space="preserve">— </w:t>
      </w:r>
      <w:r w:rsidR="00D72179" w:rsidRPr="004003CA">
        <w:rPr>
          <w:lang w:val="en-US"/>
        </w:rPr>
        <w:t>We all agree with Hinkson</w:t>
      </w:r>
      <w:r w:rsidR="00D72179">
        <w:rPr>
          <w:lang w:val="en-US"/>
        </w:rPr>
        <w:t> J.A.,</w:t>
      </w:r>
      <w:r w:rsidR="00D72179" w:rsidRPr="004003CA">
        <w:rPr>
          <w:lang w:val="en-US"/>
        </w:rPr>
        <w:t xml:space="preserve"> </w:t>
      </w:r>
      <w:r w:rsidR="00D72179">
        <w:rPr>
          <w:lang w:val="en-US"/>
        </w:rPr>
        <w:t xml:space="preserve">writing for a unanimous Court of Appeal, that all the elements of the charges against the appellant had been established. We will not comment on whether the charge of assault with a weapon should have been stayed, as this issue was not raised in this Court. Nor do we need, on the specific facts of this case, to rule definitively on whether a circumcision performed by a person without medical training can ever </w:t>
      </w:r>
      <w:r w:rsidR="00D72179">
        <w:rPr>
          <w:lang w:val="en-US"/>
        </w:rPr>
        <w:lastRenderedPageBreak/>
        <w:t>be considered reasonable and in the child’s best interest. For these reasons, the appeal is dismissed.</w:t>
      </w:r>
    </w:p>
    <w:p w:rsidR="00604364" w:rsidRDefault="00604364" w:rsidP="00604364">
      <w:pPr>
        <w:pStyle w:val="SCCNormalDoubleSpacing"/>
        <w:tabs>
          <w:tab w:val="left" w:pos="1170"/>
        </w:tabs>
        <w:spacing w:after="480"/>
        <w:rPr>
          <w:rStyle w:val="SCCCounselPartyRoleChar"/>
          <w:i/>
        </w:rPr>
      </w:pPr>
      <w:r>
        <w:rPr>
          <w:i/>
        </w:rPr>
        <w:tab/>
      </w:r>
      <w:r w:rsidRPr="0027441D">
        <w:rPr>
          <w:i/>
        </w:rPr>
        <w:t>Judgment accordingly.</w:t>
      </w:r>
    </w:p>
    <w:p w:rsidR="00604364" w:rsidRDefault="00604364" w:rsidP="00604364">
      <w:pPr>
        <w:pStyle w:val="SCCNormalDoubleSpacing"/>
        <w:tabs>
          <w:tab w:val="left" w:pos="1170"/>
        </w:tabs>
        <w:spacing w:after="480"/>
      </w:pPr>
      <w:r>
        <w:tab/>
      </w:r>
      <w:r>
        <w:rPr>
          <w:i/>
        </w:rPr>
        <w:t>Solicitor for the appellant:  </w:t>
      </w:r>
      <w:r w:rsidR="009D2378">
        <w:rPr>
          <w:i/>
        </w:rPr>
        <w:t>Douglas H. Christie</w:t>
      </w:r>
      <w:r>
        <w:rPr>
          <w:i/>
        </w:rPr>
        <w:t xml:space="preserve">, </w:t>
      </w:r>
      <w:r w:rsidR="009D2378">
        <w:rPr>
          <w:i/>
        </w:rPr>
        <w:t>Victori</w:t>
      </w:r>
      <w:r>
        <w:rPr>
          <w:i/>
        </w:rPr>
        <w:t>a.</w:t>
      </w:r>
    </w:p>
    <w:p w:rsidR="00604364" w:rsidRPr="005E0EAA" w:rsidRDefault="00604364" w:rsidP="00604364">
      <w:pPr>
        <w:pStyle w:val="SCCNormalDoubleSpacing"/>
        <w:tabs>
          <w:tab w:val="left" w:pos="1170"/>
        </w:tabs>
        <w:spacing w:after="480"/>
        <w:rPr>
          <w:lang w:val="en-US"/>
        </w:rPr>
      </w:pPr>
      <w:r>
        <w:tab/>
      </w:r>
      <w:r w:rsidRPr="005E0EAA">
        <w:rPr>
          <w:i/>
          <w:lang w:val="en-US"/>
        </w:rPr>
        <w:t xml:space="preserve">Solicitor for the </w:t>
      </w:r>
      <w:r w:rsidRPr="00D920A0">
        <w:rPr>
          <w:i/>
        </w:rPr>
        <w:t>respondent</w:t>
      </w:r>
      <w:r w:rsidRPr="005E0EAA">
        <w:rPr>
          <w:i/>
          <w:lang w:val="en-US"/>
        </w:rPr>
        <w:t>:  </w:t>
      </w:r>
      <w:r>
        <w:rPr>
          <w:i/>
          <w:lang w:val="en-US"/>
        </w:rPr>
        <w:t xml:space="preserve">Attorney General of </w:t>
      </w:r>
      <w:r w:rsidR="009D2378">
        <w:rPr>
          <w:i/>
          <w:lang w:val="en-US"/>
        </w:rPr>
        <w:t>British Columbia</w:t>
      </w:r>
      <w:r>
        <w:rPr>
          <w:i/>
          <w:lang w:val="en-US"/>
        </w:rPr>
        <w:t xml:space="preserve">, </w:t>
      </w:r>
      <w:r w:rsidR="009D2378">
        <w:rPr>
          <w:i/>
          <w:lang w:val="en-US"/>
        </w:rPr>
        <w:t>Vancouver</w:t>
      </w:r>
      <w:r>
        <w:rPr>
          <w:i/>
          <w:lang w:val="en-US"/>
        </w:rPr>
        <w:t>.</w:t>
      </w:r>
    </w:p>
    <w:p w:rsidR="00604364" w:rsidRPr="00736FCE" w:rsidRDefault="00604364" w:rsidP="00604364">
      <w:pPr>
        <w:rPr>
          <w:lang w:val="en-US"/>
        </w:rPr>
      </w:pPr>
    </w:p>
    <w:p w:rsidR="00E005E9" w:rsidRPr="00604364" w:rsidRDefault="00E005E9">
      <w:pPr>
        <w:rPr>
          <w:lang w:val="en-US"/>
        </w:rPr>
      </w:pPr>
    </w:p>
    <w:sectPr w:rsidR="00E005E9" w:rsidRPr="00604364" w:rsidSect="00681EF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4C" w:rsidRDefault="00BB3C4C" w:rsidP="00784C59">
      <w:r>
        <w:separator/>
      </w:r>
    </w:p>
  </w:endnote>
  <w:endnote w:type="continuationSeparator" w:id="0">
    <w:p w:rsidR="00BB3C4C" w:rsidRDefault="00BB3C4C" w:rsidP="0078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4C" w:rsidRDefault="00BB3C4C" w:rsidP="00784C59">
      <w:r>
        <w:separator/>
      </w:r>
    </w:p>
  </w:footnote>
  <w:footnote w:type="continuationSeparator" w:id="0">
    <w:p w:rsidR="00BB3C4C" w:rsidRDefault="00BB3C4C" w:rsidP="0078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41"/>
      <w:docPartObj>
        <w:docPartGallery w:val="Page Numbers (Top of Page)"/>
        <w:docPartUnique/>
      </w:docPartObj>
    </w:sdtPr>
    <w:sdtContent>
      <w:p w:rsidR="00BB3C4C" w:rsidRDefault="00BB3C4C">
        <w:pPr>
          <w:pStyle w:val="Header"/>
          <w:jc w:val="center"/>
        </w:pPr>
        <w:r>
          <w:t xml:space="preserve">- </w:t>
        </w:r>
        <w:fldSimple w:instr=" PAGE   \* MERGEFORMAT ">
          <w:r w:rsidR="00BF2B13">
            <w:rPr>
              <w:noProof/>
            </w:rPr>
            <w:t>3</w:t>
          </w:r>
        </w:fldSimple>
        <w:r>
          <w:t xml:space="preserve"> -</w:t>
        </w:r>
      </w:p>
    </w:sdtContent>
  </w:sdt>
  <w:p w:rsidR="00BB3C4C" w:rsidRDefault="00BB3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64"/>
    <w:rsid w:val="000F54E2"/>
    <w:rsid w:val="00145655"/>
    <w:rsid w:val="00150E8F"/>
    <w:rsid w:val="00160E84"/>
    <w:rsid w:val="001856CF"/>
    <w:rsid w:val="00217496"/>
    <w:rsid w:val="002256EC"/>
    <w:rsid w:val="002355AC"/>
    <w:rsid w:val="002661C7"/>
    <w:rsid w:val="0027771A"/>
    <w:rsid w:val="00293A64"/>
    <w:rsid w:val="00295F78"/>
    <w:rsid w:val="002A0198"/>
    <w:rsid w:val="002A03B8"/>
    <w:rsid w:val="002A3289"/>
    <w:rsid w:val="002D5092"/>
    <w:rsid w:val="0030585A"/>
    <w:rsid w:val="00406986"/>
    <w:rsid w:val="004A7C7F"/>
    <w:rsid w:val="004B0B0C"/>
    <w:rsid w:val="004C7768"/>
    <w:rsid w:val="005C73DF"/>
    <w:rsid w:val="00604364"/>
    <w:rsid w:val="00661833"/>
    <w:rsid w:val="00681EFB"/>
    <w:rsid w:val="00697D41"/>
    <w:rsid w:val="006B20A1"/>
    <w:rsid w:val="00757343"/>
    <w:rsid w:val="00784C59"/>
    <w:rsid w:val="00825940"/>
    <w:rsid w:val="00891BB7"/>
    <w:rsid w:val="008A660E"/>
    <w:rsid w:val="008E6D14"/>
    <w:rsid w:val="009D2378"/>
    <w:rsid w:val="009F0A5A"/>
    <w:rsid w:val="00A643D4"/>
    <w:rsid w:val="00B71B15"/>
    <w:rsid w:val="00BB3C4C"/>
    <w:rsid w:val="00BF2B13"/>
    <w:rsid w:val="00C078BF"/>
    <w:rsid w:val="00C334D8"/>
    <w:rsid w:val="00C40990"/>
    <w:rsid w:val="00CB54FB"/>
    <w:rsid w:val="00CC3D2D"/>
    <w:rsid w:val="00D36FEB"/>
    <w:rsid w:val="00D72179"/>
    <w:rsid w:val="00DA6FDB"/>
    <w:rsid w:val="00E005E9"/>
    <w:rsid w:val="00E112B4"/>
    <w:rsid w:val="00E23DE9"/>
    <w:rsid w:val="00E27910"/>
    <w:rsid w:val="00E57476"/>
    <w:rsid w:val="00EE3FC6"/>
    <w:rsid w:val="00F1312C"/>
    <w:rsid w:val="00F34BB6"/>
    <w:rsid w:val="00F63E92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6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604364"/>
    <w:rPr>
      <w:sz w:val="24"/>
    </w:rPr>
  </w:style>
  <w:style w:type="paragraph" w:customStyle="1" w:styleId="SCCNormalDoubleSpacing">
    <w:name w:val="SCC.Normal.DoubleSpacing"/>
    <w:basedOn w:val="Normal"/>
    <w:link w:val="SCCNormalDoubleSpacingChar"/>
    <w:rsid w:val="00604364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604364"/>
    <w:rPr>
      <w:b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604364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604364"/>
    <w:rPr>
      <w:i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604364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604364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604364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604364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604364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604364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604364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604364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604364"/>
  </w:style>
  <w:style w:type="paragraph" w:customStyle="1" w:styleId="ParaNoNdepar-AltN">
    <w:name w:val="Para. No. / Nº de par. - Alt N"/>
    <w:qFormat/>
    <w:rsid w:val="00604364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4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B13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SCC-CSC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20</cp:revision>
  <cp:lastPrinted>2012-12-10T16:05:00Z</cp:lastPrinted>
  <dcterms:created xsi:type="dcterms:W3CDTF">2012-12-05T21:01:00Z</dcterms:created>
  <dcterms:modified xsi:type="dcterms:W3CDTF">2013-07-26T14:24:00Z</dcterms:modified>
</cp:coreProperties>
</file>