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AD" w:rsidRDefault="00D32FAD" w:rsidP="00D32FAD">
      <w:pPr>
        <w:pStyle w:val="Header"/>
      </w:pPr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64.2pt" o:ole="">
            <v:imagedata r:id="rId8" o:title=""/>
          </v:shape>
          <o:OLEObject Type="Embed" ProgID="Presentations.Drawing.13" ShapeID="_x0000_i1025" DrawAspect="Content" ObjectID="_1456833661" r:id="rId9"/>
        </w:object>
      </w:r>
      <w:r>
        <w:t xml:space="preserve"> </w:t>
      </w:r>
      <w:r>
        <w:ptab w:relativeTo="margin" w:alignment="right" w:leader="none"/>
      </w:r>
    </w:p>
    <w:p w:rsidR="00D32FAD" w:rsidRDefault="00D32FAD" w:rsidP="00D32FAD">
      <w:pPr>
        <w:pStyle w:val="Header"/>
      </w:pPr>
    </w:p>
    <w:p w:rsidR="00D32FAD" w:rsidRPr="006B210C" w:rsidRDefault="00D32FAD" w:rsidP="00D32FAD">
      <w:pPr>
        <w:jc w:val="center"/>
        <w:rPr>
          <w:b/>
        </w:rPr>
      </w:pPr>
      <w:r w:rsidRPr="006B210C">
        <w:rPr>
          <w:b/>
        </w:rPr>
        <w:t>SUPREME COURT OF CANADA</w:t>
      </w:r>
    </w:p>
    <w:p w:rsidR="00D32FAD" w:rsidRDefault="00D32FAD" w:rsidP="00D32FAD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6768"/>
        <w:gridCol w:w="2808"/>
      </w:tblGrid>
      <w:tr w:rsidR="00D32FAD" w:rsidRPr="006B210C" w:rsidTr="000F4F53">
        <w:trPr>
          <w:cantSplit/>
        </w:trPr>
        <w:tc>
          <w:tcPr>
            <w:tcW w:w="6768" w:type="dxa"/>
          </w:tcPr>
          <w:p w:rsidR="00D32FAD" w:rsidRPr="00D32FAD" w:rsidRDefault="00D32FAD" w:rsidP="000F4F53">
            <w:pPr>
              <w:rPr>
                <w:lang w:val="fr-CA"/>
              </w:rPr>
            </w:pPr>
            <w:r w:rsidRPr="00D32FAD">
              <w:rPr>
                <w:b/>
                <w:smallCaps/>
                <w:lang w:val="fr-CA"/>
              </w:rPr>
              <w:t>Citation:</w:t>
            </w:r>
            <w:r w:rsidRPr="00D32FAD">
              <w:rPr>
                <w:lang w:val="fr-CA"/>
              </w:rPr>
              <w:t xml:space="preserve"> R. </w:t>
            </w:r>
            <w:r w:rsidRPr="00D32FAD">
              <w:rPr>
                <w:i/>
                <w:lang w:val="fr-CA"/>
              </w:rPr>
              <w:t>v.</w:t>
            </w:r>
            <w:r w:rsidRPr="00D32FAD">
              <w:rPr>
                <w:lang w:val="fr-CA"/>
              </w:rPr>
              <w:t xml:space="preserve"> </w:t>
            </w:r>
            <w:proofErr w:type="spellStart"/>
            <w:r w:rsidRPr="00D32FAD">
              <w:rPr>
                <w:lang w:val="fr-CA"/>
              </w:rPr>
              <w:t>Mailhot</w:t>
            </w:r>
            <w:proofErr w:type="spellEnd"/>
            <w:r w:rsidRPr="00D32FAD">
              <w:rPr>
                <w:lang w:val="fr-CA"/>
              </w:rPr>
              <w:t>, 2013 SCC 17, [2013] 2 S.C.R. 96</w:t>
            </w:r>
          </w:p>
        </w:tc>
        <w:tc>
          <w:tcPr>
            <w:tcW w:w="2808" w:type="dxa"/>
          </w:tcPr>
          <w:p w:rsidR="00D32FAD" w:rsidRPr="006B210C" w:rsidRDefault="00D32FAD" w:rsidP="000F4F53">
            <w:r w:rsidRPr="006B210C">
              <w:rPr>
                <w:b/>
                <w:smallCaps/>
              </w:rPr>
              <w:t>Date</w:t>
            </w:r>
            <w:r>
              <w:rPr>
                <w:b/>
                <w:smallCaps/>
              </w:rPr>
              <w:t>:</w:t>
            </w:r>
            <w:r w:rsidRPr="006B210C">
              <w:t xml:space="preserve"> </w:t>
            </w:r>
            <w:r>
              <w:t>20130328</w:t>
            </w:r>
          </w:p>
          <w:p w:rsidR="00D32FAD" w:rsidRPr="006B210C" w:rsidRDefault="00D32FAD" w:rsidP="000F4F53">
            <w:r w:rsidRPr="006B210C">
              <w:rPr>
                <w:b/>
                <w:smallCaps/>
              </w:rPr>
              <w:t>Docket</w:t>
            </w:r>
            <w:r>
              <w:rPr>
                <w:b/>
                <w:smallCaps/>
              </w:rPr>
              <w:t>:</w:t>
            </w:r>
            <w:r w:rsidRPr="006B210C">
              <w:t xml:space="preserve"> </w:t>
            </w:r>
            <w:r>
              <w:t>34881</w:t>
            </w:r>
          </w:p>
        </w:tc>
      </w:tr>
    </w:tbl>
    <w:p w:rsidR="00D32FAD" w:rsidRPr="006B210C" w:rsidRDefault="00D32FAD" w:rsidP="00D32FAD"/>
    <w:p w:rsidR="00D32FAD" w:rsidRDefault="00D32FAD" w:rsidP="00D32FAD">
      <w:pPr>
        <w:pStyle w:val="SCCLsocPrefix"/>
        <w:jc w:val="center"/>
      </w:pPr>
      <w:r>
        <w:t>Between:</w:t>
      </w:r>
    </w:p>
    <w:p w:rsidR="00D32FAD" w:rsidRDefault="00D32FAD" w:rsidP="00D32FAD">
      <w:pPr>
        <w:pStyle w:val="SCCLsocParty"/>
        <w:jc w:val="center"/>
      </w:pPr>
      <w:r>
        <w:t xml:space="preserve">Jean-Philippe </w:t>
      </w:r>
      <w:proofErr w:type="spellStart"/>
      <w:r>
        <w:t>Mailhot</w:t>
      </w:r>
      <w:proofErr w:type="spellEnd"/>
    </w:p>
    <w:p w:rsidR="00D32FAD" w:rsidRDefault="00D32FAD" w:rsidP="00D32FAD">
      <w:pPr>
        <w:jc w:val="center"/>
      </w:pPr>
      <w:r>
        <w:t>Appellant</w:t>
      </w:r>
    </w:p>
    <w:p w:rsidR="00D32FAD" w:rsidRPr="004C4136" w:rsidRDefault="00D32FAD" w:rsidP="00D32FAD">
      <w:pPr>
        <w:pStyle w:val="SCCLsocVersus"/>
        <w:jc w:val="center"/>
        <w:rPr>
          <w:i w:val="0"/>
        </w:rPr>
      </w:pPr>
      <w:proofErr w:type="gramStart"/>
      <w:r w:rsidRPr="004C4136">
        <w:rPr>
          <w:i w:val="0"/>
        </w:rPr>
        <w:t>and</w:t>
      </w:r>
      <w:proofErr w:type="gramEnd"/>
    </w:p>
    <w:p w:rsidR="00D32FAD" w:rsidRDefault="00D32FAD" w:rsidP="00D32FAD">
      <w:pPr>
        <w:pStyle w:val="SCCLsocParty"/>
        <w:jc w:val="center"/>
      </w:pPr>
      <w:r>
        <w:t xml:space="preserve">Her Majesty </w:t>
      </w:r>
      <w:proofErr w:type="gramStart"/>
      <w:r>
        <w:t>The</w:t>
      </w:r>
      <w:proofErr w:type="gramEnd"/>
      <w:r>
        <w:t xml:space="preserve"> Queen</w:t>
      </w:r>
    </w:p>
    <w:p w:rsidR="00D32FAD" w:rsidRDefault="00D32FAD" w:rsidP="00D32FAD">
      <w:pPr>
        <w:jc w:val="center"/>
      </w:pPr>
      <w:r>
        <w:t>Respondent</w:t>
      </w:r>
    </w:p>
    <w:p w:rsidR="00D32FAD" w:rsidRDefault="00D32FAD" w:rsidP="00D32FAD"/>
    <w:p w:rsidR="00D32FAD" w:rsidRPr="006B210C" w:rsidRDefault="00D32FAD" w:rsidP="00D32FAD"/>
    <w:p w:rsidR="00D32FAD" w:rsidRPr="006B210C" w:rsidRDefault="00D32FAD" w:rsidP="00D32FAD"/>
    <w:p w:rsidR="00D32FAD" w:rsidRPr="006B210C" w:rsidRDefault="00D32FAD" w:rsidP="00D32FAD">
      <w:r w:rsidRPr="006B210C">
        <w:rPr>
          <w:b/>
          <w:smallCaps/>
        </w:rPr>
        <w:t>Coram</w:t>
      </w:r>
      <w:r>
        <w:rPr>
          <w:b/>
          <w:smallCaps/>
        </w:rPr>
        <w:t>:</w:t>
      </w:r>
      <w:r w:rsidRPr="006B210C">
        <w:t xml:space="preserve"> </w:t>
      </w:r>
      <w:r>
        <w:t xml:space="preserve">McLachlin C.J. and </w:t>
      </w:r>
      <w:proofErr w:type="spellStart"/>
      <w:r>
        <w:t>LeBel</w:t>
      </w:r>
      <w:proofErr w:type="spellEnd"/>
      <w:r>
        <w:t xml:space="preserve">, Fish, </w:t>
      </w:r>
      <w:proofErr w:type="spellStart"/>
      <w:r>
        <w:t>Abella</w:t>
      </w:r>
      <w:proofErr w:type="spellEnd"/>
      <w:r>
        <w:t xml:space="preserve">, Rothstein, </w:t>
      </w:r>
      <w:proofErr w:type="spellStart"/>
      <w:r>
        <w:t>Moldaver</w:t>
      </w:r>
      <w:proofErr w:type="spellEnd"/>
      <w:r>
        <w:t xml:space="preserve"> and Wagner JJ.</w:t>
      </w:r>
    </w:p>
    <w:p w:rsidR="00D32FAD" w:rsidRPr="006B210C" w:rsidRDefault="00D32FAD" w:rsidP="00D32FA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618"/>
        <w:gridCol w:w="5958"/>
      </w:tblGrid>
      <w:tr w:rsidR="00D32FAD" w:rsidRPr="006B210C" w:rsidTr="000F4F53">
        <w:trPr>
          <w:cantSplit/>
        </w:trPr>
        <w:tc>
          <w:tcPr>
            <w:tcW w:w="3618" w:type="dxa"/>
          </w:tcPr>
          <w:p w:rsidR="00D32FAD" w:rsidRDefault="00D32FAD" w:rsidP="000F4F53">
            <w:pPr>
              <w:rPr>
                <w:b/>
                <w:smallCaps/>
              </w:rPr>
            </w:pPr>
            <w:r w:rsidRPr="006B210C">
              <w:rPr>
                <w:b/>
                <w:smallCaps/>
              </w:rPr>
              <w:t>Reasons for Judgment</w:t>
            </w:r>
            <w:r>
              <w:rPr>
                <w:b/>
                <w:smallCaps/>
              </w:rPr>
              <w:t>:</w:t>
            </w:r>
          </w:p>
          <w:p w:rsidR="00D32FAD" w:rsidRPr="006B210C" w:rsidRDefault="00D32FAD" w:rsidP="000F4F53">
            <w:r>
              <w:t>(</w:t>
            </w:r>
            <w:proofErr w:type="spellStart"/>
            <w:r>
              <w:t>paras</w:t>
            </w:r>
            <w:proofErr w:type="spellEnd"/>
            <w:r>
              <w:t>. 1 to 2)</w:t>
            </w:r>
          </w:p>
        </w:tc>
        <w:tc>
          <w:tcPr>
            <w:tcW w:w="5958" w:type="dxa"/>
          </w:tcPr>
          <w:p w:rsidR="00D32FAD" w:rsidRPr="006B210C" w:rsidRDefault="00D32FAD" w:rsidP="000F4F53">
            <w:r>
              <w:t>The Court</w:t>
            </w:r>
          </w:p>
        </w:tc>
      </w:tr>
    </w:tbl>
    <w:p w:rsidR="00D32FAD" w:rsidRDefault="00D32FAD" w:rsidP="00D32FAD"/>
    <w:p w:rsidR="00D32FAD" w:rsidRPr="006B210C" w:rsidRDefault="00D32FAD" w:rsidP="00D32FAD"/>
    <w:p w:rsidR="00D32FAD" w:rsidRPr="006B210C" w:rsidRDefault="00432FEE" w:rsidP="00D32FAD">
      <w:r w:rsidRPr="00432FEE">
        <w:rPr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6.75pt;margin-top:14.5pt;width:197.25pt;height:0;z-index:251660288" o:connectortype="straight"/>
        </w:pict>
      </w:r>
    </w:p>
    <w:p w:rsidR="00D32FAD" w:rsidRDefault="00D32FAD">
      <w:pPr>
        <w:rPr>
          <w:lang w:val="en-US"/>
        </w:rPr>
      </w:pPr>
      <w:r>
        <w:rPr>
          <w:lang w:val="en-US"/>
        </w:rPr>
        <w:br w:type="page"/>
      </w:r>
    </w:p>
    <w:p w:rsidR="008322BD" w:rsidRPr="00D32FAD" w:rsidRDefault="002874D6" w:rsidP="00270D4C">
      <w:pPr>
        <w:spacing w:after="720"/>
        <w:jc w:val="both"/>
        <w:rPr>
          <w:lang w:val="en-US"/>
        </w:rPr>
      </w:pPr>
      <w:r w:rsidRPr="00D32FAD">
        <w:rPr>
          <w:lang w:val="en-US"/>
        </w:rPr>
        <w:lastRenderedPageBreak/>
        <w:t xml:space="preserve">R. </w:t>
      </w:r>
      <w:r w:rsidRPr="00D32FAD">
        <w:rPr>
          <w:i/>
          <w:lang w:val="en-US"/>
        </w:rPr>
        <w:t>v.</w:t>
      </w:r>
      <w:r w:rsidRPr="00D32FAD">
        <w:rPr>
          <w:lang w:val="en-US"/>
        </w:rPr>
        <w:t xml:space="preserve"> </w:t>
      </w:r>
      <w:proofErr w:type="spellStart"/>
      <w:r w:rsidRPr="00D32FAD">
        <w:rPr>
          <w:lang w:val="en-US"/>
        </w:rPr>
        <w:t>Mailhot</w:t>
      </w:r>
      <w:proofErr w:type="spellEnd"/>
      <w:r w:rsidRPr="00D32FAD">
        <w:rPr>
          <w:lang w:val="en-US"/>
        </w:rPr>
        <w:t>, 2013 SCC 17, [2013] 2 S.C.R. 96</w:t>
      </w:r>
    </w:p>
    <w:p w:rsidR="001F54E5" w:rsidRPr="00205D0A" w:rsidRDefault="002855A4" w:rsidP="00270D4C">
      <w:pPr>
        <w:pStyle w:val="SCCLsocLastPartyInRole"/>
        <w:rPr>
          <w:lang w:val="fr-FR"/>
        </w:rPr>
      </w:pPr>
      <w:proofErr w:type="spellStart"/>
      <w:r w:rsidRPr="00205D0A">
        <w:rPr>
          <w:lang w:val="fr-FR"/>
        </w:rPr>
        <w:t>Jean</w:t>
      </w:r>
      <w:r w:rsidR="00B979D2" w:rsidRPr="00205D0A">
        <w:rPr>
          <w:lang w:val="fr-FR"/>
        </w:rPr>
        <w:noBreakHyphen/>
      </w:r>
      <w:r w:rsidRPr="00205D0A">
        <w:rPr>
          <w:lang w:val="fr-FR"/>
        </w:rPr>
        <w:t>Philippe</w:t>
      </w:r>
      <w:proofErr w:type="spellEnd"/>
      <w:r w:rsidRPr="00205D0A">
        <w:rPr>
          <w:lang w:val="fr-FR"/>
        </w:rPr>
        <w:t xml:space="preserve"> </w:t>
      </w:r>
      <w:proofErr w:type="spellStart"/>
      <w:r w:rsidRPr="00205D0A">
        <w:rPr>
          <w:lang w:val="fr-FR"/>
        </w:rPr>
        <w:t>Mailhot</w:t>
      </w:r>
      <w:proofErr w:type="spellEnd"/>
      <w:r w:rsidRPr="00205D0A">
        <w:rPr>
          <w:rStyle w:val="SCCLsocPartyRole"/>
          <w:lang w:val="fr-FR"/>
        </w:rPr>
        <w:tab/>
      </w:r>
      <w:proofErr w:type="spellStart"/>
      <w:r w:rsidRPr="00205D0A">
        <w:rPr>
          <w:rStyle w:val="SCCLsocPartyRole"/>
          <w:lang w:val="fr-FR"/>
        </w:rPr>
        <w:t>Appellant</w:t>
      </w:r>
      <w:proofErr w:type="spellEnd"/>
    </w:p>
    <w:p w:rsidR="001F54E5" w:rsidRPr="00D32FAD" w:rsidRDefault="002855A4" w:rsidP="00270D4C">
      <w:pPr>
        <w:pStyle w:val="SCCLsocVersus"/>
        <w:rPr>
          <w:lang w:val="fr-CA"/>
        </w:rPr>
      </w:pPr>
      <w:r w:rsidRPr="00D32FAD">
        <w:rPr>
          <w:lang w:val="fr-CA"/>
        </w:rPr>
        <w:t>v.</w:t>
      </w:r>
    </w:p>
    <w:p w:rsidR="001F54E5" w:rsidRPr="00205D0A" w:rsidRDefault="00747BF0" w:rsidP="00270D4C">
      <w:pPr>
        <w:pStyle w:val="SCCLsocLastPartyInRole"/>
      </w:pPr>
      <w:r w:rsidRPr="00205D0A">
        <w:t xml:space="preserve">Her Majesty </w:t>
      </w:r>
      <w:proofErr w:type="gramStart"/>
      <w:r w:rsidRPr="00205D0A">
        <w:t>T</w:t>
      </w:r>
      <w:r w:rsidR="002855A4" w:rsidRPr="00205D0A">
        <w:t>he</w:t>
      </w:r>
      <w:proofErr w:type="gramEnd"/>
      <w:r w:rsidR="002855A4" w:rsidRPr="00205D0A">
        <w:t xml:space="preserve"> Queen</w:t>
      </w:r>
      <w:r w:rsidR="002855A4" w:rsidRPr="00205D0A">
        <w:rPr>
          <w:rStyle w:val="SCCLsocPartyRole"/>
        </w:rPr>
        <w:tab/>
        <w:t>Respondent</w:t>
      </w:r>
    </w:p>
    <w:p w:rsidR="00426659" w:rsidRPr="00205D0A" w:rsidRDefault="00426659" w:rsidP="00270D4C">
      <w:pPr>
        <w:spacing w:after="720"/>
        <w:jc w:val="both"/>
        <w:rPr>
          <w:b/>
        </w:rPr>
      </w:pPr>
      <w:r w:rsidRPr="00205D0A">
        <w:rPr>
          <w:b/>
        </w:rPr>
        <w:t xml:space="preserve">Indexed as: </w:t>
      </w:r>
      <w:r w:rsidR="00747BF0" w:rsidRPr="00205D0A">
        <w:rPr>
          <w:b/>
        </w:rPr>
        <w:t xml:space="preserve"> R. </w:t>
      </w:r>
      <w:r w:rsidR="00747BF0" w:rsidRPr="00205D0A">
        <w:rPr>
          <w:b/>
          <w:i/>
        </w:rPr>
        <w:t>v.</w:t>
      </w:r>
      <w:r w:rsidR="00747BF0" w:rsidRPr="00205D0A">
        <w:rPr>
          <w:b/>
        </w:rPr>
        <w:t xml:space="preserve"> </w:t>
      </w:r>
      <w:proofErr w:type="spellStart"/>
      <w:r w:rsidRPr="00205D0A">
        <w:rPr>
          <w:rStyle w:val="SCCAppellantForIndexChar"/>
        </w:rPr>
        <w:t>Mailhot</w:t>
      </w:r>
      <w:proofErr w:type="spellEnd"/>
    </w:p>
    <w:p w:rsidR="00426659" w:rsidRPr="00205D0A" w:rsidRDefault="004F36FF" w:rsidP="00270D4C">
      <w:pPr>
        <w:pStyle w:val="SCCSystemYear"/>
        <w:spacing w:after="720"/>
        <w:jc w:val="both"/>
      </w:pPr>
      <w:r w:rsidRPr="00205D0A">
        <w:t>2013</w:t>
      </w:r>
      <w:r w:rsidR="003D0399" w:rsidRPr="00205D0A">
        <w:t xml:space="preserve"> </w:t>
      </w:r>
      <w:r w:rsidR="008C7AC6">
        <w:t>SCC 17</w:t>
      </w:r>
    </w:p>
    <w:p w:rsidR="008322BD" w:rsidRPr="00205D0A" w:rsidRDefault="009B57B3" w:rsidP="00270D4C">
      <w:pPr>
        <w:spacing w:after="720"/>
        <w:jc w:val="both"/>
      </w:pPr>
      <w:r w:rsidRPr="00205D0A">
        <w:t>File No.:  34881.</w:t>
      </w:r>
    </w:p>
    <w:p w:rsidR="008322BD" w:rsidRPr="00205D0A" w:rsidRDefault="00A83872" w:rsidP="00270D4C">
      <w:pPr>
        <w:spacing w:after="720"/>
        <w:jc w:val="both"/>
      </w:pPr>
      <w:r w:rsidRPr="00205D0A">
        <w:t>2013:  </w:t>
      </w:r>
      <w:r w:rsidR="004F36FF" w:rsidRPr="00205D0A">
        <w:t>March</w:t>
      </w:r>
      <w:r w:rsidR="00747BF0" w:rsidRPr="00205D0A">
        <w:t> </w:t>
      </w:r>
      <w:r w:rsidR="004F36FF" w:rsidRPr="00205D0A">
        <w:t>19</w:t>
      </w:r>
      <w:r w:rsidR="009B57B3" w:rsidRPr="00205D0A">
        <w:t xml:space="preserve">; </w:t>
      </w:r>
      <w:r w:rsidRPr="00205D0A">
        <w:t>2013:  </w:t>
      </w:r>
      <w:r w:rsidR="009A1162" w:rsidRPr="00205D0A">
        <w:t>March </w:t>
      </w:r>
      <w:r w:rsidR="003B4B7A" w:rsidRPr="00205D0A">
        <w:t>28</w:t>
      </w:r>
      <w:r w:rsidR="009B57B3" w:rsidRPr="00205D0A">
        <w:t>.</w:t>
      </w:r>
    </w:p>
    <w:p w:rsidR="008322BD" w:rsidRPr="00205D0A" w:rsidRDefault="009B57B3" w:rsidP="00270D4C">
      <w:pPr>
        <w:spacing w:after="720"/>
        <w:jc w:val="both"/>
      </w:pPr>
      <w:r w:rsidRPr="00205D0A">
        <w:t xml:space="preserve">Present:  McLachlin C.J. and </w:t>
      </w:r>
      <w:proofErr w:type="spellStart"/>
      <w:r w:rsidRPr="00205D0A">
        <w:t>LeBel</w:t>
      </w:r>
      <w:proofErr w:type="spellEnd"/>
      <w:r w:rsidRPr="00205D0A">
        <w:t xml:space="preserve">, Fish, </w:t>
      </w:r>
      <w:proofErr w:type="spellStart"/>
      <w:r w:rsidRPr="00205D0A">
        <w:t>Abella</w:t>
      </w:r>
      <w:proofErr w:type="spellEnd"/>
      <w:r w:rsidRPr="00205D0A">
        <w:t xml:space="preserve">, Rothstein, </w:t>
      </w:r>
      <w:proofErr w:type="spellStart"/>
      <w:r w:rsidRPr="00205D0A">
        <w:t>Moldaver</w:t>
      </w:r>
      <w:proofErr w:type="spellEnd"/>
      <w:r w:rsidRPr="00205D0A">
        <w:t xml:space="preserve"> and Wagner JJ.</w:t>
      </w:r>
    </w:p>
    <w:p w:rsidR="008322BD" w:rsidRPr="00205D0A" w:rsidRDefault="00656313" w:rsidP="00974C6B">
      <w:pPr>
        <w:pStyle w:val="SCCLowerCourtNameLowercase"/>
        <w:spacing w:after="480"/>
      </w:pPr>
      <w:r w:rsidRPr="00205D0A">
        <w:t>o</w:t>
      </w:r>
      <w:r w:rsidR="00170592" w:rsidRPr="00205D0A">
        <w:t>n</w:t>
      </w:r>
      <w:r w:rsidR="00224FC0" w:rsidRPr="00205D0A">
        <w:t xml:space="preserve"> </w:t>
      </w:r>
      <w:r w:rsidRPr="00205D0A">
        <w:t>a</w:t>
      </w:r>
      <w:r w:rsidR="00170592" w:rsidRPr="00205D0A">
        <w:t>ppeal</w:t>
      </w:r>
      <w:r w:rsidR="00224FC0" w:rsidRPr="00205D0A">
        <w:t xml:space="preserve"> </w:t>
      </w:r>
      <w:r w:rsidR="00170592" w:rsidRPr="00205D0A">
        <w:t>from</w:t>
      </w:r>
      <w:r w:rsidR="009567AA" w:rsidRPr="00205D0A">
        <w:t xml:space="preserve"> the</w:t>
      </w:r>
      <w:r w:rsidR="00224FC0" w:rsidRPr="00205D0A">
        <w:t xml:space="preserve"> </w:t>
      </w:r>
      <w:r w:rsidR="00747BF0" w:rsidRPr="00205D0A">
        <w:t xml:space="preserve">court of appeal </w:t>
      </w:r>
      <w:r w:rsidR="009B57B3" w:rsidRPr="00205D0A">
        <w:t>f</w:t>
      </w:r>
      <w:r w:rsidR="00747BF0" w:rsidRPr="00205D0A">
        <w:t xml:space="preserve">or </w:t>
      </w:r>
      <w:proofErr w:type="spellStart"/>
      <w:r w:rsidR="00747BF0" w:rsidRPr="00205D0A">
        <w:t>quebec</w:t>
      </w:r>
      <w:proofErr w:type="spellEnd"/>
    </w:p>
    <w:p w:rsidR="00E709B9" w:rsidRPr="00205D0A" w:rsidRDefault="009B57B3" w:rsidP="008B54C9">
      <w:pPr>
        <w:pStyle w:val="SCCNormalDoubleSpacing"/>
        <w:spacing w:after="480"/>
        <w:rPr>
          <w:i/>
          <w:lang w:val="en-US"/>
        </w:rPr>
      </w:pPr>
      <w:r w:rsidRPr="00205D0A">
        <w:tab/>
      </w:r>
      <w:r w:rsidR="00E709B9" w:rsidRPr="008B54C9">
        <w:rPr>
          <w:rStyle w:val="QuoteChar"/>
          <w:color w:val="auto"/>
          <w:lang w:val="en-CA"/>
        </w:rPr>
        <w:t>Criminal</w:t>
      </w:r>
      <w:r w:rsidR="00E709B9" w:rsidRPr="008B54C9">
        <w:rPr>
          <w:lang w:val="en-US"/>
        </w:rPr>
        <w:t xml:space="preserve"> </w:t>
      </w:r>
      <w:r w:rsidR="00E709B9" w:rsidRPr="00205D0A">
        <w:rPr>
          <w:i/>
          <w:lang w:val="en-US"/>
        </w:rPr>
        <w:t xml:space="preserve">law — Trial — Charge to jury — Fairness — Trial judge providing jurors with summary of theory of </w:t>
      </w:r>
      <w:proofErr w:type="spellStart"/>
      <w:r w:rsidR="00E709B9" w:rsidRPr="00205D0A">
        <w:rPr>
          <w:i/>
          <w:lang w:val="en-US"/>
        </w:rPr>
        <w:t>defen</w:t>
      </w:r>
      <w:r w:rsidR="00C103EA">
        <w:rPr>
          <w:i/>
          <w:lang w:val="en-US"/>
        </w:rPr>
        <w:t>c</w:t>
      </w:r>
      <w:r w:rsidR="00E709B9" w:rsidRPr="00205D0A">
        <w:rPr>
          <w:i/>
          <w:lang w:val="en-US"/>
        </w:rPr>
        <w:t>e</w:t>
      </w:r>
      <w:proofErr w:type="spellEnd"/>
      <w:r w:rsidR="00E709B9" w:rsidRPr="00205D0A">
        <w:rPr>
          <w:i/>
          <w:lang w:val="en-US"/>
        </w:rPr>
        <w:t xml:space="preserve"> but also providing opinion on evidence in support of, or contrary to, that theory</w:t>
      </w:r>
      <w:r w:rsidR="00706534" w:rsidRPr="00205D0A">
        <w:rPr>
          <w:i/>
          <w:lang w:val="en-US"/>
        </w:rPr>
        <w:t xml:space="preserve"> </w:t>
      </w:r>
      <w:r w:rsidR="00E709B9" w:rsidRPr="00205D0A">
        <w:rPr>
          <w:i/>
          <w:lang w:val="en-US"/>
        </w:rPr>
        <w:t>— Accused convicted of second degree murder — Whether opinions offered by trial judge amounted to opinions as to verdict</w:t>
      </w:r>
      <w:r w:rsidR="00C103EA">
        <w:rPr>
          <w:i/>
          <w:lang w:val="en-US"/>
        </w:rPr>
        <w:t>.</w:t>
      </w:r>
    </w:p>
    <w:p w:rsidR="008322BD" w:rsidRPr="00205D0A" w:rsidRDefault="009B57B3" w:rsidP="00974C6B">
      <w:pPr>
        <w:pStyle w:val="SCCNormalDoubleSpacing"/>
        <w:spacing w:after="480"/>
      </w:pPr>
      <w:r w:rsidRPr="00205D0A">
        <w:lastRenderedPageBreak/>
        <w:tab/>
      </w:r>
      <w:r w:rsidRPr="00205D0A">
        <w:rPr>
          <w:rStyle w:val="QuoteChar"/>
          <w:color w:val="auto"/>
          <w:lang w:val="en-CA"/>
        </w:rPr>
        <w:t>Held</w:t>
      </w:r>
      <w:r w:rsidRPr="00205D0A">
        <w:rPr>
          <w:rStyle w:val="QuoteChar"/>
          <w:i w:val="0"/>
          <w:color w:val="auto"/>
          <w:lang w:val="en-CA"/>
        </w:rPr>
        <w:t>:</w:t>
      </w:r>
      <w:r w:rsidRPr="00205D0A">
        <w:t xml:space="preserve">  The appeal should be</w:t>
      </w:r>
      <w:r w:rsidR="003B4B7A" w:rsidRPr="00205D0A">
        <w:t xml:space="preserve"> allowed and a new trial ordered.</w:t>
      </w:r>
    </w:p>
    <w:p w:rsidR="00656313" w:rsidRPr="00205D0A" w:rsidRDefault="009B57B3" w:rsidP="00974C6B">
      <w:pPr>
        <w:pStyle w:val="SCCNormalDoubleSpacing"/>
        <w:spacing w:after="480"/>
      </w:pPr>
      <w:r w:rsidRPr="00205D0A">
        <w:tab/>
        <w:t xml:space="preserve">APPEAL from a judgment of the </w:t>
      </w:r>
      <w:r w:rsidR="00747BF0" w:rsidRPr="00205D0A">
        <w:t xml:space="preserve">Quebec </w:t>
      </w:r>
      <w:r w:rsidRPr="00205D0A">
        <w:t>Court of Appeal</w:t>
      </w:r>
      <w:r w:rsidR="00747BF0" w:rsidRPr="00205D0A">
        <w:t xml:space="preserve"> (</w:t>
      </w:r>
      <w:r w:rsidR="00D621D0" w:rsidRPr="00205D0A">
        <w:t xml:space="preserve">Duval </w:t>
      </w:r>
      <w:proofErr w:type="spellStart"/>
      <w:r w:rsidR="00D621D0" w:rsidRPr="00205D0A">
        <w:t>Hesler</w:t>
      </w:r>
      <w:proofErr w:type="spellEnd"/>
      <w:r w:rsidR="00D621D0" w:rsidRPr="00205D0A">
        <w:t xml:space="preserve">, Beauregard and Doyon JJ.A.), 2012 QCCA 964, </w:t>
      </w:r>
      <w:r w:rsidR="00E71802" w:rsidRPr="00205D0A">
        <w:t>SOQUIJ AZ</w:t>
      </w:r>
      <w:r w:rsidR="00B979D2" w:rsidRPr="00205D0A">
        <w:noBreakHyphen/>
      </w:r>
      <w:r w:rsidR="00E71802" w:rsidRPr="00205D0A">
        <w:t xml:space="preserve">50858815, </w:t>
      </w:r>
      <w:r w:rsidR="00D621D0" w:rsidRPr="00205D0A">
        <w:t>[2012] J.Q. n</w:t>
      </w:r>
      <w:r w:rsidR="00D621D0" w:rsidRPr="00205D0A">
        <w:rPr>
          <w:vertAlign w:val="superscript"/>
        </w:rPr>
        <w:t>o</w:t>
      </w:r>
      <w:r w:rsidR="001303C7" w:rsidRPr="00205D0A">
        <w:rPr>
          <w:vertAlign w:val="superscript"/>
        </w:rPr>
        <w:t> </w:t>
      </w:r>
      <w:r w:rsidR="00D621D0" w:rsidRPr="00205D0A">
        <w:t xml:space="preserve">4863 (QL), 2012 </w:t>
      </w:r>
      <w:proofErr w:type="spellStart"/>
      <w:r w:rsidR="00D621D0" w:rsidRPr="00205D0A">
        <w:t>CarswellQue</w:t>
      </w:r>
      <w:proofErr w:type="spellEnd"/>
      <w:r w:rsidR="00D621D0" w:rsidRPr="00205D0A">
        <w:t xml:space="preserve"> 5082, upholding the </w:t>
      </w:r>
      <w:proofErr w:type="spellStart"/>
      <w:r w:rsidR="00D621D0" w:rsidRPr="00205D0A">
        <w:t>accused’s</w:t>
      </w:r>
      <w:proofErr w:type="spellEnd"/>
      <w:r w:rsidR="00D621D0" w:rsidRPr="00205D0A">
        <w:t xml:space="preserve"> conviction for second degree murder.  Appeal allowed.</w:t>
      </w:r>
    </w:p>
    <w:p w:rsidR="001F54E5" w:rsidRPr="00205D0A" w:rsidRDefault="002855A4" w:rsidP="00974C6B">
      <w:pPr>
        <w:pStyle w:val="SCCNormalDoubleSpacing"/>
        <w:spacing w:after="480"/>
      </w:pPr>
      <w:r w:rsidRPr="00205D0A">
        <w:rPr>
          <w:rStyle w:val="SCCCounselNameChar"/>
        </w:rPr>
        <w:tab/>
      </w:r>
      <w:proofErr w:type="gramStart"/>
      <w:r w:rsidRPr="00205D0A">
        <w:rPr>
          <w:rStyle w:val="SCCCounselNameChar"/>
        </w:rPr>
        <w:t>Nicholas St</w:t>
      </w:r>
      <w:r w:rsidR="00B979D2" w:rsidRPr="00205D0A">
        <w:rPr>
          <w:rStyle w:val="SCCCounselNameChar"/>
        </w:rPr>
        <w:noBreakHyphen/>
      </w:r>
      <w:proofErr w:type="spellStart"/>
      <w:r w:rsidRPr="00205D0A">
        <w:rPr>
          <w:rStyle w:val="SCCCounselNameChar"/>
        </w:rPr>
        <w:t>Jacques</w:t>
      </w:r>
      <w:proofErr w:type="spellEnd"/>
      <w:r w:rsidRPr="00205D0A">
        <w:rPr>
          <w:rStyle w:val="SCCCounselPartyRoleChar"/>
        </w:rPr>
        <w:t xml:space="preserve">, </w:t>
      </w:r>
      <w:proofErr w:type="spellStart"/>
      <w:r w:rsidRPr="00205D0A">
        <w:rPr>
          <w:rStyle w:val="SCCCounselNameChar"/>
        </w:rPr>
        <w:t>Lida</w:t>
      </w:r>
      <w:proofErr w:type="spellEnd"/>
      <w:r w:rsidRPr="00205D0A">
        <w:rPr>
          <w:rStyle w:val="SCCCounselNameChar"/>
        </w:rPr>
        <w:t xml:space="preserve"> Sara </w:t>
      </w:r>
      <w:proofErr w:type="spellStart"/>
      <w:r w:rsidRPr="00205D0A">
        <w:rPr>
          <w:rStyle w:val="SCCCounselNameChar"/>
        </w:rPr>
        <w:t>Nouraie</w:t>
      </w:r>
      <w:proofErr w:type="spellEnd"/>
      <w:r w:rsidRPr="00205D0A">
        <w:rPr>
          <w:rStyle w:val="SCCCounselSeparatorChar"/>
        </w:rPr>
        <w:t xml:space="preserve"> and </w:t>
      </w:r>
      <w:r w:rsidRPr="00205D0A">
        <w:rPr>
          <w:rStyle w:val="SCCCounselSeparatorChar"/>
          <w:i/>
        </w:rPr>
        <w:t xml:space="preserve">Christian </w:t>
      </w:r>
      <w:proofErr w:type="spellStart"/>
      <w:r w:rsidRPr="00205D0A">
        <w:rPr>
          <w:rStyle w:val="SCCCounselSeparatorChar"/>
          <w:i/>
        </w:rPr>
        <w:t>Desrosiers</w:t>
      </w:r>
      <w:proofErr w:type="spellEnd"/>
      <w:r w:rsidRPr="00205D0A">
        <w:rPr>
          <w:rStyle w:val="SCCCounselSeparatorChar"/>
        </w:rPr>
        <w:t xml:space="preserve">, </w:t>
      </w:r>
      <w:r w:rsidRPr="00205D0A">
        <w:rPr>
          <w:rStyle w:val="SCCCounselPartyRoleChar"/>
        </w:rPr>
        <w:t>for the appellant.</w:t>
      </w:r>
      <w:proofErr w:type="gramEnd"/>
    </w:p>
    <w:p w:rsidR="001F54E5" w:rsidRPr="00205D0A" w:rsidRDefault="002855A4" w:rsidP="00974C6B">
      <w:pPr>
        <w:pStyle w:val="SCCNormalDoubleSpacing"/>
        <w:spacing w:after="480"/>
      </w:pPr>
      <w:r w:rsidRPr="00205D0A">
        <w:rPr>
          <w:rStyle w:val="SCCCounselNameChar"/>
        </w:rPr>
        <w:tab/>
      </w:r>
      <w:proofErr w:type="gramStart"/>
      <w:r w:rsidRPr="00205D0A">
        <w:rPr>
          <w:rStyle w:val="SCCCounselNameChar"/>
        </w:rPr>
        <w:t xml:space="preserve">Carole </w:t>
      </w:r>
      <w:proofErr w:type="spellStart"/>
      <w:r w:rsidRPr="00205D0A">
        <w:rPr>
          <w:rStyle w:val="SCCCounselNameChar"/>
        </w:rPr>
        <w:t>Lebeuf</w:t>
      </w:r>
      <w:proofErr w:type="spellEnd"/>
      <w:r w:rsidRPr="00205D0A">
        <w:rPr>
          <w:rStyle w:val="SCCCounselSeparatorChar"/>
        </w:rPr>
        <w:t xml:space="preserve"> and </w:t>
      </w:r>
      <w:proofErr w:type="spellStart"/>
      <w:r w:rsidRPr="00205D0A">
        <w:rPr>
          <w:rStyle w:val="SCCCounselNameChar"/>
        </w:rPr>
        <w:t>Alexandre</w:t>
      </w:r>
      <w:proofErr w:type="spellEnd"/>
      <w:r w:rsidRPr="00205D0A">
        <w:rPr>
          <w:rStyle w:val="SCCCounselNameChar"/>
        </w:rPr>
        <w:t xml:space="preserve"> Boucher</w:t>
      </w:r>
      <w:r w:rsidRPr="00205D0A">
        <w:rPr>
          <w:rStyle w:val="SCCCounselPartyRoleChar"/>
        </w:rPr>
        <w:t>, for the respondent.</w:t>
      </w:r>
      <w:proofErr w:type="gramEnd"/>
    </w:p>
    <w:p w:rsidR="00B87FDD" w:rsidRPr="00D02D63" w:rsidRDefault="00B87FDD" w:rsidP="00B87FDD">
      <w:pPr>
        <w:pStyle w:val="JudgeJuge"/>
        <w:rPr>
          <w:smallCaps w:val="0"/>
        </w:rPr>
      </w:pPr>
      <w:r>
        <w:tab/>
      </w:r>
      <w:r w:rsidR="00D02D63" w:rsidRPr="00D02D63">
        <w:rPr>
          <w:smallCaps w:val="0"/>
        </w:rPr>
        <w:t xml:space="preserve">The </w:t>
      </w:r>
      <w:r w:rsidR="00D02D63">
        <w:rPr>
          <w:smallCaps w:val="0"/>
        </w:rPr>
        <w:t>following is the judgment delivered by</w:t>
      </w:r>
    </w:p>
    <w:p w:rsidR="00B87FDD" w:rsidRDefault="00D02D63" w:rsidP="00B87FDD">
      <w:pPr>
        <w:pStyle w:val="ParaNoNdepar-AltN"/>
      </w:pPr>
      <w:r w:rsidRPr="00D02D63">
        <w:rPr>
          <w:smallCaps/>
        </w:rPr>
        <w:t>The Court</w:t>
      </w:r>
      <w:r w:rsidRPr="000B0B7C">
        <w:t xml:space="preserve"> — </w:t>
      </w:r>
      <w:r w:rsidR="00B87FDD">
        <w:t>We all agree with Doyon J.A., dissenting in the Court of Appeal, that a new trial is required because of the effect of the trial judge’s charge on the fairness of the trial</w:t>
      </w:r>
      <w:r w:rsidR="00B67BF1">
        <w:t xml:space="preserve"> (2012 QCCA 964 (</w:t>
      </w:r>
      <w:proofErr w:type="spellStart"/>
      <w:r w:rsidR="00B67BF1">
        <w:t>Can</w:t>
      </w:r>
      <w:r w:rsidR="00B87FDD">
        <w:t>LII</w:t>
      </w:r>
      <w:proofErr w:type="spellEnd"/>
      <w:r w:rsidR="00B87FDD">
        <w:t>)).</w:t>
      </w:r>
    </w:p>
    <w:p w:rsidR="00B87FDD" w:rsidRPr="000B0B7C" w:rsidRDefault="00B87FDD" w:rsidP="00B87FDD">
      <w:pPr>
        <w:pStyle w:val="ParaNoNdepar-AltN"/>
      </w:pPr>
      <w:r>
        <w:t>Accordingly, the appeal is allowed and a new trial is ordered.</w:t>
      </w:r>
    </w:p>
    <w:p w:rsidR="009B57B3" w:rsidRPr="00205D0A" w:rsidRDefault="00747BF0" w:rsidP="00974C6B">
      <w:pPr>
        <w:pStyle w:val="SCCNormalDoubleSpacing"/>
        <w:spacing w:after="480"/>
        <w:rPr>
          <w:lang w:val="fr-FR"/>
        </w:rPr>
      </w:pPr>
      <w:r w:rsidRPr="00D02D63">
        <w:rPr>
          <w:lang w:val="en-US"/>
        </w:rPr>
        <w:tab/>
      </w:r>
      <w:proofErr w:type="spellStart"/>
      <w:r w:rsidR="00656313" w:rsidRPr="00205D0A">
        <w:rPr>
          <w:i/>
          <w:lang w:val="fr-FR"/>
        </w:rPr>
        <w:t>Appeal</w:t>
      </w:r>
      <w:proofErr w:type="spellEnd"/>
      <w:r w:rsidRPr="00205D0A">
        <w:rPr>
          <w:i/>
          <w:lang w:val="fr-FR"/>
        </w:rPr>
        <w:t xml:space="preserve"> </w:t>
      </w:r>
      <w:proofErr w:type="spellStart"/>
      <w:r w:rsidRPr="00205D0A">
        <w:rPr>
          <w:i/>
          <w:lang w:val="fr-FR"/>
        </w:rPr>
        <w:t>allowed</w:t>
      </w:r>
      <w:proofErr w:type="spellEnd"/>
      <w:r w:rsidRPr="00205D0A">
        <w:rPr>
          <w:i/>
          <w:lang w:val="fr-FR"/>
        </w:rPr>
        <w:t>.</w:t>
      </w:r>
    </w:p>
    <w:p w:rsidR="00A4123D" w:rsidRPr="00205D0A" w:rsidRDefault="00974C6B" w:rsidP="00974C6B">
      <w:pPr>
        <w:pStyle w:val="SCCLawFirm"/>
        <w:spacing w:after="480"/>
        <w:rPr>
          <w:lang w:val="fr-FR"/>
        </w:rPr>
      </w:pPr>
      <w:r w:rsidRPr="00205D0A">
        <w:rPr>
          <w:lang w:val="fr-FR"/>
        </w:rPr>
        <w:tab/>
        <w:t xml:space="preserve">Solicitors for the </w:t>
      </w:r>
      <w:proofErr w:type="spellStart"/>
      <w:r w:rsidRPr="00205D0A">
        <w:rPr>
          <w:lang w:val="fr-FR"/>
        </w:rPr>
        <w:t>appellant</w:t>
      </w:r>
      <w:proofErr w:type="spellEnd"/>
      <w:r w:rsidRPr="00205D0A">
        <w:rPr>
          <w:lang w:val="fr-FR"/>
        </w:rPr>
        <w:t>:</w:t>
      </w:r>
      <w:proofErr w:type="gramStart"/>
      <w:r w:rsidRPr="00205D0A">
        <w:rPr>
          <w:lang w:val="fr-FR"/>
        </w:rPr>
        <w:t>  </w:t>
      </w:r>
      <w:r w:rsidR="00A4123D" w:rsidRPr="00205D0A">
        <w:rPr>
          <w:lang w:val="fr-FR"/>
        </w:rPr>
        <w:t>Desrosiers</w:t>
      </w:r>
      <w:proofErr w:type="gramEnd"/>
      <w:r w:rsidR="00A4123D" w:rsidRPr="00205D0A">
        <w:rPr>
          <w:lang w:val="fr-FR"/>
        </w:rPr>
        <w:t xml:space="preserve">, </w:t>
      </w:r>
      <w:proofErr w:type="spellStart"/>
      <w:r w:rsidR="00A4123D" w:rsidRPr="00205D0A">
        <w:rPr>
          <w:lang w:val="fr-FR"/>
        </w:rPr>
        <w:t>Joncas</w:t>
      </w:r>
      <w:proofErr w:type="spellEnd"/>
      <w:r w:rsidR="00A4123D" w:rsidRPr="00205D0A">
        <w:rPr>
          <w:lang w:val="fr-FR"/>
        </w:rPr>
        <w:t xml:space="preserve">, </w:t>
      </w:r>
      <w:proofErr w:type="spellStart"/>
      <w:r w:rsidR="00A4123D" w:rsidRPr="00205D0A">
        <w:rPr>
          <w:lang w:val="fr-FR"/>
        </w:rPr>
        <w:t>Massicotte</w:t>
      </w:r>
      <w:proofErr w:type="spellEnd"/>
      <w:r w:rsidR="00A4123D" w:rsidRPr="00205D0A">
        <w:rPr>
          <w:lang w:val="fr-FR"/>
        </w:rPr>
        <w:t>, Montréal.</w:t>
      </w:r>
    </w:p>
    <w:p w:rsidR="00B87FDD" w:rsidRPr="00D02D63" w:rsidRDefault="00A4123D" w:rsidP="00B87FDD">
      <w:pPr>
        <w:pStyle w:val="SCCLawFirm"/>
        <w:rPr>
          <w:b/>
          <w:i w:val="0"/>
          <w:lang w:val="fr-CA"/>
        </w:rPr>
      </w:pPr>
      <w:r w:rsidRPr="00205D0A">
        <w:rPr>
          <w:lang w:val="fr-FR"/>
        </w:rPr>
        <w:lastRenderedPageBreak/>
        <w:tab/>
        <w:t xml:space="preserve">Solicitor </w:t>
      </w:r>
      <w:r w:rsidR="00974C6B" w:rsidRPr="00205D0A">
        <w:rPr>
          <w:lang w:val="fr-FR"/>
        </w:rPr>
        <w:t xml:space="preserve">for the </w:t>
      </w:r>
      <w:proofErr w:type="spellStart"/>
      <w:r w:rsidR="00974C6B" w:rsidRPr="00205D0A">
        <w:rPr>
          <w:lang w:val="fr-FR"/>
        </w:rPr>
        <w:t>respondent</w:t>
      </w:r>
      <w:proofErr w:type="spellEnd"/>
      <w:r w:rsidR="00974C6B" w:rsidRPr="00205D0A">
        <w:rPr>
          <w:lang w:val="fr-FR"/>
        </w:rPr>
        <w:t>:</w:t>
      </w:r>
      <w:proofErr w:type="gramStart"/>
      <w:r w:rsidR="00974C6B" w:rsidRPr="00205D0A">
        <w:rPr>
          <w:lang w:val="fr-FR"/>
        </w:rPr>
        <w:t>  </w:t>
      </w:r>
      <w:r w:rsidRPr="00205D0A">
        <w:rPr>
          <w:lang w:val="fr-FR"/>
        </w:rPr>
        <w:t>Directeur</w:t>
      </w:r>
      <w:proofErr w:type="gramEnd"/>
      <w:r w:rsidRPr="00205D0A">
        <w:rPr>
          <w:lang w:val="fr-FR"/>
        </w:rPr>
        <w:t xml:space="preserve"> des poursuites criminelles et pénales du Québec, Montréal.</w:t>
      </w:r>
    </w:p>
    <w:p w:rsidR="00B87FDD" w:rsidRPr="00D02D63" w:rsidRDefault="00B87FDD" w:rsidP="00B87FDD">
      <w:pPr>
        <w:pStyle w:val="SCCNormalDoubleSpacing"/>
        <w:rPr>
          <w:lang w:val="fr-CA"/>
        </w:rPr>
      </w:pPr>
    </w:p>
    <w:sectPr w:rsidR="00B87FDD" w:rsidRPr="00D02D63" w:rsidSect="00D02D63">
      <w:headerReference w:type="default" r:id="rId10"/>
      <w:pgSz w:w="12240" w:h="15840"/>
      <w:pgMar w:top="1267" w:right="2160" w:bottom="720" w:left="1800" w:header="1802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B7A" w:rsidRDefault="003B4B7A">
      <w:r>
        <w:separator/>
      </w:r>
    </w:p>
  </w:endnote>
  <w:endnote w:type="continuationSeparator" w:id="0">
    <w:p w:rsidR="003B4B7A" w:rsidRDefault="003B4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B7A" w:rsidRDefault="003B4B7A">
      <w:r>
        <w:separator/>
      </w:r>
    </w:p>
  </w:footnote>
  <w:footnote w:type="continuationSeparator" w:id="0">
    <w:p w:rsidR="003B4B7A" w:rsidRDefault="003B4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0878"/>
      <w:docPartObj>
        <w:docPartGallery w:val="Page Numbers (Top of Page)"/>
        <w:docPartUnique/>
      </w:docPartObj>
    </w:sdtPr>
    <w:sdtContent>
      <w:p w:rsidR="00D02D63" w:rsidRDefault="00D02D63">
        <w:pPr>
          <w:pStyle w:val="Header"/>
          <w:jc w:val="center"/>
        </w:pPr>
        <w:r>
          <w:t xml:space="preserve">- </w:t>
        </w:r>
        <w:fldSimple w:instr=" PAGE   \* MERGEFORMAT ">
          <w:r w:rsidR="004C4136">
            <w:rPr>
              <w:noProof/>
            </w:rPr>
            <w:t>2</w:t>
          </w:r>
        </w:fldSimple>
        <w:r>
          <w:t xml:space="preserve"> -</w:t>
        </w:r>
      </w:p>
    </w:sdtContent>
  </w:sdt>
  <w:p w:rsidR="003B4B7A" w:rsidRPr="00450352" w:rsidRDefault="003B4B7A" w:rsidP="004503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83EE8"/>
    <w:multiLevelType w:val="multilevel"/>
    <w:tmpl w:val="461CEFC6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/>
  <w:rsids>
    <w:rsidRoot w:val="0031414C"/>
    <w:rsid w:val="00000ED4"/>
    <w:rsid w:val="00025198"/>
    <w:rsid w:val="00030D89"/>
    <w:rsid w:val="000578A3"/>
    <w:rsid w:val="000648CC"/>
    <w:rsid w:val="000C59B8"/>
    <w:rsid w:val="000C6AF0"/>
    <w:rsid w:val="000C783F"/>
    <w:rsid w:val="000F3C9A"/>
    <w:rsid w:val="00104F33"/>
    <w:rsid w:val="00111DE2"/>
    <w:rsid w:val="00116B38"/>
    <w:rsid w:val="001303C7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86351"/>
    <w:rsid w:val="00195D83"/>
    <w:rsid w:val="001A00C1"/>
    <w:rsid w:val="001B33E0"/>
    <w:rsid w:val="001B4573"/>
    <w:rsid w:val="001C779F"/>
    <w:rsid w:val="001D2AC1"/>
    <w:rsid w:val="001D4E88"/>
    <w:rsid w:val="001F54E5"/>
    <w:rsid w:val="00205D0A"/>
    <w:rsid w:val="00220FC2"/>
    <w:rsid w:val="002222F4"/>
    <w:rsid w:val="00224FC0"/>
    <w:rsid w:val="00225EA4"/>
    <w:rsid w:val="00226EAF"/>
    <w:rsid w:val="00231F3A"/>
    <w:rsid w:val="00234199"/>
    <w:rsid w:val="002406EE"/>
    <w:rsid w:val="00243EC8"/>
    <w:rsid w:val="00270D4C"/>
    <w:rsid w:val="00270D93"/>
    <w:rsid w:val="002745CC"/>
    <w:rsid w:val="002855A4"/>
    <w:rsid w:val="002874D6"/>
    <w:rsid w:val="002B7924"/>
    <w:rsid w:val="002D28C3"/>
    <w:rsid w:val="002D39A4"/>
    <w:rsid w:val="002E6705"/>
    <w:rsid w:val="002F6187"/>
    <w:rsid w:val="00301D08"/>
    <w:rsid w:val="0030329A"/>
    <w:rsid w:val="0031086F"/>
    <w:rsid w:val="0031414C"/>
    <w:rsid w:val="00314E01"/>
    <w:rsid w:val="0032089D"/>
    <w:rsid w:val="003310DE"/>
    <w:rsid w:val="003323B0"/>
    <w:rsid w:val="0035169A"/>
    <w:rsid w:val="0035259D"/>
    <w:rsid w:val="00364B18"/>
    <w:rsid w:val="003A125D"/>
    <w:rsid w:val="003A4C70"/>
    <w:rsid w:val="003B215F"/>
    <w:rsid w:val="003B4B7A"/>
    <w:rsid w:val="003C799C"/>
    <w:rsid w:val="003D0399"/>
    <w:rsid w:val="003E1C71"/>
    <w:rsid w:val="003F327B"/>
    <w:rsid w:val="00406166"/>
    <w:rsid w:val="0040704B"/>
    <w:rsid w:val="00410A55"/>
    <w:rsid w:val="00411300"/>
    <w:rsid w:val="00415417"/>
    <w:rsid w:val="00426659"/>
    <w:rsid w:val="00432FEE"/>
    <w:rsid w:val="00450352"/>
    <w:rsid w:val="00454BDB"/>
    <w:rsid w:val="00464800"/>
    <w:rsid w:val="00465132"/>
    <w:rsid w:val="00480C90"/>
    <w:rsid w:val="0048396F"/>
    <w:rsid w:val="00493C18"/>
    <w:rsid w:val="004A600C"/>
    <w:rsid w:val="004A6118"/>
    <w:rsid w:val="004C4136"/>
    <w:rsid w:val="004C478D"/>
    <w:rsid w:val="004E2C26"/>
    <w:rsid w:val="004F36FF"/>
    <w:rsid w:val="005125A8"/>
    <w:rsid w:val="00521AE8"/>
    <w:rsid w:val="00527180"/>
    <w:rsid w:val="0054201E"/>
    <w:rsid w:val="00543B42"/>
    <w:rsid w:val="00555291"/>
    <w:rsid w:val="00566AD1"/>
    <w:rsid w:val="00583EDE"/>
    <w:rsid w:val="005A6079"/>
    <w:rsid w:val="005D7031"/>
    <w:rsid w:val="005E4698"/>
    <w:rsid w:val="00600734"/>
    <w:rsid w:val="00610539"/>
    <w:rsid w:val="00613969"/>
    <w:rsid w:val="00625C35"/>
    <w:rsid w:val="00656313"/>
    <w:rsid w:val="006565F4"/>
    <w:rsid w:val="00681B07"/>
    <w:rsid w:val="00684EEA"/>
    <w:rsid w:val="0069689B"/>
    <w:rsid w:val="006A1551"/>
    <w:rsid w:val="006B5FF5"/>
    <w:rsid w:val="006F30AF"/>
    <w:rsid w:val="00701759"/>
    <w:rsid w:val="00705C15"/>
    <w:rsid w:val="00706534"/>
    <w:rsid w:val="0071600E"/>
    <w:rsid w:val="007208D1"/>
    <w:rsid w:val="00747288"/>
    <w:rsid w:val="00747BF0"/>
    <w:rsid w:val="00747DD3"/>
    <w:rsid w:val="007549C8"/>
    <w:rsid w:val="00754A0B"/>
    <w:rsid w:val="00766D14"/>
    <w:rsid w:val="00767A0F"/>
    <w:rsid w:val="0079755E"/>
    <w:rsid w:val="007A05F6"/>
    <w:rsid w:val="007A3807"/>
    <w:rsid w:val="007B6F4A"/>
    <w:rsid w:val="007E1C47"/>
    <w:rsid w:val="007E337A"/>
    <w:rsid w:val="007E5C70"/>
    <w:rsid w:val="007F2FF5"/>
    <w:rsid w:val="007F3F08"/>
    <w:rsid w:val="00804CC6"/>
    <w:rsid w:val="00817190"/>
    <w:rsid w:val="00820EE5"/>
    <w:rsid w:val="008260E2"/>
    <w:rsid w:val="008322BD"/>
    <w:rsid w:val="00833E0A"/>
    <w:rsid w:val="00834F73"/>
    <w:rsid w:val="00840F51"/>
    <w:rsid w:val="00852647"/>
    <w:rsid w:val="00864CF8"/>
    <w:rsid w:val="00872819"/>
    <w:rsid w:val="00874914"/>
    <w:rsid w:val="00891422"/>
    <w:rsid w:val="00892E1A"/>
    <w:rsid w:val="008A3F29"/>
    <w:rsid w:val="008B54C9"/>
    <w:rsid w:val="008B660A"/>
    <w:rsid w:val="008C01DA"/>
    <w:rsid w:val="008C7AC6"/>
    <w:rsid w:val="008D1619"/>
    <w:rsid w:val="008F78E9"/>
    <w:rsid w:val="00911989"/>
    <w:rsid w:val="009179F9"/>
    <w:rsid w:val="00933E5E"/>
    <w:rsid w:val="00935218"/>
    <w:rsid w:val="009403F3"/>
    <w:rsid w:val="009555B7"/>
    <w:rsid w:val="009567AA"/>
    <w:rsid w:val="00967374"/>
    <w:rsid w:val="00974C6B"/>
    <w:rsid w:val="009A1162"/>
    <w:rsid w:val="009A343A"/>
    <w:rsid w:val="009B2F23"/>
    <w:rsid w:val="009B57B3"/>
    <w:rsid w:val="009C5B92"/>
    <w:rsid w:val="009D2920"/>
    <w:rsid w:val="009D5AEB"/>
    <w:rsid w:val="009F0E33"/>
    <w:rsid w:val="00A030CE"/>
    <w:rsid w:val="00A149DF"/>
    <w:rsid w:val="00A1755C"/>
    <w:rsid w:val="00A21B90"/>
    <w:rsid w:val="00A4123D"/>
    <w:rsid w:val="00A41805"/>
    <w:rsid w:val="00A42DCD"/>
    <w:rsid w:val="00A52AFB"/>
    <w:rsid w:val="00A548CB"/>
    <w:rsid w:val="00A5521C"/>
    <w:rsid w:val="00A56E67"/>
    <w:rsid w:val="00A643E7"/>
    <w:rsid w:val="00A73C38"/>
    <w:rsid w:val="00A83872"/>
    <w:rsid w:val="00AB670D"/>
    <w:rsid w:val="00AE0802"/>
    <w:rsid w:val="00AF03C5"/>
    <w:rsid w:val="00B000D8"/>
    <w:rsid w:val="00B0079F"/>
    <w:rsid w:val="00B00F75"/>
    <w:rsid w:val="00B145B6"/>
    <w:rsid w:val="00B279EB"/>
    <w:rsid w:val="00B50C81"/>
    <w:rsid w:val="00B557F8"/>
    <w:rsid w:val="00B55DE2"/>
    <w:rsid w:val="00B67BF1"/>
    <w:rsid w:val="00B77D49"/>
    <w:rsid w:val="00B815FC"/>
    <w:rsid w:val="00B87FDD"/>
    <w:rsid w:val="00B93FBC"/>
    <w:rsid w:val="00B979D2"/>
    <w:rsid w:val="00BA7DA0"/>
    <w:rsid w:val="00BB2EE4"/>
    <w:rsid w:val="00BC2108"/>
    <w:rsid w:val="00BD0E9E"/>
    <w:rsid w:val="00BD1BEC"/>
    <w:rsid w:val="00BD32FF"/>
    <w:rsid w:val="00C02092"/>
    <w:rsid w:val="00C103EA"/>
    <w:rsid w:val="00C24D91"/>
    <w:rsid w:val="00C53F14"/>
    <w:rsid w:val="00C600CF"/>
    <w:rsid w:val="00C6084F"/>
    <w:rsid w:val="00C62A66"/>
    <w:rsid w:val="00C71458"/>
    <w:rsid w:val="00C77613"/>
    <w:rsid w:val="00C828E7"/>
    <w:rsid w:val="00C86719"/>
    <w:rsid w:val="00C921DD"/>
    <w:rsid w:val="00CA6391"/>
    <w:rsid w:val="00CC34BD"/>
    <w:rsid w:val="00CE161A"/>
    <w:rsid w:val="00CE3171"/>
    <w:rsid w:val="00CF1601"/>
    <w:rsid w:val="00D0172F"/>
    <w:rsid w:val="00D02D63"/>
    <w:rsid w:val="00D068A7"/>
    <w:rsid w:val="00D17476"/>
    <w:rsid w:val="00D32086"/>
    <w:rsid w:val="00D32FAD"/>
    <w:rsid w:val="00D37A3F"/>
    <w:rsid w:val="00D4431D"/>
    <w:rsid w:val="00D4667A"/>
    <w:rsid w:val="00D621D0"/>
    <w:rsid w:val="00D63A1C"/>
    <w:rsid w:val="00D7516F"/>
    <w:rsid w:val="00D8579F"/>
    <w:rsid w:val="00D95F8E"/>
    <w:rsid w:val="00DA0590"/>
    <w:rsid w:val="00DA722B"/>
    <w:rsid w:val="00DB7BEA"/>
    <w:rsid w:val="00DC1739"/>
    <w:rsid w:val="00DC1788"/>
    <w:rsid w:val="00DE319C"/>
    <w:rsid w:val="00DF0CA8"/>
    <w:rsid w:val="00DF2B48"/>
    <w:rsid w:val="00DF49A7"/>
    <w:rsid w:val="00E07EE2"/>
    <w:rsid w:val="00E07FD1"/>
    <w:rsid w:val="00E24573"/>
    <w:rsid w:val="00E25E1E"/>
    <w:rsid w:val="00E27EE7"/>
    <w:rsid w:val="00E3321D"/>
    <w:rsid w:val="00E35404"/>
    <w:rsid w:val="00E45109"/>
    <w:rsid w:val="00E47B7A"/>
    <w:rsid w:val="00E56A44"/>
    <w:rsid w:val="00E60269"/>
    <w:rsid w:val="00E709B9"/>
    <w:rsid w:val="00E71802"/>
    <w:rsid w:val="00E77932"/>
    <w:rsid w:val="00E97830"/>
    <w:rsid w:val="00EE643C"/>
    <w:rsid w:val="00EF0683"/>
    <w:rsid w:val="00EF69D2"/>
    <w:rsid w:val="00EF766E"/>
    <w:rsid w:val="00F0070C"/>
    <w:rsid w:val="00F00EB7"/>
    <w:rsid w:val="00F36AB6"/>
    <w:rsid w:val="00F37A09"/>
    <w:rsid w:val="00F409CE"/>
    <w:rsid w:val="00F4379D"/>
    <w:rsid w:val="00F50D2D"/>
    <w:rsid w:val="00F56C8B"/>
    <w:rsid w:val="00F66810"/>
    <w:rsid w:val="00F846D9"/>
    <w:rsid w:val="00F84DF4"/>
    <w:rsid w:val="00F85C97"/>
    <w:rsid w:val="00FB37D2"/>
    <w:rsid w:val="00FC4EFB"/>
    <w:rsid w:val="00FD068D"/>
    <w:rsid w:val="00FD4F28"/>
    <w:rsid w:val="00FE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i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</w:rPr>
  </w:style>
  <w:style w:type="paragraph" w:customStyle="1" w:styleId="SCCCoram">
    <w:name w:val="SCC.Coram"/>
    <w:basedOn w:val="Normal"/>
    <w:next w:val="Normal"/>
    <w:link w:val="SCCCoramChar"/>
    <w:rsid w:val="00B87FDD"/>
    <w:pPr>
      <w:pBdr>
        <w:bottom w:val="single" w:sz="4" w:space="1" w:color="auto"/>
      </w:pBdr>
    </w:pPr>
    <w:rPr>
      <w:rFonts w:eastAsiaTheme="minorHAnsi" w:cstheme="minorBidi"/>
      <w:szCs w:val="22"/>
      <w:lang w:eastAsia="en-US"/>
    </w:rPr>
  </w:style>
  <w:style w:type="character" w:customStyle="1" w:styleId="SCCCoramChar">
    <w:name w:val="SCC.Coram Char"/>
    <w:basedOn w:val="DefaultParagraphFont"/>
    <w:link w:val="SCCCoram"/>
    <w:rsid w:val="00B87FDD"/>
    <w:rPr>
      <w:rFonts w:eastAsiaTheme="minorHAnsi" w:cstheme="minorBidi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B87F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dgeJuge">
    <w:name w:val="Judge / Juge"/>
    <w:uiPriority w:val="3"/>
    <w:rsid w:val="00B87FDD"/>
    <w:pPr>
      <w:tabs>
        <w:tab w:val="left" w:pos="1166"/>
      </w:tabs>
      <w:spacing w:after="480" w:line="480" w:lineRule="auto"/>
    </w:pPr>
    <w:rPr>
      <w:smallCaps/>
      <w:sz w:val="24"/>
    </w:rPr>
  </w:style>
  <w:style w:type="paragraph" w:customStyle="1" w:styleId="ParaNoNdepar-AltN">
    <w:name w:val="Para. No. / Nº de par. - Alt N"/>
    <w:qFormat/>
    <w:rsid w:val="00B87FDD"/>
    <w:pPr>
      <w:numPr>
        <w:numId w:val="1"/>
      </w:numPr>
      <w:tabs>
        <w:tab w:val="clear" w:pos="1152"/>
        <w:tab w:val="left" w:pos="1166"/>
      </w:tabs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character" w:customStyle="1" w:styleId="SCCLsocPartyRoleChar">
    <w:name w:val="SCC.Lsoc.PartyRole Char"/>
    <w:basedOn w:val="DefaultParagraphFont"/>
    <w:rsid w:val="00D32FAD"/>
    <w:rPr>
      <w:lang w:val="en-CA"/>
    </w:rPr>
  </w:style>
  <w:style w:type="paragraph" w:customStyle="1" w:styleId="SCCLsocPrefix">
    <w:name w:val="SCC.Lsoc.Prefix"/>
    <w:basedOn w:val="Normal"/>
    <w:next w:val="Normal"/>
    <w:link w:val="SCCLsocPrefixChar"/>
    <w:rsid w:val="00D32FAD"/>
    <w:rPr>
      <w:rFonts w:eastAsiaTheme="minorHAnsi" w:cstheme="minorBidi"/>
      <w:b/>
      <w:smallCaps/>
      <w:szCs w:val="24"/>
      <w:lang w:eastAsia="en-US"/>
    </w:rPr>
  </w:style>
  <w:style w:type="character" w:customStyle="1" w:styleId="SCCLsocPrefixChar">
    <w:name w:val="SCC.Lsoc.Prefix Char"/>
    <w:basedOn w:val="DefaultParagraphFont"/>
    <w:link w:val="SCCLsocPrefix"/>
    <w:rsid w:val="00D32FAD"/>
    <w:rPr>
      <w:rFonts w:eastAsiaTheme="minorHAnsi" w:cstheme="minorBidi"/>
      <w:b/>
      <w:smallCap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E5B61-C099-4CDE-8311-C87C42808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308</Words>
  <Characters>1698</Characters>
  <Application>Microsoft Office Word</Application>
  <DocSecurity>0</DocSecurity>
  <Lines>14</Lines>
  <Paragraphs>4</Paragraphs>
  <ScaleCrop>false</ScaleCrop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2013-03-28T14:03:00Z</dcterms:created>
  <dcterms:modified xsi:type="dcterms:W3CDTF">2014-03-20T19:13:00Z</dcterms:modified>
</cp:coreProperties>
</file>