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D1" w:rsidRPr="00942E0D" w:rsidRDefault="00505CD1" w:rsidP="00505CD1">
      <w:pPr>
        <w:tabs>
          <w:tab w:val="center" w:pos="4680"/>
          <w:tab w:val="right" w:pos="9360"/>
        </w:tabs>
        <w:jc w:val="center"/>
        <w:rPr>
          <w:rFonts w:eastAsiaTheme="minorHAnsi" w:cstheme="minorBidi"/>
          <w:szCs w:val="24"/>
          <w:lang w:eastAsia="en-US"/>
        </w:rPr>
      </w:pPr>
      <w:r w:rsidRPr="00942E0D">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58375287" r:id="rId9"/>
        </w:object>
      </w:r>
    </w:p>
    <w:p w:rsidR="00505CD1" w:rsidRPr="00942E0D" w:rsidRDefault="00505CD1" w:rsidP="00505CD1">
      <w:pPr>
        <w:tabs>
          <w:tab w:val="center" w:pos="4680"/>
          <w:tab w:val="right" w:pos="9360"/>
        </w:tabs>
        <w:rPr>
          <w:rFonts w:eastAsiaTheme="minorHAnsi" w:cstheme="minorBidi"/>
          <w:szCs w:val="24"/>
          <w:lang w:eastAsia="en-US"/>
        </w:rPr>
      </w:pPr>
    </w:p>
    <w:p w:rsidR="00505CD1" w:rsidRPr="00942E0D" w:rsidRDefault="00505CD1" w:rsidP="00505CD1">
      <w:pPr>
        <w:jc w:val="center"/>
        <w:rPr>
          <w:rFonts w:eastAsiaTheme="minorHAnsi" w:cstheme="minorBidi"/>
          <w:b/>
          <w:szCs w:val="24"/>
          <w:lang w:eastAsia="en-US"/>
        </w:rPr>
      </w:pPr>
      <w:r w:rsidRPr="00942E0D">
        <w:rPr>
          <w:rFonts w:eastAsiaTheme="minorHAnsi" w:cstheme="minorBidi"/>
          <w:b/>
          <w:szCs w:val="24"/>
          <w:lang w:eastAsia="en-US"/>
        </w:rPr>
        <w:t>SUPREME COURT OF CANADA</w:t>
      </w:r>
    </w:p>
    <w:p w:rsidR="00505CD1" w:rsidRPr="00942E0D" w:rsidRDefault="00505CD1" w:rsidP="00505CD1">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05CD1" w:rsidRPr="00942E0D" w:rsidTr="005C299B">
        <w:trPr>
          <w:cantSplit/>
        </w:trPr>
        <w:tc>
          <w:tcPr>
            <w:tcW w:w="6768" w:type="dxa"/>
          </w:tcPr>
          <w:p w:rsidR="00505CD1" w:rsidRPr="00942E0D" w:rsidRDefault="00505CD1" w:rsidP="005C299B">
            <w:pPr>
              <w:rPr>
                <w:lang w:val="fr-CA"/>
              </w:rPr>
            </w:pPr>
            <w:r w:rsidRPr="00942E0D">
              <w:rPr>
                <w:b/>
                <w:smallCaps/>
                <w:lang w:val="fr-CA"/>
              </w:rPr>
              <w:t>Citation</w:t>
            </w:r>
            <w:proofErr w:type="gramStart"/>
            <w:r w:rsidRPr="00942E0D">
              <w:rPr>
                <w:b/>
                <w:smallCaps/>
                <w:lang w:val="fr-CA"/>
              </w:rPr>
              <w:t>:</w:t>
            </w:r>
            <w:r w:rsidRPr="00942E0D">
              <w:rPr>
                <w:lang w:val="fr-CA"/>
              </w:rPr>
              <w:t xml:space="preserve">  R</w:t>
            </w:r>
            <w:proofErr w:type="gramEnd"/>
            <w:r w:rsidRPr="00942E0D">
              <w:rPr>
                <w:lang w:val="fr-CA"/>
              </w:rPr>
              <w:t xml:space="preserve">. </w:t>
            </w:r>
            <w:r w:rsidRPr="00942E0D">
              <w:rPr>
                <w:i/>
                <w:lang w:val="fr-CA"/>
              </w:rPr>
              <w:t>v.</w:t>
            </w:r>
            <w:r w:rsidRPr="00942E0D">
              <w:rPr>
                <w:lang w:val="fr-CA"/>
              </w:rPr>
              <w:t xml:space="preserve"> </w:t>
            </w:r>
            <w:proofErr w:type="spellStart"/>
            <w:r w:rsidRPr="00942E0D">
              <w:rPr>
                <w:lang w:val="fr-CA"/>
              </w:rPr>
              <w:t>Ibanescu</w:t>
            </w:r>
            <w:proofErr w:type="spellEnd"/>
            <w:r w:rsidRPr="00942E0D">
              <w:rPr>
                <w:lang w:val="fr-CA"/>
              </w:rPr>
              <w:t xml:space="preserve">, </w:t>
            </w:r>
            <w:r>
              <w:rPr>
                <w:lang w:val="fr-CA"/>
              </w:rPr>
              <w:t>2013 SCC 31, [2013] 2 S.C.R. 400</w:t>
            </w:r>
          </w:p>
        </w:tc>
        <w:tc>
          <w:tcPr>
            <w:tcW w:w="2808" w:type="dxa"/>
          </w:tcPr>
          <w:p w:rsidR="00505CD1" w:rsidRPr="00942E0D" w:rsidRDefault="00505CD1" w:rsidP="005C299B">
            <w:r w:rsidRPr="00942E0D">
              <w:rPr>
                <w:b/>
                <w:smallCaps/>
              </w:rPr>
              <w:t>Date:</w:t>
            </w:r>
            <w:r w:rsidRPr="00942E0D">
              <w:t xml:space="preserve"> 20130530</w:t>
            </w:r>
          </w:p>
          <w:p w:rsidR="00505CD1" w:rsidRPr="00942E0D" w:rsidRDefault="00505CD1" w:rsidP="005C299B">
            <w:r w:rsidRPr="00942E0D">
              <w:rPr>
                <w:b/>
                <w:smallCaps/>
              </w:rPr>
              <w:t>Docket:</w:t>
            </w:r>
            <w:r w:rsidRPr="00942E0D">
              <w:t xml:space="preserve"> 34653</w:t>
            </w:r>
          </w:p>
        </w:tc>
      </w:tr>
    </w:tbl>
    <w:p w:rsidR="00505CD1" w:rsidRPr="00942E0D" w:rsidRDefault="00505CD1" w:rsidP="00505CD1">
      <w:pPr>
        <w:rPr>
          <w:rFonts w:eastAsiaTheme="minorHAnsi" w:cstheme="minorBidi"/>
          <w:szCs w:val="24"/>
          <w:lang w:eastAsia="en-US"/>
        </w:rPr>
      </w:pPr>
    </w:p>
    <w:p w:rsidR="00505CD1" w:rsidRPr="00942E0D" w:rsidRDefault="00505CD1" w:rsidP="00505CD1">
      <w:pPr>
        <w:rPr>
          <w:rFonts w:eastAsiaTheme="minorHAnsi" w:cstheme="minorBidi"/>
          <w:b/>
          <w:smallCaps/>
          <w:szCs w:val="24"/>
          <w:lang w:eastAsia="en-US"/>
        </w:rPr>
      </w:pPr>
      <w:r w:rsidRPr="00942E0D">
        <w:rPr>
          <w:rFonts w:eastAsiaTheme="minorHAnsi" w:cstheme="minorBidi"/>
          <w:b/>
          <w:smallCaps/>
          <w:szCs w:val="24"/>
          <w:lang w:eastAsia="en-US"/>
        </w:rPr>
        <w:t>Between:</w:t>
      </w:r>
    </w:p>
    <w:p w:rsidR="00505CD1" w:rsidRPr="00942E0D" w:rsidRDefault="00505CD1" w:rsidP="00505CD1">
      <w:pPr>
        <w:jc w:val="center"/>
        <w:rPr>
          <w:rFonts w:eastAsiaTheme="minorHAnsi" w:cstheme="minorBidi"/>
          <w:b/>
          <w:szCs w:val="24"/>
          <w:lang w:eastAsia="en-US"/>
        </w:rPr>
      </w:pPr>
      <w:proofErr w:type="spellStart"/>
      <w:r w:rsidRPr="00942E0D">
        <w:rPr>
          <w:rFonts w:eastAsiaTheme="minorHAnsi" w:cstheme="minorBidi"/>
          <w:b/>
          <w:szCs w:val="24"/>
          <w:lang w:eastAsia="en-US"/>
        </w:rPr>
        <w:t>Mihai</w:t>
      </w:r>
      <w:proofErr w:type="spellEnd"/>
      <w:r w:rsidRPr="00942E0D">
        <w:rPr>
          <w:rFonts w:eastAsiaTheme="minorHAnsi" w:cstheme="minorBidi"/>
          <w:b/>
          <w:szCs w:val="24"/>
          <w:lang w:eastAsia="en-US"/>
        </w:rPr>
        <w:t xml:space="preserve"> </w:t>
      </w:r>
      <w:proofErr w:type="spellStart"/>
      <w:r w:rsidRPr="00942E0D">
        <w:rPr>
          <w:rFonts w:eastAsiaTheme="minorHAnsi" w:cstheme="minorBidi"/>
          <w:b/>
          <w:szCs w:val="24"/>
          <w:lang w:eastAsia="en-US"/>
        </w:rPr>
        <w:t>Ibanescu</w:t>
      </w:r>
      <w:proofErr w:type="spellEnd"/>
    </w:p>
    <w:p w:rsidR="00505CD1" w:rsidRPr="00942E0D" w:rsidRDefault="00505CD1" w:rsidP="00505CD1">
      <w:pPr>
        <w:jc w:val="center"/>
        <w:rPr>
          <w:rFonts w:eastAsiaTheme="minorHAnsi" w:cstheme="minorBidi"/>
          <w:szCs w:val="24"/>
          <w:lang w:eastAsia="en-US"/>
        </w:rPr>
      </w:pPr>
      <w:r w:rsidRPr="00942E0D">
        <w:rPr>
          <w:rFonts w:eastAsiaTheme="minorHAnsi" w:cstheme="minorBidi"/>
          <w:szCs w:val="24"/>
          <w:lang w:eastAsia="en-US"/>
        </w:rPr>
        <w:t>Appellant</w:t>
      </w:r>
    </w:p>
    <w:p w:rsidR="00505CD1" w:rsidRPr="00942E0D" w:rsidRDefault="00505CD1" w:rsidP="00505CD1">
      <w:pPr>
        <w:jc w:val="center"/>
        <w:rPr>
          <w:rFonts w:eastAsiaTheme="minorHAnsi" w:cstheme="minorBidi"/>
          <w:szCs w:val="24"/>
          <w:lang w:eastAsia="en-US"/>
        </w:rPr>
      </w:pPr>
      <w:proofErr w:type="gramStart"/>
      <w:r w:rsidRPr="00942E0D">
        <w:rPr>
          <w:rFonts w:eastAsiaTheme="minorHAnsi" w:cstheme="minorBidi"/>
          <w:szCs w:val="24"/>
          <w:lang w:eastAsia="en-US"/>
        </w:rPr>
        <w:t>and</w:t>
      </w:r>
      <w:proofErr w:type="gramEnd"/>
    </w:p>
    <w:p w:rsidR="00505CD1" w:rsidRPr="00942E0D" w:rsidRDefault="00505CD1" w:rsidP="00505CD1">
      <w:pPr>
        <w:jc w:val="center"/>
        <w:rPr>
          <w:rFonts w:eastAsiaTheme="minorHAnsi" w:cstheme="minorBidi"/>
          <w:b/>
          <w:szCs w:val="24"/>
          <w:lang w:eastAsia="en-US"/>
        </w:rPr>
      </w:pPr>
      <w:r w:rsidRPr="00942E0D">
        <w:rPr>
          <w:rFonts w:eastAsiaTheme="minorHAnsi" w:cstheme="minorBidi"/>
          <w:b/>
          <w:szCs w:val="24"/>
          <w:lang w:eastAsia="en-US"/>
        </w:rPr>
        <w:t xml:space="preserve">Her Majesty </w:t>
      </w:r>
      <w:proofErr w:type="gramStart"/>
      <w:r w:rsidRPr="00942E0D">
        <w:rPr>
          <w:rFonts w:eastAsiaTheme="minorHAnsi" w:cstheme="minorBidi"/>
          <w:b/>
          <w:szCs w:val="24"/>
          <w:lang w:eastAsia="en-US"/>
        </w:rPr>
        <w:t>The</w:t>
      </w:r>
      <w:proofErr w:type="gramEnd"/>
      <w:r w:rsidRPr="00942E0D">
        <w:rPr>
          <w:rFonts w:eastAsiaTheme="minorHAnsi" w:cstheme="minorBidi"/>
          <w:b/>
          <w:szCs w:val="24"/>
          <w:lang w:eastAsia="en-US"/>
        </w:rPr>
        <w:t xml:space="preserve"> Queen</w:t>
      </w:r>
    </w:p>
    <w:p w:rsidR="00505CD1" w:rsidRPr="00942E0D" w:rsidRDefault="00505CD1" w:rsidP="00505CD1">
      <w:pPr>
        <w:jc w:val="center"/>
        <w:rPr>
          <w:rFonts w:eastAsiaTheme="minorHAnsi" w:cstheme="minorBidi"/>
          <w:szCs w:val="24"/>
          <w:lang w:eastAsia="en-US"/>
        </w:rPr>
      </w:pPr>
      <w:r w:rsidRPr="00942E0D">
        <w:rPr>
          <w:rFonts w:eastAsiaTheme="minorHAnsi" w:cstheme="minorBidi"/>
          <w:szCs w:val="24"/>
          <w:lang w:eastAsia="en-US"/>
        </w:rPr>
        <w:t>Respondent</w:t>
      </w:r>
    </w:p>
    <w:p w:rsidR="00505CD1" w:rsidRPr="00942E0D" w:rsidRDefault="00505CD1" w:rsidP="00505CD1">
      <w:pPr>
        <w:rPr>
          <w:rFonts w:eastAsiaTheme="minorHAnsi" w:cstheme="minorBidi"/>
          <w:szCs w:val="24"/>
          <w:lang w:eastAsia="en-US"/>
        </w:rPr>
      </w:pPr>
    </w:p>
    <w:p w:rsidR="00505CD1" w:rsidRPr="00942E0D" w:rsidRDefault="00505CD1" w:rsidP="00505CD1">
      <w:pPr>
        <w:rPr>
          <w:rFonts w:eastAsiaTheme="minorHAnsi" w:cstheme="minorBidi"/>
          <w:szCs w:val="24"/>
          <w:lang w:eastAsia="en-US"/>
        </w:rPr>
      </w:pPr>
    </w:p>
    <w:p w:rsidR="00505CD1" w:rsidRPr="00942E0D" w:rsidRDefault="00505CD1" w:rsidP="00505CD1">
      <w:pPr>
        <w:rPr>
          <w:rFonts w:eastAsiaTheme="minorHAnsi" w:cstheme="minorBidi"/>
          <w:szCs w:val="24"/>
          <w:lang w:eastAsia="en-US"/>
        </w:rPr>
      </w:pPr>
    </w:p>
    <w:p w:rsidR="00505CD1" w:rsidRPr="00942E0D" w:rsidRDefault="00505CD1" w:rsidP="00505CD1">
      <w:pPr>
        <w:rPr>
          <w:rFonts w:eastAsiaTheme="minorHAnsi" w:cstheme="minorBidi"/>
          <w:szCs w:val="24"/>
          <w:lang w:eastAsia="en-US"/>
        </w:rPr>
      </w:pPr>
      <w:r w:rsidRPr="00942E0D">
        <w:rPr>
          <w:rFonts w:eastAsiaTheme="minorHAnsi" w:cstheme="minorBidi"/>
          <w:b/>
          <w:smallCaps/>
          <w:szCs w:val="24"/>
          <w:lang w:eastAsia="en-US"/>
        </w:rPr>
        <w:t>Coram:</w:t>
      </w:r>
      <w:r w:rsidRPr="00942E0D">
        <w:rPr>
          <w:rFonts w:eastAsiaTheme="minorHAnsi" w:cstheme="minorBidi"/>
          <w:szCs w:val="24"/>
          <w:lang w:eastAsia="en-US"/>
        </w:rPr>
        <w:t xml:space="preserve"> McLachlin C.J. and </w:t>
      </w:r>
      <w:proofErr w:type="spellStart"/>
      <w:r w:rsidRPr="00942E0D">
        <w:rPr>
          <w:rFonts w:eastAsiaTheme="minorHAnsi" w:cstheme="minorBidi"/>
          <w:szCs w:val="24"/>
          <w:lang w:eastAsia="en-US"/>
        </w:rPr>
        <w:t>LeBel</w:t>
      </w:r>
      <w:proofErr w:type="spellEnd"/>
      <w:r w:rsidRPr="00942E0D">
        <w:rPr>
          <w:rFonts w:eastAsiaTheme="minorHAnsi" w:cstheme="minorBidi"/>
          <w:szCs w:val="24"/>
          <w:lang w:eastAsia="en-US"/>
        </w:rPr>
        <w:t xml:space="preserve">, Fish, </w:t>
      </w:r>
      <w:proofErr w:type="spellStart"/>
      <w:r w:rsidRPr="00942E0D">
        <w:rPr>
          <w:rFonts w:eastAsiaTheme="minorHAnsi" w:cstheme="minorBidi"/>
          <w:szCs w:val="24"/>
          <w:lang w:eastAsia="en-US"/>
        </w:rPr>
        <w:t>Abella</w:t>
      </w:r>
      <w:proofErr w:type="spellEnd"/>
      <w:r w:rsidRPr="00942E0D">
        <w:rPr>
          <w:rFonts w:eastAsiaTheme="minorHAnsi" w:cstheme="minorBidi"/>
          <w:szCs w:val="24"/>
          <w:lang w:eastAsia="en-US"/>
        </w:rPr>
        <w:t xml:space="preserve">, Rothstein, Cromwell, </w:t>
      </w:r>
      <w:proofErr w:type="spellStart"/>
      <w:r w:rsidRPr="00942E0D">
        <w:rPr>
          <w:rFonts w:eastAsiaTheme="minorHAnsi" w:cstheme="minorBidi"/>
          <w:szCs w:val="24"/>
          <w:lang w:eastAsia="en-US"/>
        </w:rPr>
        <w:t>Moldaver</w:t>
      </w:r>
      <w:proofErr w:type="spellEnd"/>
      <w:r w:rsidRPr="00942E0D">
        <w:rPr>
          <w:rFonts w:eastAsiaTheme="minorHAnsi" w:cstheme="minorBidi"/>
          <w:szCs w:val="24"/>
          <w:lang w:eastAsia="en-US"/>
        </w:rPr>
        <w:t xml:space="preserve">, </w:t>
      </w:r>
      <w:proofErr w:type="spellStart"/>
      <w:r w:rsidRPr="00942E0D">
        <w:rPr>
          <w:rFonts w:eastAsiaTheme="minorHAnsi" w:cstheme="minorBidi"/>
          <w:szCs w:val="24"/>
          <w:lang w:eastAsia="en-US"/>
        </w:rPr>
        <w:t>Karakatsanis</w:t>
      </w:r>
      <w:proofErr w:type="spellEnd"/>
      <w:r w:rsidRPr="00942E0D">
        <w:rPr>
          <w:rFonts w:eastAsiaTheme="minorHAnsi" w:cstheme="minorBidi"/>
          <w:szCs w:val="24"/>
          <w:lang w:eastAsia="en-US"/>
        </w:rPr>
        <w:t xml:space="preserve"> and Wagner JJ.</w:t>
      </w:r>
    </w:p>
    <w:p w:rsidR="00505CD1" w:rsidRPr="00942E0D" w:rsidRDefault="00505CD1" w:rsidP="00505CD1">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05CD1" w:rsidRPr="00942E0D" w:rsidTr="005C299B">
        <w:trPr>
          <w:cantSplit/>
        </w:trPr>
        <w:tc>
          <w:tcPr>
            <w:tcW w:w="3618" w:type="dxa"/>
          </w:tcPr>
          <w:p w:rsidR="00505CD1" w:rsidRPr="00942E0D" w:rsidRDefault="00505CD1" w:rsidP="005C299B">
            <w:pPr>
              <w:rPr>
                <w:b/>
                <w:smallCaps/>
              </w:rPr>
            </w:pPr>
            <w:r w:rsidRPr="00942E0D">
              <w:rPr>
                <w:b/>
                <w:smallCaps/>
              </w:rPr>
              <w:t>Reasons for Judgment:</w:t>
            </w:r>
          </w:p>
          <w:p w:rsidR="00505CD1" w:rsidRPr="00942E0D" w:rsidRDefault="00505CD1" w:rsidP="005C299B">
            <w:r w:rsidRPr="00942E0D">
              <w:t>(</w:t>
            </w:r>
            <w:proofErr w:type="spellStart"/>
            <w:r w:rsidRPr="00942E0D">
              <w:t>paras</w:t>
            </w:r>
            <w:proofErr w:type="spellEnd"/>
            <w:r w:rsidRPr="00942E0D">
              <w:t>. 1 to 4)</w:t>
            </w:r>
          </w:p>
        </w:tc>
        <w:tc>
          <w:tcPr>
            <w:tcW w:w="5958" w:type="dxa"/>
          </w:tcPr>
          <w:p w:rsidR="00505CD1" w:rsidRPr="00942E0D" w:rsidRDefault="00505CD1" w:rsidP="005C299B">
            <w:r w:rsidRPr="00942E0D">
              <w:t>The Court</w:t>
            </w:r>
          </w:p>
        </w:tc>
      </w:tr>
    </w:tbl>
    <w:p w:rsidR="00505CD1" w:rsidRPr="00942E0D" w:rsidRDefault="00505CD1" w:rsidP="00505CD1">
      <w:pPr>
        <w:rPr>
          <w:rFonts w:eastAsiaTheme="minorHAnsi" w:cstheme="minorBidi"/>
          <w:szCs w:val="24"/>
          <w:lang w:eastAsia="en-US"/>
        </w:rPr>
      </w:pPr>
    </w:p>
    <w:p w:rsidR="00505CD1" w:rsidRPr="00942E0D" w:rsidRDefault="00505CD1" w:rsidP="00505CD1">
      <w:pPr>
        <w:rPr>
          <w:rFonts w:eastAsiaTheme="minorHAnsi" w:cstheme="minorBidi"/>
          <w:szCs w:val="24"/>
          <w:lang w:eastAsia="en-US"/>
        </w:rPr>
      </w:pPr>
    </w:p>
    <w:p w:rsidR="00505CD1" w:rsidRPr="00942E0D" w:rsidRDefault="00505CD1" w:rsidP="00505CD1">
      <w:pPr>
        <w:rPr>
          <w:rFonts w:eastAsiaTheme="minorHAnsi" w:cstheme="minorBidi"/>
          <w:szCs w:val="24"/>
          <w:lang w:eastAsia="en-US"/>
        </w:rPr>
      </w:pPr>
    </w:p>
    <w:p w:rsidR="00505CD1" w:rsidRPr="00942E0D" w:rsidRDefault="00505CD1" w:rsidP="00505CD1">
      <w:pPr>
        <w:rPr>
          <w:rFonts w:eastAsiaTheme="minorHAnsi" w:cstheme="minorBidi"/>
          <w:szCs w:val="24"/>
          <w:lang w:eastAsia="en-US"/>
        </w:rPr>
      </w:pPr>
      <w:r w:rsidRPr="00F233D6">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505CD1" w:rsidRPr="00942E0D" w:rsidRDefault="00505CD1" w:rsidP="00505CD1">
      <w:pPr>
        <w:rPr>
          <w:smallCaps/>
          <w:lang w:val="en-US"/>
        </w:rPr>
      </w:pPr>
      <w:r w:rsidRPr="00942E0D">
        <w:rPr>
          <w:smallCaps/>
          <w:lang w:val="en-US"/>
        </w:rPr>
        <w:br w:type="page"/>
      </w:r>
    </w:p>
    <w:p w:rsidR="008322BD" w:rsidRPr="00A0661A" w:rsidRDefault="00A0661A" w:rsidP="00BB3F80">
      <w:pPr>
        <w:spacing w:after="720"/>
        <w:jc w:val="both"/>
        <w:rPr>
          <w:lang w:val="fr-CA"/>
        </w:rPr>
      </w:pPr>
      <w:r>
        <w:rPr>
          <w:lang w:val="fr-CA"/>
        </w:rPr>
        <w:lastRenderedPageBreak/>
        <w:t>R</w:t>
      </w:r>
      <w:r w:rsidR="00850E97" w:rsidRPr="00A0661A">
        <w:rPr>
          <w:lang w:val="fr-CA"/>
        </w:rPr>
        <w:t xml:space="preserve">. </w:t>
      </w:r>
      <w:r w:rsidR="00850E97" w:rsidRPr="00A0661A">
        <w:rPr>
          <w:i/>
          <w:lang w:val="fr-CA"/>
        </w:rPr>
        <w:t>v.</w:t>
      </w:r>
      <w:r w:rsidR="00850E97" w:rsidRPr="00A0661A">
        <w:rPr>
          <w:lang w:val="fr-CA"/>
        </w:rPr>
        <w:t xml:space="preserve"> </w:t>
      </w:r>
      <w:proofErr w:type="spellStart"/>
      <w:r>
        <w:rPr>
          <w:lang w:val="fr-CA"/>
        </w:rPr>
        <w:t>I</w:t>
      </w:r>
      <w:r w:rsidR="008F78E9" w:rsidRPr="00A0661A">
        <w:rPr>
          <w:lang w:val="fr-CA"/>
        </w:rPr>
        <w:t>banescu</w:t>
      </w:r>
      <w:proofErr w:type="spellEnd"/>
      <w:r>
        <w:rPr>
          <w:lang w:val="fr-CA"/>
        </w:rPr>
        <w:t>, 2013 SCC 31, [2013] 2 S.C.R. 400</w:t>
      </w:r>
    </w:p>
    <w:p w:rsidR="0028151F" w:rsidRPr="00505CD1" w:rsidRDefault="00C277B5">
      <w:pPr>
        <w:pStyle w:val="SCCLsocLastPartyInRole"/>
        <w:rPr>
          <w:lang w:val="en-US"/>
        </w:rPr>
      </w:pPr>
      <w:proofErr w:type="spellStart"/>
      <w:r w:rsidRPr="00505CD1">
        <w:rPr>
          <w:lang w:val="en-US"/>
        </w:rPr>
        <w:t>Mihai</w:t>
      </w:r>
      <w:proofErr w:type="spellEnd"/>
      <w:r w:rsidRPr="00505CD1">
        <w:rPr>
          <w:lang w:val="en-US"/>
        </w:rPr>
        <w:t xml:space="preserve"> </w:t>
      </w:r>
      <w:proofErr w:type="spellStart"/>
      <w:r w:rsidRPr="00505CD1">
        <w:rPr>
          <w:lang w:val="en-US"/>
        </w:rPr>
        <w:t>Ibanescu</w:t>
      </w:r>
      <w:proofErr w:type="spellEnd"/>
      <w:r w:rsidRPr="00505CD1">
        <w:rPr>
          <w:rStyle w:val="SCCLsocPartyRole"/>
          <w:lang w:val="en-US"/>
        </w:rPr>
        <w:tab/>
        <w:t>Appellant</w:t>
      </w:r>
    </w:p>
    <w:p w:rsidR="0028151F" w:rsidRPr="004F2CFF" w:rsidRDefault="00C277B5">
      <w:pPr>
        <w:pStyle w:val="SCCLsocVersus"/>
      </w:pPr>
      <w:proofErr w:type="gramStart"/>
      <w:r w:rsidRPr="004F2CFF">
        <w:t>v</w:t>
      </w:r>
      <w:proofErr w:type="gramEnd"/>
      <w:r w:rsidRPr="004F2CFF">
        <w:t>.</w:t>
      </w:r>
    </w:p>
    <w:p w:rsidR="0028151F" w:rsidRPr="004F2CFF" w:rsidRDefault="00850E97">
      <w:pPr>
        <w:pStyle w:val="SCCLsocLastPartyInRole"/>
      </w:pPr>
      <w:r w:rsidRPr="004F2CFF">
        <w:t xml:space="preserve">Her Majesty </w:t>
      </w:r>
      <w:proofErr w:type="gramStart"/>
      <w:r w:rsidRPr="004F2CFF">
        <w:t>T</w:t>
      </w:r>
      <w:r w:rsidR="00C277B5" w:rsidRPr="004F2CFF">
        <w:t>he</w:t>
      </w:r>
      <w:proofErr w:type="gramEnd"/>
      <w:r w:rsidR="00C277B5" w:rsidRPr="004F2CFF">
        <w:t xml:space="preserve"> Queen</w:t>
      </w:r>
      <w:r w:rsidR="00C277B5" w:rsidRPr="004F2CFF">
        <w:rPr>
          <w:rStyle w:val="SCCLsocPartyRole"/>
        </w:rPr>
        <w:tab/>
        <w:t>Respondent</w:t>
      </w:r>
    </w:p>
    <w:p w:rsidR="00426659" w:rsidRPr="004F2CFF" w:rsidRDefault="00426659" w:rsidP="00BB3F80">
      <w:pPr>
        <w:spacing w:after="720"/>
        <w:jc w:val="both"/>
        <w:rPr>
          <w:b/>
        </w:rPr>
      </w:pPr>
      <w:r w:rsidRPr="004F2CFF">
        <w:rPr>
          <w:b/>
        </w:rPr>
        <w:t xml:space="preserve">Indexed as:  </w:t>
      </w:r>
      <w:r w:rsidR="00850E97" w:rsidRPr="004F2CFF">
        <w:rPr>
          <w:b/>
        </w:rPr>
        <w:t xml:space="preserve">R. </w:t>
      </w:r>
      <w:r w:rsidR="00850E97" w:rsidRPr="004F2CFF">
        <w:rPr>
          <w:b/>
          <w:i/>
        </w:rPr>
        <w:t>v.</w:t>
      </w:r>
      <w:r w:rsidR="00850E97" w:rsidRPr="004F2CFF">
        <w:rPr>
          <w:b/>
        </w:rPr>
        <w:t xml:space="preserve"> </w:t>
      </w:r>
      <w:proofErr w:type="spellStart"/>
      <w:r w:rsidRPr="004F2CFF">
        <w:rPr>
          <w:b/>
        </w:rPr>
        <w:t>Ibanescu</w:t>
      </w:r>
      <w:proofErr w:type="spellEnd"/>
    </w:p>
    <w:p w:rsidR="00426659" w:rsidRPr="004F2CFF" w:rsidRDefault="004F36FF" w:rsidP="00BB3F80">
      <w:pPr>
        <w:pStyle w:val="SCCSystemYear"/>
        <w:spacing w:after="720"/>
        <w:jc w:val="both"/>
      </w:pPr>
      <w:r w:rsidRPr="004F2CFF">
        <w:t>2013</w:t>
      </w:r>
      <w:r w:rsidR="003D0399" w:rsidRPr="004F2CFF">
        <w:t xml:space="preserve"> </w:t>
      </w:r>
      <w:r w:rsidR="006C4C9F" w:rsidRPr="004F2CFF">
        <w:t>SCC 31</w:t>
      </w:r>
    </w:p>
    <w:p w:rsidR="008322BD" w:rsidRPr="004F2CFF" w:rsidRDefault="009B57B3" w:rsidP="00BB3F80">
      <w:pPr>
        <w:spacing w:after="720"/>
        <w:jc w:val="both"/>
      </w:pPr>
      <w:r w:rsidRPr="004F2CFF">
        <w:t>File No.:  34653.</w:t>
      </w:r>
    </w:p>
    <w:p w:rsidR="008322BD" w:rsidRPr="004F2CFF" w:rsidRDefault="00784DC9" w:rsidP="00BB3F80">
      <w:pPr>
        <w:spacing w:after="720"/>
        <w:jc w:val="both"/>
      </w:pPr>
      <w:r w:rsidRPr="004F2CFF">
        <w:t>2013:  May </w:t>
      </w:r>
      <w:r w:rsidR="004F36FF" w:rsidRPr="004F2CFF">
        <w:t>15</w:t>
      </w:r>
      <w:r w:rsidRPr="004F2CFF">
        <w:t>; 2013:  May </w:t>
      </w:r>
      <w:r w:rsidR="00850E97" w:rsidRPr="004F2CFF">
        <w:t>3</w:t>
      </w:r>
      <w:r w:rsidR="006C4C9F" w:rsidRPr="004F2CFF">
        <w:t>0</w:t>
      </w:r>
      <w:r w:rsidR="009B57B3" w:rsidRPr="004F2CFF">
        <w:t>.</w:t>
      </w:r>
    </w:p>
    <w:p w:rsidR="008322BD" w:rsidRPr="004F2CFF" w:rsidRDefault="009B57B3" w:rsidP="00BB3F80">
      <w:pPr>
        <w:spacing w:after="720"/>
        <w:jc w:val="both"/>
      </w:pPr>
      <w:r w:rsidRPr="004F2CFF">
        <w:t xml:space="preserve">Present:  McLachlin C.J. and </w:t>
      </w:r>
      <w:proofErr w:type="spellStart"/>
      <w:r w:rsidRPr="004F2CFF">
        <w:t>LeBel</w:t>
      </w:r>
      <w:proofErr w:type="spellEnd"/>
      <w:r w:rsidRPr="004F2CFF">
        <w:t xml:space="preserve">, Fish, </w:t>
      </w:r>
      <w:proofErr w:type="spellStart"/>
      <w:r w:rsidRPr="004F2CFF">
        <w:t>Abella</w:t>
      </w:r>
      <w:proofErr w:type="spellEnd"/>
      <w:r w:rsidRPr="004F2CFF">
        <w:t xml:space="preserve">, Rothstein, Cromwell, </w:t>
      </w:r>
      <w:proofErr w:type="spellStart"/>
      <w:r w:rsidRPr="004F2CFF">
        <w:t>Moldaver</w:t>
      </w:r>
      <w:proofErr w:type="spellEnd"/>
      <w:r w:rsidRPr="004F2CFF">
        <w:t xml:space="preserve">, </w:t>
      </w:r>
      <w:proofErr w:type="spellStart"/>
      <w:r w:rsidRPr="004F2CFF">
        <w:t>Karakatsanis</w:t>
      </w:r>
      <w:proofErr w:type="spellEnd"/>
      <w:r w:rsidRPr="004F2CFF">
        <w:t xml:space="preserve"> and Wagner JJ.</w:t>
      </w:r>
    </w:p>
    <w:p w:rsidR="008322BD" w:rsidRPr="004F2CFF" w:rsidRDefault="00656313" w:rsidP="00BB3F80">
      <w:pPr>
        <w:pStyle w:val="SCCLowerCourtNameLowercase"/>
        <w:spacing w:after="720" w:line="240" w:lineRule="auto"/>
      </w:pPr>
      <w:r w:rsidRPr="004F2CFF">
        <w:t>o</w:t>
      </w:r>
      <w:r w:rsidR="00170592" w:rsidRPr="004F2CFF">
        <w:t>n</w:t>
      </w:r>
      <w:r w:rsidR="00224FC0" w:rsidRPr="004F2CFF">
        <w:t xml:space="preserve"> </w:t>
      </w:r>
      <w:r w:rsidRPr="004F2CFF">
        <w:t>a</w:t>
      </w:r>
      <w:r w:rsidR="00170592" w:rsidRPr="004F2CFF">
        <w:t>ppeal</w:t>
      </w:r>
      <w:r w:rsidR="00224FC0" w:rsidRPr="004F2CFF">
        <w:t xml:space="preserve"> </w:t>
      </w:r>
      <w:r w:rsidR="00170592" w:rsidRPr="004F2CFF">
        <w:t>from</w:t>
      </w:r>
      <w:r w:rsidR="009567AA" w:rsidRPr="004F2CFF">
        <w:t xml:space="preserve"> the</w:t>
      </w:r>
      <w:r w:rsidR="00224FC0" w:rsidRPr="004F2CFF">
        <w:t xml:space="preserve"> </w:t>
      </w:r>
      <w:r w:rsidR="00850E97" w:rsidRPr="004F2CFF">
        <w:t xml:space="preserve">court of appeal </w:t>
      </w:r>
      <w:r w:rsidR="009B57B3" w:rsidRPr="004F2CFF">
        <w:t>f</w:t>
      </w:r>
      <w:r w:rsidR="00850E97" w:rsidRPr="004F2CFF">
        <w:t>or</w:t>
      </w:r>
      <w:r w:rsidR="009B57B3" w:rsidRPr="004F2CFF">
        <w:t xml:space="preserve"> </w:t>
      </w:r>
      <w:proofErr w:type="spellStart"/>
      <w:r w:rsidR="009B57B3" w:rsidRPr="004F2CFF">
        <w:t>quebec</w:t>
      </w:r>
      <w:proofErr w:type="spellEnd"/>
    </w:p>
    <w:p w:rsidR="00A149DF" w:rsidRPr="004F2CFF" w:rsidRDefault="009B57B3" w:rsidP="00BB3F80">
      <w:pPr>
        <w:pStyle w:val="SCCNormalDoubleSpacing"/>
        <w:spacing w:before="480" w:after="480"/>
        <w:rPr>
          <w:i/>
        </w:rPr>
      </w:pPr>
      <w:r w:rsidRPr="004F2CFF">
        <w:tab/>
      </w:r>
      <w:r w:rsidR="009A729B" w:rsidRPr="004F2CFF">
        <w:rPr>
          <w:i/>
        </w:rPr>
        <w:t xml:space="preserve">Criminal law — Evidence — Operation of vehicle with blood alcohol level exceeding legal limit — </w:t>
      </w:r>
      <w:r w:rsidR="005C5081">
        <w:rPr>
          <w:i/>
        </w:rPr>
        <w:t xml:space="preserve">Section </w:t>
      </w:r>
      <w:r w:rsidR="00BB4CB3" w:rsidRPr="004F2CFF">
        <w:rPr>
          <w:i/>
        </w:rPr>
        <w:t xml:space="preserve">258(1)(d.1) of </w:t>
      </w:r>
      <w:r w:rsidR="009A729B" w:rsidRPr="004F2CFF">
        <w:rPr>
          <w:i/>
        </w:rPr>
        <w:t xml:space="preserve">Criminal Code providing that, absent evidence to contrary, breathalyser reading above 80 mg of alcohol per 100 </w:t>
      </w:r>
      <w:proofErr w:type="spellStart"/>
      <w:r w:rsidR="009A729B" w:rsidRPr="004F2CFF">
        <w:rPr>
          <w:i/>
        </w:rPr>
        <w:t>m</w:t>
      </w:r>
      <w:r w:rsidR="00ED4234" w:rsidRPr="004F2CFF">
        <w:rPr>
          <w:i/>
        </w:rPr>
        <w:t>L</w:t>
      </w:r>
      <w:proofErr w:type="spellEnd"/>
      <w:r w:rsidR="009A729B" w:rsidRPr="004F2CFF">
        <w:rPr>
          <w:i/>
        </w:rPr>
        <w:t xml:space="preserve"> of blood is proof that blood alcohol concentration exceeded legal limit at time of driving — Evidence placing </w:t>
      </w:r>
      <w:r w:rsidR="00580296">
        <w:rPr>
          <w:i/>
        </w:rPr>
        <w:t>appellant</w:t>
      </w:r>
      <w:r w:rsidR="009A729B" w:rsidRPr="004F2CFF">
        <w:rPr>
          <w:i/>
        </w:rPr>
        <w:t xml:space="preserve">’s blood alcohol concentration in range that straddled legal limit at time of driving — Whether “straddle evidence” can rebut </w:t>
      </w:r>
      <w:r w:rsidR="004140CA" w:rsidRPr="004F2CFF">
        <w:rPr>
          <w:i/>
        </w:rPr>
        <w:t xml:space="preserve">statutory </w:t>
      </w:r>
      <w:r w:rsidR="009A729B" w:rsidRPr="004F2CFF">
        <w:rPr>
          <w:i/>
        </w:rPr>
        <w:t>presumption</w:t>
      </w:r>
      <w:r w:rsidR="00BB4CB3" w:rsidRPr="004F2CFF">
        <w:rPr>
          <w:i/>
        </w:rPr>
        <w:t>.</w:t>
      </w:r>
    </w:p>
    <w:p w:rsidR="008322BD" w:rsidRPr="004F2CFF" w:rsidRDefault="009A729B" w:rsidP="00BB3F80">
      <w:pPr>
        <w:pStyle w:val="SCCNormalDoubleSpacing"/>
        <w:spacing w:before="480" w:after="480"/>
      </w:pPr>
      <w:r w:rsidRPr="004F2CFF">
        <w:lastRenderedPageBreak/>
        <w:tab/>
      </w:r>
      <w:r w:rsidR="009B57B3" w:rsidRPr="004F2CFF">
        <w:rPr>
          <w:i/>
        </w:rPr>
        <w:t>Held</w:t>
      </w:r>
      <w:r w:rsidR="009B57B3" w:rsidRPr="006F33F4">
        <w:t>:</w:t>
      </w:r>
      <w:r w:rsidRPr="004F2CFF">
        <w:t xml:space="preserve">  The appeal should be allowed.</w:t>
      </w:r>
    </w:p>
    <w:p w:rsidR="00610539" w:rsidRPr="004F2CFF" w:rsidRDefault="003003B5" w:rsidP="00BB3F80">
      <w:pPr>
        <w:pStyle w:val="SCCNormalDoubleSpacing"/>
        <w:spacing w:before="480" w:after="480"/>
      </w:pPr>
      <w:r w:rsidRPr="004F2CFF">
        <w:tab/>
      </w:r>
      <w:r w:rsidR="00E27E83" w:rsidRPr="004F2CFF">
        <w:t>T</w:t>
      </w:r>
      <w:r w:rsidRPr="004F2CFF">
        <w:t>he straddle evidence in this case</w:t>
      </w:r>
      <w:r w:rsidR="00E27E83" w:rsidRPr="004F2CFF">
        <w:t xml:space="preserve"> was admissible</w:t>
      </w:r>
      <w:r w:rsidRPr="004F2CFF">
        <w:t xml:space="preserve"> and the trial judge </w:t>
      </w:r>
      <w:r w:rsidR="00E27E83" w:rsidRPr="004F2CFF">
        <w:t xml:space="preserve">committed no error in finding that the statutory presumption had been rebutted. </w:t>
      </w:r>
      <w:r w:rsidR="005C11D3" w:rsidRPr="004F2CFF">
        <w:t xml:space="preserve"> </w:t>
      </w:r>
      <w:r w:rsidR="00E27E83" w:rsidRPr="004F2CFF">
        <w:t xml:space="preserve">Nor did the trial judge commit any error in weighing the </w:t>
      </w:r>
      <w:r w:rsidR="00580296">
        <w:t>appellant</w:t>
      </w:r>
      <w:r w:rsidR="00E27E83" w:rsidRPr="004F2CFF">
        <w:t>’s other indicia of impairment.</w:t>
      </w:r>
    </w:p>
    <w:p w:rsidR="007E1C47" w:rsidRPr="004F2CFF" w:rsidRDefault="002E6705" w:rsidP="00BB3F80">
      <w:pPr>
        <w:pStyle w:val="SCCNormalDoubleSpacing"/>
        <w:keepNext/>
        <w:spacing w:after="720" w:line="240" w:lineRule="auto"/>
        <w:rPr>
          <w:b/>
        </w:rPr>
      </w:pPr>
      <w:r w:rsidRPr="004F2CFF">
        <w:rPr>
          <w:b/>
        </w:rPr>
        <w:t>Cases Cited</w:t>
      </w:r>
    </w:p>
    <w:p w:rsidR="004E2C26" w:rsidRPr="004F2CFF" w:rsidRDefault="002E6705" w:rsidP="00BB3F80">
      <w:pPr>
        <w:pStyle w:val="SCCNormalDoubleSpacing"/>
        <w:spacing w:before="480" w:after="480"/>
      </w:pPr>
      <w:r w:rsidRPr="004F2CFF">
        <w:tab/>
      </w:r>
      <w:r w:rsidR="00C531E4" w:rsidRPr="004F2CFF">
        <w:rPr>
          <w:b/>
        </w:rPr>
        <w:t>Applied</w:t>
      </w:r>
      <w:r w:rsidRPr="004F2CFF">
        <w:rPr>
          <w:b/>
        </w:rPr>
        <w:t>:</w:t>
      </w:r>
      <w:r w:rsidR="00BD0E9E" w:rsidRPr="004F2CFF">
        <w:t xml:space="preserve"> </w:t>
      </w:r>
      <w:r w:rsidR="00850E97" w:rsidRPr="004F2CFF">
        <w:t xml:space="preserve"> </w:t>
      </w:r>
      <w:r w:rsidR="00850E97" w:rsidRPr="004F2CFF">
        <w:rPr>
          <w:i/>
        </w:rPr>
        <w:t>R. v. Gibson</w:t>
      </w:r>
      <w:r w:rsidR="00850E97" w:rsidRPr="004F2CFF">
        <w:t>, 2008 SCC 16, [2008] 1 S.C.R. 397.</w:t>
      </w:r>
    </w:p>
    <w:p w:rsidR="00656313" w:rsidRPr="004F2CFF" w:rsidRDefault="00850E97" w:rsidP="00BB3F80">
      <w:pPr>
        <w:pStyle w:val="SCCNormalDoubleSpacing"/>
        <w:spacing w:before="480" w:after="480"/>
      </w:pPr>
      <w:r w:rsidRPr="004F2CFF">
        <w:tab/>
      </w:r>
      <w:r w:rsidR="009B57B3" w:rsidRPr="004F2CFF">
        <w:t xml:space="preserve">APPEAL from a judgment of the </w:t>
      </w:r>
      <w:r w:rsidRPr="004F2CFF">
        <w:t xml:space="preserve">Quebec </w:t>
      </w:r>
      <w:r w:rsidR="009B57B3" w:rsidRPr="004F2CFF">
        <w:t>Court of Appeal</w:t>
      </w:r>
      <w:r w:rsidR="00C277B5" w:rsidRPr="004F2CFF">
        <w:t xml:space="preserve"> (Duval </w:t>
      </w:r>
      <w:proofErr w:type="spellStart"/>
      <w:r w:rsidR="00C277B5" w:rsidRPr="004F2CFF">
        <w:t>Hesler</w:t>
      </w:r>
      <w:proofErr w:type="spellEnd"/>
      <w:r w:rsidR="00C277B5" w:rsidRPr="004F2CFF">
        <w:t xml:space="preserve"> C.J. and </w:t>
      </w:r>
      <w:proofErr w:type="spellStart"/>
      <w:r w:rsidR="00C277B5" w:rsidRPr="004F2CFF">
        <w:t>Dalphond</w:t>
      </w:r>
      <w:proofErr w:type="spellEnd"/>
      <w:r w:rsidR="00C277B5" w:rsidRPr="004F2CFF">
        <w:t xml:space="preserve"> and </w:t>
      </w:r>
      <w:proofErr w:type="spellStart"/>
      <w:r w:rsidR="00C277B5" w:rsidRPr="004F2CFF">
        <w:t>Bich</w:t>
      </w:r>
      <w:proofErr w:type="spellEnd"/>
      <w:r w:rsidR="005C11D3" w:rsidRPr="004F2CFF">
        <w:t> </w:t>
      </w:r>
      <w:r w:rsidR="00C277B5" w:rsidRPr="004F2CFF">
        <w:t>JJ.A.), 2011 QCCA 2304,</w:t>
      </w:r>
      <w:r w:rsidR="00782EC3">
        <w:t xml:space="preserve"> SOQUIJ AZ-50813303,</w:t>
      </w:r>
      <w:r w:rsidR="00C277B5" w:rsidRPr="004F2CFF">
        <w:t xml:space="preserve"> [2011] J.Q. n</w:t>
      </w:r>
      <w:r w:rsidR="00C277B5" w:rsidRPr="004F2CFF">
        <w:rPr>
          <w:vertAlign w:val="superscript"/>
        </w:rPr>
        <w:t>o</w:t>
      </w:r>
      <w:r w:rsidR="005C11D3" w:rsidRPr="004F2CFF">
        <w:t> </w:t>
      </w:r>
      <w:r w:rsidR="00C277B5" w:rsidRPr="004F2CFF">
        <w:t xml:space="preserve">18752 (QL), 2011 </w:t>
      </w:r>
      <w:proofErr w:type="spellStart"/>
      <w:r w:rsidR="00C277B5" w:rsidRPr="004F2CFF">
        <w:t>CarswellQue</w:t>
      </w:r>
      <w:proofErr w:type="spellEnd"/>
      <w:r w:rsidR="00C277B5" w:rsidRPr="004F2CFF">
        <w:t xml:space="preserve"> 13644, </w:t>
      </w:r>
      <w:r w:rsidR="003C4644" w:rsidRPr="004F2CFF">
        <w:t xml:space="preserve">setting aside the </w:t>
      </w:r>
      <w:proofErr w:type="spellStart"/>
      <w:r w:rsidR="003C4644" w:rsidRPr="004F2CFF">
        <w:t>accused’s</w:t>
      </w:r>
      <w:proofErr w:type="spellEnd"/>
      <w:r w:rsidR="003C4644" w:rsidRPr="004F2CFF">
        <w:t xml:space="preserve"> acquittal and substituting a conviction.  Appeal allowed.</w:t>
      </w:r>
    </w:p>
    <w:p w:rsidR="0028151F" w:rsidRPr="004F2CFF" w:rsidRDefault="00C277B5" w:rsidP="00BB3F80">
      <w:pPr>
        <w:pStyle w:val="SCCNormalDoubleSpacing"/>
        <w:spacing w:before="480" w:after="480"/>
      </w:pPr>
      <w:r w:rsidRPr="004F2CFF">
        <w:rPr>
          <w:i/>
        </w:rPr>
        <w:tab/>
      </w:r>
      <w:proofErr w:type="gramStart"/>
      <w:r w:rsidRPr="004F2CFF">
        <w:rPr>
          <w:i/>
        </w:rPr>
        <w:t xml:space="preserve">Rose-Mélanie </w:t>
      </w:r>
      <w:proofErr w:type="spellStart"/>
      <w:r w:rsidRPr="004F2CFF">
        <w:rPr>
          <w:i/>
        </w:rPr>
        <w:t>Drivod</w:t>
      </w:r>
      <w:proofErr w:type="spellEnd"/>
      <w:r w:rsidRPr="004F2CFF">
        <w:t>, for the appellant.</w:t>
      </w:r>
      <w:proofErr w:type="gramEnd"/>
    </w:p>
    <w:p w:rsidR="0028151F" w:rsidRPr="004F2CFF" w:rsidRDefault="00C277B5" w:rsidP="00BB3F80">
      <w:pPr>
        <w:pStyle w:val="SCCNormalDoubleSpacing"/>
        <w:spacing w:before="480" w:after="480"/>
      </w:pPr>
      <w:r w:rsidRPr="004F2CFF">
        <w:rPr>
          <w:i/>
        </w:rPr>
        <w:tab/>
      </w:r>
      <w:proofErr w:type="gramStart"/>
      <w:r w:rsidR="00B013A8" w:rsidRPr="004F2CFF">
        <w:rPr>
          <w:i/>
        </w:rPr>
        <w:t xml:space="preserve">Dennis </w:t>
      </w:r>
      <w:proofErr w:type="spellStart"/>
      <w:r w:rsidR="00B013A8" w:rsidRPr="004F2CFF">
        <w:rPr>
          <w:i/>
        </w:rPr>
        <w:t>Galiatsatos</w:t>
      </w:r>
      <w:proofErr w:type="spellEnd"/>
      <w:r w:rsidR="00B013A8" w:rsidRPr="004F2CFF">
        <w:rPr>
          <w:i/>
        </w:rPr>
        <w:t xml:space="preserve"> </w:t>
      </w:r>
      <w:r w:rsidR="00B013A8" w:rsidRPr="004F2CFF">
        <w:t>and</w:t>
      </w:r>
      <w:r w:rsidR="00B013A8" w:rsidRPr="004F2CFF">
        <w:rPr>
          <w:i/>
        </w:rPr>
        <w:t xml:space="preserve"> </w:t>
      </w:r>
      <w:r w:rsidRPr="004F2CFF">
        <w:rPr>
          <w:i/>
        </w:rPr>
        <w:t>Benoit Lauzon</w:t>
      </w:r>
      <w:r w:rsidRPr="004F2CFF">
        <w:t>, for the respondent.</w:t>
      </w:r>
      <w:proofErr w:type="gramEnd"/>
    </w:p>
    <w:p w:rsidR="00313026" w:rsidRPr="00FA7346" w:rsidRDefault="00FA7346" w:rsidP="00313026">
      <w:pPr>
        <w:pStyle w:val="JudgeJuge"/>
        <w:rPr>
          <w:smallCaps w:val="0"/>
        </w:rPr>
      </w:pPr>
      <w:r>
        <w:tab/>
      </w:r>
      <w:r>
        <w:rPr>
          <w:smallCaps w:val="0"/>
        </w:rPr>
        <w:t>The following is the judgment delivered by</w:t>
      </w:r>
    </w:p>
    <w:p w:rsidR="00313026" w:rsidRPr="003D0C7A" w:rsidRDefault="00FA7346" w:rsidP="00313026">
      <w:pPr>
        <w:pStyle w:val="ParaNoNdepar-AltN"/>
        <w:rPr>
          <w:rFonts w:cs="Times New Roman"/>
          <w:lang w:bidi="en-US"/>
        </w:rPr>
      </w:pPr>
      <w:r w:rsidRPr="00FA7346">
        <w:rPr>
          <w:smallCaps/>
        </w:rPr>
        <w:t>The Court</w:t>
      </w:r>
      <w:r w:rsidRPr="003D0C7A">
        <w:t xml:space="preserve"> — </w:t>
      </w:r>
      <w:r w:rsidR="00313026" w:rsidRPr="003D0C7A">
        <w:rPr>
          <w:rFonts w:cs="Times New Roman"/>
        </w:rPr>
        <w:t xml:space="preserve">In </w:t>
      </w:r>
      <w:r w:rsidR="00313026" w:rsidRPr="003D0C7A">
        <w:rPr>
          <w:rFonts w:cs="Times New Roman"/>
          <w:i/>
        </w:rPr>
        <w:t>R. v. Gibson</w:t>
      </w:r>
      <w:r w:rsidR="00313026" w:rsidRPr="003D0C7A">
        <w:rPr>
          <w:rFonts w:cs="Times New Roman"/>
        </w:rPr>
        <w:t xml:space="preserve">, 2008 SCC 16, [2008] 1 S.C.R. 397, a majority of this Court — for the reasons of </w:t>
      </w:r>
      <w:proofErr w:type="spellStart"/>
      <w:r w:rsidR="00313026" w:rsidRPr="003D0C7A">
        <w:rPr>
          <w:rFonts w:cs="Times New Roman"/>
        </w:rPr>
        <w:t>LeBel</w:t>
      </w:r>
      <w:proofErr w:type="spellEnd"/>
      <w:r w:rsidR="00313026" w:rsidRPr="003D0C7A">
        <w:rPr>
          <w:rFonts w:cs="Times New Roman"/>
        </w:rPr>
        <w:t xml:space="preserve"> and </w:t>
      </w:r>
      <w:proofErr w:type="spellStart"/>
      <w:r w:rsidR="00313026" w:rsidRPr="003D0C7A">
        <w:rPr>
          <w:rFonts w:cs="Times New Roman"/>
        </w:rPr>
        <w:t>Deschamps</w:t>
      </w:r>
      <w:proofErr w:type="spellEnd"/>
      <w:r w:rsidR="00313026" w:rsidRPr="003D0C7A">
        <w:rPr>
          <w:rFonts w:cs="Times New Roman"/>
        </w:rPr>
        <w:t xml:space="preserve"> JJ. — held that straddle evidence is admissible to rebut the statutory presumption that the blood alcohol level of the accused exceeded the legal limit at the time of driving, although </w:t>
      </w:r>
      <w:r w:rsidR="00313026" w:rsidRPr="003D0C7A">
        <w:rPr>
          <w:rFonts w:cs="Times New Roman"/>
        </w:rPr>
        <w:lastRenderedPageBreak/>
        <w:t xml:space="preserve">there was disagreement on the issue of the probative value of this evidence. In our view, a statement of a legal principle </w:t>
      </w:r>
      <w:r w:rsidR="00313026">
        <w:rPr>
          <w:rFonts w:cs="Times New Roman"/>
        </w:rPr>
        <w:t xml:space="preserve">that </w:t>
      </w:r>
      <w:r w:rsidR="00313026" w:rsidRPr="003D0C7A">
        <w:rPr>
          <w:rFonts w:cs="Times New Roman"/>
        </w:rPr>
        <w:t>is accepted by a majority of the Court constitutes the opinion of the Court with respect to that legal principle. This is so even if some of the members of the Court who endorse that legal principle dissent from the majority’s disposition of the appeal. Therefore, the straddle evidence in this appeal was admissible.</w:t>
      </w:r>
    </w:p>
    <w:p w:rsidR="00313026" w:rsidRPr="003D0C7A" w:rsidRDefault="00313026" w:rsidP="00313026">
      <w:pPr>
        <w:pStyle w:val="ParaNoNdepar-AltN"/>
        <w:rPr>
          <w:rFonts w:cs="Times New Roman"/>
          <w:lang w:bidi="en-US"/>
        </w:rPr>
      </w:pPr>
      <w:r w:rsidRPr="003D0C7A">
        <w:rPr>
          <w:rFonts w:cs="Times New Roman"/>
          <w:lang w:bidi="en-US"/>
        </w:rPr>
        <w:t xml:space="preserve">With respect to the probative value of the evidence, we would adopt the reasons of </w:t>
      </w:r>
      <w:proofErr w:type="spellStart"/>
      <w:r w:rsidRPr="003D0C7A">
        <w:rPr>
          <w:rFonts w:cs="Times New Roman"/>
          <w:lang w:bidi="en-US"/>
        </w:rPr>
        <w:t>LeBel</w:t>
      </w:r>
      <w:proofErr w:type="spellEnd"/>
      <w:r w:rsidRPr="003D0C7A">
        <w:rPr>
          <w:rFonts w:cs="Times New Roman"/>
          <w:lang w:bidi="en-US"/>
        </w:rPr>
        <w:t xml:space="preserve"> J. in </w:t>
      </w:r>
      <w:r w:rsidRPr="003D0C7A">
        <w:rPr>
          <w:rFonts w:cs="Times New Roman"/>
          <w:i/>
          <w:lang w:bidi="en-US"/>
        </w:rPr>
        <w:t>Gibson</w:t>
      </w:r>
      <w:r w:rsidRPr="003D0C7A">
        <w:rPr>
          <w:rFonts w:cs="Times New Roman"/>
          <w:lang w:bidi="en-US"/>
        </w:rPr>
        <w:t xml:space="preserve"> as setting out the appropriate test. </w:t>
      </w:r>
    </w:p>
    <w:p w:rsidR="00313026" w:rsidRPr="003D0C7A" w:rsidRDefault="00313026" w:rsidP="00313026">
      <w:pPr>
        <w:pStyle w:val="ParaNoNdepar-AltN"/>
        <w:rPr>
          <w:rFonts w:cs="Times New Roman"/>
          <w:lang w:bidi="en-US"/>
        </w:rPr>
      </w:pPr>
      <w:r w:rsidRPr="003D0C7A">
        <w:rPr>
          <w:rFonts w:cs="Times New Roman"/>
          <w:lang w:bidi="en-US"/>
        </w:rPr>
        <w:t xml:space="preserve">Applying these principles, we would allow the appeal.  </w:t>
      </w:r>
      <w:proofErr w:type="spellStart"/>
      <w:r w:rsidRPr="003D0C7A">
        <w:rPr>
          <w:rFonts w:cs="Times New Roman"/>
          <w:lang w:bidi="en-US"/>
        </w:rPr>
        <w:t>LeBel</w:t>
      </w:r>
      <w:proofErr w:type="spellEnd"/>
      <w:r w:rsidRPr="003D0C7A">
        <w:rPr>
          <w:rFonts w:cs="Times New Roman"/>
          <w:lang w:bidi="en-US"/>
        </w:rPr>
        <w:t xml:space="preserve"> J. in </w:t>
      </w:r>
      <w:r>
        <w:rPr>
          <w:rFonts w:cs="Times New Roman"/>
          <w:i/>
          <w:lang w:bidi="en-US"/>
        </w:rPr>
        <w:t>Gibson</w:t>
      </w:r>
      <w:r w:rsidRPr="003D0C7A">
        <w:rPr>
          <w:rFonts w:cs="Times New Roman"/>
          <w:i/>
          <w:lang w:bidi="en-US"/>
        </w:rPr>
        <w:t xml:space="preserve"> </w:t>
      </w:r>
      <w:r w:rsidRPr="003D0C7A">
        <w:rPr>
          <w:rFonts w:cs="Times New Roman"/>
          <w:lang w:bidi="en-US"/>
        </w:rPr>
        <w:t>found that straddle evidence showing blood alcohol content between 40 mg</w:t>
      </w:r>
      <w:r>
        <w:rPr>
          <w:rFonts w:cs="Times New Roman"/>
          <w:lang w:bidi="en-US"/>
        </w:rPr>
        <w:t xml:space="preserve"> of alcohol per 100 </w:t>
      </w:r>
      <w:proofErr w:type="spellStart"/>
      <w:r>
        <w:rPr>
          <w:rFonts w:cs="Times New Roman"/>
          <w:lang w:bidi="en-US"/>
        </w:rPr>
        <w:t>mL</w:t>
      </w:r>
      <w:proofErr w:type="spellEnd"/>
      <w:r>
        <w:rPr>
          <w:rFonts w:cs="Times New Roman"/>
          <w:lang w:bidi="en-US"/>
        </w:rPr>
        <w:t xml:space="preserve"> of blood</w:t>
      </w:r>
      <w:r w:rsidRPr="003D0C7A">
        <w:rPr>
          <w:rFonts w:cs="Times New Roman"/>
          <w:lang w:bidi="en-US"/>
        </w:rPr>
        <w:t>, assuming an elimination rate of 20 mg per hour, and 82 mg, assuming an elimination rate of 10</w:t>
      </w:r>
      <w:r>
        <w:rPr>
          <w:rFonts w:cs="Times New Roman"/>
          <w:lang w:bidi="en-US"/>
        </w:rPr>
        <w:t xml:space="preserve"> </w:t>
      </w:r>
      <w:r w:rsidRPr="003D0C7A">
        <w:rPr>
          <w:rFonts w:cs="Times New Roman"/>
          <w:lang w:bidi="en-US"/>
        </w:rPr>
        <w:t>mg</w:t>
      </w:r>
      <w:r>
        <w:rPr>
          <w:rFonts w:cs="Times New Roman"/>
          <w:lang w:bidi="en-US"/>
        </w:rPr>
        <w:t>,</w:t>
      </w:r>
      <w:r w:rsidRPr="003D0C7A">
        <w:rPr>
          <w:rFonts w:cs="Times New Roman"/>
          <w:lang w:bidi="en-US"/>
        </w:rPr>
        <w:t xml:space="preserve"> “may be capable of raising a reasonable doubt” as to whether the </w:t>
      </w:r>
      <w:proofErr w:type="spellStart"/>
      <w:r w:rsidRPr="003D0C7A">
        <w:rPr>
          <w:rFonts w:cs="Times New Roman"/>
          <w:lang w:bidi="en-US"/>
        </w:rPr>
        <w:t>accused’s</w:t>
      </w:r>
      <w:proofErr w:type="spellEnd"/>
      <w:r w:rsidRPr="003D0C7A">
        <w:rPr>
          <w:rFonts w:cs="Times New Roman"/>
          <w:lang w:bidi="en-US"/>
        </w:rPr>
        <w:t xml:space="preserve"> blood alcohol content exceeded the legal limit at the t</w:t>
      </w:r>
      <w:r w:rsidR="00F666C5">
        <w:rPr>
          <w:rFonts w:cs="Times New Roman"/>
          <w:lang w:bidi="en-US"/>
        </w:rPr>
        <w:t>ime of driving</w:t>
      </w:r>
      <w:r w:rsidRPr="003D0C7A">
        <w:rPr>
          <w:rFonts w:cs="Times New Roman"/>
          <w:lang w:bidi="en-US"/>
        </w:rPr>
        <w:t xml:space="preserve"> </w:t>
      </w:r>
      <w:r w:rsidR="00F666C5">
        <w:rPr>
          <w:rFonts w:cs="Times New Roman"/>
          <w:lang w:bidi="en-US"/>
        </w:rPr>
        <w:t>(</w:t>
      </w:r>
      <w:proofErr w:type="spellStart"/>
      <w:r w:rsidRPr="003D0C7A">
        <w:rPr>
          <w:rFonts w:cs="Times New Roman"/>
          <w:lang w:bidi="en-US"/>
        </w:rPr>
        <w:t>para</w:t>
      </w:r>
      <w:proofErr w:type="spellEnd"/>
      <w:r w:rsidRPr="003D0C7A">
        <w:rPr>
          <w:rFonts w:cs="Times New Roman"/>
          <w:lang w:bidi="en-US"/>
        </w:rPr>
        <w:t>. 72</w:t>
      </w:r>
      <w:r w:rsidR="00F666C5">
        <w:rPr>
          <w:rFonts w:cs="Times New Roman"/>
          <w:lang w:bidi="en-US"/>
        </w:rPr>
        <w:t>)</w:t>
      </w:r>
      <w:r w:rsidRPr="003D0C7A">
        <w:rPr>
          <w:rFonts w:cs="Times New Roman"/>
          <w:lang w:bidi="en-US"/>
        </w:rPr>
        <w:t>.</w:t>
      </w:r>
      <w:r>
        <w:rPr>
          <w:rFonts w:cs="Times New Roman"/>
          <w:lang w:bidi="en-US"/>
        </w:rPr>
        <w:t xml:space="preserve"> </w:t>
      </w:r>
      <w:r w:rsidRPr="003D0C7A">
        <w:rPr>
          <w:rFonts w:cs="Times New Roman"/>
          <w:lang w:bidi="en-US"/>
        </w:rPr>
        <w:t xml:space="preserve"> The straddle range in this case was almost identical to </w:t>
      </w:r>
      <w:proofErr w:type="spellStart"/>
      <w:r w:rsidRPr="003D0C7A">
        <w:rPr>
          <w:rFonts w:cs="Times New Roman"/>
          <w:lang w:bidi="en-US"/>
        </w:rPr>
        <w:t>LeBel</w:t>
      </w:r>
      <w:proofErr w:type="spellEnd"/>
      <w:r w:rsidRPr="003D0C7A">
        <w:rPr>
          <w:rFonts w:cs="Times New Roman"/>
          <w:lang w:bidi="en-US"/>
        </w:rPr>
        <w:t xml:space="preserve"> J.’s example, placing</w:t>
      </w:r>
      <w:r>
        <w:rPr>
          <w:rFonts w:cs="Times New Roman"/>
          <w:lang w:bidi="en-US"/>
        </w:rPr>
        <w:t xml:space="preserve"> </w:t>
      </w:r>
      <w:r w:rsidRPr="003D0C7A">
        <w:rPr>
          <w:rFonts w:cs="Times New Roman"/>
          <w:lang w:bidi="en-US"/>
        </w:rPr>
        <w:t xml:space="preserve">the </w:t>
      </w:r>
      <w:r>
        <w:rPr>
          <w:rFonts w:cs="Times New Roman"/>
          <w:lang w:bidi="en-US"/>
        </w:rPr>
        <w:t>appellant</w:t>
      </w:r>
      <w:r w:rsidRPr="003D0C7A">
        <w:rPr>
          <w:rFonts w:cs="Times New Roman"/>
          <w:lang w:bidi="en-US"/>
        </w:rPr>
        <w:t>’s blood alcohol content within a range of 57 mg, assuming an elimination rate of 15 mg, and 83 mg, assuming a rate of 10 mg, at the time of driving.</w:t>
      </w:r>
      <w:r>
        <w:rPr>
          <w:rFonts w:cs="Times New Roman"/>
          <w:lang w:bidi="en-US"/>
        </w:rPr>
        <w:t xml:space="preserve"> </w:t>
      </w:r>
      <w:r w:rsidRPr="003D0C7A">
        <w:rPr>
          <w:rFonts w:cs="Times New Roman"/>
          <w:lang w:bidi="en-US"/>
        </w:rPr>
        <w:t xml:space="preserve"> The trial </w:t>
      </w:r>
      <w:proofErr w:type="gramStart"/>
      <w:r w:rsidRPr="003D0C7A">
        <w:rPr>
          <w:rFonts w:cs="Times New Roman"/>
          <w:lang w:bidi="en-US"/>
        </w:rPr>
        <w:t>judge</w:t>
      </w:r>
      <w:proofErr w:type="gramEnd"/>
      <w:r w:rsidRPr="003D0C7A">
        <w:rPr>
          <w:rFonts w:cs="Times New Roman"/>
          <w:lang w:bidi="en-US"/>
        </w:rPr>
        <w:t xml:space="preserve"> who, in accordance with </w:t>
      </w:r>
      <w:proofErr w:type="spellStart"/>
      <w:r w:rsidRPr="003D0C7A">
        <w:rPr>
          <w:rFonts w:cs="Times New Roman"/>
          <w:lang w:bidi="en-US"/>
        </w:rPr>
        <w:t>LeBel</w:t>
      </w:r>
      <w:proofErr w:type="spellEnd"/>
      <w:r w:rsidRPr="003D0C7A">
        <w:rPr>
          <w:rFonts w:cs="Times New Roman"/>
          <w:lang w:bidi="en-US"/>
        </w:rPr>
        <w:t xml:space="preserve"> J.’s reasons in </w:t>
      </w:r>
      <w:r w:rsidRPr="003D0C7A">
        <w:rPr>
          <w:rFonts w:cs="Times New Roman"/>
          <w:i/>
          <w:lang w:bidi="en-US"/>
        </w:rPr>
        <w:t>Gibson</w:t>
      </w:r>
      <w:r w:rsidRPr="003D0C7A">
        <w:rPr>
          <w:rFonts w:cs="Times New Roman"/>
          <w:lang w:bidi="en-US"/>
        </w:rPr>
        <w:t xml:space="preserve">, weighed this evidence in the light of all of the evidence at trial, committed no legal error in finding that the statutory presumption had been rebutted.  Nor did the trial judge commit any palpable or overriding errors in weighing the </w:t>
      </w:r>
      <w:r>
        <w:rPr>
          <w:rFonts w:cs="Times New Roman"/>
          <w:lang w:bidi="en-US"/>
        </w:rPr>
        <w:t>appellant</w:t>
      </w:r>
      <w:r w:rsidRPr="003D0C7A">
        <w:rPr>
          <w:rFonts w:cs="Times New Roman"/>
          <w:lang w:bidi="en-US"/>
        </w:rPr>
        <w:t>’s other indicia of impairment</w:t>
      </w:r>
      <w:r>
        <w:rPr>
          <w:rFonts w:cs="Times New Roman"/>
          <w:lang w:bidi="en-US"/>
        </w:rPr>
        <w:t xml:space="preserve"> (2009 QCCQ 4279 (</w:t>
      </w:r>
      <w:proofErr w:type="spellStart"/>
      <w:r>
        <w:rPr>
          <w:rFonts w:cs="Times New Roman"/>
          <w:lang w:bidi="en-US"/>
        </w:rPr>
        <w:t>CanLII</w:t>
      </w:r>
      <w:proofErr w:type="spellEnd"/>
      <w:r>
        <w:rPr>
          <w:rFonts w:cs="Times New Roman"/>
          <w:lang w:bidi="en-US"/>
        </w:rPr>
        <w:t>))</w:t>
      </w:r>
      <w:r w:rsidRPr="003D0C7A">
        <w:rPr>
          <w:rFonts w:cs="Times New Roman"/>
          <w:lang w:bidi="en-US"/>
        </w:rPr>
        <w:t>.</w:t>
      </w:r>
    </w:p>
    <w:p w:rsidR="00313026" w:rsidRPr="003D0C7A" w:rsidRDefault="00313026" w:rsidP="00313026">
      <w:pPr>
        <w:pStyle w:val="ParaNoNdepar-AltN"/>
        <w:rPr>
          <w:rFonts w:cs="Times New Roman"/>
          <w:lang w:bidi="en-US"/>
        </w:rPr>
      </w:pPr>
      <w:r w:rsidRPr="003D0C7A">
        <w:rPr>
          <w:rFonts w:cs="Times New Roman"/>
          <w:lang w:bidi="en-US"/>
        </w:rPr>
        <w:lastRenderedPageBreak/>
        <w:t xml:space="preserve">Accordingly, we would allow the appeal and reinstate the appellant’s acquittal at trial. </w:t>
      </w:r>
    </w:p>
    <w:p w:rsidR="009B57B3" w:rsidRPr="004F2CFF" w:rsidRDefault="00850E97" w:rsidP="00BB3F80">
      <w:pPr>
        <w:pStyle w:val="SCCNormalDoubleSpacing"/>
        <w:spacing w:before="480" w:after="480"/>
      </w:pPr>
      <w:r w:rsidRPr="00FA7346">
        <w:tab/>
      </w:r>
      <w:r w:rsidR="00656313" w:rsidRPr="004F2CFF">
        <w:rPr>
          <w:i/>
        </w:rPr>
        <w:t>Appeal</w:t>
      </w:r>
      <w:r w:rsidRPr="004F2CFF">
        <w:rPr>
          <w:i/>
        </w:rPr>
        <w:t xml:space="preserve"> allowed.</w:t>
      </w:r>
    </w:p>
    <w:p w:rsidR="00850E97" w:rsidRPr="00580296" w:rsidRDefault="00850E97" w:rsidP="00BB3F80">
      <w:pPr>
        <w:pStyle w:val="SCCLawFirm"/>
        <w:spacing w:before="480" w:after="480"/>
        <w:rPr>
          <w:lang w:val="en-US"/>
        </w:rPr>
      </w:pPr>
      <w:r w:rsidRPr="004F2CFF">
        <w:tab/>
      </w:r>
      <w:r w:rsidRPr="00580296">
        <w:rPr>
          <w:lang w:val="en-US"/>
        </w:rPr>
        <w:t>Solicitors for the appellant</w:t>
      </w:r>
      <w:r w:rsidR="005C11D3" w:rsidRPr="00580296">
        <w:rPr>
          <w:lang w:val="en-US"/>
        </w:rPr>
        <w:t>:  </w:t>
      </w:r>
      <w:proofErr w:type="spellStart"/>
      <w:r w:rsidRPr="00580296">
        <w:rPr>
          <w:lang w:val="en-US"/>
        </w:rPr>
        <w:t>Schurman</w:t>
      </w:r>
      <w:proofErr w:type="spellEnd"/>
      <w:r w:rsidRPr="00580296">
        <w:rPr>
          <w:lang w:val="en-US"/>
        </w:rPr>
        <w:t xml:space="preserve">, Longo, </w:t>
      </w:r>
      <w:proofErr w:type="spellStart"/>
      <w:r w:rsidRPr="00580296">
        <w:rPr>
          <w:lang w:val="en-US"/>
        </w:rPr>
        <w:t>Grenier</w:t>
      </w:r>
      <w:proofErr w:type="spellEnd"/>
      <w:r w:rsidRPr="00580296">
        <w:rPr>
          <w:lang w:val="en-US"/>
        </w:rPr>
        <w:t>, Montréal.</w:t>
      </w:r>
    </w:p>
    <w:p w:rsidR="009B57B3" w:rsidRPr="00FA7346" w:rsidRDefault="00850E97" w:rsidP="00313026">
      <w:pPr>
        <w:pStyle w:val="SCCLawFirm"/>
        <w:rPr>
          <w:b/>
          <w:i w:val="0"/>
          <w:lang w:val="fr-CA"/>
        </w:rPr>
      </w:pPr>
      <w:r w:rsidRPr="00580296">
        <w:rPr>
          <w:lang w:val="en-US"/>
        </w:rPr>
        <w:tab/>
      </w:r>
      <w:r w:rsidRPr="004F2CFF">
        <w:rPr>
          <w:lang w:val="fr-CA"/>
        </w:rPr>
        <w:t xml:space="preserve">Solicitor for the </w:t>
      </w:r>
      <w:proofErr w:type="spellStart"/>
      <w:r w:rsidRPr="004F2CFF">
        <w:rPr>
          <w:lang w:val="fr-CA"/>
        </w:rPr>
        <w:t>respondent</w:t>
      </w:r>
      <w:proofErr w:type="spellEnd"/>
      <w:r w:rsidR="005C11D3" w:rsidRPr="004F2CFF">
        <w:rPr>
          <w:lang w:val="fr-CA"/>
        </w:rPr>
        <w:t>:</w:t>
      </w:r>
      <w:proofErr w:type="gramStart"/>
      <w:r w:rsidR="005C11D3" w:rsidRPr="004F2CFF">
        <w:rPr>
          <w:lang w:val="fr-CA"/>
        </w:rPr>
        <w:t>  </w:t>
      </w:r>
      <w:r w:rsidRPr="004F2CFF">
        <w:rPr>
          <w:lang w:val="fr-CA"/>
        </w:rPr>
        <w:t>Poursuites</w:t>
      </w:r>
      <w:proofErr w:type="gramEnd"/>
      <w:r w:rsidRPr="004F2CFF">
        <w:rPr>
          <w:lang w:val="fr-CA"/>
        </w:rPr>
        <w:t xml:space="preserve"> criminelles et pénales du Québec, Montr</w:t>
      </w:r>
      <w:r w:rsidR="00B013A8" w:rsidRPr="004F2CFF">
        <w:rPr>
          <w:lang w:val="fr-CA"/>
        </w:rPr>
        <w:t>é</w:t>
      </w:r>
      <w:r w:rsidRPr="004F2CFF">
        <w:rPr>
          <w:lang w:val="fr-CA"/>
        </w:rPr>
        <w:t>al.</w:t>
      </w:r>
    </w:p>
    <w:p w:rsidR="00313026" w:rsidRPr="00FA7346" w:rsidRDefault="00313026" w:rsidP="00313026">
      <w:pPr>
        <w:pStyle w:val="SCCNormalDoubleSpacing"/>
        <w:rPr>
          <w:lang w:val="fr-CA"/>
        </w:rPr>
      </w:pPr>
    </w:p>
    <w:sectPr w:rsidR="00313026" w:rsidRPr="00FA7346"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7B5" w:rsidRDefault="00C277B5">
      <w:r>
        <w:separator/>
      </w:r>
    </w:p>
  </w:endnote>
  <w:endnote w:type="continuationSeparator" w:id="0">
    <w:p w:rsidR="00C277B5" w:rsidRDefault="00C27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7B5" w:rsidRDefault="00C277B5">
      <w:r>
        <w:separator/>
      </w:r>
    </w:p>
  </w:footnote>
  <w:footnote w:type="continuationSeparator" w:id="0">
    <w:p w:rsidR="00C277B5" w:rsidRDefault="00C27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E98066FC"/>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rsids>
    <w:rsidRoot w:val="0031414C"/>
    <w:rsid w:val="00000ED4"/>
    <w:rsid w:val="00025198"/>
    <w:rsid w:val="000578A3"/>
    <w:rsid w:val="000648CC"/>
    <w:rsid w:val="00093BC5"/>
    <w:rsid w:val="000C59B8"/>
    <w:rsid w:val="000C6AF0"/>
    <w:rsid w:val="00104F33"/>
    <w:rsid w:val="00111DE2"/>
    <w:rsid w:val="00116B38"/>
    <w:rsid w:val="00135406"/>
    <w:rsid w:val="00135972"/>
    <w:rsid w:val="001426A9"/>
    <w:rsid w:val="00154D7C"/>
    <w:rsid w:val="001570B0"/>
    <w:rsid w:val="0015752C"/>
    <w:rsid w:val="00157737"/>
    <w:rsid w:val="00164B37"/>
    <w:rsid w:val="00165277"/>
    <w:rsid w:val="00170592"/>
    <w:rsid w:val="00186351"/>
    <w:rsid w:val="00195D83"/>
    <w:rsid w:val="001A00C1"/>
    <w:rsid w:val="001B33E0"/>
    <w:rsid w:val="001B4573"/>
    <w:rsid w:val="001C779F"/>
    <w:rsid w:val="001D2AC1"/>
    <w:rsid w:val="001D4E88"/>
    <w:rsid w:val="00212BD3"/>
    <w:rsid w:val="00220FC2"/>
    <w:rsid w:val="002222F4"/>
    <w:rsid w:val="00224FC0"/>
    <w:rsid w:val="00225EA4"/>
    <w:rsid w:val="00226EAF"/>
    <w:rsid w:val="00231F3A"/>
    <w:rsid w:val="00234199"/>
    <w:rsid w:val="002406EE"/>
    <w:rsid w:val="00243EC8"/>
    <w:rsid w:val="00270D93"/>
    <w:rsid w:val="002745CC"/>
    <w:rsid w:val="0028151F"/>
    <w:rsid w:val="002B7924"/>
    <w:rsid w:val="002D28C3"/>
    <w:rsid w:val="002D39A4"/>
    <w:rsid w:val="002E6705"/>
    <w:rsid w:val="003003B5"/>
    <w:rsid w:val="00301D08"/>
    <w:rsid w:val="0030329A"/>
    <w:rsid w:val="00304B5E"/>
    <w:rsid w:val="0031086F"/>
    <w:rsid w:val="00313026"/>
    <w:rsid w:val="0031414C"/>
    <w:rsid w:val="00314E01"/>
    <w:rsid w:val="0032089D"/>
    <w:rsid w:val="003310DE"/>
    <w:rsid w:val="003323B0"/>
    <w:rsid w:val="0035169A"/>
    <w:rsid w:val="0035259D"/>
    <w:rsid w:val="00364B18"/>
    <w:rsid w:val="003707AE"/>
    <w:rsid w:val="003A04CD"/>
    <w:rsid w:val="003A0B9F"/>
    <w:rsid w:val="003A125D"/>
    <w:rsid w:val="003A4C70"/>
    <w:rsid w:val="003B215F"/>
    <w:rsid w:val="003C4644"/>
    <w:rsid w:val="003C799C"/>
    <w:rsid w:val="003D0399"/>
    <w:rsid w:val="003E1C71"/>
    <w:rsid w:val="003F327B"/>
    <w:rsid w:val="00406166"/>
    <w:rsid w:val="0040704B"/>
    <w:rsid w:val="00410A55"/>
    <w:rsid w:val="00411300"/>
    <w:rsid w:val="004140CA"/>
    <w:rsid w:val="00415417"/>
    <w:rsid w:val="00426659"/>
    <w:rsid w:val="00450352"/>
    <w:rsid w:val="00454BDB"/>
    <w:rsid w:val="00464800"/>
    <w:rsid w:val="00465132"/>
    <w:rsid w:val="00467DC7"/>
    <w:rsid w:val="00480C90"/>
    <w:rsid w:val="0048396F"/>
    <w:rsid w:val="00493C18"/>
    <w:rsid w:val="004A600C"/>
    <w:rsid w:val="004A6118"/>
    <w:rsid w:val="004C478D"/>
    <w:rsid w:val="004E2C26"/>
    <w:rsid w:val="004F2CFF"/>
    <w:rsid w:val="004F36FF"/>
    <w:rsid w:val="00501F84"/>
    <w:rsid w:val="00505CD1"/>
    <w:rsid w:val="005125A8"/>
    <w:rsid w:val="00521AE8"/>
    <w:rsid w:val="00527180"/>
    <w:rsid w:val="0054201E"/>
    <w:rsid w:val="00555291"/>
    <w:rsid w:val="00566AD1"/>
    <w:rsid w:val="00580296"/>
    <w:rsid w:val="00583EDE"/>
    <w:rsid w:val="005A6079"/>
    <w:rsid w:val="005C11D3"/>
    <w:rsid w:val="005C5081"/>
    <w:rsid w:val="005D6D4C"/>
    <w:rsid w:val="005E4698"/>
    <w:rsid w:val="00610539"/>
    <w:rsid w:val="00613969"/>
    <w:rsid w:val="00625C35"/>
    <w:rsid w:val="00656313"/>
    <w:rsid w:val="006565F4"/>
    <w:rsid w:val="00684EEA"/>
    <w:rsid w:val="0069689B"/>
    <w:rsid w:val="006A1551"/>
    <w:rsid w:val="006B5FF5"/>
    <w:rsid w:val="006C4C9F"/>
    <w:rsid w:val="006F30AF"/>
    <w:rsid w:val="006F33F4"/>
    <w:rsid w:val="00701759"/>
    <w:rsid w:val="00705C15"/>
    <w:rsid w:val="0071600E"/>
    <w:rsid w:val="007208D1"/>
    <w:rsid w:val="00747288"/>
    <w:rsid w:val="00747DD3"/>
    <w:rsid w:val="007549C8"/>
    <w:rsid w:val="00754A0B"/>
    <w:rsid w:val="00766D14"/>
    <w:rsid w:val="00767A0F"/>
    <w:rsid w:val="00782EC3"/>
    <w:rsid w:val="00784DC9"/>
    <w:rsid w:val="007A05F6"/>
    <w:rsid w:val="007B6F4A"/>
    <w:rsid w:val="007E1C47"/>
    <w:rsid w:val="007E337A"/>
    <w:rsid w:val="007E5C70"/>
    <w:rsid w:val="007F2FF5"/>
    <w:rsid w:val="007F3F08"/>
    <w:rsid w:val="00804CC6"/>
    <w:rsid w:val="00817190"/>
    <w:rsid w:val="00820EE5"/>
    <w:rsid w:val="008260E2"/>
    <w:rsid w:val="008310D3"/>
    <w:rsid w:val="008322BD"/>
    <w:rsid w:val="00833E0A"/>
    <w:rsid w:val="00834F73"/>
    <w:rsid w:val="00843BBC"/>
    <w:rsid w:val="00850E97"/>
    <w:rsid w:val="00864CF8"/>
    <w:rsid w:val="00872819"/>
    <w:rsid w:val="00874914"/>
    <w:rsid w:val="00891422"/>
    <w:rsid w:val="00892E1A"/>
    <w:rsid w:val="008A3F29"/>
    <w:rsid w:val="008B660A"/>
    <w:rsid w:val="008C01DA"/>
    <w:rsid w:val="008F78E9"/>
    <w:rsid w:val="00911989"/>
    <w:rsid w:val="009179F9"/>
    <w:rsid w:val="00933E5E"/>
    <w:rsid w:val="00935218"/>
    <w:rsid w:val="009403F3"/>
    <w:rsid w:val="0094136C"/>
    <w:rsid w:val="009555B7"/>
    <w:rsid w:val="009567AA"/>
    <w:rsid w:val="00957CCF"/>
    <w:rsid w:val="00967374"/>
    <w:rsid w:val="00984FAC"/>
    <w:rsid w:val="009A343A"/>
    <w:rsid w:val="009A729B"/>
    <w:rsid w:val="009B2F23"/>
    <w:rsid w:val="009B57B3"/>
    <w:rsid w:val="009C4AF8"/>
    <w:rsid w:val="009C5B92"/>
    <w:rsid w:val="009D2920"/>
    <w:rsid w:val="009D5AEB"/>
    <w:rsid w:val="009F0E33"/>
    <w:rsid w:val="00A030CE"/>
    <w:rsid w:val="00A0661A"/>
    <w:rsid w:val="00A149DF"/>
    <w:rsid w:val="00A1755C"/>
    <w:rsid w:val="00A21B90"/>
    <w:rsid w:val="00A41805"/>
    <w:rsid w:val="00A42DCD"/>
    <w:rsid w:val="00A52667"/>
    <w:rsid w:val="00A52AFB"/>
    <w:rsid w:val="00A548CB"/>
    <w:rsid w:val="00A5521C"/>
    <w:rsid w:val="00A643E7"/>
    <w:rsid w:val="00A7214C"/>
    <w:rsid w:val="00A73C38"/>
    <w:rsid w:val="00AB670D"/>
    <w:rsid w:val="00AF03C5"/>
    <w:rsid w:val="00B000D8"/>
    <w:rsid w:val="00B00F75"/>
    <w:rsid w:val="00B013A8"/>
    <w:rsid w:val="00B0188D"/>
    <w:rsid w:val="00B145B6"/>
    <w:rsid w:val="00B22590"/>
    <w:rsid w:val="00B279EB"/>
    <w:rsid w:val="00B50C81"/>
    <w:rsid w:val="00B557F8"/>
    <w:rsid w:val="00B815FC"/>
    <w:rsid w:val="00B93FBC"/>
    <w:rsid w:val="00BA7DA0"/>
    <w:rsid w:val="00BB2EE4"/>
    <w:rsid w:val="00BB3F80"/>
    <w:rsid w:val="00BB4CB3"/>
    <w:rsid w:val="00BC2108"/>
    <w:rsid w:val="00BC4634"/>
    <w:rsid w:val="00BD0E9E"/>
    <w:rsid w:val="00BD1BEC"/>
    <w:rsid w:val="00BD32FF"/>
    <w:rsid w:val="00C02092"/>
    <w:rsid w:val="00C24D91"/>
    <w:rsid w:val="00C277B5"/>
    <w:rsid w:val="00C531E4"/>
    <w:rsid w:val="00C53F14"/>
    <w:rsid w:val="00C600CF"/>
    <w:rsid w:val="00C6084F"/>
    <w:rsid w:val="00C62A66"/>
    <w:rsid w:val="00C71458"/>
    <w:rsid w:val="00C77613"/>
    <w:rsid w:val="00C828E7"/>
    <w:rsid w:val="00C86719"/>
    <w:rsid w:val="00C921DD"/>
    <w:rsid w:val="00CA6391"/>
    <w:rsid w:val="00CB1184"/>
    <w:rsid w:val="00CC34BD"/>
    <w:rsid w:val="00CE161A"/>
    <w:rsid w:val="00CE3171"/>
    <w:rsid w:val="00CF1601"/>
    <w:rsid w:val="00D0172F"/>
    <w:rsid w:val="00D068A7"/>
    <w:rsid w:val="00D17476"/>
    <w:rsid w:val="00D32086"/>
    <w:rsid w:val="00D37A3F"/>
    <w:rsid w:val="00D4431D"/>
    <w:rsid w:val="00D4667A"/>
    <w:rsid w:val="00D63A1C"/>
    <w:rsid w:val="00D7516F"/>
    <w:rsid w:val="00D8579F"/>
    <w:rsid w:val="00D955F3"/>
    <w:rsid w:val="00D95F8E"/>
    <w:rsid w:val="00DA0590"/>
    <w:rsid w:val="00DB1EA9"/>
    <w:rsid w:val="00DB7BEA"/>
    <w:rsid w:val="00DC1739"/>
    <w:rsid w:val="00DC1788"/>
    <w:rsid w:val="00DE319C"/>
    <w:rsid w:val="00DF0CA8"/>
    <w:rsid w:val="00DF2B48"/>
    <w:rsid w:val="00DF49A7"/>
    <w:rsid w:val="00DF77F5"/>
    <w:rsid w:val="00E07EE2"/>
    <w:rsid w:val="00E07FD1"/>
    <w:rsid w:val="00E24573"/>
    <w:rsid w:val="00E25E1E"/>
    <w:rsid w:val="00E27E83"/>
    <w:rsid w:val="00E27EE7"/>
    <w:rsid w:val="00E35404"/>
    <w:rsid w:val="00E45109"/>
    <w:rsid w:val="00E47B7A"/>
    <w:rsid w:val="00E56A44"/>
    <w:rsid w:val="00E60269"/>
    <w:rsid w:val="00E77932"/>
    <w:rsid w:val="00E97830"/>
    <w:rsid w:val="00ED4234"/>
    <w:rsid w:val="00EE25FE"/>
    <w:rsid w:val="00EE643C"/>
    <w:rsid w:val="00EF0683"/>
    <w:rsid w:val="00EF69D2"/>
    <w:rsid w:val="00EF766E"/>
    <w:rsid w:val="00F0070C"/>
    <w:rsid w:val="00F00EB7"/>
    <w:rsid w:val="00F36AB6"/>
    <w:rsid w:val="00F37A09"/>
    <w:rsid w:val="00F409CE"/>
    <w:rsid w:val="00F4379D"/>
    <w:rsid w:val="00F50D2D"/>
    <w:rsid w:val="00F56C8B"/>
    <w:rsid w:val="00F666C5"/>
    <w:rsid w:val="00F66810"/>
    <w:rsid w:val="00F846D9"/>
    <w:rsid w:val="00F84DF4"/>
    <w:rsid w:val="00F85C97"/>
    <w:rsid w:val="00FA7346"/>
    <w:rsid w:val="00FB37D2"/>
    <w:rsid w:val="00FC4EFB"/>
    <w:rsid w:val="00FD068D"/>
    <w:rsid w:val="00FD4F28"/>
    <w:rsid w:val="00FE096F"/>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Coram">
    <w:name w:val="SCC.Coram"/>
    <w:basedOn w:val="Normal"/>
    <w:next w:val="Normal"/>
    <w:link w:val="SCCCoramChar"/>
    <w:rsid w:val="0031302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13026"/>
    <w:rPr>
      <w:rFonts w:eastAsiaTheme="minorHAnsi" w:cstheme="minorBidi"/>
      <w:sz w:val="24"/>
      <w:szCs w:val="22"/>
      <w:lang w:eastAsia="en-US"/>
    </w:rPr>
  </w:style>
  <w:style w:type="table" w:styleId="TableGrid">
    <w:name w:val="Table Grid"/>
    <w:basedOn w:val="TableNormal"/>
    <w:uiPriority w:val="59"/>
    <w:rsid w:val="003130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uiPriority w:val="3"/>
    <w:rsid w:val="00313026"/>
    <w:pPr>
      <w:tabs>
        <w:tab w:val="left" w:pos="1166"/>
      </w:tabs>
      <w:spacing w:after="480" w:line="480" w:lineRule="auto"/>
    </w:pPr>
    <w:rPr>
      <w:smallCaps/>
      <w:sz w:val="24"/>
    </w:rPr>
  </w:style>
  <w:style w:type="paragraph" w:customStyle="1" w:styleId="ParaNoNdepar-AltN">
    <w:name w:val="Para. No. / Nº de par. - Alt N"/>
    <w:qFormat/>
    <w:rsid w:val="00313026"/>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F0E72-867B-4487-B1EA-97280704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683</Words>
  <Characters>3561</Characters>
  <Application>Microsoft Office Word</Application>
  <DocSecurity>0</DocSecurity>
  <Lines>29</Lines>
  <Paragraphs>8</Paragraphs>
  <ScaleCrop>false</ScaleCrop>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2013-06-06T14:49:00Z</dcterms:created>
  <dcterms:modified xsi:type="dcterms:W3CDTF">2014-04-07T15:27:00Z</dcterms:modified>
</cp:coreProperties>
</file>