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8CB" w:rsidRDefault="00AC68CB" w:rsidP="00AC68CB">
      <w:pPr>
        <w:pStyle w:val="Header"/>
      </w:pPr>
      <w:bookmarkStart w:id="0" w:name="_GoBack"/>
      <w:bookmarkEnd w:id="0"/>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5.05pt" o:ole="">
            <v:imagedata r:id="rId8" o:title=""/>
          </v:shape>
          <o:OLEObject Type="Embed" ProgID="Presentations.Drawing.13" ShapeID="_x0000_i1025" DrawAspect="Content" ObjectID="_1709998237" r:id="rId9"/>
        </w:object>
      </w:r>
      <w:r>
        <w:t xml:space="preserve"> </w:t>
      </w:r>
      <w:r>
        <w:ptab w:relativeTo="margin" w:alignment="right" w:leader="none"/>
      </w:r>
    </w:p>
    <w:p w:rsidR="00AC68CB" w:rsidRDefault="00AC68CB" w:rsidP="00AC68CB">
      <w:pPr>
        <w:pStyle w:val="Header"/>
      </w:pPr>
    </w:p>
    <w:p w:rsidR="00AC68CB" w:rsidRPr="006B210C" w:rsidRDefault="00AC68CB" w:rsidP="00AC68CB">
      <w:pPr>
        <w:jc w:val="center"/>
        <w:rPr>
          <w:b/>
        </w:rPr>
      </w:pPr>
      <w:r w:rsidRPr="006B210C">
        <w:rPr>
          <w:b/>
        </w:rPr>
        <w:t>SUPREME COURT OF CANADA</w:t>
      </w:r>
    </w:p>
    <w:p w:rsidR="00AC68CB" w:rsidRDefault="00AC68CB" w:rsidP="00AC68CB"/>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AC68CB" w:rsidRPr="006B210C" w:rsidTr="00407445">
        <w:trPr>
          <w:cantSplit/>
        </w:trPr>
        <w:tc>
          <w:tcPr>
            <w:tcW w:w="6768" w:type="dxa"/>
          </w:tcPr>
          <w:p w:rsidR="00AC68CB" w:rsidRPr="00B95DE6" w:rsidRDefault="00AC68CB" w:rsidP="00407445">
            <w:r w:rsidRPr="006B210C">
              <w:rPr>
                <w:b/>
                <w:smallCaps/>
              </w:rPr>
              <w:t>Citation</w:t>
            </w:r>
            <w:r>
              <w:rPr>
                <w:b/>
                <w:smallCaps/>
              </w:rPr>
              <w:t>:</w:t>
            </w:r>
            <w:r w:rsidRPr="006B210C">
              <w:t xml:space="preserve"> </w:t>
            </w:r>
            <w:r>
              <w:t xml:space="preserve"> </w:t>
            </w:r>
            <w:r w:rsidRPr="00B95DE6">
              <w:t xml:space="preserve">R. </w:t>
            </w:r>
            <w:r>
              <w:rPr>
                <w:i/>
              </w:rPr>
              <w:t>v.</w:t>
            </w:r>
            <w:r w:rsidRPr="00B95DE6">
              <w:t xml:space="preserve"> Fearon</w:t>
            </w:r>
            <w:r>
              <w:t xml:space="preserve">, 2014 SCC 77, [2014] </w:t>
            </w:r>
            <w:r w:rsidR="00FC6B73">
              <w:t xml:space="preserve">3 </w:t>
            </w:r>
            <w:r>
              <w:t>S.C.R. 621</w:t>
            </w:r>
          </w:p>
        </w:tc>
        <w:tc>
          <w:tcPr>
            <w:tcW w:w="2808" w:type="dxa"/>
          </w:tcPr>
          <w:p w:rsidR="00AC68CB" w:rsidRPr="006B210C" w:rsidRDefault="00AC68CB" w:rsidP="00407445">
            <w:r w:rsidRPr="006B210C">
              <w:rPr>
                <w:b/>
                <w:smallCaps/>
              </w:rPr>
              <w:t>Date</w:t>
            </w:r>
            <w:r>
              <w:rPr>
                <w:b/>
                <w:smallCaps/>
              </w:rPr>
              <w:t>:</w:t>
            </w:r>
            <w:r w:rsidRPr="006B210C">
              <w:t xml:space="preserve"> </w:t>
            </w:r>
            <w:r>
              <w:t>20141211</w:t>
            </w:r>
          </w:p>
          <w:p w:rsidR="00AC68CB" w:rsidRPr="006B210C" w:rsidRDefault="00AC68CB" w:rsidP="00407445">
            <w:r w:rsidRPr="006B210C">
              <w:rPr>
                <w:b/>
                <w:smallCaps/>
              </w:rPr>
              <w:t>Docket</w:t>
            </w:r>
            <w:r>
              <w:rPr>
                <w:b/>
                <w:smallCaps/>
              </w:rPr>
              <w:t>:</w:t>
            </w:r>
            <w:r w:rsidRPr="006B210C">
              <w:t xml:space="preserve"> </w:t>
            </w:r>
            <w:r>
              <w:t>35298</w:t>
            </w:r>
          </w:p>
        </w:tc>
      </w:tr>
    </w:tbl>
    <w:p w:rsidR="00AC68CB" w:rsidRPr="006B210C" w:rsidRDefault="00AC68CB" w:rsidP="00AC68CB"/>
    <w:p w:rsidR="00AC68CB" w:rsidRDefault="00AC68CB" w:rsidP="00AC68CB">
      <w:pPr>
        <w:pStyle w:val="SCCLsocPrefix"/>
      </w:pPr>
      <w:r>
        <w:t>Between:</w:t>
      </w:r>
    </w:p>
    <w:p w:rsidR="00AC68CB" w:rsidRDefault="00AC68CB" w:rsidP="00AC68CB">
      <w:pPr>
        <w:pStyle w:val="SCCLsocParty"/>
        <w:jc w:val="center"/>
      </w:pPr>
      <w:r>
        <w:t>Kevin Fearon</w:t>
      </w:r>
    </w:p>
    <w:p w:rsidR="00AC68CB" w:rsidRDefault="00AC68CB" w:rsidP="00AC68CB">
      <w:pPr>
        <w:jc w:val="center"/>
      </w:pPr>
      <w:r>
        <w:t>Appellant</w:t>
      </w:r>
    </w:p>
    <w:p w:rsidR="00AC68CB" w:rsidRPr="00AC68CB" w:rsidRDefault="00AC68CB" w:rsidP="00AC68CB">
      <w:pPr>
        <w:pStyle w:val="SCCLsocVersus"/>
        <w:spacing w:after="0"/>
        <w:jc w:val="center"/>
        <w:rPr>
          <w:i w:val="0"/>
        </w:rPr>
      </w:pPr>
      <w:r w:rsidRPr="00AC68CB">
        <w:rPr>
          <w:i w:val="0"/>
        </w:rPr>
        <w:t>and</w:t>
      </w:r>
    </w:p>
    <w:p w:rsidR="00AC68CB" w:rsidRDefault="00AC68CB" w:rsidP="00AC68CB">
      <w:pPr>
        <w:pStyle w:val="SCCLsocParty"/>
        <w:jc w:val="center"/>
      </w:pPr>
      <w:r>
        <w:t>Her Majesty The Queen</w:t>
      </w:r>
    </w:p>
    <w:p w:rsidR="00AC68CB" w:rsidRDefault="00AC68CB" w:rsidP="00AC68CB">
      <w:pPr>
        <w:jc w:val="center"/>
      </w:pPr>
      <w:r>
        <w:t>Respondent</w:t>
      </w:r>
    </w:p>
    <w:p w:rsidR="00AC68CB" w:rsidRDefault="00AC68CB" w:rsidP="00AC68CB">
      <w:pPr>
        <w:pStyle w:val="SCCLsocOtherPartySeparator"/>
        <w:spacing w:after="0"/>
        <w:jc w:val="center"/>
      </w:pPr>
      <w:r>
        <w:t>- and -</w:t>
      </w:r>
    </w:p>
    <w:p w:rsidR="00AC68CB" w:rsidRDefault="00AC68CB" w:rsidP="00AC68CB">
      <w:pPr>
        <w:pStyle w:val="SCCLsocParty"/>
        <w:jc w:val="center"/>
      </w:pPr>
      <w:r>
        <w:t>Director of Public Prosecutions of Canada, Attorney General of Quebec, Attorney General of Alberta, Samuelson-Glushko Canadian Internet Policy and Public Interest Clinic, British Columbia Civil Liberties Association, Criminal Trial Lawyers’ Association (Alberta), Canadian Civil Liberties Association, Canadian Association of Chiefs of Police and Criminal Lawyers’ Association</w:t>
      </w:r>
    </w:p>
    <w:p w:rsidR="00AC68CB" w:rsidRDefault="00AC68CB" w:rsidP="00AC68CB">
      <w:pPr>
        <w:jc w:val="center"/>
      </w:pPr>
      <w:r>
        <w:t>Interveners</w:t>
      </w:r>
    </w:p>
    <w:p w:rsidR="00AC68CB" w:rsidRDefault="00AC68CB" w:rsidP="00AC68CB"/>
    <w:p w:rsidR="00AC68CB" w:rsidRPr="006B210C" w:rsidRDefault="00AC68CB" w:rsidP="00AC68CB">
      <w:r w:rsidRPr="006B210C">
        <w:rPr>
          <w:b/>
          <w:smallCaps/>
        </w:rPr>
        <w:t>Coram</w:t>
      </w:r>
      <w:r>
        <w:rPr>
          <w:b/>
          <w:smallCaps/>
        </w:rPr>
        <w:t>:</w:t>
      </w:r>
      <w:r w:rsidRPr="006B210C">
        <w:t xml:space="preserve"> </w:t>
      </w:r>
      <w:r>
        <w:t>McLachlin C.J. and LeBel, Abella, Cromwell, Moldaver, Karakatsanis and Wagner JJ.</w:t>
      </w:r>
    </w:p>
    <w:p w:rsidR="00AC68CB" w:rsidRPr="006B210C" w:rsidRDefault="00AC68CB" w:rsidP="00AC68C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AC68CB" w:rsidRPr="006B210C" w:rsidTr="00407445">
        <w:trPr>
          <w:cantSplit/>
        </w:trPr>
        <w:tc>
          <w:tcPr>
            <w:tcW w:w="3618" w:type="dxa"/>
          </w:tcPr>
          <w:p w:rsidR="00AC68CB" w:rsidRDefault="00AC68CB" w:rsidP="00407445">
            <w:pPr>
              <w:rPr>
                <w:b/>
                <w:smallCaps/>
              </w:rPr>
            </w:pPr>
            <w:r w:rsidRPr="006B210C">
              <w:rPr>
                <w:b/>
                <w:smallCaps/>
              </w:rPr>
              <w:t>Reasons for Judgment</w:t>
            </w:r>
            <w:r>
              <w:rPr>
                <w:b/>
                <w:smallCaps/>
              </w:rPr>
              <w:t>:</w:t>
            </w:r>
          </w:p>
          <w:p w:rsidR="00AC68CB" w:rsidRPr="0084407A" w:rsidRDefault="00AC68CB" w:rsidP="00407445">
            <w:r>
              <w:t xml:space="preserve">(paras. 1 to </w:t>
            </w:r>
            <w:r w:rsidRPr="0084407A">
              <w:t>99)</w:t>
            </w:r>
          </w:p>
          <w:p w:rsidR="00AC68CB" w:rsidRPr="0084407A" w:rsidRDefault="00AC68CB" w:rsidP="00407445"/>
          <w:p w:rsidR="00AC68CB" w:rsidRPr="0084407A" w:rsidRDefault="00AC68CB" w:rsidP="00407445">
            <w:pPr>
              <w:rPr>
                <w:b/>
                <w:smallCaps/>
              </w:rPr>
            </w:pPr>
            <w:r w:rsidRPr="0084407A">
              <w:rPr>
                <w:b/>
                <w:smallCaps/>
              </w:rPr>
              <w:t>Dissenting Reasons:</w:t>
            </w:r>
          </w:p>
          <w:p w:rsidR="00AC68CB" w:rsidRPr="006B210C" w:rsidRDefault="00AC68CB" w:rsidP="00407445">
            <w:r w:rsidRPr="0084407A">
              <w:t>(paras. 100 to 198</w:t>
            </w:r>
            <w:r>
              <w:t>)</w:t>
            </w:r>
          </w:p>
        </w:tc>
        <w:tc>
          <w:tcPr>
            <w:tcW w:w="5958" w:type="dxa"/>
          </w:tcPr>
          <w:p w:rsidR="00AC68CB" w:rsidRDefault="00AC68CB" w:rsidP="00407445">
            <w:r>
              <w:t>Cromwell J. (McLachlin C.J. and Moldaver and Wagner JJ. concurring)</w:t>
            </w:r>
          </w:p>
          <w:p w:rsidR="00AC68CB" w:rsidRDefault="00AC68CB" w:rsidP="00407445"/>
          <w:p w:rsidR="00AC68CB" w:rsidRPr="006B210C" w:rsidRDefault="00AC68CB" w:rsidP="00407445">
            <w:r>
              <w:t>Karakatsanis J. (LeBel and Abella JJ. concurring)</w:t>
            </w:r>
          </w:p>
        </w:tc>
      </w:tr>
    </w:tbl>
    <w:p w:rsidR="00AC68CB" w:rsidRDefault="00AC68CB" w:rsidP="00AC68CB"/>
    <w:p w:rsidR="00AC68CB" w:rsidRPr="006B210C" w:rsidRDefault="00FC6B73" w:rsidP="00AC68CB">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1609725</wp:posOffset>
                </wp:positionH>
                <wp:positionV relativeFrom="paragraph">
                  <wp:posOffset>184150</wp:posOffset>
                </wp:positionV>
                <wp:extent cx="2505075" cy="0"/>
                <wp:effectExtent l="9525" t="11430" r="952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381AA4"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AC68CB" w:rsidRDefault="00AC68CB" w:rsidP="00D34355">
      <w:pPr>
        <w:spacing w:after="720"/>
        <w:jc w:val="both"/>
        <w:outlineLvl w:val="0"/>
        <w:rPr>
          <w:rStyle w:val="SCCAppellantForRunningHeadChar"/>
        </w:rPr>
      </w:pPr>
    </w:p>
    <w:p w:rsidR="008322BD" w:rsidRPr="00BE3BFA" w:rsidRDefault="00035248" w:rsidP="00D34355">
      <w:pPr>
        <w:spacing w:after="720"/>
        <w:jc w:val="both"/>
        <w:outlineLvl w:val="0"/>
      </w:pPr>
      <w:r w:rsidRPr="00BE3BFA">
        <w:rPr>
          <w:rStyle w:val="SCCAppellantForRunningHeadChar"/>
        </w:rPr>
        <w:t>r.</w:t>
      </w:r>
      <w:r w:rsidR="00480C90" w:rsidRPr="00BE3BFA">
        <w:t xml:space="preserve"> </w:t>
      </w:r>
      <w:r w:rsidR="009B57B3" w:rsidRPr="00BE3BFA">
        <w:rPr>
          <w:i/>
        </w:rPr>
        <w:t>v.</w:t>
      </w:r>
      <w:r w:rsidR="00B000D8" w:rsidRPr="00BE3BFA">
        <w:t xml:space="preserve"> </w:t>
      </w:r>
      <w:r w:rsidRPr="00BE3BFA">
        <w:rPr>
          <w:rStyle w:val="SCCRespondentForRunningHeadChar"/>
        </w:rPr>
        <w:t>fearon</w:t>
      </w:r>
      <w:r w:rsidR="00DF275F">
        <w:rPr>
          <w:rStyle w:val="SCCRespondentForRunningHeadChar"/>
        </w:rPr>
        <w:t xml:space="preserve">, </w:t>
      </w:r>
      <w:r w:rsidR="00DF275F" w:rsidRPr="00BE3BFA">
        <w:t xml:space="preserve">2014 </w:t>
      </w:r>
      <w:r w:rsidR="00DF275F">
        <w:t xml:space="preserve">SCC 77, [2014] </w:t>
      </w:r>
      <w:r w:rsidR="00FC6B73">
        <w:t xml:space="preserve">3 </w:t>
      </w:r>
      <w:r w:rsidR="00DF275F">
        <w:t>S.C.R. 621</w:t>
      </w:r>
    </w:p>
    <w:p w:rsidR="003A3BB7" w:rsidRPr="00BE3BFA" w:rsidRDefault="0072111A" w:rsidP="00E66C34">
      <w:pPr>
        <w:pStyle w:val="SCCLsocLastPartyInRole"/>
      </w:pPr>
      <w:r w:rsidRPr="00BE3BFA">
        <w:t>Kevin Fearon</w:t>
      </w:r>
      <w:r w:rsidRPr="00BE3BFA">
        <w:rPr>
          <w:rStyle w:val="SCCLsocPartyRole"/>
        </w:rPr>
        <w:tab/>
        <w:t>Appellant</w:t>
      </w:r>
    </w:p>
    <w:p w:rsidR="003A3BB7" w:rsidRPr="00BE3BFA" w:rsidRDefault="0072111A" w:rsidP="00E66C34">
      <w:pPr>
        <w:pStyle w:val="SCCLsocVersus"/>
      </w:pPr>
      <w:r w:rsidRPr="00BE3BFA">
        <w:lastRenderedPageBreak/>
        <w:t>v.</w:t>
      </w:r>
    </w:p>
    <w:p w:rsidR="003A3BB7" w:rsidRPr="00BE3BFA" w:rsidRDefault="00035248" w:rsidP="00E66C34">
      <w:pPr>
        <w:pStyle w:val="SCCLsocLastPartyInRole"/>
      </w:pPr>
      <w:r w:rsidRPr="00BE3BFA">
        <w:t>Her Majesty T</w:t>
      </w:r>
      <w:r w:rsidR="0072111A" w:rsidRPr="00BE3BFA">
        <w:t>he Queen</w:t>
      </w:r>
      <w:r w:rsidR="0072111A" w:rsidRPr="00BE3BFA">
        <w:rPr>
          <w:rStyle w:val="SCCLsocPartyRole"/>
        </w:rPr>
        <w:tab/>
        <w:t>Respondent</w:t>
      </w:r>
    </w:p>
    <w:p w:rsidR="003A3BB7" w:rsidRPr="00BE3BFA" w:rsidRDefault="0072111A" w:rsidP="00E66C34">
      <w:pPr>
        <w:pStyle w:val="SCCLsocOtherPartySeparator"/>
      </w:pPr>
      <w:r w:rsidRPr="00BE3BFA">
        <w:t>and</w:t>
      </w:r>
    </w:p>
    <w:p w:rsidR="003A3BB7" w:rsidRPr="00BE3BFA" w:rsidRDefault="0072111A" w:rsidP="00D34355">
      <w:pPr>
        <w:pStyle w:val="SCCLsocParty"/>
        <w:outlineLvl w:val="0"/>
      </w:pPr>
      <w:r w:rsidRPr="00BE3BFA">
        <w:t>Director of Public Prosecutions of Canada,</w:t>
      </w:r>
    </w:p>
    <w:p w:rsidR="003A3BB7" w:rsidRPr="00BE3BFA" w:rsidRDefault="0072111A" w:rsidP="00D34355">
      <w:pPr>
        <w:pStyle w:val="SCCLsocParty"/>
        <w:outlineLvl w:val="0"/>
      </w:pPr>
      <w:r w:rsidRPr="00BE3BFA">
        <w:t>Attorney General of Quebec,</w:t>
      </w:r>
    </w:p>
    <w:p w:rsidR="003A3BB7" w:rsidRPr="00BE3BFA" w:rsidRDefault="0072111A" w:rsidP="00D34355">
      <w:pPr>
        <w:pStyle w:val="SCCLsocParty"/>
        <w:outlineLvl w:val="0"/>
      </w:pPr>
      <w:r w:rsidRPr="00BE3BFA">
        <w:t>Attorney General of Alberta,</w:t>
      </w:r>
    </w:p>
    <w:p w:rsidR="003A3BB7" w:rsidRPr="00BE3BFA" w:rsidRDefault="0072111A" w:rsidP="00D34355">
      <w:pPr>
        <w:pStyle w:val="SCCLsocParty"/>
        <w:outlineLvl w:val="0"/>
      </w:pPr>
      <w:r w:rsidRPr="00BE3BFA">
        <w:t>Samuel</w:t>
      </w:r>
      <w:r w:rsidR="00941700" w:rsidRPr="00BE3BFA">
        <w:t>son</w:t>
      </w:r>
      <w:r w:rsidR="00E66C34">
        <w:t>-</w:t>
      </w:r>
      <w:r w:rsidRPr="00BE3BFA">
        <w:t>Glushko Canadian Internet Policy and Public Interest Clinic,</w:t>
      </w:r>
    </w:p>
    <w:p w:rsidR="003A3BB7" w:rsidRPr="00BE3BFA" w:rsidRDefault="0072111A" w:rsidP="00D34355">
      <w:pPr>
        <w:pStyle w:val="SCCLsocParty"/>
        <w:outlineLvl w:val="0"/>
      </w:pPr>
      <w:r w:rsidRPr="00BE3BFA">
        <w:t>British Columbia Civil Liberties Association,</w:t>
      </w:r>
    </w:p>
    <w:p w:rsidR="003A3BB7" w:rsidRPr="00BE3BFA" w:rsidRDefault="0072111A" w:rsidP="00D34355">
      <w:pPr>
        <w:pStyle w:val="SCCLsocParty"/>
        <w:outlineLvl w:val="0"/>
      </w:pPr>
      <w:r w:rsidRPr="00BE3BFA">
        <w:t>Criminal Trial Lawyers</w:t>
      </w:r>
      <w:r w:rsidR="00035248" w:rsidRPr="00BE3BFA">
        <w:t>’</w:t>
      </w:r>
      <w:r w:rsidRPr="00BE3BFA">
        <w:t xml:space="preserve"> Association (Alberta),</w:t>
      </w:r>
    </w:p>
    <w:p w:rsidR="003A3BB7" w:rsidRPr="00BE3BFA" w:rsidRDefault="0072111A" w:rsidP="00D34355">
      <w:pPr>
        <w:pStyle w:val="SCCLsocParty"/>
        <w:outlineLvl w:val="0"/>
      </w:pPr>
      <w:r w:rsidRPr="00BE3BFA">
        <w:t>Canadian Civil Liberties Association,</w:t>
      </w:r>
    </w:p>
    <w:p w:rsidR="003A3BB7" w:rsidRPr="00BE3BFA" w:rsidRDefault="0072111A" w:rsidP="00D34355">
      <w:pPr>
        <w:pStyle w:val="SCCLsocParty"/>
        <w:outlineLvl w:val="0"/>
      </w:pPr>
      <w:r w:rsidRPr="00BE3BFA">
        <w:t>Canadian Association of Chiefs of Police</w:t>
      </w:r>
      <w:r w:rsidR="00035248" w:rsidRPr="00BE3BFA">
        <w:t xml:space="preserve"> and</w:t>
      </w:r>
    </w:p>
    <w:p w:rsidR="003A3BB7" w:rsidRPr="00BE3BFA" w:rsidRDefault="0072111A" w:rsidP="00E66C34">
      <w:pPr>
        <w:pStyle w:val="SCCLsocLastPartyInRole"/>
      </w:pPr>
      <w:r w:rsidRPr="00BE3BFA">
        <w:t>Criminal Lawyers</w:t>
      </w:r>
      <w:r w:rsidR="00035248" w:rsidRPr="00BE3BFA">
        <w:t>’</w:t>
      </w:r>
      <w:r w:rsidRPr="00BE3BFA">
        <w:t xml:space="preserve"> Association</w:t>
      </w:r>
      <w:r w:rsidRPr="00BE3BFA">
        <w:rPr>
          <w:rStyle w:val="SCCLsocPartyRole"/>
        </w:rPr>
        <w:tab/>
        <w:t>Interveners</w:t>
      </w:r>
    </w:p>
    <w:p w:rsidR="00426659" w:rsidRPr="00BE3BFA" w:rsidRDefault="00426659" w:rsidP="00D34355">
      <w:pPr>
        <w:spacing w:after="720"/>
        <w:jc w:val="both"/>
        <w:outlineLvl w:val="0"/>
        <w:rPr>
          <w:b/>
        </w:rPr>
      </w:pPr>
      <w:r w:rsidRPr="00BE3BFA">
        <w:rPr>
          <w:b/>
        </w:rPr>
        <w:t xml:space="preserve">Indexed as: </w:t>
      </w:r>
      <w:r w:rsidR="00035248" w:rsidRPr="00BE3BFA">
        <w:rPr>
          <w:b/>
        </w:rPr>
        <w:t xml:space="preserve"> R.</w:t>
      </w:r>
      <w:r w:rsidRPr="00BE3BFA">
        <w:rPr>
          <w:b/>
        </w:rPr>
        <w:t xml:space="preserve"> </w:t>
      </w:r>
      <w:r w:rsidRPr="00BE3BFA">
        <w:rPr>
          <w:b/>
          <w:i/>
        </w:rPr>
        <w:t>v.</w:t>
      </w:r>
      <w:r w:rsidRPr="00BE3BFA">
        <w:rPr>
          <w:b/>
        </w:rPr>
        <w:t xml:space="preserve"> </w:t>
      </w:r>
      <w:r w:rsidR="00035248" w:rsidRPr="00BE3BFA">
        <w:rPr>
          <w:b/>
        </w:rPr>
        <w:t>Fearon</w:t>
      </w:r>
    </w:p>
    <w:p w:rsidR="00426659" w:rsidRPr="00BE3BFA" w:rsidRDefault="004F36FF" w:rsidP="00D34355">
      <w:pPr>
        <w:pStyle w:val="SCCSystemYear"/>
        <w:spacing w:after="720"/>
        <w:jc w:val="both"/>
        <w:outlineLvl w:val="0"/>
      </w:pPr>
      <w:r w:rsidRPr="00BE3BFA">
        <w:t>2014</w:t>
      </w:r>
      <w:r w:rsidR="003D0399" w:rsidRPr="00BE3BFA">
        <w:t xml:space="preserve"> </w:t>
      </w:r>
      <w:r w:rsidR="00A9182D">
        <w:t>SCC</w:t>
      </w:r>
      <w:r w:rsidR="00E66C34">
        <w:t xml:space="preserve"> </w:t>
      </w:r>
      <w:r w:rsidR="00A9182D">
        <w:t>77</w:t>
      </w:r>
    </w:p>
    <w:p w:rsidR="008322BD" w:rsidRPr="00BE3BFA" w:rsidRDefault="009B57B3" w:rsidP="00E66C34">
      <w:pPr>
        <w:spacing w:after="720"/>
        <w:jc w:val="both"/>
      </w:pPr>
      <w:r w:rsidRPr="00BE3BFA">
        <w:t>File No.:  35298.</w:t>
      </w:r>
    </w:p>
    <w:p w:rsidR="008322BD" w:rsidRPr="00BE3BFA" w:rsidRDefault="004F36FF" w:rsidP="00E66C34">
      <w:pPr>
        <w:spacing w:after="720"/>
        <w:jc w:val="both"/>
      </w:pPr>
      <w:r w:rsidRPr="00BE3BFA">
        <w:t>2014:</w:t>
      </w:r>
      <w:r w:rsidR="00E66C34">
        <w:t xml:space="preserve">  </w:t>
      </w:r>
      <w:r w:rsidRPr="00BE3BFA">
        <w:t>May</w:t>
      </w:r>
      <w:r w:rsidR="00E66C34">
        <w:t xml:space="preserve"> </w:t>
      </w:r>
      <w:r w:rsidRPr="00BE3BFA">
        <w:t>23</w:t>
      </w:r>
      <w:r w:rsidR="009B57B3" w:rsidRPr="00BE3BFA">
        <w:t xml:space="preserve">; </w:t>
      </w:r>
      <w:r w:rsidR="00006260" w:rsidRPr="00BE3BFA">
        <w:t>2014:</w:t>
      </w:r>
      <w:r w:rsidR="00E66C34">
        <w:t xml:space="preserve">  </w:t>
      </w:r>
      <w:r w:rsidR="00C55371" w:rsidRPr="00BE3BFA">
        <w:t>December</w:t>
      </w:r>
      <w:r w:rsidR="00E66C34">
        <w:t xml:space="preserve"> </w:t>
      </w:r>
      <w:r w:rsidR="00C55371" w:rsidRPr="00BE3BFA">
        <w:t>11</w:t>
      </w:r>
      <w:r w:rsidR="009B57B3" w:rsidRPr="00BE3BFA">
        <w:t>.</w:t>
      </w:r>
    </w:p>
    <w:p w:rsidR="008322BD" w:rsidRPr="00BE3BFA" w:rsidRDefault="009B57B3" w:rsidP="00E66C34">
      <w:pPr>
        <w:spacing w:after="720"/>
        <w:jc w:val="both"/>
      </w:pPr>
      <w:r w:rsidRPr="00BE3BFA">
        <w:t>Present:  McLachlin</w:t>
      </w:r>
      <w:r w:rsidR="00E66C34">
        <w:t xml:space="preserve"> </w:t>
      </w:r>
      <w:r w:rsidRPr="00BE3BFA">
        <w:t>C.J. and LeBel, Abella, Cromwell, Moldaver, Karakatsanis and Wagner</w:t>
      </w:r>
      <w:r w:rsidR="00E66C34">
        <w:t xml:space="preserve"> </w:t>
      </w:r>
      <w:r w:rsidRPr="00BE3BFA">
        <w:t>JJ.</w:t>
      </w:r>
    </w:p>
    <w:p w:rsidR="008322BD" w:rsidRPr="00BE3BFA" w:rsidRDefault="00656313" w:rsidP="00D34355">
      <w:pPr>
        <w:pStyle w:val="SCCLowerCourtNameLowercase"/>
        <w:spacing w:after="720" w:line="240" w:lineRule="auto"/>
        <w:outlineLvl w:val="0"/>
      </w:pPr>
      <w:r w:rsidRPr="00BE3BFA">
        <w:t>o</w:t>
      </w:r>
      <w:r w:rsidR="00170592" w:rsidRPr="00BE3BFA">
        <w:t>n</w:t>
      </w:r>
      <w:r w:rsidR="00224FC0" w:rsidRPr="00BE3BFA">
        <w:t xml:space="preserve"> </w:t>
      </w:r>
      <w:r w:rsidRPr="00BE3BFA">
        <w:t>a</w:t>
      </w:r>
      <w:r w:rsidR="00170592" w:rsidRPr="00BE3BFA">
        <w:t>ppeal</w:t>
      </w:r>
      <w:r w:rsidR="00224FC0" w:rsidRPr="00BE3BFA">
        <w:t xml:space="preserve"> </w:t>
      </w:r>
      <w:r w:rsidR="00170592" w:rsidRPr="00BE3BFA">
        <w:t>from</w:t>
      </w:r>
      <w:r w:rsidR="009567AA" w:rsidRPr="00BE3BFA">
        <w:t xml:space="preserve"> the</w:t>
      </w:r>
      <w:r w:rsidR="00224FC0" w:rsidRPr="00BE3BFA">
        <w:t xml:space="preserve"> </w:t>
      </w:r>
      <w:r w:rsidR="009B57B3" w:rsidRPr="00BE3BFA">
        <w:t>court of appeal for ontario</w:t>
      </w:r>
    </w:p>
    <w:p w:rsidR="00215AA1" w:rsidRPr="00BE3BFA" w:rsidRDefault="00215AA1" w:rsidP="00E66C34">
      <w:pPr>
        <w:pStyle w:val="SCCNormalDoubleSpacing"/>
        <w:spacing w:after="480"/>
        <w:rPr>
          <w:i/>
        </w:rPr>
      </w:pPr>
      <w:r w:rsidRPr="00BE3BFA">
        <w:rPr>
          <w:i/>
        </w:rPr>
        <w:lastRenderedPageBreak/>
        <w:tab/>
        <w:t>Constitutional law — Charter of Rights — Search and seizure — Search incident to arrest — Cell phone found on accused and searched without warrant  — Text message and photos on cell phone int</w:t>
      </w:r>
      <w:r w:rsidR="00464C2C" w:rsidRPr="00BE3BFA">
        <w:rPr>
          <w:i/>
        </w:rPr>
        <w:t xml:space="preserve">roduced as evidence at trial — </w:t>
      </w:r>
      <w:r w:rsidRPr="00BE3BFA">
        <w:rPr>
          <w:i/>
        </w:rPr>
        <w:t>Whether general common law framework for searches incident to arrest needs to be modified in case of cell ph</w:t>
      </w:r>
      <w:r w:rsidR="00006260" w:rsidRPr="00BE3BFA">
        <w:rPr>
          <w:i/>
        </w:rPr>
        <w:t>one searches incident to arrest</w:t>
      </w:r>
      <w:r w:rsidR="00464C2C" w:rsidRPr="00BE3BFA">
        <w:rPr>
          <w:i/>
        </w:rPr>
        <w:t xml:space="preserve"> — </w:t>
      </w:r>
      <w:r w:rsidRPr="00BE3BFA">
        <w:rPr>
          <w:i/>
        </w:rPr>
        <w:t>Whether search of cell phone incident to arrest was unreasonable and contrary to accused’s right to be secure against unreasonable search or seizure — If so, whether evidence discovered in search should be excluded — Canadian Char</w:t>
      </w:r>
      <w:r w:rsidR="00006260" w:rsidRPr="00BE3BFA">
        <w:rPr>
          <w:i/>
        </w:rPr>
        <w:t>ter of Rights and Freedoms, ss.</w:t>
      </w:r>
      <w:r w:rsidR="00E66C34">
        <w:rPr>
          <w:i/>
        </w:rPr>
        <w:t xml:space="preserve"> </w:t>
      </w:r>
      <w:r w:rsidRPr="00BE3BFA">
        <w:rPr>
          <w:i/>
        </w:rPr>
        <w:t>8, 24(2).</w:t>
      </w:r>
    </w:p>
    <w:p w:rsidR="00215AA1" w:rsidRPr="00BE3BFA" w:rsidRDefault="00215AA1" w:rsidP="00E66C34">
      <w:pPr>
        <w:pStyle w:val="SCCNormalDoubleSpacing"/>
        <w:spacing w:after="480"/>
        <w:rPr>
          <w:i/>
        </w:rPr>
      </w:pPr>
      <w:r w:rsidRPr="00BE3BFA">
        <w:rPr>
          <w:i/>
        </w:rPr>
        <w:tab/>
        <w:t>Police — Powers — Search incident to arrest — Warrantless search of cell phone — Text message and photos on cell phone introduced as evid</w:t>
      </w:r>
      <w:r w:rsidR="00464C2C" w:rsidRPr="00BE3BFA">
        <w:rPr>
          <w:i/>
        </w:rPr>
        <w:t xml:space="preserve">ence at trial of accused — </w:t>
      </w:r>
      <w:r w:rsidRPr="00BE3BFA">
        <w:rPr>
          <w:i/>
        </w:rPr>
        <w:t>Whether common law police power to search incident to arrest pe</w:t>
      </w:r>
      <w:r w:rsidR="00464C2C" w:rsidRPr="00BE3BFA">
        <w:rPr>
          <w:i/>
        </w:rPr>
        <w:t>rmits cell phone searches —</w:t>
      </w:r>
      <w:r w:rsidRPr="00BE3BFA">
        <w:rPr>
          <w:i/>
        </w:rPr>
        <w:t xml:space="preserve"> Whether search of cell phone incident to arrest was unreasonable and contrary to accused’s right to be secure against unreasonable search or seizure —</w:t>
      </w:r>
      <w:r w:rsidR="006E4551" w:rsidRPr="00BE3BFA">
        <w:rPr>
          <w:i/>
        </w:rPr>
        <w:t xml:space="preserve"> </w:t>
      </w:r>
      <w:r w:rsidRPr="00BE3BFA">
        <w:rPr>
          <w:i/>
        </w:rPr>
        <w:t>Canadian Charter of Rights and Freedoms, s.</w:t>
      </w:r>
      <w:r w:rsidR="00E66C34">
        <w:rPr>
          <w:i/>
        </w:rPr>
        <w:t xml:space="preserve"> </w:t>
      </w:r>
      <w:r w:rsidRPr="00BE3BFA">
        <w:rPr>
          <w:i/>
        </w:rPr>
        <w:t>8.</w:t>
      </w:r>
    </w:p>
    <w:p w:rsidR="00C403E9" w:rsidRPr="00BE3BFA" w:rsidRDefault="00C403E9" w:rsidP="00E66C34">
      <w:pPr>
        <w:pStyle w:val="SCCNormalDoubleSpacing"/>
        <w:spacing w:after="480"/>
      </w:pPr>
      <w:r w:rsidRPr="00BE3BFA">
        <w:tab/>
      </w:r>
      <w:r w:rsidR="00EE4BF9" w:rsidRPr="00BE3BFA">
        <w:t xml:space="preserve">Two men, one armed with a handgun, robbed a merchant as she loaded her car with jewellery. </w:t>
      </w:r>
      <w:r w:rsidR="006E4551" w:rsidRPr="00BE3BFA">
        <w:t xml:space="preserve"> </w:t>
      </w:r>
      <w:r w:rsidR="00EE4BF9" w:rsidRPr="00BE3BFA">
        <w:t>The robbers grabbed some bags, one of which was filled with jewellery, and fled in a black vehicle.</w:t>
      </w:r>
      <w:r w:rsidRPr="00BE3BFA">
        <w:t xml:space="preserve"> </w:t>
      </w:r>
      <w:r w:rsidR="006E4551" w:rsidRPr="00BE3BFA">
        <w:t xml:space="preserve"> </w:t>
      </w:r>
      <w:r w:rsidRPr="00BE3BFA">
        <w:t xml:space="preserve">The police became involved very shortly afterward. </w:t>
      </w:r>
      <w:r w:rsidR="00EE4BF9" w:rsidRPr="00BE3BFA">
        <w:t xml:space="preserve">At that point, </w:t>
      </w:r>
      <w:r w:rsidR="00FF1E1E" w:rsidRPr="00BE3BFA">
        <w:t>they had not located the jewellery or the handgun.</w:t>
      </w:r>
      <w:r w:rsidR="006E4551" w:rsidRPr="00BE3BFA">
        <w:t xml:space="preserve"> </w:t>
      </w:r>
      <w:r w:rsidR="00FF1E1E" w:rsidRPr="00BE3BFA">
        <w:t xml:space="preserve"> </w:t>
      </w:r>
      <w:r w:rsidRPr="00BE3BFA">
        <w:t>Later that evening, they located and secured the getaway vehicle, and arrested F and C.</w:t>
      </w:r>
      <w:r w:rsidR="00FF1E1E" w:rsidRPr="00BE3BFA">
        <w:t xml:space="preserve"> </w:t>
      </w:r>
      <w:r w:rsidR="005369DB">
        <w:t xml:space="preserve"> </w:t>
      </w:r>
      <w:r w:rsidRPr="00BE3BFA">
        <w:t>During the pat</w:t>
      </w:r>
      <w:r w:rsidR="00E66C34">
        <w:t>-</w:t>
      </w:r>
      <w:r w:rsidRPr="00BE3BFA">
        <w:t xml:space="preserve">down search </w:t>
      </w:r>
      <w:r w:rsidR="00FF1E1E" w:rsidRPr="00BE3BFA">
        <w:t xml:space="preserve">of F </w:t>
      </w:r>
      <w:r w:rsidRPr="00BE3BFA">
        <w:t xml:space="preserve">conducted incident to arrest, police </w:t>
      </w:r>
      <w:r w:rsidR="00FF1E1E" w:rsidRPr="00BE3BFA">
        <w:t>found a</w:t>
      </w:r>
      <w:r w:rsidRPr="00BE3BFA">
        <w:t xml:space="preserve"> cell phone</w:t>
      </w:r>
      <w:r w:rsidR="00FF1E1E" w:rsidRPr="00BE3BFA">
        <w:t xml:space="preserve"> in F’s pocket</w:t>
      </w:r>
      <w:r w:rsidRPr="00BE3BFA">
        <w:t xml:space="preserve">. </w:t>
      </w:r>
      <w:r w:rsidR="00FF1E1E" w:rsidRPr="00BE3BFA">
        <w:t>Police</w:t>
      </w:r>
      <w:r w:rsidRPr="00BE3BFA">
        <w:t xml:space="preserve"> searched </w:t>
      </w:r>
      <w:r w:rsidR="00FF1E1E" w:rsidRPr="00BE3BFA">
        <w:t xml:space="preserve">the phone at that time </w:t>
      </w:r>
      <w:r w:rsidRPr="00BE3BFA">
        <w:t>and again within less than two hours of the arrest. The</w:t>
      </w:r>
      <w:r w:rsidR="00FF1E1E" w:rsidRPr="00BE3BFA">
        <w:t>y found</w:t>
      </w:r>
      <w:r w:rsidRPr="00BE3BFA">
        <w:t xml:space="preserve"> a draft text message which read </w:t>
      </w:r>
      <w:r w:rsidR="00FF1E1E" w:rsidRPr="00BE3BFA">
        <w:t>“We did it were the jew</w:t>
      </w:r>
      <w:r w:rsidR="00DE10C7">
        <w:t>le</w:t>
      </w:r>
      <w:r w:rsidR="00FF1E1E" w:rsidRPr="00BE3BFA">
        <w:t xml:space="preserve">ry at </w:t>
      </w:r>
      <w:r w:rsidR="00FF1E1E" w:rsidRPr="00BE3BFA">
        <w:lastRenderedPageBreak/>
        <w:t>nigga burrrrrrrrrrr”</w:t>
      </w:r>
      <w:r w:rsidRPr="00BE3BFA">
        <w:t>,</w:t>
      </w:r>
      <w:r w:rsidR="00FF1E1E" w:rsidRPr="00BE3BFA">
        <w:t xml:space="preserve"> </w:t>
      </w:r>
      <w:r w:rsidRPr="00BE3BFA">
        <w:t>and some photos, including one</w:t>
      </w:r>
      <w:r w:rsidR="00FF1E1E" w:rsidRPr="00BE3BFA">
        <w:t xml:space="preserve"> </w:t>
      </w:r>
      <w:r w:rsidRPr="00BE3BFA">
        <w:t xml:space="preserve">of a handgun. </w:t>
      </w:r>
      <w:r w:rsidR="006E4551" w:rsidRPr="00BE3BFA">
        <w:t xml:space="preserve"> </w:t>
      </w:r>
      <w:r w:rsidRPr="00BE3BFA">
        <w:t xml:space="preserve">A day and a half later, when police had a warrant to search the vehicle, </w:t>
      </w:r>
      <w:r w:rsidR="00FF1E1E" w:rsidRPr="00BE3BFA">
        <w:t xml:space="preserve">they recovered </w:t>
      </w:r>
      <w:r w:rsidRPr="00BE3BFA">
        <w:t xml:space="preserve">the handgun </w:t>
      </w:r>
      <w:r w:rsidR="00FF1E1E" w:rsidRPr="00BE3BFA">
        <w:t xml:space="preserve">used in the robbery and depicted </w:t>
      </w:r>
      <w:r w:rsidRPr="00BE3BFA">
        <w:t>in the photo.</w:t>
      </w:r>
      <w:r w:rsidR="00A0693C" w:rsidRPr="00BE3BFA">
        <w:t xml:space="preserve"> </w:t>
      </w:r>
      <w:r w:rsidR="006E4551" w:rsidRPr="00BE3BFA">
        <w:t xml:space="preserve"> </w:t>
      </w:r>
      <w:r w:rsidR="00A0693C" w:rsidRPr="00BE3BFA">
        <w:t>Months later, police applied for and were granted a warrant to search the contents of the phone. No new evidence was discovered.</w:t>
      </w:r>
    </w:p>
    <w:p w:rsidR="00C403E9" w:rsidRPr="00BE3BFA" w:rsidRDefault="00C403E9" w:rsidP="00E66C34">
      <w:pPr>
        <w:pStyle w:val="SCCNormalDoubleSpacing"/>
        <w:spacing w:after="480"/>
      </w:pPr>
      <w:r w:rsidRPr="00BE3BFA">
        <w:tab/>
      </w:r>
      <w:r w:rsidR="00FF1E1E" w:rsidRPr="00BE3BFA">
        <w:t xml:space="preserve">On a </w:t>
      </w:r>
      <w:r w:rsidR="00FF1E1E" w:rsidRPr="00BE3BFA">
        <w:rPr>
          <w:i/>
        </w:rPr>
        <w:t>voir dire</w:t>
      </w:r>
      <w:r w:rsidR="00FF1E1E" w:rsidRPr="00BE3BFA">
        <w:t>, t</w:t>
      </w:r>
      <w:r w:rsidRPr="00BE3BFA">
        <w:t xml:space="preserve">he trial judge found that the search of the cell phone incident to arrest had not breached </w:t>
      </w:r>
      <w:r w:rsidR="00006260" w:rsidRPr="00BE3BFA">
        <w:t>s.</w:t>
      </w:r>
      <w:r w:rsidR="00E66C34">
        <w:t xml:space="preserve"> </w:t>
      </w:r>
      <w:r w:rsidRPr="00BE3BFA">
        <w:t xml:space="preserve">8 of the </w:t>
      </w:r>
      <w:r w:rsidRPr="00BE3BFA">
        <w:rPr>
          <w:i/>
        </w:rPr>
        <w:t>Charter</w:t>
      </w:r>
      <w:r w:rsidRPr="00BE3BFA">
        <w:t xml:space="preserve">. </w:t>
      </w:r>
      <w:r w:rsidR="006E4551" w:rsidRPr="00BE3BFA">
        <w:t xml:space="preserve"> </w:t>
      </w:r>
      <w:r w:rsidRPr="00BE3BFA">
        <w:t>She admitted</w:t>
      </w:r>
      <w:r w:rsidR="00FF1E1E" w:rsidRPr="00BE3BFA">
        <w:t xml:space="preserve"> </w:t>
      </w:r>
      <w:r w:rsidRPr="00BE3BFA">
        <w:t>the photos and text message and convicted F of robbery with a firearm and related offences.</w:t>
      </w:r>
      <w:r w:rsidR="006E4551" w:rsidRPr="00BE3BFA">
        <w:t xml:space="preserve"> </w:t>
      </w:r>
      <w:r w:rsidRPr="00BE3BFA">
        <w:t xml:space="preserve"> The Court of Appeal dismissed an appeal.</w:t>
      </w:r>
    </w:p>
    <w:p w:rsidR="00C403E9" w:rsidRPr="00BE3BFA" w:rsidRDefault="00C403E9" w:rsidP="00E66C34">
      <w:pPr>
        <w:pStyle w:val="SCCNormalDoubleSpacing"/>
        <w:spacing w:after="480"/>
      </w:pPr>
      <w:r w:rsidRPr="00BE3BFA">
        <w:tab/>
      </w:r>
      <w:r w:rsidRPr="00BE3BFA">
        <w:rPr>
          <w:rStyle w:val="QuoteChar"/>
          <w:color w:val="auto"/>
          <w:lang w:val="en-CA"/>
        </w:rPr>
        <w:t>Held</w:t>
      </w:r>
      <w:r w:rsidR="00215AA1" w:rsidRPr="00BE3BFA">
        <w:rPr>
          <w:rStyle w:val="QuoteChar"/>
          <w:i w:val="0"/>
          <w:color w:val="auto"/>
          <w:lang w:val="en-CA"/>
        </w:rPr>
        <w:t xml:space="preserve"> (LeBel</w:t>
      </w:r>
      <w:r w:rsidR="00A205B2" w:rsidRPr="00BE3BFA">
        <w:rPr>
          <w:rStyle w:val="QuoteChar"/>
          <w:i w:val="0"/>
          <w:color w:val="auto"/>
          <w:lang w:val="en-CA"/>
        </w:rPr>
        <w:t>, Abella</w:t>
      </w:r>
      <w:r w:rsidR="006E4551" w:rsidRPr="00BE3BFA">
        <w:rPr>
          <w:rStyle w:val="QuoteChar"/>
          <w:i w:val="0"/>
          <w:color w:val="auto"/>
          <w:lang w:val="en-CA"/>
        </w:rPr>
        <w:t xml:space="preserve"> and Karakatsanis</w:t>
      </w:r>
      <w:r w:rsidR="00E66C34">
        <w:rPr>
          <w:rStyle w:val="QuoteChar"/>
          <w:i w:val="0"/>
          <w:color w:val="auto"/>
          <w:lang w:val="en-CA"/>
        </w:rPr>
        <w:t xml:space="preserve"> </w:t>
      </w:r>
      <w:r w:rsidR="00215AA1" w:rsidRPr="00BE3BFA">
        <w:rPr>
          <w:rStyle w:val="QuoteChar"/>
          <w:i w:val="0"/>
          <w:color w:val="auto"/>
          <w:lang w:val="en-CA"/>
        </w:rPr>
        <w:t>JJ.</w:t>
      </w:r>
      <w:r w:rsidR="0060544A" w:rsidRPr="00BE3BFA">
        <w:rPr>
          <w:rStyle w:val="QuoteChar"/>
          <w:i w:val="0"/>
          <w:color w:val="auto"/>
          <w:lang w:val="en-CA"/>
        </w:rPr>
        <w:t xml:space="preserve"> dissenting):</w:t>
      </w:r>
      <w:r w:rsidRPr="00BE3BFA">
        <w:t xml:space="preserve"> </w:t>
      </w:r>
      <w:r w:rsidR="006E4551" w:rsidRPr="00BE3BFA">
        <w:t xml:space="preserve"> </w:t>
      </w:r>
      <w:r w:rsidRPr="00BE3BFA">
        <w:t>The appeal should be dismissed.</w:t>
      </w:r>
    </w:p>
    <w:p w:rsidR="00C403E9" w:rsidRPr="00BE3BFA" w:rsidRDefault="005828B7" w:rsidP="00E66C34">
      <w:pPr>
        <w:pStyle w:val="SCCNormalDoubleSpacing"/>
        <w:spacing w:after="480"/>
        <w:rPr>
          <w:szCs w:val="24"/>
        </w:rPr>
      </w:pPr>
      <w:r w:rsidRPr="00BE3BFA">
        <w:rPr>
          <w:i/>
          <w:szCs w:val="24"/>
        </w:rPr>
        <w:tab/>
      </w:r>
      <w:r w:rsidR="00C403E9" w:rsidRPr="00BE3BFA">
        <w:rPr>
          <w:i/>
          <w:szCs w:val="24"/>
        </w:rPr>
        <w:t>Per</w:t>
      </w:r>
      <w:r w:rsidR="00C403E9" w:rsidRPr="00BE3BFA">
        <w:rPr>
          <w:szCs w:val="24"/>
        </w:rPr>
        <w:t xml:space="preserve"> </w:t>
      </w:r>
      <w:r w:rsidR="006E4551" w:rsidRPr="00BE3BFA">
        <w:rPr>
          <w:szCs w:val="24"/>
        </w:rPr>
        <w:t>McLachlin</w:t>
      </w:r>
      <w:r w:rsidR="00E66C34">
        <w:rPr>
          <w:szCs w:val="24"/>
        </w:rPr>
        <w:t xml:space="preserve"> </w:t>
      </w:r>
      <w:r w:rsidR="0060544A" w:rsidRPr="00BE3BFA">
        <w:rPr>
          <w:szCs w:val="24"/>
        </w:rPr>
        <w:t xml:space="preserve">C.J. and </w:t>
      </w:r>
      <w:r w:rsidR="00C403E9" w:rsidRPr="00DE10C7">
        <w:rPr>
          <w:szCs w:val="24"/>
        </w:rPr>
        <w:t>Cromwell</w:t>
      </w:r>
      <w:r w:rsidR="006E4551" w:rsidRPr="00BE3BFA">
        <w:rPr>
          <w:szCs w:val="24"/>
        </w:rPr>
        <w:t>, Moldaver and Wagner</w:t>
      </w:r>
      <w:r w:rsidR="00E66C34">
        <w:rPr>
          <w:szCs w:val="24"/>
        </w:rPr>
        <w:t xml:space="preserve"> </w:t>
      </w:r>
      <w:r w:rsidR="0060544A" w:rsidRPr="00BE3BFA">
        <w:rPr>
          <w:szCs w:val="24"/>
        </w:rPr>
        <w:t>JJ.:</w:t>
      </w:r>
      <w:r w:rsidR="006E4551" w:rsidRPr="00BE3BFA">
        <w:rPr>
          <w:szCs w:val="24"/>
        </w:rPr>
        <w:t xml:space="preserve"> </w:t>
      </w:r>
      <w:r w:rsidR="0060544A" w:rsidRPr="00BE3BFA">
        <w:rPr>
          <w:szCs w:val="24"/>
        </w:rPr>
        <w:t xml:space="preserve"> </w:t>
      </w:r>
      <w:r w:rsidR="00C403E9" w:rsidRPr="00BE3BFA">
        <w:rPr>
          <w:szCs w:val="24"/>
        </w:rPr>
        <w:t xml:space="preserve">The common law power to search incident to a lawful arrest permits the search of cell phones and similar devices found on the suspect, although </w:t>
      </w:r>
      <w:r w:rsidR="00C403E9" w:rsidRPr="00BE3BFA">
        <w:t>some modification of the existing common law framework is necessary</w:t>
      </w:r>
      <w:r w:rsidR="00C403E9" w:rsidRPr="00BE3BFA">
        <w:rPr>
          <w:szCs w:val="24"/>
        </w:rPr>
        <w:t xml:space="preserve"> because</w:t>
      </w:r>
      <w:r w:rsidR="00464C2C" w:rsidRPr="00BE3BFA">
        <w:t xml:space="preserve"> </w:t>
      </w:r>
      <w:r w:rsidR="00C403E9" w:rsidRPr="00BE3BFA">
        <w:t>the search of a cell phone has the potential to be a much more significant invasion of privacy than the typical search incident to arrest</w:t>
      </w:r>
      <w:r w:rsidR="00C403E9" w:rsidRPr="00BE3BFA">
        <w:rPr>
          <w:szCs w:val="24"/>
        </w:rPr>
        <w:t>.</w:t>
      </w:r>
    </w:p>
    <w:p w:rsidR="00C403E9" w:rsidRPr="00BE3BFA" w:rsidRDefault="00C403E9" w:rsidP="00E66C34">
      <w:pPr>
        <w:pStyle w:val="SCCNormalDoubleSpacing"/>
        <w:spacing w:after="480"/>
        <w:rPr>
          <w:szCs w:val="24"/>
        </w:rPr>
      </w:pPr>
      <w:r w:rsidRPr="00BE3BFA">
        <w:rPr>
          <w:szCs w:val="24"/>
        </w:rPr>
        <w:tab/>
        <w:t xml:space="preserve">The power to search incident to arrest is extraordinary </w:t>
      </w:r>
      <w:r w:rsidR="00464C2C" w:rsidRPr="00BE3BFA">
        <w:rPr>
          <w:szCs w:val="24"/>
        </w:rPr>
        <w:t>in that it</w:t>
      </w:r>
      <w:r w:rsidR="00FF1E1E" w:rsidRPr="00BE3BFA">
        <w:rPr>
          <w:szCs w:val="24"/>
        </w:rPr>
        <w:t xml:space="preserve"> </w:t>
      </w:r>
      <w:r w:rsidRPr="00BE3BFA">
        <w:rPr>
          <w:szCs w:val="24"/>
        </w:rPr>
        <w:t>permits reasonable searches</w:t>
      </w:r>
      <w:r w:rsidR="00464C2C" w:rsidRPr="00BE3BFA">
        <w:rPr>
          <w:szCs w:val="24"/>
        </w:rPr>
        <w:t xml:space="preserve"> </w:t>
      </w:r>
      <w:r w:rsidRPr="00BE3BFA">
        <w:rPr>
          <w:szCs w:val="24"/>
        </w:rPr>
        <w:t>when the police have neither a warrant nor reasonable and probable grounds.</w:t>
      </w:r>
      <w:r w:rsidR="006E4551" w:rsidRPr="00BE3BFA">
        <w:rPr>
          <w:szCs w:val="24"/>
        </w:rPr>
        <w:t xml:space="preserve">  </w:t>
      </w:r>
      <w:r w:rsidRPr="00BE3BFA">
        <w:rPr>
          <w:szCs w:val="24"/>
        </w:rPr>
        <w:t xml:space="preserve">That the exercise of this extraordinary power has been considered in general to meet constitutional muster reflects the important law enforcement objectives which </w:t>
      </w:r>
      <w:r w:rsidRPr="00BE3BFA">
        <w:rPr>
          <w:szCs w:val="24"/>
        </w:rPr>
        <w:lastRenderedPageBreak/>
        <w:t>are served by searches of people who have been lawfully arrested.</w:t>
      </w:r>
      <w:r w:rsidR="006E4551" w:rsidRPr="00BE3BFA">
        <w:rPr>
          <w:szCs w:val="24"/>
        </w:rPr>
        <w:t xml:space="preserve"> </w:t>
      </w:r>
      <w:r w:rsidRPr="00BE3BFA">
        <w:rPr>
          <w:szCs w:val="24"/>
        </w:rPr>
        <w:t xml:space="preserve"> </w:t>
      </w:r>
      <w:r w:rsidR="007A3615" w:rsidRPr="00BE3BFA">
        <w:rPr>
          <w:szCs w:val="24"/>
        </w:rPr>
        <w:t>This power</w:t>
      </w:r>
      <w:r w:rsidRPr="00BE3BFA">
        <w:rPr>
          <w:szCs w:val="24"/>
        </w:rPr>
        <w:t xml:space="preserve"> must be exercised in the pursuit of a valid purpose related to the proper administration of justice and</w:t>
      </w:r>
      <w:r w:rsidR="007A3615" w:rsidRPr="00BE3BFA">
        <w:rPr>
          <w:szCs w:val="24"/>
        </w:rPr>
        <w:t xml:space="preserve"> the search</w:t>
      </w:r>
      <w:r w:rsidRPr="00BE3BFA">
        <w:rPr>
          <w:szCs w:val="24"/>
        </w:rPr>
        <w:t xml:space="preserve"> must be truly incidental to the arrest.</w:t>
      </w:r>
    </w:p>
    <w:p w:rsidR="00C403E9" w:rsidRPr="00BE3BFA" w:rsidRDefault="00C403E9" w:rsidP="00E66C34">
      <w:pPr>
        <w:pStyle w:val="SCCNormalDoubleSpacing"/>
        <w:spacing w:after="480"/>
        <w:rPr>
          <w:szCs w:val="24"/>
        </w:rPr>
      </w:pPr>
      <w:r w:rsidRPr="00BE3BFA">
        <w:rPr>
          <w:szCs w:val="24"/>
        </w:rPr>
        <w:tab/>
        <w:t>Like other searches incident to arrest, prompt cell phone searches incident to arrest may serve important law enforcement objectives:</w:t>
      </w:r>
      <w:r w:rsidR="006E4551" w:rsidRPr="00BE3BFA">
        <w:rPr>
          <w:szCs w:val="24"/>
        </w:rPr>
        <w:t xml:space="preserve"> </w:t>
      </w:r>
      <w:r w:rsidRPr="00BE3BFA">
        <w:rPr>
          <w:szCs w:val="24"/>
        </w:rPr>
        <w:t xml:space="preserve"> they can assist police to identify and mitigate risks to public safety; locate firearms or stolen goods; identify accomplices; locate and preserve evidence; prevent suspects from evading or resisting law enforcement; locate the other perpetrators; warn officers</w:t>
      </w:r>
      <w:r w:rsidR="00BC626A" w:rsidRPr="00BE3BFA">
        <w:rPr>
          <w:szCs w:val="24"/>
        </w:rPr>
        <w:t xml:space="preserve"> </w:t>
      </w:r>
      <w:r w:rsidRPr="00BE3BFA">
        <w:rPr>
          <w:szCs w:val="24"/>
        </w:rPr>
        <w:t>of possible impending danger;</w:t>
      </w:r>
      <w:r w:rsidR="00464C2C" w:rsidRPr="00BE3BFA">
        <w:rPr>
          <w:szCs w:val="24"/>
        </w:rPr>
        <w:t xml:space="preserve"> </w:t>
      </w:r>
      <w:r w:rsidRPr="00BE3BFA">
        <w:rPr>
          <w:szCs w:val="24"/>
        </w:rPr>
        <w:t>and follow leads promptly.</w:t>
      </w:r>
      <w:r w:rsidR="006E4551" w:rsidRPr="00BE3BFA">
        <w:rPr>
          <w:szCs w:val="24"/>
        </w:rPr>
        <w:t xml:space="preserve"> </w:t>
      </w:r>
      <w:r w:rsidRPr="00BE3BFA">
        <w:rPr>
          <w:szCs w:val="24"/>
        </w:rPr>
        <w:t xml:space="preserve"> Cell phone searches also have an element o</w:t>
      </w:r>
      <w:r w:rsidR="00BC626A" w:rsidRPr="00BE3BFA">
        <w:rPr>
          <w:szCs w:val="24"/>
        </w:rPr>
        <w:t>f</w:t>
      </w:r>
      <w:r w:rsidRPr="00BE3BFA">
        <w:rPr>
          <w:szCs w:val="24"/>
        </w:rPr>
        <w:t xml:space="preserve"> urgency</w:t>
      </w:r>
      <w:r w:rsidR="00464C2C" w:rsidRPr="00BE3BFA">
        <w:rPr>
          <w:szCs w:val="24"/>
        </w:rPr>
        <w:t>,</w:t>
      </w:r>
      <w:r w:rsidRPr="00BE3BFA">
        <w:rPr>
          <w:szCs w:val="24"/>
        </w:rPr>
        <w:t xml:space="preserve"> which supports the extension of the power to search incident to arrest.</w:t>
      </w:r>
    </w:p>
    <w:p w:rsidR="00C403E9" w:rsidRPr="00BE3BFA" w:rsidRDefault="00C403E9" w:rsidP="00E66C34">
      <w:pPr>
        <w:pStyle w:val="SCCNormalDoubleSpacing"/>
        <w:spacing w:after="480"/>
      </w:pPr>
      <w:r w:rsidRPr="00BE3BFA">
        <w:tab/>
      </w:r>
      <w:r w:rsidR="009C0494" w:rsidRPr="00BE3BFA">
        <w:t xml:space="preserve">Safeguards must be added to the law of search of cell phones incident to arrest in order to make that power compliant with </w:t>
      </w:r>
      <w:r w:rsidR="00006260" w:rsidRPr="00BE3BFA">
        <w:t>s.</w:t>
      </w:r>
      <w:r w:rsidR="00E66C34">
        <w:t xml:space="preserve"> </w:t>
      </w:r>
      <w:r w:rsidR="009C0494" w:rsidRPr="00BE3BFA">
        <w:t xml:space="preserve">8 of the </w:t>
      </w:r>
      <w:r w:rsidR="009C0494" w:rsidRPr="00BE3BFA">
        <w:rPr>
          <w:i/>
        </w:rPr>
        <w:t>Charter</w:t>
      </w:r>
      <w:r w:rsidR="009C0494" w:rsidRPr="00BE3BFA">
        <w:t>. Ultimately, the purpose of the exercise is to strike a balance that gives due weight to the important law enforcement objectives served by searches incidental to arrest and to the very significant privacy interests at stake in cell phone searches. Consequently, fo</w:t>
      </w:r>
      <w:r w:rsidRPr="00BE3BFA">
        <w:t>ur conditions must be met in order for the search of a cell phone or similar device incident</w:t>
      </w:r>
      <w:r w:rsidR="00BC626A" w:rsidRPr="00BE3BFA">
        <w:t>al</w:t>
      </w:r>
      <w:r w:rsidRPr="00BE3BFA">
        <w:t xml:space="preserve"> to arrest to </w:t>
      </w:r>
      <w:r w:rsidR="009C0494" w:rsidRPr="00BE3BFA">
        <w:t xml:space="preserve">comply with </w:t>
      </w:r>
      <w:r w:rsidR="00006260" w:rsidRPr="00BE3BFA">
        <w:t>s.</w:t>
      </w:r>
      <w:r w:rsidR="00E66C34">
        <w:t xml:space="preserve"> </w:t>
      </w:r>
      <w:r w:rsidR="009C0494" w:rsidRPr="00BE3BFA">
        <w:t>8</w:t>
      </w:r>
      <w:r w:rsidRPr="00BE3BFA">
        <w:t>.</w:t>
      </w:r>
      <w:r w:rsidR="00464C2C" w:rsidRPr="00BE3BFA">
        <w:t xml:space="preserve"> </w:t>
      </w:r>
      <w:r w:rsidRPr="00BE3BFA">
        <w:t xml:space="preserve">First, the arrest must be lawful. Second, the search must be </w:t>
      </w:r>
      <w:r w:rsidR="00464C2C" w:rsidRPr="00BE3BFA">
        <w:t>truly incidental to the arrest.</w:t>
      </w:r>
      <w:r w:rsidR="006E4551" w:rsidRPr="00BE3BFA">
        <w:t xml:space="preserve"> </w:t>
      </w:r>
      <w:r w:rsidRPr="00BE3BFA">
        <w:t>This requirement should be strictly applied to permit searches that must be done promptly upon arrest in order to effectively serve the law enforcement purposes.</w:t>
      </w:r>
      <w:r w:rsidR="00BC626A" w:rsidRPr="00BE3BFA">
        <w:t xml:space="preserve"> </w:t>
      </w:r>
      <w:r w:rsidRPr="00BE3BFA">
        <w:t xml:space="preserve"> In this context, those purposes are protecting the police, the accused or the public; preserving evidence; and, if the investigation will be stymied or significantly hampered absent the ability to promptly conduct the search, discovering </w:t>
      </w:r>
      <w:r w:rsidRPr="00BE3BFA">
        <w:lastRenderedPageBreak/>
        <w:t xml:space="preserve">evidence.  Third, the nature and the extent of the search must be tailored to its purpose. </w:t>
      </w:r>
      <w:r w:rsidR="006E4551" w:rsidRPr="00BE3BFA">
        <w:t xml:space="preserve"> </w:t>
      </w:r>
      <w:r w:rsidRPr="00BE3BFA">
        <w:t>In practice, this will mean that only recent</w:t>
      </w:r>
      <w:r w:rsidR="00BC626A" w:rsidRPr="00BE3BFA">
        <w:t>ly sent or drafted</w:t>
      </w:r>
      <w:r w:rsidRPr="00BE3BFA">
        <w:t xml:space="preserve"> emails, texts, photos and the call log will, generally, be available, although other searches may, in some circumstances, be justified. </w:t>
      </w:r>
      <w:r w:rsidR="006E4551" w:rsidRPr="00BE3BFA">
        <w:t xml:space="preserve"> </w:t>
      </w:r>
      <w:r w:rsidRPr="00BE3BFA">
        <w:t xml:space="preserve">Finally, </w:t>
      </w:r>
      <w:r w:rsidR="00BC626A" w:rsidRPr="00BE3BFA">
        <w:t>the police</w:t>
      </w:r>
      <w:r w:rsidRPr="00BE3BFA">
        <w:t xml:space="preserve"> must take detailed notes of what they have examined on the device and how they examined it. </w:t>
      </w:r>
      <w:r w:rsidR="006E4551" w:rsidRPr="00BE3BFA">
        <w:t xml:space="preserve"> </w:t>
      </w:r>
      <w:r w:rsidRPr="00BE3BFA">
        <w:t>The notes should generally include the applications searched, the extent of the search, the time of the search, its purpose and its duration.</w:t>
      </w:r>
      <w:r w:rsidR="006E4551" w:rsidRPr="00BE3BFA">
        <w:t xml:space="preserve"> </w:t>
      </w:r>
      <w:r w:rsidRPr="00BE3BFA">
        <w:t xml:space="preserve"> The record</w:t>
      </w:r>
      <w:r w:rsidR="00E66C34">
        <w:t>-</w:t>
      </w:r>
      <w:r w:rsidRPr="00BE3BFA">
        <w:t>keeping requirement is important to the effectiveness of after</w:t>
      </w:r>
      <w:r w:rsidR="00E66C34">
        <w:t>-</w:t>
      </w:r>
      <w:r w:rsidRPr="00BE3BFA">
        <w:t>the</w:t>
      </w:r>
      <w:r w:rsidR="00E66C34">
        <w:t>-</w:t>
      </w:r>
      <w:r w:rsidRPr="00BE3BFA">
        <w:t>fact judicial review.</w:t>
      </w:r>
      <w:r w:rsidR="006E4551" w:rsidRPr="00BE3BFA">
        <w:t xml:space="preserve"> </w:t>
      </w:r>
      <w:r w:rsidRPr="00BE3BFA">
        <w:t xml:space="preserve"> It will also help police officers to focus on whether what they are doing in relation to the phone falls squarely within the parameters of a lawful search incident to arrest. </w:t>
      </w:r>
    </w:p>
    <w:p w:rsidR="00C403E9" w:rsidRPr="00BE3BFA" w:rsidRDefault="00C403E9" w:rsidP="00E66C34">
      <w:pPr>
        <w:pStyle w:val="SCCNormalDoubleSpacing"/>
        <w:spacing w:after="480"/>
        <w:rPr>
          <w:szCs w:val="24"/>
        </w:rPr>
      </w:pPr>
      <w:r w:rsidRPr="00BE3BFA">
        <w:rPr>
          <w:szCs w:val="24"/>
        </w:rPr>
        <w:tab/>
        <w:t xml:space="preserve">None of the three main modifications </w:t>
      </w:r>
      <w:r w:rsidR="0060544A" w:rsidRPr="00BE3BFA">
        <w:rPr>
          <w:szCs w:val="24"/>
        </w:rPr>
        <w:t xml:space="preserve">to the common law power to search cell phones incident to arrest </w:t>
      </w:r>
      <w:r w:rsidRPr="00BE3BFA">
        <w:rPr>
          <w:szCs w:val="24"/>
        </w:rPr>
        <w:t xml:space="preserve">previously suggested in the case law strike the balance required by </w:t>
      </w:r>
      <w:r w:rsidR="00006260" w:rsidRPr="00BE3BFA">
        <w:rPr>
          <w:szCs w:val="24"/>
        </w:rPr>
        <w:t>s.</w:t>
      </w:r>
      <w:r w:rsidR="00E66C34">
        <w:rPr>
          <w:szCs w:val="24"/>
        </w:rPr>
        <w:t xml:space="preserve"> </w:t>
      </w:r>
      <w:r w:rsidRPr="00BE3BFA">
        <w:rPr>
          <w:szCs w:val="24"/>
        </w:rPr>
        <w:t>8.</w:t>
      </w:r>
      <w:r w:rsidR="006E4551" w:rsidRPr="00BE3BFA">
        <w:rPr>
          <w:szCs w:val="24"/>
        </w:rPr>
        <w:t xml:space="preserve"> </w:t>
      </w:r>
      <w:r w:rsidRPr="00BE3BFA">
        <w:rPr>
          <w:szCs w:val="24"/>
        </w:rPr>
        <w:t xml:space="preserve"> </w:t>
      </w:r>
      <w:r w:rsidR="005828B7" w:rsidRPr="00BE3BFA">
        <w:rPr>
          <w:szCs w:val="24"/>
        </w:rPr>
        <w:t>First</w:t>
      </w:r>
      <w:r w:rsidR="00C547A3">
        <w:rPr>
          <w:szCs w:val="24"/>
        </w:rPr>
        <w:t>,</w:t>
      </w:r>
      <w:r w:rsidR="0060544A" w:rsidRPr="00BE3BFA">
        <w:rPr>
          <w:szCs w:val="24"/>
        </w:rPr>
        <w:t xml:space="preserve"> t</w:t>
      </w:r>
      <w:r w:rsidRPr="00BE3BFA">
        <w:rPr>
          <w:szCs w:val="24"/>
        </w:rPr>
        <w:t>he considerations that prompted the Court to take a categorical approach with respect to the non</w:t>
      </w:r>
      <w:r w:rsidR="00E66C34">
        <w:rPr>
          <w:szCs w:val="24"/>
        </w:rPr>
        <w:t>-</w:t>
      </w:r>
      <w:r w:rsidRPr="00BE3BFA">
        <w:rPr>
          <w:szCs w:val="24"/>
        </w:rPr>
        <w:t xml:space="preserve">consensual seizure of bodily samples are entirely absent in this case. </w:t>
      </w:r>
      <w:r w:rsidR="006E4551" w:rsidRPr="00BE3BFA">
        <w:rPr>
          <w:szCs w:val="24"/>
        </w:rPr>
        <w:t xml:space="preserve"> </w:t>
      </w:r>
      <w:r w:rsidR="005828B7" w:rsidRPr="00BE3BFA">
        <w:rPr>
          <w:szCs w:val="24"/>
        </w:rPr>
        <w:t>S</w:t>
      </w:r>
      <w:r w:rsidR="0060544A" w:rsidRPr="00BE3BFA">
        <w:rPr>
          <w:szCs w:val="24"/>
        </w:rPr>
        <w:t xml:space="preserve">econd, </w:t>
      </w:r>
      <w:r w:rsidRPr="00BE3BFA">
        <w:rPr>
          <w:szCs w:val="24"/>
        </w:rPr>
        <w:t xml:space="preserve">police will rarely have reasonable and probable grounds to </w:t>
      </w:r>
      <w:r w:rsidR="005828B7" w:rsidRPr="00BE3BFA">
        <w:rPr>
          <w:szCs w:val="24"/>
        </w:rPr>
        <w:t xml:space="preserve">search for safety </w:t>
      </w:r>
      <w:r w:rsidR="00BC626A" w:rsidRPr="00BE3BFA">
        <w:rPr>
          <w:szCs w:val="24"/>
        </w:rPr>
        <w:t>purpose</w:t>
      </w:r>
      <w:r w:rsidR="005828B7" w:rsidRPr="00BE3BFA">
        <w:rPr>
          <w:szCs w:val="24"/>
        </w:rPr>
        <w:t>s</w:t>
      </w:r>
      <w:r w:rsidRPr="00BE3BFA">
        <w:rPr>
          <w:szCs w:val="24"/>
        </w:rPr>
        <w:t xml:space="preserve"> or to believe that evidence of the offence will be found on the phone</w:t>
      </w:r>
      <w:r w:rsidR="005828B7" w:rsidRPr="00BE3BFA">
        <w:rPr>
          <w:szCs w:val="24"/>
        </w:rPr>
        <w:t xml:space="preserve"> at the time of arrest</w:t>
      </w:r>
      <w:r w:rsidRPr="00BE3BFA">
        <w:rPr>
          <w:szCs w:val="24"/>
        </w:rPr>
        <w:t>.</w:t>
      </w:r>
      <w:r w:rsidR="006E4551" w:rsidRPr="00BE3BFA">
        <w:rPr>
          <w:szCs w:val="24"/>
        </w:rPr>
        <w:t xml:space="preserve"> </w:t>
      </w:r>
      <w:r w:rsidRPr="00BE3BFA">
        <w:rPr>
          <w:szCs w:val="24"/>
        </w:rPr>
        <w:t xml:space="preserve"> </w:t>
      </w:r>
      <w:r w:rsidR="005828B7" w:rsidRPr="00BE3BFA">
        <w:rPr>
          <w:szCs w:val="24"/>
        </w:rPr>
        <w:t>Third, a</w:t>
      </w:r>
      <w:r w:rsidRPr="00BE3BFA">
        <w:rPr>
          <w:szCs w:val="24"/>
        </w:rPr>
        <w:t xml:space="preserve">llowing cell phone searches only in exigent circumstances would share the pitfalls of imposing a standard of reasonable and probable grounds, and would give almost no weight to the law enforcement objectives served by </w:t>
      </w:r>
      <w:r w:rsidR="005828B7" w:rsidRPr="00BE3BFA">
        <w:rPr>
          <w:szCs w:val="24"/>
        </w:rPr>
        <w:t>prompt searches.</w:t>
      </w:r>
      <w:r w:rsidRPr="00BE3BFA">
        <w:rPr>
          <w:szCs w:val="24"/>
        </w:rPr>
        <w:t xml:space="preserve"> </w:t>
      </w:r>
      <w:r w:rsidR="006E4551" w:rsidRPr="00BE3BFA">
        <w:rPr>
          <w:szCs w:val="24"/>
        </w:rPr>
        <w:t xml:space="preserve"> </w:t>
      </w:r>
      <w:r w:rsidR="005828B7" w:rsidRPr="00BE3BFA">
        <w:rPr>
          <w:szCs w:val="24"/>
        </w:rPr>
        <w:t xml:space="preserve">Moreover, </w:t>
      </w:r>
      <w:r w:rsidRPr="00BE3BFA">
        <w:rPr>
          <w:szCs w:val="24"/>
        </w:rPr>
        <w:t>the search incident to arrest exception to the warrant requirement is not a subset of the exigency exception.</w:t>
      </w:r>
    </w:p>
    <w:p w:rsidR="00C403E9" w:rsidRPr="00BE3BFA" w:rsidRDefault="00BC626A" w:rsidP="00E66C34">
      <w:pPr>
        <w:pStyle w:val="SCCNormalDoubleSpacing"/>
        <w:spacing w:after="480"/>
      </w:pPr>
      <w:r w:rsidRPr="00BE3BFA">
        <w:rPr>
          <w:szCs w:val="24"/>
        </w:rPr>
        <w:lastRenderedPageBreak/>
        <w:tab/>
      </w:r>
      <w:r w:rsidR="00C403E9" w:rsidRPr="00BE3BFA">
        <w:t xml:space="preserve">In this case, the </w:t>
      </w:r>
      <w:r w:rsidRPr="00BE3BFA">
        <w:t xml:space="preserve">initial </w:t>
      </w:r>
      <w:r w:rsidR="00C403E9" w:rsidRPr="00BE3BFA">
        <w:t>search of the cell phone</w:t>
      </w:r>
      <w:r w:rsidRPr="00BE3BFA">
        <w:t xml:space="preserve">, which disclosed all of the cell phone evidence tendered by the Crown at trial, breached F’s </w:t>
      </w:r>
      <w:r w:rsidR="00006260" w:rsidRPr="00BE3BFA">
        <w:t>s.</w:t>
      </w:r>
      <w:r w:rsidR="00E66C34">
        <w:t xml:space="preserve"> </w:t>
      </w:r>
      <w:r w:rsidRPr="00BE3BFA">
        <w:t xml:space="preserve">8 rights. </w:t>
      </w:r>
      <w:r w:rsidR="006E4551" w:rsidRPr="00BE3BFA">
        <w:t xml:space="preserve"> </w:t>
      </w:r>
      <w:r w:rsidRPr="00BE3BFA">
        <w:t xml:space="preserve">Although they </w:t>
      </w:r>
      <w:r w:rsidRPr="00BE3BFA">
        <w:rPr>
          <w:szCs w:val="24"/>
        </w:rPr>
        <w:t>were</w:t>
      </w:r>
      <w:r w:rsidR="00C403E9" w:rsidRPr="00BE3BFA">
        <w:rPr>
          <w:szCs w:val="24"/>
        </w:rPr>
        <w:t xml:space="preserve"> truly incidental to F’s arrest for robbery, w</w:t>
      </w:r>
      <w:r w:rsidRPr="00BE3BFA">
        <w:rPr>
          <w:szCs w:val="24"/>
        </w:rPr>
        <w:t>ere</w:t>
      </w:r>
      <w:r w:rsidR="00C403E9" w:rsidRPr="00BE3BFA">
        <w:rPr>
          <w:szCs w:val="24"/>
        </w:rPr>
        <w:t xml:space="preserve"> for valid law enforcement objectives, and w</w:t>
      </w:r>
      <w:r w:rsidRPr="00BE3BFA">
        <w:rPr>
          <w:szCs w:val="24"/>
        </w:rPr>
        <w:t>ere</w:t>
      </w:r>
      <w:r w:rsidR="00C403E9" w:rsidRPr="00BE3BFA">
        <w:rPr>
          <w:szCs w:val="24"/>
        </w:rPr>
        <w:t xml:space="preserve"> appropriately linked to the offence for which F had been lawfully arrested</w:t>
      </w:r>
      <w:r w:rsidR="00C403E9" w:rsidRPr="00BE3BFA">
        <w:t>, detailed evidence about precisely what was searched, how and why, was lacking</w:t>
      </w:r>
      <w:r w:rsidR="00464C2C" w:rsidRPr="00BE3BFA">
        <w:t>.</w:t>
      </w:r>
    </w:p>
    <w:p w:rsidR="00C403E9" w:rsidRPr="00BE3BFA" w:rsidRDefault="00C403E9" w:rsidP="00E66C34">
      <w:pPr>
        <w:pStyle w:val="SCCNormalDoubleSpacing"/>
        <w:spacing w:after="480"/>
      </w:pPr>
      <w:r w:rsidRPr="00BE3BFA">
        <w:tab/>
        <w:t xml:space="preserve">Despite that breach, the evidence should not be excluded. </w:t>
      </w:r>
      <w:r w:rsidR="006E4551" w:rsidRPr="00BE3BFA">
        <w:t xml:space="preserve"> </w:t>
      </w:r>
      <w:r w:rsidRPr="00BE3BFA">
        <w:t xml:space="preserve">The impact of the breach on </w:t>
      </w:r>
      <w:r w:rsidR="0060544A" w:rsidRPr="00BE3BFA">
        <w:t>F’s</w:t>
      </w:r>
      <w:r w:rsidRPr="00BE3BFA">
        <w:t xml:space="preserve"> </w:t>
      </w:r>
      <w:r w:rsidR="00E90E9F" w:rsidRPr="00BE3BFA">
        <w:rPr>
          <w:i/>
        </w:rPr>
        <w:t>Charter</w:t>
      </w:r>
      <w:r w:rsidR="00E66C34">
        <w:rPr>
          <w:i/>
        </w:rPr>
        <w:t>-</w:t>
      </w:r>
      <w:r w:rsidRPr="00BE3BFA">
        <w:t>protected interests favours exclusion of the evidence, but it does so weakly.</w:t>
      </w:r>
      <w:r w:rsidR="006E4551" w:rsidRPr="00BE3BFA">
        <w:t xml:space="preserve"> </w:t>
      </w:r>
      <w:r w:rsidRPr="00BE3BFA">
        <w:t xml:space="preserve"> Although any search of any cell phone has the potential to be a very significant invasion of a person’s informational privacy interests, the invasion of F’s privacy was not particularly grave.</w:t>
      </w:r>
      <w:r w:rsidR="006E4551" w:rsidRPr="00BE3BFA">
        <w:t xml:space="preserve"> </w:t>
      </w:r>
      <w:r w:rsidRPr="00BE3BFA">
        <w:t xml:space="preserve"> Further,</w:t>
      </w:r>
      <w:r w:rsidR="00E90E9F" w:rsidRPr="00BE3BFA">
        <w:t xml:space="preserve"> </w:t>
      </w:r>
      <w:r w:rsidRPr="00BE3BFA">
        <w:t xml:space="preserve">as he did not challenge the warrant that was subsequently issued for the comprehensive search of the cell phone, his privacy interests were going to be impacted and the </w:t>
      </w:r>
      <w:r w:rsidR="00E90E9F" w:rsidRPr="00BE3BFA">
        <w:t xml:space="preserve">particular </w:t>
      </w:r>
      <w:r w:rsidRPr="00BE3BFA">
        <w:t>breach did not significantly change the nature of that impact.</w:t>
      </w:r>
      <w:r w:rsidR="006E4551" w:rsidRPr="00BE3BFA">
        <w:t xml:space="preserve"> </w:t>
      </w:r>
      <w:r w:rsidRPr="00BE3BFA">
        <w:t xml:space="preserve"> </w:t>
      </w:r>
      <w:r w:rsidR="0060544A" w:rsidRPr="00BE3BFA">
        <w:t>However,</w:t>
      </w:r>
      <w:r w:rsidR="00215AA1" w:rsidRPr="00BE3BFA">
        <w:t xml:space="preserve"> o</w:t>
      </w:r>
      <w:r w:rsidRPr="00BE3BFA">
        <w:t xml:space="preserve">ther factors favour inclusion. </w:t>
      </w:r>
      <w:r w:rsidR="006E4551" w:rsidRPr="00BE3BFA">
        <w:t xml:space="preserve"> </w:t>
      </w:r>
      <w:r w:rsidR="0060544A" w:rsidRPr="00BE3BFA">
        <w:t>As to t</w:t>
      </w:r>
      <w:r w:rsidRPr="00BE3BFA">
        <w:t xml:space="preserve">he seriousness of the </w:t>
      </w:r>
      <w:r w:rsidRPr="00BE3BFA">
        <w:rPr>
          <w:i/>
        </w:rPr>
        <w:t>Charter</w:t>
      </w:r>
      <w:r w:rsidR="00E66C34">
        <w:t>-</w:t>
      </w:r>
      <w:r w:rsidR="0060544A" w:rsidRPr="00BE3BFA">
        <w:t xml:space="preserve">infringing state conduct, </w:t>
      </w:r>
      <w:r w:rsidRPr="00BE3BFA">
        <w:t>the dominant view at the time of the search approved cell phone searches incident to arrest.</w:t>
      </w:r>
      <w:r w:rsidR="006E4551" w:rsidRPr="00BE3BFA">
        <w:t xml:space="preserve"> </w:t>
      </w:r>
      <w:r w:rsidRPr="00BE3BFA">
        <w:t xml:space="preserve"> In addition, the police fully disclosed the earlier searches</w:t>
      </w:r>
      <w:r w:rsidR="00E90E9F" w:rsidRPr="00BE3BFA">
        <w:t xml:space="preserve"> </w:t>
      </w:r>
      <w:r w:rsidRPr="00BE3BFA">
        <w:t>when they decided to obtain the warrant to search the cell phone.</w:t>
      </w:r>
      <w:r w:rsidR="006E4551" w:rsidRPr="00BE3BFA">
        <w:t xml:space="preserve"> </w:t>
      </w:r>
      <w:r w:rsidR="00464C2C" w:rsidRPr="00BE3BFA">
        <w:t xml:space="preserve"> </w:t>
      </w:r>
      <w:r w:rsidRPr="00BE3BFA">
        <w:t xml:space="preserve">While the police should, when faced with real uncertainty, choose a course of action that is more respectful of the accused’s potential privacy rights, an honest mistake, reasonably made, </w:t>
      </w:r>
      <w:r w:rsidR="00E90E9F" w:rsidRPr="00BE3BFA">
        <w:t>is not st</w:t>
      </w:r>
      <w:r w:rsidR="00215AA1" w:rsidRPr="00BE3BFA">
        <w:t>a</w:t>
      </w:r>
      <w:r w:rsidR="00E90E9F" w:rsidRPr="00BE3BFA">
        <w:t xml:space="preserve">te misconduct that </w:t>
      </w:r>
      <w:r w:rsidRPr="00BE3BFA">
        <w:t>require</w:t>
      </w:r>
      <w:r w:rsidR="00E90E9F" w:rsidRPr="00BE3BFA">
        <w:t>s</w:t>
      </w:r>
      <w:r w:rsidRPr="00BE3BFA">
        <w:t xml:space="preserve"> the exclusion of evidence.</w:t>
      </w:r>
      <w:r w:rsidR="006E4551" w:rsidRPr="00BE3BFA">
        <w:t xml:space="preserve"> </w:t>
      </w:r>
      <w:r w:rsidR="0060544A" w:rsidRPr="00BE3BFA">
        <w:t xml:space="preserve"> S</w:t>
      </w:r>
      <w:r w:rsidRPr="00BE3BFA">
        <w:t xml:space="preserve">ociety’s interest in the adjudication of the case on its merits also favours </w:t>
      </w:r>
      <w:r w:rsidR="00E90E9F" w:rsidRPr="00BE3BFA">
        <w:t>admis</w:t>
      </w:r>
      <w:r w:rsidRPr="00BE3BFA">
        <w:t>sion: the evidence is cogent and reliable, and its exclusion would undermine the truth</w:t>
      </w:r>
      <w:r w:rsidR="00E66C34">
        <w:t>-</w:t>
      </w:r>
      <w:r w:rsidRPr="00BE3BFA">
        <w:t>seeking function of the justice system.</w:t>
      </w:r>
    </w:p>
    <w:p w:rsidR="001550D5" w:rsidRPr="00BE3BFA" w:rsidRDefault="001550D5" w:rsidP="00E66C34">
      <w:pPr>
        <w:pStyle w:val="SCCNormalDoubleSpacing"/>
        <w:spacing w:after="480"/>
      </w:pPr>
      <w:r w:rsidRPr="00BE3BFA">
        <w:lastRenderedPageBreak/>
        <w:tab/>
      </w:r>
      <w:r w:rsidRPr="00BE3BFA">
        <w:rPr>
          <w:i/>
        </w:rPr>
        <w:t>Per</w:t>
      </w:r>
      <w:r w:rsidRPr="00BE3BFA">
        <w:t xml:space="preserve"> LeBel, Abella and </w:t>
      </w:r>
      <w:r w:rsidRPr="00DE10C7">
        <w:t xml:space="preserve">Karakatsanis </w:t>
      </w:r>
      <w:r w:rsidRPr="00BE3BFA">
        <w:t xml:space="preserve">JJ. (dissenting): Searches of personal digital devices — including personal computers — risk serious encroachments on privacy and are therefore not authorized under the common law power to search incident to arrest. Only judicial pre-authorization can provide the effective and impartial balancing of the state’s law enforcement objectives with the intensely personal and uniquely pervasive privacy interests in our digital devices. Section 8 of the </w:t>
      </w:r>
      <w:r w:rsidRPr="00836FAC">
        <w:rPr>
          <w:i/>
        </w:rPr>
        <w:t>Charter</w:t>
      </w:r>
      <w:r w:rsidRPr="00BE3BFA">
        <w:t xml:space="preserve"> provides constitutional protection for privacy, which includes the right to be free of the threat of unreasonable intrusions on privacy and the right to determine when, how, and to what extent we release personal information.</w:t>
      </w:r>
    </w:p>
    <w:p w:rsidR="001550D5" w:rsidRPr="00BE3BFA" w:rsidRDefault="001550D5" w:rsidP="00E66C34">
      <w:pPr>
        <w:pStyle w:val="SCCNormalDoubleSpacing"/>
        <w:spacing w:after="480"/>
      </w:pPr>
      <w:r w:rsidRPr="00BE3BFA">
        <w:tab/>
        <w:t>Generally, the law enforcement interests will outweigh the privacy interest that an arrested person has in the physical items in his immediate vicinity. However, because the privacy interest in a digital device is quantitatively and qualitatively different from that in other physical items traditionally subject to such searches, the constitutional balance between privacy and the needs of law enforcement with respect to the search of cell phones and similar digital devices incident to arrest must be reassessed, using first principles.</w:t>
      </w:r>
    </w:p>
    <w:p w:rsidR="001550D5" w:rsidRPr="00BE3BFA" w:rsidRDefault="001550D5" w:rsidP="00E66C34">
      <w:pPr>
        <w:pStyle w:val="SCCNormalDoubleSpacing"/>
        <w:spacing w:after="480"/>
      </w:pPr>
      <w:r w:rsidRPr="00BE3BFA">
        <w:tab/>
        <w:t xml:space="preserve">A cell phone cannot be treated like any other piece of physical evidence that may be found on an arrestee and searched incident to arrest. Individuals have a high expectation of privacy in their digital devices because they store immense amounts of information, are fastidious record keepers, retain files and data even after users think they have been destroyed, make the temporal and territorial limitations on a search </w:t>
      </w:r>
      <w:r w:rsidRPr="00BE3BFA">
        <w:lastRenderedPageBreak/>
        <w:t>incident to arrest meaningless, and can continue to generate evidence even after they have been seized.</w:t>
      </w:r>
    </w:p>
    <w:p w:rsidR="001550D5" w:rsidRPr="00BE3BFA" w:rsidRDefault="001550D5" w:rsidP="00E66C34">
      <w:pPr>
        <w:pStyle w:val="SCCNormalDoubleSpacing"/>
        <w:spacing w:after="480"/>
      </w:pPr>
      <w:r w:rsidRPr="00BE3BFA">
        <w:tab/>
        <w:t>The law enforcement interests relate to the three purposes justifying searches incident to arrest:  safety, the preservation of evidence, and the discovery of evidence. Digital devices are not physically dangerous weapons and they cannot conceal such a weapon. The mere possibility that a phone could have been used to summon backup or that evidence on the cell phone could be remotely deleted should not justify a search</w:t>
      </w:r>
      <w:r w:rsidR="00464C2C" w:rsidRPr="00BE3BFA">
        <w:t xml:space="preserve"> </w:t>
      </w:r>
      <w:r w:rsidRPr="00BE3BFA">
        <w:t>incident to arrest.  Although the delay of obtaining a warrant may come at a cost to the prompt pursuit of the investigation, this cost must be weighed against the privacy interest in a personal digital device.</w:t>
      </w:r>
    </w:p>
    <w:p w:rsidR="001550D5" w:rsidRPr="00BE3BFA" w:rsidRDefault="001550D5" w:rsidP="00E66C34">
      <w:pPr>
        <w:pStyle w:val="SCCNormalDoubleSpacing"/>
        <w:spacing w:after="480"/>
      </w:pPr>
      <w:r w:rsidRPr="00BE3BFA">
        <w:tab/>
        <w:t>The most pressing state interests can be accommodated by the existing doctrine that permits warrantless searches under exigent circumstances. Exigent circumstances exist when (1) there is a reasonable basis to suspect a search may prevent an imminent threat to safety or (2) there are reasonable grounds to believe that the imminent destruction of evidence can be prevented by a warrantless search. Where exigent circumstances do not exist, a telewarrant can usually be obtained relatively quickly and with little harm to the investigation.</w:t>
      </w:r>
    </w:p>
    <w:p w:rsidR="001550D5" w:rsidRPr="00BE3BFA" w:rsidRDefault="001550D5" w:rsidP="00E66C34">
      <w:pPr>
        <w:pStyle w:val="SCCNormalDoubleSpacing"/>
        <w:spacing w:after="480"/>
      </w:pPr>
      <w:r w:rsidRPr="00BE3BFA">
        <w:tab/>
        <w:t>Thus, the weighty privacy interest that an arrested person has in a personal digital device will outweigh the state interest in performing a warrantless search incident to arrest, except in exigent circumstances.</w:t>
      </w:r>
    </w:p>
    <w:p w:rsidR="001550D5" w:rsidRPr="00BE3BFA" w:rsidRDefault="001550D5" w:rsidP="00E66C34">
      <w:pPr>
        <w:pStyle w:val="SCCNormalDoubleSpacing"/>
        <w:spacing w:after="480"/>
      </w:pPr>
      <w:r w:rsidRPr="00BE3BFA">
        <w:lastRenderedPageBreak/>
        <w:tab/>
        <w:t>Searches that treat a cell phone merely as a physical object continue to be permissible incident to arrest since it is the information that attracts a heightened expectation of privacy. As such, the police may usually seize a phone incident to arrest in order to preserve the evidence, but will require a warrant befor</w:t>
      </w:r>
      <w:r w:rsidR="00464C2C" w:rsidRPr="00BE3BFA">
        <w:t>e they can search its contents.</w:t>
      </w:r>
    </w:p>
    <w:p w:rsidR="001550D5" w:rsidRPr="00BE3BFA" w:rsidRDefault="001550D5" w:rsidP="00E66C34">
      <w:pPr>
        <w:pStyle w:val="SCCNormalDoubleSpacing"/>
        <w:spacing w:after="480"/>
      </w:pPr>
      <w:r w:rsidRPr="00BE3BFA">
        <w:tab/>
        <w:t>In performing a search of a cell phone, whether under exigent circumstances or pursuant to a warrant, the police officers must not extend that search beyond the scope of the grounds permitting the search.</w:t>
      </w:r>
    </w:p>
    <w:p w:rsidR="001550D5" w:rsidRPr="00BE3BFA" w:rsidRDefault="001550D5" w:rsidP="00E66C34">
      <w:pPr>
        <w:pStyle w:val="SCCNormalDoubleSpacing"/>
        <w:spacing w:after="480"/>
      </w:pPr>
      <w:r w:rsidRPr="00BE3BFA">
        <w:tab/>
        <w:t xml:space="preserve">Tailoring the scope of the common law power to search </w:t>
      </w:r>
      <w:r w:rsidR="00A2042B" w:rsidRPr="00BE3BFA">
        <w:t>incident to arrest does not</w:t>
      </w:r>
      <w:r w:rsidRPr="00BE3BFA">
        <w:t xml:space="preserve"> adequately protect the reasonable expectations of privacy in personal digital devices. The majority’s proposed modifications generate problems of impracticality, police uncertainty, and increased after-the-fact litigation. And while detailed note-taking may be desirable, it may prove to be an impractical requirement, and it is not an adequate remedy to what would be an extraordinary search power. Fundamentally, the police are not in the best position to determine whether the law enforcement objectives clearly outweigh the potentially significant intrusion on privacy in the search of a digital device, and, if they are wrong, the subsequent exclusion of the evidence will not remedy the initial privacy violation.</w:t>
      </w:r>
    </w:p>
    <w:p w:rsidR="001550D5" w:rsidRPr="00BE3BFA" w:rsidRDefault="001550D5" w:rsidP="00E66C34">
      <w:pPr>
        <w:pStyle w:val="SCCNormalDoubleSpacing"/>
        <w:spacing w:after="480"/>
      </w:pPr>
      <w:r w:rsidRPr="00BE3BFA">
        <w:tab/>
        <w:t>Here</w:t>
      </w:r>
      <w:r w:rsidR="00464C2C" w:rsidRPr="00BE3BFA">
        <w:t>,</w:t>
      </w:r>
      <w:r w:rsidRPr="00BE3BFA">
        <w:t xml:space="preserve"> the searches of F’s phone were not justified and unreasonably infringed </w:t>
      </w:r>
      <w:r w:rsidR="00836FAC">
        <w:t>his privacy, in violation of s.</w:t>
      </w:r>
      <w:r w:rsidR="00E66C34">
        <w:t xml:space="preserve"> </w:t>
      </w:r>
      <w:r w:rsidRPr="00BE3BFA">
        <w:t xml:space="preserve">8 of the </w:t>
      </w:r>
      <w:r w:rsidRPr="00836FAC">
        <w:rPr>
          <w:i/>
        </w:rPr>
        <w:t>Charter</w:t>
      </w:r>
      <w:r w:rsidRPr="00BE3BFA">
        <w:t>. The facts of this case fall far below either standard for exigency.</w:t>
      </w:r>
    </w:p>
    <w:p w:rsidR="001550D5" w:rsidRPr="00BE3BFA" w:rsidRDefault="001550D5" w:rsidP="00E66C34">
      <w:pPr>
        <w:pStyle w:val="SCCNormalDoubleSpacing"/>
        <w:spacing w:after="480"/>
      </w:pPr>
      <w:r w:rsidRPr="00BE3BFA">
        <w:lastRenderedPageBreak/>
        <w:tab/>
        <w:t>The evidence which was unconstitutionally obtained should be excluded.  The state conduct was not particularly objectionable, given that the police acted in good fait</w:t>
      </w:r>
      <w:r w:rsidR="00A2042B" w:rsidRPr="00BE3BFA">
        <w:t>h, and the evidence is reliable</w:t>
      </w:r>
      <w:r w:rsidRPr="00BE3BFA">
        <w:t>; however, the high privacy interest individuals have in their electronic devices tips the balance in favour of exclusion. Unwarranted searches undermine the public’s confidence that personal communications, ideas and beliefs will be protected on their digital devices.  This is particularly important given the increasing use and ubiquity of such technology. It is difficult to conceive of a sphere of privacy more intensely personal ― or indeed more pervasive ― than that found in an individual’s personal digital device or computer.  To admit evidence obtained in breach of this particularly strong privacy interest would tend to bring the administration of justice into disrepute.</w:t>
      </w:r>
    </w:p>
    <w:p w:rsidR="007E1C47" w:rsidRPr="00BE3BFA" w:rsidRDefault="002E6705" w:rsidP="00D34355">
      <w:pPr>
        <w:pStyle w:val="SCCNormalDoubleSpacing"/>
        <w:spacing w:after="480"/>
        <w:outlineLvl w:val="0"/>
      </w:pPr>
      <w:r w:rsidRPr="00BE3BFA">
        <w:rPr>
          <w:b/>
        </w:rPr>
        <w:t>Cases Cited</w:t>
      </w:r>
    </w:p>
    <w:p w:rsidR="00F2734D" w:rsidRPr="00BE3BFA" w:rsidRDefault="00F2734D" w:rsidP="00E66C34">
      <w:pPr>
        <w:pStyle w:val="SCCNormalDoubleSpacing"/>
        <w:spacing w:after="480"/>
      </w:pPr>
      <w:r w:rsidRPr="00BE3BFA">
        <w:rPr>
          <w:bCs/>
          <w:szCs w:val="24"/>
        </w:rPr>
        <w:t>By Cromwell</w:t>
      </w:r>
      <w:r w:rsidR="00E66C34">
        <w:rPr>
          <w:bCs/>
          <w:szCs w:val="24"/>
        </w:rPr>
        <w:t xml:space="preserve"> </w:t>
      </w:r>
      <w:r w:rsidRPr="00BE3BFA">
        <w:rPr>
          <w:bCs/>
          <w:szCs w:val="24"/>
        </w:rPr>
        <w:t>J.</w:t>
      </w:r>
      <w:r w:rsidRPr="00BE3BFA">
        <w:t xml:space="preserve"> </w:t>
      </w:r>
    </w:p>
    <w:p w:rsidR="00F2734D" w:rsidRPr="00BE3BFA" w:rsidRDefault="00F2734D" w:rsidP="00E66C34">
      <w:pPr>
        <w:pStyle w:val="SCCNormalDoubleSpacing"/>
        <w:spacing w:after="480"/>
      </w:pPr>
      <w:r w:rsidRPr="00BE3BFA">
        <w:tab/>
      </w:r>
      <w:r w:rsidR="001550D5" w:rsidRPr="00BE3BFA">
        <w:rPr>
          <w:b/>
        </w:rPr>
        <w:t>Distinguished:</w:t>
      </w:r>
      <w:r w:rsidR="00597F78" w:rsidRPr="00BE3BFA">
        <w:rPr>
          <w:b/>
        </w:rPr>
        <w:t xml:space="preserve"> </w:t>
      </w:r>
      <w:r w:rsidR="001550D5" w:rsidRPr="00BE3BFA">
        <w:rPr>
          <w:bCs/>
          <w:i/>
          <w:szCs w:val="24"/>
        </w:rPr>
        <w:t xml:space="preserve"> R. v. Golden</w:t>
      </w:r>
      <w:r w:rsidR="001550D5" w:rsidRPr="00BE3BFA">
        <w:rPr>
          <w:bCs/>
          <w:szCs w:val="24"/>
        </w:rPr>
        <w:t xml:space="preserve">, 2001 SCC 83, [2001] 3 S.C.R. 679; </w:t>
      </w:r>
      <w:r w:rsidR="001550D5" w:rsidRPr="00BE3BFA">
        <w:rPr>
          <w:bCs/>
          <w:i/>
          <w:szCs w:val="24"/>
        </w:rPr>
        <w:t>R. v. Stillman</w:t>
      </w:r>
      <w:r w:rsidR="001550D5" w:rsidRPr="00BE3BFA">
        <w:rPr>
          <w:bCs/>
          <w:szCs w:val="24"/>
        </w:rPr>
        <w:t xml:space="preserve">, [1997] 1 S.C.R. 607; </w:t>
      </w:r>
      <w:r w:rsidR="001550D5" w:rsidRPr="00BE3BFA">
        <w:rPr>
          <w:b/>
        </w:rPr>
        <w:t>r</w:t>
      </w:r>
      <w:r w:rsidRPr="00BE3BFA">
        <w:rPr>
          <w:b/>
        </w:rPr>
        <w:t>eferred to:</w:t>
      </w:r>
      <w:r w:rsidRPr="00BE3BFA">
        <w:t xml:space="preserve">  </w:t>
      </w:r>
      <w:r w:rsidRPr="00BE3BFA">
        <w:rPr>
          <w:bCs/>
          <w:i/>
          <w:szCs w:val="24"/>
          <w:lang w:val="en-US"/>
        </w:rPr>
        <w:t>R. v. Giles</w:t>
      </w:r>
      <w:r w:rsidRPr="00BE3BFA">
        <w:rPr>
          <w:bCs/>
          <w:szCs w:val="24"/>
          <w:lang w:val="en-US"/>
        </w:rPr>
        <w:t xml:space="preserve">, 2007 BCSC 1147 (CanLII); </w:t>
      </w:r>
      <w:r w:rsidRPr="00BE3BFA">
        <w:rPr>
          <w:bCs/>
          <w:i/>
          <w:szCs w:val="24"/>
        </w:rPr>
        <w:t>R. v. Otchere</w:t>
      </w:r>
      <w:r w:rsidR="00E66C34">
        <w:rPr>
          <w:bCs/>
          <w:i/>
          <w:szCs w:val="24"/>
        </w:rPr>
        <w:t>-</w:t>
      </w:r>
      <w:r w:rsidRPr="00BE3BFA">
        <w:rPr>
          <w:bCs/>
          <w:i/>
          <w:szCs w:val="24"/>
        </w:rPr>
        <w:t>Badu</w:t>
      </w:r>
      <w:r w:rsidRPr="00BE3BFA">
        <w:rPr>
          <w:bCs/>
          <w:szCs w:val="24"/>
        </w:rPr>
        <w:t xml:space="preserve">, 2010 ONSC 1059 (CanLII); </w:t>
      </w:r>
      <w:r w:rsidRPr="00BE3BFA">
        <w:rPr>
          <w:bCs/>
          <w:i/>
          <w:szCs w:val="24"/>
        </w:rPr>
        <w:t>Young v. Canada</w:t>
      </w:r>
      <w:r w:rsidRPr="00BE3BFA">
        <w:rPr>
          <w:bCs/>
          <w:szCs w:val="24"/>
        </w:rPr>
        <w:t xml:space="preserve">, 2010 CanLII 74003; </w:t>
      </w:r>
      <w:r w:rsidRPr="00BE3BFA">
        <w:rPr>
          <w:bCs/>
          <w:i/>
          <w:szCs w:val="24"/>
        </w:rPr>
        <w:t>R. v. Howell</w:t>
      </w:r>
      <w:r w:rsidRPr="00BE3BFA">
        <w:rPr>
          <w:bCs/>
          <w:szCs w:val="24"/>
        </w:rPr>
        <w:t xml:space="preserve">, 2011 NSSC 284, 313 N.S.R. (2d) 4; </w:t>
      </w:r>
      <w:r w:rsidRPr="00BE3BFA">
        <w:rPr>
          <w:bCs/>
          <w:i/>
          <w:szCs w:val="24"/>
        </w:rPr>
        <w:t>R. v. Franko</w:t>
      </w:r>
      <w:r w:rsidRPr="00BE3BFA">
        <w:rPr>
          <w:bCs/>
          <w:szCs w:val="24"/>
        </w:rPr>
        <w:t xml:space="preserve">, 2012 ABQB 282, 541 A.R. 23; </w:t>
      </w:r>
      <w:r w:rsidRPr="00BE3BFA">
        <w:rPr>
          <w:bCs/>
          <w:i/>
          <w:szCs w:val="24"/>
        </w:rPr>
        <w:t>R. v. Cater</w:t>
      </w:r>
      <w:r w:rsidRPr="00BE3BFA">
        <w:rPr>
          <w:bCs/>
          <w:szCs w:val="24"/>
        </w:rPr>
        <w:t xml:space="preserve">, 2014 NSCA 74 (CanLII); </w:t>
      </w:r>
      <w:r w:rsidRPr="00BE3BFA">
        <w:rPr>
          <w:bCs/>
          <w:i/>
          <w:szCs w:val="24"/>
        </w:rPr>
        <w:t>R. v. D’Annunzio</w:t>
      </w:r>
      <w:r w:rsidRPr="00BE3BFA">
        <w:rPr>
          <w:bCs/>
          <w:szCs w:val="24"/>
        </w:rPr>
        <w:t xml:space="preserve"> (2010), 224 C.R.R. (2d) 221; </w:t>
      </w:r>
      <w:r w:rsidRPr="00BE3BFA">
        <w:rPr>
          <w:bCs/>
          <w:i/>
          <w:szCs w:val="24"/>
        </w:rPr>
        <w:t>R. v. Polius</w:t>
      </w:r>
      <w:r w:rsidRPr="00BE3BFA">
        <w:rPr>
          <w:bCs/>
          <w:szCs w:val="24"/>
        </w:rPr>
        <w:t xml:space="preserve"> (2009), 196 C.R.R. (2d) 288; </w:t>
      </w:r>
      <w:r w:rsidRPr="00BE3BFA">
        <w:rPr>
          <w:bCs/>
          <w:i/>
          <w:szCs w:val="24"/>
        </w:rPr>
        <w:t>R. v. Hiscoe</w:t>
      </w:r>
      <w:r w:rsidRPr="00BE3BFA">
        <w:rPr>
          <w:bCs/>
          <w:szCs w:val="24"/>
        </w:rPr>
        <w:t xml:space="preserve">, 2013 NSCA 48, 328 N.S.R. (2d) 381; </w:t>
      </w:r>
      <w:r w:rsidRPr="00BE3BFA">
        <w:rPr>
          <w:bCs/>
          <w:i/>
          <w:szCs w:val="24"/>
        </w:rPr>
        <w:t>R. v. Mann</w:t>
      </w:r>
      <w:r w:rsidRPr="00BE3BFA">
        <w:rPr>
          <w:bCs/>
          <w:szCs w:val="24"/>
        </w:rPr>
        <w:t xml:space="preserve">, 2014 BCCA 231, 310 C.C.C. (3d) 143; </w:t>
      </w:r>
      <w:r w:rsidRPr="00BE3BFA">
        <w:rPr>
          <w:bCs/>
          <w:i/>
          <w:szCs w:val="24"/>
        </w:rPr>
        <w:t>R. v. Liew</w:t>
      </w:r>
      <w:r w:rsidRPr="00BE3BFA">
        <w:rPr>
          <w:bCs/>
          <w:szCs w:val="24"/>
        </w:rPr>
        <w:t xml:space="preserve">, 2012 ONSC 1826 (CanLII); </w:t>
      </w:r>
      <w:r w:rsidRPr="00BE3BFA">
        <w:rPr>
          <w:bCs/>
          <w:i/>
          <w:szCs w:val="24"/>
        </w:rPr>
        <w:t>Hunter v. Southam Inc.</w:t>
      </w:r>
      <w:r w:rsidRPr="00BE3BFA">
        <w:rPr>
          <w:bCs/>
          <w:szCs w:val="24"/>
        </w:rPr>
        <w:t xml:space="preserve">, [1984] 2 S.C.R. 145; </w:t>
      </w:r>
      <w:r w:rsidRPr="00BE3BFA">
        <w:rPr>
          <w:bCs/>
          <w:i/>
          <w:szCs w:val="24"/>
        </w:rPr>
        <w:t>R. v. Collins</w:t>
      </w:r>
      <w:r w:rsidRPr="00BE3BFA">
        <w:rPr>
          <w:bCs/>
          <w:szCs w:val="24"/>
        </w:rPr>
        <w:t xml:space="preserve">, </w:t>
      </w:r>
      <w:r w:rsidRPr="00BE3BFA">
        <w:rPr>
          <w:bCs/>
          <w:szCs w:val="24"/>
        </w:rPr>
        <w:lastRenderedPageBreak/>
        <w:t xml:space="preserve">[1987] 1 S.C.R. 265; </w:t>
      </w:r>
      <w:r w:rsidRPr="00BE3BFA">
        <w:rPr>
          <w:bCs/>
          <w:i/>
          <w:szCs w:val="24"/>
        </w:rPr>
        <w:t>R. v. Caslake</w:t>
      </w:r>
      <w:r w:rsidRPr="00BE3BFA">
        <w:rPr>
          <w:bCs/>
          <w:szCs w:val="24"/>
        </w:rPr>
        <w:t xml:space="preserve">, [1998] 1 S.C.R. 51; </w:t>
      </w:r>
      <w:r w:rsidRPr="00BE3BFA">
        <w:rPr>
          <w:bCs/>
          <w:i/>
          <w:szCs w:val="24"/>
        </w:rPr>
        <w:t>Cloutier v. Langlois</w:t>
      </w:r>
      <w:r w:rsidRPr="00BE3BFA">
        <w:rPr>
          <w:bCs/>
          <w:szCs w:val="24"/>
        </w:rPr>
        <w:t xml:space="preserve">, [1990] 1 S.C.R. 158; </w:t>
      </w:r>
      <w:r w:rsidRPr="00BE3BFA">
        <w:rPr>
          <w:bCs/>
          <w:i/>
          <w:szCs w:val="24"/>
        </w:rPr>
        <w:t>R. v. Beare</w:t>
      </w:r>
      <w:r w:rsidRPr="00BE3BFA">
        <w:rPr>
          <w:bCs/>
          <w:szCs w:val="24"/>
        </w:rPr>
        <w:t xml:space="preserve">, [1988] 2 S.C.R. 387; </w:t>
      </w:r>
      <w:r w:rsidRPr="00BE3BFA">
        <w:rPr>
          <w:bCs/>
          <w:i/>
          <w:szCs w:val="24"/>
        </w:rPr>
        <w:t>R. v. Debot</w:t>
      </w:r>
      <w:r w:rsidRPr="00BE3BFA">
        <w:rPr>
          <w:bCs/>
          <w:szCs w:val="24"/>
        </w:rPr>
        <w:t xml:space="preserve">, [1989] 2 S.C.R. 1140; </w:t>
      </w:r>
      <w:r w:rsidRPr="00BE3BFA">
        <w:rPr>
          <w:bCs/>
          <w:i/>
          <w:szCs w:val="24"/>
        </w:rPr>
        <w:t>R. v. Dyment</w:t>
      </w:r>
      <w:r w:rsidRPr="00BE3BFA">
        <w:rPr>
          <w:bCs/>
          <w:szCs w:val="24"/>
        </w:rPr>
        <w:t xml:space="preserve">, [1988] 2 S.C.R. 417; </w:t>
      </w:r>
      <w:r w:rsidR="00DE10C7">
        <w:rPr>
          <w:bCs/>
          <w:i/>
          <w:szCs w:val="24"/>
        </w:rPr>
        <w:t>R. v. Pohore</w:t>
      </w:r>
      <w:r w:rsidRPr="00BE3BFA">
        <w:rPr>
          <w:bCs/>
          <w:i/>
          <w:szCs w:val="24"/>
        </w:rPr>
        <w:t>tsky</w:t>
      </w:r>
      <w:r w:rsidRPr="00BE3BFA">
        <w:rPr>
          <w:bCs/>
          <w:szCs w:val="24"/>
        </w:rPr>
        <w:t xml:space="preserve">, [1987] 1 S.C.R. 945; </w:t>
      </w:r>
      <w:r w:rsidRPr="00BE3BFA">
        <w:rPr>
          <w:bCs/>
          <w:i/>
          <w:szCs w:val="24"/>
        </w:rPr>
        <w:t>R. v. Nolet</w:t>
      </w:r>
      <w:r w:rsidRPr="00BE3BFA">
        <w:rPr>
          <w:bCs/>
          <w:szCs w:val="24"/>
        </w:rPr>
        <w:t xml:space="preserve">, 2010 SCC 24, [2010] 1 S.C.R. 851; </w:t>
      </w:r>
      <w:r w:rsidRPr="00BE3BFA">
        <w:rPr>
          <w:bCs/>
          <w:i/>
          <w:szCs w:val="24"/>
        </w:rPr>
        <w:t>United States v. Santillan</w:t>
      </w:r>
      <w:r w:rsidRPr="00BE3BFA">
        <w:rPr>
          <w:bCs/>
          <w:szCs w:val="24"/>
        </w:rPr>
        <w:t xml:space="preserve">, 571 F.Supp.2d 1093 (2008); </w:t>
      </w:r>
      <w:r w:rsidRPr="00BE3BFA">
        <w:rPr>
          <w:bCs/>
          <w:i/>
          <w:szCs w:val="24"/>
        </w:rPr>
        <w:t>R. v. Vu</w:t>
      </w:r>
      <w:r w:rsidRPr="00BE3BFA">
        <w:rPr>
          <w:bCs/>
          <w:szCs w:val="24"/>
        </w:rPr>
        <w:t xml:space="preserve">, 2013 SCC 60, [2013] 3 S.C.R. 657; </w:t>
      </w:r>
      <w:r w:rsidRPr="00BE3BFA">
        <w:rPr>
          <w:bCs/>
          <w:i/>
          <w:szCs w:val="24"/>
        </w:rPr>
        <w:t>R. v. Khan</w:t>
      </w:r>
      <w:r w:rsidRPr="00BE3BFA">
        <w:rPr>
          <w:bCs/>
          <w:szCs w:val="24"/>
        </w:rPr>
        <w:t xml:space="preserve">, 2013 ONSC 4587, 287 C.R.R. (2d) 192; </w:t>
      </w:r>
      <w:r w:rsidRPr="00BE3BFA">
        <w:rPr>
          <w:bCs/>
          <w:i/>
          <w:szCs w:val="24"/>
        </w:rPr>
        <w:t>R. v. Rochwell</w:t>
      </w:r>
      <w:r w:rsidRPr="00BE3BFA">
        <w:rPr>
          <w:bCs/>
          <w:szCs w:val="24"/>
        </w:rPr>
        <w:t xml:space="preserve">, 2012 ONSC 5594, 268 C.R.R. (2d) 283; </w:t>
      </w:r>
      <w:r w:rsidRPr="00BE3BFA">
        <w:rPr>
          <w:bCs/>
          <w:i/>
          <w:szCs w:val="24"/>
        </w:rPr>
        <w:t>Riley v. California</w:t>
      </w:r>
      <w:r w:rsidRPr="00BE3BFA">
        <w:rPr>
          <w:bCs/>
          <w:szCs w:val="24"/>
        </w:rPr>
        <w:t>, 134 S. Ct. 2473 (2014)</w:t>
      </w:r>
      <w:r w:rsidRPr="00BE3BFA">
        <w:rPr>
          <w:szCs w:val="24"/>
        </w:rPr>
        <w:t xml:space="preserve">; </w:t>
      </w:r>
      <w:r w:rsidRPr="00BE3BFA">
        <w:rPr>
          <w:bCs/>
          <w:i/>
          <w:szCs w:val="24"/>
        </w:rPr>
        <w:t>R. v. Feeney</w:t>
      </w:r>
      <w:r w:rsidRPr="00BE3BFA">
        <w:rPr>
          <w:bCs/>
          <w:szCs w:val="24"/>
        </w:rPr>
        <w:t>, [1997] 2 S.C.R. 13</w:t>
      </w:r>
      <w:r w:rsidRPr="00BE3BFA">
        <w:rPr>
          <w:szCs w:val="24"/>
        </w:rPr>
        <w:t xml:space="preserve">; </w:t>
      </w:r>
      <w:r w:rsidRPr="00BE3BFA">
        <w:rPr>
          <w:i/>
          <w:szCs w:val="24"/>
        </w:rPr>
        <w:t>R. v. Grant</w:t>
      </w:r>
      <w:r w:rsidRPr="00BE3BFA">
        <w:rPr>
          <w:szCs w:val="24"/>
        </w:rPr>
        <w:t xml:space="preserve">, 2009 SCC 32, [2009] 2 S.C.R. 353; </w:t>
      </w:r>
      <w:r w:rsidRPr="00BE3BFA">
        <w:rPr>
          <w:bCs/>
          <w:i/>
          <w:szCs w:val="24"/>
        </w:rPr>
        <w:t>R. v. Finnikin</w:t>
      </w:r>
      <w:r w:rsidRPr="00BE3BFA">
        <w:rPr>
          <w:bCs/>
          <w:szCs w:val="24"/>
        </w:rPr>
        <w:t xml:space="preserve">, 2009 CanLII 82187; </w:t>
      </w:r>
      <w:r w:rsidRPr="00BE3BFA">
        <w:rPr>
          <w:bCs/>
          <w:i/>
          <w:szCs w:val="24"/>
        </w:rPr>
        <w:t>R. v. Côté</w:t>
      </w:r>
      <w:r w:rsidRPr="00BE3BFA">
        <w:rPr>
          <w:bCs/>
          <w:szCs w:val="24"/>
        </w:rPr>
        <w:t>, 2011 SCC 46, [2011] 3 S.C.R. 215.</w:t>
      </w:r>
    </w:p>
    <w:p w:rsidR="005F6B05" w:rsidRPr="00BE3BFA" w:rsidRDefault="003834EB" w:rsidP="00E66C34">
      <w:pPr>
        <w:pStyle w:val="SCCNormalDoubleSpacing"/>
        <w:spacing w:after="720"/>
      </w:pPr>
      <w:r w:rsidRPr="00BE3BFA">
        <w:t>By Karakatsanis</w:t>
      </w:r>
      <w:r w:rsidR="00E66C34">
        <w:t xml:space="preserve"> </w:t>
      </w:r>
      <w:r w:rsidR="005F6B05" w:rsidRPr="00BE3BFA">
        <w:t>J.</w:t>
      </w:r>
      <w:r w:rsidR="00F2734D" w:rsidRPr="00BE3BFA">
        <w:t xml:space="preserve"> (dissenting)</w:t>
      </w:r>
    </w:p>
    <w:p w:rsidR="00B90B33" w:rsidRPr="00BE3BFA" w:rsidRDefault="00F2734D" w:rsidP="00E66C34">
      <w:pPr>
        <w:pStyle w:val="SCCNormalDoubleSpacing"/>
        <w:spacing w:after="480"/>
        <w:rPr>
          <w:bCs/>
          <w:szCs w:val="24"/>
        </w:rPr>
      </w:pPr>
      <w:r w:rsidRPr="00BE3BFA">
        <w:rPr>
          <w:i/>
        </w:rPr>
        <w:tab/>
      </w:r>
      <w:r w:rsidR="00F75CE8" w:rsidRPr="00BE3BFA">
        <w:rPr>
          <w:i/>
        </w:rPr>
        <w:t>R. v. Caslake</w:t>
      </w:r>
      <w:r w:rsidR="00F75CE8" w:rsidRPr="00BE3BFA">
        <w:t>, [1998] 1 S.C.R. 51</w:t>
      </w:r>
      <w:r w:rsidR="00A0665A" w:rsidRPr="00BE3BFA">
        <w:t xml:space="preserve">; </w:t>
      </w:r>
      <w:r w:rsidR="00A0665A" w:rsidRPr="00BE3BFA">
        <w:rPr>
          <w:bCs/>
          <w:i/>
          <w:szCs w:val="24"/>
        </w:rPr>
        <w:t>R. v. Tessling</w:t>
      </w:r>
      <w:r w:rsidR="00A0665A" w:rsidRPr="00BE3BFA">
        <w:rPr>
          <w:bCs/>
          <w:szCs w:val="24"/>
        </w:rPr>
        <w:t>, 2004 SCC 67, [2004] 3 S.C.R. 432</w:t>
      </w:r>
      <w:r w:rsidR="00EE1336" w:rsidRPr="00BE3BFA">
        <w:rPr>
          <w:bCs/>
          <w:szCs w:val="24"/>
        </w:rPr>
        <w:t xml:space="preserve">; </w:t>
      </w:r>
      <w:r w:rsidR="00A0665A" w:rsidRPr="00BE3BFA">
        <w:rPr>
          <w:bCs/>
          <w:i/>
          <w:szCs w:val="24"/>
        </w:rPr>
        <w:t>R. v. Dyment</w:t>
      </w:r>
      <w:r w:rsidR="00A0665A" w:rsidRPr="00BE3BFA">
        <w:rPr>
          <w:bCs/>
          <w:szCs w:val="24"/>
        </w:rPr>
        <w:t>, [1988] 2 S.C.R. 417</w:t>
      </w:r>
      <w:r w:rsidR="00037631" w:rsidRPr="00BE3BFA">
        <w:rPr>
          <w:bCs/>
          <w:szCs w:val="24"/>
        </w:rPr>
        <w:t xml:space="preserve">; </w:t>
      </w:r>
      <w:r w:rsidR="00A0665A" w:rsidRPr="00BE3BFA">
        <w:rPr>
          <w:bCs/>
          <w:i/>
          <w:szCs w:val="24"/>
        </w:rPr>
        <w:t>R. v. Spencer</w:t>
      </w:r>
      <w:r w:rsidR="00A0665A" w:rsidRPr="00BE3BFA">
        <w:rPr>
          <w:bCs/>
          <w:szCs w:val="24"/>
        </w:rPr>
        <w:t>, 2014 SCC 43</w:t>
      </w:r>
      <w:r w:rsidR="00DE10C7" w:rsidRPr="00BE3BFA">
        <w:rPr>
          <w:bCs/>
          <w:szCs w:val="24"/>
        </w:rPr>
        <w:t>, [20</w:t>
      </w:r>
      <w:r w:rsidR="00DE10C7">
        <w:rPr>
          <w:bCs/>
          <w:szCs w:val="24"/>
        </w:rPr>
        <w:t>1</w:t>
      </w:r>
      <w:r w:rsidR="00DE10C7" w:rsidRPr="00BE3BFA">
        <w:rPr>
          <w:bCs/>
          <w:szCs w:val="24"/>
        </w:rPr>
        <w:t xml:space="preserve">4] </w:t>
      </w:r>
      <w:r w:rsidR="00D34355">
        <w:rPr>
          <w:bCs/>
          <w:szCs w:val="24"/>
        </w:rPr>
        <w:t>2</w:t>
      </w:r>
      <w:r w:rsidR="00DE10C7" w:rsidRPr="00BE3BFA">
        <w:rPr>
          <w:bCs/>
          <w:szCs w:val="24"/>
        </w:rPr>
        <w:t xml:space="preserve"> S.C.R. </w:t>
      </w:r>
      <w:r w:rsidR="00D34355">
        <w:rPr>
          <w:bCs/>
          <w:szCs w:val="24"/>
        </w:rPr>
        <w:t>212</w:t>
      </w:r>
      <w:r w:rsidR="00455EBE" w:rsidRPr="00BE3BFA">
        <w:rPr>
          <w:bCs/>
          <w:szCs w:val="24"/>
        </w:rPr>
        <w:t xml:space="preserve">; </w:t>
      </w:r>
      <w:r w:rsidR="00A0665A" w:rsidRPr="00BE3BFA">
        <w:rPr>
          <w:bCs/>
          <w:i/>
          <w:szCs w:val="24"/>
        </w:rPr>
        <w:t>R. v. Duarte</w:t>
      </w:r>
      <w:r w:rsidR="00A0665A" w:rsidRPr="00BE3BFA">
        <w:rPr>
          <w:bCs/>
          <w:szCs w:val="24"/>
        </w:rPr>
        <w:t>, [1990] 1 S.C.R. 30</w:t>
      </w:r>
      <w:r w:rsidR="00455EBE" w:rsidRPr="00BE3BFA">
        <w:rPr>
          <w:bCs/>
          <w:szCs w:val="24"/>
        </w:rPr>
        <w:t xml:space="preserve">; </w:t>
      </w:r>
      <w:r w:rsidR="00A0665A" w:rsidRPr="00BE3BFA">
        <w:rPr>
          <w:bCs/>
          <w:i/>
          <w:szCs w:val="24"/>
        </w:rPr>
        <w:t>United States v. White</w:t>
      </w:r>
      <w:r w:rsidR="00A0665A" w:rsidRPr="00BE3BFA">
        <w:rPr>
          <w:bCs/>
          <w:szCs w:val="24"/>
        </w:rPr>
        <w:t>, 401 U.S. 745 (1971)</w:t>
      </w:r>
      <w:r w:rsidR="00255E6B" w:rsidRPr="00BE3BFA">
        <w:rPr>
          <w:bCs/>
          <w:szCs w:val="24"/>
        </w:rPr>
        <w:t xml:space="preserve">; </w:t>
      </w:r>
      <w:r w:rsidR="00A0665A" w:rsidRPr="00BE3BFA">
        <w:rPr>
          <w:bCs/>
          <w:i/>
          <w:szCs w:val="24"/>
        </w:rPr>
        <w:t>Hunter v. Southam</w:t>
      </w:r>
      <w:r w:rsidR="00255E6B" w:rsidRPr="00BE3BFA">
        <w:rPr>
          <w:bCs/>
          <w:i/>
          <w:szCs w:val="24"/>
        </w:rPr>
        <w:t xml:space="preserve"> Inc.</w:t>
      </w:r>
      <w:r w:rsidR="00A0665A" w:rsidRPr="00BE3BFA">
        <w:rPr>
          <w:bCs/>
          <w:szCs w:val="24"/>
        </w:rPr>
        <w:t>, [1984] 2 S.C.R. 145</w:t>
      </w:r>
      <w:r w:rsidR="00A652F0" w:rsidRPr="00BE3BFA">
        <w:rPr>
          <w:bCs/>
          <w:szCs w:val="24"/>
        </w:rPr>
        <w:t xml:space="preserve">; </w:t>
      </w:r>
      <w:r w:rsidR="00A0665A" w:rsidRPr="00BE3BFA">
        <w:rPr>
          <w:bCs/>
          <w:i/>
          <w:szCs w:val="24"/>
        </w:rPr>
        <w:t>R. v. Collins</w:t>
      </w:r>
      <w:r w:rsidR="00A0665A" w:rsidRPr="00BE3BFA">
        <w:rPr>
          <w:bCs/>
          <w:szCs w:val="24"/>
        </w:rPr>
        <w:t xml:space="preserve">, </w:t>
      </w:r>
      <w:r w:rsidR="00A652F0" w:rsidRPr="00BE3BFA">
        <w:rPr>
          <w:bCs/>
          <w:szCs w:val="24"/>
        </w:rPr>
        <w:t xml:space="preserve">[1987] 1 S.C.R. 265; </w:t>
      </w:r>
      <w:r w:rsidR="00A0665A" w:rsidRPr="00BE3BFA">
        <w:rPr>
          <w:bCs/>
          <w:i/>
          <w:szCs w:val="24"/>
        </w:rPr>
        <w:t>R. v. Mann</w:t>
      </w:r>
      <w:r w:rsidR="00A0665A" w:rsidRPr="00BE3BFA">
        <w:rPr>
          <w:bCs/>
          <w:szCs w:val="24"/>
        </w:rPr>
        <w:t xml:space="preserve">, </w:t>
      </w:r>
      <w:r w:rsidR="00A87250" w:rsidRPr="00BE3BFA">
        <w:rPr>
          <w:bCs/>
          <w:szCs w:val="24"/>
        </w:rPr>
        <w:t xml:space="preserve">2004 SCC </w:t>
      </w:r>
      <w:r w:rsidR="00117D06" w:rsidRPr="00BE3BFA">
        <w:rPr>
          <w:bCs/>
          <w:szCs w:val="24"/>
        </w:rPr>
        <w:t xml:space="preserve">52, </w:t>
      </w:r>
      <w:r w:rsidR="00A0665A" w:rsidRPr="00BE3BFA">
        <w:rPr>
          <w:bCs/>
          <w:szCs w:val="24"/>
        </w:rPr>
        <w:t>[2004] 3 S.C.R. 59</w:t>
      </w:r>
      <w:r w:rsidR="00117D06" w:rsidRPr="00BE3BFA">
        <w:rPr>
          <w:bCs/>
          <w:szCs w:val="24"/>
        </w:rPr>
        <w:t xml:space="preserve">; </w:t>
      </w:r>
      <w:r w:rsidR="00A0665A" w:rsidRPr="00BE3BFA">
        <w:rPr>
          <w:bCs/>
          <w:i/>
          <w:szCs w:val="24"/>
        </w:rPr>
        <w:t>R. v. Clayton</w:t>
      </w:r>
      <w:r w:rsidR="00A0665A" w:rsidRPr="00BE3BFA">
        <w:rPr>
          <w:bCs/>
          <w:szCs w:val="24"/>
        </w:rPr>
        <w:t xml:space="preserve">, 2007 SCC 32, </w:t>
      </w:r>
      <w:r w:rsidR="00117D06" w:rsidRPr="00BE3BFA">
        <w:rPr>
          <w:bCs/>
          <w:szCs w:val="24"/>
        </w:rPr>
        <w:t xml:space="preserve">[2007] 2 S.C.R. 725; </w:t>
      </w:r>
      <w:r w:rsidR="00A0665A" w:rsidRPr="00BE3BFA">
        <w:rPr>
          <w:bCs/>
          <w:i/>
          <w:szCs w:val="24"/>
        </w:rPr>
        <w:t>Cloutier v. Langlois</w:t>
      </w:r>
      <w:r w:rsidR="00A0665A" w:rsidRPr="00BE3BFA">
        <w:rPr>
          <w:bCs/>
          <w:szCs w:val="24"/>
        </w:rPr>
        <w:t>, [1990] 1 S.C.R. 158</w:t>
      </w:r>
      <w:r w:rsidR="00B90B33" w:rsidRPr="00BE3BFA">
        <w:rPr>
          <w:bCs/>
          <w:szCs w:val="24"/>
        </w:rPr>
        <w:t xml:space="preserve">; </w:t>
      </w:r>
      <w:r w:rsidR="00A0665A" w:rsidRPr="00BE3BFA">
        <w:rPr>
          <w:bCs/>
          <w:i/>
          <w:szCs w:val="24"/>
        </w:rPr>
        <w:t>R. v. Feeney</w:t>
      </w:r>
      <w:r w:rsidR="00A0665A" w:rsidRPr="00BE3BFA">
        <w:rPr>
          <w:bCs/>
          <w:szCs w:val="24"/>
        </w:rPr>
        <w:t>, [1997] 2 S.C.R. 13</w:t>
      </w:r>
      <w:r w:rsidR="00B90B33" w:rsidRPr="00BE3BFA">
        <w:rPr>
          <w:bCs/>
          <w:szCs w:val="24"/>
        </w:rPr>
        <w:t xml:space="preserve">; </w:t>
      </w:r>
      <w:r w:rsidR="00A0665A" w:rsidRPr="00BE3BFA">
        <w:rPr>
          <w:bCs/>
          <w:i/>
          <w:szCs w:val="24"/>
        </w:rPr>
        <w:t>R. v</w:t>
      </w:r>
      <w:r w:rsidR="00591372" w:rsidRPr="00BE3BFA">
        <w:rPr>
          <w:bCs/>
          <w:i/>
          <w:szCs w:val="24"/>
        </w:rPr>
        <w:t>.</w:t>
      </w:r>
      <w:r w:rsidR="00A0665A" w:rsidRPr="00BE3BFA">
        <w:rPr>
          <w:bCs/>
          <w:i/>
          <w:szCs w:val="24"/>
        </w:rPr>
        <w:t xml:space="preserve"> Golub </w:t>
      </w:r>
      <w:r w:rsidR="00A0665A" w:rsidRPr="00BE3BFA">
        <w:rPr>
          <w:bCs/>
          <w:szCs w:val="24"/>
        </w:rPr>
        <w:t>(1997), 34 O.R. (3d) 743</w:t>
      </w:r>
      <w:r w:rsidR="00B90B33" w:rsidRPr="00BE3BFA">
        <w:rPr>
          <w:bCs/>
          <w:szCs w:val="24"/>
        </w:rPr>
        <w:t xml:space="preserve">; </w:t>
      </w:r>
      <w:r w:rsidR="00A0665A" w:rsidRPr="00BE3BFA">
        <w:rPr>
          <w:bCs/>
          <w:i/>
          <w:szCs w:val="24"/>
        </w:rPr>
        <w:t>R. v</w:t>
      </w:r>
      <w:r w:rsidR="00591372" w:rsidRPr="00BE3BFA">
        <w:rPr>
          <w:bCs/>
          <w:i/>
          <w:szCs w:val="24"/>
        </w:rPr>
        <w:t>.</w:t>
      </w:r>
      <w:r w:rsidR="00A0665A" w:rsidRPr="00BE3BFA">
        <w:rPr>
          <w:bCs/>
          <w:i/>
          <w:szCs w:val="24"/>
        </w:rPr>
        <w:t xml:space="preserve"> Stillman</w:t>
      </w:r>
      <w:r w:rsidR="00A0665A" w:rsidRPr="00BE3BFA">
        <w:rPr>
          <w:bCs/>
          <w:szCs w:val="24"/>
        </w:rPr>
        <w:t>, [1997] 1 S.C.R. 607</w:t>
      </w:r>
      <w:r w:rsidR="00BB3D47" w:rsidRPr="00BE3BFA">
        <w:rPr>
          <w:bCs/>
          <w:szCs w:val="24"/>
        </w:rPr>
        <w:t xml:space="preserve">; </w:t>
      </w:r>
      <w:r w:rsidR="00B901E5" w:rsidRPr="00BE3BFA">
        <w:rPr>
          <w:bCs/>
          <w:i/>
          <w:szCs w:val="24"/>
        </w:rPr>
        <w:t>R. v. Vu</w:t>
      </w:r>
      <w:r w:rsidR="00B901E5" w:rsidRPr="00BE3BFA">
        <w:rPr>
          <w:bCs/>
          <w:szCs w:val="24"/>
        </w:rPr>
        <w:t>, 2013 SCC 60, [2013] 3 S.C.R. 657</w:t>
      </w:r>
      <w:r w:rsidR="001972A7" w:rsidRPr="00BE3BFA">
        <w:rPr>
          <w:bCs/>
          <w:szCs w:val="24"/>
        </w:rPr>
        <w:t xml:space="preserve">; </w:t>
      </w:r>
      <w:r w:rsidR="001972A7" w:rsidRPr="00BE3BFA">
        <w:rPr>
          <w:bCs/>
          <w:i/>
          <w:szCs w:val="24"/>
        </w:rPr>
        <w:t>R. v. White</w:t>
      </w:r>
      <w:r w:rsidR="001972A7" w:rsidRPr="00BE3BFA">
        <w:rPr>
          <w:bCs/>
          <w:szCs w:val="24"/>
        </w:rPr>
        <w:t>, 2007 ONCA 318, 85 O.R. (3d) 407</w:t>
      </w:r>
      <w:r w:rsidR="009D38B3" w:rsidRPr="00BE3BFA">
        <w:rPr>
          <w:bCs/>
          <w:szCs w:val="24"/>
        </w:rPr>
        <w:t xml:space="preserve">; </w:t>
      </w:r>
      <w:r w:rsidR="009D38B3" w:rsidRPr="00BE3BFA">
        <w:rPr>
          <w:bCs/>
          <w:i/>
          <w:szCs w:val="24"/>
        </w:rPr>
        <w:t>R. v. TELUS Communications Co.</w:t>
      </w:r>
      <w:r w:rsidR="009D38B3" w:rsidRPr="00BE3BFA">
        <w:rPr>
          <w:bCs/>
          <w:szCs w:val="24"/>
        </w:rPr>
        <w:t>, 2013 SCC 16, [2013] 2 S.C.R. 3</w:t>
      </w:r>
      <w:r w:rsidR="001972A7" w:rsidRPr="00BE3BFA">
        <w:rPr>
          <w:bCs/>
          <w:szCs w:val="24"/>
        </w:rPr>
        <w:t>;</w:t>
      </w:r>
      <w:r w:rsidR="008405BC" w:rsidRPr="00BE3BFA">
        <w:rPr>
          <w:bCs/>
          <w:szCs w:val="24"/>
        </w:rPr>
        <w:t xml:space="preserve"> </w:t>
      </w:r>
      <w:r w:rsidR="001972A7" w:rsidRPr="00BE3BFA">
        <w:rPr>
          <w:i/>
          <w:szCs w:val="24"/>
        </w:rPr>
        <w:t>R. v</w:t>
      </w:r>
      <w:r w:rsidR="008405BC" w:rsidRPr="00BE3BFA">
        <w:rPr>
          <w:i/>
          <w:szCs w:val="24"/>
        </w:rPr>
        <w:t>.</w:t>
      </w:r>
      <w:r w:rsidR="001972A7" w:rsidRPr="00BE3BFA">
        <w:rPr>
          <w:i/>
          <w:szCs w:val="24"/>
        </w:rPr>
        <w:t xml:space="preserve"> Polius</w:t>
      </w:r>
      <w:r w:rsidR="001972A7" w:rsidRPr="00BE3BFA">
        <w:rPr>
          <w:szCs w:val="24"/>
        </w:rPr>
        <w:t xml:space="preserve"> </w:t>
      </w:r>
      <w:r w:rsidR="008405BC" w:rsidRPr="00BE3BFA">
        <w:rPr>
          <w:szCs w:val="24"/>
        </w:rPr>
        <w:t>(</w:t>
      </w:r>
      <w:r w:rsidR="001972A7" w:rsidRPr="00BE3BFA">
        <w:rPr>
          <w:szCs w:val="24"/>
        </w:rPr>
        <w:t>2009</w:t>
      </w:r>
      <w:r w:rsidR="008405BC" w:rsidRPr="00BE3BFA">
        <w:rPr>
          <w:szCs w:val="24"/>
        </w:rPr>
        <w:t>),</w:t>
      </w:r>
      <w:r w:rsidR="001972A7" w:rsidRPr="00BE3BFA">
        <w:rPr>
          <w:szCs w:val="24"/>
        </w:rPr>
        <w:t xml:space="preserve"> </w:t>
      </w:r>
      <w:r w:rsidR="008405BC" w:rsidRPr="00BE3BFA">
        <w:rPr>
          <w:szCs w:val="24"/>
        </w:rPr>
        <w:t xml:space="preserve">196 C.R.R. </w:t>
      </w:r>
      <w:r w:rsidR="001972A7" w:rsidRPr="00BE3BFA">
        <w:rPr>
          <w:szCs w:val="24"/>
        </w:rPr>
        <w:t>(</w:t>
      </w:r>
      <w:r w:rsidR="008405BC" w:rsidRPr="00BE3BFA">
        <w:rPr>
          <w:szCs w:val="24"/>
        </w:rPr>
        <w:t>2d</w:t>
      </w:r>
      <w:r w:rsidR="001972A7" w:rsidRPr="00BE3BFA">
        <w:rPr>
          <w:szCs w:val="24"/>
        </w:rPr>
        <w:t>)</w:t>
      </w:r>
      <w:r w:rsidR="008405BC" w:rsidRPr="00BE3BFA">
        <w:rPr>
          <w:szCs w:val="24"/>
        </w:rPr>
        <w:t xml:space="preserve"> 288; </w:t>
      </w:r>
      <w:r w:rsidR="008405BC" w:rsidRPr="00BE3BFA">
        <w:rPr>
          <w:i/>
          <w:szCs w:val="24"/>
        </w:rPr>
        <w:t>R. v. G</w:t>
      </w:r>
      <w:r w:rsidR="001972A7" w:rsidRPr="00BE3BFA">
        <w:rPr>
          <w:i/>
          <w:szCs w:val="24"/>
        </w:rPr>
        <w:t>olden</w:t>
      </w:r>
      <w:r w:rsidR="001972A7" w:rsidRPr="00BE3BFA">
        <w:rPr>
          <w:szCs w:val="24"/>
        </w:rPr>
        <w:t>, 2001 SCC 83,</w:t>
      </w:r>
      <w:r w:rsidR="008405BC" w:rsidRPr="00BE3BFA">
        <w:rPr>
          <w:szCs w:val="24"/>
        </w:rPr>
        <w:t xml:space="preserve"> [2001] 3 S.C.R. 679</w:t>
      </w:r>
      <w:r w:rsidR="009916E2" w:rsidRPr="00BE3BFA">
        <w:rPr>
          <w:szCs w:val="24"/>
        </w:rPr>
        <w:t xml:space="preserve">; </w:t>
      </w:r>
      <w:r w:rsidR="001972A7" w:rsidRPr="00BE3BFA">
        <w:rPr>
          <w:bCs/>
          <w:i/>
          <w:szCs w:val="24"/>
        </w:rPr>
        <w:t>R. v. Kelsy</w:t>
      </w:r>
      <w:r w:rsidR="001972A7" w:rsidRPr="00BE3BFA">
        <w:rPr>
          <w:bCs/>
          <w:szCs w:val="24"/>
        </w:rPr>
        <w:t xml:space="preserve">, 2011 ONCA 605, </w:t>
      </w:r>
      <w:r w:rsidR="009916E2" w:rsidRPr="00BE3BFA">
        <w:rPr>
          <w:bCs/>
          <w:szCs w:val="24"/>
        </w:rPr>
        <w:t>283 O.A.C. 201</w:t>
      </w:r>
      <w:r w:rsidR="00BD1C17" w:rsidRPr="00BE3BFA">
        <w:rPr>
          <w:szCs w:val="24"/>
        </w:rPr>
        <w:t xml:space="preserve">; </w:t>
      </w:r>
      <w:r w:rsidR="00BD1C17" w:rsidRPr="00BE3BFA">
        <w:rPr>
          <w:i/>
          <w:szCs w:val="24"/>
        </w:rPr>
        <w:t>R. v. Grant</w:t>
      </w:r>
      <w:r w:rsidR="00BD1C17" w:rsidRPr="00BE3BFA">
        <w:rPr>
          <w:szCs w:val="24"/>
        </w:rPr>
        <w:t xml:space="preserve">, 2009 SCC 32, [2009] 2 S.C.R. </w:t>
      </w:r>
      <w:r w:rsidR="00BD1C17" w:rsidRPr="00BE3BFA">
        <w:rPr>
          <w:szCs w:val="24"/>
        </w:rPr>
        <w:lastRenderedPageBreak/>
        <w:t>353</w:t>
      </w:r>
      <w:r w:rsidR="0057465A" w:rsidRPr="00BE3BFA">
        <w:rPr>
          <w:szCs w:val="24"/>
        </w:rPr>
        <w:t xml:space="preserve">; </w:t>
      </w:r>
      <w:r w:rsidR="0057465A" w:rsidRPr="00BE3BFA">
        <w:rPr>
          <w:bCs/>
          <w:i/>
          <w:szCs w:val="24"/>
        </w:rPr>
        <w:t>R. v. Grant</w:t>
      </w:r>
      <w:r w:rsidR="0057465A" w:rsidRPr="00BE3BFA">
        <w:rPr>
          <w:bCs/>
          <w:szCs w:val="24"/>
        </w:rPr>
        <w:t>, [1993] 3 S.C.R. 223</w:t>
      </w:r>
      <w:r w:rsidR="002B4417" w:rsidRPr="00BE3BFA">
        <w:rPr>
          <w:szCs w:val="24"/>
        </w:rPr>
        <w:t xml:space="preserve">; </w:t>
      </w:r>
      <w:r w:rsidR="002B4417" w:rsidRPr="00BE3BFA">
        <w:rPr>
          <w:i/>
          <w:szCs w:val="24"/>
        </w:rPr>
        <w:t>R. v. Morelli</w:t>
      </w:r>
      <w:r w:rsidR="002B4417" w:rsidRPr="00BE3BFA">
        <w:rPr>
          <w:szCs w:val="24"/>
        </w:rPr>
        <w:t>, 2010 SCC 8, [2010] 1 S.C.R. 253</w:t>
      </w:r>
      <w:r w:rsidR="00AF3719" w:rsidRPr="00BE3BFA">
        <w:rPr>
          <w:szCs w:val="24"/>
        </w:rPr>
        <w:t xml:space="preserve">; </w:t>
      </w:r>
      <w:r w:rsidR="00AF3719" w:rsidRPr="00BE3BFA">
        <w:rPr>
          <w:i/>
          <w:szCs w:val="24"/>
        </w:rPr>
        <w:t>R. v. Cole</w:t>
      </w:r>
      <w:r w:rsidR="00AF3719" w:rsidRPr="00BE3BFA">
        <w:rPr>
          <w:szCs w:val="24"/>
        </w:rPr>
        <w:t>, 2012 SCC 53, [2012] 3 S.C.R. 34</w:t>
      </w:r>
      <w:r w:rsidR="009916E2" w:rsidRPr="00BE3BFA">
        <w:rPr>
          <w:bCs/>
          <w:szCs w:val="24"/>
        </w:rPr>
        <w:t>.</w:t>
      </w:r>
    </w:p>
    <w:p w:rsidR="003B215F" w:rsidRPr="00BE3BFA" w:rsidRDefault="002E6705" w:rsidP="00D34355">
      <w:pPr>
        <w:pStyle w:val="SCCNormalDoubleSpacing"/>
        <w:spacing w:after="720" w:line="240" w:lineRule="auto"/>
        <w:outlineLvl w:val="0"/>
      </w:pPr>
      <w:r w:rsidRPr="00BE3BFA">
        <w:rPr>
          <w:b/>
        </w:rPr>
        <w:t>Statutes and Regulations Cite</w:t>
      </w:r>
      <w:r w:rsidR="00A41805" w:rsidRPr="00BE3BFA">
        <w:rPr>
          <w:b/>
        </w:rPr>
        <w:t>d</w:t>
      </w:r>
    </w:p>
    <w:p w:rsidR="00A149DF" w:rsidRPr="00BE3BFA" w:rsidRDefault="000C1A8E" w:rsidP="00E66C34">
      <w:pPr>
        <w:pStyle w:val="SCCNormalDoubleSpacing"/>
        <w:spacing w:after="240" w:line="240" w:lineRule="auto"/>
      </w:pPr>
      <w:r w:rsidRPr="00BE3BFA">
        <w:rPr>
          <w:i/>
        </w:rPr>
        <w:t>Canadian Charter of Rights and Freedoms</w:t>
      </w:r>
      <w:r w:rsidRPr="00BE3BFA">
        <w:t xml:space="preserve">, </w:t>
      </w:r>
      <w:r w:rsidR="00006260" w:rsidRPr="00BE3BFA">
        <w:t>ss.</w:t>
      </w:r>
      <w:r w:rsidR="00E66C34">
        <w:t xml:space="preserve"> </w:t>
      </w:r>
      <w:r w:rsidRPr="00BE3BFA">
        <w:t>8</w:t>
      </w:r>
      <w:r w:rsidR="00BA40F0" w:rsidRPr="00BE3BFA">
        <w:t>, 24(2)</w:t>
      </w:r>
      <w:r w:rsidRPr="00BE3BFA">
        <w:t>.</w:t>
      </w:r>
    </w:p>
    <w:p w:rsidR="00F2734D" w:rsidRPr="00BE3BFA" w:rsidRDefault="00FF1E67" w:rsidP="00E66C34">
      <w:pPr>
        <w:pStyle w:val="SCCNormalDoubleSpacing"/>
        <w:spacing w:after="720" w:line="240" w:lineRule="auto"/>
        <w:ind w:left="540" w:hanging="540"/>
        <w:rPr>
          <w:lang w:val="fr-CA"/>
        </w:rPr>
      </w:pPr>
      <w:r w:rsidRPr="00BE3BFA">
        <w:rPr>
          <w:i/>
          <w:lang w:val="fr-CA"/>
        </w:rPr>
        <w:t>Criminal Code</w:t>
      </w:r>
      <w:r w:rsidRPr="00BE3BFA">
        <w:rPr>
          <w:lang w:val="fr-CA"/>
        </w:rPr>
        <w:t>, R.S.C. 1985, c</w:t>
      </w:r>
      <w:r w:rsidR="009F3C16" w:rsidRPr="00BE3BFA">
        <w:rPr>
          <w:lang w:val="fr-CA"/>
        </w:rPr>
        <w:t>.</w:t>
      </w:r>
      <w:r w:rsidR="00E66C34">
        <w:rPr>
          <w:lang w:val="fr-CA"/>
        </w:rPr>
        <w:t xml:space="preserve"> </w:t>
      </w:r>
      <w:r w:rsidRPr="00BE3BFA">
        <w:rPr>
          <w:lang w:val="fr-CA"/>
        </w:rPr>
        <w:t>C</w:t>
      </w:r>
      <w:r w:rsidR="00E66C34">
        <w:rPr>
          <w:lang w:val="fr-CA"/>
        </w:rPr>
        <w:t>-</w:t>
      </w:r>
      <w:r w:rsidRPr="00BE3BFA">
        <w:rPr>
          <w:lang w:val="fr-CA"/>
        </w:rPr>
        <w:t xml:space="preserve">46, </w:t>
      </w:r>
      <w:r w:rsidR="00006260" w:rsidRPr="00BE3BFA">
        <w:rPr>
          <w:lang w:val="fr-CA"/>
        </w:rPr>
        <w:t>ss.</w:t>
      </w:r>
      <w:r w:rsidR="00E66C34">
        <w:rPr>
          <w:lang w:val="fr-CA"/>
        </w:rPr>
        <w:t xml:space="preserve"> </w:t>
      </w:r>
      <w:r w:rsidRPr="00BE3BFA">
        <w:rPr>
          <w:lang w:val="fr-CA"/>
        </w:rPr>
        <w:t>487(1)(</w:t>
      </w:r>
      <w:r w:rsidRPr="00BE3BFA">
        <w:rPr>
          <w:i/>
          <w:lang w:val="fr-CA"/>
        </w:rPr>
        <w:t>b</w:t>
      </w:r>
      <w:r w:rsidRPr="00BE3BFA">
        <w:rPr>
          <w:lang w:val="fr-CA"/>
        </w:rPr>
        <w:t>), 487.11</w:t>
      </w:r>
      <w:r w:rsidR="0022692D" w:rsidRPr="00BE3BFA">
        <w:rPr>
          <w:lang w:val="fr-CA"/>
        </w:rPr>
        <w:t>, 529.3</w:t>
      </w:r>
      <w:r w:rsidRPr="00BE3BFA">
        <w:rPr>
          <w:lang w:val="fr-CA"/>
        </w:rPr>
        <w:t>.</w:t>
      </w:r>
    </w:p>
    <w:p w:rsidR="002E6705" w:rsidRPr="00BE3BFA" w:rsidRDefault="002E6705" w:rsidP="00D34355">
      <w:pPr>
        <w:pStyle w:val="SCCNormalDoubleSpacing"/>
        <w:spacing w:after="720" w:line="240" w:lineRule="auto"/>
        <w:outlineLvl w:val="0"/>
        <w:rPr>
          <w:b/>
        </w:rPr>
      </w:pPr>
      <w:r w:rsidRPr="00BE3BFA">
        <w:rPr>
          <w:b/>
        </w:rPr>
        <w:t>Authors Cited</w:t>
      </w:r>
    </w:p>
    <w:p w:rsidR="00B619AB" w:rsidRPr="00BE3BFA" w:rsidRDefault="00B619AB" w:rsidP="00E66C34">
      <w:pPr>
        <w:pStyle w:val="SCCNormalDoubleSpacing"/>
        <w:spacing w:after="240" w:line="240" w:lineRule="auto"/>
        <w:ind w:left="540" w:hanging="540"/>
        <w:rPr>
          <w:bCs/>
          <w:szCs w:val="24"/>
        </w:rPr>
      </w:pPr>
      <w:r w:rsidRPr="00BE3BFA">
        <w:rPr>
          <w:bCs/>
          <w:szCs w:val="24"/>
          <w:lang w:val="en-US"/>
        </w:rPr>
        <w:t>Austin</w:t>
      </w:r>
      <w:r w:rsidRPr="00BE3BFA">
        <w:rPr>
          <w:bCs/>
          <w:szCs w:val="24"/>
        </w:rPr>
        <w:t xml:space="preserve">, Lisa.  “Privacy and the Question of Technology” (2003), 22 </w:t>
      </w:r>
      <w:r w:rsidRPr="00BE3BFA">
        <w:rPr>
          <w:bCs/>
          <w:i/>
          <w:szCs w:val="24"/>
        </w:rPr>
        <w:t>Law &amp; Phil.</w:t>
      </w:r>
      <w:r w:rsidRPr="00BE3BFA">
        <w:rPr>
          <w:bCs/>
          <w:szCs w:val="24"/>
        </w:rPr>
        <w:t xml:space="preserve"> 119.</w:t>
      </w:r>
    </w:p>
    <w:p w:rsidR="00710280" w:rsidRPr="00BE3BFA" w:rsidRDefault="00710280" w:rsidP="00E66C34">
      <w:pPr>
        <w:pStyle w:val="SCCNormalDoubleSpacing"/>
        <w:spacing w:after="240" w:line="240" w:lineRule="auto"/>
        <w:ind w:left="540" w:hanging="540"/>
        <w:rPr>
          <w:szCs w:val="24"/>
        </w:rPr>
      </w:pPr>
      <w:r w:rsidRPr="00BE3BFA">
        <w:rPr>
          <w:bCs/>
          <w:szCs w:val="24"/>
          <w:lang w:val="en-US"/>
        </w:rPr>
        <w:t>Austin</w:t>
      </w:r>
      <w:r w:rsidRPr="00BE3BFA">
        <w:rPr>
          <w:szCs w:val="24"/>
        </w:rPr>
        <w:t xml:space="preserve">, Lisa M.  “Control Yourself, or at Least Your Core Self” (2010), 30 </w:t>
      </w:r>
      <w:r w:rsidRPr="00BE3BFA">
        <w:rPr>
          <w:i/>
          <w:szCs w:val="24"/>
        </w:rPr>
        <w:t>Bull. Sci. Te</w:t>
      </w:r>
      <w:r w:rsidR="00006260" w:rsidRPr="00BE3BFA">
        <w:rPr>
          <w:i/>
          <w:szCs w:val="24"/>
        </w:rPr>
        <w:t>ch.</w:t>
      </w:r>
      <w:r w:rsidR="00E66C34">
        <w:rPr>
          <w:i/>
          <w:szCs w:val="24"/>
        </w:rPr>
        <w:t xml:space="preserve"> </w:t>
      </w:r>
      <w:r w:rsidRPr="00BE3BFA">
        <w:rPr>
          <w:i/>
          <w:szCs w:val="24"/>
        </w:rPr>
        <w:t>&amp; Soc.</w:t>
      </w:r>
      <w:r w:rsidRPr="00BE3BFA">
        <w:rPr>
          <w:szCs w:val="24"/>
        </w:rPr>
        <w:t xml:space="preserve"> 26.</w:t>
      </w:r>
    </w:p>
    <w:p w:rsidR="002C7D19" w:rsidRPr="00BE3BFA" w:rsidRDefault="004F1181" w:rsidP="00E66C34">
      <w:pPr>
        <w:pStyle w:val="SCCNormalDoubleSpacing"/>
        <w:spacing w:after="240" w:line="240" w:lineRule="auto"/>
        <w:ind w:left="540" w:hanging="540"/>
      </w:pPr>
      <w:r w:rsidRPr="00BE3BFA">
        <w:t>Brown, Patrick.  “Searches of Cell Phones Incident to Arrest:  Overview of the Law as It Stands and a New Path Forward”</w:t>
      </w:r>
      <w:r w:rsidR="002C7D19" w:rsidRPr="00BE3BFA">
        <w:t xml:space="preserve"> (2014)</w:t>
      </w:r>
      <w:r w:rsidRPr="00BE3BFA">
        <w:t xml:space="preserve">, </w:t>
      </w:r>
      <w:r w:rsidR="002C7D19" w:rsidRPr="00BE3BFA">
        <w:t xml:space="preserve">27 </w:t>
      </w:r>
      <w:r w:rsidRPr="00BE3BFA">
        <w:rPr>
          <w:i/>
        </w:rPr>
        <w:t>Harv</w:t>
      </w:r>
      <w:r w:rsidR="002C7D19" w:rsidRPr="00BE3BFA">
        <w:rPr>
          <w:i/>
        </w:rPr>
        <w:t>.</w:t>
      </w:r>
      <w:r w:rsidRPr="00BE3BFA">
        <w:rPr>
          <w:i/>
        </w:rPr>
        <w:t xml:space="preserve"> J</w:t>
      </w:r>
      <w:r w:rsidR="002C7D19" w:rsidRPr="00BE3BFA">
        <w:rPr>
          <w:i/>
        </w:rPr>
        <w:t>.</w:t>
      </w:r>
      <w:r w:rsidRPr="00BE3BFA">
        <w:rPr>
          <w:i/>
        </w:rPr>
        <w:t>L</w:t>
      </w:r>
      <w:r w:rsidR="002C7D19" w:rsidRPr="00BE3BFA">
        <w:rPr>
          <w:i/>
        </w:rPr>
        <w:t>.</w:t>
      </w:r>
      <w:r w:rsidRPr="00BE3BFA">
        <w:rPr>
          <w:i/>
        </w:rPr>
        <w:t xml:space="preserve"> &amp; Te</w:t>
      </w:r>
      <w:r w:rsidR="00006260" w:rsidRPr="00BE3BFA">
        <w:rPr>
          <w:i/>
        </w:rPr>
        <w:t>ch.</w:t>
      </w:r>
      <w:r w:rsidR="00E66C34">
        <w:rPr>
          <w:i/>
        </w:rPr>
        <w:t xml:space="preserve"> </w:t>
      </w:r>
      <w:r w:rsidRPr="00BE3BFA">
        <w:t>563</w:t>
      </w:r>
      <w:r w:rsidR="002C7D19" w:rsidRPr="00BE3BFA">
        <w:t>.</w:t>
      </w:r>
    </w:p>
    <w:p w:rsidR="00710280" w:rsidRPr="00BE3BFA" w:rsidRDefault="00937221" w:rsidP="00E66C34">
      <w:pPr>
        <w:pStyle w:val="SCCNormalDoubleSpacing"/>
        <w:spacing w:after="240" w:line="240" w:lineRule="auto"/>
        <w:ind w:left="540" w:hanging="540"/>
        <w:rPr>
          <w:bCs/>
          <w:szCs w:val="24"/>
          <w:lang w:val="en-US"/>
        </w:rPr>
      </w:pPr>
      <w:r w:rsidRPr="00BE3BFA">
        <w:rPr>
          <w:bCs/>
          <w:szCs w:val="24"/>
          <w:lang w:val="en-US"/>
        </w:rPr>
        <w:t xml:space="preserve">Fontana, James A.  </w:t>
      </w:r>
      <w:r w:rsidRPr="00BE3BFA">
        <w:rPr>
          <w:bCs/>
          <w:i/>
          <w:szCs w:val="24"/>
          <w:lang w:val="en-US"/>
        </w:rPr>
        <w:t>The Law of Search and Seizure in Canada</w:t>
      </w:r>
      <w:r w:rsidRPr="00BE3BFA">
        <w:rPr>
          <w:bCs/>
          <w:szCs w:val="24"/>
          <w:lang w:val="en-US"/>
        </w:rPr>
        <w:t>, 3rd ed.  Toronto:  Butterworths, 1992.</w:t>
      </w:r>
    </w:p>
    <w:p w:rsidR="00937221" w:rsidRPr="00BE3BFA" w:rsidRDefault="00937221" w:rsidP="00E66C34">
      <w:pPr>
        <w:pStyle w:val="SCCNormalDoubleSpacing"/>
        <w:spacing w:after="240" w:line="240" w:lineRule="auto"/>
        <w:ind w:left="540" w:hanging="540"/>
        <w:rPr>
          <w:bCs/>
          <w:szCs w:val="24"/>
          <w:lang w:val="en-US"/>
        </w:rPr>
      </w:pPr>
      <w:r w:rsidRPr="00BE3BFA">
        <w:rPr>
          <w:bCs/>
          <w:szCs w:val="24"/>
          <w:lang w:val="en-US"/>
        </w:rPr>
        <w:t xml:space="preserve">Fontana, James A., and David Keeshan.  </w:t>
      </w:r>
      <w:r w:rsidRPr="00BE3BFA">
        <w:rPr>
          <w:bCs/>
          <w:i/>
          <w:szCs w:val="24"/>
          <w:lang w:val="en-US"/>
        </w:rPr>
        <w:t>The Law of Search and Seizure in Canada</w:t>
      </w:r>
      <w:r w:rsidRPr="00BE3BFA">
        <w:rPr>
          <w:bCs/>
          <w:szCs w:val="24"/>
          <w:lang w:val="en-US"/>
        </w:rPr>
        <w:t>, 8th ed.  Markham, Ont.:  LexisNexis, 2010.</w:t>
      </w:r>
    </w:p>
    <w:p w:rsidR="008D686D" w:rsidRPr="00BE3BFA" w:rsidRDefault="00B619AB" w:rsidP="00E66C34">
      <w:pPr>
        <w:pStyle w:val="SCCNormalDoubleSpacing"/>
        <w:spacing w:after="720" w:line="240" w:lineRule="auto"/>
        <w:ind w:left="540" w:hanging="540"/>
      </w:pPr>
      <w:r w:rsidRPr="00BE3BFA">
        <w:rPr>
          <w:bCs/>
          <w:szCs w:val="24"/>
        </w:rPr>
        <w:t xml:space="preserve">Nagel, Thomas.  “Concealment and Exposure” (1998), 27 </w:t>
      </w:r>
      <w:r w:rsidRPr="00BE3BFA">
        <w:rPr>
          <w:bCs/>
          <w:i/>
          <w:szCs w:val="24"/>
        </w:rPr>
        <w:t>Phil. &amp; Publ. Aff.</w:t>
      </w:r>
      <w:r w:rsidRPr="00BE3BFA">
        <w:rPr>
          <w:bCs/>
          <w:szCs w:val="24"/>
        </w:rPr>
        <w:t xml:space="preserve"> 3</w:t>
      </w:r>
      <w:r w:rsidR="003908BC" w:rsidRPr="00BE3BFA">
        <w:rPr>
          <w:bCs/>
          <w:szCs w:val="24"/>
        </w:rPr>
        <w:t>.</w:t>
      </w:r>
    </w:p>
    <w:p w:rsidR="00656313" w:rsidRPr="00BE3BFA" w:rsidRDefault="00035248" w:rsidP="00E66C34">
      <w:pPr>
        <w:pStyle w:val="SCCNormalDoubleSpacing"/>
        <w:spacing w:after="480"/>
      </w:pPr>
      <w:r w:rsidRPr="00BE3BFA">
        <w:tab/>
      </w:r>
      <w:r w:rsidR="009B57B3" w:rsidRPr="00BE3BFA">
        <w:t xml:space="preserve">APPEAL from a judgment of the </w:t>
      </w:r>
      <w:r w:rsidRPr="00BE3BFA">
        <w:t>Ontario Court of Appeal</w:t>
      </w:r>
      <w:r w:rsidR="0072111A" w:rsidRPr="00BE3BFA">
        <w:t xml:space="preserve"> (MacPherson, Armstrong and Watt JJ.A.), 2013 ONCA 106, 114 O.R. (3d) 81, 302 O.A.C. 284, 296 C.C.C. (3d) 331, 100 C.R. (6th) 296, 277 C.R.R. (2d) 126, [2013] O.J. </w:t>
      </w:r>
      <w:r w:rsidR="00006260" w:rsidRPr="00BE3BFA">
        <w:t>No.</w:t>
      </w:r>
      <w:r w:rsidR="00E66C34">
        <w:t xml:space="preserve"> </w:t>
      </w:r>
      <w:r w:rsidR="0072111A" w:rsidRPr="00BE3BFA">
        <w:t xml:space="preserve">704 (QL), 2013 CarswellOnt 1703, affirming </w:t>
      </w:r>
      <w:r w:rsidR="006524D1" w:rsidRPr="00BE3BFA">
        <w:t xml:space="preserve">the accused’s conviction for </w:t>
      </w:r>
      <w:r w:rsidR="003A4B09" w:rsidRPr="00BE3BFA">
        <w:t xml:space="preserve">armed </w:t>
      </w:r>
      <w:r w:rsidR="006524D1" w:rsidRPr="00BE3BFA">
        <w:t>robbery</w:t>
      </w:r>
      <w:r w:rsidR="003A4B09" w:rsidRPr="00BE3BFA">
        <w:t xml:space="preserve"> and related offences</w:t>
      </w:r>
      <w:r w:rsidR="00822898" w:rsidRPr="00BE3BFA">
        <w:t xml:space="preserve">.  Appeal </w:t>
      </w:r>
      <w:r w:rsidR="009859EF" w:rsidRPr="00BE3BFA">
        <w:t>dismiss</w:t>
      </w:r>
      <w:r w:rsidR="00822898" w:rsidRPr="00BE3BFA">
        <w:t>ed</w:t>
      </w:r>
      <w:r w:rsidR="00F2734D" w:rsidRPr="00BE3BFA">
        <w:t>,</w:t>
      </w:r>
      <w:r w:rsidR="00006260" w:rsidRPr="00BE3BFA">
        <w:t xml:space="preserve"> LeBel, Abella and Karakatsanis</w:t>
      </w:r>
      <w:r w:rsidR="00E66C34">
        <w:t xml:space="preserve"> </w:t>
      </w:r>
      <w:r w:rsidR="00F2734D" w:rsidRPr="00BE3BFA">
        <w:t>JJ. dissenting</w:t>
      </w:r>
      <w:r w:rsidRPr="00BE3BFA">
        <w:t>.</w:t>
      </w:r>
    </w:p>
    <w:p w:rsidR="003A3BB7" w:rsidRPr="00BE3BFA" w:rsidRDefault="0072111A" w:rsidP="00E66C34">
      <w:pPr>
        <w:pStyle w:val="SCCNormalDoubleSpacing"/>
        <w:spacing w:after="480"/>
      </w:pPr>
      <w:r w:rsidRPr="00BE3BFA">
        <w:rPr>
          <w:rStyle w:val="SCCCounselNameChar"/>
        </w:rPr>
        <w:lastRenderedPageBreak/>
        <w:tab/>
        <w:t>Sam Goldstein</w:t>
      </w:r>
      <w:r w:rsidRPr="00BE3BFA">
        <w:rPr>
          <w:rStyle w:val="SCCCounselSeparatorChar"/>
        </w:rPr>
        <w:t xml:space="preserve"> and </w:t>
      </w:r>
      <w:r w:rsidRPr="00BE3BFA">
        <w:rPr>
          <w:rStyle w:val="SCCCounselNameChar"/>
        </w:rPr>
        <w:t>Shelley Flam</w:t>
      </w:r>
      <w:r w:rsidRPr="00BE3BFA">
        <w:rPr>
          <w:rStyle w:val="SCCCounselPartyRoleChar"/>
        </w:rPr>
        <w:t>, for the appellant.</w:t>
      </w:r>
    </w:p>
    <w:p w:rsidR="003A3BB7" w:rsidRPr="00BE3BFA" w:rsidRDefault="0072111A" w:rsidP="00E66C34">
      <w:pPr>
        <w:pStyle w:val="SCCNormalDoubleSpacing"/>
        <w:spacing w:after="480"/>
      </w:pPr>
      <w:r w:rsidRPr="00BE3BFA">
        <w:rPr>
          <w:rStyle w:val="SCCCounselNameChar"/>
        </w:rPr>
        <w:tab/>
        <w:t>Randy Schwartz</w:t>
      </w:r>
      <w:r w:rsidRPr="00BE3BFA">
        <w:rPr>
          <w:rStyle w:val="SCCCounselPartyRoleChar"/>
        </w:rPr>
        <w:t>, for the respondent.</w:t>
      </w:r>
    </w:p>
    <w:p w:rsidR="003A3BB7" w:rsidRPr="00BE3BFA" w:rsidRDefault="0072111A" w:rsidP="00E66C34">
      <w:pPr>
        <w:pStyle w:val="SCCNormalDoubleSpacing"/>
        <w:spacing w:after="480"/>
      </w:pPr>
      <w:r w:rsidRPr="00BE3BFA">
        <w:rPr>
          <w:rStyle w:val="SCCCounselNameChar"/>
        </w:rPr>
        <w:tab/>
        <w:t>Kevin Wilson</w:t>
      </w:r>
      <w:r w:rsidRPr="00BE3BFA">
        <w:rPr>
          <w:rStyle w:val="SCCCounselSeparatorChar"/>
        </w:rPr>
        <w:t xml:space="preserve"> and </w:t>
      </w:r>
      <w:r w:rsidR="00941700" w:rsidRPr="00BE3BFA">
        <w:rPr>
          <w:rStyle w:val="SCCCounselNameChar"/>
        </w:rPr>
        <w:t>W.</w:t>
      </w:r>
      <w:r w:rsidR="00E66C34">
        <w:rPr>
          <w:rStyle w:val="SCCCounselNameChar"/>
        </w:rPr>
        <w:t xml:space="preserve"> </w:t>
      </w:r>
      <w:r w:rsidRPr="00BE3BFA">
        <w:rPr>
          <w:rStyle w:val="SCCCounselNameChar"/>
        </w:rPr>
        <w:t>Paul Riley</w:t>
      </w:r>
      <w:r w:rsidRPr="00BE3BFA">
        <w:rPr>
          <w:rStyle w:val="SCCCounselPartyRoleChar"/>
        </w:rPr>
        <w:t xml:space="preserve">, for the intervener </w:t>
      </w:r>
      <w:r w:rsidR="00941700" w:rsidRPr="00BE3BFA">
        <w:rPr>
          <w:rStyle w:val="SCCCounselPartyRoleChar"/>
        </w:rPr>
        <w:t xml:space="preserve">the </w:t>
      </w:r>
      <w:r w:rsidRPr="00BE3BFA">
        <w:rPr>
          <w:rStyle w:val="SCCCounselPartyRoleChar"/>
        </w:rPr>
        <w:t>Director of Public Prosecutions of Canada.</w:t>
      </w:r>
    </w:p>
    <w:p w:rsidR="00941700" w:rsidRPr="00BE3BFA" w:rsidRDefault="00941700" w:rsidP="00E66C34">
      <w:pPr>
        <w:pStyle w:val="SCCNormalDoubleSpacing"/>
        <w:spacing w:after="480"/>
      </w:pPr>
      <w:r w:rsidRPr="00BE3BFA">
        <w:rPr>
          <w:rStyle w:val="SCCCounselNameChar"/>
        </w:rPr>
        <w:tab/>
        <w:t>Dominique</w:t>
      </w:r>
      <w:r w:rsidR="00E66C34">
        <w:rPr>
          <w:rStyle w:val="SCCCounselNameChar"/>
        </w:rPr>
        <w:t xml:space="preserve"> </w:t>
      </w:r>
      <w:r w:rsidRPr="00BE3BFA">
        <w:rPr>
          <w:rStyle w:val="SCCCounselNameChar"/>
        </w:rPr>
        <w:t>A. Jobin</w:t>
      </w:r>
      <w:r w:rsidRPr="00BE3BFA">
        <w:rPr>
          <w:rStyle w:val="SCCCounselPartyRoleChar"/>
        </w:rPr>
        <w:t>, for the intervener the Attorney General of Quebec.</w:t>
      </w:r>
    </w:p>
    <w:p w:rsidR="00941700" w:rsidRPr="00BE3BFA" w:rsidRDefault="00941700" w:rsidP="00E66C34">
      <w:pPr>
        <w:pStyle w:val="SCCNormalDoubleSpacing"/>
        <w:spacing w:after="480"/>
      </w:pPr>
      <w:r w:rsidRPr="00BE3BFA">
        <w:rPr>
          <w:rStyle w:val="SCCCounselNameChar"/>
        </w:rPr>
        <w:tab/>
        <w:t>Jolaine Antonio</w:t>
      </w:r>
      <w:r w:rsidRPr="00BE3BFA">
        <w:rPr>
          <w:rStyle w:val="SCCCounselPartyRoleChar"/>
        </w:rPr>
        <w:t>, for the intervener the Attorney General of Alberta.</w:t>
      </w:r>
    </w:p>
    <w:p w:rsidR="003A3BB7" w:rsidRPr="00BE3BFA" w:rsidRDefault="0072111A" w:rsidP="00E66C34">
      <w:pPr>
        <w:pStyle w:val="SCCNormalDoubleSpacing"/>
        <w:spacing w:after="480"/>
      </w:pPr>
      <w:r w:rsidRPr="00BE3BFA">
        <w:rPr>
          <w:rStyle w:val="SCCCounselNameChar"/>
          <w:i w:val="0"/>
        </w:rPr>
        <w:tab/>
      </w:r>
      <w:r w:rsidR="00941700" w:rsidRPr="00BE3BFA">
        <w:rPr>
          <w:rStyle w:val="SCCCounselNameChar"/>
          <w:i w:val="0"/>
        </w:rPr>
        <w:t xml:space="preserve">Written submissions only by </w:t>
      </w:r>
      <w:r w:rsidRPr="00BE3BFA">
        <w:rPr>
          <w:rStyle w:val="SCCCounselNameChar"/>
        </w:rPr>
        <w:t>Tamir Israel</w:t>
      </w:r>
      <w:r w:rsidRPr="00BE3BFA">
        <w:rPr>
          <w:rStyle w:val="SCCCounselPartyRoleChar"/>
        </w:rPr>
        <w:t xml:space="preserve">, for the intervener </w:t>
      </w:r>
      <w:r w:rsidR="00941700" w:rsidRPr="00BE3BFA">
        <w:rPr>
          <w:rStyle w:val="SCCCounselPartyRoleChar"/>
        </w:rPr>
        <w:t xml:space="preserve">the </w:t>
      </w:r>
      <w:r w:rsidRPr="00BE3BFA">
        <w:rPr>
          <w:rStyle w:val="SCCCounselPartyRoleChar"/>
        </w:rPr>
        <w:t>Samuel</w:t>
      </w:r>
      <w:r w:rsidR="00941700" w:rsidRPr="00BE3BFA">
        <w:rPr>
          <w:rStyle w:val="SCCCounselPartyRoleChar"/>
        </w:rPr>
        <w:t>son</w:t>
      </w:r>
      <w:r w:rsidR="00E66C34">
        <w:rPr>
          <w:rStyle w:val="SCCCounselPartyRoleChar"/>
        </w:rPr>
        <w:t>-</w:t>
      </w:r>
      <w:r w:rsidRPr="00BE3BFA">
        <w:rPr>
          <w:rStyle w:val="SCCCounselPartyRoleChar"/>
        </w:rPr>
        <w:t>Glushko Canadian Internet Policy and Public Interest Clinic.</w:t>
      </w:r>
    </w:p>
    <w:p w:rsidR="003A3BB7" w:rsidRPr="00BE3BFA" w:rsidRDefault="0072111A" w:rsidP="00E66C34">
      <w:pPr>
        <w:pStyle w:val="SCCNormalDoubleSpacing"/>
        <w:spacing w:after="480"/>
      </w:pPr>
      <w:r w:rsidRPr="00BE3BFA">
        <w:rPr>
          <w:rStyle w:val="SCCCounselNameChar"/>
        </w:rPr>
        <w:tab/>
        <w:t>Gerald Chan</w:t>
      </w:r>
      <w:r w:rsidRPr="00BE3BFA">
        <w:rPr>
          <w:rStyle w:val="SCCCounselSeparatorChar"/>
        </w:rPr>
        <w:t xml:space="preserve"> and </w:t>
      </w:r>
      <w:r w:rsidRPr="00BE3BFA">
        <w:rPr>
          <w:rStyle w:val="SCCCounselNameChar"/>
        </w:rPr>
        <w:t>Nader</w:t>
      </w:r>
      <w:r w:rsidR="00E66C34">
        <w:rPr>
          <w:rStyle w:val="SCCCounselNameChar"/>
        </w:rPr>
        <w:t xml:space="preserve"> </w:t>
      </w:r>
      <w:r w:rsidRPr="00BE3BFA">
        <w:rPr>
          <w:rStyle w:val="SCCCounselNameChar"/>
        </w:rPr>
        <w:t>R. Hasan</w:t>
      </w:r>
      <w:r w:rsidRPr="00BE3BFA">
        <w:rPr>
          <w:rStyle w:val="SCCCounselPartyRoleChar"/>
        </w:rPr>
        <w:t xml:space="preserve">, for the intervener </w:t>
      </w:r>
      <w:r w:rsidR="00941700" w:rsidRPr="00BE3BFA">
        <w:rPr>
          <w:rStyle w:val="SCCCounselPartyRoleChar"/>
        </w:rPr>
        <w:t xml:space="preserve">the </w:t>
      </w:r>
      <w:r w:rsidRPr="00BE3BFA">
        <w:rPr>
          <w:rStyle w:val="SCCCounselPartyRoleChar"/>
        </w:rPr>
        <w:t>British Columbia Civil Liberties Association.</w:t>
      </w:r>
    </w:p>
    <w:p w:rsidR="003A3BB7" w:rsidRPr="00BE3BFA" w:rsidRDefault="00941700" w:rsidP="00E66C34">
      <w:pPr>
        <w:pStyle w:val="SCCNormalDoubleSpacing"/>
        <w:spacing w:after="480"/>
      </w:pPr>
      <w:r w:rsidRPr="00BE3BFA">
        <w:rPr>
          <w:rStyle w:val="SCCCounselNameChar"/>
        </w:rPr>
        <w:tab/>
        <w:t>Dane</w:t>
      </w:r>
      <w:r w:rsidR="00E66C34">
        <w:rPr>
          <w:rStyle w:val="SCCCounselNameChar"/>
        </w:rPr>
        <w:t xml:space="preserve"> </w:t>
      </w:r>
      <w:r w:rsidR="0072111A" w:rsidRPr="00BE3BFA">
        <w:rPr>
          <w:rStyle w:val="SCCCounselNameChar"/>
        </w:rPr>
        <w:t>F. Bullerwell</w:t>
      </w:r>
      <w:r w:rsidR="0072111A" w:rsidRPr="00BE3BFA">
        <w:rPr>
          <w:rStyle w:val="SCCCounselPartyRoleChar"/>
        </w:rPr>
        <w:t xml:space="preserve"> </w:t>
      </w:r>
      <w:r w:rsidRPr="00BE3BFA">
        <w:rPr>
          <w:rStyle w:val="SCCCounselPartyRoleChar"/>
        </w:rPr>
        <w:t xml:space="preserve">and </w:t>
      </w:r>
      <w:r w:rsidRPr="00BE3BFA">
        <w:rPr>
          <w:rStyle w:val="SCCCounselPartyRoleChar"/>
          <w:i/>
        </w:rPr>
        <w:t>Jeffrey</w:t>
      </w:r>
      <w:r w:rsidR="00E66C34">
        <w:rPr>
          <w:rStyle w:val="SCCCounselPartyRoleChar"/>
          <w:i/>
        </w:rPr>
        <w:t xml:space="preserve"> </w:t>
      </w:r>
      <w:r w:rsidRPr="00BE3BFA">
        <w:rPr>
          <w:rStyle w:val="SCCCounselPartyRoleChar"/>
          <w:i/>
        </w:rPr>
        <w:t>W</w:t>
      </w:r>
      <w:r w:rsidR="00D279D9" w:rsidRPr="00BE3BFA">
        <w:rPr>
          <w:rStyle w:val="SCCCounselPartyRoleChar"/>
          <w:i/>
        </w:rPr>
        <w:t xml:space="preserve">. </w:t>
      </w:r>
      <w:r w:rsidRPr="00BE3BFA">
        <w:rPr>
          <w:rStyle w:val="SCCCounselPartyRoleChar"/>
          <w:i/>
        </w:rPr>
        <w:t>Beedell</w:t>
      </w:r>
      <w:r w:rsidRPr="00BE3BFA">
        <w:rPr>
          <w:rStyle w:val="SCCCounselPartyRoleChar"/>
        </w:rPr>
        <w:t xml:space="preserve">, </w:t>
      </w:r>
      <w:r w:rsidR="0072111A" w:rsidRPr="00BE3BFA">
        <w:rPr>
          <w:rStyle w:val="SCCCounselPartyRoleChar"/>
        </w:rPr>
        <w:t xml:space="preserve">for the intervener </w:t>
      </w:r>
      <w:r w:rsidRPr="00BE3BFA">
        <w:rPr>
          <w:rStyle w:val="SCCCounselPartyRoleChar"/>
        </w:rPr>
        <w:t xml:space="preserve">the </w:t>
      </w:r>
      <w:r w:rsidR="0072111A" w:rsidRPr="00BE3BFA">
        <w:rPr>
          <w:rStyle w:val="SCCCounselPartyRoleChar"/>
        </w:rPr>
        <w:t>Criminal Trial Lawyers</w:t>
      </w:r>
      <w:r w:rsidR="00035248" w:rsidRPr="00BE3BFA">
        <w:rPr>
          <w:rStyle w:val="SCCCounselPartyRoleChar"/>
        </w:rPr>
        <w:t>’</w:t>
      </w:r>
      <w:r w:rsidR="0072111A" w:rsidRPr="00BE3BFA">
        <w:rPr>
          <w:rStyle w:val="SCCCounselPartyRoleChar"/>
        </w:rPr>
        <w:t xml:space="preserve"> Association (Alberta).</w:t>
      </w:r>
    </w:p>
    <w:p w:rsidR="003A3BB7" w:rsidRPr="00BE3BFA" w:rsidRDefault="0072111A" w:rsidP="00E66C34">
      <w:pPr>
        <w:pStyle w:val="SCCNormalDoubleSpacing"/>
        <w:spacing w:after="480"/>
      </w:pPr>
      <w:r w:rsidRPr="00BE3BFA">
        <w:rPr>
          <w:rStyle w:val="SCCCounselNameChar"/>
        </w:rPr>
        <w:tab/>
        <w:t>Matthew Milne</w:t>
      </w:r>
      <w:r w:rsidR="00E66C34">
        <w:rPr>
          <w:rStyle w:val="SCCCounselNameChar"/>
        </w:rPr>
        <w:t>-</w:t>
      </w:r>
      <w:r w:rsidRPr="00BE3BFA">
        <w:rPr>
          <w:rStyle w:val="SCCCounselNameChar"/>
        </w:rPr>
        <w:t>Smith</w:t>
      </w:r>
      <w:r w:rsidRPr="00BE3BFA">
        <w:rPr>
          <w:rStyle w:val="SCCCounselPartyRoleChar"/>
        </w:rPr>
        <w:t xml:space="preserve">, for the intervener </w:t>
      </w:r>
      <w:r w:rsidR="00941700" w:rsidRPr="00BE3BFA">
        <w:rPr>
          <w:rStyle w:val="SCCCounselPartyRoleChar"/>
        </w:rPr>
        <w:t xml:space="preserve">the </w:t>
      </w:r>
      <w:r w:rsidRPr="00BE3BFA">
        <w:rPr>
          <w:rStyle w:val="SCCCounselPartyRoleChar"/>
        </w:rPr>
        <w:t>Canadian Civil Liberties Association.</w:t>
      </w:r>
    </w:p>
    <w:p w:rsidR="003A3BB7" w:rsidRPr="00BE3BFA" w:rsidRDefault="0072111A" w:rsidP="00E66C34">
      <w:pPr>
        <w:pStyle w:val="SCCNormalDoubleSpacing"/>
        <w:spacing w:after="480"/>
      </w:pPr>
      <w:r w:rsidRPr="00BE3BFA">
        <w:rPr>
          <w:rStyle w:val="SCCCounselNameChar"/>
        </w:rPr>
        <w:tab/>
      </w:r>
      <w:r w:rsidR="00941700" w:rsidRPr="00BE3BFA">
        <w:rPr>
          <w:rStyle w:val="SCCCounselNameChar"/>
        </w:rPr>
        <w:t>Leonard</w:t>
      </w:r>
      <w:r w:rsidR="00E66C34">
        <w:rPr>
          <w:rStyle w:val="SCCCounselNameChar"/>
        </w:rPr>
        <w:t xml:space="preserve"> </w:t>
      </w:r>
      <w:r w:rsidR="00941700" w:rsidRPr="00BE3BFA">
        <w:rPr>
          <w:rStyle w:val="SCCCounselNameChar"/>
        </w:rPr>
        <w:t>T. Doust</w:t>
      </w:r>
      <w:r w:rsidR="00941700" w:rsidRPr="00BE3BFA">
        <w:rPr>
          <w:rStyle w:val="SCCCounselNameChar"/>
          <w:i w:val="0"/>
        </w:rPr>
        <w:t xml:space="preserve">, </w:t>
      </w:r>
      <w:r w:rsidR="00941700" w:rsidRPr="00BE3BFA">
        <w:rPr>
          <w:rStyle w:val="SCCCounselNameChar"/>
        </w:rPr>
        <w:t>Q.C.</w:t>
      </w:r>
      <w:r w:rsidR="00941700" w:rsidRPr="00BE3BFA">
        <w:rPr>
          <w:rStyle w:val="SCCCounselPartyRoleChar"/>
        </w:rPr>
        <w:t xml:space="preserve">, </w:t>
      </w:r>
      <w:r w:rsidR="00941700" w:rsidRPr="00BE3BFA">
        <w:rPr>
          <w:rStyle w:val="SCCCounselSeparatorChar"/>
        </w:rPr>
        <w:t xml:space="preserve">and </w:t>
      </w:r>
      <w:r w:rsidRPr="00BE3BFA">
        <w:rPr>
          <w:rStyle w:val="SCCCounselNameChar"/>
        </w:rPr>
        <w:t>Bronson Toy</w:t>
      </w:r>
      <w:r w:rsidR="00941700" w:rsidRPr="00BE3BFA">
        <w:rPr>
          <w:rStyle w:val="SCCCounselSeparatorChar"/>
        </w:rPr>
        <w:t xml:space="preserve">, </w:t>
      </w:r>
      <w:r w:rsidRPr="00BE3BFA">
        <w:rPr>
          <w:rStyle w:val="SCCCounselPartyRoleChar"/>
        </w:rPr>
        <w:t xml:space="preserve">for the intervener </w:t>
      </w:r>
      <w:r w:rsidR="00941700" w:rsidRPr="00BE3BFA">
        <w:rPr>
          <w:rStyle w:val="SCCCounselPartyRoleChar"/>
        </w:rPr>
        <w:t xml:space="preserve">the </w:t>
      </w:r>
      <w:r w:rsidRPr="00BE3BFA">
        <w:rPr>
          <w:rStyle w:val="SCCCounselPartyRoleChar"/>
        </w:rPr>
        <w:t>Canadian Association of Chiefs of Police.</w:t>
      </w:r>
    </w:p>
    <w:p w:rsidR="003A3BB7" w:rsidRPr="00BE3BFA" w:rsidRDefault="0072111A" w:rsidP="00E66C34">
      <w:pPr>
        <w:pStyle w:val="SCCNormalDoubleSpacing"/>
        <w:spacing w:after="480"/>
      </w:pPr>
      <w:r w:rsidRPr="00BE3BFA">
        <w:rPr>
          <w:rStyle w:val="SCCCounselNameChar"/>
          <w:i w:val="0"/>
        </w:rPr>
        <w:lastRenderedPageBreak/>
        <w:tab/>
      </w:r>
      <w:r w:rsidR="00941700" w:rsidRPr="00BE3BFA">
        <w:rPr>
          <w:rStyle w:val="SCCCounselNameChar"/>
          <w:i w:val="0"/>
        </w:rPr>
        <w:t xml:space="preserve">Written submissions only by </w:t>
      </w:r>
      <w:r w:rsidR="00941700" w:rsidRPr="00BE3BFA">
        <w:rPr>
          <w:rStyle w:val="SCCCounselNameChar"/>
        </w:rPr>
        <w:t>Susan</w:t>
      </w:r>
      <w:r w:rsidR="00E66C34">
        <w:rPr>
          <w:rStyle w:val="SCCCounselNameChar"/>
        </w:rPr>
        <w:t xml:space="preserve"> </w:t>
      </w:r>
      <w:r w:rsidRPr="00BE3BFA">
        <w:rPr>
          <w:rStyle w:val="SCCCounselNameChar"/>
        </w:rPr>
        <w:t>M. Chapman</w:t>
      </w:r>
      <w:r w:rsidRPr="00BE3BFA">
        <w:rPr>
          <w:rStyle w:val="SCCCounselSeparatorChar"/>
        </w:rPr>
        <w:t xml:space="preserve">, </w:t>
      </w:r>
      <w:r w:rsidRPr="00BE3BFA">
        <w:rPr>
          <w:rStyle w:val="SCCCounselNameChar"/>
        </w:rPr>
        <w:t>Jennifer Micallef</w:t>
      </w:r>
      <w:r w:rsidRPr="00BE3BFA">
        <w:rPr>
          <w:rStyle w:val="SCCCounselSeparatorChar"/>
        </w:rPr>
        <w:t xml:space="preserve"> and </w:t>
      </w:r>
      <w:r w:rsidRPr="00BE3BFA">
        <w:rPr>
          <w:rStyle w:val="SCCCounselNameChar"/>
        </w:rPr>
        <w:t>Kristen Allen</w:t>
      </w:r>
      <w:r w:rsidRPr="00BE3BFA">
        <w:rPr>
          <w:rStyle w:val="SCCCounselPartyRoleChar"/>
        </w:rPr>
        <w:t xml:space="preserve">, for the intervener </w:t>
      </w:r>
      <w:r w:rsidR="00941700" w:rsidRPr="00BE3BFA">
        <w:rPr>
          <w:rStyle w:val="SCCCounselPartyRoleChar"/>
        </w:rPr>
        <w:t xml:space="preserve">the </w:t>
      </w:r>
      <w:r w:rsidRPr="00BE3BFA">
        <w:rPr>
          <w:rStyle w:val="SCCCounselPartyRoleChar"/>
        </w:rPr>
        <w:t>Criminal Lawyers</w:t>
      </w:r>
      <w:r w:rsidR="00035248" w:rsidRPr="00BE3BFA">
        <w:rPr>
          <w:rStyle w:val="SCCCounselPartyRoleChar"/>
        </w:rPr>
        <w:t>’</w:t>
      </w:r>
      <w:r w:rsidRPr="00BE3BFA">
        <w:rPr>
          <w:rStyle w:val="SCCCounselPartyRoleChar"/>
        </w:rPr>
        <w:t xml:space="preserve"> Association.</w:t>
      </w:r>
    </w:p>
    <w:p w:rsidR="00E66C34" w:rsidRPr="00DE10C7" w:rsidRDefault="00DE10C7" w:rsidP="00DE10C7">
      <w:pPr>
        <w:pStyle w:val="JudgeJuge"/>
        <w:jc w:val="both"/>
        <w:rPr>
          <w:smallCaps w:val="0"/>
        </w:rPr>
      </w:pPr>
      <w:r>
        <w:tab/>
      </w:r>
      <w:r>
        <w:rPr>
          <w:smallCaps w:val="0"/>
        </w:rPr>
        <w:t>The judgment of McLachlin C.J. and Cromwell, Moldaver and Wagner JJ. was delivered by</w:t>
      </w:r>
    </w:p>
    <w:p w:rsidR="00E66C34" w:rsidRPr="004A320B" w:rsidRDefault="00E66C34" w:rsidP="00D34355">
      <w:pPr>
        <w:pStyle w:val="JudgeJuge"/>
        <w:outlineLvl w:val="0"/>
      </w:pPr>
      <w:r w:rsidRPr="004A320B">
        <w:tab/>
        <w:t xml:space="preserve">Cromwell J. — </w:t>
      </w:r>
    </w:p>
    <w:p w:rsidR="00E66C34" w:rsidRPr="004A320B" w:rsidRDefault="00E66C34" w:rsidP="00C62B0C">
      <w:pPr>
        <w:pStyle w:val="Title1LevelTitre1Niveau-AltL"/>
        <w:tabs>
          <w:tab w:val="clear" w:pos="576"/>
        </w:tabs>
        <w:rPr>
          <w:rFonts w:cs="Times New Roman"/>
        </w:rPr>
      </w:pPr>
      <w:r w:rsidRPr="004A320B">
        <w:rPr>
          <w:rFonts w:cs="Times New Roman"/>
        </w:rPr>
        <w:t>Introduction</w:t>
      </w:r>
    </w:p>
    <w:p w:rsidR="00E66C34" w:rsidRPr="004A320B" w:rsidRDefault="00E66C34" w:rsidP="00E66C34">
      <w:pPr>
        <w:pStyle w:val="ParaNoNdepar-AltN"/>
        <w:tabs>
          <w:tab w:val="clear" w:pos="1152"/>
          <w:tab w:val="left" w:pos="1166"/>
        </w:tabs>
        <w:rPr>
          <w:rFonts w:cs="Times New Roman"/>
        </w:rPr>
      </w:pPr>
      <w:r w:rsidRPr="004A320B">
        <w:rPr>
          <w:rFonts w:cs="Times New Roman"/>
        </w:rPr>
        <w:t xml:space="preserve"> The police have a common law power to search incident to a lawful arrest.  Does this power permit the search of cell phones and similar devices found on the suspect? That is the main question raised by this appeal.</w:t>
      </w:r>
    </w:p>
    <w:p w:rsidR="00E66C34" w:rsidRPr="00964AA2" w:rsidRDefault="00E66C34" w:rsidP="00E66C34">
      <w:pPr>
        <w:pStyle w:val="ParaNoNdepar-AltN"/>
        <w:tabs>
          <w:tab w:val="clear" w:pos="1152"/>
          <w:tab w:val="left" w:pos="1166"/>
        </w:tabs>
        <w:rPr>
          <w:rFonts w:cs="Times New Roman"/>
        </w:rPr>
      </w:pPr>
      <w:r w:rsidRPr="004A320B">
        <w:rPr>
          <w:rFonts w:cs="Times New Roman"/>
        </w:rPr>
        <w:t>Canadian courts have so far not provided a consistent answer. At least four approaches have emerged. The first is to hold that the power to search incident to arrest generally includes the power to search cell phones</w:t>
      </w:r>
      <w:r>
        <w:rPr>
          <w:rFonts w:cs="Times New Roman"/>
        </w:rPr>
        <w:t>,</w:t>
      </w:r>
      <w:r w:rsidRPr="004A320B">
        <w:rPr>
          <w:rFonts w:cs="Times New Roman"/>
        </w:rPr>
        <w:t xml:space="preserve"> provided that the search is truly incidental to the arrest: </w:t>
      </w:r>
      <w:r w:rsidRPr="004A320B">
        <w:rPr>
          <w:rFonts w:cs="Times New Roman"/>
          <w:i/>
        </w:rPr>
        <w:t>R. v. Giles</w:t>
      </w:r>
      <w:r w:rsidRPr="004A320B">
        <w:rPr>
          <w:rFonts w:cs="Times New Roman"/>
        </w:rPr>
        <w:t>, 2007 BCSC 1147</w:t>
      </w:r>
      <w:r>
        <w:rPr>
          <w:rFonts w:cs="Times New Roman"/>
        </w:rPr>
        <w:t xml:space="preserve"> (CanLII)</w:t>
      </w:r>
      <w:r w:rsidRPr="004A320B">
        <w:rPr>
          <w:rFonts w:cs="Times New Roman"/>
        </w:rPr>
        <w:t xml:space="preserve">; </w:t>
      </w:r>
      <w:r w:rsidRPr="004A320B">
        <w:rPr>
          <w:rFonts w:cs="Times New Roman"/>
          <w:i/>
        </w:rPr>
        <w:t>R. v. Otchere-Badu</w:t>
      </w:r>
      <w:r w:rsidRPr="004A320B">
        <w:rPr>
          <w:rFonts w:cs="Times New Roman"/>
        </w:rPr>
        <w:t>, 2010 ONSC 1059</w:t>
      </w:r>
      <w:r>
        <w:rPr>
          <w:rFonts w:cs="Times New Roman"/>
        </w:rPr>
        <w:t xml:space="preserve"> (CanLII)</w:t>
      </w:r>
      <w:r w:rsidRPr="004A320B">
        <w:rPr>
          <w:rFonts w:cs="Times New Roman"/>
        </w:rPr>
        <w:t>;</w:t>
      </w:r>
      <w:r w:rsidRPr="004A320B">
        <w:rPr>
          <w:rFonts w:cs="Times New Roman"/>
          <w:i/>
          <w:sz w:val="20"/>
          <w:szCs w:val="20"/>
        </w:rPr>
        <w:t xml:space="preserve"> </w:t>
      </w:r>
      <w:r w:rsidRPr="004A320B">
        <w:rPr>
          <w:rFonts w:cs="Times New Roman"/>
          <w:i/>
        </w:rPr>
        <w:t>Young v. Canada</w:t>
      </w:r>
      <w:r>
        <w:rPr>
          <w:rFonts w:cs="Times New Roman"/>
        </w:rPr>
        <w:t xml:space="preserve">, </w:t>
      </w:r>
      <w:r w:rsidRPr="004A320B">
        <w:rPr>
          <w:rFonts w:cs="Times New Roman"/>
        </w:rPr>
        <w:t>2010</w:t>
      </w:r>
      <w:r>
        <w:rPr>
          <w:rFonts w:cs="Times New Roman"/>
        </w:rPr>
        <w:t xml:space="preserve"> CanLII 74003</w:t>
      </w:r>
      <w:r w:rsidRPr="004A320B">
        <w:rPr>
          <w:rFonts w:cs="Times New Roman"/>
        </w:rPr>
        <w:t xml:space="preserve"> (Nfld. Prov. Ct.); </w:t>
      </w:r>
      <w:r w:rsidRPr="004A320B">
        <w:rPr>
          <w:rFonts w:cs="Times New Roman"/>
          <w:i/>
        </w:rPr>
        <w:t>R. v. Howell</w:t>
      </w:r>
      <w:r w:rsidRPr="004A320B">
        <w:rPr>
          <w:rFonts w:cs="Times New Roman"/>
        </w:rPr>
        <w:t>, 2011 NSSC 284</w:t>
      </w:r>
      <w:r>
        <w:rPr>
          <w:rFonts w:cs="Times New Roman"/>
        </w:rPr>
        <w:t>, 313 N.S.R. (2d) 4</w:t>
      </w:r>
      <w:r w:rsidRPr="004A320B">
        <w:rPr>
          <w:rFonts w:cs="Times New Roman"/>
        </w:rPr>
        <w:t xml:space="preserve">; </w:t>
      </w:r>
      <w:r w:rsidRPr="004A320B">
        <w:rPr>
          <w:rFonts w:cs="Times New Roman"/>
          <w:i/>
        </w:rPr>
        <w:t>R. v. Franko</w:t>
      </w:r>
      <w:r w:rsidRPr="004A320B">
        <w:rPr>
          <w:rFonts w:cs="Times New Roman"/>
        </w:rPr>
        <w:t>, 2012 ABQB 282</w:t>
      </w:r>
      <w:r>
        <w:rPr>
          <w:rFonts w:cs="Times New Roman"/>
        </w:rPr>
        <w:t>, 541 A.R. 23</w:t>
      </w:r>
      <w:r w:rsidRPr="004A320B">
        <w:rPr>
          <w:rFonts w:cs="Times New Roman"/>
        </w:rPr>
        <w:t xml:space="preserve">; </w:t>
      </w:r>
      <w:r w:rsidRPr="004A320B">
        <w:rPr>
          <w:rFonts w:cs="Times New Roman"/>
          <w:i/>
        </w:rPr>
        <w:t>R. v. Cater</w:t>
      </w:r>
      <w:r w:rsidRPr="004A320B">
        <w:rPr>
          <w:rFonts w:cs="Times New Roman"/>
        </w:rPr>
        <w:t>, 2014 NSCA 74</w:t>
      </w:r>
      <w:r>
        <w:rPr>
          <w:rFonts w:cs="Times New Roman"/>
        </w:rPr>
        <w:t xml:space="preserve"> (CanLII)</w:t>
      </w:r>
      <w:r w:rsidRPr="004A320B">
        <w:rPr>
          <w:rFonts w:cs="Times New Roman"/>
        </w:rPr>
        <w:t xml:space="preserve">;  </w:t>
      </w:r>
      <w:r w:rsidRPr="004A320B">
        <w:rPr>
          <w:rFonts w:cs="Times New Roman"/>
          <w:i/>
        </w:rPr>
        <w:t>R. v. D’Annunzio</w:t>
      </w:r>
      <w:r w:rsidRPr="004A320B">
        <w:rPr>
          <w:rFonts w:cs="Times New Roman"/>
        </w:rPr>
        <w:t xml:space="preserve"> </w:t>
      </w:r>
      <w:r>
        <w:rPr>
          <w:rFonts w:cs="Times New Roman"/>
        </w:rPr>
        <w:t>(</w:t>
      </w:r>
      <w:r w:rsidRPr="004A320B">
        <w:rPr>
          <w:rFonts w:cs="Times New Roman"/>
        </w:rPr>
        <w:t>2010</w:t>
      </w:r>
      <w:r>
        <w:rPr>
          <w:rFonts w:cs="Times New Roman"/>
        </w:rPr>
        <w:t>), 224 C.R.R. (2d) 221 (Ont. S</w:t>
      </w:r>
      <w:r w:rsidRPr="00964AA2">
        <w:rPr>
          <w:rFonts w:cs="Times New Roman"/>
        </w:rPr>
        <w:t>.</w:t>
      </w:r>
      <w:r>
        <w:rPr>
          <w:rFonts w:cs="Times New Roman"/>
        </w:rPr>
        <w:t>C</w:t>
      </w:r>
      <w:r w:rsidRPr="00964AA2">
        <w:rPr>
          <w:rFonts w:cs="Times New Roman"/>
        </w:rPr>
        <w:t>.</w:t>
      </w:r>
      <w:r>
        <w:rPr>
          <w:rFonts w:cs="Times New Roman"/>
        </w:rPr>
        <w:t>J</w:t>
      </w:r>
      <w:r w:rsidRPr="00964AA2">
        <w:rPr>
          <w:rFonts w:cs="Times New Roman"/>
        </w:rPr>
        <w:t xml:space="preserve">.). The second view is that “cursory” searches are permitted: </w:t>
      </w:r>
      <w:r w:rsidRPr="00964AA2">
        <w:rPr>
          <w:rFonts w:cs="Times New Roman"/>
          <w:i/>
        </w:rPr>
        <w:t>R. v. Polius</w:t>
      </w:r>
      <w:r w:rsidRPr="00964AA2">
        <w:rPr>
          <w:rFonts w:cs="Times New Roman"/>
        </w:rPr>
        <w:t xml:space="preserve"> </w:t>
      </w:r>
      <w:r>
        <w:rPr>
          <w:rFonts w:cs="Times New Roman"/>
        </w:rPr>
        <w:t>(</w:t>
      </w:r>
      <w:r w:rsidRPr="00964AA2">
        <w:rPr>
          <w:rFonts w:cs="Times New Roman"/>
        </w:rPr>
        <w:t>2009</w:t>
      </w:r>
      <w:r>
        <w:rPr>
          <w:rFonts w:cs="Times New Roman"/>
        </w:rPr>
        <w:t xml:space="preserve">), </w:t>
      </w:r>
      <w:r w:rsidR="00DE10C7">
        <w:rPr>
          <w:rFonts w:cs="Times New Roman"/>
        </w:rPr>
        <w:t>196</w:t>
      </w:r>
      <w:r>
        <w:rPr>
          <w:rFonts w:cs="Times New Roman"/>
        </w:rPr>
        <w:t xml:space="preserve"> C.R.R. (2d) 288</w:t>
      </w:r>
      <w:r w:rsidRPr="00964AA2">
        <w:rPr>
          <w:rFonts w:cs="Times New Roman"/>
        </w:rPr>
        <w:t xml:space="preserve"> (Ont. </w:t>
      </w:r>
      <w:r>
        <w:rPr>
          <w:rFonts w:cs="Times New Roman"/>
        </w:rPr>
        <w:t>S.C.J.</w:t>
      </w:r>
      <w:r w:rsidRPr="00964AA2">
        <w:rPr>
          <w:rFonts w:cs="Times New Roman"/>
        </w:rPr>
        <w:t>). A third is that thorough “data</w:t>
      </w:r>
      <w:r>
        <w:rPr>
          <w:rFonts w:cs="Times New Roman"/>
        </w:rPr>
        <w:t>-</w:t>
      </w:r>
      <w:r w:rsidRPr="00964AA2">
        <w:rPr>
          <w:rFonts w:cs="Times New Roman"/>
        </w:rPr>
        <w:t xml:space="preserve">dump” searches are </w:t>
      </w:r>
      <w:r w:rsidRPr="00964AA2">
        <w:rPr>
          <w:rFonts w:cs="Times New Roman"/>
          <w:i/>
        </w:rPr>
        <w:t>not</w:t>
      </w:r>
      <w:r w:rsidRPr="00964AA2">
        <w:rPr>
          <w:rFonts w:cs="Times New Roman"/>
        </w:rPr>
        <w:t xml:space="preserve"> permitted incident to arrest: </w:t>
      </w:r>
      <w:r w:rsidRPr="00964AA2">
        <w:rPr>
          <w:rFonts w:cs="Times New Roman"/>
          <w:i/>
        </w:rPr>
        <w:t>R. v. Hiscoe</w:t>
      </w:r>
      <w:r w:rsidRPr="00964AA2">
        <w:rPr>
          <w:rFonts w:cs="Times New Roman"/>
        </w:rPr>
        <w:t>, 2013 NSCA 48</w:t>
      </w:r>
      <w:r>
        <w:rPr>
          <w:rFonts w:cs="Times New Roman"/>
        </w:rPr>
        <w:t xml:space="preserve">, 328 N.S.R. </w:t>
      </w:r>
      <w:r>
        <w:rPr>
          <w:rFonts w:cs="Times New Roman"/>
        </w:rPr>
        <w:lastRenderedPageBreak/>
        <w:t>(2d) 381;</w:t>
      </w:r>
      <w:r w:rsidRPr="00964AA2">
        <w:rPr>
          <w:rFonts w:cs="Times New Roman"/>
        </w:rPr>
        <w:t xml:space="preserve"> </w:t>
      </w:r>
      <w:r w:rsidRPr="00964AA2">
        <w:rPr>
          <w:rFonts w:cs="Times New Roman"/>
          <w:i/>
        </w:rPr>
        <w:t>R. v. Mann</w:t>
      </w:r>
      <w:r>
        <w:rPr>
          <w:rFonts w:cs="Times New Roman"/>
        </w:rPr>
        <w:t>,</w:t>
      </w:r>
      <w:r w:rsidRPr="00964AA2">
        <w:rPr>
          <w:rFonts w:cs="Times New Roman"/>
        </w:rPr>
        <w:t xml:space="preserve"> 2014 BCCA 231</w:t>
      </w:r>
      <w:r>
        <w:rPr>
          <w:rFonts w:cs="Times New Roman"/>
        </w:rPr>
        <w:t>, 310 C.C.C. (3d) 143</w:t>
      </w:r>
      <w:r w:rsidRPr="00964AA2">
        <w:rPr>
          <w:rFonts w:cs="Times New Roman"/>
        </w:rPr>
        <w:t xml:space="preserve">. Finally, it has also been held that searches of cell phones incident to arrest are not permitted except in exigent circumstances, in which a “cursory” search is permissible: </w:t>
      </w:r>
      <w:r w:rsidRPr="00964AA2">
        <w:rPr>
          <w:rFonts w:cs="Times New Roman"/>
          <w:i/>
        </w:rPr>
        <w:t>R. v. Liew</w:t>
      </w:r>
      <w:r w:rsidRPr="00964AA2">
        <w:rPr>
          <w:rFonts w:cs="Times New Roman"/>
        </w:rPr>
        <w:t>, 2012 ONSC 1826</w:t>
      </w:r>
      <w:r>
        <w:rPr>
          <w:rFonts w:cs="Times New Roman"/>
        </w:rPr>
        <w:t xml:space="preserve"> (CanLII)</w:t>
      </w:r>
      <w:r w:rsidRPr="00964AA2">
        <w:rPr>
          <w:rFonts w:cs="Times New Roman"/>
        </w:rPr>
        <w:t>. These divergent results underline both the difficulty of the question and the need for a more consistent approach.</w:t>
      </w:r>
    </w:p>
    <w:p w:rsidR="00E66C34" w:rsidRPr="004A320B" w:rsidRDefault="00E66C34" w:rsidP="00E66C34">
      <w:pPr>
        <w:pStyle w:val="ParaNoNdepar-AltN"/>
        <w:tabs>
          <w:tab w:val="clear" w:pos="1152"/>
          <w:tab w:val="left" w:pos="1166"/>
        </w:tabs>
        <w:rPr>
          <w:rFonts w:cs="Times New Roman"/>
        </w:rPr>
      </w:pPr>
      <w:r w:rsidRPr="004A320B">
        <w:rPr>
          <w:rFonts w:cs="Times New Roman"/>
        </w:rPr>
        <w:t xml:space="preserve">In order to resolve the issue, we must strike a balance between the demands of effective law enforcement and everyone’s right to be free of unreasonable searches and seizures. In short, we must identify the point at which the “public’s interest in being left alone by government must give way to the government’s interest in intruding on the individual’s privacy in order to advance its goals, notably those of law enforcement”: </w:t>
      </w:r>
      <w:r w:rsidRPr="004A320B">
        <w:rPr>
          <w:rFonts w:cs="Times New Roman"/>
          <w:i/>
        </w:rPr>
        <w:t>Hunter v. Southam</w:t>
      </w:r>
      <w:r>
        <w:rPr>
          <w:rFonts w:cs="Times New Roman"/>
          <w:i/>
        </w:rPr>
        <w:t xml:space="preserve"> Inc.</w:t>
      </w:r>
      <w:r w:rsidRPr="004A320B">
        <w:rPr>
          <w:rFonts w:cs="Times New Roman"/>
        </w:rPr>
        <w:t>, [1984] 2 S.C.R. 145</w:t>
      </w:r>
      <w:r>
        <w:rPr>
          <w:rFonts w:cs="Times New Roman"/>
        </w:rPr>
        <w:t>,</w:t>
      </w:r>
      <w:r w:rsidRPr="004A320B">
        <w:rPr>
          <w:rFonts w:cs="Times New Roman"/>
        </w:rPr>
        <w:t xml:space="preserve"> at </w:t>
      </w:r>
      <w:r>
        <w:rPr>
          <w:rFonts w:cs="Times New Roman"/>
        </w:rPr>
        <w:t>pp. 159-</w:t>
      </w:r>
      <w:r w:rsidRPr="004A320B">
        <w:rPr>
          <w:rFonts w:cs="Times New Roman"/>
        </w:rPr>
        <w:t>60.</w:t>
      </w:r>
    </w:p>
    <w:p w:rsidR="00E66C34" w:rsidRPr="004A320B" w:rsidRDefault="00E66C34" w:rsidP="00E66C34">
      <w:pPr>
        <w:pStyle w:val="ParaNoNdepar-AltN"/>
        <w:tabs>
          <w:tab w:val="clear" w:pos="1152"/>
          <w:tab w:val="left" w:pos="1166"/>
        </w:tabs>
        <w:rPr>
          <w:rFonts w:cs="Times New Roman"/>
        </w:rPr>
      </w:pPr>
      <w:r w:rsidRPr="004A320B">
        <w:rPr>
          <w:rFonts w:cs="Times New Roman"/>
        </w:rPr>
        <w:t>In my view, we can achieve that balance with a rule that permits searches of cell phones incident to arrest, provided that</w:t>
      </w:r>
      <w:r>
        <w:rPr>
          <w:rFonts w:cs="Times New Roman"/>
        </w:rPr>
        <w:t xml:space="preserve"> </w:t>
      </w:r>
      <w:r w:rsidRPr="004A320B">
        <w:rPr>
          <w:rFonts w:cs="Times New Roman"/>
        </w:rPr>
        <w:t>the search</w:t>
      </w:r>
      <w:r>
        <w:rPr>
          <w:rFonts w:cs="Times New Roman"/>
        </w:rPr>
        <w:t xml:space="preserve"> —</w:t>
      </w:r>
      <w:r w:rsidRPr="004A320B">
        <w:rPr>
          <w:rFonts w:cs="Times New Roman"/>
        </w:rPr>
        <w:t xml:space="preserve"> both what is searched and how </w:t>
      </w:r>
      <w:r>
        <w:rPr>
          <w:rFonts w:cs="Times New Roman"/>
        </w:rPr>
        <w:t>it is searched—</w:t>
      </w:r>
      <w:r w:rsidRPr="004A320B">
        <w:rPr>
          <w:rFonts w:cs="Times New Roman"/>
        </w:rPr>
        <w:t xml:space="preserve"> is strictly incidental to the arrest and </w:t>
      </w:r>
      <w:r>
        <w:rPr>
          <w:rFonts w:cs="Times New Roman"/>
        </w:rPr>
        <w:t xml:space="preserve">that </w:t>
      </w:r>
      <w:r w:rsidRPr="004A320B">
        <w:rPr>
          <w:rFonts w:cs="Times New Roman"/>
        </w:rPr>
        <w:t>the police keep detailed notes of what has been searched and why.</w:t>
      </w:r>
    </w:p>
    <w:p w:rsidR="00E66C34" w:rsidRPr="004A320B" w:rsidRDefault="00E66C34" w:rsidP="00C62B0C">
      <w:pPr>
        <w:pStyle w:val="Title1LevelTitre1Niveau-AltL"/>
        <w:tabs>
          <w:tab w:val="clear" w:pos="576"/>
        </w:tabs>
        <w:rPr>
          <w:rFonts w:cs="Times New Roman"/>
        </w:rPr>
      </w:pPr>
      <w:r w:rsidRPr="004A320B">
        <w:rPr>
          <w:rFonts w:cs="Times New Roman"/>
        </w:rPr>
        <w:t>Overview of the Facts, Proceedings and Issues</w:t>
      </w:r>
    </w:p>
    <w:p w:rsidR="00E66C34" w:rsidRPr="004A320B" w:rsidRDefault="00E66C34" w:rsidP="00E66C34">
      <w:pPr>
        <w:pStyle w:val="ParaNoNdepar-AltN"/>
        <w:tabs>
          <w:tab w:val="clear" w:pos="1152"/>
          <w:tab w:val="left" w:pos="1166"/>
        </w:tabs>
        <w:rPr>
          <w:rFonts w:cs="Times New Roman"/>
        </w:rPr>
      </w:pPr>
      <w:r w:rsidRPr="004A320B">
        <w:rPr>
          <w:rFonts w:cs="Times New Roman"/>
        </w:rPr>
        <w:t xml:space="preserve">The issue on appeal concerns the admissibility at Mr. Fearon’s </w:t>
      </w:r>
      <w:r>
        <w:rPr>
          <w:rFonts w:cs="Times New Roman"/>
        </w:rPr>
        <w:t xml:space="preserve">armed </w:t>
      </w:r>
      <w:r w:rsidRPr="004A320B">
        <w:rPr>
          <w:rFonts w:cs="Times New Roman"/>
        </w:rPr>
        <w:t>robbery trial of a</w:t>
      </w:r>
      <w:r>
        <w:rPr>
          <w:rFonts w:cs="Times New Roman"/>
        </w:rPr>
        <w:t xml:space="preserve"> draft</w:t>
      </w:r>
      <w:r w:rsidRPr="004A320B">
        <w:rPr>
          <w:rFonts w:cs="Times New Roman"/>
        </w:rPr>
        <w:t xml:space="preserve"> text message and two photos found by police on his cell phone. The issue arises out of the investigation of a crime that has become depressingly routine.  </w:t>
      </w:r>
    </w:p>
    <w:p w:rsidR="00E66C34" w:rsidRPr="004A320B" w:rsidRDefault="00E66C34" w:rsidP="00E66C34">
      <w:pPr>
        <w:pStyle w:val="ParaNoNdepar-AltN"/>
        <w:tabs>
          <w:tab w:val="clear" w:pos="1152"/>
          <w:tab w:val="left" w:pos="1166"/>
        </w:tabs>
        <w:rPr>
          <w:rFonts w:cs="Times New Roman"/>
        </w:rPr>
      </w:pPr>
      <w:r w:rsidRPr="004A320B">
        <w:rPr>
          <w:rFonts w:cs="Times New Roman"/>
        </w:rPr>
        <w:lastRenderedPageBreak/>
        <w:t>Two men, one armed with a handgun, robbed a merchant as she loaded her car with jewellery. The robbers grabbed some bags, one of which was filled with jewellery, and fled in a black vehicle. The police became involved very shortly afterward and at that point, they reasonably believed that there was a handgun on the streets and that the robbers had ta</w:t>
      </w:r>
      <w:r>
        <w:rPr>
          <w:rFonts w:cs="Times New Roman"/>
        </w:rPr>
        <w:t>ken a large quantity of readily-</w:t>
      </w:r>
      <w:r w:rsidRPr="004A320B">
        <w:rPr>
          <w:rFonts w:cs="Times New Roman"/>
        </w:rPr>
        <w:t>disposable jewellery. It was obviously important to locate the gun before it could be used again and the jewellery before it could be disposed of or hidden.</w:t>
      </w:r>
    </w:p>
    <w:p w:rsidR="00E66C34" w:rsidRPr="004A320B" w:rsidRDefault="00E66C34" w:rsidP="00E66C34">
      <w:pPr>
        <w:pStyle w:val="ParaNoNdepar-AltN"/>
        <w:tabs>
          <w:tab w:val="clear" w:pos="1152"/>
          <w:tab w:val="left" w:pos="1166"/>
        </w:tabs>
        <w:rPr>
          <w:rFonts w:cs="Times New Roman"/>
        </w:rPr>
      </w:pPr>
      <w:r w:rsidRPr="004A320B">
        <w:rPr>
          <w:rFonts w:cs="Times New Roman"/>
        </w:rPr>
        <w:t>The investigation quickly centred on the appellant, Kevin Fearon, and Junior Chapman. Later that same evening, police arrested both men, but had not at that point located any jewellery or the handgun.  Police also quickly located the getaway vehicle and secured it, but they did not search it until a day and a half later when they had a warrant to do so.</w:t>
      </w:r>
    </w:p>
    <w:p w:rsidR="00E66C34" w:rsidRPr="004A320B" w:rsidRDefault="00E66C34" w:rsidP="00E66C34">
      <w:pPr>
        <w:pStyle w:val="ParaNoNdepar-AltN"/>
        <w:tabs>
          <w:tab w:val="clear" w:pos="1152"/>
          <w:tab w:val="left" w:pos="1166"/>
        </w:tabs>
        <w:rPr>
          <w:rFonts w:cs="Times New Roman"/>
        </w:rPr>
      </w:pPr>
      <w:r w:rsidRPr="004A320B">
        <w:rPr>
          <w:rFonts w:cs="Times New Roman"/>
        </w:rPr>
        <w:t>When Mr. Fearon was arrested, Sgt.</w:t>
      </w:r>
      <w:r>
        <w:rPr>
          <w:rFonts w:cs="Times New Roman"/>
        </w:rPr>
        <w:t xml:space="preserve"> Hicks conducted a pat-</w:t>
      </w:r>
      <w:r w:rsidRPr="004A320B">
        <w:rPr>
          <w:rFonts w:cs="Times New Roman"/>
        </w:rPr>
        <w:t xml:space="preserve">down search incident to the arrest. He found a cell phone in Mr. Fearon’s right front pants pocket. Police searched the phone at that time and again within less than two hours of the arrest. They found a </w:t>
      </w:r>
      <w:r>
        <w:rPr>
          <w:rFonts w:cs="Times New Roman"/>
        </w:rPr>
        <w:t>draft text message</w:t>
      </w:r>
      <w:r w:rsidRPr="004A320B">
        <w:rPr>
          <w:rFonts w:cs="Times New Roman"/>
        </w:rPr>
        <w:t xml:space="preserve"> referring to jewelle</w:t>
      </w:r>
      <w:r>
        <w:rPr>
          <w:rFonts w:cs="Times New Roman"/>
        </w:rPr>
        <w:t>ry and opening with the words “W</w:t>
      </w:r>
      <w:r w:rsidRPr="004A320B">
        <w:rPr>
          <w:rFonts w:cs="Times New Roman"/>
        </w:rPr>
        <w:t>e did it”</w:t>
      </w:r>
      <w:r w:rsidR="00DE10C7" w:rsidRPr="004A320B">
        <w:rPr>
          <w:rFonts w:cs="Times New Roman"/>
        </w:rPr>
        <w:t>.</w:t>
      </w:r>
      <w:r w:rsidRPr="004A320B">
        <w:rPr>
          <w:rFonts w:cs="Times New Roman"/>
        </w:rPr>
        <w:t xml:space="preserve"> They also found a photo of a handgun and photos of males. Police later recovered a handgun during their search of the getaway vehicle and, at trial, the judge found that it was the handgun used in the robbery and depicted in the photo found on Mr. Fearon’s cell phone: trial judge’s </w:t>
      </w:r>
      <w:r>
        <w:rPr>
          <w:rFonts w:cs="Times New Roman"/>
        </w:rPr>
        <w:t xml:space="preserve">oral </w:t>
      </w:r>
      <w:r w:rsidRPr="004A320B">
        <w:rPr>
          <w:rFonts w:cs="Times New Roman"/>
        </w:rPr>
        <w:t>reasons.</w:t>
      </w:r>
      <w:r>
        <w:rPr>
          <w:rFonts w:cs="Times New Roman"/>
        </w:rPr>
        <w:t xml:space="preserve"> Months later, police applied for and were granted a warrant to search the contents of the phone. No new evidence was discovered. </w:t>
      </w:r>
    </w:p>
    <w:p w:rsidR="00E66C34" w:rsidRPr="004A320B" w:rsidRDefault="00E66C34" w:rsidP="00E66C34">
      <w:pPr>
        <w:pStyle w:val="ParaNoNdepar-AltN"/>
        <w:tabs>
          <w:tab w:val="clear" w:pos="1152"/>
          <w:tab w:val="left" w:pos="1166"/>
        </w:tabs>
        <w:rPr>
          <w:rFonts w:cs="Times New Roman"/>
        </w:rPr>
      </w:pPr>
      <w:r w:rsidRPr="004A320B">
        <w:rPr>
          <w:rFonts w:cs="Times New Roman"/>
        </w:rPr>
        <w:lastRenderedPageBreak/>
        <w:t xml:space="preserve">At his trial for robbery, Mr. Fearon argued that the search of his cell phone had violated s. 8 of the </w:t>
      </w:r>
      <w:r w:rsidRPr="00EF62F6">
        <w:rPr>
          <w:rFonts w:cs="Times New Roman"/>
          <w:i/>
        </w:rPr>
        <w:t xml:space="preserve">Canadian </w:t>
      </w:r>
      <w:r w:rsidRPr="004A320B">
        <w:rPr>
          <w:rFonts w:cs="Times New Roman"/>
          <w:i/>
        </w:rPr>
        <w:t>Charter</w:t>
      </w:r>
      <w:r>
        <w:rPr>
          <w:rFonts w:cs="Times New Roman"/>
          <w:i/>
        </w:rPr>
        <w:t xml:space="preserve"> of Rights and Freedoms</w:t>
      </w:r>
      <w:r w:rsidRPr="004A320B">
        <w:rPr>
          <w:rFonts w:cs="Times New Roman"/>
          <w:i/>
        </w:rPr>
        <w:t xml:space="preserve"> </w:t>
      </w:r>
      <w:r w:rsidRPr="004A320B">
        <w:rPr>
          <w:rFonts w:cs="Times New Roman"/>
        </w:rPr>
        <w:t xml:space="preserve">and that admitting the photographs and text message into evidence would bring the administration of justice into disrepute. </w:t>
      </w:r>
      <w:r>
        <w:rPr>
          <w:rFonts w:cs="Times New Roman"/>
        </w:rPr>
        <w:t xml:space="preserve">On a </w:t>
      </w:r>
      <w:r>
        <w:rPr>
          <w:rFonts w:cs="Times New Roman"/>
          <w:i/>
        </w:rPr>
        <w:t>voir dire</w:t>
      </w:r>
      <w:r w:rsidRPr="00F7152F">
        <w:rPr>
          <w:rFonts w:cs="Times New Roman"/>
        </w:rPr>
        <w:t>,</w:t>
      </w:r>
      <w:r>
        <w:rPr>
          <w:rFonts w:cs="Times New Roman"/>
          <w:i/>
        </w:rPr>
        <w:t xml:space="preserve"> </w:t>
      </w:r>
      <w:r w:rsidRPr="00F7152F">
        <w:rPr>
          <w:rFonts w:cs="Times New Roman"/>
        </w:rPr>
        <w:t>t</w:t>
      </w:r>
      <w:r w:rsidRPr="004A320B">
        <w:rPr>
          <w:rFonts w:cs="Times New Roman"/>
        </w:rPr>
        <w:t>he trial judge found that the search of the cell phone incident to arrest had</w:t>
      </w:r>
      <w:r>
        <w:rPr>
          <w:rFonts w:cs="Times New Roman"/>
        </w:rPr>
        <w:t xml:space="preserve"> </w:t>
      </w:r>
      <w:r w:rsidRPr="004A320B">
        <w:rPr>
          <w:rFonts w:cs="Times New Roman"/>
        </w:rPr>
        <w:t xml:space="preserve">not breached s. 8 of the </w:t>
      </w:r>
      <w:r w:rsidRPr="00DD0B37">
        <w:rPr>
          <w:rFonts w:cs="Times New Roman"/>
          <w:i/>
        </w:rPr>
        <w:t>Charter</w:t>
      </w:r>
      <w:r w:rsidRPr="004A320B">
        <w:rPr>
          <w:rFonts w:cs="Times New Roman"/>
        </w:rPr>
        <w:t xml:space="preserve"> and that the photos and text message were admissible.  She convicted Mr. Fearon of robbery with a firearm and related offences. </w:t>
      </w:r>
    </w:p>
    <w:p w:rsidR="00E66C34" w:rsidRPr="004A320B" w:rsidRDefault="00E66C34" w:rsidP="00E66C34">
      <w:pPr>
        <w:pStyle w:val="ParaNoNdepar-AltN"/>
        <w:tabs>
          <w:tab w:val="clear" w:pos="1152"/>
          <w:tab w:val="left" w:pos="1166"/>
        </w:tabs>
        <w:rPr>
          <w:rFonts w:cs="Times New Roman"/>
        </w:rPr>
      </w:pPr>
      <w:r w:rsidRPr="004A320B">
        <w:rPr>
          <w:rFonts w:cs="Times New Roman"/>
          <w:szCs w:val="24"/>
        </w:rPr>
        <w:t xml:space="preserve">The Court of Appeal unanimously dismissed Mr. Fearon’s appeal.  The </w:t>
      </w:r>
      <w:r>
        <w:rPr>
          <w:rFonts w:cs="Times New Roman"/>
          <w:szCs w:val="24"/>
        </w:rPr>
        <w:t>c</w:t>
      </w:r>
      <w:r w:rsidRPr="004A320B">
        <w:rPr>
          <w:rFonts w:cs="Times New Roman"/>
          <w:szCs w:val="24"/>
        </w:rPr>
        <w:t>ourt affirmed the trial judge’s conclusion that the search incident to arrest</w:t>
      </w:r>
      <w:r>
        <w:rPr>
          <w:rFonts w:cs="Times New Roman"/>
          <w:szCs w:val="24"/>
        </w:rPr>
        <w:t xml:space="preserve"> </w:t>
      </w:r>
      <w:r w:rsidRPr="004A320B">
        <w:rPr>
          <w:rFonts w:cs="Times New Roman"/>
          <w:szCs w:val="24"/>
        </w:rPr>
        <w:t xml:space="preserve">had not violated Mr. Fearon’s s. 8 rights. </w:t>
      </w:r>
    </w:p>
    <w:p w:rsidR="00E66C34" w:rsidRPr="004A320B" w:rsidRDefault="00E66C34" w:rsidP="00E66C34">
      <w:pPr>
        <w:pStyle w:val="ParaNoNdepar-AltN"/>
        <w:tabs>
          <w:tab w:val="clear" w:pos="1152"/>
          <w:tab w:val="left" w:pos="1166"/>
        </w:tabs>
        <w:rPr>
          <w:rFonts w:cs="Times New Roman"/>
        </w:rPr>
      </w:pPr>
      <w:r w:rsidRPr="004A320B">
        <w:rPr>
          <w:rFonts w:cs="Times New Roman"/>
          <w:szCs w:val="24"/>
        </w:rPr>
        <w:t>The appeal to this Court raises two main questions:</w:t>
      </w:r>
      <w:r w:rsidRPr="004A320B">
        <w:rPr>
          <w:rFonts w:cs="Times New Roman"/>
        </w:rPr>
        <w:t xml:space="preserve"> </w:t>
      </w:r>
    </w:p>
    <w:p w:rsidR="00E66C34" w:rsidRPr="004A320B" w:rsidRDefault="00E66C34" w:rsidP="00DE10C7">
      <w:pPr>
        <w:pStyle w:val="subparagraph"/>
        <w:numPr>
          <w:ilvl w:val="0"/>
          <w:numId w:val="8"/>
        </w:numPr>
        <w:spacing w:line="480" w:lineRule="auto"/>
        <w:ind w:hanging="720"/>
        <w:jc w:val="both"/>
        <w:rPr>
          <w:rFonts w:ascii="Times New Roman" w:hAnsi="Times New Roman"/>
        </w:rPr>
      </w:pPr>
      <w:r w:rsidRPr="004A320B">
        <w:rPr>
          <w:rFonts w:ascii="Times New Roman" w:hAnsi="Times New Roman"/>
        </w:rPr>
        <w:t xml:space="preserve">Was the search incident to arrest unreasonable and therefore contrary to s. 8 of the </w:t>
      </w:r>
      <w:r w:rsidRPr="004A320B">
        <w:rPr>
          <w:rFonts w:ascii="Times New Roman" w:hAnsi="Times New Roman"/>
          <w:i/>
        </w:rPr>
        <w:t>Charter</w:t>
      </w:r>
      <w:r w:rsidRPr="004A320B">
        <w:rPr>
          <w:rFonts w:ascii="Times New Roman" w:hAnsi="Times New Roman"/>
        </w:rPr>
        <w:t xml:space="preserve">? </w:t>
      </w:r>
    </w:p>
    <w:p w:rsidR="00E66C34" w:rsidRPr="004A320B" w:rsidRDefault="00E66C34" w:rsidP="00DE10C7">
      <w:pPr>
        <w:pStyle w:val="subparagraph"/>
        <w:numPr>
          <w:ilvl w:val="0"/>
          <w:numId w:val="8"/>
        </w:numPr>
        <w:spacing w:line="480" w:lineRule="auto"/>
        <w:ind w:hanging="720"/>
        <w:jc w:val="both"/>
        <w:rPr>
          <w:rFonts w:ascii="Times New Roman" w:hAnsi="Times New Roman"/>
        </w:rPr>
      </w:pPr>
      <w:r w:rsidRPr="004A320B">
        <w:rPr>
          <w:rFonts w:ascii="Times New Roman" w:hAnsi="Times New Roman"/>
        </w:rPr>
        <w:t xml:space="preserve">If so, should the evidence be excluded under s. 24(2) of the </w:t>
      </w:r>
      <w:r w:rsidRPr="004A320B">
        <w:rPr>
          <w:rFonts w:ascii="Times New Roman" w:hAnsi="Times New Roman"/>
          <w:i/>
        </w:rPr>
        <w:t>Charter</w:t>
      </w:r>
      <w:r w:rsidRPr="004A320B">
        <w:rPr>
          <w:rFonts w:ascii="Times New Roman" w:hAnsi="Times New Roman"/>
        </w:rPr>
        <w:t xml:space="preserve">?  </w:t>
      </w:r>
    </w:p>
    <w:p w:rsidR="00E66C34" w:rsidRPr="004A320B" w:rsidRDefault="00E66C34" w:rsidP="00C62B0C">
      <w:pPr>
        <w:pStyle w:val="Title1LevelTitre1Niveau-AltL"/>
        <w:tabs>
          <w:tab w:val="clear" w:pos="576"/>
        </w:tabs>
        <w:rPr>
          <w:rFonts w:cs="Times New Roman"/>
        </w:rPr>
      </w:pPr>
      <w:r w:rsidRPr="004A320B">
        <w:rPr>
          <w:rFonts w:cs="Times New Roman"/>
        </w:rPr>
        <w:t>Analysis</w:t>
      </w:r>
    </w:p>
    <w:p w:rsidR="00E66C34" w:rsidRPr="004A320B" w:rsidRDefault="00E66C34" w:rsidP="00C62B0C">
      <w:pPr>
        <w:pStyle w:val="Title2LevelTitre2Niveau"/>
        <w:tabs>
          <w:tab w:val="clear" w:pos="576"/>
          <w:tab w:val="clear" w:pos="5616"/>
          <w:tab w:val="left" w:pos="720"/>
        </w:tabs>
        <w:ind w:left="720" w:hanging="720"/>
        <w:rPr>
          <w:rFonts w:cs="Times New Roman"/>
        </w:rPr>
      </w:pPr>
      <w:r w:rsidRPr="004A320B">
        <w:rPr>
          <w:rFonts w:cs="Times New Roman"/>
        </w:rPr>
        <w:t>First Issue: The</w:t>
      </w:r>
      <w:r>
        <w:rPr>
          <w:rFonts w:cs="Times New Roman"/>
        </w:rPr>
        <w:t xml:space="preserve"> </w:t>
      </w:r>
      <w:r w:rsidRPr="004A320B">
        <w:rPr>
          <w:rFonts w:cs="Times New Roman"/>
        </w:rPr>
        <w:t>Search Incident to Arrest</w:t>
      </w:r>
    </w:p>
    <w:p w:rsidR="00E66C34" w:rsidRPr="004A320B" w:rsidRDefault="00E66C34" w:rsidP="00C62B0C">
      <w:pPr>
        <w:pStyle w:val="Title3LevelTitre3Niveau"/>
        <w:tabs>
          <w:tab w:val="clear" w:pos="6048"/>
        </w:tabs>
        <w:ind w:left="1440" w:hanging="720"/>
        <w:rPr>
          <w:rFonts w:cs="Times New Roman"/>
        </w:rPr>
      </w:pPr>
      <w:r w:rsidRPr="004A320B">
        <w:rPr>
          <w:rFonts w:cs="Times New Roman"/>
        </w:rPr>
        <w:t>The Analytical Framework</w:t>
      </w:r>
    </w:p>
    <w:p w:rsidR="00E66C34" w:rsidRPr="004A320B" w:rsidRDefault="00E66C34" w:rsidP="00E66C34">
      <w:pPr>
        <w:pStyle w:val="ParaNoNdepar-AltN"/>
        <w:tabs>
          <w:tab w:val="clear" w:pos="1152"/>
          <w:tab w:val="left" w:pos="1166"/>
        </w:tabs>
        <w:rPr>
          <w:rFonts w:cs="Times New Roman"/>
        </w:rPr>
      </w:pPr>
      <w:r w:rsidRPr="004A320B">
        <w:rPr>
          <w:rFonts w:cs="Times New Roman"/>
        </w:rPr>
        <w:lastRenderedPageBreak/>
        <w:t xml:space="preserve">A search is reasonable within the meaning of s. 8 of the </w:t>
      </w:r>
      <w:r w:rsidRPr="004A320B">
        <w:rPr>
          <w:rFonts w:cs="Times New Roman"/>
          <w:i/>
        </w:rPr>
        <w:t>Charter</w:t>
      </w:r>
      <w:r w:rsidRPr="004A320B">
        <w:rPr>
          <w:rFonts w:cs="Times New Roman"/>
        </w:rPr>
        <w:t xml:space="preserve"> if it is authorized by a reasonable law and </w:t>
      </w:r>
      <w:r>
        <w:rPr>
          <w:rFonts w:cs="Times New Roman"/>
        </w:rPr>
        <w:t xml:space="preserve">is </w:t>
      </w:r>
      <w:r w:rsidRPr="004A320B">
        <w:rPr>
          <w:rFonts w:cs="Times New Roman"/>
        </w:rPr>
        <w:t xml:space="preserve">conducted reasonably: </w:t>
      </w:r>
      <w:r w:rsidRPr="004A320B">
        <w:rPr>
          <w:rFonts w:cs="Times New Roman"/>
          <w:i/>
        </w:rPr>
        <w:t>R. v. Collins</w:t>
      </w:r>
      <w:r w:rsidRPr="004A320B">
        <w:rPr>
          <w:rFonts w:cs="Times New Roman"/>
        </w:rPr>
        <w:t>, [1987] 1 S.C.R. 265</w:t>
      </w:r>
      <w:r>
        <w:rPr>
          <w:rFonts w:cs="Times New Roman"/>
        </w:rPr>
        <w:t>,</w:t>
      </w:r>
      <w:r w:rsidRPr="004A320B">
        <w:rPr>
          <w:rFonts w:cs="Times New Roman"/>
        </w:rPr>
        <w:t xml:space="preserve"> at </w:t>
      </w:r>
      <w:r>
        <w:rPr>
          <w:rFonts w:cs="Times New Roman"/>
        </w:rPr>
        <w:t xml:space="preserve">p. </w:t>
      </w:r>
      <w:r w:rsidRPr="004A320B">
        <w:rPr>
          <w:rFonts w:cs="Times New Roman"/>
        </w:rPr>
        <w:t>2</w:t>
      </w:r>
      <w:r>
        <w:rPr>
          <w:rFonts w:cs="Times New Roman"/>
        </w:rPr>
        <w:t>78</w:t>
      </w:r>
      <w:r w:rsidRPr="004A320B">
        <w:rPr>
          <w:rFonts w:cs="Times New Roman"/>
        </w:rPr>
        <w:t xml:space="preserve">; </w:t>
      </w:r>
      <w:r w:rsidRPr="004A320B">
        <w:rPr>
          <w:rFonts w:cs="Times New Roman"/>
          <w:i/>
        </w:rPr>
        <w:t>R. v. Caslake</w:t>
      </w:r>
      <w:r w:rsidRPr="004A320B">
        <w:rPr>
          <w:rFonts w:cs="Times New Roman"/>
        </w:rPr>
        <w:t>, [1998] 1 S.C.R. 51</w:t>
      </w:r>
      <w:r>
        <w:rPr>
          <w:rFonts w:cs="Times New Roman"/>
        </w:rPr>
        <w:t>,</w:t>
      </w:r>
      <w:r w:rsidRPr="004A320B">
        <w:rPr>
          <w:rFonts w:cs="Times New Roman"/>
        </w:rPr>
        <w:t xml:space="preserve"> at para. 10.  </w:t>
      </w:r>
      <w:r w:rsidRPr="004A320B">
        <w:rPr>
          <w:rFonts w:cs="Times New Roman"/>
          <w:lang w:val="en-US"/>
        </w:rPr>
        <w:t xml:space="preserve">The main question on appeal therefore concerns the proper scope of the common law power to search incident to arrest: is a cell phone search incident to arrest authorized by a reasonable law? </w:t>
      </w:r>
      <w:r w:rsidRPr="004A320B">
        <w:rPr>
          <w:rFonts w:cs="Times New Roman"/>
        </w:rPr>
        <w:t xml:space="preserve"> </w:t>
      </w:r>
    </w:p>
    <w:p w:rsidR="00E66C34" w:rsidRPr="004A320B" w:rsidRDefault="00E66C34" w:rsidP="00E66C34">
      <w:pPr>
        <w:pStyle w:val="ParaNoNdepar-AltN"/>
        <w:tabs>
          <w:tab w:val="clear" w:pos="1152"/>
          <w:tab w:val="left" w:pos="1166"/>
        </w:tabs>
        <w:rPr>
          <w:rFonts w:cs="Times New Roman"/>
        </w:rPr>
      </w:pPr>
      <w:r w:rsidRPr="004A320B">
        <w:rPr>
          <w:rFonts w:cs="Times New Roman"/>
        </w:rPr>
        <w:t>This question about the scope of the power to search incident to arrest cannot be answered in too categorical a fashion. As</w:t>
      </w:r>
      <w:r>
        <w:rPr>
          <w:rFonts w:cs="Times New Roman"/>
        </w:rPr>
        <w:t xml:space="preserve"> </w:t>
      </w:r>
      <w:r w:rsidRPr="004A320B">
        <w:rPr>
          <w:rFonts w:cs="Times New Roman"/>
        </w:rPr>
        <w:t xml:space="preserve">Lamer C.J. explained in </w:t>
      </w:r>
      <w:r w:rsidRPr="004A320B">
        <w:rPr>
          <w:rFonts w:cs="Times New Roman"/>
          <w:i/>
        </w:rPr>
        <w:t>Caslake</w:t>
      </w:r>
      <w:r w:rsidRPr="004A320B">
        <w:rPr>
          <w:rFonts w:cs="Times New Roman"/>
        </w:rPr>
        <w:t>, the permissible scope of a search incident to arrest turns on several different aspects of the search including</w:t>
      </w:r>
      <w:r>
        <w:rPr>
          <w:rFonts w:cs="Times New Roman"/>
        </w:rPr>
        <w:t xml:space="preserve"> </w:t>
      </w:r>
      <w:r w:rsidRPr="004A320B">
        <w:rPr>
          <w:rFonts w:cs="Times New Roman"/>
        </w:rPr>
        <w:t>the nature of items seized, the place of search and the time of search in relation to the time of arrest: paras</w:t>
      </w:r>
      <w:r>
        <w:rPr>
          <w:rFonts w:cs="Times New Roman"/>
        </w:rPr>
        <w:t>.</w:t>
      </w:r>
      <w:r w:rsidRPr="004A320B">
        <w:rPr>
          <w:rFonts w:cs="Times New Roman"/>
        </w:rPr>
        <w:t xml:space="preserve"> 1</w:t>
      </w:r>
      <w:r>
        <w:rPr>
          <w:rFonts w:cs="Times New Roman"/>
        </w:rPr>
        <w:t>5-</w:t>
      </w:r>
      <w:r w:rsidRPr="004A320B">
        <w:rPr>
          <w:rFonts w:cs="Times New Roman"/>
        </w:rPr>
        <w:t>1</w:t>
      </w:r>
      <w:r>
        <w:rPr>
          <w:rFonts w:cs="Times New Roman"/>
        </w:rPr>
        <w:t>6</w:t>
      </w:r>
      <w:r w:rsidRPr="004A320B">
        <w:rPr>
          <w:rFonts w:cs="Times New Roman"/>
        </w:rPr>
        <w:t>. Each of these aspects</w:t>
      </w:r>
      <w:r>
        <w:rPr>
          <w:rFonts w:cs="Times New Roman"/>
        </w:rPr>
        <w:t xml:space="preserve"> </w:t>
      </w:r>
      <w:r w:rsidRPr="004A320B">
        <w:rPr>
          <w:rFonts w:cs="Times New Roman"/>
        </w:rPr>
        <w:t xml:space="preserve">may engage distinct considerations that cannot be addressed in very general terms.  Moreover, arrests relate to many different crimes and are made in many different circumstances. It follows that the permissible </w:t>
      </w:r>
      <w:r>
        <w:rPr>
          <w:rFonts w:cs="Times New Roman"/>
        </w:rPr>
        <w:t>scope of searches incident</w:t>
      </w:r>
      <w:r w:rsidRPr="004A320B">
        <w:rPr>
          <w:rFonts w:cs="Times New Roman"/>
        </w:rPr>
        <w:t xml:space="preserve"> to arrest will be affected by the particular circumstances of the particular arrest.  The courts will rarely be able to establish any categorical limit applicable to all arrests and all purposes incidental to them. </w:t>
      </w:r>
    </w:p>
    <w:p w:rsidR="00E66C34" w:rsidRPr="004A320B" w:rsidRDefault="00E66C34" w:rsidP="00E66C34">
      <w:pPr>
        <w:pStyle w:val="ParaNoNdepar-AltN"/>
        <w:tabs>
          <w:tab w:val="clear" w:pos="1152"/>
          <w:tab w:val="left" w:pos="1166"/>
        </w:tabs>
        <w:rPr>
          <w:rFonts w:cs="Times New Roman"/>
        </w:rPr>
      </w:pPr>
      <w:r w:rsidRPr="004A320B">
        <w:rPr>
          <w:rFonts w:cs="Times New Roman"/>
        </w:rPr>
        <w:t xml:space="preserve">There is no question that there is a common law police power to search incident to arrest. The question here </w:t>
      </w:r>
      <w:r>
        <w:rPr>
          <w:rFonts w:cs="Times New Roman"/>
        </w:rPr>
        <w:t>—</w:t>
      </w:r>
      <w:r w:rsidRPr="004A320B">
        <w:rPr>
          <w:rFonts w:cs="Times New Roman"/>
        </w:rPr>
        <w:t xml:space="preserve"> and it is a novel one for this Court </w:t>
      </w:r>
      <w:r>
        <w:rPr>
          <w:rFonts w:cs="Times New Roman"/>
        </w:rPr>
        <w:t>—</w:t>
      </w:r>
      <w:r w:rsidRPr="004A320B">
        <w:rPr>
          <w:rFonts w:cs="Times New Roman"/>
        </w:rPr>
        <w:t xml:space="preserve"> relates to whether this power permits the particular cell phone searches in issue here. To determine the precise scope of this common law power, the Court must</w:t>
      </w:r>
      <w:r>
        <w:rPr>
          <w:rFonts w:cs="Times New Roman"/>
        </w:rPr>
        <w:t xml:space="preserve"> </w:t>
      </w:r>
      <w:r w:rsidRPr="004A320B">
        <w:rPr>
          <w:rFonts w:cs="Times New Roman"/>
        </w:rPr>
        <w:t xml:space="preserve">weigh the competing interests involved, particularly whether the search “is reasonable in light of </w:t>
      </w:r>
      <w:r w:rsidRPr="004A320B">
        <w:rPr>
          <w:rFonts w:cs="Times New Roman"/>
        </w:rPr>
        <w:lastRenderedPageBreak/>
        <w:t>the public purposes served by effective control of criminal acts on the one hand and on the other respect for the liberty and fundamental dignity of individuals”:</w:t>
      </w:r>
      <w:r w:rsidRPr="004A320B">
        <w:rPr>
          <w:rFonts w:cs="Times New Roman"/>
          <w:i/>
        </w:rPr>
        <w:t xml:space="preserve"> Cloutier v. Langlois</w:t>
      </w:r>
      <w:r w:rsidRPr="004A320B">
        <w:rPr>
          <w:rFonts w:cs="Times New Roman"/>
        </w:rPr>
        <w:t>, [1990] 1 S.C.R. 158</w:t>
      </w:r>
      <w:r>
        <w:rPr>
          <w:rFonts w:cs="Times New Roman"/>
        </w:rPr>
        <w:t>,</w:t>
      </w:r>
      <w:r w:rsidRPr="004A320B">
        <w:rPr>
          <w:rFonts w:cs="Times New Roman"/>
        </w:rPr>
        <w:t xml:space="preserve"> at </w:t>
      </w:r>
      <w:r>
        <w:rPr>
          <w:rFonts w:cs="Times New Roman"/>
        </w:rPr>
        <w:t>pp. 181-8</w:t>
      </w:r>
      <w:r w:rsidRPr="004A320B">
        <w:rPr>
          <w:rFonts w:cs="Times New Roman"/>
        </w:rPr>
        <w:t xml:space="preserve">2; </w:t>
      </w:r>
      <w:r w:rsidRPr="004A320B">
        <w:rPr>
          <w:rFonts w:cs="Times New Roman"/>
          <w:i/>
        </w:rPr>
        <w:t>Caslake</w:t>
      </w:r>
      <w:r>
        <w:rPr>
          <w:rFonts w:cs="Times New Roman"/>
        </w:rPr>
        <w:t>,</w:t>
      </w:r>
      <w:r w:rsidRPr="004A320B">
        <w:rPr>
          <w:rFonts w:cs="Times New Roman"/>
        </w:rPr>
        <w:t xml:space="preserve"> at para. 17. The Court’s task is “to delineate the scope of the common law power </w:t>
      </w:r>
      <w:r>
        <w:rPr>
          <w:rFonts w:cs="Times New Roman"/>
        </w:rPr>
        <w:t>. . .</w:t>
      </w:r>
      <w:r w:rsidRPr="004A320B">
        <w:rPr>
          <w:rFonts w:cs="Times New Roman"/>
        </w:rPr>
        <w:t xml:space="preserve"> in a way that is consistent with the </w:t>
      </w:r>
      <w:r w:rsidRPr="004A320B">
        <w:rPr>
          <w:rFonts w:cs="Times New Roman"/>
          <w:i/>
        </w:rPr>
        <w:t>Charter</w:t>
      </w:r>
      <w:r w:rsidRPr="004A320B">
        <w:rPr>
          <w:rFonts w:cs="Times New Roman"/>
        </w:rPr>
        <w:t xml:space="preserve"> right to be protected against unreasonable search and seizur</w:t>
      </w:r>
      <w:r>
        <w:rPr>
          <w:rFonts w:cs="Times New Roman"/>
        </w:rPr>
        <w:t>e”</w:t>
      </w:r>
      <w:r w:rsidRPr="004A320B">
        <w:rPr>
          <w:rFonts w:cs="Times New Roman"/>
        </w:rPr>
        <w:t xml:space="preserve">: </w:t>
      </w:r>
      <w:r w:rsidRPr="004A320B">
        <w:rPr>
          <w:rFonts w:cs="Times New Roman"/>
          <w:i/>
        </w:rPr>
        <w:t>R. v. Golden</w:t>
      </w:r>
      <w:r w:rsidRPr="004A320B">
        <w:rPr>
          <w:rFonts w:cs="Times New Roman"/>
        </w:rPr>
        <w:t xml:space="preserve">, </w:t>
      </w:r>
      <w:r>
        <w:rPr>
          <w:rFonts w:cs="Times New Roman"/>
        </w:rPr>
        <w:t xml:space="preserve">2001 SCC 83, </w:t>
      </w:r>
      <w:r w:rsidRPr="004A320B">
        <w:rPr>
          <w:rFonts w:cs="Times New Roman"/>
        </w:rPr>
        <w:t>[2001] 3 S.C.R. 679</w:t>
      </w:r>
      <w:r>
        <w:rPr>
          <w:rFonts w:cs="Times New Roman"/>
        </w:rPr>
        <w:t>,</w:t>
      </w:r>
      <w:r w:rsidRPr="004A320B">
        <w:rPr>
          <w:rFonts w:cs="Times New Roman"/>
        </w:rPr>
        <w:t xml:space="preserve"> at para. 87.</w:t>
      </w:r>
    </w:p>
    <w:p w:rsidR="00E66C34" w:rsidRPr="004A320B" w:rsidRDefault="00E66C34" w:rsidP="00E66C34">
      <w:pPr>
        <w:pStyle w:val="ParaNoNdepar-AltN"/>
        <w:tabs>
          <w:tab w:val="clear" w:pos="1152"/>
          <w:tab w:val="left" w:pos="1166"/>
        </w:tabs>
        <w:rPr>
          <w:rFonts w:cs="Times New Roman"/>
        </w:rPr>
      </w:pPr>
      <w:r w:rsidRPr="004A320B">
        <w:rPr>
          <w:rFonts w:cs="Times New Roman"/>
        </w:rPr>
        <w:t>This task may be approached in more than one way. I approach it by considering first whether the search falls within the existing general framework of the common law power to search incident to arrest. Having decided that it does, I</w:t>
      </w:r>
      <w:r>
        <w:rPr>
          <w:rFonts w:cs="Times New Roman"/>
        </w:rPr>
        <w:t xml:space="preserve"> </w:t>
      </w:r>
      <w:r w:rsidRPr="004A320B">
        <w:rPr>
          <w:rFonts w:cs="Times New Roman"/>
        </w:rPr>
        <w:t>go on</w:t>
      </w:r>
      <w:r>
        <w:rPr>
          <w:rFonts w:cs="Times New Roman"/>
        </w:rPr>
        <w:t xml:space="preserve"> </w:t>
      </w:r>
      <w:r w:rsidRPr="004A320B">
        <w:rPr>
          <w:rFonts w:cs="Times New Roman"/>
        </w:rPr>
        <w:t xml:space="preserve">to ask whether that framework must be modified so that the common law search power complies with s. 8 of the </w:t>
      </w:r>
      <w:r w:rsidRPr="004A320B">
        <w:rPr>
          <w:rFonts w:cs="Times New Roman"/>
          <w:i/>
        </w:rPr>
        <w:t xml:space="preserve">Charter </w:t>
      </w:r>
      <w:r w:rsidRPr="004A320B">
        <w:rPr>
          <w:rFonts w:cs="Times New Roman"/>
        </w:rPr>
        <w:t>in light of the particular law enforcement and privacy interests at stake in this context.  The Court followed this</w:t>
      </w:r>
      <w:r>
        <w:rPr>
          <w:rFonts w:cs="Times New Roman"/>
        </w:rPr>
        <w:t xml:space="preserve"> </w:t>
      </w:r>
      <w:r w:rsidRPr="004A320B">
        <w:rPr>
          <w:rFonts w:cs="Times New Roman"/>
        </w:rPr>
        <w:t>analytical approach</w:t>
      </w:r>
      <w:r>
        <w:rPr>
          <w:rFonts w:cs="Times New Roman"/>
        </w:rPr>
        <w:t xml:space="preserve"> </w:t>
      </w:r>
      <w:r w:rsidRPr="004A320B">
        <w:rPr>
          <w:rFonts w:cs="Times New Roman"/>
        </w:rPr>
        <w:t>in</w:t>
      </w:r>
      <w:r>
        <w:rPr>
          <w:rFonts w:cs="Times New Roman"/>
        </w:rPr>
        <w:t xml:space="preserve"> </w:t>
      </w:r>
      <w:r w:rsidRPr="003C2319">
        <w:rPr>
          <w:rFonts w:cs="Times New Roman"/>
          <w:i/>
        </w:rPr>
        <w:t>R. v. Stillma</w:t>
      </w:r>
      <w:r w:rsidRPr="004A320B">
        <w:rPr>
          <w:rFonts w:cs="Times New Roman"/>
          <w:i/>
        </w:rPr>
        <w:t>n</w:t>
      </w:r>
      <w:r w:rsidRPr="003C2319">
        <w:rPr>
          <w:rFonts w:cs="Times New Roman"/>
        </w:rPr>
        <w:t>,</w:t>
      </w:r>
      <w:r>
        <w:rPr>
          <w:rFonts w:cs="Times New Roman"/>
          <w:i/>
        </w:rPr>
        <w:t xml:space="preserve"> </w:t>
      </w:r>
      <w:r w:rsidRPr="003C2319">
        <w:rPr>
          <w:rFonts w:cs="Times New Roman"/>
        </w:rPr>
        <w:t>[1997] 1 S.C.R. 607</w:t>
      </w:r>
      <w:r>
        <w:rPr>
          <w:rFonts w:cs="Times New Roman"/>
        </w:rPr>
        <w:t xml:space="preserve">, </w:t>
      </w:r>
      <w:r w:rsidRPr="004A320B">
        <w:rPr>
          <w:rFonts w:cs="Times New Roman"/>
        </w:rPr>
        <w:t xml:space="preserve">and </w:t>
      </w:r>
      <w:r w:rsidRPr="004A320B">
        <w:rPr>
          <w:rFonts w:cs="Times New Roman"/>
          <w:i/>
        </w:rPr>
        <w:t>Golden</w:t>
      </w:r>
      <w:r w:rsidRPr="004A320B">
        <w:rPr>
          <w:rFonts w:cs="Times New Roman"/>
        </w:rPr>
        <w:t xml:space="preserve">, two important cases which considered whether searches incident to arrest were </w:t>
      </w:r>
      <w:r w:rsidRPr="004A320B">
        <w:rPr>
          <w:rFonts w:cs="Times New Roman"/>
          <w:i/>
        </w:rPr>
        <w:t>Charter</w:t>
      </w:r>
      <w:r w:rsidRPr="004A320B">
        <w:rPr>
          <w:rFonts w:cs="Times New Roman"/>
        </w:rPr>
        <w:t xml:space="preserve"> compliant, and it serves equally well in this case. My conclusion is that some modification of the existing common law framework is necessary.</w:t>
      </w:r>
    </w:p>
    <w:p w:rsidR="00E66C34" w:rsidRPr="004A320B" w:rsidRDefault="00E66C34" w:rsidP="00C62B0C">
      <w:pPr>
        <w:pStyle w:val="Title3LevelTitre3Niveau"/>
        <w:tabs>
          <w:tab w:val="clear" w:pos="6048"/>
        </w:tabs>
        <w:ind w:left="1440" w:hanging="720"/>
        <w:rPr>
          <w:rFonts w:cs="Times New Roman"/>
        </w:rPr>
      </w:pPr>
      <w:r w:rsidRPr="004A320B">
        <w:rPr>
          <w:rFonts w:cs="Times New Roman"/>
        </w:rPr>
        <w:t>The Common Law Police Power to Search Incident to Arrest</w:t>
      </w:r>
    </w:p>
    <w:p w:rsidR="00E66C34" w:rsidRPr="004A320B" w:rsidRDefault="00E66C34" w:rsidP="00E66C34">
      <w:pPr>
        <w:pStyle w:val="ParaNoNdepar-AltN"/>
        <w:tabs>
          <w:tab w:val="clear" w:pos="1152"/>
          <w:tab w:val="left" w:pos="1166"/>
        </w:tabs>
        <w:rPr>
          <w:rFonts w:cs="Times New Roman"/>
        </w:rPr>
      </w:pPr>
      <w:r w:rsidRPr="004A320B">
        <w:rPr>
          <w:rFonts w:cs="Times New Roman"/>
        </w:rPr>
        <w:t xml:space="preserve">Although the common law power to search incident to arrest is deeply rooted in our law, it is an extraordinary power in two respects.  The power to search incident to arrest not only permits searches without a warrant, but does so in circumstances in which the grounds to obtain a warrant do not exist.  The cases teach </w:t>
      </w:r>
      <w:r w:rsidRPr="004A320B">
        <w:rPr>
          <w:rFonts w:cs="Times New Roman"/>
        </w:rPr>
        <w:lastRenderedPageBreak/>
        <w:t>us that the power to search incident to arrest is a focussed power given to the police so that they can pursue their investigations promptly upon making an arrest. The power must be exercised in the pursuit of a valid purpose related to the proper administration of justice. The central guiding principle is that the search must be, as the case law puts it, truly incidental to the arrest.</w:t>
      </w:r>
    </w:p>
    <w:p w:rsidR="00E66C34" w:rsidRPr="004A320B" w:rsidRDefault="00E66C34" w:rsidP="00E66C34">
      <w:pPr>
        <w:pStyle w:val="ParaNoNdepar-AltN"/>
        <w:tabs>
          <w:tab w:val="clear" w:pos="1152"/>
          <w:tab w:val="left" w:pos="1166"/>
        </w:tabs>
        <w:rPr>
          <w:rFonts w:cs="Times New Roman"/>
        </w:rPr>
      </w:pPr>
      <w:r w:rsidRPr="004A320B">
        <w:rPr>
          <w:rFonts w:cs="Times New Roman"/>
        </w:rPr>
        <w:t xml:space="preserve">The Court affirmed the common law power of the police to search incident to arrest in </w:t>
      </w:r>
      <w:r w:rsidRPr="004A320B">
        <w:rPr>
          <w:rFonts w:cs="Times New Roman"/>
          <w:i/>
        </w:rPr>
        <w:t>R. v. Beare</w:t>
      </w:r>
      <w:r w:rsidRPr="004A320B">
        <w:rPr>
          <w:rFonts w:cs="Times New Roman"/>
        </w:rPr>
        <w:t>, [1988] 2 S.C.R. 387.  La</w:t>
      </w:r>
      <w:r>
        <w:rPr>
          <w:rFonts w:cs="Times New Roman"/>
        </w:rPr>
        <w:t xml:space="preserve"> </w:t>
      </w:r>
      <w:r w:rsidRPr="004A320B">
        <w:rPr>
          <w:rFonts w:cs="Times New Roman"/>
        </w:rPr>
        <w:t>Forest J., for the Court, noted that the search incident to arrest power exists because of the need “to arm the police with adequate and reasonable powers for the investigation of crime” and that “</w:t>
      </w:r>
      <w:r>
        <w:rPr>
          <w:rFonts w:cs="Times New Roman"/>
        </w:rPr>
        <w:t>[</w:t>
      </w:r>
      <w:r w:rsidRPr="004A320B">
        <w:rPr>
          <w:rFonts w:cs="Times New Roman"/>
        </w:rPr>
        <w:t>p</w:t>
      </w:r>
      <w:r>
        <w:rPr>
          <w:rFonts w:cs="Times New Roman"/>
        </w:rPr>
        <w:t>]</w:t>
      </w:r>
      <w:r w:rsidRPr="004A320B">
        <w:rPr>
          <w:rFonts w:cs="Times New Roman"/>
        </w:rPr>
        <w:t xml:space="preserve">romptitude and facility in the identification and the discovery of </w:t>
      </w:r>
      <w:r w:rsidRPr="003C2319">
        <w:rPr>
          <w:rFonts w:cs="Times New Roman"/>
        </w:rPr>
        <w:t>indicia</w:t>
      </w:r>
      <w:r w:rsidRPr="004A320B">
        <w:rPr>
          <w:rFonts w:cs="Times New Roman"/>
        </w:rPr>
        <w:t xml:space="preserve"> of guilt or innocence are of great importance in criminal investigations”: </w:t>
      </w:r>
      <w:r>
        <w:rPr>
          <w:rFonts w:cs="Times New Roman"/>
        </w:rPr>
        <w:t xml:space="preserve">p. </w:t>
      </w:r>
      <w:r w:rsidRPr="004A320B">
        <w:rPr>
          <w:rFonts w:cs="Times New Roman"/>
        </w:rPr>
        <w:t xml:space="preserve">404; see also </w:t>
      </w:r>
      <w:r w:rsidRPr="004A320B">
        <w:rPr>
          <w:rFonts w:cs="Times New Roman"/>
          <w:i/>
        </w:rPr>
        <w:t>R. v. Debot</w:t>
      </w:r>
      <w:r w:rsidRPr="004A320B">
        <w:rPr>
          <w:rFonts w:cs="Times New Roman"/>
        </w:rPr>
        <w:t>, [1989] 2 S.C.R. 1140</w:t>
      </w:r>
      <w:r>
        <w:rPr>
          <w:rFonts w:cs="Times New Roman"/>
        </w:rPr>
        <w:t>,</w:t>
      </w:r>
      <w:r w:rsidRPr="004A320B">
        <w:rPr>
          <w:rFonts w:cs="Times New Roman"/>
        </w:rPr>
        <w:t xml:space="preserve"> at </w:t>
      </w:r>
      <w:r>
        <w:rPr>
          <w:rFonts w:cs="Times New Roman"/>
        </w:rPr>
        <w:t xml:space="preserve">p. </w:t>
      </w:r>
      <w:r w:rsidRPr="004A320B">
        <w:rPr>
          <w:rFonts w:cs="Times New Roman"/>
        </w:rPr>
        <w:t>1146. Thus, the need for the police to be able to promptly pursue their investigation upon making a lawful arrest is an important</w:t>
      </w:r>
      <w:r>
        <w:rPr>
          <w:rFonts w:cs="Times New Roman"/>
        </w:rPr>
        <w:t xml:space="preserve"> </w:t>
      </w:r>
      <w:r w:rsidRPr="004A320B">
        <w:rPr>
          <w:rFonts w:cs="Times New Roman"/>
        </w:rPr>
        <w:t>consideration underlying the power to search incident to arrest.</w:t>
      </w:r>
    </w:p>
    <w:p w:rsidR="00E66C34" w:rsidRPr="004A320B" w:rsidRDefault="00E66C34" w:rsidP="00E66C34">
      <w:pPr>
        <w:pStyle w:val="ParaNoNdepar-AltN"/>
        <w:tabs>
          <w:tab w:val="clear" w:pos="1152"/>
          <w:tab w:val="left" w:pos="1166"/>
        </w:tabs>
        <w:rPr>
          <w:rFonts w:cs="Times New Roman"/>
        </w:rPr>
      </w:pPr>
      <w:r w:rsidRPr="004A320B">
        <w:rPr>
          <w:rFonts w:cs="Times New Roman"/>
        </w:rPr>
        <w:t xml:space="preserve">The power was further affirmed and explained in </w:t>
      </w:r>
      <w:r w:rsidRPr="004A320B">
        <w:rPr>
          <w:rFonts w:cs="Times New Roman"/>
          <w:i/>
        </w:rPr>
        <w:t>Cloutier</w:t>
      </w:r>
      <w:r w:rsidRPr="004A320B">
        <w:rPr>
          <w:rFonts w:cs="Times New Roman"/>
        </w:rPr>
        <w:t>, at p</w:t>
      </w:r>
      <w:r>
        <w:rPr>
          <w:rFonts w:cs="Times New Roman"/>
        </w:rPr>
        <w:t>p</w:t>
      </w:r>
      <w:r w:rsidRPr="004A320B">
        <w:rPr>
          <w:rFonts w:cs="Times New Roman"/>
        </w:rPr>
        <w:t>. 180</w:t>
      </w:r>
      <w:r>
        <w:rPr>
          <w:rFonts w:cs="Times New Roman"/>
        </w:rPr>
        <w:t>-81</w:t>
      </w:r>
      <w:r w:rsidRPr="004A320B">
        <w:rPr>
          <w:rFonts w:cs="Times New Roman"/>
        </w:rPr>
        <w:t>, where L’Heureux-Dubé J. summed up Canadian common law to that point:</w:t>
      </w:r>
    </w:p>
    <w:p w:rsidR="00E66C34" w:rsidRPr="004A320B" w:rsidRDefault="00E66C34" w:rsidP="00E66C34">
      <w:pPr>
        <w:pStyle w:val="Citation-AltC"/>
      </w:pPr>
      <w:r>
        <w:tab/>
        <w:t xml:space="preserve">. . . </w:t>
      </w:r>
      <w:r w:rsidRPr="004A320B">
        <w:t>it seems beyond question that the common law as recognized and developed in Canada holds that the police have a power to search a lawfully arrested person and to seize anything in his or her possession or immediate surroundings to guarantee the safety of the police and the accused, prevent the prisoner’s escape or provide evidence against him.</w:t>
      </w:r>
    </w:p>
    <w:p w:rsidR="00E66C34" w:rsidRPr="004A320B" w:rsidRDefault="00E66C34" w:rsidP="00E66C34">
      <w:pPr>
        <w:pStyle w:val="ParaNoNdepar-AltN"/>
        <w:tabs>
          <w:tab w:val="clear" w:pos="1152"/>
          <w:tab w:val="left" w:pos="1166"/>
        </w:tabs>
        <w:rPr>
          <w:rFonts w:cs="Times New Roman"/>
        </w:rPr>
      </w:pPr>
      <w:r w:rsidRPr="004A320B">
        <w:rPr>
          <w:rFonts w:cs="Times New Roman"/>
        </w:rPr>
        <w:lastRenderedPageBreak/>
        <w:t>The Court held</w:t>
      </w:r>
      <w:r>
        <w:rPr>
          <w:rFonts w:cs="Times New Roman"/>
        </w:rPr>
        <w:t>,</w:t>
      </w:r>
      <w:r w:rsidRPr="004A320B">
        <w:rPr>
          <w:rFonts w:cs="Times New Roman"/>
        </w:rPr>
        <w:t xml:space="preserve"> in </w:t>
      </w:r>
      <w:r w:rsidRPr="004A320B">
        <w:rPr>
          <w:rFonts w:cs="Times New Roman"/>
          <w:i/>
        </w:rPr>
        <w:t>Cloutier</w:t>
      </w:r>
      <w:r>
        <w:rPr>
          <w:rFonts w:cs="Times New Roman"/>
        </w:rPr>
        <w:t>,</w:t>
      </w:r>
      <w:r w:rsidRPr="004A320B">
        <w:rPr>
          <w:rFonts w:cs="Times New Roman"/>
        </w:rPr>
        <w:t xml:space="preserve"> that a “</w:t>
      </w:r>
      <w:r>
        <w:rPr>
          <w:rFonts w:cs="Times New Roman"/>
        </w:rPr>
        <w:t>‘</w:t>
      </w:r>
      <w:r w:rsidRPr="004A320B">
        <w:rPr>
          <w:rFonts w:cs="Times New Roman"/>
        </w:rPr>
        <w:t>frisk</w:t>
      </w:r>
      <w:r>
        <w:rPr>
          <w:rFonts w:cs="Times New Roman"/>
        </w:rPr>
        <w:t>’ search incidental</w:t>
      </w:r>
      <w:r w:rsidRPr="004A320B">
        <w:rPr>
          <w:rFonts w:cs="Times New Roman"/>
        </w:rPr>
        <w:t xml:space="preserve"> to a lawful arrest reconciles the public’s interest in the effective</w:t>
      </w:r>
      <w:r>
        <w:rPr>
          <w:rFonts w:cs="Times New Roman"/>
        </w:rPr>
        <w:t xml:space="preserve"> </w:t>
      </w:r>
      <w:r w:rsidRPr="004A320B">
        <w:rPr>
          <w:rFonts w:cs="Times New Roman"/>
        </w:rPr>
        <w:t>and</w:t>
      </w:r>
      <w:r>
        <w:rPr>
          <w:rFonts w:cs="Times New Roman"/>
        </w:rPr>
        <w:t xml:space="preserve"> </w:t>
      </w:r>
      <w:r w:rsidRPr="004A320B">
        <w:rPr>
          <w:rFonts w:cs="Times New Roman"/>
        </w:rPr>
        <w:t>safe enforcement of the law</w:t>
      </w:r>
      <w:r>
        <w:rPr>
          <w:rFonts w:cs="Times New Roman"/>
        </w:rPr>
        <w:t xml:space="preserve"> . . . </w:t>
      </w:r>
      <w:r w:rsidRPr="004A320B">
        <w:rPr>
          <w:rFonts w:cs="Times New Roman"/>
        </w:rPr>
        <w:t xml:space="preserve">and </w:t>
      </w:r>
      <w:r>
        <w:rPr>
          <w:rFonts w:cs="Times New Roman"/>
        </w:rPr>
        <w:t xml:space="preserve">. . . </w:t>
      </w:r>
      <w:r w:rsidRPr="004A320B">
        <w:rPr>
          <w:rFonts w:cs="Times New Roman"/>
        </w:rPr>
        <w:t>its interest in ensuring the freedom and dignity of individuals</w:t>
      </w:r>
      <w:r>
        <w:rPr>
          <w:rFonts w:cs="Times New Roman"/>
        </w:rPr>
        <w:t>”</w:t>
      </w:r>
      <w:r w:rsidRPr="004A320B">
        <w:rPr>
          <w:rFonts w:cs="Times New Roman"/>
        </w:rPr>
        <w:t xml:space="preserve">: p. 185. The search </w:t>
      </w:r>
      <w:r>
        <w:rPr>
          <w:rFonts w:cs="Times New Roman"/>
        </w:rPr>
        <w:t>“</w:t>
      </w:r>
      <w:r w:rsidRPr="004A320B">
        <w:rPr>
          <w:rFonts w:cs="Times New Roman"/>
        </w:rPr>
        <w:t>must be for a valid objective in pursuit of the ends of criminal justice, such as the discovery of an object that may be a threat to the safety of the police, the accused or the public, or that may facilitate escape or act as evidence against the accused</w:t>
      </w:r>
      <w:r>
        <w:rPr>
          <w:rFonts w:cs="Times New Roman"/>
        </w:rPr>
        <w:t>”,</w:t>
      </w:r>
      <w:r w:rsidRPr="004A320B">
        <w:rPr>
          <w:rFonts w:cs="Times New Roman"/>
        </w:rPr>
        <w:t xml:space="preserve"> and </w:t>
      </w:r>
      <w:r>
        <w:rPr>
          <w:rFonts w:cs="Times New Roman"/>
        </w:rPr>
        <w:t>it “</w:t>
      </w:r>
      <w:r w:rsidRPr="004A320B">
        <w:rPr>
          <w:rFonts w:cs="Times New Roman"/>
        </w:rPr>
        <w:t>must not be conducted in an abusive fashion</w:t>
      </w:r>
      <w:r>
        <w:rPr>
          <w:rFonts w:cs="Times New Roman"/>
        </w:rPr>
        <w:t>”</w:t>
      </w:r>
      <w:r w:rsidRPr="004A320B">
        <w:rPr>
          <w:rFonts w:cs="Times New Roman"/>
        </w:rPr>
        <w:t>:  p. 186.</w:t>
      </w:r>
    </w:p>
    <w:p w:rsidR="00E66C34" w:rsidRPr="004A320B" w:rsidRDefault="00E66C34" w:rsidP="00E66C34">
      <w:pPr>
        <w:pStyle w:val="ParaNoNdepar-AltN"/>
        <w:tabs>
          <w:tab w:val="clear" w:pos="1152"/>
          <w:tab w:val="left" w:pos="1166"/>
        </w:tabs>
        <w:rPr>
          <w:rFonts w:cs="Times New Roman"/>
        </w:rPr>
      </w:pPr>
      <w:r w:rsidRPr="004A320B">
        <w:rPr>
          <w:rFonts w:cs="Times New Roman"/>
        </w:rPr>
        <w:t xml:space="preserve">The Court next considered search incident to arrest in </w:t>
      </w:r>
      <w:r w:rsidRPr="004A320B">
        <w:rPr>
          <w:rFonts w:cs="Times New Roman"/>
          <w:i/>
        </w:rPr>
        <w:t>Stillman</w:t>
      </w:r>
      <w:r w:rsidRPr="004A320B">
        <w:rPr>
          <w:rFonts w:cs="Times New Roman"/>
        </w:rPr>
        <w:t xml:space="preserve">, </w:t>
      </w:r>
      <w:r w:rsidR="00042EF4">
        <w:rPr>
          <w:rFonts w:cs="Times New Roman"/>
        </w:rPr>
        <w:t>at</w:t>
      </w:r>
      <w:r w:rsidRPr="004A320B">
        <w:rPr>
          <w:rFonts w:cs="Times New Roman"/>
        </w:rPr>
        <w:t xml:space="preserve"> paras.</w:t>
      </w:r>
      <w:r>
        <w:rPr>
          <w:rFonts w:cs="Times New Roman"/>
        </w:rPr>
        <w:t xml:space="preserve"> </w:t>
      </w:r>
      <w:r w:rsidRPr="004A320B">
        <w:rPr>
          <w:rFonts w:cs="Times New Roman"/>
        </w:rPr>
        <w:t>27</w:t>
      </w:r>
      <w:r>
        <w:rPr>
          <w:rFonts w:cs="Times New Roman"/>
        </w:rPr>
        <w:t>-</w:t>
      </w:r>
      <w:r w:rsidRPr="004A320B">
        <w:rPr>
          <w:rFonts w:cs="Times New Roman"/>
        </w:rPr>
        <w:t>50, a case that considered whether taking teeth impressions, hair samples and buccal swabs from a suspect after his lawful arrest for murder fell within the scope of the power to search incident to arrest. The Court affirmed that</w:t>
      </w:r>
      <w:r>
        <w:rPr>
          <w:rFonts w:cs="Times New Roman"/>
        </w:rPr>
        <w:t>,</w:t>
      </w:r>
      <w:r w:rsidRPr="004A320B">
        <w:rPr>
          <w:rFonts w:cs="Times New Roman"/>
        </w:rPr>
        <w:t xml:space="preserve"> in order for a search incident to arrest to be lawful, the arrest itself must be lawful, the search must be an incident of that arrest</w:t>
      </w:r>
      <w:r>
        <w:rPr>
          <w:rFonts w:cs="Times New Roman"/>
        </w:rPr>
        <w:t>,</w:t>
      </w:r>
      <w:r w:rsidRPr="004A320B">
        <w:rPr>
          <w:rFonts w:cs="Times New Roman"/>
        </w:rPr>
        <w:t xml:space="preserve"> and the manner in which it is conducted must be reasonable: para. 27. Turning to the specific issue of whether the common law power of search incident to arrest extends to the seizure of bodily substances, the Court ruled that it did not. Seizure of bodily substances </w:t>
      </w:r>
      <w:r>
        <w:rPr>
          <w:rFonts w:cs="Times New Roman"/>
        </w:rPr>
        <w:t>“</w:t>
      </w:r>
      <w:r w:rsidRPr="004A320B">
        <w:rPr>
          <w:rFonts w:cs="Times New Roman"/>
        </w:rPr>
        <w:t xml:space="preserve">invades an area of personal privacy essential to the maintenance of </w:t>
      </w:r>
      <w:r>
        <w:rPr>
          <w:rFonts w:cs="Times New Roman"/>
        </w:rPr>
        <w:t>. . .</w:t>
      </w:r>
      <w:r w:rsidRPr="004A320B">
        <w:rPr>
          <w:rFonts w:cs="Times New Roman"/>
        </w:rPr>
        <w:t xml:space="preserve"> human dignity” and is “much more serious” than an intrusion into the suspect’s office or home: at para. 42, quoting with approval </w:t>
      </w:r>
      <w:r w:rsidRPr="004A320B">
        <w:rPr>
          <w:rFonts w:cs="Times New Roman"/>
          <w:i/>
        </w:rPr>
        <w:t>R. v. Dyment</w:t>
      </w:r>
      <w:r w:rsidRPr="004A320B">
        <w:rPr>
          <w:rFonts w:cs="Times New Roman"/>
        </w:rPr>
        <w:t>, [1988] 2 S.C.R. 417</w:t>
      </w:r>
      <w:r>
        <w:rPr>
          <w:rFonts w:cs="Times New Roman"/>
        </w:rPr>
        <w:t>,</w:t>
      </w:r>
      <w:r w:rsidRPr="004A320B">
        <w:rPr>
          <w:rFonts w:cs="Times New Roman"/>
        </w:rPr>
        <w:t xml:space="preserve"> at </w:t>
      </w:r>
      <w:r>
        <w:rPr>
          <w:rFonts w:cs="Times New Roman"/>
        </w:rPr>
        <w:t xml:space="preserve">p. </w:t>
      </w:r>
      <w:r w:rsidRPr="004A320B">
        <w:rPr>
          <w:rFonts w:cs="Times New Roman"/>
        </w:rPr>
        <w:t>43</w:t>
      </w:r>
      <w:r>
        <w:rPr>
          <w:rFonts w:cs="Times New Roman"/>
        </w:rPr>
        <w:t xml:space="preserve">2; see also </w:t>
      </w:r>
      <w:r w:rsidRPr="004A320B">
        <w:rPr>
          <w:rFonts w:cs="Times New Roman"/>
          <w:i/>
        </w:rPr>
        <w:t>R. v. Pohoretsky</w:t>
      </w:r>
      <w:r w:rsidRPr="004A320B">
        <w:rPr>
          <w:rFonts w:cs="Times New Roman"/>
        </w:rPr>
        <w:t>, [1987] 1 S.C.R. 945</w:t>
      </w:r>
      <w:r>
        <w:rPr>
          <w:rFonts w:cs="Times New Roman"/>
        </w:rPr>
        <w:t>,</w:t>
      </w:r>
      <w:r w:rsidRPr="004A320B">
        <w:rPr>
          <w:rFonts w:cs="Times New Roman"/>
        </w:rPr>
        <w:t xml:space="preserve"> at </w:t>
      </w:r>
      <w:r>
        <w:rPr>
          <w:rFonts w:cs="Times New Roman"/>
        </w:rPr>
        <w:t xml:space="preserve">p. </w:t>
      </w:r>
      <w:r w:rsidRPr="004A320B">
        <w:rPr>
          <w:rFonts w:cs="Times New Roman"/>
        </w:rPr>
        <w:t>949. Seiz</w:t>
      </w:r>
      <w:r>
        <w:rPr>
          <w:rFonts w:cs="Times New Roman"/>
        </w:rPr>
        <w:t>ing</w:t>
      </w:r>
      <w:r w:rsidRPr="004A320B">
        <w:rPr>
          <w:rFonts w:cs="Times New Roman"/>
        </w:rPr>
        <w:t xml:space="preserve"> bodily samples gives rise to “completely different concerns” because of the impact on a person’s bodily integrity, which may be “the ultimate affront to human dignity”:</w:t>
      </w:r>
      <w:r>
        <w:rPr>
          <w:rFonts w:cs="Times New Roman"/>
        </w:rPr>
        <w:t xml:space="preserve"> </w:t>
      </w:r>
      <w:r w:rsidRPr="004A320B">
        <w:rPr>
          <w:rFonts w:cs="Times New Roman"/>
        </w:rPr>
        <w:t xml:space="preserve">para. 39. Moreover, there </w:t>
      </w:r>
      <w:r w:rsidRPr="00BE141A">
        <w:rPr>
          <w:rFonts w:cs="Times New Roman"/>
        </w:rPr>
        <w:t xml:space="preserve">is </w:t>
      </w:r>
      <w:r w:rsidRPr="004A320B">
        <w:rPr>
          <w:rFonts w:cs="Times New Roman"/>
        </w:rPr>
        <w:t xml:space="preserve">no need for prompt access to the information: there </w:t>
      </w:r>
      <w:r>
        <w:rPr>
          <w:rFonts w:cs="Times New Roman"/>
        </w:rPr>
        <w:t xml:space="preserve">is </w:t>
      </w:r>
      <w:r w:rsidRPr="004A320B">
        <w:rPr>
          <w:rFonts w:cs="Times New Roman"/>
        </w:rPr>
        <w:t xml:space="preserve">no danger </w:t>
      </w:r>
      <w:r w:rsidRPr="004A320B">
        <w:rPr>
          <w:rFonts w:cs="Times New Roman"/>
        </w:rPr>
        <w:lastRenderedPageBreak/>
        <w:t>of the bodily samples disappearing</w:t>
      </w:r>
      <w:r>
        <w:rPr>
          <w:rFonts w:cs="Times New Roman"/>
        </w:rPr>
        <w:t>,</w:t>
      </w:r>
      <w:r w:rsidRPr="004A320B">
        <w:rPr>
          <w:rFonts w:cs="Times New Roman"/>
        </w:rPr>
        <w:t xml:space="preserve"> or that the suspect’s teeth impressions or DNA </w:t>
      </w:r>
      <w:r w:rsidRPr="00BE141A">
        <w:rPr>
          <w:rFonts w:cs="Times New Roman"/>
        </w:rPr>
        <w:t>will</w:t>
      </w:r>
      <w:r w:rsidRPr="004A320B">
        <w:rPr>
          <w:rFonts w:cs="Times New Roman"/>
        </w:rPr>
        <w:t xml:space="preserve"> change with the passage of time: para. 49.</w:t>
      </w:r>
    </w:p>
    <w:p w:rsidR="00E66C34" w:rsidRPr="004A320B" w:rsidRDefault="00E66C34" w:rsidP="00E66C34">
      <w:pPr>
        <w:pStyle w:val="ParaNoNdepar-AltN"/>
        <w:tabs>
          <w:tab w:val="clear" w:pos="1152"/>
          <w:tab w:val="left" w:pos="1166"/>
        </w:tabs>
        <w:rPr>
          <w:rFonts w:cs="Times New Roman"/>
        </w:rPr>
      </w:pPr>
      <w:r w:rsidRPr="004A320B">
        <w:rPr>
          <w:rFonts w:cs="Times New Roman"/>
        </w:rPr>
        <w:t>That brings me</w:t>
      </w:r>
      <w:r>
        <w:rPr>
          <w:rFonts w:cs="Times New Roman"/>
        </w:rPr>
        <w:t xml:space="preserve"> to</w:t>
      </w:r>
      <w:r w:rsidRPr="004A320B">
        <w:rPr>
          <w:rFonts w:cs="Times New Roman"/>
        </w:rPr>
        <w:t xml:space="preserve"> the leading case from this Court, </w:t>
      </w:r>
      <w:r w:rsidRPr="004A320B">
        <w:rPr>
          <w:rFonts w:cs="Times New Roman"/>
          <w:i/>
        </w:rPr>
        <w:t>Caslake</w:t>
      </w:r>
      <w:r w:rsidRPr="004A320B">
        <w:rPr>
          <w:rFonts w:cs="Times New Roman"/>
        </w:rPr>
        <w:t>.</w:t>
      </w:r>
      <w:r>
        <w:rPr>
          <w:rFonts w:cs="Times New Roman"/>
        </w:rPr>
        <w:t xml:space="preserve"> </w:t>
      </w:r>
      <w:r w:rsidRPr="004A320B">
        <w:rPr>
          <w:rFonts w:cs="Times New Roman"/>
        </w:rPr>
        <w:t>The case concerned an inventory search of a suspect’s vehicle</w:t>
      </w:r>
      <w:r>
        <w:rPr>
          <w:rFonts w:cs="Times New Roman"/>
        </w:rPr>
        <w:t xml:space="preserve"> six hours after he was</w:t>
      </w:r>
      <w:r w:rsidRPr="004A320B">
        <w:rPr>
          <w:rFonts w:cs="Times New Roman"/>
        </w:rPr>
        <w:t xml:space="preserve"> arrest</w:t>
      </w:r>
      <w:r>
        <w:rPr>
          <w:rFonts w:cs="Times New Roman"/>
        </w:rPr>
        <w:t>ed</w:t>
      </w:r>
      <w:r w:rsidRPr="004A320B">
        <w:rPr>
          <w:rFonts w:cs="Times New Roman"/>
        </w:rPr>
        <w:t xml:space="preserve"> for possession of narcotics. The Court concluded that the search did not fall within the scope of lawful search incident to arrest. Lamer C.J. articulated the justification of the common law power as being the need for law enforcement authorities to gain control of things or information, a need which outweighs the individual’s interest in privacy: para. 17. Whether the search is justified depends on whether the search is truly incidental to the arrest: para. 17. This means that the police must be attempting to achieve some valid purpose connected to the arrest. That turns on what they were looking for and why. The police must have one of the purposes for a valid search incident to arrest in mind when the search is conducted</w:t>
      </w:r>
      <w:r>
        <w:rPr>
          <w:rFonts w:cs="Times New Roman"/>
        </w:rPr>
        <w:t>,</w:t>
      </w:r>
      <w:r w:rsidRPr="004A320B">
        <w:rPr>
          <w:rFonts w:cs="Times New Roman"/>
        </w:rPr>
        <w:t xml:space="preserve"> and the officer conducting the search must reasonably believe that this purpose may be served by the search. </w:t>
      </w:r>
    </w:p>
    <w:p w:rsidR="00E66C34" w:rsidRPr="004A320B" w:rsidRDefault="00E66C34" w:rsidP="00E66C34">
      <w:pPr>
        <w:pStyle w:val="ParaNoNdepar-AltN"/>
        <w:tabs>
          <w:tab w:val="clear" w:pos="1152"/>
          <w:tab w:val="left" w:pos="1166"/>
        </w:tabs>
        <w:rPr>
          <w:rFonts w:cs="Times New Roman"/>
        </w:rPr>
      </w:pPr>
      <w:r w:rsidRPr="004A320B">
        <w:rPr>
          <w:rFonts w:cs="Times New Roman"/>
        </w:rPr>
        <w:t xml:space="preserve">This is not a standard of reasonable and probable grounds, but simply </w:t>
      </w:r>
      <w:r>
        <w:rPr>
          <w:rFonts w:cs="Times New Roman"/>
        </w:rPr>
        <w:t xml:space="preserve">a requirement </w:t>
      </w:r>
      <w:r w:rsidRPr="004A320B">
        <w:rPr>
          <w:rFonts w:cs="Times New Roman"/>
        </w:rPr>
        <w:t xml:space="preserve">that there be some reasonable basis for doing what the police did. For example, if the purpose of the search is to find evidence, there must be some reasonable prospect of finding evidence of the offence for which the accused is being arrested: </w:t>
      </w:r>
      <w:r w:rsidRPr="00E617EB">
        <w:rPr>
          <w:rFonts w:cs="Times New Roman"/>
          <w:i/>
        </w:rPr>
        <w:t>Caslake</w:t>
      </w:r>
      <w:r>
        <w:rPr>
          <w:rFonts w:cs="Times New Roman"/>
        </w:rPr>
        <w:t xml:space="preserve">, </w:t>
      </w:r>
      <w:r w:rsidRPr="004A320B">
        <w:rPr>
          <w:rFonts w:cs="Times New Roman"/>
        </w:rPr>
        <w:t>at paras. 19</w:t>
      </w:r>
      <w:r>
        <w:rPr>
          <w:rFonts w:cs="Times New Roman"/>
        </w:rPr>
        <w:t>-</w:t>
      </w:r>
      <w:r w:rsidRPr="004A320B">
        <w:rPr>
          <w:rFonts w:cs="Times New Roman"/>
        </w:rPr>
        <w:t>24. Lamer C.J. summarized the law as follows:</w:t>
      </w:r>
    </w:p>
    <w:p w:rsidR="00E66C34" w:rsidRPr="004A320B" w:rsidRDefault="00E66C34" w:rsidP="00E66C34">
      <w:pPr>
        <w:pStyle w:val="Citation-AltC"/>
      </w:pPr>
      <w:r w:rsidRPr="004A320B">
        <w:t xml:space="preserve">If the law on which the Crown is relying for authorization is the common law doctrine of search incident to arrest, then the limits of this doctrine must be respected. The most important of these limits is that the search must be truly incidental to the arrest. This means that the police must be </w:t>
      </w:r>
      <w:r w:rsidRPr="004A320B">
        <w:lastRenderedPageBreak/>
        <w:t xml:space="preserve">able to explain, within the purposes articulated in </w:t>
      </w:r>
      <w:r w:rsidRPr="004A320B">
        <w:rPr>
          <w:i/>
        </w:rPr>
        <w:t>Cloutier</w:t>
      </w:r>
      <w:r w:rsidRPr="00E617EB">
        <w:t>,</w:t>
      </w:r>
      <w:r w:rsidRPr="004A320B">
        <w:rPr>
          <w:i/>
        </w:rPr>
        <w:t xml:space="preserve"> supra </w:t>
      </w:r>
      <w:r w:rsidRPr="004A320B">
        <w:t xml:space="preserve">(protecting the police, protecting the evidence, discovering evidence), or by reference to some other valid purpose, why they searched. They do not need reasonable and probable grounds. However, </w:t>
      </w:r>
      <w:r w:rsidRPr="004A320B">
        <w:rPr>
          <w:u w:val="single"/>
        </w:rPr>
        <w:t>they must have had some reason related to the arrest for conducting the search at the time the search was carried out, and that reason must be objectively reasonable</w:t>
      </w:r>
      <w:r w:rsidRPr="004A320B">
        <w:t>. Delay and distance do not automatically preclude a search from being incidental to arrest, but they may cause the court to draw a negative inference. However, that inference may be rebutted by a proper explanation. [</w:t>
      </w:r>
      <w:r>
        <w:t>E</w:t>
      </w:r>
      <w:r w:rsidRPr="004A320B">
        <w:t>mphasis added</w:t>
      </w:r>
      <w:r>
        <w:t>; para. 25.</w:t>
      </w:r>
      <w:r w:rsidRPr="004A320B">
        <w:t>]</w:t>
      </w:r>
    </w:p>
    <w:p w:rsidR="00E66C34" w:rsidRPr="004A320B" w:rsidRDefault="00E66C34" w:rsidP="00E66C34">
      <w:pPr>
        <w:pStyle w:val="ParaNoNdepar-AltN"/>
        <w:tabs>
          <w:tab w:val="clear" w:pos="1152"/>
          <w:tab w:val="left" w:pos="1166"/>
        </w:tabs>
        <w:rPr>
          <w:rFonts w:cs="Times New Roman"/>
        </w:rPr>
      </w:pPr>
      <w:r w:rsidRPr="004A320B">
        <w:rPr>
          <w:rFonts w:cs="Times New Roman"/>
        </w:rPr>
        <w:t xml:space="preserve">The Court next considered search incident to arrest in </w:t>
      </w:r>
      <w:r w:rsidRPr="004A320B">
        <w:rPr>
          <w:rFonts w:cs="Times New Roman"/>
          <w:i/>
        </w:rPr>
        <w:t>Golden</w:t>
      </w:r>
      <w:r w:rsidRPr="004A320B">
        <w:rPr>
          <w:rFonts w:cs="Times New Roman"/>
        </w:rPr>
        <w:t>. The</w:t>
      </w:r>
      <w:r>
        <w:rPr>
          <w:rFonts w:cs="Times New Roman"/>
        </w:rPr>
        <w:t xml:space="preserve"> </w:t>
      </w:r>
      <w:r w:rsidRPr="004A320B">
        <w:rPr>
          <w:rFonts w:cs="Times New Roman"/>
        </w:rPr>
        <w:t>question before the Court was whether the common law power to search incident to arrest includes the power to strip search (i.e. a search involving “the removal or rearrangement of some or all of the clothing of a person so as to permit a visual inspection of a person’s private areas, namely genitals, buttock</w:t>
      </w:r>
      <w:r>
        <w:rPr>
          <w:rFonts w:cs="Times New Roman"/>
        </w:rPr>
        <w:t>s</w:t>
      </w:r>
      <w:r w:rsidRPr="004A320B">
        <w:rPr>
          <w:rFonts w:cs="Times New Roman"/>
        </w:rPr>
        <w:t>, breasts (in the case of a female)</w:t>
      </w:r>
      <w:r w:rsidR="00042EF4">
        <w:rPr>
          <w:rFonts w:cs="Times New Roman"/>
        </w:rPr>
        <w:t>,</w:t>
      </w:r>
      <w:r w:rsidRPr="004A320B">
        <w:rPr>
          <w:rFonts w:cs="Times New Roman"/>
        </w:rPr>
        <w:t xml:space="preserve"> or undergarments”: para. 47). The Court concluded that</w:t>
      </w:r>
      <w:r>
        <w:rPr>
          <w:rFonts w:cs="Times New Roman"/>
        </w:rPr>
        <w:t xml:space="preserve">, </w:t>
      </w:r>
      <w:r w:rsidRPr="004A320B">
        <w:rPr>
          <w:rFonts w:cs="Times New Roman"/>
        </w:rPr>
        <w:t xml:space="preserve">because of the intrusive nature of a strip search, as compared with the frisk search in issue in </w:t>
      </w:r>
      <w:r w:rsidRPr="004A320B">
        <w:rPr>
          <w:rFonts w:cs="Times New Roman"/>
          <w:i/>
        </w:rPr>
        <w:t>Cloutier</w:t>
      </w:r>
      <w:r w:rsidRPr="004A320B">
        <w:rPr>
          <w:rFonts w:cs="Times New Roman"/>
        </w:rPr>
        <w:t xml:space="preserve">, a higher degree of justification was required. A serious infringement of privacy </w:t>
      </w:r>
      <w:r w:rsidRPr="00E617EB">
        <w:rPr>
          <w:rFonts w:cs="Times New Roman"/>
          <w:i/>
        </w:rPr>
        <w:t>and</w:t>
      </w:r>
      <w:r w:rsidRPr="004A320B">
        <w:rPr>
          <w:rFonts w:cs="Times New Roman"/>
        </w:rPr>
        <w:t xml:space="preserve"> personal dignity was “an </w:t>
      </w:r>
      <w:r w:rsidRPr="004A320B">
        <w:rPr>
          <w:rFonts w:cs="Times New Roman"/>
          <w:u w:val="single"/>
        </w:rPr>
        <w:t>inevitable</w:t>
      </w:r>
      <w:r w:rsidRPr="004A320B">
        <w:rPr>
          <w:rFonts w:cs="Times New Roman"/>
        </w:rPr>
        <w:t xml:space="preserve"> consequence of a strip search”: para.</w:t>
      </w:r>
      <w:r>
        <w:rPr>
          <w:rFonts w:cs="Times New Roman"/>
        </w:rPr>
        <w:t xml:space="preserve"> </w:t>
      </w:r>
      <w:r w:rsidRPr="004A320B">
        <w:rPr>
          <w:rFonts w:cs="Times New Roman"/>
        </w:rPr>
        <w:t xml:space="preserve">99 </w:t>
      </w:r>
      <w:r>
        <w:rPr>
          <w:rFonts w:cs="Times New Roman"/>
        </w:rPr>
        <w:t>(</w:t>
      </w:r>
      <w:r w:rsidRPr="004A320B">
        <w:rPr>
          <w:rFonts w:cs="Times New Roman"/>
        </w:rPr>
        <w:t>emphasis added</w:t>
      </w:r>
      <w:r>
        <w:rPr>
          <w:rFonts w:cs="Times New Roman"/>
        </w:rPr>
        <w:t>).</w:t>
      </w:r>
      <w:r w:rsidRPr="004A320B">
        <w:rPr>
          <w:rFonts w:cs="Times New Roman"/>
        </w:rPr>
        <w:t xml:space="preserve"> In addition, the Court noted that strip searches are rarely required to be done promptly given the low risk of disposal or loss of the evidence: para. 93. </w:t>
      </w:r>
    </w:p>
    <w:p w:rsidR="00E66C34" w:rsidRPr="004A320B" w:rsidRDefault="00E66C34" w:rsidP="00E66C34">
      <w:pPr>
        <w:pStyle w:val="ParaNoNdepar-AltN"/>
        <w:tabs>
          <w:tab w:val="clear" w:pos="1152"/>
          <w:tab w:val="left" w:pos="1166"/>
        </w:tabs>
        <w:rPr>
          <w:rFonts w:cs="Times New Roman"/>
        </w:rPr>
      </w:pPr>
      <w:r w:rsidRPr="004A320B">
        <w:rPr>
          <w:rFonts w:cs="Times New Roman"/>
        </w:rPr>
        <w:t xml:space="preserve">For these reasons, strip searches will only be reasonable when they are conducted in a reasonable manner </w:t>
      </w:r>
      <w:r>
        <w:rPr>
          <w:rFonts w:cs="Times New Roman"/>
        </w:rPr>
        <w:t>“</w:t>
      </w:r>
      <w:r w:rsidRPr="004A320B">
        <w:rPr>
          <w:rFonts w:cs="Times New Roman"/>
        </w:rPr>
        <w:t>as an incident to a lawful arrest for the purpose of discovering weapons in the detainee’s possession or</w:t>
      </w:r>
      <w:r w:rsidR="00042EF4">
        <w:rPr>
          <w:rFonts w:cs="Times New Roman"/>
        </w:rPr>
        <w:t xml:space="preserve"> evidence related to the reason</w:t>
      </w:r>
      <w:r w:rsidRPr="004A320B">
        <w:rPr>
          <w:rFonts w:cs="Times New Roman"/>
        </w:rPr>
        <w:t xml:space="preserve"> for the arrest</w:t>
      </w:r>
      <w:r>
        <w:rPr>
          <w:rFonts w:cs="Times New Roman"/>
        </w:rPr>
        <w:t>”</w:t>
      </w:r>
      <w:r w:rsidRPr="004A320B">
        <w:rPr>
          <w:rFonts w:cs="Times New Roman"/>
        </w:rPr>
        <w:t xml:space="preserve"> </w:t>
      </w:r>
      <w:r w:rsidRPr="00E617EB">
        <w:rPr>
          <w:rFonts w:cs="Times New Roman"/>
          <w:i/>
        </w:rPr>
        <w:t>and</w:t>
      </w:r>
      <w:r w:rsidRPr="004A320B">
        <w:rPr>
          <w:rFonts w:cs="Times New Roman"/>
        </w:rPr>
        <w:t xml:space="preserve"> the police </w:t>
      </w:r>
      <w:r>
        <w:rPr>
          <w:rFonts w:cs="Times New Roman"/>
        </w:rPr>
        <w:t>“</w:t>
      </w:r>
      <w:r w:rsidRPr="004A320B">
        <w:rPr>
          <w:rFonts w:cs="Times New Roman"/>
        </w:rPr>
        <w:t xml:space="preserve">have reasonable and probable grounds for concluding that a </w:t>
      </w:r>
      <w:r w:rsidRPr="004A320B">
        <w:rPr>
          <w:rFonts w:cs="Times New Roman"/>
        </w:rPr>
        <w:lastRenderedPageBreak/>
        <w:t>strip search is necessary in the particular circumstances of the arrest</w:t>
      </w:r>
      <w:r>
        <w:rPr>
          <w:rFonts w:cs="Times New Roman"/>
        </w:rPr>
        <w:t>”</w:t>
      </w:r>
      <w:r w:rsidRPr="004A320B">
        <w:rPr>
          <w:rFonts w:cs="Times New Roman"/>
        </w:rPr>
        <w:t xml:space="preserve">: </w:t>
      </w:r>
      <w:r w:rsidR="00042EF4" w:rsidRPr="00042EF4">
        <w:rPr>
          <w:rFonts w:cs="Times New Roman"/>
          <w:i/>
        </w:rPr>
        <w:t>Golden</w:t>
      </w:r>
      <w:r w:rsidR="00042EF4">
        <w:rPr>
          <w:rFonts w:cs="Times New Roman"/>
        </w:rPr>
        <w:t xml:space="preserve">, at </w:t>
      </w:r>
      <w:r w:rsidRPr="004A320B">
        <w:rPr>
          <w:rFonts w:cs="Times New Roman"/>
        </w:rPr>
        <w:t>paras.</w:t>
      </w:r>
      <w:r>
        <w:rPr>
          <w:rFonts w:cs="Times New Roman"/>
        </w:rPr>
        <w:t xml:space="preserve"> </w:t>
      </w:r>
      <w:r w:rsidRPr="004A320B">
        <w:rPr>
          <w:rFonts w:cs="Times New Roman"/>
        </w:rPr>
        <w:t>98-99.</w:t>
      </w:r>
    </w:p>
    <w:p w:rsidR="00E66C34" w:rsidRPr="004A320B" w:rsidRDefault="00E66C34" w:rsidP="00E66C34">
      <w:pPr>
        <w:pStyle w:val="ParaNoNdepar-AltN"/>
        <w:tabs>
          <w:tab w:val="clear" w:pos="1152"/>
          <w:tab w:val="left" w:pos="1166"/>
        </w:tabs>
        <w:rPr>
          <w:rFonts w:cs="Times New Roman"/>
        </w:rPr>
      </w:pPr>
      <w:r w:rsidRPr="004A320B">
        <w:rPr>
          <w:rFonts w:cs="Times New Roman"/>
        </w:rPr>
        <w:t xml:space="preserve">I turn finally to </w:t>
      </w:r>
      <w:r w:rsidRPr="004A320B">
        <w:rPr>
          <w:rFonts w:cs="Times New Roman"/>
          <w:i/>
        </w:rPr>
        <w:t>R. v. Nolet</w:t>
      </w:r>
      <w:r w:rsidRPr="004A320B">
        <w:rPr>
          <w:rFonts w:cs="Times New Roman"/>
        </w:rPr>
        <w:t xml:space="preserve">, </w:t>
      </w:r>
      <w:r>
        <w:rPr>
          <w:rFonts w:cs="Times New Roman"/>
        </w:rPr>
        <w:t xml:space="preserve">2010 SCC 24, </w:t>
      </w:r>
      <w:r w:rsidRPr="004A320B">
        <w:rPr>
          <w:rFonts w:cs="Times New Roman"/>
        </w:rPr>
        <w:t>[2010] 1 S.C.R. 851. One of the issues was whether the search of a vehicle some two hours after the driver’s arrest for possession of the proceeds of crime was lawful. The Court unanimously upheld the legality of the search as being incident</w:t>
      </w:r>
      <w:r>
        <w:rPr>
          <w:rFonts w:cs="Times New Roman"/>
        </w:rPr>
        <w:t>al</w:t>
      </w:r>
      <w:r w:rsidRPr="004A320B">
        <w:rPr>
          <w:rFonts w:cs="Times New Roman"/>
        </w:rPr>
        <w:t xml:space="preserve"> to the accused’s lawful arrest. Binnie J. reiterated the important point made in </w:t>
      </w:r>
      <w:r w:rsidRPr="004A320B">
        <w:rPr>
          <w:rFonts w:cs="Times New Roman"/>
          <w:i/>
        </w:rPr>
        <w:t>Caslake</w:t>
      </w:r>
      <w:r w:rsidRPr="004A320B">
        <w:rPr>
          <w:rFonts w:cs="Times New Roman"/>
        </w:rPr>
        <w:t xml:space="preserve"> and </w:t>
      </w:r>
      <w:r w:rsidRPr="004A320B">
        <w:rPr>
          <w:rFonts w:cs="Times New Roman"/>
          <w:i/>
        </w:rPr>
        <w:t>Golden</w:t>
      </w:r>
      <w:r w:rsidRPr="004A320B">
        <w:rPr>
          <w:rFonts w:cs="Times New Roman"/>
        </w:rPr>
        <w:t xml:space="preserve"> that a search is properly incident</w:t>
      </w:r>
      <w:r>
        <w:rPr>
          <w:rFonts w:cs="Times New Roman"/>
        </w:rPr>
        <w:t>al</w:t>
      </w:r>
      <w:r w:rsidRPr="004A320B">
        <w:rPr>
          <w:rFonts w:cs="Times New Roman"/>
        </w:rPr>
        <w:t xml:space="preserve"> to arrest when </w:t>
      </w:r>
      <w:r>
        <w:rPr>
          <w:rFonts w:cs="Times New Roman"/>
        </w:rPr>
        <w:t>“</w:t>
      </w:r>
      <w:r w:rsidRPr="004A320B">
        <w:rPr>
          <w:rFonts w:cs="Times New Roman"/>
        </w:rPr>
        <w:t xml:space="preserve">the police attempt to </w:t>
      </w:r>
      <w:r w:rsidR="00042EF4">
        <w:rPr>
          <w:rFonts w:cs="Times New Roman"/>
        </w:rPr>
        <w:t>‘</w:t>
      </w:r>
      <w:r w:rsidRPr="004A320B">
        <w:rPr>
          <w:rFonts w:cs="Times New Roman"/>
        </w:rPr>
        <w:t>achieve some valid purpose connected to the arrest</w:t>
      </w:r>
      <w:r w:rsidR="00042EF4">
        <w:rPr>
          <w:rFonts w:cs="Times New Roman"/>
        </w:rPr>
        <w:t>’</w:t>
      </w:r>
      <w:r w:rsidRPr="004A320B">
        <w:rPr>
          <w:rFonts w:cs="Times New Roman"/>
        </w:rPr>
        <w:t xml:space="preserve"> including </w:t>
      </w:r>
      <w:r w:rsidR="00042EF4">
        <w:rPr>
          <w:rFonts w:cs="Times New Roman"/>
        </w:rPr>
        <w:t>‘</w:t>
      </w:r>
      <w:r w:rsidRPr="004A320B">
        <w:rPr>
          <w:rFonts w:cs="Times New Roman"/>
        </w:rPr>
        <w:t>ensuring the safety of the police and the public, the protection of evidence from destruction at the hands of the arrestee or others, and the discovery of evidence</w:t>
      </w:r>
      <w:r w:rsidR="00042EF4">
        <w:rPr>
          <w:rFonts w:cs="Times New Roman"/>
        </w:rPr>
        <w:t xml:space="preserve"> . . .’</w:t>
      </w:r>
      <w:r>
        <w:rPr>
          <w:rFonts w:cs="Times New Roman"/>
        </w:rPr>
        <w:t>”</w:t>
      </w:r>
      <w:r w:rsidRPr="004A320B">
        <w:rPr>
          <w:rFonts w:cs="Times New Roman"/>
        </w:rPr>
        <w:t>: para. 49</w:t>
      </w:r>
      <w:r w:rsidR="00042EF4">
        <w:rPr>
          <w:rFonts w:cs="Times New Roman"/>
        </w:rPr>
        <w:t xml:space="preserve"> (emphasis deleted)</w:t>
      </w:r>
      <w:r w:rsidRPr="004A320B">
        <w:rPr>
          <w:rFonts w:cs="Times New Roman"/>
        </w:rPr>
        <w:t xml:space="preserve">, quoting </w:t>
      </w:r>
      <w:r w:rsidRPr="004A320B">
        <w:rPr>
          <w:rFonts w:cs="Times New Roman"/>
          <w:i/>
        </w:rPr>
        <w:t>Caslake</w:t>
      </w:r>
      <w:r>
        <w:rPr>
          <w:rFonts w:cs="Times New Roman"/>
        </w:rPr>
        <w:t>,</w:t>
      </w:r>
      <w:r w:rsidRPr="004A320B">
        <w:rPr>
          <w:rFonts w:cs="Times New Roman"/>
        </w:rPr>
        <w:t xml:space="preserve"> at para. 19. As </w:t>
      </w:r>
      <w:r>
        <w:rPr>
          <w:rFonts w:cs="Times New Roman"/>
        </w:rPr>
        <w:t>Binnie J.</w:t>
      </w:r>
      <w:r w:rsidRPr="004A320B">
        <w:rPr>
          <w:rFonts w:cs="Times New Roman"/>
        </w:rPr>
        <w:t xml:space="preserve"> put it, “</w:t>
      </w:r>
      <w:r>
        <w:rPr>
          <w:rFonts w:cs="Times New Roman"/>
        </w:rPr>
        <w:t>[</w:t>
      </w:r>
      <w:r w:rsidRPr="004A320B">
        <w:rPr>
          <w:rFonts w:cs="Times New Roman"/>
        </w:rPr>
        <w:t>t</w:t>
      </w:r>
      <w:r>
        <w:rPr>
          <w:rFonts w:cs="Times New Roman"/>
        </w:rPr>
        <w:t>]</w:t>
      </w:r>
      <w:r w:rsidRPr="004A320B">
        <w:rPr>
          <w:rFonts w:cs="Times New Roman"/>
        </w:rPr>
        <w:t xml:space="preserve">he important consideration is the link between the location and purpose of the search and the grounds for the arrest”: para. 49.  </w:t>
      </w:r>
      <w:r>
        <w:rPr>
          <w:rFonts w:cs="Times New Roman"/>
        </w:rPr>
        <w:t>He</w:t>
      </w:r>
      <w:r w:rsidRPr="004A320B">
        <w:rPr>
          <w:rFonts w:cs="Times New Roman"/>
        </w:rPr>
        <w:t xml:space="preserve"> repeated the propositions</w:t>
      </w:r>
      <w:r>
        <w:rPr>
          <w:rFonts w:cs="Times New Roman"/>
        </w:rPr>
        <w:t>,</w:t>
      </w:r>
      <w:r w:rsidRPr="004A320B">
        <w:rPr>
          <w:rFonts w:cs="Times New Roman"/>
        </w:rPr>
        <w:t xml:space="preserve"> settled in other cases</w:t>
      </w:r>
      <w:r>
        <w:rPr>
          <w:rFonts w:cs="Times New Roman"/>
        </w:rPr>
        <w:t>,</w:t>
      </w:r>
      <w:r w:rsidRPr="004A320B">
        <w:rPr>
          <w:rFonts w:cs="Times New Roman"/>
        </w:rPr>
        <w:t xml:space="preserve"> that</w:t>
      </w:r>
      <w:r>
        <w:rPr>
          <w:rFonts w:cs="Times New Roman"/>
        </w:rPr>
        <w:t>,</w:t>
      </w:r>
      <w:r w:rsidRPr="004A320B">
        <w:rPr>
          <w:rFonts w:cs="Times New Roman"/>
        </w:rPr>
        <w:t xml:space="preserve"> first, reasonable and probable grounds are not required</w:t>
      </w:r>
      <w:r>
        <w:rPr>
          <w:rFonts w:cs="Times New Roman"/>
        </w:rPr>
        <w:t>,</w:t>
      </w:r>
      <w:r w:rsidRPr="004A320B">
        <w:rPr>
          <w:rFonts w:cs="Times New Roman"/>
        </w:rPr>
        <w:t xml:space="preserve"> and second, the basis of the warrantless search is not exigent circumstances, but connection or relatedness to the crime for which the suspect has been arrested: paras. 51</w:t>
      </w:r>
      <w:r>
        <w:rPr>
          <w:rFonts w:cs="Times New Roman"/>
        </w:rPr>
        <w:t>-5</w:t>
      </w:r>
      <w:r w:rsidRPr="004A320B">
        <w:rPr>
          <w:rFonts w:cs="Times New Roman"/>
        </w:rPr>
        <w:t>2.</w:t>
      </w:r>
    </w:p>
    <w:p w:rsidR="00E66C34" w:rsidRPr="004A320B" w:rsidRDefault="00E66C34" w:rsidP="00E66C34">
      <w:pPr>
        <w:pStyle w:val="ParaNoNdepar-AltN"/>
        <w:tabs>
          <w:tab w:val="clear" w:pos="1152"/>
          <w:tab w:val="left" w:pos="1166"/>
        </w:tabs>
        <w:rPr>
          <w:rFonts w:cs="Times New Roman"/>
        </w:rPr>
      </w:pPr>
      <w:r w:rsidRPr="004A320B">
        <w:rPr>
          <w:rFonts w:cs="Times New Roman"/>
        </w:rPr>
        <w:t xml:space="preserve">In light of this review, I turn to the two analytical steps. The first is whether the search here falls within the general common law parameters for searches incident to arrest. If it does, the second issue is whether, having regard to the appropriate balance between the need for effective law enforcement and the suspect’s privacy interests, some further restrictions must be imposed and if so, what they should be. </w:t>
      </w:r>
    </w:p>
    <w:p w:rsidR="00E66C34" w:rsidRPr="004A320B" w:rsidRDefault="00E66C34" w:rsidP="00C62B0C">
      <w:pPr>
        <w:pStyle w:val="Title3LevelTitre3Niveau"/>
        <w:tabs>
          <w:tab w:val="clear" w:pos="6048"/>
        </w:tabs>
        <w:ind w:left="1440" w:hanging="720"/>
        <w:rPr>
          <w:rFonts w:cs="Times New Roman"/>
        </w:rPr>
      </w:pPr>
      <w:r w:rsidRPr="004A320B">
        <w:rPr>
          <w:rFonts w:cs="Times New Roman"/>
        </w:rPr>
        <w:lastRenderedPageBreak/>
        <w:t xml:space="preserve">Were the </w:t>
      </w:r>
      <w:r>
        <w:rPr>
          <w:rFonts w:cs="Times New Roman"/>
        </w:rPr>
        <w:t>S</w:t>
      </w:r>
      <w:r w:rsidRPr="004A320B">
        <w:rPr>
          <w:rFonts w:cs="Times New Roman"/>
        </w:rPr>
        <w:t xml:space="preserve">earches </w:t>
      </w:r>
      <w:r>
        <w:rPr>
          <w:rFonts w:cs="Times New Roman"/>
        </w:rPr>
        <w:t>T</w:t>
      </w:r>
      <w:r w:rsidRPr="004A320B">
        <w:rPr>
          <w:rFonts w:cs="Times New Roman"/>
        </w:rPr>
        <w:t xml:space="preserve">ruly </w:t>
      </w:r>
      <w:r>
        <w:rPr>
          <w:rFonts w:cs="Times New Roman"/>
        </w:rPr>
        <w:t>I</w:t>
      </w:r>
      <w:r w:rsidRPr="004A320B">
        <w:rPr>
          <w:rFonts w:cs="Times New Roman"/>
        </w:rPr>
        <w:t>ncident</w:t>
      </w:r>
      <w:r>
        <w:rPr>
          <w:rFonts w:cs="Times New Roman"/>
        </w:rPr>
        <w:t>al</w:t>
      </w:r>
      <w:r w:rsidRPr="004A320B">
        <w:rPr>
          <w:rFonts w:cs="Times New Roman"/>
        </w:rPr>
        <w:t xml:space="preserve"> to a </w:t>
      </w:r>
      <w:r>
        <w:rPr>
          <w:rFonts w:cs="Times New Roman"/>
        </w:rPr>
        <w:t>L</w:t>
      </w:r>
      <w:r w:rsidRPr="004A320B">
        <w:rPr>
          <w:rFonts w:cs="Times New Roman"/>
        </w:rPr>
        <w:t xml:space="preserve">awful </w:t>
      </w:r>
      <w:r>
        <w:rPr>
          <w:rFonts w:cs="Times New Roman"/>
        </w:rPr>
        <w:t>A</w:t>
      </w:r>
      <w:r w:rsidRPr="004A320B">
        <w:rPr>
          <w:rFonts w:cs="Times New Roman"/>
        </w:rPr>
        <w:t>rrest?</w:t>
      </w:r>
    </w:p>
    <w:p w:rsidR="00E66C34" w:rsidRPr="004A320B" w:rsidRDefault="00E66C34" w:rsidP="00E66C34">
      <w:pPr>
        <w:pStyle w:val="ParaNoNdepar-AltN"/>
        <w:tabs>
          <w:tab w:val="clear" w:pos="1152"/>
          <w:tab w:val="left" w:pos="1166"/>
        </w:tabs>
        <w:rPr>
          <w:rFonts w:cs="Times New Roman"/>
        </w:rPr>
      </w:pPr>
      <w:r w:rsidRPr="004A320B">
        <w:rPr>
          <w:rFonts w:cs="Times New Roman"/>
        </w:rPr>
        <w:t>The common law framework requires that a search incident to arrest must be founded on a lawful arrest, be truly incident</w:t>
      </w:r>
      <w:r>
        <w:rPr>
          <w:rFonts w:cs="Times New Roman"/>
        </w:rPr>
        <w:t>al</w:t>
      </w:r>
      <w:r w:rsidRPr="004A320B">
        <w:rPr>
          <w:rFonts w:cs="Times New Roman"/>
        </w:rPr>
        <w:t xml:space="preserve"> to that arrest and </w:t>
      </w:r>
      <w:r>
        <w:rPr>
          <w:rFonts w:cs="Times New Roman"/>
        </w:rPr>
        <w:t xml:space="preserve">be </w:t>
      </w:r>
      <w:r w:rsidRPr="004A320B">
        <w:rPr>
          <w:rFonts w:cs="Times New Roman"/>
        </w:rPr>
        <w:t>conducted reasonably. In my view, the initial searches of the cell phone in this case satisfied these requirements.</w:t>
      </w:r>
    </w:p>
    <w:p w:rsidR="00E66C34" w:rsidRPr="004A320B" w:rsidRDefault="00E66C34" w:rsidP="00E66C34">
      <w:pPr>
        <w:pStyle w:val="ParaNoNdepar-AltN"/>
        <w:tabs>
          <w:tab w:val="clear" w:pos="1152"/>
          <w:tab w:val="left" w:pos="1166"/>
        </w:tabs>
        <w:rPr>
          <w:rFonts w:cs="Times New Roman"/>
        </w:rPr>
      </w:pPr>
      <w:r w:rsidRPr="004A320B">
        <w:rPr>
          <w:rFonts w:cs="Times New Roman"/>
        </w:rPr>
        <w:t>Mr</w:t>
      </w:r>
      <w:r>
        <w:rPr>
          <w:rFonts w:cs="Times New Roman"/>
        </w:rPr>
        <w:t>.</w:t>
      </w:r>
      <w:r w:rsidRPr="004A320B">
        <w:rPr>
          <w:rFonts w:cs="Times New Roman"/>
        </w:rPr>
        <w:t xml:space="preserve"> Fearon was lawfully arrested for robbery</w:t>
      </w:r>
      <w:r>
        <w:rPr>
          <w:rFonts w:cs="Times New Roman"/>
        </w:rPr>
        <w:t>,</w:t>
      </w:r>
      <w:r w:rsidRPr="004A320B">
        <w:rPr>
          <w:rFonts w:cs="Times New Roman"/>
        </w:rPr>
        <w:t xml:space="preserve"> and that satisfies the first requirement.  </w:t>
      </w:r>
    </w:p>
    <w:p w:rsidR="00E66C34" w:rsidRPr="004A320B" w:rsidRDefault="00E66C34" w:rsidP="00E66C34">
      <w:pPr>
        <w:pStyle w:val="ParaNoNdepar-AltN"/>
        <w:tabs>
          <w:tab w:val="clear" w:pos="1152"/>
          <w:tab w:val="left" w:pos="1166"/>
        </w:tabs>
        <w:rPr>
          <w:rFonts w:cs="Times New Roman"/>
        </w:rPr>
      </w:pPr>
      <w:r w:rsidRPr="004A320B">
        <w:rPr>
          <w:rFonts w:cs="Times New Roman"/>
        </w:rPr>
        <w:t xml:space="preserve">There is no serious suggestion in this Court that the cell phone searches that </w:t>
      </w:r>
      <w:r>
        <w:rPr>
          <w:rFonts w:cs="Times New Roman"/>
        </w:rPr>
        <w:t>led</w:t>
      </w:r>
      <w:r w:rsidRPr="004A320B">
        <w:rPr>
          <w:rFonts w:cs="Times New Roman"/>
        </w:rPr>
        <w:t xml:space="preserve"> police to the text message and </w:t>
      </w:r>
      <w:r>
        <w:rPr>
          <w:rFonts w:cs="Times New Roman"/>
        </w:rPr>
        <w:t xml:space="preserve">the </w:t>
      </w:r>
      <w:r w:rsidRPr="004A320B">
        <w:rPr>
          <w:rFonts w:cs="Times New Roman"/>
        </w:rPr>
        <w:t xml:space="preserve">photo of the handgun were other than truly incidental to the arrest, </w:t>
      </w:r>
      <w:r>
        <w:rPr>
          <w:rFonts w:cs="Times New Roman"/>
        </w:rPr>
        <w:t>or, in other words that they were not</w:t>
      </w:r>
      <w:r w:rsidRPr="004A320B">
        <w:rPr>
          <w:rFonts w:cs="Times New Roman"/>
        </w:rPr>
        <w:t xml:space="preserve"> conducted in pursuit of a </w:t>
      </w:r>
      <w:r w:rsidR="00042EF4">
        <w:rPr>
          <w:rFonts w:cs="Times New Roman"/>
        </w:rPr>
        <w:t>“</w:t>
      </w:r>
      <w:r w:rsidRPr="004A320B">
        <w:rPr>
          <w:rFonts w:cs="Times New Roman"/>
        </w:rPr>
        <w:t>valid purpose connected to the arrest</w:t>
      </w:r>
      <w:r>
        <w:rPr>
          <w:rFonts w:cs="Times New Roman"/>
        </w:rPr>
        <w:t>”, as required by</w:t>
      </w:r>
      <w:r w:rsidRPr="004A320B">
        <w:rPr>
          <w:rFonts w:cs="Times New Roman"/>
        </w:rPr>
        <w:t xml:space="preserve"> </w:t>
      </w:r>
      <w:r w:rsidRPr="004A320B">
        <w:rPr>
          <w:rFonts w:cs="Times New Roman"/>
          <w:i/>
        </w:rPr>
        <w:t>Caslake</w:t>
      </w:r>
      <w:r>
        <w:rPr>
          <w:rFonts w:cs="Times New Roman"/>
        </w:rPr>
        <w:t>,</w:t>
      </w:r>
      <w:r w:rsidRPr="004A320B">
        <w:rPr>
          <w:rFonts w:cs="Times New Roman"/>
          <w:i/>
        </w:rPr>
        <w:t xml:space="preserve"> </w:t>
      </w:r>
      <w:r w:rsidRPr="004A320B">
        <w:rPr>
          <w:rFonts w:cs="Times New Roman"/>
        </w:rPr>
        <w:t>at para. 19. To understand why, we need at this point to review the facts</w:t>
      </w:r>
      <w:r>
        <w:rPr>
          <w:rFonts w:cs="Times New Roman"/>
        </w:rPr>
        <w:t xml:space="preserve"> </w:t>
      </w:r>
      <w:r w:rsidRPr="004A320B">
        <w:rPr>
          <w:rFonts w:cs="Times New Roman"/>
        </w:rPr>
        <w:t>in more detail.</w:t>
      </w:r>
    </w:p>
    <w:p w:rsidR="00E66C34" w:rsidRPr="004A320B" w:rsidRDefault="00E66C34" w:rsidP="00E66C34">
      <w:pPr>
        <w:pStyle w:val="ParaNoNdepar-AltN"/>
        <w:tabs>
          <w:tab w:val="clear" w:pos="1152"/>
          <w:tab w:val="left" w:pos="1166"/>
        </w:tabs>
        <w:rPr>
          <w:rFonts w:cs="Times New Roman"/>
        </w:rPr>
      </w:pPr>
      <w:r w:rsidRPr="004A320B">
        <w:rPr>
          <w:rFonts w:cs="Times New Roman"/>
        </w:rPr>
        <w:t>Recall that</w:t>
      </w:r>
      <w:r>
        <w:rPr>
          <w:rFonts w:cs="Times New Roman"/>
        </w:rPr>
        <w:t>,</w:t>
      </w:r>
      <w:r w:rsidRPr="004A320B">
        <w:rPr>
          <w:rFonts w:cs="Times New Roman"/>
        </w:rPr>
        <w:t xml:space="preserve"> upon his arrest, Mr</w:t>
      </w:r>
      <w:r>
        <w:rPr>
          <w:rFonts w:cs="Times New Roman"/>
        </w:rPr>
        <w:t>. Fearon was subjected to a pat-</w:t>
      </w:r>
      <w:r w:rsidRPr="004A320B">
        <w:rPr>
          <w:rFonts w:cs="Times New Roman"/>
        </w:rPr>
        <w:t>down search that led the police to seize a cell phone found in his pants pocket. Mr. Fearon does not complain about this search or the seizure of the</w:t>
      </w:r>
      <w:r>
        <w:rPr>
          <w:rFonts w:cs="Times New Roman"/>
        </w:rPr>
        <w:t xml:space="preserve"> phone resulting from it.  Sgt. </w:t>
      </w:r>
      <w:r w:rsidRPr="004A320B">
        <w:rPr>
          <w:rFonts w:cs="Times New Roman"/>
        </w:rPr>
        <w:t>Hicks,</w:t>
      </w:r>
      <w:r>
        <w:rPr>
          <w:rFonts w:cs="Times New Roman"/>
        </w:rPr>
        <w:t xml:space="preserve"> the officer conducting the pat-</w:t>
      </w:r>
      <w:r w:rsidRPr="004A320B">
        <w:rPr>
          <w:rFonts w:cs="Times New Roman"/>
        </w:rPr>
        <w:t xml:space="preserve">down search, had “a look through the phone”: </w:t>
      </w:r>
      <w:r w:rsidR="00042EF4">
        <w:rPr>
          <w:rFonts w:cs="Times New Roman"/>
        </w:rPr>
        <w:t xml:space="preserve">trial judge’s ruling on cell phone search, 2010 ONCJ 645 (CanLII) (the “Ruling”), at </w:t>
      </w:r>
      <w:r w:rsidRPr="004A320B">
        <w:rPr>
          <w:rFonts w:cs="Times New Roman"/>
        </w:rPr>
        <w:t xml:space="preserve">para. 20. </w:t>
      </w:r>
      <w:r>
        <w:rPr>
          <w:rFonts w:cs="Times New Roman"/>
        </w:rPr>
        <w:t>Sergeant Hicks</w:t>
      </w:r>
      <w:r w:rsidRPr="004A320B">
        <w:rPr>
          <w:rFonts w:cs="Times New Roman"/>
        </w:rPr>
        <w:t xml:space="preserve"> </w:t>
      </w:r>
      <w:r>
        <w:rPr>
          <w:rFonts w:cs="Times New Roman"/>
        </w:rPr>
        <w:t>“</w:t>
      </w:r>
      <w:r w:rsidRPr="004A320B">
        <w:rPr>
          <w:rFonts w:cs="Times New Roman"/>
        </w:rPr>
        <w:t>explained that he manipulated the keypad to the extent that he entered into different modes to access text messages and photographs on the phone</w:t>
      </w:r>
      <w:r>
        <w:rPr>
          <w:rFonts w:cs="Times New Roman"/>
        </w:rPr>
        <w:t>”</w:t>
      </w:r>
      <w:r w:rsidRPr="004A320B">
        <w:rPr>
          <w:rFonts w:cs="Times New Roman"/>
        </w:rPr>
        <w:t xml:space="preserve">: para. 22.  He did not remember specifics, but believed that he saw photos of males and a photo </w:t>
      </w:r>
      <w:r w:rsidRPr="004A320B">
        <w:rPr>
          <w:rFonts w:cs="Times New Roman"/>
        </w:rPr>
        <w:lastRenderedPageBreak/>
        <w:t>of a gun. This occurred between the time of arrest at 9:15 p</w:t>
      </w:r>
      <w:r>
        <w:rPr>
          <w:rFonts w:cs="Times New Roman"/>
        </w:rPr>
        <w:t>.</w:t>
      </w:r>
      <w:r w:rsidRPr="004A320B">
        <w:rPr>
          <w:rFonts w:cs="Times New Roman"/>
        </w:rPr>
        <w:t>m</w:t>
      </w:r>
      <w:r>
        <w:rPr>
          <w:rFonts w:cs="Times New Roman"/>
        </w:rPr>
        <w:t>.</w:t>
      </w:r>
      <w:r w:rsidRPr="004A320B">
        <w:rPr>
          <w:rFonts w:cs="Times New Roman"/>
        </w:rPr>
        <w:t xml:space="preserve"> and the time Mr. Fearon was placed in the police van at 9:24 p</w:t>
      </w:r>
      <w:r>
        <w:rPr>
          <w:rFonts w:cs="Times New Roman"/>
        </w:rPr>
        <w:t>.</w:t>
      </w:r>
      <w:r w:rsidRPr="004A320B">
        <w:rPr>
          <w:rFonts w:cs="Times New Roman"/>
        </w:rPr>
        <w:t>m. S</w:t>
      </w:r>
      <w:r>
        <w:rPr>
          <w:rFonts w:cs="Times New Roman"/>
        </w:rPr>
        <w:t>ergeant</w:t>
      </w:r>
      <w:r w:rsidRPr="004A320B">
        <w:rPr>
          <w:rFonts w:cs="Times New Roman"/>
        </w:rPr>
        <w:t xml:space="preserve"> Hicks kept custody of the phone.  Shortly before 10:50 p</w:t>
      </w:r>
      <w:r>
        <w:rPr>
          <w:rFonts w:cs="Times New Roman"/>
        </w:rPr>
        <w:t>.</w:t>
      </w:r>
      <w:r w:rsidRPr="004A320B">
        <w:rPr>
          <w:rFonts w:cs="Times New Roman"/>
        </w:rPr>
        <w:t>m</w:t>
      </w:r>
      <w:r>
        <w:rPr>
          <w:rFonts w:cs="Times New Roman"/>
        </w:rPr>
        <w:t>.</w:t>
      </w:r>
      <w:r w:rsidRPr="004A320B">
        <w:rPr>
          <w:rFonts w:cs="Times New Roman"/>
        </w:rPr>
        <w:t>, Sgt. Hicks showed the phone to the investigating detectives, Det</w:t>
      </w:r>
      <w:r>
        <w:rPr>
          <w:rFonts w:cs="Times New Roman"/>
        </w:rPr>
        <w:t>.</w:t>
      </w:r>
      <w:r w:rsidRPr="004A320B">
        <w:rPr>
          <w:rFonts w:cs="Times New Roman"/>
        </w:rPr>
        <w:t xml:space="preserve"> Const</w:t>
      </w:r>
      <w:r>
        <w:rPr>
          <w:rFonts w:cs="Times New Roman"/>
        </w:rPr>
        <w:t>.</w:t>
      </w:r>
      <w:r w:rsidRPr="004A320B">
        <w:rPr>
          <w:rFonts w:cs="Times New Roman"/>
        </w:rPr>
        <w:t xml:space="preserve"> Abdel-Malik and Det</w:t>
      </w:r>
      <w:r>
        <w:rPr>
          <w:rFonts w:cs="Times New Roman"/>
        </w:rPr>
        <w:t>.</w:t>
      </w:r>
      <w:r w:rsidRPr="004A320B">
        <w:rPr>
          <w:rFonts w:cs="Times New Roman"/>
        </w:rPr>
        <w:t xml:space="preserve"> Nicol at the police station. He</w:t>
      </w:r>
      <w:r>
        <w:rPr>
          <w:rFonts w:cs="Times New Roman"/>
        </w:rPr>
        <w:t xml:space="preserve"> testified that he</w:t>
      </w:r>
      <w:r w:rsidRPr="004A320B">
        <w:rPr>
          <w:rFonts w:cs="Times New Roman"/>
        </w:rPr>
        <w:t xml:space="preserve"> pointed them to the photos as well as a text message. The message, apparently unsent, read: “We did it</w:t>
      </w:r>
      <w:r>
        <w:rPr>
          <w:rFonts w:cs="Times New Roman"/>
        </w:rPr>
        <w:t xml:space="preserve"> were the j</w:t>
      </w:r>
      <w:r w:rsidRPr="004A320B">
        <w:rPr>
          <w:rFonts w:cs="Times New Roman"/>
        </w:rPr>
        <w:t>ew</w:t>
      </w:r>
      <w:r w:rsidR="00042EF4">
        <w:rPr>
          <w:rFonts w:cs="Times New Roman"/>
        </w:rPr>
        <w:t>l</w:t>
      </w:r>
      <w:r w:rsidRPr="004A320B">
        <w:rPr>
          <w:rFonts w:cs="Times New Roman"/>
        </w:rPr>
        <w:t>ery at nigga burrrrrrrrr</w:t>
      </w:r>
      <w:r>
        <w:rPr>
          <w:rFonts w:cs="Times New Roman"/>
        </w:rPr>
        <w:t>rr</w:t>
      </w:r>
      <w:r w:rsidRPr="004A320B">
        <w:rPr>
          <w:rFonts w:cs="Times New Roman"/>
        </w:rPr>
        <w:t xml:space="preserve">”: </w:t>
      </w:r>
      <w:r>
        <w:rPr>
          <w:rFonts w:cs="Times New Roman"/>
        </w:rPr>
        <w:t xml:space="preserve">Ruling, at </w:t>
      </w:r>
      <w:r w:rsidRPr="004A320B">
        <w:rPr>
          <w:rFonts w:cs="Times New Roman"/>
        </w:rPr>
        <w:t>para. 24</w:t>
      </w:r>
      <w:r>
        <w:rPr>
          <w:rFonts w:cs="Times New Roman"/>
        </w:rPr>
        <w:t>.</w:t>
      </w:r>
      <w:r w:rsidRPr="004A320B">
        <w:rPr>
          <w:rFonts w:cs="Times New Roman"/>
        </w:rPr>
        <w:t xml:space="preserve"> Det</w:t>
      </w:r>
      <w:r>
        <w:rPr>
          <w:rFonts w:cs="Times New Roman"/>
        </w:rPr>
        <w:t>ective Constable</w:t>
      </w:r>
      <w:r w:rsidRPr="004A320B">
        <w:rPr>
          <w:rFonts w:cs="Times New Roman"/>
        </w:rPr>
        <w:t xml:space="preserve"> Abdel-Malik understood this to mean “We did it” and to ask where the jewellery</w:t>
      </w:r>
      <w:r>
        <w:rPr>
          <w:rFonts w:cs="Times New Roman"/>
        </w:rPr>
        <w:t xml:space="preserve"> was. </w:t>
      </w:r>
      <w:r w:rsidRPr="004A320B">
        <w:rPr>
          <w:rFonts w:cs="Times New Roman"/>
        </w:rPr>
        <w:t>Det</w:t>
      </w:r>
      <w:r>
        <w:rPr>
          <w:rFonts w:cs="Times New Roman"/>
        </w:rPr>
        <w:t>ective</w:t>
      </w:r>
      <w:r w:rsidRPr="004A320B">
        <w:rPr>
          <w:rFonts w:cs="Times New Roman"/>
        </w:rPr>
        <w:t xml:space="preserve"> Const</w:t>
      </w:r>
      <w:r>
        <w:rPr>
          <w:rFonts w:cs="Times New Roman"/>
        </w:rPr>
        <w:t>able</w:t>
      </w:r>
      <w:r w:rsidRPr="004A320B">
        <w:rPr>
          <w:rFonts w:cs="Times New Roman"/>
        </w:rPr>
        <w:t xml:space="preserve"> Abel-Malik testified that he looked at the phone “a little bit more” for about two minutes to see if </w:t>
      </w:r>
      <w:r>
        <w:rPr>
          <w:rFonts w:cs="Times New Roman"/>
        </w:rPr>
        <w:t>the text message had been sent</w:t>
      </w:r>
      <w:r w:rsidRPr="004A320B">
        <w:rPr>
          <w:rFonts w:cs="Times New Roman"/>
        </w:rPr>
        <w:t>.</w:t>
      </w:r>
    </w:p>
    <w:p w:rsidR="00E66C34" w:rsidRPr="004A320B" w:rsidRDefault="00E66C34" w:rsidP="00E66C34">
      <w:pPr>
        <w:pStyle w:val="ParaNoNdepar-AltN"/>
        <w:tabs>
          <w:tab w:val="clear" w:pos="1152"/>
          <w:tab w:val="left" w:pos="1166"/>
        </w:tabs>
        <w:rPr>
          <w:rFonts w:cs="Times New Roman"/>
        </w:rPr>
      </w:pPr>
      <w:r>
        <w:rPr>
          <w:rFonts w:cs="Times New Roman"/>
        </w:rPr>
        <w:t>Sergeant</w:t>
      </w:r>
      <w:r w:rsidRPr="004A320B">
        <w:rPr>
          <w:rFonts w:cs="Times New Roman"/>
        </w:rPr>
        <w:t xml:space="preserve"> Hicks and the two detectives inspected the contents of the phone “a few times” throughout the early morning following the arrest as the unfolding investigation led them to think that there could be more relevant information on it. Det</w:t>
      </w:r>
      <w:r>
        <w:rPr>
          <w:rFonts w:cs="Times New Roman"/>
        </w:rPr>
        <w:t>ective</w:t>
      </w:r>
      <w:r w:rsidRPr="004A320B">
        <w:rPr>
          <w:rFonts w:cs="Times New Roman"/>
        </w:rPr>
        <w:t xml:space="preserve"> Const</w:t>
      </w:r>
      <w:r>
        <w:rPr>
          <w:rFonts w:cs="Times New Roman"/>
        </w:rPr>
        <w:t>able</w:t>
      </w:r>
      <w:r w:rsidRPr="004A320B">
        <w:rPr>
          <w:rFonts w:cs="Times New Roman"/>
        </w:rPr>
        <w:t xml:space="preserve"> Abdel-Malik </w:t>
      </w:r>
      <w:r>
        <w:rPr>
          <w:rFonts w:cs="Times New Roman"/>
        </w:rPr>
        <w:t>“</w:t>
      </w:r>
      <w:r w:rsidRPr="004A320B">
        <w:rPr>
          <w:rFonts w:cs="Times New Roman"/>
        </w:rPr>
        <w:t>looked into the phone</w:t>
      </w:r>
      <w:r>
        <w:rPr>
          <w:rFonts w:cs="Times New Roman"/>
        </w:rPr>
        <w:t xml:space="preserve"> . . . </w:t>
      </w:r>
      <w:r w:rsidRPr="004A320B">
        <w:rPr>
          <w:rFonts w:cs="Times New Roman"/>
        </w:rPr>
        <w:t xml:space="preserve">after learning that there was a third suspect who went by the name of </w:t>
      </w:r>
      <w:r>
        <w:rPr>
          <w:rFonts w:cs="Times New Roman"/>
        </w:rPr>
        <w:t>‘</w:t>
      </w:r>
      <w:r w:rsidRPr="004A320B">
        <w:rPr>
          <w:rFonts w:cs="Times New Roman"/>
        </w:rPr>
        <w:t>Swipes</w:t>
      </w:r>
      <w:r>
        <w:rPr>
          <w:rFonts w:cs="Times New Roman"/>
        </w:rPr>
        <w:t>’</w:t>
      </w:r>
      <w:r w:rsidRPr="004A320B">
        <w:rPr>
          <w:rFonts w:cs="Times New Roman"/>
        </w:rPr>
        <w:t xml:space="preserve"> and that his contact number should be in the cell phone</w:t>
      </w:r>
      <w:r>
        <w:rPr>
          <w:rFonts w:cs="Times New Roman"/>
        </w:rPr>
        <w:t>”: Ruling, at para. 25</w:t>
      </w:r>
      <w:r w:rsidRPr="004A320B">
        <w:rPr>
          <w:rFonts w:cs="Times New Roman"/>
        </w:rPr>
        <w:t xml:space="preserve">. </w:t>
      </w:r>
      <w:r>
        <w:rPr>
          <w:rFonts w:cs="Times New Roman"/>
        </w:rPr>
        <w:t xml:space="preserve"> O</w:t>
      </w:r>
      <w:r w:rsidRPr="004A320B">
        <w:rPr>
          <w:rFonts w:cs="Times New Roman"/>
        </w:rPr>
        <w:t xml:space="preserve">fficers checked </w:t>
      </w:r>
      <w:r w:rsidR="00042EF4">
        <w:rPr>
          <w:rFonts w:cs="Times New Roman"/>
        </w:rPr>
        <w:t>“</w:t>
      </w:r>
      <w:r w:rsidRPr="004A320B">
        <w:rPr>
          <w:rFonts w:cs="Times New Roman"/>
        </w:rPr>
        <w:t>some of the phone numbers called by Mr</w:t>
      </w:r>
      <w:r>
        <w:rPr>
          <w:rFonts w:cs="Times New Roman"/>
        </w:rPr>
        <w:t>.</w:t>
      </w:r>
      <w:r w:rsidRPr="004A320B">
        <w:rPr>
          <w:rFonts w:cs="Times New Roman"/>
        </w:rPr>
        <w:t xml:space="preserve"> Fearon to see if they led to possibl</w:t>
      </w:r>
      <w:r>
        <w:rPr>
          <w:rFonts w:cs="Times New Roman"/>
        </w:rPr>
        <w:t>e associates including the then</w:t>
      </w:r>
      <w:r w:rsidR="00042EF4">
        <w:rPr>
          <w:rFonts w:cs="Times New Roman"/>
        </w:rPr>
        <w:t xml:space="preserve"> </w:t>
      </w:r>
      <w:r w:rsidRPr="004A320B">
        <w:rPr>
          <w:rFonts w:cs="Times New Roman"/>
        </w:rPr>
        <w:t xml:space="preserve">unidentified </w:t>
      </w:r>
      <w:r>
        <w:rPr>
          <w:rFonts w:cs="Times New Roman"/>
        </w:rPr>
        <w:t>‘</w:t>
      </w:r>
      <w:r w:rsidRPr="004A320B">
        <w:rPr>
          <w:rFonts w:cs="Times New Roman"/>
        </w:rPr>
        <w:t>Swipes</w:t>
      </w:r>
      <w:r>
        <w:rPr>
          <w:rFonts w:cs="Times New Roman"/>
        </w:rPr>
        <w:t xml:space="preserve">’”: </w:t>
      </w:r>
      <w:r w:rsidRPr="00EE155D">
        <w:rPr>
          <w:rFonts w:cs="Times New Roman"/>
          <w:i/>
        </w:rPr>
        <w:t>ibid</w:t>
      </w:r>
      <w:r>
        <w:rPr>
          <w:rFonts w:cs="Times New Roman"/>
        </w:rPr>
        <w:t>.</w:t>
      </w:r>
      <w:r w:rsidRPr="004A320B">
        <w:rPr>
          <w:rFonts w:cs="Times New Roman"/>
        </w:rPr>
        <w:t xml:space="preserve"> Sometime after 3:51 a</w:t>
      </w:r>
      <w:r>
        <w:rPr>
          <w:rFonts w:cs="Times New Roman"/>
        </w:rPr>
        <w:t>.</w:t>
      </w:r>
      <w:r w:rsidRPr="004A320B">
        <w:rPr>
          <w:rFonts w:cs="Times New Roman"/>
        </w:rPr>
        <w:t>m</w:t>
      </w:r>
      <w:r>
        <w:rPr>
          <w:rFonts w:cs="Times New Roman"/>
        </w:rPr>
        <w:t>.</w:t>
      </w:r>
      <w:r w:rsidRPr="004A320B">
        <w:rPr>
          <w:rFonts w:cs="Times New Roman"/>
        </w:rPr>
        <w:t>, Det</w:t>
      </w:r>
      <w:r>
        <w:rPr>
          <w:rFonts w:cs="Times New Roman"/>
        </w:rPr>
        <w:t>.</w:t>
      </w:r>
      <w:r w:rsidRPr="004A320B">
        <w:rPr>
          <w:rFonts w:cs="Times New Roman"/>
        </w:rPr>
        <w:t xml:space="preserve"> Const</w:t>
      </w:r>
      <w:r>
        <w:rPr>
          <w:rFonts w:cs="Times New Roman"/>
        </w:rPr>
        <w:t>. Abdel-</w:t>
      </w:r>
      <w:r w:rsidRPr="004A320B">
        <w:rPr>
          <w:rFonts w:cs="Times New Roman"/>
        </w:rPr>
        <w:t>Malik got information that “Swipes</w:t>
      </w:r>
      <w:r w:rsidR="00C547A3">
        <w:rPr>
          <w:rFonts w:cs="Times New Roman"/>
        </w:rPr>
        <w:t>’</w:t>
      </w:r>
      <w:r w:rsidRPr="004A320B">
        <w:rPr>
          <w:rFonts w:cs="Times New Roman"/>
        </w:rPr>
        <w:t>” telephone number would be in Mr</w:t>
      </w:r>
      <w:r>
        <w:rPr>
          <w:rFonts w:cs="Times New Roman"/>
        </w:rPr>
        <w:t>.</w:t>
      </w:r>
      <w:r w:rsidRPr="004A320B">
        <w:rPr>
          <w:rFonts w:cs="Times New Roman"/>
        </w:rPr>
        <w:t xml:space="preserve"> Fearon’s phone. He co</w:t>
      </w:r>
      <w:r w:rsidR="00C547A3">
        <w:rPr>
          <w:rFonts w:cs="Times New Roman"/>
        </w:rPr>
        <w:t>nfirmed, however, that the main</w:t>
      </w:r>
      <w:r w:rsidRPr="004A320B">
        <w:rPr>
          <w:rFonts w:cs="Times New Roman"/>
        </w:rPr>
        <w:t xml:space="preserve"> key components of what they required were the picture of the handgun and the </w:t>
      </w:r>
      <w:r>
        <w:rPr>
          <w:rFonts w:cs="Times New Roman"/>
        </w:rPr>
        <w:t>words of the text message</w:t>
      </w:r>
      <w:r w:rsidRPr="004A320B">
        <w:rPr>
          <w:rFonts w:cs="Times New Roman"/>
        </w:rPr>
        <w:t>.</w:t>
      </w:r>
    </w:p>
    <w:p w:rsidR="00E66C34" w:rsidRPr="004A320B" w:rsidRDefault="00E66C34" w:rsidP="00E66C34">
      <w:pPr>
        <w:pStyle w:val="ParaNoNdepar-AltN"/>
        <w:tabs>
          <w:tab w:val="clear" w:pos="1152"/>
          <w:tab w:val="left" w:pos="1166"/>
        </w:tabs>
        <w:rPr>
          <w:rFonts w:cs="Times New Roman"/>
        </w:rPr>
      </w:pPr>
      <w:r w:rsidRPr="004A320B">
        <w:rPr>
          <w:rFonts w:cs="Times New Roman"/>
        </w:rPr>
        <w:t xml:space="preserve">The police eventually obtained a warrant to search the black vehicle that they had seized and secured shortly after the robbery. That search took place in the </w:t>
      </w:r>
      <w:r w:rsidRPr="004A320B">
        <w:rPr>
          <w:rFonts w:cs="Times New Roman"/>
        </w:rPr>
        <w:lastRenderedPageBreak/>
        <w:t xml:space="preserve">early morning hours of the second day following the robbery. The search revealed a loaded Smith </w:t>
      </w:r>
      <w:r w:rsidR="00042EF4">
        <w:rPr>
          <w:rFonts w:cs="Times New Roman"/>
        </w:rPr>
        <w:t>&amp;</w:t>
      </w:r>
      <w:r w:rsidRPr="004A320B">
        <w:rPr>
          <w:rFonts w:cs="Times New Roman"/>
        </w:rPr>
        <w:t xml:space="preserve"> Wesson silver semi-automatic handgun which the trial judge found was the same gun s</w:t>
      </w:r>
      <w:r>
        <w:rPr>
          <w:rFonts w:cs="Times New Roman"/>
        </w:rPr>
        <w:t xml:space="preserve">hown in the cell phone picture. </w:t>
      </w:r>
      <w:r w:rsidRPr="004A320B">
        <w:rPr>
          <w:rFonts w:cs="Times New Roman"/>
        </w:rPr>
        <w:t>The police also obtained a warrant some months later to search</w:t>
      </w:r>
      <w:r>
        <w:rPr>
          <w:rFonts w:cs="Times New Roman"/>
        </w:rPr>
        <w:t xml:space="preserve"> and download</w:t>
      </w:r>
      <w:r w:rsidRPr="004A320B">
        <w:rPr>
          <w:rFonts w:cs="Times New Roman"/>
        </w:rPr>
        <w:t xml:space="preserve"> the contents of the cell phone. The trial judge noted that there was no dispute that the photographs and text message originally viewed by Sgt. Hicks were the same items obtained as a result of the search warrants and sou</w:t>
      </w:r>
      <w:r>
        <w:rPr>
          <w:rFonts w:cs="Times New Roman"/>
        </w:rPr>
        <w:t>ght to be admitted</w:t>
      </w:r>
      <w:r w:rsidRPr="004A320B">
        <w:rPr>
          <w:rFonts w:cs="Times New Roman"/>
        </w:rPr>
        <w:t>.</w:t>
      </w:r>
    </w:p>
    <w:p w:rsidR="00E66C34" w:rsidRPr="004A320B" w:rsidRDefault="00E66C34" w:rsidP="00E66C34">
      <w:pPr>
        <w:pStyle w:val="ParaNoNdepar-AltN"/>
        <w:tabs>
          <w:tab w:val="clear" w:pos="1152"/>
          <w:tab w:val="left" w:pos="1166"/>
        </w:tabs>
        <w:rPr>
          <w:rFonts w:cs="Times New Roman"/>
        </w:rPr>
      </w:pPr>
      <w:r w:rsidRPr="004A320B">
        <w:rPr>
          <w:rFonts w:cs="Times New Roman"/>
        </w:rPr>
        <w:t>In my view, the searches of the cell phone that lead to the discovery of the text message and the photos that the Crown introduced as evidence at trial were truly incident</w:t>
      </w:r>
      <w:r>
        <w:rPr>
          <w:rFonts w:cs="Times New Roman"/>
        </w:rPr>
        <w:t>al</w:t>
      </w:r>
      <w:r w:rsidRPr="004A320B">
        <w:rPr>
          <w:rFonts w:cs="Times New Roman"/>
        </w:rPr>
        <w:t xml:space="preserve"> to the arrest. It is clear from the record and the trial judge’s findings that the search was directed at p</w:t>
      </w:r>
      <w:r w:rsidR="00C547A3">
        <w:rPr>
          <w:rFonts w:cs="Times New Roman"/>
        </w:rPr>
        <w:t>ublic safety (locating the hand</w:t>
      </w:r>
      <w:r w:rsidRPr="004A320B">
        <w:rPr>
          <w:rFonts w:cs="Times New Roman"/>
        </w:rPr>
        <w:t>gun), avoiding the loss of evidence (the stolen jewellery) and obtaining evidence of the crime (</w:t>
      </w:r>
      <w:r>
        <w:rPr>
          <w:rFonts w:cs="Times New Roman"/>
        </w:rPr>
        <w:t xml:space="preserve">information </w:t>
      </w:r>
      <w:r w:rsidRPr="004A320B">
        <w:rPr>
          <w:rFonts w:cs="Times New Roman"/>
        </w:rPr>
        <w:t xml:space="preserve">linking Mr. Fearon to the robbery and locating potential accomplices). </w:t>
      </w:r>
    </w:p>
    <w:p w:rsidR="00E66C34" w:rsidRPr="004A320B" w:rsidRDefault="00E66C34" w:rsidP="00E66C34">
      <w:pPr>
        <w:pStyle w:val="ParaNoNdepar-AltN"/>
        <w:tabs>
          <w:tab w:val="clear" w:pos="1152"/>
          <w:tab w:val="left" w:pos="1166"/>
        </w:tabs>
        <w:rPr>
          <w:rFonts w:cs="Times New Roman"/>
        </w:rPr>
      </w:pPr>
      <w:r w:rsidRPr="004A320B">
        <w:rPr>
          <w:rFonts w:cs="Times New Roman"/>
        </w:rPr>
        <w:t>At trial, Mr. Fearon submitted that Sgt. Hicks did not have grounds to believe subjectively or reasonably that the cell phone could afford evidence pri</w:t>
      </w:r>
      <w:r>
        <w:rPr>
          <w:rFonts w:cs="Times New Roman"/>
        </w:rPr>
        <w:t>or to looking into its contents</w:t>
      </w:r>
      <w:r w:rsidRPr="004A320B">
        <w:rPr>
          <w:rFonts w:cs="Times New Roman"/>
        </w:rPr>
        <w:t>. However, the trial judge rejected this contention and found that Sgt. Hicks reasonably believed that the cell phone might contain evidence of the robbery for which Mr. Fearon had been arrested.  She found:</w:t>
      </w:r>
    </w:p>
    <w:p w:rsidR="00E66C34" w:rsidRPr="004A320B" w:rsidRDefault="00E66C34" w:rsidP="00042EF4">
      <w:pPr>
        <w:pStyle w:val="Citation-AltC"/>
        <w:ind w:firstLine="454"/>
      </w:pPr>
      <w:r>
        <w:t xml:space="preserve">. . . </w:t>
      </w:r>
      <w:r w:rsidRPr="004A320B">
        <w:t>Sgt. Hicks was justified in his belief that the cell phone may contain evidence relevant to the armed robbery for which Mr. Fearon was being arrested</w:t>
      </w:r>
      <w:r>
        <w:t xml:space="preserve">. . . </w:t>
      </w:r>
      <w:r w:rsidRPr="004A320B">
        <w:t>. By the time he received direction to arrest Mr. Fearon for armed robbery at 9:15 p</w:t>
      </w:r>
      <w:r>
        <w:t>.</w:t>
      </w:r>
      <w:r w:rsidRPr="004A320B">
        <w:t>m</w:t>
      </w:r>
      <w:r>
        <w:t>.</w:t>
      </w:r>
      <w:r w:rsidR="00042EF4">
        <w:t xml:space="preserve"> </w:t>
      </w:r>
      <w:r w:rsidRPr="004A320B">
        <w:t xml:space="preserve">he also knew: (1) that more than one perpetrator committed the robbery; (2) approximately three hours had </w:t>
      </w:r>
      <w:r w:rsidRPr="004A320B">
        <w:lastRenderedPageBreak/>
        <w:t xml:space="preserve">elapsed since the robbery; and (3) there was a gun or imitation gun involved in the robbery. </w:t>
      </w:r>
    </w:p>
    <w:p w:rsidR="00E66C34" w:rsidRPr="004A320B" w:rsidRDefault="00E66C34" w:rsidP="00E66C34">
      <w:pPr>
        <w:pStyle w:val="Citation-AltC"/>
      </w:pPr>
    </w:p>
    <w:p w:rsidR="00E66C34" w:rsidRPr="004A320B" w:rsidRDefault="00E66C34" w:rsidP="00E66C34">
      <w:pPr>
        <w:pStyle w:val="Citation-AltC"/>
      </w:pPr>
      <w:r>
        <w:tab/>
      </w:r>
      <w:r w:rsidRPr="004A320B">
        <w:t>In these circumstances</w:t>
      </w:r>
      <w:r>
        <w:t>,</w:t>
      </w:r>
      <w:r w:rsidRPr="004A320B">
        <w:t xml:space="preserve"> I find that there was a reasonable prospect of securing evidence of the offence for which the accused was being arrested in searching the contents of the cell phone. In particular, it was reasonable for Sgt. Hicks to believe that the arrestee, Mr. Fearon, may have had communication through the cell phone before, during or after the robbery with other perpetrators or with third parties. [</w:t>
      </w:r>
      <w:r>
        <w:t>Ruling,</w:t>
      </w:r>
      <w:r w:rsidRPr="004A320B">
        <w:t xml:space="preserve"> </w:t>
      </w:r>
      <w:r>
        <w:t xml:space="preserve">at </w:t>
      </w:r>
      <w:r w:rsidRPr="004A320B">
        <w:t>paras.</w:t>
      </w:r>
      <w:r>
        <w:t xml:space="preserve"> </w:t>
      </w:r>
      <w:r w:rsidRPr="004A320B">
        <w:t>43</w:t>
      </w:r>
      <w:r>
        <w:t>-</w:t>
      </w:r>
      <w:r w:rsidRPr="004A320B">
        <w:t>44]</w:t>
      </w:r>
    </w:p>
    <w:p w:rsidR="00E66C34" w:rsidRPr="004A320B" w:rsidRDefault="00E66C34" w:rsidP="00E66C34">
      <w:pPr>
        <w:pStyle w:val="ParaNoNdepar-AltN"/>
        <w:tabs>
          <w:tab w:val="clear" w:pos="1152"/>
          <w:tab w:val="left" w:pos="1166"/>
        </w:tabs>
        <w:rPr>
          <w:rFonts w:cs="Times New Roman"/>
        </w:rPr>
      </w:pPr>
      <w:r w:rsidRPr="004A320B">
        <w:rPr>
          <w:rFonts w:cs="Times New Roman"/>
        </w:rPr>
        <w:t xml:space="preserve">The trial judge’s conclusion on this point is not challenged and it is amply supported by the evidence. </w:t>
      </w:r>
    </w:p>
    <w:p w:rsidR="00E66C34" w:rsidRPr="004A320B" w:rsidRDefault="00E66C34" w:rsidP="00E66C34">
      <w:pPr>
        <w:pStyle w:val="ParaNoNdepar-AltN"/>
        <w:tabs>
          <w:tab w:val="clear" w:pos="1152"/>
          <w:tab w:val="left" w:pos="1166"/>
        </w:tabs>
        <w:rPr>
          <w:rFonts w:cs="Times New Roman"/>
        </w:rPr>
      </w:pPr>
      <w:r w:rsidRPr="004A320B">
        <w:rPr>
          <w:rFonts w:cs="Times New Roman"/>
        </w:rPr>
        <w:t>Det</w:t>
      </w:r>
      <w:r>
        <w:rPr>
          <w:rFonts w:cs="Times New Roman"/>
        </w:rPr>
        <w:t>ective</w:t>
      </w:r>
      <w:r w:rsidRPr="004A320B">
        <w:rPr>
          <w:rFonts w:cs="Times New Roman"/>
        </w:rPr>
        <w:t xml:space="preserve"> Const</w:t>
      </w:r>
      <w:r>
        <w:rPr>
          <w:rFonts w:cs="Times New Roman"/>
        </w:rPr>
        <w:t>able</w:t>
      </w:r>
      <w:r w:rsidRPr="004A320B">
        <w:rPr>
          <w:rFonts w:cs="Times New Roman"/>
        </w:rPr>
        <w:t xml:space="preserve"> Abdel-Malik testified that it was important to the investigation to know if the text m</w:t>
      </w:r>
      <w:r>
        <w:rPr>
          <w:rFonts w:cs="Times New Roman"/>
        </w:rPr>
        <w:t>essage had been sent to someone</w:t>
      </w:r>
      <w:r w:rsidRPr="004A320B">
        <w:rPr>
          <w:rFonts w:cs="Times New Roman"/>
        </w:rPr>
        <w:t>. The message suggested that the intended recipient knew where the jewellery was. It was an important goal of the investigation to recover the stolen property, which was</w:t>
      </w:r>
      <w:r>
        <w:rPr>
          <w:rFonts w:cs="Times New Roman"/>
        </w:rPr>
        <w:t xml:space="preserve"> easy to </w:t>
      </w:r>
      <w:r w:rsidRPr="004A320B">
        <w:rPr>
          <w:rFonts w:cs="Times New Roman"/>
        </w:rPr>
        <w:t>dispose of</w:t>
      </w:r>
      <w:r>
        <w:rPr>
          <w:rFonts w:cs="Times New Roman"/>
        </w:rPr>
        <w:t xml:space="preserve"> or to hide</w:t>
      </w:r>
      <w:r w:rsidRPr="004A320B">
        <w:rPr>
          <w:rFonts w:cs="Times New Roman"/>
        </w:rPr>
        <w:t>. Thus</w:t>
      </w:r>
      <w:r>
        <w:rPr>
          <w:rFonts w:cs="Times New Roman"/>
        </w:rPr>
        <w:t>,</w:t>
      </w:r>
      <w:r w:rsidRPr="004A320B">
        <w:rPr>
          <w:rFonts w:cs="Times New Roman"/>
        </w:rPr>
        <w:t xml:space="preserve"> finding someone who knew where it was would be important and needed to be done promptly. Det</w:t>
      </w:r>
      <w:r>
        <w:rPr>
          <w:rFonts w:cs="Times New Roman"/>
        </w:rPr>
        <w:t>ective</w:t>
      </w:r>
      <w:r w:rsidRPr="004A320B">
        <w:rPr>
          <w:rFonts w:cs="Times New Roman"/>
        </w:rPr>
        <w:t xml:space="preserve"> Const</w:t>
      </w:r>
      <w:r>
        <w:rPr>
          <w:rFonts w:cs="Times New Roman"/>
        </w:rPr>
        <w:t>able</w:t>
      </w:r>
      <w:r w:rsidRPr="004A320B">
        <w:rPr>
          <w:rFonts w:cs="Times New Roman"/>
        </w:rPr>
        <w:t xml:space="preserve"> Abdel-Malik also testified that information likely to be on the cell phone such as telephone numbers related to names, calendar dates, text messages and photographs would be</w:t>
      </w:r>
      <w:r>
        <w:rPr>
          <w:rFonts w:cs="Times New Roman"/>
        </w:rPr>
        <w:t xml:space="preserve"> helpful to the investigation</w:t>
      </w:r>
      <w:r w:rsidRPr="004A320B">
        <w:rPr>
          <w:rFonts w:cs="Times New Roman"/>
        </w:rPr>
        <w:t>.</w:t>
      </w:r>
    </w:p>
    <w:p w:rsidR="00E66C34" w:rsidRPr="004A320B" w:rsidRDefault="00E66C34" w:rsidP="00E66C34">
      <w:pPr>
        <w:pStyle w:val="ParaNoNdepar-AltN"/>
        <w:tabs>
          <w:tab w:val="clear" w:pos="1152"/>
          <w:tab w:val="left" w:pos="1166"/>
        </w:tabs>
        <w:rPr>
          <w:rFonts w:cs="Times New Roman"/>
        </w:rPr>
      </w:pPr>
      <w:r w:rsidRPr="004A320B">
        <w:rPr>
          <w:rFonts w:cs="Times New Roman"/>
        </w:rPr>
        <w:t>Defence counsel at trial put to Det</w:t>
      </w:r>
      <w:r>
        <w:rPr>
          <w:rFonts w:cs="Times New Roman"/>
        </w:rPr>
        <w:t>.</w:t>
      </w:r>
      <w:r w:rsidRPr="004A320B">
        <w:rPr>
          <w:rFonts w:cs="Times New Roman"/>
        </w:rPr>
        <w:t xml:space="preserve"> Const</w:t>
      </w:r>
      <w:r>
        <w:rPr>
          <w:rFonts w:cs="Times New Roman"/>
        </w:rPr>
        <w:t>.</w:t>
      </w:r>
      <w:r w:rsidRPr="004A320B">
        <w:rPr>
          <w:rFonts w:cs="Times New Roman"/>
        </w:rPr>
        <w:t xml:space="preserve"> Abdel-Malik that he could have obtained a search warrant for the cell phone as soon as Sgt. Hicks told him about the information he had seen on the phone in his initial look at it. Det</w:t>
      </w:r>
      <w:r>
        <w:rPr>
          <w:rFonts w:cs="Times New Roman"/>
        </w:rPr>
        <w:t>ective</w:t>
      </w:r>
      <w:r w:rsidRPr="004A320B">
        <w:rPr>
          <w:rFonts w:cs="Times New Roman"/>
        </w:rPr>
        <w:t xml:space="preserve"> Const</w:t>
      </w:r>
      <w:r>
        <w:rPr>
          <w:rFonts w:cs="Times New Roman"/>
        </w:rPr>
        <w:t>able</w:t>
      </w:r>
      <w:r w:rsidRPr="004A320B">
        <w:rPr>
          <w:rFonts w:cs="Times New Roman"/>
        </w:rPr>
        <w:t xml:space="preserve"> Abdel-Malik rejected this contention. He emphasized that they faced a situation in which they believed there was a handgun on the street and stolen property unaccounted for and the information on the cell phone could help them locate both promptly:</w:t>
      </w:r>
    </w:p>
    <w:p w:rsidR="00E66C34" w:rsidRPr="00175070" w:rsidRDefault="00E66C34" w:rsidP="00042EF4">
      <w:pPr>
        <w:pStyle w:val="Citation-AltC"/>
        <w:ind w:firstLine="454"/>
      </w:pPr>
      <w:r w:rsidRPr="004A320B">
        <w:lastRenderedPageBreak/>
        <w:t>I mean</w:t>
      </w:r>
      <w:r w:rsidR="00042EF4">
        <w:t>,</w:t>
      </w:r>
      <w:r w:rsidRPr="004A320B">
        <w:t xml:space="preserve"> we’ve got an outstanding gun, an outstanding property and now we know that this cell phone could have information that’s going to lead us to this property and to this gun. So since it was definitely relevant to the investigation and as it unfolded, it</w:t>
      </w:r>
      <w:r>
        <w:t>--</w:t>
      </w:r>
      <w:r w:rsidRPr="004A320B">
        <w:t>it was relevant, I think at that time the</w:t>
      </w:r>
      <w:r>
        <w:t>--</w:t>
      </w:r>
      <w:r w:rsidRPr="004A320B">
        <w:t>right thing to do was to look through the phone and see if it would assist us with the inves</w:t>
      </w:r>
      <w:r>
        <w:t>tigation . . . .</w:t>
      </w:r>
    </w:p>
    <w:p w:rsidR="00E66C34" w:rsidRPr="004A320B" w:rsidRDefault="00E66C34" w:rsidP="00E66C34">
      <w:pPr>
        <w:pStyle w:val="ParaNoNdepar-AltN"/>
        <w:tabs>
          <w:tab w:val="clear" w:pos="1152"/>
          <w:tab w:val="left" w:pos="1166"/>
        </w:tabs>
        <w:rPr>
          <w:rFonts w:cs="Times New Roman"/>
        </w:rPr>
      </w:pPr>
      <w:r w:rsidRPr="004A320B">
        <w:rPr>
          <w:rFonts w:cs="Times New Roman"/>
        </w:rPr>
        <w:t xml:space="preserve">Detective Nicol’s evidence was also clear and detailed about the link between the arrest and the search of the cell phone.  He referred to the need to look through the cell phone to see if there was any contact information that could lead </w:t>
      </w:r>
      <w:r>
        <w:rPr>
          <w:rFonts w:cs="Times New Roman"/>
        </w:rPr>
        <w:t xml:space="preserve">the police </w:t>
      </w:r>
      <w:r w:rsidRPr="004A320B">
        <w:rPr>
          <w:rFonts w:cs="Times New Roman"/>
        </w:rPr>
        <w:t>to the identity of the as</w:t>
      </w:r>
      <w:r>
        <w:rPr>
          <w:rFonts w:cs="Times New Roman"/>
        </w:rPr>
        <w:t>-</w:t>
      </w:r>
      <w:r w:rsidRPr="004A320B">
        <w:rPr>
          <w:rFonts w:cs="Times New Roman"/>
        </w:rPr>
        <w:t>yet</w:t>
      </w:r>
      <w:r>
        <w:rPr>
          <w:rFonts w:cs="Times New Roman"/>
        </w:rPr>
        <w:t>-</w:t>
      </w:r>
      <w:r w:rsidRPr="004A320B">
        <w:rPr>
          <w:rFonts w:cs="Times New Roman"/>
        </w:rPr>
        <w:t>unidentified suspect</w:t>
      </w:r>
      <w:r>
        <w:rPr>
          <w:rFonts w:cs="Times New Roman"/>
        </w:rPr>
        <w:t>,</w:t>
      </w:r>
      <w:r w:rsidRPr="004A320B">
        <w:rPr>
          <w:rFonts w:cs="Times New Roman"/>
        </w:rPr>
        <w:t xml:space="preserve"> </w:t>
      </w:r>
      <w:r>
        <w:rPr>
          <w:rFonts w:cs="Times New Roman"/>
        </w:rPr>
        <w:t>t</w:t>
      </w:r>
      <w:r w:rsidRPr="004A320B">
        <w:rPr>
          <w:rFonts w:cs="Times New Roman"/>
        </w:rPr>
        <w:t>he jewellery</w:t>
      </w:r>
      <w:r>
        <w:rPr>
          <w:rFonts w:cs="Times New Roman"/>
        </w:rPr>
        <w:t>, or</w:t>
      </w:r>
      <w:r w:rsidRPr="004A320B">
        <w:rPr>
          <w:rFonts w:cs="Times New Roman"/>
        </w:rPr>
        <w:t xml:space="preserve"> the firearm.  He was asked to explain how looking through the cell phone could help expedite finding the gun and the jewellery. His answer is instructive:</w:t>
      </w:r>
    </w:p>
    <w:p w:rsidR="00E66C34" w:rsidRPr="004A320B" w:rsidRDefault="00E66C34" w:rsidP="00042EF4">
      <w:pPr>
        <w:pStyle w:val="Citation-AltC"/>
        <w:tabs>
          <w:tab w:val="left" w:pos="1620"/>
        </w:tabs>
      </w:pPr>
      <w:r>
        <w:tab/>
        <w:t xml:space="preserve">Well, </w:t>
      </w:r>
      <w:r w:rsidRPr="004A320B">
        <w:t xml:space="preserve">based on any text messages </w:t>
      </w:r>
      <w:r>
        <w:t>s</w:t>
      </w:r>
      <w:r w:rsidRPr="004A320B">
        <w:t xml:space="preserve">ent between them and a party assisting them in hiding or moving stolen property, </w:t>
      </w:r>
      <w:r w:rsidRPr="004A320B">
        <w:rPr>
          <w:u w:val="single"/>
        </w:rPr>
        <w:t>that would be something I’d want to know right away so I could attempt to recover that evidence</w:t>
      </w:r>
      <w:r w:rsidRPr="00175070">
        <w:t xml:space="preserve">. </w:t>
      </w:r>
      <w:r w:rsidRPr="004A320B">
        <w:t>If there was other messages indicating locations and</w:t>
      </w:r>
      <w:r w:rsidR="00042EF4">
        <w:t xml:space="preserve">--and </w:t>
      </w:r>
      <w:r w:rsidRPr="004A320B">
        <w:t>where they went after the robbery</w:t>
      </w:r>
      <w:r>
        <w:t>,</w:t>
      </w:r>
      <w:r w:rsidRPr="004A320B">
        <w:t xml:space="preserve"> that would be something I’d want to know because those are places I’d want to investigate to see if there was evidence being jewellery or firearms, clothing worn by the suspects, anything left behind at those addresses would be places that we’d have to attend. You know, based on my experience, people take photographs of things they steal, places that they go, targets of their offences. There</w:t>
      </w:r>
      <w:r>
        <w:t>--</w:t>
      </w:r>
      <w:r w:rsidRPr="004A320B">
        <w:t>there’s a number of</w:t>
      </w:r>
      <w:r>
        <w:t>--</w:t>
      </w:r>
      <w:r w:rsidRPr="004A320B">
        <w:t>of things that people contain on phones and I hoped that any of those items might be on that phone that we can act on and subsequently locate evidence. [</w:t>
      </w:r>
      <w:r>
        <w:t>E</w:t>
      </w:r>
      <w:r w:rsidRPr="004A320B">
        <w:t>mphasis added</w:t>
      </w:r>
      <w:r>
        <w:t>.</w:t>
      </w:r>
      <w:r w:rsidRPr="004A320B">
        <w:t>]</w:t>
      </w:r>
    </w:p>
    <w:p w:rsidR="00E66C34" w:rsidRPr="004A320B" w:rsidRDefault="00E66C34" w:rsidP="00E66C34">
      <w:pPr>
        <w:pStyle w:val="ParaNoNdepar-AltN"/>
        <w:tabs>
          <w:tab w:val="clear" w:pos="1152"/>
          <w:tab w:val="left" w:pos="1166"/>
        </w:tabs>
        <w:rPr>
          <w:rFonts w:cs="Times New Roman"/>
        </w:rPr>
      </w:pPr>
      <w:r w:rsidRPr="004A320B">
        <w:rPr>
          <w:rFonts w:cs="Times New Roman"/>
        </w:rPr>
        <w:t>Det</w:t>
      </w:r>
      <w:r>
        <w:rPr>
          <w:rFonts w:cs="Times New Roman"/>
        </w:rPr>
        <w:t>ective</w:t>
      </w:r>
      <w:r w:rsidRPr="004A320B">
        <w:rPr>
          <w:rFonts w:cs="Times New Roman"/>
        </w:rPr>
        <w:t xml:space="preserve"> Nicol also testified that it was important to follow up all leads immediately because they still had outstanding jewellery, a firearm and an unidentified suspect. </w:t>
      </w:r>
      <w:r>
        <w:rPr>
          <w:rFonts w:cs="Times New Roman"/>
        </w:rPr>
        <w:t>When h</w:t>
      </w:r>
      <w:r w:rsidRPr="004A320B">
        <w:rPr>
          <w:rFonts w:cs="Times New Roman"/>
        </w:rPr>
        <w:t>e was asked in cross-examination why he thought that he did not need a warrant initially to search the cell phone</w:t>
      </w:r>
      <w:r>
        <w:rPr>
          <w:rFonts w:cs="Times New Roman"/>
        </w:rPr>
        <w:t>, he</w:t>
      </w:r>
      <w:r w:rsidRPr="004A320B">
        <w:rPr>
          <w:rFonts w:cs="Times New Roman"/>
        </w:rPr>
        <w:t xml:space="preserve"> replied:</w:t>
      </w:r>
    </w:p>
    <w:p w:rsidR="00E66C34" w:rsidRPr="004A320B" w:rsidRDefault="00E66C34" w:rsidP="00E66C34">
      <w:pPr>
        <w:pStyle w:val="Citation-AltC"/>
      </w:pPr>
      <w:r w:rsidRPr="004A320B">
        <w:lastRenderedPageBreak/>
        <w:t xml:space="preserve">And, and </w:t>
      </w:r>
      <w:r>
        <w:t>[</w:t>
      </w:r>
      <w:r w:rsidRPr="004A320B">
        <w:t>my</w:t>
      </w:r>
      <w:r>
        <w:t>]</w:t>
      </w:r>
      <w:r w:rsidRPr="004A320B">
        <w:t xml:space="preserve"> understanding it’s still that, um, that an investigation where I’m looking for jewellery, I’m looking for outstanding suspects, I’m looking for, um, the gun that’s outstanding, and I have concerns </w:t>
      </w:r>
      <w:r w:rsidR="006244C6">
        <w:t xml:space="preserve">that </w:t>
      </w:r>
      <w:r w:rsidRPr="004A320B">
        <w:t>that</w:t>
      </w:r>
      <w:r>
        <w:t>--</w:t>
      </w:r>
      <w:r w:rsidRPr="004A320B">
        <w:t>those items might go missing, destroyed</w:t>
      </w:r>
      <w:r>
        <w:t>, um,</w:t>
      </w:r>
      <w:r w:rsidRPr="004A320B">
        <w:t xml:space="preserve"> and then I have </w:t>
      </w:r>
      <w:r w:rsidR="006244C6">
        <w:t>a</w:t>
      </w:r>
      <w:r w:rsidRPr="004A320B">
        <w:t xml:space="preserve"> chance to recover those items, that I’m able to look through that phone and ensure that, that</w:t>
      </w:r>
      <w:r>
        <w:t xml:space="preserve"> </w:t>
      </w:r>
      <w:r w:rsidRPr="004A320B">
        <w:t>there’s anything</w:t>
      </w:r>
      <w:r>
        <w:t xml:space="preserve"> there</w:t>
      </w:r>
      <w:r w:rsidRPr="004A320B">
        <w:t xml:space="preserve"> to assist my investigation at the time, I can, I can use that information</w:t>
      </w:r>
      <w:r>
        <w:t>.</w:t>
      </w:r>
    </w:p>
    <w:p w:rsidR="00E66C34" w:rsidRPr="004A320B" w:rsidRDefault="00E66C34" w:rsidP="00E66C34">
      <w:pPr>
        <w:pStyle w:val="ParaNoNdepar-AltN"/>
        <w:tabs>
          <w:tab w:val="clear" w:pos="1152"/>
          <w:tab w:val="left" w:pos="1166"/>
        </w:tabs>
        <w:rPr>
          <w:rFonts w:cs="Times New Roman"/>
        </w:rPr>
      </w:pPr>
      <w:r w:rsidRPr="004A320B">
        <w:rPr>
          <w:rFonts w:cs="Times New Roman"/>
        </w:rPr>
        <w:t>He testified that his primary concerns were</w:t>
      </w:r>
      <w:r>
        <w:rPr>
          <w:rFonts w:cs="Times New Roman"/>
        </w:rPr>
        <w:t xml:space="preserve"> </w:t>
      </w:r>
      <w:r w:rsidRPr="004A320B">
        <w:rPr>
          <w:rFonts w:cs="Times New Roman"/>
        </w:rPr>
        <w:t>to recover</w:t>
      </w:r>
      <w:r>
        <w:rPr>
          <w:rFonts w:cs="Times New Roman"/>
        </w:rPr>
        <w:t xml:space="preserve"> the handgun and the</w:t>
      </w:r>
      <w:r w:rsidRPr="004A320B">
        <w:rPr>
          <w:rFonts w:cs="Times New Roman"/>
        </w:rPr>
        <w:t xml:space="preserve"> jewellery</w:t>
      </w:r>
      <w:r>
        <w:rPr>
          <w:rFonts w:cs="Times New Roman"/>
        </w:rPr>
        <w:t xml:space="preserve">.  The jewellery, he noted, was </w:t>
      </w:r>
      <w:r w:rsidRPr="004A320B">
        <w:rPr>
          <w:rFonts w:cs="Times New Roman"/>
        </w:rPr>
        <w:t>“evidence, it’s property</w:t>
      </w:r>
      <w:r>
        <w:rPr>
          <w:rFonts w:cs="Times New Roman"/>
        </w:rPr>
        <w:t xml:space="preserve"> . . .</w:t>
      </w:r>
      <w:r w:rsidRPr="004A320B">
        <w:rPr>
          <w:rFonts w:cs="Times New Roman"/>
        </w:rPr>
        <w:t xml:space="preserve"> that</w:t>
      </w:r>
      <w:r>
        <w:rPr>
          <w:rFonts w:cs="Times New Roman"/>
        </w:rPr>
        <w:t>, um,</w:t>
      </w:r>
      <w:r w:rsidRPr="004A320B">
        <w:rPr>
          <w:rFonts w:cs="Times New Roman"/>
        </w:rPr>
        <w:t xml:space="preserve"> they can move very quickly, be sold very quickly, hidden, any</w:t>
      </w:r>
      <w:r>
        <w:rPr>
          <w:rFonts w:cs="Times New Roman"/>
        </w:rPr>
        <w:t>, any</w:t>
      </w:r>
      <w:r w:rsidRPr="004A320B">
        <w:rPr>
          <w:rFonts w:cs="Times New Roman"/>
        </w:rPr>
        <w:t xml:space="preserve"> number of things that can happen to it and you have to act</w:t>
      </w:r>
      <w:r>
        <w:rPr>
          <w:rFonts w:cs="Times New Roman"/>
        </w:rPr>
        <w:t xml:space="preserve"> quickly in order to recover it”.</w:t>
      </w:r>
    </w:p>
    <w:p w:rsidR="00E66C34" w:rsidRPr="004A320B" w:rsidRDefault="00E66C34" w:rsidP="00E66C34">
      <w:pPr>
        <w:pStyle w:val="ParaNoNdepar-AltN"/>
        <w:tabs>
          <w:tab w:val="clear" w:pos="1152"/>
          <w:tab w:val="left" w:pos="1166"/>
        </w:tabs>
        <w:rPr>
          <w:rFonts w:cs="Times New Roman"/>
        </w:rPr>
      </w:pPr>
      <w:r w:rsidRPr="004A320B">
        <w:rPr>
          <w:rFonts w:cs="Times New Roman"/>
        </w:rPr>
        <w:t>There is no basis to disturb the judge’s finding that the searches of the cell phone were for valid law enforcement objectives and were appropriately linked to the offence for which Mr. Fearon had been lawfully arrested. The searches were, in short, truly incident</w:t>
      </w:r>
      <w:r>
        <w:rPr>
          <w:rFonts w:cs="Times New Roman"/>
        </w:rPr>
        <w:t>al</w:t>
      </w:r>
      <w:r w:rsidRPr="004A320B">
        <w:rPr>
          <w:rFonts w:cs="Times New Roman"/>
        </w:rPr>
        <w:t xml:space="preserve"> to Mr. Fearon’s arrest for robbery.  </w:t>
      </w:r>
    </w:p>
    <w:p w:rsidR="00E66C34" w:rsidRPr="004A320B" w:rsidRDefault="00E66C34" w:rsidP="00E66C34">
      <w:pPr>
        <w:pStyle w:val="ParaNoNdepar-AltN"/>
        <w:tabs>
          <w:tab w:val="clear" w:pos="1152"/>
          <w:tab w:val="left" w:pos="1166"/>
        </w:tabs>
        <w:rPr>
          <w:rFonts w:cs="Times New Roman"/>
        </w:rPr>
      </w:pPr>
      <w:r w:rsidRPr="004A320B">
        <w:rPr>
          <w:rFonts w:cs="Times New Roman"/>
        </w:rPr>
        <w:t>The judge did not explicitly address the third element of the test</w:t>
      </w:r>
      <w:r>
        <w:rPr>
          <w:rFonts w:cs="Times New Roman"/>
        </w:rPr>
        <w:t>:</w:t>
      </w:r>
      <w:r w:rsidRPr="004A320B">
        <w:rPr>
          <w:rFonts w:cs="Times New Roman"/>
        </w:rPr>
        <w:t xml:space="preserve"> whether the search was conducted reasonably.  However, she did find the examination of the phone at the arrest scene was “brief and cursory” and there was “no suggestion that this was an expansive or abusive search”</w:t>
      </w:r>
      <w:r>
        <w:rPr>
          <w:rFonts w:cs="Times New Roman"/>
        </w:rPr>
        <w:t>: Ruling, at para. 44.</w:t>
      </w:r>
      <w:r w:rsidRPr="004A320B">
        <w:rPr>
          <w:rFonts w:cs="Times New Roman"/>
        </w:rPr>
        <w:t xml:space="preserve">  She also noted that it was common ground that the evidence presented by the Crown from the phone </w:t>
      </w:r>
      <w:r>
        <w:rPr>
          <w:rFonts w:cs="Times New Roman"/>
        </w:rPr>
        <w:t>—</w:t>
      </w:r>
      <w:r w:rsidRPr="004A320B">
        <w:rPr>
          <w:rFonts w:cs="Times New Roman"/>
        </w:rPr>
        <w:t xml:space="preserve"> the photos and the text message </w:t>
      </w:r>
      <w:r>
        <w:rPr>
          <w:rFonts w:cs="Times New Roman"/>
        </w:rPr>
        <w:t>—</w:t>
      </w:r>
      <w:r w:rsidRPr="004A320B">
        <w:rPr>
          <w:rFonts w:cs="Times New Roman"/>
        </w:rPr>
        <w:t xml:space="preserve"> was that originally found by Sgt. Hicks in his initial search of the phone and within about an hour and a half of the arrest. I conclude that the third element of the test was satisfied under the general framework for search </w:t>
      </w:r>
      <w:r w:rsidRPr="004A320B">
        <w:rPr>
          <w:rFonts w:cs="Times New Roman"/>
        </w:rPr>
        <w:lastRenderedPageBreak/>
        <w:t>incident to arrest.  However, as I will explain, my view is that some revision of the general framework is necessary in relation to searches of cell phones incident to arrest.</w:t>
      </w:r>
    </w:p>
    <w:p w:rsidR="00E66C34" w:rsidRPr="004A320B" w:rsidRDefault="00E66C34" w:rsidP="00E66C34">
      <w:pPr>
        <w:pStyle w:val="ParaNoNdepar-AltN"/>
        <w:tabs>
          <w:tab w:val="clear" w:pos="1152"/>
          <w:tab w:val="left" w:pos="1166"/>
        </w:tabs>
        <w:rPr>
          <w:rFonts w:cs="Times New Roman"/>
        </w:rPr>
      </w:pPr>
      <w:r w:rsidRPr="004A320B">
        <w:rPr>
          <w:rFonts w:cs="Times New Roman"/>
        </w:rPr>
        <w:t xml:space="preserve">I therefore conclude that the searches of the cell phone resulting in finding the photos and text message fell within the scope of the common law police power, subject to assessing whether the common law’s general framework must be modified in order to make it compliant with s. 8 of the </w:t>
      </w:r>
      <w:r w:rsidRPr="004A320B">
        <w:rPr>
          <w:rFonts w:cs="Times New Roman"/>
          <w:i/>
        </w:rPr>
        <w:t>Charter</w:t>
      </w:r>
      <w:r w:rsidRPr="004A320B">
        <w:rPr>
          <w:rFonts w:cs="Times New Roman"/>
        </w:rPr>
        <w:t xml:space="preserve">. </w:t>
      </w:r>
    </w:p>
    <w:p w:rsidR="00E66C34" w:rsidRPr="004A320B" w:rsidRDefault="00E66C34" w:rsidP="00C62B0C">
      <w:pPr>
        <w:pStyle w:val="Title3LevelTitre3Niveau"/>
        <w:tabs>
          <w:tab w:val="clear" w:pos="6048"/>
        </w:tabs>
        <w:ind w:left="1440" w:hanging="720"/>
        <w:rPr>
          <w:rFonts w:cs="Times New Roman"/>
        </w:rPr>
      </w:pPr>
      <w:r>
        <w:rPr>
          <w:rFonts w:cs="Times New Roman"/>
        </w:rPr>
        <w:t>Does the Common La</w:t>
      </w:r>
      <w:r w:rsidRPr="004A320B">
        <w:rPr>
          <w:rFonts w:cs="Times New Roman"/>
        </w:rPr>
        <w:t xml:space="preserve">w </w:t>
      </w:r>
      <w:r>
        <w:rPr>
          <w:rFonts w:cs="Times New Roman"/>
        </w:rPr>
        <w:t>T</w:t>
      </w:r>
      <w:r w:rsidRPr="004A320B">
        <w:rPr>
          <w:rFonts w:cs="Times New Roman"/>
        </w:rPr>
        <w:t xml:space="preserve">est </w:t>
      </w:r>
      <w:r>
        <w:rPr>
          <w:rFonts w:cs="Times New Roman"/>
        </w:rPr>
        <w:t>N</w:t>
      </w:r>
      <w:r w:rsidRPr="004A320B">
        <w:rPr>
          <w:rFonts w:cs="Times New Roman"/>
        </w:rPr>
        <w:t xml:space="preserve">eed </w:t>
      </w:r>
      <w:r>
        <w:rPr>
          <w:rFonts w:cs="Times New Roman"/>
        </w:rPr>
        <w:t>t</w:t>
      </w:r>
      <w:r w:rsidRPr="004A320B">
        <w:rPr>
          <w:rFonts w:cs="Times New Roman"/>
        </w:rPr>
        <w:t xml:space="preserve">o </w:t>
      </w:r>
      <w:r>
        <w:rPr>
          <w:rFonts w:cs="Times New Roman"/>
        </w:rPr>
        <w:t>B</w:t>
      </w:r>
      <w:r w:rsidRPr="004A320B">
        <w:rPr>
          <w:rFonts w:cs="Times New Roman"/>
        </w:rPr>
        <w:t xml:space="preserve">e </w:t>
      </w:r>
      <w:r>
        <w:rPr>
          <w:rFonts w:cs="Times New Roman"/>
        </w:rPr>
        <w:t>M</w:t>
      </w:r>
      <w:r w:rsidRPr="004A320B">
        <w:rPr>
          <w:rFonts w:cs="Times New Roman"/>
        </w:rPr>
        <w:t xml:space="preserve">odified in </w:t>
      </w:r>
      <w:r>
        <w:rPr>
          <w:rFonts w:cs="Times New Roman"/>
        </w:rPr>
        <w:t>L</w:t>
      </w:r>
      <w:r w:rsidRPr="004A320B">
        <w:rPr>
          <w:rFonts w:cs="Times New Roman"/>
        </w:rPr>
        <w:t xml:space="preserve">ight of the </w:t>
      </w:r>
      <w:r w:rsidRPr="00515B2C">
        <w:rPr>
          <w:rFonts w:cs="Times New Roman"/>
          <w:i/>
        </w:rPr>
        <w:t>Charter</w:t>
      </w:r>
      <w:r w:rsidRPr="004A320B">
        <w:rPr>
          <w:rFonts w:cs="Times New Roman"/>
        </w:rPr>
        <w:t>?</w:t>
      </w:r>
    </w:p>
    <w:p w:rsidR="00E66C34" w:rsidRPr="004A320B" w:rsidRDefault="00E66C34" w:rsidP="00E66C34">
      <w:pPr>
        <w:pStyle w:val="ParaNoNdepar-AltN"/>
        <w:tabs>
          <w:tab w:val="clear" w:pos="1152"/>
          <w:tab w:val="left" w:pos="1166"/>
        </w:tabs>
        <w:rPr>
          <w:rFonts w:cs="Times New Roman"/>
        </w:rPr>
      </w:pPr>
      <w:r w:rsidRPr="004A320B">
        <w:rPr>
          <w:rFonts w:cs="Times New Roman"/>
        </w:rPr>
        <w:t xml:space="preserve">As </w:t>
      </w:r>
      <w:r w:rsidRPr="004A320B">
        <w:rPr>
          <w:rFonts w:cs="Times New Roman"/>
          <w:i/>
        </w:rPr>
        <w:t>Stillman</w:t>
      </w:r>
      <w:r w:rsidRPr="00515B2C">
        <w:rPr>
          <w:rFonts w:cs="Times New Roman"/>
        </w:rPr>
        <w:t>,</w:t>
      </w:r>
      <w:r w:rsidRPr="004A320B">
        <w:rPr>
          <w:rFonts w:cs="Times New Roman"/>
          <w:i/>
        </w:rPr>
        <w:t xml:space="preserve"> Caslake</w:t>
      </w:r>
      <w:r w:rsidRPr="004A320B">
        <w:rPr>
          <w:rFonts w:cs="Times New Roman"/>
        </w:rPr>
        <w:t xml:space="preserve"> and </w:t>
      </w:r>
      <w:r w:rsidRPr="004A320B">
        <w:rPr>
          <w:rFonts w:cs="Times New Roman"/>
          <w:i/>
        </w:rPr>
        <w:t>Golden</w:t>
      </w:r>
      <w:r w:rsidRPr="004A320B">
        <w:rPr>
          <w:rFonts w:cs="Times New Roman"/>
        </w:rPr>
        <w:t xml:space="preserve"> illustrate, the common law police power to search incident to arrest must be defined and applied in a way that gives effect to the right to be free of unreasonable searches and seizures. In both </w:t>
      </w:r>
      <w:r w:rsidRPr="004A320B">
        <w:rPr>
          <w:rFonts w:cs="Times New Roman"/>
          <w:i/>
        </w:rPr>
        <w:t xml:space="preserve">Stillman </w:t>
      </w:r>
      <w:r w:rsidRPr="004A320B">
        <w:rPr>
          <w:rFonts w:cs="Times New Roman"/>
        </w:rPr>
        <w:t xml:space="preserve">and </w:t>
      </w:r>
      <w:r w:rsidRPr="004A320B">
        <w:rPr>
          <w:rFonts w:cs="Times New Roman"/>
          <w:i/>
        </w:rPr>
        <w:t>Golden</w:t>
      </w:r>
      <w:r w:rsidRPr="00515B2C">
        <w:rPr>
          <w:rFonts w:cs="Times New Roman"/>
        </w:rPr>
        <w:t>,</w:t>
      </w:r>
      <w:r w:rsidRPr="004A320B">
        <w:rPr>
          <w:rFonts w:cs="Times New Roman"/>
          <w:i/>
        </w:rPr>
        <w:t xml:space="preserve"> </w:t>
      </w:r>
      <w:r w:rsidRPr="004A320B">
        <w:rPr>
          <w:rFonts w:cs="Times New Roman"/>
        </w:rPr>
        <w:t xml:space="preserve">the Court modified the common law power in relation to particularly invasive types of searches in order to make that power consistent with s. 8 of the </w:t>
      </w:r>
      <w:r w:rsidRPr="004A320B">
        <w:rPr>
          <w:rFonts w:cs="Times New Roman"/>
          <w:i/>
        </w:rPr>
        <w:t>Charter</w:t>
      </w:r>
      <w:r w:rsidRPr="00515B2C">
        <w:rPr>
          <w:rFonts w:cs="Times New Roman"/>
        </w:rPr>
        <w:t>.</w:t>
      </w:r>
      <w:r w:rsidRPr="004A320B">
        <w:rPr>
          <w:rFonts w:cs="Times New Roman"/>
        </w:rPr>
        <w:t xml:space="preserve"> What is required is an assessment of the importance of the legitimate law enforcement objectives served by the search and of the nature and extent of the infringement of the detainee’s reasonable expectation of privacy. </w:t>
      </w:r>
    </w:p>
    <w:p w:rsidR="00E66C34" w:rsidRPr="004A320B" w:rsidRDefault="00E66C34" w:rsidP="00E66C34">
      <w:pPr>
        <w:pStyle w:val="ParaNoNdepar-AltN"/>
        <w:tabs>
          <w:tab w:val="clear" w:pos="1152"/>
          <w:tab w:val="left" w:pos="1166"/>
        </w:tabs>
        <w:rPr>
          <w:rFonts w:cs="Times New Roman"/>
        </w:rPr>
      </w:pPr>
      <w:r w:rsidRPr="004A320B">
        <w:rPr>
          <w:rFonts w:cs="Times New Roman"/>
        </w:rPr>
        <w:t xml:space="preserve">The Court has repeatedly affirmed that, in general, the common law power to search incident to arrest permits reasonable searches within the meaning of s. 8 of the </w:t>
      </w:r>
      <w:r w:rsidRPr="004A320B">
        <w:rPr>
          <w:rFonts w:cs="Times New Roman"/>
          <w:i/>
        </w:rPr>
        <w:t>Charter</w:t>
      </w:r>
      <w:r w:rsidRPr="004A320B">
        <w:rPr>
          <w:rFonts w:cs="Times New Roman"/>
        </w:rPr>
        <w:t xml:space="preserve">: </w:t>
      </w:r>
      <w:r w:rsidRPr="004A320B">
        <w:rPr>
          <w:rFonts w:cs="Times New Roman"/>
          <w:i/>
        </w:rPr>
        <w:t>Cloutier</w:t>
      </w:r>
      <w:r w:rsidRPr="004A320B">
        <w:rPr>
          <w:rFonts w:cs="Times New Roman"/>
        </w:rPr>
        <w:t xml:space="preserve">, at </w:t>
      </w:r>
      <w:r>
        <w:rPr>
          <w:rFonts w:cs="Times New Roman"/>
        </w:rPr>
        <w:t xml:space="preserve">p. </w:t>
      </w:r>
      <w:r w:rsidRPr="004A320B">
        <w:rPr>
          <w:rFonts w:cs="Times New Roman"/>
        </w:rPr>
        <w:t>182;</w:t>
      </w:r>
      <w:r w:rsidRPr="004A320B">
        <w:rPr>
          <w:rFonts w:cs="Times New Roman"/>
          <w:i/>
        </w:rPr>
        <w:t xml:space="preserve"> Stillman</w:t>
      </w:r>
      <w:r w:rsidRPr="004A320B">
        <w:rPr>
          <w:rFonts w:cs="Times New Roman"/>
        </w:rPr>
        <w:t xml:space="preserve">, at para. 27; </w:t>
      </w:r>
      <w:r w:rsidRPr="004A320B">
        <w:rPr>
          <w:rFonts w:cs="Times New Roman"/>
          <w:i/>
        </w:rPr>
        <w:t>Caslake</w:t>
      </w:r>
      <w:r w:rsidRPr="004A320B">
        <w:rPr>
          <w:rFonts w:cs="Times New Roman"/>
        </w:rPr>
        <w:t>, at paras. 12</w:t>
      </w:r>
      <w:r>
        <w:rPr>
          <w:rFonts w:cs="Times New Roman"/>
        </w:rPr>
        <w:t xml:space="preserve"> and</w:t>
      </w:r>
      <w:r w:rsidRPr="004A320B">
        <w:rPr>
          <w:rFonts w:cs="Times New Roman"/>
        </w:rPr>
        <w:t xml:space="preserve"> 14; </w:t>
      </w:r>
      <w:r w:rsidRPr="004A320B">
        <w:rPr>
          <w:rFonts w:cs="Times New Roman"/>
          <w:i/>
        </w:rPr>
        <w:t>Golden</w:t>
      </w:r>
      <w:r w:rsidRPr="004A320B">
        <w:rPr>
          <w:rFonts w:cs="Times New Roman"/>
        </w:rPr>
        <w:t>, at paras. 44, 49, 75</w:t>
      </w:r>
      <w:r>
        <w:rPr>
          <w:rFonts w:cs="Times New Roman"/>
        </w:rPr>
        <w:t xml:space="preserve"> and</w:t>
      </w:r>
      <w:r w:rsidRPr="004A320B">
        <w:rPr>
          <w:rFonts w:cs="Times New Roman"/>
        </w:rPr>
        <w:t xml:space="preserve"> 104; </w:t>
      </w:r>
      <w:r w:rsidRPr="004A320B">
        <w:rPr>
          <w:rFonts w:cs="Times New Roman"/>
          <w:i/>
        </w:rPr>
        <w:t>Nolet</w:t>
      </w:r>
      <w:r w:rsidRPr="004A320B">
        <w:rPr>
          <w:rFonts w:cs="Times New Roman"/>
        </w:rPr>
        <w:t>, at paras. 49</w:t>
      </w:r>
      <w:r>
        <w:rPr>
          <w:rFonts w:cs="Times New Roman"/>
        </w:rPr>
        <w:t xml:space="preserve"> and</w:t>
      </w:r>
      <w:r w:rsidRPr="004A320B">
        <w:rPr>
          <w:rFonts w:cs="Times New Roman"/>
        </w:rPr>
        <w:t xml:space="preserve"> 52. We should not pass too quickly over this fundamental point.  As I have explained, this common law power is </w:t>
      </w:r>
      <w:r w:rsidRPr="004A320B">
        <w:rPr>
          <w:rFonts w:cs="Times New Roman"/>
        </w:rPr>
        <w:lastRenderedPageBreak/>
        <w:t xml:space="preserve">extraordinary because it requires neither a warrant nor reasonable and probable grounds. That the exercise of this extraordinary power has been considered in general to meet constitutional muster reflects the important law enforcement objectives which are served by searches of people who have been lawfully arrested. As was said in </w:t>
      </w:r>
      <w:r w:rsidRPr="004A320B">
        <w:rPr>
          <w:rFonts w:cs="Times New Roman"/>
          <w:i/>
        </w:rPr>
        <w:t>Caslake</w:t>
      </w:r>
      <w:r w:rsidRPr="00261822">
        <w:rPr>
          <w:rFonts w:cs="Times New Roman"/>
        </w:rPr>
        <w:t>,</w:t>
      </w:r>
      <w:r w:rsidRPr="004A320B">
        <w:rPr>
          <w:rFonts w:cs="Times New Roman"/>
          <w:i/>
        </w:rPr>
        <w:t xml:space="preserve"> </w:t>
      </w:r>
      <w:r w:rsidRPr="004A320B">
        <w:rPr>
          <w:rFonts w:cs="Times New Roman"/>
        </w:rPr>
        <w:t xml:space="preserve">in the context of arrest, the need for police </w:t>
      </w:r>
      <w:r>
        <w:rPr>
          <w:rFonts w:cs="Times New Roman"/>
        </w:rPr>
        <w:t>“</w:t>
      </w:r>
      <w:r w:rsidRPr="004A320B">
        <w:rPr>
          <w:rFonts w:cs="Times New Roman"/>
        </w:rPr>
        <w:t>to gain control of things or information</w:t>
      </w:r>
      <w:r>
        <w:rPr>
          <w:rFonts w:cs="Times New Roman"/>
        </w:rPr>
        <w:t xml:space="preserve"> . . . </w:t>
      </w:r>
      <w:r w:rsidRPr="004A320B">
        <w:rPr>
          <w:rFonts w:cs="Times New Roman"/>
        </w:rPr>
        <w:t>outweighs the individual’s interest in privacy</w:t>
      </w:r>
      <w:r>
        <w:rPr>
          <w:rFonts w:cs="Times New Roman"/>
        </w:rPr>
        <w:t>”</w:t>
      </w:r>
      <w:r w:rsidRPr="004A320B">
        <w:rPr>
          <w:rFonts w:cs="Times New Roman"/>
        </w:rPr>
        <w:t>: para. 17.</w:t>
      </w:r>
    </w:p>
    <w:p w:rsidR="00E66C34" w:rsidRPr="004A320B" w:rsidRDefault="00E66C34" w:rsidP="00E66C34">
      <w:pPr>
        <w:pStyle w:val="ParaNoNdepar-AltN"/>
        <w:tabs>
          <w:tab w:val="clear" w:pos="1152"/>
          <w:tab w:val="left" w:pos="1166"/>
        </w:tabs>
        <w:rPr>
          <w:rFonts w:cs="Times New Roman"/>
        </w:rPr>
      </w:pPr>
      <w:r w:rsidRPr="004A320B">
        <w:rPr>
          <w:rFonts w:cs="Times New Roman"/>
        </w:rPr>
        <w:t xml:space="preserve">The record shows how a prompt search of a suspect’s cell phone may serve important law enforcement objectives. The police were on the scene of a violent crime </w:t>
      </w:r>
      <w:r>
        <w:rPr>
          <w:rFonts w:cs="Times New Roman"/>
        </w:rPr>
        <w:t>—</w:t>
      </w:r>
      <w:r w:rsidRPr="004A320B">
        <w:rPr>
          <w:rFonts w:cs="Times New Roman"/>
        </w:rPr>
        <w:t xml:space="preserve"> the robbery </w:t>
      </w:r>
      <w:r>
        <w:rPr>
          <w:rFonts w:cs="Times New Roman"/>
        </w:rPr>
        <w:t>—</w:t>
      </w:r>
      <w:r w:rsidRPr="004A320B">
        <w:rPr>
          <w:rFonts w:cs="Times New Roman"/>
        </w:rPr>
        <w:t xml:space="preserve"> very promptly. They faced a situation in which there was weak identification of the perpetrators, the subject matter of the crime </w:t>
      </w:r>
      <w:r>
        <w:rPr>
          <w:rFonts w:cs="Times New Roman"/>
        </w:rPr>
        <w:t>—</w:t>
      </w:r>
      <w:r w:rsidRPr="004A320B">
        <w:rPr>
          <w:rFonts w:cs="Times New Roman"/>
        </w:rPr>
        <w:t xml:space="preserve"> the stolen jewellery </w:t>
      </w:r>
      <w:r>
        <w:rPr>
          <w:rFonts w:cs="Times New Roman"/>
        </w:rPr>
        <w:t>—</w:t>
      </w:r>
      <w:r w:rsidRPr="004A320B">
        <w:rPr>
          <w:rFonts w:cs="Times New Roman"/>
        </w:rPr>
        <w:t xml:space="preserve"> was easily hidden or otherwise disposed of, there was an indication that there may have been more people involved than the two persons observed at the scene</w:t>
      </w:r>
      <w:r>
        <w:rPr>
          <w:rFonts w:cs="Times New Roman"/>
        </w:rPr>
        <w:t>,</w:t>
      </w:r>
      <w:r w:rsidRPr="004A320B">
        <w:rPr>
          <w:rFonts w:cs="Times New Roman"/>
        </w:rPr>
        <w:t xml:space="preserve"> </w:t>
      </w:r>
      <w:r>
        <w:rPr>
          <w:rFonts w:cs="Times New Roman"/>
        </w:rPr>
        <w:t>there were</w:t>
      </w:r>
      <w:r w:rsidRPr="004A320B">
        <w:rPr>
          <w:rFonts w:cs="Times New Roman"/>
        </w:rPr>
        <w:t xml:space="preserve"> reports that a handgun had been used</w:t>
      </w:r>
      <w:r>
        <w:rPr>
          <w:rFonts w:cs="Times New Roman"/>
        </w:rPr>
        <w:t>, and that handgun</w:t>
      </w:r>
      <w:r w:rsidRPr="004A320B">
        <w:rPr>
          <w:rFonts w:cs="Times New Roman"/>
        </w:rPr>
        <w:t xml:space="preserve"> had not been located. The police were</w:t>
      </w:r>
      <w:r>
        <w:rPr>
          <w:rFonts w:cs="Times New Roman"/>
        </w:rPr>
        <w:t xml:space="preserve"> </w:t>
      </w:r>
      <w:r w:rsidRPr="004A320B">
        <w:rPr>
          <w:rFonts w:cs="Times New Roman"/>
        </w:rPr>
        <w:t xml:space="preserve">justified in their belief that the cell phone could contain evidence relevant to the armed robbery. The record also justifies the conclusion that the search served the purposes of public safety and preventing the loss of evidence because it might lead the police to the firearm and the jewellery. </w:t>
      </w:r>
    </w:p>
    <w:p w:rsidR="00E66C34" w:rsidRPr="004A320B" w:rsidRDefault="00E66C34" w:rsidP="00E66C34">
      <w:pPr>
        <w:pStyle w:val="ParaNoNdepar-AltN"/>
        <w:tabs>
          <w:tab w:val="clear" w:pos="1152"/>
          <w:tab w:val="left" w:pos="1166"/>
        </w:tabs>
        <w:rPr>
          <w:rFonts w:cs="Times New Roman"/>
        </w:rPr>
      </w:pPr>
      <w:r w:rsidRPr="004A320B">
        <w:rPr>
          <w:rFonts w:cs="Times New Roman"/>
        </w:rPr>
        <w:t xml:space="preserve">I conclude that the cell phone search incident to arrest in this case served important law enforcement objectives. </w:t>
      </w:r>
    </w:p>
    <w:p w:rsidR="00E66C34" w:rsidRPr="004A320B" w:rsidRDefault="00E66C34" w:rsidP="00E66C34">
      <w:pPr>
        <w:pStyle w:val="ParaNoNdepar-AltN"/>
        <w:tabs>
          <w:tab w:val="clear" w:pos="1152"/>
          <w:tab w:val="left" w:pos="1166"/>
        </w:tabs>
        <w:rPr>
          <w:rFonts w:cs="Times New Roman"/>
        </w:rPr>
      </w:pPr>
      <w:r w:rsidRPr="004A320B">
        <w:rPr>
          <w:rFonts w:cs="Times New Roman"/>
        </w:rPr>
        <w:t xml:space="preserve">Beyond the facts of this case, there are other types of situations in which cell phone searches </w:t>
      </w:r>
      <w:r>
        <w:rPr>
          <w:rFonts w:cs="Times New Roman"/>
        </w:rPr>
        <w:t xml:space="preserve">conducted </w:t>
      </w:r>
      <w:r w:rsidRPr="004A320B">
        <w:rPr>
          <w:rFonts w:cs="Times New Roman"/>
        </w:rPr>
        <w:t xml:space="preserve">incidental to a lawful arrest will serve important law </w:t>
      </w:r>
      <w:r w:rsidRPr="004A320B">
        <w:rPr>
          <w:rFonts w:cs="Times New Roman"/>
        </w:rPr>
        <w:lastRenderedPageBreak/>
        <w:t xml:space="preserve">enforcement objectives, including public safety. Cell phones are used to facilitate criminal activity. For example, cell phones </w:t>
      </w:r>
      <w:r>
        <w:rPr>
          <w:rFonts w:cs="Times New Roman"/>
        </w:rPr>
        <w:t>“</w:t>
      </w:r>
      <w:r w:rsidRPr="004A320B">
        <w:rPr>
          <w:rFonts w:cs="Times New Roman"/>
        </w:rPr>
        <w:t xml:space="preserve">are </w:t>
      </w:r>
      <w:r w:rsidRPr="004A320B">
        <w:rPr>
          <w:rFonts w:cs="Times New Roman"/>
          <w:szCs w:val="24"/>
        </w:rPr>
        <w:t>the ‘bread and butter’ of the drug trade and the means by which drugs are marketed on the street”:</w:t>
      </w:r>
      <w:r>
        <w:rPr>
          <w:rFonts w:cs="Times New Roman"/>
          <w:szCs w:val="24"/>
        </w:rPr>
        <w:t xml:space="preserve"> </w:t>
      </w:r>
      <w:r w:rsidRPr="004A320B">
        <w:rPr>
          <w:rFonts w:cs="Times New Roman"/>
          <w:i/>
          <w:szCs w:val="24"/>
        </w:rPr>
        <w:t>Howell</w:t>
      </w:r>
      <w:r w:rsidRPr="004A320B">
        <w:rPr>
          <w:rFonts w:cs="Times New Roman"/>
          <w:szCs w:val="24"/>
        </w:rPr>
        <w:t>, at para. 39. Prompt</w:t>
      </w:r>
      <w:r w:rsidRPr="004A320B">
        <w:rPr>
          <w:rFonts w:cs="Times New Roman"/>
        </w:rPr>
        <w:t xml:space="preserve"> access by law enforcement to the contents of a cell phone may serve the purpose of identifying accomplices or locating and preserving evidence that might otherwise be lost or destroyed. </w:t>
      </w:r>
      <w:r w:rsidRPr="004A320B">
        <w:rPr>
          <w:rFonts w:cs="Times New Roman"/>
          <w:szCs w:val="24"/>
        </w:rPr>
        <w:t xml:space="preserve">Cell phones may also be used to evade or resist law enforcement. </w:t>
      </w:r>
      <w:r w:rsidRPr="004A320B">
        <w:rPr>
          <w:rFonts w:cs="Times New Roman"/>
        </w:rPr>
        <w:t>An individual may be a “scout” for drug smugglers, using a cell phone to warn criminals that police are in the vicinity or to call for “back up” to help resist law enforcement officers: see</w:t>
      </w:r>
      <w:r>
        <w:rPr>
          <w:rFonts w:cs="Times New Roman"/>
        </w:rPr>
        <w:t>,</w:t>
      </w:r>
      <w:r w:rsidRPr="004A320B">
        <w:rPr>
          <w:rFonts w:cs="Times New Roman"/>
        </w:rPr>
        <w:t xml:space="preserve"> e.g.</w:t>
      </w:r>
      <w:r>
        <w:rPr>
          <w:rFonts w:cs="Times New Roman"/>
        </w:rPr>
        <w:t>,</w:t>
      </w:r>
      <w:r w:rsidRPr="004A320B">
        <w:rPr>
          <w:rFonts w:cs="Times New Roman"/>
        </w:rPr>
        <w:t xml:space="preserve"> </w:t>
      </w:r>
      <w:r w:rsidRPr="004A320B">
        <w:rPr>
          <w:rFonts w:cs="Times New Roman"/>
          <w:i/>
        </w:rPr>
        <w:t>United States v. Santillan</w:t>
      </w:r>
      <w:r w:rsidRPr="004A320B">
        <w:rPr>
          <w:rFonts w:cs="Times New Roman"/>
        </w:rPr>
        <w:t>, 571 F.Supp.2d 1093 (D. Ariz. 2008)</w:t>
      </w:r>
      <w:r>
        <w:rPr>
          <w:rFonts w:cs="Times New Roman"/>
        </w:rPr>
        <w:t>, at pp. 1097-98</w:t>
      </w:r>
      <w:r w:rsidRPr="004A320B">
        <w:rPr>
          <w:rFonts w:cs="Times New Roman"/>
        </w:rPr>
        <w:t xml:space="preserve">. In such situations, a review of recent calls or text messages may help to locate the other perpetrators before they can either escape or dispose of the drugs and reveal the need to warn officers of possible impending danger.  </w:t>
      </w:r>
    </w:p>
    <w:p w:rsidR="00E66C34" w:rsidRPr="004A320B" w:rsidRDefault="00E66C34" w:rsidP="00E66C34">
      <w:pPr>
        <w:pStyle w:val="ParaNoNdepar-AltN"/>
        <w:tabs>
          <w:tab w:val="clear" w:pos="1152"/>
          <w:tab w:val="left" w:pos="1166"/>
        </w:tabs>
        <w:rPr>
          <w:rFonts w:cs="Times New Roman"/>
        </w:rPr>
      </w:pPr>
      <w:r w:rsidRPr="004A320B">
        <w:rPr>
          <w:rFonts w:cs="Times New Roman"/>
        </w:rPr>
        <w:t xml:space="preserve">I conclude that prompt cell phone searches incidental to arrest may serve important law enforcement objectives. The evidence in this case shows why prompt follow-up of leads may be necessary and how the search of a cell phone may assist those efforts. In this respect, cell phone searches are unlike the taking of dental impressions, buccal swabs and hair samples discussed in </w:t>
      </w:r>
      <w:r w:rsidRPr="004A320B">
        <w:rPr>
          <w:rFonts w:cs="Times New Roman"/>
          <w:i/>
        </w:rPr>
        <w:t>Stillman</w:t>
      </w:r>
      <w:r w:rsidRPr="00355EE0">
        <w:rPr>
          <w:rFonts w:cs="Times New Roman"/>
        </w:rPr>
        <w:t xml:space="preserve">. </w:t>
      </w:r>
      <w:r w:rsidRPr="004A320B">
        <w:rPr>
          <w:rFonts w:cs="Times New Roman"/>
        </w:rPr>
        <w:t>There, the Court noted that there were no relevant considerations of urgency supporting the extension of the power to search incident to arrest to these procedures: there was no risk that the accused’s teeth or DNA would be lost or destroyed if the procedures were not carried out promptly: para. 49. And</w:t>
      </w:r>
      <w:r>
        <w:rPr>
          <w:rFonts w:cs="Times New Roman"/>
        </w:rPr>
        <w:t>,</w:t>
      </w:r>
      <w:r w:rsidRPr="004A320B">
        <w:rPr>
          <w:rFonts w:cs="Times New Roman"/>
        </w:rPr>
        <w:t xml:space="preserve"> of course, such searches, unlike cell phone searches, are very unlikely to allow police to identify and mitigate risks to public safety or </w:t>
      </w:r>
      <w:r>
        <w:rPr>
          <w:rFonts w:cs="Times New Roman"/>
        </w:rPr>
        <w:t xml:space="preserve">to </w:t>
      </w:r>
      <w:r w:rsidRPr="004A320B">
        <w:rPr>
          <w:rFonts w:cs="Times New Roman"/>
        </w:rPr>
        <w:t xml:space="preserve">assist them to preserve evidence that might otherwise be lost or destroyed. Similarly, in </w:t>
      </w:r>
      <w:r w:rsidRPr="004A320B">
        <w:rPr>
          <w:rFonts w:cs="Times New Roman"/>
          <w:i/>
        </w:rPr>
        <w:lastRenderedPageBreak/>
        <w:t>Golden</w:t>
      </w:r>
      <w:r w:rsidRPr="004A320B">
        <w:rPr>
          <w:rFonts w:cs="Times New Roman"/>
        </w:rPr>
        <w:t xml:space="preserve">, while the strip search incident to arrest was aimed at the discovery of illegal drugs on the accused’s person, there was little reason to think that the search needed to be performed promptly upon arrest in order to fulfill this purpose: paras. 92-93. </w:t>
      </w:r>
    </w:p>
    <w:p w:rsidR="00E66C34" w:rsidRPr="004A320B" w:rsidRDefault="00E66C34" w:rsidP="00E66C34">
      <w:pPr>
        <w:pStyle w:val="ParaNoNdepar-AltN"/>
        <w:tabs>
          <w:tab w:val="clear" w:pos="1152"/>
          <w:tab w:val="left" w:pos="1166"/>
        </w:tabs>
        <w:rPr>
          <w:rFonts w:cs="Times New Roman"/>
        </w:rPr>
      </w:pPr>
      <w:r w:rsidRPr="004A320B">
        <w:rPr>
          <w:rFonts w:cs="Times New Roman"/>
        </w:rPr>
        <w:t xml:space="preserve">Having considered the law enforcement objectives potentially at stake, we must look at the individual and societal interests in privacy and the extent to which a cell phone search incident to arrest interferes with </w:t>
      </w:r>
      <w:r>
        <w:rPr>
          <w:rFonts w:cs="Times New Roman"/>
        </w:rPr>
        <w:t>those interests</w:t>
      </w:r>
      <w:r w:rsidRPr="004A320B">
        <w:rPr>
          <w:rFonts w:cs="Times New Roman"/>
        </w:rPr>
        <w:t>.</w:t>
      </w:r>
    </w:p>
    <w:p w:rsidR="00E66C34" w:rsidRPr="004A320B" w:rsidRDefault="00E66C34" w:rsidP="00E66C34">
      <w:pPr>
        <w:pStyle w:val="ParaNoNdepar-AltN"/>
        <w:tabs>
          <w:tab w:val="clear" w:pos="1152"/>
          <w:tab w:val="left" w:pos="1166"/>
        </w:tabs>
        <w:rPr>
          <w:rFonts w:cs="Times New Roman"/>
        </w:rPr>
      </w:pPr>
      <w:r w:rsidRPr="004A320B">
        <w:rPr>
          <w:rFonts w:cs="Times New Roman"/>
        </w:rPr>
        <w:t xml:space="preserve">It is well settled that the search of cell phones, like the search of computers, implicates important privacy interests which are different in both nature and extent from the search of other “places”: </w:t>
      </w:r>
      <w:r w:rsidRPr="00355EE0">
        <w:rPr>
          <w:rFonts w:cs="Times New Roman"/>
          <w:i/>
        </w:rPr>
        <w:t>R. v.</w:t>
      </w:r>
      <w:r>
        <w:rPr>
          <w:rFonts w:cs="Times New Roman"/>
        </w:rPr>
        <w:t xml:space="preserve"> </w:t>
      </w:r>
      <w:r w:rsidRPr="004A320B">
        <w:rPr>
          <w:rFonts w:cs="Times New Roman"/>
          <w:i/>
        </w:rPr>
        <w:t>Vu</w:t>
      </w:r>
      <w:r w:rsidRPr="004A320B">
        <w:rPr>
          <w:rFonts w:cs="Times New Roman"/>
        </w:rPr>
        <w:t xml:space="preserve">, </w:t>
      </w:r>
      <w:r>
        <w:rPr>
          <w:rFonts w:cs="Times New Roman"/>
        </w:rPr>
        <w:t xml:space="preserve">2013 SCC 60, </w:t>
      </w:r>
      <w:r w:rsidRPr="004A320B">
        <w:rPr>
          <w:rFonts w:cs="Times New Roman"/>
        </w:rPr>
        <w:t>[2013] 3 S.C.R. 657</w:t>
      </w:r>
      <w:r>
        <w:rPr>
          <w:rFonts w:cs="Times New Roman"/>
        </w:rPr>
        <w:t>,</w:t>
      </w:r>
      <w:r w:rsidRPr="004A320B">
        <w:rPr>
          <w:rFonts w:cs="Times New Roman"/>
        </w:rPr>
        <w:t xml:space="preserve"> at paras. 38</w:t>
      </w:r>
      <w:r>
        <w:rPr>
          <w:rFonts w:cs="Times New Roman"/>
        </w:rPr>
        <w:t xml:space="preserve"> and</w:t>
      </w:r>
      <w:r w:rsidRPr="004A320B">
        <w:rPr>
          <w:rFonts w:cs="Times New Roman"/>
        </w:rPr>
        <w:t xml:space="preserve"> 40-45. It is unrealistic to equate a cell phone with a briefcase or document found in someone’s possession at the time of arrest.  As outlined in </w:t>
      </w:r>
      <w:r w:rsidRPr="004A320B">
        <w:rPr>
          <w:rFonts w:cs="Times New Roman"/>
          <w:i/>
        </w:rPr>
        <w:t>Vu</w:t>
      </w:r>
      <w:r w:rsidRPr="004A320B">
        <w:rPr>
          <w:rFonts w:cs="Times New Roman"/>
        </w:rPr>
        <w:t xml:space="preserve">, computers </w:t>
      </w:r>
      <w:r>
        <w:rPr>
          <w:rFonts w:cs="Times New Roman"/>
        </w:rPr>
        <w:t>—</w:t>
      </w:r>
      <w:r w:rsidRPr="004A320B">
        <w:rPr>
          <w:rFonts w:cs="Times New Roman"/>
        </w:rPr>
        <w:t xml:space="preserve"> and I would add cell phones </w:t>
      </w:r>
      <w:r>
        <w:rPr>
          <w:rFonts w:cs="Times New Roman"/>
        </w:rPr>
        <w:t xml:space="preserve">— may </w:t>
      </w:r>
      <w:r w:rsidRPr="004A320B">
        <w:rPr>
          <w:rFonts w:cs="Times New Roman"/>
        </w:rPr>
        <w:t xml:space="preserve">have immense storage capacity, </w:t>
      </w:r>
      <w:r>
        <w:rPr>
          <w:rFonts w:cs="Times New Roman"/>
        </w:rPr>
        <w:t xml:space="preserve">may </w:t>
      </w:r>
      <w:r w:rsidRPr="004A320B">
        <w:rPr>
          <w:rFonts w:cs="Times New Roman"/>
        </w:rPr>
        <w:t xml:space="preserve">generate information about intimate details of the user’s </w:t>
      </w:r>
      <w:r>
        <w:rPr>
          <w:rFonts w:cs="Times New Roman"/>
        </w:rPr>
        <w:t>interests, habits and identity</w:t>
      </w:r>
      <w:r w:rsidRPr="004A320B">
        <w:rPr>
          <w:rFonts w:cs="Times New Roman"/>
        </w:rPr>
        <w:t xml:space="preserve"> without the knowledge or intent of the user</w:t>
      </w:r>
      <w:r>
        <w:rPr>
          <w:rFonts w:cs="Times New Roman"/>
        </w:rPr>
        <w:t>,</w:t>
      </w:r>
      <w:r w:rsidRPr="004A320B">
        <w:rPr>
          <w:rFonts w:cs="Times New Roman"/>
        </w:rPr>
        <w:t xml:space="preserve"> </w:t>
      </w:r>
      <w:r>
        <w:rPr>
          <w:rFonts w:cs="Times New Roman"/>
        </w:rPr>
        <w:t xml:space="preserve">may </w:t>
      </w:r>
      <w:r w:rsidRPr="004A320B">
        <w:rPr>
          <w:rFonts w:cs="Times New Roman"/>
        </w:rPr>
        <w:t>retain information even after the user thinks that it has been destroyed</w:t>
      </w:r>
      <w:r>
        <w:rPr>
          <w:rFonts w:cs="Times New Roman"/>
        </w:rPr>
        <w:t>,</w:t>
      </w:r>
      <w:r w:rsidRPr="004A320B">
        <w:rPr>
          <w:rFonts w:cs="Times New Roman"/>
        </w:rPr>
        <w:t xml:space="preserve"> and </w:t>
      </w:r>
      <w:r>
        <w:rPr>
          <w:rFonts w:cs="Times New Roman"/>
        </w:rPr>
        <w:t xml:space="preserve">may </w:t>
      </w:r>
      <w:r w:rsidRPr="004A320B">
        <w:rPr>
          <w:rFonts w:cs="Times New Roman"/>
        </w:rPr>
        <w:t xml:space="preserve">provide access to information that is in no meaningful sense </w:t>
      </w:r>
      <w:r>
        <w:rPr>
          <w:rFonts w:cs="Times New Roman"/>
        </w:rPr>
        <w:t>“</w:t>
      </w:r>
      <w:r w:rsidRPr="004A320B">
        <w:rPr>
          <w:rFonts w:cs="Times New Roman"/>
        </w:rPr>
        <w:t>at</w:t>
      </w:r>
      <w:r>
        <w:rPr>
          <w:rFonts w:cs="Times New Roman"/>
        </w:rPr>
        <w:t>”</w:t>
      </w:r>
      <w:r w:rsidRPr="004A320B">
        <w:rPr>
          <w:rFonts w:cs="Times New Roman"/>
        </w:rPr>
        <w:t xml:space="preserve"> the location of the search: paras. 41</w:t>
      </w:r>
      <w:r>
        <w:rPr>
          <w:rFonts w:cs="Times New Roman"/>
        </w:rPr>
        <w:t>-</w:t>
      </w:r>
      <w:r w:rsidRPr="004A320B">
        <w:rPr>
          <w:rFonts w:cs="Times New Roman"/>
        </w:rPr>
        <w:t>44</w:t>
      </w:r>
      <w:r>
        <w:rPr>
          <w:rFonts w:cs="Times New Roman"/>
        </w:rPr>
        <w:t>.</w:t>
      </w:r>
    </w:p>
    <w:p w:rsidR="00E66C34" w:rsidRPr="004A320B" w:rsidRDefault="00E66C34" w:rsidP="00E66C34">
      <w:pPr>
        <w:pStyle w:val="ParaNoNdepar-AltN"/>
        <w:tabs>
          <w:tab w:val="clear" w:pos="1152"/>
          <w:tab w:val="left" w:pos="1166"/>
        </w:tabs>
        <w:rPr>
          <w:rFonts w:cs="Times New Roman"/>
        </w:rPr>
      </w:pPr>
      <w:r w:rsidRPr="004A320B">
        <w:rPr>
          <w:rFonts w:cs="Times New Roman"/>
        </w:rPr>
        <w:t xml:space="preserve">We should not differentiate among different cellular devices based on their particular capacities when setting the general framework for the search power. So, for example, the same general framework for determining the legality of the search incident to arrest should apply to the relatively unsophisticated cellular telephone in </w:t>
      </w:r>
      <w:r w:rsidRPr="004A320B">
        <w:rPr>
          <w:rFonts w:cs="Times New Roman"/>
        </w:rPr>
        <w:lastRenderedPageBreak/>
        <w:t xml:space="preserve">issue in this case as it would to other devices that are the equivalent of computers: see </w:t>
      </w:r>
      <w:r w:rsidRPr="004A320B">
        <w:rPr>
          <w:rFonts w:cs="Times New Roman"/>
          <w:i/>
        </w:rPr>
        <w:t>Vu</w:t>
      </w:r>
      <w:r>
        <w:rPr>
          <w:rFonts w:cs="Times New Roman"/>
        </w:rPr>
        <w:t>,</w:t>
      </w:r>
      <w:r w:rsidRPr="004A320B">
        <w:rPr>
          <w:rFonts w:cs="Times New Roman"/>
          <w:i/>
        </w:rPr>
        <w:t xml:space="preserve"> </w:t>
      </w:r>
      <w:r w:rsidRPr="004A320B">
        <w:rPr>
          <w:rFonts w:cs="Times New Roman"/>
        </w:rPr>
        <w:t>at para</w:t>
      </w:r>
      <w:r>
        <w:rPr>
          <w:rFonts w:cs="Times New Roman"/>
        </w:rPr>
        <w:t>.</w:t>
      </w:r>
      <w:r w:rsidRPr="004A320B">
        <w:rPr>
          <w:rFonts w:cs="Times New Roman"/>
        </w:rPr>
        <w:t xml:space="preserve"> 38.</w:t>
      </w:r>
    </w:p>
    <w:p w:rsidR="00E66C34" w:rsidRPr="004A320B" w:rsidRDefault="00E66C34" w:rsidP="00E66C34">
      <w:pPr>
        <w:pStyle w:val="ParaNoNdepar-AltN"/>
        <w:tabs>
          <w:tab w:val="clear" w:pos="1152"/>
          <w:tab w:val="left" w:pos="1166"/>
        </w:tabs>
        <w:rPr>
          <w:rFonts w:cs="Times New Roman"/>
        </w:rPr>
      </w:pPr>
      <w:r w:rsidRPr="004A320B">
        <w:rPr>
          <w:rFonts w:cs="Times New Roman"/>
        </w:rPr>
        <w:t>I pause here for a moment to note that s</w:t>
      </w:r>
      <w:r>
        <w:rPr>
          <w:rFonts w:cs="Times New Roman"/>
        </w:rPr>
        <w:t>ome c</w:t>
      </w:r>
      <w:r w:rsidRPr="004A320B">
        <w:rPr>
          <w:rFonts w:cs="Times New Roman"/>
        </w:rPr>
        <w:t xml:space="preserve">ourts have suggested </w:t>
      </w:r>
      <w:r>
        <w:rPr>
          <w:rFonts w:cs="Times New Roman"/>
        </w:rPr>
        <w:t xml:space="preserve">that </w:t>
      </w:r>
      <w:r w:rsidRPr="004A320B">
        <w:rPr>
          <w:rFonts w:cs="Times New Roman"/>
        </w:rPr>
        <w:t xml:space="preserve">the protection </w:t>
      </w:r>
      <w:r>
        <w:rPr>
          <w:rFonts w:cs="Times New Roman"/>
        </w:rPr>
        <w:t>s</w:t>
      </w:r>
      <w:r w:rsidRPr="004A320B">
        <w:rPr>
          <w:rFonts w:cs="Times New Roman"/>
        </w:rPr>
        <w:t>.</w:t>
      </w:r>
      <w:r>
        <w:rPr>
          <w:rFonts w:cs="Times New Roman"/>
        </w:rPr>
        <w:t xml:space="preserve"> </w:t>
      </w:r>
      <w:r w:rsidRPr="004A320B">
        <w:rPr>
          <w:rFonts w:cs="Times New Roman"/>
        </w:rPr>
        <w:t>8 affords to individuals in the context of cell phone searches varies depending on whether an individual’s phone is password</w:t>
      </w:r>
      <w:r>
        <w:rPr>
          <w:rFonts w:cs="Times New Roman"/>
        </w:rPr>
        <w:t>-</w:t>
      </w:r>
      <w:r w:rsidRPr="004A320B">
        <w:rPr>
          <w:rFonts w:cs="Times New Roman"/>
        </w:rPr>
        <w:t>protected</w:t>
      </w:r>
      <w:r>
        <w:rPr>
          <w:rFonts w:cs="Times New Roman"/>
        </w:rPr>
        <w:t xml:space="preserve">: </w:t>
      </w:r>
      <w:r w:rsidRPr="004A320B">
        <w:rPr>
          <w:rFonts w:cs="Times New Roman"/>
        </w:rPr>
        <w:t>see</w:t>
      </w:r>
      <w:r>
        <w:rPr>
          <w:rFonts w:cs="Times New Roman"/>
        </w:rPr>
        <w:t>,</w:t>
      </w:r>
      <w:r w:rsidRPr="004A320B">
        <w:rPr>
          <w:rFonts w:cs="Times New Roman"/>
        </w:rPr>
        <w:t xml:space="preserve"> e.g.</w:t>
      </w:r>
      <w:r>
        <w:rPr>
          <w:rFonts w:cs="Times New Roman"/>
        </w:rPr>
        <w:t>,</w:t>
      </w:r>
      <w:r w:rsidRPr="004A320B">
        <w:rPr>
          <w:rFonts w:cs="Times New Roman"/>
          <w:i/>
        </w:rPr>
        <w:t xml:space="preserve"> </w:t>
      </w:r>
      <w:r w:rsidRPr="003824DB">
        <w:rPr>
          <w:rFonts w:cs="Times New Roman"/>
        </w:rPr>
        <w:t>Court of Appeal judgment</w:t>
      </w:r>
      <w:r w:rsidRPr="004A320B">
        <w:rPr>
          <w:rFonts w:cs="Times New Roman"/>
        </w:rPr>
        <w:t>, 2013 ONCA 106</w:t>
      </w:r>
      <w:r>
        <w:rPr>
          <w:rFonts w:cs="Times New Roman"/>
        </w:rPr>
        <w:t>, 114 O.R. (3d) 81,</w:t>
      </w:r>
      <w:r w:rsidRPr="004A320B">
        <w:rPr>
          <w:rFonts w:cs="Times New Roman"/>
        </w:rPr>
        <w:t xml:space="preserve"> at paras. 73</w:t>
      </w:r>
      <w:r>
        <w:rPr>
          <w:rFonts w:cs="Times New Roman"/>
        </w:rPr>
        <w:t xml:space="preserve"> and</w:t>
      </w:r>
      <w:r w:rsidRPr="004A320B">
        <w:rPr>
          <w:rFonts w:cs="Times New Roman"/>
        </w:rPr>
        <w:t xml:space="preserve"> 75; </w:t>
      </w:r>
      <w:r w:rsidRPr="003824DB">
        <w:rPr>
          <w:rFonts w:cs="Times New Roman"/>
        </w:rPr>
        <w:t xml:space="preserve">Ruling, </w:t>
      </w:r>
      <w:r w:rsidRPr="004A320B">
        <w:rPr>
          <w:rFonts w:cs="Times New Roman"/>
        </w:rPr>
        <w:t xml:space="preserve">at para. 49; </w:t>
      </w:r>
      <w:r w:rsidRPr="004A320B">
        <w:rPr>
          <w:rFonts w:cs="Times New Roman"/>
          <w:i/>
        </w:rPr>
        <w:t>R. v. Khan</w:t>
      </w:r>
      <w:r w:rsidRPr="004A320B">
        <w:rPr>
          <w:rFonts w:cs="Times New Roman"/>
        </w:rPr>
        <w:t>, 2013 ONSC 4587</w:t>
      </w:r>
      <w:r>
        <w:rPr>
          <w:rFonts w:cs="Times New Roman"/>
        </w:rPr>
        <w:t>, 287 C.R.R. (2d) 192,</w:t>
      </w:r>
      <w:r w:rsidRPr="004A320B">
        <w:rPr>
          <w:rFonts w:cs="Times New Roman"/>
        </w:rPr>
        <w:t xml:space="preserve"> at para. 18; </w:t>
      </w:r>
      <w:r w:rsidRPr="004A320B">
        <w:rPr>
          <w:rFonts w:cs="Times New Roman"/>
          <w:i/>
        </w:rPr>
        <w:t>Hiscoe</w:t>
      </w:r>
      <w:r>
        <w:rPr>
          <w:rFonts w:cs="Times New Roman"/>
        </w:rPr>
        <w:t>,</w:t>
      </w:r>
      <w:r w:rsidRPr="004A320B">
        <w:rPr>
          <w:rFonts w:cs="Times New Roman"/>
        </w:rPr>
        <w:t xml:space="preserve"> at paras. 80-81. I would not give this factor very much weight in assessing either an individual’s subjective expectation of privacy or whether that expectation is reasonable. An individual’s decision not to password protect his or her cell phone does not indicate any sort of abandonment of the significant privacy interests one generally will have in the contents of the phone: see</w:t>
      </w:r>
      <w:r>
        <w:rPr>
          <w:rFonts w:cs="Times New Roman"/>
        </w:rPr>
        <w:t>,</w:t>
      </w:r>
      <w:r w:rsidRPr="004A320B">
        <w:rPr>
          <w:rFonts w:cs="Times New Roman"/>
        </w:rPr>
        <w:t xml:space="preserve"> e.g.</w:t>
      </w:r>
      <w:r>
        <w:rPr>
          <w:rFonts w:cs="Times New Roman"/>
        </w:rPr>
        <w:t>,</w:t>
      </w:r>
      <w:r w:rsidRPr="004A320B">
        <w:rPr>
          <w:rFonts w:cs="Times New Roman"/>
        </w:rPr>
        <w:t xml:space="preserve"> </w:t>
      </w:r>
      <w:r w:rsidRPr="004A320B">
        <w:rPr>
          <w:rFonts w:cs="Times New Roman"/>
          <w:i/>
        </w:rPr>
        <w:t>R. v. Rochwell</w:t>
      </w:r>
      <w:r w:rsidRPr="004A320B">
        <w:rPr>
          <w:rFonts w:cs="Times New Roman"/>
        </w:rPr>
        <w:t>, 2012 ONSC 5594</w:t>
      </w:r>
      <w:r>
        <w:rPr>
          <w:rFonts w:cs="Times New Roman"/>
        </w:rPr>
        <w:t>, 268 C.R.R. (2d) 283,</w:t>
      </w:r>
      <w:r w:rsidRPr="004A320B">
        <w:rPr>
          <w:rFonts w:cs="Times New Roman"/>
        </w:rPr>
        <w:t xml:space="preserve"> at para. 54. Cell phones </w:t>
      </w:r>
      <w:r>
        <w:rPr>
          <w:rFonts w:cs="Times New Roman"/>
        </w:rPr>
        <w:t>—</w:t>
      </w:r>
      <w:r w:rsidRPr="004A320B">
        <w:rPr>
          <w:rFonts w:cs="Times New Roman"/>
        </w:rPr>
        <w:t xml:space="preserve"> locked or unlocked </w:t>
      </w:r>
      <w:r>
        <w:rPr>
          <w:rFonts w:cs="Times New Roman"/>
        </w:rPr>
        <w:t>—</w:t>
      </w:r>
      <w:r w:rsidRPr="004A320B">
        <w:rPr>
          <w:rFonts w:cs="Times New Roman"/>
        </w:rPr>
        <w:t xml:space="preserve"> engage significant privacy interests. But we must also keep this point in perspective.</w:t>
      </w:r>
    </w:p>
    <w:p w:rsidR="00E66C34" w:rsidRPr="004A320B" w:rsidRDefault="00E66C34" w:rsidP="00E66C34">
      <w:pPr>
        <w:pStyle w:val="ParaNoNdepar-AltN"/>
        <w:tabs>
          <w:tab w:val="clear" w:pos="1152"/>
          <w:tab w:val="left" w:pos="1166"/>
        </w:tabs>
        <w:rPr>
          <w:rFonts w:cs="Times New Roman"/>
        </w:rPr>
      </w:pPr>
      <w:r w:rsidRPr="004A320B">
        <w:rPr>
          <w:rFonts w:cs="Times New Roman"/>
        </w:rPr>
        <w:t xml:space="preserve">First, while cell phone searches </w:t>
      </w:r>
      <w:r>
        <w:rPr>
          <w:rFonts w:cs="Times New Roman"/>
        </w:rPr>
        <w:t>—</w:t>
      </w:r>
      <w:r w:rsidRPr="004A320B">
        <w:rPr>
          <w:rFonts w:cs="Times New Roman"/>
        </w:rPr>
        <w:t xml:space="preserve"> especially searches of “smart phones”</w:t>
      </w:r>
      <w:r>
        <w:rPr>
          <w:rFonts w:cs="Times New Roman"/>
        </w:rPr>
        <w:t>,</w:t>
      </w:r>
      <w:r w:rsidRPr="004A320B">
        <w:rPr>
          <w:rFonts w:cs="Times New Roman"/>
        </w:rPr>
        <w:t xml:space="preserve"> </w:t>
      </w:r>
      <w:r>
        <w:rPr>
          <w:rFonts w:cs="Times New Roman"/>
        </w:rPr>
        <w:t>which</w:t>
      </w:r>
      <w:r w:rsidRPr="004A320B">
        <w:rPr>
          <w:rFonts w:cs="Times New Roman"/>
        </w:rPr>
        <w:t xml:space="preserve"> are the functional equivalent of computers </w:t>
      </w:r>
      <w:r>
        <w:rPr>
          <w:rFonts w:cs="Times New Roman"/>
        </w:rPr>
        <w:t>—</w:t>
      </w:r>
      <w:r w:rsidRPr="004A320B">
        <w:rPr>
          <w:rFonts w:cs="Times New Roman"/>
        </w:rPr>
        <w:t xml:space="preserve"> may constitute very significant intrusions of privacy, not every search </w:t>
      </w:r>
      <w:r>
        <w:rPr>
          <w:rFonts w:cs="Times New Roman"/>
        </w:rPr>
        <w:t xml:space="preserve">is </w:t>
      </w:r>
      <w:r w:rsidRPr="004A320B">
        <w:rPr>
          <w:rFonts w:cs="Times New Roman"/>
        </w:rPr>
        <w:t xml:space="preserve">inevitably </w:t>
      </w:r>
      <w:r>
        <w:rPr>
          <w:rFonts w:cs="Times New Roman"/>
        </w:rPr>
        <w:t>a significant intrusion</w:t>
      </w:r>
      <w:r w:rsidRPr="004A320B">
        <w:rPr>
          <w:rFonts w:cs="Times New Roman"/>
        </w:rPr>
        <w:t>. Suppose, for example, that in the course of the search in this case, the police had looked only at the unsent text me</w:t>
      </w:r>
      <w:r w:rsidR="00F04AED">
        <w:rPr>
          <w:rFonts w:cs="Times New Roman"/>
        </w:rPr>
        <w:t>ssage and the photo of the hand</w:t>
      </w:r>
      <w:r w:rsidRPr="004A320B">
        <w:rPr>
          <w:rFonts w:cs="Times New Roman"/>
        </w:rPr>
        <w:t xml:space="preserve">gun. The invasion of privacy in those circumstances would, in my view, be minimal. So we must keep in mind that the real issue is the potentially broad invasion of privacy that may, </w:t>
      </w:r>
      <w:r w:rsidRPr="003824DB">
        <w:rPr>
          <w:rFonts w:cs="Times New Roman"/>
          <w:i/>
        </w:rPr>
        <w:t>but not inevitably will</w:t>
      </w:r>
      <w:r w:rsidRPr="003824DB">
        <w:rPr>
          <w:rFonts w:cs="Times New Roman"/>
        </w:rPr>
        <w:t>,</w:t>
      </w:r>
      <w:r w:rsidRPr="004A320B">
        <w:rPr>
          <w:rFonts w:cs="Times New Roman"/>
        </w:rPr>
        <w:t xml:space="preserve"> result from law enforcement searches of cell phones.  </w:t>
      </w:r>
    </w:p>
    <w:p w:rsidR="00E66C34" w:rsidRPr="004A320B" w:rsidRDefault="00E66C34" w:rsidP="00E66C34">
      <w:pPr>
        <w:pStyle w:val="ParaNoNdepar-AltN"/>
        <w:tabs>
          <w:tab w:val="clear" w:pos="1152"/>
          <w:tab w:val="left" w:pos="1166"/>
        </w:tabs>
        <w:rPr>
          <w:rFonts w:cs="Times New Roman"/>
        </w:rPr>
      </w:pPr>
      <w:r w:rsidRPr="004A320B">
        <w:rPr>
          <w:rFonts w:cs="Times New Roman"/>
        </w:rPr>
        <w:lastRenderedPageBreak/>
        <w:t xml:space="preserve">In this respect, a cell phone search is completely different from the seizure of bodily samples in </w:t>
      </w:r>
      <w:r w:rsidRPr="004A320B">
        <w:rPr>
          <w:rFonts w:cs="Times New Roman"/>
          <w:i/>
        </w:rPr>
        <w:t>Stillman</w:t>
      </w:r>
      <w:r w:rsidRPr="004A320B">
        <w:rPr>
          <w:rFonts w:cs="Times New Roman"/>
        </w:rPr>
        <w:t xml:space="preserve"> and the strip search in </w:t>
      </w:r>
      <w:r w:rsidRPr="004A320B">
        <w:rPr>
          <w:rFonts w:cs="Times New Roman"/>
          <w:i/>
        </w:rPr>
        <w:t>Golden</w:t>
      </w:r>
      <w:r w:rsidRPr="004A320B">
        <w:rPr>
          <w:rFonts w:cs="Times New Roman"/>
        </w:rPr>
        <w:t xml:space="preserve">. Such searches are </w:t>
      </w:r>
      <w:r w:rsidRPr="003824DB">
        <w:rPr>
          <w:rFonts w:cs="Times New Roman"/>
          <w:i/>
        </w:rPr>
        <w:t>invariably</w:t>
      </w:r>
      <w:r w:rsidRPr="004A320B">
        <w:rPr>
          <w:rFonts w:cs="Times New Roman"/>
        </w:rPr>
        <w:t xml:space="preserve"> and </w:t>
      </w:r>
      <w:r w:rsidRPr="003824DB">
        <w:rPr>
          <w:rFonts w:cs="Times New Roman"/>
          <w:i/>
        </w:rPr>
        <w:t>inherently</w:t>
      </w:r>
      <w:r w:rsidRPr="004A320B">
        <w:rPr>
          <w:rFonts w:cs="Times New Roman"/>
        </w:rPr>
        <w:t xml:space="preserve"> very great invasions of privacy and</w:t>
      </w:r>
      <w:r>
        <w:rPr>
          <w:rFonts w:cs="Times New Roman"/>
        </w:rPr>
        <w:t xml:space="preserve"> are</w:t>
      </w:r>
      <w:r w:rsidRPr="004A320B">
        <w:rPr>
          <w:rFonts w:cs="Times New Roman"/>
        </w:rPr>
        <w:t>, in addition, a significant affront to human dignity. That cannot be said of cell phone searches incident to arrest.</w:t>
      </w:r>
    </w:p>
    <w:p w:rsidR="00E66C34" w:rsidRPr="004A320B" w:rsidRDefault="00E66C34" w:rsidP="00E66C34">
      <w:pPr>
        <w:pStyle w:val="ParaNoNdepar-AltN"/>
        <w:tabs>
          <w:tab w:val="clear" w:pos="1152"/>
          <w:tab w:val="left" w:pos="1166"/>
        </w:tabs>
        <w:rPr>
          <w:rFonts w:cs="Times New Roman"/>
        </w:rPr>
      </w:pPr>
      <w:r w:rsidRPr="004A320B">
        <w:rPr>
          <w:rFonts w:cs="Times New Roman"/>
        </w:rPr>
        <w:t xml:space="preserve">Second, we should bear in mind that a person who has been lawfully arrested has a lower reasonable expectation of privacy than persons not under lawful arrest: </w:t>
      </w:r>
      <w:r w:rsidRPr="004A320B">
        <w:rPr>
          <w:rFonts w:cs="Times New Roman"/>
          <w:i/>
        </w:rPr>
        <w:t>Beare</w:t>
      </w:r>
      <w:r>
        <w:rPr>
          <w:rFonts w:cs="Times New Roman"/>
        </w:rPr>
        <w:t>,</w:t>
      </w:r>
      <w:r w:rsidRPr="004A320B">
        <w:rPr>
          <w:rFonts w:cs="Times New Roman"/>
        </w:rPr>
        <w:t xml:space="preserve"> at</w:t>
      </w:r>
      <w:r>
        <w:rPr>
          <w:rFonts w:cs="Times New Roman"/>
        </w:rPr>
        <w:t xml:space="preserve"> p.</w:t>
      </w:r>
      <w:r w:rsidRPr="004A320B">
        <w:rPr>
          <w:rFonts w:cs="Times New Roman"/>
        </w:rPr>
        <w:t xml:space="preserve"> 413. </w:t>
      </w:r>
    </w:p>
    <w:p w:rsidR="00E66C34" w:rsidRPr="004A320B" w:rsidRDefault="00E66C34" w:rsidP="00E66C34">
      <w:pPr>
        <w:pStyle w:val="ParaNoNdepar-AltN"/>
        <w:tabs>
          <w:tab w:val="clear" w:pos="1152"/>
          <w:tab w:val="left" w:pos="1166"/>
        </w:tabs>
        <w:rPr>
          <w:rFonts w:cs="Times New Roman"/>
        </w:rPr>
      </w:pPr>
      <w:r w:rsidRPr="004A320B">
        <w:rPr>
          <w:rFonts w:cs="Times New Roman"/>
        </w:rPr>
        <w:t>Third, the common law requirement that the search be truly incidental to a lawful arrest imposes some meaningful limits on the scope of a cell phone search. The searc</w:t>
      </w:r>
      <w:r>
        <w:rPr>
          <w:rFonts w:cs="Times New Roman"/>
        </w:rPr>
        <w:t xml:space="preserve">h must be linked to a valid law </w:t>
      </w:r>
      <w:r w:rsidRPr="004A320B">
        <w:rPr>
          <w:rFonts w:cs="Times New Roman"/>
        </w:rPr>
        <w:t xml:space="preserve">enforcement objective relating to the offence for which the suspect has been arrested. This requirement prevents routine browsing through a cell phone in an unfocussed way. </w:t>
      </w:r>
    </w:p>
    <w:p w:rsidR="00E66C34" w:rsidRPr="004A320B" w:rsidRDefault="00E66C34" w:rsidP="00E66C34">
      <w:pPr>
        <w:pStyle w:val="ParaNoNdepar-AltN"/>
        <w:tabs>
          <w:tab w:val="clear" w:pos="1152"/>
          <w:tab w:val="left" w:pos="1166"/>
        </w:tabs>
        <w:rPr>
          <w:rFonts w:cs="Times New Roman"/>
        </w:rPr>
      </w:pPr>
      <w:r w:rsidRPr="004A320B">
        <w:rPr>
          <w:rFonts w:cs="Times New Roman"/>
        </w:rPr>
        <w:t xml:space="preserve">All of that said, the search of </w:t>
      </w:r>
      <w:r>
        <w:rPr>
          <w:rFonts w:cs="Times New Roman"/>
        </w:rPr>
        <w:t xml:space="preserve">a </w:t>
      </w:r>
      <w:r w:rsidRPr="004A320B">
        <w:rPr>
          <w:rFonts w:cs="Times New Roman"/>
        </w:rPr>
        <w:t xml:space="preserve">cell phone has the potential to be a much more significant invasion of privacy than the typical search incident to arrest. As a result, my view is that the general common law framework for searches incident to arrest needs to be modified in the case of cell phone searches incident to arrest. In particular, the law needs to provide the suspect with further protection against the risk of wholesale invasion of privacy which may occur if the search of a cell phone is constrained only by the requirements that the arrest be lawful and </w:t>
      </w:r>
      <w:r>
        <w:rPr>
          <w:rFonts w:cs="Times New Roman"/>
        </w:rPr>
        <w:t xml:space="preserve">that </w:t>
      </w:r>
      <w:r w:rsidRPr="004A320B">
        <w:rPr>
          <w:rFonts w:cs="Times New Roman"/>
        </w:rPr>
        <w:t xml:space="preserve">the search </w:t>
      </w:r>
      <w:r>
        <w:rPr>
          <w:rFonts w:cs="Times New Roman"/>
        </w:rPr>
        <w:t xml:space="preserve">be </w:t>
      </w:r>
      <w:r w:rsidRPr="004A320B">
        <w:rPr>
          <w:rFonts w:cs="Times New Roman"/>
        </w:rPr>
        <w:t>truly incident</w:t>
      </w:r>
      <w:r>
        <w:rPr>
          <w:rFonts w:cs="Times New Roman"/>
        </w:rPr>
        <w:t>al</w:t>
      </w:r>
      <w:r w:rsidRPr="004A320B">
        <w:rPr>
          <w:rFonts w:cs="Times New Roman"/>
        </w:rPr>
        <w:t xml:space="preserve"> to arrest and reasonably conducted. The case law suggests that there </w:t>
      </w:r>
      <w:r w:rsidRPr="004A320B">
        <w:rPr>
          <w:rFonts w:cs="Times New Roman"/>
        </w:rPr>
        <w:lastRenderedPageBreak/>
        <w:t>are three main approaches to making this sort of modification: a categorical prohibition, the introduction of a reasonable and probable grounds requirement</w:t>
      </w:r>
      <w:r>
        <w:rPr>
          <w:rFonts w:cs="Times New Roman"/>
        </w:rPr>
        <w:t>,</w:t>
      </w:r>
      <w:r w:rsidRPr="004A320B">
        <w:rPr>
          <w:rFonts w:cs="Times New Roman"/>
        </w:rPr>
        <w:t xml:space="preserve"> or a limitation of searches to exigent circumstances. I will explain why, in my view, none of these approaches is appropriate here and then outline the approach I would adopt. </w:t>
      </w:r>
    </w:p>
    <w:p w:rsidR="00E66C34" w:rsidRPr="004A320B" w:rsidRDefault="00E66C34" w:rsidP="00C62B0C">
      <w:pPr>
        <w:pStyle w:val="Title4LevelTitre4Niveau"/>
        <w:tabs>
          <w:tab w:val="clear" w:pos="1080"/>
          <w:tab w:val="clear" w:pos="6462"/>
        </w:tabs>
        <w:ind w:left="1440" w:hanging="720"/>
        <w:rPr>
          <w:rFonts w:cs="Times New Roman"/>
        </w:rPr>
      </w:pPr>
      <w:r w:rsidRPr="004A320B">
        <w:rPr>
          <w:rFonts w:cs="Times New Roman"/>
        </w:rPr>
        <w:t xml:space="preserve">Categorical </w:t>
      </w:r>
      <w:r>
        <w:rPr>
          <w:rFonts w:cs="Times New Roman"/>
        </w:rPr>
        <w:t>P</w:t>
      </w:r>
      <w:r w:rsidRPr="004A320B">
        <w:rPr>
          <w:rFonts w:cs="Times New Roman"/>
        </w:rPr>
        <w:t>rohibition</w:t>
      </w:r>
    </w:p>
    <w:p w:rsidR="00E66C34" w:rsidRPr="004A320B" w:rsidRDefault="00E66C34" w:rsidP="00E66C34">
      <w:pPr>
        <w:pStyle w:val="ParaNoNdepar-AltN"/>
        <w:tabs>
          <w:tab w:val="clear" w:pos="1152"/>
          <w:tab w:val="left" w:pos="1166"/>
        </w:tabs>
        <w:rPr>
          <w:rFonts w:cs="Times New Roman"/>
        </w:rPr>
      </w:pPr>
      <w:r w:rsidRPr="004A320B">
        <w:rPr>
          <w:rFonts w:cs="Times New Roman"/>
          <w:i/>
        </w:rPr>
        <w:t xml:space="preserve">Stillman </w:t>
      </w:r>
      <w:r w:rsidRPr="004A320B">
        <w:rPr>
          <w:rFonts w:cs="Times New Roman"/>
        </w:rPr>
        <w:t xml:space="preserve">excluded the non-consensual seizure of bodily samples from the scope of the power to search incident to arrest. The Court took this categorical approach for two reasons. </w:t>
      </w:r>
      <w:r>
        <w:rPr>
          <w:rFonts w:cs="Times New Roman"/>
        </w:rPr>
        <w:t>First, s</w:t>
      </w:r>
      <w:r w:rsidRPr="004A320B">
        <w:rPr>
          <w:rFonts w:cs="Times New Roman"/>
        </w:rPr>
        <w:t>eizures of bodily samples give rise to “completely different concerns” than other types of searches: they impact on a person’s bodily int</w:t>
      </w:r>
      <w:r>
        <w:rPr>
          <w:rFonts w:cs="Times New Roman"/>
        </w:rPr>
        <w:t>egrity, which may be, as Cory J.</w:t>
      </w:r>
      <w:r w:rsidRPr="004A320B">
        <w:rPr>
          <w:rFonts w:cs="Times New Roman"/>
        </w:rPr>
        <w:t xml:space="preserve"> put it, “the ultimate affront to human dignity”: para. 39. </w:t>
      </w:r>
      <w:r>
        <w:rPr>
          <w:rFonts w:cs="Times New Roman"/>
        </w:rPr>
        <w:t>Second, t</w:t>
      </w:r>
      <w:r w:rsidRPr="004A320B">
        <w:rPr>
          <w:rFonts w:cs="Times New Roman"/>
        </w:rPr>
        <w:t xml:space="preserve">he Court noted </w:t>
      </w:r>
      <w:r>
        <w:rPr>
          <w:rFonts w:cs="Times New Roman"/>
        </w:rPr>
        <w:t xml:space="preserve">that </w:t>
      </w:r>
      <w:r w:rsidRPr="004A320B">
        <w:rPr>
          <w:rFonts w:cs="Times New Roman"/>
        </w:rPr>
        <w:t>there was no risk that evidence would be lost if it were not obtained immediately: there was no risk of the teeth impressions or the DNA in hair follicles changing or being destroyed: para. 49. Thus, the potentially important law enforcement ability to act</w:t>
      </w:r>
      <w:r>
        <w:rPr>
          <w:rFonts w:cs="Times New Roman"/>
        </w:rPr>
        <w:t xml:space="preserve"> promptly</w:t>
      </w:r>
      <w:r w:rsidRPr="004A320B">
        <w:rPr>
          <w:rFonts w:cs="Times New Roman"/>
        </w:rPr>
        <w:t xml:space="preserve"> could be given little</w:t>
      </w:r>
      <w:r>
        <w:rPr>
          <w:rFonts w:cs="Times New Roman"/>
        </w:rPr>
        <w:t>,</w:t>
      </w:r>
      <w:r w:rsidRPr="004A320B">
        <w:rPr>
          <w:rFonts w:cs="Times New Roman"/>
        </w:rPr>
        <w:t xml:space="preserve"> if any</w:t>
      </w:r>
      <w:r>
        <w:rPr>
          <w:rFonts w:cs="Times New Roman"/>
        </w:rPr>
        <w:t>,</w:t>
      </w:r>
      <w:r w:rsidRPr="004A320B">
        <w:rPr>
          <w:rFonts w:cs="Times New Roman"/>
        </w:rPr>
        <w:t xml:space="preserve"> weight in this context: </w:t>
      </w:r>
      <w:r w:rsidRPr="004A320B">
        <w:rPr>
          <w:rFonts w:cs="Times New Roman"/>
          <w:i/>
        </w:rPr>
        <w:t>Beare</w:t>
      </w:r>
      <w:r>
        <w:rPr>
          <w:rFonts w:cs="Times New Roman"/>
        </w:rPr>
        <w:t>,</w:t>
      </w:r>
      <w:r w:rsidRPr="004A320B">
        <w:rPr>
          <w:rFonts w:cs="Times New Roman"/>
        </w:rPr>
        <w:t xml:space="preserve"> at p.</w:t>
      </w:r>
      <w:r>
        <w:rPr>
          <w:rFonts w:cs="Times New Roman"/>
        </w:rPr>
        <w:t xml:space="preserve"> </w:t>
      </w:r>
      <w:r w:rsidRPr="004A320B">
        <w:rPr>
          <w:rFonts w:cs="Times New Roman"/>
        </w:rPr>
        <w:t>404</w:t>
      </w:r>
      <w:r>
        <w:rPr>
          <w:rFonts w:cs="Times New Roman"/>
        </w:rPr>
        <w:t xml:space="preserve">, </w:t>
      </w:r>
      <w:r w:rsidRPr="00AA35F2">
        <w:rPr>
          <w:rFonts w:cs="Times New Roman"/>
          <w:i/>
        </w:rPr>
        <w:t>per</w:t>
      </w:r>
      <w:r>
        <w:rPr>
          <w:rFonts w:cs="Times New Roman"/>
        </w:rPr>
        <w:t xml:space="preserve"> La Forest J.</w:t>
      </w:r>
      <w:r w:rsidRPr="004A320B">
        <w:rPr>
          <w:rFonts w:cs="Times New Roman"/>
        </w:rPr>
        <w:t xml:space="preserve"> </w:t>
      </w:r>
    </w:p>
    <w:p w:rsidR="00E66C34" w:rsidRPr="004A320B" w:rsidRDefault="00E66C34" w:rsidP="00E66C34">
      <w:pPr>
        <w:pStyle w:val="ParaNoNdepar-AltN"/>
        <w:tabs>
          <w:tab w:val="clear" w:pos="1152"/>
          <w:tab w:val="left" w:pos="1166"/>
        </w:tabs>
        <w:rPr>
          <w:rFonts w:cs="Times New Roman"/>
        </w:rPr>
      </w:pPr>
      <w:r w:rsidRPr="004A320B">
        <w:rPr>
          <w:rFonts w:cs="Times New Roman"/>
        </w:rPr>
        <w:t>Adopting this categorical approach would mean that</w:t>
      </w:r>
      <w:r>
        <w:rPr>
          <w:rFonts w:cs="Times New Roman"/>
        </w:rPr>
        <w:t>,</w:t>
      </w:r>
      <w:r w:rsidRPr="004A320B">
        <w:rPr>
          <w:rFonts w:cs="Times New Roman"/>
        </w:rPr>
        <w:t xml:space="preserve"> although the police may lawfully seize a cell phone found in the course of a search incident to arrest where there is reason to believe it contains evidence relevant to the offence, the phone may not be searched, at all, without a warrant.</w:t>
      </w:r>
      <w:r>
        <w:rPr>
          <w:rFonts w:cs="Times New Roman"/>
        </w:rPr>
        <w:t xml:space="preserve"> T</w:t>
      </w:r>
      <w:r w:rsidRPr="004A320B">
        <w:rPr>
          <w:rFonts w:cs="Times New Roman"/>
        </w:rPr>
        <w:t>he Supreme Court of the United States</w:t>
      </w:r>
      <w:r>
        <w:rPr>
          <w:rFonts w:cs="Times New Roman"/>
        </w:rPr>
        <w:t xml:space="preserve"> essentially adopted this approach</w:t>
      </w:r>
      <w:r w:rsidRPr="004A320B">
        <w:rPr>
          <w:rFonts w:cs="Times New Roman"/>
        </w:rPr>
        <w:t xml:space="preserve"> in </w:t>
      </w:r>
      <w:r w:rsidRPr="004A320B">
        <w:rPr>
          <w:rFonts w:cs="Times New Roman"/>
          <w:i/>
        </w:rPr>
        <w:t>Riley v</w:t>
      </w:r>
      <w:r>
        <w:rPr>
          <w:rFonts w:cs="Times New Roman"/>
          <w:i/>
        </w:rPr>
        <w:t>.</w:t>
      </w:r>
      <w:r w:rsidRPr="004A320B">
        <w:rPr>
          <w:rFonts w:cs="Times New Roman"/>
          <w:i/>
        </w:rPr>
        <w:t xml:space="preserve"> California</w:t>
      </w:r>
      <w:r>
        <w:rPr>
          <w:rFonts w:cs="Times New Roman"/>
        </w:rPr>
        <w:t>,</w:t>
      </w:r>
      <w:r w:rsidRPr="004A320B">
        <w:rPr>
          <w:rFonts w:cs="Times New Roman"/>
        </w:rPr>
        <w:t xml:space="preserve"> </w:t>
      </w:r>
      <w:r>
        <w:rPr>
          <w:rFonts w:cs="Times New Roman"/>
        </w:rPr>
        <w:t xml:space="preserve">134 S. Ct. 2473 </w:t>
      </w:r>
      <w:r w:rsidRPr="004A320B">
        <w:rPr>
          <w:rFonts w:cs="Times New Roman"/>
        </w:rPr>
        <w:t xml:space="preserve">(2014). I would not follow suit for two reasons.  </w:t>
      </w:r>
    </w:p>
    <w:p w:rsidR="00E66C34" w:rsidRPr="004A320B" w:rsidRDefault="00E66C34" w:rsidP="00E66C34">
      <w:pPr>
        <w:pStyle w:val="ParaNoNdepar-AltN"/>
        <w:tabs>
          <w:tab w:val="clear" w:pos="1152"/>
          <w:tab w:val="left" w:pos="1166"/>
        </w:tabs>
        <w:rPr>
          <w:rFonts w:cs="Times New Roman"/>
        </w:rPr>
      </w:pPr>
      <w:r w:rsidRPr="004A320B">
        <w:rPr>
          <w:rFonts w:cs="Times New Roman"/>
        </w:rPr>
        <w:lastRenderedPageBreak/>
        <w:t xml:space="preserve">First, the only case from this Court to adopt a categorical exclusion from searches incident to arrest is </w:t>
      </w:r>
      <w:r w:rsidRPr="004A320B">
        <w:rPr>
          <w:rFonts w:cs="Times New Roman"/>
          <w:i/>
        </w:rPr>
        <w:t>Stillman</w:t>
      </w:r>
      <w:r w:rsidRPr="004A320B">
        <w:rPr>
          <w:rFonts w:cs="Times New Roman"/>
        </w:rPr>
        <w:t xml:space="preserve">. But the considerations that prompted the Court to take a categorical approach in that case are entirely absent in this case. The record </w:t>
      </w:r>
      <w:r>
        <w:rPr>
          <w:rFonts w:cs="Times New Roman"/>
        </w:rPr>
        <w:t>in this</w:t>
      </w:r>
      <w:r w:rsidRPr="004A320B">
        <w:rPr>
          <w:rFonts w:cs="Times New Roman"/>
        </w:rPr>
        <w:t xml:space="preserve"> case shows that important law enforcement objectives are served by the power to search cell phones promptly incident to arrest. This is unlike the </w:t>
      </w:r>
      <w:r w:rsidRPr="004A320B">
        <w:rPr>
          <w:rFonts w:cs="Times New Roman"/>
          <w:i/>
        </w:rPr>
        <w:t xml:space="preserve">Stillman </w:t>
      </w:r>
      <w:r w:rsidRPr="004A320B">
        <w:rPr>
          <w:rFonts w:cs="Times New Roman"/>
        </w:rPr>
        <w:t>situation</w:t>
      </w:r>
      <w:r>
        <w:rPr>
          <w:rFonts w:cs="Times New Roman"/>
        </w:rPr>
        <w:t>,</w:t>
      </w:r>
      <w:r w:rsidRPr="004A320B">
        <w:rPr>
          <w:rFonts w:cs="Times New Roman"/>
        </w:rPr>
        <w:t xml:space="preserve"> in which the Court concluded that the prompt access to the suspect’s bodily samples did little to serve law enforcement objectives incident</w:t>
      </w:r>
      <w:r>
        <w:rPr>
          <w:rFonts w:cs="Times New Roman"/>
        </w:rPr>
        <w:t>al</w:t>
      </w:r>
      <w:r w:rsidRPr="004A320B">
        <w:rPr>
          <w:rFonts w:cs="Times New Roman"/>
        </w:rPr>
        <w:t xml:space="preserve"> to the arrest. Moreover, and in marked contrast to the bodily sample seizures at issue in </w:t>
      </w:r>
      <w:r w:rsidRPr="004A320B">
        <w:rPr>
          <w:rFonts w:cs="Times New Roman"/>
          <w:i/>
        </w:rPr>
        <w:t>Stillman</w:t>
      </w:r>
      <w:r w:rsidRPr="004A320B">
        <w:rPr>
          <w:rFonts w:cs="Times New Roman"/>
        </w:rPr>
        <w:t xml:space="preserve">, while cell phone searches have the potential to be a significant invasion of privacy, they are neither </w:t>
      </w:r>
      <w:r w:rsidRPr="001E5115">
        <w:rPr>
          <w:rFonts w:cs="Times New Roman"/>
          <w:i/>
        </w:rPr>
        <w:t>inevitably</w:t>
      </w:r>
      <w:r w:rsidRPr="004A320B">
        <w:rPr>
          <w:rFonts w:cs="Times New Roman"/>
        </w:rPr>
        <w:t xml:space="preserve"> a major invasion of privacy nor </w:t>
      </w:r>
      <w:r w:rsidRPr="001E5115">
        <w:rPr>
          <w:rFonts w:cs="Times New Roman"/>
          <w:i/>
        </w:rPr>
        <w:t>inherently</w:t>
      </w:r>
      <w:r w:rsidRPr="004A320B">
        <w:rPr>
          <w:rFonts w:cs="Times New Roman"/>
        </w:rPr>
        <w:t xml:space="preserve"> degrading. Looking at a few recent text messages or a couple of recent pictures is hardly a massive invasion of privacy, let alone an affront to human dignity.</w:t>
      </w:r>
    </w:p>
    <w:p w:rsidR="00E66C34" w:rsidRPr="004A320B" w:rsidRDefault="00E66C34" w:rsidP="00E66C34">
      <w:pPr>
        <w:pStyle w:val="ParaNoNdepar-AltN"/>
        <w:tabs>
          <w:tab w:val="clear" w:pos="1152"/>
          <w:tab w:val="left" w:pos="1166"/>
        </w:tabs>
        <w:rPr>
          <w:rFonts w:cs="Times New Roman"/>
        </w:rPr>
      </w:pPr>
      <w:r w:rsidRPr="004A320B">
        <w:rPr>
          <w:rFonts w:cs="Times New Roman"/>
        </w:rPr>
        <w:t xml:space="preserve">Second, I am not as pessimistic as some about the possibility of placing meaningful limits on the manner and extent of cell phone searches incident to arrest. Meaningful limits, rather than blanket exclusions, have been imposed in other settings. For example, </w:t>
      </w:r>
      <w:r w:rsidR="00AA35F2">
        <w:rPr>
          <w:rFonts w:cs="Times New Roman"/>
        </w:rPr>
        <w:t xml:space="preserve">in </w:t>
      </w:r>
      <w:r w:rsidR="00AA35F2" w:rsidRPr="00AA35F2">
        <w:rPr>
          <w:rFonts w:cs="Times New Roman"/>
          <w:i/>
        </w:rPr>
        <w:t>Golden</w:t>
      </w:r>
      <w:r w:rsidR="00AA35F2">
        <w:rPr>
          <w:rFonts w:cs="Times New Roman"/>
        </w:rPr>
        <w:t xml:space="preserve">, </w:t>
      </w:r>
      <w:r w:rsidRPr="004A320B">
        <w:rPr>
          <w:rFonts w:cs="Times New Roman"/>
        </w:rPr>
        <w:t xml:space="preserve">the Court did not categorically preclude all strip searches incident to </w:t>
      </w:r>
      <w:r>
        <w:rPr>
          <w:rFonts w:cs="Times New Roman"/>
        </w:rPr>
        <w:t xml:space="preserve">an </w:t>
      </w:r>
      <w:r w:rsidRPr="004A320B">
        <w:rPr>
          <w:rFonts w:cs="Times New Roman"/>
        </w:rPr>
        <w:t>arrest. Instead, the Court limited the purposes for which they could be conducted, imposed a reasonable grounds threshold</w:t>
      </w:r>
      <w:r>
        <w:rPr>
          <w:rFonts w:cs="Times New Roman"/>
        </w:rPr>
        <w:t>,</w:t>
      </w:r>
      <w:r w:rsidRPr="004A320B">
        <w:rPr>
          <w:rFonts w:cs="Times New Roman"/>
        </w:rPr>
        <w:t xml:space="preserve"> and established rules governing how t</w:t>
      </w:r>
      <w:r>
        <w:rPr>
          <w:rFonts w:cs="Times New Roman"/>
        </w:rPr>
        <w:t>he searches should be conducted (</w:t>
      </w:r>
      <w:r w:rsidRPr="004A320B">
        <w:rPr>
          <w:rFonts w:cs="Times New Roman"/>
        </w:rPr>
        <w:t>essentially search protocols</w:t>
      </w:r>
      <w:r>
        <w:rPr>
          <w:rFonts w:cs="Times New Roman"/>
        </w:rPr>
        <w:t>)</w:t>
      </w:r>
      <w:r w:rsidRPr="004A320B">
        <w:rPr>
          <w:rFonts w:cs="Times New Roman"/>
        </w:rPr>
        <w:t>. The Court took this approach even though it found strip searches to be “inherently humiliating and</w:t>
      </w:r>
      <w:r>
        <w:rPr>
          <w:rFonts w:cs="Times New Roman"/>
        </w:rPr>
        <w:t xml:space="preserve"> degrading . . . </w:t>
      </w:r>
      <w:r w:rsidRPr="004A320B">
        <w:rPr>
          <w:rFonts w:cs="Times New Roman"/>
        </w:rPr>
        <w:t xml:space="preserve">regardless of the manner in which they are carried out”: para. 90. </w:t>
      </w:r>
    </w:p>
    <w:p w:rsidR="00E66C34" w:rsidRPr="004A320B" w:rsidRDefault="00E66C34" w:rsidP="00E66C34">
      <w:pPr>
        <w:pStyle w:val="ParaNoNdepar-AltN"/>
        <w:tabs>
          <w:tab w:val="clear" w:pos="1152"/>
          <w:tab w:val="left" w:pos="1166"/>
        </w:tabs>
        <w:rPr>
          <w:rFonts w:cs="Times New Roman"/>
        </w:rPr>
      </w:pPr>
      <w:r w:rsidRPr="004A320B">
        <w:rPr>
          <w:rFonts w:cs="Times New Roman"/>
        </w:rPr>
        <w:lastRenderedPageBreak/>
        <w:t xml:space="preserve">A cell phone search engages very significant informational privacy interests. However, it is not as invasive as a strip search. It seems to me that s. 8 would require a categorical prohibition on cell phone searches only if this Court were to find that it is impossible to impose meaningful limits on the purposes, threshold and manner of such searches. As I </w:t>
      </w:r>
      <w:r>
        <w:rPr>
          <w:rFonts w:cs="Times New Roman"/>
        </w:rPr>
        <w:t>discuss below</w:t>
      </w:r>
      <w:r w:rsidRPr="004A320B">
        <w:rPr>
          <w:rFonts w:cs="Times New Roman"/>
        </w:rPr>
        <w:t>, I am not satisfied that this is the case.</w:t>
      </w:r>
    </w:p>
    <w:p w:rsidR="00E66C34" w:rsidRPr="004A320B" w:rsidRDefault="00E66C34" w:rsidP="00E66C34">
      <w:pPr>
        <w:pStyle w:val="ParaNoNdepar-AltN"/>
        <w:tabs>
          <w:tab w:val="clear" w:pos="1152"/>
          <w:tab w:val="left" w:pos="1166"/>
        </w:tabs>
        <w:rPr>
          <w:rFonts w:cs="Times New Roman"/>
        </w:rPr>
      </w:pPr>
      <w:r w:rsidRPr="004A320B">
        <w:rPr>
          <w:rFonts w:cs="Times New Roman"/>
        </w:rPr>
        <w:t xml:space="preserve">I therefore reject the idea that </w:t>
      </w:r>
      <w:r>
        <w:rPr>
          <w:rFonts w:cs="Times New Roman"/>
        </w:rPr>
        <w:t>s.</w:t>
      </w:r>
      <w:r w:rsidRPr="004A320B">
        <w:rPr>
          <w:rFonts w:cs="Times New Roman"/>
        </w:rPr>
        <w:t xml:space="preserve"> 8 of the </w:t>
      </w:r>
      <w:r w:rsidRPr="004A320B">
        <w:rPr>
          <w:rFonts w:cs="Times New Roman"/>
          <w:i/>
        </w:rPr>
        <w:t xml:space="preserve">Charter </w:t>
      </w:r>
      <w:r w:rsidRPr="004A320B">
        <w:rPr>
          <w:rFonts w:cs="Times New Roman"/>
        </w:rPr>
        <w:t>categorically precludes any search of a cell phone seized incident</w:t>
      </w:r>
      <w:r>
        <w:rPr>
          <w:rFonts w:cs="Times New Roman"/>
        </w:rPr>
        <w:t>al</w:t>
      </w:r>
      <w:r w:rsidRPr="004A320B">
        <w:rPr>
          <w:rFonts w:cs="Times New Roman"/>
        </w:rPr>
        <w:t xml:space="preserve"> to a lawful arrest.</w:t>
      </w:r>
    </w:p>
    <w:p w:rsidR="00E66C34" w:rsidRPr="004A320B" w:rsidRDefault="00E66C34" w:rsidP="00E66C34">
      <w:pPr>
        <w:pStyle w:val="ParaNoNdepar-AltN"/>
        <w:tabs>
          <w:tab w:val="clear" w:pos="1152"/>
          <w:tab w:val="left" w:pos="1166"/>
        </w:tabs>
        <w:rPr>
          <w:rFonts w:cs="Times New Roman"/>
        </w:rPr>
      </w:pPr>
      <w:r w:rsidRPr="004A320B">
        <w:rPr>
          <w:rFonts w:cs="Times New Roman"/>
        </w:rPr>
        <w:t xml:space="preserve">The question becomes what safeguards must be added to the law of search of cell phones incident to arrest in order to make that power compliant with s. 8 of the </w:t>
      </w:r>
      <w:r w:rsidRPr="004A320B">
        <w:rPr>
          <w:rFonts w:cs="Times New Roman"/>
          <w:i/>
        </w:rPr>
        <w:t>Charter</w:t>
      </w:r>
      <w:r w:rsidRPr="004A320B">
        <w:rPr>
          <w:rFonts w:cs="Times New Roman"/>
        </w:rPr>
        <w:t xml:space="preserve">.  </w:t>
      </w:r>
    </w:p>
    <w:p w:rsidR="00E66C34" w:rsidRPr="004A320B" w:rsidRDefault="00E66C34" w:rsidP="00C62B0C">
      <w:pPr>
        <w:pStyle w:val="Title4LevelTitre4Niveau"/>
        <w:tabs>
          <w:tab w:val="clear" w:pos="1080"/>
          <w:tab w:val="clear" w:pos="6462"/>
        </w:tabs>
        <w:ind w:left="1440" w:hanging="702"/>
        <w:rPr>
          <w:rFonts w:cs="Times New Roman"/>
        </w:rPr>
      </w:pPr>
      <w:r w:rsidRPr="004A320B">
        <w:rPr>
          <w:rFonts w:cs="Times New Roman"/>
        </w:rPr>
        <w:t xml:space="preserve">Imposing a </w:t>
      </w:r>
      <w:r>
        <w:rPr>
          <w:rFonts w:cs="Times New Roman"/>
        </w:rPr>
        <w:t>R</w:t>
      </w:r>
      <w:r w:rsidRPr="004A320B">
        <w:rPr>
          <w:rFonts w:cs="Times New Roman"/>
        </w:rPr>
        <w:t xml:space="preserve">easonable and </w:t>
      </w:r>
      <w:r>
        <w:rPr>
          <w:rFonts w:cs="Times New Roman"/>
        </w:rPr>
        <w:t>P</w:t>
      </w:r>
      <w:r w:rsidRPr="004A320B">
        <w:rPr>
          <w:rFonts w:cs="Times New Roman"/>
        </w:rPr>
        <w:t xml:space="preserve">robable </w:t>
      </w:r>
      <w:r>
        <w:rPr>
          <w:rFonts w:cs="Times New Roman"/>
        </w:rPr>
        <w:t>G</w:t>
      </w:r>
      <w:r w:rsidRPr="004A320B">
        <w:rPr>
          <w:rFonts w:cs="Times New Roman"/>
        </w:rPr>
        <w:t xml:space="preserve">rounds </w:t>
      </w:r>
      <w:r>
        <w:rPr>
          <w:rFonts w:cs="Times New Roman"/>
        </w:rPr>
        <w:t>R</w:t>
      </w:r>
      <w:r w:rsidRPr="004A320B">
        <w:rPr>
          <w:rFonts w:cs="Times New Roman"/>
        </w:rPr>
        <w:t>equirement</w:t>
      </w:r>
    </w:p>
    <w:p w:rsidR="00E66C34" w:rsidRPr="004A320B" w:rsidRDefault="00E66C34" w:rsidP="00E66C34">
      <w:pPr>
        <w:pStyle w:val="ParaNoNdepar-AltN"/>
        <w:tabs>
          <w:tab w:val="clear" w:pos="1152"/>
          <w:tab w:val="left" w:pos="1166"/>
        </w:tabs>
        <w:rPr>
          <w:rFonts w:cs="Times New Roman"/>
        </w:rPr>
      </w:pPr>
      <w:r w:rsidRPr="004A320B">
        <w:rPr>
          <w:rFonts w:cs="Times New Roman"/>
        </w:rPr>
        <w:t xml:space="preserve">One possibility is to require reasonable and probable grounds for the search, as the Court did in </w:t>
      </w:r>
      <w:r w:rsidRPr="004A320B">
        <w:rPr>
          <w:rFonts w:cs="Times New Roman"/>
          <w:i/>
        </w:rPr>
        <w:t>Golden.</w:t>
      </w:r>
      <w:r w:rsidRPr="004A320B">
        <w:rPr>
          <w:rFonts w:cs="Times New Roman"/>
        </w:rPr>
        <w:t xml:space="preserve"> This Court has described the higher threshold of “reasonable and probable grounds” as requiring “reasonable probability” or “credibly-based probability”: </w:t>
      </w:r>
      <w:r w:rsidRPr="004A320B">
        <w:rPr>
          <w:rFonts w:cs="Times New Roman"/>
          <w:i/>
        </w:rPr>
        <w:t>Debot</w:t>
      </w:r>
      <w:r w:rsidRPr="004A320B">
        <w:rPr>
          <w:rFonts w:cs="Times New Roman"/>
        </w:rPr>
        <w:t xml:space="preserve">, at </w:t>
      </w:r>
      <w:r>
        <w:rPr>
          <w:rFonts w:cs="Times New Roman"/>
        </w:rPr>
        <w:t xml:space="preserve">p. </w:t>
      </w:r>
      <w:r w:rsidRPr="004A320B">
        <w:rPr>
          <w:rFonts w:cs="Times New Roman"/>
        </w:rPr>
        <w:t xml:space="preserve">1166; </w:t>
      </w:r>
      <w:r w:rsidRPr="004A320B">
        <w:rPr>
          <w:rFonts w:cs="Times New Roman"/>
          <w:i/>
        </w:rPr>
        <w:t>Hunter v. Southam</w:t>
      </w:r>
      <w:r>
        <w:rPr>
          <w:rFonts w:cs="Times New Roman"/>
          <w:i/>
        </w:rPr>
        <w:t xml:space="preserve"> Inc.</w:t>
      </w:r>
      <w:r w:rsidRPr="004A320B">
        <w:rPr>
          <w:rFonts w:cs="Times New Roman"/>
        </w:rPr>
        <w:t xml:space="preserve">, at </w:t>
      </w:r>
      <w:r>
        <w:rPr>
          <w:rFonts w:cs="Times New Roman"/>
        </w:rPr>
        <w:t xml:space="preserve">p. </w:t>
      </w:r>
      <w:r w:rsidRPr="004A320B">
        <w:rPr>
          <w:rFonts w:cs="Times New Roman"/>
        </w:rPr>
        <w:t>167. In my respectful opinion, imposing that threshold here would significantly undermine the important law enforcement objectives in this context. A main rationale of search incident to arrest, in addition to safety of the police, the suspect and the public, is to allow the police to promptly pursue their investigation: see</w:t>
      </w:r>
      <w:r>
        <w:rPr>
          <w:rFonts w:cs="Times New Roman"/>
        </w:rPr>
        <w:t>,</w:t>
      </w:r>
      <w:r w:rsidRPr="004A320B">
        <w:rPr>
          <w:rFonts w:cs="Times New Roman"/>
        </w:rPr>
        <w:t xml:space="preserve"> e.g.</w:t>
      </w:r>
      <w:r>
        <w:rPr>
          <w:rFonts w:cs="Times New Roman"/>
        </w:rPr>
        <w:t>,</w:t>
      </w:r>
      <w:r w:rsidRPr="004A320B">
        <w:rPr>
          <w:rFonts w:cs="Times New Roman"/>
        </w:rPr>
        <w:t xml:space="preserve"> </w:t>
      </w:r>
      <w:r w:rsidRPr="004A320B">
        <w:rPr>
          <w:rFonts w:cs="Times New Roman"/>
          <w:i/>
        </w:rPr>
        <w:t>Beare</w:t>
      </w:r>
      <w:r>
        <w:rPr>
          <w:rFonts w:cs="Times New Roman"/>
        </w:rPr>
        <w:t>,</w:t>
      </w:r>
      <w:r w:rsidRPr="004A320B">
        <w:rPr>
          <w:rFonts w:cs="Times New Roman"/>
        </w:rPr>
        <w:t xml:space="preserve"> at </w:t>
      </w:r>
      <w:r>
        <w:rPr>
          <w:rFonts w:cs="Times New Roman"/>
        </w:rPr>
        <w:t xml:space="preserve">p. </w:t>
      </w:r>
      <w:r w:rsidRPr="004A320B">
        <w:rPr>
          <w:rFonts w:cs="Times New Roman"/>
        </w:rPr>
        <w:t>404</w:t>
      </w:r>
      <w:r>
        <w:rPr>
          <w:rFonts w:cs="Times New Roman"/>
        </w:rPr>
        <w:t xml:space="preserve">, </w:t>
      </w:r>
      <w:r w:rsidRPr="00AA35F2">
        <w:rPr>
          <w:rFonts w:cs="Times New Roman"/>
          <w:i/>
        </w:rPr>
        <w:t>per</w:t>
      </w:r>
      <w:r>
        <w:rPr>
          <w:rFonts w:cs="Times New Roman"/>
        </w:rPr>
        <w:t xml:space="preserve"> La Forest J.</w:t>
      </w:r>
      <w:r w:rsidRPr="004A320B">
        <w:rPr>
          <w:rFonts w:cs="Times New Roman"/>
        </w:rPr>
        <w:t xml:space="preserve"> Investigations have many leads and many dead ends. To restrict a cell </w:t>
      </w:r>
      <w:r w:rsidRPr="004A320B">
        <w:rPr>
          <w:rFonts w:cs="Times New Roman"/>
        </w:rPr>
        <w:lastRenderedPageBreak/>
        <w:t xml:space="preserve">phone search to situations in which the officers have reasonable and probable cause to believe that evidence of the offence will be found on the cell phone, to my way of thinking, effectively precludes prompt access to what may be very important information which is required for the immediate purposes of the unfolding investigation. </w:t>
      </w:r>
    </w:p>
    <w:p w:rsidR="00E66C34" w:rsidRPr="004A320B" w:rsidRDefault="00E66C34" w:rsidP="00E66C34">
      <w:pPr>
        <w:pStyle w:val="ParaNoNdepar-AltN"/>
        <w:tabs>
          <w:tab w:val="clear" w:pos="1152"/>
          <w:tab w:val="left" w:pos="1166"/>
        </w:tabs>
        <w:rPr>
          <w:rFonts w:cs="Times New Roman"/>
        </w:rPr>
      </w:pPr>
      <w:r w:rsidRPr="004A320B">
        <w:rPr>
          <w:rFonts w:cs="Times New Roman"/>
        </w:rPr>
        <w:t>The record in this case demonstrates this</w:t>
      </w:r>
      <w:r>
        <w:rPr>
          <w:rFonts w:cs="Times New Roman"/>
        </w:rPr>
        <w:t>.</w:t>
      </w:r>
      <w:r w:rsidRPr="004A320B">
        <w:rPr>
          <w:rFonts w:cs="Times New Roman"/>
        </w:rPr>
        <w:t xml:space="preserve"> </w:t>
      </w:r>
      <w:r>
        <w:rPr>
          <w:rFonts w:cs="Times New Roman"/>
        </w:rPr>
        <w:t xml:space="preserve">A </w:t>
      </w:r>
      <w:r w:rsidRPr="004A320B">
        <w:rPr>
          <w:rFonts w:cs="Times New Roman"/>
        </w:rPr>
        <w:t xml:space="preserve">prompt search of a cell phone </w:t>
      </w:r>
      <w:r>
        <w:rPr>
          <w:rFonts w:cs="Times New Roman"/>
        </w:rPr>
        <w:t>may lead</w:t>
      </w:r>
      <w:r w:rsidRPr="004A320B">
        <w:rPr>
          <w:rFonts w:cs="Times New Roman"/>
        </w:rPr>
        <w:t xml:space="preserve"> investigators to other perpetrators and </w:t>
      </w:r>
      <w:r>
        <w:rPr>
          <w:rFonts w:cs="Times New Roman"/>
        </w:rPr>
        <w:t xml:space="preserve">to </w:t>
      </w:r>
      <w:r w:rsidRPr="004A320B">
        <w:rPr>
          <w:rFonts w:cs="Times New Roman"/>
        </w:rPr>
        <w:t>stolen and easily disposed of property. At the point of arrest, police will rarely have reasonable and probable grounds to believe that evidence of the offence will be found on the phone, and yet some limited access to its contents may be, as here, an important investigative step that needs to be taken promptly. As Det</w:t>
      </w:r>
      <w:r>
        <w:rPr>
          <w:rFonts w:cs="Times New Roman"/>
        </w:rPr>
        <w:t>.</w:t>
      </w:r>
      <w:r w:rsidRPr="004A320B">
        <w:rPr>
          <w:rFonts w:cs="Times New Roman"/>
        </w:rPr>
        <w:t xml:space="preserve"> Nicol testified, there were in this investigation </w:t>
      </w:r>
      <w:r>
        <w:rPr>
          <w:rFonts w:cs="Times New Roman"/>
        </w:rPr>
        <w:t>—</w:t>
      </w:r>
      <w:r w:rsidRPr="004A320B">
        <w:rPr>
          <w:rFonts w:cs="Times New Roman"/>
        </w:rPr>
        <w:t xml:space="preserve"> as there will be in many investigations </w:t>
      </w:r>
      <w:r>
        <w:rPr>
          <w:rFonts w:cs="Times New Roman"/>
        </w:rPr>
        <w:t>—</w:t>
      </w:r>
      <w:r w:rsidRPr="004A320B">
        <w:rPr>
          <w:rFonts w:cs="Times New Roman"/>
        </w:rPr>
        <w:t xml:space="preserve"> information and leads that needed to be followed up </w:t>
      </w:r>
      <w:r>
        <w:rPr>
          <w:rFonts w:cs="Times New Roman"/>
        </w:rPr>
        <w:t>immediately</w:t>
      </w:r>
      <w:r w:rsidRPr="004A320B">
        <w:rPr>
          <w:rFonts w:cs="Times New Roman"/>
        </w:rPr>
        <w:t xml:space="preserve">.  Imposing a </w:t>
      </w:r>
      <w:r>
        <w:rPr>
          <w:rFonts w:cs="Times New Roman"/>
        </w:rPr>
        <w:t>“</w:t>
      </w:r>
      <w:r w:rsidRPr="004A320B">
        <w:rPr>
          <w:rFonts w:cs="Times New Roman"/>
        </w:rPr>
        <w:t>reasonable and probable grounds</w:t>
      </w:r>
      <w:r>
        <w:rPr>
          <w:rFonts w:cs="Times New Roman"/>
        </w:rPr>
        <w:t>”</w:t>
      </w:r>
      <w:r w:rsidRPr="004A320B">
        <w:rPr>
          <w:rFonts w:cs="Times New Roman"/>
        </w:rPr>
        <w:t xml:space="preserve"> requirement for all cell phone searches will cut off access to this important step in virtually all cases.</w:t>
      </w:r>
    </w:p>
    <w:p w:rsidR="00E66C34" w:rsidRPr="004A320B" w:rsidRDefault="00E66C34" w:rsidP="00E66C34">
      <w:pPr>
        <w:pStyle w:val="ParaNoNdepar-AltN"/>
        <w:tabs>
          <w:tab w:val="clear" w:pos="1152"/>
          <w:tab w:val="left" w:pos="1166"/>
        </w:tabs>
        <w:rPr>
          <w:rFonts w:cs="Times New Roman"/>
        </w:rPr>
      </w:pPr>
      <w:r w:rsidRPr="004A320B">
        <w:rPr>
          <w:rFonts w:cs="Times New Roman"/>
        </w:rPr>
        <w:t>Further, in my view, requiring reasonable and probable grounds to search for the purpose of protecting the police, the accused</w:t>
      </w:r>
      <w:r>
        <w:rPr>
          <w:rFonts w:cs="Times New Roman"/>
        </w:rPr>
        <w:t>,</w:t>
      </w:r>
      <w:r w:rsidRPr="004A320B">
        <w:rPr>
          <w:rFonts w:cs="Times New Roman"/>
        </w:rPr>
        <w:t xml:space="preserve"> or the public overshoots the point at which the public’s interest in being left alone by government must give way to intruding on an individual’s privacy to advance law enforcement objectives. A case such as this </w:t>
      </w:r>
      <w:r>
        <w:rPr>
          <w:rFonts w:cs="Times New Roman"/>
        </w:rPr>
        <w:t xml:space="preserve">one </w:t>
      </w:r>
      <w:r w:rsidRPr="004A320B">
        <w:rPr>
          <w:rFonts w:cs="Times New Roman"/>
        </w:rPr>
        <w:t>is instructive</w:t>
      </w:r>
      <w:r>
        <w:rPr>
          <w:rFonts w:cs="Times New Roman"/>
        </w:rPr>
        <w:t>:</w:t>
      </w:r>
      <w:r w:rsidRPr="004A320B">
        <w:rPr>
          <w:rFonts w:cs="Times New Roman"/>
        </w:rPr>
        <w:t xml:space="preserve"> </w:t>
      </w:r>
      <w:r>
        <w:rPr>
          <w:rFonts w:cs="Times New Roman"/>
        </w:rPr>
        <w:t>t</w:t>
      </w:r>
      <w:r w:rsidRPr="004A320B">
        <w:rPr>
          <w:rFonts w:cs="Times New Roman"/>
        </w:rPr>
        <w:t xml:space="preserve">he police knew a dangerous weapon was on the streets. In this type of situation, it is reasonable to be concerned that the weapon could be used to commit another offence or could be disposed of in a public area, endangering the safety of innocent individuals. As with the case of discovery of evidence, the police </w:t>
      </w:r>
      <w:r w:rsidRPr="004A320B">
        <w:rPr>
          <w:rFonts w:cs="Times New Roman"/>
        </w:rPr>
        <w:lastRenderedPageBreak/>
        <w:t xml:space="preserve">may not have reasonable and probable grounds to believe </w:t>
      </w:r>
      <w:r>
        <w:rPr>
          <w:rFonts w:cs="Times New Roman"/>
        </w:rPr>
        <w:t xml:space="preserve">that </w:t>
      </w:r>
      <w:r w:rsidRPr="004A320B">
        <w:rPr>
          <w:rFonts w:cs="Times New Roman"/>
        </w:rPr>
        <w:t xml:space="preserve">a search of the cell phone is necessary to protect them, the accused or the public. However, they may have reason to think that </w:t>
      </w:r>
      <w:r>
        <w:rPr>
          <w:rFonts w:cs="Times New Roman"/>
        </w:rPr>
        <w:t>searching the cell phone</w:t>
      </w:r>
      <w:r w:rsidRPr="004A320B">
        <w:rPr>
          <w:rFonts w:cs="Times New Roman"/>
        </w:rPr>
        <w:t xml:space="preserve"> may further those objectives. A standard of reasonable and probable grounds, in my view, has the potential to unreasonably compromise the safety of the police</w:t>
      </w:r>
      <w:r>
        <w:rPr>
          <w:rFonts w:cs="Times New Roman"/>
        </w:rPr>
        <w:t>,</w:t>
      </w:r>
      <w:r w:rsidRPr="004A320B">
        <w:rPr>
          <w:rFonts w:cs="Times New Roman"/>
        </w:rPr>
        <w:t xml:space="preserve"> the accused</w:t>
      </w:r>
      <w:r>
        <w:rPr>
          <w:rFonts w:cs="Times New Roman"/>
        </w:rPr>
        <w:t>, or the public</w:t>
      </w:r>
      <w:r w:rsidRPr="004A320B">
        <w:rPr>
          <w:rFonts w:cs="Times New Roman"/>
        </w:rPr>
        <w:t xml:space="preserve">. It strikes an inappropriate balance between those important law enforcement objectives and the accused’s privacy interests. </w:t>
      </w:r>
    </w:p>
    <w:p w:rsidR="00E66C34" w:rsidRPr="004A320B" w:rsidRDefault="00E66C34" w:rsidP="00C62B0C">
      <w:pPr>
        <w:pStyle w:val="Title4LevelTitre4Niveau"/>
        <w:tabs>
          <w:tab w:val="clear" w:pos="1080"/>
          <w:tab w:val="clear" w:pos="6462"/>
        </w:tabs>
        <w:ind w:left="1440" w:hanging="702"/>
        <w:rPr>
          <w:rFonts w:cs="Times New Roman"/>
        </w:rPr>
      </w:pPr>
      <w:r w:rsidRPr="004A320B">
        <w:rPr>
          <w:rFonts w:cs="Times New Roman"/>
        </w:rPr>
        <w:t>Exigent Circumstances</w:t>
      </w:r>
    </w:p>
    <w:p w:rsidR="00E66C34" w:rsidRPr="004A320B" w:rsidRDefault="00E66C34" w:rsidP="00E66C34">
      <w:pPr>
        <w:pStyle w:val="ParaNoNdepar-AltN"/>
        <w:tabs>
          <w:tab w:val="clear" w:pos="1152"/>
          <w:tab w:val="left" w:pos="1166"/>
        </w:tabs>
        <w:rPr>
          <w:rFonts w:cs="Times New Roman"/>
        </w:rPr>
      </w:pPr>
      <w:r w:rsidRPr="004A320B">
        <w:rPr>
          <w:rFonts w:cs="Times New Roman"/>
        </w:rPr>
        <w:t>Another possibility is to allow cell phone searches only in exigent circumstances, as the appellant urges us to do: A</w:t>
      </w:r>
      <w:r>
        <w:rPr>
          <w:rFonts w:cs="Times New Roman"/>
        </w:rPr>
        <w:t>.</w:t>
      </w:r>
      <w:r w:rsidRPr="004A320B">
        <w:rPr>
          <w:rFonts w:cs="Times New Roman"/>
        </w:rPr>
        <w:t>F</w:t>
      </w:r>
      <w:r>
        <w:rPr>
          <w:rFonts w:cs="Times New Roman"/>
        </w:rPr>
        <w:t>.</w:t>
      </w:r>
      <w:r w:rsidRPr="004A320B">
        <w:rPr>
          <w:rFonts w:cs="Times New Roman"/>
        </w:rPr>
        <w:t xml:space="preserve">, </w:t>
      </w:r>
      <w:r>
        <w:rPr>
          <w:rFonts w:cs="Times New Roman"/>
        </w:rPr>
        <w:t xml:space="preserve">at </w:t>
      </w:r>
      <w:r w:rsidRPr="004A320B">
        <w:rPr>
          <w:rFonts w:cs="Times New Roman"/>
        </w:rPr>
        <w:t>paras. 4</w:t>
      </w:r>
      <w:r>
        <w:rPr>
          <w:rFonts w:cs="Times New Roman"/>
        </w:rPr>
        <w:t>1 and</w:t>
      </w:r>
      <w:r w:rsidRPr="004A320B">
        <w:rPr>
          <w:rFonts w:cs="Times New Roman"/>
        </w:rPr>
        <w:t xml:space="preserve"> 5</w:t>
      </w:r>
      <w:r>
        <w:rPr>
          <w:rFonts w:cs="Times New Roman"/>
        </w:rPr>
        <w:t>3</w:t>
      </w:r>
      <w:r w:rsidRPr="004A320B">
        <w:rPr>
          <w:rFonts w:cs="Times New Roman"/>
        </w:rPr>
        <w:t>. The Ontario Superior Court</w:t>
      </w:r>
      <w:r>
        <w:rPr>
          <w:rFonts w:cs="Times New Roman"/>
        </w:rPr>
        <w:t xml:space="preserve"> of Justice</w:t>
      </w:r>
      <w:r w:rsidRPr="004A320B">
        <w:rPr>
          <w:rFonts w:cs="Times New Roman"/>
        </w:rPr>
        <w:t xml:space="preserve"> adopted this approach in </w:t>
      </w:r>
      <w:r w:rsidRPr="004A320B">
        <w:rPr>
          <w:rFonts w:cs="Times New Roman"/>
          <w:i/>
        </w:rPr>
        <w:t>Liew</w:t>
      </w:r>
      <w:r w:rsidRPr="004A320B">
        <w:rPr>
          <w:rFonts w:cs="Times New Roman"/>
        </w:rPr>
        <w:t>, but</w:t>
      </w:r>
      <w:r>
        <w:rPr>
          <w:rFonts w:cs="Times New Roman"/>
        </w:rPr>
        <w:t>,</w:t>
      </w:r>
      <w:r w:rsidRPr="004A320B">
        <w:rPr>
          <w:rFonts w:cs="Times New Roman"/>
        </w:rPr>
        <w:t xml:space="preserve"> so far as I have been able to determine, it has not been followed in any other Canadian case. As I see it, that standard requires too much knowledge on the part of the police</w:t>
      </w:r>
      <w:r>
        <w:rPr>
          <w:rFonts w:cs="Times New Roman"/>
        </w:rPr>
        <w:t>,</w:t>
      </w:r>
      <w:r w:rsidRPr="004A320B">
        <w:rPr>
          <w:rFonts w:cs="Times New Roman"/>
        </w:rPr>
        <w:t xml:space="preserve"> given</w:t>
      </w:r>
      <w:r>
        <w:rPr>
          <w:rFonts w:cs="Times New Roman"/>
        </w:rPr>
        <w:t xml:space="preserve"> </w:t>
      </w:r>
      <w:r w:rsidRPr="004A320B">
        <w:rPr>
          <w:rFonts w:cs="Times New Roman"/>
        </w:rPr>
        <w:t>the very early point in an investigation at which a search incident to arrest will often occur. It shares the pitfalls of imposing a standard of reasonable and probable grounds and, if applied in the manner proposed by my colleague</w:t>
      </w:r>
      <w:r>
        <w:rPr>
          <w:rFonts w:cs="Times New Roman"/>
        </w:rPr>
        <w:t>,</w:t>
      </w:r>
      <w:r w:rsidRPr="004A320B">
        <w:rPr>
          <w:rFonts w:cs="Times New Roman"/>
        </w:rPr>
        <w:t xml:space="preserve"> Karakatsanis J., would go even further to prohibit a cell phone search in all but the most exceptional circumstances. </w:t>
      </w:r>
    </w:p>
    <w:p w:rsidR="00E66C34" w:rsidRPr="004A320B" w:rsidRDefault="00E66C34" w:rsidP="00E66C34">
      <w:pPr>
        <w:pStyle w:val="ParaNoNdepar-AltN"/>
        <w:tabs>
          <w:tab w:val="clear" w:pos="1152"/>
          <w:tab w:val="left" w:pos="1166"/>
        </w:tabs>
        <w:rPr>
          <w:rFonts w:cs="Times New Roman"/>
        </w:rPr>
      </w:pPr>
      <w:r w:rsidRPr="004A320B">
        <w:rPr>
          <w:rFonts w:cs="Times New Roman"/>
        </w:rPr>
        <w:t>This approach, in my view, gives almost no weight to the law enforcement objectives served by the ability to promptly search a cell phone incident</w:t>
      </w:r>
      <w:r>
        <w:rPr>
          <w:rFonts w:cs="Times New Roman"/>
        </w:rPr>
        <w:t>al</w:t>
      </w:r>
      <w:r w:rsidRPr="004A320B">
        <w:rPr>
          <w:rFonts w:cs="Times New Roman"/>
        </w:rPr>
        <w:t xml:space="preserve"> to a lawful arrest. If, as is my view, importing a standard of reasonable and probable grounds would significantly undermine these objectives, </w:t>
      </w:r>
      <w:r>
        <w:rPr>
          <w:rFonts w:cs="Times New Roman"/>
        </w:rPr>
        <w:t xml:space="preserve">then </w:t>
      </w:r>
      <w:r w:rsidRPr="004A320B">
        <w:rPr>
          <w:rFonts w:cs="Times New Roman"/>
        </w:rPr>
        <w:t>imposing a</w:t>
      </w:r>
      <w:r>
        <w:rPr>
          <w:rFonts w:cs="Times New Roman"/>
        </w:rPr>
        <w:t xml:space="preserve"> </w:t>
      </w:r>
      <w:r w:rsidRPr="004A320B">
        <w:rPr>
          <w:rFonts w:cs="Times New Roman"/>
        </w:rPr>
        <w:t xml:space="preserve">requirement of </w:t>
      </w:r>
      <w:r w:rsidRPr="004A320B">
        <w:rPr>
          <w:rFonts w:cs="Times New Roman"/>
        </w:rPr>
        <w:lastRenderedPageBreak/>
        <w:t>urgency and restricting the purposes for which the search may be conducted would effectively gut them. This standard, in my respectful view, fails to strike the balance required by s.</w:t>
      </w:r>
      <w:r>
        <w:rPr>
          <w:rFonts w:cs="Times New Roman"/>
        </w:rPr>
        <w:t xml:space="preserve"> </w:t>
      </w:r>
      <w:r w:rsidRPr="004A320B">
        <w:rPr>
          <w:rFonts w:cs="Times New Roman"/>
        </w:rPr>
        <w:t xml:space="preserve">8 between the privacy interests of the individual and the state’s interest in protecting the public. </w:t>
      </w:r>
    </w:p>
    <w:p w:rsidR="00E66C34" w:rsidRPr="004A320B" w:rsidRDefault="00E66C34" w:rsidP="00E66C34">
      <w:pPr>
        <w:pStyle w:val="ParaNoNdepar-AltN"/>
        <w:tabs>
          <w:tab w:val="clear" w:pos="1152"/>
          <w:tab w:val="left" w:pos="1166"/>
        </w:tabs>
        <w:rPr>
          <w:rFonts w:cs="Times New Roman"/>
        </w:rPr>
      </w:pPr>
      <w:r w:rsidRPr="004A320B">
        <w:rPr>
          <w:rFonts w:cs="Times New Roman"/>
        </w:rPr>
        <w:t xml:space="preserve">Finally, to prohibit cell phone searches in all but “exigent circumstances” is simply not consistent with the structure of our law relating to search incident to arrest. As </w:t>
      </w:r>
      <w:r>
        <w:rPr>
          <w:rFonts w:cs="Times New Roman"/>
        </w:rPr>
        <w:t>P.</w:t>
      </w:r>
      <w:r w:rsidRPr="004A320B">
        <w:rPr>
          <w:rFonts w:cs="Times New Roman"/>
        </w:rPr>
        <w:t xml:space="preserve"> Brown observes in relation to American case law</w:t>
      </w:r>
      <w:r>
        <w:rPr>
          <w:rFonts w:cs="Times New Roman"/>
        </w:rPr>
        <w:t>, which</w:t>
      </w:r>
      <w:r w:rsidRPr="004A320B">
        <w:rPr>
          <w:rFonts w:cs="Times New Roman"/>
        </w:rPr>
        <w:t xml:space="preserve"> has relied on exigent circumstances to justify a cell phone search incident to arrest</w:t>
      </w:r>
    </w:p>
    <w:p w:rsidR="00E66C34" w:rsidRPr="004A320B" w:rsidRDefault="00AA35F2" w:rsidP="00E66C34">
      <w:pPr>
        <w:pStyle w:val="Citation-AltC"/>
      </w:pPr>
      <w:r>
        <w:t>[i]</w:t>
      </w:r>
      <w:r w:rsidR="00E66C34" w:rsidRPr="004A320B">
        <w:t>f an actual danger of destruction of evidence were required to trigger the [search incident to arrest] exception to the warrant requirement, then [search incident to arrest] would be a mere su</w:t>
      </w:r>
      <w:r w:rsidR="00E66C34">
        <w:t xml:space="preserve">bset of the exigency exception. . . </w:t>
      </w:r>
      <w:r w:rsidR="00E66C34" w:rsidRPr="004A320B">
        <w:t>.</w:t>
      </w:r>
      <w:r w:rsidR="00E66C34">
        <w:t xml:space="preserve"> </w:t>
      </w:r>
      <w:r w:rsidR="00E66C34" w:rsidRPr="004A320B">
        <w:t>The reasoning in [some] cases is therefore flawed because it silently reads the [search incident to arrest] exception out of existence by rendering it a restatement of the exigency exception.</w:t>
      </w:r>
    </w:p>
    <w:p w:rsidR="00E66C34" w:rsidRDefault="00E66C34" w:rsidP="006244C6">
      <w:pPr>
        <w:pStyle w:val="ParaNoNdepar-AltN"/>
        <w:numPr>
          <w:ilvl w:val="0"/>
          <w:numId w:val="0"/>
        </w:numPr>
        <w:spacing w:line="240" w:lineRule="auto"/>
        <w:rPr>
          <w:rFonts w:cs="Times New Roman"/>
        </w:rPr>
      </w:pPr>
      <w:r>
        <w:rPr>
          <w:rFonts w:cs="Times New Roman"/>
        </w:rPr>
        <w:t>(</w:t>
      </w:r>
      <w:r w:rsidRPr="004A320B">
        <w:rPr>
          <w:rFonts w:cs="Times New Roman"/>
        </w:rPr>
        <w:t xml:space="preserve">“Searches of Cell Phones Incident to Arrest: Overview of the Law as </w:t>
      </w:r>
      <w:r>
        <w:rPr>
          <w:rFonts w:cs="Times New Roman"/>
        </w:rPr>
        <w:t>I</w:t>
      </w:r>
      <w:r w:rsidRPr="004A320B">
        <w:rPr>
          <w:rFonts w:cs="Times New Roman"/>
        </w:rPr>
        <w:t>t Stands and a New Path Forward” (201</w:t>
      </w:r>
      <w:r>
        <w:rPr>
          <w:rFonts w:cs="Times New Roman"/>
        </w:rPr>
        <w:t>4</w:t>
      </w:r>
      <w:r w:rsidRPr="004A320B">
        <w:rPr>
          <w:rFonts w:cs="Times New Roman"/>
        </w:rPr>
        <w:t>)</w:t>
      </w:r>
      <w:r w:rsidR="006244C6" w:rsidRPr="004A320B">
        <w:rPr>
          <w:rFonts w:cs="Times New Roman"/>
        </w:rPr>
        <w:t>,</w:t>
      </w:r>
      <w:r w:rsidRPr="004A320B">
        <w:rPr>
          <w:rFonts w:cs="Times New Roman"/>
        </w:rPr>
        <w:t xml:space="preserve"> 27</w:t>
      </w:r>
      <w:r>
        <w:rPr>
          <w:rFonts w:cs="Times New Roman"/>
        </w:rPr>
        <w:t xml:space="preserve"> </w:t>
      </w:r>
      <w:r w:rsidR="006244C6">
        <w:rPr>
          <w:rFonts w:cs="Times New Roman"/>
          <w:i/>
        </w:rPr>
        <w:t>Harv. J.</w:t>
      </w:r>
      <w:r w:rsidRPr="001A52C9">
        <w:rPr>
          <w:rFonts w:cs="Times New Roman"/>
          <w:i/>
        </w:rPr>
        <w:t>L. &amp; Tech.</w:t>
      </w:r>
      <w:r w:rsidRPr="004A320B">
        <w:rPr>
          <w:rFonts w:cs="Times New Roman"/>
        </w:rPr>
        <w:t xml:space="preserve"> </w:t>
      </w:r>
      <w:r>
        <w:rPr>
          <w:rFonts w:cs="Times New Roman"/>
        </w:rPr>
        <w:t>563, at p. 572)</w:t>
      </w:r>
    </w:p>
    <w:p w:rsidR="00E66C34" w:rsidRPr="004A320B" w:rsidRDefault="00E66C34" w:rsidP="00E66C34">
      <w:pPr>
        <w:pStyle w:val="ParaNoNdepar-AltN"/>
        <w:tabs>
          <w:tab w:val="clear" w:pos="1152"/>
          <w:tab w:val="left" w:pos="1166"/>
        </w:tabs>
        <w:rPr>
          <w:rFonts w:cs="Times New Roman"/>
        </w:rPr>
      </w:pPr>
      <w:r w:rsidRPr="004A320B">
        <w:rPr>
          <w:rFonts w:cs="Times New Roman"/>
        </w:rPr>
        <w:t>I also resist reliance on the statutory provisions adopted in response to this Court’s decision in</w:t>
      </w:r>
      <w:r>
        <w:rPr>
          <w:rFonts w:cs="Times New Roman"/>
        </w:rPr>
        <w:t xml:space="preserve"> </w:t>
      </w:r>
      <w:r w:rsidRPr="00C2515B">
        <w:rPr>
          <w:rFonts w:cs="Times New Roman"/>
          <w:i/>
        </w:rPr>
        <w:t>R. v.</w:t>
      </w:r>
      <w:r w:rsidRPr="004A320B">
        <w:rPr>
          <w:rFonts w:cs="Times New Roman"/>
          <w:i/>
        </w:rPr>
        <w:t xml:space="preserve"> Feeney</w:t>
      </w:r>
      <w:r>
        <w:rPr>
          <w:rFonts w:cs="Times New Roman"/>
        </w:rPr>
        <w:t>,</w:t>
      </w:r>
      <w:r>
        <w:rPr>
          <w:rFonts w:cs="Times New Roman"/>
          <w:i/>
        </w:rPr>
        <w:t xml:space="preserve"> </w:t>
      </w:r>
      <w:r>
        <w:rPr>
          <w:rFonts w:cs="Times New Roman"/>
        </w:rPr>
        <w:t>[1997] 2 S.C.R. 13,</w:t>
      </w:r>
      <w:r w:rsidRPr="004A320B">
        <w:rPr>
          <w:rFonts w:cs="Times New Roman"/>
          <w:i/>
        </w:rPr>
        <w:t xml:space="preserve"> </w:t>
      </w:r>
      <w:r w:rsidRPr="004A320B">
        <w:rPr>
          <w:rFonts w:cs="Times New Roman"/>
        </w:rPr>
        <w:t>to set a standard that would permit searches of cell phones incident to arrest. This Court has yet to make any pronouncements regarding the constitutionality of s. 529.3 of the</w:t>
      </w:r>
      <w:r w:rsidRPr="004A320B">
        <w:rPr>
          <w:rFonts w:cs="Times New Roman"/>
          <w:i/>
        </w:rPr>
        <w:t xml:space="preserve"> Criminal Code</w:t>
      </w:r>
      <w:r>
        <w:rPr>
          <w:rFonts w:cs="Times New Roman"/>
        </w:rPr>
        <w:t>, R.S.C. 1985, c. C-46,</w:t>
      </w:r>
      <w:r w:rsidRPr="004A320B">
        <w:rPr>
          <w:rFonts w:cs="Times New Roman"/>
        </w:rPr>
        <w:t xml:space="preserve"> and I prefer not to rely on its assumed constitutionality in setting the constitutional parameters of cell phone searches incident to arrest.</w:t>
      </w:r>
    </w:p>
    <w:p w:rsidR="00E66C34" w:rsidRPr="004A320B" w:rsidRDefault="00E66C34" w:rsidP="00E66C34">
      <w:pPr>
        <w:pStyle w:val="ParaNoNdepar-AltN"/>
        <w:tabs>
          <w:tab w:val="clear" w:pos="1152"/>
          <w:tab w:val="left" w:pos="1166"/>
        </w:tabs>
        <w:rPr>
          <w:rFonts w:cs="Times New Roman"/>
        </w:rPr>
      </w:pPr>
      <w:r w:rsidRPr="004A320B">
        <w:rPr>
          <w:rFonts w:cs="Times New Roman"/>
        </w:rPr>
        <w:lastRenderedPageBreak/>
        <w:t>To be clear, nothing in my reasons changes the existing law in relation to warrantless searches in exigent circumstances.</w:t>
      </w:r>
    </w:p>
    <w:p w:rsidR="00E66C34" w:rsidRPr="004A320B" w:rsidRDefault="00E66C34" w:rsidP="00C62B0C">
      <w:pPr>
        <w:pStyle w:val="Title3LevelTitre3Niveau"/>
        <w:tabs>
          <w:tab w:val="clear" w:pos="6048"/>
        </w:tabs>
        <w:ind w:left="1440" w:hanging="720"/>
        <w:rPr>
          <w:rFonts w:cs="Times New Roman"/>
        </w:rPr>
      </w:pPr>
      <w:r w:rsidRPr="004A320B">
        <w:rPr>
          <w:rFonts w:cs="Times New Roman"/>
        </w:rPr>
        <w:t>Other Steps</w:t>
      </w:r>
    </w:p>
    <w:p w:rsidR="00E66C34" w:rsidRPr="004A320B" w:rsidRDefault="00E66C34" w:rsidP="00E66C34">
      <w:pPr>
        <w:pStyle w:val="ParaNoNdepar-AltN"/>
        <w:tabs>
          <w:tab w:val="clear" w:pos="1152"/>
          <w:tab w:val="left" w:pos="1166"/>
        </w:tabs>
        <w:rPr>
          <w:rFonts w:cs="Times New Roman"/>
        </w:rPr>
      </w:pPr>
      <w:r w:rsidRPr="004A320B">
        <w:rPr>
          <w:rFonts w:cs="Times New Roman"/>
        </w:rPr>
        <w:t>The focus of our attention, in my view, should not be on steps that effectively gut the usefulness of searches incident to arrest. Rather, we should concentrate on measures to limit the potential invasion of privacy that may, but does not inevitably result from a cell phone search. This may be done by making some modifications to the common law power to search cell phones incident</w:t>
      </w:r>
      <w:r>
        <w:rPr>
          <w:rFonts w:cs="Times New Roman"/>
        </w:rPr>
        <w:t>al</w:t>
      </w:r>
      <w:r w:rsidRPr="004A320B">
        <w:rPr>
          <w:rFonts w:cs="Times New Roman"/>
        </w:rPr>
        <w:t xml:space="preserve"> to arrest. Ultimately</w:t>
      </w:r>
      <w:r>
        <w:rPr>
          <w:rFonts w:cs="Times New Roman"/>
        </w:rPr>
        <w:t>,</w:t>
      </w:r>
      <w:r w:rsidRPr="004A320B">
        <w:rPr>
          <w:rFonts w:cs="Times New Roman"/>
        </w:rPr>
        <w:t xml:space="preserve"> the purpose of the exercise is to strike a balance that gives due weight, on the one hand, to the important law enforcement objectives served by searches incident to arrest and, on the other, to the very significant privacy interests at stake in cell phone searches.</w:t>
      </w:r>
    </w:p>
    <w:p w:rsidR="00E66C34" w:rsidRPr="004A320B" w:rsidRDefault="00E66C34" w:rsidP="00E66C34">
      <w:pPr>
        <w:pStyle w:val="ParaNoNdepar-AltN"/>
        <w:tabs>
          <w:tab w:val="clear" w:pos="1152"/>
          <w:tab w:val="left" w:pos="1166"/>
        </w:tabs>
        <w:rPr>
          <w:rFonts w:cs="Times New Roman"/>
        </w:rPr>
      </w:pPr>
      <w:r w:rsidRPr="004A320B">
        <w:rPr>
          <w:rFonts w:cs="Times New Roman"/>
        </w:rPr>
        <w:t>The requirement that the search of the cell phone be truly incident</w:t>
      </w:r>
      <w:r>
        <w:rPr>
          <w:rFonts w:cs="Times New Roman"/>
        </w:rPr>
        <w:t>al</w:t>
      </w:r>
      <w:r w:rsidRPr="004A320B">
        <w:rPr>
          <w:rFonts w:cs="Times New Roman"/>
        </w:rPr>
        <w:t xml:space="preserve"> to the arrest should be strictly applied to permit searches that are required to be done promptly upon arrest in order to </w:t>
      </w:r>
      <w:r>
        <w:rPr>
          <w:rFonts w:cs="Times New Roman"/>
        </w:rPr>
        <w:t xml:space="preserve">effectively </w:t>
      </w:r>
      <w:r w:rsidRPr="004A320B">
        <w:rPr>
          <w:rFonts w:cs="Times New Roman"/>
        </w:rPr>
        <w:t>serve the purposes of officer and public safety, loss or destruction of evidence</w:t>
      </w:r>
      <w:r>
        <w:rPr>
          <w:rFonts w:cs="Times New Roman"/>
        </w:rPr>
        <w:t>,</w:t>
      </w:r>
      <w:r w:rsidRPr="004A320B">
        <w:rPr>
          <w:rFonts w:cs="Times New Roman"/>
        </w:rPr>
        <w:t xml:space="preserve"> or discovery of evidence.  Three modifications to the general rules would give effect to this approach.</w:t>
      </w:r>
    </w:p>
    <w:p w:rsidR="00E66C34" w:rsidRPr="004A320B" w:rsidRDefault="00E66C34" w:rsidP="00E66C34">
      <w:pPr>
        <w:pStyle w:val="ParaNoNdepar-AltN"/>
        <w:tabs>
          <w:tab w:val="clear" w:pos="1152"/>
          <w:tab w:val="left" w:pos="1166"/>
        </w:tabs>
        <w:rPr>
          <w:rFonts w:cs="Times New Roman"/>
        </w:rPr>
      </w:pPr>
      <w:r w:rsidRPr="004A320B">
        <w:rPr>
          <w:rFonts w:cs="Times New Roman"/>
        </w:rPr>
        <w:t xml:space="preserve">First, the scope of the search must be tailored to the purpose for which it may lawfully be conducted. In other words, it is not enough that a cell phone search in general terms is truly incidental to the arrest.  Both the nature and the extent of the </w:t>
      </w:r>
      <w:r w:rsidRPr="004A320B">
        <w:rPr>
          <w:rFonts w:cs="Times New Roman"/>
        </w:rPr>
        <w:lastRenderedPageBreak/>
        <w:t xml:space="preserve">search performed on the cell phone must be truly incidental to the particular arrest for the particular offence. </w:t>
      </w:r>
      <w:r>
        <w:rPr>
          <w:rFonts w:cs="Times New Roman"/>
        </w:rPr>
        <w:t>In practice, t</w:t>
      </w:r>
      <w:r w:rsidRPr="004A320B">
        <w:rPr>
          <w:rFonts w:cs="Times New Roman"/>
        </w:rPr>
        <w:t>his will</w:t>
      </w:r>
      <w:r>
        <w:rPr>
          <w:rFonts w:cs="Times New Roman"/>
        </w:rPr>
        <w:t xml:space="preserve"> </w:t>
      </w:r>
      <w:r w:rsidRPr="004A320B">
        <w:rPr>
          <w:rFonts w:cs="Times New Roman"/>
        </w:rPr>
        <w:t>mean that, generally, even when a cell phone search is permitted because it is truly incidental to the arrest, only recent</w:t>
      </w:r>
      <w:r>
        <w:rPr>
          <w:rFonts w:cs="Times New Roman"/>
        </w:rPr>
        <w:t>ly sent or drafted</w:t>
      </w:r>
      <w:r w:rsidRPr="004A320B">
        <w:rPr>
          <w:rFonts w:cs="Times New Roman"/>
        </w:rPr>
        <w:t xml:space="preserve"> emails, texts, photos and the call log may be examined as in most cases only those sorts of items will have the necessary link to the purposes for which prompt examination of the device is permitted. But these are not rules</w:t>
      </w:r>
      <w:r>
        <w:rPr>
          <w:rFonts w:cs="Times New Roman"/>
        </w:rPr>
        <w:t>,</w:t>
      </w:r>
      <w:r w:rsidRPr="004A320B">
        <w:rPr>
          <w:rFonts w:cs="Times New Roman"/>
        </w:rPr>
        <w:t xml:space="preserve"> and other searches may in some circumstances be justified. The test is whether the nature and extent of the search are tailored to the purpose for which the search may lawfully be conducted. To paraphrase </w:t>
      </w:r>
      <w:r w:rsidRPr="004A320B">
        <w:rPr>
          <w:rFonts w:cs="Times New Roman"/>
          <w:i/>
        </w:rPr>
        <w:t>Caslake</w:t>
      </w:r>
      <w:r w:rsidRPr="004A320B">
        <w:rPr>
          <w:rFonts w:cs="Times New Roman"/>
        </w:rPr>
        <w:t>, the police must be able to explain, within the permitted purposes, what they searched and why: see para</w:t>
      </w:r>
      <w:r>
        <w:rPr>
          <w:rFonts w:cs="Times New Roman"/>
        </w:rPr>
        <w:t>.</w:t>
      </w:r>
      <w:r w:rsidRPr="004A320B">
        <w:rPr>
          <w:rFonts w:cs="Times New Roman"/>
        </w:rPr>
        <w:t xml:space="preserve"> 25.</w:t>
      </w:r>
    </w:p>
    <w:p w:rsidR="00E66C34" w:rsidRPr="004A320B" w:rsidRDefault="00E66C34" w:rsidP="00E66C34">
      <w:pPr>
        <w:pStyle w:val="ParaNoNdepar-AltN"/>
        <w:tabs>
          <w:tab w:val="clear" w:pos="1152"/>
          <w:tab w:val="left" w:pos="1166"/>
        </w:tabs>
        <w:rPr>
          <w:rFonts w:cs="Times New Roman"/>
        </w:rPr>
      </w:pPr>
      <w:r w:rsidRPr="004A320B">
        <w:rPr>
          <w:rFonts w:cs="Times New Roman"/>
        </w:rPr>
        <w:t xml:space="preserve">This approach responds to the privacy concerns posed by the virtually infinite storage capacity of cell phones by, in general, excluding resort to that capacity in a search incident to arrest.  </w:t>
      </w:r>
      <w:r>
        <w:rPr>
          <w:rFonts w:cs="Times New Roman"/>
        </w:rPr>
        <w:t>I</w:t>
      </w:r>
      <w:r w:rsidRPr="004A320B">
        <w:rPr>
          <w:rFonts w:cs="Times New Roman"/>
        </w:rPr>
        <w:t>t would</w:t>
      </w:r>
      <w:r>
        <w:rPr>
          <w:rFonts w:cs="Times New Roman"/>
        </w:rPr>
        <w:t xml:space="preserve"> also</w:t>
      </w:r>
      <w:r w:rsidRPr="004A320B">
        <w:rPr>
          <w:rFonts w:cs="Times New Roman"/>
        </w:rPr>
        <w:t xml:space="preserve"> provide these protections while preserving the ability of the police to have resort to basic cell phone data where this serves the purposes for which searches incident to arrest are permitted.</w:t>
      </w:r>
    </w:p>
    <w:p w:rsidR="00E66C34" w:rsidRPr="004A320B" w:rsidRDefault="00E66C34" w:rsidP="00E66C34">
      <w:pPr>
        <w:pStyle w:val="ParaNoNdepar-AltN"/>
        <w:tabs>
          <w:tab w:val="clear" w:pos="1152"/>
          <w:tab w:val="left" w:pos="1166"/>
        </w:tabs>
        <w:rPr>
          <w:rFonts w:cs="Times New Roman"/>
        </w:rPr>
      </w:pPr>
      <w:r w:rsidRPr="004A320B">
        <w:rPr>
          <w:rFonts w:cs="Times New Roman"/>
        </w:rPr>
        <w:t xml:space="preserve">There is a parallel here with the Court’s decision in </w:t>
      </w:r>
      <w:r w:rsidRPr="004A320B">
        <w:rPr>
          <w:rFonts w:cs="Times New Roman"/>
          <w:i/>
        </w:rPr>
        <w:t>Vu</w:t>
      </w:r>
      <w:r w:rsidRPr="004A320B">
        <w:rPr>
          <w:rFonts w:cs="Times New Roman"/>
        </w:rPr>
        <w:t>. A warrant to search a computer does not give the police “a licence to scour the devices indiscriminately”</w:t>
      </w:r>
      <w:r>
        <w:rPr>
          <w:rFonts w:cs="Times New Roman"/>
        </w:rPr>
        <w:t>: para. 61.</w:t>
      </w:r>
      <w:r w:rsidRPr="004A320B">
        <w:rPr>
          <w:rFonts w:cs="Times New Roman"/>
        </w:rPr>
        <w:t xml:space="preserve">  Similarly, the fact that some examination of a cell phone is truly incident</w:t>
      </w:r>
      <w:r>
        <w:rPr>
          <w:rFonts w:cs="Times New Roman"/>
        </w:rPr>
        <w:t>al</w:t>
      </w:r>
      <w:r w:rsidRPr="004A320B">
        <w:rPr>
          <w:rFonts w:cs="Times New Roman"/>
        </w:rPr>
        <w:t xml:space="preserve"> to arrest does not give the police a licence to rummage around in the device at will. The nature and extent of the search must be truly incidental to the arrest in order for it to fall within the scope of the common law rule and respect s. 8 of the </w:t>
      </w:r>
      <w:r w:rsidRPr="004A320B">
        <w:rPr>
          <w:rFonts w:cs="Times New Roman"/>
          <w:i/>
        </w:rPr>
        <w:t>Charter</w:t>
      </w:r>
      <w:r w:rsidRPr="004A320B">
        <w:rPr>
          <w:rFonts w:cs="Times New Roman"/>
        </w:rPr>
        <w:t xml:space="preserve">. I agree with the </w:t>
      </w:r>
      <w:r w:rsidR="006244C6">
        <w:rPr>
          <w:rFonts w:cs="Times New Roman"/>
        </w:rPr>
        <w:t>c</w:t>
      </w:r>
      <w:r w:rsidRPr="004A320B">
        <w:rPr>
          <w:rFonts w:cs="Times New Roman"/>
        </w:rPr>
        <w:t xml:space="preserve">ourts of </w:t>
      </w:r>
      <w:r w:rsidR="006244C6">
        <w:rPr>
          <w:rFonts w:cs="Times New Roman"/>
        </w:rPr>
        <w:t>a</w:t>
      </w:r>
      <w:r w:rsidRPr="004A320B">
        <w:rPr>
          <w:rFonts w:cs="Times New Roman"/>
        </w:rPr>
        <w:t xml:space="preserve">ppeal in British Columbia and Nova Scotia that, generally, the </w:t>
      </w:r>
      <w:r w:rsidRPr="004A320B">
        <w:rPr>
          <w:rFonts w:cs="Times New Roman"/>
        </w:rPr>
        <w:lastRenderedPageBreak/>
        <w:t xml:space="preserve">search of the entire contents of a cell phone or a download of its contents is not permitted as a search incident to arrest: </w:t>
      </w:r>
      <w:r w:rsidRPr="004A320B">
        <w:rPr>
          <w:rFonts w:cs="Times New Roman"/>
          <w:i/>
        </w:rPr>
        <w:t>Mann</w:t>
      </w:r>
      <w:r>
        <w:rPr>
          <w:rFonts w:cs="Times New Roman"/>
        </w:rPr>
        <w:t>,</w:t>
      </w:r>
      <w:r w:rsidRPr="004A320B">
        <w:rPr>
          <w:rFonts w:cs="Times New Roman"/>
        </w:rPr>
        <w:t xml:space="preserve"> at para. 123; </w:t>
      </w:r>
      <w:r w:rsidRPr="004A320B">
        <w:rPr>
          <w:rFonts w:cs="Times New Roman"/>
          <w:i/>
        </w:rPr>
        <w:t>Hiscoe</w:t>
      </w:r>
      <w:r>
        <w:rPr>
          <w:rFonts w:cs="Times New Roman"/>
        </w:rPr>
        <w:t>,</w:t>
      </w:r>
      <w:r w:rsidRPr="004A320B">
        <w:rPr>
          <w:rFonts w:cs="Times New Roman"/>
        </w:rPr>
        <w:t xml:space="preserve"> at para</w:t>
      </w:r>
      <w:r>
        <w:rPr>
          <w:rFonts w:cs="Times New Roman"/>
        </w:rPr>
        <w:t>s</w:t>
      </w:r>
      <w:r w:rsidRPr="004A320B">
        <w:rPr>
          <w:rFonts w:cs="Times New Roman"/>
        </w:rPr>
        <w:t>.</w:t>
      </w:r>
      <w:r>
        <w:rPr>
          <w:rFonts w:cs="Times New Roman"/>
        </w:rPr>
        <w:t xml:space="preserve"> 63 and</w:t>
      </w:r>
      <w:r w:rsidRPr="004A320B">
        <w:rPr>
          <w:rFonts w:cs="Times New Roman"/>
        </w:rPr>
        <w:t xml:space="preserve"> 79.</w:t>
      </w:r>
    </w:p>
    <w:p w:rsidR="00E66C34" w:rsidRPr="004A320B" w:rsidRDefault="00E66C34" w:rsidP="00E66C34">
      <w:pPr>
        <w:pStyle w:val="ParaNoNdepar-AltN"/>
        <w:tabs>
          <w:tab w:val="clear" w:pos="1152"/>
          <w:tab w:val="left" w:pos="1166"/>
        </w:tabs>
        <w:rPr>
          <w:rFonts w:cs="Times New Roman"/>
        </w:rPr>
      </w:pPr>
      <w:r w:rsidRPr="004A320B">
        <w:rPr>
          <w:rFonts w:cs="Times New Roman"/>
        </w:rPr>
        <w:t>The law enforcement objectives served by searches incident to arrest will generally be most compelling in the course of the investigation of crimes that involve</w:t>
      </w:r>
      <w:r w:rsidRPr="004A320B">
        <w:rPr>
          <w:rFonts w:cs="Times New Roman"/>
          <w:u w:val="single"/>
        </w:rPr>
        <w:t xml:space="preserve">, </w:t>
      </w:r>
      <w:r w:rsidRPr="004A320B">
        <w:rPr>
          <w:rFonts w:cs="Times New Roman"/>
        </w:rPr>
        <w:t>for example, violence or threats of violence</w:t>
      </w:r>
      <w:r>
        <w:rPr>
          <w:rFonts w:cs="Times New Roman"/>
        </w:rPr>
        <w:t>,</w:t>
      </w:r>
      <w:r w:rsidRPr="004A320B">
        <w:rPr>
          <w:rFonts w:cs="Times New Roman"/>
        </w:rPr>
        <w:t xml:space="preserve"> or that in some other way put public safety at risk, such as the robbery in this case, or serious property offences that involve readily disposable property</w:t>
      </w:r>
      <w:r>
        <w:rPr>
          <w:rFonts w:cs="Times New Roman"/>
        </w:rPr>
        <w:t>,</w:t>
      </w:r>
      <w:r w:rsidRPr="004A320B">
        <w:rPr>
          <w:rFonts w:cs="Times New Roman"/>
        </w:rPr>
        <w:t xml:space="preserve"> or drug trafficking. Generally speaking, these types of crimes are most likely to justify some limited search of a cell phone incident to arrest</w:t>
      </w:r>
      <w:r>
        <w:rPr>
          <w:rFonts w:cs="Times New Roman"/>
        </w:rPr>
        <w:t xml:space="preserve">, given </w:t>
      </w:r>
      <w:r w:rsidRPr="004A320B">
        <w:rPr>
          <w:rFonts w:cs="Times New Roman"/>
        </w:rPr>
        <w:t>the law enforcement objectives. Conversely, a search of a cell phone incident to arrest will generally not be justified in relation to minor offences.</w:t>
      </w:r>
    </w:p>
    <w:p w:rsidR="00E66C34" w:rsidRPr="004A320B" w:rsidRDefault="00E66C34" w:rsidP="00E66C34">
      <w:pPr>
        <w:pStyle w:val="ParaNoNdepar-AltN"/>
        <w:tabs>
          <w:tab w:val="clear" w:pos="1152"/>
          <w:tab w:val="left" w:pos="1166"/>
        </w:tabs>
        <w:rPr>
          <w:rFonts w:cs="Times New Roman"/>
        </w:rPr>
      </w:pPr>
      <w:r w:rsidRPr="004A320B">
        <w:rPr>
          <w:rFonts w:cs="Times New Roman"/>
        </w:rPr>
        <w:t xml:space="preserve">A further modification is that the third purpose for which searches incident to arrest are permitted </w:t>
      </w:r>
      <w:r>
        <w:rPr>
          <w:rFonts w:cs="Times New Roman"/>
        </w:rPr>
        <w:t>—</w:t>
      </w:r>
      <w:r w:rsidRPr="004A320B">
        <w:rPr>
          <w:rFonts w:cs="Times New Roman"/>
        </w:rPr>
        <w:t xml:space="preserve"> the discovery of evidence </w:t>
      </w:r>
      <w:r>
        <w:rPr>
          <w:rFonts w:cs="Times New Roman"/>
        </w:rPr>
        <w:t>—</w:t>
      </w:r>
      <w:r w:rsidRPr="004A320B">
        <w:rPr>
          <w:rFonts w:cs="Times New Roman"/>
        </w:rPr>
        <w:t xml:space="preserve"> must be treated restrictively in this context. The discovery of evidence, in the context of a cell phone search incident to arrest, will only be a valid law enforcement objective </w:t>
      </w:r>
      <w:r>
        <w:rPr>
          <w:rFonts w:cs="Times New Roman"/>
        </w:rPr>
        <w:t xml:space="preserve">when </w:t>
      </w:r>
      <w:r w:rsidRPr="004A320B">
        <w:rPr>
          <w:rFonts w:cs="Times New Roman"/>
        </w:rPr>
        <w:t>the investigation will be stymied or significantly hampered absent the abili</w:t>
      </w:r>
      <w:r>
        <w:rPr>
          <w:rFonts w:cs="Times New Roman"/>
        </w:rPr>
        <w:t xml:space="preserve">ty to promptly search the cell </w:t>
      </w:r>
      <w:r w:rsidRPr="004A320B">
        <w:rPr>
          <w:rFonts w:cs="Times New Roman"/>
        </w:rPr>
        <w:t>phone incident to arrest</w:t>
      </w:r>
      <w:r>
        <w:rPr>
          <w:rFonts w:cs="Times New Roman"/>
        </w:rPr>
        <w:t>.</w:t>
      </w:r>
      <w:r w:rsidRPr="004A320B">
        <w:rPr>
          <w:rFonts w:cs="Times New Roman"/>
        </w:rPr>
        <w:t xml:space="preserve"> </w:t>
      </w:r>
      <w:r>
        <w:rPr>
          <w:rFonts w:cs="Times New Roman"/>
        </w:rPr>
        <w:t>O</w:t>
      </w:r>
      <w:r w:rsidRPr="004A320B">
        <w:rPr>
          <w:rFonts w:cs="Times New Roman"/>
        </w:rPr>
        <w:t xml:space="preserve">nly in those types of situations </w:t>
      </w:r>
      <w:r>
        <w:rPr>
          <w:rFonts w:cs="Times New Roman"/>
        </w:rPr>
        <w:t>does the law enforcement objective in relation to</w:t>
      </w:r>
      <w:r w:rsidRPr="004A320B">
        <w:rPr>
          <w:rFonts w:cs="Times New Roman"/>
        </w:rPr>
        <w:t xml:space="preserve"> the discovery of evidence clearly outweigh the potentially significant intrusion on privacy</w:t>
      </w:r>
      <w:r>
        <w:rPr>
          <w:rFonts w:cs="Times New Roman"/>
        </w:rPr>
        <w:t>.  F</w:t>
      </w:r>
      <w:r w:rsidRPr="004A320B">
        <w:rPr>
          <w:rFonts w:cs="Times New Roman"/>
        </w:rPr>
        <w:t>or example, if</w:t>
      </w:r>
      <w:r>
        <w:rPr>
          <w:rFonts w:cs="Times New Roman"/>
        </w:rPr>
        <w:t>,</w:t>
      </w:r>
      <w:r w:rsidRPr="004A320B">
        <w:rPr>
          <w:rFonts w:cs="Times New Roman"/>
        </w:rPr>
        <w:t xml:space="preserve"> as in this case, there is reason to think that there is another perpetrator who has not been located, the search of a cell phone for that purpose will be truly incident</w:t>
      </w:r>
      <w:r>
        <w:rPr>
          <w:rFonts w:cs="Times New Roman"/>
        </w:rPr>
        <w:t>al</w:t>
      </w:r>
      <w:r w:rsidRPr="004A320B">
        <w:rPr>
          <w:rFonts w:cs="Times New Roman"/>
        </w:rPr>
        <w:t xml:space="preserve"> to the arrest of the other suspects. As Det</w:t>
      </w:r>
      <w:r>
        <w:rPr>
          <w:rFonts w:cs="Times New Roman"/>
        </w:rPr>
        <w:t>.</w:t>
      </w:r>
      <w:r w:rsidRPr="004A320B">
        <w:rPr>
          <w:rFonts w:cs="Times New Roman"/>
        </w:rPr>
        <w:t xml:space="preserve"> Nicol testified, there were matters that needed to be followed up immediately</w:t>
      </w:r>
      <w:r>
        <w:rPr>
          <w:rFonts w:cs="Times New Roman"/>
        </w:rPr>
        <w:t xml:space="preserve"> </w:t>
      </w:r>
      <w:r w:rsidRPr="004A320B">
        <w:rPr>
          <w:rFonts w:cs="Times New Roman"/>
        </w:rPr>
        <w:t xml:space="preserve">in this case.  If, on the other hand, all suspects are in custody and any firearms and stolen property have </w:t>
      </w:r>
      <w:r w:rsidRPr="004A320B">
        <w:rPr>
          <w:rFonts w:cs="Times New Roman"/>
        </w:rPr>
        <w:lastRenderedPageBreak/>
        <w:t>been recovered, it is hard to see how police could show that the prompt search of a suspect’s cell phone could be considered truly incidental to the arrest as it serves no immediate investigative purpose. This will mean</w:t>
      </w:r>
      <w:r>
        <w:rPr>
          <w:rFonts w:cs="Times New Roman"/>
        </w:rPr>
        <w:t>,</w:t>
      </w:r>
      <w:r w:rsidRPr="004A320B">
        <w:rPr>
          <w:rFonts w:cs="Times New Roman"/>
        </w:rPr>
        <w:t xml:space="preserve"> in practice</w:t>
      </w:r>
      <w:r>
        <w:rPr>
          <w:rFonts w:cs="Times New Roman"/>
        </w:rPr>
        <w:t>,</w:t>
      </w:r>
      <w:r w:rsidRPr="004A320B">
        <w:rPr>
          <w:rFonts w:cs="Times New Roman"/>
        </w:rPr>
        <w:t xml:space="preserve"> that cell phone searches are not routinely permitted simply for the purpose of discovering additional evidence. The search power must be used with great circumspection. It also means</w:t>
      </w:r>
      <w:r>
        <w:rPr>
          <w:rFonts w:cs="Times New Roman"/>
        </w:rPr>
        <w:t>,</w:t>
      </w:r>
      <w:r w:rsidRPr="004A320B">
        <w:rPr>
          <w:rFonts w:cs="Times New Roman"/>
        </w:rPr>
        <w:t xml:space="preserve"> in practice</w:t>
      </w:r>
      <w:r>
        <w:rPr>
          <w:rFonts w:cs="Times New Roman"/>
        </w:rPr>
        <w:t>,</w:t>
      </w:r>
      <w:r w:rsidRPr="004A320B">
        <w:rPr>
          <w:rFonts w:cs="Times New Roman"/>
        </w:rPr>
        <w:t xml:space="preserve"> that the police will have to be prepared to explain why it was not practical (and I </w:t>
      </w:r>
      <w:r>
        <w:rPr>
          <w:rFonts w:cs="Times New Roman"/>
        </w:rPr>
        <w:t>emphasize</w:t>
      </w:r>
      <w:r w:rsidRPr="004A320B">
        <w:rPr>
          <w:rFonts w:cs="Times New Roman"/>
        </w:rPr>
        <w:t xml:space="preserve"> that this </w:t>
      </w:r>
      <w:r>
        <w:rPr>
          <w:rFonts w:cs="Times New Roman"/>
        </w:rPr>
        <w:t xml:space="preserve">does </w:t>
      </w:r>
      <w:r w:rsidRPr="00164AB5">
        <w:rPr>
          <w:rFonts w:cs="Times New Roman"/>
          <w:i/>
        </w:rPr>
        <w:t>not</w:t>
      </w:r>
      <w:r w:rsidRPr="004A320B">
        <w:rPr>
          <w:rFonts w:cs="Times New Roman"/>
        </w:rPr>
        <w:t xml:space="preserve"> mean impossible)</w:t>
      </w:r>
      <w:r>
        <w:rPr>
          <w:rFonts w:cs="Times New Roman"/>
        </w:rPr>
        <w:t>,</w:t>
      </w:r>
      <w:r w:rsidRPr="004A320B">
        <w:rPr>
          <w:rFonts w:cs="Times New Roman"/>
        </w:rPr>
        <w:t xml:space="preserve"> in all the circumstances of the investigation</w:t>
      </w:r>
      <w:r>
        <w:rPr>
          <w:rFonts w:cs="Times New Roman"/>
        </w:rPr>
        <w:t>,</w:t>
      </w:r>
      <w:r w:rsidRPr="004A320B">
        <w:rPr>
          <w:rFonts w:cs="Times New Roman"/>
        </w:rPr>
        <w:t xml:space="preserve"> to postpone the search until they could obtain a warrant.</w:t>
      </w:r>
    </w:p>
    <w:p w:rsidR="00E66C34" w:rsidRPr="004A320B" w:rsidRDefault="00E66C34" w:rsidP="00E66C34">
      <w:pPr>
        <w:pStyle w:val="ParaNoNdepar-AltN"/>
        <w:tabs>
          <w:tab w:val="clear" w:pos="1152"/>
          <w:tab w:val="left" w:pos="1166"/>
        </w:tabs>
        <w:rPr>
          <w:rFonts w:cs="Times New Roman"/>
        </w:rPr>
      </w:pPr>
      <w:r w:rsidRPr="004A320B">
        <w:rPr>
          <w:rFonts w:cs="Times New Roman"/>
        </w:rPr>
        <w:t xml:space="preserve">The approach taken by the trial judge in </w:t>
      </w:r>
      <w:r w:rsidRPr="004A320B">
        <w:rPr>
          <w:rFonts w:cs="Times New Roman"/>
          <w:i/>
        </w:rPr>
        <w:t>D’Annunzi</w:t>
      </w:r>
      <w:r>
        <w:rPr>
          <w:rFonts w:cs="Times New Roman"/>
          <w:i/>
        </w:rPr>
        <w:t>o</w:t>
      </w:r>
      <w:r w:rsidRPr="004A320B">
        <w:rPr>
          <w:rFonts w:cs="Times New Roman"/>
        </w:rPr>
        <w:t xml:space="preserve"> is instructive. The accused was arrested for sexual assault immediately after a young girl complained that he had inappropriately touched her in a grocery store. A search incident to that arrest discovered a cell phone</w:t>
      </w:r>
      <w:r>
        <w:rPr>
          <w:rFonts w:cs="Times New Roman"/>
        </w:rPr>
        <w:t>.</w:t>
      </w:r>
      <w:r w:rsidRPr="004A320B">
        <w:rPr>
          <w:rFonts w:cs="Times New Roman"/>
        </w:rPr>
        <w:t xml:space="preserve"> </w:t>
      </w:r>
      <w:r>
        <w:rPr>
          <w:rFonts w:cs="Times New Roman"/>
        </w:rPr>
        <w:t>T</w:t>
      </w:r>
      <w:r w:rsidRPr="004A320B">
        <w:rPr>
          <w:rFonts w:cs="Times New Roman"/>
        </w:rPr>
        <w:t xml:space="preserve">he officer seized </w:t>
      </w:r>
      <w:r>
        <w:rPr>
          <w:rFonts w:cs="Times New Roman"/>
        </w:rPr>
        <w:t xml:space="preserve">it </w:t>
      </w:r>
      <w:r w:rsidRPr="004A320B">
        <w:rPr>
          <w:rFonts w:cs="Times New Roman"/>
        </w:rPr>
        <w:t xml:space="preserve">and searched </w:t>
      </w:r>
      <w:r>
        <w:rPr>
          <w:rFonts w:cs="Times New Roman"/>
        </w:rPr>
        <w:t xml:space="preserve">for </w:t>
      </w:r>
      <w:r w:rsidRPr="004A320B">
        <w:rPr>
          <w:rFonts w:cs="Times New Roman"/>
        </w:rPr>
        <w:t xml:space="preserve">photos or videos of a sexual nature </w:t>
      </w:r>
      <w:r>
        <w:rPr>
          <w:rFonts w:cs="Times New Roman"/>
        </w:rPr>
        <w:t xml:space="preserve">that were </w:t>
      </w:r>
      <w:r w:rsidRPr="004A320B">
        <w:rPr>
          <w:rFonts w:cs="Times New Roman"/>
        </w:rPr>
        <w:t>related to the offence</w:t>
      </w:r>
      <w:r>
        <w:rPr>
          <w:rFonts w:cs="Times New Roman"/>
        </w:rPr>
        <w:t>, and for</w:t>
      </w:r>
      <w:r w:rsidRPr="004A320B">
        <w:rPr>
          <w:rFonts w:cs="Times New Roman"/>
        </w:rPr>
        <w:t xml:space="preserve"> other inappropriate sexual content. At trial, the accused challenged the admissibility of two photos</w:t>
      </w:r>
      <w:r>
        <w:rPr>
          <w:rFonts w:cs="Times New Roman"/>
        </w:rPr>
        <w:t xml:space="preserve"> and a video</w:t>
      </w:r>
      <w:r w:rsidRPr="004A320B">
        <w:rPr>
          <w:rFonts w:cs="Times New Roman"/>
        </w:rPr>
        <w:t xml:space="preserve"> found on the phone during this search. The trial judge ruled that the search was not truly incidental to the arrest. The search was “not done to further a legitimate purpose incidental to </w:t>
      </w:r>
      <w:r>
        <w:rPr>
          <w:rFonts w:cs="Times New Roman"/>
        </w:rPr>
        <w:t>[</w:t>
      </w:r>
      <w:r w:rsidRPr="004A320B">
        <w:rPr>
          <w:rFonts w:cs="Times New Roman"/>
        </w:rPr>
        <w:t>the</w:t>
      </w:r>
      <w:r>
        <w:rPr>
          <w:rFonts w:cs="Times New Roman"/>
        </w:rPr>
        <w:t>]</w:t>
      </w:r>
      <w:r w:rsidRPr="004A320B">
        <w:rPr>
          <w:rFonts w:cs="Times New Roman"/>
        </w:rPr>
        <w:t xml:space="preserve"> arrest</w:t>
      </w:r>
      <w:r w:rsidR="006244C6">
        <w:rPr>
          <w:rFonts w:cs="Times New Roman"/>
        </w:rPr>
        <w:t>.</w:t>
      </w:r>
      <w:r w:rsidRPr="004A320B">
        <w:rPr>
          <w:rFonts w:cs="Times New Roman"/>
        </w:rPr>
        <w:t xml:space="preserve"> </w:t>
      </w:r>
      <w:r>
        <w:rPr>
          <w:rFonts w:cs="Times New Roman"/>
        </w:rPr>
        <w:t>. . .</w:t>
      </w:r>
      <w:r w:rsidRPr="004A320B">
        <w:rPr>
          <w:rFonts w:cs="Times New Roman"/>
        </w:rPr>
        <w:t xml:space="preserve"> </w:t>
      </w:r>
      <w:r>
        <w:rPr>
          <w:rFonts w:cs="Times New Roman"/>
        </w:rPr>
        <w:t>T</w:t>
      </w:r>
      <w:r w:rsidRPr="004A320B">
        <w:rPr>
          <w:rFonts w:cs="Times New Roman"/>
        </w:rPr>
        <w:t>he cell phone was in the possession of the police at all times and there was no urgency”: paras. 23</w:t>
      </w:r>
      <w:r>
        <w:rPr>
          <w:rFonts w:cs="Times New Roman"/>
        </w:rPr>
        <w:t>-2</w:t>
      </w:r>
      <w:r w:rsidRPr="004A320B">
        <w:rPr>
          <w:rFonts w:cs="Times New Roman"/>
        </w:rPr>
        <w:t>4. To put this differently, the prompt search of the cell phone was not sufficiently linked to an important law enforcement objective.</w:t>
      </w:r>
    </w:p>
    <w:p w:rsidR="00E66C34" w:rsidRPr="004A320B" w:rsidRDefault="00E66C34" w:rsidP="00E66C34">
      <w:pPr>
        <w:pStyle w:val="ParaNoNdepar-AltN"/>
        <w:tabs>
          <w:tab w:val="clear" w:pos="1152"/>
          <w:tab w:val="left" w:pos="1166"/>
        </w:tabs>
        <w:rPr>
          <w:rFonts w:cs="Times New Roman"/>
        </w:rPr>
      </w:pPr>
      <w:r w:rsidRPr="004A320B">
        <w:rPr>
          <w:rFonts w:cs="Times New Roman"/>
        </w:rPr>
        <w:t>Finally, officers must make detailed notes of what they have examined on the cell phone. The Cou</w:t>
      </w:r>
      <w:r>
        <w:rPr>
          <w:rFonts w:cs="Times New Roman"/>
        </w:rPr>
        <w:t xml:space="preserve">rt encouraged this sort of note </w:t>
      </w:r>
      <w:r w:rsidRPr="004A320B">
        <w:rPr>
          <w:rFonts w:cs="Times New Roman"/>
        </w:rPr>
        <w:t xml:space="preserve">keeping in </w:t>
      </w:r>
      <w:r w:rsidRPr="004A320B">
        <w:rPr>
          <w:rFonts w:cs="Times New Roman"/>
          <w:i/>
        </w:rPr>
        <w:t>Vu</w:t>
      </w:r>
      <w:r w:rsidRPr="004A320B">
        <w:rPr>
          <w:rFonts w:cs="Times New Roman"/>
        </w:rPr>
        <w:t xml:space="preserve"> in the context of </w:t>
      </w:r>
      <w:r w:rsidRPr="004A320B">
        <w:rPr>
          <w:rFonts w:cs="Times New Roman"/>
        </w:rPr>
        <w:lastRenderedPageBreak/>
        <w:t xml:space="preserve">a warranted search: para. 70. It also encouraged </w:t>
      </w:r>
      <w:r>
        <w:rPr>
          <w:rFonts w:cs="Times New Roman"/>
        </w:rPr>
        <w:t>that notes be kept</w:t>
      </w:r>
      <w:r w:rsidRPr="004A320B">
        <w:rPr>
          <w:rFonts w:cs="Times New Roman"/>
        </w:rPr>
        <w:t xml:space="preserve"> i</w:t>
      </w:r>
      <w:r>
        <w:rPr>
          <w:rFonts w:cs="Times New Roman"/>
        </w:rPr>
        <w:t>n the context of strip searches</w:t>
      </w:r>
      <w:r w:rsidRPr="004A320B">
        <w:rPr>
          <w:rFonts w:cs="Times New Roman"/>
        </w:rPr>
        <w:t xml:space="preserve">: </w:t>
      </w:r>
      <w:r w:rsidRPr="004A320B">
        <w:rPr>
          <w:rFonts w:cs="Times New Roman"/>
          <w:i/>
        </w:rPr>
        <w:t>Golden</w:t>
      </w:r>
      <w:r>
        <w:rPr>
          <w:rFonts w:cs="Times New Roman"/>
        </w:rPr>
        <w:t>,</w:t>
      </w:r>
      <w:r w:rsidRPr="004A320B">
        <w:rPr>
          <w:rFonts w:cs="Times New Roman"/>
        </w:rPr>
        <w:t xml:space="preserve"> at para. 101. In my view, given that we are dealing here with an extraordinary search power that requires neither a warrant nor reasonable and probable grounds, the obligation to keep a careful record of what is searched and how </w:t>
      </w:r>
      <w:r>
        <w:rPr>
          <w:rFonts w:cs="Times New Roman"/>
        </w:rPr>
        <w:t xml:space="preserve">it was searched </w:t>
      </w:r>
      <w:r w:rsidRPr="004A320B">
        <w:rPr>
          <w:rFonts w:cs="Times New Roman"/>
        </w:rPr>
        <w:t xml:space="preserve">should be imposed as a matter of constitutional imperative. </w:t>
      </w:r>
      <w:r>
        <w:rPr>
          <w:rFonts w:cs="Times New Roman"/>
        </w:rPr>
        <w:t xml:space="preserve">The record </w:t>
      </w:r>
      <w:r w:rsidRPr="004A320B">
        <w:rPr>
          <w:rFonts w:cs="Times New Roman"/>
        </w:rPr>
        <w:t>should generally include the applications searched, the extent of the search, the time of the search, its purpose and its duration. After-the-fact judicial review is especially important where, as in the case of searches incident to arrest, there is no prior authorization. Having a clear picture of what was done is important to such review being effective. In addition, the record</w:t>
      </w:r>
      <w:r>
        <w:rPr>
          <w:rFonts w:cs="Times New Roman"/>
        </w:rPr>
        <w:t xml:space="preserve"> </w:t>
      </w:r>
      <w:r w:rsidRPr="004A320B">
        <w:rPr>
          <w:rFonts w:cs="Times New Roman"/>
        </w:rPr>
        <w:t xml:space="preserve">keeping requirement is likely to have the incidental effect of helping police officers focus on the question of whether </w:t>
      </w:r>
      <w:r>
        <w:rPr>
          <w:rFonts w:cs="Times New Roman"/>
        </w:rPr>
        <w:t>their conduct</w:t>
      </w:r>
      <w:r w:rsidRPr="004A320B">
        <w:rPr>
          <w:rFonts w:cs="Times New Roman"/>
        </w:rPr>
        <w:t xml:space="preserve"> in relation to the phone falls squarely within the parameters of a lawful search incident to arrest. </w:t>
      </w:r>
    </w:p>
    <w:p w:rsidR="00E66C34" w:rsidRPr="004A320B" w:rsidRDefault="00E66C34" w:rsidP="00E66C34">
      <w:pPr>
        <w:pStyle w:val="ParaNoNdepar-AltN"/>
        <w:tabs>
          <w:tab w:val="clear" w:pos="1152"/>
          <w:tab w:val="left" w:pos="1166"/>
        </w:tabs>
        <w:rPr>
          <w:rFonts w:cs="Times New Roman"/>
        </w:rPr>
      </w:pPr>
      <w:r w:rsidRPr="004A320B">
        <w:rPr>
          <w:rFonts w:cs="Times New Roman"/>
        </w:rPr>
        <w:t>To summarize, police officers will not be justified in searching a cell phone or similar device incident</w:t>
      </w:r>
      <w:r>
        <w:rPr>
          <w:rFonts w:cs="Times New Roman"/>
        </w:rPr>
        <w:t>al</w:t>
      </w:r>
      <w:r w:rsidRPr="004A320B">
        <w:rPr>
          <w:rFonts w:cs="Times New Roman"/>
        </w:rPr>
        <w:t xml:space="preserve"> to every arrest. Rather, such a search will comply with s.</w:t>
      </w:r>
      <w:r>
        <w:rPr>
          <w:rFonts w:cs="Times New Roman"/>
        </w:rPr>
        <w:t xml:space="preserve"> </w:t>
      </w:r>
      <w:r w:rsidRPr="004A320B">
        <w:rPr>
          <w:rFonts w:cs="Times New Roman"/>
        </w:rPr>
        <w:t xml:space="preserve">8 where: </w:t>
      </w:r>
    </w:p>
    <w:p w:rsidR="00E66C34" w:rsidRPr="004A320B" w:rsidRDefault="00E66C34" w:rsidP="00C62B0C">
      <w:pPr>
        <w:pStyle w:val="ParaNoNdepar-AltN"/>
        <w:numPr>
          <w:ilvl w:val="3"/>
          <w:numId w:val="1"/>
        </w:numPr>
        <w:ind w:left="720" w:hanging="720"/>
        <w:rPr>
          <w:rFonts w:cs="Times New Roman"/>
        </w:rPr>
      </w:pPr>
      <w:r w:rsidRPr="004A320B">
        <w:rPr>
          <w:rFonts w:cs="Times New Roman"/>
        </w:rPr>
        <w:t>The arrest was lawful;</w:t>
      </w:r>
    </w:p>
    <w:p w:rsidR="00E66C34" w:rsidRPr="004A320B" w:rsidRDefault="00E66C34" w:rsidP="00C62B0C">
      <w:pPr>
        <w:pStyle w:val="ParaNoNdepar-AltN"/>
        <w:numPr>
          <w:ilvl w:val="3"/>
          <w:numId w:val="1"/>
        </w:numPr>
        <w:ind w:left="720" w:hanging="720"/>
        <w:rPr>
          <w:rFonts w:cs="Times New Roman"/>
        </w:rPr>
      </w:pPr>
      <w:r w:rsidRPr="004A320B">
        <w:rPr>
          <w:rFonts w:cs="Times New Roman"/>
        </w:rPr>
        <w:t>The search is truly incidental to the arrest in that the police have a reason based on a valid law enforcement purpose to conduct the search</w:t>
      </w:r>
      <w:r>
        <w:rPr>
          <w:rFonts w:cs="Times New Roman"/>
        </w:rPr>
        <w:t>,</w:t>
      </w:r>
      <w:r w:rsidRPr="004A320B">
        <w:rPr>
          <w:rFonts w:cs="Times New Roman"/>
        </w:rPr>
        <w:t xml:space="preserve"> and that reason is objectively reasonable. The valid law enforcement purposes in this context are: </w:t>
      </w:r>
    </w:p>
    <w:p w:rsidR="00E66C34" w:rsidRPr="004A320B" w:rsidRDefault="00E66C34" w:rsidP="00C62B0C">
      <w:pPr>
        <w:pStyle w:val="ParaNoNdepar-AltN"/>
        <w:numPr>
          <w:ilvl w:val="4"/>
          <w:numId w:val="1"/>
        </w:numPr>
        <w:ind w:left="1440" w:hanging="720"/>
        <w:rPr>
          <w:rFonts w:cs="Times New Roman"/>
        </w:rPr>
      </w:pPr>
      <w:r w:rsidRPr="004A320B">
        <w:rPr>
          <w:rFonts w:cs="Times New Roman"/>
        </w:rPr>
        <w:lastRenderedPageBreak/>
        <w:t>Protecting the police, the accused</w:t>
      </w:r>
      <w:r>
        <w:rPr>
          <w:rFonts w:cs="Times New Roman"/>
        </w:rPr>
        <w:t>,</w:t>
      </w:r>
      <w:r w:rsidRPr="004A320B">
        <w:rPr>
          <w:rFonts w:cs="Times New Roman"/>
        </w:rPr>
        <w:t xml:space="preserve"> or the public;</w:t>
      </w:r>
    </w:p>
    <w:p w:rsidR="00E66C34" w:rsidRPr="004A320B" w:rsidRDefault="00E66C34" w:rsidP="00C62B0C">
      <w:pPr>
        <w:pStyle w:val="ParaNoNdepar-AltN"/>
        <w:numPr>
          <w:ilvl w:val="4"/>
          <w:numId w:val="1"/>
        </w:numPr>
        <w:ind w:left="1440" w:hanging="720"/>
        <w:rPr>
          <w:rFonts w:cs="Times New Roman"/>
        </w:rPr>
      </w:pPr>
      <w:r w:rsidRPr="004A320B">
        <w:rPr>
          <w:rFonts w:cs="Times New Roman"/>
        </w:rPr>
        <w:t>Preserving evidence; or</w:t>
      </w:r>
    </w:p>
    <w:p w:rsidR="00E66C34" w:rsidRPr="004A320B" w:rsidRDefault="00E66C34" w:rsidP="00C62B0C">
      <w:pPr>
        <w:pStyle w:val="ParaNoNdepar-AltN"/>
        <w:numPr>
          <w:ilvl w:val="4"/>
          <w:numId w:val="1"/>
        </w:numPr>
        <w:ind w:left="1440" w:hanging="720"/>
        <w:rPr>
          <w:rFonts w:cs="Times New Roman"/>
        </w:rPr>
      </w:pPr>
      <w:r w:rsidRPr="004A320B">
        <w:rPr>
          <w:rFonts w:cs="Times New Roman"/>
        </w:rPr>
        <w:t>Discovering evidence</w:t>
      </w:r>
      <w:r>
        <w:rPr>
          <w:rFonts w:cs="Times New Roman"/>
        </w:rPr>
        <w:t>,</w:t>
      </w:r>
      <w:r w:rsidRPr="004A320B">
        <w:rPr>
          <w:rFonts w:cs="Times New Roman"/>
        </w:rPr>
        <w:t xml:space="preserve"> including locating additional suspects, in situations in which the investigation will be stymied or significantly hampered absent the ability to promptly search the cell phone incident to arrest</w:t>
      </w:r>
      <w:r>
        <w:rPr>
          <w:rFonts w:cs="Times New Roman"/>
        </w:rPr>
        <w:t>;</w:t>
      </w:r>
    </w:p>
    <w:p w:rsidR="00E66C34" w:rsidRPr="004A320B" w:rsidRDefault="00E66C34" w:rsidP="00C62B0C">
      <w:pPr>
        <w:pStyle w:val="ParaNoNdepar-AltN"/>
        <w:numPr>
          <w:ilvl w:val="3"/>
          <w:numId w:val="1"/>
        </w:numPr>
        <w:ind w:left="720" w:hanging="720"/>
        <w:rPr>
          <w:rFonts w:cs="Times New Roman"/>
        </w:rPr>
      </w:pPr>
      <w:r w:rsidRPr="004A320B">
        <w:rPr>
          <w:rFonts w:cs="Times New Roman"/>
        </w:rPr>
        <w:t>The nature and the extent</w:t>
      </w:r>
      <w:r>
        <w:rPr>
          <w:rFonts w:cs="Times New Roman"/>
        </w:rPr>
        <w:t xml:space="preserve"> </w:t>
      </w:r>
      <w:r w:rsidRPr="004A320B">
        <w:rPr>
          <w:rFonts w:cs="Times New Roman"/>
        </w:rPr>
        <w:t xml:space="preserve">of the search are tailored to </w:t>
      </w:r>
      <w:r>
        <w:rPr>
          <w:rFonts w:cs="Times New Roman"/>
        </w:rPr>
        <w:t>the</w:t>
      </w:r>
      <w:r w:rsidRPr="004A320B">
        <w:rPr>
          <w:rFonts w:cs="Times New Roman"/>
        </w:rPr>
        <w:t xml:space="preserve"> purpose</w:t>
      </w:r>
      <w:r>
        <w:rPr>
          <w:rFonts w:cs="Times New Roman"/>
        </w:rPr>
        <w:t xml:space="preserve"> of the search</w:t>
      </w:r>
      <w:r w:rsidRPr="004A320B">
        <w:rPr>
          <w:rFonts w:cs="Times New Roman"/>
        </w:rPr>
        <w:t>; and</w:t>
      </w:r>
    </w:p>
    <w:p w:rsidR="00E66C34" w:rsidRPr="004A320B" w:rsidRDefault="00E66C34" w:rsidP="00C62B0C">
      <w:pPr>
        <w:pStyle w:val="ParaNoNdepar-AltN"/>
        <w:numPr>
          <w:ilvl w:val="3"/>
          <w:numId w:val="1"/>
        </w:numPr>
        <w:ind w:left="720" w:hanging="720"/>
        <w:rPr>
          <w:rFonts w:cs="Times New Roman"/>
        </w:rPr>
      </w:pPr>
      <w:r w:rsidRPr="004A320B">
        <w:rPr>
          <w:rFonts w:cs="Times New Roman"/>
        </w:rPr>
        <w:t>The police take detailed notes of what they have examined on the device and how</w:t>
      </w:r>
      <w:r>
        <w:rPr>
          <w:rFonts w:cs="Times New Roman"/>
        </w:rPr>
        <w:t xml:space="preserve"> it was searched</w:t>
      </w:r>
      <w:r w:rsidRPr="004A320B">
        <w:rPr>
          <w:rFonts w:cs="Times New Roman"/>
        </w:rPr>
        <w:t>.</w:t>
      </w:r>
    </w:p>
    <w:p w:rsidR="00E66C34" w:rsidRPr="004A320B" w:rsidRDefault="00E66C34" w:rsidP="00E66C34">
      <w:pPr>
        <w:pStyle w:val="ParaNoNdepar-AltN"/>
        <w:tabs>
          <w:tab w:val="clear" w:pos="1152"/>
          <w:tab w:val="left" w:pos="1166"/>
        </w:tabs>
        <w:rPr>
          <w:rFonts w:cs="Times New Roman"/>
        </w:rPr>
      </w:pPr>
      <w:r w:rsidRPr="004A320B">
        <w:rPr>
          <w:rFonts w:cs="Times New Roman"/>
        </w:rPr>
        <w:t xml:space="preserve">In setting out these requirements for the common law police power, I do not suggest that these measures represent the only way to make searches of cell phones incident to arrest constitutionally compliant.  This may be an area, as the Court concluded was the case in </w:t>
      </w:r>
      <w:r w:rsidRPr="004A320B">
        <w:rPr>
          <w:rFonts w:cs="Times New Roman"/>
          <w:i/>
        </w:rPr>
        <w:t>Golden</w:t>
      </w:r>
      <w:r w:rsidRPr="004A320B">
        <w:rPr>
          <w:rFonts w:cs="Times New Roman"/>
        </w:rPr>
        <w:t xml:space="preserve">, in which legislation may well be desirable. The law enforcement and privacy concerns may be balanced in many ways and my reasons are not intended to restrict the acceptable options. </w:t>
      </w:r>
    </w:p>
    <w:p w:rsidR="00E66C34" w:rsidRPr="004A320B" w:rsidRDefault="006244C6" w:rsidP="00C62B0C">
      <w:pPr>
        <w:pStyle w:val="Title2LevelTitre2Niveau"/>
        <w:tabs>
          <w:tab w:val="clear" w:pos="576"/>
          <w:tab w:val="clear" w:pos="5616"/>
        </w:tabs>
        <w:ind w:left="720" w:hanging="720"/>
        <w:rPr>
          <w:rFonts w:cs="Times New Roman"/>
        </w:rPr>
      </w:pPr>
      <w:r>
        <w:rPr>
          <w:rFonts w:cs="Times New Roman"/>
        </w:rPr>
        <w:t xml:space="preserve">Second Issue: </w:t>
      </w:r>
      <w:r w:rsidR="00E66C34" w:rsidRPr="004A320B">
        <w:rPr>
          <w:rFonts w:cs="Times New Roman"/>
        </w:rPr>
        <w:t xml:space="preserve">Application of the </w:t>
      </w:r>
      <w:r w:rsidR="00E66C34">
        <w:rPr>
          <w:rFonts w:cs="Times New Roman"/>
        </w:rPr>
        <w:t>F</w:t>
      </w:r>
      <w:r w:rsidR="00E66C34" w:rsidRPr="004A320B">
        <w:rPr>
          <w:rFonts w:cs="Times New Roman"/>
        </w:rPr>
        <w:t xml:space="preserve">ramework to the </w:t>
      </w:r>
      <w:r w:rsidR="00E66C34">
        <w:rPr>
          <w:rFonts w:cs="Times New Roman"/>
        </w:rPr>
        <w:t>P</w:t>
      </w:r>
      <w:r w:rsidR="00E66C34" w:rsidRPr="004A320B">
        <w:rPr>
          <w:rFonts w:cs="Times New Roman"/>
        </w:rPr>
        <w:t xml:space="preserve">resent </w:t>
      </w:r>
      <w:r w:rsidR="00E66C34">
        <w:rPr>
          <w:rFonts w:cs="Times New Roman"/>
        </w:rPr>
        <w:t>C</w:t>
      </w:r>
      <w:r w:rsidR="00E66C34" w:rsidRPr="004A320B">
        <w:rPr>
          <w:rFonts w:cs="Times New Roman"/>
        </w:rPr>
        <w:t>ase</w:t>
      </w:r>
    </w:p>
    <w:p w:rsidR="00E66C34" w:rsidRPr="004A320B" w:rsidRDefault="00E66C34" w:rsidP="00E66C34">
      <w:pPr>
        <w:pStyle w:val="ParaNoNdepar-AltN"/>
        <w:tabs>
          <w:tab w:val="clear" w:pos="1152"/>
          <w:tab w:val="left" w:pos="1166"/>
        </w:tabs>
        <w:rPr>
          <w:rFonts w:cs="Times New Roman"/>
        </w:rPr>
      </w:pPr>
      <w:r w:rsidRPr="004A320B">
        <w:rPr>
          <w:rFonts w:cs="Times New Roman"/>
        </w:rPr>
        <w:lastRenderedPageBreak/>
        <w:t>The initial search of the appellant’s cell phone incident</w:t>
      </w:r>
      <w:r>
        <w:rPr>
          <w:rFonts w:cs="Times New Roman"/>
        </w:rPr>
        <w:t>al</w:t>
      </w:r>
      <w:r w:rsidRPr="004A320B">
        <w:rPr>
          <w:rFonts w:cs="Times New Roman"/>
        </w:rPr>
        <w:t xml:space="preserve"> to his arrest revealed a relevant </w:t>
      </w:r>
      <w:r>
        <w:rPr>
          <w:rFonts w:cs="Times New Roman"/>
        </w:rPr>
        <w:t xml:space="preserve">draft </w:t>
      </w:r>
      <w:r w:rsidRPr="004A320B">
        <w:rPr>
          <w:rFonts w:cs="Times New Roman"/>
        </w:rPr>
        <w:t xml:space="preserve">text message and photographs. Although there were subsequent searches, no additional evidence was found and the evidence from the cell phone tendered by the Crown at trial was that originally viewed by Sgt. Hicks: </w:t>
      </w:r>
      <w:r>
        <w:rPr>
          <w:rFonts w:cs="Times New Roman"/>
        </w:rPr>
        <w:t xml:space="preserve">Ruling, at </w:t>
      </w:r>
      <w:r w:rsidRPr="004A320B">
        <w:rPr>
          <w:rFonts w:cs="Times New Roman"/>
        </w:rPr>
        <w:t>para.</w:t>
      </w:r>
      <w:r>
        <w:rPr>
          <w:rFonts w:cs="Times New Roman"/>
        </w:rPr>
        <w:t xml:space="preserve"> </w:t>
      </w:r>
      <w:r w:rsidRPr="004A320B">
        <w:rPr>
          <w:rFonts w:cs="Times New Roman"/>
        </w:rPr>
        <w:t>30. It is therefore only necessary to rule on the legality of his initial searches of the cell phone.</w:t>
      </w:r>
    </w:p>
    <w:p w:rsidR="00E66C34" w:rsidRPr="004A320B" w:rsidRDefault="00E66C34" w:rsidP="00E66C34">
      <w:pPr>
        <w:pStyle w:val="ParaNoNdepar-AltN"/>
        <w:tabs>
          <w:tab w:val="clear" w:pos="1152"/>
          <w:tab w:val="left" w:pos="1166"/>
        </w:tabs>
        <w:rPr>
          <w:rFonts w:cs="Times New Roman"/>
        </w:rPr>
      </w:pPr>
      <w:r w:rsidRPr="004A320B">
        <w:rPr>
          <w:rFonts w:cs="Times New Roman"/>
        </w:rPr>
        <w:t>As I discussed in detail earlier in my reasons, there were important law enforcement object</w:t>
      </w:r>
      <w:r>
        <w:rPr>
          <w:rFonts w:cs="Times New Roman"/>
        </w:rPr>
        <w:t>ives</w:t>
      </w:r>
      <w:r w:rsidRPr="004A320B">
        <w:rPr>
          <w:rFonts w:cs="Times New Roman"/>
        </w:rPr>
        <w:t xml:space="preserve"> to be served by a prompt search of aspects of the phone. The police believed that to be the case</w:t>
      </w:r>
      <w:r>
        <w:rPr>
          <w:rFonts w:cs="Times New Roman"/>
        </w:rPr>
        <w:t>,</w:t>
      </w:r>
      <w:r w:rsidRPr="004A320B">
        <w:rPr>
          <w:rFonts w:cs="Times New Roman"/>
        </w:rPr>
        <w:t xml:space="preserve"> and their belief was reasonable.  However, the officers’ evidence about the extent of the cell phone search was not satisfactory. </w:t>
      </w:r>
      <w:r>
        <w:rPr>
          <w:rFonts w:cs="Times New Roman"/>
        </w:rPr>
        <w:t>Sergeant</w:t>
      </w:r>
      <w:r w:rsidRPr="004A320B">
        <w:rPr>
          <w:rFonts w:cs="Times New Roman"/>
        </w:rPr>
        <w:t xml:space="preserve"> Hicks said that he “had a look through the cell phone” but could not recall specifics</w:t>
      </w:r>
      <w:r>
        <w:rPr>
          <w:rFonts w:cs="Times New Roman"/>
        </w:rPr>
        <w:t>: Ruling, at para. 20</w:t>
      </w:r>
      <w:r w:rsidRPr="004A320B">
        <w:rPr>
          <w:rFonts w:cs="Times New Roman"/>
        </w:rPr>
        <w:t>. Det</w:t>
      </w:r>
      <w:r>
        <w:rPr>
          <w:rFonts w:cs="Times New Roman"/>
        </w:rPr>
        <w:t>ective Constable</w:t>
      </w:r>
      <w:r w:rsidRPr="004A320B">
        <w:rPr>
          <w:rFonts w:cs="Times New Roman"/>
        </w:rPr>
        <w:t xml:space="preserve"> Abdel-Malik said that he later did “some quick checks” for about </w:t>
      </w:r>
      <w:r>
        <w:rPr>
          <w:rFonts w:cs="Times New Roman"/>
        </w:rPr>
        <w:t>two</w:t>
      </w:r>
      <w:r w:rsidRPr="004A320B">
        <w:rPr>
          <w:rFonts w:cs="Times New Roman"/>
        </w:rPr>
        <w:t xml:space="preserve"> minutes, but</w:t>
      </w:r>
      <w:r>
        <w:rPr>
          <w:rFonts w:cs="Times New Roman"/>
        </w:rPr>
        <w:t>,</w:t>
      </w:r>
      <w:r w:rsidRPr="004A320B">
        <w:rPr>
          <w:rFonts w:cs="Times New Roman"/>
        </w:rPr>
        <w:t xml:space="preserve"> again</w:t>
      </w:r>
      <w:r>
        <w:rPr>
          <w:rFonts w:cs="Times New Roman"/>
        </w:rPr>
        <w:t>,</w:t>
      </w:r>
      <w:r w:rsidRPr="004A320B">
        <w:rPr>
          <w:rFonts w:cs="Times New Roman"/>
        </w:rPr>
        <w:t xml:space="preserve"> his evidence is not very specific</w:t>
      </w:r>
      <w:r>
        <w:rPr>
          <w:rFonts w:cs="Times New Roman"/>
        </w:rPr>
        <w:t>: Ruling, at para. 24</w:t>
      </w:r>
      <w:r w:rsidRPr="004A320B">
        <w:rPr>
          <w:rFonts w:cs="Times New Roman"/>
        </w:rPr>
        <w:t>. There were subsequent examinations of the phone by Sgt. Hicks, Det.</w:t>
      </w:r>
      <w:r>
        <w:rPr>
          <w:rFonts w:cs="Times New Roman"/>
        </w:rPr>
        <w:t xml:space="preserve"> Const. Abdel-</w:t>
      </w:r>
      <w:r w:rsidRPr="004A320B">
        <w:rPr>
          <w:rFonts w:cs="Times New Roman"/>
        </w:rPr>
        <w:t xml:space="preserve">Malik and Det. Nicol, but they were not able to provide many specifics of exactly what was examined. </w:t>
      </w:r>
    </w:p>
    <w:p w:rsidR="00E66C34" w:rsidRPr="004A320B" w:rsidRDefault="00E66C34" w:rsidP="00E66C34">
      <w:pPr>
        <w:pStyle w:val="ParaNoNdepar-AltN"/>
        <w:tabs>
          <w:tab w:val="clear" w:pos="1152"/>
          <w:tab w:val="left" w:pos="1166"/>
        </w:tabs>
        <w:rPr>
          <w:rFonts w:cs="Times New Roman"/>
        </w:rPr>
      </w:pPr>
      <w:r w:rsidRPr="004A320B">
        <w:rPr>
          <w:rFonts w:cs="Times New Roman"/>
        </w:rPr>
        <w:t>The Crown bears the burden of establishing that the search incident to arrest was lawful.  In my view, that burden is not met</w:t>
      </w:r>
      <w:r>
        <w:rPr>
          <w:rFonts w:cs="Times New Roman"/>
        </w:rPr>
        <w:t>,</w:t>
      </w:r>
      <w:r w:rsidRPr="004A320B">
        <w:rPr>
          <w:rFonts w:cs="Times New Roman"/>
        </w:rPr>
        <w:t xml:space="preserve"> absent detailed evidence about precisely what was searched, how and why. That sort of evidence was lacking in this case</w:t>
      </w:r>
      <w:r>
        <w:rPr>
          <w:rFonts w:cs="Times New Roman"/>
        </w:rPr>
        <w:t xml:space="preserve">, </w:t>
      </w:r>
      <w:r w:rsidRPr="004A320B">
        <w:rPr>
          <w:rFonts w:cs="Times New Roman"/>
        </w:rPr>
        <w:t xml:space="preserve">and </w:t>
      </w:r>
      <w:r>
        <w:rPr>
          <w:rFonts w:cs="Times New Roman"/>
        </w:rPr>
        <w:t>the lack of evidence,</w:t>
      </w:r>
      <w:r w:rsidRPr="004A320B">
        <w:rPr>
          <w:rFonts w:cs="Times New Roman"/>
        </w:rPr>
        <w:t xml:space="preserve"> in turn</w:t>
      </w:r>
      <w:r>
        <w:rPr>
          <w:rFonts w:cs="Times New Roman"/>
        </w:rPr>
        <w:t>,</w:t>
      </w:r>
      <w:r w:rsidRPr="004A320B">
        <w:rPr>
          <w:rFonts w:cs="Times New Roman"/>
        </w:rPr>
        <w:t xml:space="preserve"> impedes meaningful judicial review of the legality of the search. As I mentioned earlier, this after-the-fact review is particularly </w:t>
      </w:r>
      <w:r w:rsidRPr="004A320B">
        <w:rPr>
          <w:rFonts w:cs="Times New Roman"/>
        </w:rPr>
        <w:lastRenderedPageBreak/>
        <w:t>important in the case of warrantless searches where there has been no prior judicial screening as occurs when a warrant is required.</w:t>
      </w:r>
    </w:p>
    <w:p w:rsidR="00E66C34" w:rsidRPr="004A320B" w:rsidRDefault="00E66C34" w:rsidP="00E66C34">
      <w:pPr>
        <w:pStyle w:val="ParaNoNdepar-AltN"/>
        <w:tabs>
          <w:tab w:val="clear" w:pos="1152"/>
          <w:tab w:val="left" w:pos="1166"/>
        </w:tabs>
        <w:rPr>
          <w:rFonts w:cs="Times New Roman"/>
        </w:rPr>
      </w:pPr>
      <w:r w:rsidRPr="004A320B">
        <w:rPr>
          <w:rFonts w:cs="Times New Roman"/>
        </w:rPr>
        <w:t xml:space="preserve"> I conclude that the initial search was not reasonable and </w:t>
      </w:r>
      <w:r>
        <w:rPr>
          <w:rFonts w:cs="Times New Roman"/>
        </w:rPr>
        <w:t xml:space="preserve">it </w:t>
      </w:r>
      <w:r w:rsidRPr="004A320B">
        <w:rPr>
          <w:rFonts w:cs="Times New Roman"/>
        </w:rPr>
        <w:t>therefore breached Mr. Fearon’s s. 8 rights.</w:t>
      </w:r>
    </w:p>
    <w:p w:rsidR="00E66C34" w:rsidRPr="004A320B" w:rsidRDefault="00E66C34" w:rsidP="00C62B0C">
      <w:pPr>
        <w:pStyle w:val="Title2LevelTitre2Niveau"/>
        <w:tabs>
          <w:tab w:val="clear" w:pos="576"/>
          <w:tab w:val="clear" w:pos="5616"/>
        </w:tabs>
        <w:ind w:left="720" w:hanging="720"/>
        <w:rPr>
          <w:rFonts w:cs="Times New Roman"/>
        </w:rPr>
      </w:pPr>
      <w:r>
        <w:rPr>
          <w:rFonts w:cs="Times New Roman"/>
        </w:rPr>
        <w:t>Should the E</w:t>
      </w:r>
      <w:r w:rsidRPr="004A320B">
        <w:rPr>
          <w:rFonts w:cs="Times New Roman"/>
        </w:rPr>
        <w:t xml:space="preserve">vidence </w:t>
      </w:r>
      <w:r>
        <w:rPr>
          <w:rFonts w:cs="Times New Roman"/>
        </w:rPr>
        <w:t>B</w:t>
      </w:r>
      <w:r w:rsidRPr="004A320B">
        <w:rPr>
          <w:rFonts w:cs="Times New Roman"/>
        </w:rPr>
        <w:t xml:space="preserve">e </w:t>
      </w:r>
      <w:r>
        <w:rPr>
          <w:rFonts w:cs="Times New Roman"/>
        </w:rPr>
        <w:t>E</w:t>
      </w:r>
      <w:r w:rsidRPr="004A320B">
        <w:rPr>
          <w:rFonts w:cs="Times New Roman"/>
        </w:rPr>
        <w:t>xcluded?</w:t>
      </w:r>
    </w:p>
    <w:p w:rsidR="00E66C34" w:rsidRPr="004A320B" w:rsidRDefault="00E66C34" w:rsidP="00E66C34">
      <w:pPr>
        <w:pStyle w:val="ParaNoNdepar-AltN"/>
        <w:tabs>
          <w:tab w:val="clear" w:pos="1152"/>
          <w:tab w:val="left" w:pos="1166"/>
        </w:tabs>
        <w:rPr>
          <w:rFonts w:cs="Times New Roman"/>
        </w:rPr>
      </w:pPr>
      <w:r w:rsidRPr="004A320B">
        <w:rPr>
          <w:rFonts w:cs="Times New Roman"/>
        </w:rPr>
        <w:t xml:space="preserve">Section 24(2) of the </w:t>
      </w:r>
      <w:r w:rsidRPr="00153D1F">
        <w:rPr>
          <w:rFonts w:cs="Times New Roman"/>
          <w:i/>
        </w:rPr>
        <w:t>Charter</w:t>
      </w:r>
      <w:r w:rsidRPr="004A320B">
        <w:rPr>
          <w:rFonts w:cs="Times New Roman"/>
        </w:rPr>
        <w:t xml:space="preserve"> provides that evidence obtained in a manner that infringes the accused’s rights “shall be excluded if it is established that, having regard to all the circumstances, the admission of it in the proceedings would bring the administration of justice into disrepute”</w:t>
      </w:r>
      <w:r>
        <w:rPr>
          <w:rFonts w:cs="Times New Roman"/>
        </w:rPr>
        <w:t>.</w:t>
      </w:r>
      <w:r w:rsidRPr="004A320B">
        <w:rPr>
          <w:rFonts w:cs="Times New Roman"/>
        </w:rPr>
        <w:t xml:space="preserve"> This requires court</w:t>
      </w:r>
      <w:r>
        <w:rPr>
          <w:rFonts w:cs="Times New Roman"/>
        </w:rPr>
        <w:t>s</w:t>
      </w:r>
      <w:r w:rsidRPr="004A320B">
        <w:rPr>
          <w:rFonts w:cs="Times New Roman"/>
        </w:rPr>
        <w:t xml:space="preserve"> to assess and balance the effect of admitting the evidence in light of three factors: </w:t>
      </w:r>
      <w:r w:rsidRPr="004A320B">
        <w:rPr>
          <w:rFonts w:cs="Times New Roman"/>
          <w:i/>
        </w:rPr>
        <w:t>R</w:t>
      </w:r>
      <w:r>
        <w:rPr>
          <w:rFonts w:cs="Times New Roman"/>
          <w:i/>
        </w:rPr>
        <w:t>.</w:t>
      </w:r>
      <w:r w:rsidRPr="004A320B">
        <w:rPr>
          <w:rFonts w:cs="Times New Roman"/>
          <w:i/>
        </w:rPr>
        <w:t xml:space="preserve"> v. Grant</w:t>
      </w:r>
      <w:r w:rsidRPr="004A320B">
        <w:rPr>
          <w:rFonts w:cs="Times New Roman"/>
        </w:rPr>
        <w:t>, 2009 SCC 32, [2009] 2 S.C.R. 353</w:t>
      </w:r>
      <w:r>
        <w:rPr>
          <w:rFonts w:cs="Times New Roman"/>
        </w:rPr>
        <w:t>,</w:t>
      </w:r>
      <w:r w:rsidRPr="004A320B">
        <w:rPr>
          <w:rFonts w:cs="Times New Roman"/>
        </w:rPr>
        <w:t xml:space="preserve"> at para. 71. The party seeking</w:t>
      </w:r>
      <w:r>
        <w:rPr>
          <w:rFonts w:cs="Times New Roman"/>
        </w:rPr>
        <w:t xml:space="preserve"> to have the evidence</w:t>
      </w:r>
      <w:r w:rsidRPr="004A320B">
        <w:rPr>
          <w:rFonts w:cs="Times New Roman"/>
        </w:rPr>
        <w:t xml:space="preserve"> exclu</w:t>
      </w:r>
      <w:r>
        <w:rPr>
          <w:rFonts w:cs="Times New Roman"/>
        </w:rPr>
        <w:t>ded</w:t>
      </w:r>
      <w:r w:rsidRPr="004A320B">
        <w:rPr>
          <w:rFonts w:cs="Times New Roman"/>
        </w:rPr>
        <w:t xml:space="preserve"> bears the burden of proving </w:t>
      </w:r>
      <w:r>
        <w:rPr>
          <w:rFonts w:cs="Times New Roman"/>
        </w:rPr>
        <w:t>its</w:t>
      </w:r>
      <w:r w:rsidRPr="004A320B">
        <w:rPr>
          <w:rFonts w:cs="Times New Roman"/>
        </w:rPr>
        <w:t xml:space="preserve"> exclusion is required.</w:t>
      </w:r>
    </w:p>
    <w:p w:rsidR="00E66C34" w:rsidRPr="004A320B" w:rsidRDefault="00E66C34" w:rsidP="00E66C34">
      <w:pPr>
        <w:pStyle w:val="ParaNoNdepar-AltN"/>
        <w:tabs>
          <w:tab w:val="clear" w:pos="1152"/>
          <w:tab w:val="left" w:pos="1166"/>
        </w:tabs>
        <w:rPr>
          <w:rFonts w:cs="Times New Roman"/>
        </w:rPr>
      </w:pPr>
      <w:r w:rsidRPr="004A320B">
        <w:rPr>
          <w:rFonts w:cs="Times New Roman"/>
        </w:rPr>
        <w:t>The trial judge found no breach, but conducted a s. 24(2) analysis in the event she erred in that respect. Her findings of fact in this regard, like her other findings of fact, are entitled to deference on appeal.</w:t>
      </w:r>
    </w:p>
    <w:p w:rsidR="00E66C34" w:rsidRPr="004A320B" w:rsidRDefault="00E66C34" w:rsidP="00E66C34">
      <w:pPr>
        <w:pStyle w:val="ParaNoNdepar-AltN"/>
        <w:tabs>
          <w:tab w:val="clear" w:pos="1152"/>
          <w:tab w:val="left" w:pos="1166"/>
        </w:tabs>
        <w:rPr>
          <w:rFonts w:cs="Times New Roman"/>
        </w:rPr>
      </w:pPr>
      <w:r w:rsidRPr="004A320B">
        <w:rPr>
          <w:rFonts w:cs="Times New Roman"/>
        </w:rPr>
        <w:t xml:space="preserve">The first factor is the seriousness of the </w:t>
      </w:r>
      <w:r w:rsidRPr="00707E52">
        <w:rPr>
          <w:rFonts w:cs="Times New Roman"/>
          <w:i/>
        </w:rPr>
        <w:t>Charter</w:t>
      </w:r>
      <w:r w:rsidRPr="004A320B">
        <w:rPr>
          <w:rFonts w:cs="Times New Roman"/>
        </w:rPr>
        <w:t>-infringing state conduct. An important consideration is whether admission of the evidence may send a message that the court condones serious state misconduct.</w:t>
      </w:r>
    </w:p>
    <w:p w:rsidR="00E66C34" w:rsidRPr="004A320B" w:rsidRDefault="00E66C34" w:rsidP="00E66C34">
      <w:pPr>
        <w:pStyle w:val="ParaNoNdepar-AltN"/>
        <w:tabs>
          <w:tab w:val="clear" w:pos="1152"/>
          <w:tab w:val="left" w:pos="1166"/>
        </w:tabs>
        <w:rPr>
          <w:rFonts w:cs="Times New Roman"/>
        </w:rPr>
      </w:pPr>
      <w:r w:rsidRPr="004A320B">
        <w:rPr>
          <w:rFonts w:cs="Times New Roman"/>
        </w:rPr>
        <w:lastRenderedPageBreak/>
        <w:t>The trial judge made strong findings relevant to this factor.  She concluded that</w:t>
      </w:r>
      <w:r>
        <w:rPr>
          <w:rFonts w:cs="Times New Roman"/>
        </w:rPr>
        <w:t>,</w:t>
      </w:r>
      <w:r w:rsidRPr="004A320B">
        <w:rPr>
          <w:rFonts w:cs="Times New Roman"/>
        </w:rPr>
        <w:t xml:space="preserve"> </w:t>
      </w:r>
      <w:r>
        <w:rPr>
          <w:rFonts w:cs="Times New Roman"/>
        </w:rPr>
        <w:t>“</w:t>
      </w:r>
      <w:r w:rsidRPr="004A320B">
        <w:rPr>
          <w:rFonts w:cs="Times New Roman"/>
        </w:rPr>
        <w:t xml:space="preserve">if there was a breach, it was not conduct on the serious end of the scale”: </w:t>
      </w:r>
      <w:r>
        <w:rPr>
          <w:rFonts w:cs="Times New Roman"/>
        </w:rPr>
        <w:t>Ruling</w:t>
      </w:r>
      <w:r w:rsidRPr="004A320B">
        <w:rPr>
          <w:rFonts w:cs="Times New Roman"/>
        </w:rPr>
        <w:t xml:space="preserve">, </w:t>
      </w:r>
      <w:r>
        <w:rPr>
          <w:rFonts w:cs="Times New Roman"/>
        </w:rPr>
        <w:t xml:space="preserve">at </w:t>
      </w:r>
      <w:r w:rsidRPr="004A320B">
        <w:rPr>
          <w:rFonts w:cs="Times New Roman"/>
        </w:rPr>
        <w:t>para. 54. She also found that the police acted in good faith:</w:t>
      </w:r>
    </w:p>
    <w:p w:rsidR="00E66C34" w:rsidRPr="004A320B" w:rsidRDefault="00E66C34" w:rsidP="00E66C34">
      <w:pPr>
        <w:pStyle w:val="Citation-AltC"/>
      </w:pPr>
      <w:r w:rsidRPr="004A320B">
        <w:t>Sgt. Hicks and later Abdel-Malik and Nicol believed that the</w:t>
      </w:r>
      <w:r>
        <w:t>y</w:t>
      </w:r>
      <w:r w:rsidRPr="004A320B">
        <w:t xml:space="preserve"> were acting within their powers of search incident to arrest at the time they looked into the contents. To date, there is no clear binding jurisprudence that would have directed the police to treat the cell phone in any way other than they did upon arrest. Detective Nicol applied for and obtained a warrant to do a comprehensive search and download of the phone six months after the initial searches with those searches fully disclosed in the information to obtain. He did this after learning about a case, subsequent to the searches on July 26 and 27, 2009, that rule</w:t>
      </w:r>
      <w:r>
        <w:t>d</w:t>
      </w:r>
      <w:r w:rsidRPr="004A320B">
        <w:t xml:space="preserve"> that he should get a warrant to have the Technological Crime Lab search and download the information stored in the cell phone.</w:t>
      </w:r>
      <w:r>
        <w:t xml:space="preserve"> [</w:t>
      </w:r>
      <w:r w:rsidRPr="00AD47C8">
        <w:rPr>
          <w:i/>
        </w:rPr>
        <w:t>ibid.</w:t>
      </w:r>
      <w:r>
        <w:t>]</w:t>
      </w:r>
    </w:p>
    <w:p w:rsidR="00E66C34" w:rsidRPr="004A320B" w:rsidRDefault="00E66C34" w:rsidP="00E66C34">
      <w:pPr>
        <w:pStyle w:val="ParaNoNdepar-AltN"/>
        <w:tabs>
          <w:tab w:val="clear" w:pos="1152"/>
          <w:tab w:val="left" w:pos="1166"/>
        </w:tabs>
        <w:rPr>
          <w:rFonts w:cs="Times New Roman"/>
        </w:rPr>
      </w:pPr>
      <w:r w:rsidRPr="004A320B">
        <w:rPr>
          <w:rFonts w:cs="Times New Roman"/>
        </w:rPr>
        <w:t xml:space="preserve">The trial judge’s summary of the state of the law at the time of the search is a fair one, in my view. At the time, the decision most favourable to the appellant’s position was that of the Ontario Superior Court of Justice in </w:t>
      </w:r>
      <w:r w:rsidRPr="004A320B">
        <w:rPr>
          <w:rFonts w:cs="Times New Roman"/>
          <w:i/>
        </w:rPr>
        <w:t>Polius</w:t>
      </w:r>
      <w:r w:rsidRPr="004A320B">
        <w:rPr>
          <w:rFonts w:cs="Times New Roman"/>
        </w:rPr>
        <w:t>, but it was issued only slightly more than a month before the search and it contemplated “cursory” searches of cell phones incident to arrest: para</w:t>
      </w:r>
      <w:r>
        <w:rPr>
          <w:rFonts w:cs="Times New Roman"/>
        </w:rPr>
        <w:t>s</w:t>
      </w:r>
      <w:r w:rsidRPr="004A320B">
        <w:rPr>
          <w:rFonts w:cs="Times New Roman"/>
        </w:rPr>
        <w:t xml:space="preserve">. 39 ff. (I note that </w:t>
      </w:r>
      <w:r w:rsidRPr="004A320B">
        <w:rPr>
          <w:rFonts w:cs="Times New Roman"/>
          <w:i/>
        </w:rPr>
        <w:t>R. v. Finnikin</w:t>
      </w:r>
      <w:r w:rsidRPr="004A320B">
        <w:rPr>
          <w:rFonts w:cs="Times New Roman"/>
        </w:rPr>
        <w:t xml:space="preserve">, </w:t>
      </w:r>
      <w:r>
        <w:rPr>
          <w:rFonts w:cs="Times New Roman"/>
        </w:rPr>
        <w:t>2009 CanLII 82187 (Ont. S.C.J.),</w:t>
      </w:r>
      <w:r w:rsidRPr="004A320B">
        <w:rPr>
          <w:rFonts w:cs="Times New Roman"/>
        </w:rPr>
        <w:t xml:space="preserve"> to which the trial judge referred</w:t>
      </w:r>
      <w:r w:rsidR="006244C6">
        <w:rPr>
          <w:rFonts w:cs="Times New Roman"/>
        </w:rPr>
        <w:t>,</w:t>
      </w:r>
      <w:r w:rsidRPr="004A320B">
        <w:rPr>
          <w:rFonts w:cs="Times New Roman"/>
        </w:rPr>
        <w:t xml:space="preserve"> was decided several months after the search in this case.) As the trial judge pointed out, there were cases at the time approving cell phone searches incident to arrest. In fact, it is fair to say that this was the dominant view at the time of the arrest. The Court of Appeal’s unanimous decision upholding the legality of the search in this case supports the conclusion that the officer’s view of the law was reasonable. The officer’s subsequent conduct in obtaining the warrant which fully disclosed the earlier searches supports the trial judge’s conclusion that the police acted in good faith.</w:t>
      </w:r>
    </w:p>
    <w:p w:rsidR="00E66C34" w:rsidRPr="004A320B" w:rsidRDefault="00E66C34" w:rsidP="00E66C34">
      <w:pPr>
        <w:pStyle w:val="ParaNoNdepar-AltN"/>
        <w:tabs>
          <w:tab w:val="clear" w:pos="1152"/>
          <w:tab w:val="left" w:pos="1166"/>
        </w:tabs>
        <w:rPr>
          <w:rFonts w:cs="Times New Roman"/>
        </w:rPr>
      </w:pPr>
      <w:r w:rsidRPr="004A320B">
        <w:rPr>
          <w:rFonts w:cs="Times New Roman"/>
        </w:rPr>
        <w:lastRenderedPageBreak/>
        <w:t>Of course, the police cannot choose the least onerous path whenever there is a gray area in the law. In general, faced with real uncertainty, the police should err on the side of caution by choosing a course of action that is more respectful of the accused’s potential privacy rights.  But here, if the police faced a gray area, it was a very light shade of gray</w:t>
      </w:r>
      <w:r>
        <w:rPr>
          <w:rFonts w:cs="Times New Roman"/>
        </w:rPr>
        <w:t>,</w:t>
      </w:r>
      <w:r w:rsidRPr="004A320B">
        <w:rPr>
          <w:rFonts w:cs="Times New Roman"/>
        </w:rPr>
        <w:t xml:space="preserve"> and they had good reason to believe, as they did, that what they were doing was perfectly legal. </w:t>
      </w:r>
    </w:p>
    <w:p w:rsidR="00E66C34" w:rsidRPr="004A320B" w:rsidRDefault="00E66C34" w:rsidP="00E66C34">
      <w:pPr>
        <w:pStyle w:val="ParaNoNdepar-AltN"/>
        <w:tabs>
          <w:tab w:val="clear" w:pos="1152"/>
          <w:tab w:val="left" w:pos="1166"/>
        </w:tabs>
        <w:rPr>
          <w:rFonts w:cs="Times New Roman"/>
        </w:rPr>
      </w:pPr>
      <w:r w:rsidRPr="004A320B">
        <w:rPr>
          <w:rFonts w:cs="Times New Roman"/>
        </w:rPr>
        <w:t>In my view, the first factor favours admission of the evidence</w:t>
      </w:r>
      <w:r>
        <w:rPr>
          <w:rFonts w:cs="Times New Roman"/>
        </w:rPr>
        <w:t>.</w:t>
      </w:r>
      <w:r w:rsidRPr="004A320B">
        <w:rPr>
          <w:rFonts w:cs="Times New Roman"/>
        </w:rPr>
        <w:t xml:space="preserve"> </w:t>
      </w:r>
      <w:r>
        <w:rPr>
          <w:rFonts w:cs="Times New Roman"/>
        </w:rPr>
        <w:t>T</w:t>
      </w:r>
      <w:r w:rsidRPr="004A320B">
        <w:rPr>
          <w:rFonts w:cs="Times New Roman"/>
        </w:rPr>
        <w:t xml:space="preserve">here is not here even a whiff of the sort of indifference on the part of the police to the suspect’s rights that requires </w:t>
      </w:r>
      <w:r>
        <w:rPr>
          <w:rFonts w:cs="Times New Roman"/>
        </w:rPr>
        <w:t>a</w:t>
      </w:r>
      <w:r w:rsidRPr="004A320B">
        <w:rPr>
          <w:rFonts w:cs="Times New Roman"/>
        </w:rPr>
        <w:t xml:space="preserve"> court to disassociate itself from that conduct. The police simply did something that they believed on reasonable grounds to be lawful and were proven wrong, after the fact, by developments in the jurisprudence. That is an honest mistake, reasonably made, not state misconduct that requires exclusion of evidence.</w:t>
      </w:r>
    </w:p>
    <w:p w:rsidR="00E66C34" w:rsidRPr="004A320B" w:rsidRDefault="00E66C34" w:rsidP="00E66C34">
      <w:pPr>
        <w:pStyle w:val="ParaNoNdepar-AltN"/>
        <w:tabs>
          <w:tab w:val="clear" w:pos="1152"/>
          <w:tab w:val="left" w:pos="1166"/>
        </w:tabs>
        <w:rPr>
          <w:rFonts w:cs="Times New Roman"/>
        </w:rPr>
      </w:pPr>
      <w:r w:rsidRPr="004A320B">
        <w:rPr>
          <w:rFonts w:cs="Times New Roman"/>
        </w:rPr>
        <w:t xml:space="preserve">The second factor concerns the impact of the breach on the </w:t>
      </w:r>
      <w:r w:rsidRPr="004A320B">
        <w:rPr>
          <w:rFonts w:cs="Times New Roman"/>
          <w:i/>
        </w:rPr>
        <w:t>Charter</w:t>
      </w:r>
      <w:r>
        <w:rPr>
          <w:rFonts w:cs="Times New Roman"/>
          <w:i/>
        </w:rPr>
        <w:t>-</w:t>
      </w:r>
      <w:r w:rsidRPr="004A320B">
        <w:rPr>
          <w:rFonts w:cs="Times New Roman"/>
        </w:rPr>
        <w:t>protected interests of the accused.  Any search of any cell phone has the potential to be a very significant invasion of a person’s informational privacy interests.  But</w:t>
      </w:r>
      <w:r>
        <w:rPr>
          <w:rFonts w:cs="Times New Roman"/>
        </w:rPr>
        <w:t>,</w:t>
      </w:r>
      <w:r w:rsidRPr="004A320B">
        <w:rPr>
          <w:rFonts w:cs="Times New Roman"/>
        </w:rPr>
        <w:t xml:space="preserve"> in the particular circumstances of this case, the trial judge found, in effect, that</w:t>
      </w:r>
      <w:r>
        <w:rPr>
          <w:rFonts w:cs="Times New Roman"/>
        </w:rPr>
        <w:t xml:space="preserve"> </w:t>
      </w:r>
      <w:r w:rsidRPr="004A320B">
        <w:rPr>
          <w:rFonts w:cs="Times New Roman"/>
        </w:rPr>
        <w:t>Mr. Fearon had not established that the invasion of his privacy had been particularly grave</w:t>
      </w:r>
      <w:r>
        <w:rPr>
          <w:rFonts w:cs="Times New Roman"/>
        </w:rPr>
        <w:t>.</w:t>
      </w:r>
      <w:r w:rsidRPr="004A320B">
        <w:rPr>
          <w:rFonts w:cs="Times New Roman"/>
        </w:rPr>
        <w:t xml:space="preserve"> This conclusion is supported by the fact that Mr. Fearon did not challenge the warrant that was subsequently issued for the comprehensive search of the cell phone. This amounts to a concession that</w:t>
      </w:r>
      <w:r>
        <w:rPr>
          <w:rFonts w:cs="Times New Roman"/>
        </w:rPr>
        <w:t>,</w:t>
      </w:r>
      <w:r w:rsidRPr="004A320B">
        <w:rPr>
          <w:rFonts w:cs="Times New Roman"/>
        </w:rPr>
        <w:t xml:space="preserve"> even if the findings of the initial search were excised from the information to obtain that warrant, reasonable and probable grounds were still made out. As the trial judge noted, “</w:t>
      </w:r>
      <w:r>
        <w:rPr>
          <w:rFonts w:cs="Times New Roman"/>
        </w:rPr>
        <w:t>[</w:t>
      </w:r>
      <w:r w:rsidRPr="004A320B">
        <w:rPr>
          <w:rFonts w:cs="Times New Roman"/>
        </w:rPr>
        <w:t>t</w:t>
      </w:r>
      <w:r>
        <w:rPr>
          <w:rFonts w:cs="Times New Roman"/>
        </w:rPr>
        <w:t>]</w:t>
      </w:r>
      <w:r w:rsidRPr="004A320B">
        <w:rPr>
          <w:rFonts w:cs="Times New Roman"/>
        </w:rPr>
        <w:t xml:space="preserve">he unchallenged warrant mitigates against both the </w:t>
      </w:r>
      <w:r w:rsidRPr="004A320B">
        <w:rPr>
          <w:rFonts w:cs="Times New Roman"/>
        </w:rPr>
        <w:lastRenderedPageBreak/>
        <w:t xml:space="preserve">seriousness of the assumed earlier breach and the impact on </w:t>
      </w:r>
      <w:r>
        <w:rPr>
          <w:rFonts w:cs="Times New Roman"/>
        </w:rPr>
        <w:t>[Mr. Fearon’s]</w:t>
      </w:r>
      <w:r w:rsidRPr="004A320B">
        <w:rPr>
          <w:rFonts w:cs="Times New Roman"/>
        </w:rPr>
        <w:t xml:space="preserve"> </w:t>
      </w:r>
      <w:r w:rsidRPr="004A320B">
        <w:rPr>
          <w:rFonts w:cs="Times New Roman"/>
          <w:i/>
        </w:rPr>
        <w:t>Charter</w:t>
      </w:r>
      <w:r w:rsidR="00F03225">
        <w:rPr>
          <w:rFonts w:cs="Times New Roman"/>
        </w:rPr>
        <w:t>-</w:t>
      </w:r>
      <w:r w:rsidRPr="004A320B">
        <w:rPr>
          <w:rFonts w:cs="Times New Roman"/>
        </w:rPr>
        <w:t xml:space="preserve">protected interests”: </w:t>
      </w:r>
      <w:r>
        <w:rPr>
          <w:rFonts w:cs="Times New Roman"/>
        </w:rPr>
        <w:t xml:space="preserve">Ruling, at </w:t>
      </w:r>
      <w:r w:rsidRPr="004A320B">
        <w:rPr>
          <w:rFonts w:cs="Times New Roman"/>
        </w:rPr>
        <w:t>para. 54. So we are not here concerned with a search that could not have been legally conducted at all. Mr</w:t>
      </w:r>
      <w:r>
        <w:rPr>
          <w:rFonts w:cs="Times New Roman"/>
        </w:rPr>
        <w:t xml:space="preserve">. </w:t>
      </w:r>
      <w:r w:rsidRPr="004A320B">
        <w:rPr>
          <w:rFonts w:cs="Times New Roman"/>
        </w:rPr>
        <w:t>Fearon’s privacy interests were going to be impacted one way or the other</w:t>
      </w:r>
      <w:r>
        <w:rPr>
          <w:rFonts w:cs="Times New Roman"/>
        </w:rPr>
        <w:t>,</w:t>
      </w:r>
      <w:r w:rsidRPr="004A320B">
        <w:rPr>
          <w:rFonts w:cs="Times New Roman"/>
        </w:rPr>
        <w:t xml:space="preserve"> and the particular breach of his s. 8 rights in this case did not significantly change the nature of that impact: see</w:t>
      </w:r>
      <w:r>
        <w:rPr>
          <w:rFonts w:cs="Times New Roman"/>
        </w:rPr>
        <w:t>,</w:t>
      </w:r>
      <w:r w:rsidRPr="004A320B">
        <w:rPr>
          <w:rFonts w:cs="Times New Roman"/>
        </w:rPr>
        <w:t xml:space="preserve"> e.g.</w:t>
      </w:r>
      <w:r>
        <w:rPr>
          <w:rFonts w:cs="Times New Roman"/>
        </w:rPr>
        <w:t>,</w:t>
      </w:r>
      <w:r w:rsidRPr="004A320B">
        <w:rPr>
          <w:rFonts w:cs="Times New Roman"/>
        </w:rPr>
        <w:t xml:space="preserve"> </w:t>
      </w:r>
      <w:r w:rsidRPr="004A320B">
        <w:rPr>
          <w:rFonts w:cs="Times New Roman"/>
          <w:i/>
        </w:rPr>
        <w:t>R. v. C</w:t>
      </w:r>
      <w:r w:rsidRPr="004A320B">
        <w:rPr>
          <w:rFonts w:cs="Times New Roman"/>
          <w:i/>
          <w:lang w:val="en-US"/>
        </w:rPr>
        <w:t>ô</w:t>
      </w:r>
      <w:r w:rsidRPr="004A320B">
        <w:rPr>
          <w:rFonts w:cs="Times New Roman"/>
          <w:i/>
        </w:rPr>
        <w:t>té</w:t>
      </w:r>
      <w:r w:rsidRPr="004A320B">
        <w:rPr>
          <w:rFonts w:cs="Times New Roman"/>
        </w:rPr>
        <w:t xml:space="preserve">, </w:t>
      </w:r>
      <w:r>
        <w:rPr>
          <w:rFonts w:cs="Times New Roman"/>
        </w:rPr>
        <w:t xml:space="preserve">2011 SCC 46, </w:t>
      </w:r>
      <w:r w:rsidRPr="004A320B">
        <w:rPr>
          <w:rFonts w:cs="Times New Roman"/>
        </w:rPr>
        <w:t>[2011] 3 S.C.R. 215</w:t>
      </w:r>
      <w:r>
        <w:rPr>
          <w:rFonts w:cs="Times New Roman"/>
        </w:rPr>
        <w:t>,</w:t>
      </w:r>
      <w:r w:rsidRPr="004A320B">
        <w:rPr>
          <w:rFonts w:cs="Times New Roman"/>
        </w:rPr>
        <w:t xml:space="preserve"> at para.</w:t>
      </w:r>
      <w:r>
        <w:rPr>
          <w:rFonts w:cs="Times New Roman"/>
        </w:rPr>
        <w:t xml:space="preserve"> </w:t>
      </w:r>
      <w:r w:rsidRPr="004A320B">
        <w:rPr>
          <w:rFonts w:cs="Times New Roman"/>
        </w:rPr>
        <w:t>84. While this factor favours exclusion, it does so weakly.</w:t>
      </w:r>
    </w:p>
    <w:p w:rsidR="00E66C34" w:rsidRPr="004A320B" w:rsidRDefault="00E66C34" w:rsidP="00E66C34">
      <w:pPr>
        <w:pStyle w:val="ParaNoNdepar-AltN"/>
        <w:tabs>
          <w:tab w:val="clear" w:pos="1152"/>
          <w:tab w:val="left" w:pos="1166"/>
        </w:tabs>
        <w:rPr>
          <w:rFonts w:cs="Times New Roman"/>
        </w:rPr>
      </w:pPr>
      <w:r w:rsidRPr="004A320B">
        <w:rPr>
          <w:rFonts w:cs="Times New Roman"/>
        </w:rPr>
        <w:t>The final factor is society’s interest in the adjudication of the case on its merits. The evidence here is cogent and reliable. As the trial judge found, its exclusion “would undermine the truth seeking function of the justice system”:</w:t>
      </w:r>
      <w:r>
        <w:rPr>
          <w:rFonts w:cs="Times New Roman"/>
        </w:rPr>
        <w:t xml:space="preserve"> Ruling, at</w:t>
      </w:r>
      <w:r w:rsidRPr="004A320B">
        <w:rPr>
          <w:rFonts w:cs="Times New Roman"/>
        </w:rPr>
        <w:t xml:space="preserve"> para.</w:t>
      </w:r>
      <w:r>
        <w:rPr>
          <w:rFonts w:cs="Times New Roman"/>
        </w:rPr>
        <w:t xml:space="preserve"> </w:t>
      </w:r>
      <w:r w:rsidRPr="004A320B">
        <w:rPr>
          <w:rFonts w:cs="Times New Roman"/>
        </w:rPr>
        <w:t>55. This factor favours admission.</w:t>
      </w:r>
    </w:p>
    <w:p w:rsidR="00E66C34" w:rsidRPr="004A320B" w:rsidRDefault="00E66C34" w:rsidP="00E66C34">
      <w:pPr>
        <w:pStyle w:val="ParaNoNdepar-AltN"/>
        <w:tabs>
          <w:tab w:val="clear" w:pos="1152"/>
          <w:tab w:val="left" w:pos="1166"/>
        </w:tabs>
        <w:rPr>
          <w:rFonts w:cs="Times New Roman"/>
        </w:rPr>
      </w:pPr>
      <w:r w:rsidRPr="004A320B">
        <w:rPr>
          <w:rFonts w:cs="Times New Roman"/>
        </w:rPr>
        <w:t>I conclude that the evidence should not be excluded.</w:t>
      </w:r>
    </w:p>
    <w:p w:rsidR="00E66C34" w:rsidRPr="004A320B" w:rsidRDefault="00E66C34" w:rsidP="00C62B0C">
      <w:pPr>
        <w:pStyle w:val="Title1LevelTitre1Niveau-AltL"/>
        <w:tabs>
          <w:tab w:val="clear" w:pos="576"/>
        </w:tabs>
        <w:rPr>
          <w:rFonts w:cs="Times New Roman"/>
        </w:rPr>
      </w:pPr>
      <w:r w:rsidRPr="004A320B">
        <w:rPr>
          <w:rFonts w:cs="Times New Roman"/>
        </w:rPr>
        <w:t>Disposition</w:t>
      </w:r>
    </w:p>
    <w:p w:rsidR="00E66C34" w:rsidRPr="004A320B" w:rsidRDefault="00E66C34" w:rsidP="00E66C34">
      <w:pPr>
        <w:pStyle w:val="ParaNoNdepar-AltN"/>
        <w:tabs>
          <w:tab w:val="clear" w:pos="1152"/>
          <w:tab w:val="left" w:pos="1166"/>
        </w:tabs>
        <w:rPr>
          <w:rFonts w:cs="Times New Roman"/>
        </w:rPr>
      </w:pPr>
      <w:r w:rsidRPr="004A320B">
        <w:rPr>
          <w:rFonts w:cs="Times New Roman"/>
        </w:rPr>
        <w:t>I would dismiss the appeal.</w:t>
      </w:r>
    </w:p>
    <w:p w:rsidR="00E66C34" w:rsidRDefault="006244C6" w:rsidP="00E66C34">
      <w:pPr>
        <w:pStyle w:val="SCCNormalDoubleSpacing"/>
        <w:spacing w:after="480"/>
      </w:pPr>
      <w:r>
        <w:tab/>
        <w:t>The reasons of LeBel, Abella and Karakatsanis JJ. were delivered by</w:t>
      </w:r>
    </w:p>
    <w:p w:rsidR="00E66C34" w:rsidRPr="008C1308" w:rsidRDefault="00E66C34" w:rsidP="00E66C34">
      <w:pPr>
        <w:pStyle w:val="JudgeJuge"/>
      </w:pPr>
      <w:r w:rsidRPr="008C1308">
        <w:tab/>
        <w:t>Karakatsanis J.</w:t>
      </w:r>
      <w:r w:rsidR="00845594">
        <w:rPr>
          <w:smallCaps w:val="0"/>
        </w:rPr>
        <w:t xml:space="preserve"> (dissenting)</w:t>
      </w:r>
      <w:r w:rsidRPr="008C1308">
        <w:t xml:space="preserve"> — </w:t>
      </w:r>
    </w:p>
    <w:p w:rsidR="00E66C34" w:rsidRPr="00E66C34" w:rsidRDefault="00E66C34" w:rsidP="00C62B0C">
      <w:pPr>
        <w:pStyle w:val="Title1LevelTitre1Niveau-AltL"/>
        <w:numPr>
          <w:ilvl w:val="0"/>
          <w:numId w:val="27"/>
        </w:numPr>
        <w:tabs>
          <w:tab w:val="clear" w:pos="576"/>
        </w:tabs>
      </w:pPr>
      <w:r w:rsidRPr="00E66C34">
        <w:t>Introduction</w:t>
      </w:r>
    </w:p>
    <w:p w:rsidR="00E66C34" w:rsidRPr="008C1308" w:rsidRDefault="00E66C34" w:rsidP="00E66C34">
      <w:pPr>
        <w:pStyle w:val="ParaNoNdepar-AltN"/>
        <w:rPr>
          <w:rFonts w:cs="Times New Roman"/>
        </w:rPr>
      </w:pPr>
      <w:r w:rsidRPr="008C1308">
        <w:rPr>
          <w:rFonts w:cs="Times New Roman"/>
        </w:rPr>
        <w:lastRenderedPageBreak/>
        <w:t>We live in a time of profound technological change and innovation.  Developments in mobile communications and computing technology have revolutionized our daily lives.  Individuals can, while walking down the street, converse with family on the other side of the world, browse vast stores of human knowledge and information over the Internet, or share a video, photograph or comment about their experiences with a legion of friends and followers.</w:t>
      </w:r>
    </w:p>
    <w:p w:rsidR="00E66C34" w:rsidRPr="008C1308" w:rsidRDefault="00E66C34" w:rsidP="00E66C34">
      <w:pPr>
        <w:pStyle w:val="ParaNoNdepar-AltN"/>
        <w:rPr>
          <w:rFonts w:cs="Times New Roman"/>
        </w:rPr>
      </w:pPr>
      <w:r w:rsidRPr="008C1308">
        <w:rPr>
          <w:rFonts w:cs="Times New Roman"/>
        </w:rPr>
        <w:t>The devices which give us this freedom also generate immense stores of data about our movements and our lives.  Ever-improving GPS technology even allows these devices to track the locations of their owners.  Private digital devices record not only our core biographical information but our conversations, photos, browsing interests, purchase records, and leisure pursuits.  Our digital footprint is often enough to reconstruct the events of our lives, our relationships with others, our likes and dislikes, our fears, hopes, opinions, beliefs and ideas. Our digital devices are windows to our inner private lives.</w:t>
      </w:r>
    </w:p>
    <w:p w:rsidR="00E66C34" w:rsidRPr="008C1308" w:rsidRDefault="00E66C34" w:rsidP="00E66C34">
      <w:pPr>
        <w:pStyle w:val="ParaNoNdepar-AltN"/>
        <w:rPr>
          <w:rFonts w:cs="Times New Roman"/>
        </w:rPr>
      </w:pPr>
      <w:r w:rsidRPr="008C1308">
        <w:rPr>
          <w:rFonts w:cs="Times New Roman"/>
        </w:rPr>
        <w:t xml:space="preserve">Therefore, as technology changes, our law must also evolve so that modern mobile devices do not become the telescreens of George Orwell’s </w:t>
      </w:r>
      <w:r w:rsidRPr="008C1308">
        <w:rPr>
          <w:rFonts w:cs="Times New Roman"/>
          <w:i/>
        </w:rPr>
        <w:t>1984</w:t>
      </w:r>
      <w:r w:rsidRPr="008C1308">
        <w:rPr>
          <w:rFonts w:cs="Times New Roman"/>
        </w:rPr>
        <w:t xml:space="preserve">. </w:t>
      </w:r>
      <w:r w:rsidRPr="008C1308">
        <w:rPr>
          <w:rFonts w:cs="Times New Roman"/>
          <w:lang w:val="en-US"/>
        </w:rPr>
        <w:t xml:space="preserve"> </w:t>
      </w:r>
      <w:r w:rsidRPr="008C1308">
        <w:rPr>
          <w:rFonts w:cs="Times New Roman"/>
        </w:rPr>
        <w:t>In this appeal, we are asked to decide when police officers are entitled to search a mobile phone found in the possession or vicinity of an accused person upon arrest. Because this new technology poses unique threats to peoples’ privacy, we must turn to first principles to determine the appropriate response.</w:t>
      </w:r>
    </w:p>
    <w:p w:rsidR="00E66C34" w:rsidRPr="008C1308" w:rsidRDefault="00E66C34" w:rsidP="00E66C34">
      <w:pPr>
        <w:pStyle w:val="ParaNoNdepar-AltN"/>
        <w:rPr>
          <w:rFonts w:cs="Times New Roman"/>
        </w:rPr>
      </w:pPr>
      <w:r w:rsidRPr="008C1308">
        <w:rPr>
          <w:rFonts w:cs="Times New Roman"/>
        </w:rPr>
        <w:lastRenderedPageBreak/>
        <w:t xml:space="preserve">An individual’s right to a private sphere is a hallmark of our free and democratic society.  This Court has recognized that privacy is essential to human dignity, to democracy, and to self-determination.  Section 8 of the </w:t>
      </w:r>
      <w:r w:rsidRPr="008C1308">
        <w:rPr>
          <w:rFonts w:cs="Times New Roman"/>
          <w:i/>
        </w:rPr>
        <w:t>Canadian Charter of Rights and Freedoms</w:t>
      </w:r>
      <w:r w:rsidRPr="008C1308">
        <w:rPr>
          <w:rFonts w:cs="Times New Roman"/>
        </w:rPr>
        <w:t xml:space="preserve"> protects the right to be free from </w:t>
      </w:r>
      <w:r w:rsidRPr="008C1308">
        <w:rPr>
          <w:rFonts w:cs="Times New Roman"/>
          <w:i/>
        </w:rPr>
        <w:t>unreasonable</w:t>
      </w:r>
      <w:r w:rsidRPr="008C1308">
        <w:rPr>
          <w:rFonts w:cs="Times New Roman"/>
        </w:rPr>
        <w:t xml:space="preserve"> search and seizure.  In defining the contours of a </w:t>
      </w:r>
      <w:r w:rsidRPr="008C1308">
        <w:rPr>
          <w:rFonts w:cs="Times New Roman"/>
          <w:i/>
        </w:rPr>
        <w:t>reasonable</w:t>
      </w:r>
      <w:r w:rsidRPr="008C1308">
        <w:rPr>
          <w:rFonts w:cs="Times New Roman"/>
        </w:rPr>
        <w:t xml:space="preserve"> search, the law balances legitimate state interests, including safety and securing evidence in law enforcement, with the privacy interests of individuals.  This balance generally requires judicial pre-authorization for a search, and a warrantless search is </w:t>
      </w:r>
      <w:r w:rsidRPr="008C1308">
        <w:rPr>
          <w:rFonts w:cs="Times New Roman"/>
          <w:i/>
        </w:rPr>
        <w:t>prima facie</w:t>
      </w:r>
      <w:r w:rsidRPr="008C1308">
        <w:rPr>
          <w:rFonts w:cs="Times New Roman"/>
        </w:rPr>
        <w:t xml:space="preserve"> unreasonable.</w:t>
      </w:r>
    </w:p>
    <w:p w:rsidR="00E66C34" w:rsidRPr="008C1308" w:rsidRDefault="00E66C34" w:rsidP="00E66C34">
      <w:pPr>
        <w:pStyle w:val="ParaNoNdepar-AltN"/>
        <w:rPr>
          <w:rFonts w:cs="Times New Roman"/>
        </w:rPr>
      </w:pPr>
      <w:r w:rsidRPr="008C1308">
        <w:rPr>
          <w:rFonts w:cs="Times New Roman"/>
        </w:rPr>
        <w:t>Nonetheless, our law recognizes that pre-authorization is not always feasible, such as when a search is reasonably necessary to effect an arrest.  For this reason, the police have a limited power to search lawfully arrested individuals and their immediate vicinity.  However, this police power does not extend to searches which encroach on the arrested person’s most private spheres ― searches of the home, or the taking of bodily samples.  In my view, searches of personal digital devices risk similarly serious encroachments on privacy and are therefore not authorized under the common law power to search incident to arrest.</w:t>
      </w:r>
    </w:p>
    <w:p w:rsidR="00E66C34" w:rsidRPr="008C1308" w:rsidRDefault="00E66C34" w:rsidP="00E66C34">
      <w:pPr>
        <w:pStyle w:val="ParaNoNdepar-AltN"/>
        <w:rPr>
          <w:rFonts w:cs="Times New Roman"/>
        </w:rPr>
      </w:pPr>
      <w:r w:rsidRPr="008C1308">
        <w:rPr>
          <w:rFonts w:cs="Times New Roman"/>
        </w:rPr>
        <w:t xml:space="preserve">The intensely personal and uniquely pervasive sphere of privacy in our personal computers requires protection that is clear, practical and effective.  An overly complicated template, such as the one proposed by the majority, does not ensure sufficient protection.  Only judicial pre-authorization can provide the effective and impartial balancing of the state’s law enforcement objectives with the privacy interests in our personal computers.  Thus, I conclude that the police must obtain a warrant </w:t>
      </w:r>
      <w:r w:rsidRPr="008C1308">
        <w:rPr>
          <w:rFonts w:cs="Times New Roman"/>
        </w:rPr>
        <w:lastRenderedPageBreak/>
        <w:t>before they can search an arrested person’s phone or other personal digital communications device.  Our common law already provides flexibility where there are exigent circumstances ― when the safety of the officer or the public is at stake, or when a search is necessary to prevent the destruction of evidence.</w:t>
      </w:r>
    </w:p>
    <w:p w:rsidR="00E66C34" w:rsidRPr="008C1308" w:rsidRDefault="00E66C34" w:rsidP="00E66C34">
      <w:pPr>
        <w:pStyle w:val="ParaNoNdepar-AltN"/>
        <w:rPr>
          <w:rFonts w:cs="Times New Roman"/>
        </w:rPr>
      </w:pPr>
      <w:r w:rsidRPr="008C1308">
        <w:rPr>
          <w:rFonts w:cs="Times New Roman"/>
        </w:rPr>
        <w:t>In this case, the appellant was arrested in connection with an armed robbery.  Upon arrest, the police searched his cell phone and discovered incriminating evidence.  The police had no grounds to suspect there was an imminent threat to safety and no grounds to believe there was an imminent risk of the destruction of evidence.  Consequently, I conclude that the search was unreasonable and unconstitutional.  The police were required to obtain a warrant before searching the phone, although they were entitled to seize the phone pending an application for a warrant.  I would exclude the evidence so obtained.</w:t>
      </w:r>
    </w:p>
    <w:p w:rsidR="00E66C34" w:rsidRPr="008C1308" w:rsidRDefault="00E66C34" w:rsidP="00C62B0C">
      <w:pPr>
        <w:pStyle w:val="Title1LevelTitre1Niveau-AltL"/>
        <w:tabs>
          <w:tab w:val="clear" w:pos="576"/>
          <w:tab w:val="clear" w:pos="5616"/>
        </w:tabs>
        <w:outlineLvl w:val="0"/>
        <w:rPr>
          <w:rFonts w:cs="Times New Roman"/>
        </w:rPr>
      </w:pPr>
      <w:r w:rsidRPr="008C1308">
        <w:rPr>
          <w:rFonts w:cs="Times New Roman"/>
        </w:rPr>
        <w:t>Facts</w:t>
      </w:r>
    </w:p>
    <w:p w:rsidR="00E66C34" w:rsidRPr="008C1308" w:rsidRDefault="00E66C34" w:rsidP="00E66C34">
      <w:pPr>
        <w:pStyle w:val="ParaNoNdepar-AltN"/>
        <w:rPr>
          <w:rFonts w:cs="Times New Roman"/>
        </w:rPr>
      </w:pPr>
      <w:r w:rsidRPr="008C1308">
        <w:rPr>
          <w:rFonts w:cs="Times New Roman"/>
        </w:rPr>
        <w:t xml:space="preserve">Kevin Fearon was arrested in connection with the armed robbery of jewellery at a market in Toronto in July 2009.  A pat-down search by police, incident to arrest, revealed a cell phone in Fearon’s pocket.  The phone was not locked, and an arresting officer accessed its text messages and photographs, including a photograph of a gun.  That evening, the phone was examined by another officer, who discovered an unsent text message reading “We did it were the jewlery at nigga burrrrrrrrrrr” (trial judge’s ruling on cell phone searches, 2010 ONCJ 645 (CanLII), at para. 24 (Ruling)).  </w:t>
      </w:r>
      <w:r w:rsidRPr="008C1308">
        <w:rPr>
          <w:rFonts w:cs="Times New Roman"/>
        </w:rPr>
        <w:lastRenderedPageBreak/>
        <w:t>The officer saved the message and checked the cell phone four more times throughout the night.</w:t>
      </w:r>
    </w:p>
    <w:p w:rsidR="00E66C34" w:rsidRPr="008C1308" w:rsidRDefault="00E66C34" w:rsidP="00E66C34">
      <w:pPr>
        <w:pStyle w:val="ParaNoNdepar-AltN"/>
        <w:rPr>
          <w:rFonts w:cs="Times New Roman"/>
        </w:rPr>
      </w:pPr>
      <w:r w:rsidRPr="008C1308">
        <w:rPr>
          <w:rFonts w:cs="Times New Roman"/>
        </w:rPr>
        <w:t>In early 2010, the officers came to believe a warrant was required in order to submit the phone to the Technological Crime Unit and download its contents.  They therefore sought a warrant, which was granted in February 2010.  Apart from the photograph and unsent text found shortly after the arrest, no further incriminating evidence was found during the subsequent examination.</w:t>
      </w:r>
    </w:p>
    <w:p w:rsidR="00E66C34" w:rsidRPr="008C1308" w:rsidRDefault="00E66C34" w:rsidP="00E66C34">
      <w:pPr>
        <w:pStyle w:val="ParaNoNdepar-AltN"/>
        <w:rPr>
          <w:rFonts w:cs="Times New Roman"/>
        </w:rPr>
      </w:pPr>
      <w:r w:rsidRPr="008C1308">
        <w:rPr>
          <w:rFonts w:cs="Times New Roman"/>
        </w:rPr>
        <w:t xml:space="preserve">At trial, Fearon unsuccessfully argued that the warrantless search of the cell phone constituted an unreasonable search and seizure in violation of s. 8 of the </w:t>
      </w:r>
      <w:r w:rsidRPr="008C1308">
        <w:rPr>
          <w:rFonts w:cs="Times New Roman"/>
          <w:i/>
        </w:rPr>
        <w:t>Charter</w:t>
      </w:r>
      <w:r w:rsidRPr="008C1308">
        <w:rPr>
          <w:rFonts w:cs="Times New Roman"/>
        </w:rPr>
        <w:t xml:space="preserve">.  Oleskiw J. held that the officers had a reasonable prospect of securing evidence of the offence when they searched the phone, as required by this Court’s decision in </w:t>
      </w:r>
      <w:r w:rsidRPr="008C1308">
        <w:rPr>
          <w:rFonts w:cs="Times New Roman"/>
          <w:i/>
        </w:rPr>
        <w:t>R. v. Caslake</w:t>
      </w:r>
      <w:r w:rsidRPr="008C1308">
        <w:rPr>
          <w:rFonts w:cs="Times New Roman"/>
        </w:rPr>
        <w:t>, [1998] 1 S.C.R. 51, at para. 22, and the search was therefore reasonable.</w:t>
      </w:r>
      <w:r w:rsidRPr="008C1308">
        <w:rPr>
          <w:rFonts w:cs="Times New Roman"/>
          <w:i/>
        </w:rPr>
        <w:t xml:space="preserve">  </w:t>
      </w:r>
      <w:r w:rsidRPr="008C1308">
        <w:rPr>
          <w:rFonts w:cs="Times New Roman"/>
        </w:rPr>
        <w:t>The trial judge concluded that, while the information in a cell phone is private, the information in this particular cell phone was not sufficiently connected to the dignity of the person for the court to create an exception to the power to search incidental to arrest.  The evidence was admitted, and Fearon was ultimately convicted of armed robbery and related offences.</w:t>
      </w:r>
    </w:p>
    <w:p w:rsidR="00E66C34" w:rsidRPr="008C1308" w:rsidRDefault="00E66C34" w:rsidP="00E66C34">
      <w:pPr>
        <w:pStyle w:val="ParaNoNdepar-AltN"/>
        <w:rPr>
          <w:rFonts w:cs="Times New Roman"/>
        </w:rPr>
      </w:pPr>
      <w:r w:rsidRPr="008C1308">
        <w:rPr>
          <w:rFonts w:cs="Times New Roman"/>
        </w:rPr>
        <w:t>Fearon appealed to the Ontario Court of Appeal, in part on the basis that the search of his cell phone incident to arrest was in violation of s. 8</w:t>
      </w:r>
      <w:r w:rsidR="00845594">
        <w:rPr>
          <w:rFonts w:cs="Times New Roman"/>
        </w:rPr>
        <w:t>.  The c</w:t>
      </w:r>
      <w:r w:rsidRPr="008C1308">
        <w:rPr>
          <w:rFonts w:cs="Times New Roman"/>
        </w:rPr>
        <w:t xml:space="preserve">ourt concluded that the initial search by the arresting officer was within the ambit of the power to search incident to arrest.  The cell phone was not password-protected or </w:t>
      </w:r>
      <w:r w:rsidRPr="008C1308">
        <w:rPr>
          <w:rFonts w:cs="Times New Roman"/>
        </w:rPr>
        <w:lastRenderedPageBreak/>
        <w:t>otherwise “locked” and the police officers had a reasonable belief that they might find relevant evidence.  While the court considered that the subsequent searches of the cell phone at the police station that evening may have gone beyond the power to search incident to arrest, they found no palpable and overriding error with the trial judge’s conclusion.</w:t>
      </w:r>
    </w:p>
    <w:p w:rsidR="00E66C34" w:rsidRPr="008C1308" w:rsidRDefault="00E66C34" w:rsidP="00E66C34">
      <w:pPr>
        <w:pStyle w:val="ParaNoNdepar-AltN"/>
        <w:rPr>
          <w:rFonts w:cs="Times New Roman"/>
        </w:rPr>
      </w:pPr>
      <w:r w:rsidRPr="008C1308">
        <w:rPr>
          <w:rFonts w:cs="Times New Roman"/>
        </w:rPr>
        <w:t>The court declined to create an exception to the power of search incident to arrest with respect to cell phones.  They concluded that such an exception would mark a significant departure from the existing state of the law on a record that does not suggest it is necessary.  They considered it particularly significant that the cell phone was not password-protected or otherwise “locked”, and suggested that it would not have been appropriate to search a locked phone without a warrant.  The court dismissed the appeal.</w:t>
      </w:r>
    </w:p>
    <w:p w:rsidR="00E66C34" w:rsidRPr="008C1308" w:rsidRDefault="00E66C34" w:rsidP="00C62B0C">
      <w:pPr>
        <w:pStyle w:val="Title1LevelTitre1Niveau-AltL"/>
        <w:tabs>
          <w:tab w:val="clear" w:pos="576"/>
          <w:tab w:val="clear" w:pos="5616"/>
        </w:tabs>
        <w:outlineLvl w:val="0"/>
        <w:rPr>
          <w:rFonts w:cs="Times New Roman"/>
        </w:rPr>
      </w:pPr>
      <w:r w:rsidRPr="008C1308">
        <w:rPr>
          <w:rFonts w:cs="Times New Roman"/>
        </w:rPr>
        <w:t>Analysis</w:t>
      </w:r>
    </w:p>
    <w:p w:rsidR="00E66C34" w:rsidRPr="008C1308" w:rsidRDefault="00E66C34" w:rsidP="00C62B0C">
      <w:pPr>
        <w:pStyle w:val="Title2LevelTitre2Niveau"/>
        <w:tabs>
          <w:tab w:val="clear" w:pos="576"/>
          <w:tab w:val="clear" w:pos="5616"/>
        </w:tabs>
        <w:ind w:left="720" w:hanging="720"/>
        <w:outlineLvl w:val="0"/>
        <w:rPr>
          <w:rFonts w:cs="Times New Roman"/>
        </w:rPr>
      </w:pPr>
      <w:r w:rsidRPr="008C1308">
        <w:rPr>
          <w:rFonts w:cs="Times New Roman"/>
        </w:rPr>
        <w:t>Privacy and the Power to Search Incident to Arrest</w:t>
      </w:r>
    </w:p>
    <w:p w:rsidR="00E66C34" w:rsidRPr="008C1308" w:rsidRDefault="00E66C34" w:rsidP="00E66C34">
      <w:pPr>
        <w:pStyle w:val="ParaNoNdepar-AltN"/>
        <w:rPr>
          <w:rFonts w:cs="Times New Roman"/>
        </w:rPr>
      </w:pPr>
      <w:r w:rsidRPr="008C1308">
        <w:rPr>
          <w:rFonts w:cs="Times New Roman"/>
        </w:rPr>
        <w:t xml:space="preserve">Our </w:t>
      </w:r>
      <w:r w:rsidRPr="008C1308">
        <w:rPr>
          <w:rFonts w:cs="Times New Roman"/>
          <w:i/>
        </w:rPr>
        <w:t>Charter</w:t>
      </w:r>
      <w:r w:rsidRPr="008C1308">
        <w:rPr>
          <w:rFonts w:cs="Times New Roman"/>
        </w:rPr>
        <w:t xml:space="preserve"> jurisprudence recognizes the concept of a “sphere of privacy” to define the proper limits of state authority in a free and democratic society.  It recognizes that privacy ― a sphere of protection for private life ― is essential to personal freedom and dignity (see </w:t>
      </w:r>
      <w:r w:rsidRPr="008C1308">
        <w:rPr>
          <w:rFonts w:cs="Times New Roman"/>
          <w:i/>
        </w:rPr>
        <w:t>R. v. Tessling</w:t>
      </w:r>
      <w:r w:rsidRPr="008C1308">
        <w:rPr>
          <w:rFonts w:cs="Times New Roman"/>
        </w:rPr>
        <w:t>, 2004 SCC 67, [2004] 3 S.C.R. 432, at para. 16).  Privacy gives us a safe zone in which to explore and develop our identities and our potential both as individuals and as participants in our society.</w:t>
      </w:r>
    </w:p>
    <w:p w:rsidR="00E66C34" w:rsidRPr="008C1308" w:rsidRDefault="00E66C34" w:rsidP="00E66C34">
      <w:pPr>
        <w:pStyle w:val="ParaNoNdepar-AltN"/>
        <w:rPr>
          <w:rFonts w:cs="Times New Roman"/>
        </w:rPr>
      </w:pPr>
      <w:r w:rsidRPr="008C1308">
        <w:rPr>
          <w:rFonts w:cs="Times New Roman"/>
        </w:rPr>
        <w:lastRenderedPageBreak/>
        <w:t>On our digital devices, we may choose to investigate an idea on the Internet without wishing to attach ourselves to it.  We may take pictures in the context of an intimate relationship, but not wish that these pictures be seen by others and redefine our public image.  We may debate controversial ideas through text message or email, but not intend to commit to the opinions expressed.</w:t>
      </w:r>
    </w:p>
    <w:p w:rsidR="00E66C34" w:rsidRPr="008C1308" w:rsidRDefault="00E66C34" w:rsidP="00E66C34">
      <w:pPr>
        <w:pStyle w:val="ParaNoNdepar-AltN"/>
        <w:rPr>
          <w:rFonts w:cs="Times New Roman"/>
        </w:rPr>
      </w:pPr>
      <w:r w:rsidRPr="008C1308">
        <w:rPr>
          <w:rFonts w:cs="Times New Roman"/>
        </w:rPr>
        <w:t>Individuals should be free to choose the audiences with whom they share their ideas, habits, experiments and movements.  We should be free to act, think, feel, and ponder outside the public gaze.</w:t>
      </w:r>
      <w:r w:rsidRPr="008C1308">
        <w:rPr>
          <w:rStyle w:val="FootnoteReference"/>
          <w:rFonts w:cs="Times New Roman"/>
        </w:rPr>
        <w:footnoteReference w:id="1"/>
      </w:r>
      <w:r w:rsidRPr="008C1308">
        <w:rPr>
          <w:rFonts w:cs="Times New Roman"/>
        </w:rPr>
        <w:t xml:space="preserve">  We should feel free to take actions that may elicit negative reactions, or which may be inherently “incompatible with </w:t>
      </w:r>
      <w:r>
        <w:rPr>
          <w:rFonts w:cs="Times New Roman"/>
        </w:rPr>
        <w:t>. . .</w:t>
      </w:r>
      <w:r w:rsidRPr="008C1308">
        <w:rPr>
          <w:rFonts w:cs="Times New Roman"/>
        </w:rPr>
        <w:t xml:space="preserve"> putting on a public face”:  L. Austin, “Privacy and the Question of Technology” (2003), 22 </w:t>
      </w:r>
      <w:r w:rsidRPr="008C1308">
        <w:rPr>
          <w:rFonts w:cs="Times New Roman"/>
          <w:i/>
        </w:rPr>
        <w:t>Law &amp; Phil.</w:t>
      </w:r>
      <w:r w:rsidRPr="008C1308">
        <w:rPr>
          <w:rFonts w:cs="Times New Roman"/>
        </w:rPr>
        <w:t xml:space="preserve"> 119, at p. </w:t>
      </w:r>
      <w:r>
        <w:rPr>
          <w:rFonts w:cs="Times New Roman"/>
        </w:rPr>
        <w:t>146</w:t>
      </w:r>
      <w:r w:rsidRPr="008C1308">
        <w:rPr>
          <w:rFonts w:cs="Times New Roman"/>
        </w:rPr>
        <w:t>, citing T. Nagel, “</w:t>
      </w:r>
      <w:r w:rsidRPr="0077708F">
        <w:rPr>
          <w:rFonts w:cs="Times New Roman"/>
        </w:rPr>
        <w:t>Concealment and Exposure</w:t>
      </w:r>
      <w:r w:rsidRPr="008C1308">
        <w:rPr>
          <w:rFonts w:cs="Times New Roman"/>
        </w:rPr>
        <w:t xml:space="preserve">” (1998), 27 </w:t>
      </w:r>
      <w:r w:rsidRPr="008C1308">
        <w:rPr>
          <w:rFonts w:cs="Times New Roman"/>
          <w:i/>
        </w:rPr>
        <w:t>Phil. &amp; Publ. Aff.</w:t>
      </w:r>
      <w:r w:rsidRPr="008C1308">
        <w:rPr>
          <w:rFonts w:cs="Times New Roman"/>
        </w:rPr>
        <w:t xml:space="preserve"> 3, at pp. 18-20.  But individuals would fear to do these things if there were no private arena; no place for connections shared only between intimately connected people; no controversial discussion and debate.  As Professor Austin argues, at pp. 146-47, we need this private space in order to grow as distinct individuals, and in order to have an “authentic inner life and intimate relationships”.</w:t>
      </w:r>
    </w:p>
    <w:p w:rsidR="00E66C34" w:rsidRPr="008C1308" w:rsidRDefault="00E66C34" w:rsidP="00E66C34">
      <w:pPr>
        <w:pStyle w:val="ParaNoNdepar-AltN"/>
        <w:rPr>
          <w:rFonts w:cs="Times New Roman"/>
        </w:rPr>
      </w:pPr>
      <w:r w:rsidRPr="008C1308">
        <w:rPr>
          <w:rFonts w:cs="Times New Roman"/>
        </w:rPr>
        <w:t xml:space="preserve">A private inner life is essential to the autonomous individual that forms the basis of a free and democratic society as envisioned by the </w:t>
      </w:r>
      <w:r w:rsidRPr="008C1308">
        <w:rPr>
          <w:rFonts w:cs="Times New Roman"/>
          <w:i/>
        </w:rPr>
        <w:t>Charter</w:t>
      </w:r>
      <w:r w:rsidRPr="008C1308">
        <w:rPr>
          <w:rFonts w:cs="Times New Roman"/>
        </w:rPr>
        <w:t xml:space="preserve">.  Privacy is a shield </w:t>
      </w:r>
      <w:r w:rsidRPr="008C1308">
        <w:rPr>
          <w:rFonts w:cs="Times New Roman"/>
        </w:rPr>
        <w:lastRenderedPageBreak/>
        <w:t>for autonomy and freedom, both for their own sake, and because they are prerequisites for our social and political structures.</w:t>
      </w:r>
    </w:p>
    <w:p w:rsidR="00E66C34" w:rsidRPr="008C1308" w:rsidRDefault="00E66C34" w:rsidP="00E66C34">
      <w:pPr>
        <w:pStyle w:val="ParaNoNdepar-AltN"/>
        <w:rPr>
          <w:rFonts w:cs="Times New Roman"/>
        </w:rPr>
      </w:pPr>
      <w:r w:rsidRPr="008C1308">
        <w:rPr>
          <w:rFonts w:cs="Times New Roman"/>
        </w:rPr>
        <w:t xml:space="preserve">This Court has recognized both the intrinsic value of privacy and the importance of privacy to the fulfillment of other </w:t>
      </w:r>
      <w:r w:rsidRPr="008C1308">
        <w:rPr>
          <w:rFonts w:cs="Times New Roman"/>
          <w:i/>
        </w:rPr>
        <w:t>Charter</w:t>
      </w:r>
      <w:r w:rsidRPr="008C1308">
        <w:rPr>
          <w:rFonts w:cs="Times New Roman"/>
        </w:rPr>
        <w:t xml:space="preserve"> rights and values.  La Forest</w:t>
      </w:r>
      <w:r>
        <w:rPr>
          <w:rFonts w:cs="Times New Roman"/>
        </w:rPr>
        <w:t xml:space="preserve"> </w:t>
      </w:r>
      <w:r w:rsidRPr="008C1308">
        <w:rPr>
          <w:rFonts w:cs="Times New Roman"/>
        </w:rPr>
        <w:t xml:space="preserve">J. summarized this dual role in </w:t>
      </w:r>
      <w:r w:rsidRPr="008C1308">
        <w:rPr>
          <w:rFonts w:cs="Times New Roman"/>
          <w:i/>
        </w:rPr>
        <w:t>R. v. Dyment</w:t>
      </w:r>
      <w:r w:rsidRPr="008C1308">
        <w:rPr>
          <w:rFonts w:cs="Times New Roman"/>
        </w:rPr>
        <w:t>, [1988] 2 S.C.R. 417, at pp. 427-28:</w:t>
      </w:r>
    </w:p>
    <w:p w:rsidR="00E66C34" w:rsidRPr="008C1308" w:rsidRDefault="00E66C34" w:rsidP="00E66C34">
      <w:pPr>
        <w:pStyle w:val="Citation-AltC"/>
      </w:pPr>
      <w:r w:rsidRPr="008C1308">
        <w:t>Grounded in man’s physical and moral autonomy, privacy is essential for the well-being of the individual.  For this reason alone, it is worthy of constitutional protection, but it also has profound significance for the public order.  The restraints imposed on government to pry into the lives of the citizen go to the essence of a democratic state.</w:t>
      </w:r>
    </w:p>
    <w:p w:rsidR="00E66C34" w:rsidRPr="008C1308" w:rsidRDefault="00E66C34" w:rsidP="00E66C34">
      <w:pPr>
        <w:pStyle w:val="ParaNoNdepar-AltN"/>
        <w:numPr>
          <w:ilvl w:val="0"/>
          <w:numId w:val="0"/>
        </w:numPr>
        <w:rPr>
          <w:rFonts w:cs="Times New Roman"/>
        </w:rPr>
      </w:pPr>
      <w:r w:rsidRPr="008C1308">
        <w:rPr>
          <w:rFonts w:cs="Times New Roman"/>
        </w:rPr>
        <w:t xml:space="preserve">More recently, in </w:t>
      </w:r>
      <w:r w:rsidRPr="008C1308">
        <w:rPr>
          <w:rFonts w:cs="Times New Roman"/>
          <w:i/>
        </w:rPr>
        <w:t>R. v. Spencer</w:t>
      </w:r>
      <w:r w:rsidRPr="008C1308">
        <w:rPr>
          <w:rFonts w:cs="Times New Roman"/>
        </w:rPr>
        <w:t xml:space="preserve">, 2014 SCC 43, </w:t>
      </w:r>
      <w:r w:rsidR="00845594">
        <w:rPr>
          <w:rFonts w:cs="Times New Roman"/>
        </w:rPr>
        <w:t xml:space="preserve">[2014] </w:t>
      </w:r>
      <w:r w:rsidR="00D24B61">
        <w:rPr>
          <w:rFonts w:cs="Times New Roman"/>
        </w:rPr>
        <w:t>2</w:t>
      </w:r>
      <w:r w:rsidR="00845594">
        <w:rPr>
          <w:rFonts w:cs="Times New Roman"/>
        </w:rPr>
        <w:t xml:space="preserve"> S.C.R. </w:t>
      </w:r>
      <w:r w:rsidR="00D24B61">
        <w:rPr>
          <w:rFonts w:cs="Times New Roman"/>
        </w:rPr>
        <w:t>212</w:t>
      </w:r>
      <w:r w:rsidR="00845594">
        <w:rPr>
          <w:rFonts w:cs="Times New Roman"/>
        </w:rPr>
        <w:t xml:space="preserve">, </w:t>
      </w:r>
      <w:r w:rsidRPr="008C1308">
        <w:rPr>
          <w:rFonts w:cs="Times New Roman"/>
        </w:rPr>
        <w:t>at para. 15, Cromwell J. wrote that privacy is “a prerequisite to individual security, self-fulfilment and autonomy as well as to the maintenance of a thriving democratic society”.</w:t>
      </w:r>
    </w:p>
    <w:p w:rsidR="00E66C34" w:rsidRPr="008C1308" w:rsidRDefault="00E66C34" w:rsidP="00E66C34">
      <w:pPr>
        <w:pStyle w:val="ParaNoNdepar-AltN"/>
        <w:rPr>
          <w:rFonts w:cs="Times New Roman"/>
        </w:rPr>
      </w:pPr>
      <w:r w:rsidRPr="008C1308">
        <w:rPr>
          <w:rFonts w:cs="Times New Roman"/>
        </w:rPr>
        <w:t xml:space="preserve">This Court has also pronounced on the dangers of putting “its </w:t>
      </w:r>
      <w:r w:rsidRPr="008C1308">
        <w:rPr>
          <w:rFonts w:cs="Times New Roman"/>
          <w:i/>
        </w:rPr>
        <w:t>imprimatur</w:t>
      </w:r>
      <w:r w:rsidRPr="008C1308">
        <w:rPr>
          <w:rFonts w:cs="Times New Roman"/>
        </w:rPr>
        <w:t xml:space="preserve">” on practices tending to give individuals reason to fear arbitrary or unjustified intrusions upon their privacy.  The </w:t>
      </w:r>
      <w:r w:rsidRPr="008C1308">
        <w:rPr>
          <w:rFonts w:cs="Times New Roman"/>
          <w:i/>
        </w:rPr>
        <w:t>threat</w:t>
      </w:r>
      <w:r w:rsidRPr="008C1308">
        <w:rPr>
          <w:rFonts w:cs="Times New Roman"/>
        </w:rPr>
        <w:t xml:space="preserve"> of unreasonable intrusions on privacy (and not only the unreasonable intrusion itself) is enough to undermine the values served by privacy.  In </w:t>
      </w:r>
      <w:r w:rsidRPr="008C1308">
        <w:rPr>
          <w:rFonts w:cs="Times New Roman"/>
          <w:i/>
        </w:rPr>
        <w:t>R. v. Duarte</w:t>
      </w:r>
      <w:r w:rsidRPr="008C1308">
        <w:rPr>
          <w:rFonts w:cs="Times New Roman"/>
        </w:rPr>
        <w:t xml:space="preserve">, [1990] 1 S.C.R. 30, at p. 54, La Forest J. adopted the words of </w:t>
      </w:r>
      <w:r w:rsidRPr="008C1308">
        <w:rPr>
          <w:rFonts w:eastAsia="Times New Roman" w:cs="Times New Roman"/>
          <w:szCs w:val="24"/>
          <w:lang w:eastAsia="en-CA"/>
        </w:rPr>
        <w:t xml:space="preserve">Harlan J., dissenting, in </w:t>
      </w:r>
      <w:r w:rsidRPr="008C1308">
        <w:rPr>
          <w:rFonts w:eastAsia="Times New Roman" w:cs="Times New Roman"/>
          <w:i/>
          <w:szCs w:val="24"/>
          <w:lang w:eastAsia="en-CA"/>
        </w:rPr>
        <w:t>United States v. White</w:t>
      </w:r>
      <w:r w:rsidRPr="008C1308">
        <w:rPr>
          <w:rFonts w:eastAsia="Times New Roman" w:cs="Times New Roman"/>
          <w:szCs w:val="24"/>
          <w:lang w:eastAsia="en-CA"/>
        </w:rPr>
        <w:t>, 401 U.S. 745 (1971), at pp. 787-88:</w:t>
      </w:r>
    </w:p>
    <w:p w:rsidR="00E66C34" w:rsidRPr="008C1308" w:rsidRDefault="00E66C34" w:rsidP="00E66C34">
      <w:pPr>
        <w:pStyle w:val="Citation-AltC"/>
        <w:ind w:firstLine="274"/>
      </w:pPr>
      <w:r w:rsidRPr="008C1308">
        <w:t xml:space="preserve">Authority is hardly required to support the proposition that words would be measured a good deal more carefully and communication inhibited if one suspected his conversations were being transmitted and transcribed.  Were third-party bugging a prevalent practice, it might well smother that </w:t>
      </w:r>
      <w:r w:rsidRPr="008C1308">
        <w:lastRenderedPageBreak/>
        <w:t>spontaneity ― reflected in frivolous, impetuous, sacrilegious, and defiant discourse ― that liberates daily life.  Much off-hand exchange is easily forgotten and one may count on the obscurity of his remarks, protected by the very fact of a limited audience, and the likelihood that the listener will either overlook or forget what is said, as well as the listener’s inability to reformulate a conversation without having to contend with a documented record.</w:t>
      </w:r>
    </w:p>
    <w:p w:rsidR="00E66C34" w:rsidRPr="008C1308" w:rsidRDefault="00E66C34" w:rsidP="00E66C34">
      <w:pPr>
        <w:pStyle w:val="ParaNoNdepar-AltN"/>
        <w:rPr>
          <w:rFonts w:cs="Times New Roman"/>
        </w:rPr>
      </w:pPr>
      <w:r w:rsidRPr="008C1308">
        <w:rPr>
          <w:rFonts w:cs="Times New Roman"/>
        </w:rPr>
        <w:t xml:space="preserve">As this Court noted in </w:t>
      </w:r>
      <w:r w:rsidRPr="008C1308">
        <w:rPr>
          <w:rFonts w:cs="Times New Roman"/>
          <w:i/>
        </w:rPr>
        <w:t>Duarte</w:t>
      </w:r>
      <w:r w:rsidRPr="008C1308">
        <w:rPr>
          <w:rFonts w:cs="Times New Roman"/>
        </w:rPr>
        <w:t>, Canadians value “the right to live in reasonable security and freedom from surveillance, be it electronic or otherwise.  And it has long been recognized that this freedom not to be compelled to share our confidences with others is the very hallmark of a free society” (p. 53).  Our personal autonomy includes our right to determine when, how, and to what extent we release personal information (p. 46).</w:t>
      </w:r>
    </w:p>
    <w:p w:rsidR="00E66C34" w:rsidRPr="008C1308" w:rsidRDefault="00E66C34" w:rsidP="00E66C34">
      <w:pPr>
        <w:pStyle w:val="ParaNoNdepar-AltN"/>
        <w:rPr>
          <w:rFonts w:cs="Times New Roman"/>
        </w:rPr>
      </w:pPr>
      <w:r w:rsidRPr="008C1308">
        <w:rPr>
          <w:rFonts w:cs="Times New Roman"/>
        </w:rPr>
        <w:t xml:space="preserve">Section 8 of the </w:t>
      </w:r>
      <w:r w:rsidRPr="008C1308">
        <w:rPr>
          <w:rFonts w:cs="Times New Roman"/>
          <w:i/>
        </w:rPr>
        <w:t>Charter</w:t>
      </w:r>
      <w:r w:rsidRPr="008C1308">
        <w:rPr>
          <w:rFonts w:cs="Times New Roman"/>
        </w:rPr>
        <w:t xml:space="preserve"> provides constitutional protection for privacy.  It recognizes the right to be “secure against unreasonable search or seizure”.  Of course, interests protected by the </w:t>
      </w:r>
      <w:r w:rsidRPr="008C1308">
        <w:rPr>
          <w:rFonts w:cs="Times New Roman"/>
          <w:i/>
        </w:rPr>
        <w:t xml:space="preserve">Charter </w:t>
      </w:r>
      <w:r w:rsidRPr="008C1308">
        <w:rPr>
          <w:rFonts w:cs="Times New Roman"/>
        </w:rPr>
        <w:t xml:space="preserve">are not absolute, and only </w:t>
      </w:r>
      <w:r w:rsidRPr="008C1308">
        <w:rPr>
          <w:rFonts w:cs="Times New Roman"/>
          <w:i/>
        </w:rPr>
        <w:t>unreasonable</w:t>
      </w:r>
      <w:r w:rsidRPr="008C1308">
        <w:rPr>
          <w:rFonts w:cs="Times New Roman"/>
        </w:rPr>
        <w:t xml:space="preserve"> searches and seizures are prohibited; thus, the protection strikes a balance between the public interest in effective law enforcement and society’s interest in protecting privacy.  As Dickson J. wrote in </w:t>
      </w:r>
      <w:r w:rsidRPr="008C1308">
        <w:rPr>
          <w:rFonts w:cs="Times New Roman"/>
          <w:i/>
        </w:rPr>
        <w:t>Hunter v. Southam Inc.</w:t>
      </w:r>
      <w:r w:rsidRPr="008C1308">
        <w:rPr>
          <w:rFonts w:cs="Times New Roman"/>
        </w:rPr>
        <w:t>, [1984] 2 S.C.R. 145, at pp. 159-60:</w:t>
      </w:r>
    </w:p>
    <w:p w:rsidR="00E66C34" w:rsidRPr="008C1308" w:rsidRDefault="00E66C34" w:rsidP="00E66C34">
      <w:pPr>
        <w:pStyle w:val="Citation-AltC"/>
      </w:pPr>
      <w:r w:rsidRPr="008C1308">
        <w:t>This limitation on the right guaranteed by s. 8, whether it is expressed negatively as freedom from “unreasonable” search and seizure, or positively as an entitlement to a “reasonable” expectation of privacy, indicates that an assessment must be made as to whether in a particular situation the public’s interest in being left alone by government must give way to the government’s interest in intruding on the individual’s privacy in order to advance its goals, notably those of law enforcement.</w:t>
      </w:r>
    </w:p>
    <w:p w:rsidR="00E66C34" w:rsidRPr="008C1308" w:rsidRDefault="00E66C34" w:rsidP="00E66C34">
      <w:pPr>
        <w:pStyle w:val="ParaNoNdepar-AltN"/>
        <w:rPr>
          <w:rFonts w:cs="Times New Roman"/>
        </w:rPr>
      </w:pPr>
      <w:r w:rsidRPr="008C1308">
        <w:rPr>
          <w:rFonts w:cs="Times New Roman"/>
          <w:i/>
          <w:lang w:val="en-US"/>
        </w:rPr>
        <w:lastRenderedPageBreak/>
        <w:t>Hunter v. Southam</w:t>
      </w:r>
      <w:r w:rsidR="00845594">
        <w:rPr>
          <w:rFonts w:cs="Times New Roman"/>
          <w:i/>
          <w:lang w:val="en-US"/>
        </w:rPr>
        <w:t xml:space="preserve"> Inc.</w:t>
      </w:r>
      <w:r w:rsidRPr="008C1308">
        <w:rPr>
          <w:rFonts w:cs="Times New Roman"/>
          <w:lang w:val="en-US"/>
        </w:rPr>
        <w:t xml:space="preserve"> established that, when feasible, there must be prior judicial authorization of a search.  </w:t>
      </w:r>
      <w:r w:rsidRPr="008C1308">
        <w:rPr>
          <w:rFonts w:cs="Times New Roman"/>
        </w:rPr>
        <w:t xml:space="preserve">A warrantless search is </w:t>
      </w:r>
      <w:r w:rsidRPr="008C1308">
        <w:rPr>
          <w:rFonts w:cs="Times New Roman"/>
          <w:i/>
        </w:rPr>
        <w:t>prima facie</w:t>
      </w:r>
      <w:r w:rsidRPr="008C1308">
        <w:rPr>
          <w:rFonts w:cs="Times New Roman"/>
        </w:rPr>
        <w:t xml:space="preserve"> unconstitutional, and the onus is on the Crown to establish the reasonableness</w:t>
      </w:r>
      <w:r w:rsidRPr="008C1308">
        <w:rPr>
          <w:rFonts w:cs="Times New Roman"/>
          <w:lang w:val="en-US"/>
        </w:rPr>
        <w:t xml:space="preserve"> of the search</w:t>
      </w:r>
      <w:r w:rsidRPr="008C1308">
        <w:rPr>
          <w:rFonts w:cs="Times New Roman"/>
        </w:rPr>
        <w:t xml:space="preserve">.  The search will be </w:t>
      </w:r>
      <w:r w:rsidRPr="008C1308">
        <w:rPr>
          <w:rFonts w:cs="Times New Roman"/>
          <w:i/>
        </w:rPr>
        <w:t>reasonable</w:t>
      </w:r>
      <w:r w:rsidRPr="008C1308">
        <w:rPr>
          <w:rFonts w:cs="Times New Roman"/>
        </w:rPr>
        <w:t xml:space="preserve"> under s. 8 if it is authorized by law; if the law itself is reasonable, and if the search is executed in a reasonable manner (</w:t>
      </w:r>
      <w:r w:rsidRPr="008C1308">
        <w:rPr>
          <w:rFonts w:cs="Times New Roman"/>
          <w:i/>
        </w:rPr>
        <w:t>R. v. Collins</w:t>
      </w:r>
      <w:r w:rsidRPr="008C1308">
        <w:rPr>
          <w:rFonts w:cs="Times New Roman"/>
        </w:rPr>
        <w:t xml:space="preserve">, [1987] 1 S.C.R. 265, at p. 278).  The issue in this case is whether a warrantless search of a cell phone, incident to arrest, is </w:t>
      </w:r>
      <w:r w:rsidRPr="008C1308">
        <w:rPr>
          <w:rFonts w:cs="Times New Roman"/>
          <w:i/>
        </w:rPr>
        <w:t>authorized by law</w:t>
      </w:r>
      <w:r w:rsidRPr="008C1308">
        <w:rPr>
          <w:rFonts w:cs="Times New Roman"/>
        </w:rPr>
        <w:t>.</w:t>
      </w:r>
    </w:p>
    <w:p w:rsidR="00E66C34" w:rsidRPr="008C1308" w:rsidRDefault="00E66C34" w:rsidP="00E66C34">
      <w:pPr>
        <w:pStyle w:val="ParaNoNdepar-AltN"/>
        <w:rPr>
          <w:rFonts w:cs="Times New Roman"/>
        </w:rPr>
      </w:pPr>
      <w:r w:rsidRPr="008C1308">
        <w:rPr>
          <w:rFonts w:cs="Times New Roman"/>
        </w:rPr>
        <w:t>A search may be authorized by a common law police power if it is reasonably necessary to the execution of a recognized police duty, in light of all the circumstances (</w:t>
      </w:r>
      <w:r w:rsidRPr="008C1308">
        <w:rPr>
          <w:rFonts w:cs="Times New Roman"/>
          <w:i/>
        </w:rPr>
        <w:t>R. v. Mann</w:t>
      </w:r>
      <w:r w:rsidRPr="008C1308">
        <w:rPr>
          <w:rFonts w:cs="Times New Roman"/>
        </w:rPr>
        <w:t xml:space="preserve">, 2004 SCC 52, [2004] 3 S.C.R. 59, at paras. 39-40; </w:t>
      </w:r>
      <w:r w:rsidRPr="008C1308">
        <w:rPr>
          <w:rFonts w:cs="Times New Roman"/>
          <w:i/>
        </w:rPr>
        <w:t>R. v. Clayton</w:t>
      </w:r>
      <w:r w:rsidRPr="008C1308">
        <w:rPr>
          <w:rFonts w:cs="Times New Roman"/>
        </w:rPr>
        <w:t>, 2007 SCC 32, [2007] 2 S.C.R. 725, at paras. 21 and 29).  This Court has long recognized that police officers have a common law power to conduct a search of the individual and the immediate surroundings, as an incident to arrest (</w:t>
      </w:r>
      <w:r w:rsidRPr="008C1308">
        <w:rPr>
          <w:rFonts w:cs="Times New Roman"/>
          <w:i/>
        </w:rPr>
        <w:t>Cloutier v. Langlois</w:t>
      </w:r>
      <w:r w:rsidRPr="008C1308">
        <w:rPr>
          <w:rFonts w:cs="Times New Roman"/>
        </w:rPr>
        <w:t xml:space="preserve">, [1990] 1 S.C.R. 158, </w:t>
      </w:r>
      <w:r w:rsidR="00845594">
        <w:rPr>
          <w:rFonts w:cs="Times New Roman"/>
        </w:rPr>
        <w:t xml:space="preserve">at </w:t>
      </w:r>
      <w:r w:rsidRPr="008C1308">
        <w:rPr>
          <w:rFonts w:cs="Times New Roman"/>
        </w:rPr>
        <w:t xml:space="preserve">pp. 180-82).  This limited power was born of necessity, in order to secure an arrest.  In </w:t>
      </w:r>
      <w:r w:rsidRPr="008C1308">
        <w:rPr>
          <w:rFonts w:cs="Times New Roman"/>
          <w:i/>
        </w:rPr>
        <w:t>Cloutier</w:t>
      </w:r>
      <w:r w:rsidRPr="008C1308">
        <w:rPr>
          <w:rFonts w:cs="Times New Roman"/>
        </w:rPr>
        <w:t>,</w:t>
      </w:r>
      <w:r w:rsidRPr="008C1308">
        <w:rPr>
          <w:rFonts w:cs="Times New Roman"/>
          <w:i/>
        </w:rPr>
        <w:t xml:space="preserve"> </w:t>
      </w:r>
      <w:r w:rsidRPr="008C1308">
        <w:rPr>
          <w:rFonts w:cs="Times New Roman"/>
        </w:rPr>
        <w:t>this Court recognized that it will often</w:t>
      </w:r>
      <w:r w:rsidR="000A505E">
        <w:rPr>
          <w:rFonts w:cs="Times New Roman"/>
        </w:rPr>
        <w:t xml:space="preserve"> be necessary to perform a “pat-</w:t>
      </w:r>
      <w:r w:rsidRPr="008C1308">
        <w:rPr>
          <w:rFonts w:cs="Times New Roman"/>
        </w:rPr>
        <w:t xml:space="preserve">down” or “frisk” search (1) to ensure the safety of the police, the public and the accused, and (2) to preserve evidence (pp. 182 and 186).  A warrant will often not be feasible to respond to these purposes.  In </w:t>
      </w:r>
      <w:r w:rsidRPr="008C1308">
        <w:rPr>
          <w:rFonts w:cs="Times New Roman"/>
          <w:i/>
        </w:rPr>
        <w:t>Caslake</w:t>
      </w:r>
      <w:r w:rsidRPr="008C1308">
        <w:rPr>
          <w:rFonts w:cs="Times New Roman"/>
        </w:rPr>
        <w:t>, this Court highlighted the third law enforcement purpose that may justify a search connected to the arrest:  (3) the discovery of evidence which can be used at trial (para. 19).</w:t>
      </w:r>
    </w:p>
    <w:p w:rsidR="00E66C34" w:rsidRPr="008C1308" w:rsidRDefault="00E66C34" w:rsidP="00E66C34">
      <w:pPr>
        <w:pStyle w:val="ParaNoNdepar-AltN"/>
        <w:rPr>
          <w:rFonts w:cs="Times New Roman"/>
        </w:rPr>
      </w:pPr>
      <w:r w:rsidRPr="008C1308">
        <w:rPr>
          <w:rFonts w:cs="Times New Roman"/>
        </w:rPr>
        <w:t xml:space="preserve">The power to search incident to arrest </w:t>
      </w:r>
      <w:r w:rsidRPr="008C1308">
        <w:rPr>
          <w:rFonts w:cs="Times New Roman"/>
          <w:lang w:val="en-US"/>
        </w:rPr>
        <w:t xml:space="preserve">evolved as a common law exception to the general requirement of judicial pre-authorization.  It permits the physical search </w:t>
      </w:r>
      <w:r w:rsidRPr="008C1308">
        <w:rPr>
          <w:rFonts w:cs="Times New Roman"/>
          <w:lang w:val="en-US"/>
        </w:rPr>
        <w:lastRenderedPageBreak/>
        <w:t>of items in the possession of the accused and authorizes searches that are reasonably necessary to conduct the arrest.  Thus, a</w:t>
      </w:r>
      <w:r w:rsidRPr="008C1308">
        <w:rPr>
          <w:rFonts w:cs="Times New Roman"/>
        </w:rPr>
        <w:t xml:space="preserve"> warrantless search is justified when the immediate needs of law enforcement authorities outweigh the individual’s privacy interest (</w:t>
      </w:r>
      <w:r w:rsidRPr="008C1308">
        <w:rPr>
          <w:rFonts w:cs="Times New Roman"/>
          <w:i/>
        </w:rPr>
        <w:t>Caslake</w:t>
      </w:r>
      <w:r w:rsidRPr="008C1308">
        <w:rPr>
          <w:rFonts w:cs="Times New Roman"/>
        </w:rPr>
        <w:t>, at para. 17).</w:t>
      </w:r>
    </w:p>
    <w:p w:rsidR="00E66C34" w:rsidRPr="008C1308" w:rsidRDefault="00E66C34" w:rsidP="00E66C34">
      <w:pPr>
        <w:pStyle w:val="ParaNoNdepar-AltN"/>
        <w:rPr>
          <w:rFonts w:cs="Times New Roman"/>
        </w:rPr>
      </w:pPr>
      <w:r w:rsidRPr="008C1308">
        <w:rPr>
          <w:rFonts w:cs="Times New Roman"/>
        </w:rPr>
        <w:t xml:space="preserve">Consistent with the balancing inherent in a s. 8 analysis, subsequent cases have recognized that a heightened privacy interest in a place or a piece of information may tilt the balance in favour of protecting privacy and preclude a search incident to arrest.  In </w:t>
      </w:r>
      <w:r w:rsidRPr="008C1308">
        <w:rPr>
          <w:rFonts w:cs="Times New Roman"/>
          <w:i/>
        </w:rPr>
        <w:t>R. v. Feeney</w:t>
      </w:r>
      <w:r w:rsidRPr="008C1308">
        <w:rPr>
          <w:rFonts w:cs="Times New Roman"/>
        </w:rPr>
        <w:t xml:space="preserve">, [1997] 2 S.C.R. 13, at para. 159, this Court concluded that the heightened privacy interest in the home weighs against warrantless arrests in dwelling houses.  In </w:t>
      </w:r>
      <w:r w:rsidRPr="008C1308">
        <w:rPr>
          <w:rFonts w:cs="Times New Roman"/>
          <w:i/>
        </w:rPr>
        <w:t xml:space="preserve">R. v. Golub </w:t>
      </w:r>
      <w:r w:rsidRPr="008C1308">
        <w:rPr>
          <w:rFonts w:cs="Times New Roman"/>
        </w:rPr>
        <w:t xml:space="preserve">(1997), 34 O.R. (3d) 743, at pp. 756-57, Doherty J.A. of the Ontario Court of Appeal applied this reasoning to conclude that searches of the home incident to arrest are generally prohibited because the privacy interest in the home outweighs the state interest in performing a warrantless search, barring exceptional circumstances.  Similarly, in </w:t>
      </w:r>
      <w:r w:rsidRPr="008C1308">
        <w:rPr>
          <w:rFonts w:cs="Times New Roman"/>
          <w:i/>
        </w:rPr>
        <w:t>R. v. Stillman</w:t>
      </w:r>
      <w:r w:rsidRPr="008C1308">
        <w:rPr>
          <w:rFonts w:cs="Times New Roman"/>
        </w:rPr>
        <w:t>, [1997] 1 S.C.R. 607,</w:t>
      </w:r>
      <w:r w:rsidRPr="008C1308">
        <w:rPr>
          <w:rFonts w:cs="Times New Roman"/>
          <w:i/>
        </w:rPr>
        <w:t xml:space="preserve"> </w:t>
      </w:r>
      <w:r w:rsidRPr="008C1308">
        <w:rPr>
          <w:rFonts w:cs="Times New Roman"/>
        </w:rPr>
        <w:t>at paras. 49-50, this Court concluded that the warrantless taking of bodily samples including hair samples and teeth impressions following arrest was unlawful.</w:t>
      </w:r>
    </w:p>
    <w:p w:rsidR="00E66C34" w:rsidRPr="008C1308" w:rsidRDefault="00E66C34" w:rsidP="00E66C34">
      <w:pPr>
        <w:pStyle w:val="ParaNoNdepar-AltN"/>
        <w:rPr>
          <w:rFonts w:cs="Times New Roman"/>
        </w:rPr>
      </w:pPr>
      <w:r w:rsidRPr="008C1308">
        <w:rPr>
          <w:rFonts w:cs="Times New Roman"/>
        </w:rPr>
        <w:t xml:space="preserve">The key principle emerging from this jurisprudence is that the law enforcement interests in ensuring safety, preserving evidence, and gathering evidence on arrest will generally outweigh the privacy interest that an arrested person has in the physical items in his immediate vicinity, justifying a search incident to arrest.  But where the underlying assumptions change ― be it due to the exigencies of law </w:t>
      </w:r>
      <w:r w:rsidRPr="008C1308">
        <w:rPr>
          <w:rFonts w:cs="Times New Roman"/>
        </w:rPr>
        <w:lastRenderedPageBreak/>
        <w:t>enforcement or the privacy interest impacted by the search ― the constitutional balance must be reassessed.</w:t>
      </w:r>
    </w:p>
    <w:p w:rsidR="00E66C34" w:rsidRPr="008C1308" w:rsidRDefault="00E66C34" w:rsidP="00E66C34">
      <w:pPr>
        <w:pStyle w:val="ParaNoNdepar-AltN"/>
        <w:rPr>
          <w:rFonts w:cs="Times New Roman"/>
        </w:rPr>
      </w:pPr>
      <w:r w:rsidRPr="008C1308">
        <w:rPr>
          <w:rFonts w:cs="Times New Roman"/>
        </w:rPr>
        <w:t xml:space="preserve">This case examines whether the police power to search incident to arrest includes a power to search a cell phone or other digital device.  Because the privacy interest in such a device is quantitatively and qualitatively different from that in other physical items traditionally subject to such searches, this analysis must begin with the consideration of first principles:  what constitutes a </w:t>
      </w:r>
      <w:r w:rsidRPr="008C1308">
        <w:rPr>
          <w:rFonts w:cs="Times New Roman"/>
          <w:i/>
        </w:rPr>
        <w:t xml:space="preserve">Charter </w:t>
      </w:r>
      <w:r w:rsidRPr="008C1308">
        <w:rPr>
          <w:rFonts w:cs="Times New Roman"/>
        </w:rPr>
        <w:t>compliant “reasonable” balance between privacy and the needs of law enforcement with respect to the search of cell phones and similar devices incident to arrest.  I will first consider the privacy interest in such digital devices, then the law enforcement interest in performing a warrantless search upon arrest, and conclude by discussing the appropriate balance between the two.</w:t>
      </w:r>
    </w:p>
    <w:p w:rsidR="00E66C34" w:rsidRPr="008C1308" w:rsidRDefault="00E66C34" w:rsidP="006F236B">
      <w:pPr>
        <w:pStyle w:val="Title2LevelTitre2Niveau"/>
        <w:tabs>
          <w:tab w:val="clear" w:pos="576"/>
          <w:tab w:val="clear" w:pos="5616"/>
        </w:tabs>
        <w:ind w:left="720" w:hanging="720"/>
        <w:outlineLvl w:val="0"/>
        <w:rPr>
          <w:rFonts w:cs="Times New Roman"/>
        </w:rPr>
      </w:pPr>
      <w:r w:rsidRPr="008C1308">
        <w:rPr>
          <w:rFonts w:cs="Times New Roman"/>
        </w:rPr>
        <w:t>Privacy Interest in Digital Devices</w:t>
      </w:r>
    </w:p>
    <w:p w:rsidR="00E66C34" w:rsidRPr="008C1308" w:rsidRDefault="00E66C34" w:rsidP="00E66C34">
      <w:pPr>
        <w:pStyle w:val="ParaNoNdepar-AltN"/>
        <w:rPr>
          <w:rFonts w:cs="Times New Roman"/>
        </w:rPr>
      </w:pPr>
      <w:r w:rsidRPr="008C1308">
        <w:rPr>
          <w:rFonts w:cs="Times New Roman"/>
        </w:rPr>
        <w:t>All parties agree that individuals have a high expectation of privacy in their cell phones.</w:t>
      </w:r>
    </w:p>
    <w:p w:rsidR="00E66C34" w:rsidRPr="008C1308" w:rsidRDefault="00E66C34" w:rsidP="00E66C34">
      <w:pPr>
        <w:pStyle w:val="ParaNoNdepar-AltN"/>
        <w:rPr>
          <w:rFonts w:cs="Times New Roman"/>
        </w:rPr>
      </w:pPr>
      <w:r w:rsidRPr="008C1308">
        <w:rPr>
          <w:rFonts w:cs="Times New Roman"/>
        </w:rPr>
        <w:t xml:space="preserve">However, a cell phone cannot be treated like any other piece of physical evidence that may be found on an arrestee and searched incident to arrest.  The analogy to a “briefcase” is not apt.  In </w:t>
      </w:r>
      <w:r w:rsidRPr="008C1308">
        <w:rPr>
          <w:rFonts w:cs="Times New Roman"/>
          <w:i/>
        </w:rPr>
        <w:t>R. v. Vu</w:t>
      </w:r>
      <w:r w:rsidRPr="008C1308">
        <w:rPr>
          <w:rFonts w:cs="Times New Roman"/>
        </w:rPr>
        <w:t>, 2013 SCC 60, [2013] 3 S.C.R. 657, at paras. 38 and 47,</w:t>
      </w:r>
      <w:r w:rsidRPr="008C1308">
        <w:rPr>
          <w:rFonts w:cs="Times New Roman"/>
          <w:i/>
        </w:rPr>
        <w:t xml:space="preserve"> </w:t>
      </w:r>
      <w:r w:rsidRPr="008C1308">
        <w:rPr>
          <w:rFonts w:cs="Times New Roman"/>
        </w:rPr>
        <w:t>this Court recognized that</w:t>
      </w:r>
      <w:r w:rsidRPr="008C1308">
        <w:rPr>
          <w:rFonts w:cs="Times New Roman"/>
          <w:i/>
        </w:rPr>
        <w:t xml:space="preserve"> </w:t>
      </w:r>
      <w:r w:rsidR="004970D0">
        <w:rPr>
          <w:rFonts w:cs="Times New Roman"/>
        </w:rPr>
        <w:t xml:space="preserve">a computer or cell </w:t>
      </w:r>
      <w:r w:rsidRPr="008C1308">
        <w:rPr>
          <w:rFonts w:cs="Times New Roman"/>
        </w:rPr>
        <w:t xml:space="preserve">phone is fundamentally unlike a </w:t>
      </w:r>
      <w:r w:rsidRPr="008C1308">
        <w:rPr>
          <w:rFonts w:cs="Times New Roman"/>
        </w:rPr>
        <w:lastRenderedPageBreak/>
        <w:t>conventional “receptacl[e]”.  The four reasons Cromwell J. identified in that case are equally applicable here.</w:t>
      </w:r>
    </w:p>
    <w:p w:rsidR="00E66C34" w:rsidRPr="008C1308" w:rsidRDefault="00E66C34" w:rsidP="00E66C34">
      <w:pPr>
        <w:pStyle w:val="ParaNoNdepar-AltN"/>
        <w:rPr>
          <w:rFonts w:cs="Times New Roman"/>
        </w:rPr>
      </w:pPr>
      <w:r w:rsidRPr="008C1308">
        <w:rPr>
          <w:rFonts w:cs="Times New Roman"/>
        </w:rPr>
        <w:t>First, computers and cell phones store immense amounts of information, some of which will be highly private in nature (</w:t>
      </w:r>
      <w:r w:rsidRPr="008C1308">
        <w:rPr>
          <w:rFonts w:cs="Times New Roman"/>
          <w:i/>
        </w:rPr>
        <w:t>Vu</w:t>
      </w:r>
      <w:r w:rsidRPr="008C1308">
        <w:rPr>
          <w:rFonts w:cs="Times New Roman"/>
        </w:rPr>
        <w:t>, at para. 41).  In the case of a cell phone, this will include private communications in the form of texts and emails, potentially dating back years.  The data storage capacity of a phone can vastly exceed what an individual could carry on their person or in a briefcase: thousands of pictures, messages, or videos.  When combined in sufficient quantities, even individually mundane pieces of information have the potential to reveal aspects of our most private lives.</w:t>
      </w:r>
    </w:p>
    <w:p w:rsidR="00E66C34" w:rsidRPr="008C1308" w:rsidRDefault="00E66C34" w:rsidP="00E66C34">
      <w:pPr>
        <w:pStyle w:val="ParaNoNdepar-AltN"/>
        <w:rPr>
          <w:rFonts w:cs="Times New Roman"/>
        </w:rPr>
      </w:pPr>
      <w:r w:rsidRPr="008C1308">
        <w:rPr>
          <w:rFonts w:cs="Times New Roman"/>
        </w:rPr>
        <w:t>Second, computers and cell phones are “fastidious record keeper[s]” (</w:t>
      </w:r>
      <w:r w:rsidRPr="008C1308">
        <w:rPr>
          <w:rFonts w:cs="Times New Roman"/>
          <w:i/>
        </w:rPr>
        <w:t>Vu</w:t>
      </w:r>
      <w:r w:rsidRPr="008C1308">
        <w:rPr>
          <w:rFonts w:cs="Times New Roman"/>
        </w:rPr>
        <w:t xml:space="preserve">, at para. 42). </w:t>
      </w:r>
      <w:r w:rsidRPr="008C1308">
        <w:rPr>
          <w:rFonts w:cs="Times New Roman"/>
          <w:i/>
        </w:rPr>
        <w:t xml:space="preserve"> </w:t>
      </w:r>
      <w:r w:rsidRPr="008C1308">
        <w:rPr>
          <w:rFonts w:cs="Times New Roman"/>
        </w:rPr>
        <w:t xml:space="preserve">These digital devices can generate records of websites visited, documents read and created, and the details of the uses of almost all programs on the device.  Cell phones in particular retain records of messages, both drafted and sent, calls made, and files transmitted and received.  The ability of a cell phone to generate an exhaustive record of seemingly trivial aspects of a person’s day-to-day life means that it contains a far more thorough picture of what that person thought, said and did than any conventional form of data storage ever could.  Because cell phones record details about so many aspects of our lives that would otherwise disappear, any intrusion into the device compromises our privacy interest in an unprecedented way.  Our cell phones, on a daily basis, perform a level of surveillance which can generate and allow access </w:t>
      </w:r>
      <w:r w:rsidRPr="008C1308">
        <w:rPr>
          <w:rFonts w:cs="Times New Roman"/>
        </w:rPr>
        <w:lastRenderedPageBreak/>
        <w:t>to information ranging from social media communications to personal habits, and from tracked news feeds to medication schedules.</w:t>
      </w:r>
    </w:p>
    <w:p w:rsidR="00E66C34" w:rsidRPr="008C1308" w:rsidRDefault="00E66C34" w:rsidP="00E66C34">
      <w:pPr>
        <w:pStyle w:val="ParaNoNdepar-AltN"/>
        <w:rPr>
          <w:rFonts w:cs="Times New Roman"/>
        </w:rPr>
      </w:pPr>
      <w:r w:rsidRPr="008C1308">
        <w:rPr>
          <w:rFonts w:cs="Times New Roman"/>
        </w:rPr>
        <w:t>As well, digital devices can retain files and data even after users think they have been destroyed (</w:t>
      </w:r>
      <w:r w:rsidRPr="008C1308">
        <w:rPr>
          <w:rFonts w:cs="Times New Roman"/>
          <w:i/>
        </w:rPr>
        <w:t>Vu</w:t>
      </w:r>
      <w:r w:rsidRPr="008C1308">
        <w:rPr>
          <w:rFonts w:cs="Times New Roman"/>
        </w:rPr>
        <w:t>, at para. 43).  This problem may be even more pronounced with respect to cell phones, on which detailed manipulation of background files can be even more challenging for the average user.</w:t>
      </w:r>
    </w:p>
    <w:p w:rsidR="00E66C34" w:rsidRPr="008C1308" w:rsidRDefault="00E66C34" w:rsidP="00E66C34">
      <w:pPr>
        <w:pStyle w:val="ParaNoNdepar-AltN"/>
        <w:rPr>
          <w:rFonts w:cs="Times New Roman"/>
        </w:rPr>
      </w:pPr>
      <w:r w:rsidRPr="008C1308">
        <w:rPr>
          <w:rFonts w:cs="Times New Roman"/>
        </w:rPr>
        <w:t>Finally, the limitation inherent in searches incident to arrest ― limiting a search to a particular place or item ― is not a meaningful restriction, since modern digital devices are portals to vast stores of information that is not “in” the device, but is instead stored on servers, or on third party devices (</w:t>
      </w:r>
      <w:r w:rsidRPr="008C1308">
        <w:rPr>
          <w:rFonts w:cs="Times New Roman"/>
          <w:i/>
        </w:rPr>
        <w:t>Vu</w:t>
      </w:r>
      <w:r w:rsidRPr="008C1308">
        <w:rPr>
          <w:rFonts w:cs="Times New Roman"/>
        </w:rPr>
        <w:t>, at para. 44).  For example, if a user logs in to an Internet browser on both her home computer and on her cell phone, the browser on the cell phone may contain not just a fastidious record of Internet usage on the cell phone, but also on the home computer.  Similarly, social media applications may allow the holder of the cell phone to review messages and information generated by the user on other devices.  Emails which have never been sent or read from the cell phone may be accessible through email applications (potentially including those sent many years ago).  Files which have never been opened or created on the cell phone may be accessible through applications that allow the user to store files remotely. Moreover, someone examining the device may not be able to identify what is stored remotely.</w:t>
      </w:r>
    </w:p>
    <w:p w:rsidR="00E66C34" w:rsidRPr="008C1308" w:rsidRDefault="00E66C34" w:rsidP="00E66C34">
      <w:pPr>
        <w:pStyle w:val="ParaNoNdepar-AltN"/>
        <w:rPr>
          <w:rFonts w:cs="Times New Roman"/>
        </w:rPr>
      </w:pPr>
      <w:r w:rsidRPr="008C1308">
        <w:rPr>
          <w:rFonts w:cs="Times New Roman"/>
        </w:rPr>
        <w:t xml:space="preserve">In short, the cell phone acts like a key or portal which can allow the user to access the full treasure trove of records and files that the owner has generated or used </w:t>
      </w:r>
      <w:r w:rsidRPr="008C1308">
        <w:rPr>
          <w:rFonts w:cs="Times New Roman"/>
        </w:rPr>
        <w:lastRenderedPageBreak/>
        <w:t>on any number of devices.  It is not just the device itself and the information it has generated, but the gamut of (often intensely) personal data accessible via the device that gives rise to the significant and unique privacy interests in digital devices.  The fact that a suspect may be carrying their house key at the time they are arrested does not justify the police using that key to enter the suspect’s home.  In the same way, seizing the key to the user’s digital life should not justify a wholesale intrusion into that realm.  Indeed, personal digital devices are becoming as ubiquitous as the house key.  Increasingly large numbers of people carry such devices with them everywhere they go (be they cell phones, mobile computers, smart watches, smart glasses, or tablets).</w:t>
      </w:r>
    </w:p>
    <w:p w:rsidR="00E66C34" w:rsidRPr="008C1308" w:rsidRDefault="00E66C34" w:rsidP="00E66C34">
      <w:pPr>
        <w:pStyle w:val="ParaNoNdepar-AltN"/>
        <w:rPr>
          <w:rFonts w:cs="Times New Roman"/>
        </w:rPr>
      </w:pPr>
      <w:r w:rsidRPr="008C1308">
        <w:rPr>
          <w:rFonts w:cs="Times New Roman"/>
        </w:rPr>
        <w:t xml:space="preserve">Cell phones and other wireless communications devices can continue to generate evidence even after they have been seized.  The cell phone can continue to receive calls, text messages and emails even when out of the owner’s control.  Some of the concerns associated with searches of desktop computers identified in </w:t>
      </w:r>
      <w:r w:rsidRPr="008C1308">
        <w:rPr>
          <w:rFonts w:cs="Times New Roman"/>
          <w:i/>
        </w:rPr>
        <w:t>Vu</w:t>
      </w:r>
      <w:r w:rsidRPr="008C1308">
        <w:rPr>
          <w:rFonts w:cs="Times New Roman"/>
        </w:rPr>
        <w:t xml:space="preserve"> ― that the computer can generate information unknown to the user and that such information is difficult to delete ― are magnified with phones that can generate and record that information when out of the owner’s hands and without her knowledge.  This information, along with many of the records on the phone, will also implicate the privacy interests of third parties who sent the communications, collaborated in their creation, or have given the owner access to their files.</w:t>
      </w:r>
    </w:p>
    <w:p w:rsidR="00E66C34" w:rsidRPr="008C1308" w:rsidRDefault="00E66C34" w:rsidP="00E66C34">
      <w:pPr>
        <w:pStyle w:val="ParaNoNdepar-AltN"/>
        <w:rPr>
          <w:rFonts w:cs="Times New Roman"/>
        </w:rPr>
      </w:pPr>
      <w:r w:rsidRPr="008C1308">
        <w:rPr>
          <w:rFonts w:cs="Times New Roman"/>
        </w:rPr>
        <w:t xml:space="preserve">Thus, like the search of a private home, a strip search or the seizure of bodily samples, the search of the portal to our digital existence is invasive and impacts major privacy interests.  The privacy interest in a cell phone or other digital </w:t>
      </w:r>
      <w:r w:rsidRPr="008C1308">
        <w:rPr>
          <w:rFonts w:cs="Times New Roman"/>
        </w:rPr>
        <w:lastRenderedPageBreak/>
        <w:t>communication and storage device is extremely high.  The ability of these devices to generate, store, process, communicate and share truly massive quantities of deeply private information explains their usefulness and the way in which they have revolutionized modern society.  At the same time, these impressive capacities underlie the necessity for rigorous protection of users’ privacy.  The incredible and unique power of modern digital communications devices as portals to vast stores of information ― and their ability to expose our private lives ― means that they can be even more threatening to our privacy than the search of our homes.</w:t>
      </w:r>
    </w:p>
    <w:p w:rsidR="00E66C34" w:rsidRPr="008C1308" w:rsidRDefault="00E66C34" w:rsidP="006F236B">
      <w:pPr>
        <w:pStyle w:val="Title2LevelTitre2Niveau"/>
        <w:tabs>
          <w:tab w:val="clear" w:pos="576"/>
          <w:tab w:val="clear" w:pos="5616"/>
        </w:tabs>
        <w:ind w:left="720" w:hanging="720"/>
        <w:outlineLvl w:val="0"/>
        <w:rPr>
          <w:rFonts w:cs="Times New Roman"/>
        </w:rPr>
      </w:pPr>
      <w:r w:rsidRPr="008C1308">
        <w:rPr>
          <w:rFonts w:cs="Times New Roman"/>
        </w:rPr>
        <w:t>Law Enforcement Interest in Searching Digital Devices</w:t>
      </w:r>
    </w:p>
    <w:p w:rsidR="00E66C34" w:rsidRPr="008C1308" w:rsidRDefault="00E66C34" w:rsidP="00E66C34">
      <w:pPr>
        <w:pStyle w:val="ParaNoNdepar-AltN"/>
        <w:rPr>
          <w:rFonts w:cs="Times New Roman"/>
        </w:rPr>
      </w:pPr>
      <w:r w:rsidRPr="008C1308">
        <w:rPr>
          <w:rFonts w:cs="Times New Roman"/>
        </w:rPr>
        <w:t>The respondent and aligned interveners argued that, although the privacy interest in a cell phone may be high, there are also pressing state interests that require warrantless searches of cell phones.</w:t>
      </w:r>
    </w:p>
    <w:p w:rsidR="00E66C34" w:rsidRPr="008C1308" w:rsidRDefault="00E66C34" w:rsidP="00E66C34">
      <w:pPr>
        <w:pStyle w:val="ParaNoNdepar-AltN"/>
        <w:rPr>
          <w:rFonts w:cs="Times New Roman"/>
        </w:rPr>
      </w:pPr>
      <w:r w:rsidRPr="008C1308">
        <w:rPr>
          <w:rFonts w:cs="Times New Roman"/>
        </w:rPr>
        <w:t>I will address these law enforcement interests through the three purposes justifying searches incident to arrest: safety, the preservation of evidence, and the discovery of evidence.</w:t>
      </w:r>
    </w:p>
    <w:p w:rsidR="00E66C34" w:rsidRPr="008C1308" w:rsidRDefault="00E66C34" w:rsidP="00E66C34">
      <w:pPr>
        <w:pStyle w:val="ParaNoNdepar-AltN"/>
        <w:rPr>
          <w:rFonts w:cs="Times New Roman"/>
        </w:rPr>
      </w:pPr>
      <w:r w:rsidRPr="008C1308">
        <w:rPr>
          <w:rFonts w:cs="Times New Roman"/>
        </w:rPr>
        <w:t>I conclude that, w</w:t>
      </w:r>
      <w:r w:rsidRPr="008C1308" w:rsidDel="005F1D5F">
        <w:rPr>
          <w:rFonts w:cs="Times New Roman"/>
        </w:rPr>
        <w:t>hile searching a cell phone will often be very useful for law enforcement,</w:t>
      </w:r>
      <w:r w:rsidRPr="008C1308">
        <w:rPr>
          <w:rFonts w:cs="Times New Roman"/>
        </w:rPr>
        <w:t xml:space="preserve"> </w:t>
      </w:r>
      <w:r w:rsidRPr="008C1308" w:rsidDel="005F1D5F">
        <w:rPr>
          <w:rFonts w:cs="Times New Roman"/>
        </w:rPr>
        <w:t>it will be an exceptional case where a warrantless search will be justified on that basis.</w:t>
      </w:r>
      <w:r w:rsidRPr="008C1308">
        <w:rPr>
          <w:rFonts w:cs="Times New Roman"/>
        </w:rPr>
        <w:t xml:space="preserve">  In my view, </w:t>
      </w:r>
      <w:r w:rsidRPr="008C1308" w:rsidDel="005F1D5F">
        <w:rPr>
          <w:rFonts w:cs="Times New Roman"/>
        </w:rPr>
        <w:t xml:space="preserve">the most pressing state interests can be accommodated by the existing doctrine that permits warrantless searches under exigent circumstances ― when (1) there is a reasonable basis to suspect a search may prevent </w:t>
      </w:r>
      <w:r w:rsidRPr="008C1308" w:rsidDel="005F1D5F">
        <w:rPr>
          <w:rFonts w:cs="Times New Roman"/>
        </w:rPr>
        <w:lastRenderedPageBreak/>
        <w:t xml:space="preserve">an imminent threat to safety or (2) there are reasonable grounds to believe that the imminent </w:t>
      </w:r>
      <w:r w:rsidRPr="008C1308">
        <w:rPr>
          <w:rFonts w:cs="Times New Roman"/>
        </w:rPr>
        <w:t xml:space="preserve">loss or </w:t>
      </w:r>
      <w:r w:rsidRPr="008C1308" w:rsidDel="005F1D5F">
        <w:rPr>
          <w:rFonts w:cs="Times New Roman"/>
        </w:rPr>
        <w:t xml:space="preserve">destruction of evidence </w:t>
      </w:r>
      <w:r w:rsidRPr="008C1308">
        <w:rPr>
          <w:rFonts w:cs="Times New Roman"/>
        </w:rPr>
        <w:t>may</w:t>
      </w:r>
      <w:r w:rsidRPr="008C1308" w:rsidDel="005F1D5F">
        <w:rPr>
          <w:rFonts w:cs="Times New Roman"/>
        </w:rPr>
        <w:t xml:space="preserve"> be prevented by a warrantless search.  (I will discuss the doctrine of exigent circumstances in greater detail below.)</w:t>
      </w:r>
    </w:p>
    <w:p w:rsidR="00E66C34" w:rsidRPr="008C1308" w:rsidDel="005F1D5F" w:rsidRDefault="00E66C34" w:rsidP="00E66C34">
      <w:pPr>
        <w:pStyle w:val="ParaNoNdepar-AltN"/>
        <w:rPr>
          <w:rFonts w:cs="Times New Roman"/>
        </w:rPr>
      </w:pPr>
      <w:r w:rsidRPr="008C1308" w:rsidDel="005F1D5F">
        <w:rPr>
          <w:rFonts w:cs="Times New Roman"/>
        </w:rPr>
        <w:t>Where exigent circumstances do not exist, a telewarrant can usually be obtained relatively quickly and with little harm to the investigation.  Excluding cell phones from the power to search incident to arrest does not necessarily</w:t>
      </w:r>
      <w:r w:rsidRPr="008C1308" w:rsidDel="005F1D5F">
        <w:rPr>
          <w:rFonts w:cs="Times New Roman"/>
          <w:i/>
        </w:rPr>
        <w:t xml:space="preserve"> </w:t>
      </w:r>
      <w:r w:rsidRPr="008C1308" w:rsidDel="005F1D5F">
        <w:rPr>
          <w:rFonts w:cs="Times New Roman"/>
        </w:rPr>
        <w:t>mean they cannot be searched.  Rather, it means that police officers will have to seek a warrant</w:t>
      </w:r>
      <w:r w:rsidRPr="008C1308">
        <w:rPr>
          <w:rFonts w:cs="Times New Roman"/>
        </w:rPr>
        <w:t xml:space="preserve"> to do so</w:t>
      </w:r>
      <w:r w:rsidRPr="008C1308" w:rsidDel="005F1D5F">
        <w:rPr>
          <w:rFonts w:cs="Times New Roman"/>
        </w:rPr>
        <w:t xml:space="preserve"> from a judicial officer who will ensure that individuals’ privacy is appropriately safeguarded.</w:t>
      </w:r>
    </w:p>
    <w:p w:rsidR="00E66C34" w:rsidRPr="008C1308" w:rsidRDefault="00E66C34" w:rsidP="006F236B">
      <w:pPr>
        <w:pStyle w:val="Title3LevelTitre3Niveau"/>
        <w:tabs>
          <w:tab w:val="clear" w:pos="6048"/>
        </w:tabs>
        <w:ind w:left="1440" w:hanging="720"/>
        <w:outlineLvl w:val="0"/>
        <w:rPr>
          <w:rFonts w:cs="Times New Roman"/>
        </w:rPr>
      </w:pPr>
      <w:r w:rsidRPr="008C1308">
        <w:rPr>
          <w:rFonts w:cs="Times New Roman"/>
        </w:rPr>
        <w:t>Safety</w:t>
      </w:r>
    </w:p>
    <w:p w:rsidR="00E66C34" w:rsidRPr="008C1308" w:rsidRDefault="00E66C34" w:rsidP="00E66C34">
      <w:pPr>
        <w:pStyle w:val="ParaNoNdepar-AltN"/>
        <w:rPr>
          <w:rFonts w:cs="Times New Roman"/>
        </w:rPr>
      </w:pPr>
      <w:r w:rsidRPr="008C1308">
        <w:rPr>
          <w:rFonts w:cs="Times New Roman"/>
        </w:rPr>
        <w:t xml:space="preserve">In </w:t>
      </w:r>
      <w:r w:rsidRPr="008C1308">
        <w:rPr>
          <w:rFonts w:cs="Times New Roman"/>
          <w:i/>
        </w:rPr>
        <w:t>Cloutier</w:t>
      </w:r>
      <w:r w:rsidRPr="008C1308">
        <w:rPr>
          <w:rFonts w:cs="Times New Roman"/>
        </w:rPr>
        <w:t>, at p. 182, this Court described the first rationale for the power to search incident to arrest as follows:</w:t>
      </w:r>
    </w:p>
    <w:p w:rsidR="00E66C34" w:rsidRPr="008C1308" w:rsidRDefault="00E66C34" w:rsidP="00E66C34">
      <w:pPr>
        <w:pStyle w:val="Citation-AltC"/>
      </w:pPr>
      <w:r>
        <w:t>. . .</w:t>
      </w:r>
      <w:r w:rsidRPr="008C1308">
        <w:t xml:space="preserve"> a search of the accused for weapons or other dangerous articles is necessary as an elementary precaution to preclude the possibility of their use against the police, the nearby public or the accused himself.</w:t>
      </w:r>
    </w:p>
    <w:p w:rsidR="00E66C34" w:rsidRPr="008C1308" w:rsidRDefault="00E66C34" w:rsidP="00E66C34">
      <w:pPr>
        <w:pStyle w:val="ParaNoNdepar-AltN"/>
        <w:rPr>
          <w:rFonts w:cs="Times New Roman"/>
        </w:rPr>
      </w:pPr>
      <w:r w:rsidRPr="008C1308">
        <w:rPr>
          <w:rFonts w:cs="Times New Roman"/>
        </w:rPr>
        <w:t>Clearly a cell phone (or any other digital communication device) is not a physically dangerous weapon and, unlike a physical receptacle like a briefcase, cannot conceal such a weapon.  However, digital communications capacity can generate new types of threats.  For example, a cell phone could be used to summon violent backup, posing an imminent threat to the arresting officer or the public.</w:t>
      </w:r>
    </w:p>
    <w:p w:rsidR="00E66C34" w:rsidRPr="008C1308" w:rsidRDefault="00E66C34" w:rsidP="00E66C34">
      <w:pPr>
        <w:pStyle w:val="ParaNoNdepar-AltN"/>
        <w:rPr>
          <w:rFonts w:cs="Times New Roman"/>
        </w:rPr>
      </w:pPr>
      <w:r w:rsidRPr="008C1308">
        <w:rPr>
          <w:rFonts w:cs="Times New Roman"/>
        </w:rPr>
        <w:lastRenderedPageBreak/>
        <w:t xml:space="preserve">When an arresting officer has a reasonable suspicion that a cell phone has been used to generate such a threat, this constitutes an exigent circumstance, justifying a warrantless search.  For example, in </w:t>
      </w:r>
      <w:r w:rsidRPr="008C1308">
        <w:rPr>
          <w:rFonts w:cs="Times New Roman"/>
          <w:i/>
        </w:rPr>
        <w:t>R. v. White</w:t>
      </w:r>
      <w:r w:rsidRPr="008C1308">
        <w:rPr>
          <w:rFonts w:cs="Times New Roman"/>
        </w:rPr>
        <w:t xml:space="preserve">, </w:t>
      </w:r>
      <w:r w:rsidRPr="008C1308">
        <w:rPr>
          <w:rFonts w:cs="Times New Roman"/>
          <w:lang w:val="en-US"/>
        </w:rPr>
        <w:t>2007 ONCA 318</w:t>
      </w:r>
      <w:r w:rsidRPr="008C1308">
        <w:rPr>
          <w:rFonts w:cs="Times New Roman"/>
        </w:rPr>
        <w:t>, 85 O.R. (3d) 407, the suspect acted in a manner that indicated he realized he was under investigation and was heard to remark “Yeah, they’re here now” into his cell phone immediately before being arrested</w:t>
      </w:r>
      <w:r w:rsidRPr="008C1308">
        <w:rPr>
          <w:rFonts w:cs="Times New Roman"/>
          <w:lang w:val="en-US"/>
        </w:rPr>
        <w:t xml:space="preserve"> (paras. 10-12).  However</w:t>
      </w:r>
      <w:r w:rsidRPr="008C1308">
        <w:rPr>
          <w:rFonts w:cs="Times New Roman"/>
        </w:rPr>
        <w:t xml:space="preserve">, this will be an exceptional case.  The mere possibility that a phone </w:t>
      </w:r>
      <w:r w:rsidRPr="008C1308">
        <w:rPr>
          <w:rFonts w:cs="Times New Roman"/>
          <w:i/>
        </w:rPr>
        <w:t xml:space="preserve">could </w:t>
      </w:r>
      <w:r w:rsidRPr="008C1308">
        <w:rPr>
          <w:rFonts w:cs="Times New Roman"/>
        </w:rPr>
        <w:t xml:space="preserve">have been used to summon backup does not justify a search incident to arrest any more than the theoretical possibility that the suspect’s home </w:t>
      </w:r>
      <w:r w:rsidRPr="008C1308">
        <w:rPr>
          <w:rFonts w:cs="Times New Roman"/>
          <w:i/>
        </w:rPr>
        <w:t>could</w:t>
      </w:r>
      <w:r w:rsidRPr="008C1308">
        <w:rPr>
          <w:rFonts w:cs="Times New Roman"/>
        </w:rPr>
        <w:t xml:space="preserve"> contain accomplices justifies a search of the home.</w:t>
      </w:r>
      <w:r w:rsidRPr="008C1308">
        <w:rPr>
          <w:rStyle w:val="FootnoteReference"/>
          <w:rFonts w:cs="Times New Roman"/>
        </w:rPr>
        <w:footnoteReference w:id="2"/>
      </w:r>
      <w:r w:rsidRPr="008C1308">
        <w:rPr>
          <w:rFonts w:cs="Times New Roman"/>
        </w:rPr>
        <w:t xml:space="preserve">  This does not rise to the level of imminent risk to safety.</w:t>
      </w:r>
    </w:p>
    <w:p w:rsidR="00E66C34" w:rsidRPr="008C1308" w:rsidRDefault="00E66C34" w:rsidP="006F236B">
      <w:pPr>
        <w:pStyle w:val="Title3LevelTitre3Niveau"/>
        <w:tabs>
          <w:tab w:val="clear" w:pos="6048"/>
        </w:tabs>
        <w:ind w:left="1440" w:hanging="720"/>
        <w:outlineLvl w:val="0"/>
        <w:rPr>
          <w:rFonts w:cs="Times New Roman"/>
        </w:rPr>
      </w:pPr>
      <w:r w:rsidRPr="008C1308">
        <w:rPr>
          <w:rFonts w:cs="Times New Roman"/>
        </w:rPr>
        <w:t>Preservation of Evidence</w:t>
      </w:r>
    </w:p>
    <w:p w:rsidR="00E66C34" w:rsidRPr="008C1308" w:rsidRDefault="00E66C34" w:rsidP="00E66C34">
      <w:pPr>
        <w:pStyle w:val="ParaNoNdepar-AltN"/>
        <w:rPr>
          <w:rFonts w:cs="Times New Roman"/>
        </w:rPr>
      </w:pPr>
      <w:r w:rsidRPr="008C1308">
        <w:rPr>
          <w:rFonts w:cs="Times New Roman"/>
        </w:rPr>
        <w:t>The respondent raised two main concerns relating to the preservation of evidence:  first, evidence on the phone itself may be remotely deleted, either by an accomplice or automatically, and second, an accomplice may destroy physical evidence while the police are delayed by the need to wait for a warrant.</w:t>
      </w:r>
    </w:p>
    <w:p w:rsidR="00E66C34" w:rsidRPr="008C1308" w:rsidRDefault="00E66C34" w:rsidP="00E66C34">
      <w:pPr>
        <w:pStyle w:val="ParaNoNdepar-AltN"/>
        <w:rPr>
          <w:rFonts w:cs="Times New Roman"/>
        </w:rPr>
      </w:pPr>
      <w:r w:rsidRPr="008C1308">
        <w:rPr>
          <w:rFonts w:cs="Times New Roman"/>
        </w:rPr>
        <w:t xml:space="preserve">It seems to me (on this record) that there will rarely be reasonable grounds to believe an accomplice is destroying evidence, and that a search of the cell phone is </w:t>
      </w:r>
      <w:r w:rsidRPr="008C1308">
        <w:rPr>
          <w:rFonts w:cs="Times New Roman"/>
        </w:rPr>
        <w:lastRenderedPageBreak/>
        <w:t>required to prevent such action.  However, where there is such a reasonable basis, this could, in principle, constitute an exigent circumstance justifying a search.</w:t>
      </w:r>
    </w:p>
    <w:p w:rsidR="00E66C34" w:rsidRPr="008C1308" w:rsidRDefault="00E66C34" w:rsidP="00E66C34">
      <w:pPr>
        <w:pStyle w:val="ParaNoNdepar-AltN"/>
        <w:rPr>
          <w:rFonts w:cs="Times New Roman"/>
        </w:rPr>
      </w:pPr>
      <w:r w:rsidRPr="008C1308">
        <w:rPr>
          <w:rFonts w:cs="Times New Roman"/>
        </w:rPr>
        <w:t xml:space="preserve">Usually the information on the cell phone will remain available pending the acquisition of a search warrant.  This case is an example.  The mere </w:t>
      </w:r>
      <w:r w:rsidRPr="008C1308">
        <w:rPr>
          <w:rFonts w:cs="Times New Roman"/>
          <w:i/>
        </w:rPr>
        <w:t>possibility</w:t>
      </w:r>
      <w:r w:rsidRPr="008C1308">
        <w:rPr>
          <w:rFonts w:cs="Times New Roman"/>
        </w:rPr>
        <w:t xml:space="preserve"> that evidence on the cell phone could be remotely deleted should not justify a search. Furthermore, even if the suspect has an accomplice with the technological skills to wipe the cell phone remotely, this threat is easily addressed by removing the cell phone’s battery or placing it in a “Faraday bag”, an inexpensive receptacle which blocks wireless communications.</w:t>
      </w:r>
    </w:p>
    <w:p w:rsidR="00E66C34" w:rsidRPr="008C1308" w:rsidRDefault="00E66C34" w:rsidP="006F236B">
      <w:pPr>
        <w:pStyle w:val="Title3LevelTitre3Niveau"/>
        <w:tabs>
          <w:tab w:val="clear" w:pos="6048"/>
        </w:tabs>
        <w:ind w:left="1440" w:hanging="720"/>
        <w:outlineLvl w:val="0"/>
        <w:rPr>
          <w:rFonts w:cs="Times New Roman"/>
        </w:rPr>
      </w:pPr>
      <w:r w:rsidRPr="008C1308">
        <w:rPr>
          <w:rFonts w:cs="Times New Roman"/>
        </w:rPr>
        <w:t>Discovery of Evidence</w:t>
      </w:r>
    </w:p>
    <w:p w:rsidR="00E66C34" w:rsidRPr="008C1308" w:rsidRDefault="00E66C34" w:rsidP="00E66C34">
      <w:pPr>
        <w:pStyle w:val="ParaNoNdepar-AltN"/>
        <w:rPr>
          <w:rFonts w:cs="Times New Roman"/>
        </w:rPr>
      </w:pPr>
      <w:r w:rsidRPr="008C1308">
        <w:rPr>
          <w:rFonts w:cs="Times New Roman"/>
        </w:rPr>
        <w:t>In practice, the most common benefit of a police search of a cell phone or other digital device incident to arrest is that it can provide police with information that may assist in the investigation ― a cell phone is a virtual gold mine of information.  This is exactly the same reason that a cell phone attracts a heightened expectation of privacy.  The fact that a cell phone may keep and access meticulously taken records about almost every aspect of a person’s life explains both why searching it would be so useful to law enforcement and why such a search may be so offensive to the person’s dignity.</w:t>
      </w:r>
    </w:p>
    <w:p w:rsidR="00E66C34" w:rsidRPr="008C1308" w:rsidRDefault="00E66C34" w:rsidP="00E66C34">
      <w:pPr>
        <w:pStyle w:val="ParaNoNdepar-AltN"/>
        <w:rPr>
          <w:rFonts w:cs="Times New Roman"/>
        </w:rPr>
      </w:pPr>
      <w:r w:rsidRPr="008C1308">
        <w:rPr>
          <w:rFonts w:cs="Times New Roman"/>
        </w:rPr>
        <w:lastRenderedPageBreak/>
        <w:t>The text messages and photographs discovered in this case are examples of incriminating evidence that generally would not disappear if police wait to acquire a warrant.</w:t>
      </w:r>
    </w:p>
    <w:p w:rsidR="00E66C34" w:rsidRPr="008C1308" w:rsidRDefault="00E66C34" w:rsidP="00E66C34">
      <w:pPr>
        <w:pStyle w:val="ParaNoNdepar-AltN"/>
        <w:rPr>
          <w:rFonts w:cs="Times New Roman"/>
        </w:rPr>
      </w:pPr>
      <w:r w:rsidRPr="008C1308">
        <w:rPr>
          <w:rFonts w:cs="Times New Roman"/>
        </w:rPr>
        <w:t xml:space="preserve">However, often a contact list will allow the police to immediately track down associates who may be involved in the offence or identify witnesses.  Other forms of communication such as emails, voice messages and call histories may be similarly useful. </w:t>
      </w:r>
      <w:r w:rsidRPr="008C1308" w:rsidDel="00F150B0">
        <w:rPr>
          <w:rFonts w:cs="Times New Roman"/>
        </w:rPr>
        <w:t xml:space="preserve"> </w:t>
      </w:r>
      <w:r w:rsidRPr="008C1308">
        <w:rPr>
          <w:rFonts w:cs="Times New Roman"/>
        </w:rPr>
        <w:t>Cromwell J. identifies the “prompt” pursuit of the investigation as an important law enforcement objective (paras. 49, 59 and 66).  The immediate acquisition of this information is valuable because of what the Canadian Association of Chiefs of Police referred to as “investigative immediacy”.  The value of information may decline as witnesses, accomplices or evidence disappears, and so the police want to act before the trail goes cold.  While telewarrants can be acquired quickly,</w:t>
      </w:r>
      <w:r w:rsidRPr="008C1308">
        <w:rPr>
          <w:rStyle w:val="FootnoteReference"/>
          <w:rFonts w:cs="Times New Roman"/>
        </w:rPr>
        <w:footnoteReference w:id="3"/>
      </w:r>
      <w:r w:rsidRPr="008C1308">
        <w:rPr>
          <w:rFonts w:cs="Times New Roman"/>
        </w:rPr>
        <w:t xml:space="preserve"> even small delays may come at a cost to the investigation.</w:t>
      </w:r>
    </w:p>
    <w:p w:rsidR="00E66C34" w:rsidRPr="008C1308" w:rsidRDefault="00E66C34" w:rsidP="00E66C34">
      <w:pPr>
        <w:pStyle w:val="ParaNoNdepar-AltN"/>
        <w:rPr>
          <w:rFonts w:cs="Times New Roman"/>
        </w:rPr>
      </w:pPr>
      <w:r w:rsidRPr="008C1308">
        <w:rPr>
          <w:rFonts w:cs="Times New Roman"/>
        </w:rPr>
        <w:t xml:space="preserve">This problem may be exacerbated by the difficulty of bypassing password protection on certain cell phones.  For example, counsel for the respondent suggested that accessing a locked iPhone can take months as they must be sent to Apple Inc. in the United States.  However, there is no evidence before us that this is a common problem, or that there are many instances in which the police have a brief window to access a phone incident to arrest while it is still unlocked.  In any event, this justification would only apply to phones that are password-protected but unlocked at the moment </w:t>
      </w:r>
      <w:r w:rsidRPr="008C1308">
        <w:rPr>
          <w:rFonts w:cs="Times New Roman"/>
        </w:rPr>
        <w:lastRenderedPageBreak/>
        <w:t>they are seized.  (It may, for example, justify entry for the limited purpose of disabling the password protection.)</w:t>
      </w:r>
    </w:p>
    <w:p w:rsidR="00E66C34" w:rsidRPr="008C1308" w:rsidRDefault="00E66C34" w:rsidP="00E66C34">
      <w:pPr>
        <w:pStyle w:val="ParaNoNdepar-AltN"/>
        <w:rPr>
          <w:rFonts w:cs="Times New Roman"/>
        </w:rPr>
      </w:pPr>
      <w:r w:rsidRPr="008C1308">
        <w:rPr>
          <w:rFonts w:cs="Times New Roman"/>
        </w:rPr>
        <w:t xml:space="preserve">Finally, there may be valuable information on a phone that the police will be unable to obtain a warrant to acquire.  The police need only a reasonable basis to conduct a search incident to arrest. </w:t>
      </w:r>
      <w:r w:rsidRPr="008C1308" w:rsidDel="00F150B0">
        <w:rPr>
          <w:rFonts w:cs="Times New Roman"/>
        </w:rPr>
        <w:t xml:space="preserve"> </w:t>
      </w:r>
      <w:r w:rsidRPr="008C1308">
        <w:rPr>
          <w:rFonts w:cs="Times New Roman"/>
        </w:rPr>
        <w:t>To acquire a warrant, they require reasonable grounds to believe that relevant information will be found on the cell phone.  This higher standard may mean that relevant evidence is simply never discovered.</w:t>
      </w:r>
    </w:p>
    <w:p w:rsidR="00E66C34" w:rsidRPr="008C1308" w:rsidRDefault="00E66C34" w:rsidP="00E66C34">
      <w:pPr>
        <w:pStyle w:val="ParaNoNdepar-AltN"/>
        <w:rPr>
          <w:rFonts w:cs="Times New Roman"/>
        </w:rPr>
      </w:pPr>
      <w:r w:rsidRPr="008C1308">
        <w:rPr>
          <w:rFonts w:cs="Times New Roman"/>
        </w:rPr>
        <w:t>There is a cost to requiring police officers to obtain a warrant before searching an arrestee’s phone.  Searches for the purposes of imminent risks to safety or the preservation of evidence are permitted under exigent circumstances, answering the most serious of these concerns.  However, the requirement to obtain a warrant will sometimes mean that the police are unable to discover potentially valuable evidence or that their investigation will be delayed.  This cost must be weighed against the privacy interest in a phone.</w:t>
      </w:r>
    </w:p>
    <w:p w:rsidR="00E66C34" w:rsidRPr="008C1308" w:rsidRDefault="00E66C34" w:rsidP="006F236B">
      <w:pPr>
        <w:pStyle w:val="Title2LevelTitre2Niveau"/>
        <w:tabs>
          <w:tab w:val="clear" w:pos="576"/>
          <w:tab w:val="clear" w:pos="5616"/>
        </w:tabs>
        <w:ind w:left="720" w:hanging="720"/>
        <w:outlineLvl w:val="0"/>
        <w:rPr>
          <w:rFonts w:cs="Times New Roman"/>
        </w:rPr>
      </w:pPr>
      <w:r w:rsidRPr="008C1308">
        <w:rPr>
          <w:rFonts w:cs="Times New Roman"/>
        </w:rPr>
        <w:t>Balance When Searching Digital Devices</w:t>
      </w:r>
    </w:p>
    <w:p w:rsidR="00E66C34" w:rsidRPr="008C1308" w:rsidRDefault="00E66C34" w:rsidP="00E66C34">
      <w:pPr>
        <w:pStyle w:val="ParaNoNdepar-AltN"/>
        <w:rPr>
          <w:rFonts w:cs="Times New Roman"/>
        </w:rPr>
      </w:pPr>
      <w:r w:rsidRPr="008C1308">
        <w:rPr>
          <w:rFonts w:cs="Times New Roman"/>
        </w:rPr>
        <w:t>All parties agreed that there is a heightened privacy interest in personal digital devices.  These devices give rise to significant and unique privacy interests.  However, they disagreed on how that interest would impact the authority to search.</w:t>
      </w:r>
    </w:p>
    <w:p w:rsidR="00E66C34" w:rsidRPr="008C1308" w:rsidRDefault="00E66C34" w:rsidP="00E66C34">
      <w:pPr>
        <w:pStyle w:val="ParaNoNdepar-AltN"/>
        <w:rPr>
          <w:rFonts w:cs="Times New Roman"/>
        </w:rPr>
      </w:pPr>
      <w:r w:rsidRPr="008C1308">
        <w:rPr>
          <w:rFonts w:cs="Times New Roman"/>
        </w:rPr>
        <w:lastRenderedPageBreak/>
        <w:t>In my view, the inherent limitations of the search incident to arrest ― the fact that it is targeted to the offence, that it requires reasonable grounds, and that it must be proximate in time and place to the arrest ― do not adequately limit the intrusion on the privacy interest in digital devices, unlike physical items.  For tangible items, the intrusion on privacy is necessarily limited by the temporal and territorial dimensions.  However, the nature of the privacy interest in a personal digital device is qualitatively and quantitatively different from that in a purse, briefcase or filing cabinet (</w:t>
      </w:r>
      <w:r w:rsidRPr="008C1308">
        <w:rPr>
          <w:rFonts w:cs="Times New Roman"/>
          <w:i/>
        </w:rPr>
        <w:t>Vu</w:t>
      </w:r>
      <w:r w:rsidRPr="008C1308">
        <w:rPr>
          <w:rFonts w:cs="Times New Roman"/>
        </w:rPr>
        <w:t>, at para. 4</w:t>
      </w:r>
      <w:r>
        <w:rPr>
          <w:rFonts w:cs="Times New Roman"/>
        </w:rPr>
        <w:t>7</w:t>
      </w:r>
      <w:r w:rsidRPr="008C1308">
        <w:rPr>
          <w:rFonts w:cs="Times New Roman"/>
        </w:rPr>
        <w:t>).  A modern digital device is a portal to vast stores of information that are not truly on the device, and digital information has the potential to be more intensely and extensively personal than what might be found in a briefcase.  Particularly for the “digital generation”, these devices contain far more information, and information far more personal, than does a private home.  These devices provide a window not just into the owner’s most intimate actions and communications, but into his mind, demonstrating private, even uncommunicated, interests, thoughts and feelings.  Thus, like the search of the body and of the home, the warrantless search of personal digital devices as an incident of arrest is not proportionate to our privacy interests.</w:t>
      </w:r>
    </w:p>
    <w:p w:rsidR="00E66C34" w:rsidRPr="008C1308" w:rsidRDefault="00E66C34" w:rsidP="00E66C34">
      <w:pPr>
        <w:pStyle w:val="ParaNoNdepar-AltN"/>
        <w:rPr>
          <w:rFonts w:cs="Times New Roman"/>
        </w:rPr>
      </w:pPr>
      <w:r w:rsidRPr="008C1308">
        <w:rPr>
          <w:rFonts w:cs="Times New Roman"/>
        </w:rPr>
        <w:t xml:space="preserve">In my view, the weighty privacy interest an arrested person has in her cell phone will outweigh the state interest in performing a warrantless search incident to arrest, except in exigent circumstances.  The police may usually </w:t>
      </w:r>
      <w:r w:rsidRPr="008C1308">
        <w:rPr>
          <w:rFonts w:cs="Times New Roman"/>
          <w:i/>
        </w:rPr>
        <w:t>seize</w:t>
      </w:r>
      <w:r w:rsidRPr="008C1308">
        <w:rPr>
          <w:rFonts w:cs="Times New Roman"/>
        </w:rPr>
        <w:t xml:space="preserve"> a phone incident to arrest in order to preserve the evidence, but will require a warrant before they can </w:t>
      </w:r>
      <w:r w:rsidRPr="008C1308">
        <w:rPr>
          <w:rFonts w:cs="Times New Roman"/>
          <w:i/>
        </w:rPr>
        <w:t>search</w:t>
      </w:r>
      <w:r w:rsidRPr="008C1308">
        <w:rPr>
          <w:rFonts w:cs="Times New Roman"/>
        </w:rPr>
        <w:t xml:space="preserve"> its contents.</w:t>
      </w:r>
    </w:p>
    <w:p w:rsidR="00E66C34" w:rsidRPr="008C1308" w:rsidRDefault="00E66C34" w:rsidP="00E66C34">
      <w:pPr>
        <w:pStyle w:val="ParaNoNdepar-AltN"/>
        <w:rPr>
          <w:rFonts w:cs="Times New Roman"/>
        </w:rPr>
      </w:pPr>
      <w:r w:rsidRPr="008C1308">
        <w:rPr>
          <w:rFonts w:cs="Times New Roman"/>
        </w:rPr>
        <w:lastRenderedPageBreak/>
        <w:t>Consequently, the police may lose the opportunity to immediately follow up on leads that the cell phone may disclose, or may not be able to access certain evidence.  But our system of law has long recognized that the state interest in acquiring evidence is not absolute.  Doubtless, the ability to always search a suspect’s home upon arrest would be useful to law enforcement, but the high expectation of privacy in our homes dictates otherwise.  When it comes to cell phones and other such personal digital devices, privacy demands no less protection.</w:t>
      </w:r>
    </w:p>
    <w:p w:rsidR="00E66C34" w:rsidRPr="008C1308" w:rsidRDefault="00E66C34" w:rsidP="00E66C34">
      <w:pPr>
        <w:pStyle w:val="ParaNoNdepar-AltN"/>
        <w:rPr>
          <w:rFonts w:cs="Times New Roman"/>
        </w:rPr>
      </w:pPr>
      <w:r w:rsidRPr="008C1308">
        <w:rPr>
          <w:rFonts w:cs="Times New Roman"/>
        </w:rPr>
        <w:t>This approach only protects the digital information stored on such devices, and not the physical devices themselves, because it is the information that attracts a heightened expectation of privacy.  Searches that treat a cell phone (or other similar device) merely as a physical object continue to be permissible incident to arrest.  For example, seizing a cell phone, searching for hidden compartments, testing that cell phone for fingerprints, or reading the identification number physically inscribed on the cell phone, do not interfere with the heightened expectation of privacy in the accessible information.</w:t>
      </w:r>
    </w:p>
    <w:p w:rsidR="00E66C34" w:rsidRPr="008C1308" w:rsidRDefault="00E66C34" w:rsidP="00E66C34">
      <w:pPr>
        <w:pStyle w:val="ParaNoNdepar-AltN"/>
        <w:rPr>
          <w:rFonts w:cs="Times New Roman"/>
        </w:rPr>
      </w:pPr>
      <w:r w:rsidRPr="008C1308">
        <w:rPr>
          <w:rFonts w:cs="Times New Roman"/>
        </w:rPr>
        <w:t>Similarly, since it is the nature of the information accessible through the device that is relevant, the form of the digital device is immaterial.  To the extent that devices such as tablets, smart watches, laptop computers and smart glasses may provide access to or generate the same types of information, they will likely be subject to the same treatment.</w:t>
      </w:r>
    </w:p>
    <w:p w:rsidR="00E66C34" w:rsidRPr="008C1308" w:rsidRDefault="00E66C34" w:rsidP="00E66C34">
      <w:pPr>
        <w:pStyle w:val="ParaNoNdepar-AltN"/>
        <w:rPr>
          <w:rFonts w:cs="Times New Roman"/>
        </w:rPr>
      </w:pPr>
      <w:r w:rsidRPr="008C1308">
        <w:rPr>
          <w:rFonts w:cs="Times New Roman"/>
        </w:rPr>
        <w:lastRenderedPageBreak/>
        <w:t xml:space="preserve">As Cromwell J. recognized in </w:t>
      </w:r>
      <w:r w:rsidRPr="008C1308">
        <w:rPr>
          <w:rFonts w:cs="Times New Roman"/>
          <w:i/>
        </w:rPr>
        <w:t>Vu</w:t>
      </w:r>
      <w:r w:rsidRPr="008C1308">
        <w:rPr>
          <w:rFonts w:cs="Times New Roman"/>
        </w:rPr>
        <w:t xml:space="preserve">, protocols limiting the way in which a computer may be searched are not, as a general rule, constitutionally </w:t>
      </w:r>
      <w:r w:rsidRPr="008C1308">
        <w:rPr>
          <w:rFonts w:cs="Times New Roman"/>
          <w:i/>
        </w:rPr>
        <w:t>required</w:t>
      </w:r>
      <w:r w:rsidRPr="008C1308">
        <w:rPr>
          <w:rFonts w:cs="Times New Roman"/>
        </w:rPr>
        <w:t xml:space="preserve"> for a warrant to be issued:  para. 53.  The same reasoning applies to cell phones, although the development of such protocols is not precluded.</w:t>
      </w:r>
    </w:p>
    <w:p w:rsidR="00E66C34" w:rsidRPr="008C1308" w:rsidRDefault="00E66C34" w:rsidP="00E66C34">
      <w:pPr>
        <w:pStyle w:val="ParaNoNdepar-AltN"/>
        <w:rPr>
          <w:rFonts w:cs="Times New Roman"/>
        </w:rPr>
      </w:pPr>
      <w:r w:rsidRPr="008C1308">
        <w:rPr>
          <w:rFonts w:cs="Times New Roman"/>
        </w:rPr>
        <w:t xml:space="preserve">In performing a search of a cell phone, whether under exigent circumstances or pursuant to a warrant, the police officers must not extend that search beyond the scope of the grounds permitting the search.  The grounds for the search only outweigh the suspect’s privacy interest in the device with respect to specific purposes ― it is hard to think of a ground that would justify the unlimited abrogation of the powerful privacy interest in a digital device.  If exigent circumstances justify a warrantless safety search because of fears of armed backup, those grounds will only justify a search of relatively recent messages.  Grounds to search a cell phone for a specific purpose cannot provide </w:t>
      </w:r>
      <w:r w:rsidRPr="008C1308">
        <w:rPr>
          <w:rFonts w:cs="Times New Roman"/>
          <w:i/>
        </w:rPr>
        <w:t>carte blanche</w:t>
      </w:r>
      <w:r w:rsidRPr="008C1308">
        <w:rPr>
          <w:rFonts w:cs="Times New Roman"/>
        </w:rPr>
        <w:t xml:space="preserve"> to roam the suspect’s digital life without restraint.</w:t>
      </w:r>
    </w:p>
    <w:p w:rsidR="00E66C34" w:rsidRPr="008C1308" w:rsidRDefault="00E66C34" w:rsidP="006F236B">
      <w:pPr>
        <w:pStyle w:val="Title3LevelTitre3Niveau"/>
        <w:tabs>
          <w:tab w:val="clear" w:pos="6048"/>
        </w:tabs>
        <w:ind w:left="1440" w:hanging="720"/>
        <w:outlineLvl w:val="0"/>
        <w:rPr>
          <w:rFonts w:cs="Times New Roman"/>
        </w:rPr>
      </w:pPr>
      <w:r w:rsidRPr="008C1308">
        <w:rPr>
          <w:rFonts w:cs="Times New Roman"/>
        </w:rPr>
        <w:t xml:space="preserve">Alternative Approaches </w:t>
      </w:r>
    </w:p>
    <w:p w:rsidR="00E66C34" w:rsidRPr="008C1308" w:rsidRDefault="00E66C34" w:rsidP="00E66C34">
      <w:pPr>
        <w:pStyle w:val="ParaNoNdepar-AltN"/>
        <w:rPr>
          <w:rFonts w:cs="Times New Roman"/>
        </w:rPr>
      </w:pPr>
      <w:r w:rsidRPr="008C1308">
        <w:rPr>
          <w:rFonts w:cs="Times New Roman"/>
        </w:rPr>
        <w:t xml:space="preserve">I have concluded that the correct balance is struck under s. 8 of the </w:t>
      </w:r>
      <w:r w:rsidRPr="008C1308">
        <w:rPr>
          <w:rFonts w:cs="Times New Roman"/>
          <w:i/>
        </w:rPr>
        <w:t>Charter</w:t>
      </w:r>
      <w:r w:rsidRPr="008C1308">
        <w:rPr>
          <w:rFonts w:cs="Times New Roman"/>
        </w:rPr>
        <w:t xml:space="preserve"> by the requirement of judicial pre-authorization, absent exigent circumstances.  The parties to this appeal, the courts below, and other courts throughout the country have advanced alternative solutions to address the enhanced privacy interest in a cell phone.  In my view, none of these alternatives adequately protect our reasonable expectations of privacy in our personal digital devices.</w:t>
      </w:r>
    </w:p>
    <w:p w:rsidR="00E66C34" w:rsidRPr="008C1308" w:rsidRDefault="00E66C34" w:rsidP="00E66C34">
      <w:pPr>
        <w:pStyle w:val="ParaNoNdepar-AltN"/>
        <w:rPr>
          <w:rFonts w:cs="Times New Roman"/>
        </w:rPr>
      </w:pPr>
      <w:r w:rsidRPr="008C1308">
        <w:rPr>
          <w:rFonts w:cs="Times New Roman"/>
        </w:rPr>
        <w:lastRenderedPageBreak/>
        <w:t>First, unlike the Ontario Court of Appeal, I do not see how the considerable privacy interest in a cell phone could be overcome when it is not password-protected or otherwise locked.  Leaving a cell phone without password protection cannot be said to constitute a waiver of the privacy interest in the vast web of digital information accessible through the phone, nor does it demonstrate a subjectively diminished expectation of privacy.  Like the private sphere of the home, our digital devices remain intensely personal, even when we do not take every possible precaution to protect them.  An individual who leaves her front door unlocked does not forfeit her privacy interest in her home to the state; the same is true of her phone.</w:t>
      </w:r>
    </w:p>
    <w:p w:rsidR="00E66C34" w:rsidRPr="008C1308" w:rsidRDefault="00E66C34" w:rsidP="00E66C34">
      <w:pPr>
        <w:pStyle w:val="ParaNoNdepar-AltN"/>
        <w:rPr>
          <w:rFonts w:cs="Times New Roman"/>
        </w:rPr>
      </w:pPr>
      <w:r w:rsidRPr="008C1308">
        <w:rPr>
          <w:rFonts w:cs="Times New Roman"/>
        </w:rPr>
        <w:t>Second, I agree with my colleague and the parties to this appeal that there is little value in drawing a distinction between smart and dumb cell</w:t>
      </w:r>
      <w:r>
        <w:rPr>
          <w:rFonts w:cs="Times New Roman"/>
        </w:rPr>
        <w:t xml:space="preserve"> </w:t>
      </w:r>
      <w:r w:rsidRPr="008C1308">
        <w:rPr>
          <w:rFonts w:cs="Times New Roman"/>
        </w:rPr>
        <w:t>phones.  Even dumb cell phones enable access to text message history, which can provide a transcript of years of private conversations (</w:t>
      </w:r>
      <w:r w:rsidRPr="008C1308">
        <w:rPr>
          <w:rFonts w:cs="Times New Roman"/>
          <w:i/>
        </w:rPr>
        <w:t>R. v. TELUS Communications Co.</w:t>
      </w:r>
      <w:r w:rsidRPr="008C1308">
        <w:rPr>
          <w:rFonts w:cs="Times New Roman"/>
        </w:rPr>
        <w:t xml:space="preserve">, 2013 SCC 16, [2013] 2 S.C.R. 3, at para. 34), as well as pictures, call history, and contacts.  Many dumb cell phones can provide access to the Internet and email even when they lack the touch screens or keypads that make such uses </w:t>
      </w:r>
      <w:r w:rsidRPr="008C1308">
        <w:rPr>
          <w:rFonts w:cs="Times New Roman"/>
          <w:i/>
        </w:rPr>
        <w:t>easier</w:t>
      </w:r>
      <w:r w:rsidRPr="008C1308">
        <w:rPr>
          <w:rFonts w:cs="Times New Roman"/>
        </w:rPr>
        <w:t>.  Officers cannot, based on a brief visual inspection of a phone, assess how it has been used or the depth of private information it can access.  The Crown advocated against such a distinction, submitting that it would place an unworkable burden on police to differentiate between dumb and smart phones, particularly given the rapid rate of technological evolution.</w:t>
      </w:r>
    </w:p>
    <w:p w:rsidR="00E66C34" w:rsidRPr="008C1308" w:rsidRDefault="00E66C34" w:rsidP="00E66C34">
      <w:pPr>
        <w:pStyle w:val="ParaNoNdepar-AltN"/>
        <w:rPr>
          <w:rFonts w:cs="Times New Roman"/>
        </w:rPr>
      </w:pPr>
      <w:r w:rsidRPr="008C1308">
        <w:rPr>
          <w:rFonts w:cs="Times New Roman"/>
        </w:rPr>
        <w:t>Third, certain decisions have adopted an approach that would allow a limited or “cursory” search of a cell phone incident to arrest (</w:t>
      </w:r>
      <w:r w:rsidRPr="008A2737">
        <w:rPr>
          <w:rFonts w:cs="Times New Roman"/>
          <w:i/>
        </w:rPr>
        <w:t>R. v.</w:t>
      </w:r>
      <w:r>
        <w:rPr>
          <w:rFonts w:cs="Times New Roman"/>
        </w:rPr>
        <w:t xml:space="preserve"> </w:t>
      </w:r>
      <w:r w:rsidRPr="008C1308">
        <w:rPr>
          <w:rFonts w:cs="Times New Roman"/>
          <w:i/>
        </w:rPr>
        <w:t>Polius</w:t>
      </w:r>
      <w:r>
        <w:rPr>
          <w:rFonts w:cs="Times New Roman"/>
          <w:i/>
        </w:rPr>
        <w:t xml:space="preserve"> </w:t>
      </w:r>
      <w:r>
        <w:rPr>
          <w:rFonts w:cs="Times New Roman"/>
        </w:rPr>
        <w:t xml:space="preserve">(2009), 196 </w:t>
      </w:r>
      <w:r>
        <w:rPr>
          <w:rFonts w:cs="Times New Roman"/>
        </w:rPr>
        <w:lastRenderedPageBreak/>
        <w:t>C.R.R. (2d) 288</w:t>
      </w:r>
      <w:r w:rsidR="00845594">
        <w:rPr>
          <w:rFonts w:cs="Times New Roman"/>
        </w:rPr>
        <w:t xml:space="preserve"> (Ont. S.C.J.)</w:t>
      </w:r>
      <w:r w:rsidRPr="008C1308">
        <w:rPr>
          <w:rFonts w:cs="Times New Roman"/>
        </w:rPr>
        <w:t>, at para. 39).  While the notion of a brief, targeted search that could quickly identify evidence without significantly invading the suspect’s privacy is appealing, based upon the current record, such an approach is neither practical nor principled.  Consequently, this approach was also rejected by both parties.</w:t>
      </w:r>
    </w:p>
    <w:p w:rsidR="00E66C34" w:rsidRPr="008C1308" w:rsidRDefault="00E66C34" w:rsidP="00E66C34">
      <w:pPr>
        <w:pStyle w:val="ParaNoNdepar-AltN"/>
        <w:rPr>
          <w:rFonts w:cs="Times New Roman"/>
        </w:rPr>
      </w:pPr>
      <w:r w:rsidRPr="008C1308">
        <w:rPr>
          <w:rFonts w:cs="Times New Roman"/>
        </w:rPr>
        <w:t>Given that the information that can be accessed through a cell phone is highly private, it would be unprincipled to countenance a cursory infringement of the owner’s privacy ― much as it is not permissible to take a cursory walk inside a suspect’s home.</w:t>
      </w:r>
    </w:p>
    <w:p w:rsidR="00E66C34" w:rsidRPr="008C1308" w:rsidRDefault="00E66C34" w:rsidP="00E66C34">
      <w:pPr>
        <w:pStyle w:val="ParaNoNdepar-AltN"/>
        <w:rPr>
          <w:rFonts w:cs="Times New Roman"/>
        </w:rPr>
      </w:pPr>
      <w:r w:rsidRPr="008C1308">
        <w:rPr>
          <w:rFonts w:cs="Times New Roman"/>
        </w:rPr>
        <w:t xml:space="preserve">Moreover, it is very difficult ― if not impossible ― to perform a meaningfully constrained targeted or cursory inspection of a cell phone or other personal digital device.  For example, recent communications could have been transmitted via a text message, an email, an instant messaging application, a social networking application, a conventional voice call or a “data” voice call, a message board, through a shared calendar or cloud folder, a picture messaging application, or any number of websites. </w:t>
      </w:r>
      <w:r w:rsidRPr="008C1308" w:rsidDel="00FC430C">
        <w:rPr>
          <w:rFonts w:cs="Times New Roman"/>
        </w:rPr>
        <w:t xml:space="preserve"> </w:t>
      </w:r>
      <w:r w:rsidRPr="008C1308">
        <w:rPr>
          <w:rFonts w:cs="Times New Roman"/>
        </w:rPr>
        <w:t>In short, a cursory inspection for recent communications will need to search a host of applications ― the privacy infringement may be far from minimal and the inspection far from quick.  Similarly, a cursory inspection of photos may involve any number of private and personal photographs of the individual ― and of third parties.</w:t>
      </w:r>
    </w:p>
    <w:p w:rsidR="00E66C34" w:rsidRPr="008C1308" w:rsidRDefault="00E66C34" w:rsidP="00E66C34">
      <w:pPr>
        <w:pStyle w:val="ParaNoNdepar-AltN"/>
        <w:rPr>
          <w:rFonts w:cs="Times New Roman"/>
        </w:rPr>
      </w:pPr>
      <w:r w:rsidRPr="008C1308">
        <w:rPr>
          <w:rFonts w:cs="Times New Roman"/>
        </w:rPr>
        <w:t xml:space="preserve">Further, as the Crown argued, the difficulty inherent in setting a standard for a cursory search would generate uncertainty for the police and result in increased </w:t>
      </w:r>
      <w:r w:rsidRPr="008C1308">
        <w:rPr>
          <w:rFonts w:cs="Times New Roman"/>
        </w:rPr>
        <w:lastRenderedPageBreak/>
        <w:t>after-the-fact litigation of searches.  That same uncertainty would also result in increased numbers of searches that were later determined to be unconstitutional.</w:t>
      </w:r>
    </w:p>
    <w:p w:rsidR="00E66C34" w:rsidRPr="008C1308" w:rsidRDefault="00E66C34" w:rsidP="00E66C34">
      <w:pPr>
        <w:pStyle w:val="ParaNoNdepar-AltN"/>
        <w:rPr>
          <w:rFonts w:cs="Times New Roman"/>
        </w:rPr>
      </w:pPr>
      <w:r w:rsidRPr="008C1308">
        <w:rPr>
          <w:rFonts w:cs="Times New Roman"/>
        </w:rPr>
        <w:t xml:space="preserve">Fourth, the Director of the Public Prosecutions Services of Canada suggested that searches of cell phones incident to arrest could be limited to a manual search, that is, a search that the officer could perform using the capacities of the device itself, as opposed to downloading or analysing its contents using other equipment as part of a full technical examination.  However, as with a cursory examination, even a brief manual examination means that individuals would not feel secure in the privacy of their digital devices.  Moreover, this approach mistakenly suggests that it is the </w:t>
      </w:r>
      <w:r w:rsidRPr="008C1308">
        <w:rPr>
          <w:rFonts w:cs="Times New Roman"/>
          <w:i/>
        </w:rPr>
        <w:t xml:space="preserve">technical </w:t>
      </w:r>
      <w:r w:rsidRPr="008C1308">
        <w:rPr>
          <w:rFonts w:cs="Times New Roman"/>
        </w:rPr>
        <w:t xml:space="preserve">nature of a search that poses the threat, when the use of technology can cut both ways.  When an officer manually searches a cell phone, she cannot tell, without opening it, whether a particular photograph or text message is deeply private and irrelevant, or highly relevant to the investigation ― she opens them all alike.  However, a computer search could be used to identify only certain types of files containing certain key words that are likely to be relevant, and then display only those files to the officers.  In this way, the privacy interest of the individual may be </w:t>
      </w:r>
      <w:r w:rsidRPr="008C1308">
        <w:rPr>
          <w:rFonts w:cs="Times New Roman"/>
          <w:i/>
        </w:rPr>
        <w:t>better</w:t>
      </w:r>
      <w:r w:rsidRPr="008C1308">
        <w:rPr>
          <w:rFonts w:cs="Times New Roman"/>
        </w:rPr>
        <w:t xml:space="preserve"> protected by a targeted high tech search, as opposed to a manual one.</w:t>
      </w:r>
    </w:p>
    <w:p w:rsidR="00E66C34" w:rsidRPr="008C1308" w:rsidRDefault="00E66C34" w:rsidP="00E66C34">
      <w:pPr>
        <w:pStyle w:val="ParaNoNdepar-AltN"/>
        <w:rPr>
          <w:rFonts w:cs="Times New Roman"/>
        </w:rPr>
      </w:pPr>
      <w:r w:rsidRPr="008C1308">
        <w:rPr>
          <w:rFonts w:cs="Times New Roman"/>
        </w:rPr>
        <w:t>On the other hand, a technical search can also create new vulnerabilities.  For example, the use of technology can expose patterns in the information on or use of the cell phone that may not otherwise be obvious in a manual search.  It is the degree to which private information is revealed that is relevant ― not whether the search is high or low tech.</w:t>
      </w:r>
    </w:p>
    <w:p w:rsidR="00E66C34" w:rsidRPr="008C1308" w:rsidRDefault="00E66C34" w:rsidP="00E66C34">
      <w:pPr>
        <w:pStyle w:val="ParaNoNdepar-AltN"/>
        <w:rPr>
          <w:rFonts w:cs="Times New Roman"/>
        </w:rPr>
      </w:pPr>
      <w:r w:rsidRPr="008C1308">
        <w:rPr>
          <w:rFonts w:cs="Times New Roman"/>
        </w:rPr>
        <w:lastRenderedPageBreak/>
        <w:t xml:space="preserve">The intervener the Canadian Association of Chiefs of Police suggested that this Court should permit a search of a phone incident to arrest, but raise the standard to permit that search to “reasonable and probable grounds”, as this Court did in </w:t>
      </w:r>
      <w:r w:rsidRPr="008C1308">
        <w:rPr>
          <w:rFonts w:cs="Times New Roman"/>
          <w:i/>
        </w:rPr>
        <w:t>R. v.</w:t>
      </w:r>
      <w:r w:rsidRPr="008C1308">
        <w:rPr>
          <w:rFonts w:cs="Times New Roman"/>
        </w:rPr>
        <w:t xml:space="preserve"> </w:t>
      </w:r>
      <w:r w:rsidRPr="008C1308">
        <w:rPr>
          <w:rFonts w:cs="Times New Roman"/>
          <w:i/>
        </w:rPr>
        <w:t>Golden</w:t>
      </w:r>
      <w:r w:rsidRPr="008C1308">
        <w:rPr>
          <w:rFonts w:cs="Times New Roman"/>
        </w:rPr>
        <w:t>, 2001 SCC 83</w:t>
      </w:r>
      <w:r w:rsidR="00845594">
        <w:rPr>
          <w:rFonts w:cs="Times New Roman"/>
        </w:rPr>
        <w:t>,</w:t>
      </w:r>
      <w:r w:rsidRPr="008C1308">
        <w:rPr>
          <w:rFonts w:cs="Times New Roman"/>
        </w:rPr>
        <w:t xml:space="preserve"> [2001] 3 S.C.R. 679, with respect to strip searches.  This approach would only yield usable evidence in cases where a warrant would </w:t>
      </w:r>
      <w:r w:rsidRPr="008C1308">
        <w:rPr>
          <w:rFonts w:cs="Times New Roman"/>
          <w:i/>
        </w:rPr>
        <w:t>necessarily</w:t>
      </w:r>
      <w:r w:rsidRPr="008C1308">
        <w:rPr>
          <w:rFonts w:cs="Times New Roman"/>
        </w:rPr>
        <w:t xml:space="preserve"> have been obtainable since the standards for a search and to obtain a warrant would be the same.  Police would therefore gain the time and resources otherwise needed to seek a warrant.</w:t>
      </w:r>
    </w:p>
    <w:p w:rsidR="00E66C34" w:rsidRPr="008C1308" w:rsidRDefault="00E66C34" w:rsidP="00E66C34">
      <w:pPr>
        <w:pStyle w:val="ParaNoNdepar-AltN"/>
        <w:rPr>
          <w:rFonts w:cs="Times New Roman"/>
        </w:rPr>
      </w:pPr>
      <w:r w:rsidRPr="008C1308">
        <w:rPr>
          <w:rFonts w:cs="Times New Roman"/>
        </w:rPr>
        <w:t xml:space="preserve">However, this modest gain is outweighed by a significant cost to privacy.  If a police officer searches a cell phone, mistakenly believing that she has reasonable grounds, the exclusion of the evidence obtained at a subsequent trial does not render the search harmless.  The arrested person’s privacy will have been unjustifiably infringed, and their general sense of freedom and security affected, even if any information thereby obtained cannot be used against her.  Only a requirement of pre-authorization can give people confidence that their privacy will be respected.  As La Forest J. wrote in </w:t>
      </w:r>
      <w:r w:rsidRPr="008C1308">
        <w:rPr>
          <w:rFonts w:cs="Times New Roman"/>
          <w:i/>
        </w:rPr>
        <w:t>Dyment</w:t>
      </w:r>
      <w:r w:rsidRPr="008C1308">
        <w:rPr>
          <w:rFonts w:cs="Times New Roman"/>
        </w:rPr>
        <w:t>, at p. 430:</w:t>
      </w:r>
    </w:p>
    <w:p w:rsidR="00E66C34" w:rsidRPr="008C1308" w:rsidRDefault="00E66C34" w:rsidP="00E66C34">
      <w:pPr>
        <w:pStyle w:val="Citation-AltC"/>
        <w:ind w:firstLine="274"/>
      </w:pPr>
      <w:r>
        <w:t>. . .</w:t>
      </w:r>
      <w:r w:rsidRPr="008C1308">
        <w:t xml:space="preserve"> if the privacy of the individual is to be protected, we cannot afford to wait to vindicate it only after it has been violated</w:t>
      </w:r>
      <w:r>
        <w:t>. . .</w:t>
      </w:r>
      <w:r w:rsidRPr="008C1308">
        <w:t xml:space="preserve"> . Dickson J. made this clear in </w:t>
      </w:r>
      <w:r w:rsidRPr="008C1308">
        <w:rPr>
          <w:i/>
        </w:rPr>
        <w:t>Hunter v. Southam Inc.</w:t>
      </w:r>
      <w:r w:rsidRPr="008C1308">
        <w:t xml:space="preserve">  After repeating that the purpose of s. 8 of the </w:t>
      </w:r>
      <w:r w:rsidRPr="008C1308">
        <w:rPr>
          <w:i/>
        </w:rPr>
        <w:t>Charter</w:t>
      </w:r>
      <w:r w:rsidRPr="008C1308">
        <w:t xml:space="preserve"> was to protect individuals against unjustified state intrusion, he continued at p. 160:</w:t>
      </w:r>
    </w:p>
    <w:p w:rsidR="00E66C34" w:rsidRPr="008C1308" w:rsidRDefault="00E66C34" w:rsidP="00E66C34">
      <w:pPr>
        <w:pStyle w:val="Citation-AltC"/>
      </w:pPr>
    </w:p>
    <w:p w:rsidR="00E66C34" w:rsidRPr="008C1308" w:rsidRDefault="00E66C34" w:rsidP="00C7465E">
      <w:pPr>
        <w:pStyle w:val="Citation-AltC"/>
        <w:ind w:firstLine="274"/>
      </w:pPr>
      <w:r w:rsidRPr="008C1308">
        <w:t xml:space="preserve">That purpose requires a means of </w:t>
      </w:r>
      <w:r w:rsidRPr="00C7465E">
        <w:t>preventing</w:t>
      </w:r>
      <w:r w:rsidRPr="008C1308">
        <w:t xml:space="preserve"> unjustified searches before they happen, not simply of determining, after the fact, whether they ought to have occurred in the first place.  This, in my view, can only be accomplished by a system of </w:t>
      </w:r>
      <w:r w:rsidRPr="008C1308">
        <w:rPr>
          <w:u w:val="single"/>
        </w:rPr>
        <w:t>prior authorization</w:t>
      </w:r>
      <w:r w:rsidRPr="008C1308">
        <w:t>, not one of su</w:t>
      </w:r>
      <w:r w:rsidR="00845594">
        <w:t>bsequent validation. [Emphasis in original</w:t>
      </w:r>
      <w:r w:rsidRPr="008C1308">
        <w:t>.]</w:t>
      </w:r>
    </w:p>
    <w:p w:rsidR="00E66C34" w:rsidRPr="008C1308" w:rsidRDefault="00E66C34" w:rsidP="00E66C34">
      <w:pPr>
        <w:pStyle w:val="ParaNoNdepar-AltN"/>
        <w:rPr>
          <w:rFonts w:cs="Times New Roman"/>
        </w:rPr>
      </w:pPr>
      <w:r w:rsidRPr="008C1308">
        <w:rPr>
          <w:rFonts w:cs="Times New Roman"/>
        </w:rPr>
        <w:lastRenderedPageBreak/>
        <w:t>My colleague concludes that modifications to the common law power to search cell phones or personal computers incident to arrest would adequately limit the invasion of privacy and render judicial pre-authorization unnecessary (paras. 75-84).  He emphasizes that the scope of the search must be truly incidental to the particular arrest (para. 78).  He limits the objective of discovering evidence to that which serves an immediate investigative purpose, and notes that law enforcement objectives will most likely justify the search in relation to serious offences (paras. 79-80).  In addition, he requires the police to keep detailed notes of what they have searched and why (para. 82).</w:t>
      </w:r>
    </w:p>
    <w:p w:rsidR="00E66C34" w:rsidRPr="008C1308" w:rsidRDefault="00E66C34" w:rsidP="00E66C34">
      <w:pPr>
        <w:pStyle w:val="ParaNoNdepar-AltN"/>
        <w:rPr>
          <w:rFonts w:cs="Times New Roman"/>
        </w:rPr>
      </w:pPr>
      <w:r w:rsidRPr="008C1308">
        <w:rPr>
          <w:rFonts w:cs="Times New Roman"/>
        </w:rPr>
        <w:t xml:space="preserve">In my view, Cromwell J.’s proposed tailoring of the search’s scope encounters the same problems of impracticality, police uncertainty, and increased after-the-fact litigation as the cursory search discussed above.  My colleague draws a parallel between his approach and the approach set out by this Court in </w:t>
      </w:r>
      <w:r w:rsidRPr="008C1308">
        <w:rPr>
          <w:rFonts w:cs="Times New Roman"/>
          <w:i/>
        </w:rPr>
        <w:t>Vu</w:t>
      </w:r>
      <w:r w:rsidRPr="008C1308">
        <w:rPr>
          <w:rFonts w:cs="Times New Roman"/>
        </w:rPr>
        <w:t xml:space="preserve">, but </w:t>
      </w:r>
      <w:r w:rsidRPr="008C1308">
        <w:rPr>
          <w:rFonts w:cs="Times New Roman"/>
          <w:i/>
        </w:rPr>
        <w:t>Vu</w:t>
      </w:r>
      <w:r w:rsidRPr="008C1308">
        <w:rPr>
          <w:rFonts w:cs="Times New Roman"/>
        </w:rPr>
        <w:t xml:space="preserve"> provides that a </w:t>
      </w:r>
      <w:r w:rsidRPr="008C1308">
        <w:rPr>
          <w:rFonts w:cs="Times New Roman"/>
          <w:i/>
        </w:rPr>
        <w:t>judge</w:t>
      </w:r>
      <w:r w:rsidRPr="008C1308">
        <w:rPr>
          <w:rFonts w:cs="Times New Roman"/>
        </w:rPr>
        <w:t xml:space="preserve"> may determine the scope of a search of a computer when issuing the warrant (para. 62).  And while detailed note-taking of what the police have searched and why may be desirable (</w:t>
      </w:r>
      <w:r w:rsidRPr="008C1308">
        <w:rPr>
          <w:rFonts w:cs="Times New Roman"/>
          <w:i/>
        </w:rPr>
        <w:t>Vu</w:t>
      </w:r>
      <w:r w:rsidRPr="008C1308">
        <w:rPr>
          <w:rFonts w:cs="Times New Roman"/>
        </w:rPr>
        <w:t>, para. 70, in the context of a search under warrant), it may prove to be an impractical requirement in the context of a time-sensitive investigation.  It is not, in my view, an adequate remedy to what would be “an extraordinary search power” (para. 82).</w:t>
      </w:r>
    </w:p>
    <w:p w:rsidR="00E66C34" w:rsidRPr="008C1308" w:rsidRDefault="00E66C34" w:rsidP="00E66C34">
      <w:pPr>
        <w:pStyle w:val="ParaNoNdepar-AltN"/>
        <w:rPr>
          <w:rFonts w:cs="Times New Roman"/>
        </w:rPr>
      </w:pPr>
      <w:r w:rsidRPr="008C1308">
        <w:rPr>
          <w:rFonts w:cs="Times New Roman"/>
        </w:rPr>
        <w:t xml:space="preserve">Fundamentally, my colleague’s approach puts the balancing decision in the hands of the police.  I doubt not that police officers faced with this decision would act in good faith, but I do not think that they are in the best position to determine “with </w:t>
      </w:r>
      <w:r w:rsidRPr="008C1308">
        <w:rPr>
          <w:rFonts w:cs="Times New Roman"/>
        </w:rPr>
        <w:lastRenderedPageBreak/>
        <w:t>great circumspection” whether the law enforcement objectives clearly outweigh the potentially significant intrusion on privacy in the search of a personal cell phone or computer (para. 80).  If they are wrong, the subsequent exclusion of the evidence will not remedy the initial privacy violation.</w:t>
      </w:r>
    </w:p>
    <w:p w:rsidR="00E66C34" w:rsidRPr="008C1308" w:rsidRDefault="00E66C34" w:rsidP="006F236B">
      <w:pPr>
        <w:pStyle w:val="Title2LevelTitre2Niveau"/>
        <w:tabs>
          <w:tab w:val="clear" w:pos="576"/>
          <w:tab w:val="clear" w:pos="5616"/>
        </w:tabs>
        <w:ind w:left="720" w:hanging="720"/>
        <w:outlineLvl w:val="0"/>
        <w:rPr>
          <w:rFonts w:cs="Times New Roman"/>
        </w:rPr>
      </w:pPr>
      <w:r w:rsidRPr="008C1308">
        <w:rPr>
          <w:rFonts w:cs="Times New Roman"/>
        </w:rPr>
        <w:t>The Scope of “Exigent Circumstances” Justifying a Search Incident to Arrest</w:t>
      </w:r>
    </w:p>
    <w:p w:rsidR="00E66C34" w:rsidRPr="008C1308" w:rsidRDefault="00E66C34" w:rsidP="00E66C34">
      <w:pPr>
        <w:pStyle w:val="ParaNoNdepar-AltN"/>
        <w:rPr>
          <w:rFonts w:cs="Times New Roman"/>
        </w:rPr>
      </w:pPr>
      <w:r w:rsidRPr="008C1308">
        <w:rPr>
          <w:rFonts w:cs="Times New Roman"/>
        </w:rPr>
        <w:t xml:space="preserve">The doctrine of exigent circumstances, as expressed in the common law and the </w:t>
      </w:r>
      <w:r w:rsidRPr="008C1308">
        <w:rPr>
          <w:rFonts w:cs="Times New Roman"/>
          <w:i/>
        </w:rPr>
        <w:t>Criminal Code</w:t>
      </w:r>
      <w:r w:rsidRPr="008C1308">
        <w:rPr>
          <w:rFonts w:cs="Times New Roman"/>
        </w:rPr>
        <w:t>, R.S.C. 1985, c. C-46, recognizes that privacy protections may be overridden under exigent circumstances.  This doctrine is an exception to the general requirement to obtain a search warrant.</w:t>
      </w:r>
    </w:p>
    <w:p w:rsidR="00E66C34" w:rsidRPr="008C1308" w:rsidRDefault="00E66C34" w:rsidP="00E66C34">
      <w:pPr>
        <w:pStyle w:val="ParaNoNdepar-AltN"/>
        <w:rPr>
          <w:rFonts w:cs="Times New Roman"/>
        </w:rPr>
      </w:pPr>
      <w:r w:rsidRPr="008C1308">
        <w:rPr>
          <w:rFonts w:cs="Times New Roman"/>
        </w:rPr>
        <w:t>Under s. 487(1)(</w:t>
      </w:r>
      <w:r w:rsidRPr="008C1308">
        <w:rPr>
          <w:rFonts w:cs="Times New Roman"/>
          <w:i/>
        </w:rPr>
        <w:t>b</w:t>
      </w:r>
      <w:r w:rsidRPr="008C1308">
        <w:rPr>
          <w:rFonts w:cs="Times New Roman"/>
        </w:rPr>
        <w:t xml:space="preserve">), the police may obtain a search warrant if “there are reasonable grounds to believe that </w:t>
      </w:r>
      <w:r w:rsidR="007E1747">
        <w:rPr>
          <w:rFonts w:cs="Times New Roman"/>
        </w:rPr>
        <w:t>. . . [</w:t>
      </w:r>
      <w:r w:rsidRPr="008C1308">
        <w:rPr>
          <w:rFonts w:cs="Times New Roman"/>
        </w:rPr>
        <w:t>a search</w:t>
      </w:r>
      <w:r w:rsidR="007E1747">
        <w:rPr>
          <w:rFonts w:cs="Times New Roman"/>
        </w:rPr>
        <w:t>]</w:t>
      </w:r>
      <w:r w:rsidRPr="008C1308">
        <w:rPr>
          <w:rFonts w:cs="Times New Roman"/>
        </w:rPr>
        <w:t xml:space="preserve"> will afford evidence with respect to the commission of an offence</w:t>
      </w:r>
      <w:r w:rsidR="007E1747">
        <w:rPr>
          <w:rFonts w:cs="Times New Roman"/>
        </w:rPr>
        <w:t>,</w:t>
      </w:r>
      <w:r w:rsidRPr="008C1308">
        <w:rPr>
          <w:rFonts w:cs="Times New Roman"/>
        </w:rPr>
        <w:t xml:space="preserve"> or will reveal the whereabouts of a person who is believed to have committed an offence”.  Section 487.11 provides:</w:t>
      </w:r>
    </w:p>
    <w:p w:rsidR="00E66C34" w:rsidRPr="008C1308" w:rsidRDefault="00E66C34" w:rsidP="00E66C34">
      <w:pPr>
        <w:pStyle w:val="Citation-AltC"/>
        <w:ind w:firstLine="274"/>
      </w:pPr>
      <w:r w:rsidRPr="008C1308">
        <w:t xml:space="preserve">A peace officer </w:t>
      </w:r>
      <w:r>
        <w:t>. . .</w:t>
      </w:r>
      <w:r w:rsidRPr="008C1308">
        <w:t xml:space="preserve"> may, in the course of his or her duties, exercise any of the powers described in subsection 487(1) </w:t>
      </w:r>
      <w:r>
        <w:t>. . .</w:t>
      </w:r>
      <w:r w:rsidRPr="008C1308">
        <w:t xml:space="preserve"> without a warrant if the conditions for obtaining a warrant exist but by reason of exigent circumstances it would be impracticable to obtain a warrant.</w:t>
      </w:r>
    </w:p>
    <w:p w:rsidR="00E66C34" w:rsidRPr="008C1308" w:rsidRDefault="00E66C34" w:rsidP="00E66C34">
      <w:pPr>
        <w:pStyle w:val="ContinueParaSuitedupar-AltP"/>
        <w:rPr>
          <w:rFonts w:cs="Times New Roman"/>
        </w:rPr>
      </w:pPr>
      <w:r w:rsidRPr="008C1308">
        <w:rPr>
          <w:rFonts w:cs="Times New Roman"/>
        </w:rPr>
        <w:t>Thus, the requirement for a warrant to search a personal digital device can be dispensed with under exigent circumstances, if the conditions for obtaining a warrant exist.  These provisions, however, do not define exigency.</w:t>
      </w:r>
    </w:p>
    <w:p w:rsidR="00E66C34" w:rsidRPr="008C1308" w:rsidRDefault="00E66C34" w:rsidP="00E66C34">
      <w:pPr>
        <w:pStyle w:val="ParaNoNdepar-AltN"/>
        <w:rPr>
          <w:rFonts w:cs="Times New Roman"/>
        </w:rPr>
      </w:pPr>
      <w:r w:rsidRPr="008C1308">
        <w:rPr>
          <w:rFonts w:cs="Times New Roman"/>
        </w:rPr>
        <w:lastRenderedPageBreak/>
        <w:t>At common law, exigent circumstances have been defined to include (1) the imminent loss or destruction of evidence or (2) an imminent threat to police or public safety (</w:t>
      </w:r>
      <w:r w:rsidRPr="008C1308">
        <w:rPr>
          <w:rFonts w:cs="Times New Roman"/>
          <w:i/>
          <w:lang w:val="en-US"/>
        </w:rPr>
        <w:t>Feeney</w:t>
      </w:r>
      <w:r w:rsidRPr="008C1308">
        <w:rPr>
          <w:rFonts w:cs="Times New Roman"/>
          <w:lang w:val="en-US"/>
        </w:rPr>
        <w:t xml:space="preserve">, at para. 52, citing J. A. Fontana, </w:t>
      </w:r>
      <w:r w:rsidRPr="008C1308">
        <w:rPr>
          <w:rFonts w:cs="Times New Roman"/>
          <w:i/>
          <w:lang w:val="en-US"/>
        </w:rPr>
        <w:t xml:space="preserve">The Law of Search and Seizure in Canada </w:t>
      </w:r>
      <w:r w:rsidRPr="008C1308">
        <w:rPr>
          <w:rFonts w:cs="Times New Roman"/>
          <w:lang w:val="en-US"/>
        </w:rPr>
        <w:t>(3rd ed. 1992); J. A. Fontana and D. Kee</w:t>
      </w:r>
      <w:r>
        <w:rPr>
          <w:rFonts w:cs="Times New Roman"/>
          <w:lang w:val="en-US"/>
        </w:rPr>
        <w:t>s</w:t>
      </w:r>
      <w:r w:rsidRPr="008C1308">
        <w:rPr>
          <w:rFonts w:cs="Times New Roman"/>
          <w:lang w:val="en-US"/>
        </w:rPr>
        <w:t xml:space="preserve">han, </w:t>
      </w:r>
      <w:r w:rsidRPr="008C1308">
        <w:rPr>
          <w:rFonts w:cs="Times New Roman"/>
          <w:i/>
          <w:lang w:val="en-US"/>
        </w:rPr>
        <w:t xml:space="preserve">The Law of Search and Seizure in Canada </w:t>
      </w:r>
      <w:r w:rsidRPr="008C1308">
        <w:rPr>
          <w:rFonts w:cs="Times New Roman"/>
          <w:lang w:val="en-US"/>
        </w:rPr>
        <w:t xml:space="preserve">(8th ed. 2010), at p. 1066; </w:t>
      </w:r>
      <w:r w:rsidRPr="008C1308">
        <w:rPr>
          <w:rFonts w:cs="Times New Roman"/>
          <w:i/>
        </w:rPr>
        <w:t>R. v. Kelsy</w:t>
      </w:r>
      <w:r w:rsidRPr="008C1308">
        <w:rPr>
          <w:rFonts w:cs="Times New Roman"/>
        </w:rPr>
        <w:t>,</w:t>
      </w:r>
      <w:r w:rsidRPr="008C1308">
        <w:rPr>
          <w:rFonts w:cs="Times New Roman"/>
          <w:lang w:val="en-US"/>
        </w:rPr>
        <w:t xml:space="preserve"> 2011 ONCA 605, 283</w:t>
      </w:r>
      <w:r w:rsidR="007E1747">
        <w:rPr>
          <w:rFonts w:cs="Times New Roman"/>
          <w:lang w:val="en-US"/>
        </w:rPr>
        <w:t xml:space="preserve"> O.A.C. 201, at para. 24</w:t>
      </w:r>
      <w:r w:rsidRPr="008C1308">
        <w:rPr>
          <w:rFonts w:cs="Times New Roman"/>
          <w:lang w:val="en-US"/>
        </w:rPr>
        <w:t>)</w:t>
      </w:r>
      <w:r w:rsidR="007E1747">
        <w:rPr>
          <w:rFonts w:cs="Times New Roman"/>
          <w:lang w:val="en-US"/>
        </w:rPr>
        <w:t>.</w:t>
      </w:r>
    </w:p>
    <w:p w:rsidR="00E66C34" w:rsidRPr="008C1308" w:rsidRDefault="00E66C34" w:rsidP="00E66C34">
      <w:pPr>
        <w:pStyle w:val="ParaNoNdepar-AltN"/>
        <w:rPr>
          <w:rFonts w:cs="Times New Roman"/>
        </w:rPr>
      </w:pPr>
      <w:r w:rsidRPr="008C1308">
        <w:rPr>
          <w:rFonts w:cs="Times New Roman"/>
        </w:rPr>
        <w:t xml:space="preserve">The definition of exigency in s. 529.3 of the </w:t>
      </w:r>
      <w:r w:rsidRPr="008C1308">
        <w:rPr>
          <w:rFonts w:cs="Times New Roman"/>
          <w:i/>
        </w:rPr>
        <w:t>Criminal Code</w:t>
      </w:r>
      <w:r w:rsidRPr="008C1308">
        <w:rPr>
          <w:rFonts w:cs="Times New Roman"/>
        </w:rPr>
        <w:t xml:space="preserve"> is consistent with the common law.  That provision authorizes the police to enter a home, without a warrant, under exigent circumstances, which are defined in s. 529.3(2) as circumstances in which the officer:</w:t>
      </w:r>
    </w:p>
    <w:p w:rsidR="00E66C34" w:rsidRPr="008C1308" w:rsidRDefault="00E66C34" w:rsidP="00E66C34">
      <w:pPr>
        <w:pStyle w:val="Citation-AltC"/>
      </w:pPr>
      <w:r w:rsidRPr="008C1308">
        <w:t>(</w:t>
      </w:r>
      <w:r w:rsidRPr="008C1308">
        <w:rPr>
          <w:i/>
        </w:rPr>
        <w:t>a</w:t>
      </w:r>
      <w:r w:rsidRPr="008C1308">
        <w:t>) has reasonable grounds to suspect that entry into the dwelling-house is necessary to prevent imminent bodily harm or death to any person; or</w:t>
      </w:r>
    </w:p>
    <w:p w:rsidR="00E66C34" w:rsidRPr="008C1308" w:rsidRDefault="00E66C34" w:rsidP="00E66C34">
      <w:pPr>
        <w:pStyle w:val="Citation-AltC"/>
      </w:pPr>
    </w:p>
    <w:p w:rsidR="00E66C34" w:rsidRPr="008C1308" w:rsidRDefault="00E66C34" w:rsidP="00E66C34">
      <w:pPr>
        <w:pStyle w:val="Citation-AltC"/>
      </w:pPr>
      <w:r w:rsidRPr="008C1308">
        <w:t>(</w:t>
      </w:r>
      <w:r w:rsidRPr="008C1308">
        <w:rPr>
          <w:i/>
        </w:rPr>
        <w:t>b</w:t>
      </w:r>
      <w:r w:rsidRPr="008C1308">
        <w:t>) has reasonable grounds to believe that evidence relating to the commission of an indictable offence is present in the dwelling-house and that entry into the dwelling-house is necessary to prevent the imminent loss or imminent destruction of the evidence.</w:t>
      </w:r>
    </w:p>
    <w:p w:rsidR="00E66C34" w:rsidRPr="008C1308" w:rsidRDefault="00E66C34" w:rsidP="00E66C34">
      <w:pPr>
        <w:pStyle w:val="ParaNoNdepar-AltN"/>
        <w:rPr>
          <w:rFonts w:cs="Times New Roman"/>
        </w:rPr>
      </w:pPr>
      <w:r w:rsidRPr="008C1308">
        <w:rPr>
          <w:rFonts w:cs="Times New Roman"/>
        </w:rPr>
        <w:t xml:space="preserve">This provision provides for a lower standard for exigency to protect safety (reasonable suspicion) than to preserve evidence (reasonable belief).  Similarly, in </w:t>
      </w:r>
      <w:r w:rsidRPr="008C1308">
        <w:rPr>
          <w:rFonts w:cs="Times New Roman"/>
          <w:i/>
        </w:rPr>
        <w:t>Golub</w:t>
      </w:r>
      <w:r w:rsidRPr="008C1308">
        <w:rPr>
          <w:rFonts w:cs="Times New Roman"/>
        </w:rPr>
        <w:t xml:space="preserve">, at pp. 758-59, the Ontario Court of Appeal recognized the power to search a home incident to an arrest in exceptional circumstances, based on a </w:t>
      </w:r>
      <w:r w:rsidRPr="008C1308">
        <w:rPr>
          <w:rFonts w:cs="Times New Roman"/>
          <w:i/>
        </w:rPr>
        <w:t>reasonable suspicion</w:t>
      </w:r>
      <w:r w:rsidRPr="008C1308">
        <w:rPr>
          <w:rFonts w:cs="Times New Roman"/>
        </w:rPr>
        <w:t xml:space="preserve"> that an armed person or injured victim may have been inside.</w:t>
      </w:r>
    </w:p>
    <w:p w:rsidR="00E66C34" w:rsidRPr="008C1308" w:rsidRDefault="00F03225" w:rsidP="00E66C34">
      <w:pPr>
        <w:pStyle w:val="ParaNoNdepar-AltN"/>
        <w:rPr>
          <w:rFonts w:cs="Times New Roman"/>
        </w:rPr>
      </w:pPr>
      <w:r>
        <w:rPr>
          <w:rFonts w:cs="Times New Roman"/>
        </w:rPr>
        <w:lastRenderedPageBreak/>
        <w:t xml:space="preserve">In my view, the existing common </w:t>
      </w:r>
      <w:r w:rsidR="00E66C34" w:rsidRPr="008C1308">
        <w:rPr>
          <w:rFonts w:cs="Times New Roman"/>
        </w:rPr>
        <w:t xml:space="preserve">law standards of exigency are equally applicable to the search of a cell phone.  The usual standard of </w:t>
      </w:r>
      <w:r w:rsidR="00E66C34" w:rsidRPr="008C1308">
        <w:rPr>
          <w:rFonts w:cs="Times New Roman"/>
          <w:i/>
        </w:rPr>
        <w:t>reasonable belief</w:t>
      </w:r>
      <w:r w:rsidR="00E66C34" w:rsidRPr="008C1308">
        <w:rPr>
          <w:rFonts w:cs="Times New Roman"/>
        </w:rPr>
        <w:t xml:space="preserve"> is appropriate for the preservation of evidence.  However, the standard to infringe an arrested person’s privacy interest is lower when the search is reasonably necessary to safely and effectively perform an arrest.  When an accused has summoned backup, the arrest itself is potentially jeopardized by threats to the police and the public.  The highest purpose of law enforcement is to protect the public, and officers are entitled to ensure their own safety in carrying out their dangerous and necessary duties.  Thus, a </w:t>
      </w:r>
      <w:r w:rsidR="00E66C34" w:rsidRPr="008C1308">
        <w:rPr>
          <w:rFonts w:cs="Times New Roman"/>
          <w:i/>
        </w:rPr>
        <w:t>reasonable suspicion</w:t>
      </w:r>
      <w:r w:rsidR="00E66C34" w:rsidRPr="008C1308">
        <w:rPr>
          <w:rFonts w:cs="Times New Roman"/>
        </w:rPr>
        <w:t xml:space="preserve"> that the search of a cell phone is necessary to prevent imminent bodily harm or death will justify a warrantless search.</w:t>
      </w:r>
    </w:p>
    <w:p w:rsidR="00E66C34" w:rsidRPr="008C1308" w:rsidRDefault="00E66C34" w:rsidP="00E66C34">
      <w:pPr>
        <w:pStyle w:val="ParaNoNdepar-AltN"/>
        <w:rPr>
          <w:rFonts w:cs="Times New Roman"/>
        </w:rPr>
      </w:pPr>
      <w:r w:rsidRPr="008C1308">
        <w:rPr>
          <w:rFonts w:cs="Times New Roman"/>
        </w:rPr>
        <w:t xml:space="preserve">Therefore, a warrantless search of a cell phone on arrest will be justified </w:t>
      </w:r>
      <w:r w:rsidRPr="008C1308" w:rsidDel="005F1D5F">
        <w:rPr>
          <w:rFonts w:cs="Times New Roman"/>
        </w:rPr>
        <w:t xml:space="preserve">when (1) there is a reasonable basis to suspect a search may prevent an imminent threat to safety or (2) there are reasonable grounds to believe that the imminent </w:t>
      </w:r>
      <w:r w:rsidRPr="008C1308">
        <w:rPr>
          <w:rFonts w:cs="Times New Roman"/>
        </w:rPr>
        <w:t xml:space="preserve">loss or </w:t>
      </w:r>
      <w:r w:rsidRPr="008C1308" w:rsidDel="005F1D5F">
        <w:rPr>
          <w:rFonts w:cs="Times New Roman"/>
        </w:rPr>
        <w:t xml:space="preserve">destruction of evidence </w:t>
      </w:r>
      <w:r w:rsidRPr="008C1308">
        <w:rPr>
          <w:rFonts w:cs="Times New Roman"/>
        </w:rPr>
        <w:t>may</w:t>
      </w:r>
      <w:r w:rsidRPr="008C1308" w:rsidDel="005F1D5F">
        <w:rPr>
          <w:rFonts w:cs="Times New Roman"/>
        </w:rPr>
        <w:t xml:space="preserve"> be prevented by a warrantless search.</w:t>
      </w:r>
    </w:p>
    <w:p w:rsidR="00E66C34" w:rsidRPr="008C1308" w:rsidRDefault="00E66C34" w:rsidP="006F236B">
      <w:pPr>
        <w:pStyle w:val="Title1LevelTitre1Niveau-AltL"/>
        <w:tabs>
          <w:tab w:val="clear" w:pos="576"/>
          <w:tab w:val="clear" w:pos="5616"/>
        </w:tabs>
        <w:outlineLvl w:val="0"/>
        <w:rPr>
          <w:rFonts w:cs="Times New Roman"/>
        </w:rPr>
      </w:pPr>
      <w:r w:rsidRPr="008C1308">
        <w:rPr>
          <w:rFonts w:cs="Times New Roman"/>
        </w:rPr>
        <w:t>Application</w:t>
      </w:r>
    </w:p>
    <w:p w:rsidR="00E66C34" w:rsidRPr="008C1308" w:rsidRDefault="00E66C34" w:rsidP="00E66C34">
      <w:pPr>
        <w:pStyle w:val="ParaNoNdepar-AltN"/>
        <w:rPr>
          <w:rFonts w:cs="Times New Roman"/>
        </w:rPr>
      </w:pPr>
      <w:r w:rsidRPr="008C1308">
        <w:rPr>
          <w:rFonts w:cs="Times New Roman"/>
        </w:rPr>
        <w:t>The search of a cell phone without a warrant cannot be justified under the common law power of search incident to arrest.</w:t>
      </w:r>
    </w:p>
    <w:p w:rsidR="00E66C34" w:rsidRPr="008C1308" w:rsidRDefault="00E66C34" w:rsidP="00E66C34">
      <w:pPr>
        <w:pStyle w:val="ParaNoNdepar-AltN"/>
        <w:rPr>
          <w:rFonts w:cs="Times New Roman"/>
        </w:rPr>
      </w:pPr>
      <w:r w:rsidRPr="008C1308">
        <w:rPr>
          <w:rFonts w:cs="Times New Roman"/>
        </w:rPr>
        <w:t xml:space="preserve">In my view, the circumstances of this case did not justify a warrantless search of the appellant’s phone, as the facts of this case fall far below either standard for exigency.  There was no reasonable basis to suspect that it was necessary to search </w:t>
      </w:r>
      <w:r w:rsidRPr="008C1308">
        <w:rPr>
          <w:rFonts w:cs="Times New Roman"/>
        </w:rPr>
        <w:lastRenderedPageBreak/>
        <w:t xml:space="preserve">the cell phone for the purposes of safety.  The mere use of an unrecovered firearm in the commission of the offence ― the presence of a gun on the streets ― is insufficient to ground a reasonable suspicion of </w:t>
      </w:r>
      <w:r w:rsidRPr="008C1308">
        <w:rPr>
          <w:rFonts w:cs="Times New Roman"/>
          <w:i/>
        </w:rPr>
        <w:t>imminent</w:t>
      </w:r>
      <w:r w:rsidRPr="008C1308">
        <w:rPr>
          <w:rFonts w:cs="Times New Roman"/>
        </w:rPr>
        <w:t xml:space="preserve"> bodily harm or death.  This case demonstrates the appropriateness of such restraint ― the handgun was later found in the getaway car, which had already been secured but not yet searched.  Nor was there any basis to suspect that violent backup had been called for.  The officer did not observe the appellant making a call or sending a text, nor did he have any basis to think that the appellant knew an arrest was imminent.  Similarly, there were no reasonable grounds to believe that the destruction of evidence was imminent, either by remote wiping of the phone or destruction of physical evidence by a possible accomplice.</w:t>
      </w:r>
    </w:p>
    <w:p w:rsidR="00E66C34" w:rsidRPr="008C1308" w:rsidRDefault="00E66C34" w:rsidP="00E66C34">
      <w:pPr>
        <w:pStyle w:val="ParaNoNdepar-AltN"/>
        <w:rPr>
          <w:rFonts w:cs="Times New Roman"/>
        </w:rPr>
      </w:pPr>
      <w:r w:rsidRPr="008C1308">
        <w:rPr>
          <w:rFonts w:cs="Times New Roman"/>
        </w:rPr>
        <w:t xml:space="preserve">Therefore, the searches of the appellant’s phone were not justified and unreasonably infringed his privacy, in violation of s. 8 of the </w:t>
      </w:r>
      <w:r w:rsidRPr="008C1308">
        <w:rPr>
          <w:rFonts w:cs="Times New Roman"/>
          <w:i/>
        </w:rPr>
        <w:t>Charter</w:t>
      </w:r>
      <w:r w:rsidRPr="008C1308">
        <w:rPr>
          <w:rFonts w:cs="Times New Roman"/>
        </w:rPr>
        <w:t>.</w:t>
      </w:r>
    </w:p>
    <w:p w:rsidR="00E66C34" w:rsidRPr="008C1308" w:rsidRDefault="00E66C34" w:rsidP="006F236B">
      <w:pPr>
        <w:pStyle w:val="Title2LevelTitre2Niveau"/>
        <w:tabs>
          <w:tab w:val="clear" w:pos="576"/>
          <w:tab w:val="clear" w:pos="5616"/>
        </w:tabs>
        <w:ind w:left="720" w:hanging="720"/>
        <w:outlineLvl w:val="0"/>
        <w:rPr>
          <w:rFonts w:cs="Times New Roman"/>
        </w:rPr>
      </w:pPr>
      <w:r w:rsidRPr="008C1308">
        <w:rPr>
          <w:rFonts w:cs="Times New Roman"/>
        </w:rPr>
        <w:t>Exclusion of the Evidence</w:t>
      </w:r>
    </w:p>
    <w:p w:rsidR="00E66C34" w:rsidRPr="008C1308" w:rsidRDefault="00E66C34" w:rsidP="00E66C34">
      <w:pPr>
        <w:pStyle w:val="ParaNoNdepar-AltN"/>
        <w:rPr>
          <w:rFonts w:cs="Times New Roman"/>
        </w:rPr>
      </w:pPr>
      <w:r w:rsidRPr="008C1308">
        <w:rPr>
          <w:rFonts w:cs="Times New Roman"/>
        </w:rPr>
        <w:t>The evidence which was unconstitutionally obtained from the appellant’s phone should be excluded.</w:t>
      </w:r>
    </w:p>
    <w:p w:rsidR="00E66C34" w:rsidRPr="008C1308" w:rsidRDefault="00E66C34" w:rsidP="00E66C34">
      <w:pPr>
        <w:pStyle w:val="ParaNoNdepar-AltN"/>
        <w:rPr>
          <w:rFonts w:cs="Times New Roman"/>
        </w:rPr>
      </w:pPr>
      <w:r w:rsidRPr="008C1308">
        <w:rPr>
          <w:rFonts w:cs="Times New Roman"/>
        </w:rPr>
        <w:t xml:space="preserve">The trial judge found no </w:t>
      </w:r>
      <w:r w:rsidRPr="008C1308">
        <w:rPr>
          <w:rFonts w:cs="Times New Roman"/>
          <w:i/>
        </w:rPr>
        <w:t xml:space="preserve">Charter </w:t>
      </w:r>
      <w:r w:rsidRPr="008C1308">
        <w:rPr>
          <w:rFonts w:cs="Times New Roman"/>
        </w:rPr>
        <w:t>infringement but nonetheless directed her mind towards s. 24(2), concluding that, even if unconstitutionally obtained, the evidence on the phone should not be excluded.  While trial judges’ decisions under s. 24(2) are generally entitled to considerable deference (</w:t>
      </w:r>
      <w:r w:rsidRPr="008C1308">
        <w:rPr>
          <w:rFonts w:cs="Times New Roman"/>
          <w:i/>
        </w:rPr>
        <w:t>R. v. Grant</w:t>
      </w:r>
      <w:r w:rsidRPr="008C1308">
        <w:rPr>
          <w:rFonts w:cs="Times New Roman"/>
        </w:rPr>
        <w:t xml:space="preserve">, 2009 SCC 32, [2009] 2 S.C.R. 353, at para. 86), that is not the case when an appellate court reaches a </w:t>
      </w:r>
      <w:r w:rsidRPr="008C1308">
        <w:rPr>
          <w:rFonts w:cs="Times New Roman"/>
        </w:rPr>
        <w:lastRenderedPageBreak/>
        <w:t>different conclusion on the breach itself.  That said, absent palpable and overriding error, the trial judge’s underlying factual findings are always entitled to deference (</w:t>
      </w:r>
      <w:r w:rsidRPr="008C1308">
        <w:rPr>
          <w:rFonts w:cs="Times New Roman"/>
          <w:i/>
        </w:rPr>
        <w:t xml:space="preserve">Grant </w:t>
      </w:r>
      <w:r w:rsidRPr="008C1308">
        <w:rPr>
          <w:rFonts w:cs="Times New Roman"/>
        </w:rPr>
        <w:t xml:space="preserve">(2009), at para. 129; see also </w:t>
      </w:r>
      <w:r w:rsidRPr="008C1308">
        <w:rPr>
          <w:rFonts w:cs="Times New Roman"/>
          <w:i/>
        </w:rPr>
        <w:t>R. v. Grant</w:t>
      </w:r>
      <w:r w:rsidRPr="008C1308">
        <w:rPr>
          <w:rFonts w:cs="Times New Roman"/>
        </w:rPr>
        <w:t>,</w:t>
      </w:r>
      <w:r w:rsidR="00F03225">
        <w:rPr>
          <w:rFonts w:cs="Times New Roman"/>
        </w:rPr>
        <w:t xml:space="preserve"> [1993] 3 S.C.R. 223, at p. 256</w:t>
      </w:r>
      <w:r w:rsidRPr="008C1308">
        <w:rPr>
          <w:rFonts w:cs="Times New Roman"/>
        </w:rPr>
        <w:t>)</w:t>
      </w:r>
      <w:r w:rsidR="00F03225">
        <w:rPr>
          <w:rFonts w:cs="Times New Roman"/>
        </w:rPr>
        <w:t>.</w:t>
      </w:r>
    </w:p>
    <w:p w:rsidR="00E66C34" w:rsidRPr="008C1308" w:rsidRDefault="00E66C34" w:rsidP="00E66C34">
      <w:pPr>
        <w:pStyle w:val="ParaNoNdepar-AltN"/>
        <w:rPr>
          <w:rFonts w:cs="Times New Roman"/>
        </w:rPr>
      </w:pPr>
      <w:r w:rsidRPr="008C1308">
        <w:rPr>
          <w:rFonts w:cs="Times New Roman"/>
        </w:rPr>
        <w:t xml:space="preserve">In </w:t>
      </w:r>
      <w:r w:rsidRPr="008C1308">
        <w:rPr>
          <w:rFonts w:cs="Times New Roman"/>
          <w:i/>
        </w:rPr>
        <w:t xml:space="preserve">Grant </w:t>
      </w:r>
      <w:r w:rsidRPr="008C1308">
        <w:rPr>
          <w:rFonts w:cs="Times New Roman"/>
        </w:rPr>
        <w:t>(2009) this Court established a three-part test to determine whether unconstitutionally obtained evidence should be excluded under s. 24(2):</w:t>
      </w:r>
    </w:p>
    <w:p w:rsidR="00E66C34" w:rsidRPr="008C1308" w:rsidRDefault="00E66C34" w:rsidP="00E66C34">
      <w:pPr>
        <w:pStyle w:val="Citation-AltC"/>
      </w:pPr>
      <w:r>
        <w:t>. . .</w:t>
      </w:r>
      <w:r w:rsidRPr="008C1308">
        <w:t xml:space="preserve"> (1) the seriousness of the </w:t>
      </w:r>
      <w:r w:rsidRPr="008C1308">
        <w:rPr>
          <w:i/>
        </w:rPr>
        <w:t>Charter</w:t>
      </w:r>
      <w:r w:rsidRPr="008C1308">
        <w:t xml:space="preserve">-infringing state conduct (admission may send the message the justice system condones serious state misconduct), (2) the impact of the breach on the </w:t>
      </w:r>
      <w:r w:rsidRPr="008C1308">
        <w:rPr>
          <w:i/>
        </w:rPr>
        <w:t>Charter</w:t>
      </w:r>
      <w:r w:rsidRPr="008C1308">
        <w:t>-protected interests of the accused (admission may send the message that individual rights count for little), and (3) society's interest in the adjudication of the case on its merits.  [para. 71]</w:t>
      </w:r>
    </w:p>
    <w:p w:rsidR="00E66C34" w:rsidRPr="008C1308" w:rsidRDefault="00E66C34" w:rsidP="006F236B">
      <w:pPr>
        <w:pStyle w:val="Title3LevelTitre3Niveau"/>
        <w:tabs>
          <w:tab w:val="clear" w:pos="6048"/>
        </w:tabs>
        <w:ind w:left="1440" w:hanging="720"/>
        <w:outlineLvl w:val="0"/>
        <w:rPr>
          <w:rFonts w:cs="Times New Roman"/>
        </w:rPr>
      </w:pPr>
      <w:r w:rsidRPr="008C1308">
        <w:rPr>
          <w:rFonts w:cs="Times New Roman"/>
        </w:rPr>
        <w:t xml:space="preserve">Seriousness of the </w:t>
      </w:r>
      <w:r w:rsidRPr="008C1308">
        <w:rPr>
          <w:rFonts w:cs="Times New Roman"/>
          <w:i/>
        </w:rPr>
        <w:t>Charter</w:t>
      </w:r>
      <w:r w:rsidRPr="008C1308">
        <w:rPr>
          <w:rFonts w:cs="Times New Roman"/>
        </w:rPr>
        <w:t>-Infringing State Conduct</w:t>
      </w:r>
    </w:p>
    <w:p w:rsidR="00E66C34" w:rsidRPr="008C1308" w:rsidRDefault="00E66C34" w:rsidP="00E66C34">
      <w:pPr>
        <w:pStyle w:val="ParaNoNdepar-AltN"/>
        <w:rPr>
          <w:rFonts w:cs="Times New Roman"/>
        </w:rPr>
      </w:pPr>
      <w:r w:rsidRPr="008C1308">
        <w:rPr>
          <w:rFonts w:cs="Times New Roman"/>
        </w:rPr>
        <w:t>The first factor considers the seriousness of the offending state conduct ― the more severe or deliberate the conduct, the greater the need for the courts to dissociate themselves from it to maintain public confidence in the justice system.</w:t>
      </w:r>
    </w:p>
    <w:p w:rsidR="00E66C34" w:rsidRPr="008C1308" w:rsidRDefault="00E66C34" w:rsidP="00E66C34">
      <w:pPr>
        <w:pStyle w:val="ParaNoNdepar-AltN"/>
        <w:rPr>
          <w:rFonts w:cs="Times New Roman"/>
        </w:rPr>
      </w:pPr>
      <w:r w:rsidRPr="008C1308">
        <w:rPr>
          <w:rFonts w:cs="Times New Roman"/>
        </w:rPr>
        <w:t>The trial judge found that the police acted in good faith.  The police believed they were acting within their powers and there was no clear precedent that directed them to treat a cell phone differently than other receptacles.  Moreover, when the police later learned of a case that they believed required them to obtain a warrant, they promptly applied for and obtained such a warrant.  In doing so, the police made full disclosure of their prior searches of the phone.</w:t>
      </w:r>
    </w:p>
    <w:p w:rsidR="00E66C34" w:rsidRPr="008C1308" w:rsidRDefault="00E66C34" w:rsidP="00E66C34">
      <w:pPr>
        <w:pStyle w:val="ParaNoNdepar-AltN"/>
        <w:rPr>
          <w:rFonts w:cs="Times New Roman"/>
        </w:rPr>
      </w:pPr>
      <w:r w:rsidRPr="008C1308">
        <w:rPr>
          <w:rFonts w:cs="Times New Roman"/>
        </w:rPr>
        <w:lastRenderedPageBreak/>
        <w:t xml:space="preserve">I find no reviewable error in the trial judge’s conclusion.  The searches took place before this Court released its decision in </w:t>
      </w:r>
      <w:r w:rsidRPr="008C1308">
        <w:rPr>
          <w:rFonts w:cs="Times New Roman"/>
          <w:i/>
        </w:rPr>
        <w:t>R. v. Morelli</w:t>
      </w:r>
      <w:r w:rsidRPr="008C1308">
        <w:rPr>
          <w:rFonts w:cs="Times New Roman"/>
        </w:rPr>
        <w:t xml:space="preserve">, </w:t>
      </w:r>
      <w:r w:rsidR="007E1747">
        <w:rPr>
          <w:rFonts w:cs="Times New Roman"/>
        </w:rPr>
        <w:t xml:space="preserve">2010 SCC 8, </w:t>
      </w:r>
      <w:r w:rsidRPr="008C1308">
        <w:rPr>
          <w:rFonts w:cs="Times New Roman"/>
        </w:rPr>
        <w:t>[2010] 1 S.C.R. 253.</w:t>
      </w:r>
      <w:r w:rsidRPr="008C1308">
        <w:rPr>
          <w:rFonts w:cs="Times New Roman"/>
          <w:i/>
        </w:rPr>
        <w:t xml:space="preserve">  </w:t>
      </w:r>
      <w:r w:rsidRPr="008C1308">
        <w:rPr>
          <w:rFonts w:cs="Times New Roman"/>
        </w:rPr>
        <w:t>That decision marked a sea change in the law’s approach to digital devices by making it clear that individuals have a very strong privacy interest in their computers (and, by extension, similar devices).  Before that decision, many appellate courts had endorsed a broad power to search receptacles such as purses or briefcases incident to arrest and this Court had not indicated that the police should treat a cell phone differently.</w:t>
      </w:r>
    </w:p>
    <w:p w:rsidR="00E66C34" w:rsidRPr="008C1308" w:rsidRDefault="00E66C34" w:rsidP="00E66C34">
      <w:pPr>
        <w:pStyle w:val="ParaNoNdepar-AltN"/>
        <w:rPr>
          <w:rFonts w:cs="Times New Roman"/>
        </w:rPr>
      </w:pPr>
      <w:r w:rsidRPr="008C1308">
        <w:rPr>
          <w:rFonts w:cs="Times New Roman"/>
        </w:rPr>
        <w:t xml:space="preserve">As Fish J. concluded in </w:t>
      </w:r>
      <w:r w:rsidRPr="008C1308">
        <w:rPr>
          <w:rFonts w:cs="Times New Roman"/>
          <w:i/>
        </w:rPr>
        <w:t>R. v.</w:t>
      </w:r>
      <w:r w:rsidRPr="008C1308">
        <w:rPr>
          <w:rFonts w:cs="Times New Roman"/>
        </w:rPr>
        <w:t xml:space="preserve"> </w:t>
      </w:r>
      <w:r w:rsidRPr="008C1308">
        <w:rPr>
          <w:rFonts w:cs="Times New Roman"/>
          <w:i/>
        </w:rPr>
        <w:t>Cole</w:t>
      </w:r>
      <w:r w:rsidRPr="008C1308">
        <w:rPr>
          <w:rFonts w:cs="Times New Roman"/>
        </w:rPr>
        <w:t>, 2012 SCC 53, [2012] 3 S.C.R. 34, a mistaken understanding about the power to search without a warrant is much more understandable in an unsettled area of law (para. 86).  In my opinion the state conduct factor weighs against exclusion.</w:t>
      </w:r>
    </w:p>
    <w:p w:rsidR="00E66C34" w:rsidRPr="008C1308" w:rsidRDefault="00E66C34" w:rsidP="006F236B">
      <w:pPr>
        <w:pStyle w:val="Title3LevelTitre3Niveau"/>
        <w:tabs>
          <w:tab w:val="clear" w:pos="6048"/>
        </w:tabs>
        <w:ind w:left="1440" w:hanging="720"/>
        <w:outlineLvl w:val="0"/>
        <w:rPr>
          <w:rFonts w:cs="Times New Roman"/>
        </w:rPr>
      </w:pPr>
      <w:r w:rsidRPr="008C1308">
        <w:rPr>
          <w:rFonts w:cs="Times New Roman"/>
        </w:rPr>
        <w:t xml:space="preserve">Impact on the </w:t>
      </w:r>
      <w:r w:rsidRPr="008C1308">
        <w:rPr>
          <w:rFonts w:cs="Times New Roman"/>
          <w:i/>
        </w:rPr>
        <w:t>Charter</w:t>
      </w:r>
      <w:r w:rsidRPr="008C1308">
        <w:rPr>
          <w:rFonts w:cs="Times New Roman"/>
        </w:rPr>
        <w:t>-Protected Interests of the Accused</w:t>
      </w:r>
    </w:p>
    <w:p w:rsidR="00E66C34" w:rsidRPr="008C1308" w:rsidRDefault="00E66C34" w:rsidP="00E66C34">
      <w:pPr>
        <w:pStyle w:val="ParaNoNdepar-AltN"/>
        <w:rPr>
          <w:rFonts w:cs="Times New Roman"/>
        </w:rPr>
      </w:pPr>
      <w:r w:rsidRPr="008C1308">
        <w:rPr>
          <w:rFonts w:cs="Times New Roman"/>
        </w:rPr>
        <w:t xml:space="preserve">The second factor considers the extent to which the seriousness of the breach undermined the interests protected by the right infringed.  As these reasons make clear, individuals have an extremely high expectation of privacy in their digital devices, much as they do in their homes.  The information contained in such devices is often extensive, private and highly personal.  Consequently, the impact of an unwarranted search of a cell phone will tend to be very severe.  Any such </w:t>
      </w:r>
      <w:r w:rsidRPr="008C1308">
        <w:rPr>
          <w:rFonts w:cs="Times New Roman"/>
          <w:i/>
        </w:rPr>
        <w:t xml:space="preserve">Charter </w:t>
      </w:r>
      <w:r w:rsidRPr="008C1308">
        <w:rPr>
          <w:rFonts w:cs="Times New Roman"/>
        </w:rPr>
        <w:t>breach must be treated seriously.</w:t>
      </w:r>
    </w:p>
    <w:p w:rsidR="00E66C34" w:rsidRPr="008C1308" w:rsidRDefault="00E66C34" w:rsidP="00E66C34">
      <w:pPr>
        <w:pStyle w:val="ParaNoNdepar-AltN"/>
        <w:rPr>
          <w:rFonts w:cs="Times New Roman"/>
        </w:rPr>
      </w:pPr>
      <w:r w:rsidRPr="008C1308">
        <w:rPr>
          <w:rFonts w:cs="Times New Roman"/>
        </w:rPr>
        <w:lastRenderedPageBreak/>
        <w:t>In this case, the police searched text messages and photographs.  I have concluded that the fact that the phone in question was a dumb phone, as opposed to one with greater data storage and computing capacities, does not reduce the need to obtain a warrant.  In practice, it may be that the search of a dumb phone has the potential to reveal less personal information than a more thorough search of a smart phone.  However, even this simple modern cell phone contained private text message conversations, photographs, and call histories. Individuals reasonably expect that such highly personal information will remain private.  The breach of the privacy interest was very serious.</w:t>
      </w:r>
    </w:p>
    <w:p w:rsidR="00E66C34" w:rsidRPr="008C1308" w:rsidRDefault="00E66C34" w:rsidP="00E66C34">
      <w:pPr>
        <w:pStyle w:val="ParaNoNdepar-AltN"/>
        <w:rPr>
          <w:rFonts w:cs="Times New Roman"/>
        </w:rPr>
      </w:pPr>
      <w:r w:rsidRPr="008C1308">
        <w:rPr>
          <w:rFonts w:cs="Times New Roman"/>
        </w:rPr>
        <w:t>This factor strongly favours the exclusion of evidence.</w:t>
      </w:r>
    </w:p>
    <w:p w:rsidR="00E66C34" w:rsidRPr="008C1308" w:rsidRDefault="00E66C34" w:rsidP="006F236B">
      <w:pPr>
        <w:pStyle w:val="Title3LevelTitre3Niveau"/>
        <w:tabs>
          <w:tab w:val="clear" w:pos="6048"/>
        </w:tabs>
        <w:ind w:left="1440" w:hanging="720"/>
        <w:outlineLvl w:val="0"/>
        <w:rPr>
          <w:rFonts w:cs="Times New Roman"/>
        </w:rPr>
      </w:pPr>
      <w:r w:rsidRPr="008C1308">
        <w:rPr>
          <w:rFonts w:cs="Times New Roman"/>
        </w:rPr>
        <w:t>Society’s Interest in an Adjudication on the Merits</w:t>
      </w:r>
    </w:p>
    <w:p w:rsidR="00E66C34" w:rsidRPr="008C1308" w:rsidRDefault="00E66C34" w:rsidP="00E66C34">
      <w:pPr>
        <w:pStyle w:val="ParaNoNdepar-AltN"/>
        <w:rPr>
          <w:rFonts w:cs="Times New Roman"/>
        </w:rPr>
      </w:pPr>
      <w:r w:rsidRPr="008C1308">
        <w:rPr>
          <w:rFonts w:cs="Times New Roman"/>
        </w:rPr>
        <w:t>The third factor asks whether the truth-seeking function of the criminal trial process would be better served by admission of the evidence or by its exclusion.</w:t>
      </w:r>
    </w:p>
    <w:p w:rsidR="00E66C34" w:rsidRPr="008C1308" w:rsidRDefault="00E66C34" w:rsidP="00E66C34">
      <w:pPr>
        <w:pStyle w:val="ParaNoNdepar-AltN"/>
        <w:rPr>
          <w:rFonts w:cs="Times New Roman"/>
        </w:rPr>
      </w:pPr>
      <w:r w:rsidRPr="008C1308">
        <w:rPr>
          <w:rFonts w:cs="Times New Roman"/>
        </w:rPr>
        <w:t>There is no reason to be concerned about the reliability of the evidence.  Unlike an improperly obtained confession, for example, nothing about the police conduct in this case undermined the reliability of the messages or photographs retrieved from the phone.  I agree with the trial judge that the evidence was reliable and cogent.</w:t>
      </w:r>
    </w:p>
    <w:p w:rsidR="00E66C34" w:rsidRPr="008C1308" w:rsidRDefault="00E66C34" w:rsidP="00E66C34">
      <w:pPr>
        <w:pStyle w:val="ParaNoNdepar-AltN"/>
        <w:rPr>
          <w:rFonts w:cs="Times New Roman"/>
        </w:rPr>
      </w:pPr>
      <w:r w:rsidRPr="008C1308">
        <w:rPr>
          <w:rFonts w:cs="Times New Roman"/>
        </w:rPr>
        <w:t xml:space="preserve">However, even though armed robbery is a serious offence, this case would not have been “gutted” by the exclusion of the cell phone evidence, given the existence </w:t>
      </w:r>
      <w:r w:rsidRPr="008C1308">
        <w:rPr>
          <w:rFonts w:cs="Times New Roman"/>
        </w:rPr>
        <w:lastRenderedPageBreak/>
        <w:t>of witness testimony and physical evidence ― most particularly a firearm found in the “getaway” car that matched the description of that used in the commission of the offence.</w:t>
      </w:r>
    </w:p>
    <w:p w:rsidR="00E66C34" w:rsidRPr="008C1308" w:rsidRDefault="00E66C34" w:rsidP="00E66C34">
      <w:pPr>
        <w:pStyle w:val="ParaNoNdepar-AltN"/>
        <w:rPr>
          <w:rFonts w:cs="Times New Roman"/>
        </w:rPr>
      </w:pPr>
      <w:r w:rsidRPr="008C1308">
        <w:rPr>
          <w:rFonts w:cs="Times New Roman"/>
        </w:rPr>
        <w:t>Consequently, this factor is of limited assistance.</w:t>
      </w:r>
    </w:p>
    <w:p w:rsidR="00E66C34" w:rsidRPr="008C1308" w:rsidRDefault="00E66C34" w:rsidP="006F236B">
      <w:pPr>
        <w:pStyle w:val="Title2LevelTitre2Niveau"/>
        <w:tabs>
          <w:tab w:val="clear" w:pos="576"/>
          <w:tab w:val="clear" w:pos="5616"/>
        </w:tabs>
        <w:ind w:left="720" w:hanging="720"/>
        <w:outlineLvl w:val="0"/>
        <w:rPr>
          <w:rFonts w:cs="Times New Roman"/>
        </w:rPr>
      </w:pPr>
      <w:r w:rsidRPr="008C1308">
        <w:rPr>
          <w:rFonts w:cs="Times New Roman"/>
        </w:rPr>
        <w:t>Conclusion</w:t>
      </w:r>
    </w:p>
    <w:p w:rsidR="00E66C34" w:rsidRPr="008C1308" w:rsidRDefault="00E66C34" w:rsidP="00E66C34">
      <w:pPr>
        <w:pStyle w:val="ParaNoNdepar-AltN"/>
        <w:rPr>
          <w:rFonts w:cs="Times New Roman"/>
        </w:rPr>
      </w:pPr>
      <w:r w:rsidRPr="008C1308">
        <w:rPr>
          <w:rFonts w:cs="Times New Roman"/>
        </w:rPr>
        <w:t>In my opinion, the evidence should be excluded.  The state conduct was not particularly objectionable, given that the police acted in good faith, and the evidence is reliable.  However, the high privacy interest individuals have in their electronic devices tips the balance in favour of exclusion.  Judicial pre-authorization is an essential bulwark against unjustified infringements of individual privacy. Unwarranted searches undermine the public’s confidence that personal communications, ideas and beliefs will be protected on their digital devices.  This is particularly important given the increasing use and ubiquity of such technology.  It is difficult to conceive of a sphere of privacy more intensely personal ― or indeed more pervasive ― than that found in an individual’s personal digital device or computer.  To admit evidence obtained in breach of this particularly strong privacy interest, one of concern to an ever-increasing majority of Canadians, would tend to bring the administration of justice into disrepute.</w:t>
      </w:r>
    </w:p>
    <w:p w:rsidR="00E66C34" w:rsidRPr="008C1308" w:rsidRDefault="00E66C34" w:rsidP="00E66C34">
      <w:pPr>
        <w:pStyle w:val="ParaNoNdepar-AltN"/>
        <w:rPr>
          <w:rFonts w:cs="Times New Roman"/>
        </w:rPr>
      </w:pPr>
      <w:r w:rsidRPr="008C1308">
        <w:rPr>
          <w:rFonts w:cs="Times New Roman"/>
        </w:rPr>
        <w:t>Accordingly, I would allow the appeal.</w:t>
      </w:r>
    </w:p>
    <w:p w:rsidR="009B57B3" w:rsidRPr="00BE3BFA" w:rsidRDefault="001F009E" w:rsidP="00E66C34">
      <w:pPr>
        <w:pStyle w:val="SCCNormalDoubleSpacing"/>
        <w:spacing w:after="480"/>
      </w:pPr>
      <w:r w:rsidRPr="00BE3BFA">
        <w:lastRenderedPageBreak/>
        <w:tab/>
      </w:r>
      <w:r w:rsidR="00656313" w:rsidRPr="00BE3BFA">
        <w:rPr>
          <w:i/>
        </w:rPr>
        <w:t>Appeal</w:t>
      </w:r>
      <w:r w:rsidR="00822898" w:rsidRPr="00BE3BFA">
        <w:rPr>
          <w:i/>
        </w:rPr>
        <w:t xml:space="preserve"> </w:t>
      </w:r>
      <w:r w:rsidR="009859EF" w:rsidRPr="00BE3BFA">
        <w:rPr>
          <w:i/>
        </w:rPr>
        <w:t>dismiss</w:t>
      </w:r>
      <w:r w:rsidR="00822898" w:rsidRPr="00BE3BFA">
        <w:rPr>
          <w:i/>
        </w:rPr>
        <w:t>ed</w:t>
      </w:r>
      <w:r w:rsidR="00F2734D" w:rsidRPr="00BE3BFA">
        <w:rPr>
          <w:i/>
        </w:rPr>
        <w:t xml:space="preserve">, </w:t>
      </w:r>
      <w:r w:rsidR="00F2734D" w:rsidRPr="00BE3BFA">
        <w:rPr>
          <w:smallCaps/>
        </w:rPr>
        <w:t>LeBel</w:t>
      </w:r>
      <w:r w:rsidR="00F2734D" w:rsidRPr="00BE3BFA">
        <w:rPr>
          <w:i/>
        </w:rPr>
        <w:t xml:space="preserve">, </w:t>
      </w:r>
      <w:r w:rsidR="00F2734D" w:rsidRPr="00BE3BFA">
        <w:rPr>
          <w:smallCaps/>
        </w:rPr>
        <w:t>Abella</w:t>
      </w:r>
      <w:r w:rsidR="00F2734D" w:rsidRPr="00BE3BFA">
        <w:rPr>
          <w:i/>
        </w:rPr>
        <w:t xml:space="preserve"> and </w:t>
      </w:r>
      <w:r w:rsidR="00F2734D" w:rsidRPr="00BE3BFA">
        <w:rPr>
          <w:smallCaps/>
        </w:rPr>
        <w:t>Karakatsanis JJ.</w:t>
      </w:r>
      <w:r w:rsidR="00F2734D" w:rsidRPr="00BE3BFA">
        <w:rPr>
          <w:i/>
        </w:rPr>
        <w:t xml:space="preserve"> dissenting</w:t>
      </w:r>
      <w:r w:rsidRPr="00BE3BFA">
        <w:rPr>
          <w:i/>
        </w:rPr>
        <w:t>.</w:t>
      </w:r>
    </w:p>
    <w:p w:rsidR="001F009E" w:rsidRPr="00BE3BFA" w:rsidRDefault="0086574B" w:rsidP="00E66C34">
      <w:pPr>
        <w:pStyle w:val="SCCLawFirm"/>
        <w:tabs>
          <w:tab w:val="left" w:pos="5949"/>
        </w:tabs>
        <w:spacing w:after="480"/>
      </w:pPr>
      <w:r w:rsidRPr="00BE3BFA">
        <w:tab/>
        <w:t>Solicitors for the appellant:</w:t>
      </w:r>
      <w:r w:rsidR="00E66C34">
        <w:t xml:space="preserve">  </w:t>
      </w:r>
      <w:r w:rsidR="001F009E" w:rsidRPr="00BE3BFA">
        <w:t>Sam Goldstein, Toronto; Shelley Flam, Toronto.</w:t>
      </w:r>
    </w:p>
    <w:p w:rsidR="001F009E" w:rsidRPr="00BE3BFA" w:rsidRDefault="0086574B" w:rsidP="00E66C34">
      <w:pPr>
        <w:pStyle w:val="SCCLawFirm"/>
        <w:spacing w:after="480"/>
      </w:pPr>
      <w:r w:rsidRPr="00BE3BFA">
        <w:tab/>
        <w:t>Solicitor for the respondent:</w:t>
      </w:r>
      <w:r w:rsidR="00E66C34">
        <w:t xml:space="preserve">  </w:t>
      </w:r>
      <w:r w:rsidR="001F009E" w:rsidRPr="00BE3BFA">
        <w:t>Attorney General of Ontario, Toronto.</w:t>
      </w:r>
    </w:p>
    <w:p w:rsidR="001F009E" w:rsidRPr="00BE3BFA" w:rsidRDefault="001F009E" w:rsidP="00E66C34">
      <w:pPr>
        <w:pStyle w:val="SCCLawFirm"/>
        <w:spacing w:after="480"/>
      </w:pPr>
      <w:r w:rsidRPr="00BE3BFA">
        <w:tab/>
        <w:t xml:space="preserve">Solicitor for the intervener the Director of </w:t>
      </w:r>
      <w:r w:rsidR="0086574B" w:rsidRPr="00BE3BFA">
        <w:t>Public Prosecutions of Canada:</w:t>
      </w:r>
      <w:r w:rsidR="00E66C34">
        <w:t xml:space="preserve">  </w:t>
      </w:r>
      <w:r w:rsidRPr="00BE3BFA">
        <w:t>Public Prosecution Service of Canada, Toronto.</w:t>
      </w:r>
    </w:p>
    <w:p w:rsidR="001F009E" w:rsidRPr="00BE3BFA" w:rsidRDefault="001F009E" w:rsidP="00E66C34">
      <w:pPr>
        <w:pStyle w:val="SCCLawFirm"/>
        <w:spacing w:after="480"/>
      </w:pPr>
      <w:r w:rsidRPr="00BE3BFA">
        <w:tab/>
        <w:t xml:space="preserve">Solicitor for the intervener </w:t>
      </w:r>
      <w:r w:rsidR="006E4551" w:rsidRPr="00BE3BFA">
        <w:t>the Attorney General of Quebec:</w:t>
      </w:r>
      <w:r w:rsidR="00E66C34">
        <w:t xml:space="preserve">  </w:t>
      </w:r>
      <w:r w:rsidRPr="00BE3BFA">
        <w:t>Attorney General of Quebec, Québec.</w:t>
      </w:r>
    </w:p>
    <w:p w:rsidR="001F009E" w:rsidRPr="00BE3BFA" w:rsidRDefault="001F009E" w:rsidP="00E66C34">
      <w:pPr>
        <w:pStyle w:val="SCCLawFirm"/>
        <w:spacing w:after="480"/>
      </w:pPr>
      <w:r w:rsidRPr="00BE3BFA">
        <w:tab/>
        <w:t>Solicitor for the intervener th</w:t>
      </w:r>
      <w:r w:rsidR="0086574B" w:rsidRPr="00BE3BFA">
        <w:t>e Attorney General of Alberta:</w:t>
      </w:r>
      <w:r w:rsidR="00E66C34">
        <w:t xml:space="preserve">  </w:t>
      </w:r>
      <w:r w:rsidRPr="00BE3BFA">
        <w:t>Attorney General of Alberta, Calgary.</w:t>
      </w:r>
    </w:p>
    <w:p w:rsidR="001F009E" w:rsidRPr="00BE3BFA" w:rsidRDefault="001F009E" w:rsidP="00E66C34">
      <w:pPr>
        <w:pStyle w:val="SCCLawFirm"/>
        <w:spacing w:after="480"/>
      </w:pPr>
      <w:r w:rsidRPr="00BE3BFA">
        <w:tab/>
        <w:t>Solicitor for the intervener the Samuelson</w:t>
      </w:r>
      <w:r w:rsidR="00E66C34">
        <w:t>-</w:t>
      </w:r>
      <w:r w:rsidRPr="00BE3BFA">
        <w:t>Glushko Canadian Internet Policy and Publ</w:t>
      </w:r>
      <w:r w:rsidR="0086574B" w:rsidRPr="00BE3BFA">
        <w:t>ic Interest Clinic:</w:t>
      </w:r>
      <w:r w:rsidR="00E66C34">
        <w:t xml:space="preserve">  </w:t>
      </w:r>
      <w:r w:rsidRPr="00BE3BFA">
        <w:t>University of Ottawa, Ottawa.</w:t>
      </w:r>
    </w:p>
    <w:p w:rsidR="001F009E" w:rsidRPr="00BE3BFA" w:rsidRDefault="001F009E" w:rsidP="00E66C34">
      <w:pPr>
        <w:pStyle w:val="SCCLawFirm"/>
        <w:spacing w:after="480"/>
      </w:pPr>
      <w:r w:rsidRPr="00BE3BFA">
        <w:tab/>
        <w:t>Solicitors for the intervener the British Columbi</w:t>
      </w:r>
      <w:r w:rsidR="0086574B" w:rsidRPr="00BE3BFA">
        <w:t>a Civil Liberties Association:</w:t>
      </w:r>
      <w:r w:rsidR="00E66C34">
        <w:t xml:space="preserve">  </w:t>
      </w:r>
      <w:r w:rsidRPr="00BE3BFA">
        <w:t>Ruby Shiller Chan Hasan, Toronto.</w:t>
      </w:r>
    </w:p>
    <w:p w:rsidR="001F009E" w:rsidRPr="00BE3BFA" w:rsidRDefault="001F009E" w:rsidP="00E66C34">
      <w:pPr>
        <w:pStyle w:val="SCCLawFirm"/>
        <w:spacing w:after="480"/>
      </w:pPr>
      <w:r w:rsidRPr="00BE3BFA">
        <w:tab/>
        <w:t>Solicitors for the intervener the Criminal Trial L</w:t>
      </w:r>
      <w:r w:rsidR="0086574B" w:rsidRPr="00BE3BFA">
        <w:t>awyers’ Association (Alberta):</w:t>
      </w:r>
      <w:r w:rsidR="00E66C34">
        <w:t xml:space="preserve">  </w:t>
      </w:r>
      <w:r w:rsidRPr="00BE3BFA">
        <w:t>Pringle, Chivers, Sparks, Teskey, Edmonton; Gowling Lafleur Henderson, Ottawa.</w:t>
      </w:r>
    </w:p>
    <w:p w:rsidR="001F009E" w:rsidRPr="00BE3BFA" w:rsidRDefault="001F009E" w:rsidP="00E66C34">
      <w:pPr>
        <w:pStyle w:val="SCCLawFirm"/>
        <w:spacing w:after="480"/>
      </w:pPr>
      <w:r w:rsidRPr="00BE3BFA">
        <w:lastRenderedPageBreak/>
        <w:tab/>
        <w:t>Solicitors for the intervener the Canadia</w:t>
      </w:r>
      <w:r w:rsidR="0086574B" w:rsidRPr="00BE3BFA">
        <w:t>n Civil Liberties Association:</w:t>
      </w:r>
      <w:r w:rsidR="00E66C34">
        <w:t xml:space="preserve">  </w:t>
      </w:r>
      <w:r w:rsidRPr="00BE3BFA">
        <w:t>Davies Ward Phillips &amp; Vineberg, Toronto.</w:t>
      </w:r>
    </w:p>
    <w:p w:rsidR="001F009E" w:rsidRPr="00BE3BFA" w:rsidRDefault="001F009E" w:rsidP="00E66C34">
      <w:pPr>
        <w:pStyle w:val="SCCLawFirm"/>
        <w:spacing w:after="480"/>
      </w:pPr>
      <w:r w:rsidRPr="00BE3BFA">
        <w:tab/>
        <w:t>Solicitor for the intervener the Canadian Association of Chief</w:t>
      </w:r>
      <w:r w:rsidR="0086574B" w:rsidRPr="00BE3BFA">
        <w:t>s of Police:</w:t>
      </w:r>
      <w:r w:rsidR="00E66C34">
        <w:t xml:space="preserve">  </w:t>
      </w:r>
      <w:r w:rsidRPr="00BE3BFA">
        <w:t>City of Vancouver, Vancouver.</w:t>
      </w:r>
    </w:p>
    <w:p w:rsidR="00485633" w:rsidRDefault="001F009E" w:rsidP="00E66C34">
      <w:pPr>
        <w:pStyle w:val="SCCLawFirm"/>
        <w:rPr>
          <w:b/>
          <w:i w:val="0"/>
        </w:rPr>
      </w:pPr>
      <w:r w:rsidRPr="00BE3BFA">
        <w:tab/>
        <w:t>Solicitors for the intervener the Criminal La</w:t>
      </w:r>
      <w:r w:rsidR="00320393" w:rsidRPr="00BE3BFA">
        <w:t>wyers’ Association</w:t>
      </w:r>
      <w:r w:rsidR="0086574B" w:rsidRPr="00BE3BFA">
        <w:t>:</w:t>
      </w:r>
      <w:r w:rsidR="00E66C34">
        <w:t xml:space="preserve">  </w:t>
      </w:r>
      <w:r w:rsidRPr="00BE3BFA">
        <w:t>Ursel Phillips Fellows Hopkinson, Toronto.</w:t>
      </w:r>
    </w:p>
    <w:p w:rsidR="00E66C34" w:rsidRPr="00E66C34" w:rsidRDefault="00E66C34" w:rsidP="00E66C34">
      <w:pPr>
        <w:pStyle w:val="SCCNormalDoubleSpacing"/>
      </w:pPr>
    </w:p>
    <w:sectPr w:rsidR="00E66C34" w:rsidRPr="00E66C34"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16A" w:rsidRDefault="008B716A">
      <w:r>
        <w:separator/>
      </w:r>
    </w:p>
  </w:endnote>
  <w:endnote w:type="continuationSeparator" w:id="0">
    <w:p w:rsidR="008B716A" w:rsidRDefault="008B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16A" w:rsidRDefault="008B716A">
      <w:r>
        <w:separator/>
      </w:r>
    </w:p>
  </w:footnote>
  <w:footnote w:type="continuationSeparator" w:id="0">
    <w:p w:rsidR="008B716A" w:rsidRDefault="008B716A">
      <w:r>
        <w:continuationSeparator/>
      </w:r>
    </w:p>
  </w:footnote>
  <w:footnote w:id="1">
    <w:p w:rsidR="004970D0" w:rsidRPr="009B6A2B" w:rsidRDefault="004970D0" w:rsidP="00845594">
      <w:pPr>
        <w:pStyle w:val="FootnoteText"/>
        <w:ind w:left="180" w:hanging="180"/>
        <w:jc w:val="both"/>
      </w:pPr>
      <w:r>
        <w:rPr>
          <w:rStyle w:val="FootnoteReference"/>
        </w:rPr>
        <w:footnoteRef/>
      </w:r>
      <w:r>
        <w:t xml:space="preserve">  </w:t>
      </w:r>
      <w:r w:rsidRPr="00263E03">
        <w:t>Professor L</w:t>
      </w:r>
      <w:r>
        <w:t>.</w:t>
      </w:r>
      <w:r w:rsidRPr="00263E03">
        <w:t xml:space="preserve"> </w:t>
      </w:r>
      <w:r w:rsidRPr="007D4E02">
        <w:t xml:space="preserve">M. </w:t>
      </w:r>
      <w:r w:rsidRPr="00263E03">
        <w:t xml:space="preserve">Austin casts this freedom as the </w:t>
      </w:r>
      <w:r w:rsidRPr="007D4E02">
        <w:t>“</w:t>
      </w:r>
      <w:r w:rsidRPr="00263E03">
        <w:t>capacity for self-presentation</w:t>
      </w:r>
      <w:r w:rsidRPr="007D4E02">
        <w:t>”</w:t>
      </w:r>
      <w:r>
        <w:t xml:space="preserve">:  “Control Yourself, </w:t>
      </w:r>
      <w:r w:rsidRPr="007D4E02">
        <w:t>o</w:t>
      </w:r>
      <w:r>
        <w:t>r at Least Your Core Self” (2010)</w:t>
      </w:r>
      <w:r w:rsidRPr="007D4E02">
        <w:t>,</w:t>
      </w:r>
      <w:r>
        <w:t xml:space="preserve"> 30 </w:t>
      </w:r>
      <w:r w:rsidRPr="007D4E02">
        <w:rPr>
          <w:i/>
        </w:rPr>
        <w:t>Bull. Sci. Tech. &amp; Soc.</w:t>
      </w:r>
      <w:r>
        <w:t xml:space="preserve"> 26</w:t>
      </w:r>
      <w:r w:rsidRPr="00263E03">
        <w:t>.</w:t>
      </w:r>
    </w:p>
  </w:footnote>
  <w:footnote w:id="2">
    <w:p w:rsidR="004970D0" w:rsidRPr="005C1D75" w:rsidRDefault="004970D0" w:rsidP="00845594">
      <w:pPr>
        <w:pStyle w:val="FootnoteText"/>
        <w:ind w:left="180" w:hanging="180"/>
        <w:jc w:val="both"/>
      </w:pPr>
      <w:r>
        <w:rPr>
          <w:rStyle w:val="FootnoteReference"/>
        </w:rPr>
        <w:footnoteRef/>
      </w:r>
      <w:r>
        <w:t xml:space="preserve"> For example, in </w:t>
      </w:r>
      <w:r>
        <w:rPr>
          <w:i/>
        </w:rPr>
        <w:t>Golub</w:t>
      </w:r>
      <w:r w:rsidRPr="007D4E02">
        <w:t>,</w:t>
      </w:r>
      <w:r>
        <w:t xml:space="preserve"> officers entered a home and searched it incident to arrest to search for a potential accomplice or shooting victim.  The </w:t>
      </w:r>
      <w:r w:rsidRPr="007D4E02">
        <w:t>Court of Appeal</w:t>
      </w:r>
      <w:r>
        <w:t xml:space="preserve"> recognized, at </w:t>
      </w:r>
      <w:r w:rsidRPr="007D4E02">
        <w:t>p. 759</w:t>
      </w:r>
      <w:r>
        <w:t xml:space="preserve">, that they were </w:t>
      </w:r>
      <w:r w:rsidRPr="007D4E02">
        <w:t>“</w:t>
      </w:r>
      <w:r>
        <w:t xml:space="preserve">not acting on an unsubstantiated hunch” but </w:t>
      </w:r>
      <w:r w:rsidRPr="007D4E02">
        <w:t>on</w:t>
      </w:r>
      <w:r>
        <w:t xml:space="preserve"> information available to them including the arrested person’s </w:t>
      </w:r>
      <w:r w:rsidRPr="007D4E02">
        <w:t>behaviour</w:t>
      </w:r>
      <w:r>
        <w:t xml:space="preserve">, </w:t>
      </w:r>
      <w:r w:rsidRPr="007D4E02">
        <w:t xml:space="preserve">his </w:t>
      </w:r>
      <w:r>
        <w:t xml:space="preserve">physical and mental condition, </w:t>
      </w:r>
      <w:r w:rsidRPr="007D4E02">
        <w:t xml:space="preserve">his </w:t>
      </w:r>
      <w:r>
        <w:t xml:space="preserve">delay in exiting the apartment when instructed to do so, </w:t>
      </w:r>
      <w:r w:rsidRPr="007D4E02">
        <w:t xml:space="preserve">the </w:t>
      </w:r>
      <w:r>
        <w:t xml:space="preserve">location of the arrest, </w:t>
      </w:r>
      <w:r w:rsidRPr="007D4E02">
        <w:t>his</w:t>
      </w:r>
      <w:r>
        <w:t xml:space="preserve"> answers when asked if anyone else was inside the apartment, </w:t>
      </w:r>
      <w:r w:rsidRPr="007D4E02">
        <w:t xml:space="preserve">his </w:t>
      </w:r>
      <w:r>
        <w:t xml:space="preserve">failure to leave the apartment door open when asked to do so and </w:t>
      </w:r>
      <w:r w:rsidRPr="007D4E02">
        <w:t xml:space="preserve">a </w:t>
      </w:r>
      <w:r>
        <w:t xml:space="preserve">reasonable belief </w:t>
      </w:r>
      <w:r w:rsidRPr="007D4E02">
        <w:t xml:space="preserve">that </w:t>
      </w:r>
      <w:r w:rsidRPr="0001046B">
        <w:t xml:space="preserve">there </w:t>
      </w:r>
      <w:r>
        <w:t>was a loaded and dangerous weapon inside the apartment</w:t>
      </w:r>
      <w:r w:rsidRPr="007D4E02">
        <w:t>.</w:t>
      </w:r>
    </w:p>
  </w:footnote>
  <w:footnote w:id="3">
    <w:p w:rsidR="004970D0" w:rsidRPr="00571D48" w:rsidRDefault="004970D0" w:rsidP="00845594">
      <w:pPr>
        <w:pStyle w:val="FootnoteText"/>
        <w:ind w:left="180" w:hanging="180"/>
        <w:jc w:val="both"/>
      </w:pPr>
      <w:r>
        <w:rPr>
          <w:rStyle w:val="FootnoteReference"/>
        </w:rPr>
        <w:footnoteRef/>
      </w:r>
      <w:r>
        <w:t xml:space="preserve"> For example, the Ontario Telewarrant Centre operates 24 hours a day to ensure that it is always possible to acquire a warrant.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0D0" w:rsidRPr="00450352" w:rsidRDefault="004970D0"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B1CB"/>
    <w:multiLevelType w:val="singleLevel"/>
    <w:tmpl w:val="00000000"/>
    <w:lvl w:ilvl="0">
      <w:start w:val="1"/>
      <w:numFmt w:val="decimal"/>
      <w:lvlText w:val=""/>
      <w:lvlJc w:val="left"/>
      <w:pPr>
        <w:tabs>
          <w:tab w:val="num" w:pos="600"/>
        </w:tabs>
        <w:ind w:left="1800" w:hanging="600"/>
      </w:pPr>
      <w:rPr>
        <w:rFonts w:ascii="Times New Roman" w:hAnsi="Times New Roman" w:cs="Times New Roman"/>
        <w:b w:val="0"/>
        <w:bCs w:val="0"/>
        <w:i w:val="0"/>
        <w:iCs w:val="0"/>
        <w:color w:val="auto"/>
        <w:sz w:val="24"/>
        <w:szCs w:val="24"/>
        <w:u w:val="none"/>
      </w:rPr>
    </w:lvl>
  </w:abstractNum>
  <w:abstractNum w:abstractNumId="1"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17C419B"/>
    <w:multiLevelType w:val="multilevel"/>
    <w:tmpl w:val="2056D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8A2DCB"/>
    <w:multiLevelType w:val="hybridMultilevel"/>
    <w:tmpl w:val="F2AAFB50"/>
    <w:lvl w:ilvl="0" w:tplc="1660BC0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32C03D59"/>
    <w:multiLevelType w:val="hybridMultilevel"/>
    <w:tmpl w:val="76D2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9407E7"/>
    <w:multiLevelType w:val="hybridMultilevel"/>
    <w:tmpl w:val="51F458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603130A"/>
    <w:multiLevelType w:val="multilevel"/>
    <w:tmpl w:val="ADBEF114"/>
    <w:lvl w:ilvl="0">
      <w:start w:val="1"/>
      <w:numFmt w:val="upperRoman"/>
      <w:pStyle w:val="Title1LevelTitre1Niveau-AltL"/>
      <w:lvlText w:val="%1."/>
      <w:lvlJc w:val="left"/>
      <w:pPr>
        <w:tabs>
          <w:tab w:val="num" w:pos="5616"/>
        </w:tabs>
        <w:ind w:left="720" w:hanging="720"/>
      </w:pPr>
      <w:rPr>
        <w:rFonts w:hint="default"/>
        <w:sz w:val="24"/>
      </w:rPr>
    </w:lvl>
    <w:lvl w:ilvl="1">
      <w:start w:val="1"/>
      <w:numFmt w:val="upperLetter"/>
      <w:pStyle w:val="Title2LevelTitre2Niveau"/>
      <w:lvlText w:val="%2."/>
      <w:lvlJc w:val="left"/>
      <w:pPr>
        <w:tabs>
          <w:tab w:val="num" w:pos="5616"/>
        </w:tabs>
        <w:ind w:left="5616" w:hanging="432"/>
      </w:pPr>
      <w:rPr>
        <w:rFonts w:ascii="Times New Roman" w:hAnsi="Times New Roman" w:hint="default"/>
        <w:b w:val="0"/>
        <w:i w:val="0"/>
        <w:sz w:val="24"/>
      </w:rPr>
    </w:lvl>
    <w:lvl w:ilvl="2">
      <w:start w:val="1"/>
      <w:numFmt w:val="decimal"/>
      <w:pStyle w:val="Title3LevelTitre3Niveau"/>
      <w:lvlText w:val="(%3)"/>
      <w:lvlJc w:val="left"/>
      <w:pPr>
        <w:tabs>
          <w:tab w:val="num" w:pos="6048"/>
        </w:tabs>
        <w:ind w:left="6048" w:hanging="432"/>
      </w:pPr>
      <w:rPr>
        <w:rFonts w:ascii="Times New Roman" w:hAnsi="Times New Roman" w:hint="default"/>
        <w:b w:val="0"/>
        <w:i w:val="0"/>
        <w:sz w:val="24"/>
      </w:rPr>
    </w:lvl>
    <w:lvl w:ilvl="3">
      <w:start w:val="1"/>
      <w:numFmt w:val="lowerLetter"/>
      <w:pStyle w:val="Title4LevelTitre4Niveau"/>
      <w:lvlText w:val="(%4)"/>
      <w:lvlJc w:val="left"/>
      <w:pPr>
        <w:tabs>
          <w:tab w:val="num" w:pos="6462"/>
        </w:tabs>
        <w:ind w:left="6462" w:hanging="432"/>
      </w:pPr>
      <w:rPr>
        <w:rFonts w:hint="default"/>
        <w:b w:val="0"/>
        <w:i w:val="0"/>
      </w:rPr>
    </w:lvl>
    <w:lvl w:ilvl="4">
      <w:start w:val="1"/>
      <w:numFmt w:val="lowerRoman"/>
      <w:pStyle w:val="Title5LevelTitre5Niveau"/>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9"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1"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4283EE8"/>
    <w:multiLevelType w:val="multilevel"/>
    <w:tmpl w:val="59B877FE"/>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6AA1023"/>
    <w:multiLevelType w:val="hybridMultilevel"/>
    <w:tmpl w:val="491C0652"/>
    <w:lvl w:ilvl="0" w:tplc="20640A3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2"/>
  </w:num>
  <w:num w:numId="2">
    <w:abstractNumId w:val="24"/>
  </w:num>
  <w:num w:numId="3">
    <w:abstractNumId w:val="12"/>
  </w:num>
  <w:num w:numId="4">
    <w:abstractNumId w:val="11"/>
  </w:num>
  <w:num w:numId="5">
    <w:abstractNumId w:val="20"/>
  </w:num>
  <w:num w:numId="6">
    <w:abstractNumId w:val="21"/>
  </w:num>
  <w:num w:numId="7">
    <w:abstractNumId w:val="18"/>
  </w:num>
  <w:num w:numId="8">
    <w:abstractNumId w:val="15"/>
  </w:num>
  <w:num w:numId="9">
    <w:abstractNumId w:val="23"/>
  </w:num>
  <w:num w:numId="10">
    <w:abstractNumId w:val="14"/>
  </w:num>
  <w:num w:numId="11">
    <w:abstractNumId w:val="13"/>
  </w:num>
  <w:num w:numId="12">
    <w:abstractNumId w:val="16"/>
  </w:num>
  <w:num w:numId="13">
    <w:abstractNumId w:val="0"/>
  </w:num>
  <w:num w:numId="14">
    <w:abstractNumId w:val="19"/>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17"/>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8"/>
  </w:num>
  <w:num w:numId="30">
    <w:abstractNumId w:val="18"/>
  </w:num>
  <w:num w:numId="31">
    <w:abstractNumId w:val="22"/>
  </w:num>
  <w:num w:numId="32">
    <w:abstractNumId w:val="22"/>
  </w:num>
  <w:num w:numId="33">
    <w:abstractNumId w:val="22"/>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6260"/>
    <w:rsid w:val="00025198"/>
    <w:rsid w:val="00035248"/>
    <w:rsid w:val="00037631"/>
    <w:rsid w:val="00042EF4"/>
    <w:rsid w:val="000578A3"/>
    <w:rsid w:val="000648CC"/>
    <w:rsid w:val="00087DFB"/>
    <w:rsid w:val="000A505E"/>
    <w:rsid w:val="000C1A8E"/>
    <w:rsid w:val="000C59B8"/>
    <w:rsid w:val="000C6AF0"/>
    <w:rsid w:val="00104F33"/>
    <w:rsid w:val="00105119"/>
    <w:rsid w:val="00111DE2"/>
    <w:rsid w:val="00116B38"/>
    <w:rsid w:val="00117D06"/>
    <w:rsid w:val="00135406"/>
    <w:rsid w:val="00135972"/>
    <w:rsid w:val="001426A9"/>
    <w:rsid w:val="00154D7C"/>
    <w:rsid w:val="001550D5"/>
    <w:rsid w:val="001570B0"/>
    <w:rsid w:val="0015752C"/>
    <w:rsid w:val="00157737"/>
    <w:rsid w:val="00165277"/>
    <w:rsid w:val="00170592"/>
    <w:rsid w:val="00186351"/>
    <w:rsid w:val="00195D83"/>
    <w:rsid w:val="001972A7"/>
    <w:rsid w:val="001A00C1"/>
    <w:rsid w:val="001B33E0"/>
    <w:rsid w:val="001B4573"/>
    <w:rsid w:val="001C779F"/>
    <w:rsid w:val="001D0ED8"/>
    <w:rsid w:val="001D2AC1"/>
    <w:rsid w:val="001D4E88"/>
    <w:rsid w:val="001F009E"/>
    <w:rsid w:val="001F2F43"/>
    <w:rsid w:val="00215AA1"/>
    <w:rsid w:val="00220FC2"/>
    <w:rsid w:val="002222F4"/>
    <w:rsid w:val="00222FD2"/>
    <w:rsid w:val="00224FC0"/>
    <w:rsid w:val="00225EA4"/>
    <w:rsid w:val="0022692D"/>
    <w:rsid w:val="00226EAF"/>
    <w:rsid w:val="00231F3A"/>
    <w:rsid w:val="00234199"/>
    <w:rsid w:val="002406EE"/>
    <w:rsid w:val="00243EC8"/>
    <w:rsid w:val="002509A4"/>
    <w:rsid w:val="00255E6B"/>
    <w:rsid w:val="00270D93"/>
    <w:rsid w:val="002745CC"/>
    <w:rsid w:val="002B4417"/>
    <w:rsid w:val="002B659C"/>
    <w:rsid w:val="002B7924"/>
    <w:rsid w:val="002C7D19"/>
    <w:rsid w:val="002D28C3"/>
    <w:rsid w:val="002D39A4"/>
    <w:rsid w:val="002E6705"/>
    <w:rsid w:val="00301D08"/>
    <w:rsid w:val="0030329A"/>
    <w:rsid w:val="0031086F"/>
    <w:rsid w:val="0031414C"/>
    <w:rsid w:val="00314E01"/>
    <w:rsid w:val="00320393"/>
    <w:rsid w:val="0032089D"/>
    <w:rsid w:val="00330D6B"/>
    <w:rsid w:val="003310DE"/>
    <w:rsid w:val="003323B0"/>
    <w:rsid w:val="0035169A"/>
    <w:rsid w:val="0035259D"/>
    <w:rsid w:val="00364B18"/>
    <w:rsid w:val="003834EB"/>
    <w:rsid w:val="003908BC"/>
    <w:rsid w:val="003A125D"/>
    <w:rsid w:val="003A3BB7"/>
    <w:rsid w:val="003A4B09"/>
    <w:rsid w:val="003A4C70"/>
    <w:rsid w:val="003B215F"/>
    <w:rsid w:val="003C2A7F"/>
    <w:rsid w:val="003C62DA"/>
    <w:rsid w:val="003C6B8F"/>
    <w:rsid w:val="003C799C"/>
    <w:rsid w:val="003D0399"/>
    <w:rsid w:val="003E1C71"/>
    <w:rsid w:val="003F327B"/>
    <w:rsid w:val="00406166"/>
    <w:rsid w:val="0040704B"/>
    <w:rsid w:val="00410A55"/>
    <w:rsid w:val="00411300"/>
    <w:rsid w:val="00415417"/>
    <w:rsid w:val="00416449"/>
    <w:rsid w:val="00426659"/>
    <w:rsid w:val="0043167A"/>
    <w:rsid w:val="00450352"/>
    <w:rsid w:val="00454BDB"/>
    <w:rsid w:val="00455420"/>
    <w:rsid w:val="00455EBE"/>
    <w:rsid w:val="00456FFD"/>
    <w:rsid w:val="00464800"/>
    <w:rsid w:val="00464C2C"/>
    <w:rsid w:val="00464E67"/>
    <w:rsid w:val="00465132"/>
    <w:rsid w:val="00480C90"/>
    <w:rsid w:val="004824A9"/>
    <w:rsid w:val="0048396F"/>
    <w:rsid w:val="00485633"/>
    <w:rsid w:val="00493C18"/>
    <w:rsid w:val="004970D0"/>
    <w:rsid w:val="004A600C"/>
    <w:rsid w:val="004A6118"/>
    <w:rsid w:val="004B6E3A"/>
    <w:rsid w:val="004C478D"/>
    <w:rsid w:val="004C4E46"/>
    <w:rsid w:val="004E2C26"/>
    <w:rsid w:val="004F1181"/>
    <w:rsid w:val="004F36FF"/>
    <w:rsid w:val="005017EB"/>
    <w:rsid w:val="005125A8"/>
    <w:rsid w:val="00521AE8"/>
    <w:rsid w:val="00527180"/>
    <w:rsid w:val="005369DB"/>
    <w:rsid w:val="0054201E"/>
    <w:rsid w:val="00552CDB"/>
    <w:rsid w:val="00555291"/>
    <w:rsid w:val="00566AD1"/>
    <w:rsid w:val="00571F92"/>
    <w:rsid w:val="0057465A"/>
    <w:rsid w:val="005828B7"/>
    <w:rsid w:val="00583EDE"/>
    <w:rsid w:val="00591372"/>
    <w:rsid w:val="005945A0"/>
    <w:rsid w:val="00597F78"/>
    <w:rsid w:val="005A6079"/>
    <w:rsid w:val="005E4698"/>
    <w:rsid w:val="005F6B05"/>
    <w:rsid w:val="0060544A"/>
    <w:rsid w:val="00610539"/>
    <w:rsid w:val="00613969"/>
    <w:rsid w:val="006231FE"/>
    <w:rsid w:val="006244C6"/>
    <w:rsid w:val="00624984"/>
    <w:rsid w:val="00625C35"/>
    <w:rsid w:val="00634718"/>
    <w:rsid w:val="00635171"/>
    <w:rsid w:val="00650AF1"/>
    <w:rsid w:val="006524D1"/>
    <w:rsid w:val="00656313"/>
    <w:rsid w:val="006565F4"/>
    <w:rsid w:val="00684EEA"/>
    <w:rsid w:val="006921EF"/>
    <w:rsid w:val="0069689B"/>
    <w:rsid w:val="006969F0"/>
    <w:rsid w:val="006A1551"/>
    <w:rsid w:val="006B5FF5"/>
    <w:rsid w:val="006C3652"/>
    <w:rsid w:val="006D3B4C"/>
    <w:rsid w:val="006E24F9"/>
    <w:rsid w:val="006E4551"/>
    <w:rsid w:val="006E5C6D"/>
    <w:rsid w:val="006F236B"/>
    <w:rsid w:val="006F30AF"/>
    <w:rsid w:val="00701759"/>
    <w:rsid w:val="00705C15"/>
    <w:rsid w:val="00710280"/>
    <w:rsid w:val="0071600E"/>
    <w:rsid w:val="007208D1"/>
    <w:rsid w:val="0072111A"/>
    <w:rsid w:val="00733F6E"/>
    <w:rsid w:val="00734C28"/>
    <w:rsid w:val="00741989"/>
    <w:rsid w:val="00747288"/>
    <w:rsid w:val="00747DD3"/>
    <w:rsid w:val="007549C8"/>
    <w:rsid w:val="00754A0B"/>
    <w:rsid w:val="00766D14"/>
    <w:rsid w:val="00767A0F"/>
    <w:rsid w:val="00796FB1"/>
    <w:rsid w:val="007A05F6"/>
    <w:rsid w:val="007A3615"/>
    <w:rsid w:val="007B6F4A"/>
    <w:rsid w:val="007E1747"/>
    <w:rsid w:val="007E1C47"/>
    <w:rsid w:val="007E337A"/>
    <w:rsid w:val="007E5C70"/>
    <w:rsid w:val="007F2FF5"/>
    <w:rsid w:val="007F3F08"/>
    <w:rsid w:val="007F7E2C"/>
    <w:rsid w:val="00804CC6"/>
    <w:rsid w:val="00806CF1"/>
    <w:rsid w:val="0081170C"/>
    <w:rsid w:val="00817190"/>
    <w:rsid w:val="00820EE5"/>
    <w:rsid w:val="00822898"/>
    <w:rsid w:val="008249DB"/>
    <w:rsid w:val="008260E2"/>
    <w:rsid w:val="008322BD"/>
    <w:rsid w:val="00833E0A"/>
    <w:rsid w:val="00834F73"/>
    <w:rsid w:val="00836FAC"/>
    <w:rsid w:val="008405BC"/>
    <w:rsid w:val="00845594"/>
    <w:rsid w:val="00864CF8"/>
    <w:rsid w:val="0086574B"/>
    <w:rsid w:val="00872819"/>
    <w:rsid w:val="00874914"/>
    <w:rsid w:val="00880345"/>
    <w:rsid w:val="00883E2D"/>
    <w:rsid w:val="00891422"/>
    <w:rsid w:val="00892E1A"/>
    <w:rsid w:val="008971CD"/>
    <w:rsid w:val="008A3F29"/>
    <w:rsid w:val="008A54D0"/>
    <w:rsid w:val="008B660A"/>
    <w:rsid w:val="008B716A"/>
    <w:rsid w:val="008C01DA"/>
    <w:rsid w:val="008D686D"/>
    <w:rsid w:val="008F1A6F"/>
    <w:rsid w:val="008F78E9"/>
    <w:rsid w:val="00901DE6"/>
    <w:rsid w:val="00911989"/>
    <w:rsid w:val="009179F9"/>
    <w:rsid w:val="00933E5E"/>
    <w:rsid w:val="00935218"/>
    <w:rsid w:val="00937221"/>
    <w:rsid w:val="009403F3"/>
    <w:rsid w:val="00941700"/>
    <w:rsid w:val="00941927"/>
    <w:rsid w:val="009555B7"/>
    <w:rsid w:val="009567AA"/>
    <w:rsid w:val="00963B19"/>
    <w:rsid w:val="00965454"/>
    <w:rsid w:val="00967374"/>
    <w:rsid w:val="00977CD8"/>
    <w:rsid w:val="009859EF"/>
    <w:rsid w:val="009916E2"/>
    <w:rsid w:val="009A343A"/>
    <w:rsid w:val="009B2F23"/>
    <w:rsid w:val="009B57B3"/>
    <w:rsid w:val="009C0494"/>
    <w:rsid w:val="009C5B92"/>
    <w:rsid w:val="009D2920"/>
    <w:rsid w:val="009D38B3"/>
    <w:rsid w:val="009D5AEB"/>
    <w:rsid w:val="009D7980"/>
    <w:rsid w:val="009E19B0"/>
    <w:rsid w:val="009F0E33"/>
    <w:rsid w:val="009F3C16"/>
    <w:rsid w:val="00A030CE"/>
    <w:rsid w:val="00A0665A"/>
    <w:rsid w:val="00A0693C"/>
    <w:rsid w:val="00A10A3A"/>
    <w:rsid w:val="00A13FF6"/>
    <w:rsid w:val="00A149DF"/>
    <w:rsid w:val="00A1755C"/>
    <w:rsid w:val="00A2042B"/>
    <w:rsid w:val="00A205B2"/>
    <w:rsid w:val="00A21B90"/>
    <w:rsid w:val="00A250D4"/>
    <w:rsid w:val="00A37000"/>
    <w:rsid w:val="00A41805"/>
    <w:rsid w:val="00A42DCD"/>
    <w:rsid w:val="00A47D3A"/>
    <w:rsid w:val="00A52AFB"/>
    <w:rsid w:val="00A548CB"/>
    <w:rsid w:val="00A5521C"/>
    <w:rsid w:val="00A643E7"/>
    <w:rsid w:val="00A652F0"/>
    <w:rsid w:val="00A73C38"/>
    <w:rsid w:val="00A80A88"/>
    <w:rsid w:val="00A87250"/>
    <w:rsid w:val="00A9182D"/>
    <w:rsid w:val="00AA2C87"/>
    <w:rsid w:val="00AA35F2"/>
    <w:rsid w:val="00AB670D"/>
    <w:rsid w:val="00AC68CB"/>
    <w:rsid w:val="00AD3136"/>
    <w:rsid w:val="00AF03C5"/>
    <w:rsid w:val="00AF3719"/>
    <w:rsid w:val="00B000D8"/>
    <w:rsid w:val="00B00DBB"/>
    <w:rsid w:val="00B00F75"/>
    <w:rsid w:val="00B145B6"/>
    <w:rsid w:val="00B26F2E"/>
    <w:rsid w:val="00B279EB"/>
    <w:rsid w:val="00B50C81"/>
    <w:rsid w:val="00B557F8"/>
    <w:rsid w:val="00B619AB"/>
    <w:rsid w:val="00B63C89"/>
    <w:rsid w:val="00B815FC"/>
    <w:rsid w:val="00B83D4C"/>
    <w:rsid w:val="00B901E5"/>
    <w:rsid w:val="00B90B33"/>
    <w:rsid w:val="00B93FBC"/>
    <w:rsid w:val="00BA40F0"/>
    <w:rsid w:val="00BA7DA0"/>
    <w:rsid w:val="00BB2EE4"/>
    <w:rsid w:val="00BB3D47"/>
    <w:rsid w:val="00BB6FAF"/>
    <w:rsid w:val="00BC2108"/>
    <w:rsid w:val="00BC3924"/>
    <w:rsid w:val="00BC626A"/>
    <w:rsid w:val="00BD0E9E"/>
    <w:rsid w:val="00BD1BEC"/>
    <w:rsid w:val="00BD1C17"/>
    <w:rsid w:val="00BD32FF"/>
    <w:rsid w:val="00BE3BFA"/>
    <w:rsid w:val="00BF02D5"/>
    <w:rsid w:val="00BF796C"/>
    <w:rsid w:val="00C02092"/>
    <w:rsid w:val="00C03F4E"/>
    <w:rsid w:val="00C0497B"/>
    <w:rsid w:val="00C05DAA"/>
    <w:rsid w:val="00C24D91"/>
    <w:rsid w:val="00C403E9"/>
    <w:rsid w:val="00C53F14"/>
    <w:rsid w:val="00C547A3"/>
    <w:rsid w:val="00C55371"/>
    <w:rsid w:val="00C600CF"/>
    <w:rsid w:val="00C6084F"/>
    <w:rsid w:val="00C62A66"/>
    <w:rsid w:val="00C62B0C"/>
    <w:rsid w:val="00C71458"/>
    <w:rsid w:val="00C729F4"/>
    <w:rsid w:val="00C7465E"/>
    <w:rsid w:val="00C77613"/>
    <w:rsid w:val="00C828E7"/>
    <w:rsid w:val="00C86719"/>
    <w:rsid w:val="00C921DD"/>
    <w:rsid w:val="00C95648"/>
    <w:rsid w:val="00CA6391"/>
    <w:rsid w:val="00CB666D"/>
    <w:rsid w:val="00CC34BD"/>
    <w:rsid w:val="00CE161A"/>
    <w:rsid w:val="00CE3171"/>
    <w:rsid w:val="00CF1601"/>
    <w:rsid w:val="00D0172F"/>
    <w:rsid w:val="00D068A7"/>
    <w:rsid w:val="00D17476"/>
    <w:rsid w:val="00D179AA"/>
    <w:rsid w:val="00D2405D"/>
    <w:rsid w:val="00D24B61"/>
    <w:rsid w:val="00D279D9"/>
    <w:rsid w:val="00D32086"/>
    <w:rsid w:val="00D34355"/>
    <w:rsid w:val="00D37A3F"/>
    <w:rsid w:val="00D4431D"/>
    <w:rsid w:val="00D4667A"/>
    <w:rsid w:val="00D63A1C"/>
    <w:rsid w:val="00D7516F"/>
    <w:rsid w:val="00D8579F"/>
    <w:rsid w:val="00D95F8E"/>
    <w:rsid w:val="00DA0590"/>
    <w:rsid w:val="00DB7484"/>
    <w:rsid w:val="00DB7BEA"/>
    <w:rsid w:val="00DC1739"/>
    <w:rsid w:val="00DC1788"/>
    <w:rsid w:val="00DC272D"/>
    <w:rsid w:val="00DC7764"/>
    <w:rsid w:val="00DE10C7"/>
    <w:rsid w:val="00DE319C"/>
    <w:rsid w:val="00DF0CA8"/>
    <w:rsid w:val="00DF275F"/>
    <w:rsid w:val="00DF2B48"/>
    <w:rsid w:val="00DF49A7"/>
    <w:rsid w:val="00E07EE2"/>
    <w:rsid w:val="00E07FD1"/>
    <w:rsid w:val="00E24573"/>
    <w:rsid w:val="00E25E1E"/>
    <w:rsid w:val="00E27EE7"/>
    <w:rsid w:val="00E317F1"/>
    <w:rsid w:val="00E35404"/>
    <w:rsid w:val="00E45109"/>
    <w:rsid w:val="00E47B7A"/>
    <w:rsid w:val="00E56A44"/>
    <w:rsid w:val="00E60269"/>
    <w:rsid w:val="00E66C34"/>
    <w:rsid w:val="00E77932"/>
    <w:rsid w:val="00E80D49"/>
    <w:rsid w:val="00E84E4A"/>
    <w:rsid w:val="00E90E9F"/>
    <w:rsid w:val="00E97830"/>
    <w:rsid w:val="00ED6D8B"/>
    <w:rsid w:val="00EE1336"/>
    <w:rsid w:val="00EE4BF9"/>
    <w:rsid w:val="00EE643C"/>
    <w:rsid w:val="00EE7922"/>
    <w:rsid w:val="00EF0683"/>
    <w:rsid w:val="00EF69D2"/>
    <w:rsid w:val="00EF766E"/>
    <w:rsid w:val="00F0070C"/>
    <w:rsid w:val="00F00EB7"/>
    <w:rsid w:val="00F03225"/>
    <w:rsid w:val="00F04AED"/>
    <w:rsid w:val="00F2734D"/>
    <w:rsid w:val="00F36AB6"/>
    <w:rsid w:val="00F37A09"/>
    <w:rsid w:val="00F409CE"/>
    <w:rsid w:val="00F4379D"/>
    <w:rsid w:val="00F50D2D"/>
    <w:rsid w:val="00F56C8B"/>
    <w:rsid w:val="00F66810"/>
    <w:rsid w:val="00F75CE8"/>
    <w:rsid w:val="00F846D9"/>
    <w:rsid w:val="00F84DF4"/>
    <w:rsid w:val="00F85405"/>
    <w:rsid w:val="00F85C97"/>
    <w:rsid w:val="00FB0763"/>
    <w:rsid w:val="00FB37D2"/>
    <w:rsid w:val="00FC4EFB"/>
    <w:rsid w:val="00FC6B73"/>
    <w:rsid w:val="00FD068D"/>
    <w:rsid w:val="00FD3FDF"/>
    <w:rsid w:val="00FD4F28"/>
    <w:rsid w:val="00FD5819"/>
    <w:rsid w:val="00FE6784"/>
    <w:rsid w:val="00FF1E1E"/>
    <w:rsid w:val="00FF1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66C34"/>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E66C34"/>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E66C34"/>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E66C34"/>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E66C34"/>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E66C34"/>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E66C34"/>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reference1">
    <w:name w:val="reference1"/>
    <w:basedOn w:val="DefaultParagraphFont"/>
    <w:rsid w:val="00A0665A"/>
  </w:style>
  <w:style w:type="paragraph" w:customStyle="1" w:styleId="Citation-AltC">
    <w:name w:val="Citation - Alt C"/>
    <w:uiPriority w:val="2"/>
    <w:qFormat/>
    <w:rsid w:val="00A0665A"/>
    <w:pPr>
      <w:spacing w:after="720"/>
      <w:ind w:left="1166"/>
      <w:contextualSpacing/>
      <w:jc w:val="both"/>
    </w:pPr>
    <w:rPr>
      <w:sz w:val="24"/>
      <w:szCs w:val="24"/>
    </w:rPr>
  </w:style>
  <w:style w:type="paragraph" w:customStyle="1" w:styleId="ParaNoNdepar-AltN">
    <w:name w:val="Para. No. / Nº de par. - Alt N"/>
    <w:qFormat/>
    <w:rsid w:val="00A0665A"/>
    <w:pPr>
      <w:numPr>
        <w:numId w:val="1"/>
      </w:numPr>
      <w:spacing w:before="480" w:after="480" w:line="480" w:lineRule="auto"/>
      <w:jc w:val="both"/>
    </w:pPr>
    <w:rPr>
      <w:rFonts w:eastAsiaTheme="minorEastAsia" w:cstheme="minorBidi"/>
      <w:sz w:val="24"/>
      <w:szCs w:val="22"/>
      <w:lang w:eastAsia="en-US"/>
    </w:rPr>
  </w:style>
  <w:style w:type="paragraph" w:styleId="FootnoteText">
    <w:name w:val="footnote text"/>
    <w:basedOn w:val="Normal"/>
    <w:link w:val="FootnoteTextChar"/>
    <w:uiPriority w:val="99"/>
    <w:unhideWhenUsed/>
    <w:rsid w:val="00A0665A"/>
    <w:rPr>
      <w:sz w:val="20"/>
    </w:rPr>
  </w:style>
  <w:style w:type="character" w:customStyle="1" w:styleId="FootnoteTextChar">
    <w:name w:val="Footnote Text Char"/>
    <w:basedOn w:val="DefaultParagraphFont"/>
    <w:link w:val="FootnoteText"/>
    <w:uiPriority w:val="99"/>
    <w:rsid w:val="00A0665A"/>
  </w:style>
  <w:style w:type="character" w:styleId="FootnoteReference">
    <w:name w:val="footnote reference"/>
    <w:basedOn w:val="DefaultParagraphFont"/>
    <w:uiPriority w:val="99"/>
    <w:semiHidden/>
    <w:unhideWhenUsed/>
    <w:rsid w:val="00C403E9"/>
    <w:rPr>
      <w:vertAlign w:val="superscript"/>
    </w:rPr>
  </w:style>
  <w:style w:type="paragraph" w:customStyle="1" w:styleId="SCCLsocOtherPartyRoleSeparator">
    <w:name w:val="SCC.Lsoc.OtherPartyRoleSeparator"/>
    <w:basedOn w:val="Normal"/>
    <w:next w:val="Normal"/>
    <w:link w:val="SCCLsocOtherPartyRoleSeparatorChar"/>
    <w:rsid w:val="00E66C34"/>
    <w:pPr>
      <w:spacing w:after="480"/>
    </w:pPr>
    <w:rPr>
      <w:rFonts w:eastAsiaTheme="minorHAnsi" w:cstheme="minorBidi"/>
      <w:szCs w:val="22"/>
      <w:lang w:eastAsia="en-US"/>
    </w:rPr>
  </w:style>
  <w:style w:type="paragraph" w:customStyle="1" w:styleId="SCCCoram">
    <w:name w:val="SCC.Coram"/>
    <w:basedOn w:val="Normal"/>
    <w:next w:val="Normal"/>
    <w:link w:val="SCCCoramChar"/>
    <w:rsid w:val="00E66C34"/>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E66C34"/>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E66C34"/>
    <w:rPr>
      <w:rFonts w:eastAsiaTheme="minorHAnsi" w:cstheme="minorBidi"/>
      <w:sz w:val="24"/>
      <w:szCs w:val="22"/>
      <w:lang w:eastAsia="en-US"/>
    </w:rPr>
  </w:style>
  <w:style w:type="character" w:customStyle="1" w:styleId="SCCBanSummaryChar">
    <w:name w:val="SCC.BanSummary Char"/>
    <w:basedOn w:val="DefaultParagraphFont"/>
    <w:link w:val="SCCBanSummary"/>
    <w:rsid w:val="00E66C34"/>
    <w:rPr>
      <w:b/>
      <w:sz w:val="24"/>
    </w:rPr>
  </w:style>
  <w:style w:type="table" w:styleId="TableGrid">
    <w:name w:val="Table Grid"/>
    <w:basedOn w:val="TableNormal"/>
    <w:uiPriority w:val="59"/>
    <w:rsid w:val="00E66C34"/>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inueParaSuitedupar-AltP">
    <w:name w:val="Continue Para. / Suite du par. - Alt P"/>
    <w:next w:val="ParaNoNdepar-AltN"/>
    <w:uiPriority w:val="1"/>
    <w:qFormat/>
    <w:rsid w:val="00E66C34"/>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E66C34"/>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E66C34"/>
    <w:pPr>
      <w:numPr>
        <w:numId w:val="7"/>
      </w:numPr>
      <w:tabs>
        <w:tab w:val="left" w:pos="576"/>
      </w:tabs>
      <w:spacing w:before="480" w:after="72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E66C34"/>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E66C34"/>
    <w:pPr>
      <w:numPr>
        <w:ilvl w:val="2"/>
      </w:numPr>
      <w:tabs>
        <w:tab w:val="clear" w:pos="576"/>
      </w:tabs>
    </w:pPr>
  </w:style>
  <w:style w:type="paragraph" w:customStyle="1" w:styleId="Title4LevelTitre4Niveau">
    <w:name w:val="Title 4 Level / Titre 4 Niveau"/>
    <w:basedOn w:val="Title3LevelTitre3Niveau"/>
    <w:next w:val="ParaNoNdepar-AltN"/>
    <w:uiPriority w:val="4"/>
    <w:qFormat/>
    <w:rsid w:val="00E66C34"/>
    <w:pPr>
      <w:numPr>
        <w:ilvl w:val="3"/>
      </w:numPr>
      <w:tabs>
        <w:tab w:val="left" w:pos="1080"/>
      </w:tabs>
    </w:pPr>
    <w:rPr>
      <w:i/>
      <w:u w:val="none"/>
    </w:rPr>
  </w:style>
  <w:style w:type="paragraph" w:customStyle="1" w:styleId="Title5LevelTitre5Niveau">
    <w:name w:val="Title 5 Level / Titre 5 Niveau"/>
    <w:basedOn w:val="Title1LevelTitre1Niveau-AltL"/>
    <w:next w:val="ParaNoNdepar-AltN"/>
    <w:uiPriority w:val="4"/>
    <w:qFormat/>
    <w:rsid w:val="00E66C34"/>
    <w:pPr>
      <w:numPr>
        <w:ilvl w:val="4"/>
      </w:numPr>
      <w:tabs>
        <w:tab w:val="clear" w:pos="576"/>
        <w:tab w:val="left" w:pos="1620"/>
      </w:tabs>
    </w:pPr>
  </w:style>
  <w:style w:type="paragraph" w:styleId="TOC1">
    <w:name w:val="toc 1"/>
    <w:basedOn w:val="Normal"/>
    <w:next w:val="Normal"/>
    <w:autoRedefine/>
    <w:uiPriority w:val="39"/>
    <w:unhideWhenUsed/>
    <w:rsid w:val="00E66C34"/>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E66C34"/>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E66C34"/>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E66C34"/>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E66C34"/>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E66C34"/>
    <w:pPr>
      <w:tabs>
        <w:tab w:val="left" w:pos="2160"/>
        <w:tab w:val="right" w:leader="dot" w:pos="8270"/>
      </w:tabs>
      <w:spacing w:after="100"/>
      <w:ind w:left="1800"/>
    </w:pPr>
    <w:rPr>
      <w:noProof/>
    </w:rPr>
  </w:style>
  <w:style w:type="table" w:customStyle="1" w:styleId="TableGrid1">
    <w:name w:val="Table Grid1"/>
    <w:basedOn w:val="TableNormal"/>
    <w:uiPriority w:val="59"/>
    <w:rsid w:val="00E66C34"/>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E66C34"/>
    <w:pPr>
      <w:tabs>
        <w:tab w:val="left" w:pos="360"/>
      </w:tabs>
      <w:spacing w:before="480" w:after="720"/>
      <w:ind w:left="360" w:hanging="360"/>
      <w:jc w:val="both"/>
    </w:pPr>
    <w:rPr>
      <w:rFonts w:eastAsiaTheme="minorHAnsi" w:cstheme="minorBidi"/>
      <w:sz w:val="24"/>
      <w:szCs w:val="22"/>
      <w:lang w:eastAsia="en-US"/>
    </w:rPr>
  </w:style>
  <w:style w:type="character" w:styleId="CommentReference">
    <w:name w:val="annotation reference"/>
    <w:basedOn w:val="DefaultParagraphFont"/>
    <w:uiPriority w:val="99"/>
    <w:semiHidden/>
    <w:unhideWhenUsed/>
    <w:rsid w:val="00E66C34"/>
    <w:rPr>
      <w:sz w:val="16"/>
      <w:szCs w:val="16"/>
    </w:rPr>
  </w:style>
  <w:style w:type="paragraph" w:styleId="CommentText">
    <w:name w:val="annotation text"/>
    <w:basedOn w:val="Normal"/>
    <w:link w:val="CommentTextChar"/>
    <w:uiPriority w:val="99"/>
    <w:semiHidden/>
    <w:unhideWhenUsed/>
    <w:rsid w:val="00E66C34"/>
    <w:rPr>
      <w:sz w:val="20"/>
    </w:rPr>
  </w:style>
  <w:style w:type="character" w:customStyle="1" w:styleId="CommentTextChar">
    <w:name w:val="Comment Text Char"/>
    <w:basedOn w:val="DefaultParagraphFont"/>
    <w:link w:val="CommentText"/>
    <w:uiPriority w:val="99"/>
    <w:semiHidden/>
    <w:rsid w:val="00E66C34"/>
  </w:style>
  <w:style w:type="paragraph" w:styleId="CommentSubject">
    <w:name w:val="annotation subject"/>
    <w:basedOn w:val="CommentText"/>
    <w:next w:val="CommentText"/>
    <w:link w:val="CommentSubjectChar"/>
    <w:uiPriority w:val="99"/>
    <w:semiHidden/>
    <w:unhideWhenUsed/>
    <w:rsid w:val="00E66C34"/>
    <w:rPr>
      <w:b/>
      <w:bCs/>
    </w:rPr>
  </w:style>
  <w:style w:type="character" w:customStyle="1" w:styleId="CommentSubjectChar">
    <w:name w:val="Comment Subject Char"/>
    <w:basedOn w:val="CommentTextChar"/>
    <w:link w:val="CommentSubject"/>
    <w:uiPriority w:val="99"/>
    <w:semiHidden/>
    <w:rsid w:val="00E66C34"/>
    <w:rPr>
      <w:b/>
      <w:bCs/>
    </w:rPr>
  </w:style>
  <w:style w:type="paragraph" w:styleId="ListParagraph">
    <w:name w:val="List Paragraph"/>
    <w:basedOn w:val="Normal"/>
    <w:uiPriority w:val="34"/>
    <w:qFormat/>
    <w:rsid w:val="00E66C34"/>
    <w:pPr>
      <w:ind w:left="720"/>
      <w:contextualSpacing/>
    </w:pPr>
  </w:style>
  <w:style w:type="paragraph" w:customStyle="1" w:styleId="subparagraph">
    <w:name w:val="subparagraph"/>
    <w:basedOn w:val="Normal"/>
    <w:rsid w:val="00E66C34"/>
    <w:pPr>
      <w:spacing w:before="168" w:after="168"/>
      <w:ind w:left="672"/>
    </w:pPr>
    <w:rPr>
      <w:rFonts w:ascii="Book Antiqua" w:hAnsi="Book Antiqua"/>
      <w:szCs w:val="24"/>
    </w:rPr>
  </w:style>
  <w:style w:type="character" w:customStyle="1" w:styleId="term01">
    <w:name w:val="term01"/>
    <w:basedOn w:val="DefaultParagraphFont"/>
    <w:rsid w:val="00E66C34"/>
    <w:rPr>
      <w:shd w:val="clear" w:color="auto" w:fill="BFE8FD"/>
    </w:rPr>
  </w:style>
  <w:style w:type="character" w:styleId="Hyperlink">
    <w:name w:val="Hyperlink"/>
    <w:basedOn w:val="DefaultParagraphFont"/>
    <w:uiPriority w:val="99"/>
    <w:unhideWhenUsed/>
    <w:rsid w:val="00E66C34"/>
    <w:rPr>
      <w:color w:val="0000FF" w:themeColor="hyperlink"/>
      <w:u w:val="single"/>
    </w:rPr>
  </w:style>
  <w:style w:type="character" w:customStyle="1" w:styleId="bold1">
    <w:name w:val="bold1"/>
    <w:basedOn w:val="DefaultParagraphFont"/>
    <w:rsid w:val="00E66C34"/>
    <w:rPr>
      <w:b/>
      <w:bCs/>
    </w:rPr>
  </w:style>
  <w:style w:type="paragraph" w:styleId="Revision">
    <w:name w:val="Revision"/>
    <w:hidden/>
    <w:uiPriority w:val="99"/>
    <w:semiHidden/>
    <w:rsid w:val="00E66C34"/>
    <w:rPr>
      <w:sz w:val="24"/>
      <w:szCs w:val="24"/>
    </w:rPr>
  </w:style>
  <w:style w:type="character" w:customStyle="1" w:styleId="italic1">
    <w:name w:val="italic1"/>
    <w:basedOn w:val="DefaultParagraphFont"/>
    <w:rsid w:val="00E66C34"/>
    <w:rPr>
      <w:i/>
      <w:iCs/>
    </w:rPr>
  </w:style>
  <w:style w:type="paragraph" w:customStyle="1" w:styleId="loose">
    <w:name w:val="loose"/>
    <w:basedOn w:val="Normal"/>
    <w:rsid w:val="00E66C34"/>
    <w:pPr>
      <w:spacing w:before="175"/>
    </w:pPr>
    <w:rPr>
      <w:szCs w:val="24"/>
    </w:rPr>
  </w:style>
  <w:style w:type="paragraph" w:customStyle="1" w:styleId="first1">
    <w:name w:val="first1"/>
    <w:basedOn w:val="Normal"/>
    <w:rsid w:val="00E66C34"/>
    <w:pPr>
      <w:autoSpaceDE w:val="0"/>
      <w:autoSpaceDN w:val="0"/>
    </w:pPr>
    <w:rPr>
      <w:szCs w:val="24"/>
    </w:rPr>
  </w:style>
  <w:style w:type="paragraph" w:styleId="NormalWeb">
    <w:name w:val="Normal (Web)"/>
    <w:basedOn w:val="Normal"/>
    <w:uiPriority w:val="99"/>
    <w:semiHidden/>
    <w:unhideWhenUsed/>
    <w:rsid w:val="00E66C34"/>
    <w:pPr>
      <w:spacing w:before="100" w:beforeAutospacing="1" w:after="100" w:afterAutospacing="1"/>
    </w:pPr>
    <w:rPr>
      <w:szCs w:val="24"/>
    </w:rPr>
  </w:style>
  <w:style w:type="paragraph" w:customStyle="1" w:styleId="doubleindent-quote1">
    <w:name w:val="doubleindent-quote1"/>
    <w:basedOn w:val="Normal"/>
    <w:rsid w:val="00E66C34"/>
    <w:pPr>
      <w:spacing w:after="240"/>
      <w:ind w:left="720" w:right="720"/>
      <w:jc w:val="both"/>
    </w:pPr>
    <w:rPr>
      <w:szCs w:val="24"/>
    </w:rPr>
  </w:style>
  <w:style w:type="character" w:customStyle="1" w:styleId="term210">
    <w:name w:val="term210"/>
    <w:basedOn w:val="DefaultParagraphFont"/>
    <w:rsid w:val="00E66C34"/>
    <w:rPr>
      <w:shd w:val="clear" w:color="auto" w:fill="FDD3BF"/>
    </w:rPr>
  </w:style>
  <w:style w:type="character" w:customStyle="1" w:styleId="Heading3Char">
    <w:name w:val="Heading 3 Char"/>
    <w:basedOn w:val="DefaultParagraphFont"/>
    <w:link w:val="Heading3"/>
    <w:uiPriority w:val="9"/>
    <w:semiHidden/>
    <w:rsid w:val="00E66C34"/>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E66C34"/>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E66C34"/>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E66C34"/>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E66C34"/>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E66C34"/>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E66C34"/>
    <w:rPr>
      <w:rFonts w:asciiTheme="majorHAnsi" w:eastAsiaTheme="majorEastAsia" w:hAnsiTheme="majorHAnsi" w:cstheme="majorBidi"/>
      <w:i/>
      <w:iCs/>
      <w:color w:val="404040" w:themeColor="text1" w:themeTint="BF"/>
      <w:lang w:val="en-US" w:eastAsia="en-US" w:bidi="en-US"/>
    </w:rPr>
  </w:style>
  <w:style w:type="character" w:customStyle="1" w:styleId="JudgeJugeChar">
    <w:name w:val="Judge / Juge Char"/>
    <w:basedOn w:val="DefaultParagraphFont"/>
    <w:link w:val="JudgeJuge"/>
    <w:uiPriority w:val="3"/>
    <w:rsid w:val="00E66C34"/>
    <w:rPr>
      <w:smallCaps/>
      <w:sz w:val="24"/>
      <w:szCs w:val="24"/>
    </w:rPr>
  </w:style>
  <w:style w:type="paragraph" w:styleId="NoSpacing">
    <w:name w:val="No Spacing"/>
    <w:uiPriority w:val="1"/>
    <w:rsid w:val="00E66C34"/>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E66C34"/>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E66C34"/>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E66C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E66C34"/>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E66C34"/>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E66C34"/>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E66C34"/>
    <w:rPr>
      <w:i/>
      <w:iCs/>
    </w:rPr>
  </w:style>
  <w:style w:type="paragraph" w:styleId="IntenseQuote">
    <w:name w:val="Intense Quote"/>
    <w:basedOn w:val="Normal"/>
    <w:next w:val="Normal"/>
    <w:link w:val="IntenseQuoteChar"/>
    <w:uiPriority w:val="30"/>
    <w:rsid w:val="00E66C34"/>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E66C34"/>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E66C34"/>
    <w:rPr>
      <w:i/>
      <w:iCs/>
      <w:color w:val="808080" w:themeColor="text1" w:themeTint="7F"/>
    </w:rPr>
  </w:style>
  <w:style w:type="character" w:styleId="IntenseEmphasis">
    <w:name w:val="Intense Emphasis"/>
    <w:basedOn w:val="DefaultParagraphFont"/>
    <w:uiPriority w:val="21"/>
    <w:rsid w:val="00E66C34"/>
    <w:rPr>
      <w:b/>
      <w:bCs/>
      <w:i/>
      <w:iCs/>
      <w:color w:val="4F81BD" w:themeColor="accent1"/>
    </w:rPr>
  </w:style>
  <w:style w:type="character" w:styleId="SubtleReference">
    <w:name w:val="Subtle Reference"/>
    <w:basedOn w:val="DefaultParagraphFont"/>
    <w:uiPriority w:val="31"/>
    <w:rsid w:val="00E66C34"/>
    <w:rPr>
      <w:smallCaps/>
      <w:color w:val="C0504D" w:themeColor="accent2"/>
      <w:u w:val="single"/>
    </w:rPr>
  </w:style>
  <w:style w:type="character" w:styleId="IntenseReference">
    <w:name w:val="Intense Reference"/>
    <w:basedOn w:val="DefaultParagraphFont"/>
    <w:uiPriority w:val="32"/>
    <w:rsid w:val="00E66C34"/>
    <w:rPr>
      <w:b/>
      <w:bCs/>
      <w:smallCaps/>
      <w:color w:val="C0504D" w:themeColor="accent2"/>
      <w:spacing w:val="5"/>
      <w:u w:val="single"/>
    </w:rPr>
  </w:style>
  <w:style w:type="character" w:styleId="BookTitle">
    <w:name w:val="Book Title"/>
    <w:basedOn w:val="DefaultParagraphFont"/>
    <w:uiPriority w:val="33"/>
    <w:rsid w:val="00E66C34"/>
    <w:rPr>
      <w:b/>
      <w:bCs/>
      <w:smallCaps/>
      <w:spacing w:val="5"/>
    </w:rPr>
  </w:style>
  <w:style w:type="paragraph" w:styleId="DocumentMap">
    <w:name w:val="Document Map"/>
    <w:basedOn w:val="Normal"/>
    <w:link w:val="DocumentMapChar"/>
    <w:uiPriority w:val="99"/>
    <w:semiHidden/>
    <w:unhideWhenUsed/>
    <w:rsid w:val="00D34355"/>
    <w:rPr>
      <w:rFonts w:ascii="Tahoma" w:hAnsi="Tahoma" w:cs="Tahoma"/>
      <w:sz w:val="16"/>
      <w:szCs w:val="16"/>
    </w:rPr>
  </w:style>
  <w:style w:type="character" w:customStyle="1" w:styleId="DocumentMapChar">
    <w:name w:val="Document Map Char"/>
    <w:basedOn w:val="DefaultParagraphFont"/>
    <w:link w:val="DocumentMap"/>
    <w:uiPriority w:val="99"/>
    <w:semiHidden/>
    <w:rsid w:val="00D34355"/>
    <w:rPr>
      <w:rFonts w:ascii="Tahoma" w:hAnsi="Tahoma" w:cs="Tahoma"/>
      <w:sz w:val="16"/>
      <w:szCs w:val="16"/>
    </w:rPr>
  </w:style>
  <w:style w:type="character" w:customStyle="1" w:styleId="SCCLsocPartyRoleChar">
    <w:name w:val="SCC.Lsoc.PartyRole Char"/>
    <w:basedOn w:val="DefaultParagraphFont"/>
    <w:rsid w:val="00AC68CB"/>
    <w:rPr>
      <w:lang w:val="en-CA"/>
    </w:rPr>
  </w:style>
  <w:style w:type="paragraph" w:customStyle="1" w:styleId="SCCLsocPrefix">
    <w:name w:val="SCC.Lsoc.Prefix"/>
    <w:basedOn w:val="Normal"/>
    <w:next w:val="Normal"/>
    <w:link w:val="SCCLsocPrefixChar"/>
    <w:rsid w:val="00AC68CB"/>
    <w:rPr>
      <w:rFonts w:eastAsiaTheme="minorHAnsi" w:cstheme="minorBidi"/>
      <w:b/>
      <w:smallCaps/>
      <w:szCs w:val="24"/>
      <w:lang w:eastAsia="en-US"/>
    </w:rPr>
  </w:style>
  <w:style w:type="character" w:customStyle="1" w:styleId="SCCLsocPrefixChar">
    <w:name w:val="SCC.Lsoc.Prefix Char"/>
    <w:basedOn w:val="DefaultParagraphFont"/>
    <w:link w:val="SCCLsocPrefix"/>
    <w:rsid w:val="00AC68CB"/>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04838">
      <w:bodyDiv w:val="1"/>
      <w:marLeft w:val="0"/>
      <w:marRight w:val="0"/>
      <w:marTop w:val="0"/>
      <w:marBottom w:val="0"/>
      <w:divBdr>
        <w:top w:val="none" w:sz="0" w:space="0" w:color="auto"/>
        <w:left w:val="none" w:sz="0" w:space="0" w:color="auto"/>
        <w:bottom w:val="none" w:sz="0" w:space="0" w:color="auto"/>
        <w:right w:val="none" w:sz="0" w:space="0" w:color="auto"/>
      </w:divBdr>
      <w:divsChild>
        <w:div w:id="424347175">
          <w:marLeft w:val="0"/>
          <w:marRight w:val="0"/>
          <w:marTop w:val="0"/>
          <w:marBottom w:val="0"/>
          <w:divBdr>
            <w:top w:val="none" w:sz="0" w:space="0" w:color="auto"/>
            <w:left w:val="none" w:sz="0" w:space="0" w:color="auto"/>
            <w:bottom w:val="none" w:sz="0" w:space="0" w:color="auto"/>
            <w:right w:val="none" w:sz="0" w:space="0" w:color="auto"/>
          </w:divBdr>
          <w:divsChild>
            <w:div w:id="606238205">
              <w:marLeft w:val="0"/>
              <w:marRight w:val="0"/>
              <w:marTop w:val="0"/>
              <w:marBottom w:val="0"/>
              <w:divBdr>
                <w:top w:val="none" w:sz="0" w:space="0" w:color="auto"/>
                <w:left w:val="none" w:sz="0" w:space="0" w:color="auto"/>
                <w:bottom w:val="none" w:sz="0" w:space="0" w:color="auto"/>
                <w:right w:val="none" w:sz="0" w:space="0" w:color="auto"/>
              </w:divBdr>
              <w:divsChild>
                <w:div w:id="1711033460">
                  <w:marLeft w:val="0"/>
                  <w:marRight w:val="0"/>
                  <w:marTop w:val="0"/>
                  <w:marBottom w:val="0"/>
                  <w:divBdr>
                    <w:top w:val="none" w:sz="0" w:space="0" w:color="auto"/>
                    <w:left w:val="none" w:sz="0" w:space="0" w:color="auto"/>
                    <w:bottom w:val="none" w:sz="0" w:space="0" w:color="auto"/>
                    <w:right w:val="none" w:sz="0" w:space="0" w:color="auto"/>
                  </w:divBdr>
                  <w:divsChild>
                    <w:div w:id="924730465">
                      <w:marLeft w:val="0"/>
                      <w:marRight w:val="0"/>
                      <w:marTop w:val="0"/>
                      <w:marBottom w:val="0"/>
                      <w:divBdr>
                        <w:top w:val="none" w:sz="0" w:space="0" w:color="auto"/>
                        <w:left w:val="none" w:sz="0" w:space="0" w:color="auto"/>
                        <w:bottom w:val="none" w:sz="0" w:space="0" w:color="auto"/>
                        <w:right w:val="none" w:sz="0" w:space="0" w:color="auto"/>
                      </w:divBdr>
                      <w:divsChild>
                        <w:div w:id="1924489101">
                          <w:marLeft w:val="0"/>
                          <w:marRight w:val="0"/>
                          <w:marTop w:val="0"/>
                          <w:marBottom w:val="0"/>
                          <w:divBdr>
                            <w:top w:val="none" w:sz="0" w:space="0" w:color="auto"/>
                            <w:left w:val="none" w:sz="0" w:space="0" w:color="auto"/>
                            <w:bottom w:val="none" w:sz="0" w:space="0" w:color="auto"/>
                            <w:right w:val="none" w:sz="0" w:space="0" w:color="auto"/>
                          </w:divBdr>
                          <w:divsChild>
                            <w:div w:id="10818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514355">
      <w:bodyDiv w:val="1"/>
      <w:marLeft w:val="0"/>
      <w:marRight w:val="0"/>
      <w:marTop w:val="0"/>
      <w:marBottom w:val="0"/>
      <w:divBdr>
        <w:top w:val="none" w:sz="0" w:space="0" w:color="auto"/>
        <w:left w:val="none" w:sz="0" w:space="0" w:color="auto"/>
        <w:bottom w:val="none" w:sz="0" w:space="0" w:color="auto"/>
        <w:right w:val="none" w:sz="0" w:space="0" w:color="auto"/>
      </w:divBdr>
    </w:div>
    <w:div w:id="714277181">
      <w:bodyDiv w:val="1"/>
      <w:marLeft w:val="0"/>
      <w:marRight w:val="0"/>
      <w:marTop w:val="0"/>
      <w:marBottom w:val="0"/>
      <w:divBdr>
        <w:top w:val="none" w:sz="0" w:space="0" w:color="auto"/>
        <w:left w:val="none" w:sz="0" w:space="0" w:color="auto"/>
        <w:bottom w:val="none" w:sz="0" w:space="0" w:color="auto"/>
        <w:right w:val="none" w:sz="0" w:space="0" w:color="auto"/>
      </w:divBdr>
    </w:div>
    <w:div w:id="853570019">
      <w:bodyDiv w:val="1"/>
      <w:marLeft w:val="0"/>
      <w:marRight w:val="0"/>
      <w:marTop w:val="0"/>
      <w:marBottom w:val="0"/>
      <w:divBdr>
        <w:top w:val="none" w:sz="0" w:space="0" w:color="auto"/>
        <w:left w:val="none" w:sz="0" w:space="0" w:color="auto"/>
        <w:bottom w:val="none" w:sz="0" w:space="0" w:color="auto"/>
        <w:right w:val="none" w:sz="0" w:space="0" w:color="auto"/>
      </w:divBdr>
    </w:div>
    <w:div w:id="1092436094">
      <w:bodyDiv w:val="1"/>
      <w:marLeft w:val="0"/>
      <w:marRight w:val="0"/>
      <w:marTop w:val="0"/>
      <w:marBottom w:val="0"/>
      <w:divBdr>
        <w:top w:val="none" w:sz="0" w:space="0" w:color="auto"/>
        <w:left w:val="none" w:sz="0" w:space="0" w:color="auto"/>
        <w:bottom w:val="none" w:sz="0" w:space="0" w:color="auto"/>
        <w:right w:val="none" w:sz="0" w:space="0" w:color="auto"/>
      </w:divBdr>
    </w:div>
    <w:div w:id="1701511864">
      <w:bodyDiv w:val="1"/>
      <w:marLeft w:val="0"/>
      <w:marRight w:val="0"/>
      <w:marTop w:val="0"/>
      <w:marBottom w:val="0"/>
      <w:divBdr>
        <w:top w:val="none" w:sz="0" w:space="0" w:color="auto"/>
        <w:left w:val="none" w:sz="0" w:space="0" w:color="auto"/>
        <w:bottom w:val="none" w:sz="0" w:space="0" w:color="auto"/>
        <w:right w:val="none" w:sz="0" w:space="0" w:color="auto"/>
      </w:divBdr>
    </w:div>
    <w:div w:id="1977755512">
      <w:bodyDiv w:val="1"/>
      <w:marLeft w:val="0"/>
      <w:marRight w:val="0"/>
      <w:marTop w:val="0"/>
      <w:marBottom w:val="0"/>
      <w:divBdr>
        <w:top w:val="none" w:sz="0" w:space="0" w:color="auto"/>
        <w:left w:val="none" w:sz="0" w:space="0" w:color="auto"/>
        <w:bottom w:val="none" w:sz="0" w:space="0" w:color="auto"/>
        <w:right w:val="none" w:sz="0" w:space="0" w:color="auto"/>
      </w:divBdr>
    </w:div>
    <w:div w:id="209061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A26D2B-A625-4BDB-9518-0420AC87A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24048</Words>
  <Characters>120246</Characters>
  <Application>Microsoft Office Word</Application>
  <DocSecurity>0</DocSecurity>
  <Lines>1002</Lines>
  <Paragraphs>288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144006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2022-03-28T22:44:00Z</dcterms:created>
  <dcterms:modified xsi:type="dcterms:W3CDTF">2022-03-28T22:44:00Z</dcterms:modified>
</cp:coreProperties>
</file>