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49" w:rsidRDefault="00645F49" w:rsidP="00645F49">
      <w:pPr>
        <w:pStyle w:val="Court"/>
      </w:pPr>
      <w:r>
        <w:t>Supreme Court of Canada</w:t>
      </w:r>
    </w:p>
    <w:p w:rsidR="00645F49" w:rsidRDefault="00645F49" w:rsidP="00645F49">
      <w:pPr>
        <w:pStyle w:val="CitationLine"/>
      </w:pPr>
      <w:r w:rsidRPr="00645F49">
        <w:t xml:space="preserve">Esson </w:t>
      </w:r>
      <w:r w:rsidRPr="00645F49">
        <w:rPr>
          <w:i/>
        </w:rPr>
        <w:t>v</w:t>
      </w:r>
      <w:r w:rsidRPr="00645F49">
        <w:rPr>
          <w:i/>
          <w:iCs/>
        </w:rPr>
        <w:t>.</w:t>
      </w:r>
      <w:r w:rsidRPr="00645F49">
        <w:t xml:space="preserve"> Mc</w:t>
      </w:r>
      <w:r w:rsidR="0002313B" w:rsidRPr="00645F49">
        <w:t>G</w:t>
      </w:r>
      <w:r w:rsidRPr="00645F49">
        <w:t>regor</w:t>
      </w:r>
      <w:r>
        <w:t xml:space="preserve"> (1892) 20 SCR 176</w:t>
      </w:r>
    </w:p>
    <w:p w:rsidR="00645F49" w:rsidRDefault="00645F49" w:rsidP="00645F49">
      <w:pPr>
        <w:pStyle w:val="DateISO"/>
      </w:pPr>
      <w:r>
        <w:t>Date: 1892-02-22</w:t>
      </w:r>
    </w:p>
    <w:p w:rsidR="00AB5A08" w:rsidRPr="00645F49" w:rsidRDefault="00645F49" w:rsidP="00645F49">
      <w:pPr>
        <w:pStyle w:val="Metadata"/>
      </w:pPr>
      <w:r w:rsidRPr="00645F49">
        <w:t xml:space="preserve">Esson </w:t>
      </w:r>
      <w:r>
        <w:t>v</w:t>
      </w:r>
      <w:r w:rsidRPr="00645F49">
        <w:rPr>
          <w:i/>
          <w:iCs/>
        </w:rPr>
        <w:t>.</w:t>
      </w:r>
      <w:r w:rsidRPr="00645F49">
        <w:t xml:space="preserve"> Mc</w:t>
      </w:r>
      <w:r w:rsidR="0002313B" w:rsidRPr="00645F49">
        <w:t>G</w:t>
      </w:r>
      <w:r w:rsidRPr="00645F49">
        <w:t>regor</w:t>
      </w:r>
    </w:p>
    <w:p w:rsidR="0002313B" w:rsidRDefault="0002313B" w:rsidP="00645F49">
      <w:pPr>
        <w:pStyle w:val="Metadata"/>
      </w:pPr>
      <w:r>
        <w:t>1892: Feb. 22.</w:t>
      </w:r>
    </w:p>
    <w:p w:rsidR="00645F49" w:rsidRDefault="00645F49" w:rsidP="00645F49">
      <w:pPr>
        <w:pStyle w:val="Metadata"/>
      </w:pPr>
      <w:r w:rsidRPr="00645F49">
        <w:t>Present</w:t>
      </w:r>
      <w:r>
        <w:t>:—Sir W. J. Ritchie C.J., and Strong, Taschereau, Gwynne and Patterson JJ.</w:t>
      </w:r>
    </w:p>
    <w:p w:rsidR="00AB5A08" w:rsidRDefault="00AB5A08" w:rsidP="00645F49">
      <w:pPr>
        <w:pStyle w:val="Keywords"/>
      </w:pPr>
      <w:r>
        <w:t>Promissory note—Failure of consideration—Delay in objecting—New trial.</w:t>
      </w:r>
    </w:p>
    <w:p w:rsidR="00AB5A08" w:rsidRDefault="00AB5A08" w:rsidP="00645F49">
      <w:pPr>
        <w:pStyle w:val="History"/>
      </w:pPr>
      <w:r w:rsidRPr="00645F49">
        <w:t>Appeal</w:t>
      </w:r>
      <w:r>
        <w:t xml:space="preserve"> from a decision of the Supreme Court of New Brunswick refusing a new trial to the defendant (respondent).</w:t>
      </w:r>
    </w:p>
    <w:p w:rsidR="00AB5A08" w:rsidRDefault="00AB5A08" w:rsidP="00645F49">
      <w:pPr>
        <w:pStyle w:val="History"/>
        <w:rPr>
          <w:rFonts w:cs="Arial"/>
          <w:szCs w:val="24"/>
        </w:rPr>
      </w:pPr>
      <w:r>
        <w:rPr>
          <w:rFonts w:cs="Arial"/>
          <w:szCs w:val="24"/>
        </w:rPr>
        <w:t>The action was on a promissory note and the defence that the note was given in payment of a machine for polishing wood which machine did not do the work it was represented to do. The evidence at the trial showed that the machine had been used for some time in connection with building cars, and evidence for defendant went to prove that the work was under the control of a contractor with defendant; that before the machine could be used a fan had to be attached to keep off the dust; that it spoiled the boards on which it was used; and that the contractor did not inform the defendant as to the defects and he knew nothing of them until the case came on for trial. It appeared, however, that the general superintendent of defendant's business watched the progress of the work in which the machine was used and inspected all the cars before they were delivered. The jury found a verdict for the plaintiffs and a new trial was refused, the court holding that the defendant must be held to be affected with the contractor's knowledge or, at all events, that the superintendent was in a position to know if the machine did not work properly.</w:t>
      </w:r>
    </w:p>
    <w:p w:rsidR="00AB5A08" w:rsidRDefault="00AB5A08" w:rsidP="00645F49">
      <w:pPr>
        <w:pStyle w:val="Reasons"/>
      </w:pPr>
      <w:r>
        <w:t>The Supreme Court held, after hearing counsel for the appellant and without calling upon respondent's counsel, that the new trial was properly refused.</w:t>
      </w:r>
    </w:p>
    <w:p w:rsidR="00AB5A08" w:rsidRDefault="00AB5A08" w:rsidP="00645F49">
      <w:pPr>
        <w:pStyle w:val="Reasons"/>
      </w:pPr>
      <w:r>
        <w:t>Appeal dismissed with costs.</w:t>
      </w:r>
    </w:p>
    <w:p w:rsidR="00AB5A08" w:rsidRDefault="00AB5A08" w:rsidP="00645F49">
      <w:pPr>
        <w:pStyle w:val="Sollicitors"/>
      </w:pPr>
      <w:r>
        <w:rPr>
          <w:iCs/>
        </w:rPr>
        <w:t>McLeod</w:t>
      </w:r>
      <w:r>
        <w:t xml:space="preserve"> Q.C. for the appellant.</w:t>
      </w:r>
    </w:p>
    <w:p w:rsidR="00AB5A08" w:rsidRDefault="00AB5A08" w:rsidP="00645F49">
      <w:pPr>
        <w:pStyle w:val="Sollicitors"/>
      </w:pPr>
      <w:r>
        <w:rPr>
          <w:iCs/>
        </w:rPr>
        <w:t>Alward</w:t>
      </w:r>
      <w:r>
        <w:t xml:space="preserve"> Q.C. for the respondent.</w:t>
      </w:r>
    </w:p>
    <w:sectPr w:rsidR="00AB5A08" w:rsidSect="00682A8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C01" w:rsidRDefault="00814C01" w:rsidP="00682A83">
      <w:r>
        <w:separator/>
      </w:r>
    </w:p>
  </w:endnote>
  <w:endnote w:type="continuationSeparator" w:id="1">
    <w:p w:rsidR="00814C01" w:rsidRDefault="00814C01" w:rsidP="00682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83" w:rsidRDefault="00682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83" w:rsidRDefault="00682A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83" w:rsidRDefault="00682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C01" w:rsidRDefault="00814C01" w:rsidP="00682A83">
      <w:r>
        <w:separator/>
      </w:r>
    </w:p>
  </w:footnote>
  <w:footnote w:type="continuationSeparator" w:id="1">
    <w:p w:rsidR="00814C01" w:rsidRDefault="00814C01" w:rsidP="00682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83" w:rsidRDefault="00682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83" w:rsidRDefault="00682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83" w:rsidRDefault="00682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5A08"/>
    <w:rsid w:val="00013FDA"/>
    <w:rsid w:val="000173FB"/>
    <w:rsid w:val="0002313B"/>
    <w:rsid w:val="000655EC"/>
    <w:rsid w:val="00077D2F"/>
    <w:rsid w:val="0008547A"/>
    <w:rsid w:val="000B6688"/>
    <w:rsid w:val="000C3415"/>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04EE9"/>
    <w:rsid w:val="00355B0E"/>
    <w:rsid w:val="00361108"/>
    <w:rsid w:val="003824D9"/>
    <w:rsid w:val="003C71A8"/>
    <w:rsid w:val="003E5AF5"/>
    <w:rsid w:val="003F602F"/>
    <w:rsid w:val="004277EE"/>
    <w:rsid w:val="0043543D"/>
    <w:rsid w:val="00442713"/>
    <w:rsid w:val="004431B1"/>
    <w:rsid w:val="00457BC5"/>
    <w:rsid w:val="00463F5F"/>
    <w:rsid w:val="00482CDC"/>
    <w:rsid w:val="004C7ED4"/>
    <w:rsid w:val="00511D93"/>
    <w:rsid w:val="00514003"/>
    <w:rsid w:val="00537980"/>
    <w:rsid w:val="00563767"/>
    <w:rsid w:val="005667DA"/>
    <w:rsid w:val="00593C8B"/>
    <w:rsid w:val="00644967"/>
    <w:rsid w:val="00645F49"/>
    <w:rsid w:val="00682A83"/>
    <w:rsid w:val="006D2BED"/>
    <w:rsid w:val="006D6F42"/>
    <w:rsid w:val="006E5FEA"/>
    <w:rsid w:val="00747F2C"/>
    <w:rsid w:val="00751F7D"/>
    <w:rsid w:val="007969C4"/>
    <w:rsid w:val="007B3A90"/>
    <w:rsid w:val="007D6DD5"/>
    <w:rsid w:val="008027F3"/>
    <w:rsid w:val="00814C01"/>
    <w:rsid w:val="008433A9"/>
    <w:rsid w:val="008550EF"/>
    <w:rsid w:val="00872F75"/>
    <w:rsid w:val="00880FBB"/>
    <w:rsid w:val="00893786"/>
    <w:rsid w:val="008B0B7A"/>
    <w:rsid w:val="00926406"/>
    <w:rsid w:val="009A7B1B"/>
    <w:rsid w:val="009D37B6"/>
    <w:rsid w:val="009E64DC"/>
    <w:rsid w:val="00A42830"/>
    <w:rsid w:val="00A4371F"/>
    <w:rsid w:val="00A54E5B"/>
    <w:rsid w:val="00A61128"/>
    <w:rsid w:val="00A94C52"/>
    <w:rsid w:val="00AB09B8"/>
    <w:rsid w:val="00AB5A0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67269"/>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97455"/>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313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2313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2313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2313B"/>
  </w:style>
  <w:style w:type="paragraph" w:styleId="Header">
    <w:name w:val="header"/>
    <w:basedOn w:val="Normal"/>
    <w:link w:val="HeaderChar"/>
    <w:uiPriority w:val="99"/>
    <w:unhideWhenUsed/>
    <w:rsid w:val="0002313B"/>
    <w:pPr>
      <w:tabs>
        <w:tab w:val="center" w:pos="4680"/>
        <w:tab w:val="right" w:pos="9360"/>
      </w:tabs>
    </w:pPr>
    <w:rPr>
      <w:rFonts w:ascii="Times New Roman" w:hAnsi="Times New Roman"/>
    </w:rPr>
  </w:style>
  <w:style w:type="character" w:customStyle="1" w:styleId="HeaderChar">
    <w:name w:val="Header Char"/>
    <w:link w:val="Header"/>
    <w:uiPriority w:val="99"/>
    <w:rsid w:val="0002313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2313B"/>
    <w:pPr>
      <w:tabs>
        <w:tab w:val="center" w:pos="4680"/>
        <w:tab w:val="right" w:pos="9360"/>
      </w:tabs>
    </w:pPr>
    <w:rPr>
      <w:rFonts w:ascii="Times New Roman" w:hAnsi="Times New Roman"/>
    </w:rPr>
  </w:style>
  <w:style w:type="character" w:customStyle="1" w:styleId="FooterChar">
    <w:name w:val="Footer Char"/>
    <w:link w:val="Footer"/>
    <w:uiPriority w:val="99"/>
    <w:rsid w:val="0002313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6726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2313B"/>
    <w:pPr>
      <w:spacing w:before="100" w:beforeAutospacing="1"/>
      <w:ind w:left="567"/>
      <w:jc w:val="both"/>
    </w:pPr>
  </w:style>
  <w:style w:type="paragraph" w:customStyle="1" w:styleId="Metadata">
    <w:name w:val="Metadata"/>
    <w:basedOn w:val="Normal"/>
    <w:rsid w:val="0002313B"/>
    <w:pPr>
      <w:spacing w:before="100" w:beforeAutospacing="1" w:after="100" w:afterAutospacing="1"/>
    </w:pPr>
    <w:rPr>
      <w:rFonts w:cs="Arial"/>
      <w:szCs w:val="24"/>
    </w:rPr>
  </w:style>
  <w:style w:type="paragraph" w:customStyle="1" w:styleId="Page">
    <w:name w:val="Page"/>
    <w:basedOn w:val="Normal"/>
    <w:link w:val="PageChar"/>
    <w:rsid w:val="0002313B"/>
    <w:pPr>
      <w:spacing w:before="100" w:beforeAutospacing="1" w:after="100" w:afterAutospacing="1"/>
    </w:pPr>
    <w:rPr>
      <w:i/>
    </w:rPr>
  </w:style>
  <w:style w:type="paragraph" w:styleId="FootnoteText">
    <w:name w:val="footnote text"/>
    <w:basedOn w:val="Normal"/>
    <w:link w:val="FootnoteTextChar"/>
    <w:autoRedefine/>
    <w:semiHidden/>
    <w:rsid w:val="0002313B"/>
    <w:rPr>
      <w:sz w:val="16"/>
      <w:szCs w:val="20"/>
    </w:rPr>
  </w:style>
  <w:style w:type="character" w:customStyle="1" w:styleId="FootnoteTextChar">
    <w:name w:val="Footnote Text Char"/>
    <w:link w:val="FootnoteText"/>
    <w:semiHidden/>
    <w:rsid w:val="0002313B"/>
    <w:rPr>
      <w:rFonts w:ascii="Arial" w:eastAsia="MS Mincho" w:hAnsi="Arial" w:cs="Times New Roman"/>
      <w:sz w:val="16"/>
      <w:szCs w:val="20"/>
      <w:lang w:val="en-CA" w:eastAsia="ja-JP"/>
    </w:rPr>
  </w:style>
  <w:style w:type="character" w:styleId="FootnoteReference">
    <w:name w:val="footnote reference"/>
    <w:semiHidden/>
    <w:rsid w:val="0002313B"/>
    <w:rPr>
      <w:vertAlign w:val="superscript"/>
    </w:rPr>
  </w:style>
  <w:style w:type="paragraph" w:customStyle="1" w:styleId="ParagNum">
    <w:name w:val="ParagNum"/>
    <w:basedOn w:val="Normal"/>
    <w:rsid w:val="0002313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2313B"/>
    <w:pPr>
      <w:spacing w:before="100" w:beforeAutospacing="1" w:after="100" w:afterAutospacing="1" w:line="360" w:lineRule="auto"/>
    </w:pPr>
  </w:style>
  <w:style w:type="paragraph" w:customStyle="1" w:styleId="Indent2">
    <w:name w:val="Indent 2"/>
    <w:basedOn w:val="Indent1"/>
    <w:rsid w:val="0002313B"/>
    <w:pPr>
      <w:ind w:left="1134"/>
    </w:pPr>
  </w:style>
  <w:style w:type="paragraph" w:customStyle="1" w:styleId="Indent3">
    <w:name w:val="Indent 3"/>
    <w:basedOn w:val="Indent1"/>
    <w:rsid w:val="0002313B"/>
    <w:pPr>
      <w:ind w:left="1701"/>
    </w:pPr>
  </w:style>
  <w:style w:type="paragraph" w:customStyle="1" w:styleId="Indent4">
    <w:name w:val="Indent 4"/>
    <w:basedOn w:val="Indent1"/>
    <w:rsid w:val="0002313B"/>
    <w:pPr>
      <w:ind w:left="2268"/>
    </w:pPr>
  </w:style>
  <w:style w:type="paragraph" w:customStyle="1" w:styleId="Indent10">
    <w:name w:val="Indent1"/>
    <w:basedOn w:val="Reasons"/>
    <w:rsid w:val="0002313B"/>
    <w:pPr>
      <w:ind w:left="567"/>
    </w:pPr>
  </w:style>
  <w:style w:type="paragraph" w:customStyle="1" w:styleId="Indent20">
    <w:name w:val="Indent2"/>
    <w:basedOn w:val="Indent10"/>
    <w:rsid w:val="0002313B"/>
    <w:pPr>
      <w:ind w:left="1134"/>
    </w:pPr>
  </w:style>
  <w:style w:type="paragraph" w:customStyle="1" w:styleId="Indent30">
    <w:name w:val="Indent3"/>
    <w:basedOn w:val="Indent10"/>
    <w:rsid w:val="0002313B"/>
    <w:pPr>
      <w:ind w:left="1701"/>
    </w:pPr>
  </w:style>
  <w:style w:type="paragraph" w:customStyle="1" w:styleId="Indent40">
    <w:name w:val="Indent4"/>
    <w:basedOn w:val="Indent10"/>
    <w:rsid w:val="0002313B"/>
    <w:pPr>
      <w:ind w:left="2268"/>
    </w:pPr>
  </w:style>
  <w:style w:type="paragraph" w:customStyle="1" w:styleId="Keywords">
    <w:name w:val="Keywords"/>
    <w:basedOn w:val="Normal"/>
    <w:rsid w:val="0002313B"/>
    <w:pPr>
      <w:spacing w:before="100" w:beforeAutospacing="1" w:after="100" w:afterAutospacing="1"/>
    </w:pPr>
    <w:rPr>
      <w:rFonts w:cs="Arial"/>
      <w:i/>
      <w:szCs w:val="24"/>
    </w:rPr>
  </w:style>
  <w:style w:type="paragraph" w:customStyle="1" w:styleId="Summary">
    <w:name w:val="Summary"/>
    <w:basedOn w:val="Normal"/>
    <w:autoRedefine/>
    <w:rsid w:val="0002313B"/>
    <w:pPr>
      <w:spacing w:before="100" w:beforeAutospacing="1" w:after="100" w:afterAutospacing="1"/>
      <w:ind w:left="562" w:hanging="562"/>
    </w:pPr>
    <w:rPr>
      <w:rFonts w:cs="Arial"/>
    </w:rPr>
  </w:style>
  <w:style w:type="paragraph" w:customStyle="1" w:styleId="History">
    <w:name w:val="History"/>
    <w:basedOn w:val="Normal"/>
    <w:rsid w:val="0002313B"/>
    <w:pPr>
      <w:spacing w:before="100" w:beforeAutospacing="1" w:after="100" w:afterAutospacing="1"/>
      <w:ind w:firstLine="567"/>
    </w:pPr>
  </w:style>
  <w:style w:type="paragraph" w:customStyle="1" w:styleId="T1">
    <w:name w:val="T1"/>
    <w:basedOn w:val="Normal"/>
    <w:rsid w:val="0002313B"/>
    <w:pPr>
      <w:spacing w:before="240" w:after="100" w:afterAutospacing="1"/>
    </w:pPr>
    <w:rPr>
      <w:b/>
    </w:rPr>
  </w:style>
  <w:style w:type="paragraph" w:customStyle="1" w:styleId="T2">
    <w:name w:val="T2"/>
    <w:basedOn w:val="Normal"/>
    <w:rsid w:val="0002313B"/>
    <w:pPr>
      <w:spacing w:before="240" w:after="100" w:afterAutospacing="1"/>
    </w:pPr>
  </w:style>
  <w:style w:type="paragraph" w:customStyle="1" w:styleId="Sollicitors">
    <w:name w:val="Sollicitors"/>
    <w:basedOn w:val="Normal"/>
    <w:rsid w:val="0002313B"/>
    <w:pPr>
      <w:spacing w:before="100" w:beforeAutospacing="1" w:after="100" w:afterAutospacing="1"/>
    </w:pPr>
    <w:rPr>
      <w:i/>
    </w:rPr>
  </w:style>
  <w:style w:type="paragraph" w:customStyle="1" w:styleId="Court">
    <w:name w:val="Court"/>
    <w:basedOn w:val="Normal"/>
    <w:rsid w:val="0002313B"/>
    <w:rPr>
      <w:rFonts w:cs="Arial"/>
      <w:b/>
      <w:szCs w:val="24"/>
    </w:rPr>
  </w:style>
  <w:style w:type="character" w:customStyle="1" w:styleId="PageChar">
    <w:name w:val="Page Char"/>
    <w:link w:val="Page"/>
    <w:rsid w:val="0002313B"/>
    <w:rPr>
      <w:rFonts w:ascii="Arial" w:eastAsia="MS Mincho" w:hAnsi="Arial" w:cs="Times New Roman"/>
      <w:i/>
      <w:sz w:val="24"/>
      <w:szCs w:val="28"/>
      <w:lang w:val="en-CA" w:eastAsia="ja-JP"/>
    </w:rPr>
  </w:style>
  <w:style w:type="character" w:customStyle="1" w:styleId="ReasonsCar">
    <w:name w:val="Reasons Car"/>
    <w:link w:val="Reasons"/>
    <w:rsid w:val="0002313B"/>
    <w:rPr>
      <w:rFonts w:ascii="Arial" w:eastAsia="MS Mincho" w:hAnsi="Arial" w:cs="Times New Roman"/>
      <w:sz w:val="24"/>
      <w:szCs w:val="28"/>
      <w:lang w:val="en-CA" w:eastAsia="ja-JP"/>
    </w:rPr>
  </w:style>
  <w:style w:type="paragraph" w:customStyle="1" w:styleId="CitationLine">
    <w:name w:val="CitationLine"/>
    <w:basedOn w:val="Court"/>
    <w:rsid w:val="0002313B"/>
  </w:style>
  <w:style w:type="paragraph" w:customStyle="1" w:styleId="DateISO">
    <w:name w:val="DateISO"/>
    <w:basedOn w:val="Court"/>
    <w:rsid w:val="000231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5</cp:revision>
  <dcterms:created xsi:type="dcterms:W3CDTF">2015-03-19T06:02:00Z</dcterms:created>
  <dcterms:modified xsi:type="dcterms:W3CDTF">2015-03-23T13:23:00Z</dcterms:modified>
</cp:coreProperties>
</file>