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72" w:rsidRDefault="004B0C72" w:rsidP="004B0C72">
      <w:pPr>
        <w:pStyle w:val="Court"/>
      </w:pPr>
      <w:r>
        <w:t>Supreme Court of Canada</w:t>
      </w:r>
    </w:p>
    <w:p w:rsidR="004B0C72" w:rsidRDefault="004B0C72" w:rsidP="004B0C72">
      <w:pPr>
        <w:pStyle w:val="CitationLine"/>
      </w:pPr>
      <w:r>
        <w:t xml:space="preserve">S. S. "Santandarino" </w:t>
      </w:r>
      <w:r>
        <w:rPr>
          <w:i/>
          <w:iCs/>
        </w:rPr>
        <w:t xml:space="preserve">v. </w:t>
      </w:r>
      <w:r>
        <w:t>"Vanvert." (1893) 23 SCR 145</w:t>
      </w:r>
    </w:p>
    <w:p w:rsidR="004B0C72" w:rsidRDefault="004B0C72" w:rsidP="004B0C72">
      <w:pPr>
        <w:pStyle w:val="DateISO"/>
      </w:pPr>
      <w:r>
        <w:t>Date: 1893-03-13</w:t>
      </w:r>
    </w:p>
    <w:p w:rsidR="00336DDA" w:rsidRDefault="00336DDA" w:rsidP="00336DDA">
      <w:pPr>
        <w:pStyle w:val="Metadata"/>
      </w:pPr>
      <w:r>
        <w:t xml:space="preserve">S. S. "Santandarino" </w:t>
      </w:r>
      <w:r>
        <w:rPr>
          <w:i/>
          <w:iCs/>
        </w:rPr>
        <w:t xml:space="preserve">v. </w:t>
      </w:r>
      <w:r>
        <w:t>"Vanvert."</w:t>
      </w:r>
    </w:p>
    <w:p w:rsidR="00FC1AE9" w:rsidRDefault="00FC1AE9" w:rsidP="004B0C72">
      <w:pPr>
        <w:pStyle w:val="Metadata"/>
      </w:pPr>
      <w:r>
        <w:t>1893</w:t>
      </w:r>
      <w:r w:rsidR="004B0C72">
        <w:t xml:space="preserve">: Nov. 20. 21; 1893: </w:t>
      </w:r>
      <w:r>
        <w:t>Mar. 13.</w:t>
      </w:r>
    </w:p>
    <w:p w:rsidR="00FC1AE9" w:rsidRDefault="00FC1AE9" w:rsidP="004B0C72">
      <w:pPr>
        <w:pStyle w:val="Metadata"/>
      </w:pPr>
      <w:r w:rsidRPr="004B0C72">
        <w:t>Present</w:t>
      </w:r>
      <w:r>
        <w:rPr>
          <w:smallCaps/>
        </w:rPr>
        <w:t>:</w:t>
      </w:r>
      <w:r>
        <w:t>—Fournier, Taschereau, Gwynne, Sedgewick and King JJ.</w:t>
      </w:r>
    </w:p>
    <w:p w:rsidR="00FC1AE9" w:rsidRDefault="00FC1AE9" w:rsidP="004B0C72">
      <w:pPr>
        <w:pStyle w:val="Keywords"/>
      </w:pPr>
      <w:r>
        <w:t>Collision at sea—Negligence—Defective steering gear—Question of fact—Interference with decision on.</w:t>
      </w:r>
    </w:p>
    <w:p w:rsidR="00FC1AE9" w:rsidRDefault="00FC1AE9" w:rsidP="004B0C72">
      <w:pPr>
        <w:pStyle w:val="History"/>
      </w:pPr>
      <w:r w:rsidRPr="004B0C72">
        <w:t>Appeal</w:t>
      </w:r>
      <w:r>
        <w:rPr>
          <w:smallCaps/>
        </w:rPr>
        <w:t xml:space="preserve"> </w:t>
      </w:r>
      <w:r>
        <w:t>from a decision of the local judge in Admiralty for the District of Nova Scotia,</w:t>
      </w:r>
      <w:r w:rsidR="00BC7096">
        <w:rPr>
          <w:rStyle w:val="FootnoteReference"/>
        </w:rPr>
        <w:footnoteReference w:id="2"/>
      </w:r>
      <w:r>
        <w:t xml:space="preserve"> finding the Santandarino to blame for a collision with respondent's ship.</w:t>
      </w:r>
    </w:p>
    <w:p w:rsidR="00FC1AE9" w:rsidRDefault="00FC1AE9" w:rsidP="00336DDA">
      <w:pPr>
        <w:pStyle w:val="History"/>
      </w:pPr>
      <w:r>
        <w:t>In an action against the owners of the "Santandarino" for damages incurred by a collision with the respondent's barque, the "Juno," through the breaking down of the steering apparatus, the local judge in Admiralty, who was assisted on the trial by a nautical assessor, found that the steering gear was constructed on an approved patent and was in good order when the "Santandarino" started on her voyage but that the collision was due to want of prompt action by the master and officers when the wheel refused to work.</w:t>
      </w:r>
    </w:p>
    <w:p w:rsidR="00FC1AE9" w:rsidRDefault="00FC1AE9" w:rsidP="00336DDA">
      <w:pPr>
        <w:pStyle w:val="History"/>
        <w:rPr>
          <w:rFonts w:cs="Arial"/>
          <w:szCs w:val="24"/>
        </w:rPr>
      </w:pPr>
      <w:r>
        <w:rPr>
          <w:rFonts w:cs="Arial"/>
          <w:szCs w:val="24"/>
        </w:rPr>
        <w:t>On appeal from that decision the Supreme Court held, Sedgewick and King JJ. dissenting, that only a question of fact was involved and though it was doubtful if the evidence was sufficient to warrant the finding the decision was not so clearly wrong as to justify an appellate court in reversing it.</w:t>
      </w:r>
    </w:p>
    <w:p w:rsidR="00FC1AE9" w:rsidRDefault="00FC1AE9" w:rsidP="00336DDA">
      <w:pPr>
        <w:pStyle w:val="Reasons"/>
      </w:pPr>
      <w:r>
        <w:t>Appeal dismissed with costs.</w:t>
      </w:r>
    </w:p>
    <w:p w:rsidR="00FC1AE9" w:rsidRDefault="00FC1AE9" w:rsidP="00336DDA">
      <w:pPr>
        <w:pStyle w:val="Sollicitors"/>
      </w:pPr>
      <w:r>
        <w:t>Newcombe and McInnes for the appellants.</w:t>
      </w:r>
    </w:p>
    <w:p w:rsidR="00FC1AE9" w:rsidRDefault="00FC1AE9" w:rsidP="00336DDA">
      <w:pPr>
        <w:pStyle w:val="Sollicitors"/>
      </w:pPr>
      <w:r>
        <w:t>Borden Q.C. for the respondent.</w:t>
      </w:r>
    </w:p>
    <w:sectPr w:rsidR="00FC1AE9" w:rsidSect="005A223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85" w:rsidRDefault="00340985" w:rsidP="005A223E">
      <w:r>
        <w:separator/>
      </w:r>
    </w:p>
  </w:endnote>
  <w:endnote w:type="continuationSeparator" w:id="1">
    <w:p w:rsidR="00340985" w:rsidRDefault="00340985" w:rsidP="005A2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85" w:rsidRDefault="00340985" w:rsidP="005A223E">
      <w:r>
        <w:separator/>
      </w:r>
    </w:p>
  </w:footnote>
  <w:footnote w:type="continuationSeparator" w:id="1">
    <w:p w:rsidR="00340985" w:rsidRDefault="00340985" w:rsidP="005A223E">
      <w:r>
        <w:continuationSeparator/>
      </w:r>
    </w:p>
  </w:footnote>
  <w:footnote w:id="2">
    <w:p w:rsidR="00BC7096" w:rsidRPr="00BC7096" w:rsidRDefault="00BC7096">
      <w:pPr>
        <w:pStyle w:val="FootnoteText"/>
        <w:rPr>
          <w:lang w:val="en-US"/>
        </w:rPr>
      </w:pPr>
      <w:r>
        <w:rPr>
          <w:rStyle w:val="FootnoteReference"/>
        </w:rPr>
        <w:footnoteRef/>
      </w:r>
      <w:r>
        <w:t xml:space="preserve"> </w:t>
      </w:r>
      <w:r>
        <w:rPr>
          <w:rFonts w:cs="Arial"/>
          <w:szCs w:val="24"/>
        </w:rPr>
        <w:t>3 Ex. C. R.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3E" w:rsidRDefault="005A2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778D286">
      <w:start w:val="1"/>
      <w:numFmt w:val="decimal"/>
      <w:pStyle w:val="ParagNum"/>
      <w:lvlText w:val="[%1]"/>
      <w:lvlJc w:val="left"/>
      <w:pPr>
        <w:tabs>
          <w:tab w:val="num" w:pos="369"/>
        </w:tabs>
        <w:ind w:left="369" w:hanging="369"/>
      </w:pPr>
    </w:lvl>
    <w:lvl w:ilvl="1" w:tplc="F3C8D3F2" w:tentative="1">
      <w:start w:val="1"/>
      <w:numFmt w:val="lowerLetter"/>
      <w:lvlText w:val="%2."/>
      <w:lvlJc w:val="left"/>
      <w:pPr>
        <w:tabs>
          <w:tab w:val="num" w:pos="1440"/>
        </w:tabs>
        <w:ind w:left="1440" w:hanging="360"/>
      </w:pPr>
    </w:lvl>
    <w:lvl w:ilvl="2" w:tplc="655E2B60" w:tentative="1">
      <w:start w:val="1"/>
      <w:numFmt w:val="lowerRoman"/>
      <w:lvlText w:val="%3."/>
      <w:lvlJc w:val="right"/>
      <w:pPr>
        <w:tabs>
          <w:tab w:val="num" w:pos="2160"/>
        </w:tabs>
        <w:ind w:left="2160" w:hanging="180"/>
      </w:pPr>
    </w:lvl>
    <w:lvl w:ilvl="3" w:tplc="78966F92" w:tentative="1">
      <w:start w:val="1"/>
      <w:numFmt w:val="decimal"/>
      <w:lvlText w:val="%4."/>
      <w:lvlJc w:val="left"/>
      <w:pPr>
        <w:tabs>
          <w:tab w:val="num" w:pos="2880"/>
        </w:tabs>
        <w:ind w:left="2880" w:hanging="360"/>
      </w:pPr>
    </w:lvl>
    <w:lvl w:ilvl="4" w:tplc="90DCD46A" w:tentative="1">
      <w:start w:val="1"/>
      <w:numFmt w:val="lowerLetter"/>
      <w:lvlText w:val="%5."/>
      <w:lvlJc w:val="left"/>
      <w:pPr>
        <w:tabs>
          <w:tab w:val="num" w:pos="3600"/>
        </w:tabs>
        <w:ind w:left="3600" w:hanging="360"/>
      </w:pPr>
    </w:lvl>
    <w:lvl w:ilvl="5" w:tplc="73CE132E" w:tentative="1">
      <w:start w:val="1"/>
      <w:numFmt w:val="lowerRoman"/>
      <w:lvlText w:val="%6."/>
      <w:lvlJc w:val="right"/>
      <w:pPr>
        <w:tabs>
          <w:tab w:val="num" w:pos="4320"/>
        </w:tabs>
        <w:ind w:left="4320" w:hanging="180"/>
      </w:pPr>
    </w:lvl>
    <w:lvl w:ilvl="6" w:tplc="3E245094" w:tentative="1">
      <w:start w:val="1"/>
      <w:numFmt w:val="decimal"/>
      <w:lvlText w:val="%7."/>
      <w:lvlJc w:val="left"/>
      <w:pPr>
        <w:tabs>
          <w:tab w:val="num" w:pos="5040"/>
        </w:tabs>
        <w:ind w:left="5040" w:hanging="360"/>
      </w:pPr>
    </w:lvl>
    <w:lvl w:ilvl="7" w:tplc="93604634" w:tentative="1">
      <w:start w:val="1"/>
      <w:numFmt w:val="lowerLetter"/>
      <w:lvlText w:val="%8."/>
      <w:lvlJc w:val="left"/>
      <w:pPr>
        <w:tabs>
          <w:tab w:val="num" w:pos="5760"/>
        </w:tabs>
        <w:ind w:left="5760" w:hanging="360"/>
      </w:pPr>
    </w:lvl>
    <w:lvl w:ilvl="8" w:tplc="AFBA205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1AE9"/>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07102"/>
    <w:rsid w:val="00336DDA"/>
    <w:rsid w:val="00340985"/>
    <w:rsid w:val="00361108"/>
    <w:rsid w:val="003824D9"/>
    <w:rsid w:val="003A083D"/>
    <w:rsid w:val="003E5AF5"/>
    <w:rsid w:val="003F602F"/>
    <w:rsid w:val="004277EE"/>
    <w:rsid w:val="0043543D"/>
    <w:rsid w:val="00442713"/>
    <w:rsid w:val="00457BC5"/>
    <w:rsid w:val="00463F5F"/>
    <w:rsid w:val="00482CDC"/>
    <w:rsid w:val="004B0C72"/>
    <w:rsid w:val="004C7ED4"/>
    <w:rsid w:val="004E51A1"/>
    <w:rsid w:val="00511D93"/>
    <w:rsid w:val="00514003"/>
    <w:rsid w:val="00537980"/>
    <w:rsid w:val="00563767"/>
    <w:rsid w:val="005667DA"/>
    <w:rsid w:val="00593C8B"/>
    <w:rsid w:val="005A223E"/>
    <w:rsid w:val="00644967"/>
    <w:rsid w:val="006632EB"/>
    <w:rsid w:val="006D2BED"/>
    <w:rsid w:val="006D6F42"/>
    <w:rsid w:val="006E5FEA"/>
    <w:rsid w:val="00747F2C"/>
    <w:rsid w:val="00751F7D"/>
    <w:rsid w:val="00764A0D"/>
    <w:rsid w:val="007969C4"/>
    <w:rsid w:val="007B3A90"/>
    <w:rsid w:val="007D6DD5"/>
    <w:rsid w:val="008027F3"/>
    <w:rsid w:val="008433A9"/>
    <w:rsid w:val="008550EF"/>
    <w:rsid w:val="00872F75"/>
    <w:rsid w:val="00880FBB"/>
    <w:rsid w:val="008B0B7A"/>
    <w:rsid w:val="008D0CDD"/>
    <w:rsid w:val="00926406"/>
    <w:rsid w:val="00953A19"/>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A2348"/>
    <w:rsid w:val="00BC4595"/>
    <w:rsid w:val="00BC7096"/>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D2DEC"/>
    <w:rsid w:val="00EF2358"/>
    <w:rsid w:val="00F01126"/>
    <w:rsid w:val="00F13669"/>
    <w:rsid w:val="00F177D8"/>
    <w:rsid w:val="00F60320"/>
    <w:rsid w:val="00F64D86"/>
    <w:rsid w:val="00FA66A7"/>
    <w:rsid w:val="00FC1AE9"/>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09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C709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C709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7096"/>
  </w:style>
  <w:style w:type="paragraph" w:styleId="Header">
    <w:name w:val="header"/>
    <w:basedOn w:val="Normal"/>
    <w:link w:val="HeaderChar"/>
    <w:uiPriority w:val="99"/>
    <w:unhideWhenUsed/>
    <w:rsid w:val="00BC7096"/>
    <w:pPr>
      <w:tabs>
        <w:tab w:val="center" w:pos="4680"/>
        <w:tab w:val="right" w:pos="9360"/>
      </w:tabs>
    </w:pPr>
    <w:rPr>
      <w:rFonts w:ascii="Times New Roman" w:hAnsi="Times New Roman"/>
    </w:rPr>
  </w:style>
  <w:style w:type="character" w:customStyle="1" w:styleId="HeaderChar">
    <w:name w:val="Header Char"/>
    <w:link w:val="Header"/>
    <w:uiPriority w:val="99"/>
    <w:rsid w:val="00BC709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C7096"/>
    <w:pPr>
      <w:tabs>
        <w:tab w:val="center" w:pos="4680"/>
        <w:tab w:val="right" w:pos="9360"/>
      </w:tabs>
    </w:pPr>
    <w:rPr>
      <w:rFonts w:ascii="Times New Roman" w:hAnsi="Times New Roman"/>
    </w:rPr>
  </w:style>
  <w:style w:type="character" w:customStyle="1" w:styleId="FooterChar">
    <w:name w:val="Footer Char"/>
    <w:link w:val="Footer"/>
    <w:uiPriority w:val="99"/>
    <w:rsid w:val="00BC709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632E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C7096"/>
    <w:pPr>
      <w:spacing w:before="100" w:beforeAutospacing="1"/>
      <w:ind w:left="567"/>
      <w:jc w:val="both"/>
    </w:pPr>
  </w:style>
  <w:style w:type="paragraph" w:customStyle="1" w:styleId="Metadata">
    <w:name w:val="Metadata"/>
    <w:basedOn w:val="Normal"/>
    <w:rsid w:val="00BC7096"/>
    <w:pPr>
      <w:spacing w:before="100" w:beforeAutospacing="1" w:after="100" w:afterAutospacing="1"/>
    </w:pPr>
    <w:rPr>
      <w:rFonts w:cs="Arial"/>
      <w:szCs w:val="24"/>
    </w:rPr>
  </w:style>
  <w:style w:type="paragraph" w:customStyle="1" w:styleId="Page">
    <w:name w:val="Page"/>
    <w:basedOn w:val="Normal"/>
    <w:link w:val="PageChar"/>
    <w:rsid w:val="00BC7096"/>
    <w:pPr>
      <w:spacing w:before="100" w:beforeAutospacing="1" w:after="100" w:afterAutospacing="1"/>
    </w:pPr>
    <w:rPr>
      <w:i/>
    </w:rPr>
  </w:style>
  <w:style w:type="paragraph" w:styleId="FootnoteText">
    <w:name w:val="footnote text"/>
    <w:basedOn w:val="Normal"/>
    <w:link w:val="FootnoteTextChar"/>
    <w:autoRedefine/>
    <w:semiHidden/>
    <w:rsid w:val="00BC7096"/>
    <w:rPr>
      <w:sz w:val="16"/>
      <w:szCs w:val="20"/>
    </w:rPr>
  </w:style>
  <w:style w:type="character" w:customStyle="1" w:styleId="FootnoteTextChar">
    <w:name w:val="Footnote Text Char"/>
    <w:link w:val="FootnoteText"/>
    <w:semiHidden/>
    <w:rsid w:val="00BC7096"/>
    <w:rPr>
      <w:rFonts w:ascii="Arial" w:eastAsia="MS Mincho" w:hAnsi="Arial" w:cs="Times New Roman"/>
      <w:sz w:val="16"/>
      <w:szCs w:val="20"/>
      <w:lang w:val="en-CA" w:eastAsia="ja-JP"/>
    </w:rPr>
  </w:style>
  <w:style w:type="character" w:styleId="FootnoteReference">
    <w:name w:val="footnote reference"/>
    <w:semiHidden/>
    <w:rsid w:val="00BC7096"/>
    <w:rPr>
      <w:vertAlign w:val="superscript"/>
    </w:rPr>
  </w:style>
  <w:style w:type="paragraph" w:customStyle="1" w:styleId="ParagNum">
    <w:name w:val="ParagNum"/>
    <w:basedOn w:val="Normal"/>
    <w:rsid w:val="00BC709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C7096"/>
    <w:pPr>
      <w:spacing w:before="100" w:beforeAutospacing="1" w:after="100" w:afterAutospacing="1" w:line="360" w:lineRule="auto"/>
    </w:pPr>
  </w:style>
  <w:style w:type="paragraph" w:customStyle="1" w:styleId="Indent2">
    <w:name w:val="Indent 2"/>
    <w:basedOn w:val="Indent1"/>
    <w:rsid w:val="00BC7096"/>
    <w:pPr>
      <w:ind w:left="1134"/>
    </w:pPr>
  </w:style>
  <w:style w:type="paragraph" w:customStyle="1" w:styleId="Indent3">
    <w:name w:val="Indent 3"/>
    <w:basedOn w:val="Indent1"/>
    <w:rsid w:val="00BC7096"/>
    <w:pPr>
      <w:ind w:left="1701"/>
    </w:pPr>
  </w:style>
  <w:style w:type="paragraph" w:customStyle="1" w:styleId="Indent4">
    <w:name w:val="Indent 4"/>
    <w:basedOn w:val="Indent1"/>
    <w:rsid w:val="00BC7096"/>
    <w:pPr>
      <w:ind w:left="2268"/>
    </w:pPr>
  </w:style>
  <w:style w:type="paragraph" w:customStyle="1" w:styleId="Indent10">
    <w:name w:val="Indent1"/>
    <w:basedOn w:val="Reasons"/>
    <w:rsid w:val="00BC7096"/>
    <w:pPr>
      <w:ind w:left="567"/>
    </w:pPr>
  </w:style>
  <w:style w:type="paragraph" w:customStyle="1" w:styleId="Indent20">
    <w:name w:val="Indent2"/>
    <w:basedOn w:val="Indent10"/>
    <w:rsid w:val="00BC7096"/>
    <w:pPr>
      <w:ind w:left="1134"/>
    </w:pPr>
  </w:style>
  <w:style w:type="paragraph" w:customStyle="1" w:styleId="Indent30">
    <w:name w:val="Indent3"/>
    <w:basedOn w:val="Indent10"/>
    <w:rsid w:val="00BC7096"/>
    <w:pPr>
      <w:ind w:left="1701"/>
    </w:pPr>
  </w:style>
  <w:style w:type="paragraph" w:customStyle="1" w:styleId="Indent40">
    <w:name w:val="Indent4"/>
    <w:basedOn w:val="Indent10"/>
    <w:rsid w:val="00BC7096"/>
    <w:pPr>
      <w:ind w:left="2268"/>
    </w:pPr>
  </w:style>
  <w:style w:type="paragraph" w:customStyle="1" w:styleId="Keywords">
    <w:name w:val="Keywords"/>
    <w:basedOn w:val="Normal"/>
    <w:rsid w:val="00BC7096"/>
    <w:pPr>
      <w:spacing w:before="100" w:beforeAutospacing="1" w:after="100" w:afterAutospacing="1"/>
    </w:pPr>
    <w:rPr>
      <w:rFonts w:cs="Arial"/>
      <w:i/>
      <w:szCs w:val="24"/>
    </w:rPr>
  </w:style>
  <w:style w:type="paragraph" w:customStyle="1" w:styleId="Summary">
    <w:name w:val="Summary"/>
    <w:basedOn w:val="Normal"/>
    <w:autoRedefine/>
    <w:rsid w:val="00BC7096"/>
    <w:pPr>
      <w:spacing w:before="100" w:beforeAutospacing="1" w:after="100" w:afterAutospacing="1"/>
      <w:ind w:left="562" w:hanging="562"/>
    </w:pPr>
    <w:rPr>
      <w:rFonts w:cs="Arial"/>
    </w:rPr>
  </w:style>
  <w:style w:type="paragraph" w:customStyle="1" w:styleId="History">
    <w:name w:val="History"/>
    <w:basedOn w:val="Normal"/>
    <w:rsid w:val="00BC7096"/>
    <w:pPr>
      <w:spacing w:before="100" w:beforeAutospacing="1" w:after="100" w:afterAutospacing="1"/>
      <w:ind w:firstLine="567"/>
    </w:pPr>
  </w:style>
  <w:style w:type="paragraph" w:customStyle="1" w:styleId="T1">
    <w:name w:val="T1"/>
    <w:basedOn w:val="Normal"/>
    <w:rsid w:val="00BC7096"/>
    <w:pPr>
      <w:spacing w:before="240" w:after="100" w:afterAutospacing="1"/>
    </w:pPr>
    <w:rPr>
      <w:b/>
    </w:rPr>
  </w:style>
  <w:style w:type="paragraph" w:customStyle="1" w:styleId="T2">
    <w:name w:val="T2"/>
    <w:basedOn w:val="Normal"/>
    <w:rsid w:val="00BC7096"/>
    <w:pPr>
      <w:spacing w:before="240" w:after="100" w:afterAutospacing="1"/>
    </w:pPr>
  </w:style>
  <w:style w:type="paragraph" w:customStyle="1" w:styleId="Sollicitors">
    <w:name w:val="Sollicitors"/>
    <w:basedOn w:val="Normal"/>
    <w:rsid w:val="00BC7096"/>
    <w:pPr>
      <w:spacing w:before="100" w:beforeAutospacing="1" w:after="100" w:afterAutospacing="1"/>
    </w:pPr>
    <w:rPr>
      <w:i/>
    </w:rPr>
  </w:style>
  <w:style w:type="paragraph" w:customStyle="1" w:styleId="Court">
    <w:name w:val="Court"/>
    <w:basedOn w:val="Normal"/>
    <w:rsid w:val="00BC7096"/>
    <w:rPr>
      <w:rFonts w:cs="Arial"/>
      <w:b/>
      <w:szCs w:val="24"/>
    </w:rPr>
  </w:style>
  <w:style w:type="character" w:customStyle="1" w:styleId="PageChar">
    <w:name w:val="Page Char"/>
    <w:link w:val="Page"/>
    <w:rsid w:val="00BC7096"/>
    <w:rPr>
      <w:rFonts w:ascii="Arial" w:eastAsia="MS Mincho" w:hAnsi="Arial" w:cs="Times New Roman"/>
      <w:i/>
      <w:sz w:val="24"/>
      <w:szCs w:val="28"/>
      <w:lang w:val="en-CA" w:eastAsia="ja-JP"/>
    </w:rPr>
  </w:style>
  <w:style w:type="character" w:customStyle="1" w:styleId="ReasonsCar">
    <w:name w:val="Reasons Car"/>
    <w:link w:val="Reasons"/>
    <w:rsid w:val="00BC7096"/>
    <w:rPr>
      <w:rFonts w:ascii="Arial" w:eastAsia="MS Mincho" w:hAnsi="Arial" w:cs="Times New Roman"/>
      <w:sz w:val="24"/>
      <w:szCs w:val="28"/>
      <w:lang w:val="en-CA" w:eastAsia="ja-JP"/>
    </w:rPr>
  </w:style>
  <w:style w:type="paragraph" w:customStyle="1" w:styleId="CitationLine">
    <w:name w:val="CitationLine"/>
    <w:basedOn w:val="Court"/>
    <w:rsid w:val="00BC7096"/>
  </w:style>
  <w:style w:type="paragraph" w:customStyle="1" w:styleId="DateISO">
    <w:name w:val="DateISO"/>
    <w:basedOn w:val="Court"/>
    <w:rsid w:val="00BC70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6</cp:revision>
  <dcterms:created xsi:type="dcterms:W3CDTF">2015-03-17T12:45:00Z</dcterms:created>
  <dcterms:modified xsi:type="dcterms:W3CDTF">2015-03-19T15:54:00Z</dcterms:modified>
</cp:coreProperties>
</file>