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E8" w:rsidRDefault="000874E8" w:rsidP="000874E8">
      <w:pPr>
        <w:pStyle w:val="Court"/>
      </w:pPr>
      <w:r>
        <w:t>Supreme Court of Canada</w:t>
      </w:r>
    </w:p>
    <w:p w:rsidR="000874E8" w:rsidRDefault="001029C1" w:rsidP="000874E8">
      <w:pPr>
        <w:pStyle w:val="CitationLine"/>
      </w:pPr>
      <w:r w:rsidRPr="000874E8">
        <w:t xml:space="preserve">The Town </w:t>
      </w:r>
      <w:r>
        <w:t>o</w:t>
      </w:r>
      <w:r w:rsidRPr="000874E8">
        <w:t>f Dartmouth</w:t>
      </w:r>
      <w:r>
        <w:t xml:space="preserve"> </w:t>
      </w:r>
      <w:r w:rsidRPr="001029C1">
        <w:rPr>
          <w:i/>
        </w:rPr>
        <w:t>v</w:t>
      </w:r>
      <w:r>
        <w:t xml:space="preserve">. </w:t>
      </w:r>
      <w:r w:rsidRPr="000874E8">
        <w:t xml:space="preserve">The County </w:t>
      </w:r>
      <w:r>
        <w:t>o</w:t>
      </w:r>
      <w:r w:rsidRPr="000874E8">
        <w:t>f Halifax</w:t>
      </w:r>
      <w:r>
        <w:t xml:space="preserve"> </w:t>
      </w:r>
      <w:r w:rsidR="000874E8">
        <w:t>(1906) 37 SCR 514</w:t>
      </w:r>
    </w:p>
    <w:p w:rsidR="000874E8" w:rsidRDefault="000874E8" w:rsidP="000874E8">
      <w:pPr>
        <w:pStyle w:val="DateISO"/>
      </w:pPr>
      <w:r>
        <w:t>Date: 1906-02-23</w:t>
      </w:r>
    </w:p>
    <w:p w:rsidR="009633AB" w:rsidRPr="000874E8" w:rsidRDefault="000874E8" w:rsidP="000874E8">
      <w:pPr>
        <w:pStyle w:val="Metadata"/>
      </w:pPr>
      <w:r w:rsidRPr="000874E8">
        <w:t xml:space="preserve">The Town </w:t>
      </w:r>
      <w:r>
        <w:t>o</w:t>
      </w:r>
      <w:r w:rsidRPr="000874E8">
        <w:t>f Dartmouth</w:t>
      </w:r>
      <w:r w:rsidR="00CF0C5F">
        <w:t xml:space="preserve"> </w:t>
      </w:r>
      <w:r>
        <w:t>v</w:t>
      </w:r>
      <w:r w:rsidRPr="000874E8">
        <w:t>.</w:t>
      </w:r>
      <w:r w:rsidR="00CF0C5F">
        <w:t xml:space="preserve"> </w:t>
      </w:r>
      <w:r w:rsidRPr="000874E8">
        <w:t xml:space="preserve">The County </w:t>
      </w:r>
      <w:r>
        <w:t>o</w:t>
      </w:r>
      <w:r w:rsidRPr="000874E8">
        <w:t>f Halifax</w:t>
      </w:r>
    </w:p>
    <w:p w:rsidR="000874E8" w:rsidRDefault="000874E8" w:rsidP="000874E8">
      <w:pPr>
        <w:pStyle w:val="Metadata"/>
      </w:pPr>
      <w:r w:rsidRPr="000874E8">
        <w:t>Present</w:t>
      </w:r>
      <w:r>
        <w:t>:—Sedgewick, Girouard, Davies, Idington and Maclennan JJ.</w:t>
      </w:r>
    </w:p>
    <w:p w:rsidR="000874E8" w:rsidRDefault="000874E8" w:rsidP="000874E8">
      <w:pPr>
        <w:pStyle w:val="Metadata"/>
      </w:pPr>
      <w:r>
        <w:t>1906: Feb. 23.</w:t>
      </w:r>
    </w:p>
    <w:p w:rsidR="009633AB" w:rsidRDefault="009633AB" w:rsidP="000874E8">
      <w:pPr>
        <w:pStyle w:val="Keywords"/>
      </w:pPr>
      <w:r>
        <w:t>Assessment and taxes—County School Fund—Contributions by incorporated towns—Construction of statute—3 Edw. VII. c. 6, s. 7.</w:t>
      </w:r>
    </w:p>
    <w:p w:rsidR="009633AB" w:rsidRDefault="009633AB" w:rsidP="000874E8">
      <w:pPr>
        <w:pStyle w:val="History"/>
      </w:pPr>
      <w:r w:rsidRPr="000874E8">
        <w:t>Appeal</w:t>
      </w:r>
      <w:r>
        <w:rPr>
          <w:smallCaps/>
        </w:rPr>
        <w:t xml:space="preserve"> </w:t>
      </w:r>
      <w:r>
        <w:t>from the judgment of the Supreme Court of Nova Scotia</w:t>
      </w:r>
      <w:r w:rsidR="00793A68">
        <w:rPr>
          <w:rStyle w:val="FootnoteReference"/>
        </w:rPr>
        <w:footnoteReference w:id="2"/>
      </w:r>
      <w:r>
        <w:t>, on a special case stated pursuant to Order XXXIII., Rule 6, of the Nova Scotia Judicature Act, holding the Town of Dartmouth liable to contribute proportionately towards the School Fund of the County of Halifax for the year 1904.</w:t>
      </w:r>
    </w:p>
    <w:p w:rsidR="009633AB" w:rsidRDefault="009633AB" w:rsidP="000874E8">
      <w:pPr>
        <w:pStyle w:val="Reasons"/>
      </w:pPr>
      <w:r>
        <w:t>After hearing counsel on behalf of the appellant and without calling upon counsel for the respondent, the Supreme Court of Canada dismissed the appeal with costs.</w:t>
      </w:r>
    </w:p>
    <w:p w:rsidR="009633AB" w:rsidRDefault="009633AB" w:rsidP="000874E8">
      <w:pPr>
        <w:pStyle w:val="Reasons"/>
      </w:pPr>
      <w:r>
        <w:t>Appeal dismissed with costs.</w:t>
      </w:r>
    </w:p>
    <w:p w:rsidR="009633AB" w:rsidRDefault="009633AB" w:rsidP="000874E8">
      <w:pPr>
        <w:pStyle w:val="Sollicitors"/>
      </w:pPr>
      <w:r>
        <w:rPr>
          <w:iCs/>
        </w:rPr>
        <w:t xml:space="preserve">Harris K.C. </w:t>
      </w:r>
      <w:r>
        <w:t>for the appellant.</w:t>
      </w:r>
    </w:p>
    <w:p w:rsidR="009633AB" w:rsidRDefault="009633AB" w:rsidP="000874E8">
      <w:pPr>
        <w:pStyle w:val="Sollicitors"/>
      </w:pPr>
      <w:r>
        <w:rPr>
          <w:iCs/>
        </w:rPr>
        <w:t xml:space="preserve">Newcombe K.C. </w:t>
      </w:r>
      <w:r>
        <w:t>for the respondent.</w:t>
      </w:r>
    </w:p>
    <w:sectPr w:rsidR="009633AB" w:rsidSect="00547A4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E3" w:rsidRDefault="00320FE3" w:rsidP="00547A4D">
      <w:r>
        <w:separator/>
      </w:r>
    </w:p>
  </w:endnote>
  <w:endnote w:type="continuationSeparator" w:id="1">
    <w:p w:rsidR="00320FE3" w:rsidRDefault="00320FE3" w:rsidP="00547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E3" w:rsidRDefault="00320FE3" w:rsidP="00547A4D">
      <w:r>
        <w:separator/>
      </w:r>
    </w:p>
  </w:footnote>
  <w:footnote w:type="continuationSeparator" w:id="1">
    <w:p w:rsidR="00320FE3" w:rsidRDefault="00320FE3" w:rsidP="00547A4D">
      <w:r>
        <w:continuationSeparator/>
      </w:r>
    </w:p>
  </w:footnote>
  <w:footnote w:id="2">
    <w:p w:rsidR="00793A68" w:rsidRPr="00793A68" w:rsidRDefault="00793A68">
      <w:pPr>
        <w:pStyle w:val="FootnoteText"/>
        <w:rPr>
          <w:lang w:val="en-US"/>
        </w:rPr>
      </w:pPr>
      <w:r>
        <w:rPr>
          <w:rStyle w:val="FootnoteReference"/>
        </w:rPr>
        <w:footnoteRef/>
      </w:r>
      <w:r>
        <w:t xml:space="preserve"> </w:t>
      </w:r>
      <w:r>
        <w:rPr>
          <w:rFonts w:cs="Arial"/>
          <w:szCs w:val="24"/>
        </w:rPr>
        <w:t>38 N.S. Rep.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33AB"/>
    <w:rsid w:val="00013FDA"/>
    <w:rsid w:val="000173FB"/>
    <w:rsid w:val="000655EC"/>
    <w:rsid w:val="00077D2F"/>
    <w:rsid w:val="0008547A"/>
    <w:rsid w:val="000874E8"/>
    <w:rsid w:val="000B6688"/>
    <w:rsid w:val="000C3415"/>
    <w:rsid w:val="001029C1"/>
    <w:rsid w:val="00121409"/>
    <w:rsid w:val="00125F0C"/>
    <w:rsid w:val="00126A8E"/>
    <w:rsid w:val="0018353E"/>
    <w:rsid w:val="001837F3"/>
    <w:rsid w:val="001D0D42"/>
    <w:rsid w:val="001D5C4A"/>
    <w:rsid w:val="001F6A76"/>
    <w:rsid w:val="00216790"/>
    <w:rsid w:val="002209AC"/>
    <w:rsid w:val="002428EB"/>
    <w:rsid w:val="002A74DD"/>
    <w:rsid w:val="002B30C5"/>
    <w:rsid w:val="002C186C"/>
    <w:rsid w:val="002D5E01"/>
    <w:rsid w:val="002F4F64"/>
    <w:rsid w:val="002F7D00"/>
    <w:rsid w:val="00320FE3"/>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47A4D"/>
    <w:rsid w:val="00563767"/>
    <w:rsid w:val="005667DA"/>
    <w:rsid w:val="00593C8B"/>
    <w:rsid w:val="005D5899"/>
    <w:rsid w:val="00634B39"/>
    <w:rsid w:val="00644967"/>
    <w:rsid w:val="006D2BED"/>
    <w:rsid w:val="006D6F42"/>
    <w:rsid w:val="006E5FEA"/>
    <w:rsid w:val="00747F2C"/>
    <w:rsid w:val="00751F7D"/>
    <w:rsid w:val="007805A7"/>
    <w:rsid w:val="00793A68"/>
    <w:rsid w:val="007969C4"/>
    <w:rsid w:val="007B3A90"/>
    <w:rsid w:val="007B4914"/>
    <w:rsid w:val="007C27AD"/>
    <w:rsid w:val="007D6DD5"/>
    <w:rsid w:val="008027F3"/>
    <w:rsid w:val="008433A9"/>
    <w:rsid w:val="0085045E"/>
    <w:rsid w:val="008550EF"/>
    <w:rsid w:val="00872F75"/>
    <w:rsid w:val="00880FBB"/>
    <w:rsid w:val="008B0B7A"/>
    <w:rsid w:val="00926406"/>
    <w:rsid w:val="009633AB"/>
    <w:rsid w:val="009A7B1B"/>
    <w:rsid w:val="009D37B6"/>
    <w:rsid w:val="009E64DC"/>
    <w:rsid w:val="00A141D6"/>
    <w:rsid w:val="00A42830"/>
    <w:rsid w:val="00A4371F"/>
    <w:rsid w:val="00A54E5B"/>
    <w:rsid w:val="00A61128"/>
    <w:rsid w:val="00A769F5"/>
    <w:rsid w:val="00A94C52"/>
    <w:rsid w:val="00AB09B8"/>
    <w:rsid w:val="00B007EC"/>
    <w:rsid w:val="00B177F7"/>
    <w:rsid w:val="00B17935"/>
    <w:rsid w:val="00B41B49"/>
    <w:rsid w:val="00B47464"/>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0C5F"/>
    <w:rsid w:val="00CF1E48"/>
    <w:rsid w:val="00D00550"/>
    <w:rsid w:val="00D306D2"/>
    <w:rsid w:val="00D45866"/>
    <w:rsid w:val="00D9036C"/>
    <w:rsid w:val="00DC4119"/>
    <w:rsid w:val="00DE30DC"/>
    <w:rsid w:val="00E1124B"/>
    <w:rsid w:val="00E114A9"/>
    <w:rsid w:val="00E117BD"/>
    <w:rsid w:val="00E11DD1"/>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35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C5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F0C5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F0C5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F0C5F"/>
  </w:style>
  <w:style w:type="paragraph" w:styleId="Header">
    <w:name w:val="header"/>
    <w:basedOn w:val="Normal"/>
    <w:link w:val="HeaderChar"/>
    <w:uiPriority w:val="99"/>
    <w:unhideWhenUsed/>
    <w:rsid w:val="00CF0C5F"/>
    <w:pPr>
      <w:tabs>
        <w:tab w:val="center" w:pos="4680"/>
        <w:tab w:val="right" w:pos="9360"/>
      </w:tabs>
    </w:pPr>
    <w:rPr>
      <w:rFonts w:ascii="Times New Roman" w:hAnsi="Times New Roman"/>
    </w:rPr>
  </w:style>
  <w:style w:type="character" w:customStyle="1" w:styleId="HeaderChar">
    <w:name w:val="Header Char"/>
    <w:link w:val="Header"/>
    <w:uiPriority w:val="99"/>
    <w:rsid w:val="00CF0C5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F0C5F"/>
    <w:pPr>
      <w:tabs>
        <w:tab w:val="center" w:pos="4680"/>
        <w:tab w:val="right" w:pos="9360"/>
      </w:tabs>
    </w:pPr>
    <w:rPr>
      <w:rFonts w:ascii="Times New Roman" w:hAnsi="Times New Roman"/>
    </w:rPr>
  </w:style>
  <w:style w:type="character" w:customStyle="1" w:styleId="FooterChar">
    <w:name w:val="Footer Char"/>
    <w:link w:val="Footer"/>
    <w:uiPriority w:val="99"/>
    <w:rsid w:val="00CF0C5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805A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F0C5F"/>
    <w:pPr>
      <w:spacing w:before="100" w:beforeAutospacing="1"/>
      <w:ind w:left="567"/>
      <w:jc w:val="both"/>
    </w:pPr>
  </w:style>
  <w:style w:type="paragraph" w:customStyle="1" w:styleId="Metadata">
    <w:name w:val="Metadata"/>
    <w:basedOn w:val="Normal"/>
    <w:rsid w:val="00CF0C5F"/>
    <w:pPr>
      <w:spacing w:before="100" w:beforeAutospacing="1" w:after="100" w:afterAutospacing="1"/>
    </w:pPr>
    <w:rPr>
      <w:rFonts w:cs="Arial"/>
      <w:szCs w:val="24"/>
    </w:rPr>
  </w:style>
  <w:style w:type="paragraph" w:customStyle="1" w:styleId="Page">
    <w:name w:val="Page"/>
    <w:basedOn w:val="Normal"/>
    <w:link w:val="PageChar"/>
    <w:rsid w:val="00CF0C5F"/>
    <w:pPr>
      <w:spacing w:before="100" w:beforeAutospacing="1" w:after="100" w:afterAutospacing="1"/>
    </w:pPr>
    <w:rPr>
      <w:i/>
    </w:rPr>
  </w:style>
  <w:style w:type="paragraph" w:styleId="FootnoteText">
    <w:name w:val="footnote text"/>
    <w:basedOn w:val="Normal"/>
    <w:link w:val="FootnoteTextChar"/>
    <w:autoRedefine/>
    <w:semiHidden/>
    <w:rsid w:val="00CF0C5F"/>
    <w:rPr>
      <w:sz w:val="16"/>
      <w:szCs w:val="20"/>
    </w:rPr>
  </w:style>
  <w:style w:type="character" w:customStyle="1" w:styleId="FootnoteTextChar">
    <w:name w:val="Footnote Text Char"/>
    <w:link w:val="FootnoteText"/>
    <w:semiHidden/>
    <w:rsid w:val="00CF0C5F"/>
    <w:rPr>
      <w:rFonts w:ascii="Arial" w:eastAsia="MS Mincho" w:hAnsi="Arial" w:cs="Times New Roman"/>
      <w:sz w:val="16"/>
      <w:szCs w:val="20"/>
      <w:lang w:val="en-CA" w:eastAsia="ja-JP"/>
    </w:rPr>
  </w:style>
  <w:style w:type="character" w:styleId="FootnoteReference">
    <w:name w:val="footnote reference"/>
    <w:semiHidden/>
    <w:rsid w:val="00CF0C5F"/>
    <w:rPr>
      <w:vertAlign w:val="superscript"/>
    </w:rPr>
  </w:style>
  <w:style w:type="paragraph" w:customStyle="1" w:styleId="ParagNum">
    <w:name w:val="ParagNum"/>
    <w:basedOn w:val="Normal"/>
    <w:rsid w:val="00CF0C5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F0C5F"/>
    <w:pPr>
      <w:spacing w:before="100" w:beforeAutospacing="1" w:after="100" w:afterAutospacing="1" w:line="360" w:lineRule="auto"/>
    </w:pPr>
  </w:style>
  <w:style w:type="paragraph" w:customStyle="1" w:styleId="Indent2">
    <w:name w:val="Indent 2"/>
    <w:basedOn w:val="Indent1"/>
    <w:rsid w:val="00CF0C5F"/>
    <w:pPr>
      <w:ind w:left="1134"/>
    </w:pPr>
  </w:style>
  <w:style w:type="paragraph" w:customStyle="1" w:styleId="Indent3">
    <w:name w:val="Indent 3"/>
    <w:basedOn w:val="Indent1"/>
    <w:rsid w:val="00CF0C5F"/>
    <w:pPr>
      <w:ind w:left="1701"/>
    </w:pPr>
  </w:style>
  <w:style w:type="paragraph" w:customStyle="1" w:styleId="Indent4">
    <w:name w:val="Indent 4"/>
    <w:basedOn w:val="Indent1"/>
    <w:rsid w:val="00CF0C5F"/>
    <w:pPr>
      <w:ind w:left="2268"/>
    </w:pPr>
  </w:style>
  <w:style w:type="paragraph" w:customStyle="1" w:styleId="Indent10">
    <w:name w:val="Indent1"/>
    <w:basedOn w:val="Reasons"/>
    <w:rsid w:val="00CF0C5F"/>
    <w:pPr>
      <w:ind w:left="567"/>
    </w:pPr>
  </w:style>
  <w:style w:type="paragraph" w:customStyle="1" w:styleId="Indent20">
    <w:name w:val="Indent2"/>
    <w:basedOn w:val="Indent10"/>
    <w:rsid w:val="00CF0C5F"/>
    <w:pPr>
      <w:ind w:left="1134"/>
    </w:pPr>
  </w:style>
  <w:style w:type="paragraph" w:customStyle="1" w:styleId="Indent30">
    <w:name w:val="Indent3"/>
    <w:basedOn w:val="Indent10"/>
    <w:rsid w:val="00CF0C5F"/>
    <w:pPr>
      <w:ind w:left="1701"/>
    </w:pPr>
  </w:style>
  <w:style w:type="paragraph" w:customStyle="1" w:styleId="Indent40">
    <w:name w:val="Indent4"/>
    <w:basedOn w:val="Indent10"/>
    <w:rsid w:val="00CF0C5F"/>
    <w:pPr>
      <w:ind w:left="2268"/>
    </w:pPr>
  </w:style>
  <w:style w:type="paragraph" w:customStyle="1" w:styleId="Keywords">
    <w:name w:val="Keywords"/>
    <w:basedOn w:val="Normal"/>
    <w:rsid w:val="00CF0C5F"/>
    <w:pPr>
      <w:spacing w:before="100" w:beforeAutospacing="1" w:after="100" w:afterAutospacing="1"/>
    </w:pPr>
    <w:rPr>
      <w:rFonts w:cs="Arial"/>
      <w:i/>
      <w:szCs w:val="24"/>
    </w:rPr>
  </w:style>
  <w:style w:type="paragraph" w:customStyle="1" w:styleId="Summary">
    <w:name w:val="Summary"/>
    <w:basedOn w:val="Normal"/>
    <w:autoRedefine/>
    <w:rsid w:val="00CF0C5F"/>
    <w:pPr>
      <w:spacing w:before="100" w:beforeAutospacing="1" w:after="100" w:afterAutospacing="1"/>
      <w:ind w:left="562" w:hanging="562"/>
    </w:pPr>
    <w:rPr>
      <w:rFonts w:cs="Arial"/>
    </w:rPr>
  </w:style>
  <w:style w:type="paragraph" w:customStyle="1" w:styleId="History">
    <w:name w:val="History"/>
    <w:basedOn w:val="Normal"/>
    <w:rsid w:val="00CF0C5F"/>
    <w:pPr>
      <w:spacing w:before="100" w:beforeAutospacing="1" w:after="100" w:afterAutospacing="1"/>
      <w:ind w:firstLine="567"/>
    </w:pPr>
  </w:style>
  <w:style w:type="paragraph" w:customStyle="1" w:styleId="T1">
    <w:name w:val="T1"/>
    <w:basedOn w:val="Normal"/>
    <w:rsid w:val="00CF0C5F"/>
    <w:pPr>
      <w:spacing w:before="240" w:after="100" w:afterAutospacing="1"/>
    </w:pPr>
    <w:rPr>
      <w:b/>
    </w:rPr>
  </w:style>
  <w:style w:type="paragraph" w:customStyle="1" w:styleId="T2">
    <w:name w:val="T2"/>
    <w:basedOn w:val="Normal"/>
    <w:rsid w:val="00CF0C5F"/>
    <w:pPr>
      <w:spacing w:before="240" w:after="100" w:afterAutospacing="1"/>
    </w:pPr>
  </w:style>
  <w:style w:type="paragraph" w:customStyle="1" w:styleId="Sollicitors">
    <w:name w:val="Sollicitors"/>
    <w:basedOn w:val="Normal"/>
    <w:rsid w:val="00CF0C5F"/>
    <w:pPr>
      <w:spacing w:before="100" w:beforeAutospacing="1" w:after="100" w:afterAutospacing="1"/>
    </w:pPr>
    <w:rPr>
      <w:i/>
    </w:rPr>
  </w:style>
  <w:style w:type="paragraph" w:customStyle="1" w:styleId="Court">
    <w:name w:val="Court"/>
    <w:basedOn w:val="Normal"/>
    <w:rsid w:val="00CF0C5F"/>
    <w:rPr>
      <w:rFonts w:cs="Arial"/>
      <w:b/>
      <w:szCs w:val="24"/>
    </w:rPr>
  </w:style>
  <w:style w:type="character" w:customStyle="1" w:styleId="PageChar">
    <w:name w:val="Page Char"/>
    <w:link w:val="Page"/>
    <w:rsid w:val="00CF0C5F"/>
    <w:rPr>
      <w:rFonts w:ascii="Arial" w:eastAsia="MS Mincho" w:hAnsi="Arial" w:cs="Times New Roman"/>
      <w:i/>
      <w:sz w:val="24"/>
      <w:szCs w:val="28"/>
      <w:lang w:val="en-CA" w:eastAsia="ja-JP"/>
    </w:rPr>
  </w:style>
  <w:style w:type="character" w:customStyle="1" w:styleId="ReasonsCar">
    <w:name w:val="Reasons Car"/>
    <w:link w:val="Reasons"/>
    <w:rsid w:val="00CF0C5F"/>
    <w:rPr>
      <w:rFonts w:ascii="Arial" w:eastAsia="MS Mincho" w:hAnsi="Arial" w:cs="Times New Roman"/>
      <w:sz w:val="24"/>
      <w:szCs w:val="28"/>
      <w:lang w:val="en-CA" w:eastAsia="ja-JP"/>
    </w:rPr>
  </w:style>
  <w:style w:type="paragraph" w:customStyle="1" w:styleId="CitationLine">
    <w:name w:val="CitationLine"/>
    <w:basedOn w:val="Court"/>
    <w:rsid w:val="00CF0C5F"/>
  </w:style>
  <w:style w:type="paragraph" w:customStyle="1" w:styleId="DateISO">
    <w:name w:val="DateISO"/>
    <w:basedOn w:val="Court"/>
    <w:rsid w:val="00CF0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2015-03-23T05:14:00Z</dcterms:modified>
</cp:coreProperties>
</file>