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74" w:rsidRDefault="00AF1B74" w:rsidP="00AF1B74">
      <w:pPr>
        <w:pStyle w:val="Court"/>
      </w:pPr>
      <w:r>
        <w:t>Supreme Court of Canada</w:t>
      </w:r>
    </w:p>
    <w:p w:rsidR="00AF1B74" w:rsidRDefault="00AF1B74" w:rsidP="00AF1B74">
      <w:pPr>
        <w:pStyle w:val="CitationLine"/>
      </w:pPr>
      <w:r w:rsidRPr="00AF1B74">
        <w:t xml:space="preserve">LaForest </w:t>
      </w:r>
      <w:r w:rsidRPr="00AF1B74">
        <w:rPr>
          <w:i/>
        </w:rPr>
        <w:t>v</w:t>
      </w:r>
      <w:r w:rsidRPr="00AF1B74">
        <w:t>. Babineau</w:t>
      </w:r>
      <w:r>
        <w:t xml:space="preserve"> (1906) 37 SCR 521</w:t>
      </w:r>
    </w:p>
    <w:p w:rsidR="00AF1B74" w:rsidRDefault="00AF1B74" w:rsidP="00AF1B74">
      <w:pPr>
        <w:pStyle w:val="DateISO"/>
      </w:pPr>
      <w:r>
        <w:t>Date: 1906-05-08</w:t>
      </w:r>
    </w:p>
    <w:p w:rsidR="00406857" w:rsidRPr="00AF1B74" w:rsidRDefault="00AF1B74" w:rsidP="00AF1B74">
      <w:pPr>
        <w:pStyle w:val="Metadata"/>
      </w:pPr>
      <w:r w:rsidRPr="00AF1B74">
        <w:t>La</w:t>
      </w:r>
      <w:r>
        <w:t>F</w:t>
      </w:r>
      <w:r w:rsidRPr="00AF1B74">
        <w:t xml:space="preserve">orest </w:t>
      </w:r>
      <w:r>
        <w:t>v</w:t>
      </w:r>
      <w:r w:rsidRPr="00AF1B74">
        <w:t>. Babineau.</w:t>
      </w:r>
    </w:p>
    <w:p w:rsidR="00AF1B74" w:rsidRDefault="00AF1B74" w:rsidP="00AF1B74">
      <w:pPr>
        <w:pStyle w:val="Metadata"/>
      </w:pPr>
      <w:r>
        <w:t>1906: May 8.</w:t>
      </w:r>
    </w:p>
    <w:p w:rsidR="00AF1B74" w:rsidRDefault="00AF1B74" w:rsidP="00AF1B74">
      <w:pPr>
        <w:pStyle w:val="Metadata"/>
        <w:rPr>
          <w:smallCaps/>
        </w:rPr>
      </w:pPr>
      <w:r w:rsidRPr="00AF1B74">
        <w:t>Present</w:t>
      </w:r>
      <w:r>
        <w:t>:—Sedgewick, Girouard, Davies, Idington and Maclennan JJ.</w:t>
      </w:r>
    </w:p>
    <w:p w:rsidR="00AF1B74" w:rsidRDefault="00AF1B74" w:rsidP="00AF1B74">
      <w:pPr>
        <w:pStyle w:val="Keywords"/>
      </w:pPr>
      <w:r>
        <w:t>Promissory note—Deposit receipt—Notice—Demand for payment— Action.</w:t>
      </w:r>
    </w:p>
    <w:p w:rsidR="00406857" w:rsidRDefault="00406857" w:rsidP="00350BAE">
      <w:pPr>
        <w:pStyle w:val="History"/>
      </w:pPr>
      <w:r w:rsidRPr="00AF1B74">
        <w:t>Appeal</w:t>
      </w:r>
      <w:r>
        <w:rPr>
          <w:smallCaps/>
        </w:rPr>
        <w:t xml:space="preserve"> </w:t>
      </w:r>
      <w:r>
        <w:t>from the judgment of the Supreme Court of New Brunswick</w:t>
      </w:r>
      <w:r w:rsidR="00CD271E">
        <w:rPr>
          <w:rStyle w:val="FootnoteReference"/>
        </w:rPr>
        <w:footnoteReference w:id="2"/>
      </w:r>
      <w:r>
        <w:t>, reversing the verdict for the defendant by McLeod J. at the trial, and ordering a verdict to be entered for the plaintiff with costs.</w:t>
      </w:r>
    </w:p>
    <w:p w:rsidR="00406857" w:rsidRDefault="00406857" w:rsidP="00350BAE">
      <w:pPr>
        <w:pStyle w:val="History"/>
      </w:pPr>
      <w:r>
        <w:t>The action was on an instrument, signed by the appellant, in the following form:—</w:t>
      </w:r>
    </w:p>
    <w:p w:rsidR="00406857" w:rsidRDefault="00406857" w:rsidP="00350BAE">
      <w:pPr>
        <w:pStyle w:val="History"/>
        <w:tabs>
          <w:tab w:val="left" w:pos="3060"/>
        </w:tabs>
      </w:pPr>
      <w:r>
        <w:t>"$1,200</w:t>
      </w:r>
      <w:r w:rsidR="00350BAE">
        <w:tab/>
      </w:r>
      <w:r w:rsidRPr="00350BAE">
        <w:t>Edmundston</w:t>
      </w:r>
      <w:r>
        <w:t>, N.B., July 12th, 1899.</w:t>
      </w:r>
    </w:p>
    <w:p w:rsidR="00406857" w:rsidRDefault="00406857" w:rsidP="00350BAE">
      <w:pPr>
        <w:pStyle w:val="History"/>
      </w:pPr>
      <w:r>
        <w:t xml:space="preserve">"Received from the Reverend N. </w:t>
      </w:r>
      <w:r>
        <w:rPr>
          <w:smallCaps/>
        </w:rPr>
        <w:t xml:space="preserve">P. </w:t>
      </w:r>
      <w:r>
        <w:t xml:space="preserve">Babineau the sum of twelve hundred dollars, for which </w:t>
      </w:r>
      <w:r w:rsidR="00350BAE" w:rsidRPr="00350BAE">
        <w:t>I</w:t>
      </w:r>
      <w:r>
        <w:rPr>
          <w:smallCaps/>
        </w:rPr>
        <w:t xml:space="preserve"> </w:t>
      </w:r>
      <w:r>
        <w:t>am responsible, with interest at the rate of seven per cent per annum, upon production of this receipt and after three months' notice.</w:t>
      </w:r>
    </w:p>
    <w:p w:rsidR="00406857" w:rsidRDefault="00406857" w:rsidP="00350BAE">
      <w:pPr>
        <w:pStyle w:val="History"/>
        <w:ind w:left="5760" w:firstLine="720"/>
      </w:pPr>
      <w:r>
        <w:t>"Fred. LaForest."</w:t>
      </w:r>
    </w:p>
    <w:p w:rsidR="00406857" w:rsidRDefault="00406857" w:rsidP="00350BAE">
      <w:pPr>
        <w:pStyle w:val="History"/>
      </w:pPr>
      <w:r>
        <w:t>The declaration contained six counts, the third count, claiming as on a promissory note, being the only one in question on this appeal. To this count the defendant pleaded, (1) that he did not make the note as alleged, (2) that the note was never presented for payment and (3) that payment was never demanded. By the judgment appealed from the court below, in effect, held that the plaintiff could recover</w:t>
      </w:r>
    </w:p>
    <w:p w:rsidR="00406857" w:rsidRDefault="003164BE" w:rsidP="003164BE">
      <w:pPr>
        <w:pStyle w:val="Page"/>
      </w:pPr>
      <w:r>
        <w:rPr>
          <w:rFonts w:cs="Arial"/>
          <w:szCs w:val="24"/>
        </w:rPr>
        <w:t xml:space="preserve">[Page </w:t>
      </w:r>
      <w:r w:rsidR="00406857">
        <w:rPr>
          <w:rFonts w:cs="Arial"/>
          <w:szCs w:val="24"/>
        </w:rPr>
        <w:t>522]</w:t>
      </w:r>
    </w:p>
    <w:p w:rsidR="00406857" w:rsidRDefault="00406857" w:rsidP="00350BAE">
      <w:pPr>
        <w:pStyle w:val="History"/>
        <w:ind w:firstLine="0"/>
      </w:pPr>
      <w:r>
        <w:t>upon the instrument above set out as a promissory note and that a demand for immediate payment made by the plaintiff more than three months before the action was brought was a sufficient notice under the terms of the receipt.</w:t>
      </w:r>
    </w:p>
    <w:p w:rsidR="00406857" w:rsidRDefault="00406857" w:rsidP="00350BAE">
      <w:pPr>
        <w:pStyle w:val="Reasons"/>
      </w:pPr>
      <w:r>
        <w:t>After hearing counsel on behalf of the appellant and without calling upon counsel for the respondent, the Supreme Court of Canada dismissed the appeal with costs.</w:t>
      </w:r>
    </w:p>
    <w:p w:rsidR="00406857" w:rsidRDefault="00406857" w:rsidP="00350BAE">
      <w:pPr>
        <w:pStyle w:val="Reasons"/>
      </w:pPr>
      <w:r>
        <w:t>Appeal dismissed with costs.</w:t>
      </w:r>
    </w:p>
    <w:p w:rsidR="00406857" w:rsidRDefault="00406857" w:rsidP="00350BAE">
      <w:pPr>
        <w:pStyle w:val="Sollicitors"/>
      </w:pPr>
      <w:r>
        <w:rPr>
          <w:iCs/>
        </w:rPr>
        <w:lastRenderedPageBreak/>
        <w:t xml:space="preserve">Hazen K.C. </w:t>
      </w:r>
      <w:r>
        <w:t>for the appellant.</w:t>
      </w:r>
    </w:p>
    <w:p w:rsidR="00406857" w:rsidRDefault="00406857" w:rsidP="00350BAE">
      <w:pPr>
        <w:pStyle w:val="Sollicitors"/>
      </w:pPr>
      <w:r>
        <w:rPr>
          <w:iCs/>
        </w:rPr>
        <w:t xml:space="preserve">Currey K.C. </w:t>
      </w:r>
      <w:r>
        <w:t xml:space="preserve">and </w:t>
      </w:r>
      <w:r>
        <w:rPr>
          <w:iCs/>
        </w:rPr>
        <w:t xml:space="preserve">Stevens K.C. </w:t>
      </w:r>
      <w:r>
        <w:t>for the respondent.</w:t>
      </w:r>
    </w:p>
    <w:sectPr w:rsidR="00406857" w:rsidSect="006218D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C9D" w:rsidRDefault="001A0C9D" w:rsidP="006218D7">
      <w:r>
        <w:separator/>
      </w:r>
    </w:p>
  </w:endnote>
  <w:endnote w:type="continuationSeparator" w:id="1">
    <w:p w:rsidR="001A0C9D" w:rsidRDefault="001A0C9D" w:rsidP="00621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D7" w:rsidRDefault="006218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D7" w:rsidRDefault="006218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D7" w:rsidRDefault="00621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C9D" w:rsidRDefault="001A0C9D" w:rsidP="006218D7">
      <w:r>
        <w:separator/>
      </w:r>
    </w:p>
  </w:footnote>
  <w:footnote w:type="continuationSeparator" w:id="1">
    <w:p w:rsidR="001A0C9D" w:rsidRDefault="001A0C9D" w:rsidP="006218D7">
      <w:r>
        <w:continuationSeparator/>
      </w:r>
    </w:p>
  </w:footnote>
  <w:footnote w:id="2">
    <w:p w:rsidR="00CD271E" w:rsidRPr="00CD271E" w:rsidRDefault="00CD271E">
      <w:pPr>
        <w:pStyle w:val="FootnoteText"/>
        <w:rPr>
          <w:lang w:val="en-US"/>
        </w:rPr>
      </w:pPr>
      <w:r>
        <w:rPr>
          <w:rStyle w:val="FootnoteReference"/>
        </w:rPr>
        <w:footnoteRef/>
      </w:r>
      <w:r>
        <w:t xml:space="preserve"> </w:t>
      </w:r>
      <w:r>
        <w:rPr>
          <w:rFonts w:cs="Arial"/>
          <w:szCs w:val="24"/>
        </w:rPr>
        <w:t>37 N.B. Rep. 156.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D7" w:rsidRDefault="006218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D7" w:rsidRDefault="006218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D7" w:rsidRDefault="006218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C4A1328">
      <w:start w:val="1"/>
      <w:numFmt w:val="decimal"/>
      <w:pStyle w:val="ParagNum"/>
      <w:lvlText w:val="[%1]"/>
      <w:lvlJc w:val="left"/>
      <w:pPr>
        <w:tabs>
          <w:tab w:val="num" w:pos="369"/>
        </w:tabs>
        <w:ind w:left="369" w:hanging="369"/>
      </w:pPr>
    </w:lvl>
    <w:lvl w:ilvl="1" w:tplc="2E3E776C" w:tentative="1">
      <w:start w:val="1"/>
      <w:numFmt w:val="lowerLetter"/>
      <w:lvlText w:val="%2."/>
      <w:lvlJc w:val="left"/>
      <w:pPr>
        <w:tabs>
          <w:tab w:val="num" w:pos="1440"/>
        </w:tabs>
        <w:ind w:left="1440" w:hanging="360"/>
      </w:pPr>
    </w:lvl>
    <w:lvl w:ilvl="2" w:tplc="D6C0054E" w:tentative="1">
      <w:start w:val="1"/>
      <w:numFmt w:val="lowerRoman"/>
      <w:lvlText w:val="%3."/>
      <w:lvlJc w:val="right"/>
      <w:pPr>
        <w:tabs>
          <w:tab w:val="num" w:pos="2160"/>
        </w:tabs>
        <w:ind w:left="2160" w:hanging="180"/>
      </w:pPr>
    </w:lvl>
    <w:lvl w:ilvl="3" w:tplc="02DAE84E" w:tentative="1">
      <w:start w:val="1"/>
      <w:numFmt w:val="decimal"/>
      <w:lvlText w:val="%4."/>
      <w:lvlJc w:val="left"/>
      <w:pPr>
        <w:tabs>
          <w:tab w:val="num" w:pos="2880"/>
        </w:tabs>
        <w:ind w:left="2880" w:hanging="360"/>
      </w:pPr>
    </w:lvl>
    <w:lvl w:ilvl="4" w:tplc="82A67A68" w:tentative="1">
      <w:start w:val="1"/>
      <w:numFmt w:val="lowerLetter"/>
      <w:lvlText w:val="%5."/>
      <w:lvlJc w:val="left"/>
      <w:pPr>
        <w:tabs>
          <w:tab w:val="num" w:pos="3600"/>
        </w:tabs>
        <w:ind w:left="3600" w:hanging="360"/>
      </w:pPr>
    </w:lvl>
    <w:lvl w:ilvl="5" w:tplc="493E60A8" w:tentative="1">
      <w:start w:val="1"/>
      <w:numFmt w:val="lowerRoman"/>
      <w:lvlText w:val="%6."/>
      <w:lvlJc w:val="right"/>
      <w:pPr>
        <w:tabs>
          <w:tab w:val="num" w:pos="4320"/>
        </w:tabs>
        <w:ind w:left="4320" w:hanging="180"/>
      </w:pPr>
    </w:lvl>
    <w:lvl w:ilvl="6" w:tplc="630C3A7A" w:tentative="1">
      <w:start w:val="1"/>
      <w:numFmt w:val="decimal"/>
      <w:lvlText w:val="%7."/>
      <w:lvlJc w:val="left"/>
      <w:pPr>
        <w:tabs>
          <w:tab w:val="num" w:pos="5040"/>
        </w:tabs>
        <w:ind w:left="5040" w:hanging="360"/>
      </w:pPr>
    </w:lvl>
    <w:lvl w:ilvl="7" w:tplc="AA120E96" w:tentative="1">
      <w:start w:val="1"/>
      <w:numFmt w:val="lowerLetter"/>
      <w:lvlText w:val="%8."/>
      <w:lvlJc w:val="left"/>
      <w:pPr>
        <w:tabs>
          <w:tab w:val="num" w:pos="5760"/>
        </w:tabs>
        <w:ind w:left="5760" w:hanging="360"/>
      </w:pPr>
    </w:lvl>
    <w:lvl w:ilvl="8" w:tplc="F08A9B5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6857"/>
    <w:rsid w:val="00013FDA"/>
    <w:rsid w:val="000173FB"/>
    <w:rsid w:val="000655EC"/>
    <w:rsid w:val="00077D2F"/>
    <w:rsid w:val="0008547A"/>
    <w:rsid w:val="000B6688"/>
    <w:rsid w:val="000C3415"/>
    <w:rsid w:val="000E14EC"/>
    <w:rsid w:val="00121409"/>
    <w:rsid w:val="00125F0C"/>
    <w:rsid w:val="00126A8E"/>
    <w:rsid w:val="001837F3"/>
    <w:rsid w:val="001A0C9D"/>
    <w:rsid w:val="001D0D42"/>
    <w:rsid w:val="001D5C4A"/>
    <w:rsid w:val="001F6A76"/>
    <w:rsid w:val="00216790"/>
    <w:rsid w:val="002209AC"/>
    <w:rsid w:val="002428EB"/>
    <w:rsid w:val="002A74DD"/>
    <w:rsid w:val="002B30C5"/>
    <w:rsid w:val="002C186C"/>
    <w:rsid w:val="002D5E01"/>
    <w:rsid w:val="002F4F64"/>
    <w:rsid w:val="002F7D00"/>
    <w:rsid w:val="003164BE"/>
    <w:rsid w:val="00350BAE"/>
    <w:rsid w:val="00361108"/>
    <w:rsid w:val="003824D9"/>
    <w:rsid w:val="003E5AF5"/>
    <w:rsid w:val="003F602F"/>
    <w:rsid w:val="00406857"/>
    <w:rsid w:val="00425B73"/>
    <w:rsid w:val="004277EE"/>
    <w:rsid w:val="0043543D"/>
    <w:rsid w:val="00442713"/>
    <w:rsid w:val="00457702"/>
    <w:rsid w:val="00457BC5"/>
    <w:rsid w:val="00463F5F"/>
    <w:rsid w:val="00482CDC"/>
    <w:rsid w:val="004C7ED4"/>
    <w:rsid w:val="00506FC5"/>
    <w:rsid w:val="00511D93"/>
    <w:rsid w:val="00514003"/>
    <w:rsid w:val="00537980"/>
    <w:rsid w:val="00563767"/>
    <w:rsid w:val="005667DA"/>
    <w:rsid w:val="00593C8B"/>
    <w:rsid w:val="005C6F8F"/>
    <w:rsid w:val="006218D7"/>
    <w:rsid w:val="00634B39"/>
    <w:rsid w:val="00644967"/>
    <w:rsid w:val="006A1DA1"/>
    <w:rsid w:val="006D2BED"/>
    <w:rsid w:val="006D6F42"/>
    <w:rsid w:val="006E5FEA"/>
    <w:rsid w:val="00747F2C"/>
    <w:rsid w:val="00751F7D"/>
    <w:rsid w:val="007969C4"/>
    <w:rsid w:val="007B3A90"/>
    <w:rsid w:val="007D6DD5"/>
    <w:rsid w:val="008027F3"/>
    <w:rsid w:val="008433A9"/>
    <w:rsid w:val="008550EF"/>
    <w:rsid w:val="00872F75"/>
    <w:rsid w:val="00880FBB"/>
    <w:rsid w:val="008B0B7A"/>
    <w:rsid w:val="00926406"/>
    <w:rsid w:val="00952406"/>
    <w:rsid w:val="009A7B1B"/>
    <w:rsid w:val="009D37B6"/>
    <w:rsid w:val="009E64DC"/>
    <w:rsid w:val="00A42830"/>
    <w:rsid w:val="00A4371F"/>
    <w:rsid w:val="00A54E5B"/>
    <w:rsid w:val="00A61128"/>
    <w:rsid w:val="00A94C52"/>
    <w:rsid w:val="00AB09B8"/>
    <w:rsid w:val="00AC3648"/>
    <w:rsid w:val="00AF1B74"/>
    <w:rsid w:val="00B007EC"/>
    <w:rsid w:val="00B177F7"/>
    <w:rsid w:val="00B41B49"/>
    <w:rsid w:val="00B532F0"/>
    <w:rsid w:val="00B639A4"/>
    <w:rsid w:val="00B772A6"/>
    <w:rsid w:val="00BC4595"/>
    <w:rsid w:val="00BE302C"/>
    <w:rsid w:val="00C372DF"/>
    <w:rsid w:val="00C45FBD"/>
    <w:rsid w:val="00C54EB9"/>
    <w:rsid w:val="00C7016B"/>
    <w:rsid w:val="00C93FA5"/>
    <w:rsid w:val="00CB726B"/>
    <w:rsid w:val="00CC50DD"/>
    <w:rsid w:val="00CD1289"/>
    <w:rsid w:val="00CD1F09"/>
    <w:rsid w:val="00CD271E"/>
    <w:rsid w:val="00CD50FC"/>
    <w:rsid w:val="00CE2A11"/>
    <w:rsid w:val="00CF1E48"/>
    <w:rsid w:val="00D00550"/>
    <w:rsid w:val="00D306D2"/>
    <w:rsid w:val="00D45866"/>
    <w:rsid w:val="00D9036C"/>
    <w:rsid w:val="00DC4119"/>
    <w:rsid w:val="00DE1CC6"/>
    <w:rsid w:val="00DE30DC"/>
    <w:rsid w:val="00E1124B"/>
    <w:rsid w:val="00E114A9"/>
    <w:rsid w:val="00E117BD"/>
    <w:rsid w:val="00E30F5A"/>
    <w:rsid w:val="00E40016"/>
    <w:rsid w:val="00E407E4"/>
    <w:rsid w:val="00E43349"/>
    <w:rsid w:val="00E51D18"/>
    <w:rsid w:val="00E86DF4"/>
    <w:rsid w:val="00EB3437"/>
    <w:rsid w:val="00EC0365"/>
    <w:rsid w:val="00EF2358"/>
    <w:rsid w:val="00F13669"/>
    <w:rsid w:val="00F177D8"/>
    <w:rsid w:val="00F35E8A"/>
    <w:rsid w:val="00F54523"/>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64B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164B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164B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164BE"/>
  </w:style>
  <w:style w:type="paragraph" w:styleId="Header">
    <w:name w:val="header"/>
    <w:basedOn w:val="Normal"/>
    <w:link w:val="HeaderChar"/>
    <w:uiPriority w:val="99"/>
    <w:unhideWhenUsed/>
    <w:rsid w:val="003164BE"/>
    <w:pPr>
      <w:tabs>
        <w:tab w:val="center" w:pos="4680"/>
        <w:tab w:val="right" w:pos="9360"/>
      </w:tabs>
    </w:pPr>
    <w:rPr>
      <w:rFonts w:ascii="Times New Roman" w:hAnsi="Times New Roman"/>
    </w:rPr>
  </w:style>
  <w:style w:type="character" w:customStyle="1" w:styleId="HeaderChar">
    <w:name w:val="Header Char"/>
    <w:link w:val="Header"/>
    <w:uiPriority w:val="99"/>
    <w:rsid w:val="003164B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164BE"/>
    <w:pPr>
      <w:tabs>
        <w:tab w:val="center" w:pos="4680"/>
        <w:tab w:val="right" w:pos="9360"/>
      </w:tabs>
    </w:pPr>
    <w:rPr>
      <w:rFonts w:ascii="Times New Roman" w:hAnsi="Times New Roman"/>
    </w:rPr>
  </w:style>
  <w:style w:type="character" w:customStyle="1" w:styleId="FooterChar">
    <w:name w:val="Footer Char"/>
    <w:link w:val="Footer"/>
    <w:uiPriority w:val="99"/>
    <w:rsid w:val="003164B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06FC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164BE"/>
    <w:pPr>
      <w:spacing w:before="100" w:beforeAutospacing="1"/>
      <w:ind w:left="567"/>
      <w:jc w:val="both"/>
    </w:pPr>
  </w:style>
  <w:style w:type="paragraph" w:customStyle="1" w:styleId="Metadata">
    <w:name w:val="Metadata"/>
    <w:basedOn w:val="Normal"/>
    <w:rsid w:val="003164BE"/>
    <w:pPr>
      <w:spacing w:before="100" w:beforeAutospacing="1" w:after="100" w:afterAutospacing="1"/>
    </w:pPr>
    <w:rPr>
      <w:rFonts w:cs="Arial"/>
      <w:szCs w:val="24"/>
    </w:rPr>
  </w:style>
  <w:style w:type="paragraph" w:customStyle="1" w:styleId="Page">
    <w:name w:val="Page"/>
    <w:basedOn w:val="Normal"/>
    <w:link w:val="PageChar"/>
    <w:rsid w:val="003164BE"/>
    <w:pPr>
      <w:spacing w:before="100" w:beforeAutospacing="1" w:after="100" w:afterAutospacing="1"/>
    </w:pPr>
    <w:rPr>
      <w:i/>
    </w:rPr>
  </w:style>
  <w:style w:type="paragraph" w:styleId="FootnoteText">
    <w:name w:val="footnote text"/>
    <w:basedOn w:val="Normal"/>
    <w:link w:val="FootnoteTextChar"/>
    <w:autoRedefine/>
    <w:semiHidden/>
    <w:rsid w:val="003164BE"/>
    <w:rPr>
      <w:sz w:val="16"/>
      <w:szCs w:val="20"/>
    </w:rPr>
  </w:style>
  <w:style w:type="character" w:customStyle="1" w:styleId="FootnoteTextChar">
    <w:name w:val="Footnote Text Char"/>
    <w:link w:val="FootnoteText"/>
    <w:semiHidden/>
    <w:rsid w:val="003164BE"/>
    <w:rPr>
      <w:rFonts w:ascii="Arial" w:eastAsia="MS Mincho" w:hAnsi="Arial" w:cs="Times New Roman"/>
      <w:sz w:val="16"/>
      <w:szCs w:val="20"/>
      <w:lang w:val="en-CA" w:eastAsia="ja-JP"/>
    </w:rPr>
  </w:style>
  <w:style w:type="character" w:styleId="FootnoteReference">
    <w:name w:val="footnote reference"/>
    <w:semiHidden/>
    <w:rsid w:val="003164BE"/>
    <w:rPr>
      <w:vertAlign w:val="superscript"/>
    </w:rPr>
  </w:style>
  <w:style w:type="paragraph" w:customStyle="1" w:styleId="ParagNum">
    <w:name w:val="ParagNum"/>
    <w:basedOn w:val="Normal"/>
    <w:rsid w:val="003164B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164BE"/>
    <w:pPr>
      <w:spacing w:before="100" w:beforeAutospacing="1" w:after="100" w:afterAutospacing="1" w:line="360" w:lineRule="auto"/>
    </w:pPr>
  </w:style>
  <w:style w:type="paragraph" w:customStyle="1" w:styleId="Indent2">
    <w:name w:val="Indent 2"/>
    <w:basedOn w:val="Indent1"/>
    <w:rsid w:val="003164BE"/>
    <w:pPr>
      <w:ind w:left="1134"/>
    </w:pPr>
  </w:style>
  <w:style w:type="paragraph" w:customStyle="1" w:styleId="Indent3">
    <w:name w:val="Indent 3"/>
    <w:basedOn w:val="Indent1"/>
    <w:rsid w:val="003164BE"/>
    <w:pPr>
      <w:ind w:left="1701"/>
    </w:pPr>
  </w:style>
  <w:style w:type="paragraph" w:customStyle="1" w:styleId="Indent4">
    <w:name w:val="Indent 4"/>
    <w:basedOn w:val="Indent1"/>
    <w:rsid w:val="003164BE"/>
    <w:pPr>
      <w:ind w:left="2268"/>
    </w:pPr>
  </w:style>
  <w:style w:type="paragraph" w:customStyle="1" w:styleId="Indent10">
    <w:name w:val="Indent1"/>
    <w:basedOn w:val="Reasons"/>
    <w:rsid w:val="003164BE"/>
    <w:pPr>
      <w:ind w:left="567"/>
    </w:pPr>
  </w:style>
  <w:style w:type="paragraph" w:customStyle="1" w:styleId="Indent20">
    <w:name w:val="Indent2"/>
    <w:basedOn w:val="Indent10"/>
    <w:rsid w:val="003164BE"/>
    <w:pPr>
      <w:ind w:left="1134"/>
    </w:pPr>
  </w:style>
  <w:style w:type="paragraph" w:customStyle="1" w:styleId="Indent30">
    <w:name w:val="Indent3"/>
    <w:basedOn w:val="Indent10"/>
    <w:rsid w:val="003164BE"/>
    <w:pPr>
      <w:ind w:left="1701"/>
    </w:pPr>
  </w:style>
  <w:style w:type="paragraph" w:customStyle="1" w:styleId="Indent40">
    <w:name w:val="Indent4"/>
    <w:basedOn w:val="Indent10"/>
    <w:rsid w:val="003164BE"/>
    <w:pPr>
      <w:ind w:left="2268"/>
    </w:pPr>
  </w:style>
  <w:style w:type="paragraph" w:customStyle="1" w:styleId="Keywords">
    <w:name w:val="Keywords"/>
    <w:basedOn w:val="Normal"/>
    <w:rsid w:val="003164BE"/>
    <w:pPr>
      <w:spacing w:before="100" w:beforeAutospacing="1" w:after="100" w:afterAutospacing="1"/>
    </w:pPr>
    <w:rPr>
      <w:rFonts w:cs="Arial"/>
      <w:i/>
      <w:szCs w:val="24"/>
    </w:rPr>
  </w:style>
  <w:style w:type="paragraph" w:customStyle="1" w:styleId="Summary">
    <w:name w:val="Summary"/>
    <w:basedOn w:val="Normal"/>
    <w:autoRedefine/>
    <w:rsid w:val="003164BE"/>
    <w:pPr>
      <w:spacing w:before="100" w:beforeAutospacing="1" w:after="100" w:afterAutospacing="1"/>
      <w:ind w:left="562" w:hanging="562"/>
    </w:pPr>
    <w:rPr>
      <w:rFonts w:cs="Arial"/>
    </w:rPr>
  </w:style>
  <w:style w:type="paragraph" w:customStyle="1" w:styleId="History">
    <w:name w:val="History"/>
    <w:basedOn w:val="Normal"/>
    <w:rsid w:val="003164BE"/>
    <w:pPr>
      <w:spacing w:before="100" w:beforeAutospacing="1" w:after="100" w:afterAutospacing="1"/>
      <w:ind w:firstLine="567"/>
    </w:pPr>
  </w:style>
  <w:style w:type="paragraph" w:customStyle="1" w:styleId="T1">
    <w:name w:val="T1"/>
    <w:basedOn w:val="Normal"/>
    <w:rsid w:val="003164BE"/>
    <w:pPr>
      <w:spacing w:before="240" w:after="100" w:afterAutospacing="1"/>
    </w:pPr>
    <w:rPr>
      <w:b/>
    </w:rPr>
  </w:style>
  <w:style w:type="paragraph" w:customStyle="1" w:styleId="T2">
    <w:name w:val="T2"/>
    <w:basedOn w:val="Normal"/>
    <w:rsid w:val="003164BE"/>
    <w:pPr>
      <w:spacing w:before="240" w:after="100" w:afterAutospacing="1"/>
    </w:pPr>
  </w:style>
  <w:style w:type="paragraph" w:customStyle="1" w:styleId="Sollicitors">
    <w:name w:val="Sollicitors"/>
    <w:basedOn w:val="Normal"/>
    <w:rsid w:val="003164BE"/>
    <w:pPr>
      <w:spacing w:before="100" w:beforeAutospacing="1" w:after="100" w:afterAutospacing="1"/>
    </w:pPr>
    <w:rPr>
      <w:i/>
    </w:rPr>
  </w:style>
  <w:style w:type="paragraph" w:customStyle="1" w:styleId="Court">
    <w:name w:val="Court"/>
    <w:basedOn w:val="Normal"/>
    <w:rsid w:val="003164BE"/>
    <w:rPr>
      <w:rFonts w:cs="Arial"/>
      <w:b/>
      <w:szCs w:val="24"/>
    </w:rPr>
  </w:style>
  <w:style w:type="character" w:customStyle="1" w:styleId="PageChar">
    <w:name w:val="Page Char"/>
    <w:link w:val="Page"/>
    <w:rsid w:val="003164BE"/>
    <w:rPr>
      <w:rFonts w:ascii="Arial" w:eastAsia="MS Mincho" w:hAnsi="Arial" w:cs="Times New Roman"/>
      <w:i/>
      <w:sz w:val="24"/>
      <w:szCs w:val="28"/>
      <w:lang w:val="en-CA" w:eastAsia="ja-JP"/>
    </w:rPr>
  </w:style>
  <w:style w:type="character" w:customStyle="1" w:styleId="ReasonsCar">
    <w:name w:val="Reasons Car"/>
    <w:link w:val="Reasons"/>
    <w:rsid w:val="003164BE"/>
    <w:rPr>
      <w:rFonts w:ascii="Arial" w:eastAsia="MS Mincho" w:hAnsi="Arial" w:cs="Times New Roman"/>
      <w:sz w:val="24"/>
      <w:szCs w:val="28"/>
      <w:lang w:val="en-CA" w:eastAsia="ja-JP"/>
    </w:rPr>
  </w:style>
  <w:style w:type="paragraph" w:customStyle="1" w:styleId="CitationLine">
    <w:name w:val="CitationLine"/>
    <w:basedOn w:val="Court"/>
    <w:rsid w:val="003164BE"/>
  </w:style>
  <w:style w:type="paragraph" w:customStyle="1" w:styleId="DateISO">
    <w:name w:val="DateISO"/>
    <w:basedOn w:val="Court"/>
    <w:rsid w:val="003164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2015-03-22T10:40:00Z</dcterms:created>
  <dcterms:modified xsi:type="dcterms:W3CDTF">2015-03-23T10:30:00Z</dcterms:modified>
</cp:coreProperties>
</file>