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BA8" w:rsidRDefault="003E2BA8" w:rsidP="00DD2337">
      <w:pPr>
        <w:pStyle w:val="Header"/>
        <w:jc w:val="center"/>
      </w:pPr>
      <w:r>
        <w:ptab w:relativeTo="margin" w:alignment="center" w:leader="none"/>
      </w:r>
      <w:r w:rsidRPr="00F72014">
        <w:t xml:space="preserve"> </w:t>
      </w:r>
      <w:bookmarkStart w:id="0" w:name="_GoBack"/>
      <w:r>
        <w:object w:dxaOrig="1365"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64.8pt" o:ole="">
            <v:imagedata r:id="rId7" o:title=""/>
          </v:shape>
          <o:OLEObject Type="Embed" ProgID="Presentations.Drawing.13" ShapeID="_x0000_i1025" DrawAspect="Content" ObjectID="_1615030777" r:id="rId8"/>
        </w:object>
      </w:r>
      <w:bookmarkEnd w:id="0"/>
      <w:r>
        <w:t xml:space="preserve"> </w:t>
      </w:r>
      <w:r>
        <w:ptab w:relativeTo="margin" w:alignment="right" w:leader="none"/>
      </w:r>
    </w:p>
    <w:p w:rsidR="003E2BA8" w:rsidRDefault="003E2BA8" w:rsidP="003E2BA8">
      <w:pPr>
        <w:pStyle w:val="Header"/>
      </w:pPr>
    </w:p>
    <w:p w:rsidR="003E2BA8" w:rsidRPr="006B210C" w:rsidRDefault="003E2BA8" w:rsidP="003E2BA8">
      <w:pPr>
        <w:jc w:val="center"/>
        <w:rPr>
          <w:b/>
        </w:rPr>
      </w:pPr>
      <w:r w:rsidRPr="006B210C">
        <w:rPr>
          <w:b/>
        </w:rPr>
        <w:t>SUPREME COURT OF CANADA</w:t>
      </w:r>
    </w:p>
    <w:p w:rsidR="003E2BA8" w:rsidRDefault="003E2BA8" w:rsidP="003E2BA8"/>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5670"/>
        <w:gridCol w:w="3960"/>
      </w:tblGrid>
      <w:tr w:rsidR="003E2BA8" w:rsidRPr="006B210C" w:rsidTr="00172775">
        <w:trPr>
          <w:cantSplit/>
        </w:trPr>
        <w:tc>
          <w:tcPr>
            <w:tcW w:w="5670" w:type="dxa"/>
          </w:tcPr>
          <w:p w:rsidR="003E2BA8" w:rsidRPr="00B36AE1" w:rsidRDefault="003E2BA8" w:rsidP="00172775">
            <w:r w:rsidRPr="00B36AE1">
              <w:rPr>
                <w:b/>
                <w:smallCaps/>
              </w:rPr>
              <w:t>Citation:</w:t>
            </w:r>
            <w:r>
              <w:t xml:space="preserve"> </w:t>
            </w:r>
            <w:r w:rsidRPr="003E2BA8">
              <w:rPr>
                <w:rStyle w:val="SCCAppellantForIndexChar"/>
                <w:b w:val="0"/>
              </w:rPr>
              <w:t>International Brotherhood of Electrical Workers (IBEW) Local 773</w:t>
            </w:r>
            <w:r w:rsidRPr="00B36AE1">
              <w:rPr>
                <w:i/>
              </w:rPr>
              <w:t xml:space="preserve"> v.</w:t>
            </w:r>
            <w:r w:rsidRPr="003E2BA8">
              <w:t xml:space="preserve"> </w:t>
            </w:r>
            <w:r w:rsidRPr="003E2BA8">
              <w:rPr>
                <w:rStyle w:val="SCCRespondentForIndexChar"/>
                <w:b w:val="0"/>
              </w:rPr>
              <w:t>Lawrence</w:t>
            </w:r>
            <w:r w:rsidRPr="00B36AE1">
              <w:t xml:space="preserve">, 2018 SCC </w:t>
            </w:r>
            <w:r>
              <w:t>1</w:t>
            </w:r>
            <w:r w:rsidRPr="00B36AE1">
              <w:t xml:space="preserve">1, [2018] 1 S.C.R. </w:t>
            </w:r>
            <w:r>
              <w:t>267</w:t>
            </w:r>
          </w:p>
        </w:tc>
        <w:tc>
          <w:tcPr>
            <w:tcW w:w="3960" w:type="dxa"/>
          </w:tcPr>
          <w:p w:rsidR="003E2BA8" w:rsidRDefault="003E2BA8" w:rsidP="00172775">
            <w:r>
              <w:rPr>
                <w:b/>
                <w:smallCaps/>
              </w:rPr>
              <w:t>Appeal heard:</w:t>
            </w:r>
            <w:r w:rsidRPr="006B210C">
              <w:t xml:space="preserve"> </w:t>
            </w:r>
            <w:r>
              <w:t>March 20, 2018</w:t>
            </w:r>
          </w:p>
          <w:p w:rsidR="003E2BA8" w:rsidRPr="006B210C" w:rsidRDefault="003E2BA8" w:rsidP="00172775">
            <w:r>
              <w:rPr>
                <w:b/>
                <w:smallCaps/>
              </w:rPr>
              <w:t>Judgment rendered</w:t>
            </w:r>
            <w:r w:rsidRPr="003E41F2">
              <w:rPr>
                <w:b/>
                <w:smallCaps/>
              </w:rPr>
              <w:t>:</w:t>
            </w:r>
            <w:r>
              <w:t xml:space="preserve"> March 20, 2018</w:t>
            </w:r>
          </w:p>
          <w:p w:rsidR="003E2BA8" w:rsidRPr="006B210C" w:rsidRDefault="003E2BA8" w:rsidP="00172775">
            <w:r w:rsidRPr="005D4B83">
              <w:rPr>
                <w:b/>
                <w:smallCaps/>
              </w:rPr>
              <w:t>Docket:</w:t>
            </w:r>
            <w:r>
              <w:t xml:space="preserve"> 37617</w:t>
            </w:r>
          </w:p>
        </w:tc>
      </w:tr>
    </w:tbl>
    <w:p w:rsidR="003E2BA8" w:rsidRPr="006B210C" w:rsidRDefault="003E2BA8" w:rsidP="003E2BA8"/>
    <w:p w:rsidR="003E2BA8" w:rsidRDefault="003E2BA8" w:rsidP="003E2BA8">
      <w:pPr>
        <w:pStyle w:val="SCCLsocPrefix"/>
      </w:pPr>
      <w:r>
        <w:t>Between:</w:t>
      </w:r>
    </w:p>
    <w:p w:rsidR="003E2BA8" w:rsidRDefault="003E2BA8" w:rsidP="003E2BA8">
      <w:pPr>
        <w:pStyle w:val="SCCLsocParty"/>
        <w:jc w:val="center"/>
      </w:pPr>
      <w:r>
        <w:t>International Brotherhood of Electrical Workers (IBEW) Local 773,</w:t>
      </w:r>
    </w:p>
    <w:p w:rsidR="003E2BA8" w:rsidRDefault="003E2BA8" w:rsidP="003E2BA8">
      <w:pPr>
        <w:pStyle w:val="SCCLsocParty"/>
        <w:jc w:val="center"/>
      </w:pPr>
      <w:r>
        <w:t xml:space="preserve">Karl Lovett, Ken </w:t>
      </w:r>
      <w:proofErr w:type="spellStart"/>
      <w:r>
        <w:t>Gelinas</w:t>
      </w:r>
      <w:proofErr w:type="spellEnd"/>
      <w:r>
        <w:t xml:space="preserve">, Jeff McPherson, Mark </w:t>
      </w:r>
      <w:proofErr w:type="spellStart"/>
      <w:r>
        <w:t>Stobbs</w:t>
      </w:r>
      <w:proofErr w:type="spellEnd"/>
      <w:r>
        <w:t>,</w:t>
      </w:r>
    </w:p>
    <w:p w:rsidR="003E2BA8" w:rsidRPr="00B36AE1" w:rsidRDefault="003E2BA8" w:rsidP="003E2BA8">
      <w:pPr>
        <w:jc w:val="center"/>
        <w:rPr>
          <w:b/>
        </w:rPr>
      </w:pPr>
      <w:r w:rsidRPr="00B36AE1">
        <w:rPr>
          <w:b/>
        </w:rPr>
        <w:t xml:space="preserve">Sean Bristow, Robert </w:t>
      </w:r>
      <w:proofErr w:type="spellStart"/>
      <w:r w:rsidRPr="00B36AE1">
        <w:rPr>
          <w:b/>
        </w:rPr>
        <w:t>Duby</w:t>
      </w:r>
      <w:proofErr w:type="spellEnd"/>
      <w:r w:rsidRPr="00B36AE1">
        <w:rPr>
          <w:b/>
        </w:rPr>
        <w:t>, Norm Ball and Fred Bloomfield</w:t>
      </w:r>
    </w:p>
    <w:p w:rsidR="003E2BA8" w:rsidRDefault="003E2BA8" w:rsidP="003E2BA8">
      <w:pPr>
        <w:jc w:val="center"/>
      </w:pPr>
      <w:r>
        <w:t>Appellants</w:t>
      </w:r>
    </w:p>
    <w:p w:rsidR="003E2BA8" w:rsidRPr="005D4B83" w:rsidRDefault="003E2BA8" w:rsidP="003E2BA8">
      <w:pPr>
        <w:jc w:val="center"/>
      </w:pPr>
    </w:p>
    <w:p w:rsidR="003E2BA8" w:rsidRPr="003E2BA8" w:rsidRDefault="003E2BA8" w:rsidP="003E2BA8">
      <w:pPr>
        <w:pStyle w:val="SCCLsocVersus"/>
        <w:spacing w:after="0"/>
        <w:jc w:val="center"/>
        <w:rPr>
          <w:i w:val="0"/>
        </w:rPr>
      </w:pPr>
      <w:proofErr w:type="gramStart"/>
      <w:r w:rsidRPr="003E2BA8">
        <w:rPr>
          <w:i w:val="0"/>
        </w:rPr>
        <w:t>and</w:t>
      </w:r>
      <w:proofErr w:type="gramEnd"/>
    </w:p>
    <w:p w:rsidR="003E2BA8" w:rsidRPr="005D4B83" w:rsidRDefault="003E2BA8" w:rsidP="003E2BA8">
      <w:pPr>
        <w:jc w:val="center"/>
      </w:pPr>
    </w:p>
    <w:p w:rsidR="003E2BA8" w:rsidRDefault="003E2BA8" w:rsidP="003E2BA8">
      <w:pPr>
        <w:pStyle w:val="SCCLsocParty"/>
        <w:jc w:val="center"/>
      </w:pPr>
      <w:r>
        <w:t>Pamela Lawrence</w:t>
      </w:r>
    </w:p>
    <w:p w:rsidR="003E2BA8" w:rsidRDefault="003E2BA8" w:rsidP="003E2BA8">
      <w:pPr>
        <w:jc w:val="center"/>
      </w:pPr>
      <w:r>
        <w:t>Respondent</w:t>
      </w:r>
    </w:p>
    <w:p w:rsidR="003E2BA8" w:rsidRDefault="003E2BA8" w:rsidP="003E2BA8">
      <w:pPr>
        <w:jc w:val="center"/>
      </w:pPr>
    </w:p>
    <w:p w:rsidR="003E2BA8" w:rsidRDefault="003E2BA8" w:rsidP="003E2BA8">
      <w:pPr>
        <w:pStyle w:val="SCCLsocVersus"/>
        <w:spacing w:after="0"/>
        <w:jc w:val="center"/>
      </w:pPr>
      <w:r>
        <w:t xml:space="preserve">- </w:t>
      </w:r>
      <w:proofErr w:type="gramStart"/>
      <w:r w:rsidRPr="003E2BA8">
        <w:rPr>
          <w:i w:val="0"/>
        </w:rPr>
        <w:t>and</w:t>
      </w:r>
      <w:proofErr w:type="gramEnd"/>
      <w:r>
        <w:t xml:space="preserve"> -</w:t>
      </w:r>
    </w:p>
    <w:p w:rsidR="003E2BA8" w:rsidRDefault="003E2BA8" w:rsidP="003E2BA8">
      <w:pPr>
        <w:jc w:val="center"/>
      </w:pPr>
    </w:p>
    <w:p w:rsidR="003E2BA8" w:rsidRPr="00B36AE1" w:rsidRDefault="003E2BA8" w:rsidP="003E2BA8">
      <w:pPr>
        <w:jc w:val="center"/>
        <w:rPr>
          <w:b/>
        </w:rPr>
      </w:pPr>
      <w:r w:rsidRPr="00B36AE1">
        <w:rPr>
          <w:b/>
        </w:rPr>
        <w:t>Provincial Building and Construction Trades Council of Ontario</w:t>
      </w:r>
    </w:p>
    <w:p w:rsidR="003E2BA8" w:rsidRDefault="003E2BA8" w:rsidP="003E2BA8">
      <w:pPr>
        <w:jc w:val="center"/>
      </w:pPr>
      <w:r>
        <w:t>Intervener</w:t>
      </w:r>
    </w:p>
    <w:p w:rsidR="003E2BA8" w:rsidRDefault="003E2BA8" w:rsidP="003E2BA8">
      <w:pPr>
        <w:jc w:val="center"/>
      </w:pPr>
    </w:p>
    <w:p w:rsidR="003E2BA8" w:rsidRPr="00B36AE1" w:rsidRDefault="003E2BA8" w:rsidP="003E2BA8">
      <w:pPr>
        <w:jc w:val="center"/>
      </w:pPr>
    </w:p>
    <w:p w:rsidR="003E2BA8" w:rsidRDefault="003E2BA8" w:rsidP="003E2BA8">
      <w:pPr>
        <w:jc w:val="center"/>
      </w:pPr>
    </w:p>
    <w:p w:rsidR="003E2BA8" w:rsidRDefault="003E2BA8" w:rsidP="003E2BA8">
      <w:pPr>
        <w:jc w:val="center"/>
      </w:pPr>
    </w:p>
    <w:p w:rsidR="003E2BA8" w:rsidRPr="007470F5" w:rsidRDefault="003E2BA8" w:rsidP="003E2BA8"/>
    <w:p w:rsidR="003E2BA8" w:rsidRPr="006B210C" w:rsidRDefault="003E2BA8" w:rsidP="003E2BA8"/>
    <w:p w:rsidR="003E2BA8" w:rsidRPr="006B210C" w:rsidRDefault="003E2BA8" w:rsidP="003E2BA8"/>
    <w:p w:rsidR="003E2BA8" w:rsidRPr="006B210C" w:rsidRDefault="003E2BA8" w:rsidP="003E2BA8">
      <w:r w:rsidRPr="006B210C">
        <w:rPr>
          <w:b/>
          <w:smallCaps/>
        </w:rPr>
        <w:t>Coram</w:t>
      </w:r>
      <w:r>
        <w:rPr>
          <w:b/>
          <w:smallCaps/>
        </w:rPr>
        <w:t xml:space="preserve">: </w:t>
      </w:r>
      <w:r>
        <w:t>Wagner C.J. and Abella, Moldaver, Karakatsanis, Gascon, Côté, Brown, Rowe and Martin JJ.</w:t>
      </w:r>
    </w:p>
    <w:p w:rsidR="003E2BA8" w:rsidRPr="006B210C" w:rsidRDefault="003E2BA8" w:rsidP="003E2BA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3618"/>
        <w:gridCol w:w="5958"/>
      </w:tblGrid>
      <w:tr w:rsidR="003E2BA8" w:rsidRPr="000872C9" w:rsidTr="00172775">
        <w:trPr>
          <w:cantSplit/>
        </w:trPr>
        <w:tc>
          <w:tcPr>
            <w:tcW w:w="3618" w:type="dxa"/>
          </w:tcPr>
          <w:p w:rsidR="003E2BA8" w:rsidRDefault="003E2BA8" w:rsidP="00172775">
            <w:pPr>
              <w:rPr>
                <w:b/>
                <w:smallCaps/>
              </w:rPr>
            </w:pPr>
            <w:r w:rsidRPr="006B210C">
              <w:rPr>
                <w:b/>
                <w:smallCaps/>
              </w:rPr>
              <w:t xml:space="preserve">Reasons for </w:t>
            </w:r>
            <w:r>
              <w:rPr>
                <w:b/>
                <w:smallCaps/>
              </w:rPr>
              <w:t>Judgment:</w:t>
            </w:r>
          </w:p>
          <w:p w:rsidR="003E2BA8" w:rsidRPr="006B210C" w:rsidRDefault="003E2BA8" w:rsidP="00172775">
            <w:r>
              <w:t>(paras. 1 to 2)</w:t>
            </w:r>
          </w:p>
        </w:tc>
        <w:tc>
          <w:tcPr>
            <w:tcW w:w="5958" w:type="dxa"/>
          </w:tcPr>
          <w:p w:rsidR="003E2BA8" w:rsidRPr="00BC7251" w:rsidRDefault="003E2BA8" w:rsidP="00172775">
            <w:r w:rsidRPr="00BC7251">
              <w:t>Brown J. (</w:t>
            </w:r>
            <w:r>
              <w:t xml:space="preserve">Wagner C.J. and Abella, Moldaver, Karakatsanis, Gascon, Côté, Rowe and Martin JJ. </w:t>
            </w:r>
            <w:r w:rsidRPr="00BC7251">
              <w:t>concurring)</w:t>
            </w:r>
          </w:p>
        </w:tc>
      </w:tr>
    </w:tbl>
    <w:p w:rsidR="003E2BA8" w:rsidRPr="00BC7251" w:rsidRDefault="003E2BA8" w:rsidP="003E2BA8">
      <w:pPr>
        <w:rPr>
          <w:lang w:val="en-US"/>
        </w:rPr>
      </w:pPr>
    </w:p>
    <w:p w:rsidR="003E2BA8" w:rsidRPr="00BC7251" w:rsidRDefault="003E2BA8" w:rsidP="003E2BA8">
      <w:pPr>
        <w:rPr>
          <w:lang w:val="en-US"/>
        </w:rPr>
      </w:pPr>
    </w:p>
    <w:p w:rsidR="003E2BA8" w:rsidRPr="00BC7251" w:rsidRDefault="003E2BA8" w:rsidP="003E2BA8">
      <w:pPr>
        <w:rPr>
          <w:lang w:val="en-US"/>
        </w:rPr>
      </w:pPr>
      <w:r>
        <w:rPr>
          <w:noProof/>
          <w:lang w:val="en-US" w:eastAsia="en-US"/>
        </w:rPr>
        <mc:AlternateContent>
          <mc:Choice Requires="wps">
            <w:drawing>
              <wp:anchor distT="0" distB="0" distL="114300" distR="114300" simplePos="0" relativeHeight="251659264" behindDoc="0" locked="0" layoutInCell="1" allowOverlap="1" wp14:anchorId="1519798C" wp14:editId="0D589E8B">
                <wp:simplePos x="0" y="0"/>
                <wp:positionH relativeFrom="column">
                  <wp:posOffset>1609725</wp:posOffset>
                </wp:positionH>
                <wp:positionV relativeFrom="paragraph">
                  <wp:posOffset>184150</wp:posOffset>
                </wp:positionV>
                <wp:extent cx="2505075" cy="0"/>
                <wp:effectExtent l="9525" t="13335"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6C4965" id="_x0000_t32" coordsize="21600,21600" o:spt="32" o:oned="t" path="m,l21600,21600e" filled="f">
                <v:path arrowok="t" fillok="f" o:connecttype="none"/>
                <o:lock v:ext="edit" shapetype="t"/>
              </v:shapetype>
              <v:shape id="AutoShape 2" o:spid="_x0000_s1026" type="#_x0000_t32" style="position:absolute;margin-left:126.75pt;margin-top:14.5pt;width:19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gIAADsEAAAOAAAAZHJzL2Uyb0RvYy54bWysU9uO2jAQfa/Uf7D8Drk0YS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"/>
            </w:pict>
          </mc:Fallback>
        </mc:AlternateContent>
      </w:r>
    </w:p>
    <w:p w:rsidR="003E2BA8" w:rsidRPr="00BC7251" w:rsidRDefault="003E2BA8" w:rsidP="003E2BA8">
      <w:pPr>
        <w:rPr>
          <w:lang w:val="en-US"/>
        </w:rPr>
      </w:pPr>
    </w:p>
    <w:p w:rsidR="003E2BA8" w:rsidRPr="00BC7251" w:rsidRDefault="003E2BA8" w:rsidP="003E2BA8">
      <w:pPr>
        <w:rPr>
          <w:lang w:val="en-US"/>
        </w:rPr>
      </w:pPr>
    </w:p>
    <w:p w:rsidR="003E2BA8" w:rsidRPr="00BC7251" w:rsidRDefault="003E2BA8" w:rsidP="003E2BA8">
      <w:pPr>
        <w:rPr>
          <w:lang w:val="en-US"/>
        </w:rPr>
      </w:pPr>
    </w:p>
    <w:p w:rsidR="008322BD" w:rsidRPr="001426A9" w:rsidRDefault="00D71212" w:rsidP="00D71212">
      <w:pPr>
        <w:jc w:val="both"/>
      </w:pPr>
      <w:r w:rsidRPr="00D71212">
        <w:rPr>
          <w:rStyle w:val="SCCAppellantForIndexChar"/>
          <w:b w:val="0"/>
        </w:rPr>
        <w:lastRenderedPageBreak/>
        <w:t>International Brotherhood of Electrical Workers (IBEW) Local 773</w:t>
      </w:r>
      <w:r>
        <w:rPr>
          <w:i/>
        </w:rPr>
        <w:t xml:space="preserve"> </w:t>
      </w:r>
      <w:r w:rsidR="009B57B3" w:rsidRPr="00C62A66">
        <w:rPr>
          <w:i/>
        </w:rPr>
        <w:t>v.</w:t>
      </w:r>
      <w:r w:rsidR="00B000D8" w:rsidRPr="00D71212">
        <w:t xml:space="preserve"> </w:t>
      </w:r>
      <w:r>
        <w:rPr>
          <w:rStyle w:val="SCCRespondentForRunningHeadChar"/>
          <w:smallCaps w:val="0"/>
        </w:rPr>
        <w:t>L</w:t>
      </w:r>
      <w:r w:rsidR="008F78E9" w:rsidRPr="00D71212">
        <w:rPr>
          <w:rStyle w:val="SCCRespondentForRunningHeadChar"/>
          <w:smallCaps w:val="0"/>
        </w:rPr>
        <w:t>awrence</w:t>
      </w:r>
      <w:r>
        <w:rPr>
          <w:rStyle w:val="SCCRespondentForRunningHeadChar"/>
          <w:smallCaps w:val="0"/>
        </w:rPr>
        <w:t xml:space="preserve">, </w:t>
      </w:r>
      <w:r>
        <w:t xml:space="preserve">2018 </w:t>
      </w:r>
      <w:r w:rsidRPr="00C02092">
        <w:t>SCC </w:t>
      </w:r>
      <w:r>
        <w:t>11, [2018] 1 S.C.R. 267</w:t>
      </w:r>
    </w:p>
    <w:p w:rsidR="00766D14" w:rsidRDefault="00766D14" w:rsidP="00FC4EFB">
      <w:pPr>
        <w:jc w:val="both"/>
      </w:pPr>
    </w:p>
    <w:p w:rsidR="00A149DF" w:rsidRDefault="00A149DF" w:rsidP="00FC4EFB">
      <w:pPr>
        <w:jc w:val="both"/>
      </w:pPr>
    </w:p>
    <w:p w:rsidR="00A149DF" w:rsidRPr="001426A9" w:rsidRDefault="00A149DF" w:rsidP="00FC4EFB">
      <w:pPr>
        <w:jc w:val="both"/>
      </w:pPr>
    </w:p>
    <w:p w:rsidR="00381EA5" w:rsidRDefault="00D73B0C">
      <w:pPr>
        <w:pStyle w:val="SCCLsocParty"/>
      </w:pPr>
      <w:r>
        <w:t>International Brotherhood of Electrical Workers (IBEW) Local 773,</w:t>
      </w:r>
    </w:p>
    <w:p w:rsidR="00C32317" w:rsidRDefault="00D73B0C" w:rsidP="00C32317">
      <w:pPr>
        <w:pStyle w:val="SCCLsocParty"/>
      </w:pPr>
      <w:r>
        <w:t xml:space="preserve">Karl Lovett, Ken </w:t>
      </w:r>
      <w:proofErr w:type="spellStart"/>
      <w:r>
        <w:t>Gelinas</w:t>
      </w:r>
      <w:proofErr w:type="spellEnd"/>
      <w:r>
        <w:t xml:space="preserve">, Jeff McPherson, Mark </w:t>
      </w:r>
      <w:proofErr w:type="spellStart"/>
      <w:r>
        <w:t>Stobbs</w:t>
      </w:r>
      <w:proofErr w:type="spellEnd"/>
      <w:r>
        <w:t xml:space="preserve">, </w:t>
      </w:r>
    </w:p>
    <w:p w:rsidR="00381EA5" w:rsidRDefault="00D73B0C" w:rsidP="00831787">
      <w:pPr>
        <w:pStyle w:val="SCCLsocParty"/>
        <w:spacing w:after="720"/>
      </w:pPr>
      <w:r>
        <w:t xml:space="preserve">Sean Bristow, Robert </w:t>
      </w:r>
      <w:proofErr w:type="spellStart"/>
      <w:r>
        <w:t>Duby</w:t>
      </w:r>
      <w:proofErr w:type="spellEnd"/>
      <w:r>
        <w:t>, Norm Ball and Fred Bloomfield</w:t>
      </w:r>
      <w:r>
        <w:rPr>
          <w:rStyle w:val="SCCLsocPartyRole"/>
        </w:rPr>
        <w:tab/>
        <w:t>Appellants</w:t>
      </w:r>
    </w:p>
    <w:p w:rsidR="00381EA5" w:rsidRDefault="00D73B0C">
      <w:pPr>
        <w:pStyle w:val="SCCLsocVersus"/>
      </w:pPr>
      <w:proofErr w:type="gramStart"/>
      <w:r>
        <w:t>v</w:t>
      </w:r>
      <w:proofErr w:type="gramEnd"/>
      <w:r>
        <w:t>.</w:t>
      </w:r>
    </w:p>
    <w:p w:rsidR="00381EA5" w:rsidRDefault="00D73B0C">
      <w:pPr>
        <w:pStyle w:val="SCCLsocLastPartyInRole"/>
      </w:pPr>
      <w:r>
        <w:t>Pamela Lawrence</w:t>
      </w:r>
      <w:r>
        <w:rPr>
          <w:rStyle w:val="SCCLsocPartyRole"/>
        </w:rPr>
        <w:tab/>
        <w:t>Respondent</w:t>
      </w:r>
    </w:p>
    <w:p w:rsidR="00381EA5" w:rsidRDefault="00D73B0C">
      <w:pPr>
        <w:pStyle w:val="SCCLsocOtherPartySeparator"/>
      </w:pPr>
      <w:proofErr w:type="gramStart"/>
      <w:r>
        <w:t>and</w:t>
      </w:r>
      <w:proofErr w:type="gramEnd"/>
    </w:p>
    <w:p w:rsidR="00381EA5" w:rsidRDefault="00D73B0C">
      <w:pPr>
        <w:pStyle w:val="SCCLsocLastPartyInRole"/>
      </w:pPr>
      <w:r>
        <w:t>Provincial Building and Construction Trades Council of Ontario</w:t>
      </w:r>
      <w:r>
        <w:rPr>
          <w:rStyle w:val="SCCLsocPartyRole"/>
        </w:rPr>
        <w:tab/>
        <w:t>Intervener</w:t>
      </w:r>
    </w:p>
    <w:p w:rsidR="00766D14" w:rsidRDefault="00766D14" w:rsidP="00FC4EFB">
      <w:pPr>
        <w:jc w:val="both"/>
      </w:pPr>
    </w:p>
    <w:p w:rsidR="00A149DF" w:rsidRDefault="00A149DF" w:rsidP="00FC4EFB">
      <w:pPr>
        <w:jc w:val="both"/>
      </w:pPr>
    </w:p>
    <w:p w:rsidR="00A149DF" w:rsidRPr="001426A9" w:rsidRDefault="00A149DF" w:rsidP="00FC4EFB">
      <w:pPr>
        <w:jc w:val="both"/>
      </w:pPr>
    </w:p>
    <w:p w:rsidR="00426659" w:rsidRPr="00426659" w:rsidRDefault="00426659" w:rsidP="001A1391">
      <w:pPr>
        <w:rPr>
          <w:b/>
        </w:rPr>
      </w:pPr>
      <w:r w:rsidRPr="00426659">
        <w:rPr>
          <w:b/>
        </w:rPr>
        <w:t>Indexed as:</w:t>
      </w:r>
      <w:r>
        <w:rPr>
          <w:b/>
        </w:rPr>
        <w:t xml:space="preserve"> </w:t>
      </w:r>
      <w:r>
        <w:rPr>
          <w:rStyle w:val="SCCAppellantForIndexChar"/>
        </w:rPr>
        <w:t>International Br</w:t>
      </w:r>
      <w:r w:rsidR="00831787">
        <w:rPr>
          <w:rStyle w:val="SCCAppellantForIndexChar"/>
        </w:rPr>
        <w:t xml:space="preserve">otherhood of Electrical </w:t>
      </w:r>
      <w:r w:rsidR="00831787" w:rsidRPr="00831787">
        <w:rPr>
          <w:rStyle w:val="SCCAppellantForIndexChar"/>
        </w:rPr>
        <w:t>Workers (IBEW) Local 773</w:t>
      </w:r>
      <w:r w:rsidRPr="00426659">
        <w:rPr>
          <w:b/>
        </w:rPr>
        <w:t xml:space="preserve"> </w:t>
      </w:r>
      <w:r w:rsidRPr="00426659">
        <w:rPr>
          <w:b/>
          <w:i/>
        </w:rPr>
        <w:t>v.</w:t>
      </w:r>
      <w:r w:rsidRPr="00426659">
        <w:rPr>
          <w:b/>
        </w:rPr>
        <w:t xml:space="preserve"> </w:t>
      </w:r>
      <w:r>
        <w:rPr>
          <w:rStyle w:val="SCCRespondentForIndexChar"/>
        </w:rPr>
        <w:t>Lawrence</w:t>
      </w:r>
    </w:p>
    <w:p w:rsidR="00426659" w:rsidRDefault="00426659" w:rsidP="00FC4EFB">
      <w:pPr>
        <w:jc w:val="both"/>
      </w:pPr>
    </w:p>
    <w:p w:rsidR="00A149DF" w:rsidRDefault="00A149DF" w:rsidP="00FC4EFB">
      <w:pPr>
        <w:jc w:val="both"/>
      </w:pPr>
    </w:p>
    <w:p w:rsidR="00A149DF" w:rsidRDefault="00A149DF" w:rsidP="00FC4EFB">
      <w:pPr>
        <w:jc w:val="both"/>
      </w:pPr>
    </w:p>
    <w:p w:rsidR="00426659" w:rsidRPr="00C02092" w:rsidRDefault="00AE4535" w:rsidP="00FC4EFB">
      <w:pPr>
        <w:pStyle w:val="SCCSystemYear"/>
        <w:jc w:val="both"/>
      </w:pPr>
      <w:r>
        <w:t>2018</w:t>
      </w:r>
      <w:r w:rsidR="003D0399">
        <w:t xml:space="preserve"> </w:t>
      </w:r>
      <w:r w:rsidR="00426659" w:rsidRPr="00C02092">
        <w:t>SCC </w:t>
      </w:r>
      <w:r w:rsidR="001A1391">
        <w:t>11</w:t>
      </w:r>
    </w:p>
    <w:p w:rsidR="00426659" w:rsidRDefault="00426659" w:rsidP="00FC4EFB">
      <w:pPr>
        <w:jc w:val="both"/>
      </w:pPr>
    </w:p>
    <w:p w:rsidR="00A149DF" w:rsidRDefault="00A149DF" w:rsidP="00FC4EFB">
      <w:pPr>
        <w:jc w:val="both"/>
      </w:pPr>
    </w:p>
    <w:p w:rsidR="00A149DF" w:rsidRDefault="00A149DF" w:rsidP="00FC4EFB">
      <w:pPr>
        <w:jc w:val="both"/>
      </w:pPr>
    </w:p>
    <w:p w:rsidR="008322BD" w:rsidRDefault="001A1391" w:rsidP="00FC4EFB">
      <w:pPr>
        <w:jc w:val="both"/>
      </w:pPr>
      <w:r>
        <w:t xml:space="preserve">File No.: </w:t>
      </w:r>
      <w:r w:rsidR="009B57B3">
        <w:t>37617</w:t>
      </w:r>
      <w:r w:rsidR="009B57B3" w:rsidRPr="001426A9">
        <w:t>.</w:t>
      </w:r>
    </w:p>
    <w:p w:rsidR="00E97830" w:rsidRDefault="00E97830" w:rsidP="00FC4EFB">
      <w:pPr>
        <w:jc w:val="both"/>
      </w:pPr>
    </w:p>
    <w:p w:rsidR="00A149DF" w:rsidRDefault="00A149DF" w:rsidP="00FC4EFB">
      <w:pPr>
        <w:jc w:val="both"/>
      </w:pPr>
    </w:p>
    <w:p w:rsidR="00A149DF" w:rsidRDefault="00A149DF" w:rsidP="00FC4EFB">
      <w:pPr>
        <w:jc w:val="both"/>
      </w:pPr>
    </w:p>
    <w:p w:rsidR="008322BD" w:rsidRDefault="00AE4535" w:rsidP="00FC4EFB">
      <w:pPr>
        <w:jc w:val="both"/>
      </w:pPr>
      <w:r>
        <w:t>2018: March 20</w:t>
      </w:r>
      <w:r w:rsidR="009B57B3" w:rsidRPr="001426A9">
        <w:t>.</w:t>
      </w:r>
    </w:p>
    <w:p w:rsidR="00E97830" w:rsidRDefault="00E97830" w:rsidP="00FC4EFB">
      <w:pPr>
        <w:jc w:val="both"/>
      </w:pPr>
    </w:p>
    <w:p w:rsidR="00A149DF" w:rsidRDefault="00A149DF" w:rsidP="00FC4EFB">
      <w:pPr>
        <w:jc w:val="both"/>
      </w:pPr>
    </w:p>
    <w:p w:rsidR="00A149DF" w:rsidRDefault="00A149DF" w:rsidP="00FC4EFB">
      <w:pPr>
        <w:jc w:val="both"/>
      </w:pPr>
    </w:p>
    <w:p w:rsidR="008322BD" w:rsidRDefault="001A1391" w:rsidP="001A1391">
      <w:r>
        <w:t xml:space="preserve">Present: </w:t>
      </w:r>
      <w:r w:rsidR="009B57B3">
        <w:t>Wagner C.J. and Abella, Moldaver, Karakatsanis, Gascon, Côté, Brown, Rowe and Martin JJ.</w:t>
      </w:r>
    </w:p>
    <w:p w:rsidR="00D75DD4" w:rsidRDefault="00D75DD4" w:rsidP="00FC4EFB">
      <w:pPr>
        <w:pStyle w:val="SCCLowerCourtNameLowercase"/>
      </w:pPr>
    </w:p>
    <w:p w:rsidR="008322BD" w:rsidRPr="001C779F" w:rsidRDefault="00656313" w:rsidP="00FC4EFB">
      <w:pPr>
        <w:pStyle w:val="SCCLowerCourtNameLowercase"/>
      </w:pPr>
      <w:r>
        <w:t>o</w:t>
      </w:r>
      <w:r w:rsidR="00170592">
        <w:t>n</w:t>
      </w:r>
      <w:r w:rsidR="00224FC0">
        <w:t xml:space="preserve"> </w:t>
      </w:r>
      <w:r>
        <w:t>a</w:t>
      </w:r>
      <w:r w:rsidR="00170592">
        <w:t>ppeal</w:t>
      </w:r>
      <w:r w:rsidR="00224FC0">
        <w:t xml:space="preserve"> </w:t>
      </w:r>
      <w:r w:rsidR="00170592">
        <w:t>from</w:t>
      </w:r>
      <w:r w:rsidR="009567AA">
        <w:t xml:space="preserve"> the</w:t>
      </w:r>
      <w:r w:rsidR="00224FC0">
        <w:t xml:space="preserve"> </w:t>
      </w:r>
      <w:r w:rsidR="009B57B3">
        <w:t xml:space="preserve">court of appeal for </w:t>
      </w:r>
      <w:proofErr w:type="spellStart"/>
      <w:r w:rsidR="009B57B3">
        <w:t>ontario</w:t>
      </w:r>
      <w:proofErr w:type="spellEnd"/>
    </w:p>
    <w:p w:rsidR="003A4C70" w:rsidRPr="001426A9" w:rsidRDefault="003A4C70" w:rsidP="00FC4EFB">
      <w:pPr>
        <w:pStyle w:val="SCCNormalDoubleSpacing"/>
      </w:pPr>
    </w:p>
    <w:p w:rsidR="008322BD" w:rsidRPr="000D3C21" w:rsidRDefault="009B57B3" w:rsidP="00FC4EFB">
      <w:pPr>
        <w:pStyle w:val="SCCNormalDoubleSpacing"/>
        <w:rPr>
          <w:i/>
        </w:rPr>
      </w:pPr>
      <w:r w:rsidRPr="00583EDE">
        <w:tab/>
      </w:r>
      <w:r w:rsidR="009118E2">
        <w:rPr>
          <w:i/>
        </w:rPr>
        <w:t xml:space="preserve">Civil procedure </w:t>
      </w:r>
      <w:r w:rsidR="00AE6405">
        <w:rPr>
          <w:i/>
        </w:rPr>
        <w:t>— Parties — Addition —</w:t>
      </w:r>
      <w:r w:rsidR="009118E2">
        <w:rPr>
          <w:i/>
        </w:rPr>
        <w:t xml:space="preserve"> </w:t>
      </w:r>
      <w:r w:rsidR="00AE6405">
        <w:rPr>
          <w:i/>
        </w:rPr>
        <w:t>Representation order —</w:t>
      </w:r>
      <w:r w:rsidR="0097329E">
        <w:rPr>
          <w:i/>
        </w:rPr>
        <w:t xml:space="preserve"> </w:t>
      </w:r>
      <w:r w:rsidR="009118E2">
        <w:rPr>
          <w:i/>
        </w:rPr>
        <w:t xml:space="preserve">Plaintiff commencing action for wrongful dismissal against trade union </w:t>
      </w:r>
      <w:r w:rsidR="0023700F">
        <w:rPr>
          <w:i/>
        </w:rPr>
        <w:t xml:space="preserve">and several union directors </w:t>
      </w:r>
      <w:r w:rsidR="00AE6405">
        <w:rPr>
          <w:i/>
        </w:rPr>
        <w:t>—</w:t>
      </w:r>
      <w:r w:rsidR="009118E2">
        <w:rPr>
          <w:i/>
        </w:rPr>
        <w:t xml:space="preserve"> After expiry of limitation period, plaintiff bringing </w:t>
      </w:r>
      <w:r w:rsidR="0023700F">
        <w:rPr>
          <w:i/>
        </w:rPr>
        <w:t>motion for representation order to amend statement of claim to</w:t>
      </w:r>
      <w:r w:rsidR="0041225F">
        <w:rPr>
          <w:i/>
        </w:rPr>
        <w:t xml:space="preserve"> add</w:t>
      </w:r>
      <w:r w:rsidR="0023700F">
        <w:rPr>
          <w:i/>
        </w:rPr>
        <w:t xml:space="preserve"> </w:t>
      </w:r>
      <w:r w:rsidR="0097329E">
        <w:rPr>
          <w:i/>
        </w:rPr>
        <w:t xml:space="preserve">already named </w:t>
      </w:r>
      <w:r w:rsidR="00EC3B9B">
        <w:rPr>
          <w:i/>
        </w:rPr>
        <w:t>union directors</w:t>
      </w:r>
      <w:r w:rsidR="0023700F">
        <w:rPr>
          <w:i/>
        </w:rPr>
        <w:t xml:space="preserve"> </w:t>
      </w:r>
      <w:r w:rsidR="0041225F">
        <w:rPr>
          <w:i/>
        </w:rPr>
        <w:t xml:space="preserve">as </w:t>
      </w:r>
      <w:r w:rsidR="0023700F">
        <w:rPr>
          <w:i/>
        </w:rPr>
        <w:t xml:space="preserve">representatives of </w:t>
      </w:r>
      <w:r w:rsidR="0041225F">
        <w:rPr>
          <w:i/>
        </w:rPr>
        <w:t xml:space="preserve">all </w:t>
      </w:r>
      <w:r w:rsidR="0023700F">
        <w:rPr>
          <w:i/>
        </w:rPr>
        <w:t xml:space="preserve">members of union </w:t>
      </w:r>
      <w:r w:rsidR="00AE6405">
        <w:rPr>
          <w:i/>
        </w:rPr>
        <w:t>—</w:t>
      </w:r>
      <w:r w:rsidR="0023700F">
        <w:rPr>
          <w:i/>
        </w:rPr>
        <w:t xml:space="preserve"> </w:t>
      </w:r>
      <w:r w:rsidR="0041225F">
        <w:rPr>
          <w:i/>
        </w:rPr>
        <w:t xml:space="preserve">Motion judge finding that motion was attempt to correct error in title of proceedings </w:t>
      </w:r>
      <w:r w:rsidR="0097329E">
        <w:rPr>
          <w:i/>
        </w:rPr>
        <w:t>rather than</w:t>
      </w:r>
      <w:r w:rsidR="005B7805">
        <w:rPr>
          <w:i/>
        </w:rPr>
        <w:t xml:space="preserve"> attempt to add additional </w:t>
      </w:r>
      <w:r w:rsidR="0097329E">
        <w:rPr>
          <w:i/>
        </w:rPr>
        <w:t>parties after limitation period</w:t>
      </w:r>
      <w:r w:rsidR="00D75DD4">
        <w:rPr>
          <w:i/>
        </w:rPr>
        <w:t>,</w:t>
      </w:r>
      <w:r w:rsidR="005B7805">
        <w:rPr>
          <w:i/>
        </w:rPr>
        <w:t xml:space="preserve"> </w:t>
      </w:r>
      <w:r w:rsidR="00AE6405">
        <w:rPr>
          <w:i/>
        </w:rPr>
        <w:t>and allowing motion —</w:t>
      </w:r>
      <w:r w:rsidR="0041225F">
        <w:rPr>
          <w:i/>
        </w:rPr>
        <w:t xml:space="preserve"> Court of Appeal dismissing appeal </w:t>
      </w:r>
      <w:r w:rsidR="00AE6405">
        <w:rPr>
          <w:i/>
        </w:rPr>
        <w:t>—</w:t>
      </w:r>
      <w:r w:rsidR="00FA4DB6">
        <w:rPr>
          <w:i/>
        </w:rPr>
        <w:t xml:space="preserve"> </w:t>
      </w:r>
      <w:r w:rsidR="00EC3B9B">
        <w:rPr>
          <w:i/>
        </w:rPr>
        <w:t>Request for representation order properly characterized as request to correct n</w:t>
      </w:r>
      <w:r w:rsidR="00AE6405">
        <w:rPr>
          <w:i/>
        </w:rPr>
        <w:t>ame of party incorrectly named —</w:t>
      </w:r>
      <w:r w:rsidR="0097329E">
        <w:rPr>
          <w:i/>
        </w:rPr>
        <w:t xml:space="preserve"> M</w:t>
      </w:r>
      <w:r w:rsidR="00EC3B9B">
        <w:rPr>
          <w:i/>
        </w:rPr>
        <w:t>embers of union on notice</w:t>
      </w:r>
      <w:r w:rsidR="00A374C5">
        <w:rPr>
          <w:i/>
        </w:rPr>
        <w:t xml:space="preserve"> well before expiry of limitation period</w:t>
      </w:r>
      <w:r w:rsidR="00EC3B9B">
        <w:rPr>
          <w:i/>
        </w:rPr>
        <w:t xml:space="preserve"> that plaintiff intended to sue </w:t>
      </w:r>
      <w:r w:rsidR="00A374C5">
        <w:rPr>
          <w:i/>
        </w:rPr>
        <w:t xml:space="preserve">legal </w:t>
      </w:r>
      <w:r w:rsidR="00EC3B9B">
        <w:rPr>
          <w:i/>
        </w:rPr>
        <w:t xml:space="preserve">entity </w:t>
      </w:r>
      <w:r w:rsidR="00A374C5">
        <w:rPr>
          <w:i/>
        </w:rPr>
        <w:t>that they comprise as members</w:t>
      </w:r>
      <w:r w:rsidR="00AE6405">
        <w:rPr>
          <w:i/>
        </w:rPr>
        <w:t xml:space="preserve"> —</w:t>
      </w:r>
      <w:r w:rsidR="00A374C5">
        <w:rPr>
          <w:i/>
        </w:rPr>
        <w:t xml:space="preserve"> </w:t>
      </w:r>
      <w:r w:rsidR="0097329E">
        <w:rPr>
          <w:i/>
        </w:rPr>
        <w:t>Union and union directors participating in action for over two years and a</w:t>
      </w:r>
      <w:r w:rsidR="00A374C5">
        <w:rPr>
          <w:i/>
        </w:rPr>
        <w:t xml:space="preserve">ction ready for trial </w:t>
      </w:r>
      <w:r w:rsidR="00AE6405">
        <w:rPr>
          <w:i/>
        </w:rPr>
        <w:t>—</w:t>
      </w:r>
      <w:r w:rsidR="0097329E">
        <w:rPr>
          <w:i/>
        </w:rPr>
        <w:t xml:space="preserve"> N</w:t>
      </w:r>
      <w:r w:rsidR="00EC3B9B">
        <w:rPr>
          <w:i/>
        </w:rPr>
        <w:t>o</w:t>
      </w:r>
      <w:r w:rsidR="00A374C5">
        <w:rPr>
          <w:i/>
        </w:rPr>
        <w:t xml:space="preserve"> further</w:t>
      </w:r>
      <w:r w:rsidR="00EC3B9B">
        <w:rPr>
          <w:i/>
        </w:rPr>
        <w:t xml:space="preserve"> procedural steps required </w:t>
      </w:r>
      <w:r w:rsidR="00202C6C">
        <w:rPr>
          <w:i/>
        </w:rPr>
        <w:t xml:space="preserve">as result of representation order and no prejudice to defendants </w:t>
      </w:r>
      <w:r w:rsidR="00AE6405">
        <w:rPr>
          <w:i/>
        </w:rPr>
        <w:t>—</w:t>
      </w:r>
      <w:r w:rsidR="00EC3B9B">
        <w:rPr>
          <w:i/>
        </w:rPr>
        <w:t xml:space="preserve"> </w:t>
      </w:r>
      <w:r w:rsidR="0041225F">
        <w:rPr>
          <w:i/>
        </w:rPr>
        <w:t xml:space="preserve">Rules of Civil Procedure, </w:t>
      </w:r>
      <w:r w:rsidR="0041225F" w:rsidRPr="00A374C5">
        <w:rPr>
          <w:i/>
        </w:rPr>
        <w:t>R.R.O. 1990, Reg. 194,</w:t>
      </w:r>
      <w:r w:rsidR="0041225F">
        <w:rPr>
          <w:i/>
        </w:rPr>
        <w:t xml:space="preserve"> </w:t>
      </w:r>
      <w:proofErr w:type="spellStart"/>
      <w:r w:rsidR="0041225F" w:rsidRPr="008A10BC">
        <w:rPr>
          <w:i/>
        </w:rPr>
        <w:t>rr</w:t>
      </w:r>
      <w:proofErr w:type="spellEnd"/>
      <w:r w:rsidR="0041225F" w:rsidRPr="008A10BC">
        <w:rPr>
          <w:i/>
        </w:rPr>
        <w:t>.</w:t>
      </w:r>
      <w:r w:rsidR="0041225F">
        <w:rPr>
          <w:i/>
        </w:rPr>
        <w:t xml:space="preserve"> 5.04(2), 12.07.</w:t>
      </w:r>
    </w:p>
    <w:p w:rsidR="00DE319C" w:rsidRDefault="00DE319C" w:rsidP="00FC4EFB">
      <w:pPr>
        <w:pStyle w:val="SCCNormalDoubleSpacing"/>
        <w:spacing w:line="240" w:lineRule="auto"/>
        <w:ind w:left="540" w:hanging="540"/>
      </w:pPr>
    </w:p>
    <w:p w:rsidR="00A149DF" w:rsidRDefault="00A149DF" w:rsidP="00FC4EFB">
      <w:pPr>
        <w:pStyle w:val="SCCNormalDoubleSpacing"/>
        <w:spacing w:line="240" w:lineRule="auto"/>
        <w:ind w:left="540" w:hanging="540"/>
      </w:pPr>
    </w:p>
    <w:p w:rsidR="00656313" w:rsidRDefault="000D3C21" w:rsidP="00FC4EFB">
      <w:pPr>
        <w:pStyle w:val="SCCNormalDoubleSpacing"/>
      </w:pPr>
      <w:r>
        <w:tab/>
      </w:r>
      <w:r w:rsidR="009B57B3" w:rsidRPr="001426A9">
        <w:t xml:space="preserve">APPEAL from a judgment of the </w:t>
      </w:r>
      <w:r>
        <w:t xml:space="preserve">Ontario Court of Appeal (Sharpe, </w:t>
      </w:r>
      <w:proofErr w:type="spellStart"/>
      <w:r>
        <w:t>Lauwers</w:t>
      </w:r>
      <w:proofErr w:type="spellEnd"/>
      <w:r>
        <w:t xml:space="preserve"> and Hourigan JJ.A.), 2017 ONCA 321, 138 O.R. (3d) 129,</w:t>
      </w:r>
      <w:r w:rsidR="00844436">
        <w:t xml:space="preserve"> 420 D.L.R. (4</w:t>
      </w:r>
      <w:r w:rsidR="00844436" w:rsidRPr="00844436">
        <w:t>th</w:t>
      </w:r>
      <w:r w:rsidR="00844436">
        <w:t>) 4, 17 C.P.C. (8</w:t>
      </w:r>
      <w:r w:rsidR="00844436" w:rsidRPr="00844436">
        <w:t>th</w:t>
      </w:r>
      <w:r w:rsidR="00844436">
        <w:t>) 289,</w:t>
      </w:r>
      <w:r>
        <w:t xml:space="preserve"> 2017 </w:t>
      </w:r>
      <w:r w:rsidR="00662223">
        <w:t>CLLC</w:t>
      </w:r>
      <w:r>
        <w:t xml:space="preserve"> </w:t>
      </w:r>
      <w:r w:rsidR="00844436">
        <w:t>¶</w:t>
      </w:r>
      <w:r>
        <w:t xml:space="preserve">220-039, </w:t>
      </w:r>
      <w:r w:rsidR="00662223">
        <w:t xml:space="preserve">[2017] O.J. No. 1944 (QL), 2017 CarswellOnt 5650 (WL Can.), </w:t>
      </w:r>
      <w:r w:rsidR="00662223" w:rsidRPr="009118E2">
        <w:t>affirming a decision of</w:t>
      </w:r>
      <w:r w:rsidR="00662223">
        <w:t xml:space="preserve"> Hebner J., 2016 ONSC 5129, 6 C.P.C. (8th) 439, [2016] O.J. No. 7191 (QL), 2016 CarswellOnt 21794 (WL Can.). Appeal </w:t>
      </w:r>
      <w:r w:rsidR="00662223" w:rsidRPr="009118E2">
        <w:t>dismissed</w:t>
      </w:r>
      <w:r w:rsidR="00BB5577" w:rsidRPr="009118E2">
        <w:t>, Abella J. dissenting</w:t>
      </w:r>
      <w:r w:rsidR="00662223">
        <w:t xml:space="preserve">. </w:t>
      </w:r>
    </w:p>
    <w:p w:rsidR="00656313" w:rsidRDefault="00656313" w:rsidP="00FC4EFB">
      <w:pPr>
        <w:pStyle w:val="SCCNormalDoubleSpacing"/>
      </w:pPr>
    </w:p>
    <w:p w:rsidR="00381EA5" w:rsidRDefault="00D73B0C">
      <w:pPr>
        <w:pStyle w:val="SCCNormalDoubleSpacing"/>
      </w:pPr>
      <w:r>
        <w:rPr>
          <w:rStyle w:val="SCCCounselNameChar"/>
        </w:rPr>
        <w:tab/>
        <w:t>Dan J. Shields</w:t>
      </w:r>
      <w:r>
        <w:rPr>
          <w:rStyle w:val="SCCCounselSeparatorChar"/>
        </w:rPr>
        <w:t xml:space="preserve"> and </w:t>
      </w:r>
      <w:proofErr w:type="spellStart"/>
      <w:r>
        <w:rPr>
          <w:rStyle w:val="SCCCounselNameChar"/>
        </w:rPr>
        <w:t>Brandin</w:t>
      </w:r>
      <w:proofErr w:type="spellEnd"/>
      <w:r>
        <w:rPr>
          <w:rStyle w:val="SCCCounselNameChar"/>
        </w:rPr>
        <w:t xml:space="preserve"> O</w:t>
      </w:r>
      <w:r w:rsidR="00C32317">
        <w:rPr>
          <w:rStyle w:val="SCCCounselNameChar"/>
        </w:rPr>
        <w:t>’</w:t>
      </w:r>
      <w:r>
        <w:rPr>
          <w:rStyle w:val="SCCCounselNameChar"/>
        </w:rPr>
        <w:t>Connor</w:t>
      </w:r>
      <w:r>
        <w:rPr>
          <w:rStyle w:val="SCCCounselPartyRoleChar"/>
        </w:rPr>
        <w:t>, for the appellant</w:t>
      </w:r>
      <w:r w:rsidR="002820D4">
        <w:rPr>
          <w:rStyle w:val="SCCCounselPartyRoleChar"/>
        </w:rPr>
        <w:t>s</w:t>
      </w:r>
      <w:r>
        <w:rPr>
          <w:rStyle w:val="SCCCounselPartyRoleChar"/>
        </w:rPr>
        <w:t>.</w:t>
      </w:r>
    </w:p>
    <w:p w:rsidR="00381EA5" w:rsidRDefault="00381EA5">
      <w:pPr>
        <w:pStyle w:val="SCCNormalDoubleSpacing"/>
      </w:pPr>
    </w:p>
    <w:p w:rsidR="00381EA5" w:rsidRDefault="00D73B0C">
      <w:pPr>
        <w:pStyle w:val="SCCNormalDoubleSpacing"/>
      </w:pPr>
      <w:r>
        <w:rPr>
          <w:rStyle w:val="SCCCounselNameChar"/>
        </w:rPr>
        <w:tab/>
        <w:t>Tim Gleason</w:t>
      </w:r>
      <w:r>
        <w:rPr>
          <w:rStyle w:val="SCCCounselSeparatorChar"/>
        </w:rPr>
        <w:t xml:space="preserve">, </w:t>
      </w:r>
      <w:r>
        <w:rPr>
          <w:rStyle w:val="SCCCounselNameChar"/>
        </w:rPr>
        <w:t>Sean Dewart</w:t>
      </w:r>
      <w:r>
        <w:rPr>
          <w:rStyle w:val="SCCCounselSeparatorChar"/>
        </w:rPr>
        <w:t xml:space="preserve"> and </w:t>
      </w:r>
      <w:r>
        <w:rPr>
          <w:rStyle w:val="SCCCounselNameChar"/>
        </w:rPr>
        <w:t>Adrienne Lei</w:t>
      </w:r>
      <w:r>
        <w:rPr>
          <w:rStyle w:val="SCCCounselPartyRoleChar"/>
        </w:rPr>
        <w:t>, for the respondent.</w:t>
      </w:r>
    </w:p>
    <w:p w:rsidR="00381EA5" w:rsidRDefault="00381EA5">
      <w:pPr>
        <w:pStyle w:val="SCCNormalDoubleSpacing"/>
      </w:pPr>
    </w:p>
    <w:p w:rsidR="00381EA5" w:rsidRDefault="00D73B0C">
      <w:pPr>
        <w:pStyle w:val="SCCNormalDoubleSpacing"/>
        <w:rPr>
          <w:rStyle w:val="SCCCounselPartyRoleChar"/>
        </w:rPr>
      </w:pPr>
      <w:r>
        <w:rPr>
          <w:rStyle w:val="SCCCounselNameChar"/>
        </w:rPr>
        <w:tab/>
        <w:t>Douglas J. Wray</w:t>
      </w:r>
      <w:r>
        <w:rPr>
          <w:rStyle w:val="SCCCounselSeparatorChar"/>
        </w:rPr>
        <w:t xml:space="preserve"> and </w:t>
      </w:r>
      <w:r>
        <w:rPr>
          <w:rStyle w:val="SCCCounselNameChar"/>
        </w:rPr>
        <w:t xml:space="preserve">Jesse </w:t>
      </w:r>
      <w:proofErr w:type="spellStart"/>
      <w:r>
        <w:rPr>
          <w:rStyle w:val="SCCCounselNameChar"/>
        </w:rPr>
        <w:t>Kugler</w:t>
      </w:r>
      <w:proofErr w:type="spellEnd"/>
      <w:r>
        <w:rPr>
          <w:rStyle w:val="SCCCounselPartyRoleChar"/>
        </w:rPr>
        <w:t>, for the intervener.</w:t>
      </w:r>
    </w:p>
    <w:p w:rsidR="005908C7" w:rsidRDefault="005908C7">
      <w:pPr>
        <w:pStyle w:val="SCCNormalDoubleSpacing"/>
        <w:rPr>
          <w:rStyle w:val="SCCCounselPartyRoleChar"/>
        </w:rPr>
      </w:pPr>
    </w:p>
    <w:p w:rsidR="005908C7" w:rsidRDefault="005908C7">
      <w:pPr>
        <w:pStyle w:val="SCCNormalDoubleSpacing"/>
        <w:rPr>
          <w:rStyle w:val="SCCCounselPartyRoleChar"/>
        </w:rPr>
      </w:pPr>
      <w:r>
        <w:rPr>
          <w:rStyle w:val="SCCCounselPartyRoleChar"/>
        </w:rPr>
        <w:tab/>
        <w:t>The judgment of the Court was delivered orally by</w:t>
      </w:r>
    </w:p>
    <w:p w:rsidR="005908C7" w:rsidRDefault="005908C7" w:rsidP="00BB5577">
      <w:pPr>
        <w:pStyle w:val="ParaNoNdepar-AltN"/>
        <w:numPr>
          <w:ilvl w:val="0"/>
          <w:numId w:val="1"/>
        </w:numPr>
        <w:tabs>
          <w:tab w:val="num" w:pos="1152"/>
        </w:tabs>
        <w:ind w:left="0" w:firstLine="0"/>
      </w:pPr>
      <w:r>
        <w:rPr>
          <w:smallCaps/>
        </w:rPr>
        <w:t>Brown J.</w:t>
      </w:r>
      <w:r w:rsidRPr="00A36CFA">
        <w:t xml:space="preserve"> — </w:t>
      </w:r>
      <w:proofErr w:type="gramStart"/>
      <w:r w:rsidRPr="00E45D2F">
        <w:rPr>
          <w:rFonts w:cs="Times New Roman"/>
        </w:rPr>
        <w:t>A</w:t>
      </w:r>
      <w:proofErr w:type="gramEnd"/>
      <w:r w:rsidRPr="00E45D2F">
        <w:rPr>
          <w:rFonts w:cs="Times New Roman"/>
        </w:rPr>
        <w:t xml:space="preserve"> majority of the Court dismisses the appeal, substantially for the reasons set out in paras. 16, 27 and 28 of Justice Sharpe at the Court of Appeal. Justice Abella, dissenting, would have allowed the appeal for the reasons of Justice Hourigan</w:t>
      </w:r>
      <w:r w:rsidRPr="00A36CFA">
        <w:t>.</w:t>
      </w:r>
    </w:p>
    <w:p w:rsidR="005908C7" w:rsidRPr="00BB5577" w:rsidRDefault="005908C7" w:rsidP="005908C7">
      <w:pPr>
        <w:pStyle w:val="ParaNoNdepar-AltN"/>
        <w:widowControl w:val="0"/>
        <w:numPr>
          <w:ilvl w:val="0"/>
          <w:numId w:val="1"/>
        </w:numPr>
        <w:tabs>
          <w:tab w:val="num" w:pos="1152"/>
        </w:tabs>
        <w:ind w:left="0" w:firstLine="0"/>
      </w:pPr>
      <w:r w:rsidRPr="00E45D2F">
        <w:rPr>
          <w:rFonts w:cs="Times New Roman"/>
        </w:rPr>
        <w:t>The appeal is dismissed with costs</w:t>
      </w:r>
      <w:r>
        <w:rPr>
          <w:rFonts w:cs="Times New Roman"/>
        </w:rPr>
        <w:t xml:space="preserve">. </w:t>
      </w:r>
    </w:p>
    <w:p w:rsidR="009B57B3" w:rsidRDefault="00662223" w:rsidP="00FC4EFB">
      <w:pPr>
        <w:pStyle w:val="SCCNormalDoubleSpacing"/>
      </w:pPr>
      <w:r>
        <w:tab/>
      </w:r>
      <w:r w:rsidR="00BB5577">
        <w:rPr>
          <w:i/>
        </w:rPr>
        <w:t>Judgment accordingly</w:t>
      </w:r>
      <w:r>
        <w:rPr>
          <w:i/>
        </w:rPr>
        <w:t xml:space="preserve">. </w:t>
      </w:r>
    </w:p>
    <w:p w:rsidR="00A149DF" w:rsidRPr="001426A9" w:rsidRDefault="00A149DF" w:rsidP="00FC4EFB">
      <w:pPr>
        <w:pStyle w:val="SCCNormalDoubleSpacing"/>
      </w:pPr>
    </w:p>
    <w:p w:rsidR="00381EA5" w:rsidRDefault="005908C7">
      <w:pPr>
        <w:pStyle w:val="SCCLawFirm"/>
      </w:pPr>
      <w:r>
        <w:tab/>
        <w:t>Solicitors</w:t>
      </w:r>
      <w:r w:rsidR="00D73B0C">
        <w:t xml:space="preserve"> for the appellant</w:t>
      </w:r>
      <w:r>
        <w:t xml:space="preserve">s: </w:t>
      </w:r>
      <w:r w:rsidR="00D73B0C">
        <w:t>Shields O</w:t>
      </w:r>
      <w:r w:rsidR="00C32317">
        <w:t>’</w:t>
      </w:r>
      <w:r w:rsidR="00D73B0C">
        <w:t>Donnell MacKillop, Toronto.</w:t>
      </w:r>
    </w:p>
    <w:p w:rsidR="00381EA5" w:rsidRDefault="00381EA5">
      <w:pPr>
        <w:pStyle w:val="SCCLawFirm"/>
      </w:pPr>
    </w:p>
    <w:p w:rsidR="00381EA5" w:rsidRDefault="005908C7">
      <w:pPr>
        <w:pStyle w:val="SCCLawFirm"/>
      </w:pPr>
      <w:r>
        <w:tab/>
        <w:t xml:space="preserve">Solicitors for the respondent: </w:t>
      </w:r>
      <w:r w:rsidR="00D73B0C">
        <w:t>Dewart Gleason, Toronto.</w:t>
      </w:r>
    </w:p>
    <w:p w:rsidR="00381EA5" w:rsidRDefault="00381EA5">
      <w:pPr>
        <w:pStyle w:val="SCCLawFirm"/>
      </w:pPr>
    </w:p>
    <w:p w:rsidR="009B57B3" w:rsidRPr="001426A9" w:rsidRDefault="005908C7" w:rsidP="009118E2">
      <w:pPr>
        <w:pStyle w:val="SCCLawFirm"/>
      </w:pPr>
      <w:r>
        <w:tab/>
        <w:t>Solicitor</w:t>
      </w:r>
      <w:r w:rsidR="00D73B0C">
        <w:t>s for the intervene</w:t>
      </w:r>
      <w:r>
        <w:t xml:space="preserve">r: </w:t>
      </w:r>
      <w:proofErr w:type="spellStart"/>
      <w:r>
        <w:t>Caley</w:t>
      </w:r>
      <w:r w:rsidR="00D73B0C">
        <w:t>Wray</w:t>
      </w:r>
      <w:proofErr w:type="spellEnd"/>
      <w:r w:rsidR="00D73B0C">
        <w:t>, Toronto.</w:t>
      </w:r>
    </w:p>
    <w:sectPr w:rsidR="009B57B3" w:rsidRPr="001426A9" w:rsidSect="000648CC">
      <w:headerReference w:type="default" r:id="rId9"/>
      <w:pgSz w:w="12240" w:h="15840"/>
      <w:pgMar w:top="1267" w:right="2160" w:bottom="720" w:left="1800" w:header="1802"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535" w:rsidRDefault="00AE4535">
      <w:r>
        <w:separator/>
      </w:r>
    </w:p>
  </w:endnote>
  <w:endnote w:type="continuationSeparator" w:id="0">
    <w:p w:rsidR="00AE4535" w:rsidRDefault="00AE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535" w:rsidRDefault="00AE4535">
      <w:r>
        <w:separator/>
      </w:r>
    </w:p>
  </w:footnote>
  <w:footnote w:type="continuationSeparator" w:id="0">
    <w:p w:rsidR="00AE4535" w:rsidRDefault="00AE4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52" w:rsidRPr="00450352" w:rsidRDefault="00450352" w:rsidP="004503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15493"/>
    <w:multiLevelType w:val="hybridMultilevel"/>
    <w:tmpl w:val="A7087588"/>
    <w:lvl w:ilvl="0" w:tplc="BD564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removePersonalInformation/>
  <w:removeDateAndTime/>
  <w:bordersDoNotSurroundHeader/>
  <w:bordersDoNotSurroundFooter/>
  <w:proofState w:spelling="clean" w:grammar="clean"/>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4C"/>
    <w:rsid w:val="00000ED4"/>
    <w:rsid w:val="00025198"/>
    <w:rsid w:val="000578A3"/>
    <w:rsid w:val="000648CC"/>
    <w:rsid w:val="000C59B8"/>
    <w:rsid w:val="000C6AF0"/>
    <w:rsid w:val="000D3C21"/>
    <w:rsid w:val="00104F33"/>
    <w:rsid w:val="00111DE2"/>
    <w:rsid w:val="00116B38"/>
    <w:rsid w:val="00135406"/>
    <w:rsid w:val="00135972"/>
    <w:rsid w:val="001426A9"/>
    <w:rsid w:val="00154D7C"/>
    <w:rsid w:val="001570B0"/>
    <w:rsid w:val="0015752C"/>
    <w:rsid w:val="00157737"/>
    <w:rsid w:val="00165277"/>
    <w:rsid w:val="00170592"/>
    <w:rsid w:val="00186351"/>
    <w:rsid w:val="00195D83"/>
    <w:rsid w:val="001A00C1"/>
    <w:rsid w:val="001A1391"/>
    <w:rsid w:val="001B33E0"/>
    <w:rsid w:val="001B4573"/>
    <w:rsid w:val="001C779F"/>
    <w:rsid w:val="001D2AC1"/>
    <w:rsid w:val="001D4E88"/>
    <w:rsid w:val="00202C6C"/>
    <w:rsid w:val="00220FC2"/>
    <w:rsid w:val="002222F4"/>
    <w:rsid w:val="00224FC0"/>
    <w:rsid w:val="00225EA4"/>
    <w:rsid w:val="00226EAF"/>
    <w:rsid w:val="00231F3A"/>
    <w:rsid w:val="00234199"/>
    <w:rsid w:val="0023700F"/>
    <w:rsid w:val="002406EE"/>
    <w:rsid w:val="00243EC8"/>
    <w:rsid w:val="00270D93"/>
    <w:rsid w:val="002745CC"/>
    <w:rsid w:val="002820D4"/>
    <w:rsid w:val="002B7924"/>
    <w:rsid w:val="002D28C3"/>
    <w:rsid w:val="002D39A4"/>
    <w:rsid w:val="002E6705"/>
    <w:rsid w:val="00301D08"/>
    <w:rsid w:val="0030329A"/>
    <w:rsid w:val="0031086F"/>
    <w:rsid w:val="0031414C"/>
    <w:rsid w:val="00314E01"/>
    <w:rsid w:val="0032089D"/>
    <w:rsid w:val="003310DE"/>
    <w:rsid w:val="003323B0"/>
    <w:rsid w:val="0035169A"/>
    <w:rsid w:val="0035259D"/>
    <w:rsid w:val="00364B18"/>
    <w:rsid w:val="00381EA5"/>
    <w:rsid w:val="003A125D"/>
    <w:rsid w:val="003A4C70"/>
    <w:rsid w:val="003B215F"/>
    <w:rsid w:val="003C799C"/>
    <w:rsid w:val="003D0399"/>
    <w:rsid w:val="003E1C71"/>
    <w:rsid w:val="003E2BA8"/>
    <w:rsid w:val="003F327B"/>
    <w:rsid w:val="00406166"/>
    <w:rsid w:val="0040704B"/>
    <w:rsid w:val="00410A55"/>
    <w:rsid w:val="00411300"/>
    <w:rsid w:val="0041225F"/>
    <w:rsid w:val="00415417"/>
    <w:rsid w:val="00426659"/>
    <w:rsid w:val="00450352"/>
    <w:rsid w:val="00454BDB"/>
    <w:rsid w:val="00464800"/>
    <w:rsid w:val="00465132"/>
    <w:rsid w:val="00480C90"/>
    <w:rsid w:val="0048396F"/>
    <w:rsid w:val="00493C18"/>
    <w:rsid w:val="004A600C"/>
    <w:rsid w:val="004A6118"/>
    <w:rsid w:val="004C478D"/>
    <w:rsid w:val="004E2C26"/>
    <w:rsid w:val="004F36FF"/>
    <w:rsid w:val="005125A8"/>
    <w:rsid w:val="00521AE8"/>
    <w:rsid w:val="00527180"/>
    <w:rsid w:val="0054201E"/>
    <w:rsid w:val="00555291"/>
    <w:rsid w:val="00566AD1"/>
    <w:rsid w:val="00583EDE"/>
    <w:rsid w:val="005908C7"/>
    <w:rsid w:val="005A6079"/>
    <w:rsid w:val="005B7805"/>
    <w:rsid w:val="005E4698"/>
    <w:rsid w:val="00605526"/>
    <w:rsid w:val="00610539"/>
    <w:rsid w:val="00613969"/>
    <w:rsid w:val="00625C35"/>
    <w:rsid w:val="00656313"/>
    <w:rsid w:val="006565F4"/>
    <w:rsid w:val="00662223"/>
    <w:rsid w:val="0068133F"/>
    <w:rsid w:val="00684EEA"/>
    <w:rsid w:val="0069689B"/>
    <w:rsid w:val="006A1551"/>
    <w:rsid w:val="006B5FF5"/>
    <w:rsid w:val="006F30AF"/>
    <w:rsid w:val="00701759"/>
    <w:rsid w:val="00705C15"/>
    <w:rsid w:val="0071600E"/>
    <w:rsid w:val="007208D1"/>
    <w:rsid w:val="00747288"/>
    <w:rsid w:val="00747DD3"/>
    <w:rsid w:val="007549C8"/>
    <w:rsid w:val="00754A0B"/>
    <w:rsid w:val="00766D14"/>
    <w:rsid w:val="00767A0F"/>
    <w:rsid w:val="007A05F6"/>
    <w:rsid w:val="007B6F4A"/>
    <w:rsid w:val="007E1C47"/>
    <w:rsid w:val="007E337A"/>
    <w:rsid w:val="007E5C70"/>
    <w:rsid w:val="007F2FF5"/>
    <w:rsid w:val="007F3F08"/>
    <w:rsid w:val="00804CC6"/>
    <w:rsid w:val="00817190"/>
    <w:rsid w:val="00820EE5"/>
    <w:rsid w:val="008260E2"/>
    <w:rsid w:val="00831787"/>
    <w:rsid w:val="008322BD"/>
    <w:rsid w:val="00833E0A"/>
    <w:rsid w:val="00834F73"/>
    <w:rsid w:val="00844436"/>
    <w:rsid w:val="00864CF8"/>
    <w:rsid w:val="00872819"/>
    <w:rsid w:val="00874914"/>
    <w:rsid w:val="00891422"/>
    <w:rsid w:val="00892E1A"/>
    <w:rsid w:val="008A10BC"/>
    <w:rsid w:val="008A3F29"/>
    <w:rsid w:val="008B660A"/>
    <w:rsid w:val="008C01DA"/>
    <w:rsid w:val="008F78E9"/>
    <w:rsid w:val="009118E2"/>
    <w:rsid w:val="00911989"/>
    <w:rsid w:val="009179F9"/>
    <w:rsid w:val="00933E5E"/>
    <w:rsid w:val="00935218"/>
    <w:rsid w:val="009403F3"/>
    <w:rsid w:val="009555B7"/>
    <w:rsid w:val="009567AA"/>
    <w:rsid w:val="00967374"/>
    <w:rsid w:val="0097329E"/>
    <w:rsid w:val="009A343A"/>
    <w:rsid w:val="009B2F23"/>
    <w:rsid w:val="009B57B3"/>
    <w:rsid w:val="009C396A"/>
    <w:rsid w:val="009C5B92"/>
    <w:rsid w:val="009D2920"/>
    <w:rsid w:val="009D5AEB"/>
    <w:rsid w:val="009F0E33"/>
    <w:rsid w:val="00A030CE"/>
    <w:rsid w:val="00A149DF"/>
    <w:rsid w:val="00A1755C"/>
    <w:rsid w:val="00A21B90"/>
    <w:rsid w:val="00A374C5"/>
    <w:rsid w:val="00A41805"/>
    <w:rsid w:val="00A42DCD"/>
    <w:rsid w:val="00A52AFB"/>
    <w:rsid w:val="00A548CB"/>
    <w:rsid w:val="00A5521C"/>
    <w:rsid w:val="00A643E7"/>
    <w:rsid w:val="00A73C38"/>
    <w:rsid w:val="00AB670D"/>
    <w:rsid w:val="00AE4535"/>
    <w:rsid w:val="00AE6405"/>
    <w:rsid w:val="00AF03C5"/>
    <w:rsid w:val="00B000D8"/>
    <w:rsid w:val="00B00F75"/>
    <w:rsid w:val="00B145B6"/>
    <w:rsid w:val="00B279EB"/>
    <w:rsid w:val="00B50C81"/>
    <w:rsid w:val="00B557F8"/>
    <w:rsid w:val="00B815FC"/>
    <w:rsid w:val="00B93FBC"/>
    <w:rsid w:val="00BA7DA0"/>
    <w:rsid w:val="00BB2EE4"/>
    <w:rsid w:val="00BB5577"/>
    <w:rsid w:val="00BC2108"/>
    <w:rsid w:val="00BD0E9E"/>
    <w:rsid w:val="00BD1BEC"/>
    <w:rsid w:val="00BD32FF"/>
    <w:rsid w:val="00C02092"/>
    <w:rsid w:val="00C24D91"/>
    <w:rsid w:val="00C32317"/>
    <w:rsid w:val="00C53F14"/>
    <w:rsid w:val="00C54413"/>
    <w:rsid w:val="00C600CF"/>
    <w:rsid w:val="00C6084F"/>
    <w:rsid w:val="00C62A66"/>
    <w:rsid w:val="00C71458"/>
    <w:rsid w:val="00C77613"/>
    <w:rsid w:val="00C828E7"/>
    <w:rsid w:val="00C86719"/>
    <w:rsid w:val="00C921DD"/>
    <w:rsid w:val="00CA6391"/>
    <w:rsid w:val="00CC34BD"/>
    <w:rsid w:val="00CE161A"/>
    <w:rsid w:val="00CE3171"/>
    <w:rsid w:val="00CF1601"/>
    <w:rsid w:val="00D0172F"/>
    <w:rsid w:val="00D068A7"/>
    <w:rsid w:val="00D17476"/>
    <w:rsid w:val="00D32086"/>
    <w:rsid w:val="00D37A3F"/>
    <w:rsid w:val="00D4431D"/>
    <w:rsid w:val="00D4667A"/>
    <w:rsid w:val="00D63A1C"/>
    <w:rsid w:val="00D71212"/>
    <w:rsid w:val="00D73B0C"/>
    <w:rsid w:val="00D7516F"/>
    <w:rsid w:val="00D75DD4"/>
    <w:rsid w:val="00D8579F"/>
    <w:rsid w:val="00D95F8E"/>
    <w:rsid w:val="00DA0590"/>
    <w:rsid w:val="00DB0353"/>
    <w:rsid w:val="00DB7BEA"/>
    <w:rsid w:val="00DC1739"/>
    <w:rsid w:val="00DC1788"/>
    <w:rsid w:val="00DC3F5A"/>
    <w:rsid w:val="00DD2337"/>
    <w:rsid w:val="00DE319C"/>
    <w:rsid w:val="00DF0CA8"/>
    <w:rsid w:val="00DF2B48"/>
    <w:rsid w:val="00DF49A7"/>
    <w:rsid w:val="00E07EE2"/>
    <w:rsid w:val="00E07FD1"/>
    <w:rsid w:val="00E176D8"/>
    <w:rsid w:val="00E24573"/>
    <w:rsid w:val="00E25E1E"/>
    <w:rsid w:val="00E27EE7"/>
    <w:rsid w:val="00E35404"/>
    <w:rsid w:val="00E45109"/>
    <w:rsid w:val="00E47B7A"/>
    <w:rsid w:val="00E56A44"/>
    <w:rsid w:val="00E60269"/>
    <w:rsid w:val="00E77932"/>
    <w:rsid w:val="00E97830"/>
    <w:rsid w:val="00EC3B9B"/>
    <w:rsid w:val="00EE643C"/>
    <w:rsid w:val="00EF0683"/>
    <w:rsid w:val="00EF69D2"/>
    <w:rsid w:val="00EF766E"/>
    <w:rsid w:val="00F0070C"/>
    <w:rsid w:val="00F00EB7"/>
    <w:rsid w:val="00F36AB6"/>
    <w:rsid w:val="00F37A09"/>
    <w:rsid w:val="00F409CE"/>
    <w:rsid w:val="00F4379D"/>
    <w:rsid w:val="00F50D2D"/>
    <w:rsid w:val="00F56C8B"/>
    <w:rsid w:val="00F66810"/>
    <w:rsid w:val="00F846D9"/>
    <w:rsid w:val="00F84DF4"/>
    <w:rsid w:val="00F85C97"/>
    <w:rsid w:val="00FA4DB6"/>
    <w:rsid w:val="00FB37D2"/>
    <w:rsid w:val="00FC4EFB"/>
    <w:rsid w:val="00FD068D"/>
    <w:rsid w:val="00FD4F28"/>
    <w:rsid w:val="00FE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F8E"/>
    <w:rPr>
      <w:sz w:val="24"/>
    </w:rPr>
  </w:style>
  <w:style w:type="paragraph" w:styleId="Heading1">
    <w:name w:val="heading 1"/>
    <w:basedOn w:val="Normal"/>
    <w:next w:val="Normal"/>
    <w:link w:val="Heading1Char"/>
    <w:uiPriority w:val="9"/>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DefaultParagraphFont"/>
    <w:link w:val="SCCNormalDoubleSpacing"/>
    <w:rsid w:val="00104F33"/>
    <w:rPr>
      <w:sz w:val="24"/>
    </w:rPr>
  </w:style>
  <w:style w:type="character" w:styleId="Strong">
    <w:name w:val="Strong"/>
    <w:basedOn w:val="DefaultParagraphFont"/>
    <w:uiPriority w:val="22"/>
    <w:qFormat/>
    <w:rsid w:val="00C53F14"/>
    <w:rPr>
      <w:b/>
      <w:bCs/>
    </w:rPr>
  </w:style>
  <w:style w:type="paragraph" w:styleId="Quote">
    <w:name w:val="Quote"/>
    <w:basedOn w:val="Normal"/>
    <w:next w:val="Normal"/>
    <w:link w:val="QuoteChar"/>
    <w:uiPriority w:val="29"/>
    <w:qFormat/>
    <w:rsid w:val="00A548CB"/>
    <w:rPr>
      <w:i/>
      <w:iCs/>
      <w:color w:val="000000" w:themeColor="text1"/>
    </w:rPr>
  </w:style>
  <w:style w:type="character" w:customStyle="1" w:styleId="QuoteChar">
    <w:name w:val="Quote Char"/>
    <w:basedOn w:val="DefaultParagraphFont"/>
    <w:link w:val="Quote"/>
    <w:uiPriority w:val="29"/>
    <w:rsid w:val="00A548CB"/>
    <w:rPr>
      <w:i/>
      <w:iCs/>
      <w:color w:val="000000" w:themeColor="text1"/>
      <w:sz w:val="24"/>
      <w:lang w:val="en-US"/>
    </w:rPr>
  </w:style>
  <w:style w:type="character" w:styleId="PlaceholderText">
    <w:name w:val="Placeholder Text"/>
    <w:basedOn w:val="DefaultParagraphFont"/>
    <w:uiPriority w:val="99"/>
    <w:semiHidden/>
    <w:rsid w:val="00CE3171"/>
    <w:rPr>
      <w:color w:val="808080"/>
    </w:rPr>
  </w:style>
  <w:style w:type="paragraph" w:styleId="BalloonText">
    <w:name w:val="Balloon Text"/>
    <w:basedOn w:val="Normal"/>
    <w:link w:val="BalloonTextChar"/>
    <w:uiPriority w:val="99"/>
    <w:semiHidden/>
    <w:unhideWhenUsed/>
    <w:rsid w:val="00CE3171"/>
    <w:rPr>
      <w:rFonts w:ascii="Tahoma" w:hAnsi="Tahoma" w:cs="Tahoma"/>
      <w:sz w:val="16"/>
      <w:szCs w:val="16"/>
    </w:rPr>
  </w:style>
  <w:style w:type="character" w:customStyle="1" w:styleId="BalloonTextChar">
    <w:name w:val="Balloon Text Char"/>
    <w:basedOn w:val="DefaultParagraphFont"/>
    <w:link w:val="BalloonText"/>
    <w:uiPriority w:val="99"/>
    <w:semiHidden/>
    <w:rsid w:val="00CE3171"/>
    <w:rPr>
      <w:rFonts w:ascii="Tahoma" w:hAnsi="Tahoma" w:cs="Tahoma"/>
      <w:sz w:val="16"/>
      <w:szCs w:val="16"/>
      <w:lang w:val="en-US"/>
    </w:rPr>
  </w:style>
  <w:style w:type="paragraph" w:styleId="Header">
    <w:name w:val="header"/>
    <w:basedOn w:val="Normal"/>
    <w:link w:val="HeaderChar"/>
    <w:uiPriority w:val="99"/>
    <w:unhideWhenUsed/>
    <w:rsid w:val="000C59B8"/>
    <w:pPr>
      <w:tabs>
        <w:tab w:val="center" w:pos="4680"/>
        <w:tab w:val="right" w:pos="9360"/>
      </w:tabs>
    </w:pPr>
  </w:style>
  <w:style w:type="character" w:customStyle="1" w:styleId="HeaderChar">
    <w:name w:val="Header Char"/>
    <w:basedOn w:val="DefaultParagraphFont"/>
    <w:link w:val="Header"/>
    <w:uiPriority w:val="99"/>
    <w:rsid w:val="000C59B8"/>
    <w:rPr>
      <w:sz w:val="24"/>
      <w:lang w:val="en-US"/>
    </w:rPr>
  </w:style>
  <w:style w:type="paragraph" w:styleId="Footer">
    <w:name w:val="footer"/>
    <w:basedOn w:val="Normal"/>
    <w:link w:val="FooterChar"/>
    <w:uiPriority w:val="99"/>
    <w:semiHidden/>
    <w:unhideWhenUsed/>
    <w:rsid w:val="000C59B8"/>
    <w:pPr>
      <w:tabs>
        <w:tab w:val="center" w:pos="4680"/>
        <w:tab w:val="right" w:pos="9360"/>
      </w:tabs>
    </w:pPr>
  </w:style>
  <w:style w:type="character" w:customStyle="1" w:styleId="FooterChar">
    <w:name w:val="Footer Char"/>
    <w:basedOn w:val="DefaultParagraphFont"/>
    <w:link w:val="Footer"/>
    <w:uiPriority w:val="99"/>
    <w:semiHidden/>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DefaultParagraphFon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DefaultParagraphFont"/>
    <w:link w:val="SCCLsocVersus"/>
    <w:rsid w:val="001A00C1"/>
    <w:rPr>
      <w:i/>
      <w:sz w:val="24"/>
    </w:rPr>
  </w:style>
  <w:style w:type="character" w:customStyle="1" w:styleId="SCCLsocPartyRole">
    <w:name w:val="SCC.Lsoc.PartyRole"/>
    <w:basedOn w:val="SCCLsocLastPartyInRoleChar"/>
    <w:uiPriority w:val="1"/>
    <w:rsid w:val="00B279EB"/>
    <w:rPr>
      <w:b/>
      <w:i/>
      <w:sz w:val="24"/>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DefaultParagraphFon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DefaultParagraphFont"/>
    <w:link w:val="SCCLsocOtherPartySeparator"/>
    <w:rsid w:val="003323B0"/>
    <w:rPr>
      <w:sz w:val="24"/>
    </w:rPr>
  </w:style>
  <w:style w:type="character" w:customStyle="1" w:styleId="Heading1Char">
    <w:name w:val="Heading 1 Char"/>
    <w:basedOn w:val="DefaultParagraphFont"/>
    <w:link w:val="Heading1"/>
    <w:uiPriority w:val="9"/>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rsid w:val="00111DE2"/>
    <w:pPr>
      <w:jc w:val="right"/>
    </w:pPr>
    <w:rPr>
      <w:b/>
    </w:rPr>
  </w:style>
  <w:style w:type="paragraph" w:customStyle="1" w:styleId="SCCAppellantForRunningHead">
    <w:name w:val="SCC.AppellantForRunningHead"/>
    <w:basedOn w:val="Normal"/>
    <w:next w:val="Normal"/>
    <w:link w:val="SCCAppellantForRunningHeadChar"/>
    <w:rsid w:val="00701759"/>
    <w:rPr>
      <w:smallCaps/>
    </w:rPr>
  </w:style>
  <w:style w:type="character" w:customStyle="1" w:styleId="SCCAppellantForRunningHeadChar">
    <w:name w:val="SCC.AppellantForRunningHead Char"/>
    <w:basedOn w:val="DefaultParagraphFont"/>
    <w:link w:val="SCCAppellantForRunningHead"/>
    <w:rsid w:val="00701759"/>
    <w:rPr>
      <w:smallCaps/>
      <w:sz w:val="24"/>
    </w:rPr>
  </w:style>
  <w:style w:type="paragraph" w:customStyle="1" w:styleId="SCCRespondentForRunningHead">
    <w:name w:val="SCC.RespondentForRunningHead"/>
    <w:basedOn w:val="Normal"/>
    <w:next w:val="Normal"/>
    <w:link w:val="SCCRespondentForRunningHeadChar"/>
    <w:rsid w:val="00701759"/>
    <w:rPr>
      <w:smallCaps/>
    </w:rPr>
  </w:style>
  <w:style w:type="character" w:customStyle="1" w:styleId="SCCRespondentForRunningHeadChar">
    <w:name w:val="SCC.RespondentForRunningHead Char"/>
    <w:basedOn w:val="DefaultParagraphFont"/>
    <w:link w:val="SCCRespondentForRunningHead"/>
    <w:rsid w:val="00701759"/>
    <w:rPr>
      <w:smallCaps/>
      <w:sz w:val="24"/>
    </w:rPr>
  </w:style>
  <w:style w:type="paragraph" w:customStyle="1" w:styleId="SCCAppellantForIndex">
    <w:name w:val="SCC.AppellantForIndex"/>
    <w:basedOn w:val="Normal"/>
    <w:next w:val="Normal"/>
    <w:link w:val="SCCAppellantForIndexChar"/>
    <w:rsid w:val="00C02092"/>
    <w:rPr>
      <w:b/>
    </w:rPr>
  </w:style>
  <w:style w:type="character" w:customStyle="1" w:styleId="SCCAppellantForIndexChar">
    <w:name w:val="SCC.AppellantForIndex Char"/>
    <w:basedOn w:val="DefaultParagraphFont"/>
    <w:link w:val="SCCAppellantForIndex"/>
    <w:rsid w:val="00C02092"/>
    <w:rPr>
      <w:b/>
      <w:sz w:val="24"/>
    </w:rPr>
  </w:style>
  <w:style w:type="paragraph" w:customStyle="1" w:styleId="SCCRespondentForIndex">
    <w:name w:val="SCC.RespondentForIndex"/>
    <w:basedOn w:val="Normal"/>
    <w:next w:val="Normal"/>
    <w:link w:val="SCCRespondentForIndexChar"/>
    <w:rsid w:val="00C02092"/>
    <w:rPr>
      <w:b/>
    </w:rPr>
  </w:style>
  <w:style w:type="character" w:customStyle="1" w:styleId="SCCRespondentForIndexChar">
    <w:name w:val="SCC.RespondentForIndex Char"/>
    <w:basedOn w:val="DefaultParagraphFont"/>
    <w:link w:val="SCCRespondentForIndex"/>
    <w:rsid w:val="00C02092"/>
    <w:rPr>
      <w:b/>
      <w:sz w:val="24"/>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DefaultParagraphFon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CounselName">
    <w:name w:val="SCC.CounselName"/>
    <w:basedOn w:val="SCCNormalDoubleSpacing"/>
    <w:next w:val="SCCNormalDoubleSpacing"/>
    <w:link w:val="SCCCounselNameChar"/>
    <w:rsid w:val="003F327B"/>
    <w:rPr>
      <w:i/>
    </w:rPr>
  </w:style>
  <w:style w:type="character" w:customStyle="1" w:styleId="SCCCounselNameChar">
    <w:name w:val="SCC.CounselName Char"/>
    <w:basedOn w:val="SCCNormalDoubleSpacingChar"/>
    <w:link w:val="SCCCounselName"/>
    <w:rsid w:val="003F327B"/>
    <w:rPr>
      <w:i/>
      <w:sz w:val="24"/>
    </w:rPr>
  </w:style>
  <w:style w:type="paragraph" w:customStyle="1" w:styleId="SCCItalic">
    <w:name w:val="SCC.Italic"/>
    <w:basedOn w:val="SCCNormalDoubleSpacing"/>
    <w:next w:val="SCCNormalDoubleSpacing"/>
    <w:rsid w:val="00DF0CA8"/>
    <w:rPr>
      <w:i/>
    </w:rPr>
  </w:style>
  <w:style w:type="paragraph" w:customStyle="1" w:styleId="SCCAppellantForCitation">
    <w:name w:val="SCC.AppellantForCitation"/>
    <w:basedOn w:val="Normal"/>
    <w:next w:val="Normal"/>
    <w:link w:val="SCCAppellantForCitationChar"/>
    <w:rsid w:val="00E45109"/>
    <w:rPr>
      <w:i/>
    </w:rPr>
  </w:style>
  <w:style w:type="character" w:customStyle="1" w:styleId="SCCAppellantForCitationChar">
    <w:name w:val="SCC.AppellantForCitation Char"/>
    <w:basedOn w:val="DefaultParagraphFont"/>
    <w:link w:val="SCCAppellantForCitation"/>
    <w:rsid w:val="00E45109"/>
    <w:rPr>
      <w:i/>
      <w:sz w:val="24"/>
    </w:rPr>
  </w:style>
  <w:style w:type="paragraph" w:customStyle="1" w:styleId="SCCRespondentForCitation">
    <w:name w:val="SCC.RespondentForCitation"/>
    <w:basedOn w:val="Normal"/>
    <w:next w:val="Normal"/>
    <w:link w:val="SCCRespondentForCitationChar"/>
    <w:rsid w:val="00E45109"/>
    <w:rPr>
      <w:i/>
    </w:rPr>
  </w:style>
  <w:style w:type="character" w:customStyle="1" w:styleId="SCCRespondentForCitationChar">
    <w:name w:val="SCC.RespondentForCitation Char"/>
    <w:basedOn w:val="DefaultParagraphFont"/>
    <w:link w:val="SCCRespondentForCitation"/>
    <w:rsid w:val="00E45109"/>
    <w:rPr>
      <w:i/>
      <w:sz w:val="24"/>
    </w:rPr>
  </w:style>
  <w:style w:type="paragraph" w:customStyle="1" w:styleId="SCCCounselSeparator">
    <w:name w:val="SCC.CounselSeparator"/>
    <w:basedOn w:val="SCCNormalDoubleSpacing"/>
    <w:next w:val="SCCNormalDoubleSpacing"/>
    <w:link w:val="SCCCounselSeparatorChar"/>
    <w:rsid w:val="00874914"/>
  </w:style>
  <w:style w:type="character" w:customStyle="1" w:styleId="SCCCounselSeparatorChar">
    <w:name w:val="SCC.CounselSeparator Char"/>
    <w:basedOn w:val="SCCNormalDoubleSpacingChar"/>
    <w:link w:val="SCCCounselSeparator"/>
    <w:rsid w:val="00874914"/>
    <w:rPr>
      <w:sz w:val="24"/>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rPr>
      <w:sz w:val="24"/>
    </w:rPr>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sz w:val="24"/>
    </w:rPr>
  </w:style>
  <w:style w:type="paragraph" w:customStyle="1" w:styleId="SCCCounselPartyRole">
    <w:name w:val="SCC.CounselPartyRole"/>
    <w:basedOn w:val="SCCNormalDoubleSpacing"/>
    <w:next w:val="SCCNormalDoubleSpacing"/>
    <w:link w:val="SCCCounselPartyRoleChar"/>
    <w:rsid w:val="00D4431D"/>
  </w:style>
  <w:style w:type="character" w:customStyle="1" w:styleId="SCCCounselPartyRoleChar">
    <w:name w:val="SCC.CounselPartyRole Char"/>
    <w:basedOn w:val="SCCNormalDoubleSpacingChar"/>
    <w:link w:val="SCCCounselPartyRole"/>
    <w:rsid w:val="00D4431D"/>
    <w:rPr>
      <w:sz w:val="24"/>
    </w:rPr>
  </w:style>
  <w:style w:type="paragraph" w:customStyle="1" w:styleId="SCCLsocLastPartyInRole">
    <w:name w:val="SCC.Lsoc.LastPartyInRole"/>
    <w:basedOn w:val="Normal"/>
    <w:next w:val="Normal"/>
    <w:link w:val="SCCLsocLastPartyInRoleChar"/>
    <w:qFormat/>
    <w:rsid w:val="00301D08"/>
    <w:pPr>
      <w:tabs>
        <w:tab w:val="right" w:pos="8222"/>
      </w:tabs>
      <w:spacing w:after="720"/>
    </w:pPr>
    <w:rPr>
      <w:b/>
    </w:rPr>
  </w:style>
  <w:style w:type="character" w:customStyle="1" w:styleId="SCCLsocLastPartyInRoleChar">
    <w:name w:val="SCC.Lsoc.LastPartyInRole Char"/>
    <w:basedOn w:val="SCCLsocPartyChar"/>
    <w:link w:val="SCCLsocLastPartyInRole"/>
    <w:rsid w:val="00301D08"/>
    <w:rPr>
      <w:b/>
      <w:sz w:val="24"/>
    </w:rPr>
  </w:style>
  <w:style w:type="paragraph" w:customStyle="1" w:styleId="ParaNoNdepar-AltN">
    <w:name w:val="Para. No. / Nº de par. - Alt N"/>
    <w:qFormat/>
    <w:rsid w:val="005908C7"/>
    <w:pPr>
      <w:spacing w:before="480" w:after="480" w:line="480" w:lineRule="auto"/>
      <w:jc w:val="both"/>
    </w:pPr>
    <w:rPr>
      <w:rFonts w:eastAsiaTheme="minorEastAsia" w:cstheme="minorBidi"/>
      <w:sz w:val="24"/>
      <w:szCs w:val="22"/>
      <w:lang w:eastAsia="en-US"/>
    </w:rPr>
  </w:style>
  <w:style w:type="table" w:styleId="TableGrid">
    <w:name w:val="Table Grid"/>
    <w:basedOn w:val="TableNormal"/>
    <w:uiPriority w:val="59"/>
    <w:rsid w:val="003E2BA8"/>
    <w:rPr>
      <w:rFonts w:eastAsia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PartyRoleChar">
    <w:name w:val="SCC.Lsoc.PartyRole Char"/>
    <w:basedOn w:val="DefaultParagraphFont"/>
    <w:rsid w:val="003E2BA8"/>
    <w:rPr>
      <w:rFonts w:ascii="Times New Roman" w:hAnsi="Times New Roman"/>
      <w:sz w:val="24"/>
      <w:szCs w:val="24"/>
      <w:lang w:val="en-CA"/>
    </w:rPr>
  </w:style>
  <w:style w:type="paragraph" w:customStyle="1" w:styleId="SCCLsocPrefix">
    <w:name w:val="SCC.Lsoc.Prefix"/>
    <w:basedOn w:val="Normal"/>
    <w:next w:val="Normal"/>
    <w:link w:val="SCCLsocPrefixChar"/>
    <w:rsid w:val="003E2BA8"/>
    <w:rPr>
      <w:rFonts w:eastAsiaTheme="minorHAnsi" w:cstheme="minorBidi"/>
      <w:b/>
      <w:smallCaps/>
      <w:szCs w:val="24"/>
      <w:lang w:eastAsia="en-US"/>
    </w:rPr>
  </w:style>
  <w:style w:type="character" w:customStyle="1" w:styleId="SCCLsocPrefixChar">
    <w:name w:val="SCC.Lsoc.Prefix Char"/>
    <w:basedOn w:val="DefaultParagraphFont"/>
    <w:link w:val="SCCLsocPrefix"/>
    <w:rsid w:val="003E2BA8"/>
    <w:rPr>
      <w:rFonts w:eastAsiaTheme="minorHAnsi" w:cstheme="minorBidi"/>
      <w:b/>
      <w:smallCap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557</Words>
  <Characters>3242</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2018-03-21T12:13:00Z</dcterms:created>
  <dcterms:modified xsi:type="dcterms:W3CDTF">2019-03-25T18:52:00Z</dcterms:modified>
</cp:coreProperties>
</file>