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60"/>
      </w:tblGrid>
      <w:tr w:rsidR="007B385B" w:rsidTr="0049785F">
        <w:trPr>
          <w:trHeight w:val="1784"/>
        </w:trPr>
        <w:tc>
          <w:tcPr>
            <w:tcW w:w="5000" w:type="pct"/>
          </w:tcPr>
          <w:p w:rsidR="007B385B" w:rsidRDefault="007B385B" w:rsidP="0049785F">
            <w:pPr>
              <w:jc w:val="center"/>
            </w:pPr>
            <w:r w:rsidRPr="00C22905">
              <w:rPr>
                <w:rFonts w:eastAsia="Calibri" w:cstheme="minorBidi"/>
                <w:szCs w:val="24"/>
                <w:lang w:eastAsia="en-US"/>
              </w:rPr>
              <w:object w:dxaOrig="136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45pt;height:65.3pt" o:ole="">
                  <v:imagedata r:id="rId8" o:title=""/>
                </v:shape>
                <o:OLEObject Type="Embed" ProgID="Presentations.Drawing.15" ShapeID="_x0000_i1025" DrawAspect="Content" ObjectID="_1708613570" r:id="rId9"/>
              </w:object>
            </w:r>
          </w:p>
          <w:p w:rsidR="007B385B" w:rsidRDefault="007B385B" w:rsidP="0049785F">
            <w:pPr>
              <w:spacing w:before="120" w:after="100" w:afterAutospacing="1"/>
              <w:jc w:val="center"/>
              <w:rPr>
                <w:rFonts w:eastAsia="Calibri"/>
              </w:rPr>
            </w:pPr>
            <w:r w:rsidRPr="00C22905">
              <w:rPr>
                <w:rFonts w:eastAsia="Calibri"/>
                <w:b/>
                <w:szCs w:val="24"/>
                <w:lang w:eastAsia="en-US"/>
              </w:rPr>
              <w:t>SUPREME COURT OF CANADA</w:t>
            </w:r>
          </w:p>
        </w:tc>
      </w:tr>
    </w:tbl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808"/>
        <w:gridCol w:w="810"/>
        <w:gridCol w:w="2592"/>
        <w:gridCol w:w="342"/>
        <w:gridCol w:w="2808"/>
      </w:tblGrid>
      <w:tr w:rsidR="007B385B" w:rsidRPr="006B210C" w:rsidTr="007B385B">
        <w:trPr>
          <w:cantSplit/>
        </w:trPr>
        <w:tc>
          <w:tcPr>
            <w:tcW w:w="6210" w:type="dxa"/>
            <w:gridSpan w:val="3"/>
          </w:tcPr>
          <w:p w:rsidR="007B385B" w:rsidRDefault="007B385B" w:rsidP="0049785F">
            <w:pPr>
              <w:ind w:firstLine="32"/>
              <w:rPr>
                <w:lang w:val="fr-CA"/>
              </w:rPr>
            </w:pPr>
            <w:r w:rsidRPr="006A17FB">
              <w:rPr>
                <w:b/>
                <w:smallCaps/>
                <w:lang w:val="fr-CA"/>
              </w:rPr>
              <w:t>Citation:</w:t>
            </w:r>
            <w:r w:rsidRPr="006A17FB">
              <w:rPr>
                <w:lang w:val="fr-CA"/>
              </w:rPr>
              <w:t xml:space="preserve"> R. </w:t>
            </w:r>
            <w:r w:rsidRPr="006A17FB">
              <w:rPr>
                <w:i/>
                <w:lang w:val="fr-CA"/>
              </w:rPr>
              <w:t>v</w:t>
            </w:r>
            <w:r>
              <w:rPr>
                <w:lang w:val="fr-CA"/>
              </w:rPr>
              <w:t>. James, 2019</w:t>
            </w:r>
            <w:r w:rsidRPr="006A17FB">
              <w:rPr>
                <w:lang w:val="fr-CA"/>
              </w:rPr>
              <w:t xml:space="preserve"> SCC 52</w:t>
            </w:r>
            <w:r>
              <w:rPr>
                <w:lang w:val="fr-CA"/>
              </w:rPr>
              <w:t xml:space="preserve">, </w:t>
            </w:r>
          </w:p>
          <w:p w:rsidR="007B385B" w:rsidRPr="006A17FB" w:rsidRDefault="007B385B" w:rsidP="0049785F">
            <w:pPr>
              <w:ind w:firstLine="32"/>
              <w:rPr>
                <w:lang w:val="fr-CA"/>
              </w:rPr>
            </w:pPr>
            <w:r>
              <w:rPr>
                <w:lang w:val="fr-CA"/>
              </w:rPr>
              <w:t>[2019] 3 S.C.R. 918</w:t>
            </w:r>
          </w:p>
        </w:tc>
        <w:tc>
          <w:tcPr>
            <w:tcW w:w="3150" w:type="dxa"/>
            <w:gridSpan w:val="2"/>
          </w:tcPr>
          <w:p w:rsidR="007B385B" w:rsidRDefault="007B385B" w:rsidP="0049785F">
            <w:pPr>
              <w:ind w:left="32"/>
            </w:pPr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November 8, 2019</w:t>
            </w:r>
          </w:p>
          <w:p w:rsidR="007B385B" w:rsidRPr="006B210C" w:rsidRDefault="007B385B" w:rsidP="0049785F">
            <w:pPr>
              <w:ind w:left="32"/>
            </w:pPr>
            <w:r>
              <w:rPr>
                <w:b/>
              </w:rPr>
              <w:t>J</w:t>
            </w:r>
            <w:r>
              <w:rPr>
                <w:b/>
                <w:smallCaps/>
              </w:rPr>
              <w:t xml:space="preserve">udgment Rendered: </w:t>
            </w:r>
            <w:r>
              <w:t>November 8, 2019</w:t>
            </w:r>
          </w:p>
          <w:p w:rsidR="007B385B" w:rsidRPr="006B210C" w:rsidRDefault="007B385B" w:rsidP="0049785F">
            <w:pPr>
              <w:ind w:left="32"/>
            </w:pPr>
            <w:r w:rsidRPr="006B210C">
              <w:rPr>
                <w:b/>
                <w:smallCaps/>
              </w:rPr>
              <w:t>Docket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38616</w:t>
            </w:r>
          </w:p>
        </w:tc>
      </w:tr>
      <w:tr w:rsidR="007B385B" w:rsidTr="007B3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7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85B" w:rsidRDefault="007B385B" w:rsidP="0049785F">
            <w:pPr>
              <w:pStyle w:val="SCCLsocPrefix"/>
            </w:pPr>
            <w:r>
              <w:t>Between:</w:t>
            </w:r>
          </w:p>
          <w:p w:rsidR="007B385B" w:rsidRPr="007B385B" w:rsidRDefault="007B385B" w:rsidP="007B385B">
            <w:bookmarkStart w:id="0" w:name="_GoBack"/>
            <w:bookmarkEnd w:id="0"/>
          </w:p>
          <w:p w:rsidR="007B385B" w:rsidRDefault="007B385B" w:rsidP="0049785F">
            <w:pPr>
              <w:pStyle w:val="SCCLsocParty"/>
            </w:pPr>
            <w:r>
              <w:t>Her Majesty The Queen</w:t>
            </w:r>
          </w:p>
          <w:p w:rsidR="007B385B" w:rsidRDefault="007B385B" w:rsidP="0049785F">
            <w:pPr>
              <w:pStyle w:val="SCCLsocPartyRole"/>
            </w:pPr>
            <w:r>
              <w:t>Appellant</w:t>
            </w:r>
          </w:p>
          <w:p w:rsidR="007B385B" w:rsidRPr="006A17FB" w:rsidRDefault="007B385B" w:rsidP="0049785F"/>
          <w:p w:rsidR="007B385B" w:rsidRDefault="007B385B" w:rsidP="0049785F">
            <w:pPr>
              <w:pStyle w:val="SCCLsocVersus"/>
            </w:pPr>
            <w:r>
              <w:t>and</w:t>
            </w:r>
          </w:p>
          <w:p w:rsidR="007B385B" w:rsidRPr="006A17FB" w:rsidRDefault="007B385B" w:rsidP="0049785F"/>
          <w:p w:rsidR="007B385B" w:rsidRDefault="007B385B" w:rsidP="0049785F">
            <w:pPr>
              <w:pStyle w:val="SCCLsocParty"/>
            </w:pPr>
            <w:r>
              <w:t>Justin James</w:t>
            </w:r>
          </w:p>
          <w:p w:rsidR="007B385B" w:rsidRDefault="007B385B" w:rsidP="0049785F">
            <w:pPr>
              <w:pStyle w:val="SCCLsocPartyRole"/>
            </w:pPr>
            <w:r>
              <w:t>Respondent</w:t>
            </w:r>
          </w:p>
          <w:p w:rsidR="007B385B" w:rsidRDefault="007B385B" w:rsidP="0049785F"/>
          <w:p w:rsidR="007B385B" w:rsidRPr="006B210C" w:rsidRDefault="007B385B" w:rsidP="0049785F"/>
          <w:p w:rsidR="007B385B" w:rsidRDefault="007B385B" w:rsidP="0049785F"/>
        </w:tc>
      </w:tr>
      <w:tr w:rsidR="007B385B" w:rsidTr="007B3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85B" w:rsidRPr="006B210C" w:rsidRDefault="007B385B" w:rsidP="0049785F"/>
          <w:p w:rsidR="007B385B" w:rsidRPr="006B210C" w:rsidRDefault="007B385B" w:rsidP="0049785F">
            <w:r w:rsidRPr="006B210C">
              <w:rPr>
                <w:b/>
                <w:smallCaps/>
              </w:rPr>
              <w:t>Coram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Wagner C.J. and Abella, Moldaver, Karakatsanis, Côté, Brown, Rowe, Martin and Kasirer JJ.</w:t>
            </w:r>
          </w:p>
          <w:p w:rsidR="007B385B" w:rsidRDefault="007B385B" w:rsidP="0049785F"/>
        </w:tc>
      </w:tr>
      <w:tr w:rsidR="007B385B" w:rsidRPr="006B210C" w:rsidTr="007B385B">
        <w:trPr>
          <w:cantSplit/>
          <w:trHeight w:val="932"/>
        </w:trPr>
        <w:tc>
          <w:tcPr>
            <w:tcW w:w="3618" w:type="dxa"/>
            <w:gridSpan w:val="2"/>
          </w:tcPr>
          <w:p w:rsidR="007B385B" w:rsidRDefault="007B385B" w:rsidP="0049785F">
            <w:pPr>
              <w:ind w:left="-58" w:firstLine="90"/>
              <w:rPr>
                <w:b/>
                <w:smallCaps/>
              </w:rPr>
            </w:pPr>
            <w:r w:rsidRPr="006B210C">
              <w:rPr>
                <w:b/>
                <w:smallCaps/>
              </w:rPr>
              <w:t>Reasons for Judgment</w:t>
            </w:r>
            <w:r>
              <w:rPr>
                <w:b/>
                <w:smallCaps/>
              </w:rPr>
              <w:t>:</w:t>
            </w:r>
          </w:p>
          <w:p w:rsidR="007B385B" w:rsidRPr="006A17FB" w:rsidRDefault="007B385B" w:rsidP="0049785F">
            <w:pPr>
              <w:ind w:left="-58" w:firstLine="90"/>
            </w:pPr>
            <w:r w:rsidRPr="004333A6">
              <w:t>(paras. 1 to 2)</w:t>
            </w:r>
          </w:p>
        </w:tc>
        <w:tc>
          <w:tcPr>
            <w:tcW w:w="5742" w:type="dxa"/>
            <w:gridSpan w:val="3"/>
          </w:tcPr>
          <w:p w:rsidR="007B385B" w:rsidRDefault="007B385B" w:rsidP="0049785F">
            <w:r w:rsidRPr="00561005">
              <w:t xml:space="preserve">Wagner C.J. </w:t>
            </w:r>
            <w:r w:rsidRPr="00106519">
              <w:t>(</w:t>
            </w:r>
            <w:r>
              <w:t>Abella, Moldaver, Karakatsanis, Côté, Brown, Rowe, Martin and Kasirer JJ. concurring</w:t>
            </w:r>
            <w:r w:rsidRPr="00561005">
              <w:t>)</w:t>
            </w:r>
          </w:p>
          <w:p w:rsidR="007B385B" w:rsidRPr="006B210C" w:rsidRDefault="007B385B" w:rsidP="0049785F"/>
        </w:tc>
      </w:tr>
      <w:tr w:rsidR="007B385B" w:rsidTr="007B38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Mar>
              <w:top w:w="284" w:type="dxa"/>
            </w:tcMar>
          </w:tcPr>
          <w:p w:rsidR="007B385B" w:rsidRDefault="007B385B" w:rsidP="0049785F">
            <w:pPr>
              <w:rPr>
                <w:rFonts w:eastAsia="Calibri"/>
              </w:rPr>
            </w:pPr>
          </w:p>
        </w:tc>
        <w:tc>
          <w:tcPr>
            <w:tcW w:w="3744" w:type="dxa"/>
            <w:gridSpan w:val="3"/>
            <w:tcBorders>
              <w:bottom w:val="single" w:sz="4" w:space="0" w:color="auto"/>
            </w:tcBorders>
            <w:tcMar>
              <w:top w:w="284" w:type="dxa"/>
            </w:tcMar>
          </w:tcPr>
          <w:p w:rsidR="007B385B" w:rsidRDefault="007B385B" w:rsidP="0049785F">
            <w:pPr>
              <w:rPr>
                <w:rFonts w:eastAsia="Calibri"/>
              </w:rPr>
            </w:pPr>
          </w:p>
        </w:tc>
        <w:tc>
          <w:tcPr>
            <w:tcW w:w="2808" w:type="dxa"/>
            <w:tcMar>
              <w:top w:w="284" w:type="dxa"/>
            </w:tcMar>
          </w:tcPr>
          <w:p w:rsidR="007B385B" w:rsidRDefault="007B385B" w:rsidP="0049785F">
            <w:pPr>
              <w:rPr>
                <w:rFonts w:eastAsia="Calibri"/>
              </w:rPr>
            </w:pPr>
          </w:p>
        </w:tc>
      </w:tr>
    </w:tbl>
    <w:p w:rsidR="00047C30" w:rsidRPr="007B385B" w:rsidRDefault="007B385B" w:rsidP="00047C30">
      <w:pPr>
        <w:spacing w:line="480" w:lineRule="auto"/>
        <w:jc w:val="both"/>
        <w:rPr>
          <w:lang w:val="en-US"/>
        </w:rPr>
      </w:pPr>
      <w:r>
        <w:br w:type="page"/>
      </w:r>
      <w:r w:rsidR="00047C30" w:rsidRPr="007B385B">
        <w:rPr>
          <w:rStyle w:val="SCCAppellantForRunningHeadChar"/>
          <w:rFonts w:eastAsiaTheme="minorHAnsi"/>
          <w:lang w:val="en-US"/>
        </w:rPr>
        <w:lastRenderedPageBreak/>
        <w:t>r.</w:t>
      </w:r>
      <w:r w:rsidR="00047C30" w:rsidRPr="007B385B">
        <w:rPr>
          <w:lang w:val="en-US"/>
        </w:rPr>
        <w:t xml:space="preserve"> </w:t>
      </w:r>
      <w:r w:rsidR="00047C30" w:rsidRPr="007B385B">
        <w:rPr>
          <w:i/>
          <w:lang w:val="en-US"/>
        </w:rPr>
        <w:t>v.</w:t>
      </w:r>
      <w:r w:rsidR="00047C30" w:rsidRPr="007B385B">
        <w:rPr>
          <w:lang w:val="en-US"/>
        </w:rPr>
        <w:t xml:space="preserve"> </w:t>
      </w:r>
      <w:r w:rsidR="00047C30" w:rsidRPr="007B385B">
        <w:rPr>
          <w:rStyle w:val="SCCRespondentForRunningHeadChar"/>
          <w:rFonts w:eastAsiaTheme="minorHAnsi"/>
          <w:lang w:val="en-US"/>
        </w:rPr>
        <w:t>james</w:t>
      </w:r>
    </w:p>
    <w:p w:rsidR="00047C30" w:rsidRPr="007B385B" w:rsidRDefault="00047C30" w:rsidP="00047C30">
      <w:pPr>
        <w:jc w:val="both"/>
        <w:rPr>
          <w:lang w:val="en-US"/>
        </w:rPr>
      </w:pPr>
    </w:p>
    <w:p w:rsidR="00047C30" w:rsidRPr="007B385B" w:rsidRDefault="00047C30" w:rsidP="00047C30">
      <w:pPr>
        <w:jc w:val="both"/>
        <w:rPr>
          <w:lang w:val="en-US"/>
        </w:rPr>
      </w:pPr>
    </w:p>
    <w:p w:rsidR="00047C30" w:rsidRPr="007B385B" w:rsidRDefault="00047C30" w:rsidP="00047C30">
      <w:pPr>
        <w:jc w:val="both"/>
        <w:rPr>
          <w:lang w:val="en-US"/>
        </w:rPr>
      </w:pPr>
    </w:p>
    <w:p w:rsidR="00047C30" w:rsidRDefault="00047C30" w:rsidP="00047C30">
      <w:pPr>
        <w:pStyle w:val="SCCLsocLastPartyInRole"/>
      </w:pPr>
      <w:r>
        <w:t>Her Majesty The Queen</w:t>
      </w:r>
      <w:r>
        <w:tab/>
      </w:r>
      <w:r w:rsidRPr="00F42C3B">
        <w:rPr>
          <w:b w:val="0"/>
          <w:i/>
        </w:rPr>
        <w:t>Appellant</w:t>
      </w:r>
    </w:p>
    <w:p w:rsidR="00047C30" w:rsidRPr="00F42C3B" w:rsidRDefault="00047C30" w:rsidP="00047C30">
      <w:pPr>
        <w:pStyle w:val="SCCLsocLastPartyInRole"/>
        <w:rPr>
          <w:b w:val="0"/>
          <w:i/>
        </w:rPr>
      </w:pPr>
      <w:r w:rsidRPr="00F42C3B">
        <w:rPr>
          <w:b w:val="0"/>
          <w:i/>
        </w:rPr>
        <w:t>v.</w:t>
      </w:r>
    </w:p>
    <w:p w:rsidR="00047C30" w:rsidRDefault="00047C30" w:rsidP="00047C30">
      <w:pPr>
        <w:pStyle w:val="SCCLsocLastPartyInRole"/>
      </w:pPr>
      <w:r>
        <w:t>Justin James</w:t>
      </w:r>
      <w:r>
        <w:tab/>
      </w:r>
      <w:r w:rsidRPr="00F42C3B">
        <w:rPr>
          <w:b w:val="0"/>
          <w:i/>
        </w:rPr>
        <w:t>Respondent</w:t>
      </w:r>
    </w:p>
    <w:p w:rsidR="00047C30" w:rsidRDefault="00047C30" w:rsidP="00047C30">
      <w:pPr>
        <w:jc w:val="both"/>
      </w:pPr>
    </w:p>
    <w:p w:rsidR="00047C30" w:rsidRPr="001426A9" w:rsidRDefault="00047C30" w:rsidP="00047C30">
      <w:pPr>
        <w:jc w:val="both"/>
      </w:pPr>
    </w:p>
    <w:p w:rsidR="00047C30" w:rsidRPr="00426659" w:rsidRDefault="00047C30" w:rsidP="00047C30">
      <w:pPr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>
        <w:rPr>
          <w:rStyle w:val="SCCAppellantForIndexChar"/>
          <w:rFonts w:eastAsiaTheme="minorHAnsi"/>
        </w:rPr>
        <w:t>R.</w:t>
      </w:r>
      <w:r w:rsidRPr="00426659">
        <w:rPr>
          <w:b/>
        </w:rPr>
        <w:t xml:space="preserve"> </w:t>
      </w:r>
      <w:r w:rsidRPr="00426659">
        <w:rPr>
          <w:b/>
          <w:i/>
        </w:rPr>
        <w:t>v.</w:t>
      </w:r>
      <w:r w:rsidRPr="00426659">
        <w:rPr>
          <w:b/>
        </w:rPr>
        <w:t xml:space="preserve"> </w:t>
      </w:r>
      <w:r>
        <w:rPr>
          <w:rStyle w:val="SCCRespondentForIndexChar"/>
          <w:rFonts w:eastAsiaTheme="minorHAnsi"/>
        </w:rPr>
        <w:t>James</w:t>
      </w:r>
    </w:p>
    <w:p w:rsidR="00047C30" w:rsidRDefault="00047C30" w:rsidP="00047C30">
      <w:pPr>
        <w:jc w:val="both"/>
      </w:pPr>
    </w:p>
    <w:p w:rsidR="00047C30" w:rsidRDefault="00047C30" w:rsidP="00047C30">
      <w:pPr>
        <w:jc w:val="both"/>
      </w:pPr>
    </w:p>
    <w:p w:rsidR="00047C30" w:rsidRDefault="00047C30" w:rsidP="00047C30">
      <w:pPr>
        <w:jc w:val="both"/>
      </w:pPr>
    </w:p>
    <w:p w:rsidR="00047C30" w:rsidRPr="00C02092" w:rsidRDefault="00047C30" w:rsidP="00047C30">
      <w:pPr>
        <w:pStyle w:val="SCCSystemYear"/>
        <w:jc w:val="both"/>
      </w:pPr>
      <w:r>
        <w:t xml:space="preserve">2019 </w:t>
      </w:r>
      <w:r w:rsidRPr="00C02092">
        <w:t>SCC </w:t>
      </w:r>
      <w:r>
        <w:t>52</w:t>
      </w:r>
    </w:p>
    <w:p w:rsidR="00047C30" w:rsidRDefault="00047C30" w:rsidP="00047C30">
      <w:pPr>
        <w:jc w:val="both"/>
      </w:pPr>
    </w:p>
    <w:p w:rsidR="00047C30" w:rsidRDefault="00047C30" w:rsidP="00047C30">
      <w:pPr>
        <w:jc w:val="both"/>
      </w:pPr>
    </w:p>
    <w:p w:rsidR="00047C30" w:rsidRDefault="00047C30" w:rsidP="00047C30">
      <w:pPr>
        <w:jc w:val="both"/>
      </w:pPr>
    </w:p>
    <w:p w:rsidR="00047C30" w:rsidRDefault="00047C30" w:rsidP="00047C30">
      <w:pPr>
        <w:jc w:val="both"/>
      </w:pPr>
      <w:r w:rsidRPr="001426A9">
        <w:t xml:space="preserve">File No.: </w:t>
      </w:r>
      <w:r>
        <w:t>38616</w:t>
      </w:r>
      <w:r w:rsidRPr="001426A9">
        <w:t>.</w:t>
      </w:r>
    </w:p>
    <w:p w:rsidR="00047C30" w:rsidRDefault="00047C30" w:rsidP="00047C30">
      <w:pPr>
        <w:jc w:val="both"/>
      </w:pPr>
    </w:p>
    <w:p w:rsidR="00047C30" w:rsidRDefault="00047C30" w:rsidP="00047C30">
      <w:pPr>
        <w:jc w:val="both"/>
      </w:pPr>
    </w:p>
    <w:p w:rsidR="00047C30" w:rsidRDefault="00047C30" w:rsidP="00047C30">
      <w:pPr>
        <w:jc w:val="both"/>
      </w:pPr>
    </w:p>
    <w:p w:rsidR="00047C30" w:rsidRDefault="00047C30" w:rsidP="00047C30">
      <w:pPr>
        <w:jc w:val="both"/>
      </w:pPr>
      <w:r>
        <w:t>2019: November 8</w:t>
      </w:r>
      <w:r w:rsidRPr="001426A9">
        <w:t>.</w:t>
      </w:r>
    </w:p>
    <w:p w:rsidR="00047C30" w:rsidRDefault="00047C30" w:rsidP="00047C30">
      <w:pPr>
        <w:jc w:val="both"/>
      </w:pPr>
    </w:p>
    <w:p w:rsidR="00047C30" w:rsidRDefault="00047C30" w:rsidP="00047C30">
      <w:pPr>
        <w:jc w:val="both"/>
      </w:pPr>
    </w:p>
    <w:p w:rsidR="00047C30" w:rsidRDefault="00047C30" w:rsidP="00047C30">
      <w:pPr>
        <w:jc w:val="both"/>
      </w:pPr>
    </w:p>
    <w:p w:rsidR="00047C30" w:rsidRDefault="00047C30" w:rsidP="00047C30">
      <w:pPr>
        <w:jc w:val="both"/>
      </w:pPr>
      <w:r w:rsidRPr="001426A9">
        <w:t xml:space="preserve">Present: </w:t>
      </w:r>
      <w:r>
        <w:t>Wagner C.J. and Abella, Moldaver, Karakatsanis, Côté, Brown, Rowe, Martin and Kasirer JJ.</w:t>
      </w:r>
    </w:p>
    <w:p w:rsidR="00047C30" w:rsidRDefault="00047C30" w:rsidP="00047C30">
      <w:pPr>
        <w:jc w:val="both"/>
      </w:pPr>
    </w:p>
    <w:p w:rsidR="00047C30" w:rsidRDefault="00047C30" w:rsidP="00047C30">
      <w:pPr>
        <w:jc w:val="both"/>
      </w:pPr>
    </w:p>
    <w:p w:rsidR="00047C30" w:rsidRDefault="00047C30" w:rsidP="00047C30"/>
    <w:p w:rsidR="00047C30" w:rsidRDefault="00047C30" w:rsidP="00047C30"/>
    <w:p w:rsidR="00047C30" w:rsidRPr="001C779F" w:rsidRDefault="00047C30" w:rsidP="00047C30">
      <w:pPr>
        <w:pStyle w:val="SCCLowerCourtNameLowercase"/>
      </w:pPr>
      <w:r>
        <w:t>on appeal from the court of appeal for ontario</w:t>
      </w:r>
    </w:p>
    <w:p w:rsidR="00047C30" w:rsidRPr="001426A9" w:rsidRDefault="00047C30" w:rsidP="00047C30">
      <w:pPr>
        <w:pStyle w:val="SCCNormalDoubleSpacing"/>
      </w:pPr>
    </w:p>
    <w:p w:rsidR="00047C30" w:rsidRDefault="00047C30" w:rsidP="00047C30">
      <w:pPr>
        <w:pStyle w:val="SCCNormalDoubleSpacing"/>
        <w:rPr>
          <w:i/>
        </w:rPr>
      </w:pPr>
    </w:p>
    <w:p w:rsidR="00047C30" w:rsidRPr="006F3B54" w:rsidRDefault="00047C30" w:rsidP="00047C30">
      <w:pPr>
        <w:pStyle w:val="SCCNormalDoubleSpacing"/>
        <w:rPr>
          <w:szCs w:val="24"/>
        </w:rPr>
      </w:pPr>
      <w:r>
        <w:rPr>
          <w:i/>
          <w:iCs/>
        </w:rPr>
        <w:lastRenderedPageBreak/>
        <w:tab/>
        <w:t xml:space="preserve">Constitutional law — Charter of Rights — Search and seizure — Trial </w:t>
      </w:r>
      <w:r w:rsidRPr="00E34C1C">
        <w:rPr>
          <w:i/>
          <w:iCs/>
        </w:rPr>
        <w:t xml:space="preserve">judge finding that police violated </w:t>
      </w:r>
      <w:r w:rsidRPr="00AC0F4E">
        <w:rPr>
          <w:i/>
          <w:iCs/>
        </w:rPr>
        <w:t>accused’s Charter right</w:t>
      </w:r>
      <w:r w:rsidRPr="00E34C1C">
        <w:rPr>
          <w:i/>
          <w:iCs/>
        </w:rPr>
        <w:t xml:space="preserve"> to be secure against unreasonable search or seizure when it obtained search</w:t>
      </w:r>
      <w:r>
        <w:rPr>
          <w:i/>
          <w:iCs/>
        </w:rPr>
        <w:t xml:space="preserve"> warrant b</w:t>
      </w:r>
      <w:r w:rsidRPr="00E34C1C">
        <w:rPr>
          <w:i/>
          <w:iCs/>
        </w:rPr>
        <w:t>ased on insufficient information — Trial judge excluding evidence and acquitting accused of drug and firearm charges — Majority</w:t>
      </w:r>
      <w:r>
        <w:rPr>
          <w:i/>
          <w:iCs/>
        </w:rPr>
        <w:t xml:space="preserve"> of Court of Appeal dismissing Crown appeal — Dissenting </w:t>
      </w:r>
      <w:r w:rsidRPr="00E34C1C">
        <w:rPr>
          <w:i/>
          <w:iCs/>
        </w:rPr>
        <w:t>judge finding that there was no breach</w:t>
      </w:r>
      <w:r>
        <w:rPr>
          <w:i/>
          <w:iCs/>
        </w:rPr>
        <w:t xml:space="preserve"> of accused’s s. 8 Charter right — New trial ordered. </w:t>
      </w:r>
    </w:p>
    <w:p w:rsidR="00047C30" w:rsidRDefault="00047C30" w:rsidP="00047C30">
      <w:pPr>
        <w:pStyle w:val="SCCNormalDoubleSpacing"/>
      </w:pPr>
    </w:p>
    <w:p w:rsidR="00047C30" w:rsidRDefault="00047C30" w:rsidP="00047C30">
      <w:pPr>
        <w:pStyle w:val="SCCNormalDoubleSpacing"/>
        <w:spacing w:line="240" w:lineRule="auto"/>
      </w:pPr>
      <w:r w:rsidRPr="00314E01">
        <w:rPr>
          <w:b/>
        </w:rPr>
        <w:t>Statutes and Regulations Cite</w:t>
      </w:r>
      <w:r>
        <w:rPr>
          <w:b/>
        </w:rPr>
        <w:t>d</w:t>
      </w:r>
    </w:p>
    <w:p w:rsidR="00047C30" w:rsidRDefault="00047C30" w:rsidP="00047C30">
      <w:pPr>
        <w:pStyle w:val="SCCNormalDoubleSpacing"/>
      </w:pPr>
    </w:p>
    <w:p w:rsidR="00047C30" w:rsidRDefault="00047C30" w:rsidP="00047C30">
      <w:pPr>
        <w:pStyle w:val="SCCNormalDoubleSpacing"/>
        <w:spacing w:line="240" w:lineRule="auto"/>
        <w:ind w:left="540" w:hanging="540"/>
        <w:rPr>
          <w:lang w:val="en-US"/>
        </w:rPr>
      </w:pPr>
      <w:r w:rsidRPr="000F7622">
        <w:rPr>
          <w:i/>
          <w:lang w:val="en-US"/>
        </w:rPr>
        <w:t>Canadian Charter of Rights and Freedoms</w:t>
      </w:r>
      <w:r>
        <w:rPr>
          <w:lang w:val="en-US"/>
        </w:rPr>
        <w:t>, s. 8.</w:t>
      </w:r>
    </w:p>
    <w:p w:rsidR="00047C30" w:rsidRDefault="00047C30" w:rsidP="00047C30">
      <w:pPr>
        <w:pStyle w:val="SCCNormalDoubleSpacing"/>
        <w:spacing w:after="480"/>
      </w:pPr>
    </w:p>
    <w:p w:rsidR="00047C30" w:rsidRPr="00364F81" w:rsidRDefault="00047C30" w:rsidP="00047C30">
      <w:pPr>
        <w:pStyle w:val="SCCNormalDoubleSpacing"/>
        <w:rPr>
          <w:lang w:val="en-US"/>
        </w:rPr>
      </w:pPr>
      <w:r w:rsidRPr="001426A9">
        <w:tab/>
        <w:t xml:space="preserve">APPEAL from a judgment of the </w:t>
      </w:r>
      <w:r>
        <w:t xml:space="preserve">Ontario Court of Appeal (Pardu, Nordheimer and Harvison Young JJ.A.), </w:t>
      </w:r>
      <w:r w:rsidRPr="00364F81">
        <w:rPr>
          <w:lang w:val="en-US"/>
        </w:rPr>
        <w:t xml:space="preserve">2019 ONCA 288, 145 O.R. (3d) 321, </w:t>
      </w:r>
      <w:r>
        <w:rPr>
          <w:lang w:val="en-US"/>
        </w:rPr>
        <w:t xml:space="preserve">440 D.L.R. (4th) 582, 373 C.C.C. (3d) 364, 432 C.R.R. (2d) 74, </w:t>
      </w:r>
      <w:r w:rsidRPr="00364F81">
        <w:rPr>
          <w:lang w:val="en-US"/>
        </w:rPr>
        <w:t>[2019] O.J. No. 1827 (QL), 2019 CarswellOnt 5350 (WL Can</w:t>
      </w:r>
      <w:r w:rsidRPr="0088432F">
        <w:rPr>
          <w:lang w:val="en-US"/>
        </w:rPr>
        <w:t xml:space="preserve">.), affirming </w:t>
      </w:r>
      <w:r>
        <w:rPr>
          <w:lang w:val="en-US"/>
        </w:rPr>
        <w:t xml:space="preserve">the </w:t>
      </w:r>
      <w:r w:rsidRPr="0088432F">
        <w:rPr>
          <w:lang w:val="en-US"/>
        </w:rPr>
        <w:t>acquittals of the accused. Appeal</w:t>
      </w:r>
      <w:r>
        <w:rPr>
          <w:lang w:val="en-US"/>
        </w:rPr>
        <w:t xml:space="preserve"> allowed, </w:t>
      </w:r>
      <w:r w:rsidRPr="005A51F0">
        <w:rPr>
          <w:lang w:val="en-US"/>
        </w:rPr>
        <w:t xml:space="preserve">Abella, </w:t>
      </w:r>
      <w:r w:rsidRPr="00390241">
        <w:rPr>
          <w:lang w:val="en-US"/>
        </w:rPr>
        <w:t>Karakatsanis, Brown and Martin</w:t>
      </w:r>
      <w:r>
        <w:rPr>
          <w:lang w:val="en-US"/>
        </w:rPr>
        <w:t xml:space="preserve"> JJ. dissenting.</w:t>
      </w:r>
    </w:p>
    <w:p w:rsidR="00047C30" w:rsidRDefault="00047C30" w:rsidP="00047C30">
      <w:pPr>
        <w:pStyle w:val="SCCNormalDoubleSpacing"/>
      </w:pPr>
    </w:p>
    <w:p w:rsidR="00047C30" w:rsidRDefault="00047C30" w:rsidP="00047C30">
      <w:pPr>
        <w:pStyle w:val="SCCNormalDoubleSpacing"/>
      </w:pPr>
      <w:r>
        <w:rPr>
          <w:rStyle w:val="SCCCounselNameChar"/>
        </w:rPr>
        <w:tab/>
        <w:t>Jennifer Epstein</w:t>
      </w:r>
      <w:r>
        <w:rPr>
          <w:rStyle w:val="SCCCounselSeparatorChar"/>
        </w:rPr>
        <w:t xml:space="preserve">, </w:t>
      </w:r>
      <w:r>
        <w:rPr>
          <w:rStyle w:val="SCCCounselNameChar"/>
        </w:rPr>
        <w:t>Matthew Asma</w:t>
      </w:r>
      <w:r>
        <w:rPr>
          <w:rStyle w:val="SCCCounselPartyRoleChar"/>
        </w:rPr>
        <w:t xml:space="preserve"> and </w:t>
      </w:r>
      <w:r w:rsidRPr="00D00104">
        <w:rPr>
          <w:rStyle w:val="SCCCounselPartyRoleChar"/>
          <w:i/>
        </w:rPr>
        <w:t>Joseph Hanna</w:t>
      </w:r>
      <w:r>
        <w:rPr>
          <w:rStyle w:val="SCCCounselPartyRoleChar"/>
        </w:rPr>
        <w:t>, for the appellant.</w:t>
      </w:r>
    </w:p>
    <w:p w:rsidR="00047C30" w:rsidRDefault="00047C30" w:rsidP="00047C30">
      <w:pPr>
        <w:pStyle w:val="SCCNormalDoubleSpacing"/>
      </w:pPr>
    </w:p>
    <w:p w:rsidR="00047C30" w:rsidRDefault="00047C30" w:rsidP="00047C30">
      <w:pPr>
        <w:pStyle w:val="SCCNormalDoubleSpacing"/>
      </w:pPr>
      <w:r>
        <w:rPr>
          <w:rStyle w:val="SCCCounselNameChar"/>
        </w:rPr>
        <w:tab/>
        <w:t xml:space="preserve">Scott C. Hutchison and </w:t>
      </w:r>
      <w:r w:rsidRPr="00D00104">
        <w:rPr>
          <w:rStyle w:val="SCCCounselNameChar"/>
        </w:rPr>
        <w:t>Kelsey Flanagan</w:t>
      </w:r>
      <w:r>
        <w:rPr>
          <w:rStyle w:val="SCCCounselPartyRoleChar"/>
        </w:rPr>
        <w:t>, for the respondent.</w:t>
      </w:r>
    </w:p>
    <w:p w:rsidR="00047C30" w:rsidRDefault="00047C30" w:rsidP="00047C30">
      <w:pPr>
        <w:pStyle w:val="SCCNormalDoubleSpacing"/>
      </w:pPr>
    </w:p>
    <w:p w:rsidR="00047C30" w:rsidRDefault="00047C30" w:rsidP="00047C30">
      <w:pPr>
        <w:pStyle w:val="SCCNormalDoubleSpacing"/>
      </w:pPr>
      <w:r>
        <w:tab/>
        <w:t>The judgment of the Court was delivered orally by</w:t>
      </w:r>
    </w:p>
    <w:p w:rsidR="00047C30" w:rsidRPr="0092023C" w:rsidRDefault="00047C30" w:rsidP="00047C30">
      <w:pPr>
        <w:pStyle w:val="SCCNormalDoubleSpacing"/>
        <w:numPr>
          <w:ilvl w:val="0"/>
          <w:numId w:val="1"/>
        </w:numPr>
        <w:spacing w:before="480" w:after="480"/>
        <w:ind w:left="0" w:firstLine="0"/>
        <w:rPr>
          <w:lang w:val="en-US"/>
        </w:rPr>
      </w:pPr>
      <w:r w:rsidRPr="00937379">
        <w:rPr>
          <w:smallCaps/>
        </w:rPr>
        <w:lastRenderedPageBreak/>
        <w:t>The Chief Justice</w:t>
      </w:r>
      <w:r w:rsidRPr="00937379">
        <w:t xml:space="preserve"> —</w:t>
      </w:r>
      <w:r w:rsidRPr="002F2943">
        <w:t xml:space="preserve"> </w:t>
      </w:r>
      <w:r w:rsidRPr="00EE2BAB">
        <w:rPr>
          <w:lang w:val="en-US"/>
        </w:rPr>
        <w:t xml:space="preserve">A </w:t>
      </w:r>
      <w:r w:rsidRPr="00EE2BAB">
        <w:t>majority</w:t>
      </w:r>
      <w:r w:rsidRPr="005A51F0">
        <w:rPr>
          <w:lang w:val="en-US"/>
        </w:rPr>
        <w:t xml:space="preserve"> of the Court would allow the appeal and order a new trial, sub</w:t>
      </w:r>
      <w:r>
        <w:rPr>
          <w:lang w:val="en-US"/>
        </w:rPr>
        <w:t xml:space="preserve">stantially for the reasons of </w:t>
      </w:r>
      <w:r w:rsidRPr="00390241">
        <w:rPr>
          <w:lang w:val="en-US"/>
        </w:rPr>
        <w:t>Justice Nordheimer</w:t>
      </w:r>
      <w:r w:rsidRPr="005A51F0">
        <w:rPr>
          <w:lang w:val="en-US"/>
        </w:rPr>
        <w:t xml:space="preserve">, to the extent that he concluded that there was no </w:t>
      </w:r>
      <w:r w:rsidRPr="000F7622">
        <w:rPr>
          <w:lang w:val="en-US"/>
        </w:rPr>
        <w:t xml:space="preserve">breach of s. 8 of the </w:t>
      </w:r>
      <w:r w:rsidRPr="000F7622">
        <w:rPr>
          <w:i/>
          <w:lang w:val="en-US"/>
        </w:rPr>
        <w:t>Canadian Charter of Rights and Freedoms</w:t>
      </w:r>
      <w:r w:rsidRPr="000F7622">
        <w:rPr>
          <w:lang w:val="en-US"/>
        </w:rPr>
        <w:t>.</w:t>
      </w:r>
    </w:p>
    <w:p w:rsidR="00047C30" w:rsidRDefault="00047C30" w:rsidP="00047C30">
      <w:pPr>
        <w:pStyle w:val="SCCNormalDoubleSpacing"/>
        <w:numPr>
          <w:ilvl w:val="0"/>
          <w:numId w:val="1"/>
        </w:numPr>
        <w:spacing w:before="480" w:after="480"/>
        <w:ind w:left="0" w:firstLine="0"/>
      </w:pPr>
      <w:r>
        <w:rPr>
          <w:lang w:val="en-US"/>
        </w:rPr>
        <w:t xml:space="preserve">Justices </w:t>
      </w:r>
      <w:r w:rsidRPr="0092023C">
        <w:t>Abella</w:t>
      </w:r>
      <w:r w:rsidRPr="005A51F0">
        <w:rPr>
          <w:lang w:val="en-US"/>
        </w:rPr>
        <w:t xml:space="preserve">, </w:t>
      </w:r>
      <w:r w:rsidRPr="00390241">
        <w:rPr>
          <w:lang w:val="en-US"/>
        </w:rPr>
        <w:t>Karakatsanis, Brown and Martin would have dismissed the appeal, substantially for the reasons of Justice</w:t>
      </w:r>
      <w:r w:rsidRPr="005A51F0">
        <w:rPr>
          <w:lang w:val="en-US"/>
        </w:rPr>
        <w:t xml:space="preserve"> Pardu.</w:t>
      </w:r>
    </w:p>
    <w:p w:rsidR="00047C30" w:rsidRPr="00D00104" w:rsidRDefault="00047C30" w:rsidP="00047C30">
      <w:pPr>
        <w:pStyle w:val="SCCNormalDoubleSpacing"/>
        <w:rPr>
          <w:i/>
        </w:rPr>
      </w:pPr>
      <w:r w:rsidRPr="001426A9">
        <w:tab/>
      </w:r>
      <w:r w:rsidRPr="00D00104">
        <w:rPr>
          <w:i/>
        </w:rPr>
        <w:t>Judgment accordingly.</w:t>
      </w:r>
    </w:p>
    <w:p w:rsidR="00047C30" w:rsidRPr="001426A9" w:rsidRDefault="00047C30" w:rsidP="00047C30">
      <w:pPr>
        <w:pStyle w:val="SCCNormalDoubleSpacing"/>
      </w:pPr>
    </w:p>
    <w:p w:rsidR="00047C30" w:rsidRDefault="00047C30" w:rsidP="00047C30">
      <w:pPr>
        <w:pStyle w:val="SCCLawFirm"/>
      </w:pPr>
      <w:r>
        <w:tab/>
        <w:t>Solicitor for the appellant: Attorney General of Ontario, Toronto.</w:t>
      </w:r>
    </w:p>
    <w:p w:rsidR="00047C30" w:rsidRDefault="00047C30" w:rsidP="00047C30">
      <w:pPr>
        <w:pStyle w:val="SCCLawFirm"/>
      </w:pPr>
    </w:p>
    <w:p w:rsidR="00047C30" w:rsidRPr="00F42C3B" w:rsidRDefault="00047C30" w:rsidP="00047C30">
      <w:pPr>
        <w:tabs>
          <w:tab w:val="left" w:pos="1170"/>
        </w:tabs>
        <w:rPr>
          <w:i/>
        </w:rPr>
      </w:pPr>
      <w:r>
        <w:tab/>
      </w:r>
      <w:r w:rsidRPr="00F42C3B">
        <w:rPr>
          <w:i/>
        </w:rPr>
        <w:t>Solicitors for th</w:t>
      </w:r>
      <w:r>
        <w:rPr>
          <w:i/>
        </w:rPr>
        <w:t xml:space="preserve">e respondent: </w:t>
      </w:r>
      <w:r w:rsidRPr="00F42C3B">
        <w:rPr>
          <w:i/>
        </w:rPr>
        <w:t>Henein Hutchison, Toronto.</w:t>
      </w:r>
    </w:p>
    <w:p w:rsidR="00E85289" w:rsidRPr="006B210C" w:rsidRDefault="00E85289"/>
    <w:sectPr w:rsidR="00E85289" w:rsidRPr="006B210C" w:rsidSect="00F72014">
      <w:pgSz w:w="12240" w:h="15840"/>
      <w:pgMar w:top="1440" w:right="1440" w:bottom="1440" w:left="1440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76" w:rsidRDefault="00610F76" w:rsidP="00F72014">
      <w:r>
        <w:separator/>
      </w:r>
    </w:p>
  </w:endnote>
  <w:endnote w:type="continuationSeparator" w:id="0">
    <w:p w:rsidR="00610F76" w:rsidRDefault="00610F76" w:rsidP="00F7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76" w:rsidRDefault="00610F76" w:rsidP="00F72014">
      <w:r>
        <w:separator/>
      </w:r>
    </w:p>
  </w:footnote>
  <w:footnote w:type="continuationSeparator" w:id="0">
    <w:p w:rsidR="00610F76" w:rsidRDefault="00610F76" w:rsidP="00F72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5F0A"/>
    <w:multiLevelType w:val="hybridMultilevel"/>
    <w:tmpl w:val="87DC71A6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removePersonalInformation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DA"/>
    <w:rsid w:val="00047C30"/>
    <w:rsid w:val="00106519"/>
    <w:rsid w:val="001311DA"/>
    <w:rsid w:val="001412E4"/>
    <w:rsid w:val="001648D4"/>
    <w:rsid w:val="001B0985"/>
    <w:rsid w:val="001D6B8C"/>
    <w:rsid w:val="001F1F83"/>
    <w:rsid w:val="00205C5C"/>
    <w:rsid w:val="00205C5D"/>
    <w:rsid w:val="00223B7A"/>
    <w:rsid w:val="00252460"/>
    <w:rsid w:val="00273D07"/>
    <w:rsid w:val="0028675F"/>
    <w:rsid w:val="002C5A33"/>
    <w:rsid w:val="002D4FC9"/>
    <w:rsid w:val="00355967"/>
    <w:rsid w:val="00384384"/>
    <w:rsid w:val="003B2BE1"/>
    <w:rsid w:val="003B3C63"/>
    <w:rsid w:val="003C4E5F"/>
    <w:rsid w:val="004333A6"/>
    <w:rsid w:val="00460AFC"/>
    <w:rsid w:val="004E69EC"/>
    <w:rsid w:val="004F090E"/>
    <w:rsid w:val="00540106"/>
    <w:rsid w:val="00582136"/>
    <w:rsid w:val="005D4801"/>
    <w:rsid w:val="005E1364"/>
    <w:rsid w:val="005E15B1"/>
    <w:rsid w:val="00610F76"/>
    <w:rsid w:val="006A17FB"/>
    <w:rsid w:val="006B210C"/>
    <w:rsid w:val="00701ABD"/>
    <w:rsid w:val="007740CA"/>
    <w:rsid w:val="007A5282"/>
    <w:rsid w:val="007B385B"/>
    <w:rsid w:val="00815561"/>
    <w:rsid w:val="00842677"/>
    <w:rsid w:val="0084605A"/>
    <w:rsid w:val="00852D4E"/>
    <w:rsid w:val="008704AA"/>
    <w:rsid w:val="00880B14"/>
    <w:rsid w:val="00891B76"/>
    <w:rsid w:val="00904937"/>
    <w:rsid w:val="0093524C"/>
    <w:rsid w:val="00996510"/>
    <w:rsid w:val="0099776C"/>
    <w:rsid w:val="009E1B85"/>
    <w:rsid w:val="00A15427"/>
    <w:rsid w:val="00A51D10"/>
    <w:rsid w:val="00AB2201"/>
    <w:rsid w:val="00AB28D3"/>
    <w:rsid w:val="00BD4217"/>
    <w:rsid w:val="00C003E6"/>
    <w:rsid w:val="00CE17A0"/>
    <w:rsid w:val="00D030DA"/>
    <w:rsid w:val="00D76BDF"/>
    <w:rsid w:val="00DA3028"/>
    <w:rsid w:val="00DF15D7"/>
    <w:rsid w:val="00E22DBA"/>
    <w:rsid w:val="00E356C7"/>
    <w:rsid w:val="00E5364D"/>
    <w:rsid w:val="00E64FA7"/>
    <w:rsid w:val="00E770CB"/>
    <w:rsid w:val="00E85289"/>
    <w:rsid w:val="00EE5969"/>
    <w:rsid w:val="00EF0E44"/>
    <w:rsid w:val="00F36AF0"/>
    <w:rsid w:val="00F555F8"/>
    <w:rsid w:val="00F72014"/>
    <w:rsid w:val="00F9518C"/>
    <w:rsid w:val="00FA59EF"/>
    <w:rsid w:val="00FC2782"/>
    <w:rsid w:val="00FC70CB"/>
    <w:rsid w:val="00FE57D3"/>
    <w:rsid w:val="00F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A3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030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2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014"/>
  </w:style>
  <w:style w:type="paragraph" w:styleId="Footer">
    <w:name w:val="footer"/>
    <w:basedOn w:val="Normal"/>
    <w:link w:val="FooterChar"/>
    <w:uiPriority w:val="99"/>
    <w:semiHidden/>
    <w:unhideWhenUsed/>
    <w:rsid w:val="00F72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014"/>
  </w:style>
  <w:style w:type="paragraph" w:customStyle="1" w:styleId="SCCRestrictionOnPublicationTitle">
    <w:name w:val="SCC.RestrictionOnPublicationTitle"/>
    <w:basedOn w:val="Normal"/>
    <w:next w:val="Normal"/>
    <w:link w:val="SCCRestrictionOnPublicationTitleChar"/>
    <w:rsid w:val="00252460"/>
    <w:rPr>
      <w:b/>
      <w:smallCaps/>
    </w:rPr>
  </w:style>
  <w:style w:type="character" w:customStyle="1" w:styleId="SCCRestrictionOnPublicationTitleChar">
    <w:name w:val="SCC.RestrictionOnPublicationTitle Char"/>
    <w:basedOn w:val="DefaultParagraphFont"/>
    <w:link w:val="SCCRestrictionOnPublicationTitle"/>
    <w:rsid w:val="00252460"/>
    <w:rPr>
      <w:b/>
      <w:smallCaps/>
      <w:lang w:val="en-CA"/>
    </w:rPr>
  </w:style>
  <w:style w:type="paragraph" w:customStyle="1" w:styleId="SCCRestrictionOnPublicationText">
    <w:name w:val="SCC.RestrictionOnPublicationText"/>
    <w:basedOn w:val="Normal"/>
    <w:next w:val="Normal"/>
    <w:link w:val="SCCRestrictionOnPublicationTextChar"/>
    <w:rsid w:val="00252460"/>
  </w:style>
  <w:style w:type="character" w:customStyle="1" w:styleId="SCCRestrictionOnPublicationTextChar">
    <w:name w:val="SCC.RestrictionOnPublicationText Char"/>
    <w:basedOn w:val="DefaultParagraphFont"/>
    <w:link w:val="SCCRestrictionOnPublicationText"/>
    <w:rsid w:val="00252460"/>
    <w:rPr>
      <w:lang w:val="en-CA"/>
    </w:rPr>
  </w:style>
  <w:style w:type="paragraph" w:customStyle="1" w:styleId="SCCLsocOtherPartyRole">
    <w:name w:val="SCC.Lsoc.OtherPartyRole"/>
    <w:basedOn w:val="Normal"/>
    <w:next w:val="Normal"/>
    <w:link w:val="SCCLsocOtherPartyRoleChar"/>
    <w:rsid w:val="0099776C"/>
    <w:pPr>
      <w:jc w:val="center"/>
    </w:pPr>
  </w:style>
  <w:style w:type="character" w:customStyle="1" w:styleId="SCCLsocOtherPartyRoleChar">
    <w:name w:val="SCC.Lsoc.OtherPartyRole Char"/>
    <w:basedOn w:val="DefaultParagraphFont"/>
    <w:link w:val="SCCLsocOtherPartyRole"/>
    <w:rsid w:val="0099776C"/>
    <w:rPr>
      <w:lang w:val="en-CA"/>
    </w:rPr>
  </w:style>
  <w:style w:type="paragraph" w:customStyle="1" w:styleId="SCCLsocParty">
    <w:name w:val="SCC.Lsoc.Party"/>
    <w:basedOn w:val="Normal"/>
    <w:next w:val="Normal"/>
    <w:link w:val="SCCLsocPartyChar"/>
    <w:rsid w:val="0099776C"/>
    <w:pPr>
      <w:jc w:val="center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99776C"/>
    <w:rPr>
      <w:b/>
      <w:lang w:val="en-CA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FE5ED5"/>
    <w:rPr>
      <w:b/>
      <w:smallCaps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FE5ED5"/>
    <w:rPr>
      <w:b/>
      <w:smallCaps/>
      <w:lang w:val="en-CA"/>
    </w:rPr>
  </w:style>
  <w:style w:type="paragraph" w:customStyle="1" w:styleId="SCCLsocVersus">
    <w:name w:val="SCC.Lsoc.Versus"/>
    <w:basedOn w:val="Normal"/>
    <w:next w:val="Normal"/>
    <w:link w:val="SCCLsocVersusChar"/>
    <w:rsid w:val="0099776C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99776C"/>
    <w:rPr>
      <w:lang w:val="en-CA"/>
    </w:rPr>
  </w:style>
  <w:style w:type="paragraph" w:customStyle="1" w:styleId="SCCLsocPartyRole">
    <w:name w:val="SCC.Lsoc.PartyRole"/>
    <w:basedOn w:val="Normal"/>
    <w:next w:val="Normal"/>
    <w:link w:val="SCCLsocPartyRoleChar"/>
    <w:rsid w:val="0099776C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99776C"/>
    <w:rPr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FE5ED5"/>
    <w:rPr>
      <w:b/>
      <w:smallCaps/>
    </w:rPr>
  </w:style>
  <w:style w:type="character" w:customStyle="1" w:styleId="SCCLsocPrefixChar">
    <w:name w:val="SCC.Lsoc.Prefix Char"/>
    <w:basedOn w:val="DefaultParagraphFont"/>
    <w:link w:val="SCCLsocPrefix"/>
    <w:rsid w:val="00FE5ED5"/>
    <w:rPr>
      <w:b/>
      <w:smallCaps/>
      <w:lang w:val="en-CA"/>
    </w:rPr>
  </w:style>
  <w:style w:type="paragraph" w:customStyle="1" w:styleId="SCCHearingJudgmentDatesText">
    <w:name w:val="SCC.HearingJudgmentDatesText"/>
    <w:basedOn w:val="Normal"/>
    <w:next w:val="Normal"/>
    <w:link w:val="SCCHearingJudgmentDatesTextChar"/>
    <w:rsid w:val="00C003E6"/>
  </w:style>
  <w:style w:type="character" w:customStyle="1" w:styleId="SCCHearingJudgmentDatesTextChar">
    <w:name w:val="SCC.HearingJudgmentDatesText Char"/>
    <w:basedOn w:val="DefaultParagraphFont"/>
    <w:link w:val="SCCHearingJudgmentDatesText"/>
    <w:rsid w:val="00C003E6"/>
    <w:rPr>
      <w:lang w:val="en-CA"/>
    </w:rPr>
  </w:style>
  <w:style w:type="paragraph" w:customStyle="1" w:styleId="SCCHearingJudgmentDatesTitle">
    <w:name w:val="SCC.HearingJudgmentDatesTitle"/>
    <w:basedOn w:val="Normal"/>
    <w:next w:val="Normal"/>
    <w:link w:val="SCCHearingJudgmentDatesTitleChar"/>
    <w:rsid w:val="00C003E6"/>
    <w:rPr>
      <w:b/>
      <w:smallCaps/>
    </w:rPr>
  </w:style>
  <w:style w:type="character" w:customStyle="1" w:styleId="SCCHearingJudgmentDatesTitleChar">
    <w:name w:val="SCC.HearingJudgmentDatesTitle Char"/>
    <w:basedOn w:val="DefaultParagraphFont"/>
    <w:link w:val="SCCHearingJudgmentDatesTitle"/>
    <w:rsid w:val="00C003E6"/>
    <w:rPr>
      <w:b/>
      <w:smallCaps/>
      <w:lang w:val="en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2C5A33"/>
    <w:pPr>
      <w:jc w:val="center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2C5A33"/>
    <w:rPr>
      <w:lang w:val="en-CA"/>
    </w:rPr>
  </w:style>
  <w:style w:type="paragraph" w:customStyle="1" w:styleId="SCCNormalDoubleSpacing">
    <w:name w:val="SCC.Normal.DoubleSpacing"/>
    <w:basedOn w:val="Normal"/>
    <w:link w:val="SCCNormalDoubleSpacingChar"/>
    <w:rsid w:val="00047C30"/>
    <w:pPr>
      <w:tabs>
        <w:tab w:val="left" w:pos="1168"/>
      </w:tabs>
      <w:spacing w:line="480" w:lineRule="auto"/>
      <w:jc w:val="both"/>
    </w:pPr>
    <w:rPr>
      <w:rFonts w:eastAsia="Times New Roman" w:cs="Times New Roman"/>
      <w:szCs w:val="20"/>
      <w:lang w:eastAsia="en-CA"/>
    </w:rPr>
  </w:style>
  <w:style w:type="character" w:customStyle="1" w:styleId="SCCNormalDoubleSpacingChar">
    <w:name w:val="SCC.Normal.DoubleSpacing Char"/>
    <w:basedOn w:val="DefaultParagraphFont"/>
    <w:link w:val="SCCNormalDoubleSpacing"/>
    <w:rsid w:val="00047C30"/>
    <w:rPr>
      <w:rFonts w:eastAsia="Times New Roman" w:cs="Times New Roman"/>
      <w:szCs w:val="20"/>
      <w:lang w:val="en-CA" w:eastAsia="en-CA"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047C30"/>
    <w:rPr>
      <w:rFonts w:eastAsia="Times New Roman" w:cs="Times New Roman"/>
      <w:smallCaps/>
      <w:szCs w:val="20"/>
      <w:lang w:eastAsia="en-CA"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047C30"/>
    <w:rPr>
      <w:rFonts w:eastAsia="Times New Roman" w:cs="Times New Roman"/>
      <w:smallCaps/>
      <w:szCs w:val="20"/>
      <w:lang w:val="en-CA" w:eastAsia="en-CA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047C30"/>
    <w:rPr>
      <w:rFonts w:eastAsia="Times New Roman" w:cs="Times New Roman"/>
      <w:smallCaps/>
      <w:szCs w:val="20"/>
      <w:lang w:eastAsia="en-CA"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047C30"/>
    <w:rPr>
      <w:rFonts w:eastAsia="Times New Roman" w:cs="Times New Roman"/>
      <w:smallCaps/>
      <w:szCs w:val="20"/>
      <w:lang w:val="en-CA" w:eastAsia="en-CA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047C30"/>
    <w:rPr>
      <w:rFonts w:eastAsia="Times New Roman" w:cs="Times New Roman"/>
      <w:b/>
      <w:szCs w:val="20"/>
      <w:lang w:eastAsia="en-CA"/>
    </w:rPr>
  </w:style>
  <w:style w:type="character" w:customStyle="1" w:styleId="SCCAppellantForIndexChar">
    <w:name w:val="SCC.AppellantForIndex Char"/>
    <w:basedOn w:val="DefaultParagraphFont"/>
    <w:link w:val="SCCAppellantForIndex"/>
    <w:rsid w:val="00047C30"/>
    <w:rPr>
      <w:rFonts w:eastAsia="Times New Roman" w:cs="Times New Roman"/>
      <w:b/>
      <w:szCs w:val="20"/>
      <w:lang w:val="en-CA" w:eastAsia="en-CA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047C30"/>
    <w:rPr>
      <w:rFonts w:eastAsia="Times New Roman" w:cs="Times New Roman"/>
      <w:b/>
      <w:szCs w:val="20"/>
      <w:lang w:eastAsia="en-CA"/>
    </w:rPr>
  </w:style>
  <w:style w:type="character" w:customStyle="1" w:styleId="SCCRespondentForIndexChar">
    <w:name w:val="SCC.RespondentForIndex Char"/>
    <w:basedOn w:val="DefaultParagraphFont"/>
    <w:link w:val="SCCRespondentForIndex"/>
    <w:rsid w:val="00047C30"/>
    <w:rPr>
      <w:rFonts w:eastAsia="Times New Roman" w:cs="Times New Roman"/>
      <w:b/>
      <w:szCs w:val="20"/>
      <w:lang w:val="en-CA" w:eastAsia="en-CA"/>
    </w:rPr>
  </w:style>
  <w:style w:type="paragraph" w:customStyle="1" w:styleId="SCCSystemYear">
    <w:name w:val="SCC.SystemYear"/>
    <w:basedOn w:val="Normal"/>
    <w:next w:val="Normal"/>
    <w:link w:val="SCCSystemYearChar"/>
    <w:rsid w:val="00047C30"/>
    <w:rPr>
      <w:rFonts w:eastAsia="Times New Roman" w:cs="Times New Roman"/>
      <w:b/>
      <w:szCs w:val="20"/>
      <w:lang w:eastAsia="en-CA"/>
    </w:rPr>
  </w:style>
  <w:style w:type="character" w:customStyle="1" w:styleId="SCCSystemYearChar">
    <w:name w:val="SCC.SystemYear Char"/>
    <w:basedOn w:val="DefaultParagraphFont"/>
    <w:link w:val="SCCSystemYear"/>
    <w:rsid w:val="00047C30"/>
    <w:rPr>
      <w:rFonts w:eastAsia="Times New Roman" w:cs="Times New Roman"/>
      <w:b/>
      <w:szCs w:val="20"/>
      <w:lang w:val="en-CA" w:eastAsia="en-CA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047C30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047C30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047C30"/>
    <w:rPr>
      <w:rFonts w:eastAsia="Times New Roman" w:cs="Times New Roman"/>
      <w:i/>
      <w:szCs w:val="20"/>
      <w:lang w:val="en-CA" w:eastAsia="en-CA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047C30"/>
  </w:style>
  <w:style w:type="character" w:customStyle="1" w:styleId="SCCCounselSeparatorChar">
    <w:name w:val="SCC.CounselSeparator Char"/>
    <w:basedOn w:val="SCCNormalDoubleSpacingChar"/>
    <w:link w:val="SCCCounselSeparator"/>
    <w:rsid w:val="00047C30"/>
    <w:rPr>
      <w:rFonts w:eastAsia="Times New Roman" w:cs="Times New Roman"/>
      <w:szCs w:val="20"/>
      <w:lang w:val="en-CA" w:eastAsia="en-CA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047C30"/>
    <w:rPr>
      <w:i/>
    </w:rPr>
  </w:style>
  <w:style w:type="character" w:customStyle="1" w:styleId="SCCLawFirmChar">
    <w:name w:val="SCC.LawFirm Char"/>
    <w:basedOn w:val="SCCNormalDoubleSpacingChar"/>
    <w:link w:val="SCCLawFirm"/>
    <w:rsid w:val="00047C30"/>
    <w:rPr>
      <w:rFonts w:eastAsia="Times New Roman" w:cs="Times New Roman"/>
      <w:i/>
      <w:szCs w:val="20"/>
      <w:lang w:val="en-CA" w:eastAsia="en-CA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047C30"/>
  </w:style>
  <w:style w:type="character" w:customStyle="1" w:styleId="SCCCounselPartyRoleChar">
    <w:name w:val="SCC.CounselPartyRole Char"/>
    <w:basedOn w:val="SCCNormalDoubleSpacingChar"/>
    <w:link w:val="SCCCounselPartyRole"/>
    <w:rsid w:val="00047C30"/>
    <w:rPr>
      <w:rFonts w:eastAsia="Times New Roman" w:cs="Times New Roman"/>
      <w:szCs w:val="20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047C30"/>
    <w:pPr>
      <w:tabs>
        <w:tab w:val="right" w:pos="8222"/>
      </w:tabs>
      <w:spacing w:after="720"/>
    </w:pPr>
    <w:rPr>
      <w:rFonts w:eastAsia="Times New Roman" w:cs="Times New Roman"/>
      <w:b/>
      <w:szCs w:val="20"/>
      <w:lang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047C30"/>
    <w:rPr>
      <w:rFonts w:eastAsia="Times New Roman" w:cs="Times New Roman"/>
      <w:b/>
      <w:szCs w:val="20"/>
      <w:lang w:val="en-CA" w:eastAsia="en-CA"/>
    </w:rPr>
  </w:style>
  <w:style w:type="table" w:customStyle="1" w:styleId="TableGrid1">
    <w:name w:val="Table Grid1"/>
    <w:basedOn w:val="TableNormal"/>
    <w:next w:val="TableGrid"/>
    <w:uiPriority w:val="59"/>
    <w:rsid w:val="007B385B"/>
    <w:rPr>
      <w:rFonts w:eastAsia="Times New Roman" w:cs="Times New Roman"/>
      <w:szCs w:val="20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C239-AA38-4186-A140-995805D6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2021-05-20T12:52:00Z</dcterms:created>
  <dcterms:modified xsi:type="dcterms:W3CDTF">2022-03-12T23:06:00Z</dcterms:modified>
</cp:coreProperties>
</file>