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946"/>
        <w:gridCol w:w="1232"/>
        <w:gridCol w:w="4163"/>
        <w:gridCol w:w="19"/>
      </w:tblGrid>
      <w:tr w:rsidR="00097F9C" w:rsidTr="008E32ED">
        <w:trPr>
          <w:trHeight w:val="1784"/>
        </w:trPr>
        <w:tc>
          <w:tcPr>
            <w:tcW w:w="5000" w:type="pct"/>
            <w:gridSpan w:val="4"/>
          </w:tcPr>
          <w:p w:rsidR="00097F9C" w:rsidRDefault="00097F9C" w:rsidP="008E32ED">
            <w:pPr>
              <w:jc w:val="center"/>
            </w:pPr>
            <w:r w:rsidRPr="00C22905">
              <w:rPr>
                <w:rFonts w:eastAsia="Calibri"/>
                <w:szCs w:val="24"/>
                <w:lang w:eastAsia="en-US"/>
              </w:rPr>
              <w:object w:dxaOrig="1365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2pt;height:64.8pt" o:ole="">
                  <v:imagedata r:id="rId8" o:title=""/>
                </v:shape>
                <o:OLEObject Type="Embed" ProgID="Presentations.Drawing.15" ShapeID="_x0000_i1025" DrawAspect="Content" ObjectID="_1766476259" r:id="rId9"/>
              </w:object>
            </w:r>
          </w:p>
          <w:p w:rsidR="00097F9C" w:rsidRDefault="00097F9C" w:rsidP="008E32ED">
            <w:pPr>
              <w:spacing w:before="120" w:after="100" w:afterAutospacing="1"/>
              <w:jc w:val="center"/>
              <w:rPr>
                <w:rFonts w:eastAsia="Calibri"/>
              </w:rPr>
            </w:pPr>
            <w:r w:rsidRPr="00C22905">
              <w:rPr>
                <w:rFonts w:eastAsia="Calibri"/>
                <w:b/>
                <w:szCs w:val="24"/>
                <w:lang w:eastAsia="en-US"/>
              </w:rPr>
              <w:t>SUPREME COURT OF CANADA</w:t>
            </w:r>
          </w:p>
        </w:tc>
      </w:tr>
      <w:tr w:rsidR="00097F9C" w:rsidTr="008E32ED">
        <w:trPr>
          <w:gridAfter w:val="1"/>
          <w:wAfter w:w="10" w:type="pct"/>
        </w:trPr>
        <w:tc>
          <w:tcPr>
            <w:tcW w:w="2108" w:type="pct"/>
            <w:tcMar>
              <w:top w:w="284" w:type="dxa"/>
            </w:tcMar>
          </w:tcPr>
          <w:p w:rsidR="00097F9C" w:rsidRPr="00757B5F" w:rsidRDefault="00097F9C" w:rsidP="008E32ED">
            <w:pPr>
              <w:spacing w:before="100" w:beforeAutospacing="1"/>
              <w:rPr>
                <w:rFonts w:eastAsia="Calibri"/>
                <w:lang w:val="fr-CA"/>
              </w:rPr>
            </w:pPr>
            <w:r w:rsidRPr="00757B5F">
              <w:rPr>
                <w:b/>
                <w:smallCaps/>
                <w:lang w:val="fr-CA"/>
              </w:rPr>
              <w:t>Citation:</w:t>
            </w:r>
            <w:r w:rsidRPr="00757B5F">
              <w:rPr>
                <w:lang w:val="fr-CA"/>
              </w:rPr>
              <w:t xml:space="preserve"> R. </w:t>
            </w:r>
            <w:r w:rsidRPr="00757B5F">
              <w:rPr>
                <w:i/>
                <w:lang w:val="fr-CA"/>
              </w:rPr>
              <w:t>v.</w:t>
            </w:r>
            <w:r w:rsidRPr="00757B5F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Cortes </w:t>
            </w:r>
            <w:r w:rsidRPr="00757B5F">
              <w:rPr>
                <w:lang w:val="fr-CA"/>
              </w:rPr>
              <w:t>Rivera, 2020 SCC</w:t>
            </w:r>
            <w:r>
              <w:rPr>
                <w:lang w:val="fr-CA"/>
              </w:rPr>
              <w:t xml:space="preserve"> 4</w:t>
            </w:r>
            <w:r w:rsidRPr="006E6D37">
              <w:rPr>
                <w:lang w:val="fr-CA"/>
              </w:rPr>
              <w:t>4</w:t>
            </w:r>
            <w:r>
              <w:rPr>
                <w:lang w:val="fr-CA"/>
              </w:rPr>
              <w:t>, [2020] 3 S.C.R. 906</w:t>
            </w:r>
          </w:p>
        </w:tc>
        <w:tc>
          <w:tcPr>
            <w:tcW w:w="658" w:type="pct"/>
          </w:tcPr>
          <w:p w:rsidR="00097F9C" w:rsidRPr="00757B5F" w:rsidRDefault="00097F9C" w:rsidP="008E32ED">
            <w:pPr>
              <w:rPr>
                <w:b/>
                <w:smallCaps/>
                <w:lang w:val="fr-CA"/>
              </w:rPr>
            </w:pPr>
          </w:p>
        </w:tc>
        <w:tc>
          <w:tcPr>
            <w:tcW w:w="2224" w:type="pct"/>
            <w:tcMar>
              <w:top w:w="284" w:type="dxa"/>
            </w:tcMar>
          </w:tcPr>
          <w:p w:rsidR="00097F9C" w:rsidRPr="00757B5F" w:rsidRDefault="00097F9C" w:rsidP="008E32ED">
            <w:pPr>
              <w:rPr>
                <w:lang w:val="en-US"/>
              </w:rPr>
            </w:pPr>
            <w:r>
              <w:rPr>
                <w:b/>
                <w:smallCaps/>
              </w:rPr>
              <w:t>Appeal Heard:</w:t>
            </w:r>
            <w:r w:rsidRPr="006B210C">
              <w:t xml:space="preserve"> </w:t>
            </w:r>
            <w:r>
              <w:t>December 11, 2020</w:t>
            </w:r>
          </w:p>
          <w:p w:rsidR="00097F9C" w:rsidRDefault="00097F9C" w:rsidP="008E32ED">
            <w:r>
              <w:rPr>
                <w:b/>
                <w:smallCaps/>
              </w:rPr>
              <w:t>Judgment Rendered:</w:t>
            </w:r>
            <w:r w:rsidRPr="006B210C">
              <w:t xml:space="preserve"> </w:t>
            </w:r>
            <w:r>
              <w:t>December 11, 2020</w:t>
            </w:r>
          </w:p>
          <w:p w:rsidR="00097F9C" w:rsidRPr="006B210C" w:rsidRDefault="00097F9C" w:rsidP="008E32ED">
            <w:r w:rsidRPr="00527E81">
              <w:rPr>
                <w:b/>
                <w:smallCaps/>
              </w:rPr>
              <w:t>Docket:</w:t>
            </w:r>
            <w:r>
              <w:t xml:space="preserve"> 39084</w:t>
            </w:r>
          </w:p>
        </w:tc>
      </w:tr>
      <w:tr w:rsidR="00097F9C" w:rsidTr="008E32ED">
        <w:tc>
          <w:tcPr>
            <w:tcW w:w="5000" w:type="pct"/>
            <w:gridSpan w:val="4"/>
          </w:tcPr>
          <w:p w:rsidR="00097F9C" w:rsidRDefault="00097F9C" w:rsidP="008E32ED">
            <w:pPr>
              <w:rPr>
                <w:rFonts w:eastAsiaTheme="minorHAnsi" w:cstheme="minorBidi"/>
                <w:b/>
                <w:szCs w:val="24"/>
                <w:lang w:eastAsia="en-US"/>
              </w:rPr>
            </w:pPr>
          </w:p>
          <w:p w:rsidR="00097F9C" w:rsidRDefault="00097F9C" w:rsidP="008E32ED">
            <w:pPr>
              <w:rPr>
                <w:rFonts w:eastAsiaTheme="minorHAnsi" w:cstheme="minorBidi"/>
                <w:b/>
                <w:smallCaps/>
                <w:szCs w:val="24"/>
                <w:lang w:eastAsia="en-US"/>
              </w:rPr>
            </w:pPr>
            <w:r>
              <w:rPr>
                <w:rFonts w:eastAsiaTheme="minorHAnsi" w:cstheme="minorBidi"/>
                <w:b/>
                <w:smallCaps/>
                <w:szCs w:val="24"/>
                <w:lang w:eastAsia="en-US"/>
              </w:rPr>
              <w:t>Between:</w:t>
            </w:r>
          </w:p>
          <w:p w:rsidR="00097F9C" w:rsidRDefault="00097F9C" w:rsidP="008E32ED">
            <w:pPr>
              <w:jc w:val="center"/>
              <w:rPr>
                <w:rFonts w:eastAsiaTheme="minorHAnsi" w:cstheme="minorBidi"/>
                <w:b/>
                <w:szCs w:val="24"/>
                <w:lang w:eastAsia="en-US"/>
              </w:rPr>
            </w:pPr>
            <w:r>
              <w:rPr>
                <w:rFonts w:eastAsiaTheme="minorHAnsi" w:cstheme="minorBidi"/>
                <w:b/>
                <w:szCs w:val="24"/>
                <w:lang w:eastAsia="en-US"/>
              </w:rPr>
              <w:t>Joaquin Alfredo Cortes Rivera</w:t>
            </w:r>
          </w:p>
          <w:p w:rsidR="00097F9C" w:rsidRDefault="00097F9C" w:rsidP="008E32ED">
            <w:pPr>
              <w:jc w:val="center"/>
              <w:rPr>
                <w:rFonts w:eastAsiaTheme="minorHAnsi" w:cstheme="minorBidi"/>
                <w:szCs w:val="24"/>
                <w:lang w:eastAsia="en-US"/>
              </w:rPr>
            </w:pPr>
            <w:r>
              <w:rPr>
                <w:rFonts w:eastAsiaTheme="minorHAnsi" w:cstheme="minorBidi"/>
                <w:szCs w:val="24"/>
                <w:lang w:eastAsia="en-US"/>
              </w:rPr>
              <w:t>Appellant</w:t>
            </w:r>
          </w:p>
          <w:p w:rsidR="00097F9C" w:rsidRDefault="00097F9C" w:rsidP="008E32ED">
            <w:pPr>
              <w:jc w:val="center"/>
              <w:rPr>
                <w:rFonts w:eastAsiaTheme="minorHAnsi" w:cstheme="minorBidi"/>
                <w:szCs w:val="24"/>
                <w:lang w:eastAsia="en-US"/>
              </w:rPr>
            </w:pPr>
          </w:p>
          <w:p w:rsidR="00097F9C" w:rsidRDefault="00097F9C" w:rsidP="008E32ED">
            <w:pPr>
              <w:jc w:val="center"/>
              <w:rPr>
                <w:rFonts w:eastAsiaTheme="minorHAnsi" w:cstheme="minorBidi"/>
                <w:szCs w:val="24"/>
                <w:lang w:eastAsia="en-US"/>
              </w:rPr>
            </w:pPr>
            <w:r>
              <w:rPr>
                <w:rFonts w:eastAsiaTheme="minorHAnsi" w:cstheme="minorBidi"/>
                <w:szCs w:val="24"/>
                <w:lang w:eastAsia="en-US"/>
              </w:rPr>
              <w:t>and</w:t>
            </w:r>
          </w:p>
          <w:p w:rsidR="00097F9C" w:rsidRDefault="00097F9C" w:rsidP="008E32ED">
            <w:pPr>
              <w:jc w:val="center"/>
              <w:rPr>
                <w:rFonts w:eastAsiaTheme="minorHAnsi" w:cstheme="minorBidi"/>
                <w:szCs w:val="24"/>
                <w:lang w:eastAsia="en-US"/>
              </w:rPr>
            </w:pPr>
          </w:p>
          <w:p w:rsidR="00097F9C" w:rsidRDefault="00097F9C" w:rsidP="008E32ED">
            <w:pPr>
              <w:jc w:val="center"/>
              <w:rPr>
                <w:rFonts w:eastAsiaTheme="minorHAnsi" w:cstheme="minorBidi"/>
                <w:szCs w:val="24"/>
                <w:lang w:eastAsia="en-US"/>
              </w:rPr>
            </w:pPr>
            <w:r>
              <w:rPr>
                <w:rFonts w:eastAsiaTheme="minorHAnsi" w:cstheme="minorBidi"/>
                <w:b/>
                <w:szCs w:val="24"/>
                <w:lang w:eastAsia="en-US"/>
              </w:rPr>
              <w:t>Her Majesty The Queen</w:t>
            </w:r>
          </w:p>
          <w:p w:rsidR="00097F9C" w:rsidRDefault="00097F9C" w:rsidP="008E32ED">
            <w:pPr>
              <w:jc w:val="center"/>
              <w:rPr>
                <w:rFonts w:eastAsiaTheme="minorHAnsi" w:cstheme="minorBidi"/>
                <w:szCs w:val="24"/>
                <w:lang w:eastAsia="en-US"/>
              </w:rPr>
            </w:pPr>
            <w:r>
              <w:rPr>
                <w:rFonts w:eastAsiaTheme="minorHAnsi" w:cstheme="minorBidi"/>
                <w:szCs w:val="24"/>
                <w:lang w:eastAsia="en-US"/>
              </w:rPr>
              <w:t>Respondent</w:t>
            </w:r>
          </w:p>
          <w:p w:rsidR="00097F9C" w:rsidRDefault="00097F9C" w:rsidP="008E32ED">
            <w:pPr>
              <w:jc w:val="center"/>
              <w:rPr>
                <w:rFonts w:eastAsiaTheme="minorHAnsi" w:cstheme="minorBidi"/>
                <w:szCs w:val="24"/>
                <w:lang w:eastAsia="en-US"/>
              </w:rPr>
            </w:pPr>
          </w:p>
          <w:p w:rsidR="00097F9C" w:rsidRDefault="00097F9C" w:rsidP="008E32ED">
            <w:pPr>
              <w:jc w:val="center"/>
              <w:rPr>
                <w:rFonts w:eastAsiaTheme="minorHAnsi" w:cstheme="minorBidi"/>
                <w:szCs w:val="24"/>
                <w:lang w:eastAsia="en-US"/>
              </w:rPr>
            </w:pPr>
            <w:r>
              <w:rPr>
                <w:rFonts w:eastAsiaTheme="minorHAnsi" w:cstheme="minorBidi"/>
                <w:szCs w:val="24"/>
                <w:lang w:eastAsia="en-US"/>
              </w:rPr>
              <w:t>- and -</w:t>
            </w:r>
          </w:p>
          <w:p w:rsidR="00097F9C" w:rsidRDefault="00097F9C" w:rsidP="008E32ED">
            <w:pPr>
              <w:jc w:val="center"/>
              <w:rPr>
                <w:rFonts w:eastAsiaTheme="minorHAnsi" w:cstheme="minorBidi"/>
                <w:szCs w:val="24"/>
                <w:lang w:eastAsia="en-US"/>
              </w:rPr>
            </w:pPr>
          </w:p>
          <w:p w:rsidR="00097F9C" w:rsidRDefault="00097F9C" w:rsidP="008E32ED">
            <w:pPr>
              <w:jc w:val="center"/>
              <w:rPr>
                <w:rFonts w:eastAsiaTheme="minorHAnsi" w:cstheme="minorBidi"/>
                <w:szCs w:val="24"/>
                <w:lang w:eastAsia="en-US"/>
              </w:rPr>
            </w:pPr>
            <w:r>
              <w:rPr>
                <w:rFonts w:eastAsiaTheme="minorHAnsi" w:cstheme="minorBidi"/>
                <w:b/>
                <w:szCs w:val="24"/>
                <w:lang w:eastAsia="en-US"/>
              </w:rPr>
              <w:t>Criminal Lawyers’ Association of Ontario</w:t>
            </w:r>
          </w:p>
          <w:p w:rsidR="00097F9C" w:rsidRDefault="00097F9C" w:rsidP="008E32ED">
            <w:pPr>
              <w:jc w:val="center"/>
              <w:rPr>
                <w:rFonts w:eastAsiaTheme="minorHAnsi" w:cstheme="minorBidi"/>
                <w:b/>
                <w:szCs w:val="24"/>
                <w:lang w:eastAsia="en-US"/>
              </w:rPr>
            </w:pPr>
            <w:r>
              <w:rPr>
                <w:rFonts w:eastAsiaTheme="minorHAnsi" w:cstheme="minorBidi"/>
                <w:szCs w:val="24"/>
                <w:lang w:eastAsia="en-US"/>
              </w:rPr>
              <w:t>Intervener</w:t>
            </w:r>
          </w:p>
          <w:p w:rsidR="00097F9C" w:rsidRPr="00836A44" w:rsidRDefault="00097F9C" w:rsidP="008E32ED">
            <w:pPr>
              <w:rPr>
                <w:rFonts w:eastAsiaTheme="minorHAnsi" w:cstheme="minorBidi"/>
                <w:szCs w:val="24"/>
                <w:lang w:eastAsia="en-US"/>
              </w:rPr>
            </w:pPr>
          </w:p>
          <w:p w:rsidR="00097F9C" w:rsidRPr="00836A44" w:rsidRDefault="00097F9C" w:rsidP="008E32ED">
            <w:pPr>
              <w:rPr>
                <w:rFonts w:eastAsiaTheme="minorHAnsi" w:cstheme="minorBidi"/>
                <w:szCs w:val="24"/>
                <w:lang w:eastAsia="en-US"/>
              </w:rPr>
            </w:pPr>
          </w:p>
          <w:p w:rsidR="00097F9C" w:rsidRPr="00C22905" w:rsidRDefault="00097F9C" w:rsidP="008E32ED">
            <w:pPr>
              <w:rPr>
                <w:b/>
                <w:smallCaps/>
              </w:rPr>
            </w:pPr>
          </w:p>
        </w:tc>
      </w:tr>
    </w:tbl>
    <w:tbl>
      <w:tblPr>
        <w:tblStyle w:val="TableGrid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599"/>
        <w:gridCol w:w="5740"/>
        <w:gridCol w:w="21"/>
      </w:tblGrid>
      <w:tr w:rsidR="00097F9C" w:rsidRPr="00C22905" w:rsidTr="008E32ED">
        <w:trPr>
          <w:cantSplit/>
          <w:trHeight w:val="508"/>
        </w:trPr>
        <w:tc>
          <w:tcPr>
            <w:tcW w:w="5000" w:type="pct"/>
            <w:gridSpan w:val="3"/>
            <w:tcMar>
              <w:top w:w="284" w:type="dxa"/>
              <w:bottom w:w="57" w:type="dxa"/>
            </w:tcMar>
            <w:vAlign w:val="center"/>
          </w:tcPr>
          <w:p w:rsidR="00097F9C" w:rsidRPr="00C22905" w:rsidRDefault="00097F9C" w:rsidP="008E32ED">
            <w:r w:rsidRPr="006B210C">
              <w:rPr>
                <w:b/>
                <w:smallCaps/>
              </w:rPr>
              <w:t>Coram</w:t>
            </w:r>
            <w:r>
              <w:rPr>
                <w:b/>
                <w:smallCaps/>
              </w:rPr>
              <w:t>:</w:t>
            </w:r>
            <w:r w:rsidRPr="006B210C">
              <w:t xml:space="preserve"> </w:t>
            </w:r>
            <w:r>
              <w:t>Abella, Karakatsanis, Rowe, Martin and Kasirer JJ.</w:t>
            </w:r>
          </w:p>
        </w:tc>
      </w:tr>
      <w:tr w:rsidR="00097F9C" w:rsidRPr="00C22905" w:rsidTr="008E32ED">
        <w:trPr>
          <w:gridAfter w:val="1"/>
          <w:wAfter w:w="11" w:type="pct"/>
          <w:cantSplit/>
          <w:trHeight w:val="753"/>
        </w:trPr>
        <w:tc>
          <w:tcPr>
            <w:tcW w:w="192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7F9C" w:rsidRPr="00CE08B9" w:rsidRDefault="00097F9C" w:rsidP="008E32ED">
            <w:pPr>
              <w:rPr>
                <w:smallCaps/>
              </w:rPr>
            </w:pPr>
            <w:r>
              <w:rPr>
                <w:b/>
                <w:smallCaps/>
              </w:rPr>
              <w:t xml:space="preserve">Unanimous </w:t>
            </w:r>
            <w:r w:rsidRPr="006B210C">
              <w:rPr>
                <w:b/>
                <w:smallCaps/>
              </w:rPr>
              <w:t>Judgment</w:t>
            </w:r>
            <w:r>
              <w:rPr>
                <w:b/>
                <w:smallCaps/>
              </w:rPr>
              <w:t xml:space="preserve"> Read By:</w:t>
            </w:r>
          </w:p>
          <w:p w:rsidR="00097F9C" w:rsidRDefault="00097F9C" w:rsidP="008E32ED">
            <w:pPr>
              <w:rPr>
                <w:b/>
                <w:smallCaps/>
              </w:rPr>
            </w:pPr>
            <w:r>
              <w:t>(paras. 1 to 2)</w:t>
            </w:r>
          </w:p>
        </w:tc>
        <w:tc>
          <w:tcPr>
            <w:tcW w:w="3066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7F9C" w:rsidRDefault="00097F9C" w:rsidP="008E32ED">
            <w:pPr>
              <w:spacing w:before="120"/>
            </w:pPr>
            <w:r>
              <w:t>Abella J.</w:t>
            </w:r>
          </w:p>
          <w:p w:rsidR="00097F9C" w:rsidRPr="00757B5F" w:rsidRDefault="00097F9C" w:rsidP="008E32ED">
            <w:pPr>
              <w:spacing w:before="120"/>
            </w:pP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3744"/>
        <w:gridCol w:w="2808"/>
      </w:tblGrid>
      <w:tr w:rsidR="00097F9C" w:rsidTr="008E32ED">
        <w:tc>
          <w:tcPr>
            <w:tcW w:w="1500" w:type="pct"/>
            <w:tcMar>
              <w:top w:w="284" w:type="dxa"/>
            </w:tcMar>
          </w:tcPr>
          <w:p w:rsidR="00097F9C" w:rsidRDefault="00097F9C" w:rsidP="008E32ED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000" w:type="pct"/>
            <w:tcBorders>
              <w:bottom w:val="single" w:sz="4" w:space="0" w:color="auto"/>
            </w:tcBorders>
            <w:tcMar>
              <w:top w:w="284" w:type="dxa"/>
            </w:tcMar>
          </w:tcPr>
          <w:p w:rsidR="00097F9C" w:rsidRDefault="00097F9C" w:rsidP="008E32ED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500" w:type="pct"/>
            <w:tcMar>
              <w:top w:w="284" w:type="dxa"/>
            </w:tcMar>
          </w:tcPr>
          <w:p w:rsidR="00097F9C" w:rsidRDefault="00097F9C" w:rsidP="008E32ED">
            <w:pPr>
              <w:rPr>
                <w:rFonts w:eastAsia="Calibri"/>
                <w:szCs w:val="24"/>
                <w:lang w:eastAsia="en-US"/>
              </w:rPr>
            </w:pPr>
          </w:p>
        </w:tc>
      </w:tr>
    </w:tbl>
    <w:p w:rsidR="00097F9C" w:rsidRDefault="00097F9C" w:rsidP="008B11F5">
      <w:pPr>
        <w:spacing w:after="720"/>
        <w:jc w:val="both"/>
        <w:rPr>
          <w:smallCaps/>
          <w:lang w:val="fr-CA"/>
        </w:rPr>
        <w:sectPr w:rsidR="00097F9C" w:rsidSect="0006678A">
          <w:pgSz w:w="12240" w:h="15840"/>
          <w:pgMar w:top="1440" w:right="1440" w:bottom="1440" w:left="1440" w:header="1802" w:footer="720" w:gutter="0"/>
          <w:cols w:space="720"/>
          <w:docGrid w:linePitch="326"/>
        </w:sectPr>
      </w:pPr>
    </w:p>
    <w:p w:rsidR="008B11F5" w:rsidRPr="00F025B8" w:rsidRDefault="008B11F5" w:rsidP="008B11F5">
      <w:pPr>
        <w:spacing w:after="720"/>
        <w:jc w:val="both"/>
        <w:rPr>
          <w:smallCaps/>
          <w:lang w:val="fr-CA"/>
        </w:rPr>
      </w:pPr>
      <w:bookmarkStart w:id="0" w:name="_GoBack"/>
      <w:bookmarkEnd w:id="0"/>
      <w:r w:rsidRPr="00FD6084">
        <w:rPr>
          <w:smallCaps/>
          <w:lang w:val="fr-CA"/>
        </w:rPr>
        <w:lastRenderedPageBreak/>
        <w:t xml:space="preserve">r. </w:t>
      </w:r>
      <w:r w:rsidRPr="00FD6084">
        <w:rPr>
          <w:i/>
          <w:lang w:val="fr-CA"/>
        </w:rPr>
        <w:t>v.</w:t>
      </w:r>
      <w:r w:rsidRPr="00FD6084">
        <w:rPr>
          <w:lang w:val="fr-CA"/>
        </w:rPr>
        <w:t xml:space="preserve"> </w:t>
      </w:r>
      <w:r w:rsidRPr="00FD6084">
        <w:rPr>
          <w:smallCaps/>
          <w:lang w:val="fr-CA"/>
        </w:rPr>
        <w:t>cortes rivera</w:t>
      </w:r>
    </w:p>
    <w:p w:rsidR="008B11F5" w:rsidRPr="00F025B8" w:rsidRDefault="008B11F5" w:rsidP="008B11F5">
      <w:pPr>
        <w:pStyle w:val="SCCLsocLastPartyInRole"/>
        <w:rPr>
          <w:lang w:val="fr-CA"/>
        </w:rPr>
      </w:pPr>
      <w:r w:rsidRPr="00F025B8">
        <w:rPr>
          <w:lang w:val="fr-CA"/>
        </w:rPr>
        <w:t>J</w:t>
      </w:r>
      <w:r>
        <w:rPr>
          <w:lang w:val="fr-CA"/>
        </w:rPr>
        <w:t>oaquin Alfredo Cortes Rivera</w:t>
      </w:r>
      <w:r>
        <w:rPr>
          <w:rStyle w:val="SCCLsocPartyRole"/>
          <w:lang w:val="fr-CA"/>
        </w:rPr>
        <w:tab/>
        <w:t>Appellant</w:t>
      </w:r>
    </w:p>
    <w:p w:rsidR="008B11F5" w:rsidRDefault="008B11F5" w:rsidP="008B11F5">
      <w:pPr>
        <w:pStyle w:val="SCCLsocVersus"/>
      </w:pPr>
      <w:r>
        <w:t>v.</w:t>
      </w:r>
    </w:p>
    <w:p w:rsidR="008B11F5" w:rsidRPr="00760794" w:rsidRDefault="008B11F5" w:rsidP="008B11F5">
      <w:pPr>
        <w:pStyle w:val="SCCLsocLastPartyInRole"/>
      </w:pPr>
      <w:r>
        <w:t>Her Majesty The Queen</w:t>
      </w:r>
      <w:r>
        <w:rPr>
          <w:rStyle w:val="SCCLsocPartyRole"/>
        </w:rPr>
        <w:tab/>
        <w:t>Respondent</w:t>
      </w:r>
    </w:p>
    <w:p w:rsidR="008B11F5" w:rsidRPr="005A7F6D" w:rsidRDefault="008B11F5" w:rsidP="008B11F5">
      <w:pPr>
        <w:pStyle w:val="SCCLsocVersus"/>
        <w:rPr>
          <w:i w:val="0"/>
          <w:lang w:val="en-US"/>
        </w:rPr>
      </w:pPr>
      <w:r w:rsidRPr="005A7F6D">
        <w:rPr>
          <w:i w:val="0"/>
          <w:lang w:val="en-US"/>
        </w:rPr>
        <w:t>and</w:t>
      </w:r>
    </w:p>
    <w:p w:rsidR="008B11F5" w:rsidRPr="004E0C56" w:rsidRDefault="008B11F5" w:rsidP="008B11F5">
      <w:pPr>
        <w:pStyle w:val="SCCLsocLastPartyInRole"/>
        <w:rPr>
          <w:lang w:val="en-US"/>
        </w:rPr>
      </w:pPr>
      <w:r>
        <w:rPr>
          <w:lang w:val="en-US"/>
        </w:rPr>
        <w:t>Criminal Lawyers’ Association of Ontario</w:t>
      </w:r>
      <w:r w:rsidRPr="004E0C56">
        <w:rPr>
          <w:rStyle w:val="SCCLsocPartyRole"/>
          <w:lang w:val="en-US"/>
        </w:rPr>
        <w:tab/>
      </w:r>
      <w:r>
        <w:rPr>
          <w:rStyle w:val="SCCLsocPartyRole"/>
          <w:lang w:val="en-US"/>
        </w:rPr>
        <w:t>Intervener</w:t>
      </w:r>
    </w:p>
    <w:p w:rsidR="008B11F5" w:rsidRPr="00F025B8" w:rsidRDefault="008B11F5" w:rsidP="008B11F5">
      <w:pPr>
        <w:spacing w:after="720"/>
        <w:jc w:val="both"/>
        <w:rPr>
          <w:b/>
        </w:rPr>
      </w:pPr>
      <w:r>
        <w:rPr>
          <w:b/>
        </w:rPr>
        <w:t xml:space="preserve">Indexed as: R. </w:t>
      </w:r>
      <w:r>
        <w:rPr>
          <w:b/>
          <w:i/>
        </w:rPr>
        <w:t>v.</w:t>
      </w:r>
      <w:r>
        <w:rPr>
          <w:b/>
        </w:rPr>
        <w:t xml:space="preserve"> Cortes Rivera</w:t>
      </w:r>
    </w:p>
    <w:p w:rsidR="008B11F5" w:rsidRPr="00D7142F" w:rsidRDefault="008B11F5" w:rsidP="008B11F5">
      <w:pPr>
        <w:pStyle w:val="SCCSystemYear"/>
        <w:spacing w:after="720"/>
        <w:jc w:val="both"/>
        <w:rPr>
          <w:lang w:val="en-US"/>
        </w:rPr>
      </w:pPr>
      <w:r w:rsidRPr="00D7142F">
        <w:rPr>
          <w:lang w:val="en-US"/>
        </w:rPr>
        <w:t xml:space="preserve">2020 </w:t>
      </w:r>
      <w:r>
        <w:rPr>
          <w:lang w:val="en-US"/>
        </w:rPr>
        <w:t>SCC 44</w:t>
      </w:r>
    </w:p>
    <w:p w:rsidR="008B11F5" w:rsidRPr="00D7142F" w:rsidRDefault="008B11F5" w:rsidP="008B11F5">
      <w:pPr>
        <w:spacing w:after="720"/>
        <w:jc w:val="both"/>
        <w:rPr>
          <w:lang w:val="en-US"/>
        </w:rPr>
      </w:pPr>
      <w:r>
        <w:rPr>
          <w:lang w:val="en-US"/>
        </w:rPr>
        <w:t>File No.: 39084.</w:t>
      </w:r>
    </w:p>
    <w:p w:rsidR="008B11F5" w:rsidRDefault="008B11F5" w:rsidP="008B11F5">
      <w:pPr>
        <w:spacing w:after="720"/>
        <w:jc w:val="both"/>
      </w:pPr>
      <w:r>
        <w:t>2020: December 11.</w:t>
      </w:r>
    </w:p>
    <w:p w:rsidR="008B11F5" w:rsidRDefault="008B11F5" w:rsidP="008B11F5">
      <w:pPr>
        <w:spacing w:after="720"/>
        <w:jc w:val="both"/>
      </w:pPr>
      <w:r>
        <w:t xml:space="preserve">Present: Abella, Karakatsanis, </w:t>
      </w:r>
      <w:r w:rsidRPr="00F025B8">
        <w:t>Rowe, Martin and Kasirer JJ.</w:t>
      </w:r>
    </w:p>
    <w:p w:rsidR="008B11F5" w:rsidRPr="001426A9" w:rsidRDefault="008B11F5" w:rsidP="008B11F5">
      <w:pPr>
        <w:pStyle w:val="SCCLowerCourtNameLowercase"/>
        <w:spacing w:after="720" w:line="240" w:lineRule="auto"/>
      </w:pPr>
      <w:r>
        <w:t>on appeal from the court of appeal for alberta</w:t>
      </w:r>
    </w:p>
    <w:p w:rsidR="008B11F5" w:rsidRPr="00AE14E7" w:rsidRDefault="008B11F5" w:rsidP="008B11F5">
      <w:pPr>
        <w:pStyle w:val="SCCNormalDoubleSpacing"/>
        <w:rPr>
          <w:i/>
        </w:rPr>
      </w:pPr>
      <w:r w:rsidRPr="00583EDE">
        <w:tab/>
      </w:r>
      <w:r w:rsidRPr="00AE14E7">
        <w:rPr>
          <w:i/>
        </w:rPr>
        <w:t xml:space="preserve">Criminal </w:t>
      </w:r>
      <w:r>
        <w:rPr>
          <w:i/>
        </w:rPr>
        <w:t>l</w:t>
      </w:r>
      <w:r w:rsidRPr="00AE14E7">
        <w:rPr>
          <w:i/>
        </w:rPr>
        <w:t>aw</w:t>
      </w:r>
      <w:r>
        <w:rPr>
          <w:i/>
        </w:rPr>
        <w:t xml:space="preserve"> — Evidence </w:t>
      </w:r>
      <w:r w:rsidRPr="00AE14E7">
        <w:rPr>
          <w:i/>
        </w:rPr>
        <w:t>—</w:t>
      </w:r>
      <w:r>
        <w:rPr>
          <w:i/>
        </w:rPr>
        <w:t xml:space="preserve"> </w:t>
      </w:r>
      <w:r w:rsidRPr="00AE14E7">
        <w:rPr>
          <w:i/>
        </w:rPr>
        <w:t>Admissibility</w:t>
      </w:r>
      <w:r>
        <w:rPr>
          <w:i/>
        </w:rPr>
        <w:t xml:space="preserve"> </w:t>
      </w:r>
      <w:r w:rsidRPr="00AE14E7">
        <w:rPr>
          <w:i/>
          <w:iCs/>
        </w:rPr>
        <w:t>— Complainant’s sexual activity</w:t>
      </w:r>
      <w:r>
        <w:rPr>
          <w:i/>
          <w:iCs/>
        </w:rPr>
        <w:t xml:space="preserve"> </w:t>
      </w:r>
      <w:r w:rsidRPr="00AE14E7">
        <w:rPr>
          <w:i/>
          <w:iCs/>
        </w:rPr>
        <w:t xml:space="preserve">— </w:t>
      </w:r>
      <w:r>
        <w:rPr>
          <w:i/>
          <w:iCs/>
        </w:rPr>
        <w:t xml:space="preserve">Trial judge dismissing accused’s application to cross-examine complainant on prior sexual activity </w:t>
      </w:r>
      <w:r w:rsidRPr="00AE14E7">
        <w:rPr>
          <w:i/>
          <w:iCs/>
        </w:rPr>
        <w:t>—</w:t>
      </w:r>
      <w:r>
        <w:rPr>
          <w:i/>
          <w:iCs/>
        </w:rPr>
        <w:t xml:space="preserve"> </w:t>
      </w:r>
      <w:r w:rsidRPr="00AE14E7">
        <w:rPr>
          <w:i/>
          <w:iCs/>
        </w:rPr>
        <w:lastRenderedPageBreak/>
        <w:t>Accused convicted of sexual assault</w:t>
      </w:r>
      <w:r>
        <w:rPr>
          <w:i/>
          <w:iCs/>
        </w:rPr>
        <w:t xml:space="preserve"> </w:t>
      </w:r>
      <w:r w:rsidRPr="00AE14E7">
        <w:rPr>
          <w:i/>
          <w:iCs/>
        </w:rPr>
        <w:t>—</w:t>
      </w:r>
      <w:r>
        <w:rPr>
          <w:i/>
          <w:iCs/>
        </w:rPr>
        <w:t xml:space="preserve"> Court of Appeal holding that trial judge erred in dismissing application </w:t>
      </w:r>
      <w:r w:rsidRPr="00AE14E7">
        <w:rPr>
          <w:i/>
          <w:iCs/>
        </w:rPr>
        <w:t>—</w:t>
      </w:r>
      <w:r>
        <w:rPr>
          <w:i/>
          <w:iCs/>
        </w:rPr>
        <w:t xml:space="preserve"> Majority of Court of Appeal applying curative proviso to affirm conviction </w:t>
      </w:r>
      <w:r w:rsidRPr="00AE14E7">
        <w:rPr>
          <w:i/>
          <w:iCs/>
        </w:rPr>
        <w:t>—</w:t>
      </w:r>
      <w:r>
        <w:rPr>
          <w:i/>
          <w:iCs/>
        </w:rPr>
        <w:t xml:space="preserve"> Dissenting judge would have ordered that complainant’s evidence be supplemented </w:t>
      </w:r>
      <w:r w:rsidRPr="00ED532B">
        <w:rPr>
          <w:i/>
          <w:iCs/>
        </w:rPr>
        <w:t>—</w:t>
      </w:r>
      <w:r>
        <w:rPr>
          <w:i/>
          <w:iCs/>
        </w:rPr>
        <w:t xml:space="preserve"> </w:t>
      </w:r>
      <w:r w:rsidRPr="00ED532B">
        <w:rPr>
          <w:i/>
          <w:iCs/>
        </w:rPr>
        <w:t>Conviction upheld.</w:t>
      </w:r>
    </w:p>
    <w:p w:rsidR="008B11F5" w:rsidRDefault="008B11F5" w:rsidP="008B11F5">
      <w:pPr>
        <w:pStyle w:val="SCCNormalDoubleSpacing"/>
      </w:pPr>
    </w:p>
    <w:p w:rsidR="008B11F5" w:rsidRDefault="008B11F5" w:rsidP="008B11F5">
      <w:pPr>
        <w:pStyle w:val="SCCNormalDoubleSpacing"/>
        <w:spacing w:line="240" w:lineRule="auto"/>
      </w:pPr>
      <w:r w:rsidRPr="00314E01">
        <w:rPr>
          <w:b/>
        </w:rPr>
        <w:t>Statutes and Regulations Cite</w:t>
      </w:r>
      <w:r>
        <w:rPr>
          <w:b/>
        </w:rPr>
        <w:t>d</w:t>
      </w:r>
    </w:p>
    <w:p w:rsidR="008B11F5" w:rsidRDefault="008B11F5" w:rsidP="008B11F5">
      <w:pPr>
        <w:pStyle w:val="SCCNormalDoubleSpacing"/>
        <w:spacing w:line="240" w:lineRule="auto"/>
        <w:ind w:left="540" w:hanging="540"/>
      </w:pPr>
    </w:p>
    <w:p w:rsidR="008B11F5" w:rsidRPr="003927D9" w:rsidRDefault="008B11F5" w:rsidP="008B11F5">
      <w:pPr>
        <w:pStyle w:val="SCCNormalDoubleSpacing"/>
        <w:spacing w:line="240" w:lineRule="auto"/>
        <w:ind w:left="540" w:hanging="540"/>
        <w:rPr>
          <w:lang w:val="en-US"/>
        </w:rPr>
      </w:pPr>
      <w:r w:rsidRPr="003927D9">
        <w:rPr>
          <w:i/>
          <w:lang w:val="en-US"/>
        </w:rPr>
        <w:t>Criminal Code</w:t>
      </w:r>
      <w:r w:rsidRPr="003927D9">
        <w:rPr>
          <w:lang w:val="en-US"/>
        </w:rPr>
        <w:t xml:space="preserve">, R.S.C. 1985, c. C-46, ss. </w:t>
      </w:r>
      <w:r w:rsidRPr="00F81449">
        <w:rPr>
          <w:lang w:val="en-US"/>
        </w:rPr>
        <w:t>276.1</w:t>
      </w:r>
      <w:r w:rsidRPr="003927D9">
        <w:rPr>
          <w:lang w:val="en-US"/>
        </w:rPr>
        <w:t>, 683(1), 686(1)(b).</w:t>
      </w:r>
    </w:p>
    <w:p w:rsidR="008B11F5" w:rsidRPr="003927D9" w:rsidRDefault="008B11F5" w:rsidP="008B11F5">
      <w:pPr>
        <w:pStyle w:val="SCCNormalDoubleSpacing"/>
        <w:ind w:left="540" w:hanging="540"/>
        <w:rPr>
          <w:lang w:val="en-US"/>
        </w:rPr>
      </w:pPr>
    </w:p>
    <w:p w:rsidR="008B11F5" w:rsidRPr="00DE4766" w:rsidRDefault="008B11F5" w:rsidP="008B11F5">
      <w:pPr>
        <w:pStyle w:val="SCCNormalDoubleSpacing"/>
        <w:rPr>
          <w:lang w:val="en-US"/>
        </w:rPr>
      </w:pPr>
      <w:r w:rsidRPr="003927D9">
        <w:rPr>
          <w:lang w:val="en-US"/>
        </w:rPr>
        <w:tab/>
      </w:r>
      <w:r>
        <w:t>APPEAL from a judgment of the Alberta</w:t>
      </w:r>
      <w:r w:rsidRPr="00B85DE0">
        <w:t xml:space="preserve"> Court of Appeal</w:t>
      </w:r>
      <w:r>
        <w:t xml:space="preserve"> (Slatter, Bielby and O’Ferrall JJ.A.), 2020 ABCA 76, 457 C.R.R. (2d) 223, </w:t>
      </w:r>
      <w:r w:rsidRPr="00132C3E">
        <w:t>453 D.L.R. (4th) 387</w:t>
      </w:r>
      <w:r>
        <w:t xml:space="preserve">, [2020] A.J. No. 235 (QL), 2020 CarswellAlta 330 (WL Can.), </w:t>
      </w:r>
      <w:r w:rsidRPr="00D136A9">
        <w:t xml:space="preserve">affirming the conviction </w:t>
      </w:r>
      <w:r w:rsidR="00E977C9" w:rsidRPr="00E977C9">
        <w:t>entered by Goss J., 2017 ABQB 593, [2017] A.J. No. 1026 (QL), 2</w:t>
      </w:r>
      <w:r w:rsidR="00E977C9">
        <w:t>017 CarswellAlta 1808 (WL Can.)</w:t>
      </w:r>
      <w:r w:rsidRPr="00243AC8">
        <w:t>. Appeal</w:t>
      </w:r>
      <w:r w:rsidRPr="00D136A9">
        <w:t xml:space="preserve"> dismissed.</w:t>
      </w:r>
    </w:p>
    <w:p w:rsidR="008B11F5" w:rsidRDefault="008B11F5" w:rsidP="008B11F5">
      <w:pPr>
        <w:pStyle w:val="SCCNormalDoubleSpacing"/>
      </w:pPr>
    </w:p>
    <w:p w:rsidR="008B11F5" w:rsidRPr="001A1069" w:rsidRDefault="008B11F5" w:rsidP="008B11F5">
      <w:pPr>
        <w:pStyle w:val="SCCNormalDoubleSpacing"/>
        <w:rPr>
          <w:lang w:val="en-US"/>
        </w:rPr>
      </w:pPr>
      <w:r>
        <w:tab/>
      </w:r>
      <w:r>
        <w:rPr>
          <w:i/>
          <w:lang w:val="en-US"/>
        </w:rPr>
        <w:t>Deborah R. Hatch</w:t>
      </w:r>
      <w:r w:rsidRPr="001A1069">
        <w:rPr>
          <w:lang w:val="en-US"/>
        </w:rPr>
        <w:t>, for the appellant</w:t>
      </w:r>
      <w:r>
        <w:rPr>
          <w:lang w:val="en-US"/>
        </w:rPr>
        <w:t>.</w:t>
      </w:r>
    </w:p>
    <w:p w:rsidR="008B11F5" w:rsidRDefault="008B11F5" w:rsidP="008B11F5">
      <w:pPr>
        <w:pStyle w:val="SCCNormalDoubleSpacing"/>
      </w:pPr>
    </w:p>
    <w:p w:rsidR="008B11F5" w:rsidRDefault="008B11F5" w:rsidP="008B11F5">
      <w:pPr>
        <w:pStyle w:val="SCCNormalDoubleSpacing"/>
        <w:rPr>
          <w:rStyle w:val="SCCCounselPartyRoleChar"/>
        </w:rPr>
      </w:pPr>
      <w:r>
        <w:rPr>
          <w:rStyle w:val="SCCCounselNameChar"/>
        </w:rPr>
        <w:tab/>
        <w:t>Keith A. Joyce</w:t>
      </w:r>
      <w:r>
        <w:rPr>
          <w:rStyle w:val="SCCCounselPartyRoleChar"/>
        </w:rPr>
        <w:t xml:space="preserve">, for the </w:t>
      </w:r>
      <w:r w:rsidRPr="00AC22E6">
        <w:rPr>
          <w:rStyle w:val="SCCCounselPartyRoleChar"/>
        </w:rPr>
        <w:t>respondent</w:t>
      </w:r>
      <w:r>
        <w:rPr>
          <w:rStyle w:val="SCCCounselPartyRoleChar"/>
        </w:rPr>
        <w:t>.</w:t>
      </w:r>
    </w:p>
    <w:p w:rsidR="008B11F5" w:rsidRDefault="008B11F5" w:rsidP="008B11F5">
      <w:pPr>
        <w:pStyle w:val="SCCNormalDoubleSpacing"/>
        <w:rPr>
          <w:rStyle w:val="SCCCounselPartyRoleChar"/>
        </w:rPr>
      </w:pPr>
    </w:p>
    <w:p w:rsidR="008B11F5" w:rsidRDefault="008B11F5" w:rsidP="008B11F5">
      <w:pPr>
        <w:pStyle w:val="SCCNormalDoubleSpacing"/>
        <w:rPr>
          <w:rStyle w:val="SCCCounselPartyRoleChar"/>
        </w:rPr>
      </w:pPr>
      <w:r>
        <w:rPr>
          <w:rStyle w:val="SCCCounselNameChar"/>
        </w:rPr>
        <w:tab/>
        <w:t>Megan Savard</w:t>
      </w:r>
      <w:r>
        <w:rPr>
          <w:rStyle w:val="SCCCounselPartyRoleChar"/>
        </w:rPr>
        <w:t>, for the intervener.</w:t>
      </w:r>
    </w:p>
    <w:p w:rsidR="008B11F5" w:rsidRPr="004C6A4C" w:rsidRDefault="008B11F5" w:rsidP="008B11F5">
      <w:pPr>
        <w:pStyle w:val="SCCNormalDoubleSpacing"/>
        <w:spacing w:before="480" w:after="480"/>
      </w:pPr>
      <w:r>
        <w:tab/>
      </w:r>
      <w:r w:rsidRPr="00CD4BF1">
        <w:t>The following is the judgment delivered</w:t>
      </w:r>
      <w:r>
        <w:t xml:space="preserve"> orally</w:t>
      </w:r>
      <w:r w:rsidRPr="00CD4BF1">
        <w:t xml:space="preserve"> by</w:t>
      </w:r>
    </w:p>
    <w:p w:rsidR="008B11F5" w:rsidRPr="0044291B" w:rsidRDefault="008B11F5" w:rsidP="008B11F5">
      <w:pPr>
        <w:tabs>
          <w:tab w:val="left" w:pos="1170"/>
        </w:tabs>
        <w:spacing w:line="480" w:lineRule="auto"/>
        <w:jc w:val="both"/>
        <w:rPr>
          <w:color w:val="000000"/>
          <w:szCs w:val="24"/>
          <w:lang w:val="en-US" w:eastAsia="en-US"/>
        </w:rPr>
      </w:pPr>
      <w:r>
        <w:rPr>
          <w:szCs w:val="24"/>
        </w:rPr>
        <w:t>[1]</w:t>
      </w:r>
      <w:r>
        <w:rPr>
          <w:szCs w:val="24"/>
        </w:rPr>
        <w:tab/>
      </w:r>
      <w:r w:rsidRPr="00C07146">
        <w:rPr>
          <w:color w:val="000000"/>
          <w:szCs w:val="24"/>
          <w:lang w:val="en-US" w:eastAsia="en-US"/>
        </w:rPr>
        <w:t>T</w:t>
      </w:r>
      <w:r w:rsidRPr="00C07146">
        <w:rPr>
          <w:smallCaps/>
          <w:color w:val="000000"/>
          <w:szCs w:val="24"/>
          <w:lang w:val="en-US" w:eastAsia="en-US"/>
        </w:rPr>
        <w:t>he Court</w:t>
      </w:r>
      <w:r w:rsidRPr="0044291B">
        <w:rPr>
          <w:color w:val="000000"/>
          <w:szCs w:val="24"/>
          <w:lang w:val="en-US" w:eastAsia="en-US"/>
        </w:rPr>
        <w:t> — We would dismiss the appeal. The parties did not dispute that the trial judge erred in dismissing the accused’s application under </w:t>
      </w:r>
      <w:r w:rsidRPr="00021A46">
        <w:rPr>
          <w:szCs w:val="24"/>
          <w:lang w:val="en-US" w:eastAsia="en-US"/>
        </w:rPr>
        <w:t>s. 276.1</w:t>
      </w:r>
      <w:r>
        <w:rPr>
          <w:szCs w:val="24"/>
          <w:lang w:val="en-US" w:eastAsia="en-US"/>
        </w:rPr>
        <w:t> </w:t>
      </w:r>
      <w:r w:rsidRPr="00A0735D">
        <w:rPr>
          <w:szCs w:val="24"/>
          <w:lang w:val="en-US" w:eastAsia="en-US"/>
        </w:rPr>
        <w:t>of the </w:t>
      </w:r>
      <w:r w:rsidRPr="00A0735D">
        <w:rPr>
          <w:i/>
          <w:iCs/>
          <w:szCs w:val="24"/>
          <w:lang w:val="en-US" w:eastAsia="en-US"/>
        </w:rPr>
        <w:t>Criminal Code</w:t>
      </w:r>
      <w:r w:rsidRPr="00A0735D">
        <w:rPr>
          <w:szCs w:val="24"/>
          <w:lang w:val="en-US" w:eastAsia="en-US"/>
        </w:rPr>
        <w:t xml:space="preserve">, R.S.C. 1985, c. C-46, </w:t>
      </w:r>
      <w:r w:rsidRPr="0044291B">
        <w:rPr>
          <w:color w:val="000000"/>
          <w:szCs w:val="24"/>
          <w:lang w:val="en-US" w:eastAsia="en-US"/>
        </w:rPr>
        <w:t>to cross</w:t>
      </w:r>
      <w:r w:rsidRPr="0044291B">
        <w:rPr>
          <w:color w:val="000000"/>
          <w:szCs w:val="24"/>
          <w:lang w:val="en-US" w:eastAsia="en-US"/>
        </w:rPr>
        <w:noBreakHyphen/>
        <w:t xml:space="preserve">examine the complainant. In our view, this error did not lead to a </w:t>
      </w:r>
      <w:r w:rsidRPr="0044291B">
        <w:rPr>
          <w:color w:val="000000"/>
          <w:szCs w:val="24"/>
          <w:lang w:val="en-US" w:eastAsia="en-US"/>
        </w:rPr>
        <w:lastRenderedPageBreak/>
        <w:t>miscarriage of justice and falls within the curative proviso under </w:t>
      </w:r>
      <w:r w:rsidRPr="00A0735D">
        <w:rPr>
          <w:szCs w:val="24"/>
          <w:lang w:val="en-US" w:eastAsia="en-US"/>
        </w:rPr>
        <w:t>s.</w:t>
      </w:r>
      <w:r>
        <w:rPr>
          <w:szCs w:val="24"/>
          <w:lang w:val="en-US" w:eastAsia="en-US"/>
        </w:rPr>
        <w:t> 686(1)</w:t>
      </w:r>
      <w:r w:rsidRPr="0044291B">
        <w:rPr>
          <w:color w:val="000000"/>
          <w:szCs w:val="24"/>
          <w:lang w:val="en-US" w:eastAsia="en-US"/>
        </w:rPr>
        <w:t>(b) because the evidence was otherwise overwhelming and a conviction was inevitable.</w:t>
      </w:r>
    </w:p>
    <w:p w:rsidR="008B11F5" w:rsidRPr="0044291B" w:rsidRDefault="008B11F5" w:rsidP="008B11F5">
      <w:pPr>
        <w:spacing w:line="480" w:lineRule="auto"/>
        <w:jc w:val="both"/>
        <w:rPr>
          <w:color w:val="000000"/>
          <w:szCs w:val="24"/>
          <w:lang w:val="en-US" w:eastAsia="en-US"/>
        </w:rPr>
      </w:pPr>
    </w:p>
    <w:p w:rsidR="008B11F5" w:rsidRPr="00391A51" w:rsidRDefault="008B11F5" w:rsidP="008B11F5">
      <w:pPr>
        <w:tabs>
          <w:tab w:val="left" w:pos="1170"/>
          <w:tab w:val="left" w:pos="1260"/>
        </w:tabs>
        <w:spacing w:line="480" w:lineRule="auto"/>
        <w:jc w:val="both"/>
        <w:rPr>
          <w:color w:val="000000"/>
          <w:szCs w:val="24"/>
          <w:lang w:val="en-US" w:eastAsia="en-US"/>
        </w:rPr>
      </w:pPr>
      <w:r>
        <w:rPr>
          <w:color w:val="000000"/>
          <w:szCs w:val="24"/>
          <w:lang w:val="en-US" w:eastAsia="en-US"/>
        </w:rPr>
        <w:t>[2]</w:t>
      </w:r>
      <w:r>
        <w:rPr>
          <w:color w:val="000000"/>
          <w:szCs w:val="24"/>
          <w:lang w:val="en-US" w:eastAsia="en-US"/>
        </w:rPr>
        <w:tab/>
      </w:r>
      <w:r w:rsidRPr="0044291B">
        <w:rPr>
          <w:color w:val="000000"/>
          <w:szCs w:val="24"/>
          <w:lang w:val="en-US" w:eastAsia="en-US"/>
        </w:rPr>
        <w:t>We do not endorse S</w:t>
      </w:r>
      <w:r>
        <w:rPr>
          <w:color w:val="000000"/>
          <w:szCs w:val="24"/>
          <w:lang w:val="en-US" w:eastAsia="en-US"/>
        </w:rPr>
        <w:t>latter J.A.’s application of s. </w:t>
      </w:r>
      <w:r w:rsidRPr="0044291B">
        <w:rPr>
          <w:color w:val="000000"/>
          <w:szCs w:val="24"/>
          <w:lang w:val="en-US" w:eastAsia="en-US"/>
        </w:rPr>
        <w:t>683(1). Neither party sought this remedy before the Court of Appeal, and in this Court, both parties as well as the intervener urged us to reject his approach.</w:t>
      </w:r>
    </w:p>
    <w:p w:rsidR="008B11F5" w:rsidRDefault="008B11F5" w:rsidP="008B11F5">
      <w:pPr>
        <w:pStyle w:val="SCCNormalDoubleSpacing"/>
        <w:rPr>
          <w:smallCaps/>
        </w:rPr>
      </w:pPr>
    </w:p>
    <w:p w:rsidR="008B11F5" w:rsidRDefault="008B11F5" w:rsidP="008B11F5">
      <w:pPr>
        <w:pStyle w:val="SCCNormalDoubleSpacing"/>
      </w:pPr>
      <w:r w:rsidRPr="001426A9">
        <w:tab/>
      </w:r>
      <w:r w:rsidRPr="00F45727">
        <w:rPr>
          <w:i/>
        </w:rPr>
        <w:t>Judgment accordingly</w:t>
      </w:r>
      <w:r>
        <w:rPr>
          <w:i/>
        </w:rPr>
        <w:t>.</w:t>
      </w:r>
    </w:p>
    <w:p w:rsidR="008B11F5" w:rsidRDefault="008B11F5" w:rsidP="008B11F5">
      <w:pPr>
        <w:pStyle w:val="SCCNormalDoubleSpacing"/>
      </w:pPr>
    </w:p>
    <w:p w:rsidR="008B11F5" w:rsidRPr="00AC22E6" w:rsidRDefault="008B11F5" w:rsidP="008B11F5">
      <w:pPr>
        <w:pStyle w:val="SCCNormalDoubleSpacing"/>
        <w:rPr>
          <w:i/>
        </w:rPr>
      </w:pPr>
      <w:r>
        <w:tab/>
      </w:r>
      <w:r w:rsidRPr="008E252E">
        <w:rPr>
          <w:i/>
        </w:rPr>
        <w:t>Solicitors</w:t>
      </w:r>
      <w:r>
        <w:rPr>
          <w:i/>
        </w:rPr>
        <w:t xml:space="preserve"> for the appellant: </w:t>
      </w:r>
      <w:r w:rsidRPr="00293F34">
        <w:rPr>
          <w:i/>
        </w:rPr>
        <w:t xml:space="preserve">Deborah Hatch </w:t>
      </w:r>
      <w:r w:rsidRPr="009A7623">
        <w:rPr>
          <w:i/>
        </w:rPr>
        <w:t>Law Office, Edmonton</w:t>
      </w:r>
      <w:r>
        <w:rPr>
          <w:i/>
        </w:rPr>
        <w:t>.</w:t>
      </w:r>
    </w:p>
    <w:p w:rsidR="008B11F5" w:rsidRPr="001A177E" w:rsidRDefault="008B11F5" w:rsidP="008B11F5">
      <w:pPr>
        <w:pStyle w:val="SCCLawFirm"/>
        <w:rPr>
          <w:i w:val="0"/>
        </w:rPr>
      </w:pPr>
    </w:p>
    <w:p w:rsidR="008B11F5" w:rsidRDefault="008B11F5" w:rsidP="008B11F5">
      <w:pPr>
        <w:pStyle w:val="SCCLawFirm"/>
      </w:pPr>
      <w:r>
        <w:tab/>
        <w:t>Solicitor for the respondent:</w:t>
      </w:r>
      <w:r w:rsidRPr="00AD2E36">
        <w:t xml:space="preserve"> </w:t>
      </w:r>
      <w:r>
        <w:t>Alberta Crown Prosecution Service, Appeals, Education &amp; Prosecution Policy Branch</w:t>
      </w:r>
      <w:r w:rsidRPr="00293F34">
        <w:t>, Edmonton.</w:t>
      </w:r>
    </w:p>
    <w:p w:rsidR="008B11F5" w:rsidRDefault="008B11F5" w:rsidP="008B11F5">
      <w:pPr>
        <w:pStyle w:val="SCCNormalDoubleSpacing"/>
      </w:pPr>
    </w:p>
    <w:p w:rsidR="008B11F5" w:rsidRPr="00AC22E6" w:rsidRDefault="008B11F5" w:rsidP="008B11F5">
      <w:pPr>
        <w:pStyle w:val="SCCLawFirm"/>
      </w:pPr>
      <w:r>
        <w:tab/>
        <w:t xml:space="preserve">Solicitors for </w:t>
      </w:r>
      <w:r w:rsidRPr="00572EBD">
        <w:t xml:space="preserve">the </w:t>
      </w:r>
      <w:r w:rsidRPr="00B4203B">
        <w:t>intervener: Addario Law Group</w:t>
      </w:r>
      <w:r>
        <w:t>, Toronto.</w:t>
      </w:r>
    </w:p>
    <w:p w:rsidR="000F0995" w:rsidRPr="008B11F5" w:rsidRDefault="000F0995" w:rsidP="008B11F5">
      <w:pPr>
        <w:jc w:val="both"/>
      </w:pPr>
    </w:p>
    <w:sectPr w:rsidR="000F0995" w:rsidRPr="008B11F5" w:rsidSect="0006678A">
      <w:pgSz w:w="12240" w:h="15840"/>
      <w:pgMar w:top="1440" w:right="1440" w:bottom="1440" w:left="1440" w:header="180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97E" w:rsidRDefault="00B9497E">
      <w:r>
        <w:separator/>
      </w:r>
    </w:p>
  </w:endnote>
  <w:endnote w:type="continuationSeparator" w:id="0">
    <w:p w:rsidR="00B9497E" w:rsidRDefault="00B9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97E" w:rsidRDefault="00B9497E">
      <w:r>
        <w:separator/>
      </w:r>
    </w:p>
  </w:footnote>
  <w:footnote w:type="continuationSeparator" w:id="0">
    <w:p w:rsidR="00B9497E" w:rsidRDefault="00B94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5E64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8763F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C850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9A47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83837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3003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7208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96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905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2A51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6F2675"/>
    <w:multiLevelType w:val="multilevel"/>
    <w:tmpl w:val="858A85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5B73F21"/>
    <w:multiLevelType w:val="hybridMultilevel"/>
    <w:tmpl w:val="1CA8AB4C"/>
    <w:lvl w:ilvl="0" w:tplc="AF12D3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F31A9"/>
    <w:multiLevelType w:val="hybridMultilevel"/>
    <w:tmpl w:val="9F5C01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00BA4"/>
    <w:multiLevelType w:val="hybridMultilevel"/>
    <w:tmpl w:val="900CBD0E"/>
    <w:lvl w:ilvl="0" w:tplc="AF12D3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1B2609"/>
    <w:multiLevelType w:val="hybridMultilevel"/>
    <w:tmpl w:val="B62EB43A"/>
    <w:lvl w:ilvl="0" w:tplc="AF12D3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F65EB2"/>
    <w:multiLevelType w:val="hybridMultilevel"/>
    <w:tmpl w:val="406E4396"/>
    <w:lvl w:ilvl="0" w:tplc="AF12D3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269BE"/>
    <w:multiLevelType w:val="hybridMultilevel"/>
    <w:tmpl w:val="424E113C"/>
    <w:lvl w:ilvl="0" w:tplc="846E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3130A"/>
    <w:multiLevelType w:val="multilevel"/>
    <w:tmpl w:val="9A5EAD4C"/>
    <w:lvl w:ilvl="0">
      <w:start w:val="1"/>
      <w:numFmt w:val="upperRoman"/>
      <w:pStyle w:val="Title1LevelTitre1Niveau-AltL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sz w:val="24"/>
      </w:rPr>
    </w:lvl>
    <w:lvl w:ilvl="1">
      <w:start w:val="1"/>
      <w:numFmt w:val="upperLetter"/>
      <w:pStyle w:val="Title2LevelTitre2Niveau"/>
      <w:lvlText w:val="%2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itle3LevelTitre3Niveau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Title4LevelTitre4Niveau"/>
      <w:lvlText w:val="(%4)"/>
      <w:lvlJc w:val="left"/>
      <w:pPr>
        <w:tabs>
          <w:tab w:val="num" w:pos="1152"/>
        </w:tabs>
        <w:ind w:left="1152" w:hanging="576"/>
      </w:pPr>
      <w:rPr>
        <w:rFonts w:hint="default"/>
        <w:b w:val="0"/>
        <w:i w:val="0"/>
      </w:rPr>
    </w:lvl>
    <w:lvl w:ilvl="4">
      <w:start w:val="1"/>
      <w:numFmt w:val="lowerRoman"/>
      <w:pStyle w:val="Title5LevelTitre5Niveau"/>
      <w:lvlText w:val="(%5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5">
      <w:start w:val="1"/>
      <w:numFmt w:val="decimal"/>
      <w:pStyle w:val="Title6LevelTitre6Niveau"/>
      <w:lvlText w:val="%6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208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640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072" w:hanging="432"/>
      </w:pPr>
      <w:rPr>
        <w:rFonts w:hint="default"/>
      </w:rPr>
    </w:lvl>
  </w:abstractNum>
  <w:abstractNum w:abstractNumId="18" w15:restartNumberingAfterBreak="0">
    <w:nsid w:val="4AC64FE2"/>
    <w:multiLevelType w:val="hybridMultilevel"/>
    <w:tmpl w:val="0B76EEBC"/>
    <w:lvl w:ilvl="0" w:tplc="434646E8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35C40"/>
    <w:multiLevelType w:val="hybridMultilevel"/>
    <w:tmpl w:val="02E69B28"/>
    <w:lvl w:ilvl="0" w:tplc="8FDA0F80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20" w15:restartNumberingAfterBreak="0">
    <w:nsid w:val="4CE36BA0"/>
    <w:multiLevelType w:val="hybridMultilevel"/>
    <w:tmpl w:val="5742DC2C"/>
    <w:lvl w:ilvl="0" w:tplc="323471C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283EE8"/>
    <w:multiLevelType w:val="multilevel"/>
    <w:tmpl w:val="61380426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55E1740"/>
    <w:multiLevelType w:val="hybridMultilevel"/>
    <w:tmpl w:val="535EC1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62891"/>
    <w:multiLevelType w:val="hybridMultilevel"/>
    <w:tmpl w:val="FAECBADC"/>
    <w:lvl w:ilvl="0" w:tplc="AF12D3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6D1F9C"/>
    <w:multiLevelType w:val="hybridMultilevel"/>
    <w:tmpl w:val="A1BAD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CA5550B"/>
    <w:multiLevelType w:val="hybridMultilevel"/>
    <w:tmpl w:val="D9EA6A54"/>
    <w:lvl w:ilvl="0" w:tplc="AF12D3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9B23C74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957F3C"/>
    <w:multiLevelType w:val="hybridMultilevel"/>
    <w:tmpl w:val="A0A41CF8"/>
    <w:lvl w:ilvl="0" w:tplc="D7E6156A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19"/>
  </w:num>
  <w:num w:numId="5">
    <w:abstractNumId w:val="20"/>
  </w:num>
  <w:num w:numId="6">
    <w:abstractNumId w:val="21"/>
  </w:num>
  <w:num w:numId="7">
    <w:abstractNumId w:val="17"/>
  </w:num>
  <w:num w:numId="8">
    <w:abstractNumId w:val="17"/>
    <w:lvlOverride w:ilvl="0">
      <w:lvl w:ilvl="0">
        <w:start w:val="1"/>
        <w:numFmt w:val="upperRoman"/>
        <w:pStyle w:val="Title1LevelTitre1Niveau-AltL"/>
        <w:lvlText w:val="%1."/>
        <w:lvlJc w:val="left"/>
        <w:pPr>
          <w:tabs>
            <w:tab w:val="num" w:pos="576"/>
          </w:tabs>
          <w:ind w:left="576" w:hanging="576"/>
        </w:pPr>
        <w:rPr>
          <w:rFonts w:hint="default"/>
          <w:sz w:val="24"/>
        </w:rPr>
      </w:lvl>
    </w:lvlOverride>
    <w:lvlOverride w:ilvl="1">
      <w:lvl w:ilvl="1">
        <w:start w:val="1"/>
        <w:numFmt w:val="upperLetter"/>
        <w:pStyle w:val="Title2LevelTitre2Niveau"/>
        <w:lvlText w:val="%2."/>
        <w:lvlJc w:val="left"/>
        <w:pPr>
          <w:tabs>
            <w:tab w:val="num" w:pos="576"/>
          </w:tabs>
          <w:ind w:left="576" w:hanging="576"/>
        </w:pP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Title3LevelTitre3Niveau"/>
        <w:lvlText w:val="(%3)"/>
        <w:lvlJc w:val="left"/>
        <w:pPr>
          <w:tabs>
            <w:tab w:val="num" w:pos="1152"/>
          </w:tabs>
          <w:ind w:left="1152" w:hanging="576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3">
      <w:lvl w:ilvl="3">
        <w:start w:val="1"/>
        <w:numFmt w:val="lowerLetter"/>
        <w:pStyle w:val="Title4LevelTitre4Niveau"/>
        <w:lvlText w:val="(%4)"/>
        <w:lvlJc w:val="left"/>
        <w:pPr>
          <w:tabs>
            <w:tab w:val="num" w:pos="1152"/>
          </w:tabs>
          <w:ind w:left="1152" w:hanging="576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lowerRoman"/>
        <w:pStyle w:val="Title5LevelTitre5Niveau"/>
        <w:lvlText w:val="(%5)"/>
        <w:lvlJc w:val="left"/>
        <w:pPr>
          <w:tabs>
            <w:tab w:val="num" w:pos="1728"/>
          </w:tabs>
          <w:ind w:left="1728" w:hanging="576"/>
        </w:pPr>
        <w:rPr>
          <w:rFonts w:hint="default"/>
        </w:rPr>
      </w:lvl>
    </w:lvlOverride>
    <w:lvlOverride w:ilvl="5">
      <w:lvl w:ilvl="5">
        <w:start w:val="1"/>
        <w:numFmt w:val="decimal"/>
        <w:pStyle w:val="Title6LevelTitre6Niveau"/>
        <w:lvlText w:val="%6."/>
        <w:lvlJc w:val="left"/>
        <w:pPr>
          <w:tabs>
            <w:tab w:val="num" w:pos="1728"/>
          </w:tabs>
          <w:ind w:left="1728" w:hanging="576"/>
        </w:pPr>
        <w:rPr>
          <w:rFonts w:hint="default"/>
          <w:b w:val="0"/>
          <w:i w:val="0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8208" w:hanging="432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86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9072" w:hanging="432"/>
        </w:pPr>
        <w:rPr>
          <w:rFonts w:hint="default"/>
        </w:rPr>
      </w:lvl>
    </w:lvlOverride>
  </w:num>
  <w:num w:numId="9">
    <w:abstractNumId w:val="25"/>
  </w:num>
  <w:num w:numId="10">
    <w:abstractNumId w:val="15"/>
  </w:num>
  <w:num w:numId="11">
    <w:abstractNumId w:val="13"/>
  </w:num>
  <w:num w:numId="12">
    <w:abstractNumId w:val="11"/>
  </w:num>
  <w:num w:numId="13">
    <w:abstractNumId w:val="17"/>
    <w:lvlOverride w:ilvl="0">
      <w:lvl w:ilvl="0">
        <w:start w:val="1"/>
        <w:numFmt w:val="upperRoman"/>
        <w:pStyle w:val="Title1LevelTitre1Niveau-AltL"/>
        <w:lvlText w:val="%1."/>
        <w:lvlJc w:val="left"/>
        <w:pPr>
          <w:tabs>
            <w:tab w:val="num" w:pos="576"/>
          </w:tabs>
          <w:ind w:left="576" w:hanging="576"/>
        </w:pPr>
        <w:rPr>
          <w:rFonts w:hint="default"/>
          <w:sz w:val="24"/>
        </w:rPr>
      </w:lvl>
    </w:lvlOverride>
    <w:lvlOverride w:ilvl="1">
      <w:lvl w:ilvl="1">
        <w:start w:val="1"/>
        <w:numFmt w:val="upperLetter"/>
        <w:pStyle w:val="Title2LevelTitre2Niveau"/>
        <w:lvlText w:val="%2."/>
        <w:lvlJc w:val="left"/>
        <w:pPr>
          <w:tabs>
            <w:tab w:val="num" w:pos="576"/>
          </w:tabs>
          <w:ind w:left="576" w:hanging="576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2">
      <w:lvl w:ilvl="2">
        <w:start w:val="1"/>
        <w:numFmt w:val="decimal"/>
        <w:pStyle w:val="Title3LevelTitre3Niveau"/>
        <w:lvlText w:val="(%3)"/>
        <w:lvlJc w:val="left"/>
        <w:pPr>
          <w:tabs>
            <w:tab w:val="num" w:pos="1152"/>
          </w:tabs>
          <w:ind w:left="1152" w:hanging="576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lowerLetter"/>
        <w:pStyle w:val="Title4LevelTitre4Niveau"/>
        <w:lvlText w:val="(%4)"/>
        <w:lvlJc w:val="left"/>
        <w:pPr>
          <w:tabs>
            <w:tab w:val="num" w:pos="1152"/>
          </w:tabs>
          <w:ind w:left="1152" w:hanging="576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lowerRoman"/>
        <w:pStyle w:val="Title5LevelTitre5Niveau"/>
        <w:lvlText w:val="(%5)"/>
        <w:lvlJc w:val="left"/>
        <w:pPr>
          <w:tabs>
            <w:tab w:val="num" w:pos="1728"/>
          </w:tabs>
          <w:ind w:left="1728" w:hanging="576"/>
        </w:pPr>
        <w:rPr>
          <w:rFonts w:hint="default"/>
          <w:i w:val="0"/>
        </w:rPr>
      </w:lvl>
    </w:lvlOverride>
    <w:lvlOverride w:ilvl="5">
      <w:lvl w:ilvl="5">
        <w:start w:val="1"/>
        <w:numFmt w:val="decimal"/>
        <w:pStyle w:val="Title6LevelTitre6Niveau"/>
        <w:lvlText w:val="%6."/>
        <w:lvlJc w:val="left"/>
        <w:pPr>
          <w:tabs>
            <w:tab w:val="num" w:pos="1728"/>
          </w:tabs>
          <w:ind w:left="1728" w:hanging="576"/>
        </w:pPr>
        <w:rPr>
          <w:rFonts w:hint="default"/>
          <w:b w:val="0"/>
          <w:i w:val="0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8208" w:hanging="432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86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9072" w:hanging="432"/>
        </w:pPr>
        <w:rPr>
          <w:rFonts w:hint="default"/>
        </w:rPr>
      </w:lvl>
    </w:lvlOverride>
  </w:num>
  <w:num w:numId="14">
    <w:abstractNumId w:val="18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6"/>
  </w:num>
  <w:num w:numId="26">
    <w:abstractNumId w:val="23"/>
  </w:num>
  <w:num w:numId="27">
    <w:abstractNumId w:val="14"/>
  </w:num>
  <w:num w:numId="28">
    <w:abstractNumId w:val="26"/>
  </w:num>
  <w:num w:numId="29">
    <w:abstractNumId w:val="24"/>
  </w:num>
  <w:num w:numId="30">
    <w:abstractNumId w:val="17"/>
    <w:lvlOverride w:ilvl="0">
      <w:startOverride w:val="1"/>
      <w:lvl w:ilvl="0">
        <w:start w:val="1"/>
        <w:numFmt w:val="upperRoman"/>
        <w:pStyle w:val="Title1LevelTitre1Niveau-AltL"/>
        <w:lvlText w:val="%1."/>
        <w:lvlJc w:val="left"/>
        <w:pPr>
          <w:tabs>
            <w:tab w:val="num" w:pos="576"/>
          </w:tabs>
          <w:ind w:left="576" w:hanging="576"/>
        </w:pPr>
        <w:rPr>
          <w:rFonts w:hint="default"/>
          <w:sz w:val="24"/>
        </w:rPr>
      </w:lvl>
    </w:lvlOverride>
    <w:lvlOverride w:ilvl="1">
      <w:startOverride w:val="1"/>
      <w:lvl w:ilvl="1">
        <w:start w:val="1"/>
        <w:numFmt w:val="upperLetter"/>
        <w:pStyle w:val="Title2LevelTitre2Niveau"/>
        <w:lvlText w:val="%2."/>
        <w:lvlJc w:val="left"/>
        <w:pPr>
          <w:tabs>
            <w:tab w:val="num" w:pos="576"/>
          </w:tabs>
          <w:ind w:left="576" w:hanging="576"/>
        </w:pP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startOverride w:val="1"/>
      <w:lvl w:ilvl="2">
        <w:start w:val="1"/>
        <w:numFmt w:val="decimal"/>
        <w:pStyle w:val="Title3LevelTitre3Niveau"/>
        <w:lvlText w:val="(%3)"/>
        <w:lvlJc w:val="left"/>
        <w:pPr>
          <w:tabs>
            <w:tab w:val="num" w:pos="1152"/>
          </w:tabs>
          <w:ind w:left="1152" w:hanging="576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3">
      <w:startOverride w:val="1"/>
      <w:lvl w:ilvl="3">
        <w:start w:val="1"/>
        <w:numFmt w:val="lowerLetter"/>
        <w:pStyle w:val="Title4LevelTitre4Niveau"/>
        <w:lvlText w:val="(%4)"/>
        <w:lvlJc w:val="left"/>
        <w:pPr>
          <w:tabs>
            <w:tab w:val="num" w:pos="1152"/>
          </w:tabs>
          <w:ind w:left="1152" w:hanging="576"/>
        </w:pPr>
        <w:rPr>
          <w:rFonts w:hint="default"/>
          <w:b w:val="0"/>
          <w:i w:val="0"/>
        </w:rPr>
      </w:lvl>
    </w:lvlOverride>
    <w:lvlOverride w:ilvl="4">
      <w:startOverride w:val="1"/>
      <w:lvl w:ilvl="4">
        <w:start w:val="1"/>
        <w:numFmt w:val="lowerRoman"/>
        <w:pStyle w:val="Title5LevelTitre5Niveau"/>
        <w:lvlText w:val="(%5)"/>
        <w:lvlJc w:val="left"/>
        <w:pPr>
          <w:tabs>
            <w:tab w:val="num" w:pos="1728"/>
          </w:tabs>
          <w:ind w:left="1728" w:hanging="576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Title6LevelTitre6Niveau"/>
        <w:lvlText w:val="%6."/>
        <w:lvlJc w:val="left"/>
        <w:pPr>
          <w:tabs>
            <w:tab w:val="num" w:pos="1728"/>
          </w:tabs>
          <w:ind w:left="1728" w:hanging="576"/>
        </w:pPr>
        <w:rPr>
          <w:rFonts w:hint="default"/>
          <w:b w:val="0"/>
          <w:i w:val="0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8208" w:hanging="432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8640" w:hanging="432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9072" w:hanging="432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C"/>
    <w:rsid w:val="00000ED4"/>
    <w:rsid w:val="00013781"/>
    <w:rsid w:val="00017885"/>
    <w:rsid w:val="00025198"/>
    <w:rsid w:val="00025763"/>
    <w:rsid w:val="00026467"/>
    <w:rsid w:val="00040D1B"/>
    <w:rsid w:val="00040F00"/>
    <w:rsid w:val="00041BDD"/>
    <w:rsid w:val="000578A3"/>
    <w:rsid w:val="000648CC"/>
    <w:rsid w:val="0006678A"/>
    <w:rsid w:val="00076E46"/>
    <w:rsid w:val="00094FED"/>
    <w:rsid w:val="00097F9C"/>
    <w:rsid w:val="000B5CFA"/>
    <w:rsid w:val="000B69B5"/>
    <w:rsid w:val="000C3FCE"/>
    <w:rsid w:val="000C59B8"/>
    <w:rsid w:val="000C6AF0"/>
    <w:rsid w:val="000C78C2"/>
    <w:rsid w:val="000F0995"/>
    <w:rsid w:val="000F2039"/>
    <w:rsid w:val="000F2FF1"/>
    <w:rsid w:val="00104F33"/>
    <w:rsid w:val="00106D75"/>
    <w:rsid w:val="00111905"/>
    <w:rsid w:val="00111DE2"/>
    <w:rsid w:val="0011492A"/>
    <w:rsid w:val="001160DE"/>
    <w:rsid w:val="00116378"/>
    <w:rsid w:val="00116B38"/>
    <w:rsid w:val="00134F55"/>
    <w:rsid w:val="00135406"/>
    <w:rsid w:val="00135972"/>
    <w:rsid w:val="00136268"/>
    <w:rsid w:val="00137E61"/>
    <w:rsid w:val="001426A9"/>
    <w:rsid w:val="0014546A"/>
    <w:rsid w:val="00154563"/>
    <w:rsid w:val="00154D7C"/>
    <w:rsid w:val="001570B0"/>
    <w:rsid w:val="0015752C"/>
    <w:rsid w:val="00157737"/>
    <w:rsid w:val="00165277"/>
    <w:rsid w:val="001677C1"/>
    <w:rsid w:val="00170592"/>
    <w:rsid w:val="0018066E"/>
    <w:rsid w:val="00186351"/>
    <w:rsid w:val="00195D83"/>
    <w:rsid w:val="001977DB"/>
    <w:rsid w:val="001A00C1"/>
    <w:rsid w:val="001A42A4"/>
    <w:rsid w:val="001B33E0"/>
    <w:rsid w:val="001B4573"/>
    <w:rsid w:val="001C0253"/>
    <w:rsid w:val="001C779F"/>
    <w:rsid w:val="001D2AC1"/>
    <w:rsid w:val="001D4DDF"/>
    <w:rsid w:val="001D4E88"/>
    <w:rsid w:val="001D65FF"/>
    <w:rsid w:val="001D6E70"/>
    <w:rsid w:val="001E0BE7"/>
    <w:rsid w:val="001E477D"/>
    <w:rsid w:val="00220FC2"/>
    <w:rsid w:val="002222F4"/>
    <w:rsid w:val="00224FC0"/>
    <w:rsid w:val="00225EA4"/>
    <w:rsid w:val="00226EAF"/>
    <w:rsid w:val="002310A2"/>
    <w:rsid w:val="00231F3A"/>
    <w:rsid w:val="00234199"/>
    <w:rsid w:val="00236389"/>
    <w:rsid w:val="00237AFE"/>
    <w:rsid w:val="002406EE"/>
    <w:rsid w:val="00243EC8"/>
    <w:rsid w:val="00264B77"/>
    <w:rsid w:val="00270D93"/>
    <w:rsid w:val="002745CC"/>
    <w:rsid w:val="0029178F"/>
    <w:rsid w:val="002B7924"/>
    <w:rsid w:val="002B7ABA"/>
    <w:rsid w:val="002D2226"/>
    <w:rsid w:val="002D28C3"/>
    <w:rsid w:val="002D294E"/>
    <w:rsid w:val="002D39A4"/>
    <w:rsid w:val="002E6189"/>
    <w:rsid w:val="002E6705"/>
    <w:rsid w:val="00301D08"/>
    <w:rsid w:val="0030329A"/>
    <w:rsid w:val="00303F14"/>
    <w:rsid w:val="00305526"/>
    <w:rsid w:val="0031086F"/>
    <w:rsid w:val="0031414C"/>
    <w:rsid w:val="00314E01"/>
    <w:rsid w:val="00317670"/>
    <w:rsid w:val="0032089D"/>
    <w:rsid w:val="00324AE2"/>
    <w:rsid w:val="00325005"/>
    <w:rsid w:val="003310DE"/>
    <w:rsid w:val="003323B0"/>
    <w:rsid w:val="00337C82"/>
    <w:rsid w:val="00342089"/>
    <w:rsid w:val="00347BA4"/>
    <w:rsid w:val="0035169A"/>
    <w:rsid w:val="0035259D"/>
    <w:rsid w:val="00353B79"/>
    <w:rsid w:val="00355C66"/>
    <w:rsid w:val="00362ADA"/>
    <w:rsid w:val="00364B18"/>
    <w:rsid w:val="0038314B"/>
    <w:rsid w:val="00396BF3"/>
    <w:rsid w:val="003A125D"/>
    <w:rsid w:val="003A4C70"/>
    <w:rsid w:val="003B215F"/>
    <w:rsid w:val="003C2CFF"/>
    <w:rsid w:val="003C799C"/>
    <w:rsid w:val="003D0399"/>
    <w:rsid w:val="003E1C71"/>
    <w:rsid w:val="003E2693"/>
    <w:rsid w:val="003E53AC"/>
    <w:rsid w:val="003F327B"/>
    <w:rsid w:val="003F7ACB"/>
    <w:rsid w:val="00400B24"/>
    <w:rsid w:val="00404D28"/>
    <w:rsid w:val="0040508D"/>
    <w:rsid w:val="00406166"/>
    <w:rsid w:val="0040704B"/>
    <w:rsid w:val="00407839"/>
    <w:rsid w:val="00410003"/>
    <w:rsid w:val="00410A55"/>
    <w:rsid w:val="00411300"/>
    <w:rsid w:val="00415417"/>
    <w:rsid w:val="0041747D"/>
    <w:rsid w:val="00424FE1"/>
    <w:rsid w:val="00426659"/>
    <w:rsid w:val="00426D16"/>
    <w:rsid w:val="004277FD"/>
    <w:rsid w:val="0044491D"/>
    <w:rsid w:val="00450352"/>
    <w:rsid w:val="00454BDB"/>
    <w:rsid w:val="00463A7A"/>
    <w:rsid w:val="00464800"/>
    <w:rsid w:val="00464BF6"/>
    <w:rsid w:val="00465132"/>
    <w:rsid w:val="00465EF1"/>
    <w:rsid w:val="00470DB3"/>
    <w:rsid w:val="0047411A"/>
    <w:rsid w:val="00480C90"/>
    <w:rsid w:val="0048396F"/>
    <w:rsid w:val="00493C18"/>
    <w:rsid w:val="00495D96"/>
    <w:rsid w:val="004A600C"/>
    <w:rsid w:val="004A6118"/>
    <w:rsid w:val="004C2314"/>
    <w:rsid w:val="004C25EE"/>
    <w:rsid w:val="004C478D"/>
    <w:rsid w:val="004D4FEC"/>
    <w:rsid w:val="004E0D6A"/>
    <w:rsid w:val="004E2C26"/>
    <w:rsid w:val="004E61A7"/>
    <w:rsid w:val="004F36FF"/>
    <w:rsid w:val="004F7454"/>
    <w:rsid w:val="005125A8"/>
    <w:rsid w:val="00516DED"/>
    <w:rsid w:val="00521AE8"/>
    <w:rsid w:val="00524449"/>
    <w:rsid w:val="00527180"/>
    <w:rsid w:val="00533A2E"/>
    <w:rsid w:val="005341CE"/>
    <w:rsid w:val="00534AB2"/>
    <w:rsid w:val="0054201E"/>
    <w:rsid w:val="005541DB"/>
    <w:rsid w:val="00555291"/>
    <w:rsid w:val="0056265A"/>
    <w:rsid w:val="00566AD1"/>
    <w:rsid w:val="0057257D"/>
    <w:rsid w:val="00583EDE"/>
    <w:rsid w:val="00586928"/>
    <w:rsid w:val="005A1D2F"/>
    <w:rsid w:val="005A4F85"/>
    <w:rsid w:val="005A6079"/>
    <w:rsid w:val="005C7840"/>
    <w:rsid w:val="005E4698"/>
    <w:rsid w:val="005F37D3"/>
    <w:rsid w:val="006003EE"/>
    <w:rsid w:val="00610539"/>
    <w:rsid w:val="00613969"/>
    <w:rsid w:val="0061523C"/>
    <w:rsid w:val="00617208"/>
    <w:rsid w:val="006230B6"/>
    <w:rsid w:val="00625C35"/>
    <w:rsid w:val="00626A7D"/>
    <w:rsid w:val="0062787A"/>
    <w:rsid w:val="00635521"/>
    <w:rsid w:val="00640124"/>
    <w:rsid w:val="006468AB"/>
    <w:rsid w:val="00656313"/>
    <w:rsid w:val="006565F4"/>
    <w:rsid w:val="0066108F"/>
    <w:rsid w:val="006763FD"/>
    <w:rsid w:val="00684EEA"/>
    <w:rsid w:val="006908E8"/>
    <w:rsid w:val="0069689B"/>
    <w:rsid w:val="006A1551"/>
    <w:rsid w:val="006A48DB"/>
    <w:rsid w:val="006B5FF5"/>
    <w:rsid w:val="006B7683"/>
    <w:rsid w:val="006D4200"/>
    <w:rsid w:val="006E6D37"/>
    <w:rsid w:val="006F30AF"/>
    <w:rsid w:val="007009A0"/>
    <w:rsid w:val="00701759"/>
    <w:rsid w:val="00701CF2"/>
    <w:rsid w:val="00705C15"/>
    <w:rsid w:val="00712E55"/>
    <w:rsid w:val="00713025"/>
    <w:rsid w:val="007154A1"/>
    <w:rsid w:val="00715A65"/>
    <w:rsid w:val="0071600E"/>
    <w:rsid w:val="00717FDC"/>
    <w:rsid w:val="007208D1"/>
    <w:rsid w:val="0072428C"/>
    <w:rsid w:val="00730177"/>
    <w:rsid w:val="00742119"/>
    <w:rsid w:val="00747288"/>
    <w:rsid w:val="00747DD3"/>
    <w:rsid w:val="007549C8"/>
    <w:rsid w:val="00754A0B"/>
    <w:rsid w:val="00757B5F"/>
    <w:rsid w:val="00766D14"/>
    <w:rsid w:val="00767A0F"/>
    <w:rsid w:val="007A05F6"/>
    <w:rsid w:val="007B6F4A"/>
    <w:rsid w:val="007D097E"/>
    <w:rsid w:val="007E1C47"/>
    <w:rsid w:val="007E337A"/>
    <w:rsid w:val="007E5C70"/>
    <w:rsid w:val="007F2FF5"/>
    <w:rsid w:val="007F3F08"/>
    <w:rsid w:val="00804CC6"/>
    <w:rsid w:val="00813B48"/>
    <w:rsid w:val="0081470C"/>
    <w:rsid w:val="00817190"/>
    <w:rsid w:val="008201FB"/>
    <w:rsid w:val="00820EE5"/>
    <w:rsid w:val="008244E9"/>
    <w:rsid w:val="008260E2"/>
    <w:rsid w:val="008322BD"/>
    <w:rsid w:val="008323C4"/>
    <w:rsid w:val="00833E0A"/>
    <w:rsid w:val="00834F73"/>
    <w:rsid w:val="00836A44"/>
    <w:rsid w:val="00847F55"/>
    <w:rsid w:val="00851F3D"/>
    <w:rsid w:val="008544FA"/>
    <w:rsid w:val="00864CF8"/>
    <w:rsid w:val="00872819"/>
    <w:rsid w:val="00874914"/>
    <w:rsid w:val="00891422"/>
    <w:rsid w:val="00892E1A"/>
    <w:rsid w:val="008A3F29"/>
    <w:rsid w:val="008B11F5"/>
    <w:rsid w:val="008B660A"/>
    <w:rsid w:val="008B70F9"/>
    <w:rsid w:val="008C01DA"/>
    <w:rsid w:val="008C02C9"/>
    <w:rsid w:val="008C7263"/>
    <w:rsid w:val="008D2104"/>
    <w:rsid w:val="008F78E9"/>
    <w:rsid w:val="00903C32"/>
    <w:rsid w:val="00911989"/>
    <w:rsid w:val="009179F9"/>
    <w:rsid w:val="0093031F"/>
    <w:rsid w:val="00931C1C"/>
    <w:rsid w:val="00933E5E"/>
    <w:rsid w:val="00935218"/>
    <w:rsid w:val="009403F3"/>
    <w:rsid w:val="009422ED"/>
    <w:rsid w:val="00954C8C"/>
    <w:rsid w:val="009555B7"/>
    <w:rsid w:val="009567AA"/>
    <w:rsid w:val="0096473A"/>
    <w:rsid w:val="00967374"/>
    <w:rsid w:val="00976EB5"/>
    <w:rsid w:val="00981B4D"/>
    <w:rsid w:val="009A343A"/>
    <w:rsid w:val="009A4E51"/>
    <w:rsid w:val="009A520F"/>
    <w:rsid w:val="009B2F23"/>
    <w:rsid w:val="009B57B3"/>
    <w:rsid w:val="009B6FFE"/>
    <w:rsid w:val="009C5B92"/>
    <w:rsid w:val="009D2920"/>
    <w:rsid w:val="009D5AEB"/>
    <w:rsid w:val="009F0E33"/>
    <w:rsid w:val="009F1E77"/>
    <w:rsid w:val="00A003F4"/>
    <w:rsid w:val="00A030CE"/>
    <w:rsid w:val="00A12217"/>
    <w:rsid w:val="00A149DF"/>
    <w:rsid w:val="00A1755C"/>
    <w:rsid w:val="00A21B90"/>
    <w:rsid w:val="00A244B9"/>
    <w:rsid w:val="00A41805"/>
    <w:rsid w:val="00A42DCD"/>
    <w:rsid w:val="00A44699"/>
    <w:rsid w:val="00A52AFB"/>
    <w:rsid w:val="00A548CB"/>
    <w:rsid w:val="00A5521C"/>
    <w:rsid w:val="00A557A1"/>
    <w:rsid w:val="00A55CEF"/>
    <w:rsid w:val="00A643E7"/>
    <w:rsid w:val="00A73C38"/>
    <w:rsid w:val="00AB305A"/>
    <w:rsid w:val="00AB395E"/>
    <w:rsid w:val="00AB670D"/>
    <w:rsid w:val="00AC5BFC"/>
    <w:rsid w:val="00AC6FA4"/>
    <w:rsid w:val="00AD2826"/>
    <w:rsid w:val="00AD342F"/>
    <w:rsid w:val="00AD4C25"/>
    <w:rsid w:val="00AE25FE"/>
    <w:rsid w:val="00AE4535"/>
    <w:rsid w:val="00AF03C5"/>
    <w:rsid w:val="00AF0B26"/>
    <w:rsid w:val="00B000D8"/>
    <w:rsid w:val="00B00F75"/>
    <w:rsid w:val="00B06EB8"/>
    <w:rsid w:val="00B11735"/>
    <w:rsid w:val="00B145B6"/>
    <w:rsid w:val="00B2215E"/>
    <w:rsid w:val="00B279EB"/>
    <w:rsid w:val="00B30E18"/>
    <w:rsid w:val="00B32357"/>
    <w:rsid w:val="00B43559"/>
    <w:rsid w:val="00B50C81"/>
    <w:rsid w:val="00B557F8"/>
    <w:rsid w:val="00B56AAF"/>
    <w:rsid w:val="00B67199"/>
    <w:rsid w:val="00B815FC"/>
    <w:rsid w:val="00B93FBC"/>
    <w:rsid w:val="00B9497E"/>
    <w:rsid w:val="00B94BBA"/>
    <w:rsid w:val="00BA066D"/>
    <w:rsid w:val="00BA7DA0"/>
    <w:rsid w:val="00BB2366"/>
    <w:rsid w:val="00BB2640"/>
    <w:rsid w:val="00BB2EE4"/>
    <w:rsid w:val="00BB5AE6"/>
    <w:rsid w:val="00BC2108"/>
    <w:rsid w:val="00BC5642"/>
    <w:rsid w:val="00BD0E9E"/>
    <w:rsid w:val="00BD1BEC"/>
    <w:rsid w:val="00BD32FF"/>
    <w:rsid w:val="00BD67ED"/>
    <w:rsid w:val="00C02092"/>
    <w:rsid w:val="00C0310A"/>
    <w:rsid w:val="00C14AA0"/>
    <w:rsid w:val="00C22905"/>
    <w:rsid w:val="00C229CD"/>
    <w:rsid w:val="00C24D91"/>
    <w:rsid w:val="00C53F14"/>
    <w:rsid w:val="00C600CF"/>
    <w:rsid w:val="00C6084F"/>
    <w:rsid w:val="00C62A66"/>
    <w:rsid w:val="00C62FD6"/>
    <w:rsid w:val="00C71458"/>
    <w:rsid w:val="00C77613"/>
    <w:rsid w:val="00C828E7"/>
    <w:rsid w:val="00C86719"/>
    <w:rsid w:val="00C921DD"/>
    <w:rsid w:val="00CA6391"/>
    <w:rsid w:val="00CA7B39"/>
    <w:rsid w:val="00CC34BD"/>
    <w:rsid w:val="00CD5FD6"/>
    <w:rsid w:val="00CE08B9"/>
    <w:rsid w:val="00CE161A"/>
    <w:rsid w:val="00CE3171"/>
    <w:rsid w:val="00CE7262"/>
    <w:rsid w:val="00CF1601"/>
    <w:rsid w:val="00D0172F"/>
    <w:rsid w:val="00D068A7"/>
    <w:rsid w:val="00D173CE"/>
    <w:rsid w:val="00D17476"/>
    <w:rsid w:val="00D26B67"/>
    <w:rsid w:val="00D32086"/>
    <w:rsid w:val="00D360E6"/>
    <w:rsid w:val="00D37A3F"/>
    <w:rsid w:val="00D4431D"/>
    <w:rsid w:val="00D4667A"/>
    <w:rsid w:val="00D469D5"/>
    <w:rsid w:val="00D47BFC"/>
    <w:rsid w:val="00D614A5"/>
    <w:rsid w:val="00D614E0"/>
    <w:rsid w:val="00D63A1C"/>
    <w:rsid w:val="00D67CB1"/>
    <w:rsid w:val="00D7516F"/>
    <w:rsid w:val="00D83628"/>
    <w:rsid w:val="00D8579F"/>
    <w:rsid w:val="00D90B9E"/>
    <w:rsid w:val="00D91A89"/>
    <w:rsid w:val="00D95F8E"/>
    <w:rsid w:val="00DA0590"/>
    <w:rsid w:val="00DA0A3E"/>
    <w:rsid w:val="00DB7BEA"/>
    <w:rsid w:val="00DC1739"/>
    <w:rsid w:val="00DC1788"/>
    <w:rsid w:val="00DC2F37"/>
    <w:rsid w:val="00DD105B"/>
    <w:rsid w:val="00DE319C"/>
    <w:rsid w:val="00DE54B0"/>
    <w:rsid w:val="00DF0CA8"/>
    <w:rsid w:val="00DF2B48"/>
    <w:rsid w:val="00DF49A7"/>
    <w:rsid w:val="00E07EE2"/>
    <w:rsid w:val="00E07FD1"/>
    <w:rsid w:val="00E176D8"/>
    <w:rsid w:val="00E24573"/>
    <w:rsid w:val="00E25E1E"/>
    <w:rsid w:val="00E27EE7"/>
    <w:rsid w:val="00E31D67"/>
    <w:rsid w:val="00E3214F"/>
    <w:rsid w:val="00E333F9"/>
    <w:rsid w:val="00E35404"/>
    <w:rsid w:val="00E45109"/>
    <w:rsid w:val="00E47B7A"/>
    <w:rsid w:val="00E50A79"/>
    <w:rsid w:val="00E56A44"/>
    <w:rsid w:val="00E60269"/>
    <w:rsid w:val="00E653D0"/>
    <w:rsid w:val="00E65A2E"/>
    <w:rsid w:val="00E71951"/>
    <w:rsid w:val="00E77932"/>
    <w:rsid w:val="00E83FDA"/>
    <w:rsid w:val="00E92347"/>
    <w:rsid w:val="00E977C9"/>
    <w:rsid w:val="00E97830"/>
    <w:rsid w:val="00EA1D3B"/>
    <w:rsid w:val="00EB0B7C"/>
    <w:rsid w:val="00ED60AA"/>
    <w:rsid w:val="00ED681A"/>
    <w:rsid w:val="00EE5737"/>
    <w:rsid w:val="00EE643C"/>
    <w:rsid w:val="00EF0683"/>
    <w:rsid w:val="00EF69D2"/>
    <w:rsid w:val="00EF766E"/>
    <w:rsid w:val="00F0070C"/>
    <w:rsid w:val="00F00EB7"/>
    <w:rsid w:val="00F36AB6"/>
    <w:rsid w:val="00F37A09"/>
    <w:rsid w:val="00F409CE"/>
    <w:rsid w:val="00F4379D"/>
    <w:rsid w:val="00F50635"/>
    <w:rsid w:val="00F50D2D"/>
    <w:rsid w:val="00F56C8B"/>
    <w:rsid w:val="00F66810"/>
    <w:rsid w:val="00F75F4E"/>
    <w:rsid w:val="00F846D9"/>
    <w:rsid w:val="00F84DF4"/>
    <w:rsid w:val="00F85C97"/>
    <w:rsid w:val="00F94A57"/>
    <w:rsid w:val="00FA51A0"/>
    <w:rsid w:val="00FB37D2"/>
    <w:rsid w:val="00FB7D08"/>
    <w:rsid w:val="00FC3788"/>
    <w:rsid w:val="00FC4EFB"/>
    <w:rsid w:val="00FD068D"/>
    <w:rsid w:val="00FD4F28"/>
    <w:rsid w:val="00FE0416"/>
    <w:rsid w:val="00FE6784"/>
    <w:rsid w:val="00FF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ABA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29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val="en-US"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29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val="en-US"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29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val="en-US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290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n-US"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290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en-US"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290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val="en-US"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290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qFormat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link w:val="SCCBanSummaryChar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301D08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301D08"/>
    <w:rPr>
      <w:b/>
      <w:sz w:val="24"/>
    </w:rPr>
  </w:style>
  <w:style w:type="character" w:styleId="Hyperlink">
    <w:name w:val="Hyperlink"/>
    <w:basedOn w:val="DefaultParagraphFont"/>
    <w:uiPriority w:val="99"/>
    <w:unhideWhenUsed/>
    <w:rsid w:val="00E65A2E"/>
    <w:rPr>
      <w:color w:val="0000FF" w:themeColor="hyperlink"/>
      <w:u w:val="single"/>
    </w:rPr>
  </w:style>
  <w:style w:type="character" w:customStyle="1" w:styleId="solexhl">
    <w:name w:val="solexhl"/>
    <w:basedOn w:val="DefaultParagraphFont"/>
    <w:rsid w:val="000C78C2"/>
  </w:style>
  <w:style w:type="character" w:customStyle="1" w:styleId="Heading3Char">
    <w:name w:val="Heading 3 Char"/>
    <w:basedOn w:val="DefaultParagraphFont"/>
    <w:link w:val="Heading3"/>
    <w:uiPriority w:val="9"/>
    <w:semiHidden/>
    <w:rsid w:val="00C22905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290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2905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val="en-US" w:eastAsia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290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290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2905"/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2905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customStyle="1" w:styleId="SCCLsocOtherPartyRoleSeparator">
    <w:name w:val="SCC.Lsoc.OtherPartyRoleSeparator"/>
    <w:basedOn w:val="Normal"/>
    <w:next w:val="Normal"/>
    <w:link w:val="SCCLsocOtherPartyRoleSeparatorChar"/>
    <w:rsid w:val="00C22905"/>
    <w:pPr>
      <w:spacing w:after="480"/>
    </w:pPr>
    <w:rPr>
      <w:rFonts w:eastAsiaTheme="minorHAnsi" w:cstheme="minorBidi"/>
      <w:szCs w:val="22"/>
      <w:lang w:val="en-US" w:eastAsia="en-US" w:bidi="en-US"/>
    </w:rPr>
  </w:style>
  <w:style w:type="paragraph" w:customStyle="1" w:styleId="SCCCoram">
    <w:name w:val="SCC.Coram"/>
    <w:basedOn w:val="Normal"/>
    <w:next w:val="Normal"/>
    <w:link w:val="SCCCoramChar"/>
    <w:rsid w:val="00C22905"/>
    <w:pPr>
      <w:pBdr>
        <w:bottom w:val="single" w:sz="4" w:space="1" w:color="auto"/>
      </w:pBdr>
    </w:pPr>
    <w:rPr>
      <w:rFonts w:eastAsiaTheme="minorHAnsi" w:cstheme="minorBidi"/>
      <w:szCs w:val="22"/>
      <w:lang w:val="en-US" w:eastAsia="en-US" w:bidi="en-US"/>
    </w:rPr>
  </w:style>
  <w:style w:type="character" w:customStyle="1" w:styleId="SCCCoramChar">
    <w:name w:val="SCC.Coram Char"/>
    <w:basedOn w:val="DefaultParagraphFont"/>
    <w:link w:val="SCCCoram"/>
    <w:rsid w:val="00C22905"/>
    <w:rPr>
      <w:rFonts w:eastAsiaTheme="minorHAnsi" w:cstheme="minorBidi"/>
      <w:sz w:val="24"/>
      <w:szCs w:val="22"/>
      <w:lang w:val="en-US" w:eastAsia="en-US" w:bidi="en-US"/>
    </w:rPr>
  </w:style>
  <w:style w:type="character" w:customStyle="1" w:styleId="SCCLsocOtherPartyRoleSeparatorChar">
    <w:name w:val="SCC.Lsoc.OtherPartyRoleSeparator Char"/>
    <w:basedOn w:val="DefaultParagraphFont"/>
    <w:link w:val="SCCLsocOtherPartyRoleSeparator"/>
    <w:rsid w:val="00C22905"/>
    <w:rPr>
      <w:rFonts w:eastAsiaTheme="minorHAnsi" w:cstheme="minorBidi"/>
      <w:sz w:val="24"/>
      <w:szCs w:val="22"/>
      <w:lang w:val="en-US" w:eastAsia="en-US" w:bidi="en-US"/>
    </w:rPr>
  </w:style>
  <w:style w:type="character" w:customStyle="1" w:styleId="SCCBanSummaryChar">
    <w:name w:val="SCC.BanSummary Char"/>
    <w:basedOn w:val="DefaultParagraphFont"/>
    <w:link w:val="SCCBanSummary"/>
    <w:rsid w:val="00C22905"/>
    <w:rPr>
      <w:b/>
      <w:sz w:val="24"/>
    </w:rPr>
  </w:style>
  <w:style w:type="table" w:styleId="TableGrid">
    <w:name w:val="Table Grid"/>
    <w:basedOn w:val="TableNormal"/>
    <w:uiPriority w:val="59"/>
    <w:rsid w:val="00C22905"/>
    <w:rPr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itation-AltC">
    <w:name w:val="Citation - Alt C"/>
    <w:uiPriority w:val="2"/>
    <w:qFormat/>
    <w:rsid w:val="00C22905"/>
    <w:pPr>
      <w:spacing w:after="720"/>
      <w:ind w:left="1166"/>
      <w:contextualSpacing/>
      <w:jc w:val="both"/>
    </w:pPr>
    <w:rPr>
      <w:sz w:val="24"/>
    </w:rPr>
  </w:style>
  <w:style w:type="paragraph" w:customStyle="1" w:styleId="ContinueParaSuitedupar-AltP">
    <w:name w:val="Continue Para. / Suite du par. - Alt P"/>
    <w:next w:val="ParaNoNdepar-AltN"/>
    <w:uiPriority w:val="1"/>
    <w:qFormat/>
    <w:rsid w:val="00C22905"/>
    <w:pPr>
      <w:spacing w:before="480" w:after="480" w:line="480" w:lineRule="auto"/>
      <w:jc w:val="both"/>
    </w:pPr>
    <w:rPr>
      <w:rFonts w:eastAsiaTheme="minorHAnsi" w:cstheme="minorBidi"/>
      <w:sz w:val="24"/>
      <w:szCs w:val="22"/>
      <w:lang w:eastAsia="en-US"/>
    </w:rPr>
  </w:style>
  <w:style w:type="paragraph" w:customStyle="1" w:styleId="JudgeJuge">
    <w:name w:val="Judge / Juge"/>
    <w:link w:val="JudgeJugeChar"/>
    <w:uiPriority w:val="3"/>
    <w:rsid w:val="00C22905"/>
    <w:pPr>
      <w:tabs>
        <w:tab w:val="left" w:pos="1260"/>
      </w:tabs>
      <w:spacing w:after="480" w:line="480" w:lineRule="auto"/>
    </w:pPr>
    <w:rPr>
      <w:smallCaps/>
      <w:sz w:val="24"/>
    </w:rPr>
  </w:style>
  <w:style w:type="paragraph" w:customStyle="1" w:styleId="ParaNoNdepar-AltN">
    <w:name w:val="Para. No. / Nº de par. - Alt N"/>
    <w:link w:val="ParaNoNdepar-AltNChar"/>
    <w:qFormat/>
    <w:rsid w:val="00C22905"/>
    <w:pPr>
      <w:numPr>
        <w:numId w:val="6"/>
      </w:numPr>
      <w:spacing w:before="480" w:after="480" w:line="480" w:lineRule="auto"/>
      <w:jc w:val="both"/>
    </w:pPr>
    <w:rPr>
      <w:rFonts w:eastAsiaTheme="minorEastAsia" w:cstheme="minorBidi"/>
      <w:sz w:val="24"/>
      <w:szCs w:val="22"/>
      <w:lang w:eastAsia="en-US"/>
    </w:rPr>
  </w:style>
  <w:style w:type="paragraph" w:customStyle="1" w:styleId="Title1LevelTitre1Niveau-AltL">
    <w:name w:val="Title 1 Level / Titre 1 Niveau - Alt L"/>
    <w:next w:val="ParaNoNdepar-AltN"/>
    <w:uiPriority w:val="4"/>
    <w:qFormat/>
    <w:rsid w:val="00C22905"/>
    <w:pPr>
      <w:numPr>
        <w:numId w:val="7"/>
      </w:numPr>
      <w:tabs>
        <w:tab w:val="clear" w:pos="576"/>
      </w:tabs>
      <w:spacing w:before="480" w:after="720"/>
      <w:outlineLvl w:val="0"/>
    </w:pPr>
    <w:rPr>
      <w:rFonts w:eastAsiaTheme="minorHAnsi" w:cstheme="minorBidi"/>
      <w:sz w:val="24"/>
      <w:szCs w:val="22"/>
      <w:u w:val="single"/>
      <w:lang w:eastAsia="en-US"/>
    </w:rPr>
  </w:style>
  <w:style w:type="paragraph" w:customStyle="1" w:styleId="Title2LevelTitre2Niveau">
    <w:name w:val="Title 2 Level / Titre 2 Niveau"/>
    <w:basedOn w:val="Title1LevelTitre1Niveau-AltL"/>
    <w:next w:val="ParaNoNdepar-AltN"/>
    <w:uiPriority w:val="4"/>
    <w:qFormat/>
    <w:rsid w:val="00C22905"/>
    <w:pPr>
      <w:numPr>
        <w:ilvl w:val="1"/>
      </w:numPr>
      <w:tabs>
        <w:tab w:val="clear" w:pos="576"/>
      </w:tabs>
      <w:outlineLvl w:val="1"/>
    </w:pPr>
    <w:rPr>
      <w:i/>
      <w:u w:val="none"/>
    </w:rPr>
  </w:style>
  <w:style w:type="paragraph" w:customStyle="1" w:styleId="Title3LevelTitre3Niveau">
    <w:name w:val="Title 3 Level / Titre 3 Niveau"/>
    <w:basedOn w:val="Title1LevelTitre1Niveau-AltL"/>
    <w:next w:val="ParaNoNdepar-AltN"/>
    <w:uiPriority w:val="4"/>
    <w:qFormat/>
    <w:rsid w:val="00C22905"/>
    <w:pPr>
      <w:numPr>
        <w:ilvl w:val="2"/>
      </w:numPr>
      <w:tabs>
        <w:tab w:val="clear" w:pos="1152"/>
      </w:tabs>
      <w:outlineLvl w:val="2"/>
    </w:pPr>
  </w:style>
  <w:style w:type="paragraph" w:customStyle="1" w:styleId="Title4LevelTitre4Niveau">
    <w:name w:val="Title 4 Level / Titre 4 Niveau"/>
    <w:basedOn w:val="Title3LevelTitre3Niveau"/>
    <w:next w:val="ParaNoNdepar-AltN"/>
    <w:uiPriority w:val="4"/>
    <w:qFormat/>
    <w:rsid w:val="00C22905"/>
    <w:pPr>
      <w:numPr>
        <w:ilvl w:val="3"/>
      </w:numPr>
      <w:tabs>
        <w:tab w:val="clear" w:pos="1152"/>
      </w:tabs>
      <w:ind w:left="1156" w:hanging="578"/>
      <w:outlineLvl w:val="3"/>
    </w:pPr>
    <w:rPr>
      <w:i/>
      <w:u w:val="none"/>
    </w:rPr>
  </w:style>
  <w:style w:type="paragraph" w:customStyle="1" w:styleId="Title5LevelTitre5Niveau">
    <w:name w:val="Title 5 Level / Titre 5 Niveau"/>
    <w:basedOn w:val="Title1LevelTitre1Niveau-AltL"/>
    <w:next w:val="ParaNoNdepar-AltN"/>
    <w:uiPriority w:val="4"/>
    <w:qFormat/>
    <w:rsid w:val="00C22905"/>
    <w:pPr>
      <w:numPr>
        <w:ilvl w:val="4"/>
      </w:numPr>
      <w:tabs>
        <w:tab w:val="clear" w:pos="1728"/>
      </w:tabs>
      <w:ind w:left="1729" w:hanging="578"/>
      <w:outlineLvl w:val="4"/>
    </w:pPr>
  </w:style>
  <w:style w:type="paragraph" w:styleId="TOC1">
    <w:name w:val="toc 1"/>
    <w:basedOn w:val="Normal"/>
    <w:next w:val="Normal"/>
    <w:autoRedefine/>
    <w:uiPriority w:val="39"/>
    <w:unhideWhenUsed/>
    <w:rsid w:val="00C22905"/>
    <w:pPr>
      <w:tabs>
        <w:tab w:val="left" w:pos="360"/>
        <w:tab w:val="right" w:leader="dot" w:pos="8270"/>
      </w:tabs>
      <w:spacing w:before="120" w:after="120"/>
    </w:pPr>
    <w:rPr>
      <w:rFonts w:eastAsiaTheme="minorHAnsi" w:cstheme="minorBidi"/>
      <w:noProof/>
      <w:u w:val="single"/>
      <w:lang w:val="en-US" w:eastAsia="en-US" w:bidi="en-US"/>
    </w:rPr>
  </w:style>
  <w:style w:type="paragraph" w:styleId="TOC2">
    <w:name w:val="toc 2"/>
    <w:basedOn w:val="Normal"/>
    <w:next w:val="Normal"/>
    <w:autoRedefine/>
    <w:uiPriority w:val="39"/>
    <w:unhideWhenUsed/>
    <w:rsid w:val="00C22905"/>
    <w:pPr>
      <w:tabs>
        <w:tab w:val="left" w:pos="720"/>
        <w:tab w:val="right" w:leader="dot" w:pos="8270"/>
      </w:tabs>
      <w:spacing w:before="120" w:after="120"/>
      <w:ind w:left="432" w:hanging="432"/>
    </w:pPr>
    <w:rPr>
      <w:rFonts w:eastAsiaTheme="minorHAnsi" w:cstheme="minorBidi"/>
      <w:i/>
      <w:szCs w:val="22"/>
      <w:lang w:val="en-US" w:eastAsia="en-US" w:bidi="en-US"/>
    </w:rPr>
  </w:style>
  <w:style w:type="paragraph" w:styleId="TOC3">
    <w:name w:val="toc 3"/>
    <w:basedOn w:val="Normal"/>
    <w:next w:val="Normal"/>
    <w:autoRedefine/>
    <w:uiPriority w:val="39"/>
    <w:unhideWhenUsed/>
    <w:rsid w:val="00C22905"/>
    <w:pPr>
      <w:tabs>
        <w:tab w:val="left" w:pos="1080"/>
        <w:tab w:val="right" w:leader="dot" w:pos="8270"/>
      </w:tabs>
      <w:spacing w:before="120" w:after="120"/>
      <w:ind w:left="864" w:hanging="432"/>
    </w:pPr>
    <w:rPr>
      <w:rFonts w:eastAsiaTheme="minorHAnsi" w:cstheme="minorBidi"/>
      <w:noProof/>
      <w:u w:val="single"/>
      <w:lang w:val="en-US" w:eastAsia="en-US" w:bidi="en-US"/>
    </w:rPr>
  </w:style>
  <w:style w:type="paragraph" w:styleId="TOC4">
    <w:name w:val="toc 4"/>
    <w:basedOn w:val="Normal"/>
    <w:next w:val="Normal"/>
    <w:autoRedefine/>
    <w:uiPriority w:val="39"/>
    <w:unhideWhenUsed/>
    <w:rsid w:val="00C22905"/>
    <w:pPr>
      <w:tabs>
        <w:tab w:val="left" w:pos="900"/>
        <w:tab w:val="right" w:leader="dot" w:pos="8270"/>
      </w:tabs>
      <w:spacing w:before="120" w:after="120"/>
      <w:ind w:left="900" w:hanging="450"/>
    </w:pPr>
    <w:rPr>
      <w:rFonts w:eastAsiaTheme="minorEastAsia" w:cstheme="minorBidi"/>
      <w:i/>
      <w:noProof/>
      <w:szCs w:val="22"/>
      <w:lang w:val="en-US" w:eastAsia="en-US" w:bidi="en-US"/>
    </w:rPr>
  </w:style>
  <w:style w:type="paragraph" w:styleId="TOC5">
    <w:name w:val="toc 5"/>
    <w:basedOn w:val="Normal"/>
    <w:next w:val="Normal"/>
    <w:autoRedefine/>
    <w:uiPriority w:val="39"/>
    <w:unhideWhenUsed/>
    <w:rsid w:val="00C22905"/>
    <w:pPr>
      <w:tabs>
        <w:tab w:val="left" w:pos="1440"/>
        <w:tab w:val="right" w:leader="dot" w:pos="8270"/>
      </w:tabs>
      <w:spacing w:before="120" w:after="120"/>
      <w:ind w:left="1454" w:hanging="547"/>
    </w:pPr>
    <w:rPr>
      <w:rFonts w:eastAsiaTheme="minorHAnsi" w:cstheme="minorBidi"/>
      <w:noProof/>
      <w:u w:val="single"/>
      <w:lang w:val="en-US" w:eastAsia="en-US" w:bidi="en-US"/>
    </w:rPr>
  </w:style>
  <w:style w:type="paragraph" w:styleId="TOC6">
    <w:name w:val="toc 6"/>
    <w:basedOn w:val="Normal"/>
    <w:next w:val="Normal"/>
    <w:autoRedefine/>
    <w:uiPriority w:val="39"/>
    <w:unhideWhenUsed/>
    <w:rsid w:val="00C22905"/>
    <w:pPr>
      <w:tabs>
        <w:tab w:val="left" w:pos="2160"/>
        <w:tab w:val="right" w:leader="dot" w:pos="8270"/>
      </w:tabs>
      <w:spacing w:after="100"/>
      <w:ind w:left="1800"/>
    </w:pPr>
    <w:rPr>
      <w:rFonts w:eastAsiaTheme="minorHAnsi" w:cstheme="minorBidi"/>
      <w:noProof/>
      <w:lang w:val="en-US" w:eastAsia="en-US" w:bidi="en-US"/>
    </w:rPr>
  </w:style>
  <w:style w:type="table" w:customStyle="1" w:styleId="TableGrid1">
    <w:name w:val="Table Grid1"/>
    <w:basedOn w:val="TableNormal"/>
    <w:uiPriority w:val="59"/>
    <w:rsid w:val="00C22905"/>
    <w:rPr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Titre-AltT">
    <w:name w:val="Title / Titre - Alt T"/>
    <w:next w:val="ParaNoNdepar-AltN"/>
    <w:uiPriority w:val="3"/>
    <w:qFormat/>
    <w:rsid w:val="00C22905"/>
    <w:pPr>
      <w:tabs>
        <w:tab w:val="left" w:pos="360"/>
      </w:tabs>
      <w:spacing w:before="480" w:after="720"/>
      <w:ind w:left="360" w:hanging="360"/>
      <w:jc w:val="both"/>
      <w:outlineLvl w:val="0"/>
    </w:pPr>
    <w:rPr>
      <w:rFonts w:eastAsiaTheme="minorHAnsi" w:cstheme="minorBidi"/>
      <w:sz w:val="24"/>
      <w:szCs w:val="22"/>
      <w:lang w:eastAsia="en-US"/>
    </w:rPr>
  </w:style>
  <w:style w:type="paragraph" w:customStyle="1" w:styleId="Title6LevelTitre6Niveau">
    <w:name w:val="Title 6 Level / Titre 6 Niveau"/>
    <w:basedOn w:val="Title5LevelTitre5Niveau"/>
    <w:next w:val="ParaNoNdepar-AltN"/>
    <w:uiPriority w:val="4"/>
    <w:qFormat/>
    <w:rsid w:val="00C22905"/>
    <w:pPr>
      <w:numPr>
        <w:ilvl w:val="5"/>
      </w:numPr>
      <w:jc w:val="both"/>
      <w:outlineLvl w:val="5"/>
    </w:pPr>
    <w:rPr>
      <w:i/>
      <w:u w:val="none"/>
    </w:rPr>
  </w:style>
  <w:style w:type="paragraph" w:styleId="FootnoteText">
    <w:name w:val="footnote text"/>
    <w:basedOn w:val="Normal"/>
    <w:link w:val="FootnoteTextChar"/>
    <w:uiPriority w:val="99"/>
    <w:unhideWhenUsed/>
    <w:rsid w:val="00C22905"/>
    <w:pPr>
      <w:tabs>
        <w:tab w:val="left" w:pos="180"/>
      </w:tabs>
      <w:ind w:left="187" w:hanging="187"/>
      <w:jc w:val="both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2905"/>
  </w:style>
  <w:style w:type="character" w:styleId="FootnoteReference">
    <w:name w:val="footnote reference"/>
    <w:basedOn w:val="DefaultParagraphFont"/>
    <w:uiPriority w:val="99"/>
    <w:semiHidden/>
    <w:unhideWhenUsed/>
    <w:rsid w:val="00C22905"/>
    <w:rPr>
      <w:vertAlign w:val="superscript"/>
    </w:rPr>
  </w:style>
  <w:style w:type="character" w:styleId="SubtleEmphasis">
    <w:name w:val="Subtle Emphasis"/>
    <w:basedOn w:val="DefaultParagraphFont"/>
    <w:uiPriority w:val="19"/>
    <w:rsid w:val="00C22905"/>
    <w:rPr>
      <w:i/>
      <w:iCs/>
      <w:color w:val="808080" w:themeColor="text1" w:themeTint="7F"/>
    </w:rPr>
  </w:style>
  <w:style w:type="character" w:customStyle="1" w:styleId="ParaNoNdepar-AltNChar">
    <w:name w:val="Para. No. / Nº de par. - Alt N Char"/>
    <w:basedOn w:val="DefaultParagraphFont"/>
    <w:link w:val="ParaNoNdepar-AltN"/>
    <w:locked/>
    <w:rsid w:val="00C22905"/>
    <w:rPr>
      <w:rFonts w:eastAsiaTheme="minorEastAsia" w:cstheme="minorBidi"/>
      <w:sz w:val="24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229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905"/>
    <w:rPr>
      <w:rFonts w:eastAsiaTheme="minorHAnsi" w:cstheme="minorBidi"/>
      <w:sz w:val="20"/>
      <w:szCs w:val="22"/>
      <w:lang w:val="en-US" w:eastAsia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905"/>
    <w:rPr>
      <w:rFonts w:eastAsiaTheme="minorHAnsi" w:cstheme="minorBidi"/>
      <w:szCs w:val="22"/>
      <w:lang w:val="en-US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9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905"/>
    <w:rPr>
      <w:rFonts w:eastAsiaTheme="minorHAnsi" w:cstheme="minorBidi"/>
      <w:b/>
      <w:bCs/>
      <w:szCs w:val="22"/>
      <w:lang w:val="en-US" w:eastAsia="en-US" w:bidi="en-US"/>
    </w:rPr>
  </w:style>
  <w:style w:type="character" w:customStyle="1" w:styleId="JudgeJugeChar">
    <w:name w:val="Judge / Juge Char"/>
    <w:basedOn w:val="DefaultParagraphFont"/>
    <w:link w:val="JudgeJuge"/>
    <w:uiPriority w:val="3"/>
    <w:rsid w:val="00C22905"/>
    <w:rPr>
      <w:smallCaps/>
      <w:sz w:val="24"/>
    </w:rPr>
  </w:style>
  <w:style w:type="paragraph" w:styleId="NoSpacing">
    <w:name w:val="No Spacing"/>
    <w:uiPriority w:val="1"/>
    <w:rsid w:val="00C22905"/>
    <w:rPr>
      <w:rFonts w:eastAsiaTheme="minorHAnsi" w:cstheme="minorBidi"/>
      <w:sz w:val="24"/>
      <w:szCs w:val="22"/>
      <w:lang w:val="en-US" w:eastAsia="en-US"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2905"/>
    <w:pPr>
      <w:spacing w:before="480" w:after="0"/>
      <w:ind w:left="0" w:firstLine="0"/>
      <w:outlineLvl w:val="9"/>
    </w:pPr>
    <w:rPr>
      <w:lang w:val="en-US" w:eastAsia="en-US"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2905"/>
    <w:rPr>
      <w:rFonts w:eastAsia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Title">
    <w:name w:val="Title"/>
    <w:basedOn w:val="Normal"/>
    <w:next w:val="Normal"/>
    <w:link w:val="TitleChar"/>
    <w:uiPriority w:val="10"/>
    <w:rsid w:val="00C229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C229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paragraph" w:styleId="Subtitle">
    <w:name w:val="Subtitle"/>
    <w:basedOn w:val="Normal"/>
    <w:next w:val="Normal"/>
    <w:link w:val="SubtitleChar"/>
    <w:uiPriority w:val="11"/>
    <w:rsid w:val="00C229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en-US"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C229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styleId="Emphasis">
    <w:name w:val="Emphasis"/>
    <w:basedOn w:val="DefaultParagraphFont"/>
    <w:uiPriority w:val="20"/>
    <w:rsid w:val="00C22905"/>
    <w:rPr>
      <w:i/>
      <w:iCs/>
    </w:rPr>
  </w:style>
  <w:style w:type="paragraph" w:styleId="ListParagraph">
    <w:name w:val="List Paragraph"/>
    <w:basedOn w:val="Normal"/>
    <w:uiPriority w:val="34"/>
    <w:rsid w:val="00C22905"/>
    <w:pPr>
      <w:ind w:left="720"/>
      <w:contextualSpacing/>
    </w:pPr>
    <w:rPr>
      <w:rFonts w:eastAsiaTheme="minorHAnsi" w:cstheme="minorBidi"/>
      <w:szCs w:val="22"/>
      <w:lang w:val="en-US" w:eastAsia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C22905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4F81BD" w:themeColor="accent1"/>
      <w:szCs w:val="22"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2905"/>
    <w:rPr>
      <w:rFonts w:eastAsiaTheme="minorHAnsi" w:cstheme="minorBidi"/>
      <w:b/>
      <w:bCs/>
      <w:i/>
      <w:iCs/>
      <w:color w:val="4F81BD" w:themeColor="accent1"/>
      <w:sz w:val="24"/>
      <w:szCs w:val="22"/>
      <w:lang w:val="en-US" w:eastAsia="en-US" w:bidi="en-US"/>
    </w:rPr>
  </w:style>
  <w:style w:type="character" w:styleId="IntenseEmphasis">
    <w:name w:val="Intense Emphasis"/>
    <w:basedOn w:val="DefaultParagraphFont"/>
    <w:uiPriority w:val="21"/>
    <w:rsid w:val="00C2290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C2290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C2290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C22905"/>
    <w:rPr>
      <w:b/>
      <w:bCs/>
      <w:smallCaps/>
      <w:spacing w:val="5"/>
    </w:rPr>
  </w:style>
  <w:style w:type="paragraph" w:styleId="Revision">
    <w:name w:val="Revision"/>
    <w:hidden/>
    <w:uiPriority w:val="99"/>
    <w:semiHidden/>
    <w:rsid w:val="00C22905"/>
    <w:rPr>
      <w:rFonts w:eastAsiaTheme="minorHAnsi" w:cstheme="minorBidi"/>
      <w:sz w:val="24"/>
      <w:szCs w:val="22"/>
      <w:lang w:val="en-US" w:eastAsia="en-US" w:bidi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22905"/>
    <w:rPr>
      <w:rFonts w:eastAsiaTheme="minorHAnsi" w:cstheme="minorBidi"/>
      <w:sz w:val="20"/>
      <w:lang w:val="en-US" w:eastAsia="en-US" w:bidi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22905"/>
    <w:rPr>
      <w:rFonts w:eastAsiaTheme="minorHAnsi" w:cstheme="minorBidi"/>
      <w:lang w:val="en-US" w:eastAsia="en-US" w:bidi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22905"/>
    <w:rPr>
      <w:vertAlign w:val="superscript"/>
    </w:rPr>
  </w:style>
  <w:style w:type="character" w:customStyle="1" w:styleId="reflex3-block">
    <w:name w:val="reflex3-block"/>
    <w:basedOn w:val="DefaultParagraphFont"/>
    <w:rsid w:val="00C22905"/>
  </w:style>
  <w:style w:type="character" w:customStyle="1" w:styleId="reflex3-alt">
    <w:name w:val="reflex3-alt"/>
    <w:basedOn w:val="DefaultParagraphFont"/>
    <w:rsid w:val="00C22905"/>
  </w:style>
  <w:style w:type="character" w:customStyle="1" w:styleId="lawlabel">
    <w:name w:val="lawlabel"/>
    <w:basedOn w:val="DefaultParagraphFont"/>
    <w:rsid w:val="00C22905"/>
  </w:style>
  <w:style w:type="table" w:customStyle="1" w:styleId="TableGrid2">
    <w:name w:val="Table Grid2"/>
    <w:basedOn w:val="TableNormal"/>
    <w:next w:val="TableGrid"/>
    <w:uiPriority w:val="59"/>
    <w:rsid w:val="00C22905"/>
    <w:rPr>
      <w:rFonts w:eastAsia="Calibri"/>
      <w:sz w:val="24"/>
      <w:szCs w:val="24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CCLsocPrefix">
    <w:name w:val="SCC.Lsoc.Prefix"/>
    <w:basedOn w:val="Normal"/>
    <w:next w:val="Normal"/>
    <w:link w:val="SCCLsocPrefixChar"/>
    <w:rsid w:val="00836A44"/>
    <w:rPr>
      <w:rFonts w:eastAsiaTheme="minorHAnsi" w:cstheme="minorBidi"/>
      <w:b/>
      <w:szCs w:val="22"/>
      <w:lang w:eastAsia="en-US"/>
    </w:rPr>
  </w:style>
  <w:style w:type="character" w:customStyle="1" w:styleId="SCCLsocPrefixChar">
    <w:name w:val="SCC.Lsoc.Prefix Char"/>
    <w:basedOn w:val="DefaultParagraphFont"/>
    <w:link w:val="SCCLsocPrefix"/>
    <w:rsid w:val="00836A44"/>
    <w:rPr>
      <w:rFonts w:eastAsiaTheme="minorHAnsi" w:cstheme="minorBidi"/>
      <w:b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2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98E53-FD0F-4CA0-B64D-C78FE3E07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436</Words>
  <Characters>2401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2022-06-27T19:49:00Z</dcterms:created>
  <dcterms:modified xsi:type="dcterms:W3CDTF">2024-01-11T16:04:00Z</dcterms:modified>
</cp:coreProperties>
</file>