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9"/>
        <w:gridCol w:w="1981"/>
        <w:gridCol w:w="3671"/>
        <w:gridCol w:w="19"/>
      </w:tblGrid>
      <w:tr w:rsidR="006230B6" w:rsidTr="00B91A56">
        <w:trPr>
          <w:trHeight w:val="2103"/>
        </w:trPr>
        <w:tc>
          <w:tcPr>
            <w:tcW w:w="5000" w:type="pct"/>
            <w:gridSpan w:val="4"/>
          </w:tcPr>
          <w:p w:rsidR="006230B6" w:rsidRDefault="00B91A56" w:rsidP="00E92347">
            <w:pPr>
              <w:jc w:val="center"/>
            </w:pPr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1191895" cy="1638300"/>
                  <wp:effectExtent l="0" t="0" r="8255" b="0"/>
                  <wp:docPr id="1" name="Picture 1" descr="cid:image001.jpg@01D72252.19B69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72252.19B69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0B6" w:rsidRDefault="006230B6" w:rsidP="0081470C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C22905">
              <w:rPr>
                <w:rFonts w:eastAsia="Calibri"/>
                <w:b/>
                <w:szCs w:val="24"/>
                <w:lang w:eastAsia="en-US"/>
              </w:rPr>
              <w:t>SUPREME COURT OF CANADA</w:t>
            </w:r>
          </w:p>
        </w:tc>
      </w:tr>
      <w:tr w:rsidR="008201FB" w:rsidTr="00D06D25">
        <w:trPr>
          <w:gridAfter w:val="1"/>
          <w:wAfter w:w="10" w:type="pct"/>
        </w:trPr>
        <w:tc>
          <w:tcPr>
            <w:tcW w:w="1971" w:type="pct"/>
            <w:tcMar>
              <w:top w:w="284" w:type="dxa"/>
            </w:tcMar>
          </w:tcPr>
          <w:p w:rsidR="006230B6" w:rsidRPr="00FE4398" w:rsidRDefault="006230B6" w:rsidP="0075717D">
            <w:pPr>
              <w:spacing w:before="100" w:beforeAutospacing="1"/>
              <w:rPr>
                <w:rFonts w:eastAsia="Calibri"/>
                <w:lang w:val="fr-CA"/>
              </w:rPr>
            </w:pPr>
            <w:r w:rsidRPr="00FE4398">
              <w:rPr>
                <w:b/>
                <w:smallCaps/>
                <w:lang w:val="fr-CA"/>
              </w:rPr>
              <w:t>Citation:</w:t>
            </w:r>
            <w:r w:rsidRPr="00FE4398">
              <w:rPr>
                <w:lang w:val="fr-CA"/>
              </w:rPr>
              <w:t xml:space="preserve"> </w:t>
            </w:r>
            <w:r w:rsidR="00410588" w:rsidRPr="00FE4398">
              <w:rPr>
                <w:lang w:val="fr-CA"/>
              </w:rPr>
              <w:t xml:space="preserve">R. </w:t>
            </w:r>
            <w:r w:rsidR="00410588" w:rsidRPr="00FE4398">
              <w:rPr>
                <w:i/>
                <w:lang w:val="fr-CA"/>
              </w:rPr>
              <w:t>v.</w:t>
            </w:r>
            <w:r w:rsidR="00896C73" w:rsidRPr="00FE4398">
              <w:rPr>
                <w:lang w:val="fr-CA"/>
              </w:rPr>
              <w:t xml:space="preserve"> </w:t>
            </w:r>
            <w:proofErr w:type="spellStart"/>
            <w:r w:rsidR="0075717D" w:rsidRPr="0075717D">
              <w:rPr>
                <w:lang w:val="fr-CA"/>
              </w:rPr>
              <w:t>Doxtator</w:t>
            </w:r>
            <w:proofErr w:type="spellEnd"/>
            <w:r w:rsidR="00972251" w:rsidRPr="00FE4398">
              <w:rPr>
                <w:lang w:val="fr-CA"/>
              </w:rPr>
              <w:t>, 202</w:t>
            </w:r>
            <w:r w:rsidR="0075717D">
              <w:rPr>
                <w:lang w:val="fr-CA"/>
              </w:rPr>
              <w:t>2</w:t>
            </w:r>
            <w:r w:rsidR="00972251" w:rsidRPr="00FE4398">
              <w:rPr>
                <w:lang w:val="fr-CA"/>
              </w:rPr>
              <w:t xml:space="preserve"> </w:t>
            </w:r>
            <w:proofErr w:type="spellStart"/>
            <w:r w:rsidR="00972251" w:rsidRPr="00FE4398">
              <w:rPr>
                <w:lang w:val="fr-CA"/>
              </w:rPr>
              <w:t>SCC</w:t>
            </w:r>
            <w:proofErr w:type="spellEnd"/>
            <w:r w:rsidR="00972251" w:rsidRPr="00FE4398">
              <w:rPr>
                <w:lang w:val="fr-CA"/>
              </w:rPr>
              <w:t xml:space="preserve"> </w:t>
            </w:r>
            <w:r w:rsidR="00011368">
              <w:t>40</w:t>
            </w:r>
          </w:p>
        </w:tc>
        <w:tc>
          <w:tcPr>
            <w:tcW w:w="1058" w:type="pct"/>
          </w:tcPr>
          <w:p w:rsidR="006230B6" w:rsidRPr="00FE4398" w:rsidRDefault="006230B6" w:rsidP="00A12217">
            <w:pPr>
              <w:rPr>
                <w:b/>
                <w:smallCaps/>
                <w:lang w:val="fr-CA"/>
              </w:rPr>
            </w:pPr>
          </w:p>
        </w:tc>
        <w:tc>
          <w:tcPr>
            <w:tcW w:w="1961" w:type="pct"/>
            <w:tcMar>
              <w:top w:w="284" w:type="dxa"/>
            </w:tcMar>
          </w:tcPr>
          <w:p w:rsidR="006230B6" w:rsidRPr="006B210C" w:rsidRDefault="006230B6" w:rsidP="00A12217">
            <w:r>
              <w:rPr>
                <w:b/>
                <w:smallCaps/>
              </w:rPr>
              <w:t>Appeal Heard:</w:t>
            </w:r>
            <w:r w:rsidR="00EA07C1">
              <w:rPr>
                <w:b/>
                <w:smallCaps/>
              </w:rPr>
              <w:t xml:space="preserve"> </w:t>
            </w:r>
            <w:r w:rsidR="0075717D">
              <w:t>November 9, 2022</w:t>
            </w:r>
          </w:p>
          <w:p w:rsidR="006230B6" w:rsidRDefault="006230B6" w:rsidP="00A12217">
            <w:r>
              <w:rPr>
                <w:b/>
                <w:smallCaps/>
              </w:rPr>
              <w:t>Judgment Rendered:</w:t>
            </w:r>
            <w:r w:rsidR="00EA07C1">
              <w:rPr>
                <w:b/>
                <w:smallCaps/>
              </w:rPr>
              <w:t xml:space="preserve"> </w:t>
            </w:r>
            <w:r w:rsidR="0075717D">
              <w:t>November 9, 2022</w:t>
            </w:r>
          </w:p>
          <w:p w:rsidR="006230B6" w:rsidRPr="006B210C" w:rsidRDefault="006230B6" w:rsidP="000F2039">
            <w:r w:rsidRPr="00527E81">
              <w:rPr>
                <w:b/>
                <w:smallCaps/>
              </w:rPr>
              <w:t>Docket:</w:t>
            </w:r>
            <w:r>
              <w:t xml:space="preserve"> </w:t>
            </w:r>
            <w:r w:rsidR="0075717D" w:rsidRPr="00445C7C">
              <w:rPr>
                <w:lang w:val="fr-CA"/>
              </w:rPr>
              <w:t>40063</w:t>
            </w:r>
          </w:p>
        </w:tc>
      </w:tr>
      <w:tr w:rsidR="006230B6" w:rsidTr="00D614E0">
        <w:tc>
          <w:tcPr>
            <w:tcW w:w="5000" w:type="pct"/>
            <w:gridSpan w:val="4"/>
          </w:tcPr>
          <w:p w:rsidR="006230B6" w:rsidRDefault="006230B6" w:rsidP="00A12217">
            <w:pPr>
              <w:rPr>
                <w:rFonts w:eastAsiaTheme="minorHAnsi" w:cstheme="minorBidi"/>
                <w:b/>
                <w:szCs w:val="24"/>
                <w:lang w:eastAsia="en-US"/>
              </w:rPr>
            </w:pPr>
          </w:p>
          <w:p w:rsidR="00C8650B" w:rsidRDefault="00C8650B" w:rsidP="00C8650B">
            <w:pPr>
              <w:rPr>
                <w:rFonts w:eastAsiaTheme="minorHAnsi" w:cstheme="minorBidi"/>
                <w:b/>
                <w:smallCaps/>
                <w:szCs w:val="24"/>
                <w:lang w:eastAsia="en-US"/>
              </w:rPr>
            </w:pPr>
            <w:r w:rsidRPr="00C8650B">
              <w:rPr>
                <w:rFonts w:eastAsiaTheme="minorHAnsi" w:cstheme="minorBidi"/>
                <w:b/>
                <w:smallCaps/>
                <w:szCs w:val="24"/>
                <w:lang w:eastAsia="en-US"/>
              </w:rPr>
              <w:t>Between:</w:t>
            </w:r>
          </w:p>
          <w:p w:rsidR="0075717D" w:rsidRPr="00C8650B" w:rsidRDefault="0075717D" w:rsidP="00C8650B">
            <w:pPr>
              <w:rPr>
                <w:rFonts w:eastAsiaTheme="minorHAnsi" w:cstheme="minorBidi"/>
                <w:b/>
                <w:smallCaps/>
                <w:szCs w:val="24"/>
                <w:lang w:eastAsia="en-US"/>
              </w:rPr>
            </w:pPr>
          </w:p>
          <w:p w:rsidR="00C8650B" w:rsidRPr="00D745D8" w:rsidRDefault="0075717D" w:rsidP="00C8650B">
            <w:pPr>
              <w:jc w:val="center"/>
              <w:rPr>
                <w:rFonts w:eastAsiaTheme="minorHAnsi" w:cstheme="minorBidi"/>
                <w:b/>
                <w:szCs w:val="24"/>
                <w:lang w:eastAsia="en-US"/>
              </w:rPr>
            </w:pPr>
            <w:r w:rsidRPr="00D745D8">
              <w:rPr>
                <w:rStyle w:val="Strong"/>
                <w:rFonts w:ascii="Helvetica Neue" w:eastAsiaTheme="majorEastAsia" w:hAnsi="Helvetica Neue"/>
                <w:shd w:val="clear" w:color="auto" w:fill="FFFFFF"/>
              </w:rPr>
              <w:t>His Majesty The King</w:t>
            </w:r>
          </w:p>
          <w:p w:rsidR="00C8650B" w:rsidRDefault="00C8650B" w:rsidP="00C8650B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C8650B">
              <w:rPr>
                <w:rFonts w:eastAsiaTheme="minorHAnsi" w:cstheme="minorBidi"/>
                <w:szCs w:val="24"/>
                <w:lang w:eastAsia="en-US"/>
              </w:rPr>
              <w:t>Appellant</w:t>
            </w:r>
          </w:p>
          <w:p w:rsidR="00DA09F8" w:rsidRPr="00C8650B" w:rsidRDefault="00DA09F8" w:rsidP="00C8650B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</w:p>
          <w:p w:rsidR="00C8650B" w:rsidRDefault="00DA09F8" w:rsidP="00C8650B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>
              <w:rPr>
                <w:rFonts w:eastAsiaTheme="minorHAnsi" w:cstheme="minorBidi"/>
                <w:szCs w:val="24"/>
                <w:lang w:eastAsia="en-US"/>
              </w:rPr>
              <w:t>and</w:t>
            </w:r>
          </w:p>
          <w:p w:rsidR="00DA09F8" w:rsidRPr="00C8650B" w:rsidRDefault="00DA09F8" w:rsidP="00C8650B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</w:p>
          <w:p w:rsidR="00D33A8F" w:rsidRDefault="0075717D" w:rsidP="00C8650B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445C7C">
              <w:rPr>
                <w:rFonts w:eastAsiaTheme="minorHAnsi" w:cstheme="minorBidi"/>
                <w:b/>
                <w:szCs w:val="24"/>
                <w:lang w:val="fr-CA" w:eastAsia="en-US"/>
              </w:rPr>
              <w:t xml:space="preserve">Richard </w:t>
            </w:r>
            <w:proofErr w:type="spellStart"/>
            <w:r w:rsidRPr="00445C7C">
              <w:rPr>
                <w:rFonts w:eastAsiaTheme="minorHAnsi" w:cstheme="minorBidi"/>
                <w:b/>
                <w:szCs w:val="24"/>
                <w:lang w:val="fr-CA" w:eastAsia="en-US"/>
              </w:rPr>
              <w:t>Doxtator</w:t>
            </w:r>
            <w:proofErr w:type="spellEnd"/>
          </w:p>
          <w:p w:rsidR="00C8650B" w:rsidRDefault="00C8650B" w:rsidP="00C8650B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C8650B">
              <w:rPr>
                <w:rFonts w:eastAsiaTheme="minorHAnsi" w:cstheme="minorBidi"/>
                <w:szCs w:val="24"/>
                <w:lang w:eastAsia="en-US"/>
              </w:rPr>
              <w:t>Respondent</w:t>
            </w:r>
          </w:p>
          <w:p w:rsidR="000F2039" w:rsidRDefault="000F2039" w:rsidP="00E03F44">
            <w:pPr>
              <w:jc w:val="center"/>
              <w:rPr>
                <w:b/>
                <w:smallCaps/>
              </w:rPr>
            </w:pPr>
          </w:p>
          <w:p w:rsidR="004C5B67" w:rsidRDefault="004C5B67" w:rsidP="004C5B67">
            <w:pPr>
              <w:rPr>
                <w:b/>
                <w:smallCaps/>
              </w:rPr>
            </w:pPr>
          </w:p>
          <w:p w:rsidR="004C5B67" w:rsidRPr="00C22905" w:rsidRDefault="004C5B67" w:rsidP="00E03F44">
            <w:pPr>
              <w:jc w:val="center"/>
              <w:rPr>
                <w:b/>
                <w:smallCaps/>
              </w:rPr>
            </w:pPr>
          </w:p>
        </w:tc>
      </w:tr>
    </w:tbl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104"/>
        <w:gridCol w:w="7235"/>
        <w:gridCol w:w="21"/>
      </w:tblGrid>
      <w:tr w:rsidR="00E92347" w:rsidRPr="00C22905" w:rsidTr="00E92347">
        <w:trPr>
          <w:cantSplit/>
          <w:trHeight w:val="508"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E92347" w:rsidRPr="00C22905" w:rsidRDefault="00A12217" w:rsidP="0075717D">
            <w:r w:rsidRPr="006B210C">
              <w:rPr>
                <w:b/>
                <w:smallCaps/>
              </w:rPr>
              <w:t>Coram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proofErr w:type="spellStart"/>
            <w:r w:rsidR="007000FF" w:rsidRPr="00B04DC5">
              <w:t>Karakatsanis</w:t>
            </w:r>
            <w:proofErr w:type="spellEnd"/>
            <w:r w:rsidR="007000FF" w:rsidRPr="00B04DC5">
              <w:t>, Côté, Brown, Rowe</w:t>
            </w:r>
            <w:r w:rsidR="007000FF">
              <w:t xml:space="preserve"> </w:t>
            </w:r>
            <w:r w:rsidR="0075717D">
              <w:t>and</w:t>
            </w:r>
            <w:r w:rsidR="007000FF" w:rsidRPr="00B04DC5">
              <w:t xml:space="preserve"> </w:t>
            </w:r>
            <w:proofErr w:type="spellStart"/>
            <w:r w:rsidR="007000FF" w:rsidRPr="00B04DC5">
              <w:t>Kasirer</w:t>
            </w:r>
            <w:proofErr w:type="spellEnd"/>
            <w:r w:rsidR="007000FF">
              <w:t> </w:t>
            </w:r>
            <w:proofErr w:type="spellStart"/>
            <w:r>
              <w:t>JJ</w:t>
            </w:r>
            <w:proofErr w:type="spellEnd"/>
            <w:r>
              <w:t>.</w:t>
            </w:r>
          </w:p>
        </w:tc>
      </w:tr>
      <w:tr w:rsidR="006230B6" w:rsidRPr="00C22905" w:rsidTr="0040508D">
        <w:trPr>
          <w:gridAfter w:val="1"/>
          <w:wAfter w:w="11" w:type="pct"/>
          <w:cantSplit/>
          <w:trHeight w:val="508"/>
        </w:trPr>
        <w:tc>
          <w:tcPr>
            <w:tcW w:w="1124" w:type="pct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40F00" w:rsidRPr="00577F18" w:rsidRDefault="006230B6" w:rsidP="00AD4C25">
            <w:pPr>
              <w:spacing w:before="120"/>
              <w:rPr>
                <w:smallCaps/>
              </w:rPr>
            </w:pPr>
            <w:r w:rsidRPr="00577F18">
              <w:rPr>
                <w:b/>
                <w:smallCaps/>
              </w:rPr>
              <w:lastRenderedPageBreak/>
              <w:t>Judgment Read By:</w:t>
            </w:r>
          </w:p>
          <w:p w:rsidR="006230B6" w:rsidRPr="00577F18" w:rsidRDefault="00CD6453" w:rsidP="0075717D">
            <w:pPr>
              <w:rPr>
                <w:b/>
                <w:smallCaps/>
              </w:rPr>
            </w:pPr>
            <w:r w:rsidRPr="00577F18">
              <w:t>(</w:t>
            </w:r>
            <w:r w:rsidR="00E42BC1" w:rsidRPr="00577F18">
              <w:t>para</w:t>
            </w:r>
            <w:r w:rsidR="0096120B" w:rsidRPr="00577F18">
              <w:t>s</w:t>
            </w:r>
            <w:r w:rsidR="00E42BC1" w:rsidRPr="00577F18">
              <w:t>. </w:t>
            </w:r>
            <w:r w:rsidR="008C1723" w:rsidRPr="00577F18">
              <w:t>1</w:t>
            </w:r>
            <w:r w:rsidR="0096120B" w:rsidRPr="00577F18">
              <w:t xml:space="preserve"> to </w:t>
            </w:r>
            <w:r w:rsidR="00C55E34">
              <w:t>2</w:t>
            </w:r>
            <w:r w:rsidR="006230B6" w:rsidRPr="00577F18">
              <w:t>)</w:t>
            </w:r>
          </w:p>
        </w:tc>
        <w:tc>
          <w:tcPr>
            <w:tcW w:w="3865" w:type="pct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C433D" w:rsidRPr="000C433D" w:rsidRDefault="0075717D" w:rsidP="000F2039">
            <w:pPr>
              <w:spacing w:before="120"/>
            </w:pPr>
            <w:proofErr w:type="spellStart"/>
            <w:r w:rsidRPr="00637318">
              <w:rPr>
                <w:lang w:val="fr-CA"/>
              </w:rPr>
              <w:t>Kasirer</w:t>
            </w:r>
            <w:proofErr w:type="spellEnd"/>
            <w:r w:rsidR="00F2271D">
              <w:t> J.</w:t>
            </w:r>
          </w:p>
        </w:tc>
      </w:tr>
      <w:tr w:rsidR="00FE22A8" w:rsidRPr="00C22905" w:rsidTr="0040508D">
        <w:trPr>
          <w:gridAfter w:val="1"/>
          <w:wAfter w:w="11" w:type="pct"/>
          <w:cantSplit/>
          <w:trHeight w:val="508"/>
        </w:trPr>
        <w:tc>
          <w:tcPr>
            <w:tcW w:w="1124" w:type="pct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FE22A8" w:rsidRDefault="00FE22A8" w:rsidP="00AD4C25">
            <w:pPr>
              <w:spacing w:before="120"/>
              <w:rPr>
                <w:b/>
                <w:smallCaps/>
              </w:rPr>
            </w:pPr>
            <w:r>
              <w:rPr>
                <w:b/>
                <w:smallCaps/>
              </w:rPr>
              <w:t>Majority:</w:t>
            </w:r>
          </w:p>
        </w:tc>
        <w:tc>
          <w:tcPr>
            <w:tcW w:w="3865" w:type="pct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FE22A8" w:rsidRDefault="0075717D" w:rsidP="0075717D">
            <w:pPr>
              <w:spacing w:before="120"/>
            </w:pPr>
            <w:r>
              <w:t>Côté, Brown</w:t>
            </w:r>
            <w:r w:rsidRPr="00B04DC5">
              <w:t xml:space="preserve"> </w:t>
            </w:r>
            <w:r>
              <w:t>and</w:t>
            </w:r>
            <w:r w:rsidRPr="00B04DC5">
              <w:t xml:space="preserve"> </w:t>
            </w:r>
            <w:proofErr w:type="spellStart"/>
            <w:r w:rsidRPr="00B04DC5">
              <w:t>Kasirer</w:t>
            </w:r>
            <w:proofErr w:type="spellEnd"/>
            <w:r>
              <w:t> </w:t>
            </w:r>
            <w:proofErr w:type="spellStart"/>
            <w:r>
              <w:t>JJ</w:t>
            </w:r>
            <w:proofErr w:type="spellEnd"/>
            <w:r>
              <w:t>.</w:t>
            </w:r>
          </w:p>
        </w:tc>
      </w:tr>
      <w:tr w:rsidR="00FE22A8" w:rsidRPr="00C22905" w:rsidTr="0040508D">
        <w:trPr>
          <w:gridAfter w:val="1"/>
          <w:wAfter w:w="11" w:type="pct"/>
          <w:cantSplit/>
          <w:trHeight w:val="508"/>
        </w:trPr>
        <w:tc>
          <w:tcPr>
            <w:tcW w:w="1124" w:type="pct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FE22A8" w:rsidRDefault="00FE22A8" w:rsidP="00AD4C25">
            <w:pPr>
              <w:spacing w:before="120"/>
              <w:rPr>
                <w:b/>
                <w:smallCaps/>
              </w:rPr>
            </w:pPr>
            <w:r>
              <w:rPr>
                <w:b/>
                <w:smallCaps/>
              </w:rPr>
              <w:t>Dissent:</w:t>
            </w:r>
          </w:p>
        </w:tc>
        <w:tc>
          <w:tcPr>
            <w:tcW w:w="3865" w:type="pct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FE22A8" w:rsidRDefault="0075717D" w:rsidP="000F2039">
            <w:pPr>
              <w:spacing w:before="120"/>
            </w:pPr>
            <w:proofErr w:type="spellStart"/>
            <w:r w:rsidRPr="00B04DC5">
              <w:t>Karakatsanis</w:t>
            </w:r>
            <w:proofErr w:type="spellEnd"/>
            <w:r>
              <w:t xml:space="preserve"> and </w:t>
            </w:r>
            <w:r w:rsidRPr="00B04DC5">
              <w:t>Rowe</w:t>
            </w:r>
            <w:r w:rsidR="005C5BED">
              <w:t> </w:t>
            </w:r>
            <w:proofErr w:type="spellStart"/>
            <w:r>
              <w:t>J</w:t>
            </w:r>
            <w:r w:rsidR="00F2271D">
              <w:t>J</w:t>
            </w:r>
            <w:proofErr w:type="spellEnd"/>
            <w:r w:rsidR="00F2271D">
              <w:t>.</w:t>
            </w:r>
          </w:p>
        </w:tc>
      </w:tr>
      <w:tr w:rsidR="00EB0B7C" w:rsidRPr="00C22905" w:rsidTr="00EB0B7C">
        <w:trPr>
          <w:cantSplit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1B327A" w:rsidRPr="00096F6F" w:rsidRDefault="001B327A" w:rsidP="00D67249"/>
        </w:tc>
      </w:tr>
    </w:tbl>
    <w:p w:rsidR="00715A65" w:rsidRDefault="00C22905" w:rsidP="00715A65">
      <w:pPr>
        <w:spacing w:before="100" w:beforeAutospacing="1"/>
        <w:rPr>
          <w:rFonts w:eastAsia="Calibri"/>
          <w:szCs w:val="24"/>
          <w:lang w:eastAsia="en-US"/>
        </w:rPr>
      </w:pPr>
      <w:r w:rsidRPr="00C22905">
        <w:rPr>
          <w:rFonts w:eastAsia="Calibri"/>
          <w:b/>
          <w:smallCaps/>
          <w:szCs w:val="24"/>
          <w:lang w:eastAsia="en-US"/>
        </w:rPr>
        <w:t>Note:</w:t>
      </w:r>
      <w:r w:rsidRPr="00C22905">
        <w:rPr>
          <w:rFonts w:eastAsia="Calibri"/>
          <w:szCs w:val="24"/>
          <w:lang w:eastAsia="en-US"/>
        </w:rPr>
        <w:t xml:space="preserve"> This document is subject to editorial revision before its reproduction in final form in the </w:t>
      </w:r>
      <w:r w:rsidRPr="00C22905">
        <w:rPr>
          <w:rFonts w:eastAsia="Calibri"/>
          <w:i/>
          <w:szCs w:val="24"/>
          <w:lang w:eastAsia="en-US"/>
        </w:rPr>
        <w:t>Canada Supreme Court Reports</w:t>
      </w:r>
      <w:r w:rsidRPr="00C22905">
        <w:rPr>
          <w:rFonts w:eastAsia="Calibri"/>
          <w:szCs w:val="24"/>
          <w:lang w:eastAsia="en-US"/>
        </w:rPr>
        <w:t>.</w:t>
      </w:r>
      <w:r w:rsidR="00715A65" w:rsidRPr="00715A65">
        <w:rPr>
          <w:rFonts w:eastAsia="Calibri"/>
          <w:szCs w:val="24"/>
          <w:lang w:eastAsia="en-US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44"/>
        <w:gridCol w:w="2808"/>
      </w:tblGrid>
      <w:tr w:rsidR="00715A65" w:rsidTr="00A80425">
        <w:tc>
          <w:tcPr>
            <w:tcW w:w="1500" w:type="pct"/>
            <w:tcMar>
              <w:top w:w="284" w:type="dxa"/>
            </w:tcMar>
          </w:tcPr>
          <w:p w:rsidR="00715A65" w:rsidRDefault="00715A65" w:rsidP="00A8042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:rsidR="00715A65" w:rsidRDefault="00715A65" w:rsidP="00A8042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:rsidR="00715A65" w:rsidRDefault="00715A65" w:rsidP="00A80425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D06D25" w:rsidRPr="008E2FA2" w:rsidRDefault="00D06D25" w:rsidP="00D67249">
      <w:pPr>
        <w:rPr>
          <w:lang w:val="en-US"/>
        </w:rPr>
      </w:pPr>
    </w:p>
    <w:p w:rsidR="00D67249" w:rsidRDefault="00D67249" w:rsidP="00D67249">
      <w:pPr>
        <w:tabs>
          <w:tab w:val="right" w:pos="8222"/>
        </w:tabs>
        <w:spacing w:after="720"/>
        <w:rPr>
          <w:b/>
          <w:szCs w:val="24"/>
        </w:rPr>
      </w:pPr>
    </w:p>
    <w:p w:rsidR="00D67249" w:rsidRPr="00D67249" w:rsidRDefault="00D67249" w:rsidP="00D67249">
      <w:pPr>
        <w:tabs>
          <w:tab w:val="right" w:pos="8222"/>
        </w:tabs>
        <w:spacing w:after="720"/>
        <w:rPr>
          <w:b/>
          <w:szCs w:val="24"/>
        </w:rPr>
      </w:pPr>
      <w:r w:rsidRPr="00D67249">
        <w:rPr>
          <w:b/>
          <w:szCs w:val="24"/>
        </w:rPr>
        <w:t xml:space="preserve">His Majesty </w:t>
      </w:r>
      <w:proofErr w:type="gramStart"/>
      <w:r w:rsidRPr="00D67249">
        <w:rPr>
          <w:b/>
          <w:szCs w:val="24"/>
        </w:rPr>
        <w:t>The</w:t>
      </w:r>
      <w:proofErr w:type="gramEnd"/>
      <w:r w:rsidRPr="00D67249">
        <w:rPr>
          <w:b/>
          <w:szCs w:val="24"/>
        </w:rPr>
        <w:t xml:space="preserve"> King</w:t>
      </w:r>
      <w:r w:rsidRPr="00D67249">
        <w:rPr>
          <w:i/>
          <w:szCs w:val="24"/>
        </w:rPr>
        <w:tab/>
        <w:t>Appellant</w:t>
      </w:r>
    </w:p>
    <w:p w:rsidR="00D67249" w:rsidRPr="00D67249" w:rsidRDefault="00D67249" w:rsidP="00D67249">
      <w:pPr>
        <w:spacing w:after="720"/>
        <w:rPr>
          <w:i/>
          <w:szCs w:val="24"/>
        </w:rPr>
      </w:pPr>
      <w:proofErr w:type="gramStart"/>
      <w:r w:rsidRPr="00D67249">
        <w:rPr>
          <w:i/>
          <w:szCs w:val="24"/>
        </w:rPr>
        <w:t>v</w:t>
      </w:r>
      <w:proofErr w:type="gramEnd"/>
      <w:r w:rsidRPr="00D67249">
        <w:rPr>
          <w:i/>
          <w:szCs w:val="24"/>
        </w:rPr>
        <w:t>.</w:t>
      </w:r>
    </w:p>
    <w:p w:rsidR="00D67249" w:rsidRPr="00D67249" w:rsidRDefault="00D67249" w:rsidP="00D67249">
      <w:pPr>
        <w:tabs>
          <w:tab w:val="right" w:pos="8222"/>
        </w:tabs>
        <w:spacing w:after="720"/>
        <w:rPr>
          <w:b/>
          <w:szCs w:val="24"/>
        </w:rPr>
      </w:pPr>
      <w:r w:rsidRPr="00D67249">
        <w:rPr>
          <w:b/>
          <w:szCs w:val="24"/>
        </w:rPr>
        <w:t>Richard Doxtator</w:t>
      </w:r>
      <w:r w:rsidRPr="00D67249">
        <w:rPr>
          <w:i/>
          <w:szCs w:val="24"/>
        </w:rPr>
        <w:tab/>
        <w:t>Respondent</w:t>
      </w:r>
    </w:p>
    <w:p w:rsidR="00D67249" w:rsidRPr="00D67249" w:rsidRDefault="00D67249" w:rsidP="00D67249">
      <w:pPr>
        <w:spacing w:after="720"/>
        <w:jc w:val="both"/>
        <w:rPr>
          <w:b/>
          <w:szCs w:val="24"/>
        </w:rPr>
      </w:pPr>
      <w:r w:rsidRPr="00D67249">
        <w:rPr>
          <w:b/>
          <w:szCs w:val="24"/>
        </w:rPr>
        <w:t xml:space="preserve">Indexed as: R. </w:t>
      </w:r>
      <w:r w:rsidRPr="00D67249">
        <w:rPr>
          <w:b/>
          <w:i/>
          <w:szCs w:val="24"/>
        </w:rPr>
        <w:t>v.</w:t>
      </w:r>
      <w:r w:rsidRPr="00D67249">
        <w:rPr>
          <w:b/>
          <w:szCs w:val="24"/>
        </w:rPr>
        <w:t xml:space="preserve"> Doxtator</w:t>
      </w:r>
    </w:p>
    <w:p w:rsidR="00D67249" w:rsidRPr="00D67249" w:rsidRDefault="00D67249" w:rsidP="00D67249">
      <w:pPr>
        <w:spacing w:after="720"/>
        <w:jc w:val="both"/>
        <w:rPr>
          <w:b/>
          <w:szCs w:val="24"/>
        </w:rPr>
      </w:pPr>
      <w:r w:rsidRPr="00D67249">
        <w:rPr>
          <w:b/>
          <w:szCs w:val="24"/>
        </w:rPr>
        <w:t>2022 SCC 40</w:t>
      </w:r>
    </w:p>
    <w:p w:rsidR="00D67249" w:rsidRPr="00D67249" w:rsidRDefault="00D67249" w:rsidP="00D67249">
      <w:pPr>
        <w:spacing w:after="720"/>
        <w:jc w:val="both"/>
        <w:rPr>
          <w:szCs w:val="24"/>
        </w:rPr>
      </w:pPr>
      <w:r w:rsidRPr="00D67249">
        <w:rPr>
          <w:szCs w:val="24"/>
        </w:rPr>
        <w:t>File No.: 40063.</w:t>
      </w:r>
    </w:p>
    <w:p w:rsidR="00D67249" w:rsidRPr="00D67249" w:rsidRDefault="00D67249" w:rsidP="00D67249">
      <w:pPr>
        <w:spacing w:after="720"/>
        <w:jc w:val="both"/>
        <w:rPr>
          <w:szCs w:val="24"/>
        </w:rPr>
      </w:pPr>
      <w:r w:rsidRPr="00D67249">
        <w:rPr>
          <w:szCs w:val="24"/>
        </w:rPr>
        <w:t>2022: November 9.</w:t>
      </w:r>
    </w:p>
    <w:p w:rsidR="00D67249" w:rsidRPr="00D67249" w:rsidRDefault="00D67249" w:rsidP="00D67249">
      <w:pPr>
        <w:spacing w:after="720"/>
        <w:jc w:val="both"/>
        <w:rPr>
          <w:szCs w:val="24"/>
        </w:rPr>
      </w:pPr>
      <w:r w:rsidRPr="00D67249">
        <w:rPr>
          <w:szCs w:val="24"/>
        </w:rPr>
        <w:lastRenderedPageBreak/>
        <w:t>Present: </w:t>
      </w:r>
      <w:proofErr w:type="spellStart"/>
      <w:r w:rsidRPr="00D67249">
        <w:rPr>
          <w:szCs w:val="24"/>
        </w:rPr>
        <w:t>Karakatsanis</w:t>
      </w:r>
      <w:proofErr w:type="spellEnd"/>
      <w:r w:rsidRPr="00D67249">
        <w:rPr>
          <w:szCs w:val="24"/>
        </w:rPr>
        <w:t xml:space="preserve">, Côté, Brown, Rowe and </w:t>
      </w:r>
      <w:proofErr w:type="spellStart"/>
      <w:r w:rsidRPr="00D67249">
        <w:rPr>
          <w:szCs w:val="24"/>
        </w:rPr>
        <w:t>Kasirer</w:t>
      </w:r>
      <w:proofErr w:type="spellEnd"/>
      <w:r w:rsidRPr="00D67249">
        <w:rPr>
          <w:szCs w:val="24"/>
        </w:rPr>
        <w:t> </w:t>
      </w:r>
      <w:proofErr w:type="spellStart"/>
      <w:r w:rsidRPr="00D67249">
        <w:rPr>
          <w:szCs w:val="24"/>
        </w:rPr>
        <w:t>JJ</w:t>
      </w:r>
      <w:proofErr w:type="spellEnd"/>
      <w:r w:rsidRPr="00D67249">
        <w:rPr>
          <w:szCs w:val="24"/>
        </w:rPr>
        <w:t>.</w:t>
      </w:r>
    </w:p>
    <w:p w:rsidR="00D67249" w:rsidRPr="00D67249" w:rsidRDefault="00D67249" w:rsidP="00D67249">
      <w:pPr>
        <w:tabs>
          <w:tab w:val="left" w:pos="1168"/>
        </w:tabs>
        <w:spacing w:after="720"/>
        <w:jc w:val="both"/>
        <w:rPr>
          <w:smallCaps/>
          <w:szCs w:val="24"/>
        </w:rPr>
      </w:pPr>
      <w:r w:rsidRPr="00D67249">
        <w:rPr>
          <w:smallCaps/>
          <w:szCs w:val="24"/>
        </w:rPr>
        <w:t xml:space="preserve">on appeal from the court of appeal for </w:t>
      </w:r>
      <w:proofErr w:type="spellStart"/>
      <w:r w:rsidRPr="00D67249">
        <w:rPr>
          <w:smallCaps/>
          <w:szCs w:val="24"/>
        </w:rPr>
        <w:t>ontario</w:t>
      </w:r>
      <w:proofErr w:type="spellEnd"/>
    </w:p>
    <w:p w:rsidR="00D67249" w:rsidRPr="00D67249" w:rsidRDefault="00D67249" w:rsidP="00D67249">
      <w:pPr>
        <w:tabs>
          <w:tab w:val="left" w:pos="1168"/>
        </w:tabs>
        <w:spacing w:after="480" w:line="480" w:lineRule="auto"/>
        <w:jc w:val="both"/>
        <w:rPr>
          <w:i/>
          <w:szCs w:val="24"/>
        </w:rPr>
      </w:pPr>
      <w:bookmarkStart w:id="0" w:name="_GoBack"/>
      <w:bookmarkEnd w:id="0"/>
      <w:r w:rsidRPr="00D67249">
        <w:rPr>
          <w:szCs w:val="24"/>
        </w:rPr>
        <w:tab/>
      </w:r>
      <w:r w:rsidRPr="00D67249">
        <w:rPr>
          <w:i/>
          <w:szCs w:val="24"/>
        </w:rPr>
        <w:t>Criminal law — Charge to jury — Included offences — Accused and co</w:t>
      </w:r>
      <w:r w:rsidRPr="00D67249">
        <w:rPr>
          <w:i/>
          <w:szCs w:val="24"/>
        </w:rPr>
        <w:noBreakHyphen/>
        <w:t>accused convicted of first degree murder by jury — Accused appealing conviction on basis that failure of trial judge to leave included offences with jury with respect to co</w:t>
      </w:r>
      <w:r w:rsidRPr="00D67249">
        <w:rPr>
          <w:i/>
          <w:szCs w:val="24"/>
        </w:rPr>
        <w:noBreakHyphen/>
        <w:t>accused undermined his defence and tainted verdict — Majority of Court of Appeal holding that trial judge should have left included offences with jury in case of co</w:t>
      </w:r>
      <w:r w:rsidRPr="00D67249">
        <w:rPr>
          <w:i/>
          <w:szCs w:val="24"/>
        </w:rPr>
        <w:noBreakHyphen/>
        <w:t>accused and that failure to do so narrowed jury instructions in case of accused and weakened his position — Majority setting aside conviction and ordering new trial —  Dissenting judge finding that trial judge’s error did not negatively impact accused’s charge as trial judge told jury to consider each accused separately and to consider accused before co-accused — Conviction restored.</w:t>
      </w:r>
    </w:p>
    <w:p w:rsidR="00D67249" w:rsidRPr="00D67249" w:rsidRDefault="00D67249" w:rsidP="00D67249">
      <w:pPr>
        <w:tabs>
          <w:tab w:val="left" w:pos="1168"/>
        </w:tabs>
        <w:spacing w:after="720"/>
        <w:jc w:val="both"/>
        <w:rPr>
          <w:b/>
          <w:szCs w:val="24"/>
        </w:rPr>
      </w:pPr>
      <w:r w:rsidRPr="00D67249">
        <w:rPr>
          <w:b/>
          <w:szCs w:val="24"/>
        </w:rPr>
        <w:t>Cases Cited</w:t>
      </w:r>
    </w:p>
    <w:p w:rsidR="00D67249" w:rsidRPr="00D67249" w:rsidRDefault="00D67249" w:rsidP="00D67249">
      <w:pPr>
        <w:tabs>
          <w:tab w:val="left" w:pos="1168"/>
        </w:tabs>
        <w:spacing w:after="720"/>
        <w:jc w:val="both"/>
        <w:rPr>
          <w:szCs w:val="24"/>
        </w:rPr>
      </w:pPr>
      <w:r w:rsidRPr="00D67249">
        <w:rPr>
          <w:szCs w:val="24"/>
        </w:rPr>
        <w:tab/>
      </w:r>
      <w:r w:rsidRPr="00D67249">
        <w:rPr>
          <w:b/>
          <w:szCs w:val="24"/>
        </w:rPr>
        <w:t>Referred to:</w:t>
      </w:r>
      <w:r w:rsidRPr="00D67249">
        <w:rPr>
          <w:szCs w:val="24"/>
        </w:rPr>
        <w:t xml:space="preserve"> </w:t>
      </w:r>
      <w:r w:rsidRPr="00D67249">
        <w:rPr>
          <w:i/>
          <w:iCs/>
          <w:color w:val="000000"/>
          <w:szCs w:val="24"/>
        </w:rPr>
        <w:t>R. v. Corbett</w:t>
      </w:r>
      <w:r w:rsidRPr="00D67249">
        <w:rPr>
          <w:color w:val="000000"/>
          <w:szCs w:val="24"/>
        </w:rPr>
        <w:t xml:space="preserve">, [1988] 1 </w:t>
      </w:r>
      <w:proofErr w:type="spellStart"/>
      <w:r w:rsidRPr="00D67249">
        <w:rPr>
          <w:color w:val="000000"/>
          <w:szCs w:val="24"/>
        </w:rPr>
        <w:t>S.C.R</w:t>
      </w:r>
      <w:proofErr w:type="spellEnd"/>
      <w:r w:rsidRPr="00D67249">
        <w:rPr>
          <w:color w:val="000000"/>
          <w:szCs w:val="24"/>
        </w:rPr>
        <w:t>. 670.</w:t>
      </w:r>
    </w:p>
    <w:p w:rsidR="00D67249" w:rsidRPr="00D67249" w:rsidRDefault="00D67249" w:rsidP="00D67249">
      <w:pPr>
        <w:tabs>
          <w:tab w:val="left" w:pos="1168"/>
        </w:tabs>
        <w:spacing w:after="480" w:line="480" w:lineRule="auto"/>
        <w:jc w:val="both"/>
        <w:rPr>
          <w:szCs w:val="24"/>
          <w:lang w:val="en-US"/>
        </w:rPr>
      </w:pPr>
      <w:r w:rsidRPr="00D67249">
        <w:rPr>
          <w:szCs w:val="24"/>
        </w:rPr>
        <w:tab/>
        <w:t>APPEAL from a judgment of the Ontario Court of Appeal (MacPherson, Roberts and Miller </w:t>
      </w:r>
      <w:proofErr w:type="spellStart"/>
      <w:r w:rsidRPr="00D67249">
        <w:rPr>
          <w:szCs w:val="24"/>
        </w:rPr>
        <w:t>JJ.A</w:t>
      </w:r>
      <w:proofErr w:type="spellEnd"/>
      <w:r w:rsidRPr="00D67249">
        <w:rPr>
          <w:szCs w:val="24"/>
        </w:rPr>
        <w:t xml:space="preserve">.), </w:t>
      </w:r>
      <w:hyperlink r:id="rId10" w:history="1">
        <w:r w:rsidRPr="00D67249">
          <w:rPr>
            <w:color w:val="660000"/>
            <w:szCs w:val="24"/>
          </w:rPr>
          <w:t xml:space="preserve">2022 </w:t>
        </w:r>
        <w:proofErr w:type="spellStart"/>
        <w:r w:rsidRPr="00D67249">
          <w:rPr>
            <w:color w:val="660000"/>
            <w:szCs w:val="24"/>
          </w:rPr>
          <w:t>ONCA</w:t>
        </w:r>
        <w:proofErr w:type="spellEnd"/>
        <w:r w:rsidRPr="00D67249">
          <w:rPr>
            <w:color w:val="660000"/>
            <w:szCs w:val="24"/>
          </w:rPr>
          <w:t xml:space="preserve"> 155</w:t>
        </w:r>
      </w:hyperlink>
      <w:r w:rsidRPr="00D67249">
        <w:rPr>
          <w:szCs w:val="24"/>
        </w:rPr>
        <w:t xml:space="preserve">, 161 </w:t>
      </w:r>
      <w:proofErr w:type="spellStart"/>
      <w:r w:rsidRPr="00D67249">
        <w:rPr>
          <w:szCs w:val="24"/>
        </w:rPr>
        <w:t>O.R</w:t>
      </w:r>
      <w:proofErr w:type="spellEnd"/>
      <w:r w:rsidRPr="00D67249">
        <w:rPr>
          <w:szCs w:val="24"/>
        </w:rPr>
        <w:t>. (</w:t>
      </w:r>
      <w:proofErr w:type="spellStart"/>
      <w:r w:rsidRPr="00D67249">
        <w:rPr>
          <w:szCs w:val="24"/>
        </w:rPr>
        <w:t>3d</w:t>
      </w:r>
      <w:proofErr w:type="spellEnd"/>
      <w:r w:rsidRPr="00D67249">
        <w:rPr>
          <w:szCs w:val="24"/>
        </w:rPr>
        <w:t>) 81, 78 C.R. (7th) 298,</w:t>
      </w:r>
      <w:r w:rsidRPr="00D67249">
        <w:t xml:space="preserve"> </w:t>
      </w:r>
      <w:r w:rsidRPr="00D67249">
        <w:rPr>
          <w:szCs w:val="24"/>
        </w:rPr>
        <w:t>[2022] O.J. No. 794 (</w:t>
      </w:r>
      <w:proofErr w:type="spellStart"/>
      <w:r w:rsidRPr="00D67249">
        <w:rPr>
          <w:szCs w:val="24"/>
        </w:rPr>
        <w:t>QL</w:t>
      </w:r>
      <w:proofErr w:type="spellEnd"/>
      <w:r w:rsidRPr="00D67249">
        <w:rPr>
          <w:szCs w:val="24"/>
        </w:rPr>
        <w:t xml:space="preserve">), 2022 </w:t>
      </w:r>
      <w:proofErr w:type="spellStart"/>
      <w:r w:rsidRPr="00D67249">
        <w:rPr>
          <w:szCs w:val="24"/>
        </w:rPr>
        <w:t>CarswellOnt</w:t>
      </w:r>
      <w:proofErr w:type="spellEnd"/>
      <w:r w:rsidRPr="00D67249">
        <w:rPr>
          <w:szCs w:val="24"/>
        </w:rPr>
        <w:t xml:space="preserve"> 1966 (WL), setting aside the conviction of the accused for first degree murder and ordering a new trial. Appeal </w:t>
      </w:r>
      <w:r w:rsidRPr="00D67249">
        <w:rPr>
          <w:color w:val="000000"/>
          <w:szCs w:val="24"/>
        </w:rPr>
        <w:t xml:space="preserve">allowed, </w:t>
      </w:r>
      <w:proofErr w:type="spellStart"/>
      <w:r w:rsidRPr="00D67249">
        <w:rPr>
          <w:color w:val="000000"/>
          <w:szCs w:val="24"/>
        </w:rPr>
        <w:t>Karakatsanis</w:t>
      </w:r>
      <w:proofErr w:type="spellEnd"/>
      <w:r w:rsidRPr="00D67249">
        <w:rPr>
          <w:color w:val="000000"/>
          <w:szCs w:val="24"/>
        </w:rPr>
        <w:t xml:space="preserve"> and Rowe </w:t>
      </w:r>
      <w:proofErr w:type="spellStart"/>
      <w:r w:rsidRPr="00D67249">
        <w:rPr>
          <w:color w:val="000000"/>
          <w:szCs w:val="24"/>
        </w:rPr>
        <w:t>JJ</w:t>
      </w:r>
      <w:proofErr w:type="spellEnd"/>
      <w:r w:rsidRPr="00D67249">
        <w:rPr>
          <w:color w:val="000000"/>
          <w:szCs w:val="24"/>
        </w:rPr>
        <w:t xml:space="preserve">. </w:t>
      </w:r>
      <w:proofErr w:type="gramStart"/>
      <w:r w:rsidRPr="00D67249">
        <w:rPr>
          <w:color w:val="000000"/>
          <w:szCs w:val="24"/>
        </w:rPr>
        <w:t>dissenting</w:t>
      </w:r>
      <w:proofErr w:type="gramEnd"/>
      <w:r w:rsidRPr="00D67249">
        <w:rPr>
          <w:color w:val="000000"/>
          <w:szCs w:val="24"/>
        </w:rPr>
        <w:t>.</w:t>
      </w:r>
    </w:p>
    <w:p w:rsidR="00D67249" w:rsidRPr="00D67249" w:rsidRDefault="00D67249" w:rsidP="00D67249">
      <w:pPr>
        <w:tabs>
          <w:tab w:val="left" w:pos="1168"/>
        </w:tabs>
        <w:spacing w:after="480" w:line="480" w:lineRule="auto"/>
        <w:jc w:val="both"/>
        <w:rPr>
          <w:szCs w:val="24"/>
        </w:rPr>
      </w:pPr>
      <w:r w:rsidRPr="00D67249">
        <w:rPr>
          <w:i/>
          <w:szCs w:val="24"/>
        </w:rPr>
        <w:lastRenderedPageBreak/>
        <w:tab/>
      </w:r>
      <w:proofErr w:type="spellStart"/>
      <w:r w:rsidRPr="00D67249">
        <w:rPr>
          <w:i/>
          <w:szCs w:val="24"/>
        </w:rPr>
        <w:t>Andreea</w:t>
      </w:r>
      <w:proofErr w:type="spellEnd"/>
      <w:r w:rsidRPr="00D67249">
        <w:rPr>
          <w:i/>
          <w:szCs w:val="24"/>
        </w:rPr>
        <w:t xml:space="preserve"> </w:t>
      </w:r>
      <w:proofErr w:type="spellStart"/>
      <w:r w:rsidRPr="00D67249">
        <w:rPr>
          <w:i/>
          <w:szCs w:val="24"/>
        </w:rPr>
        <w:t>Baiasu</w:t>
      </w:r>
      <w:proofErr w:type="spellEnd"/>
      <w:r w:rsidRPr="00D67249">
        <w:rPr>
          <w:szCs w:val="24"/>
        </w:rPr>
        <w:t>, for the appellant.</w:t>
      </w:r>
    </w:p>
    <w:p w:rsidR="00D67249" w:rsidRPr="00D67249" w:rsidRDefault="00D67249" w:rsidP="00D67249">
      <w:pPr>
        <w:tabs>
          <w:tab w:val="left" w:pos="1168"/>
        </w:tabs>
        <w:spacing w:after="480" w:line="480" w:lineRule="auto"/>
        <w:jc w:val="both"/>
        <w:rPr>
          <w:szCs w:val="24"/>
        </w:rPr>
      </w:pPr>
      <w:r w:rsidRPr="00D67249">
        <w:rPr>
          <w:i/>
          <w:szCs w:val="24"/>
        </w:rPr>
        <w:tab/>
        <w:t>James Lockyer</w:t>
      </w:r>
      <w:r w:rsidRPr="00D67249">
        <w:rPr>
          <w:szCs w:val="24"/>
        </w:rPr>
        <w:t xml:space="preserve"> and </w:t>
      </w:r>
      <w:r w:rsidRPr="00D67249">
        <w:rPr>
          <w:i/>
          <w:szCs w:val="24"/>
        </w:rPr>
        <w:t>Jessica Zita</w:t>
      </w:r>
      <w:r w:rsidRPr="00D67249">
        <w:rPr>
          <w:szCs w:val="24"/>
        </w:rPr>
        <w:t>, for the respondent.</w:t>
      </w:r>
    </w:p>
    <w:p w:rsidR="00D67249" w:rsidRPr="00D67249" w:rsidRDefault="00D67249" w:rsidP="00D67249">
      <w:pPr>
        <w:tabs>
          <w:tab w:val="left" w:pos="1168"/>
        </w:tabs>
        <w:spacing w:after="480" w:line="480" w:lineRule="auto"/>
        <w:jc w:val="both"/>
        <w:rPr>
          <w:i/>
          <w:szCs w:val="24"/>
        </w:rPr>
      </w:pPr>
      <w:r w:rsidRPr="00D67249">
        <w:rPr>
          <w:szCs w:val="24"/>
        </w:rPr>
        <w:tab/>
        <w:t xml:space="preserve">The judgment of the </w:t>
      </w:r>
      <w:r w:rsidRPr="00D67249">
        <w:t>Court</w:t>
      </w:r>
      <w:r w:rsidRPr="00D67249">
        <w:rPr>
          <w:szCs w:val="24"/>
        </w:rPr>
        <w:t xml:space="preserve"> was delivered orally by</w:t>
      </w:r>
    </w:p>
    <w:p w:rsidR="00D67249" w:rsidRPr="00D67249" w:rsidRDefault="00D67249" w:rsidP="00D67249">
      <w:pPr>
        <w:numPr>
          <w:ilvl w:val="0"/>
          <w:numId w:val="31"/>
        </w:numPr>
        <w:tabs>
          <w:tab w:val="clear" w:pos="1166"/>
          <w:tab w:val="left" w:pos="1168"/>
        </w:tabs>
        <w:spacing w:before="480" w:after="480" w:line="480" w:lineRule="auto"/>
        <w:jc w:val="both"/>
        <w:rPr>
          <w:szCs w:val="24"/>
        </w:rPr>
      </w:pPr>
      <w:proofErr w:type="spellStart"/>
      <w:r w:rsidRPr="00D67249">
        <w:rPr>
          <w:smallCaps/>
          <w:color w:val="000000"/>
          <w:szCs w:val="24"/>
        </w:rPr>
        <w:t>Kasirer</w:t>
      </w:r>
      <w:proofErr w:type="spellEnd"/>
      <w:r w:rsidRPr="00D67249">
        <w:rPr>
          <w:smallCaps/>
          <w:color w:val="000000"/>
          <w:szCs w:val="24"/>
        </w:rPr>
        <w:t> J.</w:t>
      </w:r>
      <w:r w:rsidRPr="00D67249">
        <w:rPr>
          <w:color w:val="000000"/>
          <w:szCs w:val="24"/>
        </w:rPr>
        <w:t xml:space="preserve"> — </w:t>
      </w:r>
      <w:proofErr w:type="gramStart"/>
      <w:r w:rsidRPr="00D67249">
        <w:rPr>
          <w:color w:val="000000"/>
          <w:szCs w:val="24"/>
        </w:rPr>
        <w:t>A</w:t>
      </w:r>
      <w:proofErr w:type="gramEnd"/>
      <w:r w:rsidRPr="00D67249">
        <w:rPr>
          <w:color w:val="000000"/>
          <w:szCs w:val="24"/>
        </w:rPr>
        <w:t xml:space="preserve"> majority of the Court would allow the appeal. The trial judge’s instructions for Mr. Doxtator properly left with the jury the reasonably available verdicts. As </w:t>
      </w:r>
      <w:r w:rsidRPr="00D67249">
        <w:t>MacPherson</w:t>
      </w:r>
      <w:r w:rsidRPr="00D67249">
        <w:rPr>
          <w:color w:val="000000"/>
          <w:szCs w:val="24"/>
        </w:rPr>
        <w:t> J.A., dissenting, correctly observed in the Court of Appeal, the trial judge explicitly instructed the jury to consider Mr. Doxtator’s case separately from that of the co</w:t>
      </w:r>
      <w:r w:rsidRPr="00D67249">
        <w:rPr>
          <w:color w:val="000000"/>
          <w:szCs w:val="24"/>
        </w:rPr>
        <w:noBreakHyphen/>
        <w:t xml:space="preserve">accused. Nothing in the record on appeal permits this Court to depart from the assumption that juries generally follow explicit instructions: see </w:t>
      </w:r>
      <w:r w:rsidRPr="00D67249">
        <w:rPr>
          <w:i/>
          <w:iCs/>
          <w:color w:val="000000"/>
          <w:szCs w:val="24"/>
        </w:rPr>
        <w:t>R. v. Corbett</w:t>
      </w:r>
      <w:r w:rsidRPr="00D67249">
        <w:rPr>
          <w:color w:val="000000"/>
          <w:szCs w:val="24"/>
        </w:rPr>
        <w:t xml:space="preserve">, [1988] 1 </w:t>
      </w:r>
      <w:proofErr w:type="spellStart"/>
      <w:r w:rsidRPr="00D67249">
        <w:rPr>
          <w:color w:val="000000"/>
          <w:szCs w:val="24"/>
        </w:rPr>
        <w:t>S.C.R</w:t>
      </w:r>
      <w:proofErr w:type="spellEnd"/>
      <w:r w:rsidRPr="00D67249">
        <w:rPr>
          <w:color w:val="000000"/>
          <w:szCs w:val="24"/>
        </w:rPr>
        <w:t>. 670, at pp. 692</w:t>
      </w:r>
      <w:r w:rsidRPr="00D67249">
        <w:rPr>
          <w:color w:val="000000"/>
          <w:szCs w:val="24"/>
        </w:rPr>
        <w:noBreakHyphen/>
        <w:t>93. This is sufficient for the appeal to be allowed, to set aside the order for a new trial for the respondent Richard Doxtator and to restore his conviction for first degree murder.</w:t>
      </w:r>
    </w:p>
    <w:p w:rsidR="00D67249" w:rsidRPr="00D67249" w:rsidRDefault="00D67249" w:rsidP="00D67249">
      <w:pPr>
        <w:numPr>
          <w:ilvl w:val="0"/>
          <w:numId w:val="31"/>
        </w:numPr>
        <w:tabs>
          <w:tab w:val="clear" w:pos="1166"/>
          <w:tab w:val="left" w:pos="1168"/>
        </w:tabs>
        <w:spacing w:before="480" w:after="480" w:line="480" w:lineRule="auto"/>
        <w:jc w:val="both"/>
        <w:rPr>
          <w:szCs w:val="24"/>
        </w:rPr>
      </w:pPr>
      <w:r w:rsidRPr="00D67249">
        <w:rPr>
          <w:color w:val="000000"/>
          <w:szCs w:val="24"/>
        </w:rPr>
        <w:t xml:space="preserve">Justices </w:t>
      </w:r>
      <w:proofErr w:type="spellStart"/>
      <w:r w:rsidRPr="00D67249">
        <w:rPr>
          <w:color w:val="000000"/>
          <w:szCs w:val="24"/>
        </w:rPr>
        <w:t>Karakatsanis</w:t>
      </w:r>
      <w:proofErr w:type="spellEnd"/>
      <w:r w:rsidRPr="00D67249">
        <w:rPr>
          <w:color w:val="000000"/>
          <w:szCs w:val="24"/>
        </w:rPr>
        <w:t xml:space="preserve"> and Rowe, dissenting, would dismiss the appeal substantially for the </w:t>
      </w:r>
      <w:r w:rsidRPr="00D67249">
        <w:t>reasons</w:t>
      </w:r>
      <w:r w:rsidRPr="00D67249">
        <w:rPr>
          <w:color w:val="000000"/>
          <w:szCs w:val="24"/>
        </w:rPr>
        <w:t xml:space="preserve"> of Roberts J.A. in the Court of Appeal.</w:t>
      </w:r>
    </w:p>
    <w:p w:rsidR="00D67249" w:rsidRPr="00D67249" w:rsidRDefault="00D67249" w:rsidP="00D67249">
      <w:pPr>
        <w:tabs>
          <w:tab w:val="left" w:pos="1168"/>
        </w:tabs>
        <w:spacing w:after="480" w:line="480" w:lineRule="auto"/>
        <w:jc w:val="both"/>
        <w:rPr>
          <w:szCs w:val="24"/>
        </w:rPr>
      </w:pPr>
      <w:r w:rsidRPr="00D67249">
        <w:rPr>
          <w:szCs w:val="24"/>
        </w:rPr>
        <w:tab/>
      </w:r>
      <w:r w:rsidRPr="00D67249">
        <w:rPr>
          <w:i/>
          <w:szCs w:val="24"/>
          <w:lang w:val="en-US"/>
        </w:rPr>
        <w:t>Judgment accordingly.</w:t>
      </w:r>
    </w:p>
    <w:p w:rsidR="00D67249" w:rsidRPr="00D67249" w:rsidRDefault="00D67249" w:rsidP="00D67249">
      <w:pPr>
        <w:tabs>
          <w:tab w:val="left" w:pos="1168"/>
        </w:tabs>
        <w:spacing w:after="480" w:line="480" w:lineRule="auto"/>
        <w:jc w:val="both"/>
        <w:rPr>
          <w:i/>
          <w:szCs w:val="24"/>
        </w:rPr>
      </w:pPr>
      <w:r w:rsidRPr="00D67249">
        <w:rPr>
          <w:i/>
          <w:szCs w:val="24"/>
        </w:rPr>
        <w:tab/>
        <w:t>Solicitor for the appellant: </w:t>
      </w:r>
      <w:r w:rsidRPr="00D67249">
        <w:rPr>
          <w:i/>
          <w:iCs/>
          <w:szCs w:val="24"/>
        </w:rPr>
        <w:t>Ministry of the Attorney General, Crown Law Office — Criminal</w:t>
      </w:r>
      <w:r w:rsidRPr="00D67249">
        <w:rPr>
          <w:i/>
          <w:szCs w:val="24"/>
        </w:rPr>
        <w:t>, Toronto.</w:t>
      </w:r>
    </w:p>
    <w:p w:rsidR="00D67249" w:rsidRPr="00D67249" w:rsidRDefault="00D67249" w:rsidP="00D67249">
      <w:pPr>
        <w:tabs>
          <w:tab w:val="left" w:pos="1168"/>
        </w:tabs>
        <w:spacing w:line="480" w:lineRule="auto"/>
        <w:jc w:val="both"/>
        <w:rPr>
          <w:i/>
          <w:szCs w:val="24"/>
        </w:rPr>
      </w:pPr>
      <w:r w:rsidRPr="00D67249">
        <w:rPr>
          <w:i/>
          <w:szCs w:val="24"/>
        </w:rPr>
        <w:lastRenderedPageBreak/>
        <w:tab/>
        <w:t>Solicitors for the respondent: </w:t>
      </w:r>
      <w:r w:rsidRPr="00D67249">
        <w:rPr>
          <w:i/>
          <w:szCs w:val="24"/>
          <w:lang w:val="en-US"/>
        </w:rPr>
        <w:t xml:space="preserve">Lockyer </w:t>
      </w:r>
      <w:proofErr w:type="spellStart"/>
      <w:r w:rsidRPr="00D67249">
        <w:rPr>
          <w:i/>
          <w:szCs w:val="24"/>
          <w:lang w:val="en-US"/>
        </w:rPr>
        <w:t>Zaduk</w:t>
      </w:r>
      <w:proofErr w:type="spellEnd"/>
      <w:r w:rsidRPr="00D67249">
        <w:rPr>
          <w:i/>
          <w:szCs w:val="24"/>
          <w:lang w:val="en-US"/>
        </w:rPr>
        <w:t xml:space="preserve"> </w:t>
      </w:r>
      <w:proofErr w:type="spellStart"/>
      <w:r w:rsidRPr="00D67249">
        <w:rPr>
          <w:i/>
          <w:szCs w:val="24"/>
          <w:lang w:val="en-US"/>
        </w:rPr>
        <w:t>Zeeh</w:t>
      </w:r>
      <w:proofErr w:type="spellEnd"/>
      <w:r w:rsidRPr="00D67249">
        <w:rPr>
          <w:i/>
          <w:szCs w:val="24"/>
        </w:rPr>
        <w:t>, Toronto.</w:t>
      </w:r>
    </w:p>
    <w:p w:rsidR="00D67249" w:rsidRPr="00D67249" w:rsidRDefault="00D67249" w:rsidP="00D67249"/>
    <w:sectPr w:rsidR="00D67249" w:rsidRPr="00D67249" w:rsidSect="00D06D25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D8" w:rsidRDefault="00437DD8">
      <w:r>
        <w:separator/>
      </w:r>
    </w:p>
  </w:endnote>
  <w:endnote w:type="continuationSeparator" w:id="0">
    <w:p w:rsidR="00437DD8" w:rsidRDefault="0043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D8" w:rsidRDefault="00437DD8">
      <w:r>
        <w:separator/>
      </w:r>
    </w:p>
  </w:footnote>
  <w:footnote w:type="continuationSeparator" w:id="0">
    <w:p w:rsidR="00437DD8" w:rsidRDefault="00437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7B" w:rsidRDefault="008E2F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7739672" o:spid="_x0000_s18433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0F" w:rsidRDefault="008E2FA2" w:rsidP="00F07DDA">
    <w:pPr>
      <w:tabs>
        <w:tab w:val="right" w:pos="9360"/>
      </w:tabs>
      <w:jc w:val="right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55" w:rsidRPr="000367A3" w:rsidRDefault="008E2FA2" w:rsidP="00036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6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763F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C85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A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383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00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20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05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A5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B54D1"/>
    <w:multiLevelType w:val="hybridMultilevel"/>
    <w:tmpl w:val="261EB9EA"/>
    <w:lvl w:ilvl="0" w:tplc="E78A321E">
      <w:start w:val="1"/>
      <w:numFmt w:val="decimal"/>
      <w:lvlText w:val="[%1]"/>
      <w:lvlJc w:val="left"/>
      <w:pPr>
        <w:tabs>
          <w:tab w:val="num" w:pos="1166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F2675"/>
    <w:multiLevelType w:val="multilevel"/>
    <w:tmpl w:val="858A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B73F21"/>
    <w:multiLevelType w:val="hybridMultilevel"/>
    <w:tmpl w:val="1CA8AB4C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F31A9"/>
    <w:multiLevelType w:val="hybridMultilevel"/>
    <w:tmpl w:val="9F5C0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00BA4"/>
    <w:multiLevelType w:val="hybridMultilevel"/>
    <w:tmpl w:val="900CBD0E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B2609"/>
    <w:multiLevelType w:val="hybridMultilevel"/>
    <w:tmpl w:val="B62EB43A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F65EB2"/>
    <w:multiLevelType w:val="hybridMultilevel"/>
    <w:tmpl w:val="406E4396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269BE"/>
    <w:multiLevelType w:val="hybridMultilevel"/>
    <w:tmpl w:val="424E113C"/>
    <w:lvl w:ilvl="0" w:tplc="846E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3130A"/>
    <w:multiLevelType w:val="multilevel"/>
    <w:tmpl w:val="9A5EAD4C"/>
    <w:lvl w:ilvl="0">
      <w:start w:val="1"/>
      <w:numFmt w:val="upperRoman"/>
      <w:pStyle w:val="Title1LevelTitre1Niveau-Alt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1">
      <w:start w:val="1"/>
      <w:numFmt w:val="upperLetter"/>
      <w:pStyle w:val="Title2LevelTitre2Niveau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le3LevelTitre3Niveau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itle4LevelTitre4Niveau"/>
      <w:lvlText w:val="(%4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</w:rPr>
    </w:lvl>
    <w:lvl w:ilvl="4">
      <w:start w:val="1"/>
      <w:numFmt w:val="lowerRoman"/>
      <w:pStyle w:val="Title5LevelTitre5Niveau"/>
      <w:lvlText w:val="(%5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Title6LevelTitre6Niveau"/>
      <w:lvlText w:val="%6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0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2" w:hanging="432"/>
      </w:pPr>
      <w:rPr>
        <w:rFonts w:hint="default"/>
      </w:rPr>
    </w:lvl>
  </w:abstractNum>
  <w:abstractNum w:abstractNumId="19" w15:restartNumberingAfterBreak="0">
    <w:nsid w:val="4AC64FE2"/>
    <w:multiLevelType w:val="hybridMultilevel"/>
    <w:tmpl w:val="0B76EEBC"/>
    <w:lvl w:ilvl="0" w:tplc="434646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35C40"/>
    <w:multiLevelType w:val="hybridMultilevel"/>
    <w:tmpl w:val="02E69B28"/>
    <w:lvl w:ilvl="0" w:tplc="8FDA0F80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1" w15:restartNumberingAfterBreak="0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83EE8"/>
    <w:multiLevelType w:val="multilevel"/>
    <w:tmpl w:val="6138042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5E1740"/>
    <w:multiLevelType w:val="hybridMultilevel"/>
    <w:tmpl w:val="535EC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62891"/>
    <w:multiLevelType w:val="hybridMultilevel"/>
    <w:tmpl w:val="FAECBADC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6D1F9C"/>
    <w:multiLevelType w:val="hybridMultilevel"/>
    <w:tmpl w:val="A1BA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A5550B"/>
    <w:multiLevelType w:val="hybridMultilevel"/>
    <w:tmpl w:val="D9EA6A54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9B23C7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57F3C"/>
    <w:multiLevelType w:val="hybridMultilevel"/>
    <w:tmpl w:val="A0A41CF8"/>
    <w:lvl w:ilvl="0" w:tplc="D7E615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0"/>
  </w:num>
  <w:num w:numId="5">
    <w:abstractNumId w:val="21"/>
  </w:num>
  <w:num w:numId="6">
    <w:abstractNumId w:val="22"/>
  </w:num>
  <w:num w:numId="7">
    <w:abstractNumId w:val="18"/>
  </w:num>
  <w:num w:numId="8">
    <w:abstractNumId w:val="18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9">
    <w:abstractNumId w:val="26"/>
  </w:num>
  <w:num w:numId="10">
    <w:abstractNumId w:val="16"/>
  </w:num>
  <w:num w:numId="11">
    <w:abstractNumId w:val="14"/>
  </w:num>
  <w:num w:numId="12">
    <w:abstractNumId w:val="12"/>
  </w:num>
  <w:num w:numId="13">
    <w:abstractNumId w:val="18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24"/>
  </w:num>
  <w:num w:numId="27">
    <w:abstractNumId w:val="15"/>
  </w:num>
  <w:num w:numId="28">
    <w:abstractNumId w:val="27"/>
  </w:num>
  <w:num w:numId="29">
    <w:abstractNumId w:val="25"/>
  </w:num>
  <w:num w:numId="30">
    <w:abstractNumId w:val="18"/>
    <w:lvlOverride w:ilvl="0">
      <w:startOverride w:val="1"/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startOverride w:val="1"/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startOverride w:val="1"/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removePersonalInformation/>
  <w:removeDateAndTime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03D83"/>
    <w:rsid w:val="00011368"/>
    <w:rsid w:val="00013781"/>
    <w:rsid w:val="00017885"/>
    <w:rsid w:val="00025198"/>
    <w:rsid w:val="00025763"/>
    <w:rsid w:val="00026467"/>
    <w:rsid w:val="00040D1B"/>
    <w:rsid w:val="00040F00"/>
    <w:rsid w:val="00041BDD"/>
    <w:rsid w:val="000578A3"/>
    <w:rsid w:val="000648CC"/>
    <w:rsid w:val="00076E46"/>
    <w:rsid w:val="00094FED"/>
    <w:rsid w:val="00096F6F"/>
    <w:rsid w:val="000B5CFA"/>
    <w:rsid w:val="000B69B5"/>
    <w:rsid w:val="000C3FCE"/>
    <w:rsid w:val="000C433D"/>
    <w:rsid w:val="000C59B8"/>
    <w:rsid w:val="000C6AF0"/>
    <w:rsid w:val="000C78C2"/>
    <w:rsid w:val="000F0995"/>
    <w:rsid w:val="000F2039"/>
    <w:rsid w:val="000F2FF1"/>
    <w:rsid w:val="00104F33"/>
    <w:rsid w:val="00106D75"/>
    <w:rsid w:val="00111905"/>
    <w:rsid w:val="00111DE2"/>
    <w:rsid w:val="0011492A"/>
    <w:rsid w:val="001160DE"/>
    <w:rsid w:val="00116378"/>
    <w:rsid w:val="00116B38"/>
    <w:rsid w:val="00134F55"/>
    <w:rsid w:val="00135406"/>
    <w:rsid w:val="00135972"/>
    <w:rsid w:val="00136268"/>
    <w:rsid w:val="00137E61"/>
    <w:rsid w:val="001426A9"/>
    <w:rsid w:val="0014546A"/>
    <w:rsid w:val="00154563"/>
    <w:rsid w:val="00154D7C"/>
    <w:rsid w:val="001570B0"/>
    <w:rsid w:val="0015752C"/>
    <w:rsid w:val="00157737"/>
    <w:rsid w:val="00165277"/>
    <w:rsid w:val="0016625A"/>
    <w:rsid w:val="001677C1"/>
    <w:rsid w:val="00170592"/>
    <w:rsid w:val="0018066E"/>
    <w:rsid w:val="00186351"/>
    <w:rsid w:val="00195D83"/>
    <w:rsid w:val="001977DB"/>
    <w:rsid w:val="001A00C1"/>
    <w:rsid w:val="001A42A4"/>
    <w:rsid w:val="001B327A"/>
    <w:rsid w:val="001B33E0"/>
    <w:rsid w:val="001B4573"/>
    <w:rsid w:val="001C779F"/>
    <w:rsid w:val="001D2AC1"/>
    <w:rsid w:val="001D4DDF"/>
    <w:rsid w:val="001D4E88"/>
    <w:rsid w:val="001D65FF"/>
    <w:rsid w:val="001D6E70"/>
    <w:rsid w:val="001E477D"/>
    <w:rsid w:val="00220FC2"/>
    <w:rsid w:val="002222F4"/>
    <w:rsid w:val="00224FC0"/>
    <w:rsid w:val="00225EA4"/>
    <w:rsid w:val="00226EAF"/>
    <w:rsid w:val="002310A2"/>
    <w:rsid w:val="00231F3A"/>
    <w:rsid w:val="00234199"/>
    <w:rsid w:val="00236389"/>
    <w:rsid w:val="00237AFE"/>
    <w:rsid w:val="002406EE"/>
    <w:rsid w:val="00243EC8"/>
    <w:rsid w:val="00264B77"/>
    <w:rsid w:val="00264F49"/>
    <w:rsid w:val="00270D93"/>
    <w:rsid w:val="002745CC"/>
    <w:rsid w:val="00284EBA"/>
    <w:rsid w:val="0029178F"/>
    <w:rsid w:val="002B7924"/>
    <w:rsid w:val="002B7ABA"/>
    <w:rsid w:val="002D2226"/>
    <w:rsid w:val="002D28C3"/>
    <w:rsid w:val="002D294E"/>
    <w:rsid w:val="002D39A4"/>
    <w:rsid w:val="002E6189"/>
    <w:rsid w:val="002E6705"/>
    <w:rsid w:val="00301D08"/>
    <w:rsid w:val="0030329A"/>
    <w:rsid w:val="00303F14"/>
    <w:rsid w:val="00305526"/>
    <w:rsid w:val="0031086F"/>
    <w:rsid w:val="0031414C"/>
    <w:rsid w:val="00314E01"/>
    <w:rsid w:val="00317670"/>
    <w:rsid w:val="0032089D"/>
    <w:rsid w:val="00324AE2"/>
    <w:rsid w:val="003310DE"/>
    <w:rsid w:val="003323B0"/>
    <w:rsid w:val="0033435C"/>
    <w:rsid w:val="00337C82"/>
    <w:rsid w:val="00342089"/>
    <w:rsid w:val="00347BA4"/>
    <w:rsid w:val="0035169A"/>
    <w:rsid w:val="0035259D"/>
    <w:rsid w:val="00353B79"/>
    <w:rsid w:val="00354BF8"/>
    <w:rsid w:val="00355C66"/>
    <w:rsid w:val="00362ADA"/>
    <w:rsid w:val="00364B18"/>
    <w:rsid w:val="00374070"/>
    <w:rsid w:val="00396BF3"/>
    <w:rsid w:val="003A125D"/>
    <w:rsid w:val="003A4C70"/>
    <w:rsid w:val="003B215F"/>
    <w:rsid w:val="003C2CFF"/>
    <w:rsid w:val="003C799C"/>
    <w:rsid w:val="003D0399"/>
    <w:rsid w:val="003E1C71"/>
    <w:rsid w:val="003E2693"/>
    <w:rsid w:val="003E53AC"/>
    <w:rsid w:val="003F327B"/>
    <w:rsid w:val="003F7ACB"/>
    <w:rsid w:val="00400B24"/>
    <w:rsid w:val="00404D28"/>
    <w:rsid w:val="0040508D"/>
    <w:rsid w:val="00406166"/>
    <w:rsid w:val="0040704B"/>
    <w:rsid w:val="00407839"/>
    <w:rsid w:val="00410003"/>
    <w:rsid w:val="00410588"/>
    <w:rsid w:val="00410A55"/>
    <w:rsid w:val="00411300"/>
    <w:rsid w:val="00415417"/>
    <w:rsid w:val="0041747D"/>
    <w:rsid w:val="00424FE1"/>
    <w:rsid w:val="00426659"/>
    <w:rsid w:val="00426D16"/>
    <w:rsid w:val="00437DD8"/>
    <w:rsid w:val="00450352"/>
    <w:rsid w:val="00454BDB"/>
    <w:rsid w:val="004567CE"/>
    <w:rsid w:val="0046210B"/>
    <w:rsid w:val="00463A7A"/>
    <w:rsid w:val="00464800"/>
    <w:rsid w:val="00464BF6"/>
    <w:rsid w:val="00465132"/>
    <w:rsid w:val="00465EF1"/>
    <w:rsid w:val="00470DB3"/>
    <w:rsid w:val="0047411A"/>
    <w:rsid w:val="00480C90"/>
    <w:rsid w:val="0048396F"/>
    <w:rsid w:val="00493C18"/>
    <w:rsid w:val="00495D96"/>
    <w:rsid w:val="004A600C"/>
    <w:rsid w:val="004A6118"/>
    <w:rsid w:val="004C2314"/>
    <w:rsid w:val="004C25EE"/>
    <w:rsid w:val="004C478D"/>
    <w:rsid w:val="004C5B67"/>
    <w:rsid w:val="004D4FEC"/>
    <w:rsid w:val="004E0D6A"/>
    <w:rsid w:val="004E2C26"/>
    <w:rsid w:val="004E61A7"/>
    <w:rsid w:val="004F36FF"/>
    <w:rsid w:val="004F7454"/>
    <w:rsid w:val="005125A8"/>
    <w:rsid w:val="00516DED"/>
    <w:rsid w:val="00521AE8"/>
    <w:rsid w:val="00524449"/>
    <w:rsid w:val="00527180"/>
    <w:rsid w:val="00533A2E"/>
    <w:rsid w:val="005341CE"/>
    <w:rsid w:val="00534AB2"/>
    <w:rsid w:val="0054201E"/>
    <w:rsid w:val="005541DB"/>
    <w:rsid w:val="00555291"/>
    <w:rsid w:val="0056265A"/>
    <w:rsid w:val="00566AD1"/>
    <w:rsid w:val="0057257D"/>
    <w:rsid w:val="00577F18"/>
    <w:rsid w:val="00583EDE"/>
    <w:rsid w:val="005857BC"/>
    <w:rsid w:val="00586928"/>
    <w:rsid w:val="005A4F85"/>
    <w:rsid w:val="005A6079"/>
    <w:rsid w:val="005C5BED"/>
    <w:rsid w:val="005C7840"/>
    <w:rsid w:val="005E4698"/>
    <w:rsid w:val="006003EE"/>
    <w:rsid w:val="00610539"/>
    <w:rsid w:val="00613969"/>
    <w:rsid w:val="0061523C"/>
    <w:rsid w:val="00617208"/>
    <w:rsid w:val="006230B6"/>
    <w:rsid w:val="00625C35"/>
    <w:rsid w:val="006260EB"/>
    <w:rsid w:val="00626A7D"/>
    <w:rsid w:val="0062787A"/>
    <w:rsid w:val="00635521"/>
    <w:rsid w:val="006468AB"/>
    <w:rsid w:val="00656313"/>
    <w:rsid w:val="006565F4"/>
    <w:rsid w:val="0066108F"/>
    <w:rsid w:val="006763FD"/>
    <w:rsid w:val="00684EEA"/>
    <w:rsid w:val="006908E8"/>
    <w:rsid w:val="0069689B"/>
    <w:rsid w:val="006A1551"/>
    <w:rsid w:val="006A31A1"/>
    <w:rsid w:val="006A48DB"/>
    <w:rsid w:val="006B5FF5"/>
    <w:rsid w:val="006B7683"/>
    <w:rsid w:val="006D4200"/>
    <w:rsid w:val="006D6275"/>
    <w:rsid w:val="006F30AF"/>
    <w:rsid w:val="007000FF"/>
    <w:rsid w:val="007009A0"/>
    <w:rsid w:val="00701759"/>
    <w:rsid w:val="00701CF2"/>
    <w:rsid w:val="00705C15"/>
    <w:rsid w:val="00712E55"/>
    <w:rsid w:val="00713025"/>
    <w:rsid w:val="007154A1"/>
    <w:rsid w:val="00715A65"/>
    <w:rsid w:val="0071600E"/>
    <w:rsid w:val="00717FDC"/>
    <w:rsid w:val="007208D1"/>
    <w:rsid w:val="0072428C"/>
    <w:rsid w:val="00730177"/>
    <w:rsid w:val="00741E1C"/>
    <w:rsid w:val="00742119"/>
    <w:rsid w:val="00747288"/>
    <w:rsid w:val="00747DD3"/>
    <w:rsid w:val="007549C8"/>
    <w:rsid w:val="00754A0B"/>
    <w:rsid w:val="0075717D"/>
    <w:rsid w:val="00766D14"/>
    <w:rsid w:val="00767A0F"/>
    <w:rsid w:val="00780E64"/>
    <w:rsid w:val="007A05F6"/>
    <w:rsid w:val="007B6F4A"/>
    <w:rsid w:val="007D097E"/>
    <w:rsid w:val="007E1C47"/>
    <w:rsid w:val="007E337A"/>
    <w:rsid w:val="007E5C70"/>
    <w:rsid w:val="007F2FF5"/>
    <w:rsid w:val="007F3F08"/>
    <w:rsid w:val="00804CC6"/>
    <w:rsid w:val="00813B48"/>
    <w:rsid w:val="0081470C"/>
    <w:rsid w:val="00817190"/>
    <w:rsid w:val="008201FB"/>
    <w:rsid w:val="00820EE5"/>
    <w:rsid w:val="008244E9"/>
    <w:rsid w:val="008260E2"/>
    <w:rsid w:val="008311DB"/>
    <w:rsid w:val="008322BD"/>
    <w:rsid w:val="008323C4"/>
    <w:rsid w:val="00832F3F"/>
    <w:rsid w:val="00833E0A"/>
    <w:rsid w:val="00834F73"/>
    <w:rsid w:val="00847F55"/>
    <w:rsid w:val="00851F3D"/>
    <w:rsid w:val="008544FA"/>
    <w:rsid w:val="00854728"/>
    <w:rsid w:val="00864CF8"/>
    <w:rsid w:val="00872819"/>
    <w:rsid w:val="00874914"/>
    <w:rsid w:val="00891422"/>
    <w:rsid w:val="00892E1A"/>
    <w:rsid w:val="00895EB7"/>
    <w:rsid w:val="00896C73"/>
    <w:rsid w:val="008A3F29"/>
    <w:rsid w:val="008B660A"/>
    <w:rsid w:val="008B70F9"/>
    <w:rsid w:val="008C01DA"/>
    <w:rsid w:val="008C02C9"/>
    <w:rsid w:val="008C1723"/>
    <w:rsid w:val="008C7263"/>
    <w:rsid w:val="008D2104"/>
    <w:rsid w:val="008D44F3"/>
    <w:rsid w:val="008E2FA2"/>
    <w:rsid w:val="008F78E9"/>
    <w:rsid w:val="00903C32"/>
    <w:rsid w:val="00911011"/>
    <w:rsid w:val="00911989"/>
    <w:rsid w:val="009179F9"/>
    <w:rsid w:val="00921B52"/>
    <w:rsid w:val="0093031F"/>
    <w:rsid w:val="00931C1C"/>
    <w:rsid w:val="00933E5E"/>
    <w:rsid w:val="00935218"/>
    <w:rsid w:val="009403F3"/>
    <w:rsid w:val="009555B7"/>
    <w:rsid w:val="009567AA"/>
    <w:rsid w:val="0096120B"/>
    <w:rsid w:val="0096473A"/>
    <w:rsid w:val="00967374"/>
    <w:rsid w:val="0097155E"/>
    <w:rsid w:val="00972251"/>
    <w:rsid w:val="00976EB5"/>
    <w:rsid w:val="00981B4D"/>
    <w:rsid w:val="009A343A"/>
    <w:rsid w:val="009A4E51"/>
    <w:rsid w:val="009A520F"/>
    <w:rsid w:val="009B2F23"/>
    <w:rsid w:val="009B57B3"/>
    <w:rsid w:val="009B6FFE"/>
    <w:rsid w:val="009B7BE6"/>
    <w:rsid w:val="009C5B92"/>
    <w:rsid w:val="009D2920"/>
    <w:rsid w:val="009D5AEB"/>
    <w:rsid w:val="009D79D6"/>
    <w:rsid w:val="009F0E33"/>
    <w:rsid w:val="009F1E77"/>
    <w:rsid w:val="00A003F4"/>
    <w:rsid w:val="00A030CE"/>
    <w:rsid w:val="00A12217"/>
    <w:rsid w:val="00A149DF"/>
    <w:rsid w:val="00A1755C"/>
    <w:rsid w:val="00A21B90"/>
    <w:rsid w:val="00A23CE6"/>
    <w:rsid w:val="00A244B9"/>
    <w:rsid w:val="00A41805"/>
    <w:rsid w:val="00A42DCD"/>
    <w:rsid w:val="00A44699"/>
    <w:rsid w:val="00A52AFB"/>
    <w:rsid w:val="00A548CB"/>
    <w:rsid w:val="00A5521C"/>
    <w:rsid w:val="00A557A1"/>
    <w:rsid w:val="00A55CEF"/>
    <w:rsid w:val="00A643E7"/>
    <w:rsid w:val="00A70913"/>
    <w:rsid w:val="00A73C38"/>
    <w:rsid w:val="00AB305A"/>
    <w:rsid w:val="00AB670D"/>
    <w:rsid w:val="00AC5BFC"/>
    <w:rsid w:val="00AC6FA4"/>
    <w:rsid w:val="00AD2826"/>
    <w:rsid w:val="00AD342F"/>
    <w:rsid w:val="00AD4C25"/>
    <w:rsid w:val="00AE25FE"/>
    <w:rsid w:val="00AE4535"/>
    <w:rsid w:val="00AF03C5"/>
    <w:rsid w:val="00AF0B26"/>
    <w:rsid w:val="00B000D8"/>
    <w:rsid w:val="00B00F75"/>
    <w:rsid w:val="00B11735"/>
    <w:rsid w:val="00B145B6"/>
    <w:rsid w:val="00B2215E"/>
    <w:rsid w:val="00B279EB"/>
    <w:rsid w:val="00B30E18"/>
    <w:rsid w:val="00B32357"/>
    <w:rsid w:val="00B36958"/>
    <w:rsid w:val="00B43559"/>
    <w:rsid w:val="00B50C81"/>
    <w:rsid w:val="00B557F8"/>
    <w:rsid w:val="00B56AAF"/>
    <w:rsid w:val="00B652DB"/>
    <w:rsid w:val="00B67199"/>
    <w:rsid w:val="00B815FC"/>
    <w:rsid w:val="00B91A56"/>
    <w:rsid w:val="00B93FBC"/>
    <w:rsid w:val="00BA066D"/>
    <w:rsid w:val="00BA7DA0"/>
    <w:rsid w:val="00BB2366"/>
    <w:rsid w:val="00BB2640"/>
    <w:rsid w:val="00BB2EE4"/>
    <w:rsid w:val="00BB5AE6"/>
    <w:rsid w:val="00BC2108"/>
    <w:rsid w:val="00BC5642"/>
    <w:rsid w:val="00BD0E9E"/>
    <w:rsid w:val="00BD1BEC"/>
    <w:rsid w:val="00BD32FF"/>
    <w:rsid w:val="00BD67ED"/>
    <w:rsid w:val="00C01A6A"/>
    <w:rsid w:val="00C02092"/>
    <w:rsid w:val="00C14AA0"/>
    <w:rsid w:val="00C22905"/>
    <w:rsid w:val="00C229CD"/>
    <w:rsid w:val="00C248ED"/>
    <w:rsid w:val="00C24D91"/>
    <w:rsid w:val="00C53F14"/>
    <w:rsid w:val="00C55E34"/>
    <w:rsid w:val="00C600CF"/>
    <w:rsid w:val="00C6084F"/>
    <w:rsid w:val="00C62A66"/>
    <w:rsid w:val="00C62FD6"/>
    <w:rsid w:val="00C71458"/>
    <w:rsid w:val="00C77613"/>
    <w:rsid w:val="00C828E7"/>
    <w:rsid w:val="00C8650B"/>
    <w:rsid w:val="00C86719"/>
    <w:rsid w:val="00C921DD"/>
    <w:rsid w:val="00CA6391"/>
    <w:rsid w:val="00CA7B39"/>
    <w:rsid w:val="00CC34BD"/>
    <w:rsid w:val="00CD6453"/>
    <w:rsid w:val="00CE08B9"/>
    <w:rsid w:val="00CE161A"/>
    <w:rsid w:val="00CE3171"/>
    <w:rsid w:val="00CE7262"/>
    <w:rsid w:val="00CF09E5"/>
    <w:rsid w:val="00CF1601"/>
    <w:rsid w:val="00CF3C53"/>
    <w:rsid w:val="00D0172F"/>
    <w:rsid w:val="00D068A7"/>
    <w:rsid w:val="00D06D25"/>
    <w:rsid w:val="00D173CE"/>
    <w:rsid w:val="00D17476"/>
    <w:rsid w:val="00D2527D"/>
    <w:rsid w:val="00D26B67"/>
    <w:rsid w:val="00D32086"/>
    <w:rsid w:val="00D33A8F"/>
    <w:rsid w:val="00D360E6"/>
    <w:rsid w:val="00D37A3F"/>
    <w:rsid w:val="00D4431D"/>
    <w:rsid w:val="00D4667A"/>
    <w:rsid w:val="00D469D5"/>
    <w:rsid w:val="00D47BFC"/>
    <w:rsid w:val="00D57CCA"/>
    <w:rsid w:val="00D614A5"/>
    <w:rsid w:val="00D614E0"/>
    <w:rsid w:val="00D63A1C"/>
    <w:rsid w:val="00D67249"/>
    <w:rsid w:val="00D67CB1"/>
    <w:rsid w:val="00D745D8"/>
    <w:rsid w:val="00D7516F"/>
    <w:rsid w:val="00D83628"/>
    <w:rsid w:val="00D8579F"/>
    <w:rsid w:val="00D90B9E"/>
    <w:rsid w:val="00D91A89"/>
    <w:rsid w:val="00D94841"/>
    <w:rsid w:val="00D95F8E"/>
    <w:rsid w:val="00DA0590"/>
    <w:rsid w:val="00DA09F8"/>
    <w:rsid w:val="00DB1C39"/>
    <w:rsid w:val="00DB7BEA"/>
    <w:rsid w:val="00DC1739"/>
    <w:rsid w:val="00DC1788"/>
    <w:rsid w:val="00DC2F37"/>
    <w:rsid w:val="00DD105B"/>
    <w:rsid w:val="00DE319C"/>
    <w:rsid w:val="00DE416C"/>
    <w:rsid w:val="00DE54B0"/>
    <w:rsid w:val="00DF0CA8"/>
    <w:rsid w:val="00DF2B48"/>
    <w:rsid w:val="00DF49A7"/>
    <w:rsid w:val="00E03F44"/>
    <w:rsid w:val="00E07EE2"/>
    <w:rsid w:val="00E07FD1"/>
    <w:rsid w:val="00E176D8"/>
    <w:rsid w:val="00E24573"/>
    <w:rsid w:val="00E25E1E"/>
    <w:rsid w:val="00E27EE7"/>
    <w:rsid w:val="00E31D67"/>
    <w:rsid w:val="00E3214F"/>
    <w:rsid w:val="00E333F9"/>
    <w:rsid w:val="00E35404"/>
    <w:rsid w:val="00E37104"/>
    <w:rsid w:val="00E42BC1"/>
    <w:rsid w:val="00E45109"/>
    <w:rsid w:val="00E47B7A"/>
    <w:rsid w:val="00E50A79"/>
    <w:rsid w:val="00E56A44"/>
    <w:rsid w:val="00E60269"/>
    <w:rsid w:val="00E653D0"/>
    <w:rsid w:val="00E65A2E"/>
    <w:rsid w:val="00E71951"/>
    <w:rsid w:val="00E77932"/>
    <w:rsid w:val="00E83FDA"/>
    <w:rsid w:val="00E92347"/>
    <w:rsid w:val="00E97830"/>
    <w:rsid w:val="00EA07C1"/>
    <w:rsid w:val="00EA13F9"/>
    <w:rsid w:val="00EA1D3B"/>
    <w:rsid w:val="00EB0B7C"/>
    <w:rsid w:val="00ED60AA"/>
    <w:rsid w:val="00ED681A"/>
    <w:rsid w:val="00EE5737"/>
    <w:rsid w:val="00EE643C"/>
    <w:rsid w:val="00EF0683"/>
    <w:rsid w:val="00EF69D2"/>
    <w:rsid w:val="00EF766E"/>
    <w:rsid w:val="00F0070C"/>
    <w:rsid w:val="00F00EB7"/>
    <w:rsid w:val="00F138C9"/>
    <w:rsid w:val="00F2271D"/>
    <w:rsid w:val="00F32475"/>
    <w:rsid w:val="00F36AB6"/>
    <w:rsid w:val="00F37A09"/>
    <w:rsid w:val="00F409CE"/>
    <w:rsid w:val="00F4379D"/>
    <w:rsid w:val="00F50635"/>
    <w:rsid w:val="00F50D2D"/>
    <w:rsid w:val="00F56C8B"/>
    <w:rsid w:val="00F66810"/>
    <w:rsid w:val="00F70A7A"/>
    <w:rsid w:val="00F75F4E"/>
    <w:rsid w:val="00F846D9"/>
    <w:rsid w:val="00F84DF4"/>
    <w:rsid w:val="00F85C97"/>
    <w:rsid w:val="00F94A57"/>
    <w:rsid w:val="00FA51A0"/>
    <w:rsid w:val="00FB37D2"/>
    <w:rsid w:val="00FB7D08"/>
    <w:rsid w:val="00FC3788"/>
    <w:rsid w:val="00FC4EFB"/>
    <w:rsid w:val="00FD068D"/>
    <w:rsid w:val="00FD4F28"/>
    <w:rsid w:val="00FE0416"/>
    <w:rsid w:val="00FE22A8"/>
    <w:rsid w:val="00FE4398"/>
    <w:rsid w:val="00FE6784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B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9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9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9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9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9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9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9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qFormat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link w:val="SCCBanSummaryChar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65A2E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0C78C2"/>
  </w:style>
  <w:style w:type="character" w:customStyle="1" w:styleId="Heading3Char">
    <w:name w:val="Heading 3 Char"/>
    <w:basedOn w:val="DefaultParagraphFont"/>
    <w:link w:val="Heading3"/>
    <w:uiPriority w:val="9"/>
    <w:semiHidden/>
    <w:rsid w:val="00C2290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9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905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9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905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C22905"/>
    <w:pPr>
      <w:spacing w:after="480"/>
    </w:pPr>
    <w:rPr>
      <w:rFonts w:eastAsiaTheme="minorHAnsi" w:cstheme="minorBidi"/>
      <w:szCs w:val="22"/>
      <w:lang w:val="en-US" w:eastAsia="en-US" w:bidi="en-US"/>
    </w:rPr>
  </w:style>
  <w:style w:type="paragraph" w:customStyle="1" w:styleId="SCCCoram">
    <w:name w:val="SCC.Coram"/>
    <w:basedOn w:val="Normal"/>
    <w:next w:val="Normal"/>
    <w:link w:val="SCCCoramChar"/>
    <w:rsid w:val="00C22905"/>
    <w:pPr>
      <w:pBdr>
        <w:bottom w:val="single" w:sz="4" w:space="1" w:color="auto"/>
      </w:pBdr>
    </w:pPr>
    <w:rPr>
      <w:rFonts w:eastAsiaTheme="minorHAnsi" w:cstheme="minorBidi"/>
      <w:szCs w:val="22"/>
      <w:lang w:val="en-US" w:eastAsia="en-US" w:bidi="en-US"/>
    </w:rPr>
  </w:style>
  <w:style w:type="character" w:customStyle="1" w:styleId="SCCCoramChar">
    <w:name w:val="SCC.Coram Char"/>
    <w:basedOn w:val="DefaultParagraphFont"/>
    <w:link w:val="SCCCoram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LsocOtherPartyRoleSeparatorChar">
    <w:name w:val="SCC.Lsoc.OtherPartyRoleSeparator Char"/>
    <w:basedOn w:val="DefaultParagraphFont"/>
    <w:link w:val="SCCLsocOtherPartyRoleSeparator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BanSummaryChar">
    <w:name w:val="SCC.BanSummary Char"/>
    <w:basedOn w:val="DefaultParagraphFont"/>
    <w:link w:val="SCCBanSummary"/>
    <w:rsid w:val="00C22905"/>
    <w:rPr>
      <w:b/>
      <w:sz w:val="24"/>
    </w:rPr>
  </w:style>
  <w:style w:type="table" w:styleId="TableGrid">
    <w:name w:val="Table Grid"/>
    <w:basedOn w:val="TableNormal"/>
    <w:uiPriority w:val="59"/>
    <w:rsid w:val="00C22905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itation-AltC">
    <w:name w:val="Citation - Alt C"/>
    <w:uiPriority w:val="2"/>
    <w:qFormat/>
    <w:rsid w:val="00C22905"/>
    <w:pPr>
      <w:spacing w:after="720"/>
      <w:ind w:left="1166"/>
      <w:contextualSpacing/>
      <w:jc w:val="both"/>
    </w:pPr>
    <w:rPr>
      <w:sz w:val="24"/>
    </w:rPr>
  </w:style>
  <w:style w:type="paragraph" w:customStyle="1" w:styleId="ContinueParaSuitedupar-AltP">
    <w:name w:val="Continue Para. / Suite du par. - Alt P"/>
    <w:next w:val="ParaNoNdepar-AltN"/>
    <w:uiPriority w:val="1"/>
    <w:qFormat/>
    <w:rsid w:val="00C22905"/>
    <w:pPr>
      <w:spacing w:before="480" w:after="480" w:line="48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JudgeJuge">
    <w:name w:val="Judge / Juge"/>
    <w:link w:val="JudgeJugeChar"/>
    <w:uiPriority w:val="3"/>
    <w:rsid w:val="00C22905"/>
    <w:pPr>
      <w:tabs>
        <w:tab w:val="left" w:pos="1260"/>
      </w:tabs>
      <w:spacing w:after="480" w:line="480" w:lineRule="auto"/>
    </w:pPr>
    <w:rPr>
      <w:smallCaps/>
      <w:sz w:val="24"/>
    </w:rPr>
  </w:style>
  <w:style w:type="paragraph" w:customStyle="1" w:styleId="ParaNoNdepar-AltN">
    <w:name w:val="Para. No. / Nº de par. - Alt N"/>
    <w:link w:val="ParaNoNdepar-AltNChar"/>
    <w:qFormat/>
    <w:rsid w:val="00C22905"/>
    <w:pPr>
      <w:numPr>
        <w:numId w:val="6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C22905"/>
    <w:pPr>
      <w:numPr>
        <w:numId w:val="7"/>
      </w:numPr>
      <w:tabs>
        <w:tab w:val="clear" w:pos="576"/>
      </w:tabs>
      <w:spacing w:before="480" w:after="720"/>
      <w:outlineLvl w:val="0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C22905"/>
    <w:pPr>
      <w:numPr>
        <w:ilvl w:val="1"/>
      </w:numPr>
      <w:tabs>
        <w:tab w:val="clear" w:pos="576"/>
      </w:tabs>
      <w:outlineLvl w:val="1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C22905"/>
    <w:pPr>
      <w:numPr>
        <w:ilvl w:val="2"/>
      </w:numPr>
      <w:tabs>
        <w:tab w:val="clear" w:pos="1152"/>
      </w:tabs>
      <w:outlineLvl w:val="2"/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C22905"/>
    <w:pPr>
      <w:numPr>
        <w:ilvl w:val="3"/>
      </w:numPr>
      <w:tabs>
        <w:tab w:val="clear" w:pos="1152"/>
      </w:tabs>
      <w:ind w:left="1156" w:hanging="578"/>
      <w:outlineLvl w:val="3"/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C22905"/>
    <w:pPr>
      <w:numPr>
        <w:ilvl w:val="4"/>
      </w:numPr>
      <w:tabs>
        <w:tab w:val="clear" w:pos="1728"/>
      </w:tabs>
      <w:ind w:left="1729" w:hanging="578"/>
      <w:outlineLvl w:val="4"/>
    </w:pPr>
  </w:style>
  <w:style w:type="paragraph" w:styleId="TOC1">
    <w:name w:val="toc 1"/>
    <w:basedOn w:val="Normal"/>
    <w:next w:val="Normal"/>
    <w:autoRedefine/>
    <w:uiPriority w:val="39"/>
    <w:unhideWhenUsed/>
    <w:rsid w:val="00C22905"/>
    <w:pPr>
      <w:tabs>
        <w:tab w:val="left" w:pos="360"/>
        <w:tab w:val="right" w:leader="dot" w:pos="8270"/>
      </w:tabs>
      <w:spacing w:before="120" w:after="120"/>
    </w:pPr>
    <w:rPr>
      <w:rFonts w:eastAsiaTheme="minorHAnsi" w:cstheme="minorBidi"/>
      <w:noProof/>
      <w:u w:val="single"/>
      <w:lang w:val="en-US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22905"/>
    <w:pPr>
      <w:tabs>
        <w:tab w:val="left" w:pos="720"/>
        <w:tab w:val="right" w:leader="dot" w:pos="8270"/>
      </w:tabs>
      <w:spacing w:before="120" w:after="120"/>
      <w:ind w:left="432" w:hanging="432"/>
    </w:pPr>
    <w:rPr>
      <w:rFonts w:eastAsiaTheme="minorHAnsi" w:cstheme="minorBidi"/>
      <w:i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22905"/>
    <w:pPr>
      <w:tabs>
        <w:tab w:val="left" w:pos="1080"/>
        <w:tab w:val="right" w:leader="dot" w:pos="8270"/>
      </w:tabs>
      <w:spacing w:before="120" w:after="120"/>
      <w:ind w:left="864" w:hanging="432"/>
    </w:pPr>
    <w:rPr>
      <w:rFonts w:eastAsiaTheme="minorHAnsi" w:cstheme="minorBidi"/>
      <w:noProof/>
      <w:u w:val="single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C22905"/>
    <w:pPr>
      <w:tabs>
        <w:tab w:val="left" w:pos="900"/>
        <w:tab w:val="right" w:leader="dot" w:pos="8270"/>
      </w:tabs>
      <w:spacing w:before="120" w:after="120"/>
      <w:ind w:left="900" w:hanging="450"/>
    </w:pPr>
    <w:rPr>
      <w:rFonts w:eastAsiaTheme="minorEastAsia" w:cstheme="minorBidi"/>
      <w:i/>
      <w:noProof/>
      <w:szCs w:val="22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C22905"/>
    <w:pPr>
      <w:tabs>
        <w:tab w:val="left" w:pos="1440"/>
        <w:tab w:val="right" w:leader="dot" w:pos="8270"/>
      </w:tabs>
      <w:spacing w:before="120" w:after="120"/>
      <w:ind w:left="1454" w:hanging="547"/>
    </w:pPr>
    <w:rPr>
      <w:rFonts w:eastAsiaTheme="minorHAnsi" w:cstheme="minorBidi"/>
      <w:noProof/>
      <w:u w:val="single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C22905"/>
    <w:pPr>
      <w:tabs>
        <w:tab w:val="left" w:pos="2160"/>
        <w:tab w:val="right" w:leader="dot" w:pos="8270"/>
      </w:tabs>
      <w:spacing w:after="100"/>
      <w:ind w:left="1800"/>
    </w:pPr>
    <w:rPr>
      <w:rFonts w:eastAsiaTheme="minorHAnsi" w:cstheme="minorBidi"/>
      <w:noProof/>
      <w:lang w:val="en-US" w:eastAsia="en-US" w:bidi="en-US"/>
    </w:rPr>
  </w:style>
  <w:style w:type="table" w:customStyle="1" w:styleId="TableGrid1">
    <w:name w:val="Table Grid1"/>
    <w:basedOn w:val="TableNormal"/>
    <w:uiPriority w:val="59"/>
    <w:rsid w:val="00C22905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Titre-AltT">
    <w:name w:val="Title / Titre - Alt T"/>
    <w:next w:val="ParaNoNdepar-AltN"/>
    <w:uiPriority w:val="3"/>
    <w:qFormat/>
    <w:rsid w:val="00C22905"/>
    <w:pPr>
      <w:tabs>
        <w:tab w:val="left" w:pos="360"/>
      </w:tabs>
      <w:spacing w:before="480" w:after="720"/>
      <w:ind w:left="360" w:hanging="360"/>
      <w:jc w:val="both"/>
      <w:outlineLvl w:val="0"/>
    </w:pPr>
    <w:rPr>
      <w:rFonts w:eastAsiaTheme="minorHAnsi" w:cstheme="minorBidi"/>
      <w:sz w:val="24"/>
      <w:szCs w:val="22"/>
      <w:lang w:eastAsia="en-US"/>
    </w:rPr>
  </w:style>
  <w:style w:type="paragraph" w:customStyle="1" w:styleId="Title6LevelTitre6Niveau">
    <w:name w:val="Title 6 Level / Titre 6 Niveau"/>
    <w:basedOn w:val="Title5LevelTitre5Niveau"/>
    <w:next w:val="ParaNoNdepar-AltN"/>
    <w:uiPriority w:val="4"/>
    <w:qFormat/>
    <w:rsid w:val="00C22905"/>
    <w:pPr>
      <w:numPr>
        <w:ilvl w:val="5"/>
      </w:numPr>
      <w:jc w:val="both"/>
      <w:outlineLvl w:val="5"/>
    </w:pPr>
    <w:rPr>
      <w:i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22905"/>
    <w:pPr>
      <w:tabs>
        <w:tab w:val="left" w:pos="180"/>
      </w:tabs>
      <w:ind w:left="187" w:hanging="187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905"/>
  </w:style>
  <w:style w:type="character" w:styleId="FootnoteReference">
    <w:name w:val="foot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styleId="SubtleEmphasis">
    <w:name w:val="Subtle Emphasis"/>
    <w:basedOn w:val="DefaultParagraphFont"/>
    <w:uiPriority w:val="19"/>
    <w:rsid w:val="00C22905"/>
    <w:rPr>
      <w:i/>
      <w:iCs/>
      <w:color w:val="808080" w:themeColor="text1" w:themeTint="7F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C22905"/>
    <w:rPr>
      <w:rFonts w:eastAsiaTheme="minorEastAsia" w:cstheme="minorBidi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05"/>
    <w:rPr>
      <w:rFonts w:eastAsiaTheme="minorHAnsi" w:cstheme="minorBidi"/>
      <w:sz w:val="20"/>
      <w:szCs w:val="22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05"/>
    <w:rPr>
      <w:rFonts w:eastAsiaTheme="minorHAnsi" w:cstheme="minorBidi"/>
      <w:szCs w:val="22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05"/>
    <w:rPr>
      <w:rFonts w:eastAsiaTheme="minorHAnsi" w:cstheme="minorBidi"/>
      <w:b/>
      <w:bCs/>
      <w:szCs w:val="22"/>
      <w:lang w:val="en-US" w:eastAsia="en-US" w:bidi="en-US"/>
    </w:rPr>
  </w:style>
  <w:style w:type="character" w:customStyle="1" w:styleId="JudgeJugeChar">
    <w:name w:val="Judge / Juge Char"/>
    <w:basedOn w:val="DefaultParagraphFont"/>
    <w:link w:val="JudgeJuge"/>
    <w:uiPriority w:val="3"/>
    <w:rsid w:val="00C22905"/>
    <w:rPr>
      <w:smallCaps/>
      <w:sz w:val="24"/>
    </w:rPr>
  </w:style>
  <w:style w:type="paragraph" w:styleId="NoSpacing">
    <w:name w:val="No Spacing"/>
    <w:uiPriority w:val="1"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905"/>
    <w:pPr>
      <w:spacing w:before="480" w:after="0"/>
      <w:ind w:left="0" w:firstLine="0"/>
      <w:outlineLvl w:val="9"/>
    </w:pPr>
    <w:rPr>
      <w:lang w:val="en-US"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905"/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rsid w:val="00C229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2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C229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22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rsid w:val="00C22905"/>
    <w:rPr>
      <w:i/>
      <w:iCs/>
    </w:rPr>
  </w:style>
  <w:style w:type="paragraph" w:styleId="ListParagraph">
    <w:name w:val="List Paragraph"/>
    <w:basedOn w:val="Normal"/>
    <w:uiPriority w:val="34"/>
    <w:rsid w:val="00C22905"/>
    <w:pPr>
      <w:ind w:left="720"/>
      <w:contextualSpacing/>
    </w:pPr>
    <w:rPr>
      <w:rFonts w:eastAsiaTheme="minorHAnsi" w:cstheme="minorBidi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229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905"/>
    <w:rPr>
      <w:rFonts w:eastAsiaTheme="minorHAnsi" w:cstheme="min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styleId="IntenseEmphasis">
    <w:name w:val="Intense Emphasis"/>
    <w:basedOn w:val="DefaultParagraphFont"/>
    <w:uiPriority w:val="21"/>
    <w:rsid w:val="00C2290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2290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229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22905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2905"/>
    <w:rPr>
      <w:rFonts w:eastAsiaTheme="minorHAnsi" w:cstheme="minorBidi"/>
      <w:sz w:val="20"/>
      <w:lang w:val="en-US" w:eastAsia="en-US"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2905"/>
    <w:rPr>
      <w:rFonts w:eastAsiaTheme="minorHAnsi" w:cstheme="minorBidi"/>
      <w:lang w:val="en-US" w:eastAsia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customStyle="1" w:styleId="reflex3-block">
    <w:name w:val="reflex3-block"/>
    <w:basedOn w:val="DefaultParagraphFont"/>
    <w:rsid w:val="00C22905"/>
  </w:style>
  <w:style w:type="character" w:customStyle="1" w:styleId="reflex3-alt">
    <w:name w:val="reflex3-alt"/>
    <w:basedOn w:val="DefaultParagraphFont"/>
    <w:rsid w:val="00C22905"/>
  </w:style>
  <w:style w:type="character" w:customStyle="1" w:styleId="lawlabel">
    <w:name w:val="lawlabel"/>
    <w:basedOn w:val="DefaultParagraphFont"/>
    <w:rsid w:val="00C22905"/>
  </w:style>
  <w:style w:type="table" w:customStyle="1" w:styleId="TableGrid2">
    <w:name w:val="Table Grid2"/>
    <w:basedOn w:val="TableNormal"/>
    <w:next w:val="TableGrid"/>
    <w:uiPriority w:val="59"/>
    <w:rsid w:val="00C22905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CCLsocPartyRoleChar">
    <w:name w:val="SCC.Lsoc.PartyRole Char"/>
    <w:basedOn w:val="DefaultParagraphFont"/>
    <w:rsid w:val="00D06D25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D06D25"/>
    <w:rPr>
      <w:rFonts w:eastAsiaTheme="minorHAnsi" w:cstheme="minorBidi"/>
      <w:b/>
      <w:szCs w:val="22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D06D25"/>
    <w:rPr>
      <w:rFonts w:eastAsiaTheme="minorHAnsi" w:cstheme="minorBidi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adecisions.ontariocourts.ca/coa/coa/en/item/20386/index.do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72252.19B69D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D521-CCAE-4A3E-A723-279F8343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2023-07-28T14:20:00Z</dcterms:created>
  <dcterms:modified xsi:type="dcterms:W3CDTF">2023-07-28T15:11:00Z</dcterms:modified>
</cp:coreProperties>
</file>