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04F" w:rsidRPr="000B404F" w:rsidRDefault="000B404F" w:rsidP="000B404F">
      <w:pPr>
        <w:tabs>
          <w:tab w:val="center" w:pos="4680"/>
          <w:tab w:val="right" w:pos="9360"/>
        </w:tabs>
        <w:rPr>
          <w:rFonts w:eastAsiaTheme="minorHAnsi" w:cstheme="minorBidi"/>
          <w:szCs w:val="24"/>
          <w:lang w:val="fr-CA" w:eastAsia="en-US"/>
        </w:rPr>
      </w:pPr>
      <w:r w:rsidRPr="000B404F">
        <w:rPr>
          <w:rFonts w:eastAsiaTheme="minorHAnsi" w:cstheme="minorBidi"/>
          <w:szCs w:val="24"/>
          <w:lang w:val="fr-CA" w:eastAsia="en-US"/>
        </w:rPr>
        <w:ptab w:relativeTo="margin" w:alignment="center" w:leader="none"/>
      </w:r>
      <w:r w:rsidRPr="000B404F">
        <w:rPr>
          <w:rFonts w:eastAsiaTheme="minorHAnsi" w:cstheme="minorBidi"/>
          <w:szCs w:val="24"/>
          <w:lang w:val="fr-CA" w:eastAsia="en-US"/>
        </w:rPr>
        <w:t xml:space="preserve"> </w:t>
      </w:r>
      <w:r w:rsidRPr="000B404F">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1.5pt;height:64.5pt" o:ole="">
            <v:imagedata r:id="rId7" o:title=""/>
          </v:shape>
          <o:OLEObject Type="Embed" ProgID="Presentations.Drawing.13" ShapeID="_x0000_i1031" DrawAspect="Content" ObjectID="_1458034818" r:id="rId8"/>
        </w:object>
      </w:r>
      <w:r w:rsidRPr="000B404F">
        <w:rPr>
          <w:rFonts w:eastAsiaTheme="minorHAnsi" w:cstheme="minorBidi"/>
          <w:szCs w:val="24"/>
          <w:lang w:val="fr-CA" w:eastAsia="en-US"/>
        </w:rPr>
        <w:t xml:space="preserve"> </w:t>
      </w:r>
      <w:r w:rsidRPr="000B404F">
        <w:rPr>
          <w:rFonts w:eastAsiaTheme="minorHAnsi" w:cstheme="minorBidi"/>
          <w:szCs w:val="24"/>
          <w:lang w:val="fr-CA" w:eastAsia="en-US"/>
        </w:rPr>
        <w:ptab w:relativeTo="margin" w:alignment="right" w:leader="none"/>
      </w:r>
    </w:p>
    <w:p w:rsidR="000B404F" w:rsidRPr="000B404F" w:rsidRDefault="000B404F" w:rsidP="000B404F">
      <w:pPr>
        <w:tabs>
          <w:tab w:val="center" w:pos="4680"/>
          <w:tab w:val="right" w:pos="9360"/>
        </w:tabs>
        <w:rPr>
          <w:rFonts w:eastAsiaTheme="minorHAnsi" w:cstheme="minorBidi"/>
          <w:szCs w:val="24"/>
          <w:lang w:val="fr-CA" w:eastAsia="en-US"/>
        </w:rPr>
      </w:pPr>
    </w:p>
    <w:p w:rsidR="000B404F" w:rsidRPr="000B404F" w:rsidRDefault="000B404F" w:rsidP="000B404F">
      <w:pPr>
        <w:jc w:val="center"/>
        <w:rPr>
          <w:rFonts w:eastAsiaTheme="minorHAnsi" w:cstheme="minorBidi"/>
          <w:b/>
          <w:szCs w:val="24"/>
          <w:lang w:val="fr-CA" w:eastAsia="en-US"/>
        </w:rPr>
      </w:pPr>
      <w:r w:rsidRPr="000B404F">
        <w:rPr>
          <w:rFonts w:eastAsiaTheme="minorHAnsi" w:cstheme="minorBidi"/>
          <w:b/>
          <w:szCs w:val="24"/>
          <w:lang w:val="fr-CA" w:eastAsia="en-US"/>
        </w:rPr>
        <w:t>COUR SUPRÊME DU CANADA</w:t>
      </w:r>
    </w:p>
    <w:p w:rsidR="000B404F" w:rsidRPr="000B404F" w:rsidRDefault="000B404F" w:rsidP="000B404F">
      <w:pPr>
        <w:rPr>
          <w:rFonts w:eastAsiaTheme="minorHAnsi" w:cstheme="minorBidi"/>
          <w:szCs w:val="24"/>
          <w:lang w:val="fr-CA"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0B404F" w:rsidRPr="000B404F" w:rsidTr="00A91E19">
        <w:trPr>
          <w:cantSplit/>
        </w:trPr>
        <w:tc>
          <w:tcPr>
            <w:tcW w:w="6768" w:type="dxa"/>
          </w:tcPr>
          <w:p w:rsidR="000B404F" w:rsidRPr="000B404F" w:rsidRDefault="000B404F" w:rsidP="000B404F">
            <w:pPr>
              <w:rPr>
                <w:lang w:val="fr-CA"/>
              </w:rPr>
            </w:pPr>
            <w:r w:rsidRPr="000B404F">
              <w:rPr>
                <w:b/>
                <w:smallCaps/>
                <w:lang w:val="fr-CA"/>
              </w:rPr>
              <w:t>Référence :</w:t>
            </w:r>
            <w:r w:rsidRPr="000B404F">
              <w:rPr>
                <w:lang w:val="fr-CA"/>
              </w:rPr>
              <w:t xml:space="preserve"> R. </w:t>
            </w:r>
            <w:r w:rsidRPr="000B404F">
              <w:rPr>
                <w:i/>
                <w:lang w:val="fr-CA"/>
              </w:rPr>
              <w:t>c.</w:t>
            </w:r>
            <w:r w:rsidRPr="000B404F">
              <w:rPr>
                <w:lang w:val="fr-CA"/>
              </w:rPr>
              <w:t xml:space="preserve"> R.L., </w:t>
            </w:r>
            <w:r w:rsidRPr="000B404F">
              <w:rPr>
                <w:smallCaps/>
              </w:rPr>
              <w:t>2013 CSC 54, [2013] 3 R.C.S. 418</w:t>
            </w:r>
          </w:p>
        </w:tc>
        <w:tc>
          <w:tcPr>
            <w:tcW w:w="2808" w:type="dxa"/>
          </w:tcPr>
          <w:p w:rsidR="000B404F" w:rsidRPr="000B404F" w:rsidRDefault="000B404F" w:rsidP="000B404F">
            <w:pPr>
              <w:rPr>
                <w:lang w:val="fr-CA"/>
              </w:rPr>
            </w:pPr>
            <w:r w:rsidRPr="000B404F">
              <w:rPr>
                <w:b/>
                <w:smallCaps/>
                <w:lang w:val="fr-CA"/>
              </w:rPr>
              <w:t>Date :</w:t>
            </w:r>
            <w:r w:rsidRPr="000B404F">
              <w:rPr>
                <w:lang w:val="fr-CA"/>
              </w:rPr>
              <w:t xml:space="preserve"> 20131018</w:t>
            </w:r>
          </w:p>
          <w:p w:rsidR="000B404F" w:rsidRPr="000B404F" w:rsidRDefault="000B404F" w:rsidP="000B404F">
            <w:pPr>
              <w:rPr>
                <w:lang w:val="fr-CA"/>
              </w:rPr>
            </w:pPr>
            <w:r w:rsidRPr="000B404F">
              <w:rPr>
                <w:b/>
                <w:smallCaps/>
                <w:lang w:val="fr-CA"/>
              </w:rPr>
              <w:t>Dossier :</w:t>
            </w:r>
            <w:r w:rsidRPr="000B404F">
              <w:rPr>
                <w:lang w:val="fr-CA"/>
              </w:rPr>
              <w:t xml:space="preserve"> 34871</w:t>
            </w:r>
          </w:p>
        </w:tc>
      </w:tr>
    </w:tbl>
    <w:p w:rsidR="000B404F" w:rsidRPr="000B404F" w:rsidRDefault="000B404F" w:rsidP="000B404F">
      <w:pPr>
        <w:rPr>
          <w:rFonts w:eastAsiaTheme="minorHAnsi" w:cstheme="minorBidi"/>
          <w:szCs w:val="24"/>
          <w:lang w:val="fr-CA" w:eastAsia="en-US"/>
        </w:rPr>
      </w:pPr>
    </w:p>
    <w:p w:rsidR="000B404F" w:rsidRPr="000B404F" w:rsidRDefault="000B404F" w:rsidP="000B404F">
      <w:pPr>
        <w:rPr>
          <w:rFonts w:eastAsiaTheme="minorHAnsi" w:cstheme="minorBidi"/>
          <w:b/>
          <w:smallCaps/>
          <w:szCs w:val="24"/>
          <w:lang w:val="fr-CA" w:eastAsia="en-US"/>
        </w:rPr>
      </w:pPr>
      <w:r w:rsidRPr="000B404F">
        <w:rPr>
          <w:rFonts w:eastAsiaTheme="minorHAnsi" w:cstheme="minorBidi"/>
          <w:b/>
          <w:smallCaps/>
          <w:szCs w:val="24"/>
          <w:lang w:val="fr-CA" w:eastAsia="en-US"/>
        </w:rPr>
        <w:t>Entre :</w:t>
      </w:r>
    </w:p>
    <w:p w:rsidR="000B404F" w:rsidRPr="000B404F" w:rsidRDefault="000B404F" w:rsidP="000B404F">
      <w:pPr>
        <w:jc w:val="center"/>
        <w:rPr>
          <w:rFonts w:eastAsiaTheme="minorHAnsi" w:cstheme="minorBidi"/>
          <w:b/>
          <w:szCs w:val="24"/>
          <w:lang w:val="fr-CA" w:eastAsia="en-US"/>
        </w:rPr>
      </w:pPr>
      <w:r w:rsidRPr="000B404F">
        <w:rPr>
          <w:rFonts w:eastAsiaTheme="minorHAnsi" w:cstheme="minorBidi"/>
          <w:b/>
          <w:szCs w:val="24"/>
          <w:lang w:val="fr-CA" w:eastAsia="en-US"/>
        </w:rPr>
        <w:t>R.L.</w:t>
      </w:r>
    </w:p>
    <w:p w:rsidR="000B404F" w:rsidRPr="000B404F" w:rsidRDefault="000B404F" w:rsidP="000B404F">
      <w:pPr>
        <w:jc w:val="center"/>
        <w:rPr>
          <w:rFonts w:eastAsiaTheme="minorHAnsi" w:cstheme="minorBidi"/>
          <w:szCs w:val="24"/>
          <w:lang w:val="fr-CA" w:eastAsia="en-US"/>
        </w:rPr>
      </w:pPr>
      <w:r w:rsidRPr="000B404F">
        <w:rPr>
          <w:rFonts w:eastAsiaTheme="minorHAnsi" w:cstheme="minorBidi"/>
          <w:szCs w:val="24"/>
          <w:lang w:val="fr-CA" w:eastAsia="en-US"/>
        </w:rPr>
        <w:t>Appelant</w:t>
      </w:r>
    </w:p>
    <w:p w:rsidR="000B404F" w:rsidRPr="000B404F" w:rsidRDefault="000B404F" w:rsidP="000B404F">
      <w:pPr>
        <w:jc w:val="center"/>
        <w:rPr>
          <w:rFonts w:eastAsiaTheme="minorHAnsi" w:cstheme="minorBidi"/>
          <w:szCs w:val="24"/>
          <w:lang w:val="fr-CA" w:eastAsia="en-US"/>
        </w:rPr>
      </w:pPr>
      <w:r w:rsidRPr="000B404F">
        <w:rPr>
          <w:rFonts w:eastAsiaTheme="minorHAnsi" w:cstheme="minorBidi"/>
          <w:szCs w:val="24"/>
          <w:lang w:val="fr-CA" w:eastAsia="en-US"/>
        </w:rPr>
        <w:t>et</w:t>
      </w:r>
    </w:p>
    <w:p w:rsidR="000B404F" w:rsidRPr="000B404F" w:rsidRDefault="000B404F" w:rsidP="000B404F">
      <w:pPr>
        <w:jc w:val="center"/>
        <w:rPr>
          <w:rFonts w:eastAsiaTheme="minorHAnsi" w:cstheme="minorBidi"/>
          <w:b/>
          <w:szCs w:val="24"/>
          <w:lang w:val="fr-CA" w:eastAsia="en-US"/>
        </w:rPr>
      </w:pPr>
      <w:r w:rsidRPr="000B404F">
        <w:rPr>
          <w:rFonts w:eastAsiaTheme="minorHAnsi" w:cstheme="minorBidi"/>
          <w:b/>
          <w:szCs w:val="24"/>
          <w:lang w:val="fr-CA" w:eastAsia="en-US"/>
        </w:rPr>
        <w:t>Sa Majesté la Reine</w:t>
      </w:r>
    </w:p>
    <w:p w:rsidR="000B404F" w:rsidRPr="000B404F" w:rsidRDefault="000B404F" w:rsidP="000B404F">
      <w:pPr>
        <w:jc w:val="center"/>
        <w:rPr>
          <w:rFonts w:eastAsiaTheme="minorHAnsi" w:cstheme="minorBidi"/>
          <w:szCs w:val="24"/>
          <w:lang w:val="fr-CA" w:eastAsia="en-US"/>
        </w:rPr>
      </w:pPr>
      <w:r w:rsidRPr="000B404F">
        <w:rPr>
          <w:rFonts w:eastAsiaTheme="minorHAnsi" w:cstheme="minorBidi"/>
          <w:szCs w:val="24"/>
          <w:lang w:val="fr-CA" w:eastAsia="en-US"/>
        </w:rPr>
        <w:t>Intimée</w:t>
      </w:r>
    </w:p>
    <w:p w:rsidR="000B404F" w:rsidRPr="000B404F" w:rsidRDefault="000B404F" w:rsidP="000B404F">
      <w:pPr>
        <w:rPr>
          <w:rFonts w:eastAsiaTheme="minorHAnsi" w:cstheme="minorBidi"/>
          <w:szCs w:val="24"/>
          <w:lang w:val="fr-CA" w:eastAsia="en-US"/>
        </w:rPr>
      </w:pPr>
    </w:p>
    <w:p w:rsidR="000B404F" w:rsidRPr="000B404F" w:rsidRDefault="000B404F" w:rsidP="000B404F">
      <w:pPr>
        <w:jc w:val="center"/>
        <w:rPr>
          <w:rFonts w:eastAsiaTheme="minorHAnsi" w:cstheme="minorBidi"/>
          <w:b/>
          <w:smallCaps/>
          <w:szCs w:val="24"/>
          <w:lang w:val="fr-CA" w:eastAsia="en-US"/>
        </w:rPr>
      </w:pPr>
      <w:r w:rsidRPr="000B404F">
        <w:rPr>
          <w:rFonts w:eastAsiaTheme="minorHAnsi" w:cstheme="minorBidi"/>
          <w:b/>
          <w:smallCaps/>
          <w:szCs w:val="24"/>
          <w:lang w:val="fr-CA" w:eastAsia="en-US"/>
        </w:rPr>
        <w:t>Traduction française officielle</w:t>
      </w:r>
    </w:p>
    <w:p w:rsidR="000B404F" w:rsidRPr="000B404F" w:rsidRDefault="000B404F" w:rsidP="000B404F">
      <w:pPr>
        <w:rPr>
          <w:rFonts w:eastAsiaTheme="minorHAnsi" w:cstheme="minorBidi"/>
          <w:szCs w:val="24"/>
          <w:lang w:val="fr-CA" w:eastAsia="en-US"/>
        </w:rPr>
      </w:pPr>
    </w:p>
    <w:p w:rsidR="000B404F" w:rsidRPr="000B404F" w:rsidRDefault="000B404F" w:rsidP="000B404F">
      <w:pPr>
        <w:rPr>
          <w:rFonts w:eastAsiaTheme="minorHAnsi" w:cstheme="minorBidi"/>
          <w:szCs w:val="24"/>
          <w:lang w:val="fr-CA" w:eastAsia="en-US"/>
        </w:rPr>
      </w:pPr>
      <w:r w:rsidRPr="000B404F">
        <w:rPr>
          <w:rFonts w:eastAsiaTheme="minorHAnsi" w:cstheme="minorBidi"/>
          <w:b/>
          <w:smallCaps/>
          <w:szCs w:val="24"/>
          <w:lang w:val="fr-CA" w:eastAsia="en-US"/>
        </w:rPr>
        <w:t>Coram :</w:t>
      </w:r>
      <w:r w:rsidRPr="000B404F">
        <w:rPr>
          <w:rFonts w:eastAsiaTheme="minorHAnsi" w:cstheme="minorBidi"/>
          <w:szCs w:val="24"/>
          <w:lang w:val="fr-CA" w:eastAsia="en-US"/>
        </w:rPr>
        <w:t xml:space="preserve"> La juge en chef McLachlin et les juges LeBel, Rothstein, Cromwell, Moldaver, Karakatsanis et Wagner</w:t>
      </w:r>
    </w:p>
    <w:p w:rsidR="000B404F" w:rsidRPr="000B404F" w:rsidRDefault="000B404F" w:rsidP="000B404F">
      <w:pPr>
        <w:rPr>
          <w:rFonts w:eastAsiaTheme="minorHAnsi" w:cstheme="minorBidi"/>
          <w:szCs w:val="24"/>
          <w:lang w:val="fr-CA"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0B404F" w:rsidRPr="000B404F" w:rsidTr="00A91E19">
        <w:trPr>
          <w:cantSplit/>
        </w:trPr>
        <w:tc>
          <w:tcPr>
            <w:tcW w:w="3618" w:type="dxa"/>
          </w:tcPr>
          <w:p w:rsidR="000B404F" w:rsidRPr="000B404F" w:rsidRDefault="000B404F" w:rsidP="000B404F">
            <w:pPr>
              <w:rPr>
                <w:b/>
                <w:smallCaps/>
                <w:lang w:val="fr-CA"/>
              </w:rPr>
            </w:pPr>
            <w:r w:rsidRPr="000B404F">
              <w:rPr>
                <w:b/>
                <w:smallCaps/>
                <w:lang w:val="fr-CA"/>
              </w:rPr>
              <w:t>Motifs de jugement :</w:t>
            </w:r>
          </w:p>
          <w:p w:rsidR="000B404F" w:rsidRPr="000B404F" w:rsidRDefault="000B404F" w:rsidP="000B404F">
            <w:pPr>
              <w:rPr>
                <w:lang w:val="fr-CA"/>
              </w:rPr>
            </w:pPr>
            <w:r w:rsidRPr="000B404F">
              <w:rPr>
                <w:lang w:val="fr-CA"/>
              </w:rPr>
              <w:t>(par. 1 à 2)</w:t>
            </w:r>
          </w:p>
        </w:tc>
        <w:tc>
          <w:tcPr>
            <w:tcW w:w="5958" w:type="dxa"/>
          </w:tcPr>
          <w:p w:rsidR="000B404F" w:rsidRPr="000B404F" w:rsidRDefault="000B404F" w:rsidP="000B404F">
            <w:pPr>
              <w:rPr>
                <w:lang w:val="fr-CA"/>
              </w:rPr>
            </w:pPr>
            <w:r w:rsidRPr="000B404F">
              <w:rPr>
                <w:lang w:val="fr-CA"/>
              </w:rPr>
              <w:t>Le juge LeBel (avec l’accord de la juge en chef McLachlin et des juges Rothstein, Cromwell, Moldaver, Karakatsanis et Wagner)</w:t>
            </w:r>
          </w:p>
        </w:tc>
      </w:tr>
    </w:tbl>
    <w:p w:rsidR="000B404F" w:rsidRPr="000B404F" w:rsidRDefault="000B404F" w:rsidP="000B404F">
      <w:pPr>
        <w:rPr>
          <w:rFonts w:eastAsiaTheme="minorHAnsi" w:cstheme="minorBidi"/>
          <w:szCs w:val="24"/>
          <w:lang w:val="fr-CA" w:eastAsia="en-US"/>
        </w:rPr>
      </w:pPr>
      <w:r w:rsidRPr="000B404F">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7" type="#_x0000_t32" style="position:absolute;margin-left:126.75pt;margin-top:14.5pt;width:197.25pt;height:0;z-index:251660288;mso-position-horizontal-relative:text;mso-position-vertical-relative:text" o:connectortype="straight"/>
        </w:pict>
      </w:r>
    </w:p>
    <w:p w:rsidR="000B404F" w:rsidRDefault="000B404F">
      <w:pPr>
        <w:rPr>
          <w:rStyle w:val="SCCRespondentForRunningHeadChar"/>
          <w:smallCaps w:val="0"/>
          <w:lang w:val="fr-CA"/>
        </w:rPr>
      </w:pPr>
      <w:r>
        <w:rPr>
          <w:rStyle w:val="SCCRespondentForRunningHeadChar"/>
          <w:smallCaps w:val="0"/>
          <w:lang w:val="fr-CA"/>
        </w:rPr>
        <w:br w:type="page"/>
      </w:r>
    </w:p>
    <w:p w:rsidR="00C651A8" w:rsidRPr="00304F3C" w:rsidRDefault="00C651A8" w:rsidP="00C651A8">
      <w:pPr>
        <w:spacing w:after="480" w:line="480" w:lineRule="auto"/>
        <w:jc w:val="both"/>
        <w:rPr>
          <w:rStyle w:val="SCCRespondentForRunningHeadChar"/>
          <w:smallCaps w:val="0"/>
          <w:lang w:val="fr-CA"/>
        </w:rPr>
      </w:pPr>
      <w:r w:rsidRPr="00304F3C">
        <w:rPr>
          <w:rStyle w:val="SCCRespondentForRunningHeadChar"/>
          <w:smallCaps w:val="0"/>
          <w:lang w:val="fr-CA"/>
        </w:rPr>
        <w:lastRenderedPageBreak/>
        <w:t xml:space="preserve">R. </w:t>
      </w:r>
      <w:r>
        <w:rPr>
          <w:rStyle w:val="SCCRespondentForRunningHeadChar"/>
          <w:i/>
          <w:smallCaps w:val="0"/>
          <w:lang w:val="fr-CA"/>
        </w:rPr>
        <w:t>c</w:t>
      </w:r>
      <w:r w:rsidRPr="00304F3C">
        <w:rPr>
          <w:rStyle w:val="SCCRespondentForRunningHeadChar"/>
          <w:i/>
          <w:smallCaps w:val="0"/>
          <w:lang w:val="fr-CA"/>
        </w:rPr>
        <w:t>.</w:t>
      </w:r>
      <w:r w:rsidRPr="00304F3C">
        <w:rPr>
          <w:rStyle w:val="SCCRespondentForRunningHeadChar"/>
          <w:smallCaps w:val="0"/>
          <w:lang w:val="fr-CA"/>
        </w:rPr>
        <w:t xml:space="preserve"> R.L.</w:t>
      </w:r>
      <w:r>
        <w:rPr>
          <w:rStyle w:val="SCCRespondentForRunningHeadChar"/>
          <w:smallCaps w:val="0"/>
          <w:lang w:val="fr-CA"/>
        </w:rPr>
        <w:t>, 2013 CSC 54, [2013] 3 R.C.S. 418</w:t>
      </w:r>
    </w:p>
    <w:p w:rsidR="00902DFB" w:rsidRPr="002E2855" w:rsidRDefault="002E2855">
      <w:pPr>
        <w:pStyle w:val="SCCLsocLastPartyInRole"/>
        <w:rPr>
          <w:lang w:val="fr-CA"/>
        </w:rPr>
      </w:pPr>
      <w:r w:rsidRPr="002E2855">
        <w:rPr>
          <w:lang w:val="fr-CA"/>
        </w:rPr>
        <w:t>R.L.</w:t>
      </w:r>
      <w:r>
        <w:rPr>
          <w:rStyle w:val="SCCLsocPartyRole"/>
          <w:lang w:val="fr-CA"/>
        </w:rPr>
        <w:tab/>
        <w:t>Appelant</w:t>
      </w:r>
    </w:p>
    <w:p w:rsidR="00902DFB" w:rsidRPr="002E2855" w:rsidRDefault="002E2855">
      <w:pPr>
        <w:pStyle w:val="SCCLsocVersus"/>
        <w:rPr>
          <w:lang w:val="fr-CA"/>
        </w:rPr>
      </w:pPr>
      <w:r w:rsidRPr="002E2855">
        <w:rPr>
          <w:lang w:val="fr-CA"/>
        </w:rPr>
        <w:t>c.</w:t>
      </w:r>
    </w:p>
    <w:p w:rsidR="00902DFB" w:rsidRPr="002E2855" w:rsidRDefault="002E2855">
      <w:pPr>
        <w:pStyle w:val="SCCLsocLastPartyInRole"/>
        <w:rPr>
          <w:lang w:val="fr-CA"/>
        </w:rPr>
      </w:pPr>
      <w:r w:rsidRPr="002E2855">
        <w:rPr>
          <w:lang w:val="fr-CA"/>
        </w:rPr>
        <w:t>Sa Majesté la Reine</w:t>
      </w:r>
      <w:r w:rsidR="009E72A8">
        <w:rPr>
          <w:rStyle w:val="SCCLsocPartyRole"/>
          <w:lang w:val="fr-CA"/>
        </w:rPr>
        <w:tab/>
        <w:t>Intimé</w:t>
      </w:r>
      <w:r w:rsidRPr="002E2855">
        <w:rPr>
          <w:rStyle w:val="SCCLsocPartyRole"/>
          <w:lang w:val="fr-CA"/>
        </w:rPr>
        <w:t>e</w:t>
      </w:r>
    </w:p>
    <w:p w:rsidR="004D7D95" w:rsidRPr="002E2855" w:rsidRDefault="004D7D95" w:rsidP="0059039B">
      <w:pPr>
        <w:spacing w:after="480" w:line="480" w:lineRule="auto"/>
        <w:jc w:val="both"/>
        <w:rPr>
          <w:b/>
          <w:lang w:val="fr-CA"/>
        </w:rPr>
      </w:pPr>
      <w:r w:rsidRPr="00BB4C92">
        <w:rPr>
          <w:b/>
          <w:lang w:val="fr-CA"/>
        </w:rPr>
        <w:t>Répertorié : </w:t>
      </w:r>
      <w:r w:rsidRPr="002E2855">
        <w:rPr>
          <w:rStyle w:val="SCCAppellantForIndexChar"/>
          <w:lang w:val="fr-CA"/>
        </w:rPr>
        <w:t>R.</w:t>
      </w:r>
      <w:r w:rsidRPr="00BB4C92">
        <w:rPr>
          <w:b/>
          <w:lang w:val="fr-CA"/>
        </w:rPr>
        <w:t xml:space="preserve"> </w:t>
      </w:r>
      <w:r w:rsidRPr="00BB4C92">
        <w:rPr>
          <w:b/>
          <w:i/>
          <w:lang w:val="fr-CA"/>
        </w:rPr>
        <w:t>c.</w:t>
      </w:r>
      <w:r w:rsidRPr="00BB4C92">
        <w:rPr>
          <w:b/>
          <w:lang w:val="fr-CA"/>
        </w:rPr>
        <w:t xml:space="preserve"> </w:t>
      </w:r>
      <w:r w:rsidRPr="002E2855">
        <w:rPr>
          <w:rStyle w:val="SCCRespondentForIndexChar"/>
          <w:lang w:val="fr-CA"/>
        </w:rPr>
        <w:t>R.</w:t>
      </w:r>
      <w:r w:rsidR="009E72A8">
        <w:rPr>
          <w:rStyle w:val="SCCRespondentForIndexChar"/>
          <w:lang w:val="fr-CA"/>
        </w:rPr>
        <w:t>L.</w:t>
      </w:r>
    </w:p>
    <w:p w:rsidR="004D7D95" w:rsidRPr="002E2855" w:rsidRDefault="00F62639" w:rsidP="0059039B">
      <w:pPr>
        <w:pStyle w:val="SCCSystemYear"/>
        <w:spacing w:after="480" w:line="480" w:lineRule="auto"/>
        <w:jc w:val="both"/>
        <w:rPr>
          <w:lang w:val="fr-CA"/>
        </w:rPr>
      </w:pPr>
      <w:r w:rsidRPr="002E2855">
        <w:rPr>
          <w:lang w:val="fr-CA"/>
        </w:rPr>
        <w:t>2013</w:t>
      </w:r>
      <w:r w:rsidR="004D7D95" w:rsidRPr="002E2855">
        <w:rPr>
          <w:lang w:val="fr-CA"/>
        </w:rPr>
        <w:t xml:space="preserve"> CSC </w:t>
      </w:r>
      <w:r w:rsidR="00165565">
        <w:rPr>
          <w:lang w:val="fr-CA"/>
        </w:rPr>
        <w:t>54</w:t>
      </w:r>
    </w:p>
    <w:p w:rsidR="004D7D95" w:rsidRPr="002E2855" w:rsidRDefault="004D7D95" w:rsidP="0059039B">
      <w:pPr>
        <w:spacing w:after="480" w:line="480" w:lineRule="auto"/>
        <w:jc w:val="both"/>
        <w:rPr>
          <w:lang w:val="fr-CA"/>
        </w:rPr>
      </w:pPr>
      <w:r w:rsidRPr="002E2855">
        <w:rPr>
          <w:lang w:val="fr-CA"/>
        </w:rPr>
        <w:t>N</w:t>
      </w:r>
      <w:r w:rsidRPr="002E2855">
        <w:rPr>
          <w:vertAlign w:val="superscript"/>
          <w:lang w:val="fr-CA"/>
        </w:rPr>
        <w:t>o</w:t>
      </w:r>
      <w:r w:rsidRPr="002E2855">
        <w:rPr>
          <w:lang w:val="fr-CA"/>
        </w:rPr>
        <w:t xml:space="preserve"> du greffe : 34871.</w:t>
      </w:r>
    </w:p>
    <w:p w:rsidR="004D7D95" w:rsidRPr="002E2855" w:rsidRDefault="00F62639" w:rsidP="0059039B">
      <w:pPr>
        <w:spacing w:after="480" w:line="480" w:lineRule="auto"/>
        <w:jc w:val="both"/>
        <w:rPr>
          <w:lang w:val="fr-CA"/>
        </w:rPr>
      </w:pPr>
      <w:r w:rsidRPr="002E2855">
        <w:rPr>
          <w:lang w:val="fr-CA"/>
        </w:rPr>
        <w:t>2013 : 18 octobre</w:t>
      </w:r>
      <w:r w:rsidR="004D7D95" w:rsidRPr="002E2855">
        <w:rPr>
          <w:lang w:val="fr-CA"/>
        </w:rPr>
        <w:t>.</w:t>
      </w:r>
    </w:p>
    <w:p w:rsidR="004D7D95" w:rsidRPr="002E2855" w:rsidRDefault="004D7D95" w:rsidP="0059039B">
      <w:pPr>
        <w:spacing w:after="480"/>
        <w:jc w:val="both"/>
        <w:rPr>
          <w:lang w:val="fr-CA"/>
        </w:rPr>
      </w:pPr>
      <w:r w:rsidRPr="002E2855">
        <w:rPr>
          <w:lang w:val="fr-CA"/>
        </w:rPr>
        <w:t>Présents : La juge en chef McLachlin et les juges LeBel, Rothstein, Cromwell, Moldaver, Karakatsanis et Wagner.</w:t>
      </w:r>
    </w:p>
    <w:p w:rsidR="004D7D95" w:rsidRPr="009E72A8" w:rsidRDefault="004D7D95" w:rsidP="0059039B">
      <w:pPr>
        <w:spacing w:after="480" w:line="480" w:lineRule="auto"/>
        <w:jc w:val="both"/>
        <w:rPr>
          <w:smallCaps/>
          <w:lang w:val="fr-CA"/>
        </w:rPr>
      </w:pPr>
      <w:r w:rsidRPr="009E72A8">
        <w:rPr>
          <w:smallCaps/>
          <w:lang w:val="fr-CA"/>
        </w:rPr>
        <w:t>en appel de la cour d’appel du québec</w:t>
      </w:r>
    </w:p>
    <w:p w:rsidR="004D7D95" w:rsidRPr="004A4FC6" w:rsidRDefault="004D7D95" w:rsidP="0059039B">
      <w:pPr>
        <w:pStyle w:val="SCCNormalDoubleSpacing"/>
        <w:spacing w:after="480"/>
        <w:rPr>
          <w:i/>
          <w:lang w:val="fr-CA"/>
        </w:rPr>
      </w:pPr>
      <w:r w:rsidRPr="00BB4C92">
        <w:rPr>
          <w:lang w:val="fr-CA"/>
        </w:rPr>
        <w:tab/>
      </w:r>
      <w:r w:rsidR="00B97100">
        <w:rPr>
          <w:i/>
          <w:lang w:val="fr-CA"/>
        </w:rPr>
        <w:t>Droit criminel —</w:t>
      </w:r>
      <w:r w:rsidR="004A4FC6">
        <w:rPr>
          <w:i/>
          <w:lang w:val="fr-CA"/>
        </w:rPr>
        <w:t xml:space="preserve"> Appels</w:t>
      </w:r>
      <w:r w:rsidR="00B97100">
        <w:rPr>
          <w:i/>
          <w:lang w:val="fr-CA"/>
        </w:rPr>
        <w:t xml:space="preserve"> —</w:t>
      </w:r>
      <w:r w:rsidR="004A4FC6">
        <w:rPr>
          <w:i/>
          <w:lang w:val="fr-CA"/>
        </w:rPr>
        <w:t xml:space="preserve"> R</w:t>
      </w:r>
      <w:r w:rsidR="00B97100">
        <w:rPr>
          <w:i/>
          <w:lang w:val="fr-CA"/>
        </w:rPr>
        <w:t>equête en prorogation de délai —</w:t>
      </w:r>
      <w:r w:rsidR="004A4FC6">
        <w:rPr>
          <w:i/>
          <w:lang w:val="fr-CA"/>
        </w:rPr>
        <w:t xml:space="preserve"> Appelant </w:t>
      </w:r>
      <w:r w:rsidR="00E631A7">
        <w:rPr>
          <w:i/>
          <w:lang w:val="fr-CA"/>
        </w:rPr>
        <w:t>a</w:t>
      </w:r>
      <w:r w:rsidR="00B97100">
        <w:rPr>
          <w:i/>
          <w:lang w:val="fr-CA"/>
        </w:rPr>
        <w:t xml:space="preserve"> plaidé coupable à 14</w:t>
      </w:r>
      <w:r w:rsidR="004A4FC6">
        <w:rPr>
          <w:i/>
          <w:lang w:val="fr-CA"/>
        </w:rPr>
        <w:t xml:space="preserve"> </w:t>
      </w:r>
      <w:r w:rsidR="00E631A7">
        <w:rPr>
          <w:i/>
          <w:lang w:val="fr-CA"/>
        </w:rPr>
        <w:t>chefs d</w:t>
      </w:r>
      <w:r w:rsidR="00B97100">
        <w:rPr>
          <w:i/>
          <w:lang w:val="fr-CA"/>
        </w:rPr>
        <w:t>’accusation entre 1996 et 2005 —</w:t>
      </w:r>
      <w:r w:rsidR="00E631A7">
        <w:rPr>
          <w:i/>
          <w:lang w:val="fr-CA"/>
        </w:rPr>
        <w:t xml:space="preserve"> Appelant a été jugé inapte à subir un procès en 2011 en raison d</w:t>
      </w:r>
      <w:r w:rsidR="00B97100">
        <w:rPr>
          <w:i/>
          <w:lang w:val="fr-CA"/>
        </w:rPr>
        <w:t>’une déficience intellectuelle —</w:t>
      </w:r>
      <w:r w:rsidR="00E631A7">
        <w:rPr>
          <w:i/>
          <w:lang w:val="fr-CA"/>
        </w:rPr>
        <w:t xml:space="preserve"> Appelant cherche par la suite à faire casser les condamnations prononcées</w:t>
      </w:r>
      <w:r w:rsidR="00B97100">
        <w:rPr>
          <w:i/>
          <w:lang w:val="fr-CA"/>
        </w:rPr>
        <w:t xml:space="preserve"> contre lui entre 1996 et 2005 —</w:t>
      </w:r>
      <w:r w:rsidR="00E631A7">
        <w:rPr>
          <w:i/>
          <w:lang w:val="fr-CA"/>
        </w:rPr>
        <w:t xml:space="preserve"> Juges majoritaires de la Cour d’appel rejettent la requête en </w:t>
      </w:r>
      <w:r w:rsidR="00E631A7">
        <w:rPr>
          <w:i/>
          <w:lang w:val="fr-CA"/>
        </w:rPr>
        <w:lastRenderedPageBreak/>
        <w:t>prorogation du délai pou</w:t>
      </w:r>
      <w:r w:rsidR="00B97100">
        <w:rPr>
          <w:i/>
          <w:lang w:val="fr-CA"/>
        </w:rPr>
        <w:t>r en appeler des condamnations —</w:t>
      </w:r>
      <w:r w:rsidR="00E631A7">
        <w:rPr>
          <w:i/>
          <w:lang w:val="fr-CA"/>
        </w:rPr>
        <w:t xml:space="preserve"> La Cour d’appel n’a commis aucune erreur en rejetant la requête en prorogation de délai.</w:t>
      </w:r>
    </w:p>
    <w:p w:rsidR="009E72A8" w:rsidRPr="009E72A8" w:rsidRDefault="004D7D95" w:rsidP="0059039B">
      <w:pPr>
        <w:pStyle w:val="SCCNormalDoubleSpacing"/>
        <w:spacing w:after="480"/>
        <w:rPr>
          <w:lang w:val="fr-CA"/>
        </w:rPr>
      </w:pPr>
      <w:r w:rsidRPr="004D7D95">
        <w:rPr>
          <w:lang w:val="fr-CA"/>
        </w:rPr>
        <w:tab/>
        <w:t xml:space="preserve">POURVOI contre un arrêt de la </w:t>
      </w:r>
      <w:r w:rsidRPr="002E2855">
        <w:rPr>
          <w:lang w:val="fr-CA"/>
        </w:rPr>
        <w:t>Cour d’appel du Québec</w:t>
      </w:r>
      <w:r w:rsidR="009E72A8">
        <w:rPr>
          <w:lang w:val="fr-CA"/>
        </w:rPr>
        <w:t xml:space="preserve"> </w:t>
      </w:r>
      <w:r w:rsidR="009E72A8" w:rsidRPr="009E72A8">
        <w:rPr>
          <w:lang w:val="fr-CA"/>
        </w:rPr>
        <w:t>(</w:t>
      </w:r>
      <w:r w:rsidR="009E72A8">
        <w:rPr>
          <w:lang w:val="fr-CA"/>
        </w:rPr>
        <w:t xml:space="preserve">les juges </w:t>
      </w:r>
      <w:r w:rsidR="009E72A8" w:rsidRPr="009E72A8">
        <w:rPr>
          <w:lang w:val="fr-CA"/>
        </w:rPr>
        <w:t xml:space="preserve">Chamberland, Rochette </w:t>
      </w:r>
      <w:r w:rsidR="009E72A8">
        <w:rPr>
          <w:lang w:val="fr-CA"/>
        </w:rPr>
        <w:t>et</w:t>
      </w:r>
      <w:r w:rsidR="009E72A8" w:rsidRPr="009E72A8">
        <w:rPr>
          <w:lang w:val="fr-CA"/>
        </w:rPr>
        <w:t xml:space="preserve"> Dalphond), 2012 QCCA 635, [2012] J.Q. n</w:t>
      </w:r>
      <w:r w:rsidR="009E72A8" w:rsidRPr="009E72A8">
        <w:rPr>
          <w:vertAlign w:val="superscript"/>
          <w:lang w:val="fr-CA"/>
        </w:rPr>
        <w:t>o</w:t>
      </w:r>
      <w:r w:rsidR="009E72A8" w:rsidRPr="009E72A8">
        <w:rPr>
          <w:lang w:val="fr-CA"/>
        </w:rPr>
        <w:t xml:space="preserve"> 3071 (QL),</w:t>
      </w:r>
      <w:r w:rsidR="00B97100">
        <w:rPr>
          <w:lang w:val="fr-CA"/>
        </w:rPr>
        <w:t xml:space="preserve"> SOQUIJ AZ-50845530,</w:t>
      </w:r>
      <w:r w:rsidR="009E72A8" w:rsidRPr="009E72A8">
        <w:rPr>
          <w:lang w:val="fr-CA"/>
        </w:rPr>
        <w:t xml:space="preserve"> 2012 CarswellQue 3329.  </w:t>
      </w:r>
      <w:r w:rsidR="009E72A8">
        <w:rPr>
          <w:lang w:val="fr-CA"/>
        </w:rPr>
        <w:t>Pourvoi rejeté</w:t>
      </w:r>
      <w:r w:rsidR="004A4FC6">
        <w:rPr>
          <w:lang w:val="fr-CA"/>
        </w:rPr>
        <w:t>, le juge Cromwell est dissident</w:t>
      </w:r>
      <w:r w:rsidR="009E72A8" w:rsidRPr="009E72A8">
        <w:rPr>
          <w:lang w:val="fr-CA"/>
        </w:rPr>
        <w:t>.</w:t>
      </w:r>
    </w:p>
    <w:p w:rsidR="004A4FC6" w:rsidRPr="002E2855" w:rsidRDefault="004A4FC6" w:rsidP="0059039B">
      <w:pPr>
        <w:pStyle w:val="SCCNormalDoubleSpacing"/>
        <w:spacing w:after="480"/>
        <w:rPr>
          <w:lang w:val="fr-CA"/>
        </w:rPr>
      </w:pPr>
      <w:r>
        <w:rPr>
          <w:rStyle w:val="SCCCounselNameChar"/>
          <w:lang w:val="fr-CA"/>
        </w:rPr>
        <w:tab/>
      </w:r>
      <w:r w:rsidRPr="002E2855">
        <w:rPr>
          <w:rStyle w:val="SCCCounselNameChar"/>
          <w:lang w:val="fr-CA"/>
        </w:rPr>
        <w:t>Christian Desrosiers</w:t>
      </w:r>
      <w:r w:rsidRPr="00EB5819">
        <w:rPr>
          <w:rStyle w:val="SCCCounselNameChar"/>
          <w:i w:val="0"/>
          <w:lang w:val="fr-CA"/>
        </w:rPr>
        <w:t xml:space="preserve"> et </w:t>
      </w:r>
      <w:r w:rsidRPr="002E2855">
        <w:rPr>
          <w:rStyle w:val="SCCCounselNameChar"/>
          <w:lang w:val="fr-CA"/>
        </w:rPr>
        <w:t>Lida Sara Nouraie</w:t>
      </w:r>
      <w:r w:rsidRPr="002E2855">
        <w:rPr>
          <w:rStyle w:val="SCCCounselSeparatorChar"/>
          <w:lang w:val="fr-CA"/>
        </w:rPr>
        <w:t xml:space="preserve">, </w:t>
      </w:r>
      <w:r w:rsidRPr="002E2855">
        <w:rPr>
          <w:rStyle w:val="SCCCounselPartyRoleChar"/>
          <w:lang w:val="fr-CA"/>
        </w:rPr>
        <w:t>pour l</w:t>
      </w:r>
      <w:r>
        <w:rPr>
          <w:rStyle w:val="SCCCounselPartyRoleChar"/>
          <w:lang w:val="fr-CA"/>
        </w:rPr>
        <w:t>’</w:t>
      </w:r>
      <w:r w:rsidRPr="002E2855">
        <w:rPr>
          <w:rStyle w:val="SCCCounselPartyRoleChar"/>
          <w:lang w:val="fr-CA"/>
        </w:rPr>
        <w:t>appelant.</w:t>
      </w:r>
    </w:p>
    <w:p w:rsidR="004A4FC6" w:rsidRDefault="004A4FC6" w:rsidP="0059039B">
      <w:pPr>
        <w:pStyle w:val="SCCNormalDoubleSpacing"/>
        <w:spacing w:after="480"/>
        <w:rPr>
          <w:rStyle w:val="SCCCounselPartyRoleChar"/>
          <w:lang w:val="fr-CA"/>
        </w:rPr>
      </w:pPr>
      <w:r w:rsidRPr="002E2855">
        <w:rPr>
          <w:rStyle w:val="SCCCounselNameChar"/>
          <w:lang w:val="fr-CA"/>
        </w:rPr>
        <w:tab/>
        <w:t>Geneviève Dagenais</w:t>
      </w:r>
      <w:r w:rsidRPr="002E2855">
        <w:rPr>
          <w:rStyle w:val="SCCCounselSeparatorChar"/>
          <w:lang w:val="fr-CA"/>
        </w:rPr>
        <w:t xml:space="preserve"> et </w:t>
      </w:r>
      <w:r w:rsidRPr="002E2855">
        <w:rPr>
          <w:rStyle w:val="SCCCounselNameChar"/>
          <w:lang w:val="fr-CA"/>
        </w:rPr>
        <w:t>Christian Jarry</w:t>
      </w:r>
      <w:r w:rsidRPr="002E2855">
        <w:rPr>
          <w:rStyle w:val="SCCCounselPartyRoleChar"/>
          <w:lang w:val="fr-CA"/>
        </w:rPr>
        <w:t>, pour l</w:t>
      </w:r>
      <w:r>
        <w:rPr>
          <w:rStyle w:val="SCCCounselPartyRoleChar"/>
          <w:lang w:val="fr-CA"/>
        </w:rPr>
        <w:t>’</w:t>
      </w:r>
      <w:r w:rsidRPr="002E2855">
        <w:rPr>
          <w:rStyle w:val="SCCCounselPartyRoleChar"/>
          <w:lang w:val="fr-CA"/>
        </w:rPr>
        <w:t>intimée.</w:t>
      </w:r>
    </w:p>
    <w:p w:rsidR="009E72A8" w:rsidRDefault="00B97100" w:rsidP="009E72A8">
      <w:pPr>
        <w:pStyle w:val="SCCNormalDoubleSpacing"/>
        <w:spacing w:after="480"/>
        <w:rPr>
          <w:lang w:val="fr-CA"/>
        </w:rPr>
      </w:pPr>
      <w:r>
        <w:rPr>
          <w:lang w:val="fr-CA"/>
        </w:rPr>
        <w:tab/>
      </w:r>
      <w:r w:rsidR="009E72A8">
        <w:rPr>
          <w:lang w:val="fr-CA"/>
        </w:rPr>
        <w:t>Version française du jugement rendu oralement par</w:t>
      </w:r>
    </w:p>
    <w:p w:rsidR="009E72A8" w:rsidRPr="009E72A8" w:rsidRDefault="009E72A8" w:rsidP="0059039B">
      <w:pPr>
        <w:pStyle w:val="SCCNormalDoubleSpacing"/>
        <w:numPr>
          <w:ilvl w:val="0"/>
          <w:numId w:val="1"/>
        </w:numPr>
        <w:spacing w:after="480"/>
        <w:ind w:left="0" w:firstLine="0"/>
        <w:rPr>
          <w:lang w:val="fr-CA"/>
        </w:rPr>
      </w:pPr>
      <w:r w:rsidRPr="009E72A8">
        <w:rPr>
          <w:smallCaps/>
          <w:lang w:val="fr-CA"/>
        </w:rPr>
        <w:t>Le juge LeBel</w:t>
      </w:r>
      <w:r w:rsidRPr="009E72A8">
        <w:rPr>
          <w:lang w:val="fr-CA"/>
        </w:rPr>
        <w:t xml:space="preserve"> — M’exprimant pour la majorité de la Cour, je suis d’avis que la Cour d’appel du Québec n’a pas commis d’erreur lorsque, pour les motifs exposés par le juge d’appel Chamberland, elle a rejeté la requête en prorogation de délai présentée par l’appelant, et, pour ces mêmes motifs, le pourvoi est rejeté.</w:t>
      </w:r>
    </w:p>
    <w:p w:rsidR="009E72A8" w:rsidRPr="009E72A8" w:rsidRDefault="009E72A8" w:rsidP="0059039B">
      <w:pPr>
        <w:pStyle w:val="SCCNormalDoubleSpacing"/>
        <w:numPr>
          <w:ilvl w:val="0"/>
          <w:numId w:val="1"/>
        </w:numPr>
        <w:spacing w:after="480"/>
        <w:ind w:left="0" w:firstLine="0"/>
        <w:rPr>
          <w:lang w:val="fr-CA"/>
        </w:rPr>
      </w:pPr>
      <w:r w:rsidRPr="009E72A8">
        <w:rPr>
          <w:lang w:val="fr-CA"/>
        </w:rPr>
        <w:t>Le juge Cromwell est dissident.  Essentiellement pour les motifs de dissidence formulés par le juge d’appel Dalphond, il aurait accueilli le pourvoi, accordé la prorogation de délai et renvoyé l’affaire à la Cour d’appel.</w:t>
      </w:r>
    </w:p>
    <w:p w:rsidR="00902DFB" w:rsidRPr="002E2855" w:rsidRDefault="002E2855" w:rsidP="0059039B">
      <w:pPr>
        <w:pStyle w:val="SCCNormalDoubleSpacing"/>
        <w:spacing w:after="480"/>
        <w:rPr>
          <w:lang w:val="fr-CA"/>
        </w:rPr>
      </w:pPr>
      <w:r w:rsidRPr="002E2855">
        <w:rPr>
          <w:rStyle w:val="SCCCounselNameChar"/>
          <w:lang w:val="fr-CA"/>
        </w:rPr>
        <w:lastRenderedPageBreak/>
        <w:tab/>
      </w:r>
      <w:r w:rsidR="004A4FC6">
        <w:rPr>
          <w:i/>
          <w:lang w:val="fr-CA"/>
        </w:rPr>
        <w:t>Jugement en conséquence.</w:t>
      </w:r>
    </w:p>
    <w:p w:rsidR="00902DFB" w:rsidRPr="002E2855" w:rsidRDefault="002E2855" w:rsidP="0059039B">
      <w:pPr>
        <w:pStyle w:val="SCCLawFirm"/>
        <w:spacing w:after="480"/>
        <w:rPr>
          <w:lang w:val="fr-CA"/>
        </w:rPr>
      </w:pPr>
      <w:r w:rsidRPr="002E2855">
        <w:rPr>
          <w:lang w:val="fr-CA"/>
        </w:rPr>
        <w:tab/>
        <w:t>Procureurs de l</w:t>
      </w:r>
      <w:r w:rsidR="00EB5819">
        <w:rPr>
          <w:lang w:val="fr-CA"/>
        </w:rPr>
        <w:t>’</w:t>
      </w:r>
      <w:r w:rsidRPr="002E2855">
        <w:rPr>
          <w:lang w:val="fr-CA"/>
        </w:rPr>
        <w:t>appelant : Desrosiers, Joncas, Massicotte, Montréal.</w:t>
      </w:r>
    </w:p>
    <w:p w:rsidR="009B57B3" w:rsidRPr="0059039B" w:rsidRDefault="002E2855" w:rsidP="00E631A7">
      <w:pPr>
        <w:pStyle w:val="SCCLawFirm"/>
        <w:rPr>
          <w:lang w:val="fr-FR"/>
        </w:rPr>
      </w:pPr>
      <w:r w:rsidRPr="002E2855">
        <w:rPr>
          <w:lang w:val="fr-CA"/>
        </w:rPr>
        <w:tab/>
        <w:t>Procureur de l</w:t>
      </w:r>
      <w:r w:rsidR="00EB5819">
        <w:rPr>
          <w:lang w:val="fr-CA"/>
        </w:rPr>
        <w:t>’</w:t>
      </w:r>
      <w:r w:rsidRPr="002E2855">
        <w:rPr>
          <w:lang w:val="fr-CA"/>
        </w:rPr>
        <w:t>intimée : Poursuites criminelles et pénales du Québec, Montréal.</w:t>
      </w:r>
    </w:p>
    <w:sectPr w:rsidR="009B57B3" w:rsidRPr="0059039B" w:rsidSect="00A82E58">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1A7" w:rsidRDefault="00E631A7">
      <w:r>
        <w:separator/>
      </w:r>
    </w:p>
  </w:endnote>
  <w:endnote w:type="continuationSeparator" w:id="0">
    <w:p w:rsidR="00E631A7" w:rsidRDefault="00E63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1A7" w:rsidRDefault="00E631A7">
      <w:r>
        <w:separator/>
      </w:r>
    </w:p>
  </w:footnote>
  <w:footnote w:type="continuationSeparator" w:id="0">
    <w:p w:rsidR="00E631A7" w:rsidRDefault="00E63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10574"/>
      <w:docPartObj>
        <w:docPartGallery w:val="Page Numbers (Top of Page)"/>
        <w:docPartUnique/>
      </w:docPartObj>
    </w:sdtPr>
    <w:sdtContent>
      <w:p w:rsidR="00A82E58" w:rsidRDefault="00A82E58">
        <w:pPr>
          <w:pStyle w:val="Header"/>
          <w:jc w:val="center"/>
        </w:pPr>
        <w:r>
          <w:t xml:space="preserve">- </w:t>
        </w:r>
        <w:fldSimple w:instr=" PAGE   \* MERGEFORMAT ">
          <w:r w:rsidR="000B404F">
            <w:rPr>
              <w:noProof/>
            </w:rPr>
            <w:t>2</w:t>
          </w:r>
        </w:fldSimple>
        <w:r>
          <w:t xml:space="preserve"> -</w:t>
        </w:r>
      </w:p>
    </w:sdtContent>
  </w:sdt>
  <w:p w:rsidR="00A82E58" w:rsidRDefault="00A82E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B24AA"/>
    <w:multiLevelType w:val="hybridMultilevel"/>
    <w:tmpl w:val="C574A340"/>
    <w:lvl w:ilvl="0" w:tplc="A27278BE">
      <w:start w:val="1"/>
      <w:numFmt w:val="decimal"/>
      <w:lvlText w:val="[%1]"/>
      <w:lvlJc w:val="left"/>
      <w:pPr>
        <w:ind w:left="1884" w:hanging="360"/>
      </w:pPr>
      <w:rPr>
        <w:rFonts w:hint="default"/>
      </w:rPr>
    </w:lvl>
    <w:lvl w:ilvl="1" w:tplc="04090019" w:tentative="1">
      <w:start w:val="1"/>
      <w:numFmt w:val="lowerLetter"/>
      <w:lvlText w:val="%2."/>
      <w:lvlJc w:val="left"/>
      <w:pPr>
        <w:ind w:left="2604" w:hanging="360"/>
      </w:pPr>
    </w:lvl>
    <w:lvl w:ilvl="2" w:tplc="0409001B" w:tentative="1">
      <w:start w:val="1"/>
      <w:numFmt w:val="lowerRoman"/>
      <w:lvlText w:val="%3."/>
      <w:lvlJc w:val="right"/>
      <w:pPr>
        <w:ind w:left="3324" w:hanging="180"/>
      </w:pPr>
    </w:lvl>
    <w:lvl w:ilvl="3" w:tplc="0409000F" w:tentative="1">
      <w:start w:val="1"/>
      <w:numFmt w:val="decimal"/>
      <w:lvlText w:val="%4."/>
      <w:lvlJc w:val="left"/>
      <w:pPr>
        <w:ind w:left="4044" w:hanging="360"/>
      </w:pPr>
    </w:lvl>
    <w:lvl w:ilvl="4" w:tplc="04090019" w:tentative="1">
      <w:start w:val="1"/>
      <w:numFmt w:val="lowerLetter"/>
      <w:lvlText w:val="%5."/>
      <w:lvlJc w:val="left"/>
      <w:pPr>
        <w:ind w:left="4764" w:hanging="360"/>
      </w:pPr>
    </w:lvl>
    <w:lvl w:ilvl="5" w:tplc="0409001B" w:tentative="1">
      <w:start w:val="1"/>
      <w:numFmt w:val="lowerRoman"/>
      <w:lvlText w:val="%6."/>
      <w:lvlJc w:val="right"/>
      <w:pPr>
        <w:ind w:left="5484" w:hanging="180"/>
      </w:pPr>
    </w:lvl>
    <w:lvl w:ilvl="6" w:tplc="0409000F" w:tentative="1">
      <w:start w:val="1"/>
      <w:numFmt w:val="decimal"/>
      <w:lvlText w:val="%7."/>
      <w:lvlJc w:val="left"/>
      <w:pPr>
        <w:ind w:left="6204" w:hanging="360"/>
      </w:pPr>
    </w:lvl>
    <w:lvl w:ilvl="7" w:tplc="04090019" w:tentative="1">
      <w:start w:val="1"/>
      <w:numFmt w:val="lowerLetter"/>
      <w:lvlText w:val="%8."/>
      <w:lvlJc w:val="left"/>
      <w:pPr>
        <w:ind w:left="6924" w:hanging="360"/>
      </w:pPr>
    </w:lvl>
    <w:lvl w:ilvl="8" w:tplc="0409001B" w:tentative="1">
      <w:start w:val="1"/>
      <w:numFmt w:val="lowerRoman"/>
      <w:lvlText w:val="%9."/>
      <w:lvlJc w:val="right"/>
      <w:pPr>
        <w:ind w:left="764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6257"/>
  </w:hdrShapeDefaults>
  <w:footnotePr>
    <w:footnote w:id="-1"/>
    <w:footnote w:id="0"/>
  </w:footnotePr>
  <w:endnotePr>
    <w:endnote w:id="-1"/>
    <w:endnote w:id="0"/>
  </w:endnotePr>
  <w:compat/>
  <w:rsids>
    <w:rsidRoot w:val="0031414C"/>
    <w:rsid w:val="00000ED4"/>
    <w:rsid w:val="00023FC7"/>
    <w:rsid w:val="00025198"/>
    <w:rsid w:val="000578A3"/>
    <w:rsid w:val="000648CC"/>
    <w:rsid w:val="000B404F"/>
    <w:rsid w:val="000C59B8"/>
    <w:rsid w:val="000C6AF0"/>
    <w:rsid w:val="000D0A77"/>
    <w:rsid w:val="000F7993"/>
    <w:rsid w:val="00104F33"/>
    <w:rsid w:val="00111DE2"/>
    <w:rsid w:val="00116B38"/>
    <w:rsid w:val="00135406"/>
    <w:rsid w:val="00135972"/>
    <w:rsid w:val="001426A9"/>
    <w:rsid w:val="00154D7C"/>
    <w:rsid w:val="001570B0"/>
    <w:rsid w:val="0015752C"/>
    <w:rsid w:val="00157737"/>
    <w:rsid w:val="00165277"/>
    <w:rsid w:val="00165565"/>
    <w:rsid w:val="00170592"/>
    <w:rsid w:val="001720F7"/>
    <w:rsid w:val="00195D83"/>
    <w:rsid w:val="001A00C1"/>
    <w:rsid w:val="001B33E0"/>
    <w:rsid w:val="001B4573"/>
    <w:rsid w:val="001C779F"/>
    <w:rsid w:val="001D2AC1"/>
    <w:rsid w:val="001D4E88"/>
    <w:rsid w:val="00220FC2"/>
    <w:rsid w:val="002222F4"/>
    <w:rsid w:val="00224FC0"/>
    <w:rsid w:val="00225EA4"/>
    <w:rsid w:val="00226EAF"/>
    <w:rsid w:val="00231F3A"/>
    <w:rsid w:val="002406EE"/>
    <w:rsid w:val="00243EC8"/>
    <w:rsid w:val="00270D93"/>
    <w:rsid w:val="002745CC"/>
    <w:rsid w:val="002B6FBE"/>
    <w:rsid w:val="002B7924"/>
    <w:rsid w:val="002C10A6"/>
    <w:rsid w:val="002D28C3"/>
    <w:rsid w:val="002D39A4"/>
    <w:rsid w:val="002E2855"/>
    <w:rsid w:val="002E6705"/>
    <w:rsid w:val="0030329A"/>
    <w:rsid w:val="0031086F"/>
    <w:rsid w:val="0031414C"/>
    <w:rsid w:val="00314E01"/>
    <w:rsid w:val="0032089D"/>
    <w:rsid w:val="003310DE"/>
    <w:rsid w:val="003323B0"/>
    <w:rsid w:val="00340A49"/>
    <w:rsid w:val="0035169A"/>
    <w:rsid w:val="0035259D"/>
    <w:rsid w:val="00364B18"/>
    <w:rsid w:val="003A125D"/>
    <w:rsid w:val="003A4C70"/>
    <w:rsid w:val="003B215F"/>
    <w:rsid w:val="003C799C"/>
    <w:rsid w:val="003D0399"/>
    <w:rsid w:val="003E1C71"/>
    <w:rsid w:val="003F327B"/>
    <w:rsid w:val="00406166"/>
    <w:rsid w:val="0040704B"/>
    <w:rsid w:val="00410A55"/>
    <w:rsid w:val="00411300"/>
    <w:rsid w:val="00413F17"/>
    <w:rsid w:val="00415417"/>
    <w:rsid w:val="00426659"/>
    <w:rsid w:val="00450352"/>
    <w:rsid w:val="00454BDB"/>
    <w:rsid w:val="00465132"/>
    <w:rsid w:val="00480C90"/>
    <w:rsid w:val="0048396F"/>
    <w:rsid w:val="00493C18"/>
    <w:rsid w:val="004A4FC6"/>
    <w:rsid w:val="004A600C"/>
    <w:rsid w:val="004A6118"/>
    <w:rsid w:val="004C478D"/>
    <w:rsid w:val="004D7D95"/>
    <w:rsid w:val="004E2C26"/>
    <w:rsid w:val="005125A8"/>
    <w:rsid w:val="00517549"/>
    <w:rsid w:val="00520ABC"/>
    <w:rsid w:val="00521AE8"/>
    <w:rsid w:val="00527180"/>
    <w:rsid w:val="00555291"/>
    <w:rsid w:val="00566AD1"/>
    <w:rsid w:val="00583EDE"/>
    <w:rsid w:val="0059039B"/>
    <w:rsid w:val="005A6079"/>
    <w:rsid w:val="005C20EA"/>
    <w:rsid w:val="005E4698"/>
    <w:rsid w:val="00603924"/>
    <w:rsid w:val="00610539"/>
    <w:rsid w:val="00613969"/>
    <w:rsid w:val="00625C35"/>
    <w:rsid w:val="00647E49"/>
    <w:rsid w:val="00656313"/>
    <w:rsid w:val="006565F4"/>
    <w:rsid w:val="00684EEA"/>
    <w:rsid w:val="0069689B"/>
    <w:rsid w:val="006B5FF5"/>
    <w:rsid w:val="006F30AF"/>
    <w:rsid w:val="00701759"/>
    <w:rsid w:val="00705C15"/>
    <w:rsid w:val="007110F6"/>
    <w:rsid w:val="007208D1"/>
    <w:rsid w:val="00744518"/>
    <w:rsid w:val="00747288"/>
    <w:rsid w:val="00747DD3"/>
    <w:rsid w:val="007549C8"/>
    <w:rsid w:val="00756CCF"/>
    <w:rsid w:val="00766D14"/>
    <w:rsid w:val="00767A0F"/>
    <w:rsid w:val="00791272"/>
    <w:rsid w:val="007A05F6"/>
    <w:rsid w:val="007B6F4A"/>
    <w:rsid w:val="007C6D76"/>
    <w:rsid w:val="007E1C47"/>
    <w:rsid w:val="007E337A"/>
    <w:rsid w:val="007E5C70"/>
    <w:rsid w:val="007F2FF5"/>
    <w:rsid w:val="007F3F08"/>
    <w:rsid w:val="00804CC6"/>
    <w:rsid w:val="00817190"/>
    <w:rsid w:val="008260E2"/>
    <w:rsid w:val="008322BD"/>
    <w:rsid w:val="00834F73"/>
    <w:rsid w:val="00864C8A"/>
    <w:rsid w:val="00864CF8"/>
    <w:rsid w:val="00874914"/>
    <w:rsid w:val="00891422"/>
    <w:rsid w:val="00892E1A"/>
    <w:rsid w:val="008B660A"/>
    <w:rsid w:val="008C01DA"/>
    <w:rsid w:val="008F2674"/>
    <w:rsid w:val="008F78E9"/>
    <w:rsid w:val="00902DFB"/>
    <w:rsid w:val="009179F9"/>
    <w:rsid w:val="00917C7A"/>
    <w:rsid w:val="00930381"/>
    <w:rsid w:val="00933E5E"/>
    <w:rsid w:val="00935218"/>
    <w:rsid w:val="00937C52"/>
    <w:rsid w:val="009403F3"/>
    <w:rsid w:val="009555B7"/>
    <w:rsid w:val="009567AA"/>
    <w:rsid w:val="009602C9"/>
    <w:rsid w:val="00967374"/>
    <w:rsid w:val="009A343A"/>
    <w:rsid w:val="009B2F23"/>
    <w:rsid w:val="009B57B3"/>
    <w:rsid w:val="009D2920"/>
    <w:rsid w:val="009D5AEB"/>
    <w:rsid w:val="009E72A8"/>
    <w:rsid w:val="009F0E33"/>
    <w:rsid w:val="00A149DF"/>
    <w:rsid w:val="00A1755C"/>
    <w:rsid w:val="00A21B90"/>
    <w:rsid w:val="00A22AAC"/>
    <w:rsid w:val="00A41805"/>
    <w:rsid w:val="00A51882"/>
    <w:rsid w:val="00A52AFB"/>
    <w:rsid w:val="00A548CB"/>
    <w:rsid w:val="00A5521C"/>
    <w:rsid w:val="00A643E7"/>
    <w:rsid w:val="00A73C38"/>
    <w:rsid w:val="00A82E58"/>
    <w:rsid w:val="00AB670D"/>
    <w:rsid w:val="00AF03C5"/>
    <w:rsid w:val="00B000D8"/>
    <w:rsid w:val="00B00F75"/>
    <w:rsid w:val="00B145B6"/>
    <w:rsid w:val="00B279EB"/>
    <w:rsid w:val="00B50C81"/>
    <w:rsid w:val="00B557F8"/>
    <w:rsid w:val="00B815FC"/>
    <w:rsid w:val="00B93FBC"/>
    <w:rsid w:val="00B97100"/>
    <w:rsid w:val="00BA7DA0"/>
    <w:rsid w:val="00BB2EE4"/>
    <w:rsid w:val="00BB4C92"/>
    <w:rsid w:val="00BC2108"/>
    <w:rsid w:val="00BD0E9E"/>
    <w:rsid w:val="00BD1BEC"/>
    <w:rsid w:val="00BD32FF"/>
    <w:rsid w:val="00BF6FE9"/>
    <w:rsid w:val="00C02092"/>
    <w:rsid w:val="00C24D91"/>
    <w:rsid w:val="00C26DB2"/>
    <w:rsid w:val="00C53F14"/>
    <w:rsid w:val="00C600CF"/>
    <w:rsid w:val="00C6084F"/>
    <w:rsid w:val="00C62A66"/>
    <w:rsid w:val="00C651A8"/>
    <w:rsid w:val="00C66359"/>
    <w:rsid w:val="00C71458"/>
    <w:rsid w:val="00C77613"/>
    <w:rsid w:val="00C828E7"/>
    <w:rsid w:val="00C86719"/>
    <w:rsid w:val="00C921DD"/>
    <w:rsid w:val="00CA6391"/>
    <w:rsid w:val="00CE036E"/>
    <w:rsid w:val="00CE3171"/>
    <w:rsid w:val="00CF1601"/>
    <w:rsid w:val="00D0172F"/>
    <w:rsid w:val="00D01E33"/>
    <w:rsid w:val="00D068A7"/>
    <w:rsid w:val="00D17476"/>
    <w:rsid w:val="00D32086"/>
    <w:rsid w:val="00D37A3F"/>
    <w:rsid w:val="00D4431D"/>
    <w:rsid w:val="00D4667A"/>
    <w:rsid w:val="00D63A1C"/>
    <w:rsid w:val="00D7516F"/>
    <w:rsid w:val="00D84FB4"/>
    <w:rsid w:val="00D95F8E"/>
    <w:rsid w:val="00DA0590"/>
    <w:rsid w:val="00DB62CE"/>
    <w:rsid w:val="00DC1739"/>
    <w:rsid w:val="00DC1788"/>
    <w:rsid w:val="00DE319C"/>
    <w:rsid w:val="00DF0CA8"/>
    <w:rsid w:val="00DF2B48"/>
    <w:rsid w:val="00DF49A7"/>
    <w:rsid w:val="00E07EE2"/>
    <w:rsid w:val="00E07FD1"/>
    <w:rsid w:val="00E24573"/>
    <w:rsid w:val="00E25E1E"/>
    <w:rsid w:val="00E27EE7"/>
    <w:rsid w:val="00E35404"/>
    <w:rsid w:val="00E45109"/>
    <w:rsid w:val="00E47B7A"/>
    <w:rsid w:val="00E56A44"/>
    <w:rsid w:val="00E60269"/>
    <w:rsid w:val="00E631A7"/>
    <w:rsid w:val="00E90CB9"/>
    <w:rsid w:val="00E97830"/>
    <w:rsid w:val="00EB5819"/>
    <w:rsid w:val="00EE0830"/>
    <w:rsid w:val="00EE6CB8"/>
    <w:rsid w:val="00EF0683"/>
    <w:rsid w:val="00F0070C"/>
    <w:rsid w:val="00F00EB7"/>
    <w:rsid w:val="00F36AB6"/>
    <w:rsid w:val="00F37A09"/>
    <w:rsid w:val="00F409CE"/>
    <w:rsid w:val="00F4379D"/>
    <w:rsid w:val="00F50D2D"/>
    <w:rsid w:val="00F56C8B"/>
    <w:rsid w:val="00F62639"/>
    <w:rsid w:val="00F66810"/>
    <w:rsid w:val="00F84DF4"/>
    <w:rsid w:val="00F85C97"/>
    <w:rsid w:val="00FB37D2"/>
    <w:rsid w:val="00FC4EFB"/>
    <w:rsid w:val="00FD068D"/>
    <w:rsid w:val="00FD4F28"/>
    <w:rsid w:val="00FE6784"/>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table" w:styleId="TableGrid">
    <w:name w:val="Table Grid"/>
    <w:basedOn w:val="TableNormal"/>
    <w:uiPriority w:val="59"/>
    <w:rsid w:val="000B404F"/>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397</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2014-04-03T16:47:00Z</dcterms:created>
  <dcterms:modified xsi:type="dcterms:W3CDTF">2014-04-03T16:47:00Z</dcterms:modified>
</cp:coreProperties>
</file>