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E7" w:rsidRPr="006D00AF" w:rsidRDefault="007872E7" w:rsidP="007872E7">
      <w:pPr>
        <w:tabs>
          <w:tab w:val="center" w:pos="4680"/>
          <w:tab w:val="right" w:pos="9360"/>
        </w:tabs>
        <w:jc w:val="center"/>
        <w:rPr>
          <w:rFonts w:eastAsiaTheme="minorHAnsi" w:cstheme="minorBidi"/>
          <w:szCs w:val="24"/>
          <w:lang w:val="fr-CA" w:eastAsia="en-US"/>
        </w:rPr>
      </w:pPr>
      <w:r w:rsidRPr="006D00A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5pt" o:ole="">
            <v:imagedata r:id="rId7" o:title=""/>
          </v:shape>
          <o:OLEObject Type="Embed" ProgID="Presentations.Drawing.13" ShapeID="_x0000_i1025" DrawAspect="Content" ObjectID="_1458033551" r:id="rId8"/>
        </w:object>
      </w:r>
    </w:p>
    <w:p w:rsidR="007872E7" w:rsidRPr="006D00AF" w:rsidRDefault="007872E7" w:rsidP="007872E7">
      <w:pPr>
        <w:tabs>
          <w:tab w:val="center" w:pos="4680"/>
          <w:tab w:val="right" w:pos="9360"/>
        </w:tabs>
        <w:rPr>
          <w:rFonts w:eastAsiaTheme="minorHAnsi" w:cstheme="minorBidi"/>
          <w:szCs w:val="24"/>
          <w:lang w:val="fr-CA" w:eastAsia="en-US"/>
        </w:rPr>
      </w:pPr>
    </w:p>
    <w:p w:rsidR="007872E7" w:rsidRPr="006D00AF" w:rsidRDefault="007872E7" w:rsidP="007872E7">
      <w:pPr>
        <w:jc w:val="center"/>
        <w:rPr>
          <w:rFonts w:eastAsiaTheme="minorHAnsi" w:cstheme="minorBidi"/>
          <w:b/>
          <w:szCs w:val="24"/>
          <w:lang w:val="fr-CA" w:eastAsia="en-US"/>
        </w:rPr>
      </w:pPr>
      <w:r w:rsidRPr="006D00AF">
        <w:rPr>
          <w:rFonts w:eastAsiaTheme="minorHAnsi" w:cstheme="minorBidi"/>
          <w:b/>
          <w:szCs w:val="24"/>
          <w:lang w:val="fr-CA" w:eastAsia="en-US"/>
        </w:rPr>
        <w:t>COUR SUPRÊME DU CANADA</w:t>
      </w:r>
    </w:p>
    <w:p w:rsidR="007872E7" w:rsidRPr="006D00AF" w:rsidRDefault="007872E7" w:rsidP="007872E7">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872E7" w:rsidRPr="006D00AF" w:rsidTr="00A91E19">
        <w:trPr>
          <w:cantSplit/>
        </w:trPr>
        <w:tc>
          <w:tcPr>
            <w:tcW w:w="6768" w:type="dxa"/>
          </w:tcPr>
          <w:p w:rsidR="007872E7" w:rsidRPr="006D00AF" w:rsidRDefault="007872E7" w:rsidP="00A91E19">
            <w:pPr>
              <w:rPr>
                <w:lang w:val="fr-CA"/>
              </w:rPr>
            </w:pPr>
            <w:r w:rsidRPr="006D00AF">
              <w:rPr>
                <w:b/>
                <w:smallCaps/>
                <w:lang w:val="fr-CA"/>
              </w:rPr>
              <w:t>Référence :</w:t>
            </w:r>
            <w:r w:rsidRPr="006D00AF">
              <w:rPr>
                <w:iCs/>
                <w:color w:val="000000" w:themeColor="text1"/>
              </w:rPr>
              <w:t xml:space="preserve"> Wood </w:t>
            </w:r>
            <w:r w:rsidRPr="006D00AF">
              <w:rPr>
                <w:i/>
                <w:iCs/>
                <w:color w:val="000000" w:themeColor="text1"/>
              </w:rPr>
              <w:t>c.</w:t>
            </w:r>
            <w:r w:rsidRPr="006D00AF">
              <w:rPr>
                <w:iCs/>
                <w:color w:val="000000" w:themeColor="text1"/>
              </w:rPr>
              <w:t xml:space="preserve"> Schaeffer,</w:t>
            </w:r>
            <w:r w:rsidRPr="006D00AF">
              <w:rPr>
                <w:i/>
                <w:lang w:val="fr-CA"/>
              </w:rPr>
              <w:t xml:space="preserve"> </w:t>
            </w:r>
            <w:r w:rsidRPr="006D00AF">
              <w:rPr>
                <w:lang w:val="fr-CA"/>
              </w:rPr>
              <w:t>2013 CSC 71</w:t>
            </w:r>
            <w:r>
              <w:rPr>
                <w:lang w:val="fr-CA"/>
              </w:rPr>
              <w:t xml:space="preserve">, </w:t>
            </w:r>
            <w:r>
              <w:t>[2013] 3 R.C.S. 1053</w:t>
            </w:r>
          </w:p>
        </w:tc>
        <w:tc>
          <w:tcPr>
            <w:tcW w:w="2808" w:type="dxa"/>
          </w:tcPr>
          <w:p w:rsidR="007872E7" w:rsidRPr="006D00AF" w:rsidRDefault="007872E7" w:rsidP="00A91E19">
            <w:pPr>
              <w:rPr>
                <w:lang w:val="fr-CA"/>
              </w:rPr>
            </w:pPr>
            <w:r w:rsidRPr="006D00AF">
              <w:rPr>
                <w:b/>
                <w:smallCaps/>
                <w:lang w:val="fr-CA"/>
              </w:rPr>
              <w:t>Date :</w:t>
            </w:r>
            <w:r w:rsidRPr="006D00AF">
              <w:rPr>
                <w:lang w:val="fr-CA"/>
              </w:rPr>
              <w:t xml:space="preserve"> 20131219</w:t>
            </w:r>
          </w:p>
          <w:p w:rsidR="007872E7" w:rsidRPr="006D00AF" w:rsidRDefault="007872E7" w:rsidP="00A91E19">
            <w:pPr>
              <w:rPr>
                <w:lang w:val="fr-CA"/>
              </w:rPr>
            </w:pPr>
            <w:r w:rsidRPr="006D00AF">
              <w:rPr>
                <w:b/>
                <w:smallCaps/>
                <w:lang w:val="fr-CA"/>
              </w:rPr>
              <w:t>Dossier :</w:t>
            </w:r>
            <w:r w:rsidRPr="006D00AF">
              <w:rPr>
                <w:lang w:val="fr-CA"/>
              </w:rPr>
              <w:t xml:space="preserve"> 34621</w:t>
            </w:r>
          </w:p>
        </w:tc>
      </w:tr>
    </w:tbl>
    <w:p w:rsidR="007872E7" w:rsidRPr="006D00AF" w:rsidRDefault="007872E7" w:rsidP="007872E7">
      <w:pPr>
        <w:rPr>
          <w:rFonts w:eastAsiaTheme="minorHAnsi" w:cstheme="minorBidi"/>
          <w:szCs w:val="24"/>
          <w:lang w:val="fr-CA" w:eastAsia="en-US"/>
        </w:rPr>
      </w:pPr>
    </w:p>
    <w:p w:rsidR="007872E7" w:rsidRPr="006D00AF" w:rsidRDefault="007872E7" w:rsidP="007872E7">
      <w:pPr>
        <w:rPr>
          <w:rFonts w:eastAsiaTheme="minorHAnsi" w:cstheme="minorBidi"/>
          <w:b/>
          <w:smallCaps/>
          <w:szCs w:val="24"/>
          <w:lang w:val="fr-CA" w:eastAsia="en-US"/>
        </w:rPr>
      </w:pPr>
      <w:r w:rsidRPr="006D00AF">
        <w:rPr>
          <w:rFonts w:eastAsiaTheme="minorHAnsi" w:cstheme="minorBidi"/>
          <w:b/>
          <w:smallCaps/>
          <w:szCs w:val="24"/>
          <w:lang w:val="fr-CA" w:eastAsia="en-US"/>
        </w:rPr>
        <w:t>Entre :</w:t>
      </w:r>
    </w:p>
    <w:p w:rsidR="007872E7" w:rsidRPr="006D00AF" w:rsidRDefault="007872E7" w:rsidP="007872E7">
      <w:pPr>
        <w:jc w:val="center"/>
        <w:rPr>
          <w:rFonts w:eastAsiaTheme="minorHAnsi" w:cstheme="minorBidi"/>
          <w:b/>
          <w:szCs w:val="24"/>
          <w:lang w:val="fr-CA" w:eastAsia="en-US"/>
        </w:rPr>
      </w:pPr>
      <w:r w:rsidRPr="006D00AF">
        <w:rPr>
          <w:rFonts w:eastAsiaTheme="minorHAnsi" w:cstheme="minorBidi"/>
          <w:b/>
          <w:szCs w:val="24"/>
          <w:lang w:val="fr-CA" w:eastAsia="en-US"/>
        </w:rPr>
        <w:t>Agent Kris Wood, sergent intérimaire Mark Pullbrook et agent Graham Seguin</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Appelants/Intimés au pourvoi incident</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et</w:t>
      </w:r>
    </w:p>
    <w:p w:rsidR="007872E7" w:rsidRPr="006D00AF" w:rsidRDefault="007872E7" w:rsidP="007872E7">
      <w:pPr>
        <w:jc w:val="center"/>
        <w:rPr>
          <w:rFonts w:eastAsiaTheme="minorHAnsi" w:cstheme="minorBidi"/>
          <w:b/>
          <w:szCs w:val="24"/>
          <w:lang w:val="fr-CA" w:eastAsia="en-US"/>
        </w:rPr>
      </w:pPr>
      <w:r w:rsidRPr="006D00AF">
        <w:rPr>
          <w:rFonts w:eastAsiaTheme="minorHAnsi" w:cstheme="minorBidi"/>
          <w:b/>
          <w:szCs w:val="24"/>
          <w:lang w:val="fr-CA" w:eastAsia="en-US"/>
        </w:rPr>
        <w:t>Ruth Schaeffer, Evelyn Minty, Diane Pinder et Ian Scott, directeur de l’Unité des enquêtes spéciales</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Intimés/Appelants au pourvoi incident</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et</w:t>
      </w:r>
    </w:p>
    <w:p w:rsidR="007872E7" w:rsidRPr="006D00AF" w:rsidRDefault="007872E7" w:rsidP="007872E7">
      <w:pPr>
        <w:jc w:val="center"/>
        <w:rPr>
          <w:rFonts w:eastAsiaTheme="minorHAnsi" w:cstheme="minorBidi"/>
          <w:b/>
          <w:szCs w:val="24"/>
          <w:lang w:val="fr-CA" w:eastAsia="en-US"/>
        </w:rPr>
      </w:pPr>
      <w:r w:rsidRPr="006D00AF">
        <w:rPr>
          <w:rFonts w:eastAsiaTheme="minorHAnsi" w:cstheme="minorBidi"/>
          <w:b/>
          <w:szCs w:val="24"/>
          <w:lang w:val="fr-CA" w:eastAsia="en-US"/>
        </w:rPr>
        <w:t>Julian Fantino, commissaire de la Police provinciale de l’Ontario</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Intimé/Intimé au pourvoi incident</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 et -</w:t>
      </w:r>
    </w:p>
    <w:p w:rsidR="007872E7" w:rsidRPr="006D00AF" w:rsidRDefault="007872E7" w:rsidP="007872E7">
      <w:pPr>
        <w:jc w:val="center"/>
        <w:rPr>
          <w:rFonts w:eastAsiaTheme="minorHAnsi" w:cstheme="minorBidi"/>
          <w:b/>
          <w:szCs w:val="24"/>
          <w:lang w:val="fr-CA" w:eastAsia="en-US"/>
        </w:rPr>
      </w:pPr>
      <w:r w:rsidRPr="006D00AF">
        <w:rPr>
          <w:rFonts w:eastAsiaTheme="minorHAnsi" w:cstheme="minorBidi"/>
          <w:b/>
          <w:szCs w:val="24"/>
          <w:lang w:val="fr-CA" w:eastAsia="en-US"/>
        </w:rPr>
        <w:t>Association canadienne des libertés civiles, Association des libertés civiles de la Colombie-Britannique, Aboriginal Legal Services of Toronto Inc., Criminal Lawyers’ Association (Ontario), Richard Rosenthal, Chief Civilian Director of the Independent Investigations Office of British Columbia, Alliance urbaine sur les relations interraciales, Association canadienne des policiers et Police Association of Ontario</w:t>
      </w:r>
    </w:p>
    <w:p w:rsidR="007872E7" w:rsidRPr="006D00AF" w:rsidRDefault="007872E7" w:rsidP="007872E7">
      <w:pPr>
        <w:jc w:val="center"/>
        <w:rPr>
          <w:rFonts w:eastAsiaTheme="minorHAnsi" w:cstheme="minorBidi"/>
          <w:szCs w:val="24"/>
          <w:lang w:val="fr-CA" w:eastAsia="en-US"/>
        </w:rPr>
      </w:pPr>
      <w:r w:rsidRPr="006D00AF">
        <w:rPr>
          <w:rFonts w:eastAsiaTheme="minorHAnsi" w:cstheme="minorBidi"/>
          <w:szCs w:val="24"/>
          <w:lang w:val="fr-CA" w:eastAsia="en-US"/>
        </w:rPr>
        <w:t>Intervenants</w:t>
      </w:r>
    </w:p>
    <w:p w:rsidR="007872E7" w:rsidRPr="006D00AF" w:rsidRDefault="007872E7" w:rsidP="007872E7">
      <w:pPr>
        <w:rPr>
          <w:rFonts w:eastAsiaTheme="minorHAnsi" w:cstheme="minorBidi"/>
          <w:szCs w:val="24"/>
          <w:lang w:val="fr-CA" w:eastAsia="en-US"/>
        </w:rPr>
      </w:pPr>
    </w:p>
    <w:p w:rsidR="007872E7" w:rsidRPr="006D00AF" w:rsidRDefault="007872E7" w:rsidP="007872E7">
      <w:pPr>
        <w:jc w:val="center"/>
        <w:rPr>
          <w:rFonts w:eastAsiaTheme="minorHAnsi" w:cstheme="minorBidi"/>
          <w:b/>
          <w:smallCaps/>
          <w:szCs w:val="24"/>
          <w:lang w:val="fr-CA" w:eastAsia="en-US"/>
        </w:rPr>
      </w:pPr>
      <w:r w:rsidRPr="006D00AF">
        <w:rPr>
          <w:rFonts w:eastAsiaTheme="minorHAnsi" w:cstheme="minorBidi"/>
          <w:b/>
          <w:smallCaps/>
          <w:szCs w:val="24"/>
          <w:lang w:val="fr-CA" w:eastAsia="en-US"/>
        </w:rPr>
        <w:t>Traduction française officielle</w:t>
      </w:r>
    </w:p>
    <w:p w:rsidR="007872E7" w:rsidRPr="006D00AF" w:rsidRDefault="007872E7" w:rsidP="007872E7">
      <w:pPr>
        <w:rPr>
          <w:rFonts w:eastAsiaTheme="minorHAnsi" w:cstheme="minorBidi"/>
          <w:szCs w:val="24"/>
          <w:lang w:val="fr-CA" w:eastAsia="en-US"/>
        </w:rPr>
      </w:pPr>
    </w:p>
    <w:p w:rsidR="007872E7" w:rsidRPr="006D00AF" w:rsidRDefault="007872E7" w:rsidP="007872E7">
      <w:pPr>
        <w:rPr>
          <w:rFonts w:eastAsiaTheme="minorHAnsi" w:cstheme="minorBidi"/>
          <w:szCs w:val="24"/>
          <w:lang w:val="fr-CA" w:eastAsia="en-US"/>
        </w:rPr>
      </w:pPr>
      <w:r w:rsidRPr="006D00AF">
        <w:rPr>
          <w:rFonts w:eastAsiaTheme="minorHAnsi" w:cstheme="minorBidi"/>
          <w:b/>
          <w:smallCaps/>
          <w:szCs w:val="24"/>
          <w:lang w:val="fr-CA" w:eastAsia="en-US"/>
        </w:rPr>
        <w:t>Coram :</w:t>
      </w:r>
      <w:r w:rsidRPr="006D00AF">
        <w:rPr>
          <w:rFonts w:eastAsiaTheme="minorHAnsi" w:cstheme="minorBidi"/>
          <w:szCs w:val="24"/>
          <w:lang w:val="fr-CA" w:eastAsia="en-US"/>
        </w:rPr>
        <w:t xml:space="preserve"> La juge en chef McLachlin et les juges LeBel, Fish, Abella, Rothstein, Cromwell, Moldaver, Karakatsanis et Wagner</w:t>
      </w:r>
    </w:p>
    <w:p w:rsidR="007872E7" w:rsidRPr="006D00AF" w:rsidRDefault="007872E7" w:rsidP="007872E7">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872E7" w:rsidRPr="006D00AF" w:rsidTr="00A91E19">
        <w:trPr>
          <w:cantSplit/>
        </w:trPr>
        <w:tc>
          <w:tcPr>
            <w:tcW w:w="3618" w:type="dxa"/>
          </w:tcPr>
          <w:p w:rsidR="007872E7" w:rsidRPr="006D00AF" w:rsidRDefault="007872E7" w:rsidP="00A91E19">
            <w:pPr>
              <w:rPr>
                <w:b/>
                <w:smallCaps/>
                <w:lang w:val="fr-CA"/>
              </w:rPr>
            </w:pPr>
            <w:r w:rsidRPr="006D00AF">
              <w:rPr>
                <w:b/>
                <w:smallCaps/>
                <w:lang w:val="fr-CA"/>
              </w:rPr>
              <w:t>Motifs de jugement :</w:t>
            </w:r>
          </w:p>
          <w:p w:rsidR="007872E7" w:rsidRPr="006D00AF" w:rsidRDefault="007872E7" w:rsidP="00A91E19">
            <w:pPr>
              <w:rPr>
                <w:lang w:val="fr-CA"/>
              </w:rPr>
            </w:pPr>
            <w:r w:rsidRPr="006D00AF">
              <w:rPr>
                <w:lang w:val="fr-CA"/>
              </w:rPr>
              <w:t>(par. 1 à 90)</w:t>
            </w:r>
          </w:p>
          <w:p w:rsidR="007872E7" w:rsidRPr="006D00AF" w:rsidRDefault="007872E7" w:rsidP="00A91E19">
            <w:pPr>
              <w:rPr>
                <w:lang w:val="fr-CA"/>
              </w:rPr>
            </w:pPr>
          </w:p>
          <w:p w:rsidR="007872E7" w:rsidRPr="006D00AF" w:rsidRDefault="007872E7" w:rsidP="00A91E19">
            <w:pPr>
              <w:rPr>
                <w:b/>
                <w:smallCaps/>
                <w:lang w:val="fr-CA"/>
              </w:rPr>
            </w:pPr>
            <w:r w:rsidRPr="006D00AF">
              <w:rPr>
                <w:b/>
                <w:smallCaps/>
                <w:lang w:val="fr-CA"/>
              </w:rPr>
              <w:t>Motifs dissidents</w:t>
            </w:r>
            <w:r>
              <w:rPr>
                <w:b/>
                <w:smallCaps/>
                <w:lang w:val="fr-CA"/>
              </w:rPr>
              <w:t xml:space="preserve"> conjoints</w:t>
            </w:r>
            <w:r w:rsidRPr="006D00AF">
              <w:rPr>
                <w:b/>
                <w:smallCaps/>
                <w:lang w:val="fr-CA"/>
              </w:rPr>
              <w:t xml:space="preserve"> quant au pourvoi incident :</w:t>
            </w:r>
          </w:p>
          <w:p w:rsidR="007872E7" w:rsidRPr="006D00AF" w:rsidRDefault="007872E7" w:rsidP="00A91E19">
            <w:pPr>
              <w:rPr>
                <w:lang w:val="fr-CA"/>
              </w:rPr>
            </w:pPr>
            <w:r w:rsidRPr="006D00AF">
              <w:rPr>
                <w:lang w:val="fr-CA"/>
              </w:rPr>
              <w:t>(par. 91 à 111)</w:t>
            </w:r>
          </w:p>
        </w:tc>
        <w:tc>
          <w:tcPr>
            <w:tcW w:w="5958" w:type="dxa"/>
          </w:tcPr>
          <w:p w:rsidR="007872E7" w:rsidRPr="006D00AF" w:rsidRDefault="007872E7" w:rsidP="00A91E19">
            <w:pPr>
              <w:rPr>
                <w:lang w:val="fr-CA"/>
              </w:rPr>
            </w:pPr>
            <w:r w:rsidRPr="006D00AF">
              <w:rPr>
                <w:lang w:val="fr-CA"/>
              </w:rPr>
              <w:t>Le juge Moldaver (avec l’accord de la juge en chef McLachlin et des juges Abella, Rothstein, Karakatsanis et Wagner)</w:t>
            </w:r>
          </w:p>
          <w:p w:rsidR="007872E7" w:rsidRPr="006D00AF" w:rsidRDefault="007872E7" w:rsidP="00A91E19">
            <w:pPr>
              <w:rPr>
                <w:lang w:val="fr-CA"/>
              </w:rPr>
            </w:pPr>
          </w:p>
          <w:p w:rsidR="007872E7" w:rsidRPr="006D00AF" w:rsidRDefault="007872E7" w:rsidP="00A91E19">
            <w:pPr>
              <w:rPr>
                <w:lang w:val="fr-CA"/>
              </w:rPr>
            </w:pPr>
            <w:r w:rsidRPr="006D00AF">
              <w:rPr>
                <w:lang w:val="fr-CA"/>
              </w:rPr>
              <w:t>Les juges LeBel et Cromwell (avec l’accord du juge Fish)</w:t>
            </w:r>
          </w:p>
        </w:tc>
      </w:tr>
    </w:tbl>
    <w:p w:rsidR="007872E7" w:rsidRPr="006D00AF" w:rsidRDefault="007872E7" w:rsidP="007872E7">
      <w:pPr>
        <w:rPr>
          <w:rFonts w:eastAsiaTheme="minorHAnsi" w:cstheme="minorBidi"/>
          <w:szCs w:val="24"/>
          <w:lang w:val="fr-CA" w:eastAsia="en-US"/>
        </w:rPr>
      </w:pPr>
      <w:r w:rsidRPr="00B348B9">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7872E7" w:rsidRPr="006D00AF" w:rsidRDefault="007872E7" w:rsidP="007872E7">
      <w:pPr>
        <w:rPr>
          <w:smallCaps/>
          <w:lang w:val="fr-CA"/>
        </w:rPr>
      </w:pPr>
      <w:r w:rsidRPr="006D00AF">
        <w:rPr>
          <w:smallCaps/>
          <w:lang w:val="fr-CA"/>
        </w:rPr>
        <w:br w:type="page"/>
      </w:r>
    </w:p>
    <w:p w:rsidR="004D7D95" w:rsidRPr="00473A52" w:rsidRDefault="00473A52" w:rsidP="0034592D">
      <w:pPr>
        <w:spacing w:after="720"/>
        <w:jc w:val="both"/>
        <w:rPr>
          <w:smallCaps/>
        </w:rPr>
      </w:pPr>
      <w:r w:rsidRPr="00473A52">
        <w:rPr>
          <w:lang w:val="en-US"/>
        </w:rPr>
        <w:lastRenderedPageBreak/>
        <w:t xml:space="preserve">Wood </w:t>
      </w:r>
      <w:r w:rsidRPr="00473A52">
        <w:rPr>
          <w:i/>
          <w:lang w:val="en-US"/>
        </w:rPr>
        <w:t>c.</w:t>
      </w:r>
      <w:r w:rsidRPr="00473A52">
        <w:rPr>
          <w:lang w:val="en-US"/>
        </w:rPr>
        <w:t xml:space="preserve"> Schaeffer</w:t>
      </w:r>
      <w:r>
        <w:rPr>
          <w:lang w:val="en-US"/>
        </w:rPr>
        <w:t xml:space="preserve">, </w:t>
      </w:r>
      <w:r w:rsidRPr="00A37009">
        <w:rPr>
          <w:lang w:val="en-US"/>
        </w:rPr>
        <w:t>2013 CSC 71</w:t>
      </w:r>
      <w:r>
        <w:rPr>
          <w:lang w:val="en-US"/>
        </w:rPr>
        <w:t>, [2013] 3 R.C.S. 1053</w:t>
      </w:r>
    </w:p>
    <w:p w:rsidR="009B7530" w:rsidRPr="00473A52" w:rsidRDefault="002A580D" w:rsidP="009B7530">
      <w:pPr>
        <w:pStyle w:val="SCCLsocParty"/>
        <w:rPr>
          <w:lang w:val="fr-CA"/>
        </w:rPr>
      </w:pPr>
      <w:r w:rsidRPr="00473A52">
        <w:rPr>
          <w:lang w:val="fr-CA"/>
        </w:rPr>
        <w:t>Agent Kris Wood,</w:t>
      </w:r>
      <w:r w:rsidR="009B7530" w:rsidRPr="00473A52">
        <w:rPr>
          <w:lang w:val="fr-CA"/>
        </w:rPr>
        <w:t xml:space="preserve"> </w:t>
      </w:r>
      <w:r w:rsidR="00EA48D4" w:rsidRPr="00473A52">
        <w:rPr>
          <w:lang w:val="fr-CA"/>
        </w:rPr>
        <w:t>s</w:t>
      </w:r>
      <w:r w:rsidRPr="00473A52">
        <w:rPr>
          <w:lang w:val="fr-CA"/>
        </w:rPr>
        <w:t xml:space="preserve">ergent </w:t>
      </w:r>
    </w:p>
    <w:p w:rsidR="009B7530" w:rsidRPr="00A37009" w:rsidRDefault="002A580D" w:rsidP="009B7530">
      <w:pPr>
        <w:pStyle w:val="SCCLsocParty"/>
        <w:rPr>
          <w:lang w:val="fr-CA"/>
        </w:rPr>
      </w:pPr>
      <w:r w:rsidRPr="00A37009">
        <w:rPr>
          <w:lang w:val="fr-CA"/>
        </w:rPr>
        <w:t>intérim</w:t>
      </w:r>
      <w:r w:rsidR="00EA48D4" w:rsidRPr="00A37009">
        <w:rPr>
          <w:lang w:val="fr-CA"/>
        </w:rPr>
        <w:t>aire</w:t>
      </w:r>
      <w:r w:rsidRPr="00A37009">
        <w:rPr>
          <w:lang w:val="fr-CA"/>
        </w:rPr>
        <w:t xml:space="preserve"> Mark Pullbrook et </w:t>
      </w:r>
    </w:p>
    <w:p w:rsidR="00C025DD" w:rsidRPr="00A37009" w:rsidRDefault="002A580D" w:rsidP="0034592D">
      <w:pPr>
        <w:pStyle w:val="SCCLsocParty"/>
        <w:spacing w:after="720"/>
        <w:rPr>
          <w:lang w:val="fr-CA"/>
        </w:rPr>
      </w:pPr>
      <w:r w:rsidRPr="00A37009">
        <w:rPr>
          <w:lang w:val="fr-CA"/>
        </w:rPr>
        <w:t>agent Graham Seguin</w:t>
      </w:r>
      <w:r w:rsidR="007857DA" w:rsidRPr="00A37009">
        <w:rPr>
          <w:rStyle w:val="SCCLsocPartyRole"/>
          <w:lang w:val="fr-CA"/>
        </w:rPr>
        <w:tab/>
      </w:r>
      <w:r w:rsidRPr="00A37009">
        <w:rPr>
          <w:rStyle w:val="SCCLsocPartyRole"/>
          <w:lang w:val="fr-CA"/>
        </w:rPr>
        <w:t xml:space="preserve">Appelants/Intimés </w:t>
      </w:r>
      <w:r w:rsidR="00015DCC" w:rsidRPr="00A37009">
        <w:rPr>
          <w:rStyle w:val="SCCLsocPartyRole"/>
          <w:lang w:val="fr-CA"/>
        </w:rPr>
        <w:t>au pourvoi</w:t>
      </w:r>
      <w:r w:rsidRPr="00A37009">
        <w:rPr>
          <w:rStyle w:val="SCCLsocPartyRole"/>
          <w:lang w:val="fr-CA"/>
        </w:rPr>
        <w:t xml:space="preserve"> incident</w:t>
      </w:r>
    </w:p>
    <w:p w:rsidR="00C025DD" w:rsidRPr="00A37009" w:rsidRDefault="002A580D" w:rsidP="0034592D">
      <w:pPr>
        <w:pStyle w:val="SCCLsocVersus"/>
        <w:rPr>
          <w:lang w:val="en-US"/>
        </w:rPr>
      </w:pPr>
      <w:r w:rsidRPr="00A37009">
        <w:rPr>
          <w:lang w:val="en-US"/>
        </w:rPr>
        <w:t>c.</w:t>
      </w:r>
    </w:p>
    <w:p w:rsidR="009B7530" w:rsidRPr="00A37009" w:rsidRDefault="002A580D" w:rsidP="009B7530">
      <w:pPr>
        <w:pStyle w:val="SCCLsocParty"/>
      </w:pPr>
      <w:r w:rsidRPr="00A37009">
        <w:t>Ruth Schaeffer,</w:t>
      </w:r>
      <w:r w:rsidR="009B7530" w:rsidRPr="00A37009">
        <w:t xml:space="preserve"> </w:t>
      </w:r>
      <w:r w:rsidRPr="00A37009">
        <w:t>Evelyn Minty</w:t>
      </w:r>
      <w:r w:rsidR="007857DA" w:rsidRPr="00A37009">
        <w:t xml:space="preserve">, Diane </w:t>
      </w:r>
    </w:p>
    <w:p w:rsidR="009B7530" w:rsidRPr="00A37009" w:rsidRDefault="007857DA" w:rsidP="009B7530">
      <w:pPr>
        <w:pStyle w:val="SCCLsocParty"/>
        <w:rPr>
          <w:lang w:val="fr-CA"/>
        </w:rPr>
      </w:pPr>
      <w:r w:rsidRPr="00A37009">
        <w:rPr>
          <w:lang w:val="fr-CA"/>
        </w:rPr>
        <w:t>Pinder et</w:t>
      </w:r>
      <w:r w:rsidR="009B7530" w:rsidRPr="00A37009">
        <w:rPr>
          <w:lang w:val="fr-CA"/>
        </w:rPr>
        <w:t xml:space="preserve"> </w:t>
      </w:r>
      <w:r w:rsidR="002A580D" w:rsidRPr="00A37009">
        <w:rPr>
          <w:lang w:val="fr-CA"/>
        </w:rPr>
        <w:t>Ian Scott, directeur de l</w:t>
      </w:r>
      <w:r w:rsidR="00563B8B" w:rsidRPr="00A37009">
        <w:rPr>
          <w:lang w:val="fr-CA"/>
        </w:rPr>
        <w:t>’</w:t>
      </w:r>
      <w:r w:rsidR="00D867C8" w:rsidRPr="00A37009">
        <w:rPr>
          <w:lang w:val="fr-CA"/>
        </w:rPr>
        <w:t>U</w:t>
      </w:r>
      <w:r w:rsidR="002A580D" w:rsidRPr="00A37009">
        <w:rPr>
          <w:lang w:val="fr-CA"/>
        </w:rPr>
        <w:t xml:space="preserve">nité </w:t>
      </w:r>
    </w:p>
    <w:p w:rsidR="00C025DD" w:rsidRPr="00A37009" w:rsidRDefault="002A580D" w:rsidP="0034592D">
      <w:pPr>
        <w:pStyle w:val="SCCLsocParty"/>
        <w:spacing w:after="720"/>
        <w:rPr>
          <w:lang w:val="fr-CA"/>
        </w:rPr>
      </w:pPr>
      <w:r w:rsidRPr="00A37009">
        <w:rPr>
          <w:lang w:val="fr-CA"/>
        </w:rPr>
        <w:t>des enquêtes spéciales</w:t>
      </w:r>
      <w:r w:rsidRPr="00A37009">
        <w:rPr>
          <w:rStyle w:val="SCCLsocPartyRole"/>
          <w:lang w:val="fr-CA"/>
        </w:rPr>
        <w:tab/>
        <w:t xml:space="preserve">Intimés/Appelants </w:t>
      </w:r>
      <w:r w:rsidR="00015DCC" w:rsidRPr="00A37009">
        <w:rPr>
          <w:rStyle w:val="SCCLsocPartyRole"/>
          <w:lang w:val="fr-CA"/>
        </w:rPr>
        <w:t xml:space="preserve">au pourvoi </w:t>
      </w:r>
      <w:r w:rsidRPr="00A37009">
        <w:rPr>
          <w:rStyle w:val="SCCLsocPartyRole"/>
          <w:lang w:val="fr-CA"/>
        </w:rPr>
        <w:t>incident</w:t>
      </w:r>
    </w:p>
    <w:p w:rsidR="007857DA" w:rsidRPr="00A37009" w:rsidRDefault="00B15A57" w:rsidP="0034592D">
      <w:pPr>
        <w:pStyle w:val="SCCLsocOtherPartySeparator"/>
        <w:rPr>
          <w:lang w:val="fr-CA"/>
        </w:rPr>
      </w:pPr>
      <w:r w:rsidRPr="00A37009">
        <w:rPr>
          <w:lang w:val="fr-CA"/>
        </w:rPr>
        <w:noBreakHyphen/>
      </w:r>
      <w:r w:rsidR="007857DA" w:rsidRPr="00A37009">
        <w:rPr>
          <w:lang w:val="fr-CA"/>
        </w:rPr>
        <w:t xml:space="preserve"> et </w:t>
      </w:r>
      <w:r w:rsidRPr="00A37009">
        <w:rPr>
          <w:lang w:val="fr-CA"/>
        </w:rPr>
        <w:noBreakHyphen/>
      </w:r>
    </w:p>
    <w:p w:rsidR="009B7530" w:rsidRPr="00A37009" w:rsidRDefault="002A580D" w:rsidP="009B7530">
      <w:pPr>
        <w:pStyle w:val="SCCLsocLastPartyInRole"/>
        <w:spacing w:after="0"/>
        <w:rPr>
          <w:lang w:val="fr-CA"/>
        </w:rPr>
      </w:pPr>
      <w:r w:rsidRPr="00A37009">
        <w:rPr>
          <w:lang w:val="fr-CA"/>
        </w:rPr>
        <w:t xml:space="preserve">Julian Fantino, commissaire de la Police </w:t>
      </w:r>
    </w:p>
    <w:p w:rsidR="00C025DD" w:rsidRPr="00A37009" w:rsidRDefault="002A580D" w:rsidP="0034592D">
      <w:pPr>
        <w:pStyle w:val="SCCLsocLastPartyInRole"/>
        <w:rPr>
          <w:lang w:val="fr-CA"/>
        </w:rPr>
      </w:pPr>
      <w:r w:rsidRPr="00A37009">
        <w:rPr>
          <w:lang w:val="fr-CA"/>
        </w:rPr>
        <w:t>provinciale de l</w:t>
      </w:r>
      <w:r w:rsidR="00563B8B" w:rsidRPr="00A37009">
        <w:rPr>
          <w:lang w:val="fr-CA"/>
        </w:rPr>
        <w:t>’</w:t>
      </w:r>
      <w:r w:rsidRPr="00A37009">
        <w:rPr>
          <w:lang w:val="fr-CA"/>
        </w:rPr>
        <w:t>Ontario</w:t>
      </w:r>
      <w:r w:rsidRPr="00A37009">
        <w:rPr>
          <w:rStyle w:val="SCCLsocPartyRole"/>
          <w:lang w:val="fr-CA"/>
        </w:rPr>
        <w:tab/>
        <w:t>Intimé</w:t>
      </w:r>
      <w:r w:rsidR="006A116E" w:rsidRPr="00A37009">
        <w:rPr>
          <w:rStyle w:val="SCCLsocPartyRole"/>
          <w:lang w:val="fr-CA"/>
        </w:rPr>
        <w:t>/Intimé au pourvoi incident</w:t>
      </w:r>
    </w:p>
    <w:p w:rsidR="00C025DD" w:rsidRPr="00A37009" w:rsidRDefault="002A580D" w:rsidP="0034592D">
      <w:pPr>
        <w:pStyle w:val="SCCLsocOtherPartySeparator"/>
        <w:rPr>
          <w:lang w:val="fr-CA"/>
        </w:rPr>
      </w:pPr>
      <w:r w:rsidRPr="00A37009">
        <w:rPr>
          <w:lang w:val="fr-CA"/>
        </w:rPr>
        <w:t>et</w:t>
      </w:r>
    </w:p>
    <w:p w:rsidR="00C025DD" w:rsidRPr="00A37009" w:rsidRDefault="007857DA" w:rsidP="009B7530">
      <w:pPr>
        <w:pStyle w:val="SCCLsocParty"/>
        <w:rPr>
          <w:lang w:val="fr-CA"/>
        </w:rPr>
      </w:pPr>
      <w:r w:rsidRPr="00A37009">
        <w:rPr>
          <w:lang w:val="fr-CA"/>
        </w:rPr>
        <w:t>Association canadienne des libertés civiles</w:t>
      </w:r>
      <w:r w:rsidR="002A580D" w:rsidRPr="00A37009">
        <w:rPr>
          <w:lang w:val="fr-CA"/>
        </w:rPr>
        <w:t>,</w:t>
      </w:r>
    </w:p>
    <w:p w:rsidR="009B3C3E" w:rsidRPr="00A37009" w:rsidRDefault="007857DA" w:rsidP="009B7530">
      <w:pPr>
        <w:pStyle w:val="SCCLsocParty"/>
        <w:rPr>
          <w:lang w:val="fr-CA"/>
        </w:rPr>
      </w:pPr>
      <w:r w:rsidRPr="00A37009">
        <w:rPr>
          <w:lang w:val="fr-CA"/>
        </w:rPr>
        <w:t xml:space="preserve">Association des libertés civiles de la </w:t>
      </w:r>
    </w:p>
    <w:p w:rsidR="009B3C3E" w:rsidRPr="00A37009" w:rsidRDefault="007857DA" w:rsidP="009B7530">
      <w:pPr>
        <w:pStyle w:val="SCCLsocParty"/>
      </w:pPr>
      <w:r w:rsidRPr="00A37009">
        <w:rPr>
          <w:lang w:val="en-US"/>
        </w:rPr>
        <w:t>Colombie</w:t>
      </w:r>
      <w:r w:rsidR="00B15A57" w:rsidRPr="00A37009">
        <w:rPr>
          <w:lang w:val="en-US"/>
        </w:rPr>
        <w:noBreakHyphen/>
      </w:r>
      <w:r w:rsidRPr="00A37009">
        <w:rPr>
          <w:lang w:val="en-US"/>
        </w:rPr>
        <w:t>Britannique</w:t>
      </w:r>
      <w:r w:rsidR="002A580D" w:rsidRPr="00A37009">
        <w:rPr>
          <w:lang w:val="en-US"/>
        </w:rPr>
        <w:t>,</w:t>
      </w:r>
      <w:r w:rsidR="009B3C3E" w:rsidRPr="00A37009">
        <w:rPr>
          <w:lang w:val="en-US"/>
        </w:rPr>
        <w:t xml:space="preserve"> </w:t>
      </w:r>
      <w:r w:rsidR="002A580D" w:rsidRPr="00A37009">
        <w:t xml:space="preserve">Aboriginal Legal </w:t>
      </w:r>
    </w:p>
    <w:p w:rsidR="009B3C3E" w:rsidRPr="00A37009" w:rsidRDefault="002A580D" w:rsidP="009B7530">
      <w:pPr>
        <w:pStyle w:val="SCCLsocParty"/>
      </w:pPr>
      <w:r w:rsidRPr="00A37009">
        <w:t>Services of Toronto Inc.,</w:t>
      </w:r>
      <w:r w:rsidR="009B3C3E" w:rsidRPr="00A37009">
        <w:t xml:space="preserve"> </w:t>
      </w:r>
      <w:r w:rsidRPr="00A37009">
        <w:t>Criminal Lawyers</w:t>
      </w:r>
      <w:r w:rsidR="00563B8B" w:rsidRPr="00A37009">
        <w:t>’</w:t>
      </w:r>
      <w:r w:rsidRPr="00A37009">
        <w:t xml:space="preserve"> </w:t>
      </w:r>
    </w:p>
    <w:p w:rsidR="00160D04" w:rsidRPr="00A37009" w:rsidRDefault="002A580D" w:rsidP="00160D04">
      <w:pPr>
        <w:pStyle w:val="SCCLsocParty"/>
        <w:rPr>
          <w:lang w:val="en-US"/>
        </w:rPr>
      </w:pPr>
      <w:r w:rsidRPr="00A37009">
        <w:t>Association (Ontario),</w:t>
      </w:r>
      <w:r w:rsidR="009B3C3E" w:rsidRPr="00A37009">
        <w:t xml:space="preserve"> </w:t>
      </w:r>
      <w:r w:rsidRPr="00A37009">
        <w:t xml:space="preserve">Richard Rosenthal, </w:t>
      </w:r>
      <w:r w:rsidRPr="00A37009">
        <w:rPr>
          <w:lang w:val="en-US"/>
        </w:rPr>
        <w:t xml:space="preserve">Chief </w:t>
      </w:r>
    </w:p>
    <w:p w:rsidR="00160D04" w:rsidRPr="00A37009" w:rsidRDefault="002A580D" w:rsidP="00160D04">
      <w:pPr>
        <w:pStyle w:val="SCCLsocParty"/>
      </w:pPr>
      <w:r w:rsidRPr="00A37009">
        <w:rPr>
          <w:lang w:val="en-US"/>
        </w:rPr>
        <w:t>Civilian Director</w:t>
      </w:r>
      <w:r w:rsidR="00160D04" w:rsidRPr="00A37009">
        <w:rPr>
          <w:lang w:val="en-US"/>
        </w:rPr>
        <w:t xml:space="preserve"> of the</w:t>
      </w:r>
      <w:r w:rsidR="009B3C3E" w:rsidRPr="00A37009">
        <w:rPr>
          <w:lang w:val="en-US"/>
        </w:rPr>
        <w:t xml:space="preserve"> </w:t>
      </w:r>
      <w:r w:rsidR="00160D04" w:rsidRPr="00A37009">
        <w:t xml:space="preserve">Independent Investigations </w:t>
      </w:r>
    </w:p>
    <w:p w:rsidR="009B3C3E" w:rsidRPr="00A37009" w:rsidRDefault="00160D04" w:rsidP="00160D04">
      <w:pPr>
        <w:pStyle w:val="SCCLsocParty"/>
        <w:rPr>
          <w:lang w:val="en-US"/>
        </w:rPr>
      </w:pPr>
      <w:r w:rsidRPr="00A37009">
        <w:t xml:space="preserve">Office of British Columbia, </w:t>
      </w:r>
      <w:r w:rsidR="00195451" w:rsidRPr="00A37009">
        <w:rPr>
          <w:lang w:val="en-US"/>
        </w:rPr>
        <w:t xml:space="preserve">Alliance urbaine sur les </w:t>
      </w:r>
    </w:p>
    <w:p w:rsidR="009B3C3E" w:rsidRPr="00A37009" w:rsidRDefault="00195451" w:rsidP="009B3C3E">
      <w:pPr>
        <w:pStyle w:val="SCCLsocParty"/>
        <w:rPr>
          <w:lang w:val="fr-CA"/>
        </w:rPr>
      </w:pPr>
      <w:r w:rsidRPr="00A37009">
        <w:rPr>
          <w:lang w:val="fr-CA"/>
        </w:rPr>
        <w:t>relations interraciales</w:t>
      </w:r>
      <w:r w:rsidR="002A580D" w:rsidRPr="00A37009">
        <w:rPr>
          <w:lang w:val="fr-CA"/>
        </w:rPr>
        <w:t>,</w:t>
      </w:r>
      <w:r w:rsidR="009B3C3E" w:rsidRPr="00A37009">
        <w:rPr>
          <w:lang w:val="fr-CA"/>
        </w:rPr>
        <w:t xml:space="preserve"> </w:t>
      </w:r>
      <w:r w:rsidR="002A580D" w:rsidRPr="00A37009">
        <w:rPr>
          <w:lang w:val="fr-CA"/>
        </w:rPr>
        <w:t xml:space="preserve">Association canadienne </w:t>
      </w:r>
    </w:p>
    <w:p w:rsidR="00C025DD" w:rsidRPr="00A37009" w:rsidRDefault="002A580D" w:rsidP="0034592D">
      <w:pPr>
        <w:pStyle w:val="SCCLsocParty"/>
        <w:spacing w:after="720"/>
        <w:rPr>
          <w:lang w:val="fr-CA"/>
        </w:rPr>
      </w:pPr>
      <w:r w:rsidRPr="00A37009">
        <w:rPr>
          <w:lang w:val="fr-CA"/>
        </w:rPr>
        <w:t>des policiers et Police Association of Ontario</w:t>
      </w:r>
      <w:r w:rsidRPr="00A37009">
        <w:rPr>
          <w:rStyle w:val="SCCLsocPartyRole"/>
          <w:lang w:val="fr-CA"/>
        </w:rPr>
        <w:tab/>
        <w:t>Intervenants</w:t>
      </w:r>
    </w:p>
    <w:p w:rsidR="004D7D95" w:rsidRPr="00A37009" w:rsidRDefault="004D7D95" w:rsidP="0034592D">
      <w:pPr>
        <w:spacing w:after="720"/>
        <w:jc w:val="both"/>
        <w:rPr>
          <w:b/>
          <w:lang w:val="en-US"/>
        </w:rPr>
      </w:pPr>
      <w:r w:rsidRPr="00A37009">
        <w:rPr>
          <w:b/>
          <w:lang w:val="en-US"/>
        </w:rPr>
        <w:t>Répertorié</w:t>
      </w:r>
      <w:r w:rsidR="00B15A57" w:rsidRPr="00A37009">
        <w:rPr>
          <w:b/>
          <w:lang w:val="en-US"/>
        </w:rPr>
        <w:t> :</w:t>
      </w:r>
      <w:r w:rsidRPr="00A37009">
        <w:rPr>
          <w:b/>
          <w:lang w:val="en-US"/>
        </w:rPr>
        <w:t xml:space="preserve"> Wood </w:t>
      </w:r>
      <w:r w:rsidRPr="00A37009">
        <w:rPr>
          <w:b/>
          <w:i/>
          <w:lang w:val="en-US"/>
        </w:rPr>
        <w:t>c.</w:t>
      </w:r>
      <w:r w:rsidRPr="00A37009">
        <w:rPr>
          <w:b/>
          <w:lang w:val="en-US"/>
        </w:rPr>
        <w:t xml:space="preserve"> Schaeffer</w:t>
      </w:r>
    </w:p>
    <w:p w:rsidR="004D7D95" w:rsidRPr="00A37009" w:rsidRDefault="00F62639" w:rsidP="0034592D">
      <w:pPr>
        <w:pStyle w:val="SCCSystemYear"/>
        <w:spacing w:after="720"/>
        <w:jc w:val="both"/>
        <w:rPr>
          <w:lang w:val="en-US"/>
        </w:rPr>
      </w:pPr>
      <w:r w:rsidRPr="00A37009">
        <w:rPr>
          <w:lang w:val="en-US"/>
        </w:rPr>
        <w:t>2013</w:t>
      </w:r>
      <w:r w:rsidR="00DA405C" w:rsidRPr="00A37009">
        <w:rPr>
          <w:lang w:val="en-US"/>
        </w:rPr>
        <w:t xml:space="preserve"> CSC 71</w:t>
      </w:r>
    </w:p>
    <w:p w:rsidR="004D7D95" w:rsidRPr="00A37009" w:rsidRDefault="004D7D95" w:rsidP="0034592D">
      <w:pPr>
        <w:spacing w:after="720"/>
        <w:jc w:val="both"/>
        <w:rPr>
          <w:lang w:val="fr-CA"/>
        </w:rPr>
      </w:pPr>
      <w:r w:rsidRPr="00A37009">
        <w:rPr>
          <w:lang w:val="fr-CA"/>
        </w:rPr>
        <w:t>N</w:t>
      </w:r>
      <w:r w:rsidRPr="00A37009">
        <w:rPr>
          <w:vertAlign w:val="superscript"/>
          <w:lang w:val="fr-CA"/>
        </w:rPr>
        <w:t>o</w:t>
      </w:r>
      <w:r w:rsidRPr="00A37009">
        <w:rPr>
          <w:lang w:val="fr-CA"/>
        </w:rPr>
        <w:t xml:space="preserve"> du greffe</w:t>
      </w:r>
      <w:r w:rsidR="00B15A57" w:rsidRPr="00A37009">
        <w:rPr>
          <w:lang w:val="fr-CA"/>
        </w:rPr>
        <w:t> :</w:t>
      </w:r>
      <w:r w:rsidRPr="00A37009">
        <w:rPr>
          <w:lang w:val="fr-CA"/>
        </w:rPr>
        <w:t> 34621.</w:t>
      </w:r>
    </w:p>
    <w:p w:rsidR="004D7D95" w:rsidRPr="00A37009" w:rsidRDefault="00F62639" w:rsidP="0034592D">
      <w:pPr>
        <w:spacing w:after="720"/>
        <w:jc w:val="both"/>
        <w:rPr>
          <w:lang w:val="fr-CA"/>
        </w:rPr>
      </w:pPr>
      <w:r w:rsidRPr="00A37009">
        <w:rPr>
          <w:lang w:val="fr-CA"/>
        </w:rPr>
        <w:lastRenderedPageBreak/>
        <w:t>2013</w:t>
      </w:r>
      <w:r w:rsidR="00B15A57" w:rsidRPr="00A37009">
        <w:rPr>
          <w:lang w:val="fr-CA"/>
        </w:rPr>
        <w:t> :</w:t>
      </w:r>
      <w:r w:rsidR="007857DA" w:rsidRPr="00A37009">
        <w:rPr>
          <w:lang w:val="fr-CA"/>
        </w:rPr>
        <w:t> </w:t>
      </w:r>
      <w:r w:rsidR="0034592D" w:rsidRPr="00A37009">
        <w:rPr>
          <w:lang w:val="fr-CA"/>
        </w:rPr>
        <w:t>19 </w:t>
      </w:r>
      <w:r w:rsidRPr="00A37009">
        <w:rPr>
          <w:lang w:val="fr-CA"/>
        </w:rPr>
        <w:t>avril</w:t>
      </w:r>
      <w:r w:rsidR="004D7D95" w:rsidRPr="00A37009">
        <w:rPr>
          <w:lang w:val="fr-CA"/>
        </w:rPr>
        <w:t xml:space="preserve">; </w:t>
      </w:r>
      <w:r w:rsidR="008E69FA" w:rsidRPr="00A37009">
        <w:rPr>
          <w:lang w:val="fr-CA"/>
        </w:rPr>
        <w:t>2013</w:t>
      </w:r>
      <w:r w:rsidR="00B15A57" w:rsidRPr="00A37009">
        <w:rPr>
          <w:lang w:val="fr-CA"/>
        </w:rPr>
        <w:t> :</w:t>
      </w:r>
      <w:r w:rsidR="0034592D" w:rsidRPr="00A37009">
        <w:rPr>
          <w:lang w:val="fr-CA"/>
        </w:rPr>
        <w:t> 19 </w:t>
      </w:r>
      <w:r w:rsidR="008E69FA" w:rsidRPr="00A37009">
        <w:rPr>
          <w:lang w:val="fr-CA"/>
        </w:rPr>
        <w:t>décembre</w:t>
      </w:r>
      <w:r w:rsidR="004D7D95" w:rsidRPr="00A37009">
        <w:rPr>
          <w:lang w:val="fr-CA"/>
        </w:rPr>
        <w:t>.</w:t>
      </w:r>
    </w:p>
    <w:p w:rsidR="004D7D95" w:rsidRPr="00A37009" w:rsidRDefault="004D7D95" w:rsidP="0034592D">
      <w:pPr>
        <w:spacing w:after="720"/>
        <w:jc w:val="both"/>
        <w:rPr>
          <w:lang w:val="fr-CA"/>
        </w:rPr>
      </w:pPr>
      <w:r w:rsidRPr="00A37009">
        <w:rPr>
          <w:lang w:val="fr-CA"/>
        </w:rPr>
        <w:t>Présents</w:t>
      </w:r>
      <w:r w:rsidR="00B15A57" w:rsidRPr="00A37009">
        <w:rPr>
          <w:lang w:val="fr-CA"/>
        </w:rPr>
        <w:t> :</w:t>
      </w:r>
      <w:r w:rsidRPr="00A37009">
        <w:rPr>
          <w:lang w:val="fr-CA"/>
        </w:rPr>
        <w:t> La juge en chef McLachlin et les juges LeBel, Fish, Abella, Rothstein, Cromwell, Moldaver, Karakatsanis et Wagner.</w:t>
      </w:r>
    </w:p>
    <w:p w:rsidR="004D7D95" w:rsidRPr="00A37009" w:rsidRDefault="004D7D95" w:rsidP="0034592D">
      <w:pPr>
        <w:spacing w:after="720"/>
        <w:jc w:val="both"/>
        <w:rPr>
          <w:smallCaps/>
          <w:lang w:val="fr-CA"/>
        </w:rPr>
      </w:pPr>
      <w:r w:rsidRPr="00A37009">
        <w:rPr>
          <w:smallCaps/>
          <w:lang w:val="fr-CA"/>
        </w:rPr>
        <w:t>en appel de la cour d</w:t>
      </w:r>
      <w:r w:rsidR="00563B8B" w:rsidRPr="00A37009">
        <w:rPr>
          <w:smallCaps/>
          <w:lang w:val="fr-CA"/>
        </w:rPr>
        <w:t>’</w:t>
      </w:r>
      <w:r w:rsidRPr="00A37009">
        <w:rPr>
          <w:smallCaps/>
          <w:lang w:val="fr-CA"/>
        </w:rPr>
        <w:t>appel de l</w:t>
      </w:r>
      <w:r w:rsidR="00563B8B" w:rsidRPr="00A37009">
        <w:rPr>
          <w:smallCaps/>
          <w:lang w:val="fr-CA"/>
        </w:rPr>
        <w:t>’</w:t>
      </w:r>
      <w:r w:rsidRPr="00A37009">
        <w:rPr>
          <w:smallCaps/>
          <w:lang w:val="fr-CA"/>
        </w:rPr>
        <w:t>ontario</w:t>
      </w:r>
    </w:p>
    <w:p w:rsidR="00506ED3" w:rsidRPr="00653737" w:rsidRDefault="004D7D95" w:rsidP="00B15A57">
      <w:pPr>
        <w:pStyle w:val="SCCNormalDoubleSpacing"/>
        <w:spacing w:before="480" w:after="480"/>
        <w:rPr>
          <w:i/>
          <w:lang w:val="fr-CA"/>
        </w:rPr>
      </w:pPr>
      <w:r w:rsidRPr="00A37009">
        <w:rPr>
          <w:lang w:val="fr-CA"/>
        </w:rPr>
        <w:tab/>
      </w:r>
      <w:r w:rsidR="00506ED3" w:rsidRPr="00A37009">
        <w:rPr>
          <w:i/>
          <w:lang w:val="fr-CA"/>
        </w:rPr>
        <w:t>Police — Enquêtes — Unité des enquêtes spéciales — Droit à l’avocat — Obligation de rédiger des notes — L’agent de police a</w:t>
      </w:r>
      <w:r w:rsidR="00B15A57" w:rsidRPr="00A37009">
        <w:rPr>
          <w:i/>
          <w:lang w:val="fr-CA"/>
        </w:rPr>
        <w:noBreakHyphen/>
      </w:r>
      <w:r w:rsidR="00506ED3" w:rsidRPr="00A37009">
        <w:rPr>
          <w:i/>
          <w:lang w:val="fr-CA"/>
        </w:rPr>
        <w:t>t</w:t>
      </w:r>
      <w:r w:rsidR="00B15A57" w:rsidRPr="00A37009">
        <w:rPr>
          <w:i/>
          <w:lang w:val="fr-CA"/>
        </w:rPr>
        <w:noBreakHyphen/>
      </w:r>
      <w:r w:rsidR="00506ED3" w:rsidRPr="00A37009">
        <w:rPr>
          <w:i/>
          <w:lang w:val="fr-CA"/>
        </w:rPr>
        <w:t>il le droit de consulter un avocat avant de rédiger ses notes au sujet d’un incident? — L’agent de police a</w:t>
      </w:r>
      <w:r w:rsidR="00B15A57" w:rsidRPr="00A37009">
        <w:rPr>
          <w:i/>
          <w:lang w:val="fr-CA"/>
        </w:rPr>
        <w:noBreakHyphen/>
      </w:r>
      <w:r w:rsidR="00506ED3" w:rsidRPr="00A37009">
        <w:rPr>
          <w:i/>
          <w:lang w:val="fr-CA"/>
        </w:rPr>
        <w:t>t</w:t>
      </w:r>
      <w:r w:rsidR="00B15A57" w:rsidRPr="00A37009">
        <w:rPr>
          <w:i/>
          <w:lang w:val="fr-CA"/>
        </w:rPr>
        <w:noBreakHyphen/>
      </w:r>
      <w:r w:rsidR="00506ED3" w:rsidRPr="00A37009">
        <w:rPr>
          <w:i/>
          <w:lang w:val="fr-CA"/>
        </w:rPr>
        <w:t xml:space="preserve">il le droit d’obtenir des conseils juridiques de base quant à la nature de ses droits et de ses obligations relativement à l’incident? — Loi sur les services policiers, L.R.O. 1990, </w:t>
      </w:r>
      <w:r w:rsidR="00B15A57" w:rsidRPr="00A37009">
        <w:rPr>
          <w:i/>
          <w:lang w:val="fr-CA"/>
        </w:rPr>
        <w:t>ch. </w:t>
      </w:r>
      <w:r w:rsidR="00506ED3" w:rsidRPr="00A37009">
        <w:rPr>
          <w:i/>
          <w:lang w:val="fr-CA"/>
        </w:rPr>
        <w:t xml:space="preserve">P.15, </w:t>
      </w:r>
      <w:r w:rsidR="00B15A57" w:rsidRPr="00A37009">
        <w:rPr>
          <w:i/>
          <w:lang w:val="fr-CA"/>
        </w:rPr>
        <w:t>art. </w:t>
      </w:r>
      <w:r w:rsidR="00506ED3" w:rsidRPr="00A37009">
        <w:rPr>
          <w:i/>
          <w:lang w:val="fr-CA"/>
        </w:rPr>
        <w:t>113 — Conduite et obligations des agents de police en ce qui concerne les enquêtes de l</w:t>
      </w:r>
      <w:r w:rsidR="00506ED3" w:rsidRPr="00A37009">
        <w:rPr>
          <w:i/>
          <w:smallCaps/>
          <w:lang w:val="fr-CA"/>
        </w:rPr>
        <w:t>’</w:t>
      </w:r>
      <w:r w:rsidR="00506ED3" w:rsidRPr="00A37009">
        <w:rPr>
          <w:i/>
          <w:lang w:val="fr-CA"/>
        </w:rPr>
        <w:t>Unité des enquêtes spéciales</w:t>
      </w:r>
      <w:r w:rsidR="00506ED3" w:rsidRPr="00653737">
        <w:rPr>
          <w:i/>
          <w:lang w:val="fr-CA"/>
        </w:rPr>
        <w:t xml:space="preserve">, Règl. de l’Ont. 267/10, </w:t>
      </w:r>
      <w:r w:rsidR="00B15A57" w:rsidRPr="00653737">
        <w:rPr>
          <w:i/>
          <w:lang w:val="fr-CA"/>
        </w:rPr>
        <w:t>art. </w:t>
      </w:r>
      <w:r w:rsidR="00506ED3" w:rsidRPr="00653737">
        <w:rPr>
          <w:i/>
          <w:lang w:val="fr-CA"/>
        </w:rPr>
        <w:t>7, 9.</w:t>
      </w:r>
    </w:p>
    <w:p w:rsidR="00506ED3" w:rsidRPr="00A37009" w:rsidRDefault="00506ED3" w:rsidP="00B15A57">
      <w:pPr>
        <w:pStyle w:val="SCCNormalDoubleSpacing"/>
        <w:spacing w:before="480" w:after="480"/>
        <w:rPr>
          <w:lang w:val="fr-CA"/>
        </w:rPr>
      </w:pPr>
      <w:r w:rsidRPr="00A37009">
        <w:rPr>
          <w:lang w:val="fr-CA"/>
        </w:rPr>
        <w:tab/>
        <w:t>La présente affaire résulte de deux incidents fatals distincts au cours desquels des civils ont été abattus par des policiers.  Dans les deux cas, les agents en cause ont eu pour instruction de leur supérieur de ne prendre aucune note au sujet de l’incident tant qu</w:t>
      </w:r>
      <w:r w:rsidRPr="00A37009">
        <w:rPr>
          <w:smallCaps/>
          <w:lang w:val="fr-CA"/>
        </w:rPr>
        <w:t>’</w:t>
      </w:r>
      <w:r w:rsidRPr="00A37009">
        <w:rPr>
          <w:lang w:val="fr-CA"/>
        </w:rPr>
        <w:t>ils n</w:t>
      </w:r>
      <w:r w:rsidRPr="00A37009">
        <w:rPr>
          <w:smallCaps/>
          <w:lang w:val="fr-CA"/>
        </w:rPr>
        <w:t>’</w:t>
      </w:r>
      <w:r w:rsidRPr="00A37009">
        <w:rPr>
          <w:lang w:val="fr-CA"/>
        </w:rPr>
        <w:t xml:space="preserve">auraient pas parlé à un avocat. </w:t>
      </w:r>
      <w:r w:rsidR="00FD16FB" w:rsidRPr="00A37009">
        <w:rPr>
          <w:lang w:val="fr-CA"/>
        </w:rPr>
        <w:t xml:space="preserve"> </w:t>
      </w:r>
      <w:r w:rsidRPr="00A37009">
        <w:rPr>
          <w:lang w:val="fr-CA"/>
        </w:rPr>
        <w:t xml:space="preserve">Les familles des deux civils tués ont présenté une requête pour obtenir l’interprétation de diverses dispositions de la </w:t>
      </w:r>
      <w:r w:rsidRPr="00A37009">
        <w:rPr>
          <w:i/>
          <w:lang w:val="fr-CA"/>
        </w:rPr>
        <w:t>Loi sur les services policiers</w:t>
      </w:r>
      <w:r w:rsidRPr="00A37009">
        <w:rPr>
          <w:lang w:val="fr-CA"/>
        </w:rPr>
        <w:t xml:space="preserve">, L.R.O. 1990, </w:t>
      </w:r>
      <w:r w:rsidR="00B15A57" w:rsidRPr="00A37009">
        <w:rPr>
          <w:lang w:val="fr-CA"/>
        </w:rPr>
        <w:t>ch. </w:t>
      </w:r>
      <w:r w:rsidRPr="00A37009">
        <w:rPr>
          <w:lang w:val="fr-CA"/>
        </w:rPr>
        <w:t xml:space="preserve">P.15, et du Règl. de l’Ont. 267/10, </w:t>
      </w:r>
      <w:r w:rsidRPr="00A37009">
        <w:rPr>
          <w:i/>
          <w:lang w:val="fr-CA"/>
        </w:rPr>
        <w:t>Conduite et obligations des agents de police en ce qui concerne les enquêtes de l</w:t>
      </w:r>
      <w:r w:rsidRPr="00A37009">
        <w:rPr>
          <w:i/>
          <w:smallCaps/>
          <w:lang w:val="fr-CA"/>
        </w:rPr>
        <w:t>’</w:t>
      </w:r>
      <w:r w:rsidRPr="00A37009">
        <w:rPr>
          <w:i/>
          <w:lang w:val="fr-CA"/>
        </w:rPr>
        <w:t>Unité des enquêtes spéciales</w:t>
      </w:r>
      <w:r w:rsidRPr="00A37009">
        <w:rPr>
          <w:lang w:val="fr-CA"/>
        </w:rPr>
        <w:t xml:space="preserve">.  Dans le cadre du présent pourvoi, la question pertinente que soulèvent les familles est celle de savoir si le régime législatif permet aux agents de consulter un avocat avant de rédiger leurs notes.  </w:t>
      </w:r>
    </w:p>
    <w:p w:rsidR="00506ED3" w:rsidRPr="00A37009" w:rsidRDefault="00506ED3" w:rsidP="00B15A57">
      <w:pPr>
        <w:pStyle w:val="SCCNormalDoubleSpacing"/>
        <w:spacing w:before="480" w:after="480"/>
        <w:rPr>
          <w:lang w:val="fr-CA"/>
        </w:rPr>
      </w:pPr>
      <w:r w:rsidRPr="00A37009">
        <w:rPr>
          <w:lang w:val="fr-CA"/>
        </w:rPr>
        <w:lastRenderedPageBreak/>
        <w:tab/>
        <w:t>La requête des familles a été rejetée par la Cour supérieure pour des motifs d’ordre procédur</w:t>
      </w:r>
      <w:r w:rsidR="00B15A57" w:rsidRPr="00A37009">
        <w:rPr>
          <w:lang w:val="fr-CA"/>
        </w:rPr>
        <w:t xml:space="preserve">al. </w:t>
      </w:r>
      <w:r w:rsidRPr="00A37009">
        <w:rPr>
          <w:lang w:val="fr-CA"/>
        </w:rPr>
        <w:t xml:space="preserve"> La Cour d’appel a jugé l’affaire au fond et conclu que le règlement ne permettait pas aux policiers de recourir à l</w:t>
      </w:r>
      <w:r w:rsidRPr="00A37009">
        <w:rPr>
          <w:smallCaps/>
          <w:lang w:val="fr-CA"/>
        </w:rPr>
        <w:t>’</w:t>
      </w:r>
      <w:r w:rsidRPr="00A37009">
        <w:rPr>
          <w:lang w:val="fr-CA"/>
        </w:rPr>
        <w:t>aide d</w:t>
      </w:r>
      <w:r w:rsidRPr="00A37009">
        <w:rPr>
          <w:smallCaps/>
          <w:lang w:val="fr-CA"/>
        </w:rPr>
        <w:t>’</w:t>
      </w:r>
      <w:r w:rsidRPr="00A37009">
        <w:rPr>
          <w:lang w:val="fr-CA"/>
        </w:rPr>
        <w:t>un avocat pour rédiger leurs notes.</w:t>
      </w:r>
      <w:r w:rsidR="00B15A57" w:rsidRPr="00A37009">
        <w:rPr>
          <w:lang w:val="fr-CA"/>
        </w:rPr>
        <w:t xml:space="preserve"> </w:t>
      </w:r>
      <w:r w:rsidRPr="00A37009">
        <w:rPr>
          <w:lang w:val="fr-CA"/>
        </w:rPr>
        <w:t xml:space="preserve"> Toutefois, à son avis, le règlement donnait aux agents le droit à des conseils juridiques de base au sujet de la nature de leurs droits et de leurs obligations relativement à l’incident et à l’enquête de l’Unité des enquêtes spéciales (« UES ») avant la rédaction de leurs notes. </w:t>
      </w:r>
      <w:r w:rsidR="00B15A57" w:rsidRPr="00A37009">
        <w:rPr>
          <w:lang w:val="fr-CA"/>
        </w:rPr>
        <w:t xml:space="preserve"> </w:t>
      </w:r>
      <w:r w:rsidRPr="00A37009">
        <w:rPr>
          <w:lang w:val="fr-CA"/>
        </w:rPr>
        <w:t xml:space="preserve">Les agents font valoir que ces limites sont trop restrictives. </w:t>
      </w:r>
      <w:r w:rsidR="00FD16FB" w:rsidRPr="00A37009">
        <w:rPr>
          <w:lang w:val="fr-CA"/>
        </w:rPr>
        <w:t xml:space="preserve"> </w:t>
      </w:r>
      <w:r w:rsidRPr="00A37009">
        <w:rPr>
          <w:lang w:val="fr-CA"/>
        </w:rPr>
        <w:t>Le directeur de l</w:t>
      </w:r>
      <w:r w:rsidRPr="00A37009">
        <w:rPr>
          <w:smallCaps/>
          <w:lang w:val="fr-CA"/>
        </w:rPr>
        <w:t>’</w:t>
      </w:r>
      <w:r w:rsidRPr="00A37009">
        <w:rPr>
          <w:lang w:val="fr-CA"/>
        </w:rPr>
        <w:t>UES forme un pourvoi incident, affirmant que les agents n’ont pas droit à des conseils juridiques de quelque nature que ce soit avant d’avoir rédigé leurs notes.</w:t>
      </w:r>
    </w:p>
    <w:p w:rsidR="00506ED3" w:rsidRPr="00A37009" w:rsidRDefault="00506ED3" w:rsidP="00B15A57">
      <w:pPr>
        <w:pStyle w:val="SCCNormalDoubleSpacing"/>
        <w:spacing w:before="480" w:after="480"/>
        <w:rPr>
          <w:lang w:val="fr-CA"/>
        </w:rPr>
      </w:pPr>
      <w:r w:rsidRPr="00A37009">
        <w:rPr>
          <w:lang w:val="fr-CA"/>
        </w:rPr>
        <w:tab/>
      </w:r>
      <w:r w:rsidRPr="00A37009">
        <w:rPr>
          <w:i/>
          <w:lang w:val="fr-CA"/>
        </w:rPr>
        <w:t>Arrêt</w:t>
      </w:r>
      <w:r w:rsidRPr="00A37009">
        <w:rPr>
          <w:lang w:val="fr-CA"/>
        </w:rPr>
        <w:t xml:space="preserve"> (les juges LeBel, Fish et Cromwell sont dissidents à l’égard du pourvoi incident)</w:t>
      </w:r>
      <w:r w:rsidR="00B15A57" w:rsidRPr="00A37009">
        <w:rPr>
          <w:lang w:val="fr-CA"/>
        </w:rPr>
        <w:t> :</w:t>
      </w:r>
      <w:r w:rsidRPr="00A37009">
        <w:rPr>
          <w:lang w:val="fr-CA"/>
        </w:rPr>
        <w:t xml:space="preserve"> Le pourvoi est rejeté, et le pourvoi incident est accueilli.</w:t>
      </w:r>
    </w:p>
    <w:p w:rsidR="00506ED3" w:rsidRPr="00A37009" w:rsidRDefault="00506ED3" w:rsidP="00B15A57">
      <w:pPr>
        <w:pStyle w:val="SCCNormalDoubleSpacing"/>
        <w:spacing w:before="480" w:after="480"/>
        <w:rPr>
          <w:lang w:val="fr-CA"/>
        </w:rPr>
      </w:pPr>
      <w:r w:rsidRPr="00A37009">
        <w:rPr>
          <w:i/>
          <w:lang w:val="fr-CA"/>
        </w:rPr>
        <w:tab/>
      </w:r>
      <w:r w:rsidRPr="00E934B8">
        <w:rPr>
          <w:i/>
          <w:lang w:val="fr-CA"/>
        </w:rPr>
        <w:t>La</w:t>
      </w:r>
      <w:r w:rsidRPr="00A37009">
        <w:rPr>
          <w:lang w:val="fr-CA"/>
        </w:rPr>
        <w:t xml:space="preserve"> juge en chef McLachlin et les juges Abella, Rothstein, </w:t>
      </w:r>
      <w:r w:rsidRPr="00E934B8">
        <w:rPr>
          <w:lang w:val="fr-CA"/>
        </w:rPr>
        <w:t>Moldaver,</w:t>
      </w:r>
      <w:r w:rsidRPr="00A37009">
        <w:rPr>
          <w:lang w:val="fr-CA"/>
        </w:rPr>
        <w:t xml:space="preserve"> Karakatsanis et Wagner</w:t>
      </w:r>
      <w:r w:rsidR="00B15A57" w:rsidRPr="00A37009">
        <w:rPr>
          <w:lang w:val="fr-CA"/>
        </w:rPr>
        <w:t> :</w:t>
      </w:r>
      <w:r w:rsidRPr="00A37009">
        <w:rPr>
          <w:lang w:val="fr-CA"/>
        </w:rPr>
        <w:t xml:space="preserve"> Les policiers se voient conférer par les collectivités qu</w:t>
      </w:r>
      <w:r w:rsidRPr="00A37009">
        <w:rPr>
          <w:smallCaps/>
          <w:lang w:val="fr-CA"/>
        </w:rPr>
        <w:t>’</w:t>
      </w:r>
      <w:r w:rsidRPr="00A37009">
        <w:rPr>
          <w:lang w:val="fr-CA"/>
        </w:rPr>
        <w:t xml:space="preserve">ils servent des pouvoirs légaux importants, dont celui de recourir, dans certaines circonstances, à une force létale contre leurs concitoyens.  Ces pouvoirs reposent nécessairement sur la confiance inébranlable du public envers la police. </w:t>
      </w:r>
      <w:r w:rsidR="00FD16FB" w:rsidRPr="00A37009">
        <w:rPr>
          <w:lang w:val="fr-CA"/>
        </w:rPr>
        <w:t xml:space="preserve"> </w:t>
      </w:r>
      <w:r w:rsidRPr="00A37009">
        <w:rPr>
          <w:lang w:val="fr-CA"/>
        </w:rPr>
        <w:t>Mais cette confiance peut parfois être mise à rude épreuve lorsqu</w:t>
      </w:r>
      <w:r w:rsidRPr="00A37009">
        <w:rPr>
          <w:smallCaps/>
          <w:lang w:val="fr-CA"/>
        </w:rPr>
        <w:t>’</w:t>
      </w:r>
      <w:r w:rsidRPr="00A37009">
        <w:rPr>
          <w:lang w:val="fr-CA"/>
        </w:rPr>
        <w:t xml:space="preserve">un citoyen est tué ou grièvement blessé par un policier. </w:t>
      </w:r>
      <w:r w:rsidR="00B15A57" w:rsidRPr="00A37009">
        <w:rPr>
          <w:lang w:val="fr-CA"/>
        </w:rPr>
        <w:t xml:space="preserve"> </w:t>
      </w:r>
      <w:r w:rsidRPr="00A37009">
        <w:rPr>
          <w:lang w:val="fr-CA"/>
        </w:rPr>
        <w:t>L</w:t>
      </w:r>
      <w:r w:rsidRPr="00A37009">
        <w:rPr>
          <w:smallCaps/>
          <w:lang w:val="fr-CA"/>
        </w:rPr>
        <w:t>’</w:t>
      </w:r>
      <w:r w:rsidRPr="00A37009">
        <w:rPr>
          <w:lang w:val="fr-CA"/>
        </w:rPr>
        <w:t>UES s’est vu confier la tâche délicate de déterminer de façon indépendante et transparente les faits et leur cause, le tout dans l</w:t>
      </w:r>
      <w:r w:rsidRPr="00A37009">
        <w:rPr>
          <w:smallCaps/>
          <w:lang w:val="fr-CA"/>
        </w:rPr>
        <w:t>’</w:t>
      </w:r>
      <w:r w:rsidRPr="00A37009">
        <w:rPr>
          <w:lang w:val="fr-CA"/>
        </w:rPr>
        <w:t>espoir de fournir des réponses à la population.</w:t>
      </w:r>
      <w:r w:rsidR="00FD16FB" w:rsidRPr="00A37009">
        <w:rPr>
          <w:lang w:val="fr-CA"/>
        </w:rPr>
        <w:t xml:space="preserve">  </w:t>
      </w:r>
      <w:r w:rsidRPr="00A37009">
        <w:rPr>
          <w:lang w:val="fr-CA"/>
        </w:rPr>
        <w:t>Permettre aux policiers de consulter un avocat avant de rédiger leurs notes est à l</w:t>
      </w:r>
      <w:r w:rsidRPr="00A37009">
        <w:rPr>
          <w:smallCaps/>
          <w:lang w:val="fr-CA"/>
        </w:rPr>
        <w:t>’</w:t>
      </w:r>
      <w:r w:rsidRPr="00A37009">
        <w:rPr>
          <w:lang w:val="fr-CA"/>
        </w:rPr>
        <w:t xml:space="preserve">antipode de la transparence même que le régime législatif vise à favoriser. </w:t>
      </w:r>
      <w:r w:rsidR="00B15A57" w:rsidRPr="00A37009">
        <w:rPr>
          <w:lang w:val="fr-CA"/>
        </w:rPr>
        <w:t xml:space="preserve"> </w:t>
      </w:r>
      <w:r w:rsidRPr="00A37009">
        <w:rPr>
          <w:lang w:val="fr-CA"/>
        </w:rPr>
        <w:t>Lorsqu</w:t>
      </w:r>
      <w:r w:rsidRPr="00A37009">
        <w:rPr>
          <w:smallCaps/>
          <w:lang w:val="fr-CA"/>
        </w:rPr>
        <w:t>’</w:t>
      </w:r>
      <w:r w:rsidRPr="00A37009">
        <w:rPr>
          <w:lang w:val="fr-CA"/>
        </w:rPr>
        <w:t xml:space="preserve">il y va de la confiance du public envers la </w:t>
      </w:r>
      <w:r w:rsidRPr="00A37009">
        <w:rPr>
          <w:lang w:val="fr-CA"/>
        </w:rPr>
        <w:lastRenderedPageBreak/>
        <w:t>police, il est impératif que le processus d</w:t>
      </w:r>
      <w:r w:rsidRPr="00A37009">
        <w:rPr>
          <w:smallCaps/>
          <w:lang w:val="fr-CA"/>
        </w:rPr>
        <w:t>’</w:t>
      </w:r>
      <w:r w:rsidRPr="00A37009">
        <w:rPr>
          <w:lang w:val="fr-CA"/>
        </w:rPr>
        <w:t>enquête soit transparent, et aussi qu</w:t>
      </w:r>
      <w:r w:rsidRPr="00A37009">
        <w:rPr>
          <w:smallCaps/>
          <w:lang w:val="fr-CA"/>
        </w:rPr>
        <w:t>’</w:t>
      </w:r>
      <w:r w:rsidRPr="00A37009">
        <w:rPr>
          <w:lang w:val="fr-CA"/>
        </w:rPr>
        <w:t xml:space="preserve">il ait toutes les apparences de la transparence. </w:t>
      </w:r>
    </w:p>
    <w:p w:rsidR="00506ED3" w:rsidRPr="00A37009" w:rsidRDefault="00B15A57" w:rsidP="00B15A57">
      <w:pPr>
        <w:pStyle w:val="SCCNormalDoubleSpacing"/>
        <w:spacing w:before="480" w:after="480"/>
        <w:rPr>
          <w:lang w:val="fr-CA"/>
        </w:rPr>
      </w:pPr>
      <w:r w:rsidRPr="00A37009">
        <w:rPr>
          <w:lang w:val="fr-CA"/>
        </w:rPr>
        <w:tab/>
      </w:r>
      <w:r w:rsidR="00506ED3" w:rsidRPr="00A37009">
        <w:rPr>
          <w:lang w:val="fr-CA"/>
        </w:rPr>
        <w:t>Suivant la Loi et le règlement, le policier qui est témoin d</w:t>
      </w:r>
      <w:r w:rsidR="00506ED3" w:rsidRPr="00A37009">
        <w:rPr>
          <w:smallCaps/>
          <w:lang w:val="fr-CA"/>
        </w:rPr>
        <w:t>’</w:t>
      </w:r>
      <w:r w:rsidR="00506ED3" w:rsidRPr="00A37009">
        <w:rPr>
          <w:lang w:val="fr-CA"/>
        </w:rPr>
        <w:t>un incident faisant l</w:t>
      </w:r>
      <w:r w:rsidR="00506ED3" w:rsidRPr="00A37009">
        <w:rPr>
          <w:smallCaps/>
          <w:lang w:val="fr-CA"/>
        </w:rPr>
        <w:t>’</w:t>
      </w:r>
      <w:r w:rsidR="00506ED3" w:rsidRPr="00A37009">
        <w:rPr>
          <w:lang w:val="fr-CA"/>
        </w:rPr>
        <w:t>objet d</w:t>
      </w:r>
      <w:r w:rsidR="00506ED3" w:rsidRPr="00A37009">
        <w:rPr>
          <w:smallCaps/>
          <w:lang w:val="fr-CA"/>
        </w:rPr>
        <w:t>’</w:t>
      </w:r>
      <w:r w:rsidR="00506ED3" w:rsidRPr="00A37009">
        <w:rPr>
          <w:lang w:val="fr-CA"/>
        </w:rPr>
        <w:t>une enquête de l</w:t>
      </w:r>
      <w:r w:rsidR="00506ED3" w:rsidRPr="00A37009">
        <w:rPr>
          <w:smallCaps/>
          <w:lang w:val="fr-CA"/>
        </w:rPr>
        <w:t>’</w:t>
      </w:r>
      <w:r w:rsidR="00506ED3" w:rsidRPr="00A37009">
        <w:rPr>
          <w:lang w:val="fr-CA"/>
        </w:rPr>
        <w:t xml:space="preserve">UES ou y est impliqué n’a pas le droit de parler à un avocat </w:t>
      </w:r>
      <w:r w:rsidR="00506ED3" w:rsidRPr="00A37009">
        <w:rPr>
          <w:iCs/>
          <w:lang w:val="fr-CA"/>
        </w:rPr>
        <w:t>avant</w:t>
      </w:r>
      <w:r w:rsidR="00506ED3" w:rsidRPr="00A37009">
        <w:rPr>
          <w:lang w:val="fr-CA"/>
        </w:rPr>
        <w:t xml:space="preserve"> de rédiger ses notes à ce sujet.</w:t>
      </w:r>
      <w:r w:rsidRPr="00A37009">
        <w:rPr>
          <w:lang w:val="fr-CA"/>
        </w:rPr>
        <w:t xml:space="preserve"> </w:t>
      </w:r>
      <w:r w:rsidR="00506ED3" w:rsidRPr="00A37009">
        <w:rPr>
          <w:lang w:val="fr-CA"/>
        </w:rPr>
        <w:t xml:space="preserve"> Si les agents, en tant que simples citoyens, jouissent de la liberté que la common law reconnaît à quiconque de consulter un avocat à sa guise, c’est à titre professionnel que nous les considérons en leur qualité de policiers visés par des enquêtes de l’UES. Dans ces circonstances, il convient de prendre pour point de départ, non pas la common law, mais le r</w:t>
      </w:r>
      <w:r w:rsidR="00506ED3" w:rsidRPr="00A37009">
        <w:rPr>
          <w:iCs/>
          <w:lang w:val="fr-CA"/>
        </w:rPr>
        <w:t>èglement,</w:t>
      </w:r>
      <w:r w:rsidR="00506ED3" w:rsidRPr="00A37009">
        <w:rPr>
          <w:lang w:val="fr-CA"/>
        </w:rPr>
        <w:t xml:space="preserve"> qui </w:t>
      </w:r>
      <w:r w:rsidR="00506ED3" w:rsidRPr="00A37009">
        <w:rPr>
          <w:iCs/>
          <w:lang w:val="fr-CA"/>
        </w:rPr>
        <w:t>régit ces situations et</w:t>
      </w:r>
      <w:r w:rsidR="00506ED3" w:rsidRPr="00A37009">
        <w:rPr>
          <w:i/>
          <w:iCs/>
          <w:lang w:val="fr-CA"/>
        </w:rPr>
        <w:t xml:space="preserve"> </w:t>
      </w:r>
      <w:r w:rsidR="00506ED3" w:rsidRPr="00A37009">
        <w:rPr>
          <w:lang w:val="fr-CA"/>
        </w:rPr>
        <w:t>énonce de façon exhaustive les droits et les obligations des agents, dont le droit à l</w:t>
      </w:r>
      <w:r w:rsidR="00506ED3" w:rsidRPr="00A37009">
        <w:rPr>
          <w:smallCaps/>
          <w:lang w:val="fr-CA"/>
        </w:rPr>
        <w:t>’</w:t>
      </w:r>
      <w:r w:rsidR="00506ED3" w:rsidRPr="00A37009">
        <w:rPr>
          <w:lang w:val="fr-CA"/>
        </w:rPr>
        <w:t>avocat.  Dès lors qu</w:t>
      </w:r>
      <w:r w:rsidR="00506ED3" w:rsidRPr="00A37009">
        <w:rPr>
          <w:smallCaps/>
          <w:lang w:val="fr-CA"/>
        </w:rPr>
        <w:t>’</w:t>
      </w:r>
      <w:r w:rsidR="00506ED3" w:rsidRPr="00A37009">
        <w:rPr>
          <w:lang w:val="fr-CA"/>
        </w:rPr>
        <w:t>il choisit d</w:t>
      </w:r>
      <w:r w:rsidR="00506ED3" w:rsidRPr="00A37009">
        <w:rPr>
          <w:smallCaps/>
          <w:lang w:val="fr-CA"/>
        </w:rPr>
        <w:t>’</w:t>
      </w:r>
      <w:r w:rsidR="00506ED3" w:rsidRPr="00A37009">
        <w:rPr>
          <w:lang w:val="fr-CA"/>
        </w:rPr>
        <w:t xml:space="preserve">arborer son insigne, le policier doit se conformer aux obligations et aux responsabilités énumérées au </w:t>
      </w:r>
      <w:r w:rsidR="00506ED3" w:rsidRPr="00A37009">
        <w:rPr>
          <w:iCs/>
          <w:lang w:val="fr-CA"/>
        </w:rPr>
        <w:t>règlement</w:t>
      </w:r>
      <w:r w:rsidR="00506ED3" w:rsidRPr="00A37009">
        <w:rPr>
          <w:lang w:val="fr-CA"/>
        </w:rPr>
        <w:t>, et ce même s</w:t>
      </w:r>
      <w:r w:rsidR="00506ED3" w:rsidRPr="00A37009">
        <w:rPr>
          <w:smallCaps/>
          <w:lang w:val="fr-CA"/>
        </w:rPr>
        <w:t>’</w:t>
      </w:r>
      <w:r w:rsidR="00506ED3" w:rsidRPr="00A37009">
        <w:rPr>
          <w:lang w:val="fr-CA"/>
        </w:rPr>
        <w:t>il doit, pour ce faire, renoncer à certaines libertés dont il jouirait par ailleurs en tant que simple citoyen.</w:t>
      </w:r>
    </w:p>
    <w:p w:rsidR="00506ED3" w:rsidRPr="00A37009" w:rsidRDefault="00B15A57" w:rsidP="00B15A57">
      <w:pPr>
        <w:pStyle w:val="SCCNormalDoubleSpacing"/>
        <w:spacing w:before="480" w:after="480"/>
        <w:rPr>
          <w:lang w:val="fr-CA"/>
        </w:rPr>
      </w:pPr>
      <w:r w:rsidRPr="00A37009">
        <w:rPr>
          <w:lang w:val="fr-CA"/>
        </w:rPr>
        <w:tab/>
      </w:r>
      <w:r w:rsidR="00506ED3" w:rsidRPr="00A37009">
        <w:rPr>
          <w:lang w:val="fr-CA"/>
        </w:rPr>
        <w:t>Il ressort clairement de son contexte et de son historique que ce règlement n</w:t>
      </w:r>
      <w:r w:rsidR="00506ED3" w:rsidRPr="00A37009">
        <w:rPr>
          <w:smallCaps/>
          <w:lang w:val="fr-CA"/>
        </w:rPr>
        <w:t>’</w:t>
      </w:r>
      <w:r w:rsidR="00506ED3" w:rsidRPr="00A37009">
        <w:rPr>
          <w:lang w:val="fr-CA"/>
        </w:rPr>
        <w:t xml:space="preserve">était pas censé permettre aux policiers de consulter un avocat avant de rédiger leurs notes, et ce pour trois raisons.  </w:t>
      </w:r>
    </w:p>
    <w:p w:rsidR="00506ED3" w:rsidRPr="00A37009" w:rsidRDefault="00B15A57" w:rsidP="00B15A57">
      <w:pPr>
        <w:pStyle w:val="SCCNormalDoubleSpacing"/>
        <w:spacing w:before="480" w:after="480"/>
        <w:rPr>
          <w:lang w:val="fr-CA"/>
        </w:rPr>
      </w:pPr>
      <w:r w:rsidRPr="00A37009">
        <w:rPr>
          <w:lang w:val="fr-CA"/>
        </w:rPr>
        <w:tab/>
      </w:r>
      <w:r w:rsidR="00506ED3" w:rsidRPr="00A37009">
        <w:rPr>
          <w:lang w:val="fr-CA"/>
        </w:rPr>
        <w:t>Premièrement, reconnaître un droit de consulter un avocat à l</w:t>
      </w:r>
      <w:r w:rsidR="00506ED3" w:rsidRPr="00A37009">
        <w:rPr>
          <w:smallCaps/>
          <w:lang w:val="fr-CA"/>
        </w:rPr>
        <w:t>’</w:t>
      </w:r>
      <w:r w:rsidR="00506ED3" w:rsidRPr="00A37009">
        <w:rPr>
          <w:lang w:val="fr-CA"/>
        </w:rPr>
        <w:t>étape de la prise de notes contrecarrerait l</w:t>
      </w:r>
      <w:r w:rsidR="00506ED3" w:rsidRPr="00A37009">
        <w:rPr>
          <w:smallCaps/>
          <w:lang w:val="fr-CA"/>
        </w:rPr>
        <w:t>’</w:t>
      </w:r>
      <w:r w:rsidR="00506ED3" w:rsidRPr="00A37009">
        <w:rPr>
          <w:lang w:val="fr-CA"/>
        </w:rPr>
        <w:t>objet principal du régime législatif, car l</w:t>
      </w:r>
      <w:r w:rsidR="00506ED3" w:rsidRPr="00A37009">
        <w:rPr>
          <w:smallCaps/>
          <w:lang w:val="fr-CA"/>
        </w:rPr>
        <w:t>’</w:t>
      </w:r>
      <w:r w:rsidR="00506ED3" w:rsidRPr="00A37009">
        <w:rPr>
          <w:lang w:val="fr-CA"/>
        </w:rPr>
        <w:t>exercice d</w:t>
      </w:r>
      <w:r w:rsidR="00506ED3" w:rsidRPr="00A37009">
        <w:rPr>
          <w:smallCaps/>
          <w:lang w:val="fr-CA"/>
        </w:rPr>
        <w:t>’</w:t>
      </w:r>
      <w:r w:rsidR="00506ED3" w:rsidRPr="00A37009">
        <w:rPr>
          <w:lang w:val="fr-CA"/>
        </w:rPr>
        <w:t>un tel droit risque de miner la confiance du public que l</w:t>
      </w:r>
      <w:r w:rsidR="00506ED3" w:rsidRPr="00A37009">
        <w:rPr>
          <w:smallCaps/>
          <w:lang w:val="fr-CA"/>
        </w:rPr>
        <w:t>’</w:t>
      </w:r>
      <w:r w:rsidR="00506ED3" w:rsidRPr="00A37009">
        <w:rPr>
          <w:lang w:val="fr-CA"/>
        </w:rPr>
        <w:t xml:space="preserve">UES était censée favoriser. </w:t>
      </w:r>
      <w:r w:rsidRPr="00A37009">
        <w:rPr>
          <w:lang w:val="fr-CA"/>
        </w:rPr>
        <w:t xml:space="preserve"> </w:t>
      </w:r>
      <w:r w:rsidR="00506ED3" w:rsidRPr="00A37009">
        <w:rPr>
          <w:lang w:val="fr-CA"/>
        </w:rPr>
        <w:t>Le régime législatif remédie expressément au problème d</w:t>
      </w:r>
      <w:r w:rsidR="00506ED3" w:rsidRPr="00A37009">
        <w:rPr>
          <w:smallCaps/>
          <w:lang w:val="fr-CA"/>
        </w:rPr>
        <w:t>’</w:t>
      </w:r>
      <w:r w:rsidR="00506ED3" w:rsidRPr="00A37009">
        <w:rPr>
          <w:lang w:val="fr-CA"/>
        </w:rPr>
        <w:t xml:space="preserve">apparences, qui résultait du fait que « la police enquête sur la police », en confiant les enquêtes sur les policiers à </w:t>
      </w:r>
      <w:r w:rsidR="00506ED3" w:rsidRPr="00A37009">
        <w:rPr>
          <w:lang w:val="fr-CA"/>
        </w:rPr>
        <w:lastRenderedPageBreak/>
        <w:t>des civils. Autoriser les agents à consulter sans restriction un avocat à l</w:t>
      </w:r>
      <w:r w:rsidR="00506ED3" w:rsidRPr="00A37009">
        <w:rPr>
          <w:smallCaps/>
          <w:lang w:val="fr-CA"/>
        </w:rPr>
        <w:t>’</w:t>
      </w:r>
      <w:r w:rsidR="00506ED3" w:rsidRPr="00A37009">
        <w:rPr>
          <w:lang w:val="fr-CA"/>
        </w:rPr>
        <w:t>étape de la prise de notes créerait un « problème d</w:t>
      </w:r>
      <w:r w:rsidR="00506ED3" w:rsidRPr="00A37009">
        <w:rPr>
          <w:smallCaps/>
          <w:lang w:val="fr-CA"/>
        </w:rPr>
        <w:t>’</w:t>
      </w:r>
      <w:r w:rsidR="00506ED3" w:rsidRPr="00A37009">
        <w:rPr>
          <w:lang w:val="fr-CA"/>
        </w:rPr>
        <w:t>apparences » semblable à celui qui a motivé la création de l</w:t>
      </w:r>
      <w:r w:rsidR="00506ED3" w:rsidRPr="00A37009">
        <w:rPr>
          <w:smallCaps/>
          <w:lang w:val="fr-CA"/>
        </w:rPr>
        <w:t>’</w:t>
      </w:r>
      <w:r w:rsidR="00506ED3" w:rsidRPr="00A37009">
        <w:rPr>
          <w:lang w:val="fr-CA"/>
        </w:rPr>
        <w:t>UES</w:t>
      </w:r>
      <w:r w:rsidRPr="00A37009">
        <w:rPr>
          <w:lang w:val="fr-CA"/>
        </w:rPr>
        <w:t> :</w:t>
      </w:r>
      <w:r w:rsidR="00506ED3" w:rsidRPr="00A37009">
        <w:rPr>
          <w:lang w:val="fr-CA"/>
        </w:rPr>
        <w:t xml:space="preserve"> tout citoyen raisonnable pourrait à juste titre se demander si l</w:t>
      </w:r>
      <w:r w:rsidR="00506ED3" w:rsidRPr="00A37009">
        <w:rPr>
          <w:smallCaps/>
          <w:lang w:val="fr-CA"/>
        </w:rPr>
        <w:t>’</w:t>
      </w:r>
      <w:r w:rsidR="00506ED3" w:rsidRPr="00A37009">
        <w:rPr>
          <w:lang w:val="fr-CA"/>
        </w:rPr>
        <w:t>agent recourt à l</w:t>
      </w:r>
      <w:r w:rsidR="00506ED3" w:rsidRPr="00A37009">
        <w:rPr>
          <w:smallCaps/>
          <w:lang w:val="fr-CA"/>
        </w:rPr>
        <w:t>’</w:t>
      </w:r>
      <w:r w:rsidR="00506ED3" w:rsidRPr="00A37009">
        <w:rPr>
          <w:lang w:val="fr-CA"/>
        </w:rPr>
        <w:t>assistance d</w:t>
      </w:r>
      <w:r w:rsidR="00506ED3" w:rsidRPr="00A37009">
        <w:rPr>
          <w:smallCaps/>
          <w:lang w:val="fr-CA"/>
        </w:rPr>
        <w:t>’</w:t>
      </w:r>
      <w:r w:rsidR="00506ED3" w:rsidRPr="00A37009">
        <w:rPr>
          <w:lang w:val="fr-CA"/>
        </w:rPr>
        <w:t>un avocat à l</w:t>
      </w:r>
      <w:r w:rsidR="00506ED3" w:rsidRPr="00A37009">
        <w:rPr>
          <w:smallCaps/>
          <w:lang w:val="fr-CA"/>
        </w:rPr>
        <w:t>’</w:t>
      </w:r>
      <w:r w:rsidR="00506ED3" w:rsidRPr="00A37009">
        <w:rPr>
          <w:lang w:val="fr-CA"/>
        </w:rPr>
        <w:t>étape de la prise de notes pour l</w:t>
      </w:r>
      <w:r w:rsidR="00506ED3" w:rsidRPr="00A37009">
        <w:rPr>
          <w:smallCaps/>
          <w:lang w:val="fr-CA"/>
        </w:rPr>
        <w:t>’</w:t>
      </w:r>
      <w:r w:rsidR="00506ED3" w:rsidRPr="00A37009">
        <w:rPr>
          <w:lang w:val="fr-CA"/>
        </w:rPr>
        <w:t>aider à s</w:t>
      </w:r>
      <w:r w:rsidR="00506ED3" w:rsidRPr="00A37009">
        <w:rPr>
          <w:smallCaps/>
          <w:lang w:val="fr-CA"/>
        </w:rPr>
        <w:t>’</w:t>
      </w:r>
      <w:r w:rsidR="00506ED3" w:rsidRPr="00A37009">
        <w:rPr>
          <w:lang w:val="fr-CA"/>
        </w:rPr>
        <w:t>acquitter de ses obligations professionnelles ou s</w:t>
      </w:r>
      <w:r w:rsidR="00506ED3" w:rsidRPr="00A37009">
        <w:rPr>
          <w:smallCaps/>
          <w:lang w:val="fr-CA"/>
        </w:rPr>
        <w:t>’</w:t>
      </w:r>
      <w:r w:rsidR="00506ED3" w:rsidRPr="00A37009">
        <w:rPr>
          <w:lang w:val="fr-CA"/>
        </w:rPr>
        <w:t>il le fait plutôt dans son intérêt personnel pour se protéger et protéger ses collègues contre une conclusion accablante de la part de l</w:t>
      </w:r>
      <w:r w:rsidR="00506ED3" w:rsidRPr="00A37009">
        <w:rPr>
          <w:smallCaps/>
          <w:lang w:val="fr-CA"/>
        </w:rPr>
        <w:t>’</w:t>
      </w:r>
      <w:r w:rsidR="00506ED3" w:rsidRPr="00A37009">
        <w:rPr>
          <w:lang w:val="fr-CA"/>
        </w:rPr>
        <w:t>UES à l</w:t>
      </w:r>
      <w:r w:rsidR="00506ED3" w:rsidRPr="00A37009">
        <w:rPr>
          <w:smallCaps/>
          <w:lang w:val="fr-CA"/>
        </w:rPr>
        <w:t>’</w:t>
      </w:r>
      <w:r w:rsidR="00506ED3" w:rsidRPr="00A37009">
        <w:rPr>
          <w:lang w:val="fr-CA"/>
        </w:rPr>
        <w:t>issue de l</w:t>
      </w:r>
      <w:r w:rsidR="00506ED3" w:rsidRPr="00A37009">
        <w:rPr>
          <w:smallCaps/>
          <w:lang w:val="fr-CA"/>
        </w:rPr>
        <w:t>’</w:t>
      </w:r>
      <w:r w:rsidR="00506ED3" w:rsidRPr="00A37009">
        <w:rPr>
          <w:lang w:val="fr-CA"/>
        </w:rPr>
        <w:t>enquête.</w:t>
      </w:r>
    </w:p>
    <w:p w:rsidR="00506ED3" w:rsidRPr="00A37009" w:rsidRDefault="00506ED3" w:rsidP="00B15A57">
      <w:pPr>
        <w:pStyle w:val="SCCNormalDoubleSpacing"/>
        <w:spacing w:before="480" w:after="480"/>
        <w:rPr>
          <w:u w:val="single"/>
          <w:lang w:val="fr-CA"/>
        </w:rPr>
      </w:pPr>
      <w:r w:rsidRPr="00A37009">
        <w:rPr>
          <w:lang w:val="fr-CA"/>
        </w:rPr>
        <w:tab/>
        <w:t>Deuxièmement, l</w:t>
      </w:r>
      <w:r w:rsidRPr="00A37009">
        <w:rPr>
          <w:smallCaps/>
          <w:lang w:val="fr-CA"/>
        </w:rPr>
        <w:t>’</w:t>
      </w:r>
      <w:r w:rsidRPr="00A37009">
        <w:rPr>
          <w:lang w:val="fr-CA"/>
        </w:rPr>
        <w:t xml:space="preserve">historique législatif démontre que le </w:t>
      </w:r>
      <w:r w:rsidR="00B15A57" w:rsidRPr="00A37009">
        <w:rPr>
          <w:lang w:val="fr-CA"/>
        </w:rPr>
        <w:t>par. </w:t>
      </w:r>
      <w:r w:rsidRPr="00A37009">
        <w:rPr>
          <w:lang w:val="fr-CA"/>
        </w:rPr>
        <w:t>7(1) n</w:t>
      </w:r>
      <w:r w:rsidRPr="00A37009">
        <w:rPr>
          <w:smallCaps/>
          <w:lang w:val="fr-CA"/>
        </w:rPr>
        <w:t>’</w:t>
      </w:r>
      <w:r w:rsidRPr="00A37009">
        <w:rPr>
          <w:lang w:val="fr-CA"/>
        </w:rPr>
        <w:t>était jamais censé créer un droit autonome à la consultation d</w:t>
      </w:r>
      <w:r w:rsidRPr="00A37009">
        <w:rPr>
          <w:smallCaps/>
          <w:lang w:val="fr-CA"/>
        </w:rPr>
        <w:t>’</w:t>
      </w:r>
      <w:r w:rsidRPr="00A37009">
        <w:rPr>
          <w:lang w:val="fr-CA"/>
        </w:rPr>
        <w:t>un avocat à l</w:t>
      </w:r>
      <w:r w:rsidRPr="00A37009">
        <w:rPr>
          <w:smallCaps/>
          <w:lang w:val="fr-CA"/>
        </w:rPr>
        <w:t>’</w:t>
      </w:r>
      <w:r w:rsidRPr="00A37009">
        <w:rPr>
          <w:lang w:val="fr-CA"/>
        </w:rPr>
        <w:t xml:space="preserve">étape de la rédaction des notes. </w:t>
      </w:r>
      <w:r w:rsidR="00FD16FB" w:rsidRPr="00A37009">
        <w:rPr>
          <w:lang w:val="fr-CA"/>
        </w:rPr>
        <w:t xml:space="preserve"> </w:t>
      </w:r>
      <w:r w:rsidRPr="00A37009">
        <w:rPr>
          <w:lang w:val="fr-CA"/>
        </w:rPr>
        <w:t>Aucun des rapports ayant trait au règlement ne comporte de mention d</w:t>
      </w:r>
      <w:r w:rsidRPr="00A37009">
        <w:rPr>
          <w:smallCaps/>
          <w:lang w:val="fr-CA"/>
        </w:rPr>
        <w:t>’</w:t>
      </w:r>
      <w:r w:rsidRPr="00A37009">
        <w:rPr>
          <w:lang w:val="fr-CA"/>
        </w:rPr>
        <w:t>un quelconque rôle pour l</w:t>
      </w:r>
      <w:r w:rsidRPr="00A37009">
        <w:rPr>
          <w:smallCaps/>
          <w:lang w:val="fr-CA"/>
        </w:rPr>
        <w:t>’</w:t>
      </w:r>
      <w:r w:rsidRPr="00A37009">
        <w:rPr>
          <w:lang w:val="fr-CA"/>
        </w:rPr>
        <w:t>avocat à l</w:t>
      </w:r>
      <w:r w:rsidRPr="00A37009">
        <w:rPr>
          <w:smallCaps/>
          <w:lang w:val="fr-CA"/>
        </w:rPr>
        <w:t>’</w:t>
      </w:r>
      <w:r w:rsidRPr="00A37009">
        <w:rPr>
          <w:lang w:val="fr-CA"/>
        </w:rPr>
        <w:t>étape de la prise de notes, encore moins de recommandations en ce sens.  Bien que le gouvernement soit au courant depuis longtemps de la pratique qui consiste pour l’agent à consulter un avocat avant de rédiger ses notes, le gouvernement n</w:t>
      </w:r>
      <w:r w:rsidRPr="00A37009">
        <w:rPr>
          <w:smallCaps/>
          <w:lang w:val="fr-CA"/>
        </w:rPr>
        <w:t>’</w:t>
      </w:r>
      <w:r w:rsidRPr="00A37009">
        <w:rPr>
          <w:lang w:val="fr-CA"/>
        </w:rPr>
        <w:t>a pas à modifier un règlement pour interdire une pratique qui est déjà incompatib</w:t>
      </w:r>
      <w:r w:rsidR="00653737">
        <w:rPr>
          <w:lang w:val="fr-CA"/>
        </w:rPr>
        <w:t xml:space="preserve">le avec le régime législatif. </w:t>
      </w:r>
    </w:p>
    <w:p w:rsidR="00506ED3" w:rsidRPr="00A37009" w:rsidRDefault="00506ED3" w:rsidP="00B15A57">
      <w:pPr>
        <w:pStyle w:val="SCCNormalDoubleSpacing"/>
        <w:spacing w:before="480" w:after="480"/>
        <w:rPr>
          <w:i/>
          <w:u w:val="single"/>
          <w:lang w:val="fr-CA"/>
        </w:rPr>
      </w:pPr>
      <w:r w:rsidRPr="00A37009">
        <w:rPr>
          <w:lang w:val="fr-CA"/>
        </w:rPr>
        <w:tab/>
        <w:t>Troisièmement, consulter un avocat à l’étape de la rédaction des notes empêcherait les agents de police de rédiger des notes précises, détaillées et exhaustives conformément à leur obligation comme l</w:t>
      </w:r>
      <w:r w:rsidRPr="00A37009">
        <w:rPr>
          <w:smallCaps/>
          <w:lang w:val="fr-CA"/>
        </w:rPr>
        <w:t>’</w:t>
      </w:r>
      <w:r w:rsidRPr="00A37009">
        <w:rPr>
          <w:lang w:val="fr-CA"/>
        </w:rPr>
        <w:t>exige l</w:t>
      </w:r>
      <w:r w:rsidRPr="00A37009">
        <w:rPr>
          <w:smallCaps/>
          <w:lang w:val="fr-CA"/>
        </w:rPr>
        <w:t>’</w:t>
      </w:r>
      <w:r w:rsidR="00B15A57" w:rsidRPr="00A37009">
        <w:rPr>
          <w:lang w:val="fr-CA"/>
        </w:rPr>
        <w:t>art. </w:t>
      </w:r>
      <w:r w:rsidRPr="00A37009">
        <w:rPr>
          <w:lang w:val="fr-CA"/>
        </w:rPr>
        <w:t xml:space="preserve">9 du </w:t>
      </w:r>
      <w:r w:rsidRPr="00A37009">
        <w:rPr>
          <w:iCs/>
          <w:lang w:val="fr-CA"/>
        </w:rPr>
        <w:t>règlement</w:t>
      </w:r>
      <w:r w:rsidRPr="00A37009">
        <w:rPr>
          <w:lang w:val="fr-CA"/>
        </w:rPr>
        <w:t>.</w:t>
      </w:r>
      <w:r w:rsidR="00FD16FB" w:rsidRPr="00A37009">
        <w:rPr>
          <w:lang w:val="fr-CA"/>
        </w:rPr>
        <w:t xml:space="preserve"> </w:t>
      </w:r>
      <w:r w:rsidRPr="00A37009">
        <w:rPr>
          <w:lang w:val="fr-CA"/>
        </w:rPr>
        <w:t xml:space="preserve"> Les paragraphes 9(1) et 9(3) du règlement obligent l</w:t>
      </w:r>
      <w:r w:rsidRPr="00A37009">
        <w:rPr>
          <w:smallCaps/>
          <w:lang w:val="fr-CA"/>
        </w:rPr>
        <w:t>’</w:t>
      </w:r>
      <w:r w:rsidRPr="00A37009">
        <w:rPr>
          <w:lang w:val="fr-CA"/>
        </w:rPr>
        <w:t>agent témoin et l</w:t>
      </w:r>
      <w:r w:rsidRPr="00A37009">
        <w:rPr>
          <w:smallCaps/>
          <w:lang w:val="fr-CA"/>
        </w:rPr>
        <w:t>’</w:t>
      </w:r>
      <w:r w:rsidRPr="00A37009">
        <w:rPr>
          <w:lang w:val="fr-CA"/>
        </w:rPr>
        <w:t>agent impliqué à rédiger « des notes complètes sur l</w:t>
      </w:r>
      <w:r w:rsidRPr="00A37009">
        <w:rPr>
          <w:smallCaps/>
          <w:lang w:val="fr-CA"/>
        </w:rPr>
        <w:t>’</w:t>
      </w:r>
      <w:r w:rsidRPr="00A37009">
        <w:rPr>
          <w:lang w:val="fr-CA"/>
        </w:rPr>
        <w:t>incident conformément à [leur] obligation ».  Bien que ni le règlement ni la Loi ne définissent l’obligation de rédiger des notes, les policiers ont certes l</w:t>
      </w:r>
      <w:r w:rsidRPr="00A37009">
        <w:rPr>
          <w:smallCaps/>
          <w:lang w:val="fr-CA"/>
        </w:rPr>
        <w:t>’</w:t>
      </w:r>
      <w:r w:rsidRPr="00A37009">
        <w:rPr>
          <w:lang w:val="fr-CA"/>
        </w:rPr>
        <w:t>obligation de rédiger des notes exactes, détaillées et exhaustives dès que possible après l</w:t>
      </w:r>
      <w:r w:rsidRPr="00A37009">
        <w:rPr>
          <w:smallCaps/>
          <w:lang w:val="fr-CA"/>
        </w:rPr>
        <w:t>’</w:t>
      </w:r>
      <w:r w:rsidRPr="00A37009">
        <w:rPr>
          <w:lang w:val="fr-CA"/>
        </w:rPr>
        <w:t xml:space="preserve">enquête.  Si les policiers pouvaient consulter un avocat avant </w:t>
      </w:r>
      <w:r w:rsidRPr="00A37009">
        <w:rPr>
          <w:lang w:val="fr-CA"/>
        </w:rPr>
        <w:lastRenderedPageBreak/>
        <w:t>de rédiger leurs notes, ils risqueraient de s</w:t>
      </w:r>
      <w:r w:rsidRPr="00A37009">
        <w:rPr>
          <w:smallCaps/>
          <w:lang w:val="fr-CA"/>
        </w:rPr>
        <w:t>’</w:t>
      </w:r>
      <w:r w:rsidRPr="00A37009">
        <w:rPr>
          <w:lang w:val="fr-CA"/>
        </w:rPr>
        <w:t xml:space="preserve">attacher à défendre leur intérêt personnel et à justifier leurs actes, au détriment de leur devoir public. </w:t>
      </w:r>
      <w:r w:rsidR="00FD16FB" w:rsidRPr="00A37009">
        <w:rPr>
          <w:lang w:val="fr-CA"/>
        </w:rPr>
        <w:t xml:space="preserve"> </w:t>
      </w:r>
      <w:r w:rsidRPr="00A37009">
        <w:rPr>
          <w:lang w:val="fr-CA"/>
        </w:rPr>
        <w:t xml:space="preserve">Un tel changement de perspective serait contraire à ce devoir. </w:t>
      </w:r>
    </w:p>
    <w:p w:rsidR="00506ED3" w:rsidRPr="00A37009" w:rsidRDefault="00506ED3" w:rsidP="00B15A57">
      <w:pPr>
        <w:pStyle w:val="SCCNormalDoubleSpacing"/>
        <w:spacing w:before="480" w:after="480"/>
        <w:rPr>
          <w:lang w:val="fr-CA"/>
        </w:rPr>
      </w:pPr>
      <w:r w:rsidRPr="00A37009">
        <w:rPr>
          <w:lang w:val="fr-CA"/>
        </w:rPr>
        <w:tab/>
        <w:t>L</w:t>
      </w:r>
      <w:r w:rsidRPr="00A37009">
        <w:rPr>
          <w:smallCaps/>
          <w:lang w:val="fr-CA"/>
        </w:rPr>
        <w:t>’</w:t>
      </w:r>
      <w:r w:rsidRPr="00A37009">
        <w:rPr>
          <w:lang w:val="fr-CA"/>
        </w:rPr>
        <w:t>intégrité des avocats et des agents de police n’est aucunement mise en doute, mais même la consultation sommaire qu</w:t>
      </w:r>
      <w:r w:rsidRPr="00A37009">
        <w:rPr>
          <w:smallCaps/>
          <w:lang w:val="fr-CA"/>
        </w:rPr>
        <w:t>’</w:t>
      </w:r>
      <w:r w:rsidRPr="00A37009">
        <w:rPr>
          <w:lang w:val="fr-CA"/>
        </w:rPr>
        <w:t>envisage la Cour d</w:t>
      </w:r>
      <w:r w:rsidRPr="00A37009">
        <w:rPr>
          <w:smallCaps/>
          <w:lang w:val="fr-CA"/>
        </w:rPr>
        <w:t>’</w:t>
      </w:r>
      <w:r w:rsidRPr="00A37009">
        <w:rPr>
          <w:lang w:val="fr-CA"/>
        </w:rPr>
        <w:t xml:space="preserve">appel risque aussi de miner la confiance du public, bien que dans une moindre mesure, comme la consultation initiale est protégée par le secret professionnel. </w:t>
      </w:r>
      <w:r w:rsidR="00B15A57" w:rsidRPr="00A37009">
        <w:rPr>
          <w:lang w:val="fr-CA"/>
        </w:rPr>
        <w:t xml:space="preserve"> </w:t>
      </w:r>
      <w:r w:rsidRPr="00A37009">
        <w:rPr>
          <w:lang w:val="fr-CA"/>
        </w:rPr>
        <w:t>Une consultation initiale qui se limite à offrir aux agents des renseignements de base pouvant aisément être transmis par des moyens qui n</w:t>
      </w:r>
      <w:r w:rsidRPr="00A37009">
        <w:rPr>
          <w:smallCaps/>
          <w:lang w:val="fr-CA"/>
        </w:rPr>
        <w:t>’</w:t>
      </w:r>
      <w:r w:rsidRPr="00A37009">
        <w:rPr>
          <w:lang w:val="fr-CA"/>
        </w:rPr>
        <w:t>occasionnent pas de problème d</w:t>
      </w:r>
      <w:r w:rsidRPr="00A37009">
        <w:rPr>
          <w:smallCaps/>
          <w:lang w:val="fr-CA"/>
        </w:rPr>
        <w:t>’</w:t>
      </w:r>
      <w:r w:rsidRPr="00A37009">
        <w:rPr>
          <w:lang w:val="fr-CA"/>
        </w:rPr>
        <w:t>apparences ne vaut pas la peine d</w:t>
      </w:r>
      <w:r w:rsidRPr="00A37009">
        <w:rPr>
          <w:smallCaps/>
          <w:lang w:val="fr-CA"/>
        </w:rPr>
        <w:t>’</w:t>
      </w:r>
      <w:r w:rsidRPr="00A37009">
        <w:rPr>
          <w:lang w:val="fr-CA"/>
        </w:rPr>
        <w:t xml:space="preserve">ébranler la confiance du public. </w:t>
      </w:r>
      <w:r w:rsidR="00B15A57" w:rsidRPr="00A37009">
        <w:rPr>
          <w:lang w:val="fr-CA"/>
        </w:rPr>
        <w:t xml:space="preserve"> </w:t>
      </w:r>
      <w:r w:rsidRPr="00A37009">
        <w:rPr>
          <w:lang w:val="fr-CA"/>
        </w:rPr>
        <w:t xml:space="preserve">Rien dans le règlement n’empêche l’agent qui est intervenu dans un incident traumatisant de faire appel à </w:t>
      </w:r>
      <w:r w:rsidRPr="00A37009">
        <w:rPr>
          <w:rFonts w:eastAsiaTheme="minorHAnsi"/>
          <w:lang w:val="fr-CA"/>
        </w:rPr>
        <w:t>un médecin, à un professionnel de la santé mentale ou à un supérieur n</w:t>
      </w:r>
      <w:r w:rsidRPr="00A37009">
        <w:rPr>
          <w:rFonts w:eastAsiaTheme="minorHAnsi"/>
          <w:smallCaps/>
          <w:lang w:val="fr-CA"/>
        </w:rPr>
        <w:t>’</w:t>
      </w:r>
      <w:r w:rsidRPr="00A37009">
        <w:rPr>
          <w:rFonts w:eastAsiaTheme="minorHAnsi"/>
          <w:lang w:val="fr-CA"/>
        </w:rPr>
        <w:t>ayant pas assisté à l</w:t>
      </w:r>
      <w:r w:rsidRPr="00A37009">
        <w:rPr>
          <w:rFonts w:eastAsiaTheme="minorHAnsi"/>
          <w:smallCaps/>
          <w:lang w:val="fr-CA"/>
        </w:rPr>
        <w:t>’</w:t>
      </w:r>
      <w:r w:rsidRPr="00A37009">
        <w:rPr>
          <w:rFonts w:eastAsiaTheme="minorHAnsi"/>
          <w:lang w:val="fr-CA"/>
        </w:rPr>
        <w:t>incident avant de rédiger ses notes, et le règlement habilite le chef de police à donner dans ce cas à l</w:t>
      </w:r>
      <w:r w:rsidRPr="00A37009">
        <w:rPr>
          <w:rFonts w:eastAsiaTheme="minorHAnsi"/>
          <w:smallCaps/>
          <w:lang w:val="fr-CA"/>
        </w:rPr>
        <w:t>’</w:t>
      </w:r>
      <w:r w:rsidRPr="00A37009">
        <w:rPr>
          <w:rFonts w:eastAsiaTheme="minorHAnsi"/>
          <w:lang w:val="fr-CA"/>
        </w:rPr>
        <w:t>agent un délai supplémentaire pour terminer ses notes, au besoin.  Une fois ses notes rédigées et soumises au chef de police, l</w:t>
      </w:r>
      <w:r w:rsidRPr="00A37009">
        <w:rPr>
          <w:rFonts w:eastAsiaTheme="minorHAnsi"/>
          <w:smallCaps/>
          <w:lang w:val="fr-CA"/>
        </w:rPr>
        <w:t>’</w:t>
      </w:r>
      <w:r w:rsidRPr="00A37009">
        <w:rPr>
          <w:rFonts w:eastAsiaTheme="minorHAnsi"/>
          <w:lang w:val="fr-CA"/>
        </w:rPr>
        <w:t>agent peut consulter un avocat</w:t>
      </w:r>
      <w:r w:rsidRPr="00A37009">
        <w:rPr>
          <w:lang w:val="fr-CA"/>
        </w:rPr>
        <w:t>.</w:t>
      </w:r>
    </w:p>
    <w:p w:rsidR="00506ED3" w:rsidRPr="00A37009" w:rsidRDefault="00506ED3" w:rsidP="00B15A57">
      <w:pPr>
        <w:pStyle w:val="SCCNormalDoubleSpacing"/>
        <w:spacing w:before="480" w:after="480"/>
        <w:rPr>
          <w:lang w:val="fr-CA"/>
        </w:rPr>
      </w:pPr>
      <w:r w:rsidRPr="00A37009">
        <w:rPr>
          <w:i/>
          <w:lang w:val="fr-CA"/>
        </w:rPr>
        <w:tab/>
      </w:r>
      <w:r w:rsidRPr="00B126D5">
        <w:rPr>
          <w:i/>
          <w:lang w:val="fr-CA"/>
        </w:rPr>
        <w:t>Les</w:t>
      </w:r>
      <w:r w:rsidRPr="00A37009">
        <w:rPr>
          <w:lang w:val="fr-CA"/>
        </w:rPr>
        <w:t xml:space="preserve"> juges </w:t>
      </w:r>
      <w:r w:rsidRPr="00E934B8">
        <w:rPr>
          <w:lang w:val="fr-CA"/>
        </w:rPr>
        <w:t>LeBel,</w:t>
      </w:r>
      <w:r w:rsidRPr="00A37009">
        <w:rPr>
          <w:lang w:val="fr-CA"/>
        </w:rPr>
        <w:t xml:space="preserve"> Fish et </w:t>
      </w:r>
      <w:r w:rsidRPr="00E934B8">
        <w:rPr>
          <w:lang w:val="fr-CA"/>
        </w:rPr>
        <w:t xml:space="preserve">Cromwell </w:t>
      </w:r>
      <w:r w:rsidRPr="00A37009">
        <w:rPr>
          <w:lang w:val="fr-CA"/>
        </w:rPr>
        <w:t>(dissidents à l’égard du pourvoi incident)</w:t>
      </w:r>
      <w:r w:rsidR="00B15A57" w:rsidRPr="00A37009">
        <w:rPr>
          <w:lang w:val="fr-CA"/>
        </w:rPr>
        <w:t> :</w:t>
      </w:r>
      <w:r w:rsidRPr="00A37009">
        <w:rPr>
          <w:lang w:val="fr-CA"/>
        </w:rPr>
        <w:t xml:space="preserve"> Chacun demeure libre de consulter un avocat lorsqu’il le juge à propos, sauf si cette consultation s’avère inconciliable avec ses fonctions ou que l’exercice d’un pouvoir légitime l’interdit.  Cette liberté traduit l’importance du rôle social que jouent les avocats au sein d’un État de droit et il ne convient pas de la supprimer en l’absence d’une intention claire du législateur en ce sens. </w:t>
      </w:r>
    </w:p>
    <w:p w:rsidR="00506ED3" w:rsidRPr="00A37009" w:rsidRDefault="00506ED3" w:rsidP="00B15A57">
      <w:pPr>
        <w:pStyle w:val="SCCNormalDoubleSpacing"/>
        <w:spacing w:before="480" w:after="480"/>
        <w:rPr>
          <w:lang w:val="fr-CA"/>
        </w:rPr>
      </w:pPr>
      <w:r w:rsidRPr="00A37009">
        <w:rPr>
          <w:lang w:val="fr-CA"/>
        </w:rPr>
        <w:lastRenderedPageBreak/>
        <w:tab/>
      </w:r>
      <w:r w:rsidRPr="00A37009">
        <w:rPr>
          <w:iCs/>
          <w:lang w:val="fr-CA"/>
        </w:rPr>
        <w:t xml:space="preserve">L’interprétation </w:t>
      </w:r>
      <w:r w:rsidRPr="00A37009">
        <w:rPr>
          <w:lang w:val="fr-CA"/>
        </w:rPr>
        <w:t xml:space="preserve">téléologique du </w:t>
      </w:r>
      <w:r w:rsidR="00B15A57" w:rsidRPr="00A37009">
        <w:rPr>
          <w:lang w:val="fr-CA"/>
        </w:rPr>
        <w:t>par. </w:t>
      </w:r>
      <w:r w:rsidRPr="00A37009">
        <w:rPr>
          <w:lang w:val="fr-CA"/>
        </w:rPr>
        <w:t xml:space="preserve">7(1) du </w:t>
      </w:r>
      <w:r w:rsidRPr="00A37009">
        <w:rPr>
          <w:iCs/>
          <w:lang w:val="fr-CA"/>
        </w:rPr>
        <w:t>règlement commande que l’on donne effet</w:t>
      </w:r>
      <w:r w:rsidRPr="00A37009">
        <w:rPr>
          <w:lang w:val="fr-CA"/>
        </w:rPr>
        <w:t xml:space="preserve"> à la liberté des policiers de consulter un avocat et que l’on tienne compte de l’importance de la mission confiée à l’UES, qui vise à favoriser la confiance du public envers la police.</w:t>
      </w:r>
      <w:r w:rsidR="00B15A57" w:rsidRPr="00A37009">
        <w:rPr>
          <w:lang w:val="fr-CA"/>
        </w:rPr>
        <w:t xml:space="preserve"> </w:t>
      </w:r>
      <w:r w:rsidRPr="00A37009">
        <w:rPr>
          <w:lang w:val="fr-CA"/>
        </w:rPr>
        <w:t xml:space="preserve"> Il ressort de son libellé que le </w:t>
      </w:r>
      <w:r w:rsidR="00B15A57" w:rsidRPr="00A37009">
        <w:rPr>
          <w:lang w:val="fr-CA"/>
        </w:rPr>
        <w:t>par. </w:t>
      </w:r>
      <w:r w:rsidRPr="00A37009">
        <w:rPr>
          <w:lang w:val="fr-CA"/>
        </w:rPr>
        <w:t xml:space="preserve">7(1) confère le droit de consulter un avocat et le droit à la présence d’un avocat lors d’une entrevue avec l’UES. </w:t>
      </w:r>
      <w:r w:rsidR="00B15A57" w:rsidRPr="00A37009">
        <w:rPr>
          <w:lang w:val="fr-CA"/>
        </w:rPr>
        <w:t xml:space="preserve"> </w:t>
      </w:r>
      <w:r w:rsidRPr="00A37009">
        <w:rPr>
          <w:lang w:val="fr-CA"/>
        </w:rPr>
        <w:t>Comme ce libellé n’exclut pas les droits dont les policiers jouissent par ailleurs en tant que simples citoyens, et comme la tension potentielle entre le droit de l’agent de consulter un avocat et son obligation de rédiger des notes exhaustives et indépendantes peut être éliminée, rien ne justifie de supprimer entièrement la liberté des agents de police de consulter un avocat.</w:t>
      </w:r>
    </w:p>
    <w:p w:rsidR="00506ED3" w:rsidRPr="00A37009" w:rsidRDefault="00506ED3" w:rsidP="00B15A57">
      <w:pPr>
        <w:pStyle w:val="SCCNormalDoubleSpacing"/>
        <w:spacing w:before="480" w:after="480"/>
        <w:rPr>
          <w:lang w:val="fr-CA"/>
        </w:rPr>
      </w:pPr>
      <w:r w:rsidRPr="00A37009">
        <w:rPr>
          <w:lang w:val="fr-CA"/>
        </w:rPr>
        <w:tab/>
        <w:t>Nous pouvons compter sur les avocats pour savoir qu’ils ne peuvent donner de conseils au sujet de la teneur et de la rédaction des notes, qui doivent demeurer un récit indépendant des faits par le policier.</w:t>
      </w:r>
      <w:r w:rsidR="00B15A57" w:rsidRPr="00A37009">
        <w:rPr>
          <w:lang w:val="fr-CA"/>
        </w:rPr>
        <w:t xml:space="preserve"> </w:t>
      </w:r>
      <w:r w:rsidRPr="00A37009">
        <w:rPr>
          <w:lang w:val="fr-CA"/>
        </w:rPr>
        <w:t xml:space="preserve"> Cependant, il serait possible de conseiller à l’agent qu’il doit terminer ses notes au sujet de l’incident avant la fin de sa période de service et les soumettre au chef de police à moins d’en être dispensé par ce dernier; que le chef de police ne transmettra pas les notes de l’agent impliqué à l’UES, mais qu’il transmettra les notes de l’agent témoin; que l’agent devra répondre aux questions des enquêteurs de l’UES; qu’il a le droit de consulter un avocat avant son entrevue avec l’UES et a droit à la présence d’un avocat au cours de son entrevue ainsi qu’il doit rendre compte de façon complète et honnête de l’incident, d’après ses souvenirs et dans ses propres mots.</w:t>
      </w:r>
      <w:r w:rsidR="00B15A57" w:rsidRPr="00A37009">
        <w:rPr>
          <w:lang w:val="fr-CA"/>
        </w:rPr>
        <w:t xml:space="preserve"> </w:t>
      </w:r>
      <w:r w:rsidRPr="00A37009">
        <w:rPr>
          <w:lang w:val="fr-CA"/>
        </w:rPr>
        <w:t xml:space="preserve"> Il se peut que ce genre de brève conversation à caractère informatif ne se révèle pas aussi utile qu’une consultation juridique détaillée au sujet des rapports entre les notes de l’agent et sa responsabilité éventuelle, mais </w:t>
      </w:r>
      <w:r w:rsidR="00E119A4">
        <w:rPr>
          <w:lang w:val="fr-CA"/>
        </w:rPr>
        <w:lastRenderedPageBreak/>
        <w:t>puisse</w:t>
      </w:r>
      <w:r w:rsidRPr="00A37009">
        <w:rPr>
          <w:lang w:val="fr-CA"/>
        </w:rPr>
        <w:t xml:space="preserve"> contribuer à rappeler à ce dernier ses obligations en pareilles circonstances et à le mettre plus à l’aise à la suite d’un incident possiblement traumatisant.  </w:t>
      </w:r>
    </w:p>
    <w:p w:rsidR="004D7D95" w:rsidRPr="00A37009" w:rsidRDefault="004D7D95" w:rsidP="00506ED3">
      <w:pPr>
        <w:pStyle w:val="SCCNormalDoubleSpacing"/>
        <w:spacing w:before="480" w:after="480"/>
        <w:rPr>
          <w:b/>
          <w:lang w:val="fr-CA"/>
        </w:rPr>
      </w:pPr>
      <w:r w:rsidRPr="00A37009">
        <w:rPr>
          <w:b/>
          <w:lang w:val="fr-CA"/>
        </w:rPr>
        <w:t>Jurisprudence</w:t>
      </w:r>
    </w:p>
    <w:p w:rsidR="002B02FA" w:rsidRPr="00A37009" w:rsidRDefault="002B02FA" w:rsidP="0034592D">
      <w:pPr>
        <w:pStyle w:val="SCCNormalDoubleSpacing"/>
        <w:keepNext/>
        <w:spacing w:after="720" w:line="240" w:lineRule="auto"/>
        <w:rPr>
          <w:lang w:val="fr-CA"/>
        </w:rPr>
      </w:pPr>
      <w:r w:rsidRPr="00A37009">
        <w:rPr>
          <w:lang w:val="fr-CA"/>
        </w:rPr>
        <w:t>Citée par le juge Moldaver</w:t>
      </w:r>
    </w:p>
    <w:p w:rsidR="004D7D95" w:rsidRPr="00A37009" w:rsidRDefault="004D7D95" w:rsidP="001C03AF">
      <w:pPr>
        <w:pStyle w:val="SCCNormalDoubleSpacing"/>
        <w:spacing w:before="480" w:after="480"/>
        <w:rPr>
          <w:b/>
          <w:lang w:val="fr-CA"/>
        </w:rPr>
      </w:pPr>
      <w:r w:rsidRPr="00A37009">
        <w:rPr>
          <w:lang w:val="fr-CA"/>
        </w:rPr>
        <w:tab/>
      </w:r>
      <w:r w:rsidRPr="00A37009">
        <w:rPr>
          <w:b/>
          <w:lang w:val="fr-CA"/>
        </w:rPr>
        <w:t>Arrêts mentionnés</w:t>
      </w:r>
      <w:r w:rsidR="00B15A57" w:rsidRPr="00A37009">
        <w:rPr>
          <w:b/>
          <w:lang w:val="fr-CA"/>
        </w:rPr>
        <w:t> :</w:t>
      </w:r>
      <w:r w:rsidRPr="00A37009">
        <w:rPr>
          <w:lang w:val="fr-CA"/>
        </w:rPr>
        <w:t xml:space="preserve"> </w:t>
      </w:r>
      <w:r w:rsidR="009B74E5" w:rsidRPr="00A37009">
        <w:rPr>
          <w:i/>
          <w:lang w:val="fr-CA"/>
        </w:rPr>
        <w:t>Bristol</w:t>
      </w:r>
      <w:r w:rsidR="00B15A57" w:rsidRPr="00A37009">
        <w:rPr>
          <w:i/>
          <w:lang w:val="fr-CA"/>
        </w:rPr>
        <w:noBreakHyphen/>
      </w:r>
      <w:r w:rsidR="009B74E5" w:rsidRPr="00A37009">
        <w:rPr>
          <w:i/>
          <w:lang w:val="fr-CA"/>
        </w:rPr>
        <w:t>Myers Squibb Co. c. Canada (Procureur général)</w:t>
      </w:r>
      <w:r w:rsidR="009B74E5" w:rsidRPr="00A37009">
        <w:rPr>
          <w:lang w:val="fr-CA"/>
        </w:rPr>
        <w:t>, 2005 CSC 26, [2005] 1 R.C.S. 533</w:t>
      </w:r>
      <w:r w:rsidR="00520DAF" w:rsidRPr="00A37009">
        <w:rPr>
          <w:lang w:val="fr-CA"/>
        </w:rPr>
        <w:t xml:space="preserve">; </w:t>
      </w:r>
      <w:r w:rsidR="00520DAF" w:rsidRPr="00A37009">
        <w:rPr>
          <w:i/>
          <w:iCs/>
          <w:lang w:val="fr-CA"/>
        </w:rPr>
        <w:t>R. c. Sussex Justices</w:t>
      </w:r>
      <w:r w:rsidR="00520DAF" w:rsidRPr="00A37009">
        <w:rPr>
          <w:lang w:val="fr-CA"/>
        </w:rPr>
        <w:t xml:space="preserve">, </w:t>
      </w:r>
      <w:r w:rsidR="00520DAF" w:rsidRPr="00A37009">
        <w:rPr>
          <w:i/>
          <w:iCs/>
          <w:lang w:val="fr-CA"/>
        </w:rPr>
        <w:t>Ex parte McCarthy</w:t>
      </w:r>
      <w:r w:rsidR="00520DAF" w:rsidRPr="00A37009">
        <w:rPr>
          <w:lang w:val="fr-CA"/>
        </w:rPr>
        <w:t>, [1924] 1 K.B. 256</w:t>
      </w:r>
      <w:r w:rsidR="0059607E" w:rsidRPr="00A37009">
        <w:rPr>
          <w:lang w:val="fr-CA"/>
        </w:rPr>
        <w:t xml:space="preserve">; </w:t>
      </w:r>
      <w:r w:rsidR="0059607E" w:rsidRPr="00A37009">
        <w:rPr>
          <w:i/>
          <w:lang w:val="fr-CA"/>
        </w:rPr>
        <w:t>R. c. Bailey</w:t>
      </w:r>
      <w:r w:rsidR="0059607E" w:rsidRPr="00A37009">
        <w:rPr>
          <w:lang w:val="fr-CA"/>
        </w:rPr>
        <w:t xml:space="preserve">, 2005 ABPC 61, 49 Alta. L.R. (4th) 128; </w:t>
      </w:r>
      <w:r w:rsidR="0059607E" w:rsidRPr="00A37009">
        <w:rPr>
          <w:i/>
          <w:lang w:val="fr-CA"/>
        </w:rPr>
        <w:t>R. c. Zack</w:t>
      </w:r>
      <w:r w:rsidR="0059607E" w:rsidRPr="00A37009">
        <w:rPr>
          <w:lang w:val="fr-CA"/>
        </w:rPr>
        <w:t xml:space="preserve">, [1999] O.J. </w:t>
      </w:r>
      <w:r w:rsidR="00B15A57" w:rsidRPr="00A37009">
        <w:rPr>
          <w:lang w:val="fr-CA"/>
        </w:rPr>
        <w:t>No. </w:t>
      </w:r>
      <w:r w:rsidR="0059607E" w:rsidRPr="00A37009">
        <w:rPr>
          <w:lang w:val="fr-CA"/>
        </w:rPr>
        <w:t xml:space="preserve">5747 (QL); </w:t>
      </w:r>
      <w:r w:rsidR="0059607E" w:rsidRPr="00A37009">
        <w:rPr>
          <w:i/>
          <w:lang w:val="fr-CA"/>
        </w:rPr>
        <w:t>R. c. Stewart</w:t>
      </w:r>
      <w:r w:rsidR="0059607E" w:rsidRPr="00A37009">
        <w:rPr>
          <w:lang w:val="fr-CA"/>
        </w:rPr>
        <w:t xml:space="preserve">, 2012 ONCJ 298 (CanLII); </w:t>
      </w:r>
      <w:r w:rsidR="0059607E" w:rsidRPr="00A37009">
        <w:rPr>
          <w:i/>
          <w:lang w:val="fr-CA"/>
        </w:rPr>
        <w:t>R. c. Vu</w:t>
      </w:r>
      <w:r w:rsidR="0059607E" w:rsidRPr="00A37009">
        <w:rPr>
          <w:lang w:val="fr-CA"/>
        </w:rPr>
        <w:t xml:space="preserve">, 2013 CSC </w:t>
      </w:r>
      <w:r w:rsidR="00E934B8">
        <w:rPr>
          <w:lang w:val="fr-CA"/>
        </w:rPr>
        <w:t>60, [2013] 3 R.C.S. 657</w:t>
      </w:r>
      <w:r w:rsidR="009B74E5" w:rsidRPr="00A37009">
        <w:rPr>
          <w:lang w:val="fr-CA"/>
        </w:rPr>
        <w:t>.</w:t>
      </w:r>
    </w:p>
    <w:p w:rsidR="002B02FA" w:rsidRPr="00A37009" w:rsidRDefault="002B02FA" w:rsidP="001C03AF">
      <w:pPr>
        <w:pStyle w:val="SCCNormalDoubleSpacing"/>
        <w:keepNext/>
        <w:spacing w:after="720" w:line="240" w:lineRule="auto"/>
        <w:rPr>
          <w:lang w:val="fr-CA"/>
        </w:rPr>
      </w:pPr>
      <w:r w:rsidRPr="00A37009">
        <w:rPr>
          <w:lang w:val="fr-CA"/>
        </w:rPr>
        <w:t>Citée par les juges LeBel et Cromwell (dissidents quant au pourvoi incident)</w:t>
      </w:r>
    </w:p>
    <w:p w:rsidR="00EA3ECF" w:rsidRPr="00A37009" w:rsidRDefault="002B02FA" w:rsidP="001C03AF">
      <w:pPr>
        <w:pStyle w:val="SCCNormalDoubleSpacing"/>
        <w:spacing w:before="480" w:after="480"/>
        <w:rPr>
          <w:lang w:val="fr-CA"/>
        </w:rPr>
      </w:pPr>
      <w:r w:rsidRPr="00A37009">
        <w:rPr>
          <w:lang w:val="fr-CA"/>
        </w:rPr>
        <w:tab/>
      </w:r>
      <w:r w:rsidRPr="00A37009">
        <w:rPr>
          <w:b/>
          <w:lang w:val="fr-CA"/>
        </w:rPr>
        <w:t>Arrêts mentionnés</w:t>
      </w:r>
      <w:r w:rsidR="00B15A57" w:rsidRPr="00A37009">
        <w:rPr>
          <w:b/>
          <w:lang w:val="fr-CA"/>
        </w:rPr>
        <w:t> :</w:t>
      </w:r>
      <w:r w:rsidRPr="00A37009">
        <w:rPr>
          <w:lang w:val="fr-CA"/>
        </w:rPr>
        <w:t xml:space="preserve"> </w:t>
      </w:r>
      <w:r w:rsidRPr="00A37009">
        <w:rPr>
          <w:i/>
          <w:lang w:val="fr-CA"/>
        </w:rPr>
        <w:t>Rizzo &amp; Rizzo Shoes Ltd. (Re)</w:t>
      </w:r>
      <w:r w:rsidRPr="00A37009">
        <w:rPr>
          <w:lang w:val="fr-CA"/>
        </w:rPr>
        <w:t xml:space="preserve">, [1998] 1 R.C.S. 27; </w:t>
      </w:r>
      <w:r w:rsidRPr="00A37009">
        <w:rPr>
          <w:i/>
          <w:lang w:val="fr-CA"/>
        </w:rPr>
        <w:t>R. c. Hall</w:t>
      </w:r>
      <w:r w:rsidRPr="00A37009">
        <w:rPr>
          <w:lang w:val="fr-CA"/>
        </w:rPr>
        <w:t xml:space="preserve">, 2002 CSC 64, [2002] 3 R.C.S. 309; </w:t>
      </w:r>
      <w:r w:rsidRPr="00A37009">
        <w:rPr>
          <w:i/>
          <w:lang w:val="fr-CA"/>
        </w:rPr>
        <w:t>R. c. Nguyen</w:t>
      </w:r>
      <w:r w:rsidRPr="00A37009">
        <w:rPr>
          <w:lang w:val="fr-CA"/>
        </w:rPr>
        <w:t xml:space="preserve"> (1997), 119 C.C.C. (3d) 269</w:t>
      </w:r>
      <w:r w:rsidR="00EA3ECF" w:rsidRPr="00A37009">
        <w:rPr>
          <w:lang w:val="fr-CA"/>
        </w:rPr>
        <w:t xml:space="preserve">; </w:t>
      </w:r>
      <w:r w:rsidR="00EA3ECF" w:rsidRPr="00A37009">
        <w:rPr>
          <w:i/>
          <w:lang w:val="fr-CA"/>
        </w:rPr>
        <w:t>Irvine c. Canada (Commission sur les pratiques restrictives du commerce)</w:t>
      </w:r>
      <w:r w:rsidR="00EA3ECF" w:rsidRPr="00A37009">
        <w:rPr>
          <w:lang w:val="fr-CA"/>
        </w:rPr>
        <w:t xml:space="preserve">, [1987] 1 R.C.S. 181. </w:t>
      </w:r>
    </w:p>
    <w:p w:rsidR="004D7D95" w:rsidRPr="00A37009" w:rsidRDefault="004D7D95" w:rsidP="001C03AF">
      <w:pPr>
        <w:pStyle w:val="SCCNormalDoubleSpacing"/>
        <w:keepNext/>
        <w:spacing w:after="720" w:line="240" w:lineRule="auto"/>
        <w:rPr>
          <w:b/>
          <w:lang w:val="fr-CA"/>
        </w:rPr>
      </w:pPr>
      <w:r w:rsidRPr="00A37009">
        <w:rPr>
          <w:b/>
          <w:lang w:val="fr-CA"/>
        </w:rPr>
        <w:t>Lois et règlements cités</w:t>
      </w:r>
    </w:p>
    <w:p w:rsidR="009B74E5" w:rsidRPr="00A37009" w:rsidRDefault="009B74E5" w:rsidP="001C03AF">
      <w:pPr>
        <w:pStyle w:val="SCCNormalDoubleSpacing"/>
        <w:spacing w:after="240" w:line="240" w:lineRule="auto"/>
        <w:ind w:left="547" w:hanging="547"/>
        <w:rPr>
          <w:lang w:val="fr-CA"/>
        </w:rPr>
      </w:pPr>
      <w:r w:rsidRPr="00A37009">
        <w:rPr>
          <w:i/>
          <w:lang w:val="fr-CA"/>
        </w:rPr>
        <w:t>Charte canadienne des droits et libertés</w:t>
      </w:r>
      <w:r w:rsidRPr="00A37009">
        <w:rPr>
          <w:lang w:val="fr-CA"/>
        </w:rPr>
        <w:t xml:space="preserve">, </w:t>
      </w:r>
      <w:r w:rsidR="00B15A57" w:rsidRPr="00A37009">
        <w:rPr>
          <w:lang w:val="fr-CA"/>
        </w:rPr>
        <w:t>art. </w:t>
      </w:r>
      <w:r w:rsidRPr="00A37009">
        <w:rPr>
          <w:lang w:val="fr-CA"/>
        </w:rPr>
        <w:t>10</w:t>
      </w:r>
      <w:r w:rsidRPr="00A37009">
        <w:rPr>
          <w:i/>
          <w:lang w:val="fr-CA"/>
        </w:rPr>
        <w:t>b</w:t>
      </w:r>
      <w:r w:rsidRPr="00A37009">
        <w:rPr>
          <w:lang w:val="fr-CA"/>
        </w:rPr>
        <w:t>).</w:t>
      </w:r>
    </w:p>
    <w:p w:rsidR="0084632E" w:rsidRPr="00A37009" w:rsidRDefault="0084632E" w:rsidP="001C03AF">
      <w:pPr>
        <w:pStyle w:val="SCCNormalDoubleSpacing"/>
        <w:spacing w:after="240" w:line="240" w:lineRule="auto"/>
        <w:ind w:left="547" w:hanging="547"/>
      </w:pPr>
      <w:r w:rsidRPr="00A37009">
        <w:rPr>
          <w:i/>
        </w:rPr>
        <w:t>Conduct and Duties of Police Officers Respecting Investigations by the Special Investigations Unit</w:t>
      </w:r>
      <w:r w:rsidRPr="00A37009">
        <w:t>, O. Reg. 673/98</w:t>
      </w:r>
      <w:r w:rsidR="00E30C09" w:rsidRPr="00A37009">
        <w:t xml:space="preserve">, </w:t>
      </w:r>
      <w:r w:rsidR="00B15A57" w:rsidRPr="00A37009">
        <w:t>art. </w:t>
      </w:r>
      <w:r w:rsidR="00E30C09" w:rsidRPr="00A37009">
        <w:t>1, 3, 4, 5, 6, 7, 8, 9, 11, 12, 13</w:t>
      </w:r>
      <w:r w:rsidRPr="00A37009">
        <w:t>.</w:t>
      </w:r>
    </w:p>
    <w:p w:rsidR="004F3F18" w:rsidRPr="00A37009" w:rsidRDefault="004F3F18" w:rsidP="001C03AF">
      <w:pPr>
        <w:pStyle w:val="SCCNormalDoubleSpacing"/>
        <w:spacing w:after="240" w:line="240" w:lineRule="auto"/>
        <w:ind w:left="547" w:hanging="547"/>
        <w:rPr>
          <w:lang w:val="fr-CA"/>
        </w:rPr>
      </w:pPr>
      <w:r w:rsidRPr="00A37009">
        <w:rPr>
          <w:i/>
          <w:lang w:val="fr-CA"/>
        </w:rPr>
        <w:t>Conduite et obligations des agents de police en ce qui concerne les enquêtes de l’</w:t>
      </w:r>
      <w:r w:rsidR="000024AC">
        <w:rPr>
          <w:i/>
          <w:lang w:val="fr-CA"/>
        </w:rPr>
        <w:t>U</w:t>
      </w:r>
      <w:r w:rsidRPr="00A37009">
        <w:rPr>
          <w:i/>
          <w:lang w:val="fr-CA"/>
        </w:rPr>
        <w:t>nité des enquêtes spéciales</w:t>
      </w:r>
      <w:r w:rsidRPr="00A37009">
        <w:rPr>
          <w:lang w:val="fr-CA"/>
        </w:rPr>
        <w:t xml:space="preserve">, Règl. de l’Ont. 267/10, </w:t>
      </w:r>
      <w:r w:rsidR="00B15A57" w:rsidRPr="00A37009">
        <w:rPr>
          <w:lang w:val="fr-CA"/>
        </w:rPr>
        <w:t>art. </w:t>
      </w:r>
      <w:r w:rsidRPr="00A37009">
        <w:rPr>
          <w:lang w:val="fr-CA"/>
        </w:rPr>
        <w:t>1(1) « agent im</w:t>
      </w:r>
      <w:r w:rsidR="006729A9" w:rsidRPr="00A37009">
        <w:rPr>
          <w:lang w:val="fr-CA"/>
        </w:rPr>
        <w:t xml:space="preserve">pliqué », « agent témoin », 6(1), </w:t>
      </w:r>
      <w:r w:rsidR="00631D6F" w:rsidRPr="00A37009">
        <w:rPr>
          <w:lang w:val="fr-CA"/>
        </w:rPr>
        <w:t xml:space="preserve">(2), </w:t>
      </w:r>
      <w:r w:rsidR="006729A9" w:rsidRPr="00A37009">
        <w:rPr>
          <w:lang w:val="fr-CA"/>
        </w:rPr>
        <w:t>7, 8(1)</w:t>
      </w:r>
      <w:r w:rsidR="003C4FEC" w:rsidRPr="00A37009">
        <w:rPr>
          <w:lang w:val="fr-CA"/>
        </w:rPr>
        <w:t>, (2)</w:t>
      </w:r>
      <w:r w:rsidR="00092241" w:rsidRPr="00A37009">
        <w:rPr>
          <w:lang w:val="fr-CA"/>
        </w:rPr>
        <w:t>, 9</w:t>
      </w:r>
      <w:r w:rsidR="00631D6F" w:rsidRPr="00A37009">
        <w:rPr>
          <w:lang w:val="fr-CA"/>
        </w:rPr>
        <w:t xml:space="preserve">, </w:t>
      </w:r>
      <w:r w:rsidR="007B5CDA" w:rsidRPr="00A37009">
        <w:rPr>
          <w:lang w:val="fr-CA"/>
        </w:rPr>
        <w:t>10(3</w:t>
      </w:r>
      <w:r w:rsidR="00094B5A" w:rsidRPr="00A37009">
        <w:rPr>
          <w:lang w:val="fr-CA"/>
        </w:rPr>
        <w:t>)</w:t>
      </w:r>
      <w:r w:rsidR="007B5CDA" w:rsidRPr="00A37009">
        <w:rPr>
          <w:lang w:val="fr-CA"/>
        </w:rPr>
        <w:t>b), c)</w:t>
      </w:r>
      <w:r w:rsidR="003C4FEC" w:rsidRPr="00A37009">
        <w:rPr>
          <w:lang w:val="fr-CA"/>
        </w:rPr>
        <w:t>, 12</w:t>
      </w:r>
      <w:r w:rsidRPr="00A37009">
        <w:rPr>
          <w:lang w:val="fr-CA"/>
        </w:rPr>
        <w:t>.</w:t>
      </w:r>
    </w:p>
    <w:p w:rsidR="00C87C88" w:rsidRPr="00A37009" w:rsidRDefault="00C87C88" w:rsidP="001C03AF">
      <w:pPr>
        <w:pStyle w:val="SCCNormalDoubleSpacing"/>
        <w:spacing w:after="240" w:line="240" w:lineRule="auto"/>
        <w:ind w:left="547" w:hanging="547"/>
        <w:rPr>
          <w:lang w:val="fr-CA"/>
        </w:rPr>
      </w:pPr>
      <w:r w:rsidRPr="00A37009">
        <w:rPr>
          <w:i/>
          <w:lang w:val="fr-CA"/>
        </w:rPr>
        <w:lastRenderedPageBreak/>
        <w:t>Loi sur les services policiers</w:t>
      </w:r>
      <w:r w:rsidRPr="00A37009">
        <w:rPr>
          <w:lang w:val="fr-CA"/>
        </w:rPr>
        <w:t xml:space="preserve">, L.R.O. 1990, </w:t>
      </w:r>
      <w:r w:rsidR="00B15A57" w:rsidRPr="00A37009">
        <w:rPr>
          <w:lang w:val="fr-CA"/>
        </w:rPr>
        <w:t>ch. </w:t>
      </w:r>
      <w:r w:rsidRPr="00A37009">
        <w:rPr>
          <w:lang w:val="fr-CA"/>
        </w:rPr>
        <w:t>P.15</w:t>
      </w:r>
      <w:r w:rsidR="000106FC" w:rsidRPr="00A37009">
        <w:rPr>
          <w:lang w:val="fr-CA"/>
        </w:rPr>
        <w:t xml:space="preserve">, </w:t>
      </w:r>
      <w:r w:rsidR="00B15A57" w:rsidRPr="00A37009">
        <w:rPr>
          <w:lang w:val="fr-CA"/>
        </w:rPr>
        <w:t>art. </w:t>
      </w:r>
      <w:r w:rsidR="009B1AD4" w:rsidRPr="00A37009">
        <w:rPr>
          <w:lang w:val="fr-CA"/>
        </w:rPr>
        <w:t>42,</w:t>
      </w:r>
      <w:r w:rsidR="000106FC" w:rsidRPr="00A37009">
        <w:rPr>
          <w:lang w:val="fr-CA"/>
        </w:rPr>
        <w:t xml:space="preserve"> 113</w:t>
      </w:r>
      <w:r w:rsidR="00C450D2" w:rsidRPr="00A37009">
        <w:rPr>
          <w:lang w:val="fr-CA"/>
        </w:rPr>
        <w:t xml:space="preserve">(3), </w:t>
      </w:r>
      <w:r w:rsidR="000106FC" w:rsidRPr="00A37009">
        <w:rPr>
          <w:lang w:val="fr-CA"/>
        </w:rPr>
        <w:t>(5)</w:t>
      </w:r>
      <w:r w:rsidR="003B55D1" w:rsidRPr="00A37009">
        <w:rPr>
          <w:lang w:val="fr-CA"/>
        </w:rPr>
        <w:t>, (7)</w:t>
      </w:r>
      <w:r w:rsidR="00CE537E" w:rsidRPr="00A37009">
        <w:rPr>
          <w:lang w:val="fr-CA"/>
        </w:rPr>
        <w:t>, (9)</w:t>
      </w:r>
      <w:r w:rsidRPr="00A37009">
        <w:rPr>
          <w:lang w:val="fr-CA"/>
        </w:rPr>
        <w:t>.</w:t>
      </w:r>
    </w:p>
    <w:p w:rsidR="00A26842" w:rsidRPr="00A37009" w:rsidRDefault="00A26842" w:rsidP="001C03AF">
      <w:pPr>
        <w:pStyle w:val="SCCNormalDoubleSpacing"/>
        <w:spacing w:after="720" w:line="240" w:lineRule="auto"/>
        <w:ind w:left="547" w:hanging="547"/>
        <w:rPr>
          <w:lang w:val="fr-CA"/>
        </w:rPr>
      </w:pPr>
      <w:r w:rsidRPr="00A37009">
        <w:rPr>
          <w:i/>
          <w:lang w:val="fr-CA"/>
        </w:rPr>
        <w:t>Règles de proc</w:t>
      </w:r>
      <w:r w:rsidR="000024AC">
        <w:rPr>
          <w:i/>
          <w:lang w:val="fr-CA"/>
        </w:rPr>
        <w:t>é</w:t>
      </w:r>
      <w:r w:rsidRPr="00A37009">
        <w:rPr>
          <w:i/>
          <w:lang w:val="fr-CA"/>
        </w:rPr>
        <w:t>dure civile</w:t>
      </w:r>
      <w:r w:rsidR="00D944B1">
        <w:rPr>
          <w:lang w:val="fr-CA"/>
        </w:rPr>
        <w:t xml:space="preserve">, R.R.O. 1990, Règl. 194, règle </w:t>
      </w:r>
      <w:r w:rsidRPr="00A37009">
        <w:rPr>
          <w:lang w:val="fr-CA"/>
        </w:rPr>
        <w:t>14.05</w:t>
      </w:r>
      <w:r w:rsidR="00D944B1">
        <w:rPr>
          <w:lang w:val="fr-CA"/>
        </w:rPr>
        <w:t>(3)</w:t>
      </w:r>
      <w:r w:rsidRPr="00A37009">
        <w:rPr>
          <w:lang w:val="fr-CA"/>
        </w:rPr>
        <w:t>.</w:t>
      </w:r>
    </w:p>
    <w:p w:rsidR="004D7D95" w:rsidRPr="00A37009" w:rsidRDefault="004D7D95" w:rsidP="001C03AF">
      <w:pPr>
        <w:pStyle w:val="SCCNormalDoubleSpacing"/>
        <w:keepNext/>
        <w:spacing w:after="720" w:line="240" w:lineRule="auto"/>
        <w:rPr>
          <w:b/>
          <w:lang w:val="fr-CA"/>
        </w:rPr>
      </w:pPr>
      <w:r w:rsidRPr="00A37009">
        <w:rPr>
          <w:b/>
          <w:lang w:val="fr-CA"/>
        </w:rPr>
        <w:t>Doctrine et autres documents cités</w:t>
      </w:r>
    </w:p>
    <w:p w:rsidR="000707A9" w:rsidRPr="00A37009" w:rsidRDefault="001C03AF" w:rsidP="001C03AF">
      <w:pPr>
        <w:pStyle w:val="SCCNormalDoubleSpacing"/>
        <w:spacing w:after="240" w:line="240" w:lineRule="auto"/>
        <w:ind w:left="540" w:hanging="540"/>
        <w:rPr>
          <w:lang w:val="fr-CA"/>
        </w:rPr>
      </w:pPr>
      <w:r w:rsidRPr="00A37009">
        <w:rPr>
          <w:lang w:val="fr-CA"/>
        </w:rPr>
        <w:t>Adams, George </w:t>
      </w:r>
      <w:r w:rsidR="000707A9" w:rsidRPr="00A37009">
        <w:rPr>
          <w:lang w:val="fr-CA"/>
        </w:rPr>
        <w:t xml:space="preserve">W.  </w:t>
      </w:r>
      <w:r w:rsidR="000707A9" w:rsidRPr="00A37009">
        <w:rPr>
          <w:i/>
        </w:rPr>
        <w:t>Consultation Report of the Honourable George W. Adams, Q.C. to the Attorney General and Solicitor General Concerning Police Cooperation with the Special Investigations Unit</w:t>
      </w:r>
      <w:r w:rsidR="000707A9" w:rsidRPr="00A37009">
        <w:t xml:space="preserve">.  </w:t>
      </w:r>
      <w:r w:rsidR="000707A9" w:rsidRPr="00A37009">
        <w:rPr>
          <w:lang w:val="fr-CA"/>
        </w:rPr>
        <w:t>Toronto</w:t>
      </w:r>
      <w:r w:rsidR="00B15A57" w:rsidRPr="00A37009">
        <w:rPr>
          <w:lang w:val="fr-CA"/>
        </w:rPr>
        <w:t> :</w:t>
      </w:r>
      <w:r w:rsidR="000707A9" w:rsidRPr="00A37009">
        <w:rPr>
          <w:lang w:val="fr-CA"/>
        </w:rPr>
        <w:t xml:space="preserve"> Ministry of the Attorney General, 1998.</w:t>
      </w:r>
    </w:p>
    <w:p w:rsidR="006C6795" w:rsidRPr="00653737" w:rsidRDefault="001C03AF" w:rsidP="001C03AF">
      <w:pPr>
        <w:pStyle w:val="SCCNormalDoubleSpacing"/>
        <w:spacing w:after="240" w:line="240" w:lineRule="auto"/>
        <w:ind w:left="540" w:hanging="540"/>
        <w:rPr>
          <w:lang w:val="en-US"/>
        </w:rPr>
      </w:pPr>
      <w:r w:rsidRPr="00A37009">
        <w:rPr>
          <w:lang w:val="fr-CA"/>
        </w:rPr>
        <w:t>Adams, George </w:t>
      </w:r>
      <w:r w:rsidR="006C6795" w:rsidRPr="00A37009">
        <w:rPr>
          <w:lang w:val="fr-CA"/>
        </w:rPr>
        <w:t xml:space="preserve">W.  </w:t>
      </w:r>
      <w:r w:rsidR="006C6795" w:rsidRPr="00A37009">
        <w:rPr>
          <w:i/>
          <w:lang w:val="fr-CA"/>
        </w:rPr>
        <w:t>R</w:t>
      </w:r>
      <w:r w:rsidR="00583A86" w:rsidRPr="00A37009">
        <w:rPr>
          <w:i/>
          <w:lang w:val="fr-CA"/>
        </w:rPr>
        <w:t>ap</w:t>
      </w:r>
      <w:r w:rsidR="006C6795" w:rsidRPr="00A37009">
        <w:rPr>
          <w:i/>
          <w:lang w:val="fr-CA"/>
        </w:rPr>
        <w:t xml:space="preserve">port </w:t>
      </w:r>
      <w:r w:rsidR="00583A86" w:rsidRPr="00A37009">
        <w:rPr>
          <w:i/>
          <w:lang w:val="fr-CA"/>
        </w:rPr>
        <w:t>d’étude sur les réformes de l’Unité des enquêtes spéciales rédigé à l’intention du procureur général de l’</w:t>
      </w:r>
      <w:r w:rsidR="006C6795" w:rsidRPr="00A37009">
        <w:rPr>
          <w:i/>
          <w:lang w:val="fr-CA"/>
        </w:rPr>
        <w:t xml:space="preserve">Ontario </w:t>
      </w:r>
      <w:r w:rsidR="00583A86" w:rsidRPr="00A37009">
        <w:rPr>
          <w:i/>
          <w:lang w:val="fr-CA"/>
        </w:rPr>
        <w:t xml:space="preserve">par l’honorable </w:t>
      </w:r>
      <w:r w:rsidRPr="00A37009">
        <w:rPr>
          <w:i/>
          <w:lang w:val="fr-CA"/>
        </w:rPr>
        <w:t>George </w:t>
      </w:r>
      <w:r w:rsidR="006C6795" w:rsidRPr="00A37009">
        <w:rPr>
          <w:i/>
          <w:lang w:val="fr-CA"/>
        </w:rPr>
        <w:t xml:space="preserve">W. Adams, </w:t>
      </w:r>
      <w:r w:rsidR="00583A86" w:rsidRPr="00A37009">
        <w:rPr>
          <w:i/>
          <w:lang w:val="fr-CA"/>
        </w:rPr>
        <w:t>c.r</w:t>
      </w:r>
      <w:r w:rsidR="006C6795" w:rsidRPr="00A37009">
        <w:rPr>
          <w:i/>
          <w:lang w:val="fr-CA"/>
        </w:rPr>
        <w:t>.</w:t>
      </w:r>
      <w:r w:rsidR="006C6795" w:rsidRPr="00A37009">
        <w:rPr>
          <w:lang w:val="fr-CA"/>
        </w:rPr>
        <w:t xml:space="preserve">  </w:t>
      </w:r>
      <w:r w:rsidR="006C6795" w:rsidRPr="00653737">
        <w:rPr>
          <w:lang w:val="en-US"/>
        </w:rPr>
        <w:t>Toronto</w:t>
      </w:r>
      <w:r w:rsidR="00B15A57" w:rsidRPr="00653737">
        <w:rPr>
          <w:lang w:val="en-US"/>
        </w:rPr>
        <w:t> :</w:t>
      </w:r>
      <w:r w:rsidR="006C6795" w:rsidRPr="00653737">
        <w:rPr>
          <w:lang w:val="en-US"/>
        </w:rPr>
        <w:t xml:space="preserve"> Minist</w:t>
      </w:r>
      <w:r w:rsidR="00583A86" w:rsidRPr="00653737">
        <w:rPr>
          <w:lang w:val="en-US"/>
        </w:rPr>
        <w:t xml:space="preserve">ère du </w:t>
      </w:r>
      <w:r w:rsidR="000024AC" w:rsidRPr="00653737">
        <w:rPr>
          <w:lang w:val="en-US"/>
        </w:rPr>
        <w:t>P</w:t>
      </w:r>
      <w:r w:rsidR="00583A86" w:rsidRPr="00653737">
        <w:rPr>
          <w:lang w:val="en-US"/>
        </w:rPr>
        <w:t>rocureur général</w:t>
      </w:r>
      <w:r w:rsidR="006C6795" w:rsidRPr="00653737">
        <w:rPr>
          <w:lang w:val="en-US"/>
        </w:rPr>
        <w:t>, 2003.</w:t>
      </w:r>
    </w:p>
    <w:p w:rsidR="001E1D64" w:rsidRPr="00A37009" w:rsidRDefault="001E1D64" w:rsidP="001C03AF">
      <w:pPr>
        <w:pStyle w:val="SCCNormalDoubleSpacing"/>
        <w:spacing w:after="240" w:line="240" w:lineRule="auto"/>
        <w:ind w:left="540" w:hanging="540"/>
        <w:rPr>
          <w:lang w:val="en-US"/>
        </w:rPr>
      </w:pPr>
      <w:r w:rsidRPr="00A37009">
        <w:rPr>
          <w:lang w:val="en-US"/>
        </w:rPr>
        <w:t xml:space="preserve">Clewley, Gary.  « Officers and the SIU » (2009), 4 </w:t>
      </w:r>
      <w:r w:rsidRPr="00A37009">
        <w:rPr>
          <w:i/>
          <w:lang w:val="en-US"/>
        </w:rPr>
        <w:t>The Back</w:t>
      </w:r>
      <w:r w:rsidR="00B15A57" w:rsidRPr="00A37009">
        <w:rPr>
          <w:i/>
          <w:lang w:val="en-US"/>
        </w:rPr>
        <w:noBreakHyphen/>
      </w:r>
      <w:r w:rsidRPr="00A37009">
        <w:rPr>
          <w:i/>
          <w:lang w:val="en-US"/>
        </w:rPr>
        <w:t>Up</w:t>
      </w:r>
      <w:r w:rsidRPr="00A37009">
        <w:rPr>
          <w:lang w:val="en-US"/>
        </w:rPr>
        <w:t xml:space="preserve"> 25.</w:t>
      </w:r>
    </w:p>
    <w:p w:rsidR="00EA3ECF" w:rsidRPr="00A37009" w:rsidRDefault="00EA3ECF" w:rsidP="001C03AF">
      <w:pPr>
        <w:pStyle w:val="SCCNormalDoubleSpacing"/>
        <w:spacing w:after="240" w:line="240" w:lineRule="auto"/>
        <w:rPr>
          <w:spacing w:val="-3"/>
        </w:rPr>
      </w:pPr>
      <w:r w:rsidRPr="00A37009">
        <w:rPr>
          <w:i/>
          <w:iCs/>
          <w:spacing w:val="-3"/>
        </w:rPr>
        <w:t>Halsbury’s Laws of England</w:t>
      </w:r>
      <w:r w:rsidRPr="00A37009">
        <w:rPr>
          <w:spacing w:val="-3"/>
        </w:rPr>
        <w:t xml:space="preserve">, 4th ed., </w:t>
      </w:r>
      <w:r w:rsidR="00B15A57" w:rsidRPr="00A37009">
        <w:rPr>
          <w:spacing w:val="-3"/>
        </w:rPr>
        <w:t>vol. </w:t>
      </w:r>
      <w:r w:rsidRPr="00A37009">
        <w:rPr>
          <w:spacing w:val="-3"/>
        </w:rPr>
        <w:t>3.  London</w:t>
      </w:r>
      <w:r w:rsidR="00B15A57" w:rsidRPr="00A37009">
        <w:rPr>
          <w:spacing w:val="-3"/>
        </w:rPr>
        <w:t> :</w:t>
      </w:r>
      <w:r w:rsidRPr="00A37009">
        <w:rPr>
          <w:spacing w:val="-3"/>
        </w:rPr>
        <w:t xml:space="preserve"> Butterworths, 1973.</w:t>
      </w:r>
    </w:p>
    <w:p w:rsidR="005B674C" w:rsidRPr="00A37009" w:rsidRDefault="001C03AF" w:rsidP="001C03AF">
      <w:pPr>
        <w:pStyle w:val="SCCNormalDoubleSpacing"/>
        <w:spacing w:after="240" w:line="240" w:lineRule="auto"/>
        <w:ind w:left="540" w:hanging="540"/>
        <w:rPr>
          <w:lang w:val="fr-CA"/>
        </w:rPr>
      </w:pPr>
      <w:r w:rsidRPr="00A37009">
        <w:rPr>
          <w:lang w:val="en-US"/>
        </w:rPr>
        <w:t>LeSage, Patrick </w:t>
      </w:r>
      <w:r w:rsidR="005B674C" w:rsidRPr="00A37009">
        <w:rPr>
          <w:lang w:val="en-US"/>
        </w:rPr>
        <w:t xml:space="preserve">J.  </w:t>
      </w:r>
      <w:r w:rsidR="005B674C" w:rsidRPr="00A37009">
        <w:rPr>
          <w:i/>
          <w:lang w:val="fr-CA"/>
        </w:rPr>
        <w:t>R</w:t>
      </w:r>
      <w:r w:rsidR="00631D6F" w:rsidRPr="00A37009">
        <w:rPr>
          <w:i/>
          <w:lang w:val="fr-CA"/>
        </w:rPr>
        <w:t>ap</w:t>
      </w:r>
      <w:r w:rsidR="005B674C" w:rsidRPr="00A37009">
        <w:rPr>
          <w:i/>
          <w:lang w:val="fr-CA"/>
        </w:rPr>
        <w:t xml:space="preserve">port </w:t>
      </w:r>
      <w:r w:rsidR="000024AC">
        <w:rPr>
          <w:i/>
          <w:lang w:val="fr-CA"/>
        </w:rPr>
        <w:t>sur d</w:t>
      </w:r>
      <w:r w:rsidR="00631D6F" w:rsidRPr="00A37009">
        <w:rPr>
          <w:i/>
          <w:lang w:val="fr-CA"/>
        </w:rPr>
        <w:t>es questions concernant l’UES</w:t>
      </w:r>
      <w:r w:rsidR="005B674C" w:rsidRPr="00A37009">
        <w:rPr>
          <w:lang w:val="fr-CA"/>
        </w:rPr>
        <w:t>.  Toronto</w:t>
      </w:r>
      <w:r w:rsidR="00B15A57" w:rsidRPr="00A37009">
        <w:rPr>
          <w:lang w:val="fr-CA"/>
        </w:rPr>
        <w:t> :</w:t>
      </w:r>
      <w:r w:rsidR="005B674C" w:rsidRPr="00A37009">
        <w:rPr>
          <w:lang w:val="fr-CA"/>
        </w:rPr>
        <w:t xml:space="preserve"> M</w:t>
      </w:r>
      <w:r w:rsidR="00631D6F" w:rsidRPr="00A37009">
        <w:rPr>
          <w:lang w:val="fr-CA"/>
        </w:rPr>
        <w:t xml:space="preserve">inistère du </w:t>
      </w:r>
      <w:r w:rsidR="000024AC">
        <w:rPr>
          <w:lang w:val="fr-CA"/>
        </w:rPr>
        <w:t>P</w:t>
      </w:r>
      <w:r w:rsidR="00631D6F" w:rsidRPr="00A37009">
        <w:rPr>
          <w:lang w:val="fr-CA"/>
        </w:rPr>
        <w:t>rocureur général</w:t>
      </w:r>
      <w:r w:rsidR="005B674C" w:rsidRPr="00A37009">
        <w:rPr>
          <w:lang w:val="fr-CA"/>
        </w:rPr>
        <w:t>, 2011.</w:t>
      </w:r>
    </w:p>
    <w:p w:rsidR="00837907" w:rsidRPr="00A37009" w:rsidRDefault="00837907" w:rsidP="001C03AF">
      <w:pPr>
        <w:pStyle w:val="SCCNormalDoubleSpacing"/>
        <w:spacing w:after="240" w:line="240" w:lineRule="auto"/>
        <w:ind w:left="540" w:hanging="540"/>
        <w:rPr>
          <w:lang w:val="fr-CA"/>
        </w:rPr>
      </w:pPr>
      <w:r w:rsidRPr="00A37009">
        <w:rPr>
          <w:lang w:val="fr-CA"/>
        </w:rPr>
        <w:t xml:space="preserve">Marin, André.  </w:t>
      </w:r>
      <w:r w:rsidR="00FB5CA5" w:rsidRPr="00A37009">
        <w:rPr>
          <w:i/>
          <w:lang w:val="fr-CA"/>
        </w:rPr>
        <w:t>Une surveillance imperceptible</w:t>
      </w:r>
      <w:r w:rsidR="00B15A57" w:rsidRPr="00A37009">
        <w:rPr>
          <w:i/>
          <w:lang w:val="fr-CA"/>
        </w:rPr>
        <w:t> :</w:t>
      </w:r>
      <w:r w:rsidR="00FB5CA5" w:rsidRPr="00A37009">
        <w:rPr>
          <w:i/>
          <w:lang w:val="fr-CA"/>
        </w:rPr>
        <w:t xml:space="preserve"> Enquête sur l’efficacité et la crédibilité des opérations de l’Unité des enquêtes spéciales</w:t>
      </w:r>
      <w:r w:rsidRPr="00A37009">
        <w:rPr>
          <w:lang w:val="fr-CA"/>
        </w:rPr>
        <w:t>.  Toronto</w:t>
      </w:r>
      <w:r w:rsidR="00B15A57" w:rsidRPr="00A37009">
        <w:rPr>
          <w:lang w:val="fr-CA"/>
        </w:rPr>
        <w:t> :</w:t>
      </w:r>
      <w:r w:rsidRPr="00A37009">
        <w:rPr>
          <w:lang w:val="fr-CA"/>
        </w:rPr>
        <w:t xml:space="preserve"> Ombudsman Ontario, 2008.  </w:t>
      </w:r>
    </w:p>
    <w:p w:rsidR="00F82F87" w:rsidRPr="00A37009" w:rsidRDefault="000024AC" w:rsidP="001C03AF">
      <w:pPr>
        <w:pStyle w:val="SCCNormalDoubleSpacing"/>
        <w:spacing w:after="240" w:line="240" w:lineRule="auto"/>
        <w:ind w:left="540" w:hanging="540"/>
        <w:rPr>
          <w:lang w:val="fr-CA"/>
        </w:rPr>
      </w:pPr>
      <w:r>
        <w:rPr>
          <w:lang w:val="fr-CA"/>
        </w:rPr>
        <w:t>Ontario.  Assemblée lé</w:t>
      </w:r>
      <w:r w:rsidR="00F82F87" w:rsidRPr="00A37009">
        <w:rPr>
          <w:lang w:val="fr-CA"/>
        </w:rPr>
        <w:t xml:space="preserve">gislative.  </w:t>
      </w:r>
      <w:r w:rsidR="00EB0779" w:rsidRPr="00A37009">
        <w:rPr>
          <w:i/>
          <w:lang w:val="fr-CA"/>
        </w:rPr>
        <w:t>Journal des débats (</w:t>
      </w:r>
      <w:r w:rsidR="00F82F87" w:rsidRPr="00A37009">
        <w:rPr>
          <w:i/>
          <w:lang w:val="fr-CA"/>
        </w:rPr>
        <w:t>Hansard)</w:t>
      </w:r>
      <w:r w:rsidR="00F82F87" w:rsidRPr="00A37009">
        <w:rPr>
          <w:lang w:val="fr-CA"/>
        </w:rPr>
        <w:t>, 2</w:t>
      </w:r>
      <w:r w:rsidR="00EB0779" w:rsidRPr="00A37009">
        <w:rPr>
          <w:vertAlign w:val="superscript"/>
          <w:lang w:val="fr-CA"/>
        </w:rPr>
        <w:t>e</w:t>
      </w:r>
      <w:r w:rsidR="00F82F87" w:rsidRPr="00A37009">
        <w:rPr>
          <w:lang w:val="fr-CA"/>
        </w:rPr>
        <w:t xml:space="preserve"> </w:t>
      </w:r>
      <w:r w:rsidR="00EB0779" w:rsidRPr="00A37009">
        <w:rPr>
          <w:lang w:val="fr-CA"/>
        </w:rPr>
        <w:t>s</w:t>
      </w:r>
      <w:r w:rsidR="00F82F87" w:rsidRPr="00A37009">
        <w:rPr>
          <w:lang w:val="fr-CA"/>
        </w:rPr>
        <w:t>ess., 34</w:t>
      </w:r>
      <w:r w:rsidR="00EB0779" w:rsidRPr="00A37009">
        <w:rPr>
          <w:vertAlign w:val="superscript"/>
          <w:lang w:val="fr-CA"/>
        </w:rPr>
        <w:t>e</w:t>
      </w:r>
      <w:r w:rsidR="00F82F87" w:rsidRPr="00A37009">
        <w:rPr>
          <w:lang w:val="fr-CA"/>
        </w:rPr>
        <w:t xml:space="preserve"> </w:t>
      </w:r>
      <w:r w:rsidR="00EB0779" w:rsidRPr="00A37009">
        <w:rPr>
          <w:lang w:val="fr-CA"/>
        </w:rPr>
        <w:t>lég</w:t>
      </w:r>
      <w:r w:rsidR="00F82F87" w:rsidRPr="00A37009">
        <w:rPr>
          <w:lang w:val="fr-CA"/>
        </w:rPr>
        <w:t>., 17</w:t>
      </w:r>
      <w:r w:rsidR="00EB0779" w:rsidRPr="00A37009">
        <w:rPr>
          <w:lang w:val="fr-CA"/>
        </w:rPr>
        <w:t xml:space="preserve"> mai</w:t>
      </w:r>
      <w:r w:rsidR="00F82F87" w:rsidRPr="00A37009">
        <w:rPr>
          <w:lang w:val="fr-CA"/>
        </w:rPr>
        <w:t xml:space="preserve"> 199</w:t>
      </w:r>
      <w:r w:rsidR="00EB0779" w:rsidRPr="00A37009">
        <w:rPr>
          <w:lang w:val="fr-CA"/>
        </w:rPr>
        <w:t>0</w:t>
      </w:r>
      <w:r w:rsidR="00F82F87" w:rsidRPr="00A37009">
        <w:rPr>
          <w:lang w:val="fr-CA"/>
        </w:rPr>
        <w:t xml:space="preserve">, </w:t>
      </w:r>
      <w:r w:rsidR="00B15A57" w:rsidRPr="00A37009">
        <w:rPr>
          <w:lang w:val="fr-CA"/>
        </w:rPr>
        <w:t>p. </w:t>
      </w:r>
      <w:r w:rsidR="00F82F87" w:rsidRPr="00A37009">
        <w:rPr>
          <w:lang w:val="fr-CA"/>
        </w:rPr>
        <w:t>1</w:t>
      </w:r>
      <w:r w:rsidR="006F10FC" w:rsidRPr="00A37009">
        <w:rPr>
          <w:lang w:val="fr-CA"/>
        </w:rPr>
        <w:t>318</w:t>
      </w:r>
      <w:r w:rsidR="00F82F87" w:rsidRPr="00A37009">
        <w:rPr>
          <w:lang w:val="fr-CA"/>
        </w:rPr>
        <w:t>.</w:t>
      </w:r>
    </w:p>
    <w:p w:rsidR="00245FC1" w:rsidRPr="00A37009" w:rsidRDefault="00245FC1" w:rsidP="001C03AF">
      <w:pPr>
        <w:pStyle w:val="SCCNormalDoubleSpacing"/>
        <w:spacing w:after="240" w:line="240" w:lineRule="auto"/>
        <w:ind w:left="540" w:hanging="540"/>
      </w:pPr>
      <w:r w:rsidRPr="00A37009">
        <w:t xml:space="preserve">Ontario.  Attorney General’s Advisory Committee on Charge Screening, Disclosure, and Resolution Discussions.  </w:t>
      </w:r>
      <w:r w:rsidRPr="00A37009">
        <w:rPr>
          <w:i/>
        </w:rPr>
        <w:t>Report of the Attorney General’s Advisory Committee on Charge Screening, Disclosure, and Resolution Discussions</w:t>
      </w:r>
      <w:r w:rsidRPr="00A37009">
        <w:t>.  Toronto</w:t>
      </w:r>
      <w:r w:rsidR="00B15A57" w:rsidRPr="00A37009">
        <w:t> :</w:t>
      </w:r>
      <w:r w:rsidRPr="00A37009">
        <w:t xml:space="preserve"> The Committee, 1993.</w:t>
      </w:r>
    </w:p>
    <w:p w:rsidR="0010403B" w:rsidRPr="00A37009" w:rsidRDefault="0010403B" w:rsidP="001C03AF">
      <w:pPr>
        <w:pStyle w:val="SCCNormalDoubleSpacing"/>
        <w:spacing w:after="240" w:line="240" w:lineRule="auto"/>
        <w:ind w:left="540" w:hanging="540"/>
        <w:rPr>
          <w:lang w:val="en-US"/>
        </w:rPr>
      </w:pPr>
      <w:r w:rsidRPr="00A37009">
        <w:t xml:space="preserve">Ontario.  Race Relations and Policing Task Force.  </w:t>
      </w:r>
      <w:r w:rsidRPr="00A37009">
        <w:rPr>
          <w:i/>
        </w:rPr>
        <w:t>The Report of the Race Relations and Policing Task Force</w:t>
      </w:r>
      <w:r w:rsidRPr="00A37009">
        <w:t xml:space="preserve">.  </w:t>
      </w:r>
      <w:r w:rsidRPr="00A37009">
        <w:rPr>
          <w:lang w:val="en-US"/>
        </w:rPr>
        <w:t>Toronto</w:t>
      </w:r>
      <w:r w:rsidR="00B15A57" w:rsidRPr="00A37009">
        <w:rPr>
          <w:lang w:val="en-US"/>
        </w:rPr>
        <w:t> :</w:t>
      </w:r>
      <w:r w:rsidR="000116F1" w:rsidRPr="00A37009">
        <w:rPr>
          <w:lang w:val="en-US"/>
        </w:rPr>
        <w:t xml:space="preserve"> The Task Force, 1989</w:t>
      </w:r>
      <w:r w:rsidRPr="00A37009">
        <w:rPr>
          <w:lang w:val="en-US"/>
        </w:rPr>
        <w:t>.</w:t>
      </w:r>
    </w:p>
    <w:p w:rsidR="00C04935" w:rsidRPr="00A37009" w:rsidRDefault="00C04935" w:rsidP="001C03AF">
      <w:pPr>
        <w:pStyle w:val="SCCNormalDoubleSpacing"/>
        <w:spacing w:after="240" w:line="240" w:lineRule="auto"/>
        <w:ind w:left="540" w:hanging="540"/>
      </w:pPr>
      <w:r w:rsidRPr="00A37009">
        <w:t>Orkin</w:t>
      </w:r>
      <w:r w:rsidR="001C03AF" w:rsidRPr="00A37009">
        <w:t>, Mark </w:t>
      </w:r>
      <w:r w:rsidR="00CE050F" w:rsidRPr="00A37009">
        <w:t>M</w:t>
      </w:r>
      <w:r w:rsidRPr="00A37009">
        <w:t xml:space="preserve">.  </w:t>
      </w:r>
      <w:r w:rsidRPr="00A37009">
        <w:rPr>
          <w:i/>
        </w:rPr>
        <w:t>Legal Ethics</w:t>
      </w:r>
      <w:r w:rsidRPr="00A37009">
        <w:t>, 2nd ed.  Toronto</w:t>
      </w:r>
      <w:r w:rsidR="00B15A57" w:rsidRPr="00A37009">
        <w:t> :</w:t>
      </w:r>
      <w:r w:rsidRPr="00A37009">
        <w:t xml:space="preserve"> Canada Law Book, 2011.</w:t>
      </w:r>
    </w:p>
    <w:p w:rsidR="00011AF3" w:rsidRPr="00A37009" w:rsidRDefault="00011AF3" w:rsidP="001C03AF">
      <w:pPr>
        <w:pStyle w:val="SCCNormalDoubleSpacing"/>
        <w:spacing w:after="240" w:line="240" w:lineRule="auto"/>
        <w:ind w:left="540" w:hanging="540"/>
      </w:pPr>
      <w:r w:rsidRPr="00A37009">
        <w:t xml:space="preserve">Reith, Charles.  </w:t>
      </w:r>
      <w:r w:rsidRPr="00A37009">
        <w:rPr>
          <w:i/>
        </w:rPr>
        <w:t>The Blind Eye of History</w:t>
      </w:r>
      <w:r w:rsidR="00B15A57" w:rsidRPr="00A37009">
        <w:rPr>
          <w:i/>
        </w:rPr>
        <w:t> :</w:t>
      </w:r>
      <w:r w:rsidRPr="00A37009">
        <w:rPr>
          <w:i/>
        </w:rPr>
        <w:t xml:space="preserve"> a study of the origins of the present </w:t>
      </w:r>
      <w:r w:rsidR="000024AC">
        <w:rPr>
          <w:i/>
        </w:rPr>
        <w:t>P</w:t>
      </w:r>
      <w:r w:rsidRPr="00A37009">
        <w:rPr>
          <w:i/>
        </w:rPr>
        <w:t>olice era</w:t>
      </w:r>
      <w:r w:rsidRPr="00A37009">
        <w:t>.  Montclair, New Jersey</w:t>
      </w:r>
      <w:r w:rsidR="00B15A57" w:rsidRPr="00A37009">
        <w:t> :</w:t>
      </w:r>
      <w:r w:rsidRPr="00A37009">
        <w:t xml:space="preserve"> Patterson Smith, 1975.</w:t>
      </w:r>
    </w:p>
    <w:p w:rsidR="009B3C3E" w:rsidRPr="00A37009" w:rsidRDefault="003E53A5" w:rsidP="001C03AF">
      <w:pPr>
        <w:pStyle w:val="SCCNormalDoubleSpacing"/>
        <w:spacing w:after="240" w:line="240" w:lineRule="auto"/>
        <w:ind w:left="540" w:hanging="540"/>
        <w:rPr>
          <w:lang w:val="en-US"/>
        </w:rPr>
      </w:pPr>
      <w:r w:rsidRPr="00A37009">
        <w:t>Salhany</w:t>
      </w:r>
      <w:r w:rsidR="001C03AF" w:rsidRPr="00A37009">
        <w:t>, Roger </w:t>
      </w:r>
      <w:r w:rsidRPr="00A37009">
        <w:t xml:space="preserve">E.  </w:t>
      </w:r>
      <w:r w:rsidRPr="00A37009">
        <w:rPr>
          <w:i/>
        </w:rPr>
        <w:t>Report of the Taman Inquiry into the Investigation and Prosecution of Derek Harvey</w:t>
      </w:r>
      <w:r w:rsidR="00B15A57" w:rsidRPr="00A37009">
        <w:rPr>
          <w:i/>
        </w:rPr>
        <w:noBreakHyphen/>
      </w:r>
      <w:r w:rsidRPr="00A37009">
        <w:rPr>
          <w:i/>
        </w:rPr>
        <w:t>Zenk</w:t>
      </w:r>
      <w:r w:rsidRPr="00A37009">
        <w:t>.  Winnipeg</w:t>
      </w:r>
      <w:r w:rsidR="00B15A57" w:rsidRPr="00A37009">
        <w:t> :</w:t>
      </w:r>
      <w:r w:rsidRPr="00A37009">
        <w:t xml:space="preserve"> Taman Inquiry, 2008.</w:t>
      </w:r>
    </w:p>
    <w:p w:rsidR="00CC15B8" w:rsidRPr="00653737" w:rsidRDefault="00CC15B8" w:rsidP="001C03AF">
      <w:pPr>
        <w:pStyle w:val="SCCNormalDoubleSpacing"/>
        <w:spacing w:after="240" w:line="240" w:lineRule="auto"/>
        <w:ind w:left="540" w:hanging="540"/>
        <w:rPr>
          <w:lang w:val="en-US"/>
        </w:rPr>
      </w:pPr>
      <w:r w:rsidRPr="00A37009">
        <w:t xml:space="preserve">Salhany, </w:t>
      </w:r>
      <w:r w:rsidR="001C03AF" w:rsidRPr="00A37009">
        <w:t>Roger </w:t>
      </w:r>
      <w:r w:rsidRPr="00A37009">
        <w:t xml:space="preserve">E.  </w:t>
      </w:r>
      <w:r w:rsidRPr="00A37009">
        <w:rPr>
          <w:i/>
        </w:rPr>
        <w:t>The</w:t>
      </w:r>
      <w:r w:rsidRPr="00A37009">
        <w:t xml:space="preserve"> </w:t>
      </w:r>
      <w:r w:rsidRPr="00A37009">
        <w:rPr>
          <w:i/>
        </w:rPr>
        <w:t>Police Manual of Arrest, Seizure &amp; Interrogation</w:t>
      </w:r>
      <w:r w:rsidRPr="00A37009">
        <w:t xml:space="preserve">, 7th ed.  </w:t>
      </w:r>
      <w:r w:rsidRPr="00653737">
        <w:rPr>
          <w:lang w:val="en-US"/>
        </w:rPr>
        <w:t>Scarborough, Ont.</w:t>
      </w:r>
      <w:r w:rsidR="00B15A57" w:rsidRPr="00653737">
        <w:rPr>
          <w:lang w:val="en-US"/>
        </w:rPr>
        <w:t> :</w:t>
      </w:r>
      <w:r w:rsidRPr="00653737">
        <w:rPr>
          <w:lang w:val="en-US"/>
        </w:rPr>
        <w:t xml:space="preserve"> Carswell, 1997.</w:t>
      </w:r>
    </w:p>
    <w:p w:rsidR="004D7D95" w:rsidRPr="00A37009" w:rsidRDefault="000C66AC" w:rsidP="001C03AF">
      <w:pPr>
        <w:pStyle w:val="SCCNormalDoubleSpacing"/>
        <w:spacing w:after="720" w:line="240" w:lineRule="auto"/>
        <w:ind w:left="547" w:hanging="547"/>
        <w:rPr>
          <w:lang w:val="fr-CA"/>
        </w:rPr>
      </w:pPr>
      <w:r w:rsidRPr="00A37009">
        <w:lastRenderedPageBreak/>
        <w:t xml:space="preserve">Sullivan, Ruth.  </w:t>
      </w:r>
      <w:r w:rsidRPr="00A37009">
        <w:rPr>
          <w:i/>
        </w:rPr>
        <w:t>Sullivan on the Construction of Statutes</w:t>
      </w:r>
      <w:r w:rsidRPr="00A37009">
        <w:t xml:space="preserve">, 5th ed.  </w:t>
      </w:r>
      <w:r w:rsidRPr="00A37009">
        <w:rPr>
          <w:lang w:val="fr-CA"/>
        </w:rPr>
        <w:t>Markham, Ont.</w:t>
      </w:r>
      <w:r w:rsidR="00B15A57" w:rsidRPr="00A37009">
        <w:rPr>
          <w:lang w:val="fr-CA"/>
        </w:rPr>
        <w:t> :</w:t>
      </w:r>
      <w:r w:rsidRPr="00A37009">
        <w:rPr>
          <w:lang w:val="fr-CA"/>
        </w:rPr>
        <w:t xml:space="preserve"> LexisNexis, 2008.</w:t>
      </w:r>
    </w:p>
    <w:p w:rsidR="004D7D95" w:rsidRPr="00A37009" w:rsidRDefault="007857DA" w:rsidP="001C03AF">
      <w:pPr>
        <w:pStyle w:val="SCCNormalDoubleSpacing"/>
        <w:spacing w:before="480" w:after="480"/>
        <w:rPr>
          <w:lang w:val="fr-CA"/>
        </w:rPr>
      </w:pPr>
      <w:r w:rsidRPr="00A37009">
        <w:rPr>
          <w:lang w:val="fr-CA"/>
        </w:rPr>
        <w:tab/>
      </w:r>
      <w:r w:rsidR="004D7D95" w:rsidRPr="00A37009">
        <w:rPr>
          <w:lang w:val="fr-CA"/>
        </w:rPr>
        <w:t xml:space="preserve">POURVOI </w:t>
      </w:r>
      <w:r w:rsidR="009B3C3E" w:rsidRPr="00A37009">
        <w:rPr>
          <w:lang w:val="fr-CA"/>
        </w:rPr>
        <w:t xml:space="preserve">et POURVOI INCIDENT </w:t>
      </w:r>
      <w:r w:rsidR="004D7D95" w:rsidRPr="00A37009">
        <w:rPr>
          <w:lang w:val="fr-CA"/>
        </w:rPr>
        <w:t>contre un arrêt de la Cour d</w:t>
      </w:r>
      <w:r w:rsidR="00563B8B" w:rsidRPr="00A37009">
        <w:rPr>
          <w:lang w:val="fr-CA"/>
        </w:rPr>
        <w:t>’</w:t>
      </w:r>
      <w:r w:rsidR="004D7D95" w:rsidRPr="00A37009">
        <w:rPr>
          <w:lang w:val="fr-CA"/>
        </w:rPr>
        <w:t>appel de l</w:t>
      </w:r>
      <w:r w:rsidR="00563B8B" w:rsidRPr="00A37009">
        <w:rPr>
          <w:lang w:val="fr-CA"/>
        </w:rPr>
        <w:t>’</w:t>
      </w:r>
      <w:r w:rsidR="004D7D95" w:rsidRPr="00A37009">
        <w:rPr>
          <w:lang w:val="fr-CA"/>
        </w:rPr>
        <w:t>Ontario</w:t>
      </w:r>
      <w:r w:rsidR="009B3C3E" w:rsidRPr="00A37009">
        <w:rPr>
          <w:lang w:val="fr-CA"/>
        </w:rPr>
        <w:t xml:space="preserve"> (les juges Sharpe, Armstrong et Rouleau), 2011 ONCA 716, 107 O.R. (3d) 721, 284 O.A.C. 362, 341 D.L.R. (4th) 481, 278 C.C.C. (3d) 57, 246 C.R.R. (2d) 181, [2011] O.J. </w:t>
      </w:r>
      <w:r w:rsidR="00B15A57" w:rsidRPr="00A37009">
        <w:rPr>
          <w:lang w:val="fr-CA"/>
        </w:rPr>
        <w:t>No. </w:t>
      </w:r>
      <w:r w:rsidR="009B3C3E" w:rsidRPr="00A37009">
        <w:rPr>
          <w:lang w:val="fr-CA"/>
        </w:rPr>
        <w:t xml:space="preserve">5033 (QL), 2011 CarswellOnt 12463, qui a infirmé une décision de la juge Low, 2010 ONSC 3647 (CanLII), [2010] O.J. </w:t>
      </w:r>
      <w:r w:rsidR="00B15A57" w:rsidRPr="00A37009">
        <w:rPr>
          <w:lang w:val="fr-CA"/>
        </w:rPr>
        <w:t>No. </w:t>
      </w:r>
      <w:r w:rsidR="009B3C3E" w:rsidRPr="00A37009">
        <w:rPr>
          <w:lang w:val="fr-CA"/>
        </w:rPr>
        <w:t>2770 (QL), 2010 CarswellOnt 4564.  Pourvoi rejeté</w:t>
      </w:r>
      <w:r w:rsidR="004615AC" w:rsidRPr="00A37009">
        <w:rPr>
          <w:lang w:val="fr-CA"/>
        </w:rPr>
        <w:t xml:space="preserve"> et p</w:t>
      </w:r>
      <w:r w:rsidR="009B3C3E" w:rsidRPr="00A37009">
        <w:rPr>
          <w:lang w:val="fr-CA"/>
        </w:rPr>
        <w:t>ourvoi incident accueilli</w:t>
      </w:r>
      <w:r w:rsidR="0089586C" w:rsidRPr="00A37009">
        <w:rPr>
          <w:lang w:val="fr-CA"/>
        </w:rPr>
        <w:t>, l</w:t>
      </w:r>
      <w:r w:rsidR="00E116FB" w:rsidRPr="00A37009">
        <w:rPr>
          <w:lang w:val="fr-CA"/>
        </w:rPr>
        <w:t>es juges LeBel, Fish et Cromwell sont dissidents</w:t>
      </w:r>
      <w:r w:rsidR="004615AC" w:rsidRPr="00A37009">
        <w:rPr>
          <w:lang w:val="fr-CA"/>
        </w:rPr>
        <w:t xml:space="preserve"> quan</w:t>
      </w:r>
      <w:r w:rsidR="00D10AFD" w:rsidRPr="00A37009">
        <w:rPr>
          <w:lang w:val="fr-CA"/>
        </w:rPr>
        <w:t>t</w:t>
      </w:r>
      <w:r w:rsidR="004615AC" w:rsidRPr="00A37009">
        <w:rPr>
          <w:lang w:val="fr-CA"/>
        </w:rPr>
        <w:t xml:space="preserve"> au pourvoi incident</w:t>
      </w:r>
      <w:r w:rsidR="009B3C3E" w:rsidRPr="00A37009">
        <w:rPr>
          <w:lang w:val="fr-CA"/>
        </w:rPr>
        <w:t>.</w:t>
      </w:r>
    </w:p>
    <w:p w:rsidR="00C025DD" w:rsidRPr="00A37009" w:rsidRDefault="002A580D" w:rsidP="001C03AF">
      <w:pPr>
        <w:pStyle w:val="SCCNormalDoubleSpacing"/>
        <w:spacing w:before="480" w:after="480"/>
        <w:rPr>
          <w:lang w:val="fr-CA"/>
        </w:rPr>
      </w:pPr>
      <w:r w:rsidRPr="00A37009">
        <w:rPr>
          <w:i/>
          <w:lang w:val="fr-CA"/>
        </w:rPr>
        <w:tab/>
      </w:r>
      <w:r w:rsidR="00195451" w:rsidRPr="00A37009">
        <w:rPr>
          <w:i/>
          <w:lang w:val="fr-CA"/>
        </w:rPr>
        <w:t>Brian H. Greenspan</w:t>
      </w:r>
      <w:r w:rsidR="00195451" w:rsidRPr="00A37009">
        <w:rPr>
          <w:lang w:val="fr-CA"/>
        </w:rPr>
        <w:t xml:space="preserve">, </w:t>
      </w:r>
      <w:r w:rsidR="00195451" w:rsidRPr="00A37009">
        <w:rPr>
          <w:i/>
          <w:lang w:val="fr-CA"/>
        </w:rPr>
        <w:t xml:space="preserve">David M. Humphrey </w:t>
      </w:r>
      <w:r w:rsidR="00195451" w:rsidRPr="00A37009">
        <w:rPr>
          <w:lang w:val="fr-CA"/>
        </w:rPr>
        <w:t>et</w:t>
      </w:r>
      <w:r w:rsidR="00195451" w:rsidRPr="00A37009">
        <w:rPr>
          <w:i/>
          <w:lang w:val="fr-CA"/>
        </w:rPr>
        <w:t xml:space="preserve"> Jill D. Makepeace</w:t>
      </w:r>
      <w:r w:rsidRPr="00A37009">
        <w:rPr>
          <w:lang w:val="fr-CA"/>
        </w:rPr>
        <w:t>, pour l</w:t>
      </w:r>
      <w:r w:rsidR="00195451" w:rsidRPr="00A37009">
        <w:rPr>
          <w:lang w:val="fr-CA"/>
        </w:rPr>
        <w:t xml:space="preserve">es </w:t>
      </w:r>
      <w:r w:rsidRPr="00A37009">
        <w:rPr>
          <w:lang w:val="fr-CA"/>
        </w:rPr>
        <w:t>appelant</w:t>
      </w:r>
      <w:r w:rsidR="00195451" w:rsidRPr="00A37009">
        <w:rPr>
          <w:lang w:val="fr-CA"/>
        </w:rPr>
        <w:t>s</w:t>
      </w:r>
      <w:r w:rsidRPr="00A37009">
        <w:rPr>
          <w:lang w:val="fr-CA"/>
        </w:rPr>
        <w:t>/intimé</w:t>
      </w:r>
      <w:r w:rsidR="00195451" w:rsidRPr="00A37009">
        <w:rPr>
          <w:lang w:val="fr-CA"/>
        </w:rPr>
        <w:t>s</w:t>
      </w:r>
      <w:r w:rsidRPr="00A37009">
        <w:rPr>
          <w:lang w:val="fr-CA"/>
        </w:rPr>
        <w:t xml:space="preserve"> </w:t>
      </w:r>
      <w:r w:rsidR="00015DCC" w:rsidRPr="00A37009">
        <w:rPr>
          <w:lang w:val="fr-CA"/>
        </w:rPr>
        <w:t xml:space="preserve">au pourvoi </w:t>
      </w:r>
      <w:r w:rsidRPr="00A37009">
        <w:rPr>
          <w:lang w:val="fr-CA"/>
        </w:rPr>
        <w:t>incident.</w:t>
      </w:r>
    </w:p>
    <w:p w:rsidR="00C025DD" w:rsidRPr="00A37009" w:rsidRDefault="002A580D" w:rsidP="001C03AF">
      <w:pPr>
        <w:pStyle w:val="SCCNormalDoubleSpacing"/>
        <w:spacing w:before="480" w:after="480"/>
        <w:rPr>
          <w:lang w:val="fr-CA"/>
        </w:rPr>
      </w:pPr>
      <w:r w:rsidRPr="00A37009">
        <w:rPr>
          <w:i/>
          <w:lang w:val="fr-CA"/>
        </w:rPr>
        <w:tab/>
      </w:r>
      <w:r w:rsidR="00195451" w:rsidRPr="00A37009">
        <w:rPr>
          <w:i/>
          <w:lang w:val="fr-CA"/>
        </w:rPr>
        <w:t>Julian N. Falconer</w:t>
      </w:r>
      <w:r w:rsidR="00195451" w:rsidRPr="00A37009">
        <w:rPr>
          <w:lang w:val="fr-CA"/>
        </w:rPr>
        <w:t xml:space="preserve"> et </w:t>
      </w:r>
      <w:r w:rsidR="00195451" w:rsidRPr="00A37009">
        <w:rPr>
          <w:i/>
          <w:lang w:val="fr-CA"/>
        </w:rPr>
        <w:t>Sunil S. Mathai</w:t>
      </w:r>
      <w:r w:rsidRPr="00A37009">
        <w:rPr>
          <w:lang w:val="fr-CA"/>
        </w:rPr>
        <w:t>, pour l</w:t>
      </w:r>
      <w:r w:rsidR="00195451" w:rsidRPr="00A37009">
        <w:rPr>
          <w:lang w:val="fr-CA"/>
        </w:rPr>
        <w:t xml:space="preserve">es </w:t>
      </w:r>
      <w:r w:rsidRPr="00A37009">
        <w:rPr>
          <w:lang w:val="fr-CA"/>
        </w:rPr>
        <w:t>intimée</w:t>
      </w:r>
      <w:r w:rsidR="00195451" w:rsidRPr="00A37009">
        <w:rPr>
          <w:lang w:val="fr-CA"/>
        </w:rPr>
        <w:t>s</w:t>
      </w:r>
      <w:r w:rsidRPr="00A37009">
        <w:rPr>
          <w:lang w:val="fr-CA"/>
        </w:rPr>
        <w:t>/</w:t>
      </w:r>
      <w:r w:rsidR="00195451" w:rsidRPr="00A37009">
        <w:rPr>
          <w:lang w:val="fr-CA"/>
        </w:rPr>
        <w:t>appelantes</w:t>
      </w:r>
      <w:r w:rsidRPr="00A37009">
        <w:rPr>
          <w:lang w:val="fr-CA"/>
        </w:rPr>
        <w:t xml:space="preserve"> </w:t>
      </w:r>
      <w:r w:rsidR="00015DCC" w:rsidRPr="00A37009">
        <w:rPr>
          <w:lang w:val="fr-CA"/>
        </w:rPr>
        <w:t xml:space="preserve">au pourvoi </w:t>
      </w:r>
      <w:r w:rsidRPr="00A37009">
        <w:rPr>
          <w:lang w:val="fr-CA"/>
        </w:rPr>
        <w:t>incident</w:t>
      </w:r>
      <w:r w:rsidR="00195451" w:rsidRPr="00A37009">
        <w:rPr>
          <w:lang w:val="fr-CA"/>
        </w:rPr>
        <w:t xml:space="preserve"> Ruth Schaeffer, Evelyn Minty et Diane Pinder</w:t>
      </w:r>
      <w:r w:rsidRPr="00A37009">
        <w:rPr>
          <w:lang w:val="fr-CA"/>
        </w:rPr>
        <w:t>.</w:t>
      </w:r>
    </w:p>
    <w:p w:rsidR="00C025DD" w:rsidRPr="00A37009" w:rsidRDefault="002A580D" w:rsidP="001C03AF">
      <w:pPr>
        <w:pStyle w:val="SCCNormalDoubleSpacing"/>
        <w:spacing w:before="480" w:after="480"/>
        <w:rPr>
          <w:lang w:val="fr-CA"/>
        </w:rPr>
      </w:pPr>
      <w:r w:rsidRPr="00A37009">
        <w:rPr>
          <w:i/>
          <w:lang w:val="fr-CA"/>
        </w:rPr>
        <w:tab/>
      </w:r>
      <w:r w:rsidR="00195451" w:rsidRPr="00A37009">
        <w:rPr>
          <w:i/>
          <w:lang w:val="fr-CA"/>
        </w:rPr>
        <w:t>Marlys A. Edwardh</w:t>
      </w:r>
      <w:r w:rsidR="00195451" w:rsidRPr="00A37009">
        <w:rPr>
          <w:lang w:val="fr-CA"/>
        </w:rPr>
        <w:t xml:space="preserve">, </w:t>
      </w:r>
      <w:r w:rsidR="00195451" w:rsidRPr="00A37009">
        <w:rPr>
          <w:i/>
          <w:lang w:val="fr-CA"/>
        </w:rPr>
        <w:t>Daniel Sheppard</w:t>
      </w:r>
      <w:r w:rsidR="00195451" w:rsidRPr="00A37009">
        <w:rPr>
          <w:lang w:val="fr-CA"/>
        </w:rPr>
        <w:t xml:space="preserve"> et </w:t>
      </w:r>
      <w:r w:rsidR="00195451" w:rsidRPr="00A37009">
        <w:rPr>
          <w:i/>
          <w:lang w:val="fr-CA"/>
        </w:rPr>
        <w:t>Kelly Doctor</w:t>
      </w:r>
      <w:r w:rsidRPr="00A37009">
        <w:rPr>
          <w:lang w:val="fr-CA"/>
        </w:rPr>
        <w:t>, pour l</w:t>
      </w:r>
      <w:r w:rsidR="00563B8B" w:rsidRPr="00A37009">
        <w:rPr>
          <w:lang w:val="fr-CA"/>
        </w:rPr>
        <w:t>’</w:t>
      </w:r>
      <w:r w:rsidRPr="00A37009">
        <w:rPr>
          <w:lang w:val="fr-CA"/>
        </w:rPr>
        <w:t xml:space="preserve">intimé/appelant </w:t>
      </w:r>
      <w:r w:rsidR="00015DCC" w:rsidRPr="00A37009">
        <w:rPr>
          <w:lang w:val="fr-CA"/>
        </w:rPr>
        <w:t xml:space="preserve">au pourvoi </w:t>
      </w:r>
      <w:r w:rsidRPr="00A37009">
        <w:rPr>
          <w:lang w:val="fr-CA"/>
        </w:rPr>
        <w:t>incident</w:t>
      </w:r>
      <w:r w:rsidR="00195451" w:rsidRPr="00A37009">
        <w:rPr>
          <w:lang w:val="fr-CA"/>
        </w:rPr>
        <w:t xml:space="preserve"> Ia</w:t>
      </w:r>
      <w:r w:rsidR="00D867C8" w:rsidRPr="00A37009">
        <w:rPr>
          <w:lang w:val="fr-CA"/>
        </w:rPr>
        <w:t>n Scott, directeur de l’U</w:t>
      </w:r>
      <w:r w:rsidR="00195451" w:rsidRPr="00A37009">
        <w:rPr>
          <w:lang w:val="fr-CA"/>
        </w:rPr>
        <w:t>nité des enquêtes spéciales</w:t>
      </w:r>
      <w:r w:rsidRPr="00A37009">
        <w:rPr>
          <w:lang w:val="fr-CA"/>
        </w:rPr>
        <w:t>.</w:t>
      </w:r>
    </w:p>
    <w:p w:rsidR="00C025DD" w:rsidRPr="00A37009" w:rsidRDefault="002A580D" w:rsidP="001C03AF">
      <w:pPr>
        <w:pStyle w:val="SCCNormalDoubleSpacing"/>
        <w:spacing w:before="480" w:after="480"/>
        <w:rPr>
          <w:lang w:val="fr-CA"/>
        </w:rPr>
      </w:pPr>
      <w:r w:rsidRPr="00A37009">
        <w:rPr>
          <w:i/>
          <w:lang w:val="fr-CA"/>
        </w:rPr>
        <w:tab/>
      </w:r>
      <w:r w:rsidR="00195451" w:rsidRPr="00A37009">
        <w:rPr>
          <w:i/>
          <w:lang w:val="fr-CA"/>
        </w:rPr>
        <w:t>Christopher Diana</w:t>
      </w:r>
      <w:r w:rsidR="00195451" w:rsidRPr="00A37009">
        <w:rPr>
          <w:lang w:val="fr-CA"/>
        </w:rPr>
        <w:t xml:space="preserve"> et </w:t>
      </w:r>
      <w:r w:rsidR="00195451" w:rsidRPr="00A37009">
        <w:rPr>
          <w:i/>
          <w:lang w:val="fr-CA"/>
        </w:rPr>
        <w:t>Kenneth W. Hogg</w:t>
      </w:r>
      <w:r w:rsidRPr="00A37009">
        <w:rPr>
          <w:lang w:val="fr-CA"/>
        </w:rPr>
        <w:t>, pour l</w:t>
      </w:r>
      <w:r w:rsidR="00563B8B" w:rsidRPr="00A37009">
        <w:rPr>
          <w:lang w:val="fr-CA"/>
        </w:rPr>
        <w:t>’</w:t>
      </w:r>
      <w:r w:rsidRPr="00A37009">
        <w:rPr>
          <w:lang w:val="fr-CA"/>
        </w:rPr>
        <w:t>intimé</w:t>
      </w:r>
      <w:r w:rsidR="006A116E" w:rsidRPr="00A37009">
        <w:rPr>
          <w:lang w:val="fr-CA"/>
        </w:rPr>
        <w:t>/intimé au pourvoi incident</w:t>
      </w:r>
      <w:r w:rsidR="007670F7" w:rsidRPr="00A37009">
        <w:rPr>
          <w:lang w:val="fr-CA"/>
        </w:rPr>
        <w:t xml:space="preserve"> Julian Fantino, commissaire de la Police provinciale de l’Ontario</w:t>
      </w:r>
      <w:r w:rsidRPr="00A37009">
        <w:rPr>
          <w:lang w:val="fr-CA"/>
        </w:rPr>
        <w:t>.</w:t>
      </w:r>
    </w:p>
    <w:p w:rsidR="00C025DD" w:rsidRPr="00A37009" w:rsidRDefault="002A580D" w:rsidP="001C03AF">
      <w:pPr>
        <w:pStyle w:val="SCCNormalDoubleSpacing"/>
        <w:spacing w:before="480" w:after="480"/>
        <w:rPr>
          <w:lang w:val="fr-CA"/>
        </w:rPr>
      </w:pPr>
      <w:r w:rsidRPr="00A37009">
        <w:rPr>
          <w:i/>
          <w:lang w:val="fr-CA"/>
        </w:rPr>
        <w:tab/>
      </w:r>
      <w:r w:rsidR="007670F7" w:rsidRPr="00A37009">
        <w:rPr>
          <w:i/>
          <w:lang w:val="fr-CA"/>
        </w:rPr>
        <w:t>Wendy J. Wagner</w:t>
      </w:r>
      <w:r w:rsidR="007670F7" w:rsidRPr="00A37009">
        <w:rPr>
          <w:lang w:val="fr-CA"/>
        </w:rPr>
        <w:t xml:space="preserve"> et </w:t>
      </w:r>
      <w:r w:rsidR="007670F7" w:rsidRPr="00A37009">
        <w:rPr>
          <w:i/>
          <w:lang w:val="fr-CA"/>
        </w:rPr>
        <w:t>Ryan W. Kennedy</w:t>
      </w:r>
      <w:r w:rsidRPr="00A37009">
        <w:rPr>
          <w:lang w:val="fr-CA"/>
        </w:rPr>
        <w:t>, pour l</w:t>
      </w:r>
      <w:r w:rsidR="00563B8B" w:rsidRPr="00A37009">
        <w:rPr>
          <w:lang w:val="fr-CA"/>
        </w:rPr>
        <w:t>’</w:t>
      </w:r>
      <w:r w:rsidRPr="00A37009">
        <w:rPr>
          <w:lang w:val="fr-CA"/>
        </w:rPr>
        <w:t xml:space="preserve">intervenante </w:t>
      </w:r>
      <w:r w:rsidR="007670F7" w:rsidRPr="00A37009">
        <w:rPr>
          <w:lang w:val="fr-CA"/>
        </w:rPr>
        <w:t>l’Association canadienne des libertés civiles</w:t>
      </w:r>
      <w:r w:rsidRPr="00A37009">
        <w:rPr>
          <w:lang w:val="fr-CA"/>
        </w:rPr>
        <w:t>.</w:t>
      </w:r>
    </w:p>
    <w:p w:rsidR="00C025DD" w:rsidRPr="00A37009" w:rsidRDefault="002A580D" w:rsidP="001C03AF">
      <w:pPr>
        <w:pStyle w:val="SCCNormalDoubleSpacing"/>
        <w:spacing w:before="480" w:after="480"/>
        <w:rPr>
          <w:lang w:val="fr-CA"/>
        </w:rPr>
      </w:pPr>
      <w:r w:rsidRPr="00A37009">
        <w:rPr>
          <w:i/>
          <w:lang w:val="fr-CA"/>
        </w:rPr>
        <w:lastRenderedPageBreak/>
        <w:tab/>
      </w:r>
      <w:r w:rsidR="007670F7" w:rsidRPr="00A37009">
        <w:rPr>
          <w:i/>
          <w:lang w:val="fr-CA"/>
        </w:rPr>
        <w:t>Andrew I. Nathanson</w:t>
      </w:r>
      <w:r w:rsidR="007670F7" w:rsidRPr="00A37009">
        <w:rPr>
          <w:lang w:val="fr-CA"/>
        </w:rPr>
        <w:t xml:space="preserve"> et </w:t>
      </w:r>
      <w:r w:rsidR="007670F7" w:rsidRPr="00A37009">
        <w:rPr>
          <w:i/>
          <w:lang w:val="fr-CA"/>
        </w:rPr>
        <w:t>Gavin R. Cameron</w:t>
      </w:r>
      <w:r w:rsidRPr="00A37009">
        <w:rPr>
          <w:lang w:val="fr-CA"/>
        </w:rPr>
        <w:t>, pour l</w:t>
      </w:r>
      <w:r w:rsidR="00563B8B" w:rsidRPr="00A37009">
        <w:rPr>
          <w:lang w:val="fr-CA"/>
        </w:rPr>
        <w:t>’</w:t>
      </w:r>
      <w:r w:rsidRPr="00A37009">
        <w:rPr>
          <w:lang w:val="fr-CA"/>
        </w:rPr>
        <w:t xml:space="preserve">intervenante </w:t>
      </w:r>
      <w:r w:rsidR="007670F7" w:rsidRPr="00A37009">
        <w:rPr>
          <w:lang w:val="fr-CA"/>
        </w:rPr>
        <w:t>l’Association des libertés civiles de la Colombie</w:t>
      </w:r>
      <w:r w:rsidR="00B15A57" w:rsidRPr="00A37009">
        <w:rPr>
          <w:lang w:val="fr-CA"/>
        </w:rPr>
        <w:noBreakHyphen/>
      </w:r>
      <w:r w:rsidR="007670F7" w:rsidRPr="00A37009">
        <w:rPr>
          <w:lang w:val="fr-CA"/>
        </w:rPr>
        <w:t>Britannique</w:t>
      </w:r>
      <w:r w:rsidRPr="00A37009">
        <w:rPr>
          <w:lang w:val="fr-CA"/>
        </w:rPr>
        <w:t>.</w:t>
      </w:r>
    </w:p>
    <w:p w:rsidR="00C025DD" w:rsidRPr="00A37009" w:rsidRDefault="002A580D" w:rsidP="001C03AF">
      <w:pPr>
        <w:pStyle w:val="SCCNormalDoubleSpacing"/>
        <w:spacing w:before="480" w:after="480"/>
      </w:pPr>
      <w:r w:rsidRPr="00A37009">
        <w:rPr>
          <w:i/>
          <w:lang w:val="fr-CA"/>
        </w:rPr>
        <w:tab/>
      </w:r>
      <w:r w:rsidR="007670F7" w:rsidRPr="00A37009">
        <w:rPr>
          <w:i/>
        </w:rPr>
        <w:t>Christa D. Big Canoe</w:t>
      </w:r>
      <w:r w:rsidR="007670F7" w:rsidRPr="00A37009">
        <w:t xml:space="preserve"> et </w:t>
      </w:r>
      <w:r w:rsidR="007670F7" w:rsidRPr="00A37009">
        <w:rPr>
          <w:i/>
        </w:rPr>
        <w:t>Emily R. Hill</w:t>
      </w:r>
      <w:r w:rsidRPr="00A37009">
        <w:t>, pour l</w:t>
      </w:r>
      <w:r w:rsidR="00563B8B" w:rsidRPr="00A37009">
        <w:t>’</w:t>
      </w:r>
      <w:r w:rsidRPr="00A37009">
        <w:t>intervenant</w:t>
      </w:r>
      <w:r w:rsidR="007670F7" w:rsidRPr="00A37009">
        <w:t>e</w:t>
      </w:r>
      <w:r w:rsidRPr="00A37009">
        <w:t xml:space="preserve"> Aboriginal Legal Services of Toronto Inc.</w:t>
      </w:r>
    </w:p>
    <w:p w:rsidR="00C025DD" w:rsidRPr="00A37009" w:rsidRDefault="002A580D" w:rsidP="001C03AF">
      <w:pPr>
        <w:pStyle w:val="SCCNormalDoubleSpacing"/>
        <w:spacing w:before="480" w:after="480"/>
      </w:pPr>
      <w:r w:rsidRPr="00A37009">
        <w:rPr>
          <w:i/>
        </w:rPr>
        <w:tab/>
      </w:r>
      <w:r w:rsidR="007670F7" w:rsidRPr="00A37009">
        <w:rPr>
          <w:i/>
        </w:rPr>
        <w:t>Howard L. Krongold</w:t>
      </w:r>
      <w:r w:rsidR="007670F7" w:rsidRPr="00A37009">
        <w:t xml:space="preserve"> et </w:t>
      </w:r>
      <w:r w:rsidR="007670F7" w:rsidRPr="00A37009">
        <w:rPr>
          <w:i/>
        </w:rPr>
        <w:t>Michael Spratt</w:t>
      </w:r>
      <w:r w:rsidRPr="00A37009">
        <w:t>, pour l</w:t>
      </w:r>
      <w:r w:rsidR="00563B8B" w:rsidRPr="00A37009">
        <w:t>’</w:t>
      </w:r>
      <w:r w:rsidRPr="00A37009">
        <w:t>intervenante Criminal Lawyers</w:t>
      </w:r>
      <w:r w:rsidR="00563B8B" w:rsidRPr="00A37009">
        <w:t>’</w:t>
      </w:r>
      <w:r w:rsidRPr="00A37009">
        <w:t xml:space="preserve"> Association (Ontario).</w:t>
      </w:r>
    </w:p>
    <w:p w:rsidR="00C025DD" w:rsidRPr="00A37009" w:rsidRDefault="002A580D" w:rsidP="001C03AF">
      <w:pPr>
        <w:pStyle w:val="SCCNormalDoubleSpacing"/>
        <w:spacing w:before="480" w:after="480"/>
      </w:pPr>
      <w:r w:rsidRPr="00A37009">
        <w:rPr>
          <w:i/>
        </w:rPr>
        <w:tab/>
      </w:r>
      <w:r w:rsidR="007670F7" w:rsidRPr="00A37009">
        <w:rPr>
          <w:i/>
        </w:rPr>
        <w:t>Marian K. Brown</w:t>
      </w:r>
      <w:r w:rsidRPr="00A37009">
        <w:t>, pour l</w:t>
      </w:r>
      <w:r w:rsidR="00563B8B" w:rsidRPr="00A37009">
        <w:t>’</w:t>
      </w:r>
      <w:r w:rsidRPr="00A37009">
        <w:t xml:space="preserve">intervenant </w:t>
      </w:r>
      <w:r w:rsidR="005D7A76" w:rsidRPr="00A37009">
        <w:t>Richard Rosenthal, Chief Civilian Director of the Independent Investigations Office of British Columbia</w:t>
      </w:r>
      <w:r w:rsidRPr="00A37009">
        <w:t>.</w:t>
      </w:r>
    </w:p>
    <w:p w:rsidR="00C025DD" w:rsidRPr="00A37009" w:rsidRDefault="002A580D" w:rsidP="001C03AF">
      <w:pPr>
        <w:pStyle w:val="SCCNormalDoubleSpacing"/>
        <w:spacing w:before="480" w:after="480"/>
        <w:rPr>
          <w:lang w:val="fr-CA"/>
        </w:rPr>
      </w:pPr>
      <w:r w:rsidRPr="00A37009">
        <w:rPr>
          <w:i/>
        </w:rPr>
        <w:tab/>
      </w:r>
      <w:r w:rsidR="007670F7" w:rsidRPr="00A37009">
        <w:rPr>
          <w:i/>
          <w:lang w:val="fr-CA"/>
        </w:rPr>
        <w:t>Maureen L. Whelton</w:t>
      </w:r>
      <w:r w:rsidR="007670F7" w:rsidRPr="00A37009">
        <w:rPr>
          <w:lang w:val="fr-CA"/>
        </w:rPr>
        <w:t xml:space="preserve"> et </w:t>
      </w:r>
      <w:r w:rsidR="007670F7" w:rsidRPr="00A37009">
        <w:rPr>
          <w:i/>
          <w:lang w:val="fr-CA"/>
        </w:rPr>
        <w:t>Neil Wilson</w:t>
      </w:r>
      <w:r w:rsidRPr="00A37009">
        <w:rPr>
          <w:lang w:val="fr-CA"/>
        </w:rPr>
        <w:t>, pour l</w:t>
      </w:r>
      <w:r w:rsidR="00563B8B" w:rsidRPr="00A37009">
        <w:rPr>
          <w:lang w:val="fr-CA"/>
        </w:rPr>
        <w:t>’</w:t>
      </w:r>
      <w:r w:rsidRPr="00A37009">
        <w:rPr>
          <w:lang w:val="fr-CA"/>
        </w:rPr>
        <w:t>intervenante</w:t>
      </w:r>
      <w:r w:rsidR="007670F7" w:rsidRPr="00A37009">
        <w:rPr>
          <w:lang w:val="fr-CA"/>
        </w:rPr>
        <w:t xml:space="preserve"> l’</w:t>
      </w:r>
      <w:r w:rsidRPr="00A37009">
        <w:rPr>
          <w:lang w:val="fr-CA"/>
        </w:rPr>
        <w:t xml:space="preserve">Alliance </w:t>
      </w:r>
      <w:r w:rsidR="007670F7" w:rsidRPr="00A37009">
        <w:rPr>
          <w:lang w:val="fr-CA"/>
        </w:rPr>
        <w:t>urbaine sur les relations interraciales</w:t>
      </w:r>
      <w:r w:rsidRPr="00A37009">
        <w:rPr>
          <w:lang w:val="fr-CA"/>
        </w:rPr>
        <w:t>.</w:t>
      </w:r>
    </w:p>
    <w:p w:rsidR="007670F7" w:rsidRPr="00A37009" w:rsidRDefault="007670F7" w:rsidP="001C03AF">
      <w:pPr>
        <w:pStyle w:val="SCCNormalDoubleSpacing"/>
        <w:spacing w:before="480" w:after="480"/>
        <w:rPr>
          <w:lang w:val="fr-CA"/>
        </w:rPr>
      </w:pPr>
      <w:r w:rsidRPr="00A37009">
        <w:rPr>
          <w:i/>
          <w:lang w:val="fr-CA"/>
        </w:rPr>
        <w:tab/>
        <w:t>David B. Butt</w:t>
      </w:r>
      <w:r w:rsidRPr="00A37009">
        <w:rPr>
          <w:lang w:val="fr-CA"/>
        </w:rPr>
        <w:t>, pour les intervenantes l’Association canadienne des policiers et Police Association of Ontario.</w:t>
      </w:r>
    </w:p>
    <w:p w:rsidR="00DA2C5C" w:rsidRPr="000024AC" w:rsidRDefault="000024AC" w:rsidP="00DA2C5C">
      <w:pPr>
        <w:pStyle w:val="JudgeJuge"/>
        <w:spacing w:before="480"/>
        <w:rPr>
          <w:smallCaps w:val="0"/>
          <w:lang w:val="fr-CA"/>
        </w:rPr>
      </w:pPr>
      <w:r>
        <w:rPr>
          <w:lang w:val="fr-CA"/>
        </w:rPr>
        <w:tab/>
      </w:r>
      <w:r>
        <w:rPr>
          <w:smallCaps w:val="0"/>
          <w:lang w:val="fr-CA"/>
        </w:rPr>
        <w:t>Version française du jugement de la juge en chef McLachlin et des juges Abella, Rothstein, Moldaver, Karakatsanis et Wagner rendu par</w:t>
      </w:r>
    </w:p>
    <w:p w:rsidR="00DA2C5C" w:rsidRPr="00F876FD" w:rsidRDefault="00DA2C5C" w:rsidP="00DA2C5C">
      <w:pPr>
        <w:pStyle w:val="JudgeJuge"/>
        <w:spacing w:before="480"/>
        <w:rPr>
          <w:lang w:val="fr-CA"/>
        </w:rPr>
      </w:pPr>
      <w:r w:rsidRPr="00F876FD">
        <w:rPr>
          <w:lang w:val="fr-CA"/>
        </w:rPr>
        <w:tab/>
        <w:t xml:space="preserve">Le juge Moldaver — </w:t>
      </w:r>
    </w:p>
    <w:p w:rsidR="00DA2C5C" w:rsidRPr="00F876FD" w:rsidRDefault="00DA2C5C" w:rsidP="00DA2C5C">
      <w:pPr>
        <w:pStyle w:val="TitleTitre-AltT"/>
        <w:keepNext/>
        <w:tabs>
          <w:tab w:val="clear" w:pos="360"/>
          <w:tab w:val="left" w:pos="450"/>
        </w:tabs>
        <w:spacing w:before="0" w:after="720"/>
        <w:ind w:left="446" w:hanging="446"/>
        <w:rPr>
          <w:rFonts w:cs="Times New Roman"/>
          <w:u w:val="single"/>
          <w:lang w:val="fr-CA"/>
        </w:rPr>
      </w:pPr>
      <w:r w:rsidRPr="00F876FD">
        <w:rPr>
          <w:rFonts w:cs="Times New Roman"/>
          <w:lang w:val="fr-CA"/>
        </w:rPr>
        <w:lastRenderedPageBreak/>
        <w:t>I.</w:t>
      </w:r>
      <w:r w:rsidRPr="00F876FD">
        <w:rPr>
          <w:rFonts w:cs="Times New Roman"/>
          <w:lang w:val="fr-CA"/>
        </w:rPr>
        <w:tab/>
      </w:r>
      <w:r w:rsidRPr="00F876FD">
        <w:rPr>
          <w:rFonts w:cs="Times New Roman"/>
          <w:u w:val="single"/>
          <w:lang w:val="fr-CA"/>
        </w:rPr>
        <w:t>Introduction</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Les policiers se voient conférer par les collectivités qu</w:t>
      </w:r>
      <w:r w:rsidRPr="00F876FD">
        <w:rPr>
          <w:rFonts w:cs="Times New Roman"/>
          <w:smallCaps/>
          <w:lang w:val="fr-CA"/>
        </w:rPr>
        <w:t>’</w:t>
      </w:r>
      <w:r w:rsidRPr="00F876FD">
        <w:rPr>
          <w:rFonts w:cs="Times New Roman"/>
          <w:lang w:val="fr-CA"/>
        </w:rPr>
        <w:t>ils servent des pouvoirs légaux importants, dont celui de recourir, dans certaines circonstances, à une force létale contre leurs concitoyens.  Ces pouvoirs reposent nécessairement sur la confiance inébranlable du public envers la police.  Jour après jour, aux quatre coins du pays, des milliers d</w:t>
      </w:r>
      <w:r w:rsidRPr="00F876FD">
        <w:rPr>
          <w:rFonts w:cs="Times New Roman"/>
          <w:smallCaps/>
          <w:lang w:val="fr-CA"/>
        </w:rPr>
        <w:t>’</w:t>
      </w:r>
      <w:r w:rsidRPr="00F876FD">
        <w:rPr>
          <w:rFonts w:cs="Times New Roman"/>
          <w:lang w:val="fr-CA"/>
        </w:rPr>
        <w:t>agents travaillent assidûment pour mériter cette confiance, souvent au risque de leur vie.</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Mais cette confiance peut parfois être mise à rude épreuve lorsqu</w:t>
      </w:r>
      <w:r w:rsidRPr="00F876FD">
        <w:rPr>
          <w:rFonts w:cs="Times New Roman"/>
          <w:smallCaps/>
          <w:lang w:val="fr-CA"/>
        </w:rPr>
        <w:t>’</w:t>
      </w:r>
      <w:r w:rsidRPr="00F876FD">
        <w:rPr>
          <w:rFonts w:cs="Times New Roman"/>
          <w:lang w:val="fr-CA"/>
        </w:rPr>
        <w:t>un citoyen est tué ou grièvement blessé par un policier.  Pour cette raison, les citoyens ontariens ont confié à un organisme composé exclusivement de civils, l</w:t>
      </w:r>
      <w:r w:rsidRPr="00F876FD">
        <w:rPr>
          <w:rFonts w:cs="Times New Roman"/>
          <w:smallCaps/>
          <w:lang w:val="fr-CA"/>
        </w:rPr>
        <w:t>’</w:t>
      </w:r>
      <w:r w:rsidRPr="00F876FD">
        <w:rPr>
          <w:rFonts w:cs="Times New Roman"/>
          <w:lang w:val="fr-CA"/>
        </w:rPr>
        <w:t>Unité des enquêtes spéciales (</w:t>
      </w:r>
      <w:r w:rsidR="000024AC">
        <w:rPr>
          <w:rFonts w:cs="Times New Roman"/>
          <w:lang w:val="fr-CA"/>
        </w:rPr>
        <w:t>«</w:t>
      </w:r>
      <w:r w:rsidR="005B7328">
        <w:rPr>
          <w:rFonts w:cs="Times New Roman"/>
          <w:lang w:val="fr-CA"/>
        </w:rPr>
        <w:t xml:space="preserve"> </w:t>
      </w:r>
      <w:r w:rsidRPr="00F876FD">
        <w:rPr>
          <w:rFonts w:cs="Times New Roman"/>
          <w:lang w:val="fr-CA"/>
        </w:rPr>
        <w:t>UES</w:t>
      </w:r>
      <w:r w:rsidR="000024AC">
        <w:rPr>
          <w:rFonts w:cs="Times New Roman"/>
          <w:lang w:val="fr-CA"/>
        </w:rPr>
        <w:t xml:space="preserve"> »</w:t>
      </w:r>
      <w:r w:rsidRPr="00F876FD">
        <w:rPr>
          <w:rFonts w:cs="Times New Roman"/>
          <w:lang w:val="fr-CA"/>
        </w:rPr>
        <w:t>), la tâche délicate de faire enquête sur ce genre d</w:t>
      </w:r>
      <w:r w:rsidRPr="00F876FD">
        <w:rPr>
          <w:rFonts w:cs="Times New Roman"/>
          <w:smallCaps/>
          <w:lang w:val="fr-CA"/>
        </w:rPr>
        <w:t>’</w:t>
      </w:r>
      <w:r w:rsidRPr="00F876FD">
        <w:rPr>
          <w:rFonts w:cs="Times New Roman"/>
          <w:lang w:val="fr-CA"/>
        </w:rPr>
        <w:t>incidents tragiques.  La mission de l</w:t>
      </w:r>
      <w:r w:rsidRPr="00F876FD">
        <w:rPr>
          <w:rFonts w:cs="Times New Roman"/>
          <w:smallCaps/>
          <w:lang w:val="fr-CA"/>
        </w:rPr>
        <w:t>’</w:t>
      </w:r>
      <w:r w:rsidRPr="00F876FD">
        <w:rPr>
          <w:rFonts w:cs="Times New Roman"/>
          <w:lang w:val="fr-CA"/>
        </w:rPr>
        <w:t>UES est claire : elle consiste à déterminer de façon indépendante et transparente les faits et leur cause, le tout dans l</w:t>
      </w:r>
      <w:r w:rsidRPr="00F876FD">
        <w:rPr>
          <w:rFonts w:cs="Times New Roman"/>
          <w:smallCaps/>
          <w:lang w:val="fr-CA"/>
        </w:rPr>
        <w:t>’</w:t>
      </w:r>
      <w:r w:rsidRPr="00F876FD">
        <w:rPr>
          <w:rFonts w:cs="Times New Roman"/>
          <w:lang w:val="fr-CA"/>
        </w:rPr>
        <w:t>espoir de fournir des réponses à la population.</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Nul n</w:t>
      </w:r>
      <w:r w:rsidRPr="00F876FD">
        <w:rPr>
          <w:rFonts w:cs="Times New Roman"/>
          <w:smallCaps/>
          <w:lang w:val="fr-CA"/>
        </w:rPr>
        <w:t>’</w:t>
      </w:r>
      <w:r w:rsidRPr="00F876FD">
        <w:rPr>
          <w:rFonts w:cs="Times New Roman"/>
          <w:lang w:val="fr-CA"/>
        </w:rPr>
        <w:t>est au</w:t>
      </w:r>
      <w:r w:rsidRPr="00F876FD">
        <w:rPr>
          <w:rFonts w:cs="Times New Roman"/>
          <w:lang w:val="fr-CA"/>
        </w:rPr>
        <w:noBreakHyphen/>
        <w:t>dessus des lois.  Lorsqu</w:t>
      </w:r>
      <w:r w:rsidRPr="00F876FD">
        <w:rPr>
          <w:rFonts w:cs="Times New Roman"/>
          <w:smallCaps/>
          <w:lang w:val="fr-CA"/>
        </w:rPr>
        <w:t>’</w:t>
      </w:r>
      <w:r w:rsidRPr="00F876FD">
        <w:rPr>
          <w:rFonts w:cs="Times New Roman"/>
          <w:lang w:val="fr-CA"/>
        </w:rPr>
        <w:t>un citoyen est tué ou grièvement blessé par un policier, il est non seulement opportun mais essentiel de se demander si la police a agi légalement.  Dans ce dessein, l</w:t>
      </w:r>
      <w:r w:rsidRPr="00F876FD">
        <w:rPr>
          <w:rFonts w:cs="Times New Roman"/>
          <w:smallCaps/>
          <w:lang w:val="fr-CA"/>
        </w:rPr>
        <w:t>’</w:t>
      </w:r>
      <w:r w:rsidRPr="00F876FD">
        <w:rPr>
          <w:rFonts w:cs="Times New Roman"/>
          <w:lang w:val="fr-CA"/>
        </w:rPr>
        <w:t>UES joue un rôle vital visant à maintenir la justice et l</w:t>
      </w:r>
      <w:r w:rsidRPr="00F876FD">
        <w:rPr>
          <w:rFonts w:cs="Times New Roman"/>
          <w:smallCaps/>
          <w:lang w:val="fr-CA"/>
        </w:rPr>
        <w:t>’</w:t>
      </w:r>
      <w:r w:rsidRPr="00F876FD">
        <w:rPr>
          <w:rFonts w:cs="Times New Roman"/>
          <w:lang w:val="fr-CA"/>
        </w:rPr>
        <w:t>équité au sein de notre société et à veiller à l</w:t>
      </w:r>
      <w:r w:rsidRPr="00F876FD">
        <w:rPr>
          <w:rFonts w:cs="Times New Roman"/>
          <w:smallCaps/>
          <w:lang w:val="fr-CA"/>
        </w:rPr>
        <w:t>’</w:t>
      </w:r>
      <w:r w:rsidRPr="00F876FD">
        <w:rPr>
          <w:rFonts w:cs="Times New Roman"/>
          <w:lang w:val="fr-CA"/>
        </w:rPr>
        <w:t>égalité de chacun devant la loi et dans la loi.</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présent pourvoi porte sur un aspect des enquêtes de l</w:t>
      </w:r>
      <w:r w:rsidRPr="00F876FD">
        <w:rPr>
          <w:rFonts w:cs="Times New Roman"/>
          <w:smallCaps/>
          <w:lang w:val="fr-CA"/>
        </w:rPr>
        <w:t>’</w:t>
      </w:r>
      <w:r w:rsidRPr="00F876FD">
        <w:rPr>
          <w:rFonts w:cs="Times New Roman"/>
          <w:lang w:val="fr-CA"/>
        </w:rPr>
        <w:t>UES.  La question qui nous est soumise est celle de savoir si, selon le régime que l</w:t>
      </w:r>
      <w:r w:rsidRPr="00F876FD">
        <w:rPr>
          <w:rFonts w:cs="Times New Roman"/>
          <w:smallCaps/>
          <w:lang w:val="fr-CA"/>
        </w:rPr>
        <w:t>’</w:t>
      </w:r>
      <w:r w:rsidRPr="00F876FD">
        <w:rPr>
          <w:rFonts w:cs="Times New Roman"/>
          <w:lang w:val="fr-CA"/>
        </w:rPr>
        <w:t>Ontario a élaboré, le policier qui est témoin d</w:t>
      </w:r>
      <w:r w:rsidRPr="00F876FD">
        <w:rPr>
          <w:rFonts w:cs="Times New Roman"/>
          <w:smallCaps/>
          <w:lang w:val="fr-CA"/>
        </w:rPr>
        <w:t>’</w:t>
      </w:r>
      <w:r w:rsidRPr="00F876FD">
        <w:rPr>
          <w:rFonts w:cs="Times New Roman"/>
          <w:lang w:val="fr-CA"/>
        </w:rPr>
        <w:t>un incident faisant l</w:t>
      </w:r>
      <w:r w:rsidRPr="00F876FD">
        <w:rPr>
          <w:rFonts w:cs="Times New Roman"/>
          <w:smallCaps/>
          <w:lang w:val="fr-CA"/>
        </w:rPr>
        <w:t>’</w:t>
      </w:r>
      <w:r w:rsidRPr="00F876FD">
        <w:rPr>
          <w:rFonts w:cs="Times New Roman"/>
          <w:lang w:val="fr-CA"/>
        </w:rPr>
        <w:t>objet d</w:t>
      </w:r>
      <w:r w:rsidRPr="00F876FD">
        <w:rPr>
          <w:rFonts w:cs="Times New Roman"/>
          <w:smallCaps/>
          <w:lang w:val="fr-CA"/>
        </w:rPr>
        <w:t>’</w:t>
      </w:r>
      <w:r w:rsidRPr="00F876FD">
        <w:rPr>
          <w:rFonts w:cs="Times New Roman"/>
          <w:lang w:val="fr-CA"/>
        </w:rPr>
        <w:t xml:space="preserve">une enquête de </w:t>
      </w:r>
      <w:r w:rsidRPr="00F876FD">
        <w:rPr>
          <w:rFonts w:cs="Times New Roman"/>
          <w:lang w:val="fr-CA"/>
        </w:rPr>
        <w:lastRenderedPageBreak/>
        <w:t>l</w:t>
      </w:r>
      <w:r w:rsidRPr="00F876FD">
        <w:rPr>
          <w:rFonts w:cs="Times New Roman"/>
          <w:smallCaps/>
          <w:lang w:val="fr-CA"/>
        </w:rPr>
        <w:t>’</w:t>
      </w:r>
      <w:r w:rsidRPr="00F876FD">
        <w:rPr>
          <w:rFonts w:cs="Times New Roman"/>
          <w:lang w:val="fr-CA"/>
        </w:rPr>
        <w:t xml:space="preserve">UES ou y est impliqué a le droit de parler à un avocat </w:t>
      </w:r>
      <w:r w:rsidRPr="00F876FD">
        <w:rPr>
          <w:rFonts w:cs="Times New Roman"/>
          <w:i/>
          <w:iCs/>
          <w:lang w:val="fr-CA"/>
        </w:rPr>
        <w:t>avant</w:t>
      </w:r>
      <w:r w:rsidRPr="00F876FD">
        <w:rPr>
          <w:rFonts w:cs="Times New Roman"/>
          <w:lang w:val="fr-CA"/>
        </w:rPr>
        <w:t xml:space="preserve"> de rédiger ses notes à ce sujet.  J</w:t>
      </w:r>
      <w:r w:rsidRPr="00F876FD">
        <w:rPr>
          <w:rFonts w:cs="Times New Roman"/>
          <w:smallCaps/>
          <w:lang w:val="fr-CA"/>
        </w:rPr>
        <w:t>’</w:t>
      </w:r>
      <w:r w:rsidRPr="00F876FD">
        <w:rPr>
          <w:rFonts w:cs="Times New Roman"/>
          <w:lang w:val="fr-CA"/>
        </w:rPr>
        <w:t>estime qu</w:t>
      </w:r>
      <w:r w:rsidRPr="00F876FD">
        <w:rPr>
          <w:rFonts w:cs="Times New Roman"/>
          <w:smallCaps/>
          <w:lang w:val="fr-CA"/>
        </w:rPr>
        <w:t>’</w:t>
      </w:r>
      <w:r w:rsidRPr="00F876FD">
        <w:rPr>
          <w:rFonts w:cs="Times New Roman"/>
          <w:lang w:val="fr-CA"/>
        </w:rPr>
        <w:t xml:space="preserve">il faut répondre par la négative à cette question.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régime législatif en cause fait suite aux recommandations issues d</w:t>
      </w:r>
      <w:r w:rsidRPr="00F876FD">
        <w:rPr>
          <w:rFonts w:cs="Times New Roman"/>
          <w:smallCaps/>
          <w:lang w:val="fr-CA"/>
        </w:rPr>
        <w:t>’</w:t>
      </w:r>
      <w:r w:rsidRPr="00F876FD">
        <w:rPr>
          <w:rFonts w:cs="Times New Roman"/>
          <w:lang w:val="fr-CA"/>
        </w:rPr>
        <w:t>une série de commissions d</w:t>
      </w:r>
      <w:r w:rsidRPr="00F876FD">
        <w:rPr>
          <w:rFonts w:cs="Times New Roman"/>
          <w:smallCaps/>
          <w:lang w:val="fr-CA"/>
        </w:rPr>
        <w:t>’</w:t>
      </w:r>
      <w:r w:rsidRPr="00F876FD">
        <w:rPr>
          <w:rFonts w:cs="Times New Roman"/>
          <w:lang w:val="fr-CA"/>
        </w:rPr>
        <w:t>enquête et de groupes de travail, qui préconisaient la rupture d</w:t>
      </w:r>
      <w:r w:rsidRPr="00F876FD">
        <w:rPr>
          <w:rFonts w:cs="Times New Roman"/>
          <w:smallCaps/>
          <w:lang w:val="fr-CA"/>
        </w:rPr>
        <w:t>’</w:t>
      </w:r>
      <w:r w:rsidRPr="00F876FD">
        <w:rPr>
          <w:rFonts w:cs="Times New Roman"/>
          <w:lang w:val="fr-CA"/>
        </w:rPr>
        <w:t>avec la pratique rétrograde suivant laquelle la « police enquête sur la police ».  À maintes reprises, leurs rapports ont souligné l</w:t>
      </w:r>
      <w:r w:rsidRPr="00F876FD">
        <w:rPr>
          <w:rFonts w:cs="Times New Roman"/>
          <w:smallCaps/>
          <w:lang w:val="fr-CA"/>
        </w:rPr>
        <w:t>’</w:t>
      </w:r>
      <w:r w:rsidRPr="00F876FD">
        <w:rPr>
          <w:rFonts w:cs="Times New Roman"/>
          <w:lang w:val="fr-CA"/>
        </w:rPr>
        <w:t>importance d</w:t>
      </w:r>
      <w:r w:rsidRPr="00F876FD">
        <w:rPr>
          <w:rFonts w:cs="Times New Roman"/>
          <w:smallCaps/>
          <w:lang w:val="fr-CA"/>
        </w:rPr>
        <w:t>’</w:t>
      </w:r>
      <w:r w:rsidRPr="00F876FD">
        <w:rPr>
          <w:rFonts w:cs="Times New Roman"/>
          <w:lang w:val="fr-CA"/>
        </w:rPr>
        <w:t>un organisme indépendant qui serait chargé de faire enquête de façon transparente pour déterminer, à la lumière des faits survenus, si la confiance du public avait été trahie.</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Permettre aux policiers de consulter un avocat avant de rédiger leurs notes est à l</w:t>
      </w:r>
      <w:r w:rsidRPr="00F876FD">
        <w:rPr>
          <w:rFonts w:cs="Times New Roman"/>
          <w:smallCaps/>
          <w:lang w:val="fr-CA"/>
        </w:rPr>
        <w:t>’</w:t>
      </w:r>
      <w:r w:rsidRPr="00F876FD">
        <w:rPr>
          <w:rFonts w:cs="Times New Roman"/>
          <w:lang w:val="fr-CA"/>
        </w:rPr>
        <w:t>antipode de la transparence même que le régime législatif vise à favoriser.  En clair, les apparences comptent, et lorsqu</w:t>
      </w:r>
      <w:r w:rsidRPr="00F876FD">
        <w:rPr>
          <w:rFonts w:cs="Times New Roman"/>
          <w:smallCaps/>
          <w:lang w:val="fr-CA"/>
        </w:rPr>
        <w:t>’</w:t>
      </w:r>
      <w:r w:rsidRPr="00F876FD">
        <w:rPr>
          <w:rFonts w:cs="Times New Roman"/>
          <w:lang w:val="fr-CA"/>
        </w:rPr>
        <w:t>il y va de la confiance du public envers la police, il est impératif que le processus d</w:t>
      </w:r>
      <w:r w:rsidRPr="00F876FD">
        <w:rPr>
          <w:rFonts w:cs="Times New Roman"/>
          <w:smallCaps/>
          <w:lang w:val="fr-CA"/>
        </w:rPr>
        <w:t>’</w:t>
      </w:r>
      <w:r w:rsidRPr="00F876FD">
        <w:rPr>
          <w:rFonts w:cs="Times New Roman"/>
          <w:lang w:val="fr-CA"/>
        </w:rPr>
        <w:t>enquête soit transparent, et aussi qu</w:t>
      </w:r>
      <w:r w:rsidRPr="00F876FD">
        <w:rPr>
          <w:rFonts w:cs="Times New Roman"/>
          <w:smallCaps/>
          <w:lang w:val="fr-CA"/>
        </w:rPr>
        <w:t>’</w:t>
      </w:r>
      <w:r w:rsidRPr="00F876FD">
        <w:rPr>
          <w:rFonts w:cs="Times New Roman"/>
          <w:lang w:val="fr-CA"/>
        </w:rPr>
        <w:t>il ait toutes les apparences de la transparence.</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Manifestement, le législateur n</w:t>
      </w:r>
      <w:r w:rsidRPr="00F876FD">
        <w:rPr>
          <w:rFonts w:cs="Times New Roman"/>
          <w:smallCaps/>
          <w:lang w:val="fr-CA"/>
        </w:rPr>
        <w:t>’</w:t>
      </w:r>
      <w:r w:rsidRPr="00F876FD">
        <w:rPr>
          <w:rFonts w:cs="Times New Roman"/>
          <w:lang w:val="fr-CA"/>
        </w:rPr>
        <w:t>avait pas l</w:t>
      </w:r>
      <w:r w:rsidRPr="00F876FD">
        <w:rPr>
          <w:rFonts w:cs="Times New Roman"/>
          <w:smallCaps/>
          <w:lang w:val="fr-CA"/>
        </w:rPr>
        <w:t>’</w:t>
      </w:r>
      <w:r w:rsidRPr="00F876FD">
        <w:rPr>
          <w:rFonts w:cs="Times New Roman"/>
          <w:lang w:val="fr-CA"/>
        </w:rPr>
        <w:t>intention de conférer aux agents un droit à l</w:t>
      </w:r>
      <w:r w:rsidRPr="00F876FD">
        <w:rPr>
          <w:rFonts w:cs="Times New Roman"/>
          <w:smallCaps/>
          <w:lang w:val="fr-CA"/>
        </w:rPr>
        <w:t>’</w:t>
      </w:r>
      <w:r w:rsidRPr="00F876FD">
        <w:rPr>
          <w:rFonts w:cs="Times New Roman"/>
          <w:lang w:val="fr-CA"/>
        </w:rPr>
        <w:t>avocat dont l</w:t>
      </w:r>
      <w:r w:rsidRPr="00F876FD">
        <w:rPr>
          <w:rFonts w:cs="Times New Roman"/>
          <w:smallCaps/>
          <w:lang w:val="fr-CA"/>
        </w:rPr>
        <w:t>’</w:t>
      </w:r>
      <w:r w:rsidRPr="00F876FD">
        <w:rPr>
          <w:rFonts w:cs="Times New Roman"/>
          <w:lang w:val="fr-CA"/>
        </w:rPr>
        <w:t>exercice risquerait de compromettre cette transparence.  Le règlement qui régit l</w:t>
      </w:r>
      <w:r w:rsidRPr="00F876FD">
        <w:rPr>
          <w:rFonts w:cs="Times New Roman"/>
          <w:smallCaps/>
          <w:lang w:val="fr-CA"/>
        </w:rPr>
        <w:t>’</w:t>
      </w:r>
      <w:r w:rsidRPr="00F876FD">
        <w:rPr>
          <w:rFonts w:cs="Times New Roman"/>
          <w:lang w:val="fr-CA"/>
        </w:rPr>
        <w:t>UES serre de près les recommandations formulées par ceux qui étaient chargés de proposer des réformes, jusque dans le détail de nombreuses dispositions.  Il ressort clairement de son contexte et de son historique que ce règlement n</w:t>
      </w:r>
      <w:r w:rsidRPr="00F876FD">
        <w:rPr>
          <w:rFonts w:cs="Times New Roman"/>
          <w:smallCaps/>
          <w:lang w:val="fr-CA"/>
        </w:rPr>
        <w:t>’</w:t>
      </w:r>
      <w:r w:rsidRPr="00F876FD">
        <w:rPr>
          <w:rFonts w:cs="Times New Roman"/>
          <w:lang w:val="fr-CA"/>
        </w:rPr>
        <w:t xml:space="preserve">était pas censé accorder aux policiers le droit de consulter un avocat avant de rédiger leurs notes.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Un tel droit est par ailleurs inconciliable avec les obligations que le régime législatif impose aux policiers.  Une conception aussi large de leur droit de </w:t>
      </w:r>
      <w:r w:rsidRPr="00F876FD">
        <w:rPr>
          <w:rFonts w:cs="Times New Roman"/>
          <w:lang w:val="fr-CA"/>
        </w:rPr>
        <w:lastRenderedPageBreak/>
        <w:t>consulter un avocat compromettrait leur capacité de rédiger des notes exactes, détaillées et exhaustives conformément à leur obligation.  Si les agents pouvaient obtenir des conseils juridiques avant de rédiger leurs notes, ils risqueraient de s</w:t>
      </w:r>
      <w:r w:rsidRPr="00F876FD">
        <w:rPr>
          <w:rFonts w:cs="Times New Roman"/>
          <w:smallCaps/>
          <w:lang w:val="fr-CA"/>
        </w:rPr>
        <w:t>’</w:t>
      </w:r>
      <w:r w:rsidRPr="00F876FD">
        <w:rPr>
          <w:rFonts w:cs="Times New Roman"/>
          <w:lang w:val="fr-CA"/>
        </w:rPr>
        <w:t xml:space="preserve">attacher à défendre leur intérêt personnel et à justifier leurs actes, au détriment de leur devoir public.  Un tel changement de perspective serait contraire à ce devoir.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Par conséquent, je suis d</w:t>
      </w:r>
      <w:r w:rsidRPr="00F876FD">
        <w:rPr>
          <w:rFonts w:cs="Times New Roman"/>
          <w:smallCaps/>
          <w:lang w:val="fr-CA"/>
        </w:rPr>
        <w:t>’</w:t>
      </w:r>
      <w:r w:rsidRPr="00F876FD">
        <w:rPr>
          <w:rFonts w:cs="Times New Roman"/>
          <w:lang w:val="fr-CA"/>
        </w:rPr>
        <w:t xml:space="preserve">avis de rejeter le pourvoi et de faire droit au pourvoi incident. </w:t>
      </w:r>
    </w:p>
    <w:p w:rsidR="00DA2C5C" w:rsidRPr="00F876FD" w:rsidRDefault="00DA2C5C" w:rsidP="00DA2C5C">
      <w:pPr>
        <w:pStyle w:val="TitleTitre-AltT"/>
        <w:keepNext/>
        <w:tabs>
          <w:tab w:val="clear" w:pos="360"/>
          <w:tab w:val="left" w:pos="450"/>
        </w:tabs>
        <w:spacing w:before="0" w:after="720"/>
        <w:ind w:left="446" w:hanging="446"/>
        <w:rPr>
          <w:rFonts w:cs="Times New Roman"/>
          <w:u w:val="single"/>
          <w:lang w:val="fr-CA"/>
        </w:rPr>
      </w:pPr>
      <w:r w:rsidRPr="00F876FD">
        <w:rPr>
          <w:rFonts w:cs="Times New Roman"/>
          <w:lang w:val="fr-CA"/>
        </w:rPr>
        <w:t>II.</w:t>
      </w:r>
      <w:r w:rsidRPr="00F876FD">
        <w:rPr>
          <w:rFonts w:cs="Times New Roman"/>
          <w:lang w:val="fr-CA"/>
        </w:rPr>
        <w:tab/>
      </w:r>
      <w:r w:rsidR="00270464">
        <w:rPr>
          <w:rFonts w:cs="Times New Roman"/>
          <w:u w:val="single"/>
          <w:lang w:val="fr-CA"/>
        </w:rPr>
        <w:t>F</w:t>
      </w:r>
      <w:r w:rsidRPr="00F876FD">
        <w:rPr>
          <w:rFonts w:cs="Times New Roman"/>
          <w:u w:val="single"/>
          <w:lang w:val="fr-CA"/>
        </w:rPr>
        <w:t>aits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La présente affaire fait suite à deux incidents distincts au cours desquels Douglas Minty et Levi Schaeffer ont été abattus par des policiers.  Les faits entourant les incidents ne sont pas contestés.</w:t>
      </w:r>
    </w:p>
    <w:p w:rsidR="00DA2C5C" w:rsidRPr="00F876FD" w:rsidRDefault="00DA2C5C" w:rsidP="00DA2C5C">
      <w:pPr>
        <w:pStyle w:val="TitleTitre-AltT"/>
        <w:keepNext/>
        <w:tabs>
          <w:tab w:val="clear" w:pos="360"/>
          <w:tab w:val="left" w:pos="450"/>
        </w:tabs>
        <w:spacing w:before="0" w:after="720"/>
        <w:ind w:left="446" w:hanging="446"/>
        <w:rPr>
          <w:rFonts w:cs="Times New Roman"/>
          <w:u w:val="single"/>
          <w:lang w:val="fr-CA"/>
        </w:rPr>
      </w:pPr>
      <w:r w:rsidRPr="00F876FD">
        <w:rPr>
          <w:rFonts w:cs="Times New Roman"/>
          <w:lang w:val="fr-CA"/>
        </w:rPr>
        <w:t>A.</w:t>
      </w:r>
      <w:r w:rsidRPr="00F876FD">
        <w:rPr>
          <w:rFonts w:cs="Times New Roman"/>
          <w:lang w:val="fr-CA"/>
        </w:rPr>
        <w:tab/>
      </w:r>
      <w:r w:rsidR="00270464">
        <w:rPr>
          <w:rFonts w:cs="Times New Roman"/>
          <w:i/>
          <w:iCs/>
          <w:lang w:val="fr-CA"/>
        </w:rPr>
        <w:t>E</w:t>
      </w:r>
      <w:r w:rsidRPr="00F876FD">
        <w:rPr>
          <w:rFonts w:cs="Times New Roman"/>
          <w:i/>
          <w:iCs/>
          <w:lang w:val="fr-CA"/>
        </w:rPr>
        <w:t xml:space="preserve">nquête sur la mort de Douglas Minty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22 juin 2009, M. Minty a été abattu par l</w:t>
      </w:r>
      <w:r w:rsidRPr="00F876FD">
        <w:rPr>
          <w:rFonts w:cs="Times New Roman"/>
          <w:smallCaps/>
          <w:lang w:val="fr-CA"/>
        </w:rPr>
        <w:t>’</w:t>
      </w:r>
      <w:r w:rsidRPr="00F876FD">
        <w:rPr>
          <w:rFonts w:cs="Times New Roman"/>
          <w:lang w:val="fr-CA"/>
        </w:rPr>
        <w:t>agent Seguin de la Police provinciale de l</w:t>
      </w:r>
      <w:r w:rsidRPr="00F876FD">
        <w:rPr>
          <w:rFonts w:cs="Times New Roman"/>
          <w:smallCaps/>
          <w:lang w:val="fr-CA"/>
        </w:rPr>
        <w:t>’</w:t>
      </w:r>
      <w:r w:rsidRPr="00F876FD">
        <w:rPr>
          <w:rFonts w:cs="Times New Roman"/>
          <w:lang w:val="fr-CA"/>
        </w:rPr>
        <w:t>Ontario (</w:t>
      </w:r>
      <w:r w:rsidR="000024AC">
        <w:rPr>
          <w:rFonts w:cs="Times New Roman"/>
          <w:lang w:val="fr-CA"/>
        </w:rPr>
        <w:t xml:space="preserve">« </w:t>
      </w:r>
      <w:r w:rsidRPr="00F876FD">
        <w:rPr>
          <w:rFonts w:cs="Times New Roman"/>
          <w:lang w:val="fr-CA"/>
        </w:rPr>
        <w:t>OPP</w:t>
      </w:r>
      <w:r w:rsidR="000024AC">
        <w:rPr>
          <w:rFonts w:cs="Times New Roman"/>
          <w:lang w:val="fr-CA"/>
        </w:rPr>
        <w:t xml:space="preserve"> »</w:t>
      </w:r>
      <w:r w:rsidRPr="00F876FD">
        <w:rPr>
          <w:rFonts w:cs="Times New Roman"/>
          <w:lang w:val="fr-CA"/>
        </w:rPr>
        <w:t>).  Ce soir</w:t>
      </w:r>
      <w:r w:rsidRPr="00F876FD">
        <w:rPr>
          <w:rFonts w:cs="Times New Roman"/>
          <w:lang w:val="fr-CA"/>
        </w:rPr>
        <w:noBreakHyphen/>
        <w:t>là, l</w:t>
      </w:r>
      <w:r w:rsidRPr="00F876FD">
        <w:rPr>
          <w:rFonts w:cs="Times New Roman"/>
          <w:smallCaps/>
          <w:lang w:val="fr-CA"/>
        </w:rPr>
        <w:t>’</w:t>
      </w:r>
      <w:r w:rsidRPr="00F876FD">
        <w:rPr>
          <w:rFonts w:cs="Times New Roman"/>
          <w:lang w:val="fr-CA"/>
        </w:rPr>
        <w:t>agent Seguin avait été dépêché pour enquêter sur de présumées voies de fait commises par M. Minty sur la personne d</w:t>
      </w:r>
      <w:r w:rsidRPr="00F876FD">
        <w:rPr>
          <w:rFonts w:cs="Times New Roman"/>
          <w:smallCaps/>
          <w:lang w:val="fr-CA"/>
        </w:rPr>
        <w:t>’</w:t>
      </w:r>
      <w:r w:rsidRPr="00F876FD">
        <w:rPr>
          <w:rFonts w:cs="Times New Roman"/>
          <w:lang w:val="fr-CA"/>
        </w:rPr>
        <w:t>un vendeur à domicile.  Une fois arrivé sur les lieux, l</w:t>
      </w:r>
      <w:r w:rsidRPr="00F876FD">
        <w:rPr>
          <w:rFonts w:cs="Times New Roman"/>
          <w:smallCaps/>
          <w:lang w:val="fr-CA"/>
        </w:rPr>
        <w:t>’</w:t>
      </w:r>
      <w:r w:rsidRPr="00F876FD">
        <w:rPr>
          <w:rFonts w:cs="Times New Roman"/>
          <w:lang w:val="fr-CA"/>
        </w:rPr>
        <w:t>agent Seguin s</w:t>
      </w:r>
      <w:r w:rsidRPr="00F876FD">
        <w:rPr>
          <w:rFonts w:cs="Times New Roman"/>
          <w:smallCaps/>
          <w:lang w:val="fr-CA"/>
        </w:rPr>
        <w:t>’</w:t>
      </w:r>
      <w:r w:rsidRPr="00F876FD">
        <w:rPr>
          <w:rFonts w:cs="Times New Roman"/>
          <w:lang w:val="fr-CA"/>
        </w:rPr>
        <w:t>est approché de M. Minty, qui s</w:t>
      </w:r>
      <w:r w:rsidRPr="00F876FD">
        <w:rPr>
          <w:rFonts w:cs="Times New Roman"/>
          <w:smallCaps/>
          <w:lang w:val="fr-CA"/>
        </w:rPr>
        <w:t>’</w:t>
      </w:r>
      <w:r w:rsidRPr="00F876FD">
        <w:rPr>
          <w:rFonts w:cs="Times New Roman"/>
          <w:lang w:val="fr-CA"/>
        </w:rPr>
        <w:t>est mis à avancer rapidement vers lui, un couteau à la main.  L</w:t>
      </w:r>
      <w:r w:rsidRPr="00F876FD">
        <w:rPr>
          <w:rFonts w:cs="Times New Roman"/>
          <w:smallCaps/>
          <w:lang w:val="fr-CA"/>
        </w:rPr>
        <w:t>’</w:t>
      </w:r>
      <w:r w:rsidRPr="00F876FD">
        <w:rPr>
          <w:rFonts w:cs="Times New Roman"/>
          <w:lang w:val="fr-CA"/>
        </w:rPr>
        <w:t>agent Seguin a intimé à M. Minty l</w:t>
      </w:r>
      <w:r w:rsidRPr="00F876FD">
        <w:rPr>
          <w:rFonts w:cs="Times New Roman"/>
          <w:smallCaps/>
          <w:lang w:val="fr-CA"/>
        </w:rPr>
        <w:t>’</w:t>
      </w:r>
      <w:r w:rsidRPr="00F876FD">
        <w:rPr>
          <w:rFonts w:cs="Times New Roman"/>
          <w:lang w:val="fr-CA"/>
        </w:rPr>
        <w:t>ordre de déposer ou de laisser tomber son arme. Refusant d</w:t>
      </w:r>
      <w:r w:rsidRPr="00F876FD">
        <w:rPr>
          <w:rFonts w:cs="Times New Roman"/>
          <w:smallCaps/>
          <w:lang w:val="fr-CA"/>
        </w:rPr>
        <w:t>’</w:t>
      </w:r>
      <w:r w:rsidRPr="00F876FD">
        <w:rPr>
          <w:rFonts w:cs="Times New Roman"/>
          <w:lang w:val="fr-CA"/>
        </w:rPr>
        <w:t xml:space="preserve">obtempérer, M. Minty </w:t>
      </w:r>
      <w:r w:rsidRPr="00F876FD">
        <w:rPr>
          <w:rFonts w:cs="Times New Roman"/>
          <w:smallCaps/>
          <w:lang w:val="fr-CA"/>
        </w:rPr>
        <w:t>[traduction]</w:t>
      </w:r>
      <w:r w:rsidRPr="00F876FD">
        <w:rPr>
          <w:rFonts w:cs="Times New Roman"/>
          <w:lang w:val="fr-CA"/>
        </w:rPr>
        <w:t xml:space="preserve"> « s</w:t>
      </w:r>
      <w:r w:rsidRPr="00F876FD">
        <w:rPr>
          <w:rFonts w:cs="Times New Roman"/>
          <w:smallCaps/>
          <w:lang w:val="fr-CA"/>
        </w:rPr>
        <w:t>’</w:t>
      </w:r>
      <w:r w:rsidRPr="00F876FD">
        <w:rPr>
          <w:rFonts w:cs="Times New Roman"/>
          <w:lang w:val="fr-CA"/>
        </w:rPr>
        <w:t>est précipité sur l</w:t>
      </w:r>
      <w:r w:rsidRPr="00F876FD">
        <w:rPr>
          <w:rFonts w:cs="Times New Roman"/>
          <w:smallCaps/>
          <w:lang w:val="fr-CA"/>
        </w:rPr>
        <w:t>’</w:t>
      </w:r>
      <w:r w:rsidRPr="00F876FD">
        <w:rPr>
          <w:rFonts w:cs="Times New Roman"/>
          <w:lang w:val="fr-CA"/>
        </w:rPr>
        <w:t>agent Seguin en braquant son couteau » (Rapport de l</w:t>
      </w:r>
      <w:r w:rsidRPr="00F876FD">
        <w:rPr>
          <w:rFonts w:cs="Times New Roman"/>
          <w:smallCaps/>
          <w:lang w:val="fr-CA"/>
        </w:rPr>
        <w:t>’</w:t>
      </w:r>
      <w:r w:rsidRPr="00F876FD">
        <w:rPr>
          <w:rFonts w:cs="Times New Roman"/>
          <w:lang w:val="fr-CA"/>
        </w:rPr>
        <w:t>UES, vol. III, p. 661).  L</w:t>
      </w:r>
      <w:r w:rsidRPr="00F876FD">
        <w:rPr>
          <w:rFonts w:cs="Times New Roman"/>
          <w:smallCaps/>
          <w:lang w:val="fr-CA"/>
        </w:rPr>
        <w:t>’</w:t>
      </w:r>
      <w:r w:rsidRPr="00F876FD">
        <w:rPr>
          <w:rFonts w:cs="Times New Roman"/>
          <w:lang w:val="fr-CA"/>
        </w:rPr>
        <w:t>agent Seguin a tiré cinq coups de feu sur M. Minty.</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L</w:t>
      </w:r>
      <w:r w:rsidRPr="00F876FD">
        <w:rPr>
          <w:rFonts w:cs="Times New Roman"/>
          <w:smallCaps/>
          <w:lang w:val="fr-CA"/>
        </w:rPr>
        <w:t>’</w:t>
      </w:r>
      <w:r w:rsidRPr="00F876FD">
        <w:rPr>
          <w:rFonts w:cs="Times New Roman"/>
          <w:lang w:val="fr-CA"/>
        </w:rPr>
        <w:t>agent Seguin a signalé qu</w:t>
      </w:r>
      <w:r w:rsidRPr="00F876FD">
        <w:rPr>
          <w:rFonts w:cs="Times New Roman"/>
          <w:smallCaps/>
          <w:lang w:val="fr-CA"/>
        </w:rPr>
        <w:t>’</w:t>
      </w:r>
      <w:r w:rsidRPr="00F876FD">
        <w:rPr>
          <w:rFonts w:cs="Times New Roman"/>
          <w:lang w:val="fr-CA"/>
        </w:rPr>
        <w:t>il avait déchargé son arme, et d</w:t>
      </w:r>
      <w:r w:rsidRPr="00F876FD">
        <w:rPr>
          <w:rFonts w:cs="Times New Roman"/>
          <w:smallCaps/>
          <w:lang w:val="fr-CA"/>
        </w:rPr>
        <w:t>’</w:t>
      </w:r>
      <w:r w:rsidRPr="00F876FD">
        <w:rPr>
          <w:rFonts w:cs="Times New Roman"/>
          <w:lang w:val="fr-CA"/>
        </w:rPr>
        <w:t>autres policiers sont arrivés sur les lieux.  Le sergent Burton, le supérieur de l</w:t>
      </w:r>
      <w:r w:rsidRPr="00F876FD">
        <w:rPr>
          <w:rFonts w:cs="Times New Roman"/>
          <w:smallCaps/>
          <w:lang w:val="fr-CA"/>
        </w:rPr>
        <w:t>’</w:t>
      </w:r>
      <w:r w:rsidRPr="00F876FD">
        <w:rPr>
          <w:rFonts w:cs="Times New Roman"/>
          <w:lang w:val="fr-CA"/>
        </w:rPr>
        <w:t>agent Seguin, a expliqué à tous les agents qui se trouvaient dans le secteur qu</w:t>
      </w:r>
      <w:r w:rsidRPr="00F876FD">
        <w:rPr>
          <w:rFonts w:cs="Times New Roman"/>
          <w:smallCaps/>
          <w:lang w:val="fr-CA"/>
        </w:rPr>
        <w:t>’</w:t>
      </w:r>
      <w:r w:rsidRPr="00F876FD">
        <w:rPr>
          <w:rFonts w:cs="Times New Roman"/>
          <w:lang w:val="fr-CA"/>
        </w:rPr>
        <w:t>ils étaient susceptibles d</w:t>
      </w:r>
      <w:r w:rsidRPr="00F876FD">
        <w:rPr>
          <w:rFonts w:cs="Times New Roman"/>
          <w:smallCaps/>
          <w:lang w:val="fr-CA"/>
        </w:rPr>
        <w:t>’</w:t>
      </w:r>
      <w:r w:rsidRPr="00F876FD">
        <w:rPr>
          <w:rFonts w:cs="Times New Roman"/>
          <w:lang w:val="fr-CA"/>
        </w:rPr>
        <w:t>être considérés comme étant des témoins de l</w:t>
      </w:r>
      <w:r w:rsidRPr="00F876FD">
        <w:rPr>
          <w:rFonts w:cs="Times New Roman"/>
          <w:smallCaps/>
          <w:lang w:val="fr-CA"/>
        </w:rPr>
        <w:t>’</w:t>
      </w:r>
      <w:r w:rsidRPr="00F876FD">
        <w:rPr>
          <w:rFonts w:cs="Times New Roman"/>
          <w:lang w:val="fr-CA"/>
        </w:rPr>
        <w:t>incident par l</w:t>
      </w:r>
      <w:r w:rsidRPr="00F876FD">
        <w:rPr>
          <w:rFonts w:cs="Times New Roman"/>
          <w:smallCaps/>
          <w:lang w:val="fr-CA"/>
        </w:rPr>
        <w:t>’</w:t>
      </w:r>
      <w:r w:rsidRPr="00F876FD">
        <w:rPr>
          <w:rFonts w:cs="Times New Roman"/>
          <w:lang w:val="fr-CA"/>
        </w:rPr>
        <w:t>UES et il leur a donné pour instruction de ne prendre aucune autre note tant qu</w:t>
      </w:r>
      <w:r w:rsidRPr="00F876FD">
        <w:rPr>
          <w:rFonts w:cs="Times New Roman"/>
          <w:smallCaps/>
          <w:lang w:val="fr-CA"/>
        </w:rPr>
        <w:t>’</w:t>
      </w:r>
      <w:r w:rsidRPr="00F876FD">
        <w:rPr>
          <w:rFonts w:cs="Times New Roman"/>
          <w:lang w:val="fr-CA"/>
        </w:rPr>
        <w:t>ils n</w:t>
      </w:r>
      <w:r w:rsidRPr="00F876FD">
        <w:rPr>
          <w:rFonts w:cs="Times New Roman"/>
          <w:smallCaps/>
          <w:lang w:val="fr-CA"/>
        </w:rPr>
        <w:t>’</w:t>
      </w:r>
      <w:r w:rsidRPr="00F876FD">
        <w:rPr>
          <w:rFonts w:cs="Times New Roman"/>
          <w:lang w:val="fr-CA"/>
        </w:rPr>
        <w:t xml:space="preserve">auraient pas parlé à un avocat.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14 octobre 2009, M. Scott, directeur de l</w:t>
      </w:r>
      <w:r w:rsidRPr="00F876FD">
        <w:rPr>
          <w:rFonts w:cs="Times New Roman"/>
          <w:smallCaps/>
          <w:lang w:val="fr-CA"/>
        </w:rPr>
        <w:t>’</w:t>
      </w:r>
      <w:r w:rsidRPr="00F876FD">
        <w:rPr>
          <w:rFonts w:cs="Times New Roman"/>
          <w:lang w:val="fr-CA"/>
        </w:rPr>
        <w:t>Unité des enquêtes spéciales, a fait rapport de l</w:t>
      </w:r>
      <w:r w:rsidRPr="00F876FD">
        <w:rPr>
          <w:rFonts w:cs="Times New Roman"/>
          <w:smallCaps/>
          <w:lang w:val="fr-CA"/>
        </w:rPr>
        <w:t>’</w:t>
      </w:r>
      <w:r w:rsidRPr="00F876FD">
        <w:rPr>
          <w:rFonts w:cs="Times New Roman"/>
          <w:lang w:val="fr-CA"/>
        </w:rPr>
        <w:t>incident au procureur général.  Il a conclu que l</w:t>
      </w:r>
      <w:r w:rsidRPr="00F876FD">
        <w:rPr>
          <w:rFonts w:cs="Times New Roman"/>
          <w:smallCaps/>
          <w:lang w:val="fr-CA"/>
        </w:rPr>
        <w:t>’</w:t>
      </w:r>
      <w:r w:rsidRPr="00F876FD">
        <w:rPr>
          <w:rFonts w:cs="Times New Roman"/>
          <w:lang w:val="fr-CA"/>
        </w:rPr>
        <w:t>agent Seguin [</w:t>
      </w:r>
      <w:r w:rsidRPr="00F876FD">
        <w:rPr>
          <w:rFonts w:cs="Times New Roman"/>
          <w:smallCaps/>
          <w:lang w:val="fr-CA"/>
        </w:rPr>
        <w:t>traduction</w:t>
      </w:r>
      <w:r w:rsidRPr="00F876FD">
        <w:rPr>
          <w:rFonts w:cs="Times New Roman"/>
          <w:lang w:val="fr-CA"/>
        </w:rPr>
        <w:t>] « craignait raisonnablement une mort imminente ou des lésions corporelles graves » auxquelles il ne pouvait se soustraire et que « la force létale utilisée n</w:t>
      </w:r>
      <w:r w:rsidRPr="00F876FD">
        <w:rPr>
          <w:rFonts w:cs="Times New Roman"/>
          <w:smallCaps/>
          <w:lang w:val="fr-CA"/>
        </w:rPr>
        <w:t>’</w:t>
      </w:r>
      <w:r w:rsidRPr="00F876FD">
        <w:rPr>
          <w:rFonts w:cs="Times New Roman"/>
          <w:lang w:val="fr-CA"/>
        </w:rPr>
        <w:t>était pas excessive » dans les circonstances (Rapport de l</w:t>
      </w:r>
      <w:r w:rsidRPr="00F876FD">
        <w:rPr>
          <w:rFonts w:cs="Times New Roman"/>
          <w:smallCaps/>
          <w:lang w:val="fr-CA"/>
        </w:rPr>
        <w:t>’</w:t>
      </w:r>
      <w:r w:rsidRPr="00F876FD">
        <w:rPr>
          <w:rFonts w:cs="Times New Roman"/>
          <w:lang w:val="fr-CA"/>
        </w:rPr>
        <w:t xml:space="preserve">UES, d.a., vol. III, p. 661).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Fait important dans le présent débat, le directeur de l</w:t>
      </w:r>
      <w:r w:rsidRPr="00F876FD">
        <w:rPr>
          <w:rFonts w:cs="Times New Roman"/>
          <w:smallCaps/>
          <w:lang w:val="fr-CA"/>
        </w:rPr>
        <w:t>’</w:t>
      </w:r>
      <w:r w:rsidRPr="00F876FD">
        <w:rPr>
          <w:rFonts w:cs="Times New Roman"/>
          <w:lang w:val="fr-CA"/>
        </w:rPr>
        <w:t>UES a fait observer dans son rapport qu</w:t>
      </w:r>
      <w:r w:rsidRPr="00F876FD">
        <w:rPr>
          <w:rFonts w:cs="Times New Roman"/>
          <w:smallCaps/>
          <w:lang w:val="fr-CA"/>
        </w:rPr>
        <w:t>’</w:t>
      </w:r>
      <w:r w:rsidRPr="00F876FD">
        <w:rPr>
          <w:rFonts w:cs="Times New Roman"/>
          <w:lang w:val="fr-CA"/>
        </w:rPr>
        <w:t>il porterait à l</w:t>
      </w:r>
      <w:r w:rsidRPr="00F876FD">
        <w:rPr>
          <w:rFonts w:cs="Times New Roman"/>
          <w:smallCaps/>
          <w:lang w:val="fr-CA"/>
        </w:rPr>
        <w:t>’</w:t>
      </w:r>
      <w:r w:rsidRPr="00F876FD">
        <w:rPr>
          <w:rFonts w:cs="Times New Roman"/>
          <w:lang w:val="fr-CA"/>
        </w:rPr>
        <w:t>attention du commissaire de l</w:t>
      </w:r>
      <w:r w:rsidRPr="00F876FD">
        <w:rPr>
          <w:rFonts w:cs="Times New Roman"/>
          <w:smallCaps/>
          <w:lang w:val="fr-CA"/>
        </w:rPr>
        <w:t>’</w:t>
      </w:r>
      <w:r w:rsidRPr="00F876FD">
        <w:rPr>
          <w:rFonts w:cs="Times New Roman"/>
          <w:lang w:val="fr-CA"/>
        </w:rPr>
        <w:t>OPP plusieurs sujets de préoccupation, dont l</w:t>
      </w:r>
      <w:r w:rsidRPr="00F876FD">
        <w:rPr>
          <w:rFonts w:cs="Times New Roman"/>
          <w:smallCaps/>
          <w:lang w:val="fr-CA"/>
        </w:rPr>
        <w:t>’</w:t>
      </w:r>
      <w:r w:rsidRPr="00F876FD">
        <w:rPr>
          <w:rFonts w:cs="Times New Roman"/>
          <w:lang w:val="fr-CA"/>
        </w:rPr>
        <w:t>instruction donnée à tous les agents témoins de ne rédiger leurs notes qu</w:t>
      </w:r>
      <w:r w:rsidRPr="00F876FD">
        <w:rPr>
          <w:rFonts w:cs="Times New Roman"/>
          <w:smallCaps/>
          <w:lang w:val="fr-CA"/>
        </w:rPr>
        <w:t>’</w:t>
      </w:r>
      <w:r w:rsidRPr="00F876FD">
        <w:rPr>
          <w:rFonts w:cs="Times New Roman"/>
          <w:lang w:val="fr-CA"/>
        </w:rPr>
        <w:t xml:space="preserve">après avoir parlé à un avocat. </w:t>
      </w:r>
    </w:p>
    <w:p w:rsidR="00DA2C5C" w:rsidRPr="00F876FD" w:rsidRDefault="00DA2C5C" w:rsidP="00DA2C5C">
      <w:pPr>
        <w:pStyle w:val="TitleTitre-AltT"/>
        <w:keepNext/>
        <w:tabs>
          <w:tab w:val="clear" w:pos="360"/>
          <w:tab w:val="left" w:pos="450"/>
        </w:tabs>
        <w:spacing w:before="0" w:after="720"/>
        <w:ind w:left="446" w:hanging="446"/>
        <w:rPr>
          <w:rFonts w:cs="Times New Roman"/>
          <w:i/>
          <w:iCs/>
          <w:lang w:val="fr-CA"/>
        </w:rPr>
      </w:pPr>
      <w:r w:rsidRPr="00F876FD">
        <w:rPr>
          <w:rFonts w:cs="Times New Roman"/>
          <w:lang w:val="fr-CA"/>
        </w:rPr>
        <w:t>B.</w:t>
      </w:r>
      <w:r w:rsidRPr="00F876FD">
        <w:rPr>
          <w:rFonts w:cs="Times New Roman"/>
          <w:lang w:val="fr-CA"/>
        </w:rPr>
        <w:tab/>
      </w:r>
      <w:r w:rsidR="00D35453">
        <w:rPr>
          <w:rFonts w:cs="Times New Roman"/>
          <w:i/>
          <w:iCs/>
          <w:lang w:val="fr-CA"/>
        </w:rPr>
        <w:t>E</w:t>
      </w:r>
      <w:r w:rsidRPr="00F876FD">
        <w:rPr>
          <w:rFonts w:cs="Times New Roman"/>
          <w:i/>
          <w:iCs/>
          <w:lang w:val="fr-CA"/>
        </w:rPr>
        <w:t xml:space="preserve">nquête sur la mort de Levi Schaeffer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24 juin 2009, M. Schaeffer a été abattu par l</w:t>
      </w:r>
      <w:r w:rsidRPr="00F876FD">
        <w:rPr>
          <w:rFonts w:cs="Times New Roman"/>
          <w:smallCaps/>
          <w:lang w:val="fr-CA"/>
        </w:rPr>
        <w:t>’</w:t>
      </w:r>
      <w:r w:rsidRPr="00F876FD">
        <w:rPr>
          <w:rFonts w:cs="Times New Roman"/>
          <w:lang w:val="fr-CA"/>
        </w:rPr>
        <w:t>agent Wood de l</w:t>
      </w:r>
      <w:r w:rsidRPr="00F876FD">
        <w:rPr>
          <w:rFonts w:cs="Times New Roman"/>
          <w:smallCaps/>
          <w:lang w:val="fr-CA"/>
        </w:rPr>
        <w:t>’</w:t>
      </w:r>
      <w:r w:rsidRPr="00F876FD">
        <w:rPr>
          <w:rFonts w:cs="Times New Roman"/>
          <w:lang w:val="fr-CA"/>
        </w:rPr>
        <w:t>OPP.  L</w:t>
      </w:r>
      <w:r w:rsidRPr="00F876FD">
        <w:rPr>
          <w:rFonts w:cs="Times New Roman"/>
          <w:smallCaps/>
          <w:lang w:val="fr-CA"/>
        </w:rPr>
        <w:t>’</w:t>
      </w:r>
      <w:r w:rsidRPr="00F876FD">
        <w:rPr>
          <w:rFonts w:cs="Times New Roman"/>
          <w:lang w:val="fr-CA"/>
        </w:rPr>
        <w:t>agent Wood et le sergent intérimaire Pullbrook s</w:t>
      </w:r>
      <w:r w:rsidRPr="00F876FD">
        <w:rPr>
          <w:rFonts w:cs="Times New Roman"/>
          <w:smallCaps/>
          <w:lang w:val="fr-CA"/>
        </w:rPr>
        <w:t>’</w:t>
      </w:r>
      <w:r w:rsidRPr="00F876FD">
        <w:rPr>
          <w:rFonts w:cs="Times New Roman"/>
          <w:lang w:val="fr-CA"/>
        </w:rPr>
        <w:t>étaient rendus par bateau jusqu</w:t>
      </w:r>
      <w:r w:rsidRPr="00F876FD">
        <w:rPr>
          <w:rFonts w:cs="Times New Roman"/>
          <w:smallCaps/>
          <w:lang w:val="fr-CA"/>
        </w:rPr>
        <w:t>’</w:t>
      </w:r>
      <w:r w:rsidRPr="00F876FD">
        <w:rPr>
          <w:rFonts w:cs="Times New Roman"/>
          <w:lang w:val="fr-CA"/>
        </w:rPr>
        <w:t xml:space="preserve">à une péninsule rocheuse du lac Osnaburgh pour enquêter sur un vol.  À leur arrivée, les agents ont interrogé M. Schaeffer et ont tenté de le détenir.  Selon eux, M. Schaeffer aurait résisté et sorti un couteau de sa poche.  Les deux agents auraient </w:t>
      </w:r>
      <w:r w:rsidRPr="00F876FD">
        <w:rPr>
          <w:rFonts w:cs="Times New Roman"/>
          <w:lang w:val="fr-CA"/>
        </w:rPr>
        <w:lastRenderedPageBreak/>
        <w:t>alors reculé devant l</w:t>
      </w:r>
      <w:r w:rsidRPr="00F876FD">
        <w:rPr>
          <w:rFonts w:cs="Times New Roman"/>
          <w:smallCaps/>
          <w:lang w:val="fr-CA"/>
        </w:rPr>
        <w:t>’</w:t>
      </w:r>
      <w:r w:rsidRPr="00F876FD">
        <w:rPr>
          <w:rFonts w:cs="Times New Roman"/>
          <w:lang w:val="fr-CA"/>
        </w:rPr>
        <w:t>homme qui s</w:t>
      </w:r>
      <w:r w:rsidRPr="00F876FD">
        <w:rPr>
          <w:rFonts w:cs="Times New Roman"/>
          <w:smallCaps/>
          <w:lang w:val="fr-CA"/>
        </w:rPr>
        <w:t>’</w:t>
      </w:r>
      <w:r w:rsidRPr="00F876FD">
        <w:rPr>
          <w:rFonts w:cs="Times New Roman"/>
          <w:lang w:val="fr-CA"/>
        </w:rPr>
        <w:t>avançait vers eux.  Il n</w:t>
      </w:r>
      <w:r w:rsidRPr="00F876FD">
        <w:rPr>
          <w:rFonts w:cs="Times New Roman"/>
          <w:smallCaps/>
          <w:lang w:val="fr-CA"/>
        </w:rPr>
        <w:t>’</w:t>
      </w:r>
      <w:r w:rsidRPr="00F876FD">
        <w:rPr>
          <w:rFonts w:cs="Times New Roman"/>
          <w:lang w:val="fr-CA"/>
        </w:rPr>
        <w:t>aurait pas obtempéré aux ordres lui enjoignant de laisser tomber son couteau.  C</w:t>
      </w:r>
      <w:r w:rsidRPr="00F876FD">
        <w:rPr>
          <w:rFonts w:cs="Times New Roman"/>
          <w:smallCaps/>
          <w:lang w:val="fr-CA"/>
        </w:rPr>
        <w:t>’</w:t>
      </w:r>
      <w:r w:rsidRPr="00F876FD">
        <w:rPr>
          <w:rFonts w:cs="Times New Roman"/>
          <w:lang w:val="fr-CA"/>
        </w:rPr>
        <w:t>est alors que l</w:t>
      </w:r>
      <w:r w:rsidRPr="00F876FD">
        <w:rPr>
          <w:rFonts w:cs="Times New Roman"/>
          <w:smallCaps/>
          <w:lang w:val="fr-CA"/>
        </w:rPr>
        <w:t>’</w:t>
      </w:r>
      <w:r w:rsidRPr="00F876FD">
        <w:rPr>
          <w:rFonts w:cs="Times New Roman"/>
          <w:lang w:val="fr-CA"/>
        </w:rPr>
        <w:t>agent Wood aurait fait feu à deux reprises sur lui, l</w:t>
      </w:r>
      <w:r w:rsidRPr="00F876FD">
        <w:rPr>
          <w:rFonts w:cs="Times New Roman"/>
          <w:smallCaps/>
          <w:lang w:val="fr-CA"/>
        </w:rPr>
        <w:t>’</w:t>
      </w:r>
      <w:r w:rsidRPr="00F876FD">
        <w:rPr>
          <w:rFonts w:cs="Times New Roman"/>
          <w:lang w:val="fr-CA"/>
        </w:rPr>
        <w:t xml:space="preserve">atteignant à la poitrine et provoquant sa mort. </w:t>
      </w:r>
    </w:p>
    <w:p w:rsidR="00DA2C5C" w:rsidRPr="00F876FD" w:rsidRDefault="00DA2C5C" w:rsidP="00DA2C5C">
      <w:pPr>
        <w:pStyle w:val="ParaNoNdepar-AltN"/>
        <w:tabs>
          <w:tab w:val="clear" w:pos="1166"/>
          <w:tab w:val="num" w:pos="1152"/>
        </w:tabs>
        <w:rPr>
          <w:rFonts w:cs="Times New Roman"/>
          <w:lang w:val="fr-CA"/>
        </w:rPr>
      </w:pPr>
      <w:bookmarkStart w:id="0" w:name="OLE_LINK1"/>
      <w:bookmarkStart w:id="1" w:name="OLE_LINK2"/>
      <w:r w:rsidRPr="00F876FD">
        <w:rPr>
          <w:rFonts w:cs="Times New Roman"/>
          <w:lang w:val="fr-CA"/>
        </w:rPr>
        <w:t>Après l</w:t>
      </w:r>
      <w:r w:rsidRPr="00F876FD">
        <w:rPr>
          <w:rFonts w:cs="Times New Roman"/>
          <w:smallCaps/>
          <w:lang w:val="fr-CA"/>
        </w:rPr>
        <w:t>’</w:t>
      </w:r>
      <w:r w:rsidRPr="00F876FD">
        <w:rPr>
          <w:rFonts w:cs="Times New Roman"/>
          <w:lang w:val="fr-CA"/>
        </w:rPr>
        <w:t>incident, la sergente</w:t>
      </w:r>
      <w:r w:rsidRPr="00F876FD">
        <w:rPr>
          <w:rFonts w:cs="Times New Roman"/>
          <w:lang w:val="fr-CA"/>
        </w:rPr>
        <w:noBreakHyphen/>
        <w:t>détective Wellock a été dépêchée sur les lieux.  Avant de quitter son détachement, elle a donné pour instruction à un autre agent d</w:t>
      </w:r>
      <w:r w:rsidRPr="00F876FD">
        <w:rPr>
          <w:rFonts w:cs="Times New Roman"/>
          <w:smallCaps/>
          <w:lang w:val="fr-CA"/>
        </w:rPr>
        <w:t>’</w:t>
      </w:r>
      <w:r w:rsidRPr="00F876FD">
        <w:rPr>
          <w:rFonts w:cs="Times New Roman"/>
          <w:lang w:val="fr-CA"/>
        </w:rPr>
        <w:t>interdire à l</w:t>
      </w:r>
      <w:r w:rsidRPr="00F876FD">
        <w:rPr>
          <w:rFonts w:cs="Times New Roman"/>
          <w:smallCaps/>
          <w:lang w:val="fr-CA"/>
        </w:rPr>
        <w:t>’</w:t>
      </w:r>
      <w:r w:rsidRPr="00F876FD">
        <w:rPr>
          <w:rFonts w:cs="Times New Roman"/>
          <w:lang w:val="fr-CA"/>
        </w:rPr>
        <w:t>agent Wood et au sergent intérimaire Pullbrook de se parler et de prendre des notes avant d</w:t>
      </w:r>
      <w:r w:rsidRPr="00F876FD">
        <w:rPr>
          <w:rFonts w:cs="Times New Roman"/>
          <w:smallCaps/>
          <w:lang w:val="fr-CA"/>
        </w:rPr>
        <w:t>’</w:t>
      </w:r>
      <w:r w:rsidRPr="00F876FD">
        <w:rPr>
          <w:rFonts w:cs="Times New Roman"/>
          <w:lang w:val="fr-CA"/>
        </w:rPr>
        <w:t>avoir pu parler à un avocat.  L</w:t>
      </w:r>
      <w:r w:rsidRPr="00F876FD">
        <w:rPr>
          <w:rFonts w:cs="Times New Roman"/>
          <w:smallCaps/>
          <w:lang w:val="fr-CA"/>
        </w:rPr>
        <w:t>’</w:t>
      </w:r>
      <w:r w:rsidRPr="00F876FD">
        <w:rPr>
          <w:rFonts w:cs="Times New Roman"/>
          <w:lang w:val="fr-CA"/>
        </w:rPr>
        <w:t>agent Wood et le sergent intérimaire Pullbrook ont retenu les services du même avocat.  Ils lui ont parlé, chacun leur tour, plusieurs heures après l</w:t>
      </w:r>
      <w:r w:rsidRPr="00F876FD">
        <w:rPr>
          <w:rFonts w:cs="Times New Roman"/>
          <w:smallCaps/>
          <w:lang w:val="fr-CA"/>
        </w:rPr>
        <w:t>’</w:t>
      </w:r>
      <w:r w:rsidRPr="00F876FD">
        <w:rPr>
          <w:rFonts w:cs="Times New Roman"/>
          <w:lang w:val="fr-CA"/>
        </w:rPr>
        <w:t>incident.  L</w:t>
      </w:r>
      <w:r w:rsidRPr="00F876FD">
        <w:rPr>
          <w:rFonts w:cs="Times New Roman"/>
          <w:smallCaps/>
          <w:lang w:val="fr-CA"/>
        </w:rPr>
        <w:t>’</w:t>
      </w:r>
      <w:r w:rsidRPr="00F876FD">
        <w:rPr>
          <w:rFonts w:cs="Times New Roman"/>
          <w:lang w:val="fr-CA"/>
        </w:rPr>
        <w:t>avocat leur a conseillé de ne rien consigner dans leur calepin avant de lui avoir soumis une ébauche de leurs notes pour examen.  Les deux agents ont noté leur compte rendu de l</w:t>
      </w:r>
      <w:r w:rsidRPr="00F876FD">
        <w:rPr>
          <w:rFonts w:cs="Times New Roman"/>
          <w:smallCaps/>
          <w:lang w:val="fr-CA"/>
        </w:rPr>
        <w:t>’</w:t>
      </w:r>
      <w:r w:rsidRPr="00F876FD">
        <w:rPr>
          <w:rFonts w:cs="Times New Roman"/>
          <w:lang w:val="fr-CA"/>
        </w:rPr>
        <w:t>incident dans leur carnet deux jours plus tard, le 26 juin 2009, après l</w:t>
      </w:r>
      <w:r w:rsidRPr="00F876FD">
        <w:rPr>
          <w:rFonts w:cs="Times New Roman"/>
          <w:smallCaps/>
          <w:lang w:val="fr-CA"/>
        </w:rPr>
        <w:t>’</w:t>
      </w:r>
      <w:r w:rsidRPr="00F876FD">
        <w:rPr>
          <w:rFonts w:cs="Times New Roman"/>
          <w:lang w:val="fr-CA"/>
        </w:rPr>
        <w:t>examen de l</w:t>
      </w:r>
      <w:r w:rsidRPr="00F876FD">
        <w:rPr>
          <w:rFonts w:cs="Times New Roman"/>
          <w:smallCaps/>
          <w:lang w:val="fr-CA"/>
        </w:rPr>
        <w:t>’</w:t>
      </w:r>
      <w:r w:rsidRPr="00F876FD">
        <w:rPr>
          <w:rFonts w:cs="Times New Roman"/>
          <w:lang w:val="fr-CA"/>
        </w:rPr>
        <w:t>ébauche de leurs notes par l</w:t>
      </w:r>
      <w:r w:rsidRPr="00F876FD">
        <w:rPr>
          <w:rFonts w:cs="Times New Roman"/>
          <w:smallCaps/>
          <w:lang w:val="fr-CA"/>
        </w:rPr>
        <w:t>’</w:t>
      </w:r>
      <w:r w:rsidRPr="00F876FD">
        <w:rPr>
          <w:rFonts w:cs="Times New Roman"/>
          <w:lang w:val="fr-CA"/>
        </w:rPr>
        <w:t>avocat.</w:t>
      </w:r>
      <w:bookmarkEnd w:id="0"/>
      <w:bookmarkEnd w:id="1"/>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25 septembre 2009, le directeur de l</w:t>
      </w:r>
      <w:r w:rsidRPr="00F876FD">
        <w:rPr>
          <w:rFonts w:cs="Times New Roman"/>
          <w:smallCaps/>
          <w:lang w:val="fr-CA"/>
        </w:rPr>
        <w:t>’</w:t>
      </w:r>
      <w:r w:rsidRPr="00F876FD">
        <w:rPr>
          <w:rFonts w:cs="Times New Roman"/>
          <w:lang w:val="fr-CA"/>
        </w:rPr>
        <w:t>UES a remis au procureur général son rapport au sujet de l</w:t>
      </w:r>
      <w:r w:rsidRPr="00F876FD">
        <w:rPr>
          <w:rFonts w:cs="Times New Roman"/>
          <w:smallCaps/>
          <w:lang w:val="fr-CA"/>
        </w:rPr>
        <w:t>’</w:t>
      </w:r>
      <w:r w:rsidRPr="00F876FD">
        <w:rPr>
          <w:rFonts w:cs="Times New Roman"/>
          <w:lang w:val="fr-CA"/>
        </w:rPr>
        <w:t>incident. Il a estimé qu</w:t>
      </w:r>
      <w:r w:rsidRPr="00F876FD">
        <w:rPr>
          <w:rFonts w:cs="Times New Roman"/>
          <w:smallCaps/>
          <w:lang w:val="fr-CA"/>
        </w:rPr>
        <w:t>’</w:t>
      </w:r>
      <w:r w:rsidRPr="00F876FD">
        <w:rPr>
          <w:rFonts w:cs="Times New Roman"/>
          <w:lang w:val="fr-CA"/>
        </w:rPr>
        <w:t>il ne pouvait pas conclure qu</w:t>
      </w:r>
      <w:r w:rsidRPr="00F876FD">
        <w:rPr>
          <w:rFonts w:cs="Times New Roman"/>
          <w:smallCaps/>
          <w:lang w:val="fr-CA"/>
        </w:rPr>
        <w:t>’</w:t>
      </w:r>
      <w:r w:rsidRPr="00F876FD">
        <w:rPr>
          <w:rFonts w:cs="Times New Roman"/>
          <w:lang w:val="fr-CA"/>
        </w:rPr>
        <w:t>il existait des motifs raisonnables de croire que l</w:t>
      </w:r>
      <w:r w:rsidRPr="00F876FD">
        <w:rPr>
          <w:rFonts w:cs="Times New Roman"/>
          <w:smallCaps/>
          <w:lang w:val="fr-CA"/>
        </w:rPr>
        <w:t>’</w:t>
      </w:r>
      <w:r w:rsidRPr="00F876FD">
        <w:rPr>
          <w:rFonts w:cs="Times New Roman"/>
          <w:lang w:val="fr-CA"/>
        </w:rPr>
        <w:t>agent Wood avait commis une infraction criminelle, parce qu</w:t>
      </w:r>
      <w:r w:rsidRPr="00F876FD">
        <w:rPr>
          <w:rFonts w:cs="Times New Roman"/>
          <w:smallCaps/>
          <w:lang w:val="fr-CA"/>
        </w:rPr>
        <w:t>’</w:t>
      </w:r>
      <w:r w:rsidRPr="00F876FD">
        <w:rPr>
          <w:rFonts w:cs="Times New Roman"/>
          <w:lang w:val="fr-CA"/>
        </w:rPr>
        <w:t xml:space="preserve">il ne pouvait se fier </w:t>
      </w:r>
      <w:r w:rsidR="000024AC">
        <w:rPr>
          <w:rFonts w:cs="Times New Roman"/>
          <w:lang w:val="fr-CA"/>
        </w:rPr>
        <w:t>[</w:t>
      </w:r>
      <w:r w:rsidR="000024AC">
        <w:rPr>
          <w:rFonts w:cs="Times New Roman"/>
          <w:smallCaps/>
          <w:lang w:val="fr-CA"/>
        </w:rPr>
        <w:t>traduction</w:t>
      </w:r>
      <w:r w:rsidR="000024AC">
        <w:rPr>
          <w:rFonts w:cs="Times New Roman"/>
          <w:lang w:val="fr-CA"/>
        </w:rPr>
        <w:t>]</w:t>
      </w:r>
      <w:r w:rsidR="000024AC">
        <w:rPr>
          <w:rFonts w:cs="Times New Roman"/>
          <w:smallCaps/>
          <w:lang w:val="fr-CA"/>
        </w:rPr>
        <w:t xml:space="preserve"> </w:t>
      </w:r>
      <w:r w:rsidRPr="00F876FD">
        <w:rPr>
          <w:rFonts w:cs="Times New Roman"/>
          <w:lang w:val="fr-CA"/>
        </w:rPr>
        <w:t>« aux renseignements fournis par l’agent Wood et le sergent intérimaire Pullbrook pour déterminer ce qui s</w:t>
      </w:r>
      <w:r w:rsidRPr="00F876FD">
        <w:rPr>
          <w:rFonts w:cs="Times New Roman"/>
          <w:smallCaps/>
          <w:lang w:val="fr-CA"/>
        </w:rPr>
        <w:t>’</w:t>
      </w:r>
      <w:r w:rsidRPr="00F876FD">
        <w:rPr>
          <w:rFonts w:cs="Times New Roman"/>
          <w:lang w:val="fr-CA"/>
        </w:rPr>
        <w:t>est probablement passé » (d.a., vol. III, p. 516).  Le directeur de l</w:t>
      </w:r>
      <w:r w:rsidRPr="00F876FD">
        <w:rPr>
          <w:rFonts w:cs="Times New Roman"/>
          <w:smallCaps/>
          <w:lang w:val="fr-CA"/>
        </w:rPr>
        <w:t>’</w:t>
      </w:r>
      <w:r w:rsidRPr="00F876FD">
        <w:rPr>
          <w:rFonts w:cs="Times New Roman"/>
          <w:lang w:val="fr-CA"/>
        </w:rPr>
        <w:t>UES s</w:t>
      </w:r>
      <w:r w:rsidRPr="00F876FD">
        <w:rPr>
          <w:rFonts w:cs="Times New Roman"/>
          <w:smallCaps/>
          <w:lang w:val="fr-CA"/>
        </w:rPr>
        <w:t>’</w:t>
      </w:r>
      <w:r w:rsidRPr="00F876FD">
        <w:rPr>
          <w:rFonts w:cs="Times New Roman"/>
          <w:lang w:val="fr-CA"/>
        </w:rPr>
        <w:t>est dit particulièrement préoccupé par la façon dont l</w:t>
      </w:r>
      <w:r w:rsidRPr="00F876FD">
        <w:rPr>
          <w:rFonts w:cs="Times New Roman"/>
          <w:smallCaps/>
          <w:lang w:val="fr-CA"/>
        </w:rPr>
        <w:t>’</w:t>
      </w:r>
      <w:r w:rsidRPr="00F876FD">
        <w:rPr>
          <w:rFonts w:cs="Times New Roman"/>
          <w:lang w:val="fr-CA"/>
        </w:rPr>
        <w:t>agent Wood et le sergent intérimaire Pullbrook avaient rédigé leurs notes.  Il s</w:t>
      </w:r>
      <w:r w:rsidRPr="00F876FD">
        <w:rPr>
          <w:rFonts w:cs="Times New Roman"/>
          <w:smallCaps/>
          <w:lang w:val="fr-CA"/>
        </w:rPr>
        <w:t>’</w:t>
      </w:r>
      <w:r w:rsidRPr="00F876FD">
        <w:rPr>
          <w:rFonts w:cs="Times New Roman"/>
          <w:lang w:val="fr-CA"/>
        </w:rPr>
        <w:t>est exprimé ainsi :</w:t>
      </w:r>
    </w:p>
    <w:p w:rsidR="00DA2C5C" w:rsidRPr="00F876FD" w:rsidRDefault="00DA2C5C" w:rsidP="00DA2C5C">
      <w:pPr>
        <w:pStyle w:val="Citation-AltC"/>
        <w:spacing w:after="240"/>
        <w:ind w:hanging="1166"/>
        <w:contextualSpacing w:val="0"/>
        <w:rPr>
          <w:lang w:val="fr-CA"/>
        </w:rPr>
      </w:pPr>
      <w:r w:rsidRPr="00F876FD">
        <w:rPr>
          <w:lang w:val="fr-CA"/>
        </w:rPr>
        <w:tab/>
      </w:r>
      <w:r w:rsidR="000024AC">
        <w:rPr>
          <w:lang w:val="fr-CA"/>
        </w:rPr>
        <w:t>[</w:t>
      </w:r>
      <w:r w:rsidR="000024AC">
        <w:rPr>
          <w:smallCaps/>
          <w:lang w:val="fr-CA"/>
        </w:rPr>
        <w:t>traduction</w:t>
      </w:r>
      <w:r w:rsidR="000024AC">
        <w:rPr>
          <w:lang w:val="fr-CA"/>
        </w:rPr>
        <w:t>]</w:t>
      </w:r>
      <w:r w:rsidR="000024AC">
        <w:rPr>
          <w:smallCaps/>
          <w:lang w:val="fr-CA"/>
        </w:rPr>
        <w:t xml:space="preserve"> </w:t>
      </w:r>
      <w:r w:rsidRPr="00F876FD">
        <w:rPr>
          <w:u w:val="single"/>
          <w:lang w:val="fr-CA"/>
        </w:rPr>
        <w:t>Ce processus de rédaction va à l</w:t>
      </w:r>
      <w:r w:rsidRPr="00F876FD">
        <w:rPr>
          <w:smallCaps/>
          <w:u w:val="single"/>
          <w:lang w:val="fr-CA"/>
        </w:rPr>
        <w:t>’</w:t>
      </w:r>
      <w:r w:rsidRPr="00F876FD">
        <w:rPr>
          <w:u w:val="single"/>
          <w:lang w:val="fr-CA"/>
        </w:rPr>
        <w:t>encontre des deux principaux indicateurs de fiabilité des notes : l</w:t>
      </w:r>
      <w:r w:rsidRPr="00F876FD">
        <w:rPr>
          <w:smallCaps/>
          <w:u w:val="single"/>
          <w:lang w:val="fr-CA"/>
        </w:rPr>
        <w:t>’</w:t>
      </w:r>
      <w:r w:rsidRPr="00F876FD">
        <w:rPr>
          <w:u w:val="single"/>
          <w:lang w:val="fr-CA"/>
        </w:rPr>
        <w:t xml:space="preserve">indépendance et la </w:t>
      </w:r>
      <w:r w:rsidRPr="00F876FD">
        <w:rPr>
          <w:u w:val="single"/>
          <w:lang w:val="fr-CA"/>
        </w:rPr>
        <w:lastRenderedPageBreak/>
        <w:t>concomitance.  Ces notes ne représentent pas un récit indépendant des faits essentiels</w:t>
      </w:r>
      <w:r w:rsidRPr="000024AC">
        <w:rPr>
          <w:u w:val="single"/>
          <w:lang w:val="fr-CA"/>
        </w:rPr>
        <w:t>.</w:t>
      </w:r>
      <w:r w:rsidRPr="00F876FD">
        <w:rPr>
          <w:lang w:val="fr-CA"/>
        </w:rPr>
        <w:t xml:space="preserve"> Les premières ébauches ont été « approuvées » par un avocat de l</w:t>
      </w:r>
      <w:r w:rsidRPr="00F876FD">
        <w:rPr>
          <w:smallCaps/>
          <w:lang w:val="fr-CA"/>
        </w:rPr>
        <w:t>’</w:t>
      </w:r>
      <w:r w:rsidRPr="00F876FD">
        <w:rPr>
          <w:lang w:val="fr-CA"/>
        </w:rPr>
        <w:t>OPPA qui représentait tous les agents impliqués dans cette affaire, un avocat qui a l</w:t>
      </w:r>
      <w:r w:rsidRPr="00F876FD">
        <w:rPr>
          <w:smallCaps/>
          <w:lang w:val="fr-CA"/>
        </w:rPr>
        <w:t>’</w:t>
      </w:r>
      <w:r w:rsidRPr="00F876FD">
        <w:rPr>
          <w:lang w:val="fr-CA"/>
        </w:rPr>
        <w:t>obligation professionnelle de partager l</w:t>
      </w:r>
      <w:r w:rsidRPr="00F876FD">
        <w:rPr>
          <w:smallCaps/>
          <w:lang w:val="fr-CA"/>
        </w:rPr>
        <w:t>’</w:t>
      </w:r>
      <w:r w:rsidRPr="00F876FD">
        <w:rPr>
          <w:lang w:val="fr-CA"/>
        </w:rPr>
        <w:t>information entre ses clients dans le cadre d</w:t>
      </w:r>
      <w:r w:rsidRPr="00F876FD">
        <w:rPr>
          <w:smallCaps/>
          <w:lang w:val="fr-CA"/>
        </w:rPr>
        <w:t>’</w:t>
      </w:r>
      <w:r w:rsidRPr="00F876FD">
        <w:rPr>
          <w:lang w:val="fr-CA"/>
        </w:rPr>
        <w:t xml:space="preserve">un mandat conjoint.  Les notes ne sont pas non plus les plus concomitantes — les agents ne les ont pas rédigées dès que possible et leur avocat en a conservé les premières ébauches.  </w:t>
      </w:r>
      <w:r w:rsidRPr="00F876FD">
        <w:rPr>
          <w:u w:val="single"/>
          <w:lang w:val="fr-CA"/>
        </w:rPr>
        <w:t>Je n</w:t>
      </w:r>
      <w:r w:rsidRPr="00F876FD">
        <w:rPr>
          <w:smallCaps/>
          <w:u w:val="single"/>
          <w:lang w:val="fr-CA"/>
        </w:rPr>
        <w:t>’</w:t>
      </w:r>
      <w:r w:rsidRPr="00F876FD">
        <w:rPr>
          <w:u w:val="single"/>
          <w:lang w:val="fr-CA"/>
        </w:rPr>
        <w:t>ai pas eu la possibilité de comparer la première version des notes avec la version définitive figurant dans le carnet.  En conséquence, la seule version des événements dont je dispose est celle qui figure dans les notes approuvées par l</w:t>
      </w:r>
      <w:r w:rsidRPr="00F876FD">
        <w:rPr>
          <w:smallCaps/>
          <w:u w:val="single"/>
          <w:lang w:val="fr-CA"/>
        </w:rPr>
        <w:t>’</w:t>
      </w:r>
      <w:r w:rsidRPr="00F876FD">
        <w:rPr>
          <w:u w:val="single"/>
          <w:lang w:val="fr-CA"/>
        </w:rPr>
        <w:t>avocat de l</w:t>
      </w:r>
      <w:r w:rsidRPr="00F876FD">
        <w:rPr>
          <w:smallCaps/>
          <w:u w:val="single"/>
          <w:lang w:val="fr-CA"/>
        </w:rPr>
        <w:t>’</w:t>
      </w:r>
      <w:r w:rsidRPr="00F876FD">
        <w:rPr>
          <w:u w:val="single"/>
          <w:lang w:val="fr-CA"/>
        </w:rPr>
        <w:t>OPPA.  En raison de leur manque d</w:t>
      </w:r>
      <w:r w:rsidRPr="00F876FD">
        <w:rPr>
          <w:smallCaps/>
          <w:u w:val="single"/>
          <w:lang w:val="fr-CA"/>
        </w:rPr>
        <w:t>’</w:t>
      </w:r>
      <w:r w:rsidRPr="00F876FD">
        <w:rPr>
          <w:u w:val="single"/>
          <w:lang w:val="fr-CA"/>
        </w:rPr>
        <w:t>indépendance et de concomitance, je ne peux pas me fier à ces notes ni à l</w:t>
      </w:r>
      <w:r w:rsidRPr="00F876FD">
        <w:rPr>
          <w:smallCaps/>
          <w:u w:val="single"/>
          <w:lang w:val="fr-CA"/>
        </w:rPr>
        <w:t>’</w:t>
      </w:r>
      <w:r w:rsidRPr="00F876FD">
        <w:rPr>
          <w:u w:val="single"/>
          <w:lang w:val="fr-CA"/>
        </w:rPr>
        <w:t>entrevue du sergent (intérim.) Pullbrook quant à la véracité de leur contenu</w:t>
      </w:r>
      <w:r w:rsidRPr="000024AC">
        <w:rPr>
          <w:u w:val="single"/>
          <w:lang w:val="fr-CA"/>
        </w:rPr>
        <w:t>.</w:t>
      </w:r>
    </w:p>
    <w:p w:rsidR="00DA2C5C" w:rsidRPr="00F876FD" w:rsidRDefault="00DA2C5C" w:rsidP="00DA2C5C">
      <w:pPr>
        <w:pStyle w:val="Citation-AltC"/>
        <w:ind w:hanging="1166"/>
        <w:contextualSpacing w:val="0"/>
        <w:rPr>
          <w:lang w:val="fr-CA"/>
        </w:rPr>
      </w:pPr>
      <w:r w:rsidRPr="00F876FD">
        <w:rPr>
          <w:lang w:val="fr-CA"/>
        </w:rPr>
        <w:tab/>
        <w:t>J</w:t>
      </w:r>
      <w:r w:rsidRPr="00F876FD">
        <w:rPr>
          <w:smallCaps/>
          <w:lang w:val="fr-CA"/>
        </w:rPr>
        <w:t>’</w:t>
      </w:r>
      <w:r w:rsidRPr="00F876FD">
        <w:rPr>
          <w:lang w:val="fr-CA"/>
        </w:rPr>
        <w:t xml:space="preserve">ai la responsabilité légale de mener des enquêtes indépendantes et de décider si un agent a probablement commis une infraction </w:t>
      </w:r>
      <w:r w:rsidR="00D35453">
        <w:rPr>
          <w:lang w:val="fr-CA"/>
        </w:rPr>
        <w:t>criminelle</w:t>
      </w:r>
      <w:r w:rsidRPr="00F876FD">
        <w:rPr>
          <w:lang w:val="fr-CA"/>
        </w:rPr>
        <w:t xml:space="preserve">.  </w:t>
      </w:r>
      <w:r w:rsidRPr="00F876FD">
        <w:rPr>
          <w:u w:val="single"/>
          <w:lang w:val="fr-CA"/>
        </w:rPr>
        <w:t>Dans ce cas d</w:t>
      </w:r>
      <w:r w:rsidRPr="00F876FD">
        <w:rPr>
          <w:smallCaps/>
          <w:u w:val="single"/>
          <w:lang w:val="fr-CA"/>
        </w:rPr>
        <w:t>’</w:t>
      </w:r>
      <w:r w:rsidRPr="00F876FD">
        <w:rPr>
          <w:u w:val="single"/>
          <w:lang w:val="fr-CA"/>
        </w:rPr>
        <w:t>une extrême gravité, je n</w:t>
      </w:r>
      <w:r w:rsidRPr="00F876FD">
        <w:rPr>
          <w:smallCaps/>
          <w:u w:val="single"/>
          <w:lang w:val="fr-CA"/>
        </w:rPr>
        <w:t>’</w:t>
      </w:r>
      <w:r w:rsidRPr="00F876FD">
        <w:rPr>
          <w:u w:val="single"/>
          <w:lang w:val="fr-CA"/>
        </w:rPr>
        <w:t>ai aucune information à laquelle je peux me fier.  Comme je suis dans l</w:t>
      </w:r>
      <w:r w:rsidRPr="00F876FD">
        <w:rPr>
          <w:smallCaps/>
          <w:u w:val="single"/>
          <w:lang w:val="fr-CA"/>
        </w:rPr>
        <w:t>’</w:t>
      </w:r>
      <w:r w:rsidRPr="00F876FD">
        <w:rPr>
          <w:u w:val="single"/>
          <w:lang w:val="fr-CA"/>
        </w:rPr>
        <w:t>impossibilité de déterminer ce qui s</w:t>
      </w:r>
      <w:r w:rsidRPr="00F876FD">
        <w:rPr>
          <w:smallCaps/>
          <w:u w:val="single"/>
          <w:lang w:val="fr-CA"/>
        </w:rPr>
        <w:t>’</w:t>
      </w:r>
      <w:r w:rsidRPr="00F876FD">
        <w:rPr>
          <w:u w:val="single"/>
          <w:lang w:val="fr-CA"/>
        </w:rPr>
        <w:t>est probablement passé, je ne peux pas conclure qu</w:t>
      </w:r>
      <w:r w:rsidRPr="00F876FD">
        <w:rPr>
          <w:smallCaps/>
          <w:u w:val="single"/>
          <w:lang w:val="fr-CA"/>
        </w:rPr>
        <w:t>’</w:t>
      </w:r>
      <w:r w:rsidRPr="00F876FD">
        <w:rPr>
          <w:u w:val="single"/>
          <w:lang w:val="fr-CA"/>
        </w:rPr>
        <w:t>il y a des motifs raisonnables de croire que l</w:t>
      </w:r>
      <w:r w:rsidRPr="00F876FD">
        <w:rPr>
          <w:smallCaps/>
          <w:u w:val="single"/>
          <w:lang w:val="fr-CA"/>
        </w:rPr>
        <w:t>’</w:t>
      </w:r>
      <w:r w:rsidRPr="00F876FD">
        <w:rPr>
          <w:u w:val="single"/>
          <w:lang w:val="fr-CA"/>
        </w:rPr>
        <w:t>agent impliqué dans cette affaire a commis une infraction criminelle.</w:t>
      </w:r>
      <w:r w:rsidRPr="00F876FD">
        <w:rPr>
          <w:lang w:val="fr-CA"/>
        </w:rPr>
        <w:t xml:space="preserve">  [Je souligne; d.a., vol. III, p. 517</w:t>
      </w:r>
      <w:r w:rsidR="000024AC">
        <w:rPr>
          <w:lang w:val="fr-CA"/>
        </w:rPr>
        <w:t>.</w:t>
      </w:r>
      <w:r w:rsidRPr="00F876FD">
        <w:rPr>
          <w:lang w:val="fr-CA"/>
        </w:rPr>
        <w:t xml:space="preserve">] </w:t>
      </w:r>
    </w:p>
    <w:p w:rsidR="00DA2C5C" w:rsidRPr="00F876FD" w:rsidRDefault="00DA2C5C" w:rsidP="00DA2C5C">
      <w:pPr>
        <w:pStyle w:val="TitleTitre-AltT"/>
        <w:keepNext/>
        <w:tabs>
          <w:tab w:val="clear" w:pos="360"/>
          <w:tab w:val="left" w:pos="450"/>
        </w:tabs>
        <w:spacing w:before="720" w:after="720"/>
        <w:ind w:left="446" w:hanging="446"/>
        <w:rPr>
          <w:rFonts w:cs="Times New Roman"/>
          <w:u w:val="single"/>
          <w:lang w:val="fr-CA"/>
        </w:rPr>
      </w:pPr>
      <w:r w:rsidRPr="00F876FD">
        <w:rPr>
          <w:rFonts w:cs="Times New Roman"/>
          <w:lang w:val="fr-CA"/>
        </w:rPr>
        <w:t>III.</w:t>
      </w:r>
      <w:r w:rsidRPr="00F876FD">
        <w:rPr>
          <w:rFonts w:cs="Times New Roman"/>
          <w:lang w:val="fr-CA"/>
        </w:rPr>
        <w:tab/>
      </w:r>
      <w:r w:rsidRPr="00F876FD">
        <w:rPr>
          <w:rFonts w:cs="Times New Roman"/>
          <w:u w:val="single"/>
          <w:lang w:val="fr-CA"/>
        </w:rPr>
        <w:t>Dispositions législatives applicables</w:t>
      </w:r>
    </w:p>
    <w:p w:rsidR="00DA2C5C" w:rsidRPr="00F876FD" w:rsidRDefault="00DA2C5C" w:rsidP="00DA2C5C">
      <w:pPr>
        <w:pStyle w:val="TitleTitre-AltT"/>
        <w:keepNext/>
        <w:numPr>
          <w:ilvl w:val="0"/>
          <w:numId w:val="22"/>
        </w:numPr>
        <w:tabs>
          <w:tab w:val="clear" w:pos="360"/>
          <w:tab w:val="left" w:pos="450"/>
        </w:tabs>
        <w:spacing w:before="720" w:after="720"/>
        <w:rPr>
          <w:rFonts w:cs="Times New Roman"/>
          <w:lang w:val="fr-CA"/>
        </w:rPr>
      </w:pPr>
      <w:r w:rsidRPr="00F876FD">
        <w:rPr>
          <w:rFonts w:cs="Times New Roman"/>
          <w:i/>
          <w:iCs/>
          <w:lang w:val="fr-CA"/>
        </w:rPr>
        <w:t>Loi sur les services policiers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UES a été constituée aux termes de l</w:t>
      </w:r>
      <w:r w:rsidRPr="00F876FD">
        <w:rPr>
          <w:rFonts w:cs="Times New Roman"/>
          <w:smallCaps/>
          <w:lang w:val="fr-CA"/>
        </w:rPr>
        <w:t>’</w:t>
      </w:r>
      <w:r w:rsidRPr="00F876FD">
        <w:rPr>
          <w:rFonts w:cs="Times New Roman"/>
          <w:lang w:val="fr-CA"/>
        </w:rPr>
        <w:t xml:space="preserve">art. 113 de la </w:t>
      </w:r>
      <w:r w:rsidRPr="00F876FD">
        <w:rPr>
          <w:rFonts w:cs="Times New Roman"/>
          <w:i/>
          <w:iCs/>
          <w:lang w:val="fr-CA"/>
        </w:rPr>
        <w:t>Loi sur les services policiers</w:t>
      </w:r>
      <w:r w:rsidRPr="00F876FD">
        <w:rPr>
          <w:rFonts w:cs="Times New Roman"/>
          <w:iCs/>
          <w:lang w:val="fr-CA"/>
        </w:rPr>
        <w:t xml:space="preserve">, </w:t>
      </w:r>
      <w:r w:rsidRPr="00F876FD">
        <w:rPr>
          <w:rFonts w:cs="Times New Roman"/>
          <w:lang w:val="fr-CA"/>
        </w:rPr>
        <w:t>L.R.O. 1990, ch. P.15</w:t>
      </w:r>
      <w:r w:rsidRPr="00F876FD">
        <w:rPr>
          <w:rFonts w:cs="Times New Roman"/>
          <w:i/>
          <w:iCs/>
          <w:lang w:val="fr-CA"/>
        </w:rPr>
        <w:t xml:space="preserve">.  </w:t>
      </w:r>
      <w:r w:rsidRPr="00F876FD">
        <w:rPr>
          <w:rFonts w:cs="Times New Roman"/>
          <w:lang w:val="fr-CA"/>
        </w:rPr>
        <w:t xml:space="preserve">Le paragraphe 113(5) de la </w:t>
      </w:r>
      <w:r w:rsidRPr="00F876FD">
        <w:rPr>
          <w:rFonts w:cs="Times New Roman"/>
          <w:iCs/>
          <w:lang w:val="fr-CA"/>
        </w:rPr>
        <w:t>Loi</w:t>
      </w:r>
      <w:r w:rsidRPr="00F876FD">
        <w:rPr>
          <w:rFonts w:cs="Times New Roman"/>
          <w:i/>
          <w:iCs/>
          <w:lang w:val="fr-CA"/>
        </w:rPr>
        <w:t xml:space="preserve"> </w:t>
      </w:r>
      <w:r w:rsidRPr="00F876FD">
        <w:rPr>
          <w:rFonts w:cs="Times New Roman"/>
          <w:lang w:val="fr-CA"/>
        </w:rPr>
        <w:t>habilite l</w:t>
      </w:r>
      <w:r w:rsidRPr="00F876FD">
        <w:rPr>
          <w:rFonts w:cs="Times New Roman"/>
          <w:smallCaps/>
          <w:lang w:val="fr-CA"/>
        </w:rPr>
        <w:t>’</w:t>
      </w:r>
      <w:r w:rsidRPr="00F876FD">
        <w:rPr>
          <w:rFonts w:cs="Times New Roman"/>
          <w:lang w:val="fr-CA"/>
        </w:rPr>
        <w:t>UES à « faire mener des enquêtes sur les circonstances qui sont à l</w:t>
      </w:r>
      <w:r w:rsidRPr="00F876FD">
        <w:rPr>
          <w:rFonts w:cs="Times New Roman"/>
          <w:smallCaps/>
          <w:lang w:val="fr-CA"/>
        </w:rPr>
        <w:t>’</w:t>
      </w:r>
      <w:r w:rsidRPr="00F876FD">
        <w:rPr>
          <w:rFonts w:cs="Times New Roman"/>
          <w:lang w:val="fr-CA"/>
        </w:rPr>
        <w:t>origine de blessures graves et de décès pouvant être imputables à des infractions criminelles de la part d</w:t>
      </w:r>
      <w:r w:rsidRPr="00F876FD">
        <w:rPr>
          <w:rFonts w:cs="Times New Roman"/>
          <w:smallCaps/>
          <w:lang w:val="fr-CA"/>
        </w:rPr>
        <w:t>’</w:t>
      </w:r>
      <w:r w:rsidRPr="00F876FD">
        <w:rPr>
          <w:rFonts w:cs="Times New Roman"/>
          <w:lang w:val="fr-CA"/>
        </w:rPr>
        <w:t>agents de police ».  Aucun agent de police ou ancien agent de police ne peut être nommé directeur et aucun agent de police ne peut être nommé enquêteur (par. 113(3)).  Le directeur de l</w:t>
      </w:r>
      <w:r w:rsidRPr="00F876FD">
        <w:rPr>
          <w:rFonts w:cs="Times New Roman"/>
          <w:smallCaps/>
          <w:lang w:val="fr-CA"/>
        </w:rPr>
        <w:t>’</w:t>
      </w:r>
      <w:r w:rsidRPr="00F876FD">
        <w:rPr>
          <w:rFonts w:cs="Times New Roman"/>
          <w:lang w:val="fr-CA"/>
        </w:rPr>
        <w:t>UES décide s</w:t>
      </w:r>
      <w:r w:rsidRPr="00F876FD">
        <w:rPr>
          <w:rFonts w:cs="Times New Roman"/>
          <w:smallCaps/>
          <w:lang w:val="fr-CA"/>
        </w:rPr>
        <w:t>’</w:t>
      </w:r>
      <w:r w:rsidRPr="00F876FD">
        <w:rPr>
          <w:rFonts w:cs="Times New Roman"/>
          <w:lang w:val="fr-CA"/>
        </w:rPr>
        <w:t xml:space="preserve">il y a lieu de déposer des dénonciations contre un agent de police (par. 113(7)).  La </w:t>
      </w:r>
      <w:r w:rsidRPr="000024AC">
        <w:rPr>
          <w:rFonts w:cs="Times New Roman"/>
          <w:iCs/>
          <w:lang w:val="fr-CA"/>
        </w:rPr>
        <w:t xml:space="preserve">Loi </w:t>
      </w:r>
      <w:r w:rsidRPr="00F876FD">
        <w:rPr>
          <w:rFonts w:cs="Times New Roman"/>
          <w:lang w:val="fr-CA"/>
        </w:rPr>
        <w:t>oblige les agents de police à « collabore[r] entièrement » avec l</w:t>
      </w:r>
      <w:r w:rsidRPr="00F876FD">
        <w:rPr>
          <w:rFonts w:cs="Times New Roman"/>
          <w:smallCaps/>
          <w:lang w:val="fr-CA"/>
        </w:rPr>
        <w:t>’</w:t>
      </w:r>
      <w:r w:rsidRPr="00F876FD">
        <w:rPr>
          <w:rFonts w:cs="Times New Roman"/>
          <w:lang w:val="fr-CA"/>
        </w:rPr>
        <w:t>UES au cours des enquêtes (par. 113(9)).</w:t>
      </w:r>
    </w:p>
    <w:p w:rsidR="00DA2C5C" w:rsidRPr="00F876FD" w:rsidRDefault="00DA2C5C" w:rsidP="00DA2C5C">
      <w:pPr>
        <w:pStyle w:val="TitleTitre-AltT"/>
        <w:keepNext/>
        <w:tabs>
          <w:tab w:val="clear" w:pos="360"/>
          <w:tab w:val="left" w:pos="450"/>
        </w:tabs>
        <w:spacing w:before="0" w:after="720"/>
        <w:ind w:left="446" w:hanging="446"/>
        <w:rPr>
          <w:rFonts w:cs="Times New Roman"/>
          <w:lang w:val="fr-CA"/>
        </w:rPr>
      </w:pPr>
      <w:bookmarkStart w:id="2" w:name="P1843_203666"/>
      <w:bookmarkStart w:id="3" w:name="s113s1"/>
      <w:bookmarkStart w:id="4" w:name="BK143"/>
      <w:bookmarkStart w:id="5" w:name="sec113subsec1"/>
      <w:bookmarkStart w:id="6" w:name="sec113"/>
      <w:bookmarkStart w:id="7" w:name="sec113subsec10"/>
      <w:bookmarkEnd w:id="2"/>
      <w:bookmarkEnd w:id="3"/>
      <w:bookmarkEnd w:id="4"/>
      <w:bookmarkEnd w:id="5"/>
      <w:bookmarkEnd w:id="6"/>
      <w:bookmarkEnd w:id="7"/>
      <w:r w:rsidRPr="00F876FD">
        <w:rPr>
          <w:rFonts w:cs="Times New Roman"/>
          <w:lang w:val="fr-CA"/>
        </w:rPr>
        <w:lastRenderedPageBreak/>
        <w:t>B.</w:t>
      </w:r>
      <w:r w:rsidRPr="00F876FD">
        <w:rPr>
          <w:rFonts w:cs="Times New Roman"/>
          <w:lang w:val="fr-CA"/>
        </w:rPr>
        <w:tab/>
      </w:r>
      <w:r w:rsidRPr="00F876FD">
        <w:rPr>
          <w:rFonts w:cs="Times New Roman"/>
          <w:i/>
          <w:lang w:val="fr-CA"/>
        </w:rPr>
        <w:t>Règlement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Le </w:t>
      </w:r>
      <w:r w:rsidRPr="00F876FD">
        <w:rPr>
          <w:rFonts w:cs="Times New Roman"/>
          <w:iCs/>
          <w:lang w:val="fr-CA"/>
        </w:rPr>
        <w:t xml:space="preserve">règlement </w:t>
      </w:r>
      <w:r w:rsidRPr="00F876FD">
        <w:rPr>
          <w:rFonts w:cs="Times New Roman"/>
          <w:lang w:val="fr-CA"/>
        </w:rPr>
        <w:t>régit les enquêtes de l</w:t>
      </w:r>
      <w:r w:rsidRPr="00F876FD">
        <w:rPr>
          <w:rFonts w:cs="Times New Roman"/>
          <w:smallCaps/>
          <w:lang w:val="fr-CA"/>
        </w:rPr>
        <w:t>’</w:t>
      </w:r>
      <w:r w:rsidRPr="00F876FD">
        <w:rPr>
          <w:rFonts w:cs="Times New Roman"/>
          <w:lang w:val="fr-CA"/>
        </w:rPr>
        <w:t>UES (</w:t>
      </w:r>
      <w:r w:rsidRPr="00F876FD">
        <w:rPr>
          <w:rFonts w:cs="Times New Roman"/>
          <w:i/>
          <w:iCs/>
          <w:lang w:val="fr-CA"/>
        </w:rPr>
        <w:t>Conduite et obligations des agents de police en ce qui concerne les enquêtes de l</w:t>
      </w:r>
      <w:r w:rsidRPr="00F876FD">
        <w:rPr>
          <w:rFonts w:cs="Times New Roman"/>
          <w:i/>
          <w:iCs/>
          <w:smallCaps/>
          <w:lang w:val="fr-CA"/>
        </w:rPr>
        <w:t>’</w:t>
      </w:r>
      <w:r w:rsidRPr="00F876FD">
        <w:rPr>
          <w:rFonts w:cs="Times New Roman"/>
          <w:i/>
          <w:iCs/>
          <w:lang w:val="fr-CA"/>
        </w:rPr>
        <w:t>Unité des enquêtes spéciales</w:t>
      </w:r>
      <w:r w:rsidRPr="00F876FD">
        <w:rPr>
          <w:rFonts w:cs="Times New Roman"/>
          <w:iCs/>
          <w:lang w:val="fr-CA"/>
        </w:rPr>
        <w:t>, Règl. de l</w:t>
      </w:r>
      <w:r w:rsidRPr="00F876FD">
        <w:rPr>
          <w:rFonts w:cs="Times New Roman"/>
          <w:iCs/>
          <w:smallCaps/>
          <w:lang w:val="fr-CA"/>
        </w:rPr>
        <w:t>’</w:t>
      </w:r>
      <w:r w:rsidRPr="00F876FD">
        <w:rPr>
          <w:rFonts w:cs="Times New Roman"/>
          <w:iCs/>
          <w:lang w:val="fr-CA"/>
        </w:rPr>
        <w:t>Ont.</w:t>
      </w:r>
      <w:r w:rsidRPr="00F876FD">
        <w:rPr>
          <w:rFonts w:cs="Times New Roman"/>
          <w:lang w:val="fr-CA"/>
        </w:rPr>
        <w:t xml:space="preserve"> 267/10).  Les agents de police en cause dans un incident ayant donné lieu à une enquête de l</w:t>
      </w:r>
      <w:r w:rsidRPr="00F876FD">
        <w:rPr>
          <w:rFonts w:cs="Times New Roman"/>
          <w:smallCaps/>
          <w:lang w:val="fr-CA"/>
        </w:rPr>
        <w:t>’</w:t>
      </w:r>
      <w:r w:rsidRPr="00F876FD">
        <w:rPr>
          <w:rFonts w:cs="Times New Roman"/>
          <w:lang w:val="fr-CA"/>
        </w:rPr>
        <w:t>UES appartiennent à l</w:t>
      </w:r>
      <w:r w:rsidRPr="00F876FD">
        <w:rPr>
          <w:rFonts w:cs="Times New Roman"/>
          <w:smallCaps/>
          <w:lang w:val="fr-CA"/>
        </w:rPr>
        <w:t>’</w:t>
      </w:r>
      <w:r w:rsidRPr="00F876FD">
        <w:rPr>
          <w:rFonts w:cs="Times New Roman"/>
          <w:lang w:val="fr-CA"/>
        </w:rPr>
        <w:t>une ou l</w:t>
      </w:r>
      <w:r w:rsidRPr="00F876FD">
        <w:rPr>
          <w:rFonts w:cs="Times New Roman"/>
          <w:smallCaps/>
          <w:lang w:val="fr-CA"/>
        </w:rPr>
        <w:t>’</w:t>
      </w:r>
      <w:r w:rsidRPr="00F876FD">
        <w:rPr>
          <w:rFonts w:cs="Times New Roman"/>
          <w:lang w:val="fr-CA"/>
        </w:rPr>
        <w:t>autre de deux catégories.  L</w:t>
      </w:r>
      <w:r w:rsidRPr="00F876FD">
        <w:rPr>
          <w:rFonts w:cs="Times New Roman"/>
          <w:smallCaps/>
          <w:lang w:val="fr-CA"/>
        </w:rPr>
        <w:t>’</w:t>
      </w:r>
      <w:r w:rsidRPr="00F876FD">
        <w:rPr>
          <w:rFonts w:cs="Times New Roman"/>
          <w:lang w:val="fr-CA"/>
        </w:rPr>
        <w:t xml:space="preserve">agent dont la conduite semble avoir causé le décès ou des blessures graves est un « agent impliqué ».  Tout autre agent en cause est un « agent témoin » (par. 1(1)).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Le </w:t>
      </w:r>
      <w:r w:rsidRPr="00F876FD">
        <w:rPr>
          <w:rFonts w:cs="Times New Roman"/>
          <w:iCs/>
          <w:lang w:val="fr-CA"/>
        </w:rPr>
        <w:t xml:space="preserve">règlement </w:t>
      </w:r>
      <w:r w:rsidRPr="00F876FD">
        <w:rPr>
          <w:rFonts w:cs="Times New Roman"/>
          <w:lang w:val="fr-CA"/>
        </w:rPr>
        <w:t>prévoit que les agents de police en cause dans l</w:t>
      </w:r>
      <w:r w:rsidRPr="00F876FD">
        <w:rPr>
          <w:rFonts w:cs="Times New Roman"/>
          <w:smallCaps/>
          <w:lang w:val="fr-CA"/>
        </w:rPr>
        <w:t>’</w:t>
      </w:r>
      <w:r w:rsidRPr="00F876FD">
        <w:rPr>
          <w:rFonts w:cs="Times New Roman"/>
          <w:lang w:val="fr-CA"/>
        </w:rPr>
        <w:t>incident doivent être isolés les uns des autres, autant qu</w:t>
      </w:r>
      <w:r w:rsidRPr="00F876FD">
        <w:rPr>
          <w:rFonts w:cs="Times New Roman"/>
          <w:smallCaps/>
          <w:lang w:val="fr-CA"/>
        </w:rPr>
        <w:t>’</w:t>
      </w:r>
      <w:r w:rsidRPr="00F876FD">
        <w:rPr>
          <w:rFonts w:cs="Times New Roman"/>
          <w:lang w:val="fr-CA"/>
        </w:rPr>
        <w:t>il est matériellement possible de le faire, tant que l</w:t>
      </w:r>
      <w:r w:rsidRPr="00F876FD">
        <w:rPr>
          <w:rFonts w:cs="Times New Roman"/>
          <w:smallCaps/>
          <w:lang w:val="fr-CA"/>
        </w:rPr>
        <w:t>’</w:t>
      </w:r>
      <w:r w:rsidRPr="00F876FD">
        <w:rPr>
          <w:rFonts w:cs="Times New Roman"/>
          <w:lang w:val="fr-CA"/>
        </w:rPr>
        <w:t>UES n</w:t>
      </w:r>
      <w:r w:rsidRPr="00F876FD">
        <w:rPr>
          <w:rFonts w:cs="Times New Roman"/>
          <w:smallCaps/>
          <w:lang w:val="fr-CA"/>
        </w:rPr>
        <w:t>’</w:t>
      </w:r>
      <w:r w:rsidRPr="00F876FD">
        <w:rPr>
          <w:rFonts w:cs="Times New Roman"/>
          <w:lang w:val="fr-CA"/>
        </w:rPr>
        <w:t>a pas terminé ses entrevues (par. 6(1)).  Le r</w:t>
      </w:r>
      <w:r w:rsidRPr="00F876FD">
        <w:rPr>
          <w:rFonts w:cs="Times New Roman"/>
          <w:iCs/>
          <w:lang w:val="fr-CA"/>
        </w:rPr>
        <w:t xml:space="preserve">èglement </w:t>
      </w:r>
      <w:r w:rsidRPr="00F876FD">
        <w:rPr>
          <w:rFonts w:cs="Times New Roman"/>
          <w:lang w:val="fr-CA"/>
        </w:rPr>
        <w:t>confère par ailleurs à l</w:t>
      </w:r>
      <w:r w:rsidRPr="00F876FD">
        <w:rPr>
          <w:rFonts w:cs="Times New Roman"/>
          <w:smallCaps/>
          <w:lang w:val="fr-CA"/>
        </w:rPr>
        <w:t>’</w:t>
      </w:r>
      <w:r w:rsidRPr="00F876FD">
        <w:rPr>
          <w:rFonts w:cs="Times New Roman"/>
          <w:lang w:val="fr-CA"/>
        </w:rPr>
        <w:t>agent de police le droit de « consulter » un avocat et le droit à la « présence » d</w:t>
      </w:r>
      <w:r w:rsidRPr="00F876FD">
        <w:rPr>
          <w:rFonts w:cs="Times New Roman"/>
          <w:smallCaps/>
          <w:lang w:val="fr-CA"/>
        </w:rPr>
        <w:t>’</w:t>
      </w:r>
      <w:r w:rsidRPr="00F876FD">
        <w:rPr>
          <w:rFonts w:cs="Times New Roman"/>
          <w:lang w:val="fr-CA"/>
        </w:rPr>
        <w:t>un avocat au cours de son entrevue avec l</w:t>
      </w:r>
      <w:r w:rsidRPr="00F876FD">
        <w:rPr>
          <w:rFonts w:cs="Times New Roman"/>
          <w:smallCaps/>
          <w:lang w:val="fr-CA"/>
        </w:rPr>
        <w:t>’</w:t>
      </w:r>
      <w:r w:rsidRPr="00F876FD">
        <w:rPr>
          <w:rFonts w:cs="Times New Roman"/>
          <w:lang w:val="fr-CA"/>
        </w:rPr>
        <w:t>UES (par. 7(1)), à moins que, de l</w:t>
      </w:r>
      <w:r w:rsidRPr="00F876FD">
        <w:rPr>
          <w:rFonts w:cs="Times New Roman"/>
          <w:smallCaps/>
          <w:lang w:val="fr-CA"/>
        </w:rPr>
        <w:t>’</w:t>
      </w:r>
      <w:r w:rsidRPr="00F876FD">
        <w:rPr>
          <w:rFonts w:cs="Times New Roman"/>
          <w:lang w:val="fr-CA"/>
        </w:rPr>
        <w:t>avis du directeur, le fait d</w:t>
      </w:r>
      <w:r w:rsidRPr="00F876FD">
        <w:rPr>
          <w:rFonts w:cs="Times New Roman"/>
          <w:smallCaps/>
          <w:lang w:val="fr-CA"/>
        </w:rPr>
        <w:t>’</w:t>
      </w:r>
      <w:r w:rsidRPr="00F876FD">
        <w:rPr>
          <w:rFonts w:cs="Times New Roman"/>
          <w:lang w:val="fr-CA"/>
        </w:rPr>
        <w:t>attendre un avocat retarde l</w:t>
      </w:r>
      <w:r w:rsidRPr="00F876FD">
        <w:rPr>
          <w:rFonts w:cs="Times New Roman"/>
          <w:smallCaps/>
          <w:lang w:val="fr-CA"/>
        </w:rPr>
        <w:t>’</w:t>
      </w:r>
      <w:r w:rsidRPr="00F876FD">
        <w:rPr>
          <w:rFonts w:cs="Times New Roman"/>
          <w:lang w:val="fr-CA"/>
        </w:rPr>
        <w:t>enquête de façon déraisonnable (par. 7(2)).  L</w:t>
      </w:r>
      <w:r w:rsidRPr="00F876FD">
        <w:rPr>
          <w:rFonts w:cs="Times New Roman"/>
          <w:smallCaps/>
          <w:lang w:val="fr-CA"/>
        </w:rPr>
        <w:t>’</w:t>
      </w:r>
      <w:r w:rsidRPr="00F876FD">
        <w:rPr>
          <w:rFonts w:cs="Times New Roman"/>
          <w:lang w:val="fr-CA"/>
        </w:rPr>
        <w:t>agent témoin a l</w:t>
      </w:r>
      <w:r w:rsidRPr="00F876FD">
        <w:rPr>
          <w:rFonts w:cs="Times New Roman"/>
          <w:smallCaps/>
          <w:lang w:val="fr-CA"/>
        </w:rPr>
        <w:t>’</w:t>
      </w:r>
      <w:r w:rsidRPr="00F876FD">
        <w:rPr>
          <w:rFonts w:cs="Times New Roman"/>
          <w:lang w:val="fr-CA"/>
        </w:rPr>
        <w:t>obligation de rencontrer l</w:t>
      </w:r>
      <w:r w:rsidRPr="00F876FD">
        <w:rPr>
          <w:rFonts w:cs="Times New Roman"/>
          <w:smallCaps/>
          <w:lang w:val="fr-CA"/>
        </w:rPr>
        <w:t>’</w:t>
      </w:r>
      <w:r w:rsidRPr="00F876FD">
        <w:rPr>
          <w:rFonts w:cs="Times New Roman"/>
          <w:lang w:val="fr-CA"/>
        </w:rPr>
        <w:t>UES et de répondre à toutes ses questions (par. 8(1)).  L</w:t>
      </w:r>
      <w:r w:rsidRPr="00F876FD">
        <w:rPr>
          <w:rFonts w:cs="Times New Roman"/>
          <w:smallCaps/>
          <w:lang w:val="fr-CA"/>
        </w:rPr>
        <w:t>’</w:t>
      </w:r>
      <w:r w:rsidRPr="00F876FD">
        <w:rPr>
          <w:rFonts w:cs="Times New Roman"/>
          <w:lang w:val="fr-CA"/>
        </w:rPr>
        <w:t>agent témoin et l</w:t>
      </w:r>
      <w:r w:rsidRPr="00F876FD">
        <w:rPr>
          <w:rFonts w:cs="Times New Roman"/>
          <w:smallCaps/>
          <w:lang w:val="fr-CA"/>
        </w:rPr>
        <w:t>’</w:t>
      </w:r>
      <w:r w:rsidRPr="00F876FD">
        <w:rPr>
          <w:rFonts w:cs="Times New Roman"/>
          <w:lang w:val="fr-CA"/>
        </w:rPr>
        <w:t>agent impliqué sont tenus de rédiger des notes complètes sur l</w:t>
      </w:r>
      <w:r w:rsidRPr="00F876FD">
        <w:rPr>
          <w:rFonts w:cs="Times New Roman"/>
          <w:smallCaps/>
          <w:lang w:val="fr-CA"/>
        </w:rPr>
        <w:t>’</w:t>
      </w:r>
      <w:r w:rsidRPr="00F876FD">
        <w:rPr>
          <w:rFonts w:cs="Times New Roman"/>
          <w:lang w:val="fr-CA"/>
        </w:rPr>
        <w:t>incident « conformément à [leur] obligation » (par. 9(1) et 9(3)).  Toutefois, seuls les agents témoins ont l</w:t>
      </w:r>
      <w:r w:rsidRPr="00F876FD">
        <w:rPr>
          <w:rFonts w:cs="Times New Roman"/>
          <w:smallCaps/>
          <w:lang w:val="fr-CA"/>
        </w:rPr>
        <w:t>’</w:t>
      </w:r>
      <w:r w:rsidRPr="00F876FD">
        <w:rPr>
          <w:rFonts w:cs="Times New Roman"/>
          <w:lang w:val="fr-CA"/>
        </w:rPr>
        <w:t>obligation de fournir leurs notes à l</w:t>
      </w:r>
      <w:r w:rsidRPr="00F876FD">
        <w:rPr>
          <w:rFonts w:cs="Times New Roman"/>
          <w:smallCaps/>
          <w:lang w:val="fr-CA"/>
        </w:rPr>
        <w:t>’</w:t>
      </w:r>
      <w:r w:rsidRPr="00F876FD">
        <w:rPr>
          <w:rFonts w:cs="Times New Roman"/>
          <w:lang w:val="fr-CA"/>
        </w:rPr>
        <w:t>UES (par. 9(1) et 9(3)).  L</w:t>
      </w:r>
      <w:r w:rsidRPr="00F876FD">
        <w:rPr>
          <w:rFonts w:cs="Times New Roman"/>
          <w:smallCaps/>
          <w:lang w:val="fr-CA"/>
        </w:rPr>
        <w:t>’</w:t>
      </w:r>
      <w:r w:rsidRPr="00F876FD">
        <w:rPr>
          <w:rFonts w:cs="Times New Roman"/>
          <w:lang w:val="fr-CA"/>
        </w:rPr>
        <w:t>agent témoin que l</w:t>
      </w:r>
      <w:r w:rsidRPr="00F876FD">
        <w:rPr>
          <w:rFonts w:cs="Times New Roman"/>
          <w:smallCaps/>
          <w:lang w:val="fr-CA"/>
        </w:rPr>
        <w:t>’</w:t>
      </w:r>
      <w:r w:rsidRPr="00F876FD">
        <w:rPr>
          <w:rFonts w:cs="Times New Roman"/>
          <w:lang w:val="fr-CA"/>
        </w:rPr>
        <w:t>UES désigne à titre d</w:t>
      </w:r>
      <w:r w:rsidRPr="00F876FD">
        <w:rPr>
          <w:rFonts w:cs="Times New Roman"/>
          <w:smallCaps/>
          <w:lang w:val="fr-CA"/>
        </w:rPr>
        <w:t>’</w:t>
      </w:r>
      <w:r w:rsidRPr="00F876FD">
        <w:rPr>
          <w:rFonts w:cs="Times New Roman"/>
          <w:lang w:val="fr-CA"/>
        </w:rPr>
        <w:t>agent impliqué par la suite se voit remettre par cette dernière l</w:t>
      </w:r>
      <w:r w:rsidRPr="00F876FD">
        <w:rPr>
          <w:rFonts w:cs="Times New Roman"/>
          <w:smallCaps/>
          <w:lang w:val="fr-CA"/>
        </w:rPr>
        <w:t>’</w:t>
      </w:r>
      <w:r w:rsidRPr="00F876FD">
        <w:rPr>
          <w:rFonts w:cs="Times New Roman"/>
          <w:lang w:val="fr-CA"/>
        </w:rPr>
        <w:t>original et toutes les copies de l</w:t>
      </w:r>
      <w:r w:rsidRPr="00F876FD">
        <w:rPr>
          <w:rFonts w:cs="Times New Roman"/>
          <w:smallCaps/>
          <w:lang w:val="fr-CA"/>
        </w:rPr>
        <w:t>’</w:t>
      </w:r>
      <w:r w:rsidRPr="00F876FD">
        <w:rPr>
          <w:rFonts w:cs="Times New Roman"/>
          <w:lang w:val="fr-CA"/>
        </w:rPr>
        <w:t>enregistrement de son entrevue avec l</w:t>
      </w:r>
      <w:r w:rsidRPr="00F876FD">
        <w:rPr>
          <w:rFonts w:cs="Times New Roman"/>
          <w:smallCaps/>
          <w:lang w:val="fr-CA"/>
        </w:rPr>
        <w:t>’</w:t>
      </w:r>
      <w:r w:rsidRPr="00F876FD">
        <w:rPr>
          <w:rFonts w:cs="Times New Roman"/>
          <w:lang w:val="fr-CA"/>
        </w:rPr>
        <w:t>UES ainsi que toutes les copies de ses notes (al. 10(3)</w:t>
      </w:r>
      <w:r w:rsidRPr="00F876FD">
        <w:rPr>
          <w:rFonts w:cs="Times New Roman"/>
          <w:iCs/>
          <w:lang w:val="fr-CA"/>
        </w:rPr>
        <w:t>b</w:t>
      </w:r>
      <w:r w:rsidRPr="00F876FD">
        <w:rPr>
          <w:rFonts w:cs="Times New Roman"/>
          <w:lang w:val="fr-CA"/>
        </w:rPr>
        <w:t xml:space="preserve">) et </w:t>
      </w:r>
      <w:r w:rsidRPr="00F876FD">
        <w:rPr>
          <w:rFonts w:cs="Times New Roman"/>
          <w:iCs/>
          <w:lang w:val="fr-CA"/>
        </w:rPr>
        <w:t>c</w:t>
      </w:r>
      <w:r w:rsidRPr="00F876FD">
        <w:rPr>
          <w:rFonts w:cs="Times New Roman"/>
          <w:lang w:val="fr-CA"/>
        </w:rPr>
        <w: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interprétation qu</w:t>
      </w:r>
      <w:r w:rsidRPr="00F876FD">
        <w:rPr>
          <w:rFonts w:cs="Times New Roman"/>
          <w:smallCaps/>
          <w:lang w:val="fr-CA"/>
        </w:rPr>
        <w:t>’</w:t>
      </w:r>
      <w:r w:rsidRPr="00F876FD">
        <w:rPr>
          <w:rFonts w:cs="Times New Roman"/>
          <w:lang w:val="fr-CA"/>
        </w:rPr>
        <w:t xml:space="preserve">il convient de donner au </w:t>
      </w:r>
      <w:r w:rsidRPr="00F876FD">
        <w:rPr>
          <w:rFonts w:cs="Times New Roman"/>
          <w:iCs/>
          <w:lang w:val="fr-CA"/>
        </w:rPr>
        <w:t xml:space="preserve">règlement </w:t>
      </w:r>
      <w:r w:rsidRPr="00F876FD">
        <w:rPr>
          <w:rFonts w:cs="Times New Roman"/>
          <w:lang w:val="fr-CA"/>
        </w:rPr>
        <w:t>se situe au cœur du présent pourvoi.  Le droit de consulter un avocat prévu au par. 7(1) et l</w:t>
      </w:r>
      <w:r w:rsidRPr="00F876FD">
        <w:rPr>
          <w:rFonts w:cs="Times New Roman"/>
          <w:smallCaps/>
          <w:lang w:val="fr-CA"/>
        </w:rPr>
        <w:t>’</w:t>
      </w:r>
      <w:r w:rsidRPr="00F876FD">
        <w:rPr>
          <w:rFonts w:cs="Times New Roman"/>
          <w:lang w:val="fr-CA"/>
        </w:rPr>
        <w:t xml:space="preserve">obligation </w:t>
      </w:r>
      <w:r w:rsidRPr="00F876FD">
        <w:rPr>
          <w:rFonts w:cs="Times New Roman"/>
          <w:lang w:val="fr-CA"/>
        </w:rPr>
        <w:lastRenderedPageBreak/>
        <w:t>de rédiger des notes visée aux par. 9(1) et 9(3) revêtent une importance particulière dans le cas qui nous occupe.  Ces dispositions sont ainsi libellées :</w:t>
      </w:r>
    </w:p>
    <w:p w:rsidR="00DA2C5C" w:rsidRPr="00F876FD" w:rsidRDefault="00DA2C5C" w:rsidP="00DA2C5C">
      <w:pPr>
        <w:pStyle w:val="Citation-AltC"/>
        <w:tabs>
          <w:tab w:val="left" w:pos="1560"/>
          <w:tab w:val="left" w:pos="4200"/>
        </w:tabs>
        <w:spacing w:after="240"/>
        <w:ind w:hanging="1166"/>
        <w:contextualSpacing w:val="0"/>
        <w:rPr>
          <w:lang w:val="fr-CA"/>
        </w:rPr>
      </w:pPr>
      <w:r w:rsidRPr="00F876FD">
        <w:rPr>
          <w:lang w:val="fr-CA"/>
        </w:rPr>
        <w:tab/>
      </w:r>
      <w:r w:rsidRPr="00F876FD">
        <w:rPr>
          <w:lang w:val="fr-CA"/>
        </w:rPr>
        <w:tab/>
      </w:r>
      <w:r w:rsidRPr="00F876FD">
        <w:rPr>
          <w:b/>
          <w:lang w:val="fr-CA"/>
        </w:rPr>
        <w:t>7.</w:t>
      </w:r>
      <w:r w:rsidRPr="00F876FD">
        <w:rPr>
          <w:lang w:val="fr-CA"/>
        </w:rPr>
        <w:t xml:space="preserve"> [Droit à un avocat] (1)</w:t>
      </w:r>
      <w:r w:rsidRPr="00F876FD">
        <w:rPr>
          <w:lang w:val="fr-CA"/>
        </w:rPr>
        <w:tab/>
        <w:t>Sous réserve du paragraphe (2), l</w:t>
      </w:r>
      <w:r w:rsidRPr="00F876FD">
        <w:rPr>
          <w:smallCaps/>
          <w:lang w:val="fr-CA"/>
        </w:rPr>
        <w:t>’</w:t>
      </w:r>
      <w:r w:rsidRPr="00F876FD">
        <w:rPr>
          <w:lang w:val="fr-CA"/>
        </w:rPr>
        <w:t>agent de police a le droit de consulter un avocat ou un représentant d</w:t>
      </w:r>
      <w:r w:rsidRPr="00F876FD">
        <w:rPr>
          <w:smallCaps/>
          <w:lang w:val="fr-CA"/>
        </w:rPr>
        <w:t>’</w:t>
      </w:r>
      <w:r w:rsidRPr="00F876FD">
        <w:rPr>
          <w:lang w:val="fr-CA"/>
        </w:rPr>
        <w:t>une association de policiers et a droit à la présence d</w:t>
      </w:r>
      <w:r w:rsidRPr="00F876FD">
        <w:rPr>
          <w:smallCaps/>
          <w:lang w:val="fr-CA"/>
        </w:rPr>
        <w:t>’</w:t>
      </w:r>
      <w:r w:rsidRPr="00F876FD">
        <w:rPr>
          <w:lang w:val="fr-CA"/>
        </w:rPr>
        <w:t>un avocat ou d</w:t>
      </w:r>
      <w:r w:rsidRPr="00F876FD">
        <w:rPr>
          <w:smallCaps/>
          <w:lang w:val="fr-CA"/>
        </w:rPr>
        <w:t>’</w:t>
      </w:r>
      <w:r w:rsidRPr="00F876FD">
        <w:rPr>
          <w:lang w:val="fr-CA"/>
        </w:rPr>
        <w:t>un représentant d</w:t>
      </w:r>
      <w:r w:rsidRPr="00F876FD">
        <w:rPr>
          <w:smallCaps/>
          <w:lang w:val="fr-CA"/>
        </w:rPr>
        <w:t>’</w:t>
      </w:r>
      <w:r w:rsidRPr="00F876FD">
        <w:rPr>
          <w:lang w:val="fr-CA"/>
        </w:rPr>
        <w:t>une telle association pendant son entrevue avec l</w:t>
      </w:r>
      <w:r w:rsidRPr="00F876FD">
        <w:rPr>
          <w:smallCaps/>
          <w:lang w:val="fr-CA"/>
        </w:rPr>
        <w:t>’</w:t>
      </w:r>
      <w:r w:rsidRPr="00F876FD">
        <w:rPr>
          <w:lang w:val="fr-CA"/>
        </w:rPr>
        <w:t xml:space="preserve">UES. </w:t>
      </w:r>
    </w:p>
    <w:p w:rsidR="00DA2C5C" w:rsidRPr="00F876FD" w:rsidRDefault="00DA2C5C" w:rsidP="00DA2C5C">
      <w:pPr>
        <w:pStyle w:val="Citation-AltC"/>
        <w:spacing w:after="240"/>
        <w:contextualSpacing w:val="0"/>
        <w:jc w:val="center"/>
        <w:rPr>
          <w:lang w:val="fr-CA"/>
        </w:rPr>
      </w:pPr>
      <w:r w:rsidRPr="00F876FD">
        <w:rPr>
          <w:lang w:val="fr-CA"/>
        </w:rPr>
        <w:t>. . .</w:t>
      </w:r>
    </w:p>
    <w:p w:rsidR="00DA2C5C" w:rsidRPr="00F876FD" w:rsidRDefault="00DA2C5C" w:rsidP="00DA2C5C">
      <w:pPr>
        <w:pStyle w:val="Citation-AltC"/>
        <w:spacing w:after="240"/>
        <w:ind w:hanging="1166"/>
        <w:contextualSpacing w:val="0"/>
        <w:rPr>
          <w:lang w:val="fr-CA"/>
        </w:rPr>
      </w:pPr>
      <w:r w:rsidRPr="00F876FD">
        <w:rPr>
          <w:lang w:val="fr-CA"/>
        </w:rPr>
        <w:tab/>
      </w:r>
      <w:r w:rsidRPr="00F876FD">
        <w:rPr>
          <w:lang w:val="fr-CA"/>
        </w:rPr>
        <w:tab/>
      </w:r>
      <w:r w:rsidRPr="00F876FD">
        <w:rPr>
          <w:b/>
          <w:lang w:val="fr-CA"/>
        </w:rPr>
        <w:t>9.</w:t>
      </w:r>
      <w:r w:rsidRPr="00F876FD">
        <w:rPr>
          <w:lang w:val="fr-CA"/>
        </w:rPr>
        <w:t xml:space="preserve"> [Notes sur l</w:t>
      </w:r>
      <w:r w:rsidRPr="00F876FD">
        <w:rPr>
          <w:smallCaps/>
          <w:lang w:val="fr-CA"/>
        </w:rPr>
        <w:t>’</w:t>
      </w:r>
      <w:r w:rsidRPr="00F876FD">
        <w:rPr>
          <w:lang w:val="fr-CA"/>
        </w:rPr>
        <w:t>incident] (1)</w:t>
      </w:r>
      <w:r w:rsidRPr="00F876FD">
        <w:rPr>
          <w:lang w:val="fr-CA"/>
        </w:rPr>
        <w:tab/>
        <w:t>L</w:t>
      </w:r>
      <w:r w:rsidRPr="00F876FD">
        <w:rPr>
          <w:smallCaps/>
          <w:lang w:val="fr-CA"/>
        </w:rPr>
        <w:t>’</w:t>
      </w:r>
      <w:r w:rsidRPr="00F876FD">
        <w:rPr>
          <w:lang w:val="fr-CA"/>
        </w:rPr>
        <w:t>agent témoin rédige des notes complètes sur l</w:t>
      </w:r>
      <w:r w:rsidRPr="00F876FD">
        <w:rPr>
          <w:smallCaps/>
          <w:lang w:val="fr-CA"/>
        </w:rPr>
        <w:t>’</w:t>
      </w:r>
      <w:r w:rsidRPr="00F876FD">
        <w:rPr>
          <w:lang w:val="fr-CA"/>
        </w:rPr>
        <w:t>incident conformément à son obligation et [. . .] les fournit au chef de police au plus tard 24 heures après que l</w:t>
      </w:r>
      <w:r w:rsidRPr="00F876FD">
        <w:rPr>
          <w:smallCaps/>
          <w:lang w:val="fr-CA"/>
        </w:rPr>
        <w:t>’</w:t>
      </w:r>
      <w:r w:rsidRPr="00F876FD">
        <w:rPr>
          <w:lang w:val="fr-CA"/>
        </w:rPr>
        <w:t xml:space="preserve">UES en a fait la demande. </w:t>
      </w:r>
    </w:p>
    <w:p w:rsidR="00DA2C5C" w:rsidRPr="00F876FD" w:rsidRDefault="00DA2C5C" w:rsidP="00DA2C5C">
      <w:pPr>
        <w:pStyle w:val="Citation-AltC"/>
        <w:spacing w:after="240"/>
        <w:contextualSpacing w:val="0"/>
        <w:jc w:val="center"/>
        <w:rPr>
          <w:lang w:val="fr-CA"/>
        </w:rPr>
      </w:pPr>
      <w:r w:rsidRPr="00F876FD">
        <w:rPr>
          <w:lang w:val="fr-CA"/>
        </w:rPr>
        <w:t>. . .</w:t>
      </w:r>
    </w:p>
    <w:p w:rsidR="00DA2C5C" w:rsidRPr="00F876FD" w:rsidRDefault="00DA2C5C" w:rsidP="00DA2C5C">
      <w:pPr>
        <w:pStyle w:val="Citation-AltC"/>
        <w:tabs>
          <w:tab w:val="left" w:pos="1440"/>
          <w:tab w:val="left" w:pos="1920"/>
        </w:tabs>
        <w:ind w:hanging="1166"/>
        <w:rPr>
          <w:lang w:val="fr-CA"/>
        </w:rPr>
      </w:pPr>
      <w:r w:rsidRPr="00F876FD">
        <w:rPr>
          <w:lang w:val="fr-CA"/>
        </w:rPr>
        <w:tab/>
      </w:r>
      <w:r w:rsidRPr="00F876FD">
        <w:rPr>
          <w:lang w:val="fr-CA"/>
        </w:rPr>
        <w:tab/>
        <w:t>(3)</w:t>
      </w:r>
      <w:r w:rsidRPr="00F876FD">
        <w:rPr>
          <w:lang w:val="fr-CA"/>
        </w:rPr>
        <w:tab/>
        <w:t>L</w:t>
      </w:r>
      <w:r w:rsidRPr="00F876FD">
        <w:rPr>
          <w:smallCaps/>
          <w:lang w:val="fr-CA"/>
        </w:rPr>
        <w:t>’</w:t>
      </w:r>
      <w:r w:rsidRPr="00F876FD">
        <w:rPr>
          <w:lang w:val="fr-CA"/>
        </w:rPr>
        <w:t>agent impliqué rédige des notes complètes sur l</w:t>
      </w:r>
      <w:r w:rsidRPr="00F876FD">
        <w:rPr>
          <w:smallCaps/>
          <w:lang w:val="fr-CA"/>
        </w:rPr>
        <w:t>’</w:t>
      </w:r>
      <w:r w:rsidRPr="00F876FD">
        <w:rPr>
          <w:lang w:val="fr-CA"/>
        </w:rPr>
        <w:t>incident conformément à son obligation, mais aucun membre du corps de police ne doit en fournir des copies à la demande de l</w:t>
      </w:r>
      <w:r w:rsidRPr="00F876FD">
        <w:rPr>
          <w:smallCaps/>
          <w:lang w:val="fr-CA"/>
        </w:rPr>
        <w:t>’</w:t>
      </w:r>
      <w:r w:rsidRPr="00F876FD">
        <w:rPr>
          <w:lang w:val="fr-CA"/>
        </w:rPr>
        <w:t>UES.</w:t>
      </w:r>
    </w:p>
    <w:p w:rsidR="00DA2C5C" w:rsidRPr="00F876FD" w:rsidRDefault="00DA2C5C" w:rsidP="00DA2C5C">
      <w:pPr>
        <w:pStyle w:val="TitleTitre-AltT"/>
        <w:keepNext/>
        <w:tabs>
          <w:tab w:val="clear" w:pos="360"/>
          <w:tab w:val="left" w:pos="450"/>
        </w:tabs>
        <w:spacing w:before="0" w:after="720"/>
        <w:ind w:left="446" w:hanging="446"/>
        <w:rPr>
          <w:rFonts w:cs="Times New Roman"/>
          <w:u w:val="single"/>
          <w:lang w:val="fr-CA"/>
        </w:rPr>
      </w:pPr>
      <w:r w:rsidRPr="00F876FD">
        <w:rPr>
          <w:rFonts w:cs="Times New Roman"/>
          <w:lang w:val="fr-CA"/>
        </w:rPr>
        <w:t>IV.</w:t>
      </w:r>
      <w:r w:rsidRPr="00F876FD">
        <w:rPr>
          <w:rFonts w:cs="Times New Roman"/>
          <w:lang w:val="fr-CA"/>
        </w:rPr>
        <w:tab/>
      </w:r>
      <w:r w:rsidRPr="00F876FD">
        <w:rPr>
          <w:rFonts w:cs="Times New Roman"/>
          <w:u w:val="single"/>
          <w:lang w:val="fr-CA"/>
        </w:rPr>
        <w:t>Décisions des juridictions inférieures</w:t>
      </w:r>
    </w:p>
    <w:p w:rsidR="00DA2C5C" w:rsidRPr="00F876FD" w:rsidRDefault="00DA2C5C" w:rsidP="00DA2C5C">
      <w:pPr>
        <w:pStyle w:val="TitleTitre-AltT"/>
        <w:keepNext/>
        <w:tabs>
          <w:tab w:val="clear" w:pos="360"/>
          <w:tab w:val="left" w:pos="450"/>
        </w:tabs>
        <w:spacing w:before="720" w:after="720"/>
        <w:ind w:left="446" w:hanging="446"/>
        <w:rPr>
          <w:rFonts w:cs="Times New Roman"/>
          <w:lang w:val="fr-CA"/>
        </w:rPr>
      </w:pPr>
      <w:r w:rsidRPr="00F876FD">
        <w:rPr>
          <w:rFonts w:cs="Times New Roman"/>
          <w:lang w:val="fr-CA"/>
        </w:rPr>
        <w:t>A.</w:t>
      </w:r>
      <w:r w:rsidRPr="00F876FD">
        <w:rPr>
          <w:rFonts w:cs="Times New Roman"/>
          <w:i/>
          <w:iCs/>
          <w:lang w:val="fr-CA"/>
        </w:rPr>
        <w:tab/>
        <w:t>Cour supérieure de justice de l</w:t>
      </w:r>
      <w:r w:rsidRPr="00F876FD">
        <w:rPr>
          <w:rFonts w:cs="Times New Roman"/>
          <w:i/>
          <w:iCs/>
          <w:smallCaps/>
          <w:lang w:val="fr-CA"/>
        </w:rPr>
        <w:t>’</w:t>
      </w:r>
      <w:r w:rsidRPr="00F876FD">
        <w:rPr>
          <w:rFonts w:cs="Times New Roman"/>
          <w:i/>
          <w:iCs/>
          <w:lang w:val="fr-CA"/>
        </w:rPr>
        <w:t xml:space="preserve">Ontario, </w:t>
      </w:r>
      <w:r w:rsidRPr="00F876FD">
        <w:rPr>
          <w:rFonts w:cs="Times New Roman"/>
          <w:i/>
          <w:lang w:val="fr-CA"/>
        </w:rPr>
        <w:t>2010 ONSC 3647 (CanLII)</w:t>
      </w:r>
    </w:p>
    <w:p w:rsidR="00DA2C5C" w:rsidRPr="00F876FD" w:rsidRDefault="00DA2C5C" w:rsidP="00DA2C5C">
      <w:pPr>
        <w:pStyle w:val="ParaNoNdepar-AltN"/>
        <w:rPr>
          <w:rFonts w:cs="Times New Roman"/>
          <w:lang w:val="fr-CA"/>
        </w:rPr>
      </w:pPr>
      <w:r w:rsidRPr="00F876FD">
        <w:rPr>
          <w:rFonts w:cs="Times New Roman"/>
          <w:lang w:val="fr-CA"/>
        </w:rPr>
        <w:t xml:space="preserve">La mère de M. Schaeffer, Ruth Schaeffer, ainsi que la mère et la sœur de M. Minty, Evelyn Minty et Diane Pinder (les « familles »), ont présenté une requête en vertu du par. 14.05(3) des </w:t>
      </w:r>
      <w:r w:rsidRPr="00F876FD">
        <w:rPr>
          <w:rFonts w:cs="Times New Roman"/>
          <w:i/>
          <w:iCs/>
          <w:lang w:val="fr-CA"/>
        </w:rPr>
        <w:t>Règles de procédure civile</w:t>
      </w:r>
      <w:r w:rsidRPr="00F876FD">
        <w:rPr>
          <w:rFonts w:cs="Times New Roman"/>
          <w:iCs/>
          <w:lang w:val="fr-CA"/>
        </w:rPr>
        <w:t>, R.R.O</w:t>
      </w:r>
      <w:r w:rsidR="009B0131">
        <w:rPr>
          <w:rFonts w:cs="Times New Roman"/>
          <w:iCs/>
          <w:lang w:val="fr-CA"/>
        </w:rPr>
        <w:t>.</w:t>
      </w:r>
      <w:r w:rsidRPr="00F876FD">
        <w:rPr>
          <w:rFonts w:cs="Times New Roman"/>
          <w:iCs/>
          <w:lang w:val="fr-CA"/>
        </w:rPr>
        <w:t xml:space="preserve"> 1990, Règl. 194, </w:t>
      </w:r>
      <w:r w:rsidRPr="00F876FD">
        <w:rPr>
          <w:rFonts w:cs="Times New Roman"/>
          <w:lang w:val="fr-CA"/>
        </w:rPr>
        <w:t>en vue d</w:t>
      </w:r>
      <w:r w:rsidRPr="00F876FD">
        <w:rPr>
          <w:rFonts w:cs="Times New Roman"/>
          <w:smallCaps/>
          <w:lang w:val="fr-CA"/>
        </w:rPr>
        <w:t>’</w:t>
      </w:r>
      <w:r w:rsidRPr="00F876FD">
        <w:rPr>
          <w:rFonts w:cs="Times New Roman"/>
          <w:lang w:val="fr-CA"/>
        </w:rPr>
        <w:t>obtenir [</w:t>
      </w:r>
      <w:r w:rsidRPr="00F876FD">
        <w:rPr>
          <w:rFonts w:cs="Times New Roman"/>
          <w:smallCaps/>
          <w:lang w:val="fr-CA"/>
        </w:rPr>
        <w:t>traduction</w:t>
      </w:r>
      <w:r w:rsidRPr="00F876FD">
        <w:rPr>
          <w:rFonts w:cs="Times New Roman"/>
          <w:lang w:val="fr-CA"/>
        </w:rPr>
        <w:t>] « </w:t>
      </w:r>
      <w:r w:rsidR="000024AC">
        <w:rPr>
          <w:rFonts w:cs="Times New Roman"/>
          <w:lang w:val="fr-CA"/>
        </w:rPr>
        <w:t>[</w:t>
      </w:r>
      <w:r w:rsidRPr="00F876FD">
        <w:rPr>
          <w:rFonts w:cs="Times New Roman"/>
          <w:lang w:val="fr-CA"/>
        </w:rPr>
        <w:t>u</w:t>
      </w:r>
      <w:r w:rsidR="000024AC">
        <w:rPr>
          <w:rFonts w:cs="Times New Roman"/>
          <w:lang w:val="fr-CA"/>
        </w:rPr>
        <w:t>]</w:t>
      </w:r>
      <w:r w:rsidRPr="00F876FD">
        <w:rPr>
          <w:rFonts w:cs="Times New Roman"/>
          <w:lang w:val="fr-CA"/>
        </w:rPr>
        <w:t>n jugement déclaratoire portant sur l</w:t>
      </w:r>
      <w:r w:rsidRPr="00F876FD">
        <w:rPr>
          <w:rFonts w:cs="Times New Roman"/>
          <w:smallCaps/>
          <w:lang w:val="fr-CA"/>
        </w:rPr>
        <w:t>’</w:t>
      </w:r>
      <w:r w:rsidRPr="00F876FD">
        <w:rPr>
          <w:rFonts w:cs="Times New Roman"/>
          <w:lang w:val="fr-CA"/>
        </w:rPr>
        <w:t>interprétation et l</w:t>
      </w:r>
      <w:r w:rsidRPr="00F876FD">
        <w:rPr>
          <w:rFonts w:cs="Times New Roman"/>
          <w:smallCaps/>
          <w:lang w:val="fr-CA"/>
        </w:rPr>
        <w:t>’</w:t>
      </w:r>
      <w:r w:rsidRPr="00F876FD">
        <w:rPr>
          <w:rFonts w:cs="Times New Roman"/>
          <w:lang w:val="fr-CA"/>
        </w:rPr>
        <w:t xml:space="preserve">orientation de la Cour quant aux dispositions de la </w:t>
      </w:r>
      <w:r w:rsidRPr="00F876FD">
        <w:rPr>
          <w:rFonts w:cs="Times New Roman"/>
          <w:i/>
          <w:iCs/>
          <w:lang w:val="fr-CA"/>
        </w:rPr>
        <w:t xml:space="preserve">Loi sur les services policiers </w:t>
      </w:r>
      <w:r w:rsidRPr="00F876FD">
        <w:rPr>
          <w:rFonts w:cs="Times New Roman"/>
          <w:lang w:val="fr-CA"/>
        </w:rPr>
        <w:t>et de ses règlements d</w:t>
      </w:r>
      <w:r w:rsidRPr="00F876FD">
        <w:rPr>
          <w:rFonts w:cs="Times New Roman"/>
          <w:smallCaps/>
          <w:lang w:val="fr-CA"/>
        </w:rPr>
        <w:t>’</w:t>
      </w:r>
      <w:r w:rsidRPr="00F876FD">
        <w:rPr>
          <w:rFonts w:cs="Times New Roman"/>
          <w:lang w:val="fr-CA"/>
        </w:rPr>
        <w:t>application qui régissent l</w:t>
      </w:r>
      <w:r w:rsidRPr="00F876FD">
        <w:rPr>
          <w:rFonts w:cs="Times New Roman"/>
          <w:smallCaps/>
          <w:lang w:val="fr-CA"/>
        </w:rPr>
        <w:t>’</w:t>
      </w:r>
      <w:r w:rsidRPr="00F876FD">
        <w:rPr>
          <w:rFonts w:cs="Times New Roman"/>
          <w:lang w:val="fr-CA"/>
        </w:rPr>
        <w:t>obligation des policiers de collaborer aux enquêtes de l</w:t>
      </w:r>
      <w:r w:rsidRPr="00F876FD">
        <w:rPr>
          <w:rFonts w:cs="Times New Roman"/>
          <w:smallCaps/>
          <w:lang w:val="fr-CA"/>
        </w:rPr>
        <w:t>’</w:t>
      </w:r>
      <w:r w:rsidRPr="00F876FD">
        <w:rPr>
          <w:rFonts w:cs="Times New Roman"/>
          <w:lang w:val="fr-CA"/>
        </w:rPr>
        <w:t xml:space="preserve">Unité des enquêtes spéciales » (d.a., vol. I, p. 91).  Les familles soulevaient notamment la question de savoir si le régime législatif permettait aux agents de consulter un avocat avant de rédiger leurs notes.  Elles ont désigné à titre de </w:t>
      </w:r>
      <w:r w:rsidRPr="00F876FD">
        <w:rPr>
          <w:rFonts w:cs="Times New Roman"/>
          <w:lang w:val="fr-CA"/>
        </w:rPr>
        <w:lastRenderedPageBreak/>
        <w:t>défendeurs les agents Seguin et Wood, le sergent intérimaire Pullbrook (les « agents »), le commissaire de l</w:t>
      </w:r>
      <w:r w:rsidRPr="00F876FD">
        <w:rPr>
          <w:rFonts w:cs="Times New Roman"/>
          <w:smallCaps/>
          <w:lang w:val="fr-CA"/>
        </w:rPr>
        <w:t>’</w:t>
      </w:r>
      <w:r w:rsidRPr="00F876FD">
        <w:rPr>
          <w:rFonts w:cs="Times New Roman"/>
          <w:lang w:val="fr-CA"/>
        </w:rPr>
        <w:t>OPP, Julian Fantino, le directeur de l</w:t>
      </w:r>
      <w:r w:rsidRPr="00F876FD">
        <w:rPr>
          <w:rFonts w:cs="Times New Roman"/>
          <w:smallCaps/>
          <w:lang w:val="fr-CA"/>
        </w:rPr>
        <w:t>’</w:t>
      </w:r>
      <w:r w:rsidRPr="00F876FD">
        <w:rPr>
          <w:rFonts w:cs="Times New Roman"/>
          <w:lang w:val="fr-CA"/>
        </w:rPr>
        <w:t xml:space="preserve">UES et le ministère de la Sécurité communautaire et des Services correctionnels.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Avant l</w:t>
      </w:r>
      <w:r w:rsidRPr="00F876FD">
        <w:rPr>
          <w:rFonts w:cs="Times New Roman"/>
          <w:smallCaps/>
          <w:lang w:val="fr-CA"/>
        </w:rPr>
        <w:t>’</w:t>
      </w:r>
      <w:r w:rsidRPr="00F876FD">
        <w:rPr>
          <w:rFonts w:cs="Times New Roman"/>
          <w:lang w:val="fr-CA"/>
        </w:rPr>
        <w:t>examen au fond de la demande, les agents ont présenté une requête en radiation au motif qu</w:t>
      </w:r>
      <w:r w:rsidRPr="00F876FD">
        <w:rPr>
          <w:rFonts w:cs="Times New Roman"/>
          <w:smallCaps/>
          <w:lang w:val="fr-CA"/>
        </w:rPr>
        <w:t>’</w:t>
      </w:r>
      <w:r w:rsidRPr="00F876FD">
        <w:rPr>
          <w:rFonts w:cs="Times New Roman"/>
          <w:lang w:val="fr-CA"/>
        </w:rPr>
        <w:t>elle ne relevait pas de la compétence des tribunaux et que les familles n</w:t>
      </w:r>
      <w:r w:rsidRPr="00F876FD">
        <w:rPr>
          <w:rFonts w:cs="Times New Roman"/>
          <w:smallCaps/>
          <w:lang w:val="fr-CA"/>
        </w:rPr>
        <w:t>’</w:t>
      </w:r>
      <w:r w:rsidRPr="00F876FD">
        <w:rPr>
          <w:rFonts w:cs="Times New Roman"/>
          <w:lang w:val="fr-CA"/>
        </w:rPr>
        <w:t>avaient pas qualité pour la présenter.  La juge Low a fait droit à la requête des agents et radié la demande.  Devant notre Cour, les agents ont abandonné ces moyens procéduraux.  Il n</w:t>
      </w:r>
      <w:r w:rsidRPr="00F876FD">
        <w:rPr>
          <w:rFonts w:cs="Times New Roman"/>
          <w:smallCaps/>
          <w:lang w:val="fr-CA"/>
        </w:rPr>
        <w:t>’</w:t>
      </w:r>
      <w:r w:rsidRPr="00F876FD">
        <w:rPr>
          <w:rFonts w:cs="Times New Roman"/>
          <w:lang w:val="fr-CA"/>
        </w:rPr>
        <w:t>est donc pas nécessaire de s</w:t>
      </w:r>
      <w:r w:rsidRPr="00F876FD">
        <w:rPr>
          <w:rFonts w:cs="Times New Roman"/>
          <w:smallCaps/>
          <w:lang w:val="fr-CA"/>
        </w:rPr>
        <w:t>’</w:t>
      </w:r>
      <w:r w:rsidRPr="00F876FD">
        <w:rPr>
          <w:rFonts w:cs="Times New Roman"/>
          <w:lang w:val="fr-CA"/>
        </w:rPr>
        <w:t>y attarder davantage.</w:t>
      </w:r>
    </w:p>
    <w:p w:rsidR="00DA2C5C" w:rsidRPr="00F876FD" w:rsidRDefault="00DA2C5C" w:rsidP="00DA2C5C">
      <w:pPr>
        <w:pStyle w:val="TitleTitre-AltT"/>
        <w:keepNext/>
        <w:tabs>
          <w:tab w:val="clear" w:pos="360"/>
          <w:tab w:val="left" w:pos="450"/>
        </w:tabs>
        <w:spacing w:before="0" w:after="720"/>
        <w:ind w:left="446" w:hanging="446"/>
        <w:rPr>
          <w:rFonts w:cs="Times New Roman"/>
          <w:lang w:val="fr-CA"/>
        </w:rPr>
      </w:pPr>
      <w:r w:rsidRPr="00F876FD">
        <w:rPr>
          <w:rFonts w:cs="Times New Roman"/>
          <w:lang w:val="fr-CA"/>
        </w:rPr>
        <w:t>B.</w:t>
      </w:r>
      <w:r w:rsidRPr="00F876FD">
        <w:rPr>
          <w:rFonts w:cs="Times New Roman"/>
          <w:lang w:val="fr-CA"/>
        </w:rPr>
        <w:tab/>
      </w:r>
      <w:r w:rsidRPr="00F876FD">
        <w:rPr>
          <w:rFonts w:cs="Times New Roman"/>
          <w:i/>
          <w:iCs/>
          <w:lang w:val="fr-CA"/>
        </w:rPr>
        <w:t>Cour d</w:t>
      </w:r>
      <w:r w:rsidRPr="00F876FD">
        <w:rPr>
          <w:rFonts w:cs="Times New Roman"/>
          <w:i/>
          <w:iCs/>
          <w:smallCaps/>
          <w:lang w:val="fr-CA"/>
        </w:rPr>
        <w:t>’</w:t>
      </w:r>
      <w:r w:rsidRPr="00F876FD">
        <w:rPr>
          <w:rFonts w:cs="Times New Roman"/>
          <w:i/>
          <w:iCs/>
          <w:lang w:val="fr-CA"/>
        </w:rPr>
        <w:t>appel de l</w:t>
      </w:r>
      <w:r w:rsidRPr="00F876FD">
        <w:rPr>
          <w:rFonts w:cs="Times New Roman"/>
          <w:i/>
          <w:iCs/>
          <w:smallCaps/>
          <w:lang w:val="fr-CA"/>
        </w:rPr>
        <w:t>’</w:t>
      </w:r>
      <w:r w:rsidRPr="00F876FD">
        <w:rPr>
          <w:rFonts w:cs="Times New Roman"/>
          <w:i/>
          <w:iCs/>
          <w:lang w:val="fr-CA"/>
        </w:rPr>
        <w:t xml:space="preserve">Ontario, </w:t>
      </w:r>
      <w:r w:rsidRPr="00F876FD">
        <w:rPr>
          <w:rFonts w:cs="Times New Roman"/>
          <w:i/>
          <w:lang w:val="fr-CA"/>
        </w:rPr>
        <w:t>2011 ONCA 716, 107 O.R. (3d) 721</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Les familles ont interjeté appel à la Cour d</w:t>
      </w:r>
      <w:r w:rsidRPr="00F876FD">
        <w:rPr>
          <w:rFonts w:cs="Times New Roman"/>
          <w:smallCaps/>
          <w:lang w:val="fr-CA"/>
        </w:rPr>
        <w:t>’</w:t>
      </w:r>
      <w:r w:rsidRPr="00F876FD">
        <w:rPr>
          <w:rFonts w:cs="Times New Roman"/>
          <w:lang w:val="fr-CA"/>
        </w:rPr>
        <w:t>appel de l</w:t>
      </w:r>
      <w:r w:rsidRPr="00F876FD">
        <w:rPr>
          <w:rFonts w:cs="Times New Roman"/>
          <w:smallCaps/>
          <w:lang w:val="fr-CA"/>
        </w:rPr>
        <w:t>’</w:t>
      </w:r>
      <w:r w:rsidRPr="00F876FD">
        <w:rPr>
          <w:rFonts w:cs="Times New Roman"/>
          <w:lang w:val="fr-CA"/>
        </w:rPr>
        <w:t>Ontario en vue de faire juger leur demande au fond.  Le juge Sharpe, au nom de la cour unanime, a statué que la demande relevait de la compétence des tribunaux et que les familles avaient qualité pour agir dans l</w:t>
      </w:r>
      <w:r w:rsidRPr="00F876FD">
        <w:rPr>
          <w:rFonts w:cs="Times New Roman"/>
          <w:smallCaps/>
          <w:lang w:val="fr-CA"/>
        </w:rPr>
        <w:t>’</w:t>
      </w:r>
      <w:r w:rsidRPr="00F876FD">
        <w:rPr>
          <w:rFonts w:cs="Times New Roman"/>
          <w:lang w:val="fr-CA"/>
        </w:rPr>
        <w:t>intérêt public, ajoutant que la Cour d</w:t>
      </w:r>
      <w:r w:rsidRPr="00F876FD">
        <w:rPr>
          <w:rFonts w:cs="Times New Roman"/>
          <w:smallCaps/>
          <w:lang w:val="fr-CA"/>
        </w:rPr>
        <w:t>’</w:t>
      </w:r>
      <w:r w:rsidRPr="00F876FD">
        <w:rPr>
          <w:rFonts w:cs="Times New Roman"/>
          <w:lang w:val="fr-CA"/>
        </w:rPr>
        <w:t>appel avait compétence pour trancher les questions de fond soulevées dans la demande sans qu</w:t>
      </w:r>
      <w:r w:rsidRPr="00F876FD">
        <w:rPr>
          <w:rFonts w:cs="Times New Roman"/>
          <w:smallCaps/>
          <w:lang w:val="fr-CA"/>
        </w:rPr>
        <w:t>’</w:t>
      </w:r>
      <w:r w:rsidRPr="00F876FD">
        <w:rPr>
          <w:rFonts w:cs="Times New Roman"/>
          <w:lang w:val="fr-CA"/>
        </w:rPr>
        <w:t>il soit nécessaire de renvoyer l</w:t>
      </w:r>
      <w:r w:rsidRPr="00F876FD">
        <w:rPr>
          <w:rFonts w:cs="Times New Roman"/>
          <w:smallCaps/>
          <w:lang w:val="fr-CA"/>
        </w:rPr>
        <w:t>’</w:t>
      </w:r>
      <w:r w:rsidRPr="00F876FD">
        <w:rPr>
          <w:rFonts w:cs="Times New Roman"/>
          <w:lang w:val="fr-CA"/>
        </w:rPr>
        <w:t xml:space="preserve">affaire à la Cour supérieure.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La Cour d</w:t>
      </w:r>
      <w:r w:rsidRPr="00F876FD">
        <w:rPr>
          <w:rFonts w:cs="Times New Roman"/>
          <w:smallCaps/>
          <w:lang w:val="fr-CA"/>
        </w:rPr>
        <w:t>’</w:t>
      </w:r>
      <w:r w:rsidRPr="00F876FD">
        <w:rPr>
          <w:rFonts w:cs="Times New Roman"/>
          <w:lang w:val="fr-CA"/>
        </w:rPr>
        <w:t>appel a jugé que le fait pour l</w:t>
      </w:r>
      <w:r w:rsidRPr="00F876FD">
        <w:rPr>
          <w:rFonts w:cs="Times New Roman"/>
          <w:smallCaps/>
          <w:lang w:val="fr-CA"/>
        </w:rPr>
        <w:t>’</w:t>
      </w:r>
      <w:r w:rsidRPr="00F876FD">
        <w:rPr>
          <w:rFonts w:cs="Times New Roman"/>
          <w:lang w:val="fr-CA"/>
        </w:rPr>
        <w:t>agent d</w:t>
      </w:r>
      <w:r w:rsidRPr="00F876FD">
        <w:rPr>
          <w:rFonts w:cs="Times New Roman"/>
          <w:smallCaps/>
          <w:lang w:val="fr-CA"/>
        </w:rPr>
        <w:t>’</w:t>
      </w:r>
      <w:r w:rsidRPr="00F876FD">
        <w:rPr>
          <w:rFonts w:cs="Times New Roman"/>
          <w:lang w:val="fr-CA"/>
        </w:rPr>
        <w:t>obtenir les conseils d</w:t>
      </w:r>
      <w:r w:rsidRPr="00F876FD">
        <w:rPr>
          <w:rFonts w:cs="Times New Roman"/>
          <w:smallCaps/>
          <w:lang w:val="fr-CA"/>
        </w:rPr>
        <w:t>’</w:t>
      </w:r>
      <w:r w:rsidRPr="00F876FD">
        <w:rPr>
          <w:rFonts w:cs="Times New Roman"/>
          <w:lang w:val="fr-CA"/>
        </w:rPr>
        <w:t>un avocat au moment de rédiger ses notes [</w:t>
      </w:r>
      <w:r w:rsidRPr="00F876FD">
        <w:rPr>
          <w:rFonts w:cs="Times New Roman"/>
          <w:smallCaps/>
          <w:lang w:val="fr-CA"/>
        </w:rPr>
        <w:t>traduction</w:t>
      </w:r>
      <w:r w:rsidRPr="00F876FD">
        <w:rPr>
          <w:rFonts w:cs="Times New Roman"/>
          <w:lang w:val="fr-CA"/>
        </w:rPr>
        <w:t>] « serait inconciliable avec la raison d</w:t>
      </w:r>
      <w:r w:rsidRPr="00F876FD">
        <w:rPr>
          <w:rFonts w:cs="Times New Roman"/>
          <w:smallCaps/>
          <w:lang w:val="fr-CA"/>
        </w:rPr>
        <w:t>’</w:t>
      </w:r>
      <w:r w:rsidRPr="00F876FD">
        <w:rPr>
          <w:rFonts w:cs="Times New Roman"/>
          <w:lang w:val="fr-CA"/>
        </w:rPr>
        <w:t>être des notes et avec l</w:t>
      </w:r>
      <w:r w:rsidRPr="00F876FD">
        <w:rPr>
          <w:rFonts w:cs="Times New Roman"/>
          <w:smallCaps/>
          <w:lang w:val="fr-CA"/>
        </w:rPr>
        <w:t>’</w:t>
      </w:r>
      <w:r w:rsidRPr="00F876FD">
        <w:rPr>
          <w:rFonts w:cs="Times New Roman"/>
          <w:lang w:val="fr-CA"/>
        </w:rPr>
        <w:t>obligation qui est imposée aux policiers de les rédiger », surtout parce que tout conseil juridique serait « axé sur l</w:t>
      </w:r>
      <w:r w:rsidRPr="00F876FD">
        <w:rPr>
          <w:rFonts w:cs="Times New Roman"/>
          <w:smallCaps/>
          <w:lang w:val="fr-CA"/>
        </w:rPr>
        <w:t>’</w:t>
      </w:r>
      <w:r w:rsidRPr="00F876FD">
        <w:rPr>
          <w:rFonts w:cs="Times New Roman"/>
          <w:lang w:val="fr-CA"/>
        </w:rPr>
        <w:t>intérêt personnel de l</w:t>
      </w:r>
      <w:r w:rsidRPr="00F876FD">
        <w:rPr>
          <w:rFonts w:cs="Times New Roman"/>
          <w:smallCaps/>
          <w:lang w:val="fr-CA"/>
        </w:rPr>
        <w:t>’</w:t>
      </w:r>
      <w:r w:rsidRPr="00F876FD">
        <w:rPr>
          <w:rFonts w:cs="Times New Roman"/>
          <w:lang w:val="fr-CA"/>
        </w:rPr>
        <w:t>agent ou de ses collègues plutôt que sur son devoir primordial envers le public » (par. 71</w:t>
      </w:r>
      <w:r w:rsidR="009B0131">
        <w:rPr>
          <w:rFonts w:cs="Times New Roman"/>
          <w:lang w:val="fr-CA"/>
        </w:rPr>
        <w:t>-</w:t>
      </w:r>
      <w:r w:rsidRPr="00F876FD">
        <w:rPr>
          <w:rFonts w:cs="Times New Roman"/>
          <w:lang w:val="fr-CA"/>
        </w:rPr>
        <w:t>72).  Par conséquent, la cour a conclu que le par. 7(1) ne permettait pas aux policiers de recourir à l</w:t>
      </w:r>
      <w:r w:rsidRPr="00F876FD">
        <w:rPr>
          <w:rFonts w:cs="Times New Roman"/>
          <w:smallCaps/>
          <w:lang w:val="fr-CA"/>
        </w:rPr>
        <w:t>’</w:t>
      </w:r>
      <w:r w:rsidRPr="00F876FD">
        <w:rPr>
          <w:rFonts w:cs="Times New Roman"/>
          <w:lang w:val="fr-CA"/>
        </w:rPr>
        <w:t>aide d</w:t>
      </w:r>
      <w:r w:rsidRPr="00F876FD">
        <w:rPr>
          <w:rFonts w:cs="Times New Roman"/>
          <w:smallCaps/>
          <w:lang w:val="fr-CA"/>
        </w:rPr>
        <w:t>’</w:t>
      </w:r>
      <w:r w:rsidRPr="00F876FD">
        <w:rPr>
          <w:rFonts w:cs="Times New Roman"/>
          <w:lang w:val="fr-CA"/>
        </w:rPr>
        <w:t xml:space="preserve">un avocat pour rédiger leurs notes.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Toutefois, suivant la Cour d</w:t>
      </w:r>
      <w:r w:rsidRPr="00F876FD">
        <w:rPr>
          <w:rFonts w:cs="Times New Roman"/>
          <w:smallCaps/>
          <w:lang w:val="fr-CA"/>
        </w:rPr>
        <w:t>’</w:t>
      </w:r>
      <w:r w:rsidRPr="00F876FD">
        <w:rPr>
          <w:rFonts w:cs="Times New Roman"/>
          <w:lang w:val="fr-CA"/>
        </w:rPr>
        <w:t>appel, le par. 7(1) du r</w:t>
      </w:r>
      <w:r w:rsidRPr="00F876FD">
        <w:rPr>
          <w:rFonts w:cs="Times New Roman"/>
          <w:iCs/>
          <w:lang w:val="fr-CA"/>
        </w:rPr>
        <w:t xml:space="preserve">èglement </w:t>
      </w:r>
      <w:r w:rsidRPr="00F876FD">
        <w:rPr>
          <w:rFonts w:cs="Times New Roman"/>
          <w:lang w:val="fr-CA"/>
        </w:rPr>
        <w:t>donnait effectivement aux agents le droit à des [</w:t>
      </w:r>
      <w:r w:rsidRPr="00F876FD">
        <w:rPr>
          <w:rFonts w:cs="Times New Roman"/>
          <w:smallCaps/>
          <w:lang w:val="fr-CA"/>
        </w:rPr>
        <w:t>traduction</w:t>
      </w:r>
      <w:r w:rsidRPr="00F876FD">
        <w:rPr>
          <w:rFonts w:cs="Times New Roman"/>
          <w:lang w:val="fr-CA"/>
        </w:rPr>
        <w:t>] « conseils juridiques de base au sujet de la nature de [leurs] droits et de [leurs] obligations en rapport avec l</w:t>
      </w:r>
      <w:r w:rsidRPr="00F876FD">
        <w:rPr>
          <w:rFonts w:cs="Times New Roman"/>
          <w:smallCaps/>
          <w:lang w:val="fr-CA"/>
        </w:rPr>
        <w:t>’</w:t>
      </w:r>
      <w:r w:rsidRPr="00F876FD">
        <w:rPr>
          <w:rFonts w:cs="Times New Roman"/>
          <w:lang w:val="fr-CA"/>
        </w:rPr>
        <w:t>incident et l</w:t>
      </w:r>
      <w:r w:rsidRPr="00F876FD">
        <w:rPr>
          <w:rFonts w:cs="Times New Roman"/>
          <w:smallCaps/>
          <w:lang w:val="fr-CA"/>
        </w:rPr>
        <w:t>’</w:t>
      </w:r>
      <w:r w:rsidRPr="00F876FD">
        <w:rPr>
          <w:rFonts w:cs="Times New Roman"/>
          <w:lang w:val="fr-CA"/>
        </w:rPr>
        <w:t>enquête de l</w:t>
      </w:r>
      <w:r w:rsidRPr="00F876FD">
        <w:rPr>
          <w:rFonts w:cs="Times New Roman"/>
          <w:smallCaps/>
          <w:lang w:val="fr-CA"/>
        </w:rPr>
        <w:t>’</w:t>
      </w:r>
      <w:r w:rsidRPr="00F876FD">
        <w:rPr>
          <w:rFonts w:cs="Times New Roman"/>
          <w:lang w:val="fr-CA"/>
        </w:rPr>
        <w:t xml:space="preserve">UES » (par. 79 et 81). </w:t>
      </w:r>
    </w:p>
    <w:p w:rsidR="00DA2C5C" w:rsidRPr="00F876FD" w:rsidRDefault="00DA2C5C" w:rsidP="00DA2C5C">
      <w:pPr>
        <w:pStyle w:val="TitleTitre-AltT"/>
        <w:keepNext/>
        <w:tabs>
          <w:tab w:val="clear" w:pos="360"/>
          <w:tab w:val="left" w:pos="450"/>
        </w:tabs>
        <w:spacing w:before="0" w:after="720"/>
        <w:ind w:left="446" w:hanging="446"/>
        <w:rPr>
          <w:rFonts w:cs="Times New Roman"/>
          <w:u w:val="single"/>
          <w:lang w:val="fr-CA"/>
        </w:rPr>
      </w:pPr>
      <w:r w:rsidRPr="00F876FD">
        <w:rPr>
          <w:rFonts w:cs="Times New Roman"/>
          <w:lang w:val="fr-CA"/>
        </w:rPr>
        <w:t>V.</w:t>
      </w:r>
      <w:r w:rsidRPr="00F876FD">
        <w:rPr>
          <w:rFonts w:cs="Times New Roman"/>
          <w:lang w:val="fr-CA"/>
        </w:rPr>
        <w:tab/>
      </w:r>
      <w:r w:rsidRPr="00F876FD">
        <w:rPr>
          <w:rFonts w:cs="Times New Roman"/>
          <w:u w:val="single"/>
          <w:lang w:val="fr-CA"/>
        </w:rPr>
        <w:t>Question en litige</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Les agents ont formé le présent pourvoi devant notre Cour. Ils font valoir que la Cour d</w:t>
      </w:r>
      <w:r w:rsidRPr="00F876FD">
        <w:rPr>
          <w:rFonts w:cs="Times New Roman"/>
          <w:smallCaps/>
          <w:lang w:val="fr-CA"/>
        </w:rPr>
        <w:t>’</w:t>
      </w:r>
      <w:r w:rsidRPr="00F876FD">
        <w:rPr>
          <w:rFonts w:cs="Times New Roman"/>
          <w:lang w:val="fr-CA"/>
        </w:rPr>
        <w:t>appel avait commis une erreur en restreignant le droit à l</w:t>
      </w:r>
      <w:r w:rsidRPr="00F876FD">
        <w:rPr>
          <w:rFonts w:cs="Times New Roman"/>
          <w:smallCaps/>
          <w:lang w:val="fr-CA"/>
        </w:rPr>
        <w:t>’</w:t>
      </w:r>
      <w:r w:rsidRPr="00F876FD">
        <w:rPr>
          <w:rFonts w:cs="Times New Roman"/>
          <w:lang w:val="fr-CA"/>
        </w:rPr>
        <w:t>avocat que leur reconnaît le par. 7(1) à un simple droit d</w:t>
      </w:r>
      <w:r w:rsidRPr="00F876FD">
        <w:rPr>
          <w:rFonts w:cs="Times New Roman"/>
          <w:smallCaps/>
          <w:lang w:val="fr-CA"/>
        </w:rPr>
        <w:t>’</w:t>
      </w:r>
      <w:r w:rsidRPr="00F876FD">
        <w:rPr>
          <w:rFonts w:cs="Times New Roman"/>
          <w:lang w:val="fr-CA"/>
        </w:rPr>
        <w:t>obtenir « des conseils juridiques de base ».  Le directeur de l</w:t>
      </w:r>
      <w:r w:rsidRPr="00F876FD">
        <w:rPr>
          <w:rFonts w:cs="Times New Roman"/>
          <w:smallCaps/>
          <w:lang w:val="fr-CA"/>
        </w:rPr>
        <w:t>’</w:t>
      </w:r>
      <w:r w:rsidRPr="00F876FD">
        <w:rPr>
          <w:rFonts w:cs="Times New Roman"/>
          <w:lang w:val="fr-CA"/>
        </w:rPr>
        <w:t>UES a formé en l</w:t>
      </w:r>
      <w:r w:rsidRPr="00F876FD">
        <w:rPr>
          <w:rFonts w:cs="Times New Roman"/>
          <w:smallCaps/>
          <w:lang w:val="fr-CA"/>
        </w:rPr>
        <w:t>’</w:t>
      </w:r>
      <w:r w:rsidRPr="00F876FD">
        <w:rPr>
          <w:rFonts w:cs="Times New Roman"/>
          <w:lang w:val="fr-CA"/>
        </w:rPr>
        <w:t>espèce un pourvoi incident dans lequel il présente le point de vue contraire.  Il affirme que, même si elle a eu raison de statuer que les agents n</w:t>
      </w:r>
      <w:r w:rsidRPr="00F876FD">
        <w:rPr>
          <w:rFonts w:cs="Times New Roman"/>
          <w:smallCaps/>
          <w:lang w:val="fr-CA"/>
        </w:rPr>
        <w:t>’</w:t>
      </w:r>
      <w:r w:rsidRPr="00F876FD">
        <w:rPr>
          <w:rFonts w:cs="Times New Roman"/>
          <w:lang w:val="fr-CA"/>
        </w:rPr>
        <w:t>avaient pas le droit de recourir à l</w:t>
      </w:r>
      <w:r w:rsidRPr="00F876FD">
        <w:rPr>
          <w:rFonts w:cs="Times New Roman"/>
          <w:smallCaps/>
          <w:lang w:val="fr-CA"/>
        </w:rPr>
        <w:t>’</w:t>
      </w:r>
      <w:r w:rsidRPr="00F876FD">
        <w:rPr>
          <w:rFonts w:cs="Times New Roman"/>
          <w:lang w:val="fr-CA"/>
        </w:rPr>
        <w:t>aide d</w:t>
      </w:r>
      <w:r w:rsidRPr="00F876FD">
        <w:rPr>
          <w:rFonts w:cs="Times New Roman"/>
          <w:smallCaps/>
          <w:lang w:val="fr-CA"/>
        </w:rPr>
        <w:t>’</w:t>
      </w:r>
      <w:r w:rsidRPr="00F876FD">
        <w:rPr>
          <w:rFonts w:cs="Times New Roman"/>
          <w:lang w:val="fr-CA"/>
        </w:rPr>
        <w:t>un avocat pour rédiger leurs notes, la Cour d</w:t>
      </w:r>
      <w:r w:rsidRPr="00F876FD">
        <w:rPr>
          <w:rFonts w:cs="Times New Roman"/>
          <w:smallCaps/>
          <w:lang w:val="fr-CA"/>
        </w:rPr>
        <w:t>’</w:t>
      </w:r>
      <w:r w:rsidRPr="00F876FD">
        <w:rPr>
          <w:rFonts w:cs="Times New Roman"/>
          <w:lang w:val="fr-CA"/>
        </w:rPr>
        <w:t>appel a commis une erreur en concluant qu</w:t>
      </w:r>
      <w:r w:rsidRPr="00F876FD">
        <w:rPr>
          <w:rFonts w:cs="Times New Roman"/>
          <w:smallCaps/>
          <w:lang w:val="fr-CA"/>
        </w:rPr>
        <w:t>’</w:t>
      </w:r>
      <w:r w:rsidRPr="00F876FD">
        <w:rPr>
          <w:rFonts w:cs="Times New Roman"/>
          <w:lang w:val="fr-CA"/>
        </w:rPr>
        <w:t>ils avaient droit à des « conseils juridiques de base » à cette étape.  Les familles et le commissaire de l</w:t>
      </w:r>
      <w:r w:rsidRPr="00F876FD">
        <w:rPr>
          <w:rFonts w:cs="Times New Roman"/>
          <w:smallCaps/>
          <w:lang w:val="fr-CA"/>
        </w:rPr>
        <w:t>’</w:t>
      </w:r>
      <w:r w:rsidRPr="00F876FD">
        <w:rPr>
          <w:rFonts w:cs="Times New Roman"/>
          <w:lang w:val="fr-CA"/>
        </w:rPr>
        <w:t>OPP se disent satisfaits de la décision de la Cour d</w:t>
      </w:r>
      <w:r w:rsidRPr="00F876FD">
        <w:rPr>
          <w:rFonts w:cs="Times New Roman"/>
          <w:smallCaps/>
          <w:lang w:val="fr-CA"/>
        </w:rPr>
        <w:t>’</w:t>
      </w:r>
      <w:r w:rsidRPr="00F876FD">
        <w:rPr>
          <w:rFonts w:cs="Times New Roman"/>
          <w:lang w:val="fr-CA"/>
        </w:rPr>
        <w:t>appel et en défende</w:t>
      </w:r>
      <w:r w:rsidR="00653737">
        <w:rPr>
          <w:rFonts w:cs="Times New Roman"/>
          <w:lang w:val="fr-CA"/>
        </w:rPr>
        <w:t>nt le bien-</w:t>
      </w:r>
      <w:r w:rsidRPr="00F876FD">
        <w:rPr>
          <w:rFonts w:cs="Times New Roman"/>
          <w:lang w:val="fr-CA"/>
        </w:rPr>
        <w:t xml:space="preserve">fondé.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La principale question en litige dans le présent pourvoi est celle de savoir si le par. 7(1) du </w:t>
      </w:r>
      <w:r w:rsidRPr="00F876FD">
        <w:rPr>
          <w:rFonts w:cs="Times New Roman"/>
          <w:iCs/>
          <w:lang w:val="fr-CA"/>
        </w:rPr>
        <w:t xml:space="preserve">règlement </w:t>
      </w:r>
      <w:r w:rsidRPr="00F876FD">
        <w:rPr>
          <w:rFonts w:cs="Times New Roman"/>
          <w:lang w:val="fr-CA"/>
        </w:rPr>
        <w:t>permet à l</w:t>
      </w:r>
      <w:r w:rsidRPr="00F876FD">
        <w:rPr>
          <w:rFonts w:cs="Times New Roman"/>
          <w:smallCaps/>
          <w:lang w:val="fr-CA"/>
        </w:rPr>
        <w:t>’</w:t>
      </w:r>
      <w:r w:rsidRPr="00F876FD">
        <w:rPr>
          <w:rFonts w:cs="Times New Roman"/>
          <w:lang w:val="fr-CA"/>
        </w:rPr>
        <w:t>agent en cause dans l</w:t>
      </w:r>
      <w:r w:rsidRPr="00F876FD">
        <w:rPr>
          <w:rFonts w:cs="Times New Roman"/>
          <w:smallCaps/>
          <w:lang w:val="fr-CA"/>
        </w:rPr>
        <w:t>’</w:t>
      </w:r>
      <w:r w:rsidRPr="00F876FD">
        <w:rPr>
          <w:rFonts w:cs="Times New Roman"/>
          <w:lang w:val="fr-CA"/>
        </w:rPr>
        <w:t>incident qui fait l</w:t>
      </w:r>
      <w:r w:rsidRPr="00F876FD">
        <w:rPr>
          <w:rFonts w:cs="Times New Roman"/>
          <w:smallCaps/>
          <w:lang w:val="fr-CA"/>
        </w:rPr>
        <w:t>’</w:t>
      </w:r>
      <w:r w:rsidRPr="00F876FD">
        <w:rPr>
          <w:rFonts w:cs="Times New Roman"/>
          <w:lang w:val="fr-CA"/>
        </w:rPr>
        <w:t>objet d</w:t>
      </w:r>
      <w:r w:rsidRPr="00F876FD">
        <w:rPr>
          <w:rFonts w:cs="Times New Roman"/>
          <w:smallCaps/>
          <w:lang w:val="fr-CA"/>
        </w:rPr>
        <w:t>’</w:t>
      </w:r>
      <w:r w:rsidRPr="00F876FD">
        <w:rPr>
          <w:rFonts w:cs="Times New Roman"/>
          <w:lang w:val="fr-CA"/>
        </w:rPr>
        <w:t>une enquête de l</w:t>
      </w:r>
      <w:r w:rsidRPr="00F876FD">
        <w:rPr>
          <w:rFonts w:cs="Times New Roman"/>
          <w:smallCaps/>
          <w:lang w:val="fr-CA"/>
        </w:rPr>
        <w:t>’</w:t>
      </w:r>
      <w:r w:rsidRPr="00F876FD">
        <w:rPr>
          <w:rFonts w:cs="Times New Roman"/>
          <w:lang w:val="fr-CA"/>
        </w:rPr>
        <w:t>UES de parler à un avocat avant de rédiger ses notes.  Comme à mon avis il faut répondre à cette question par la négative, il n</w:t>
      </w:r>
      <w:r w:rsidRPr="00F876FD">
        <w:rPr>
          <w:rFonts w:cs="Times New Roman"/>
          <w:smallCaps/>
          <w:lang w:val="fr-CA"/>
        </w:rPr>
        <w:t>’</w:t>
      </w:r>
      <w:r w:rsidRPr="00F876FD">
        <w:rPr>
          <w:rFonts w:cs="Times New Roman"/>
          <w:lang w:val="fr-CA"/>
        </w:rPr>
        <w:t>est pas nécessaire d</w:t>
      </w:r>
      <w:r w:rsidRPr="00F876FD">
        <w:rPr>
          <w:rFonts w:cs="Times New Roman"/>
          <w:smallCaps/>
          <w:lang w:val="fr-CA"/>
        </w:rPr>
        <w:t>’</w:t>
      </w:r>
      <w:r w:rsidRPr="00F876FD">
        <w:rPr>
          <w:rFonts w:cs="Times New Roman"/>
          <w:lang w:val="fr-CA"/>
        </w:rPr>
        <w:t>analyser la nature ou la portée qu</w:t>
      </w:r>
      <w:r w:rsidRPr="00F876FD">
        <w:rPr>
          <w:rFonts w:cs="Times New Roman"/>
          <w:smallCaps/>
          <w:lang w:val="fr-CA"/>
        </w:rPr>
        <w:t>’</w:t>
      </w:r>
      <w:r w:rsidRPr="00F876FD">
        <w:rPr>
          <w:rFonts w:cs="Times New Roman"/>
          <w:lang w:val="fr-CA"/>
        </w:rPr>
        <w:t>aurait tel droit.</w:t>
      </w:r>
    </w:p>
    <w:p w:rsidR="00DA2C5C" w:rsidRPr="00F876FD" w:rsidRDefault="00DA2C5C" w:rsidP="00DA2C5C">
      <w:pPr>
        <w:pStyle w:val="TitleTitre-AltT"/>
        <w:keepNext/>
        <w:tabs>
          <w:tab w:val="clear" w:pos="360"/>
          <w:tab w:val="left" w:pos="450"/>
        </w:tabs>
        <w:spacing w:before="0" w:after="720"/>
        <w:ind w:left="446" w:hanging="446"/>
        <w:rPr>
          <w:rFonts w:cs="Times New Roman"/>
          <w:u w:val="single"/>
          <w:lang w:val="fr-CA"/>
        </w:rPr>
      </w:pPr>
      <w:r w:rsidRPr="00F876FD">
        <w:rPr>
          <w:rFonts w:cs="Times New Roman"/>
          <w:lang w:val="fr-CA"/>
        </w:rPr>
        <w:lastRenderedPageBreak/>
        <w:t>VI.</w:t>
      </w:r>
      <w:r w:rsidRPr="00F876FD">
        <w:rPr>
          <w:rFonts w:cs="Times New Roman"/>
          <w:lang w:val="fr-CA"/>
        </w:rPr>
        <w:tab/>
      </w:r>
      <w:r w:rsidRPr="00F876FD">
        <w:rPr>
          <w:rFonts w:cs="Times New Roman"/>
          <w:u w:val="single"/>
          <w:lang w:val="fr-CA"/>
        </w:rPr>
        <w:t>Analyse</w:t>
      </w:r>
    </w:p>
    <w:p w:rsidR="00DA2C5C" w:rsidRPr="00F876FD" w:rsidRDefault="00DA2C5C" w:rsidP="00DA2C5C">
      <w:pPr>
        <w:pStyle w:val="TitleTitre-AltT"/>
        <w:keepNext/>
        <w:tabs>
          <w:tab w:val="clear" w:pos="360"/>
          <w:tab w:val="left" w:pos="450"/>
        </w:tabs>
        <w:spacing w:before="720" w:after="720"/>
        <w:ind w:left="446" w:hanging="446"/>
        <w:rPr>
          <w:rFonts w:cs="Times New Roman"/>
          <w:i/>
          <w:iCs/>
          <w:lang w:val="fr-CA"/>
        </w:rPr>
      </w:pPr>
      <w:r w:rsidRPr="00F876FD">
        <w:rPr>
          <w:rFonts w:cs="Times New Roman"/>
          <w:lang w:val="fr-CA"/>
        </w:rPr>
        <w:t>A.</w:t>
      </w:r>
      <w:r w:rsidRPr="00F876FD">
        <w:rPr>
          <w:rFonts w:cs="Times New Roman"/>
          <w:lang w:val="fr-CA"/>
        </w:rPr>
        <w:tab/>
      </w:r>
      <w:r w:rsidRPr="00F876FD">
        <w:rPr>
          <w:rFonts w:cs="Times New Roman"/>
          <w:i/>
          <w:iCs/>
          <w:lang w:val="fr-CA"/>
        </w:rPr>
        <w:t>Source du droit contesté à l</w:t>
      </w:r>
      <w:r w:rsidRPr="00F876FD">
        <w:rPr>
          <w:rFonts w:cs="Times New Roman"/>
          <w:i/>
          <w:iCs/>
          <w:smallCaps/>
          <w:lang w:val="fr-CA"/>
        </w:rPr>
        <w:t>’</w:t>
      </w:r>
      <w:r w:rsidRPr="00F876FD">
        <w:rPr>
          <w:rFonts w:cs="Times New Roman"/>
          <w:i/>
          <w:iCs/>
          <w:lang w:val="fr-CA"/>
        </w:rPr>
        <w:t xml:space="preserve">avocat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D</w:t>
      </w:r>
      <w:r w:rsidRPr="00F876FD">
        <w:rPr>
          <w:rFonts w:cs="Times New Roman"/>
          <w:smallCaps/>
          <w:lang w:val="fr-CA"/>
        </w:rPr>
        <w:t>’</w:t>
      </w:r>
      <w:r w:rsidRPr="00F876FD">
        <w:rPr>
          <w:rFonts w:cs="Times New Roman"/>
          <w:lang w:val="fr-CA"/>
        </w:rPr>
        <w:t>entrée de jeu, il importe de bien préciser l</w:t>
      </w:r>
      <w:r w:rsidRPr="00F876FD">
        <w:rPr>
          <w:rFonts w:cs="Times New Roman"/>
          <w:smallCaps/>
          <w:lang w:val="fr-CA"/>
        </w:rPr>
        <w:t>’</w:t>
      </w:r>
      <w:r w:rsidRPr="00F876FD">
        <w:rPr>
          <w:rFonts w:cs="Times New Roman"/>
          <w:lang w:val="fr-CA"/>
        </w:rPr>
        <w:t>objet de l</w:t>
      </w:r>
      <w:r w:rsidRPr="00F876FD">
        <w:rPr>
          <w:rFonts w:cs="Times New Roman"/>
          <w:smallCaps/>
          <w:lang w:val="fr-CA"/>
        </w:rPr>
        <w:t>’</w:t>
      </w:r>
      <w:r w:rsidRPr="00F876FD">
        <w:rPr>
          <w:rFonts w:cs="Times New Roman"/>
          <w:lang w:val="fr-CA"/>
        </w:rPr>
        <w:t>analyse.  La présente affaire concerne la teneur du droit à un avocat conféré par une disposition réglementaire.  Il n</w:t>
      </w:r>
      <w:r w:rsidRPr="00F876FD">
        <w:rPr>
          <w:rFonts w:cs="Times New Roman"/>
          <w:smallCaps/>
          <w:lang w:val="fr-CA"/>
        </w:rPr>
        <w:t>’</w:t>
      </w:r>
      <w:r w:rsidRPr="00F876FD">
        <w:rPr>
          <w:rFonts w:cs="Times New Roman"/>
          <w:lang w:val="fr-CA"/>
        </w:rPr>
        <w:t>est pas question en l</w:t>
      </w:r>
      <w:r w:rsidRPr="00F876FD">
        <w:rPr>
          <w:rFonts w:cs="Times New Roman"/>
          <w:smallCaps/>
          <w:lang w:val="fr-CA"/>
        </w:rPr>
        <w:t>’</w:t>
      </w:r>
      <w:r w:rsidRPr="00F876FD">
        <w:rPr>
          <w:rFonts w:cs="Times New Roman"/>
          <w:lang w:val="fr-CA"/>
        </w:rPr>
        <w:t>espèce du droit à l</w:t>
      </w:r>
      <w:r w:rsidRPr="00F876FD">
        <w:rPr>
          <w:rFonts w:cs="Times New Roman"/>
          <w:smallCaps/>
          <w:lang w:val="fr-CA"/>
        </w:rPr>
        <w:t>’</w:t>
      </w:r>
      <w:r w:rsidRPr="00F876FD">
        <w:rPr>
          <w:rFonts w:cs="Times New Roman"/>
          <w:lang w:val="fr-CA"/>
        </w:rPr>
        <w:t>assistance d</w:t>
      </w:r>
      <w:r w:rsidRPr="00F876FD">
        <w:rPr>
          <w:rFonts w:cs="Times New Roman"/>
          <w:smallCaps/>
          <w:lang w:val="fr-CA"/>
        </w:rPr>
        <w:t>’</w:t>
      </w:r>
      <w:r w:rsidRPr="00F876FD">
        <w:rPr>
          <w:rFonts w:cs="Times New Roman"/>
          <w:lang w:val="fr-CA"/>
        </w:rPr>
        <w:t>un avocat que confère l</w:t>
      </w:r>
      <w:r w:rsidRPr="00F876FD">
        <w:rPr>
          <w:rFonts w:cs="Times New Roman"/>
          <w:smallCaps/>
          <w:lang w:val="fr-CA"/>
        </w:rPr>
        <w:t>’</w:t>
      </w:r>
      <w:r w:rsidRPr="00F876FD">
        <w:rPr>
          <w:rFonts w:cs="Times New Roman"/>
          <w:lang w:val="fr-CA"/>
        </w:rPr>
        <w:t>al. 10</w:t>
      </w:r>
      <w:r w:rsidRPr="00F876FD">
        <w:rPr>
          <w:rFonts w:cs="Times New Roman"/>
          <w:i/>
          <w:iCs/>
          <w:lang w:val="fr-CA"/>
        </w:rPr>
        <w:t>b</w:t>
      </w:r>
      <w:r w:rsidRPr="00F876FD">
        <w:rPr>
          <w:rFonts w:cs="Times New Roman"/>
          <w:lang w:val="fr-CA"/>
        </w:rPr>
        <w:t xml:space="preserve">) de la </w:t>
      </w:r>
      <w:r w:rsidRPr="00F876FD">
        <w:rPr>
          <w:rFonts w:cs="Times New Roman"/>
          <w:i/>
          <w:iCs/>
          <w:lang w:val="fr-CA"/>
        </w:rPr>
        <w:t xml:space="preserve">Charte canadienne des droits et libertés.  </w:t>
      </w:r>
      <w:r w:rsidRPr="00F876FD">
        <w:rPr>
          <w:rFonts w:cs="Times New Roman"/>
          <w:lang w:val="fr-CA"/>
        </w:rPr>
        <w:t>Aucune partie ne plaide qu</w:t>
      </w:r>
      <w:r w:rsidRPr="00F876FD">
        <w:rPr>
          <w:rFonts w:cs="Times New Roman"/>
          <w:smallCaps/>
          <w:lang w:val="fr-CA"/>
        </w:rPr>
        <w:t>’</w:t>
      </w:r>
      <w:r w:rsidRPr="00F876FD">
        <w:rPr>
          <w:rFonts w:cs="Times New Roman"/>
          <w:lang w:val="fr-CA"/>
        </w:rPr>
        <w:t>un agent témoin ou un agent impliqué est détenu au sens de l</w:t>
      </w:r>
      <w:r w:rsidRPr="00F876FD">
        <w:rPr>
          <w:rFonts w:cs="Times New Roman"/>
          <w:smallCaps/>
          <w:lang w:val="fr-CA"/>
        </w:rPr>
        <w:t>’</w:t>
      </w:r>
      <w:r w:rsidRPr="00F876FD">
        <w:rPr>
          <w:rFonts w:cs="Times New Roman"/>
          <w:lang w:val="fr-CA"/>
        </w:rPr>
        <w:t>al. 10</w:t>
      </w:r>
      <w:r w:rsidRPr="00F876FD">
        <w:rPr>
          <w:rFonts w:cs="Times New Roman"/>
          <w:i/>
          <w:iCs/>
          <w:lang w:val="fr-CA"/>
        </w:rPr>
        <w:t>b</w:t>
      </w:r>
      <w:r w:rsidRPr="00F876FD">
        <w:rPr>
          <w:rFonts w:cs="Times New Roman"/>
          <w:lang w:val="fr-CA"/>
        </w:rPr>
        <w:t>) lors de l</w:t>
      </w:r>
      <w:r w:rsidRPr="00F876FD">
        <w:rPr>
          <w:rFonts w:cs="Times New Roman"/>
          <w:smallCaps/>
          <w:lang w:val="fr-CA"/>
        </w:rPr>
        <w:t>’</w:t>
      </w:r>
      <w:r w:rsidRPr="00F876FD">
        <w:rPr>
          <w:rFonts w:cs="Times New Roman"/>
          <w:lang w:val="fr-CA"/>
        </w:rPr>
        <w:t>enquête de l</w:t>
      </w:r>
      <w:r w:rsidRPr="00F876FD">
        <w:rPr>
          <w:rFonts w:cs="Times New Roman"/>
          <w:smallCaps/>
          <w:lang w:val="fr-CA"/>
        </w:rPr>
        <w:t>’</w:t>
      </w:r>
      <w:r w:rsidRPr="00F876FD">
        <w:rPr>
          <w:rFonts w:cs="Times New Roman"/>
          <w:lang w:val="fr-CA"/>
        </w:rPr>
        <w:t>UES. Deux des intervenants ont soutenu devant notre Cour que le règlement permettait aux agents de revendiquer le droit à l</w:t>
      </w:r>
      <w:r w:rsidRPr="00F876FD">
        <w:rPr>
          <w:rFonts w:cs="Times New Roman"/>
          <w:smallCaps/>
          <w:lang w:val="fr-CA"/>
        </w:rPr>
        <w:t>’</w:t>
      </w:r>
      <w:r w:rsidRPr="00F876FD">
        <w:rPr>
          <w:rFonts w:cs="Times New Roman"/>
          <w:lang w:val="fr-CA"/>
        </w:rPr>
        <w:t>assistance d</w:t>
      </w:r>
      <w:r w:rsidRPr="00F876FD">
        <w:rPr>
          <w:rFonts w:cs="Times New Roman"/>
          <w:smallCaps/>
          <w:lang w:val="fr-CA"/>
        </w:rPr>
        <w:t>’</w:t>
      </w:r>
      <w:r w:rsidRPr="00F876FD">
        <w:rPr>
          <w:rFonts w:cs="Times New Roman"/>
          <w:lang w:val="fr-CA"/>
        </w:rPr>
        <w:t>un avocat en vertu de l</w:t>
      </w:r>
      <w:r w:rsidRPr="00F876FD">
        <w:rPr>
          <w:rFonts w:cs="Times New Roman"/>
          <w:smallCaps/>
          <w:lang w:val="fr-CA"/>
        </w:rPr>
        <w:t>’</w:t>
      </w:r>
      <w:r w:rsidRPr="00F876FD">
        <w:rPr>
          <w:rFonts w:cs="Times New Roman"/>
          <w:lang w:val="fr-CA"/>
        </w:rPr>
        <w:t>al. 10</w:t>
      </w:r>
      <w:r w:rsidRPr="00F876FD">
        <w:rPr>
          <w:rFonts w:cs="Times New Roman"/>
          <w:i/>
          <w:iCs/>
          <w:lang w:val="fr-CA"/>
        </w:rPr>
        <w:t>b</w:t>
      </w:r>
      <w:r w:rsidRPr="00F876FD">
        <w:rPr>
          <w:rFonts w:cs="Times New Roman"/>
          <w:lang w:val="fr-CA"/>
        </w:rPr>
        <w:t xml:space="preserve">) de la </w:t>
      </w:r>
      <w:r w:rsidRPr="00F876FD">
        <w:rPr>
          <w:rFonts w:cs="Times New Roman"/>
          <w:i/>
          <w:iCs/>
          <w:lang w:val="fr-CA"/>
        </w:rPr>
        <w:t xml:space="preserve">Charte </w:t>
      </w:r>
      <w:r w:rsidRPr="00F876FD">
        <w:rPr>
          <w:rFonts w:cs="Times New Roman"/>
          <w:lang w:val="fr-CA"/>
        </w:rPr>
        <w:t>(voir les mémoires de l</w:t>
      </w:r>
      <w:r w:rsidRPr="00F876FD">
        <w:rPr>
          <w:rFonts w:cs="Times New Roman"/>
          <w:smallCaps/>
          <w:lang w:val="fr-CA"/>
        </w:rPr>
        <w:t>’</w:t>
      </w:r>
      <w:r w:rsidRPr="00F876FD">
        <w:rPr>
          <w:rFonts w:cs="Times New Roman"/>
          <w:lang w:val="fr-CA"/>
        </w:rPr>
        <w:t>Association canadienne des libertés civiles et de l</w:t>
      </w:r>
      <w:r w:rsidRPr="00F876FD">
        <w:rPr>
          <w:rFonts w:cs="Times New Roman"/>
          <w:smallCaps/>
          <w:lang w:val="fr-CA"/>
        </w:rPr>
        <w:t>’</w:t>
      </w:r>
      <w:r w:rsidRPr="00F876FD">
        <w:rPr>
          <w:rFonts w:cs="Times New Roman"/>
          <w:lang w:val="fr-CA"/>
        </w:rPr>
        <w:t>Association canadienne des policiers).  Le directeur de l</w:t>
      </w:r>
      <w:r w:rsidRPr="00F876FD">
        <w:rPr>
          <w:rFonts w:cs="Times New Roman"/>
          <w:smallCaps/>
          <w:lang w:val="fr-CA"/>
        </w:rPr>
        <w:t>’</w:t>
      </w:r>
      <w:r w:rsidRPr="00F876FD">
        <w:rPr>
          <w:rFonts w:cs="Times New Roman"/>
          <w:lang w:val="fr-CA"/>
        </w:rPr>
        <w:t>UES a présenté une requête en radiation des paragraphes de ces mémoires traitant cette question, au motif qu</w:t>
      </w:r>
      <w:r w:rsidRPr="00F876FD">
        <w:rPr>
          <w:rFonts w:cs="Times New Roman"/>
          <w:smallCaps/>
          <w:lang w:val="fr-CA"/>
        </w:rPr>
        <w:t>’</w:t>
      </w:r>
      <w:r w:rsidRPr="00F876FD">
        <w:rPr>
          <w:rFonts w:cs="Times New Roman"/>
          <w:lang w:val="fr-CA"/>
        </w:rPr>
        <w:t>elle n</w:t>
      </w:r>
      <w:r w:rsidRPr="00F876FD">
        <w:rPr>
          <w:rFonts w:cs="Times New Roman"/>
          <w:smallCaps/>
          <w:lang w:val="fr-CA"/>
        </w:rPr>
        <w:t>’</w:t>
      </w:r>
      <w:r w:rsidRPr="00F876FD">
        <w:rPr>
          <w:rFonts w:cs="Times New Roman"/>
          <w:lang w:val="fr-CA"/>
        </w:rPr>
        <w:t>avait été soulevée par aucune des parties au présent pourvoi et que les intervenants n</w:t>
      </w:r>
      <w:r w:rsidRPr="00F876FD">
        <w:rPr>
          <w:rFonts w:cs="Times New Roman"/>
          <w:smallCaps/>
          <w:lang w:val="fr-CA"/>
        </w:rPr>
        <w:t>’</w:t>
      </w:r>
      <w:r w:rsidRPr="00F876FD">
        <w:rPr>
          <w:rFonts w:cs="Times New Roman"/>
          <w:lang w:val="fr-CA"/>
        </w:rPr>
        <w:t>étaient pas autorisés à soulever de nouvelles questions de leur propre chef.  Je suis d</w:t>
      </w:r>
      <w:r w:rsidRPr="00F876FD">
        <w:rPr>
          <w:rFonts w:cs="Times New Roman"/>
          <w:smallCaps/>
          <w:lang w:val="fr-CA"/>
        </w:rPr>
        <w:t>’</w:t>
      </w:r>
      <w:r w:rsidRPr="00F876FD">
        <w:rPr>
          <w:rFonts w:cs="Times New Roman"/>
          <w:lang w:val="fr-CA"/>
        </w:rPr>
        <w:t>accord avec le directeur de l</w:t>
      </w:r>
      <w:r w:rsidRPr="00F876FD">
        <w:rPr>
          <w:rFonts w:cs="Times New Roman"/>
          <w:smallCaps/>
          <w:lang w:val="fr-CA"/>
        </w:rPr>
        <w:t>’</w:t>
      </w:r>
      <w:r w:rsidRPr="00F876FD">
        <w:rPr>
          <w:rFonts w:cs="Times New Roman"/>
          <w:lang w:val="fr-CA"/>
        </w:rPr>
        <w:t>UES pour dire que les questions concernant l</w:t>
      </w:r>
      <w:r w:rsidRPr="00F876FD">
        <w:rPr>
          <w:rFonts w:cs="Times New Roman"/>
          <w:smallCaps/>
          <w:lang w:val="fr-CA"/>
        </w:rPr>
        <w:t>’</w:t>
      </w:r>
      <w:r w:rsidRPr="00F876FD">
        <w:rPr>
          <w:rFonts w:cs="Times New Roman"/>
          <w:lang w:val="fr-CA"/>
        </w:rPr>
        <w:t>al. 10</w:t>
      </w:r>
      <w:r w:rsidRPr="00F876FD">
        <w:rPr>
          <w:rFonts w:cs="Times New Roman"/>
          <w:i/>
          <w:iCs/>
          <w:lang w:val="fr-CA"/>
        </w:rPr>
        <w:t>b</w:t>
      </w:r>
      <w:r w:rsidRPr="00F876FD">
        <w:rPr>
          <w:rFonts w:cs="Times New Roman"/>
          <w:lang w:val="fr-CA"/>
        </w:rPr>
        <w:t>) n</w:t>
      </w:r>
      <w:r w:rsidRPr="00F876FD">
        <w:rPr>
          <w:rFonts w:cs="Times New Roman"/>
          <w:smallCaps/>
          <w:lang w:val="fr-CA"/>
        </w:rPr>
        <w:t>’</w:t>
      </w:r>
      <w:r w:rsidRPr="00F876FD">
        <w:rPr>
          <w:rFonts w:cs="Times New Roman"/>
          <w:lang w:val="fr-CA"/>
        </w:rPr>
        <w:t>ont pas été soumises régulièrement à la Cour et je suis par conséquent d</w:t>
      </w:r>
      <w:r w:rsidRPr="00F876FD">
        <w:rPr>
          <w:rFonts w:cs="Times New Roman"/>
          <w:smallCaps/>
          <w:lang w:val="fr-CA"/>
        </w:rPr>
        <w:t>’</w:t>
      </w:r>
      <w:r w:rsidRPr="00F876FD">
        <w:rPr>
          <w:rFonts w:cs="Times New Roman"/>
          <w:lang w:val="fr-CA"/>
        </w:rPr>
        <w:t xml:space="preserve">avis de faire droit à la requête.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Aucune partie ne nous demande non plus de déterminer si le droit de garder le silence ou la règle relative aux aveux reconnue en common law empêchent, au cours d</w:t>
      </w:r>
      <w:r w:rsidRPr="00F876FD">
        <w:rPr>
          <w:rFonts w:cs="Times New Roman"/>
          <w:smallCaps/>
          <w:lang w:val="fr-CA"/>
        </w:rPr>
        <w:t>’</w:t>
      </w:r>
      <w:r w:rsidRPr="00F876FD">
        <w:rPr>
          <w:rFonts w:cs="Times New Roman"/>
          <w:lang w:val="fr-CA"/>
        </w:rPr>
        <w:t>un procès ultérieur au criminel, d</w:t>
      </w:r>
      <w:r w:rsidRPr="00F876FD">
        <w:rPr>
          <w:rFonts w:cs="Times New Roman"/>
          <w:smallCaps/>
          <w:lang w:val="fr-CA"/>
        </w:rPr>
        <w:t>’</w:t>
      </w:r>
      <w:r w:rsidRPr="00F876FD">
        <w:rPr>
          <w:rFonts w:cs="Times New Roman"/>
          <w:lang w:val="fr-CA"/>
        </w:rPr>
        <w:t>utiliser contre l</w:t>
      </w:r>
      <w:r w:rsidRPr="00F876FD">
        <w:rPr>
          <w:rFonts w:cs="Times New Roman"/>
          <w:smallCaps/>
          <w:lang w:val="fr-CA"/>
        </w:rPr>
        <w:t>’</w:t>
      </w:r>
      <w:r w:rsidRPr="00F876FD">
        <w:rPr>
          <w:rFonts w:cs="Times New Roman"/>
          <w:lang w:val="fr-CA"/>
        </w:rPr>
        <w:t>agent les notes que ce dernier a pu prendre.  Par conséquent, je m</w:t>
      </w:r>
      <w:r w:rsidRPr="00F876FD">
        <w:rPr>
          <w:rFonts w:cs="Times New Roman"/>
          <w:smallCaps/>
          <w:lang w:val="fr-CA"/>
        </w:rPr>
        <w:t>’</w:t>
      </w:r>
      <w:r w:rsidRPr="00F876FD">
        <w:rPr>
          <w:rFonts w:cs="Times New Roman"/>
          <w:lang w:val="fr-CA"/>
        </w:rPr>
        <w:t>abstiens d</w:t>
      </w:r>
      <w:r w:rsidRPr="00F876FD">
        <w:rPr>
          <w:rFonts w:cs="Times New Roman"/>
          <w:smallCaps/>
          <w:lang w:val="fr-CA"/>
        </w:rPr>
        <w:t>’</w:t>
      </w:r>
      <w:r w:rsidRPr="00F876FD">
        <w:rPr>
          <w:rFonts w:cs="Times New Roman"/>
          <w:lang w:val="fr-CA"/>
        </w:rPr>
        <w:t xml:space="preserve">exprimer quelque opinion que ce soit sur ces questions. Enfin, la présente affaire ne porte pas sur la liberté que la common law reconnaît à quiconque de consulter un avocat à sa guise.  Les agents </w:t>
      </w:r>
      <w:r w:rsidRPr="00F876FD">
        <w:rPr>
          <w:rFonts w:cs="Times New Roman"/>
          <w:lang w:val="fr-CA"/>
        </w:rPr>
        <w:lastRenderedPageBreak/>
        <w:t xml:space="preserve">soutiennent que, peu importe la façon dont on interprète </w:t>
      </w:r>
      <w:r w:rsidR="009B0131">
        <w:rPr>
          <w:rFonts w:cs="Times New Roman"/>
          <w:lang w:val="fr-CA"/>
        </w:rPr>
        <w:t>le par.</w:t>
      </w:r>
      <w:r w:rsidRPr="00F876FD">
        <w:rPr>
          <w:rFonts w:cs="Times New Roman"/>
          <w:lang w:val="fr-CA"/>
        </w:rPr>
        <w:t xml:space="preserve"> 7(1), il leur est loisible en common law de consulter un avocat pour rédiger leurs notes.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toute déférence, je ne puis accepter cette façon de voir.  Nous avons affaire, en l</w:t>
      </w:r>
      <w:r w:rsidRPr="00F876FD">
        <w:rPr>
          <w:rFonts w:cs="Times New Roman"/>
          <w:smallCaps/>
          <w:lang w:val="fr-CA"/>
        </w:rPr>
        <w:t>’</w:t>
      </w:r>
      <w:r w:rsidRPr="00F876FD">
        <w:rPr>
          <w:rFonts w:cs="Times New Roman"/>
          <w:lang w:val="fr-CA"/>
        </w:rPr>
        <w:t>espèce, à des agents de police agissant non pas à titre de simples citoyens, mais en leur qualité de policiers visés à titre professionnel par des enquêtes de l</w:t>
      </w:r>
      <w:r w:rsidRPr="00F876FD">
        <w:rPr>
          <w:rFonts w:cs="Times New Roman"/>
          <w:smallCaps/>
          <w:lang w:val="fr-CA"/>
        </w:rPr>
        <w:t>’</w:t>
      </w:r>
      <w:r w:rsidRPr="00F876FD">
        <w:rPr>
          <w:rFonts w:cs="Times New Roman"/>
          <w:lang w:val="fr-CA"/>
        </w:rPr>
        <w:t>UES parce qu</w:t>
      </w:r>
      <w:r w:rsidRPr="00F876FD">
        <w:rPr>
          <w:rFonts w:cs="Times New Roman"/>
          <w:smallCaps/>
          <w:lang w:val="fr-CA"/>
        </w:rPr>
        <w:t>’</w:t>
      </w:r>
      <w:r w:rsidRPr="00F876FD">
        <w:rPr>
          <w:rFonts w:cs="Times New Roman"/>
          <w:lang w:val="fr-CA"/>
        </w:rPr>
        <w:t>ils sont en cause dans un incident ayant provoqué un décès ou des blessures graves.  Dans ces circonstances, il convient de prendre pour point de départ le r</w:t>
      </w:r>
      <w:r w:rsidRPr="00F876FD">
        <w:rPr>
          <w:rFonts w:cs="Times New Roman"/>
          <w:iCs/>
          <w:lang w:val="fr-CA"/>
        </w:rPr>
        <w:t>èglement,</w:t>
      </w:r>
      <w:r w:rsidRPr="00F876FD">
        <w:rPr>
          <w:rFonts w:cs="Times New Roman"/>
          <w:lang w:val="fr-CA"/>
        </w:rPr>
        <w:t xml:space="preserve"> plutôt que la liberté reconnue en common law de consulter un avocat.  Il</w:t>
      </w:r>
      <w:r w:rsidRPr="00F876FD">
        <w:rPr>
          <w:rFonts w:cs="Times New Roman"/>
          <w:iCs/>
          <w:lang w:val="fr-CA"/>
        </w:rPr>
        <w:t xml:space="preserve"> régit ces situations et</w:t>
      </w:r>
      <w:r w:rsidRPr="00F876FD">
        <w:rPr>
          <w:rFonts w:cs="Times New Roman"/>
          <w:i/>
          <w:iCs/>
          <w:lang w:val="fr-CA"/>
        </w:rPr>
        <w:t xml:space="preserve"> </w:t>
      </w:r>
      <w:r w:rsidRPr="00F876FD">
        <w:rPr>
          <w:rFonts w:cs="Times New Roman"/>
          <w:lang w:val="fr-CA"/>
        </w:rPr>
        <w:t>énonce de façon exhaustive les droits et les obligations des agents, dont le droit à l</w:t>
      </w:r>
      <w:r w:rsidRPr="00F876FD">
        <w:rPr>
          <w:rFonts w:cs="Times New Roman"/>
          <w:smallCaps/>
          <w:lang w:val="fr-CA"/>
        </w:rPr>
        <w:t>’</w:t>
      </w:r>
      <w:r w:rsidRPr="00F876FD">
        <w:rPr>
          <w:rFonts w:cs="Times New Roman"/>
          <w:lang w:val="fr-CA"/>
        </w:rPr>
        <w:t xml:space="preserve">avocat.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Ce point de départ commande que l</w:t>
      </w:r>
      <w:r w:rsidRPr="00F876FD">
        <w:rPr>
          <w:rFonts w:cs="Times New Roman"/>
          <w:smallCaps/>
          <w:lang w:val="fr-CA"/>
        </w:rPr>
        <w:t>’</w:t>
      </w:r>
      <w:r w:rsidRPr="00F876FD">
        <w:rPr>
          <w:rFonts w:cs="Times New Roman"/>
          <w:lang w:val="fr-CA"/>
        </w:rPr>
        <w:t>on adopte une démarche téléologique pour statuer sur l</w:t>
      </w:r>
      <w:r w:rsidRPr="00F876FD">
        <w:rPr>
          <w:rFonts w:cs="Times New Roman"/>
          <w:smallCaps/>
          <w:lang w:val="fr-CA"/>
        </w:rPr>
        <w:t>’</w:t>
      </w:r>
      <w:r w:rsidRPr="00F876FD">
        <w:rPr>
          <w:rFonts w:cs="Times New Roman"/>
          <w:lang w:val="fr-CA"/>
        </w:rPr>
        <w:t>existence d</w:t>
      </w:r>
      <w:r w:rsidRPr="00F876FD">
        <w:rPr>
          <w:rFonts w:cs="Times New Roman"/>
          <w:smallCaps/>
          <w:lang w:val="fr-CA"/>
        </w:rPr>
        <w:t>’</w:t>
      </w:r>
      <w:r w:rsidRPr="00F876FD">
        <w:rPr>
          <w:rFonts w:cs="Times New Roman"/>
          <w:lang w:val="fr-CA"/>
        </w:rPr>
        <w:t>un droit à des conseils juridiques à l</w:t>
      </w:r>
      <w:r w:rsidRPr="00F876FD">
        <w:rPr>
          <w:rFonts w:cs="Times New Roman"/>
          <w:smallCaps/>
          <w:lang w:val="fr-CA"/>
        </w:rPr>
        <w:t>’</w:t>
      </w:r>
      <w:r w:rsidRPr="00F876FD">
        <w:rPr>
          <w:rFonts w:cs="Times New Roman"/>
          <w:lang w:val="fr-CA"/>
        </w:rPr>
        <w:t>étape de la rédaction de notes, à la lumière du régime législatif. Ainsi, l</w:t>
      </w:r>
      <w:r w:rsidRPr="00F876FD">
        <w:rPr>
          <w:rFonts w:cs="Times New Roman"/>
          <w:smallCaps/>
          <w:lang w:val="fr-CA"/>
        </w:rPr>
        <w:t>’</w:t>
      </w:r>
      <w:r w:rsidRPr="00F876FD">
        <w:rPr>
          <w:rFonts w:cs="Times New Roman"/>
          <w:lang w:val="fr-CA"/>
        </w:rPr>
        <w:t>interprétation de ce droit s</w:t>
      </w:r>
      <w:r w:rsidRPr="00F876FD">
        <w:rPr>
          <w:rFonts w:cs="Times New Roman"/>
          <w:smallCaps/>
          <w:lang w:val="fr-CA"/>
        </w:rPr>
        <w:t>’</w:t>
      </w:r>
      <w:r w:rsidRPr="00F876FD">
        <w:rPr>
          <w:rFonts w:cs="Times New Roman"/>
          <w:lang w:val="fr-CA"/>
        </w:rPr>
        <w:t xml:space="preserve">harmonisera avec ce dernier et son objet dominant. La première question qui se pose, en conséquence, est celle de savoir si le par. 7(1) du </w:t>
      </w:r>
      <w:r w:rsidRPr="00F876FD">
        <w:rPr>
          <w:rFonts w:cs="Times New Roman"/>
          <w:iCs/>
          <w:lang w:val="fr-CA"/>
        </w:rPr>
        <w:t>règlement, interprété de manière téléologique, autorise l</w:t>
      </w:r>
      <w:r w:rsidRPr="00F876FD">
        <w:rPr>
          <w:rFonts w:cs="Times New Roman"/>
          <w:iCs/>
          <w:smallCaps/>
          <w:lang w:val="fr-CA"/>
        </w:rPr>
        <w:t>’</w:t>
      </w:r>
      <w:r w:rsidRPr="00F876FD">
        <w:rPr>
          <w:rFonts w:cs="Times New Roman"/>
          <w:lang w:val="fr-CA"/>
        </w:rPr>
        <w:t>agent à consulter un avocat à l</w:t>
      </w:r>
      <w:r w:rsidRPr="00F876FD">
        <w:rPr>
          <w:rFonts w:cs="Times New Roman"/>
          <w:smallCaps/>
          <w:lang w:val="fr-CA"/>
        </w:rPr>
        <w:t>’</w:t>
      </w:r>
      <w:r w:rsidRPr="00F876FD">
        <w:rPr>
          <w:rFonts w:cs="Times New Roman"/>
          <w:lang w:val="fr-CA"/>
        </w:rPr>
        <w:t>étape de la prise de notes.  Si pareil droit n</w:t>
      </w:r>
      <w:r w:rsidRPr="00F876FD">
        <w:rPr>
          <w:rFonts w:cs="Times New Roman"/>
          <w:smallCaps/>
          <w:lang w:val="fr-CA"/>
        </w:rPr>
        <w:t>’</w:t>
      </w:r>
      <w:r w:rsidRPr="00F876FD">
        <w:rPr>
          <w:rFonts w:cs="Times New Roman"/>
          <w:lang w:val="fr-CA"/>
        </w:rPr>
        <w:t>est pas conforme au règlement, l</w:t>
      </w:r>
      <w:r w:rsidRPr="00F876FD">
        <w:rPr>
          <w:rFonts w:cs="Times New Roman"/>
          <w:smallCaps/>
          <w:lang w:val="fr-CA"/>
        </w:rPr>
        <w:t>’</w:t>
      </w:r>
      <w:r w:rsidRPr="00F876FD">
        <w:rPr>
          <w:rFonts w:cs="Times New Roman"/>
          <w:lang w:val="fr-CA"/>
        </w:rPr>
        <w:t>agent visé par une enquête de l</w:t>
      </w:r>
      <w:r w:rsidRPr="00F876FD">
        <w:rPr>
          <w:rFonts w:cs="Times New Roman"/>
          <w:smallCaps/>
          <w:lang w:val="fr-CA"/>
        </w:rPr>
        <w:t>’</w:t>
      </w:r>
      <w:r w:rsidRPr="00F876FD">
        <w:rPr>
          <w:rFonts w:cs="Times New Roman"/>
          <w:lang w:val="fr-CA"/>
        </w:rPr>
        <w:t>UES ne peut solliciter de tels conseils, et point n</w:t>
      </w:r>
      <w:r w:rsidRPr="00F876FD">
        <w:rPr>
          <w:rFonts w:cs="Times New Roman"/>
          <w:smallCaps/>
          <w:lang w:val="fr-CA"/>
        </w:rPr>
        <w:t>’</w:t>
      </w:r>
      <w:r w:rsidRPr="00F876FD">
        <w:rPr>
          <w:rFonts w:cs="Times New Roman"/>
          <w:lang w:val="fr-CA"/>
        </w:rPr>
        <w:t>est besoin de trancher la question des droits résiduels que la common law reconnaît aux agents.  Bref, dès lors qu</w:t>
      </w:r>
      <w:r w:rsidRPr="00F876FD">
        <w:rPr>
          <w:rFonts w:cs="Times New Roman"/>
          <w:smallCaps/>
          <w:lang w:val="fr-CA"/>
        </w:rPr>
        <w:t>’</w:t>
      </w:r>
      <w:r w:rsidRPr="00F876FD">
        <w:rPr>
          <w:rFonts w:cs="Times New Roman"/>
          <w:lang w:val="fr-CA"/>
        </w:rPr>
        <w:t>il choisit d</w:t>
      </w:r>
      <w:r w:rsidRPr="00F876FD">
        <w:rPr>
          <w:rFonts w:cs="Times New Roman"/>
          <w:smallCaps/>
          <w:lang w:val="fr-CA"/>
        </w:rPr>
        <w:t>’</w:t>
      </w:r>
      <w:r w:rsidRPr="00F876FD">
        <w:rPr>
          <w:rFonts w:cs="Times New Roman"/>
          <w:lang w:val="fr-CA"/>
        </w:rPr>
        <w:t xml:space="preserve">arborer son insigne, le policier doit se conformer aux obligations et aux responsabilités énumérées au </w:t>
      </w:r>
      <w:r w:rsidRPr="00F876FD">
        <w:rPr>
          <w:rFonts w:cs="Times New Roman"/>
          <w:iCs/>
          <w:lang w:val="fr-CA"/>
        </w:rPr>
        <w:t>règlement</w:t>
      </w:r>
      <w:r w:rsidRPr="00F876FD">
        <w:rPr>
          <w:rFonts w:cs="Times New Roman"/>
          <w:lang w:val="fr-CA"/>
        </w:rPr>
        <w:t>, et ce même s</w:t>
      </w:r>
      <w:r w:rsidRPr="00F876FD">
        <w:rPr>
          <w:rFonts w:cs="Times New Roman"/>
          <w:smallCaps/>
          <w:lang w:val="fr-CA"/>
        </w:rPr>
        <w:t>’</w:t>
      </w:r>
      <w:r w:rsidRPr="00F876FD">
        <w:rPr>
          <w:rFonts w:cs="Times New Roman"/>
          <w:lang w:val="fr-CA"/>
        </w:rPr>
        <w:t>il doit, pour ce faire, renoncer à certaines libertés dont il jouirait par ailleurs en tant que simple citoyen.</w:t>
      </w:r>
    </w:p>
    <w:p w:rsidR="00DA2C5C" w:rsidRPr="00F876FD" w:rsidRDefault="00DA2C5C" w:rsidP="00DA2C5C">
      <w:pPr>
        <w:pStyle w:val="TitleTitre-AltT"/>
        <w:keepNext/>
        <w:tabs>
          <w:tab w:val="clear" w:pos="360"/>
          <w:tab w:val="left" w:pos="450"/>
        </w:tabs>
        <w:spacing w:before="0" w:after="720"/>
        <w:ind w:left="446" w:hanging="446"/>
        <w:rPr>
          <w:rFonts w:cs="Times New Roman"/>
          <w:lang w:val="fr-CA"/>
        </w:rPr>
      </w:pPr>
      <w:r w:rsidRPr="00F876FD">
        <w:rPr>
          <w:rFonts w:cs="Times New Roman"/>
          <w:lang w:val="fr-CA"/>
        </w:rPr>
        <w:lastRenderedPageBreak/>
        <w:t>B.</w:t>
      </w:r>
      <w:r w:rsidRPr="00F876FD">
        <w:rPr>
          <w:rFonts w:cs="Times New Roman"/>
          <w:lang w:val="fr-CA"/>
        </w:rPr>
        <w:tab/>
      </w:r>
      <w:r w:rsidR="00971417">
        <w:rPr>
          <w:rFonts w:cs="Times New Roman"/>
          <w:i/>
          <w:iCs/>
          <w:lang w:val="fr-CA"/>
        </w:rPr>
        <w:t>B</w:t>
      </w:r>
      <w:r w:rsidRPr="00F876FD">
        <w:rPr>
          <w:rFonts w:cs="Times New Roman"/>
          <w:i/>
          <w:iCs/>
          <w:lang w:val="fr-CA"/>
        </w:rPr>
        <w:t>onne méthode d</w:t>
      </w:r>
      <w:r w:rsidRPr="00F876FD">
        <w:rPr>
          <w:rFonts w:cs="Times New Roman"/>
          <w:i/>
          <w:iCs/>
          <w:smallCaps/>
          <w:lang w:val="fr-CA"/>
        </w:rPr>
        <w:t>’</w:t>
      </w:r>
      <w:r w:rsidRPr="00F876FD">
        <w:rPr>
          <w:rFonts w:cs="Times New Roman"/>
          <w:i/>
          <w:iCs/>
          <w:lang w:val="fr-CA"/>
        </w:rPr>
        <w:t>interprétation législative</w:t>
      </w:r>
      <w:r w:rsidRPr="00F876FD">
        <w:rPr>
          <w:rFonts w:cs="Times New Roman"/>
          <w:lang w:val="fr-CA"/>
        </w:rPr>
        <w:t xml:space="preserv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Il est nécessaire, pour répondre à la question soulevée dans le présent pourvoi, d</w:t>
      </w:r>
      <w:r w:rsidRPr="00F876FD">
        <w:rPr>
          <w:rFonts w:cs="Times New Roman"/>
          <w:smallCaps/>
          <w:lang w:val="fr-CA"/>
        </w:rPr>
        <w:t>’</w:t>
      </w:r>
      <w:r w:rsidRPr="00F876FD">
        <w:rPr>
          <w:rFonts w:cs="Times New Roman"/>
          <w:lang w:val="fr-CA"/>
        </w:rPr>
        <w:t xml:space="preserve">interpréter le par. 7(1) du </w:t>
      </w:r>
      <w:r w:rsidRPr="00F876FD">
        <w:rPr>
          <w:rFonts w:cs="Times New Roman"/>
          <w:iCs/>
          <w:lang w:val="fr-CA"/>
        </w:rPr>
        <w:t>règlement</w:t>
      </w:r>
      <w:r w:rsidRPr="00F876FD">
        <w:rPr>
          <w:rFonts w:cs="Times New Roman"/>
          <w:lang w:val="fr-CA"/>
        </w:rPr>
        <w:t>.  Il faut lire les termes de cette disposition dans leur contexte global en suivant le sens ordinaire et grammatical qui s</w:t>
      </w:r>
      <w:r w:rsidRPr="00F876FD">
        <w:rPr>
          <w:rFonts w:cs="Times New Roman"/>
          <w:smallCaps/>
          <w:lang w:val="fr-CA"/>
        </w:rPr>
        <w:t>’</w:t>
      </w:r>
      <w:r w:rsidRPr="00F876FD">
        <w:rPr>
          <w:rFonts w:cs="Times New Roman"/>
          <w:lang w:val="fr-CA"/>
        </w:rPr>
        <w:t>harmonise avec l</w:t>
      </w:r>
      <w:r w:rsidRPr="00F876FD">
        <w:rPr>
          <w:rFonts w:cs="Times New Roman"/>
          <w:smallCaps/>
          <w:lang w:val="fr-CA"/>
        </w:rPr>
        <w:t>’</w:t>
      </w:r>
      <w:r w:rsidRPr="00F876FD">
        <w:rPr>
          <w:rFonts w:cs="Times New Roman"/>
          <w:lang w:val="fr-CA"/>
        </w:rPr>
        <w:t xml:space="preserve">esprit du </w:t>
      </w:r>
      <w:r w:rsidRPr="00F876FD">
        <w:rPr>
          <w:rFonts w:cs="Times New Roman"/>
          <w:iCs/>
          <w:lang w:val="fr-CA"/>
        </w:rPr>
        <w:t>règlement</w:t>
      </w:r>
      <w:r w:rsidRPr="00F876FD">
        <w:rPr>
          <w:rFonts w:cs="Times New Roman"/>
          <w:lang w:val="fr-CA"/>
        </w:rPr>
        <w:t>, son objet et l</w:t>
      </w:r>
      <w:r w:rsidRPr="00F876FD">
        <w:rPr>
          <w:rFonts w:cs="Times New Roman"/>
          <w:smallCaps/>
          <w:lang w:val="fr-CA"/>
        </w:rPr>
        <w:t>’</w:t>
      </w:r>
      <w:r w:rsidRPr="00F876FD">
        <w:rPr>
          <w:rFonts w:cs="Times New Roman"/>
          <w:lang w:val="fr-CA"/>
        </w:rPr>
        <w:t>intention du législateur.  Il est d</w:t>
      </w:r>
      <w:r w:rsidRPr="00F876FD">
        <w:rPr>
          <w:rFonts w:cs="Times New Roman"/>
          <w:smallCaps/>
          <w:lang w:val="fr-CA"/>
        </w:rPr>
        <w:t>’</w:t>
      </w:r>
      <w:r w:rsidRPr="00F876FD">
        <w:rPr>
          <w:rFonts w:cs="Times New Roman"/>
          <w:lang w:val="fr-CA"/>
        </w:rPr>
        <w:t>une importance capitale d</w:t>
      </w:r>
      <w:r w:rsidRPr="00F876FD">
        <w:rPr>
          <w:rFonts w:cs="Times New Roman"/>
          <w:smallCaps/>
          <w:lang w:val="fr-CA"/>
        </w:rPr>
        <w:t>’</w:t>
      </w:r>
      <w:r w:rsidRPr="00F876FD">
        <w:rPr>
          <w:rFonts w:cs="Times New Roman"/>
          <w:lang w:val="fr-CA"/>
        </w:rPr>
        <w:t>interpréter ses dispositions en tenant compte de l</w:t>
      </w:r>
      <w:r w:rsidRPr="00F876FD">
        <w:rPr>
          <w:rFonts w:cs="Times New Roman"/>
          <w:smallCaps/>
          <w:lang w:val="fr-CA"/>
        </w:rPr>
        <w:t>’</w:t>
      </w:r>
      <w:r w:rsidRPr="00F876FD">
        <w:rPr>
          <w:rFonts w:cs="Times New Roman"/>
          <w:lang w:val="fr-CA"/>
        </w:rPr>
        <w:t>objet de sa loi habilitante, en l</w:t>
      </w:r>
      <w:r w:rsidRPr="00F876FD">
        <w:rPr>
          <w:rFonts w:cs="Times New Roman"/>
          <w:smallCaps/>
          <w:lang w:val="fr-CA"/>
        </w:rPr>
        <w:t>’</w:t>
      </w:r>
      <w:r w:rsidRPr="00F876FD">
        <w:rPr>
          <w:rFonts w:cs="Times New Roman"/>
          <w:lang w:val="fr-CA"/>
        </w:rPr>
        <w:t xml:space="preserve">occurrence la </w:t>
      </w:r>
      <w:r w:rsidRPr="00F876FD">
        <w:rPr>
          <w:rFonts w:cs="Times New Roman"/>
          <w:iCs/>
          <w:lang w:val="fr-CA"/>
        </w:rPr>
        <w:t>Loi</w:t>
      </w:r>
      <w:r w:rsidRPr="00F876FD">
        <w:rPr>
          <w:rFonts w:cs="Times New Roman"/>
          <w:i/>
          <w:iCs/>
          <w:lang w:val="fr-CA"/>
        </w:rPr>
        <w:t xml:space="preserve">.  </w:t>
      </w:r>
      <w:r w:rsidRPr="00F876FD">
        <w:rPr>
          <w:rFonts w:cs="Times New Roman"/>
          <w:lang w:val="fr-CA"/>
        </w:rPr>
        <w:t>L</w:t>
      </w:r>
      <w:r w:rsidRPr="00F876FD">
        <w:rPr>
          <w:rFonts w:cs="Times New Roman"/>
          <w:smallCaps/>
          <w:lang w:val="fr-CA"/>
        </w:rPr>
        <w:t>’</w:t>
      </w:r>
      <w:r w:rsidRPr="00F876FD">
        <w:rPr>
          <w:rFonts w:cs="Times New Roman"/>
          <w:lang w:val="fr-CA"/>
        </w:rPr>
        <w:t>objet de la loi « transcende et régit » l</w:t>
      </w:r>
      <w:r w:rsidRPr="00F876FD">
        <w:rPr>
          <w:rFonts w:cs="Times New Roman"/>
          <w:smallCaps/>
          <w:lang w:val="fr-CA"/>
        </w:rPr>
        <w:t>’</w:t>
      </w:r>
      <w:r w:rsidRPr="00F876FD">
        <w:rPr>
          <w:rFonts w:cs="Times New Roman"/>
          <w:lang w:val="fr-CA"/>
        </w:rPr>
        <w:t>objet du r</w:t>
      </w:r>
      <w:r w:rsidRPr="00F876FD">
        <w:rPr>
          <w:rFonts w:cs="Times New Roman"/>
          <w:iCs/>
          <w:lang w:val="fr-CA"/>
        </w:rPr>
        <w:t xml:space="preserve">èglement </w:t>
      </w:r>
      <w:r w:rsidRPr="00F876FD">
        <w:rPr>
          <w:rFonts w:cs="Times New Roman"/>
          <w:lang w:val="fr-CA"/>
        </w:rPr>
        <w:t>(</w:t>
      </w:r>
      <w:r w:rsidRPr="00F876FD">
        <w:rPr>
          <w:rFonts w:cs="Times New Roman"/>
          <w:i/>
          <w:iCs/>
          <w:lang w:val="fr-CA"/>
        </w:rPr>
        <w:t>Bristol</w:t>
      </w:r>
      <w:r w:rsidRPr="00F876FD">
        <w:rPr>
          <w:rFonts w:cs="Times New Roman"/>
          <w:i/>
          <w:iCs/>
          <w:lang w:val="fr-CA"/>
        </w:rPr>
        <w:noBreakHyphen/>
        <w:t>Myers Squibb Co. c. Canada (</w:t>
      </w:r>
      <w:r w:rsidR="000024AC">
        <w:rPr>
          <w:rFonts w:cs="Times New Roman"/>
          <w:i/>
          <w:iCs/>
          <w:lang w:val="fr-CA"/>
        </w:rPr>
        <w:t>P</w:t>
      </w:r>
      <w:r w:rsidRPr="00F876FD">
        <w:rPr>
          <w:rFonts w:cs="Times New Roman"/>
          <w:i/>
          <w:iCs/>
          <w:lang w:val="fr-CA"/>
        </w:rPr>
        <w:t>rocureur général)</w:t>
      </w:r>
      <w:r w:rsidRPr="00F876FD">
        <w:rPr>
          <w:rFonts w:cs="Times New Roman"/>
          <w:lang w:val="fr-CA"/>
        </w:rPr>
        <w:t>, 2005 CSC 26, [2005] 1 R.C.S. 533, par</w:t>
      </w:r>
      <w:r w:rsidR="00971417">
        <w:rPr>
          <w:rFonts w:cs="Times New Roman"/>
          <w:lang w:val="fr-CA"/>
        </w:rPr>
        <w:t>.</w:t>
      </w:r>
      <w:r w:rsidRPr="00F876FD">
        <w:rPr>
          <w:rFonts w:cs="Times New Roman"/>
          <w:lang w:val="fr-CA"/>
        </w:rPr>
        <w:t xml:space="preserve"> 38). Il faut éviter toute interprétation du par. 7(1) qui serait susceptible de créer un conflit avec une autre disposition du texte </w:t>
      </w:r>
      <w:r w:rsidRPr="00F876FD">
        <w:rPr>
          <w:rFonts w:cs="Times New Roman"/>
          <w:iCs/>
          <w:lang w:val="fr-CA"/>
        </w:rPr>
        <w:t xml:space="preserve">réglementaire </w:t>
      </w:r>
      <w:r w:rsidRPr="00F876FD">
        <w:rPr>
          <w:rFonts w:cs="Times New Roman"/>
          <w:lang w:val="fr-CA"/>
        </w:rPr>
        <w:t>ou qui irait à l</w:t>
      </w:r>
      <w:r w:rsidRPr="00F876FD">
        <w:rPr>
          <w:rFonts w:cs="Times New Roman"/>
          <w:smallCaps/>
          <w:lang w:val="fr-CA"/>
        </w:rPr>
        <w:t>’</w:t>
      </w:r>
      <w:r w:rsidRPr="00F876FD">
        <w:rPr>
          <w:rFonts w:cs="Times New Roman"/>
          <w:lang w:val="fr-CA"/>
        </w:rPr>
        <w:t>encontre de l</w:t>
      </w:r>
      <w:r w:rsidRPr="00F876FD">
        <w:rPr>
          <w:rFonts w:cs="Times New Roman"/>
          <w:smallCaps/>
          <w:lang w:val="fr-CA"/>
        </w:rPr>
        <w:t>’</w:t>
      </w:r>
      <w:r w:rsidRPr="00F876FD">
        <w:rPr>
          <w:rFonts w:cs="Times New Roman"/>
          <w:lang w:val="fr-CA"/>
        </w:rPr>
        <w:t>objet du régime législatif.</w:t>
      </w:r>
    </w:p>
    <w:p w:rsidR="00DA2C5C" w:rsidRPr="00F876FD" w:rsidRDefault="00DA2C5C" w:rsidP="00DA2C5C">
      <w:pPr>
        <w:pStyle w:val="TitleTitre-AltT"/>
        <w:keepNext/>
        <w:tabs>
          <w:tab w:val="clear" w:pos="360"/>
          <w:tab w:val="left" w:pos="450"/>
        </w:tabs>
        <w:spacing w:before="0" w:after="720"/>
        <w:ind w:left="446" w:hanging="446"/>
        <w:rPr>
          <w:rFonts w:cs="Times New Roman"/>
          <w:lang w:val="fr-CA"/>
        </w:rPr>
      </w:pPr>
      <w:r w:rsidRPr="00F876FD">
        <w:rPr>
          <w:rFonts w:cs="Times New Roman"/>
          <w:lang w:val="fr-CA"/>
        </w:rPr>
        <w:t>C.</w:t>
      </w:r>
      <w:r w:rsidRPr="00F876FD">
        <w:rPr>
          <w:rFonts w:cs="Times New Roman"/>
          <w:lang w:val="fr-CA"/>
        </w:rPr>
        <w:tab/>
      </w:r>
      <w:r w:rsidRPr="00F876FD">
        <w:rPr>
          <w:rFonts w:cs="Times New Roman"/>
          <w:i/>
          <w:iCs/>
          <w:lang w:val="fr-CA"/>
        </w:rPr>
        <w:t>Origine et raison d</w:t>
      </w:r>
      <w:r w:rsidRPr="00F876FD">
        <w:rPr>
          <w:rFonts w:cs="Times New Roman"/>
          <w:i/>
          <w:iCs/>
          <w:smallCaps/>
          <w:lang w:val="fr-CA"/>
        </w:rPr>
        <w:t>’</w:t>
      </w:r>
      <w:r w:rsidRPr="00F876FD">
        <w:rPr>
          <w:rFonts w:cs="Times New Roman"/>
          <w:i/>
          <w:iCs/>
          <w:lang w:val="fr-CA"/>
        </w:rPr>
        <w:t>être de l</w:t>
      </w:r>
      <w:r w:rsidRPr="00F876FD">
        <w:rPr>
          <w:rFonts w:cs="Times New Roman"/>
          <w:i/>
          <w:iCs/>
          <w:smallCaps/>
          <w:lang w:val="fr-CA"/>
        </w:rPr>
        <w:t>’</w:t>
      </w:r>
      <w:r w:rsidRPr="00F876FD">
        <w:rPr>
          <w:rFonts w:cs="Times New Roman"/>
          <w:i/>
          <w:iCs/>
          <w:lang w:val="fr-CA"/>
        </w:rPr>
        <w:t>Unité des enquêtes spéciales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Avant d</w:t>
      </w:r>
      <w:r w:rsidRPr="00F876FD">
        <w:rPr>
          <w:rFonts w:cs="Times New Roman"/>
          <w:smallCaps/>
          <w:lang w:val="fr-CA"/>
        </w:rPr>
        <w:t>’</w:t>
      </w:r>
      <w:r w:rsidRPr="00F876FD">
        <w:rPr>
          <w:rFonts w:cs="Times New Roman"/>
          <w:lang w:val="fr-CA"/>
        </w:rPr>
        <w:t xml:space="preserve">interpréter le par. 7(1) du </w:t>
      </w:r>
      <w:r w:rsidRPr="00F876FD">
        <w:rPr>
          <w:rFonts w:cs="Times New Roman"/>
          <w:iCs/>
          <w:lang w:val="fr-CA"/>
        </w:rPr>
        <w:t>règlement</w:t>
      </w:r>
      <w:r w:rsidRPr="00F876FD">
        <w:rPr>
          <w:rFonts w:cs="Times New Roman"/>
          <w:lang w:val="fr-CA"/>
        </w:rPr>
        <w:t>, il est nécessaire de rappeler l</w:t>
      </w:r>
      <w:r w:rsidRPr="00F876FD">
        <w:rPr>
          <w:rFonts w:cs="Times New Roman"/>
          <w:smallCaps/>
          <w:lang w:val="fr-CA"/>
        </w:rPr>
        <w:t>’</w:t>
      </w:r>
      <w:r w:rsidRPr="00F876FD">
        <w:rPr>
          <w:rFonts w:cs="Times New Roman"/>
          <w:lang w:val="fr-CA"/>
        </w:rPr>
        <w:t>origine et la raison d</w:t>
      </w:r>
      <w:r w:rsidRPr="00F876FD">
        <w:rPr>
          <w:rFonts w:cs="Times New Roman"/>
          <w:smallCaps/>
          <w:lang w:val="fr-CA"/>
        </w:rPr>
        <w:t>’</w:t>
      </w:r>
      <w:r w:rsidRPr="00F876FD">
        <w:rPr>
          <w:rFonts w:cs="Times New Roman"/>
          <w:lang w:val="fr-CA"/>
        </w:rPr>
        <w:t>être du régime législatif, ce qui nous fournira le contexte nécessaire à l</w:t>
      </w:r>
      <w:r w:rsidRPr="00F876FD">
        <w:rPr>
          <w:rFonts w:cs="Times New Roman"/>
          <w:smallCaps/>
          <w:lang w:val="fr-CA"/>
        </w:rPr>
        <w:t>’</w:t>
      </w:r>
      <w:r w:rsidRPr="00F876FD">
        <w:rPr>
          <w:rFonts w:cs="Times New Roman"/>
          <w:lang w:val="fr-CA"/>
        </w:rPr>
        <w:t>analyse qui suit.</w:t>
      </w:r>
    </w:p>
    <w:p w:rsidR="00DA2C5C" w:rsidRPr="00F876FD" w:rsidRDefault="00DA2C5C" w:rsidP="00DA2C5C">
      <w:pPr>
        <w:pStyle w:val="TitleTitre-AltT"/>
        <w:keepNext/>
        <w:tabs>
          <w:tab w:val="clear" w:pos="360"/>
          <w:tab w:val="left" w:pos="1200"/>
        </w:tabs>
        <w:spacing w:before="0" w:after="720"/>
        <w:ind w:left="1685" w:hanging="1800"/>
        <w:rPr>
          <w:rFonts w:cs="Times New Roman"/>
          <w:u w:val="single"/>
          <w:lang w:val="fr-CA"/>
        </w:rPr>
      </w:pPr>
      <w:r w:rsidRPr="00F876FD">
        <w:rPr>
          <w:rFonts w:cs="Times New Roman"/>
          <w:lang w:val="fr-CA"/>
        </w:rPr>
        <w:tab/>
        <w:t>(1)</w:t>
      </w:r>
      <w:r w:rsidRPr="00F876FD">
        <w:rPr>
          <w:rFonts w:cs="Times New Roman"/>
          <w:lang w:val="fr-CA"/>
        </w:rPr>
        <w:tab/>
      </w:r>
      <w:r w:rsidRPr="00F876FD">
        <w:rPr>
          <w:rFonts w:cs="Times New Roman"/>
          <w:u w:val="single"/>
          <w:lang w:val="fr-CA"/>
        </w:rPr>
        <w:t>Création de l</w:t>
      </w:r>
      <w:r w:rsidRPr="00F876FD">
        <w:rPr>
          <w:rFonts w:cs="Times New Roman"/>
          <w:smallCaps/>
          <w:u w:val="single"/>
          <w:lang w:val="fr-CA"/>
        </w:rPr>
        <w:t>’</w:t>
      </w:r>
      <w:r w:rsidRPr="00F876FD">
        <w:rPr>
          <w:rFonts w:cs="Times New Roman"/>
          <w:u w:val="single"/>
          <w:lang w:val="fr-CA"/>
        </w:rPr>
        <w:t>Unité des enquêtes spéciales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Avant la création de l</w:t>
      </w:r>
      <w:r w:rsidRPr="00F876FD">
        <w:rPr>
          <w:rFonts w:cs="Times New Roman"/>
          <w:smallCaps/>
          <w:lang w:val="fr-CA"/>
        </w:rPr>
        <w:t>’</w:t>
      </w:r>
      <w:r w:rsidRPr="00F876FD">
        <w:rPr>
          <w:rFonts w:cs="Times New Roman"/>
          <w:lang w:val="fr-CA"/>
        </w:rPr>
        <w:t>UES, l</w:t>
      </w:r>
      <w:r w:rsidRPr="00F876FD">
        <w:rPr>
          <w:rFonts w:cs="Times New Roman"/>
          <w:smallCaps/>
          <w:lang w:val="fr-CA"/>
        </w:rPr>
        <w:t>’</w:t>
      </w:r>
      <w:r w:rsidRPr="00F876FD">
        <w:rPr>
          <w:rFonts w:cs="Times New Roman"/>
          <w:lang w:val="fr-CA"/>
        </w:rPr>
        <w:t>incident au cours duquel un agent de police avait causé des blessures graves ou un décès était l</w:t>
      </w:r>
      <w:r w:rsidRPr="00F876FD">
        <w:rPr>
          <w:rFonts w:cs="Times New Roman"/>
          <w:smallCaps/>
          <w:lang w:val="fr-CA"/>
        </w:rPr>
        <w:t>’</w:t>
      </w:r>
      <w:r w:rsidRPr="00F876FD">
        <w:rPr>
          <w:rFonts w:cs="Times New Roman"/>
          <w:lang w:val="fr-CA"/>
        </w:rPr>
        <w:t>objet d</w:t>
      </w:r>
      <w:r w:rsidRPr="00F876FD">
        <w:rPr>
          <w:rFonts w:cs="Times New Roman"/>
          <w:smallCaps/>
          <w:lang w:val="fr-CA"/>
        </w:rPr>
        <w:t>’</w:t>
      </w:r>
      <w:r w:rsidRPr="00F876FD">
        <w:rPr>
          <w:rFonts w:cs="Times New Roman"/>
          <w:lang w:val="fr-CA"/>
        </w:rPr>
        <w:t xml:space="preserve">une enquête menée par la police (A. Marin, </w:t>
      </w:r>
      <w:r w:rsidRPr="00F876FD">
        <w:rPr>
          <w:rFonts w:cs="Times New Roman"/>
          <w:i/>
          <w:lang w:val="fr-CA"/>
        </w:rPr>
        <w:t>Une surveillance imperceptible : Enquête sur l</w:t>
      </w:r>
      <w:r w:rsidRPr="00F876FD">
        <w:rPr>
          <w:rFonts w:cs="Times New Roman"/>
          <w:i/>
          <w:smallCaps/>
          <w:lang w:val="fr-CA"/>
        </w:rPr>
        <w:t>’</w:t>
      </w:r>
      <w:r w:rsidRPr="00F876FD">
        <w:rPr>
          <w:rFonts w:cs="Times New Roman"/>
          <w:i/>
          <w:lang w:val="fr-CA"/>
        </w:rPr>
        <w:t>efficacité et la crédibilité des opérations de l</w:t>
      </w:r>
      <w:r w:rsidRPr="00F876FD">
        <w:rPr>
          <w:rFonts w:cs="Times New Roman"/>
          <w:i/>
          <w:smallCaps/>
          <w:lang w:val="fr-CA"/>
        </w:rPr>
        <w:t>’</w:t>
      </w:r>
      <w:r w:rsidRPr="00F876FD">
        <w:rPr>
          <w:rFonts w:cs="Times New Roman"/>
          <w:i/>
          <w:lang w:val="fr-CA"/>
        </w:rPr>
        <w:t>Unité des enquêtes spéciales</w:t>
      </w:r>
      <w:r w:rsidRPr="00F876FD">
        <w:rPr>
          <w:rFonts w:cs="Times New Roman"/>
          <w:lang w:val="fr-CA"/>
        </w:rPr>
        <w:t xml:space="preserve"> (2008), par. 23).  Cette situation a changé en 1990, au moment de l</w:t>
      </w:r>
      <w:r w:rsidRPr="00F876FD">
        <w:rPr>
          <w:rFonts w:cs="Times New Roman"/>
          <w:smallCaps/>
          <w:lang w:val="fr-CA"/>
        </w:rPr>
        <w:t>’</w:t>
      </w:r>
      <w:r w:rsidRPr="00F876FD">
        <w:rPr>
          <w:rFonts w:cs="Times New Roman"/>
          <w:lang w:val="fr-CA"/>
        </w:rPr>
        <w:t>adoption de la Loi</w:t>
      </w:r>
      <w:r w:rsidRPr="00F876FD">
        <w:rPr>
          <w:rFonts w:cs="Times New Roman"/>
          <w:i/>
          <w:lang w:val="fr-CA"/>
        </w:rPr>
        <w:t xml:space="preserve"> </w:t>
      </w:r>
      <w:r w:rsidRPr="00F876FD">
        <w:rPr>
          <w:rFonts w:cs="Times New Roman"/>
          <w:lang w:val="fr-CA"/>
        </w:rPr>
        <w:t>qui a constitué l</w:t>
      </w:r>
      <w:r w:rsidRPr="00F876FD">
        <w:rPr>
          <w:rFonts w:cs="Times New Roman"/>
          <w:smallCaps/>
          <w:lang w:val="fr-CA"/>
        </w:rPr>
        <w:t>’</w:t>
      </w:r>
      <w:r w:rsidRPr="00F876FD">
        <w:rPr>
          <w:rFonts w:cs="Times New Roman"/>
          <w:lang w:val="fr-CA"/>
        </w:rPr>
        <w:t xml:space="preserve">UES.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L</w:t>
      </w:r>
      <w:r w:rsidRPr="00F876FD">
        <w:rPr>
          <w:rFonts w:cs="Times New Roman"/>
          <w:smallCaps/>
          <w:lang w:val="fr-CA"/>
        </w:rPr>
        <w:t>’</w:t>
      </w:r>
      <w:r w:rsidRPr="00F876FD">
        <w:rPr>
          <w:rFonts w:cs="Times New Roman"/>
          <w:lang w:val="fr-CA"/>
        </w:rPr>
        <w:t>UES a été créée dans la foulée de la publication, en 1989, d</w:t>
      </w:r>
      <w:r w:rsidRPr="00F876FD">
        <w:rPr>
          <w:rFonts w:cs="Times New Roman"/>
          <w:smallCaps/>
          <w:lang w:val="fr-CA"/>
        </w:rPr>
        <w:t>’</w:t>
      </w:r>
      <w:r w:rsidRPr="00F876FD">
        <w:rPr>
          <w:rFonts w:cs="Times New Roman"/>
          <w:lang w:val="fr-CA"/>
        </w:rPr>
        <w:t>un rapport du Groupe d</w:t>
      </w:r>
      <w:r w:rsidRPr="00F876FD">
        <w:rPr>
          <w:rFonts w:cs="Times New Roman"/>
          <w:smallCaps/>
          <w:lang w:val="fr-CA"/>
        </w:rPr>
        <w:t>’</w:t>
      </w:r>
      <w:r w:rsidRPr="00F876FD">
        <w:rPr>
          <w:rFonts w:cs="Times New Roman"/>
          <w:lang w:val="fr-CA"/>
        </w:rPr>
        <w:t>étude entre la police et les minorités raciales (</w:t>
      </w:r>
      <w:r w:rsidRPr="00F876FD">
        <w:rPr>
          <w:rFonts w:cs="Times New Roman"/>
          <w:i/>
          <w:lang w:val="fr-CA"/>
        </w:rPr>
        <w:t>Report of the Race Relations and Policing Task Force</w:t>
      </w:r>
      <w:r w:rsidRPr="00F876FD">
        <w:rPr>
          <w:rFonts w:cs="Times New Roman"/>
          <w:lang w:val="fr-CA"/>
        </w:rPr>
        <w:t xml:space="preserve"> (1989)). Le Groupe d</w:t>
      </w:r>
      <w:r w:rsidRPr="00F876FD">
        <w:rPr>
          <w:rFonts w:cs="Times New Roman"/>
          <w:smallCaps/>
          <w:lang w:val="fr-CA"/>
        </w:rPr>
        <w:t>’</w:t>
      </w:r>
      <w:r w:rsidRPr="00F876FD">
        <w:rPr>
          <w:rFonts w:cs="Times New Roman"/>
          <w:lang w:val="fr-CA"/>
        </w:rPr>
        <w:t>étude avait été mis sur pied par le gouvernement provincial à la suite du décès par balle de deux citoyens ontariens de race noire lors d</w:t>
      </w:r>
      <w:r w:rsidRPr="00F876FD">
        <w:rPr>
          <w:rFonts w:cs="Times New Roman"/>
          <w:smallCaps/>
          <w:lang w:val="fr-CA"/>
        </w:rPr>
        <w:t>’</w:t>
      </w:r>
      <w:r w:rsidRPr="00F876FD">
        <w:rPr>
          <w:rFonts w:cs="Times New Roman"/>
          <w:lang w:val="fr-CA"/>
        </w:rPr>
        <w:t>une intervention policière en 1988.  Ce rapport présentait une foule de recommandations, notamment celle de créer une [</w:t>
      </w:r>
      <w:r w:rsidRPr="00F876FD">
        <w:rPr>
          <w:rFonts w:cs="Times New Roman"/>
          <w:smallCaps/>
          <w:lang w:val="fr-CA"/>
        </w:rPr>
        <w:t>traduction</w:t>
      </w:r>
      <w:r w:rsidRPr="00F876FD">
        <w:rPr>
          <w:rFonts w:cs="Times New Roman"/>
          <w:lang w:val="fr-CA"/>
        </w:rPr>
        <w:t>] « équipe d</w:t>
      </w:r>
      <w:r w:rsidRPr="00F876FD">
        <w:rPr>
          <w:rFonts w:cs="Times New Roman"/>
          <w:smallCaps/>
          <w:lang w:val="fr-CA"/>
        </w:rPr>
        <w:t>’</w:t>
      </w:r>
      <w:r w:rsidRPr="00F876FD">
        <w:rPr>
          <w:rFonts w:cs="Times New Roman"/>
          <w:lang w:val="fr-CA"/>
        </w:rPr>
        <w:t>enquête » composée en partie de civils et chargée de « faire enquête sur les décès par balle causés par des policiers » dans la province (p. 150).  Le Groupe d</w:t>
      </w:r>
      <w:r w:rsidRPr="00F876FD">
        <w:rPr>
          <w:rFonts w:cs="Times New Roman"/>
          <w:smallCaps/>
          <w:lang w:val="fr-CA"/>
        </w:rPr>
        <w:t>’</w:t>
      </w:r>
      <w:r w:rsidRPr="00F876FD">
        <w:rPr>
          <w:rFonts w:cs="Times New Roman"/>
          <w:lang w:val="fr-CA"/>
        </w:rPr>
        <w:t>étude a recommandé la participation de civils aux enquêtes sur des policiers, parce qu</w:t>
      </w:r>
      <w:r w:rsidRPr="00F876FD">
        <w:rPr>
          <w:rFonts w:cs="Times New Roman"/>
          <w:smallCaps/>
          <w:lang w:val="fr-CA"/>
        </w:rPr>
        <w:t>’</w:t>
      </w:r>
      <w:r w:rsidRPr="00F876FD">
        <w:rPr>
          <w:rFonts w:cs="Times New Roman"/>
          <w:lang w:val="fr-CA"/>
        </w:rPr>
        <w:t>à son avis, la pratique suivant laquelle « </w:t>
      </w:r>
      <w:r w:rsidR="005A353E" w:rsidRPr="00F876FD">
        <w:rPr>
          <w:rFonts w:cs="Times New Roman"/>
          <w:lang w:val="fr-CA"/>
        </w:rPr>
        <w:t xml:space="preserve">la </w:t>
      </w:r>
      <w:r w:rsidRPr="00F876FD">
        <w:rPr>
          <w:rFonts w:cs="Times New Roman"/>
          <w:lang w:val="fr-CA"/>
        </w:rPr>
        <w:t>police enquête sur la police » ne permettait pas de « répondre aux attentes du public en matière d</w:t>
      </w:r>
      <w:r w:rsidRPr="00F876FD">
        <w:rPr>
          <w:rFonts w:cs="Times New Roman"/>
          <w:smallCaps/>
          <w:lang w:val="fr-CA"/>
        </w:rPr>
        <w:t>’</w:t>
      </w:r>
      <w:r w:rsidRPr="00F876FD">
        <w:rPr>
          <w:rFonts w:cs="Times New Roman"/>
          <w:lang w:val="fr-CA"/>
        </w:rPr>
        <w:t xml:space="preserve">impartialité » et contribuait </w:t>
      </w:r>
      <w:r w:rsidR="005A353E" w:rsidRPr="00F876FD">
        <w:rPr>
          <w:rFonts w:cs="Times New Roman"/>
          <w:lang w:val="fr-CA"/>
        </w:rPr>
        <w:t>à</w:t>
      </w:r>
      <w:r w:rsidR="005A353E">
        <w:rPr>
          <w:rFonts w:cs="Times New Roman"/>
          <w:lang w:val="fr-CA"/>
        </w:rPr>
        <w:t xml:space="preserve"> </w:t>
      </w:r>
      <w:r w:rsidRPr="00F876FD">
        <w:rPr>
          <w:rFonts w:cs="Times New Roman"/>
          <w:lang w:val="fr-CA"/>
        </w:rPr>
        <w:t xml:space="preserve">« miner sérieusement la confiance du public » (p. 147).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Lors du débat précédant l</w:t>
      </w:r>
      <w:r w:rsidRPr="00F876FD">
        <w:rPr>
          <w:rFonts w:cs="Times New Roman"/>
          <w:smallCaps/>
          <w:lang w:val="fr-CA"/>
        </w:rPr>
        <w:t>’</w:t>
      </w:r>
      <w:r w:rsidRPr="00F876FD">
        <w:rPr>
          <w:rFonts w:cs="Times New Roman"/>
          <w:lang w:val="fr-CA"/>
        </w:rPr>
        <w:t>adoption de la Loi, le solliciteur général a confirmé que l</w:t>
      </w:r>
      <w:r w:rsidRPr="00F876FD">
        <w:rPr>
          <w:rFonts w:cs="Times New Roman"/>
          <w:smallCaps/>
          <w:lang w:val="fr-CA"/>
        </w:rPr>
        <w:t>’</w:t>
      </w:r>
      <w:r w:rsidRPr="00F876FD">
        <w:rPr>
          <w:rFonts w:cs="Times New Roman"/>
          <w:lang w:val="fr-CA"/>
        </w:rPr>
        <w:t>UES se voulait une réponse directe à la recommandation du Groupe d</w:t>
      </w:r>
      <w:r w:rsidRPr="00F876FD">
        <w:rPr>
          <w:rFonts w:cs="Times New Roman"/>
          <w:smallCaps/>
          <w:lang w:val="fr-CA"/>
        </w:rPr>
        <w:t>’</w:t>
      </w:r>
      <w:r w:rsidRPr="00F876FD">
        <w:rPr>
          <w:rFonts w:cs="Times New Roman"/>
          <w:lang w:val="fr-CA"/>
        </w:rPr>
        <w:t>étude.  Il a affirmé que le gouvernement avait prêté l</w:t>
      </w:r>
      <w:r w:rsidRPr="00F876FD">
        <w:rPr>
          <w:rFonts w:cs="Times New Roman"/>
          <w:smallCaps/>
          <w:lang w:val="fr-CA"/>
        </w:rPr>
        <w:t>’</w:t>
      </w:r>
      <w:r w:rsidRPr="00F876FD">
        <w:rPr>
          <w:rFonts w:cs="Times New Roman"/>
          <w:lang w:val="fr-CA"/>
        </w:rPr>
        <w:t>oreille aux préoccupations soulevées par le Groupe d</w:t>
      </w:r>
      <w:r w:rsidRPr="00F876FD">
        <w:rPr>
          <w:rFonts w:cs="Times New Roman"/>
          <w:smallCaps/>
          <w:lang w:val="fr-CA"/>
        </w:rPr>
        <w:t>’</w:t>
      </w:r>
      <w:r w:rsidRPr="00F876FD">
        <w:rPr>
          <w:rFonts w:cs="Times New Roman"/>
          <w:lang w:val="fr-CA"/>
        </w:rPr>
        <w:t>étude et que la Loi [</w:t>
      </w:r>
      <w:r w:rsidRPr="00F876FD">
        <w:rPr>
          <w:rFonts w:cs="Times New Roman"/>
          <w:smallCaps/>
          <w:lang w:val="fr-CA"/>
        </w:rPr>
        <w:t>traduction</w:t>
      </w:r>
      <w:r w:rsidRPr="00F876FD">
        <w:rPr>
          <w:rFonts w:cs="Times New Roman"/>
          <w:lang w:val="fr-CA"/>
        </w:rPr>
        <w:t>] « répond aux préoccupations exprimées, au sein de la population en général, au sujet de la pratique suivant laquelle la police enquête sur la police</w:t>
      </w:r>
      <w:r w:rsidR="000024AC">
        <w:rPr>
          <w:rFonts w:cs="Times New Roman"/>
          <w:lang w:val="fr-CA"/>
        </w:rPr>
        <w:t xml:space="preserve"> »</w:t>
      </w:r>
      <w:r w:rsidRPr="00F876FD">
        <w:rPr>
          <w:rFonts w:cs="Times New Roman"/>
          <w:lang w:val="fr-CA"/>
        </w:rPr>
        <w:t xml:space="preserve"> (</w:t>
      </w:r>
      <w:r w:rsidRPr="00F876FD">
        <w:rPr>
          <w:rFonts w:cs="Times New Roman"/>
          <w:iCs/>
          <w:lang w:val="fr-CA"/>
        </w:rPr>
        <w:t>Assemblée législative de l</w:t>
      </w:r>
      <w:r w:rsidRPr="00F876FD">
        <w:rPr>
          <w:rFonts w:cs="Times New Roman"/>
          <w:iCs/>
          <w:smallCaps/>
          <w:lang w:val="fr-CA"/>
        </w:rPr>
        <w:t>’</w:t>
      </w:r>
      <w:r w:rsidRPr="00F876FD">
        <w:rPr>
          <w:rFonts w:cs="Times New Roman"/>
          <w:iCs/>
          <w:lang w:val="fr-CA"/>
        </w:rPr>
        <w:t>Ontario,</w:t>
      </w:r>
      <w:r w:rsidRPr="00F876FD">
        <w:rPr>
          <w:rFonts w:cs="Times New Roman"/>
          <w:i/>
          <w:iCs/>
          <w:lang w:val="fr-CA"/>
        </w:rPr>
        <w:t xml:space="preserve"> Journal des débats (Hansard)</w:t>
      </w:r>
      <w:r w:rsidRPr="00F876FD">
        <w:rPr>
          <w:rFonts w:cs="Times New Roman"/>
          <w:lang w:val="fr-CA"/>
        </w:rPr>
        <w:t>, 2</w:t>
      </w:r>
      <w:r w:rsidRPr="00F876FD">
        <w:rPr>
          <w:rFonts w:cs="Times New Roman"/>
          <w:vertAlign w:val="superscript"/>
          <w:lang w:val="fr-CA"/>
        </w:rPr>
        <w:t>e</w:t>
      </w:r>
      <w:r w:rsidRPr="00F876FD">
        <w:rPr>
          <w:rFonts w:cs="Times New Roman"/>
          <w:lang w:val="fr-CA"/>
        </w:rPr>
        <w:t> sess., 34</w:t>
      </w:r>
      <w:r w:rsidRPr="00F876FD">
        <w:rPr>
          <w:rFonts w:cs="Times New Roman"/>
          <w:vertAlign w:val="superscript"/>
          <w:lang w:val="fr-CA"/>
        </w:rPr>
        <w:t>e</w:t>
      </w:r>
      <w:r w:rsidRPr="00F876FD">
        <w:rPr>
          <w:rFonts w:cs="Times New Roman"/>
          <w:lang w:val="fr-CA"/>
        </w:rPr>
        <w:t> lég., 17 mai 1990, p. 1318).</w:t>
      </w:r>
    </w:p>
    <w:p w:rsidR="00DA2C5C" w:rsidRPr="00F876FD" w:rsidRDefault="00DA2C5C" w:rsidP="00653737">
      <w:pPr>
        <w:pStyle w:val="TitleTitre-AltT"/>
        <w:keepNext/>
        <w:tabs>
          <w:tab w:val="clear" w:pos="360"/>
          <w:tab w:val="left" w:pos="1170"/>
        </w:tabs>
        <w:spacing w:before="0" w:after="720"/>
        <w:ind w:left="1685" w:hanging="1800"/>
        <w:rPr>
          <w:rFonts w:cs="Times New Roman"/>
          <w:lang w:val="fr-CA"/>
        </w:rPr>
      </w:pPr>
      <w:r w:rsidRPr="00F876FD">
        <w:rPr>
          <w:rFonts w:cs="Times New Roman"/>
          <w:lang w:val="fr-CA"/>
        </w:rPr>
        <w:tab/>
        <w:t>(2)</w:t>
      </w:r>
      <w:r w:rsidRPr="00F876FD">
        <w:rPr>
          <w:rFonts w:cs="Times New Roman"/>
          <w:lang w:val="fr-CA"/>
        </w:rPr>
        <w:tab/>
      </w:r>
      <w:r w:rsidRPr="00F876FD">
        <w:rPr>
          <w:rFonts w:cs="Times New Roman"/>
          <w:u w:val="single"/>
          <w:lang w:val="fr-CA"/>
        </w:rPr>
        <w:t xml:space="preserve">Adoption du </w:t>
      </w:r>
      <w:r w:rsidRPr="00F876FD">
        <w:rPr>
          <w:rFonts w:cs="Times New Roman"/>
          <w:iCs/>
          <w:u w:val="single"/>
          <w:lang w:val="fr-CA"/>
        </w:rPr>
        <w:t>règlement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UES a mené ses enquêtes sans être assujettie à un règlement jusqu</w:t>
      </w:r>
      <w:r w:rsidRPr="00F876FD">
        <w:rPr>
          <w:rFonts w:cs="Times New Roman"/>
          <w:smallCaps/>
          <w:lang w:val="fr-CA"/>
        </w:rPr>
        <w:t>’</w:t>
      </w:r>
      <w:r w:rsidRPr="00F876FD">
        <w:rPr>
          <w:rFonts w:cs="Times New Roman"/>
          <w:lang w:val="fr-CA"/>
        </w:rPr>
        <w:t xml:space="preserve">en 1998, alors que le </w:t>
      </w:r>
      <w:r w:rsidR="005A353E">
        <w:rPr>
          <w:rFonts w:cs="Times New Roman"/>
          <w:iCs/>
          <w:lang w:val="fr-CA"/>
        </w:rPr>
        <w:t>règlement de l’Ontario</w:t>
      </w:r>
      <w:r w:rsidRPr="00F876FD">
        <w:rPr>
          <w:rFonts w:cs="Times New Roman"/>
          <w:iCs/>
          <w:lang w:val="fr-CA"/>
        </w:rPr>
        <w:t> 673/98</w:t>
      </w:r>
      <w:r w:rsidRPr="00F876FD">
        <w:rPr>
          <w:rFonts w:cs="Times New Roman"/>
          <w:lang w:val="fr-CA"/>
        </w:rPr>
        <w:t xml:space="preserve">, le prédécesseur du </w:t>
      </w:r>
      <w:r w:rsidRPr="00F876FD">
        <w:rPr>
          <w:rFonts w:cs="Times New Roman"/>
          <w:iCs/>
          <w:lang w:val="fr-CA"/>
        </w:rPr>
        <w:t xml:space="preserve">règlement </w:t>
      </w:r>
      <w:r w:rsidRPr="00F876FD">
        <w:rPr>
          <w:rFonts w:cs="Times New Roman"/>
          <w:lang w:val="fr-CA"/>
        </w:rPr>
        <w:t xml:space="preserve">en </w:t>
      </w:r>
      <w:r w:rsidRPr="00F876FD">
        <w:rPr>
          <w:rFonts w:cs="Times New Roman"/>
          <w:lang w:val="fr-CA"/>
        </w:rPr>
        <w:lastRenderedPageBreak/>
        <w:t>litige dans le présent appel, a été pris dans la foulée d</w:t>
      </w:r>
      <w:r w:rsidRPr="00F876FD">
        <w:rPr>
          <w:rFonts w:cs="Times New Roman"/>
          <w:smallCaps/>
          <w:lang w:val="fr-CA"/>
        </w:rPr>
        <w:t>’</w:t>
      </w:r>
      <w:r w:rsidRPr="00F876FD">
        <w:rPr>
          <w:rFonts w:cs="Times New Roman"/>
          <w:lang w:val="fr-CA"/>
        </w:rPr>
        <w:t>un autre rapport gouvernemental.  En 1997, l</w:t>
      </w:r>
      <w:r w:rsidRPr="00F876FD">
        <w:rPr>
          <w:rFonts w:cs="Times New Roman"/>
          <w:smallCaps/>
          <w:lang w:val="fr-CA"/>
        </w:rPr>
        <w:t>’</w:t>
      </w:r>
      <w:r w:rsidRPr="00F876FD">
        <w:rPr>
          <w:rFonts w:cs="Times New Roman"/>
          <w:lang w:val="fr-CA"/>
        </w:rPr>
        <w:t>honorable G. W. Adams avait été nommé par le gouvernement pour mener des consultations auprès d</w:t>
      </w:r>
      <w:r w:rsidRPr="00F876FD">
        <w:rPr>
          <w:rFonts w:cs="Times New Roman"/>
          <w:smallCaps/>
          <w:lang w:val="fr-CA"/>
        </w:rPr>
        <w:t>’</w:t>
      </w:r>
      <w:r w:rsidRPr="00F876FD">
        <w:rPr>
          <w:rFonts w:cs="Times New Roman"/>
          <w:lang w:val="fr-CA"/>
        </w:rPr>
        <w:t>organismes communautaires et d</w:t>
      </w:r>
      <w:r w:rsidRPr="00F876FD">
        <w:rPr>
          <w:rFonts w:cs="Times New Roman"/>
          <w:smallCaps/>
          <w:lang w:val="fr-CA"/>
        </w:rPr>
        <w:t>’</w:t>
      </w:r>
      <w:r w:rsidRPr="00F876FD">
        <w:rPr>
          <w:rFonts w:cs="Times New Roman"/>
          <w:lang w:val="fr-CA"/>
        </w:rPr>
        <w:t>associations de policiers et pour formuler des recommandations consensuelles en vue d</w:t>
      </w:r>
      <w:r w:rsidRPr="00F876FD">
        <w:rPr>
          <w:rFonts w:cs="Times New Roman"/>
          <w:smallCaps/>
          <w:lang w:val="fr-CA"/>
        </w:rPr>
        <w:t>’</w:t>
      </w:r>
      <w:r w:rsidRPr="00F876FD">
        <w:rPr>
          <w:rFonts w:cs="Times New Roman"/>
          <w:lang w:val="fr-CA"/>
        </w:rPr>
        <w:t>améliorer les rapports entre l</w:t>
      </w:r>
      <w:r w:rsidRPr="00F876FD">
        <w:rPr>
          <w:rFonts w:cs="Times New Roman"/>
          <w:smallCaps/>
          <w:lang w:val="fr-CA"/>
        </w:rPr>
        <w:t>’</w:t>
      </w:r>
      <w:r w:rsidRPr="00F876FD">
        <w:rPr>
          <w:rFonts w:cs="Times New Roman"/>
          <w:lang w:val="fr-CA"/>
        </w:rPr>
        <w:t xml:space="preserve">UES et la police.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rapport de M. Adams a paru en 1998 (</w:t>
      </w:r>
      <w:r w:rsidRPr="00F876FD">
        <w:rPr>
          <w:rFonts w:cs="Times New Roman"/>
          <w:i/>
          <w:lang w:val="fr-CA"/>
        </w:rPr>
        <w:t xml:space="preserve">Consultation Report Concerning Police Cooperation with the Special Investigations Unit </w:t>
      </w:r>
      <w:r w:rsidRPr="00F876FD">
        <w:rPr>
          <w:rFonts w:cs="Times New Roman"/>
          <w:lang w:val="fr-CA"/>
        </w:rPr>
        <w:t>(1998) (</w:t>
      </w:r>
      <w:r w:rsidR="000024AC">
        <w:rPr>
          <w:rFonts w:cs="Times New Roman"/>
          <w:lang w:val="fr-CA"/>
        </w:rPr>
        <w:t>« </w:t>
      </w:r>
      <w:r w:rsidRPr="00F876FD">
        <w:rPr>
          <w:rFonts w:cs="Times New Roman"/>
          <w:lang w:val="fr-CA"/>
        </w:rPr>
        <w:t>rapport Adams de 1998</w:t>
      </w:r>
      <w:r w:rsidR="000024AC">
        <w:rPr>
          <w:rFonts w:cs="Times New Roman"/>
          <w:lang w:val="fr-CA"/>
        </w:rPr>
        <w:t xml:space="preserve"> »</w:t>
      </w:r>
      <w:r w:rsidRPr="00F876FD">
        <w:rPr>
          <w:rFonts w:cs="Times New Roman"/>
          <w:lang w:val="fr-CA"/>
        </w:rPr>
        <w:t>)).  Il reconnaissait que les enquêtes de l</w:t>
      </w:r>
      <w:r w:rsidRPr="00F876FD">
        <w:rPr>
          <w:rFonts w:cs="Times New Roman"/>
          <w:smallCaps/>
          <w:lang w:val="fr-CA"/>
        </w:rPr>
        <w:t>’</w:t>
      </w:r>
      <w:r w:rsidRPr="00F876FD">
        <w:rPr>
          <w:rFonts w:cs="Times New Roman"/>
          <w:lang w:val="fr-CA"/>
        </w:rPr>
        <w:t>UES devaient se dérouler [</w:t>
      </w:r>
      <w:r w:rsidRPr="00F876FD">
        <w:rPr>
          <w:rFonts w:cs="Times New Roman"/>
          <w:smallCaps/>
          <w:lang w:val="fr-CA"/>
        </w:rPr>
        <w:t>traduction</w:t>
      </w:r>
      <w:r w:rsidRPr="00F876FD">
        <w:rPr>
          <w:rFonts w:cs="Times New Roman"/>
          <w:lang w:val="fr-CA"/>
        </w:rPr>
        <w:t>] « de manière transparente » et que « tout écart par rapport aux techniques d</w:t>
      </w:r>
      <w:r w:rsidRPr="00F876FD">
        <w:rPr>
          <w:rFonts w:cs="Times New Roman"/>
          <w:smallCaps/>
          <w:lang w:val="fr-CA"/>
        </w:rPr>
        <w:t>’</w:t>
      </w:r>
      <w:r w:rsidRPr="00F876FD">
        <w:rPr>
          <w:rFonts w:cs="Times New Roman"/>
          <w:lang w:val="fr-CA"/>
        </w:rPr>
        <w:t>enquête normales a pour effet de miner la confiance du public » (p. 4).  Il présentait 25 recommandations énumérant les techniques d</w:t>
      </w:r>
      <w:r w:rsidRPr="00F876FD">
        <w:rPr>
          <w:rFonts w:cs="Times New Roman"/>
          <w:smallCaps/>
          <w:lang w:val="fr-CA"/>
        </w:rPr>
        <w:t>’</w:t>
      </w:r>
      <w:r w:rsidRPr="00F876FD">
        <w:rPr>
          <w:rFonts w:cs="Times New Roman"/>
          <w:lang w:val="fr-CA"/>
        </w:rPr>
        <w:t>enquête normales nécessaires pour assurer la confiance du public à l</w:t>
      </w:r>
      <w:r w:rsidRPr="00F876FD">
        <w:rPr>
          <w:rFonts w:cs="Times New Roman"/>
          <w:smallCaps/>
          <w:lang w:val="fr-CA"/>
        </w:rPr>
        <w:t>’</w:t>
      </w:r>
      <w:r w:rsidRPr="00F876FD">
        <w:rPr>
          <w:rFonts w:cs="Times New Roman"/>
          <w:lang w:val="fr-CA"/>
        </w:rPr>
        <w:t>égard des enquêtes de l</w:t>
      </w:r>
      <w:r w:rsidRPr="00F876FD">
        <w:rPr>
          <w:rFonts w:cs="Times New Roman"/>
          <w:smallCaps/>
          <w:lang w:val="fr-CA"/>
        </w:rPr>
        <w:t>’</w:t>
      </w:r>
      <w:r w:rsidRPr="00F876FD">
        <w:rPr>
          <w:rFonts w:cs="Times New Roman"/>
          <w:lang w:val="fr-CA"/>
        </w:rPr>
        <w:t>UES.  L</w:t>
      </w:r>
      <w:r w:rsidRPr="00F876FD">
        <w:rPr>
          <w:rFonts w:cs="Times New Roman"/>
          <w:smallCaps/>
          <w:lang w:val="fr-CA"/>
        </w:rPr>
        <w:t>’</w:t>
      </w:r>
      <w:r w:rsidRPr="00F876FD">
        <w:rPr>
          <w:rFonts w:cs="Times New Roman"/>
          <w:lang w:val="fr-CA"/>
        </w:rPr>
        <w:t>une de ses principales recommandations portait sur l</w:t>
      </w:r>
      <w:r w:rsidRPr="00F876FD">
        <w:rPr>
          <w:rFonts w:cs="Times New Roman"/>
          <w:smallCaps/>
          <w:lang w:val="fr-CA"/>
        </w:rPr>
        <w:t>’</w:t>
      </w:r>
      <w:r w:rsidRPr="00F876FD">
        <w:rPr>
          <w:rFonts w:cs="Times New Roman"/>
          <w:lang w:val="fr-CA"/>
        </w:rPr>
        <w:t>adoption d</w:t>
      </w:r>
      <w:r w:rsidRPr="00F876FD">
        <w:rPr>
          <w:rFonts w:cs="Times New Roman"/>
          <w:smallCaps/>
          <w:lang w:val="fr-CA"/>
        </w:rPr>
        <w:t>’</w:t>
      </w:r>
      <w:r w:rsidRPr="00F876FD">
        <w:rPr>
          <w:rFonts w:cs="Times New Roman"/>
          <w:lang w:val="fr-CA"/>
        </w:rPr>
        <w:t xml:space="preserve">un règlement exhaustif pour encadrer ces enquêtes.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Les diverses dispositions du </w:t>
      </w:r>
      <w:r w:rsidR="00EA1EC6">
        <w:rPr>
          <w:rFonts w:cs="Times New Roman"/>
          <w:lang w:val="fr-CA"/>
        </w:rPr>
        <w:t>règlement</w:t>
      </w:r>
      <w:r w:rsidRPr="00F876FD">
        <w:rPr>
          <w:rFonts w:cs="Times New Roman"/>
          <w:lang w:val="fr-CA"/>
        </w:rPr>
        <w:t xml:space="preserve"> 673/98</w:t>
      </w:r>
      <w:r w:rsidR="00EA1EC6">
        <w:rPr>
          <w:rFonts w:cs="Times New Roman"/>
          <w:lang w:val="fr-CA"/>
        </w:rPr>
        <w:t xml:space="preserve"> </w:t>
      </w:r>
      <w:r w:rsidRPr="00F876FD">
        <w:rPr>
          <w:rFonts w:cs="Times New Roman"/>
          <w:lang w:val="fr-CA"/>
        </w:rPr>
        <w:t>— et sans conteste les principales — étaient inspirées des recommandations formulées par M. Adams. On peut d</w:t>
      </w:r>
      <w:r w:rsidRPr="00F876FD">
        <w:rPr>
          <w:rFonts w:cs="Times New Roman"/>
          <w:smallCaps/>
          <w:lang w:val="fr-CA"/>
        </w:rPr>
        <w:t>’</w:t>
      </w:r>
      <w:r w:rsidRPr="00F876FD">
        <w:rPr>
          <w:rFonts w:cs="Times New Roman"/>
          <w:lang w:val="fr-CA"/>
        </w:rPr>
        <w:t>ailleurs à juste titre qualifier M. Adams de père du règlement régissant l</w:t>
      </w:r>
      <w:r w:rsidRPr="00F876FD">
        <w:rPr>
          <w:rFonts w:cs="Times New Roman"/>
          <w:smallCaps/>
          <w:lang w:val="fr-CA"/>
        </w:rPr>
        <w:t>’</w:t>
      </w:r>
      <w:r w:rsidRPr="00F876FD">
        <w:rPr>
          <w:rFonts w:cs="Times New Roman"/>
          <w:lang w:val="fr-CA"/>
        </w:rPr>
        <w:t>UES.  L</w:t>
      </w:r>
      <w:r w:rsidRPr="00F876FD">
        <w:rPr>
          <w:rFonts w:cs="Times New Roman"/>
          <w:smallCaps/>
          <w:lang w:val="fr-CA"/>
        </w:rPr>
        <w:t>’</w:t>
      </w:r>
      <w:r w:rsidRPr="00F876FD">
        <w:rPr>
          <w:rFonts w:cs="Times New Roman"/>
          <w:lang w:val="fr-CA"/>
        </w:rPr>
        <w:t xml:space="preserve">origine des dispositions suivantes du </w:t>
      </w:r>
      <w:r w:rsidR="00EA1EC6">
        <w:rPr>
          <w:rFonts w:cs="Times New Roman"/>
          <w:iCs/>
          <w:lang w:val="fr-CA"/>
        </w:rPr>
        <w:t>règlement</w:t>
      </w:r>
      <w:r w:rsidRPr="00F876FD">
        <w:rPr>
          <w:rFonts w:cs="Times New Roman"/>
          <w:iCs/>
          <w:lang w:val="fr-CA"/>
        </w:rPr>
        <w:t> 673/98</w:t>
      </w:r>
      <w:r w:rsidRPr="00F876FD">
        <w:rPr>
          <w:rFonts w:cs="Times New Roman"/>
          <w:i/>
          <w:iCs/>
          <w:lang w:val="fr-CA"/>
        </w:rPr>
        <w:t xml:space="preserve"> </w:t>
      </w:r>
      <w:r w:rsidRPr="00F876FD">
        <w:rPr>
          <w:rFonts w:cs="Times New Roman"/>
          <w:lang w:val="fr-CA"/>
        </w:rPr>
        <w:t xml:space="preserve">remonte à ses recommandations :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1 établit une distinction entre l</w:t>
      </w:r>
      <w:r w:rsidRPr="00F876FD">
        <w:rPr>
          <w:smallCaps/>
          <w:lang w:val="fr-CA"/>
        </w:rPr>
        <w:t>’</w:t>
      </w:r>
      <w:r w:rsidRPr="00F876FD">
        <w:rPr>
          <w:lang w:val="fr-CA"/>
        </w:rPr>
        <w:t>agent impliqué et l</w:t>
      </w:r>
      <w:r w:rsidRPr="00F876FD">
        <w:rPr>
          <w:smallCaps/>
          <w:lang w:val="fr-CA"/>
        </w:rPr>
        <w:t>’</w:t>
      </w:r>
      <w:r w:rsidRPr="00F876FD">
        <w:rPr>
          <w:lang w:val="fr-CA"/>
        </w:rPr>
        <w:t xml:space="preserve">agent témoin (recommandation 9);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lastRenderedPageBreak/>
        <w:t>l</w:t>
      </w:r>
      <w:r w:rsidRPr="00F876FD">
        <w:rPr>
          <w:smallCaps/>
          <w:lang w:val="fr-CA"/>
        </w:rPr>
        <w:t>’</w:t>
      </w:r>
      <w:r w:rsidRPr="00F876FD">
        <w:rPr>
          <w:lang w:val="fr-CA"/>
        </w:rPr>
        <w:t>article 3 oblige la police à aviser immédiatement l</w:t>
      </w:r>
      <w:r w:rsidRPr="00F876FD">
        <w:rPr>
          <w:smallCaps/>
          <w:lang w:val="fr-CA"/>
        </w:rPr>
        <w:t>’</w:t>
      </w:r>
      <w:r w:rsidRPr="00F876FD">
        <w:rPr>
          <w:lang w:val="fr-CA"/>
        </w:rPr>
        <w:t xml:space="preserve">UES de tout incident faisant intervenir la compétence de cette dernière (recommandation 4);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4 oblige la police à protéger les lieux de l</w:t>
      </w:r>
      <w:r w:rsidRPr="00F876FD">
        <w:rPr>
          <w:smallCaps/>
          <w:lang w:val="fr-CA"/>
        </w:rPr>
        <w:t>’</w:t>
      </w:r>
      <w:r w:rsidRPr="00F876FD">
        <w:rPr>
          <w:lang w:val="fr-CA"/>
        </w:rPr>
        <w:t>incident jusqu</w:t>
      </w:r>
      <w:r w:rsidRPr="00F876FD">
        <w:rPr>
          <w:smallCaps/>
          <w:lang w:val="fr-CA"/>
        </w:rPr>
        <w:t>’</w:t>
      </w:r>
      <w:r w:rsidRPr="00F876FD">
        <w:rPr>
          <w:lang w:val="fr-CA"/>
        </w:rPr>
        <w:t>à l</w:t>
      </w:r>
      <w:r w:rsidRPr="00F876FD">
        <w:rPr>
          <w:smallCaps/>
          <w:lang w:val="fr-CA"/>
        </w:rPr>
        <w:t>’</w:t>
      </w:r>
      <w:r w:rsidRPr="00F876FD">
        <w:rPr>
          <w:lang w:val="fr-CA"/>
        </w:rPr>
        <w:t>arrivée de l</w:t>
      </w:r>
      <w:r w:rsidRPr="00F876FD">
        <w:rPr>
          <w:smallCaps/>
          <w:lang w:val="fr-CA"/>
        </w:rPr>
        <w:t>’</w:t>
      </w:r>
      <w:r w:rsidRPr="00F876FD">
        <w:rPr>
          <w:lang w:val="fr-CA"/>
        </w:rPr>
        <w:t xml:space="preserve">UES (recommandation 6);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5 dispose que l</w:t>
      </w:r>
      <w:r w:rsidRPr="00F876FD">
        <w:rPr>
          <w:smallCaps/>
          <w:lang w:val="fr-CA"/>
        </w:rPr>
        <w:t>’</w:t>
      </w:r>
      <w:r w:rsidRPr="00F876FD">
        <w:rPr>
          <w:lang w:val="fr-CA"/>
        </w:rPr>
        <w:t>UES est l</w:t>
      </w:r>
      <w:r w:rsidRPr="00F876FD">
        <w:rPr>
          <w:smallCaps/>
          <w:lang w:val="fr-CA"/>
        </w:rPr>
        <w:t>’</w:t>
      </w:r>
      <w:r w:rsidRPr="00F876FD">
        <w:rPr>
          <w:lang w:val="fr-CA"/>
        </w:rPr>
        <w:t xml:space="preserve">enquêteur en chef (recommandation 7);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6 exige que l</w:t>
      </w:r>
      <w:r w:rsidRPr="00F876FD">
        <w:rPr>
          <w:smallCaps/>
          <w:lang w:val="fr-CA"/>
        </w:rPr>
        <w:t>’</w:t>
      </w:r>
      <w:r w:rsidRPr="00F876FD">
        <w:rPr>
          <w:lang w:val="fr-CA"/>
        </w:rPr>
        <w:t>agent témoin et l</w:t>
      </w:r>
      <w:r w:rsidRPr="00F876FD">
        <w:rPr>
          <w:smallCaps/>
          <w:lang w:val="fr-CA"/>
        </w:rPr>
        <w:t>’</w:t>
      </w:r>
      <w:r w:rsidRPr="00F876FD">
        <w:rPr>
          <w:lang w:val="fr-CA"/>
        </w:rPr>
        <w:t>agent impliqué soient isolés l</w:t>
      </w:r>
      <w:r w:rsidRPr="00F876FD">
        <w:rPr>
          <w:smallCaps/>
          <w:lang w:val="fr-CA"/>
        </w:rPr>
        <w:t>’</w:t>
      </w:r>
      <w:r w:rsidRPr="00F876FD">
        <w:rPr>
          <w:lang w:val="fr-CA"/>
        </w:rPr>
        <w:t>un de l</w:t>
      </w:r>
      <w:r w:rsidRPr="00F876FD">
        <w:rPr>
          <w:smallCaps/>
          <w:lang w:val="fr-CA"/>
        </w:rPr>
        <w:t>’</w:t>
      </w:r>
      <w:r w:rsidRPr="00F876FD">
        <w:rPr>
          <w:lang w:val="fr-CA"/>
        </w:rPr>
        <w:t>autre tant que l</w:t>
      </w:r>
      <w:r w:rsidRPr="00F876FD">
        <w:rPr>
          <w:smallCaps/>
          <w:lang w:val="fr-CA"/>
        </w:rPr>
        <w:t>’</w:t>
      </w:r>
      <w:r w:rsidRPr="00F876FD">
        <w:rPr>
          <w:lang w:val="fr-CA"/>
        </w:rPr>
        <w:t>UES n</w:t>
      </w:r>
      <w:r w:rsidRPr="00F876FD">
        <w:rPr>
          <w:smallCaps/>
          <w:lang w:val="fr-CA"/>
        </w:rPr>
        <w:t>’</w:t>
      </w:r>
      <w:r w:rsidRPr="00F876FD">
        <w:rPr>
          <w:lang w:val="fr-CA"/>
        </w:rPr>
        <w:t xml:space="preserve">a pas terminé ses entrevues (recommandation 8);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7 reconnaît le droit de l</w:t>
      </w:r>
      <w:r w:rsidRPr="00F876FD">
        <w:rPr>
          <w:smallCaps/>
          <w:lang w:val="fr-CA"/>
        </w:rPr>
        <w:t>’</w:t>
      </w:r>
      <w:r w:rsidRPr="00F876FD">
        <w:rPr>
          <w:lang w:val="fr-CA"/>
        </w:rPr>
        <w:t xml:space="preserve">agent de police de consulter un avocat (recommandation 11);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8 oblige l</w:t>
      </w:r>
      <w:r w:rsidRPr="00F876FD">
        <w:rPr>
          <w:smallCaps/>
          <w:lang w:val="fr-CA"/>
        </w:rPr>
        <w:t>’</w:t>
      </w:r>
      <w:r w:rsidRPr="00F876FD">
        <w:rPr>
          <w:lang w:val="fr-CA"/>
        </w:rPr>
        <w:t>agent témoin à acquiescer à toute demande d</w:t>
      </w:r>
      <w:r w:rsidRPr="00F876FD">
        <w:rPr>
          <w:smallCaps/>
          <w:lang w:val="fr-CA"/>
        </w:rPr>
        <w:t>’</w:t>
      </w:r>
      <w:r w:rsidRPr="00F876FD">
        <w:rPr>
          <w:lang w:val="fr-CA"/>
        </w:rPr>
        <w:t>entrevue de l</w:t>
      </w:r>
      <w:r w:rsidRPr="00F876FD">
        <w:rPr>
          <w:smallCaps/>
          <w:lang w:val="fr-CA"/>
        </w:rPr>
        <w:t>’</w:t>
      </w:r>
      <w:r w:rsidRPr="00F876FD">
        <w:rPr>
          <w:lang w:val="fr-CA"/>
        </w:rPr>
        <w:t xml:space="preserve">UES sans délai (recommandation 12);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9 oblige l</w:t>
      </w:r>
      <w:r w:rsidRPr="00F876FD">
        <w:rPr>
          <w:smallCaps/>
          <w:lang w:val="fr-CA"/>
        </w:rPr>
        <w:t>’</w:t>
      </w:r>
      <w:r w:rsidRPr="00F876FD">
        <w:rPr>
          <w:lang w:val="fr-CA"/>
        </w:rPr>
        <w:t>agent à rédiger des notes sur l</w:t>
      </w:r>
      <w:r w:rsidRPr="00F876FD">
        <w:rPr>
          <w:smallCaps/>
          <w:lang w:val="fr-CA"/>
        </w:rPr>
        <w:t>’</w:t>
      </w:r>
      <w:r w:rsidRPr="00F876FD">
        <w:rPr>
          <w:lang w:val="fr-CA"/>
        </w:rPr>
        <w:t xml:space="preserve">incident conformément à son obligation (recommandation 14);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w:t>
      </w:r>
      <w:r w:rsidRPr="00F876FD">
        <w:rPr>
          <w:smallCaps/>
          <w:lang w:val="fr-CA"/>
        </w:rPr>
        <w:t>’</w:t>
      </w:r>
      <w:r w:rsidRPr="00F876FD">
        <w:rPr>
          <w:lang w:val="fr-CA"/>
        </w:rPr>
        <w:t>article 11 oblige le chef de police à faire également mener une enquête sur l</w:t>
      </w:r>
      <w:r w:rsidRPr="00F876FD">
        <w:rPr>
          <w:smallCaps/>
          <w:lang w:val="fr-CA"/>
        </w:rPr>
        <w:t>’</w:t>
      </w:r>
      <w:r w:rsidRPr="00F876FD">
        <w:rPr>
          <w:lang w:val="fr-CA"/>
        </w:rPr>
        <w:t xml:space="preserve">incident (recommandation 15); </w:t>
      </w:r>
    </w:p>
    <w:p w:rsidR="00DA2C5C" w:rsidRPr="00F876FD" w:rsidRDefault="00DA2C5C" w:rsidP="000024AC">
      <w:pPr>
        <w:pStyle w:val="Citation-AltC"/>
        <w:numPr>
          <w:ilvl w:val="0"/>
          <w:numId w:val="16"/>
        </w:numPr>
        <w:spacing w:after="480" w:line="480" w:lineRule="auto"/>
        <w:ind w:left="720" w:hanging="720"/>
        <w:contextualSpacing w:val="0"/>
        <w:rPr>
          <w:lang w:val="fr-CA"/>
        </w:rPr>
      </w:pPr>
      <w:r w:rsidRPr="00F876FD">
        <w:rPr>
          <w:lang w:val="fr-CA"/>
        </w:rPr>
        <w:t>les articles 12 et 13 portent sur les déclarations publiques que la police et l</w:t>
      </w:r>
      <w:r w:rsidRPr="00F876FD">
        <w:rPr>
          <w:smallCaps/>
          <w:lang w:val="fr-CA"/>
        </w:rPr>
        <w:t>’</w:t>
      </w:r>
      <w:r w:rsidRPr="00F876FD">
        <w:rPr>
          <w:lang w:val="fr-CA"/>
        </w:rPr>
        <w:t xml:space="preserve">UES peuvent faire (recommandation 17).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 xml:space="preserve">Le </w:t>
      </w:r>
      <w:r w:rsidR="00EA1EC6">
        <w:rPr>
          <w:rFonts w:cs="Times New Roman"/>
          <w:iCs/>
          <w:lang w:val="fr-CA"/>
        </w:rPr>
        <w:t>règlement</w:t>
      </w:r>
      <w:r w:rsidRPr="00F876FD">
        <w:rPr>
          <w:rFonts w:cs="Times New Roman"/>
          <w:iCs/>
          <w:lang w:val="fr-CA"/>
        </w:rPr>
        <w:t> 673/98</w:t>
      </w:r>
      <w:r w:rsidRPr="00F876FD">
        <w:rPr>
          <w:rFonts w:cs="Times New Roman"/>
          <w:i/>
          <w:iCs/>
          <w:lang w:val="fr-CA"/>
        </w:rPr>
        <w:t xml:space="preserve"> </w:t>
      </w:r>
      <w:r w:rsidRPr="00F876FD">
        <w:rPr>
          <w:rFonts w:cs="Times New Roman"/>
          <w:lang w:val="fr-CA"/>
        </w:rPr>
        <w:t>n</w:t>
      </w:r>
      <w:r w:rsidRPr="00F876FD">
        <w:rPr>
          <w:rFonts w:cs="Times New Roman"/>
          <w:smallCaps/>
          <w:lang w:val="fr-CA"/>
        </w:rPr>
        <w:t>’</w:t>
      </w:r>
      <w:r w:rsidRPr="00F876FD">
        <w:rPr>
          <w:rFonts w:cs="Times New Roman"/>
          <w:lang w:val="fr-CA"/>
        </w:rPr>
        <w:t>a jamais été modifié et il est demeuré en vigueur jusqu</w:t>
      </w:r>
      <w:r w:rsidRPr="00F876FD">
        <w:rPr>
          <w:rFonts w:cs="Times New Roman"/>
          <w:smallCaps/>
          <w:lang w:val="fr-CA"/>
        </w:rPr>
        <w:t>’</w:t>
      </w:r>
      <w:r w:rsidRPr="00F876FD">
        <w:rPr>
          <w:rFonts w:cs="Times New Roman"/>
          <w:lang w:val="fr-CA"/>
        </w:rPr>
        <w:t xml:space="preserve">à son abrogation en 2010, année où le </w:t>
      </w:r>
      <w:r w:rsidRPr="00F876FD">
        <w:rPr>
          <w:rFonts w:cs="Times New Roman"/>
          <w:iCs/>
          <w:lang w:val="fr-CA"/>
        </w:rPr>
        <w:t>Règl.</w:t>
      </w:r>
      <w:r w:rsidRPr="00F876FD">
        <w:rPr>
          <w:rFonts w:cs="Times New Roman"/>
          <w:lang w:val="fr-CA"/>
        </w:rPr>
        <w:t xml:space="preserve"> de l</w:t>
      </w:r>
      <w:r w:rsidRPr="00F876FD">
        <w:rPr>
          <w:rFonts w:cs="Times New Roman"/>
          <w:smallCaps/>
          <w:lang w:val="fr-CA"/>
        </w:rPr>
        <w:t>’</w:t>
      </w:r>
      <w:r w:rsidRPr="00F876FD">
        <w:rPr>
          <w:rFonts w:cs="Times New Roman"/>
          <w:lang w:val="fr-CA"/>
        </w:rPr>
        <w:t>Ont.</w:t>
      </w:r>
      <w:r w:rsidRPr="00F876FD">
        <w:rPr>
          <w:rFonts w:cs="Times New Roman"/>
          <w:iCs/>
          <w:lang w:val="fr-CA"/>
        </w:rPr>
        <w:t> 267/10</w:t>
      </w:r>
      <w:r w:rsidRPr="00F876FD">
        <w:rPr>
          <w:rFonts w:cs="Times New Roman"/>
          <w:lang w:val="fr-CA"/>
        </w:rPr>
        <w:t xml:space="preserve">, le règlement en litige dans la présente affaire, est entré en vigueur.  Ce dernier reprend toutefois presque intégralement le </w:t>
      </w:r>
      <w:r w:rsidR="00EA1EC6">
        <w:rPr>
          <w:rFonts w:cs="Times New Roman"/>
          <w:iCs/>
          <w:lang w:val="fr-CA"/>
        </w:rPr>
        <w:t>règlement</w:t>
      </w:r>
      <w:r w:rsidRPr="00F876FD">
        <w:rPr>
          <w:rFonts w:cs="Times New Roman"/>
          <w:iCs/>
          <w:lang w:val="fr-CA"/>
        </w:rPr>
        <w:t> 673/98</w:t>
      </w:r>
      <w:r w:rsidRPr="00F876FD">
        <w:rPr>
          <w:rStyle w:val="FootnoteReference"/>
          <w:rFonts w:cs="Times New Roman"/>
          <w:lang w:val="fr-CA"/>
        </w:rPr>
        <w:footnoteReference w:id="1"/>
      </w:r>
      <w:r w:rsidRPr="00F876FD">
        <w:rPr>
          <w:rFonts w:cs="Times New Roman"/>
          <w:i/>
          <w:iCs/>
          <w:lang w:val="fr-CA"/>
        </w:rPr>
        <w:t>.</w:t>
      </w:r>
      <w:r w:rsidRPr="00F876FD">
        <w:rPr>
          <w:rFonts w:cs="Times New Roman"/>
          <w:lang w:val="fr-CA"/>
        </w:rPr>
        <w:t xml:space="preserve">  Les dispositions qui reconnaissent le droit à un avocat (par. 7(1)) et l</w:t>
      </w:r>
      <w:r w:rsidRPr="00F876FD">
        <w:rPr>
          <w:rFonts w:cs="Times New Roman"/>
          <w:smallCaps/>
          <w:lang w:val="fr-CA"/>
        </w:rPr>
        <w:t>’</w:t>
      </w:r>
      <w:r w:rsidRPr="00F876FD">
        <w:rPr>
          <w:rFonts w:cs="Times New Roman"/>
          <w:lang w:val="fr-CA"/>
        </w:rPr>
        <w:t xml:space="preserve">obligation de prendre des notes (art. 9), qui sont au cœur du présent pourvoi, sont identiques dans les deux textes.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Depuis 2010, les art. 7 et 9 du règlement ont été modifiés par le </w:t>
      </w:r>
      <w:r w:rsidRPr="00F876FD">
        <w:rPr>
          <w:rFonts w:cs="Times New Roman"/>
          <w:iCs/>
          <w:lang w:val="fr-CA"/>
        </w:rPr>
        <w:t>Règl.</w:t>
      </w:r>
      <w:r w:rsidRPr="00F876FD">
        <w:rPr>
          <w:rFonts w:cs="Times New Roman"/>
          <w:lang w:val="fr-CA"/>
        </w:rPr>
        <w:t xml:space="preserve"> de l</w:t>
      </w:r>
      <w:r w:rsidRPr="00F876FD">
        <w:rPr>
          <w:rFonts w:cs="Times New Roman"/>
          <w:smallCaps/>
          <w:lang w:val="fr-CA"/>
        </w:rPr>
        <w:t>’</w:t>
      </w:r>
      <w:r w:rsidRPr="00F876FD">
        <w:rPr>
          <w:rFonts w:cs="Times New Roman"/>
          <w:lang w:val="fr-CA"/>
        </w:rPr>
        <w:t>Ont. </w:t>
      </w:r>
      <w:r w:rsidRPr="00F876FD">
        <w:rPr>
          <w:rFonts w:cs="Times New Roman"/>
          <w:iCs/>
          <w:lang w:val="fr-CA"/>
        </w:rPr>
        <w:t>283/11</w:t>
      </w:r>
      <w:r w:rsidRPr="00F876FD">
        <w:rPr>
          <w:rFonts w:cs="Times New Roman"/>
          <w:lang w:val="fr-CA"/>
        </w:rPr>
        <w:t>, alors que la présente affaire était en instance devant la Cour d</w:t>
      </w:r>
      <w:r w:rsidRPr="00F876FD">
        <w:rPr>
          <w:rFonts w:cs="Times New Roman"/>
          <w:smallCaps/>
          <w:lang w:val="fr-CA"/>
        </w:rPr>
        <w:t>’</w:t>
      </w:r>
      <w:r w:rsidRPr="00F876FD">
        <w:rPr>
          <w:rFonts w:cs="Times New Roman"/>
          <w:lang w:val="fr-CA"/>
        </w:rPr>
        <w:t>appel.  Cette modification faisait suite au bref rapport publié par l</w:t>
      </w:r>
      <w:r w:rsidRPr="00F876FD">
        <w:rPr>
          <w:rFonts w:cs="Times New Roman"/>
          <w:smallCaps/>
          <w:lang w:val="fr-CA"/>
        </w:rPr>
        <w:t>’</w:t>
      </w:r>
      <w:r w:rsidRPr="00F876FD">
        <w:rPr>
          <w:rFonts w:cs="Times New Roman"/>
          <w:lang w:val="fr-CA"/>
        </w:rPr>
        <w:t>honorable P. J. LeSage (</w:t>
      </w:r>
      <w:r w:rsidRPr="00F876FD">
        <w:rPr>
          <w:rFonts w:cs="Times New Roman"/>
          <w:i/>
          <w:lang w:val="fr-CA"/>
        </w:rPr>
        <w:t>Rapport sur des questions concernant l</w:t>
      </w:r>
      <w:r w:rsidRPr="00F876FD">
        <w:rPr>
          <w:rFonts w:cs="Times New Roman"/>
          <w:i/>
          <w:smallCaps/>
          <w:lang w:val="fr-CA"/>
        </w:rPr>
        <w:t>’</w:t>
      </w:r>
      <w:r w:rsidRPr="00F876FD">
        <w:rPr>
          <w:rFonts w:cs="Times New Roman"/>
          <w:i/>
          <w:lang w:val="fr-CA"/>
        </w:rPr>
        <w:t xml:space="preserve">UES </w:t>
      </w:r>
      <w:r w:rsidRPr="00F876FD">
        <w:rPr>
          <w:rFonts w:cs="Times New Roman"/>
          <w:lang w:val="fr-CA"/>
        </w:rPr>
        <w:t>(2011)).  M. LeSage s</w:t>
      </w:r>
      <w:r w:rsidRPr="00F876FD">
        <w:rPr>
          <w:rFonts w:cs="Times New Roman"/>
          <w:smallCaps/>
          <w:lang w:val="fr-CA"/>
        </w:rPr>
        <w:t>’</w:t>
      </w:r>
      <w:r w:rsidRPr="00F876FD">
        <w:rPr>
          <w:rFonts w:cs="Times New Roman"/>
          <w:lang w:val="fr-CA"/>
        </w:rPr>
        <w:t>était vu confier le soin « d</w:t>
      </w:r>
      <w:r w:rsidRPr="00F876FD">
        <w:rPr>
          <w:rFonts w:cs="Times New Roman"/>
          <w:smallCaps/>
          <w:lang w:val="fr-CA"/>
        </w:rPr>
        <w:t>’</w:t>
      </w:r>
      <w:r w:rsidRPr="00F876FD">
        <w:rPr>
          <w:rFonts w:cs="Times New Roman"/>
          <w:lang w:val="fr-CA"/>
        </w:rPr>
        <w:t>examiner quelques questions qui [avaient] surgi ces dernières années » relativement aux enquêtes menées par l</w:t>
      </w:r>
      <w:r w:rsidRPr="00F876FD">
        <w:rPr>
          <w:rFonts w:cs="Times New Roman"/>
          <w:smallCaps/>
          <w:lang w:val="fr-CA"/>
        </w:rPr>
        <w:t>’</w:t>
      </w:r>
      <w:r w:rsidRPr="00F876FD">
        <w:rPr>
          <w:rFonts w:cs="Times New Roman"/>
          <w:lang w:val="fr-CA"/>
        </w:rPr>
        <w:t xml:space="preserve">UES (p. 2).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M. LeSage recommandait quatre modifications au </w:t>
      </w:r>
      <w:r w:rsidRPr="00F876FD">
        <w:rPr>
          <w:rFonts w:cs="Times New Roman"/>
          <w:iCs/>
          <w:lang w:val="fr-CA"/>
        </w:rPr>
        <w:t>règlement</w:t>
      </w:r>
      <w:r w:rsidRPr="00F876FD">
        <w:rPr>
          <w:rFonts w:cs="Times New Roman"/>
          <w:lang w:val="fr-CA"/>
        </w:rPr>
        <w:t>, dont trois ont été adoptées en 2011, à savoir : qu</w:t>
      </w:r>
      <w:r w:rsidRPr="00F876FD">
        <w:rPr>
          <w:rFonts w:cs="Times New Roman"/>
          <w:smallCaps/>
          <w:lang w:val="fr-CA"/>
        </w:rPr>
        <w:t>’</w:t>
      </w:r>
      <w:r w:rsidRPr="00F876FD">
        <w:rPr>
          <w:rFonts w:cs="Times New Roman"/>
          <w:lang w:val="fr-CA"/>
        </w:rPr>
        <w:t>il soit interdit aux agents en cause dans l</w:t>
      </w:r>
      <w:r w:rsidRPr="00F876FD">
        <w:rPr>
          <w:rFonts w:cs="Times New Roman"/>
          <w:smallCaps/>
          <w:lang w:val="fr-CA"/>
        </w:rPr>
        <w:t>’</w:t>
      </w:r>
      <w:r w:rsidRPr="00F876FD">
        <w:rPr>
          <w:rFonts w:cs="Times New Roman"/>
          <w:lang w:val="fr-CA"/>
        </w:rPr>
        <w:t xml:space="preserve">incident de communiquer </w:t>
      </w:r>
      <w:r w:rsidRPr="00F876FD">
        <w:rPr>
          <w:rFonts w:cs="Times New Roman"/>
          <w:i/>
          <w:iCs/>
          <w:lang w:val="fr-CA"/>
        </w:rPr>
        <w:t xml:space="preserve">directement ou indirectement </w:t>
      </w:r>
      <w:r w:rsidRPr="00F876FD">
        <w:rPr>
          <w:rFonts w:cs="Times New Roman"/>
          <w:lang w:val="fr-CA"/>
        </w:rPr>
        <w:t>avec un autre agent de police en cause dans l</w:t>
      </w:r>
      <w:r w:rsidRPr="00F876FD">
        <w:rPr>
          <w:rFonts w:cs="Times New Roman"/>
          <w:smallCaps/>
          <w:lang w:val="fr-CA"/>
        </w:rPr>
        <w:t>’</w:t>
      </w:r>
      <w:r w:rsidRPr="00F876FD">
        <w:rPr>
          <w:rFonts w:cs="Times New Roman"/>
          <w:lang w:val="fr-CA"/>
        </w:rPr>
        <w:t>incident au cours de l</w:t>
      </w:r>
      <w:r w:rsidRPr="00F876FD">
        <w:rPr>
          <w:rFonts w:cs="Times New Roman"/>
          <w:smallCaps/>
          <w:lang w:val="fr-CA"/>
        </w:rPr>
        <w:t>’</w:t>
      </w:r>
      <w:r w:rsidRPr="00F876FD">
        <w:rPr>
          <w:rFonts w:cs="Times New Roman"/>
          <w:lang w:val="fr-CA"/>
        </w:rPr>
        <w:t>enquête de l</w:t>
      </w:r>
      <w:r w:rsidRPr="00F876FD">
        <w:rPr>
          <w:rFonts w:cs="Times New Roman"/>
          <w:smallCaps/>
          <w:lang w:val="fr-CA"/>
        </w:rPr>
        <w:t>’</w:t>
      </w:r>
      <w:r w:rsidRPr="00F876FD">
        <w:rPr>
          <w:rFonts w:cs="Times New Roman"/>
          <w:lang w:val="fr-CA"/>
        </w:rPr>
        <w:t>UES (p. 3; par. 6(2)), que les agents témoins ne puissent pas être représentés par le même avocat que les agents qui font l</w:t>
      </w:r>
      <w:r w:rsidRPr="00F876FD">
        <w:rPr>
          <w:rFonts w:cs="Times New Roman"/>
          <w:smallCaps/>
          <w:lang w:val="fr-CA"/>
        </w:rPr>
        <w:t>’</w:t>
      </w:r>
      <w:r w:rsidRPr="00F876FD">
        <w:rPr>
          <w:rFonts w:cs="Times New Roman"/>
          <w:lang w:val="fr-CA"/>
        </w:rPr>
        <w:t>objet d</w:t>
      </w:r>
      <w:r w:rsidRPr="00F876FD">
        <w:rPr>
          <w:rFonts w:cs="Times New Roman"/>
          <w:smallCaps/>
          <w:lang w:val="fr-CA"/>
        </w:rPr>
        <w:t>’</w:t>
      </w:r>
      <w:r w:rsidRPr="00F876FD">
        <w:rPr>
          <w:rFonts w:cs="Times New Roman"/>
          <w:lang w:val="fr-CA"/>
        </w:rPr>
        <w:t>une enquête (p. 3; par. 7(3)) et, enfin, que l</w:t>
      </w:r>
      <w:r w:rsidRPr="00F876FD">
        <w:rPr>
          <w:rFonts w:cs="Times New Roman"/>
          <w:smallCaps/>
          <w:lang w:val="fr-CA"/>
        </w:rPr>
        <w:t>’</w:t>
      </w:r>
      <w:r w:rsidRPr="00F876FD">
        <w:rPr>
          <w:rFonts w:cs="Times New Roman"/>
          <w:lang w:val="fr-CA"/>
        </w:rPr>
        <w:t>agent ait terminé la rédaction de ses notes avant la fin de sa période de service, sous réserve d</w:t>
      </w:r>
      <w:r w:rsidRPr="00F876FD">
        <w:rPr>
          <w:rFonts w:cs="Times New Roman"/>
          <w:smallCaps/>
          <w:lang w:val="fr-CA"/>
        </w:rPr>
        <w:t>’</w:t>
      </w:r>
      <w:r w:rsidRPr="00F876FD">
        <w:rPr>
          <w:rFonts w:cs="Times New Roman"/>
          <w:lang w:val="fr-CA"/>
        </w:rPr>
        <w:t xml:space="preserve">une </w:t>
      </w:r>
      <w:r w:rsidRPr="00F876FD">
        <w:rPr>
          <w:rFonts w:cs="Times New Roman"/>
          <w:lang w:val="fr-CA"/>
        </w:rPr>
        <w:lastRenderedPageBreak/>
        <w:t>autorisation contraire du chef de police (p. 3; par. 9(5))</w:t>
      </w:r>
      <w:r w:rsidRPr="00F876FD">
        <w:rPr>
          <w:rStyle w:val="FootnoteReference"/>
          <w:rFonts w:cs="Times New Roman"/>
          <w:lang w:val="fr-CA"/>
        </w:rPr>
        <w:footnoteReference w:id="2"/>
      </w:r>
      <w:r w:rsidRPr="00F876FD">
        <w:rPr>
          <w:rFonts w:cs="Times New Roman"/>
          <w:lang w:val="fr-CA"/>
        </w:rPr>
        <w:t>.  Le rapport de M. LeSage était muet sur la question de la consultation d</w:t>
      </w:r>
      <w:r w:rsidRPr="00F876FD">
        <w:rPr>
          <w:rFonts w:cs="Times New Roman"/>
          <w:smallCaps/>
          <w:lang w:val="fr-CA"/>
        </w:rPr>
        <w:t>’</w:t>
      </w:r>
      <w:r w:rsidRPr="00F876FD">
        <w:rPr>
          <w:rFonts w:cs="Times New Roman"/>
          <w:lang w:val="fr-CA"/>
        </w:rPr>
        <w:t xml:space="preserve">un avocat avant la rédaction des notes. </w:t>
      </w:r>
    </w:p>
    <w:p w:rsidR="00DA2C5C" w:rsidRPr="00F876FD" w:rsidRDefault="00DA2C5C" w:rsidP="00653737">
      <w:pPr>
        <w:pStyle w:val="TitleTitre-AltT"/>
        <w:keepNext/>
        <w:tabs>
          <w:tab w:val="clear" w:pos="360"/>
          <w:tab w:val="left" w:pos="1170"/>
        </w:tabs>
        <w:spacing w:before="0" w:after="720"/>
        <w:ind w:left="1685" w:hanging="1800"/>
        <w:rPr>
          <w:rFonts w:cs="Times New Roman"/>
          <w:u w:val="single"/>
          <w:lang w:val="fr-CA"/>
        </w:rPr>
      </w:pPr>
      <w:r w:rsidRPr="00F876FD">
        <w:rPr>
          <w:rFonts w:cs="Times New Roman"/>
          <w:lang w:val="fr-CA"/>
        </w:rPr>
        <w:tab/>
        <w:t>(3)</w:t>
      </w:r>
      <w:r w:rsidRPr="00F876FD">
        <w:rPr>
          <w:rFonts w:cs="Times New Roman"/>
          <w:lang w:val="fr-CA"/>
        </w:rPr>
        <w:tab/>
      </w:r>
      <w:r w:rsidRPr="00F876FD">
        <w:rPr>
          <w:rFonts w:cs="Times New Roman"/>
          <w:u w:val="single"/>
          <w:lang w:val="fr-CA"/>
        </w:rPr>
        <w:t>Conclusion sur la raison d</w:t>
      </w:r>
      <w:r w:rsidRPr="00F876FD">
        <w:rPr>
          <w:rFonts w:cs="Times New Roman"/>
          <w:smallCaps/>
          <w:u w:val="single"/>
          <w:lang w:val="fr-CA"/>
        </w:rPr>
        <w:t>’</w:t>
      </w:r>
      <w:r w:rsidRPr="00F876FD">
        <w:rPr>
          <w:rFonts w:cs="Times New Roman"/>
          <w:u w:val="single"/>
          <w:lang w:val="fr-CA"/>
        </w:rPr>
        <w:t>être de l</w:t>
      </w:r>
      <w:r w:rsidRPr="00F876FD">
        <w:rPr>
          <w:rFonts w:cs="Times New Roman"/>
          <w:smallCaps/>
          <w:u w:val="single"/>
          <w:lang w:val="fr-CA"/>
        </w:rPr>
        <w:t>’</w:t>
      </w:r>
      <w:r w:rsidRPr="00F876FD">
        <w:rPr>
          <w:rFonts w:cs="Times New Roman"/>
          <w:u w:val="single"/>
          <w:lang w:val="fr-CA"/>
        </w:rPr>
        <w:t>UES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constituant l</w:t>
      </w:r>
      <w:r w:rsidRPr="00F876FD">
        <w:rPr>
          <w:rFonts w:cs="Times New Roman"/>
          <w:smallCaps/>
          <w:lang w:val="fr-CA"/>
        </w:rPr>
        <w:t>’</w:t>
      </w:r>
      <w:r w:rsidRPr="00F876FD">
        <w:rPr>
          <w:rFonts w:cs="Times New Roman"/>
          <w:lang w:val="fr-CA"/>
        </w:rPr>
        <w:t>UES, le législateur entendait créer un organisme d</w:t>
      </w:r>
      <w:r w:rsidRPr="00F876FD">
        <w:rPr>
          <w:rFonts w:cs="Times New Roman"/>
          <w:smallCaps/>
          <w:lang w:val="fr-CA"/>
        </w:rPr>
        <w:t>’</w:t>
      </w:r>
      <w:r w:rsidRPr="00F876FD">
        <w:rPr>
          <w:rFonts w:cs="Times New Roman"/>
          <w:lang w:val="fr-CA"/>
        </w:rPr>
        <w:t>enquête indépendant et transparent dans le but de maintenir la confiance du public à l</w:t>
      </w:r>
      <w:r w:rsidRPr="00F876FD">
        <w:rPr>
          <w:rFonts w:cs="Times New Roman"/>
          <w:smallCaps/>
          <w:lang w:val="fr-CA"/>
        </w:rPr>
        <w:t>’</w:t>
      </w:r>
      <w:r w:rsidRPr="00F876FD">
        <w:rPr>
          <w:rFonts w:cs="Times New Roman"/>
          <w:lang w:val="fr-CA"/>
        </w:rPr>
        <w:t>égard de la police et du système de justice dans son ensemble.  C</w:t>
      </w:r>
      <w:r w:rsidRPr="00F876FD">
        <w:rPr>
          <w:rFonts w:cs="Times New Roman"/>
          <w:smallCaps/>
          <w:lang w:val="fr-CA"/>
        </w:rPr>
        <w:t>’</w:t>
      </w:r>
      <w:r w:rsidRPr="00F876FD">
        <w:rPr>
          <w:rFonts w:cs="Times New Roman"/>
          <w:lang w:val="fr-CA"/>
        </w:rPr>
        <w:t>était là l</w:t>
      </w:r>
      <w:r w:rsidRPr="00F876FD">
        <w:rPr>
          <w:rFonts w:cs="Times New Roman"/>
          <w:smallCaps/>
          <w:lang w:val="fr-CA"/>
        </w:rPr>
        <w:t>’</w:t>
      </w:r>
      <w:r w:rsidRPr="00F876FD">
        <w:rPr>
          <w:rFonts w:cs="Times New Roman"/>
          <w:lang w:val="fr-CA"/>
        </w:rPr>
        <w:t>objet de la recommandation du Groupe d</w:t>
      </w:r>
      <w:r w:rsidRPr="00F876FD">
        <w:rPr>
          <w:rFonts w:cs="Times New Roman"/>
          <w:smallCaps/>
          <w:lang w:val="fr-CA"/>
        </w:rPr>
        <w:t>’</w:t>
      </w:r>
      <w:r w:rsidRPr="00F876FD">
        <w:rPr>
          <w:rFonts w:cs="Times New Roman"/>
          <w:lang w:val="fr-CA"/>
        </w:rPr>
        <w:t>étude, et celle</w:t>
      </w:r>
      <w:r w:rsidRPr="00F876FD">
        <w:rPr>
          <w:rFonts w:cs="Times New Roman"/>
          <w:lang w:val="fr-CA"/>
        </w:rPr>
        <w:noBreakHyphen/>
        <w:t xml:space="preserve">ci a été explicitement suivie par le gouvernement au pouvoir quand il a adopté la Loi.  Le </w:t>
      </w:r>
      <w:r w:rsidRPr="00F876FD">
        <w:rPr>
          <w:rFonts w:cs="Times New Roman"/>
          <w:iCs/>
          <w:lang w:val="fr-CA"/>
        </w:rPr>
        <w:t>règlement</w:t>
      </w:r>
      <w:r w:rsidRPr="00F876FD">
        <w:rPr>
          <w:rFonts w:cs="Times New Roman"/>
          <w:i/>
          <w:iCs/>
          <w:lang w:val="fr-CA"/>
        </w:rPr>
        <w:t xml:space="preserve"> </w:t>
      </w:r>
      <w:r w:rsidRPr="00F876FD">
        <w:rPr>
          <w:rFonts w:cs="Times New Roman"/>
          <w:lang w:val="fr-CA"/>
        </w:rPr>
        <w:t>a pour objet de faciliter la réalisation de cet objectif.  Son cadre réglementaire vise à assurer à l</w:t>
      </w:r>
      <w:r w:rsidRPr="00F876FD">
        <w:rPr>
          <w:rFonts w:cs="Times New Roman"/>
          <w:smallCaps/>
          <w:lang w:val="fr-CA"/>
        </w:rPr>
        <w:t>’</w:t>
      </w:r>
      <w:r w:rsidRPr="00F876FD">
        <w:rPr>
          <w:rFonts w:cs="Times New Roman"/>
          <w:lang w:val="fr-CA"/>
        </w:rPr>
        <w:t>UES la capacité de mener ses enquêtes de manière indépendante et transparente.</w:t>
      </w:r>
    </w:p>
    <w:p w:rsidR="00DA2C5C" w:rsidRPr="00F876FD" w:rsidRDefault="00DA2C5C" w:rsidP="00DA2C5C">
      <w:pPr>
        <w:pStyle w:val="TitleTitre-AltT"/>
        <w:keepNext/>
        <w:tabs>
          <w:tab w:val="clear" w:pos="360"/>
          <w:tab w:val="left" w:pos="450"/>
        </w:tabs>
        <w:spacing w:before="0" w:after="720"/>
        <w:ind w:left="446" w:hanging="446"/>
        <w:rPr>
          <w:rFonts w:cs="Times New Roman"/>
          <w:lang w:val="fr-CA"/>
        </w:rPr>
      </w:pPr>
      <w:r w:rsidRPr="00F876FD">
        <w:rPr>
          <w:rFonts w:cs="Times New Roman"/>
          <w:lang w:val="fr-CA"/>
        </w:rPr>
        <w:t>D.</w:t>
      </w:r>
      <w:r w:rsidRPr="00F876FD">
        <w:rPr>
          <w:rFonts w:cs="Times New Roman"/>
          <w:i/>
          <w:iCs/>
          <w:lang w:val="fr-CA"/>
        </w:rPr>
        <w:tab/>
        <w:t>Interprétation du droit à un avocat prévu au par</w:t>
      </w:r>
      <w:r w:rsidR="000A6DC8">
        <w:rPr>
          <w:rFonts w:cs="Times New Roman"/>
          <w:i/>
          <w:iCs/>
          <w:lang w:val="fr-CA"/>
        </w:rPr>
        <w:t>.</w:t>
      </w:r>
      <w:r w:rsidRPr="00F876FD">
        <w:rPr>
          <w:rFonts w:cs="Times New Roman"/>
          <w:i/>
          <w:iCs/>
          <w:lang w:val="fr-CA"/>
        </w:rPr>
        <w:t xml:space="preserve"> 7(1)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Comme il est indiqué précédemment, le présent pourvoi porte sur l</w:t>
      </w:r>
      <w:r w:rsidRPr="00F876FD">
        <w:rPr>
          <w:rFonts w:cs="Times New Roman"/>
          <w:smallCaps/>
          <w:lang w:val="fr-CA"/>
        </w:rPr>
        <w:t>’</w:t>
      </w:r>
      <w:r w:rsidRPr="00F876FD">
        <w:rPr>
          <w:rFonts w:cs="Times New Roman"/>
          <w:lang w:val="fr-CA"/>
        </w:rPr>
        <w:t>interprétation qu</w:t>
      </w:r>
      <w:r w:rsidRPr="00F876FD">
        <w:rPr>
          <w:rFonts w:cs="Times New Roman"/>
          <w:smallCaps/>
          <w:lang w:val="fr-CA"/>
        </w:rPr>
        <w:t>’</w:t>
      </w:r>
      <w:r w:rsidRPr="00F876FD">
        <w:rPr>
          <w:rFonts w:cs="Times New Roman"/>
          <w:lang w:val="fr-CA"/>
        </w:rPr>
        <w:t xml:space="preserve">il convient de donner au par. 7(1) du </w:t>
      </w:r>
      <w:r w:rsidRPr="00F876FD">
        <w:rPr>
          <w:rFonts w:cs="Times New Roman"/>
          <w:iCs/>
          <w:lang w:val="fr-CA"/>
        </w:rPr>
        <w:t>règlement</w:t>
      </w:r>
      <w:r w:rsidRPr="00F876FD">
        <w:rPr>
          <w:rFonts w:cs="Times New Roman"/>
          <w:lang w:val="fr-CA"/>
        </w:rPr>
        <w:t xml:space="preserve">.  Le passage pertinent est ainsi rédigé : </w:t>
      </w:r>
    </w:p>
    <w:p w:rsidR="00DA2C5C" w:rsidRPr="00F876FD" w:rsidRDefault="00DA2C5C" w:rsidP="00DA2C5C">
      <w:pPr>
        <w:pStyle w:val="Citation-AltC"/>
        <w:ind w:hanging="1166"/>
        <w:rPr>
          <w:lang w:val="fr-CA"/>
        </w:rPr>
      </w:pPr>
      <w:r w:rsidRPr="00F876FD">
        <w:rPr>
          <w:lang w:val="fr-CA"/>
        </w:rPr>
        <w:tab/>
      </w:r>
      <w:r w:rsidRPr="00F876FD">
        <w:rPr>
          <w:lang w:val="fr-CA"/>
        </w:rPr>
        <w:tab/>
        <w:t>. . . l</w:t>
      </w:r>
      <w:r w:rsidRPr="00F876FD">
        <w:rPr>
          <w:smallCaps/>
          <w:lang w:val="fr-CA"/>
        </w:rPr>
        <w:t>’</w:t>
      </w:r>
      <w:r w:rsidRPr="00F876FD">
        <w:rPr>
          <w:lang w:val="fr-CA"/>
        </w:rPr>
        <w:t>agent de police a le droit de consulter un avocat ou un représentant d</w:t>
      </w:r>
      <w:r w:rsidRPr="00F876FD">
        <w:rPr>
          <w:smallCaps/>
          <w:lang w:val="fr-CA"/>
        </w:rPr>
        <w:t>’</w:t>
      </w:r>
      <w:r w:rsidRPr="00F876FD">
        <w:rPr>
          <w:lang w:val="fr-CA"/>
        </w:rPr>
        <w:t>une association de policiers et a droit à la présence d</w:t>
      </w:r>
      <w:r w:rsidRPr="00F876FD">
        <w:rPr>
          <w:smallCaps/>
          <w:lang w:val="fr-CA"/>
        </w:rPr>
        <w:t>’</w:t>
      </w:r>
      <w:r w:rsidRPr="00F876FD">
        <w:rPr>
          <w:lang w:val="fr-CA"/>
        </w:rPr>
        <w:t>un avocat ou d</w:t>
      </w:r>
      <w:r w:rsidRPr="00F876FD">
        <w:rPr>
          <w:smallCaps/>
          <w:lang w:val="fr-CA"/>
        </w:rPr>
        <w:t>’</w:t>
      </w:r>
      <w:r w:rsidRPr="00F876FD">
        <w:rPr>
          <w:lang w:val="fr-CA"/>
        </w:rPr>
        <w:t>un représentant d</w:t>
      </w:r>
      <w:r w:rsidRPr="00F876FD">
        <w:rPr>
          <w:smallCaps/>
          <w:lang w:val="fr-CA"/>
        </w:rPr>
        <w:t>’</w:t>
      </w:r>
      <w:r w:rsidRPr="00F876FD">
        <w:rPr>
          <w:lang w:val="fr-CA"/>
        </w:rPr>
        <w:t>une telle association pendant son entrevue avec l</w:t>
      </w:r>
      <w:r w:rsidRPr="00F876FD">
        <w:rPr>
          <w:smallCaps/>
          <w:lang w:val="fr-CA"/>
        </w:rPr>
        <w:t>’</w:t>
      </w:r>
      <w:r w:rsidRPr="00F876FD">
        <w:rPr>
          <w:lang w:val="fr-CA"/>
        </w:rPr>
        <w:t>UES.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Les agents exhortent la Cour à donner une interprétation large à cette disposition.  Ils soutiennent qu</w:t>
      </w:r>
      <w:r w:rsidRPr="00F876FD">
        <w:rPr>
          <w:rFonts w:cs="Times New Roman"/>
          <w:smallCaps/>
          <w:lang w:val="fr-CA"/>
        </w:rPr>
        <w:t>’</w:t>
      </w:r>
      <w:r w:rsidRPr="00F876FD">
        <w:rPr>
          <w:rFonts w:cs="Times New Roman"/>
          <w:lang w:val="fr-CA"/>
        </w:rPr>
        <w:t xml:space="preserve">elle reconnaît deux droits distincts.  En premier lieu, </w:t>
      </w:r>
      <w:r w:rsidRPr="00F876FD">
        <w:rPr>
          <w:rFonts w:cs="Times New Roman"/>
          <w:lang w:val="fr-CA"/>
        </w:rPr>
        <w:lastRenderedPageBreak/>
        <w:t>les agents pourraient « consulter » un avocat et, en second lieu, bénéficier de la « présence » d</w:t>
      </w:r>
      <w:r w:rsidRPr="00F876FD">
        <w:rPr>
          <w:rFonts w:cs="Times New Roman"/>
          <w:smallCaps/>
          <w:lang w:val="fr-CA"/>
        </w:rPr>
        <w:t>’</w:t>
      </w:r>
      <w:r w:rsidRPr="00F876FD">
        <w:rPr>
          <w:rFonts w:cs="Times New Roman"/>
          <w:lang w:val="fr-CA"/>
        </w:rPr>
        <w:t>un avocat au cours de leur entrevue avec l</w:t>
      </w:r>
      <w:r w:rsidRPr="00F876FD">
        <w:rPr>
          <w:rFonts w:cs="Times New Roman"/>
          <w:smallCaps/>
          <w:lang w:val="fr-CA"/>
        </w:rPr>
        <w:t>’</w:t>
      </w:r>
      <w:r w:rsidRPr="00F876FD">
        <w:rPr>
          <w:rFonts w:cs="Times New Roman"/>
          <w:lang w:val="fr-CA"/>
        </w:rPr>
        <w:t xml:space="preserve">UES.  Selon eux, le droit de « consulter » un avocat constituerait un droit autonome, qui englobe la consultation juridique pendant la rédaction des notes.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toute déférence, je ne puis retenir cet argument.</w:t>
      </w:r>
      <w:r>
        <w:rPr>
          <w:rFonts w:cs="Times New Roman"/>
          <w:lang w:val="fr-CA"/>
        </w:rPr>
        <w:t xml:space="preserve"> </w:t>
      </w:r>
      <w:r w:rsidRPr="00F876FD">
        <w:rPr>
          <w:rFonts w:cs="Times New Roman"/>
          <w:lang w:val="fr-CA"/>
        </w:rPr>
        <w:t xml:space="preserve"> Lorsqu</w:t>
      </w:r>
      <w:r w:rsidRPr="00F876FD">
        <w:rPr>
          <w:rFonts w:cs="Times New Roman"/>
          <w:smallCaps/>
          <w:lang w:val="fr-CA"/>
        </w:rPr>
        <w:t>’</w:t>
      </w:r>
      <w:r w:rsidRPr="00F876FD">
        <w:rPr>
          <w:rFonts w:cs="Times New Roman"/>
          <w:lang w:val="fr-CA"/>
        </w:rPr>
        <w:t>on le lit dans son contexte global, on constate que le par. 7(1) ne confère pas aux agents un droit autonome à la consultation d</w:t>
      </w:r>
      <w:r w:rsidRPr="00F876FD">
        <w:rPr>
          <w:rFonts w:cs="Times New Roman"/>
          <w:smallCaps/>
          <w:lang w:val="fr-CA"/>
        </w:rPr>
        <w:t>’</w:t>
      </w:r>
      <w:r w:rsidRPr="00F876FD">
        <w:rPr>
          <w:rFonts w:cs="Times New Roman"/>
          <w:lang w:val="fr-CA"/>
        </w:rPr>
        <w:t>un avocat à l</w:t>
      </w:r>
      <w:r w:rsidRPr="00F876FD">
        <w:rPr>
          <w:rFonts w:cs="Times New Roman"/>
          <w:smallCaps/>
          <w:lang w:val="fr-CA"/>
        </w:rPr>
        <w:t>’</w:t>
      </w:r>
      <w:r w:rsidRPr="00F876FD">
        <w:rPr>
          <w:rFonts w:cs="Times New Roman"/>
          <w:lang w:val="fr-CA"/>
        </w:rPr>
        <w:t>étape de la prise de notes.  J</w:t>
      </w:r>
      <w:r w:rsidRPr="00F876FD">
        <w:rPr>
          <w:rFonts w:cs="Times New Roman"/>
          <w:smallCaps/>
          <w:lang w:val="fr-CA"/>
        </w:rPr>
        <w:t>’</w:t>
      </w:r>
      <w:r w:rsidRPr="00F876FD">
        <w:rPr>
          <w:rFonts w:cs="Times New Roman"/>
          <w:lang w:val="fr-CA"/>
        </w:rPr>
        <w:t>en arrive à cette conclusion pour trois raisons.  Premièrement, reconnaître un droit de consulter un avocat à l</w:t>
      </w:r>
      <w:r w:rsidRPr="00F876FD">
        <w:rPr>
          <w:rFonts w:cs="Times New Roman"/>
          <w:smallCaps/>
          <w:lang w:val="fr-CA"/>
        </w:rPr>
        <w:t>’</w:t>
      </w:r>
      <w:r w:rsidRPr="00F876FD">
        <w:rPr>
          <w:rFonts w:cs="Times New Roman"/>
          <w:lang w:val="fr-CA"/>
        </w:rPr>
        <w:t>étape de la prise de notes contrecarrerait l</w:t>
      </w:r>
      <w:r w:rsidRPr="00F876FD">
        <w:rPr>
          <w:rFonts w:cs="Times New Roman"/>
          <w:smallCaps/>
          <w:lang w:val="fr-CA"/>
        </w:rPr>
        <w:t>’</w:t>
      </w:r>
      <w:r w:rsidRPr="00F876FD">
        <w:rPr>
          <w:rFonts w:cs="Times New Roman"/>
          <w:lang w:val="fr-CA"/>
        </w:rPr>
        <w:t>objet principal du régime législatif, car l</w:t>
      </w:r>
      <w:r w:rsidRPr="00F876FD">
        <w:rPr>
          <w:rFonts w:cs="Times New Roman"/>
          <w:smallCaps/>
          <w:lang w:val="fr-CA"/>
        </w:rPr>
        <w:t>’</w:t>
      </w:r>
      <w:r w:rsidRPr="00F876FD">
        <w:rPr>
          <w:rFonts w:cs="Times New Roman"/>
          <w:lang w:val="fr-CA"/>
        </w:rPr>
        <w:t>exercice d</w:t>
      </w:r>
      <w:r w:rsidRPr="00F876FD">
        <w:rPr>
          <w:rFonts w:cs="Times New Roman"/>
          <w:smallCaps/>
          <w:lang w:val="fr-CA"/>
        </w:rPr>
        <w:t>’</w:t>
      </w:r>
      <w:r w:rsidRPr="00F876FD">
        <w:rPr>
          <w:rFonts w:cs="Times New Roman"/>
          <w:lang w:val="fr-CA"/>
        </w:rPr>
        <w:t>un tel droit risque de miner la confiance du public que l</w:t>
      </w:r>
      <w:r w:rsidRPr="00F876FD">
        <w:rPr>
          <w:rFonts w:cs="Times New Roman"/>
          <w:smallCaps/>
          <w:lang w:val="fr-CA"/>
        </w:rPr>
        <w:t>’</w:t>
      </w:r>
      <w:r w:rsidRPr="00F876FD">
        <w:rPr>
          <w:rFonts w:cs="Times New Roman"/>
          <w:lang w:val="fr-CA"/>
        </w:rPr>
        <w:t>UES était censée favoriser.  Deuxièmement, l</w:t>
      </w:r>
      <w:r w:rsidRPr="00F876FD">
        <w:rPr>
          <w:rFonts w:cs="Times New Roman"/>
          <w:smallCaps/>
          <w:lang w:val="fr-CA"/>
        </w:rPr>
        <w:t>’</w:t>
      </w:r>
      <w:r w:rsidRPr="00F876FD">
        <w:rPr>
          <w:rFonts w:cs="Times New Roman"/>
          <w:lang w:val="fr-CA"/>
        </w:rPr>
        <w:t>historique législatif démontre que le par. 7(1) n</w:t>
      </w:r>
      <w:r w:rsidRPr="00F876FD">
        <w:rPr>
          <w:rFonts w:cs="Times New Roman"/>
          <w:smallCaps/>
          <w:lang w:val="fr-CA"/>
        </w:rPr>
        <w:t>’</w:t>
      </w:r>
      <w:r w:rsidRPr="00F876FD">
        <w:rPr>
          <w:rFonts w:cs="Times New Roman"/>
          <w:lang w:val="fr-CA"/>
        </w:rPr>
        <w:t>était jamais censé créer un droit autonome à la consultation d</w:t>
      </w:r>
      <w:r w:rsidRPr="00F876FD">
        <w:rPr>
          <w:rFonts w:cs="Times New Roman"/>
          <w:smallCaps/>
          <w:lang w:val="fr-CA"/>
        </w:rPr>
        <w:t>’</w:t>
      </w:r>
      <w:r w:rsidRPr="00F876FD">
        <w:rPr>
          <w:rFonts w:cs="Times New Roman"/>
          <w:lang w:val="fr-CA"/>
        </w:rPr>
        <w:t>un avocat à l</w:t>
      </w:r>
      <w:r w:rsidRPr="00F876FD">
        <w:rPr>
          <w:rFonts w:cs="Times New Roman"/>
          <w:smallCaps/>
          <w:lang w:val="fr-CA"/>
        </w:rPr>
        <w:t>’</w:t>
      </w:r>
      <w:r w:rsidRPr="00F876FD">
        <w:rPr>
          <w:rFonts w:cs="Times New Roman"/>
          <w:lang w:val="fr-CA"/>
        </w:rPr>
        <w:t>étape de la rédaction des notes.  Troisièmement, consulter un avocat à cette étape empêcherait les agents de police de rédiger des notes précises, détaillées et exhaustives conformément à leur obligation comme l</w:t>
      </w:r>
      <w:r w:rsidRPr="00F876FD">
        <w:rPr>
          <w:rFonts w:cs="Times New Roman"/>
          <w:smallCaps/>
          <w:lang w:val="fr-CA"/>
        </w:rPr>
        <w:t>’</w:t>
      </w:r>
      <w:r w:rsidRPr="00F876FD">
        <w:rPr>
          <w:rFonts w:cs="Times New Roman"/>
          <w:lang w:val="fr-CA"/>
        </w:rPr>
        <w:t>exige l</w:t>
      </w:r>
      <w:r w:rsidRPr="00F876FD">
        <w:rPr>
          <w:rFonts w:cs="Times New Roman"/>
          <w:smallCaps/>
          <w:lang w:val="fr-CA"/>
        </w:rPr>
        <w:t>’</w:t>
      </w:r>
      <w:r w:rsidRPr="00F876FD">
        <w:rPr>
          <w:rFonts w:cs="Times New Roman"/>
          <w:lang w:val="fr-CA"/>
        </w:rPr>
        <w:t xml:space="preserve">art. 9 du </w:t>
      </w:r>
      <w:r w:rsidRPr="00F876FD">
        <w:rPr>
          <w:rFonts w:cs="Times New Roman"/>
          <w:iCs/>
          <w:lang w:val="fr-CA"/>
        </w:rPr>
        <w:t>règlement</w:t>
      </w:r>
      <w:r w:rsidRPr="00F876FD">
        <w:rPr>
          <w:rFonts w:cs="Times New Roman"/>
          <w:lang w:val="fr-CA"/>
        </w:rPr>
        <w:t xml:space="preserve">. </w:t>
      </w:r>
    </w:p>
    <w:p w:rsidR="00DA2C5C" w:rsidRPr="00F876FD" w:rsidRDefault="00DA2C5C" w:rsidP="00653737">
      <w:pPr>
        <w:pStyle w:val="TitleTitre-AltT"/>
        <w:keepNext/>
        <w:tabs>
          <w:tab w:val="clear" w:pos="360"/>
          <w:tab w:val="left" w:pos="1170"/>
        </w:tabs>
        <w:spacing w:before="0" w:after="720"/>
        <w:ind w:left="1685" w:hanging="1800"/>
        <w:rPr>
          <w:rFonts w:cs="Times New Roman"/>
          <w:lang w:val="fr-CA"/>
        </w:rPr>
      </w:pPr>
      <w:r w:rsidRPr="00F876FD">
        <w:rPr>
          <w:rFonts w:cs="Times New Roman"/>
          <w:lang w:val="fr-CA"/>
        </w:rPr>
        <w:tab/>
        <w:t>(1)</w:t>
      </w:r>
      <w:r w:rsidRPr="00F876FD">
        <w:rPr>
          <w:rFonts w:cs="Times New Roman"/>
          <w:lang w:val="fr-CA"/>
        </w:rPr>
        <w:tab/>
      </w:r>
      <w:r w:rsidRPr="00F876FD">
        <w:rPr>
          <w:rFonts w:cs="Times New Roman"/>
          <w:u w:val="single"/>
          <w:lang w:val="fr-CA"/>
        </w:rPr>
        <w:t>Raison d</w:t>
      </w:r>
      <w:r w:rsidRPr="00F876FD">
        <w:rPr>
          <w:rFonts w:cs="Times New Roman"/>
          <w:smallCaps/>
          <w:u w:val="single"/>
          <w:lang w:val="fr-CA"/>
        </w:rPr>
        <w:t>’</w:t>
      </w:r>
      <w:r w:rsidRPr="00F876FD">
        <w:rPr>
          <w:rFonts w:cs="Times New Roman"/>
          <w:u w:val="single"/>
          <w:lang w:val="fr-CA"/>
        </w:rPr>
        <w:t>être du régime législatif</w:t>
      </w:r>
      <w:r w:rsidRPr="00F876FD">
        <w:rPr>
          <w:rFonts w:cs="Times New Roman"/>
          <w:lang w:val="fr-CA"/>
        </w:rPr>
        <w:t xml:space="preserv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UES a vu le jour en réponse à un déficit de confiance publique.  Que les enquêtes policières sur les décès par balle causés par des policiers au cours des années 80 aient été effectivement biaisées ou non, selon l</w:t>
      </w:r>
      <w:r w:rsidRPr="00F876FD">
        <w:rPr>
          <w:rFonts w:cs="Times New Roman"/>
          <w:smallCaps/>
          <w:lang w:val="fr-CA"/>
        </w:rPr>
        <w:t>’</w:t>
      </w:r>
      <w:r w:rsidRPr="00F876FD">
        <w:rPr>
          <w:rFonts w:cs="Times New Roman"/>
          <w:lang w:val="fr-CA"/>
        </w:rPr>
        <w:t>idée que s</w:t>
      </w:r>
      <w:r w:rsidRPr="00F876FD">
        <w:rPr>
          <w:rFonts w:cs="Times New Roman"/>
          <w:smallCaps/>
          <w:lang w:val="fr-CA"/>
        </w:rPr>
        <w:t>’</w:t>
      </w:r>
      <w:r w:rsidRPr="00F876FD">
        <w:rPr>
          <w:rFonts w:cs="Times New Roman"/>
          <w:lang w:val="fr-CA"/>
        </w:rPr>
        <w:t>en faisait le public, ces enquêtes n</w:t>
      </w:r>
      <w:r w:rsidRPr="00F876FD">
        <w:rPr>
          <w:rFonts w:cs="Times New Roman"/>
          <w:smallCaps/>
          <w:lang w:val="fr-CA"/>
        </w:rPr>
        <w:t>’</w:t>
      </w:r>
      <w:r w:rsidRPr="00F876FD">
        <w:rPr>
          <w:rFonts w:cs="Times New Roman"/>
          <w:lang w:val="fr-CA"/>
        </w:rPr>
        <w:t>étaient pas impartiales (voir, p. ex., le rapport du Groupe d</w:t>
      </w:r>
      <w:r w:rsidRPr="00F876FD">
        <w:rPr>
          <w:rFonts w:cs="Times New Roman"/>
          <w:smallCaps/>
          <w:lang w:val="fr-CA"/>
        </w:rPr>
        <w:t>’</w:t>
      </w:r>
      <w:r w:rsidRPr="00F876FD">
        <w:rPr>
          <w:rFonts w:cs="Times New Roman"/>
          <w:lang w:val="fr-CA"/>
        </w:rPr>
        <w:t>étude), ce qui démontre l</w:t>
      </w:r>
      <w:r w:rsidRPr="00F876FD">
        <w:rPr>
          <w:rFonts w:cs="Times New Roman"/>
          <w:smallCaps/>
          <w:lang w:val="fr-CA"/>
        </w:rPr>
        <w:t>’</w:t>
      </w:r>
      <w:r w:rsidRPr="00F876FD">
        <w:rPr>
          <w:rFonts w:cs="Times New Roman"/>
          <w:lang w:val="fr-CA"/>
        </w:rPr>
        <w:t>importance des apparences.  D</w:t>
      </w:r>
      <w:r w:rsidRPr="00F876FD">
        <w:rPr>
          <w:rFonts w:cs="Times New Roman"/>
          <w:smallCaps/>
          <w:lang w:val="fr-CA"/>
        </w:rPr>
        <w:t>’</w:t>
      </w:r>
      <w:r w:rsidRPr="00F876FD">
        <w:rPr>
          <w:rFonts w:cs="Times New Roman"/>
          <w:lang w:val="fr-CA"/>
        </w:rPr>
        <w:t>ailleurs, dans notre système de justice, suivant un précepte souvent répété et jalousement protégé : [</w:t>
      </w:r>
      <w:r w:rsidRPr="00F876FD">
        <w:rPr>
          <w:rFonts w:cs="Times New Roman"/>
          <w:smallCaps/>
          <w:lang w:val="fr-CA"/>
        </w:rPr>
        <w:t>traduction</w:t>
      </w:r>
      <w:r w:rsidRPr="00F876FD">
        <w:rPr>
          <w:rFonts w:cs="Times New Roman"/>
          <w:lang w:val="fr-CA"/>
        </w:rPr>
        <w:t>] « il est essentiel que, non seulement justice soit rendue, mais qu</w:t>
      </w:r>
      <w:r w:rsidRPr="00F876FD">
        <w:rPr>
          <w:rFonts w:cs="Times New Roman"/>
          <w:smallCaps/>
          <w:lang w:val="fr-CA"/>
        </w:rPr>
        <w:t>’</w:t>
      </w:r>
      <w:r w:rsidRPr="00F876FD">
        <w:rPr>
          <w:rFonts w:cs="Times New Roman"/>
          <w:lang w:val="fr-CA"/>
        </w:rPr>
        <w:t xml:space="preserve">il y a </w:t>
      </w:r>
      <w:r w:rsidRPr="00F876FD">
        <w:rPr>
          <w:rFonts w:cs="Times New Roman"/>
          <w:lang w:val="fr-CA"/>
        </w:rPr>
        <w:lastRenderedPageBreak/>
        <w:t>aussi apparence manifeste et indubitable que justice a été rendue » (</w:t>
      </w:r>
      <w:r w:rsidRPr="00F876FD">
        <w:rPr>
          <w:rFonts w:cs="Times New Roman"/>
          <w:i/>
          <w:iCs/>
          <w:lang w:val="fr-CA"/>
        </w:rPr>
        <w:t>R. c. Sussex Justices</w:t>
      </w:r>
      <w:r w:rsidRPr="00F876FD">
        <w:rPr>
          <w:rFonts w:cs="Times New Roman"/>
          <w:lang w:val="fr-CA"/>
        </w:rPr>
        <w:t xml:space="preserve">, </w:t>
      </w:r>
      <w:r w:rsidRPr="00F876FD">
        <w:rPr>
          <w:rFonts w:cs="Times New Roman"/>
          <w:i/>
          <w:iCs/>
          <w:lang w:val="fr-CA"/>
        </w:rPr>
        <w:t>Ex parte McCarthy</w:t>
      </w:r>
      <w:r w:rsidRPr="00F876FD">
        <w:rPr>
          <w:rFonts w:cs="Times New Roman"/>
          <w:lang w:val="fr-CA"/>
        </w:rPr>
        <w:t>, [1924] 1 K.B. 256, p. 259, le juge en chef lord Hewart).  Ce principe est d</w:t>
      </w:r>
      <w:r w:rsidRPr="00F876FD">
        <w:rPr>
          <w:rFonts w:cs="Times New Roman"/>
          <w:smallCaps/>
          <w:lang w:val="fr-CA"/>
        </w:rPr>
        <w:t>’</w:t>
      </w:r>
      <w:r w:rsidRPr="00F876FD">
        <w:rPr>
          <w:rFonts w:cs="Times New Roman"/>
          <w:lang w:val="fr-CA"/>
        </w:rPr>
        <w:t>autant plus important dans le présent contexte où il y va de la confiance publique à l</w:t>
      </w:r>
      <w:r w:rsidRPr="00F876FD">
        <w:rPr>
          <w:rFonts w:cs="Times New Roman"/>
          <w:smallCaps/>
          <w:lang w:val="fr-CA"/>
        </w:rPr>
        <w:t>’</w:t>
      </w:r>
      <w:r w:rsidRPr="00F876FD">
        <w:rPr>
          <w:rFonts w:cs="Times New Roman"/>
          <w:lang w:val="fr-CA"/>
        </w:rPr>
        <w:t xml:space="preserve">égard de la police. </w:t>
      </w:r>
    </w:p>
    <w:p w:rsidR="00DA2C5C" w:rsidRPr="00F876FD" w:rsidRDefault="00DA2C5C" w:rsidP="00DA2C5C">
      <w:pPr>
        <w:pStyle w:val="ParaNoNdepar-AltN"/>
        <w:tabs>
          <w:tab w:val="clear" w:pos="1166"/>
          <w:tab w:val="num" w:pos="1152"/>
        </w:tabs>
        <w:rPr>
          <w:rFonts w:cs="Times New Roman"/>
          <w:iCs/>
          <w:lang w:val="fr-CA"/>
        </w:rPr>
      </w:pPr>
      <w:r w:rsidRPr="00F876FD">
        <w:rPr>
          <w:rFonts w:cs="Times New Roman"/>
          <w:lang w:val="fr-CA"/>
        </w:rPr>
        <w:t>Le régime législatif vise à favoriser la confiance du public en remédiant expressément au problème d</w:t>
      </w:r>
      <w:r w:rsidRPr="00F876FD">
        <w:rPr>
          <w:rFonts w:cs="Times New Roman"/>
          <w:smallCaps/>
          <w:lang w:val="fr-CA"/>
        </w:rPr>
        <w:t>’</w:t>
      </w:r>
      <w:r w:rsidRPr="00F876FD">
        <w:rPr>
          <w:rFonts w:cs="Times New Roman"/>
          <w:lang w:val="fr-CA"/>
        </w:rPr>
        <w:t>apparences résultant de l</w:t>
      </w:r>
      <w:r w:rsidRPr="00F876FD">
        <w:rPr>
          <w:rFonts w:cs="Times New Roman"/>
          <w:smallCaps/>
          <w:lang w:val="fr-CA"/>
        </w:rPr>
        <w:t>’</w:t>
      </w:r>
      <w:r w:rsidRPr="00F876FD">
        <w:rPr>
          <w:rFonts w:cs="Times New Roman"/>
          <w:lang w:val="fr-CA"/>
        </w:rPr>
        <w:t>ancien système où « la police enquête sur la police ».  Le problème de ce système était, évidemment, qu</w:t>
      </w:r>
      <w:r w:rsidRPr="00F876FD">
        <w:rPr>
          <w:rFonts w:cs="Times New Roman"/>
          <w:smallCaps/>
          <w:lang w:val="fr-CA"/>
        </w:rPr>
        <w:t>’</w:t>
      </w:r>
      <w:r w:rsidRPr="00F876FD">
        <w:rPr>
          <w:rFonts w:cs="Times New Roman"/>
          <w:lang w:val="fr-CA"/>
        </w:rPr>
        <w:t>il donnait inévitablement l</w:t>
      </w:r>
      <w:r w:rsidRPr="00F876FD">
        <w:rPr>
          <w:rFonts w:cs="Times New Roman"/>
          <w:smallCaps/>
          <w:lang w:val="fr-CA"/>
        </w:rPr>
        <w:t>’</w:t>
      </w:r>
      <w:r w:rsidRPr="00F876FD">
        <w:rPr>
          <w:rFonts w:cs="Times New Roman"/>
          <w:i/>
          <w:iCs/>
          <w:lang w:val="fr-CA"/>
        </w:rPr>
        <w:t>apparence</w:t>
      </w:r>
      <w:r w:rsidRPr="00F876FD">
        <w:rPr>
          <w:rFonts w:cs="Times New Roman"/>
          <w:lang w:val="fr-CA"/>
        </w:rPr>
        <w:t xml:space="preserve"> que la police « protégeait les siens », et ce, aux dépens de l</w:t>
      </w:r>
      <w:r w:rsidRPr="00F876FD">
        <w:rPr>
          <w:rFonts w:cs="Times New Roman"/>
          <w:smallCaps/>
          <w:lang w:val="fr-CA"/>
        </w:rPr>
        <w:t>’</w:t>
      </w:r>
      <w:r w:rsidRPr="00F876FD">
        <w:rPr>
          <w:rFonts w:cs="Times New Roman"/>
          <w:lang w:val="fr-CA"/>
        </w:rPr>
        <w:t>impartialité de l</w:t>
      </w:r>
      <w:r w:rsidRPr="00F876FD">
        <w:rPr>
          <w:rFonts w:cs="Times New Roman"/>
          <w:smallCaps/>
          <w:lang w:val="fr-CA"/>
        </w:rPr>
        <w:t>’</w:t>
      </w:r>
      <w:r w:rsidRPr="00F876FD">
        <w:rPr>
          <w:rFonts w:cs="Times New Roman"/>
          <w:lang w:val="fr-CA"/>
        </w:rPr>
        <w:t>enquête.  Estimant de telles apparences inacceptables, le législateur a créé l</w:t>
      </w:r>
      <w:r w:rsidRPr="00F876FD">
        <w:rPr>
          <w:rFonts w:cs="Times New Roman"/>
          <w:smallCaps/>
          <w:lang w:val="fr-CA"/>
        </w:rPr>
        <w:t>’</w:t>
      </w:r>
      <w:r w:rsidRPr="00F876FD">
        <w:rPr>
          <w:rFonts w:cs="Times New Roman"/>
          <w:lang w:val="fr-CA"/>
        </w:rPr>
        <w:t xml:space="preserve">UES pour les dissiper en confiant les enquêtes sur les policiers à des civils. </w:t>
      </w:r>
    </w:p>
    <w:p w:rsidR="00DA2C5C" w:rsidRPr="00F876FD" w:rsidRDefault="00DA2C5C" w:rsidP="00DA2C5C">
      <w:pPr>
        <w:pStyle w:val="ParaNoNdepar-AltN"/>
        <w:tabs>
          <w:tab w:val="clear" w:pos="1166"/>
          <w:tab w:val="num" w:pos="1152"/>
        </w:tabs>
        <w:rPr>
          <w:rFonts w:cs="Times New Roman"/>
          <w:iCs/>
          <w:lang w:val="fr-CA"/>
        </w:rPr>
      </w:pPr>
      <w:r w:rsidRPr="00F876FD">
        <w:rPr>
          <w:rFonts w:cs="Times New Roman"/>
          <w:lang w:val="fr-CA"/>
        </w:rPr>
        <w:t>Autoriser les agents à consulter sans restriction un avocat à l</w:t>
      </w:r>
      <w:r w:rsidRPr="00F876FD">
        <w:rPr>
          <w:rFonts w:cs="Times New Roman"/>
          <w:smallCaps/>
          <w:lang w:val="fr-CA"/>
        </w:rPr>
        <w:t>’</w:t>
      </w:r>
      <w:r w:rsidRPr="00F876FD">
        <w:rPr>
          <w:rFonts w:cs="Times New Roman"/>
          <w:lang w:val="fr-CA"/>
        </w:rPr>
        <w:t>étape de la prise de notes créerait un « problème d</w:t>
      </w:r>
      <w:r w:rsidRPr="00F876FD">
        <w:rPr>
          <w:rFonts w:cs="Times New Roman"/>
          <w:smallCaps/>
          <w:lang w:val="fr-CA"/>
        </w:rPr>
        <w:t>’</w:t>
      </w:r>
      <w:r w:rsidRPr="00F876FD">
        <w:rPr>
          <w:rFonts w:cs="Times New Roman"/>
          <w:lang w:val="fr-CA"/>
        </w:rPr>
        <w:t>apparences » semblable à celui qui a motivé la création de l</w:t>
      </w:r>
      <w:r w:rsidRPr="00F876FD">
        <w:rPr>
          <w:rFonts w:cs="Times New Roman"/>
          <w:smallCaps/>
          <w:lang w:val="fr-CA"/>
        </w:rPr>
        <w:t>’</w:t>
      </w:r>
      <w:r w:rsidRPr="00F876FD">
        <w:rPr>
          <w:rFonts w:cs="Times New Roman"/>
          <w:lang w:val="fr-CA"/>
        </w:rPr>
        <w:t>UES.  Ainsi, tout citoyen raisonnable pourrait à juste titre se demander si l</w:t>
      </w:r>
      <w:r w:rsidRPr="00F876FD">
        <w:rPr>
          <w:rFonts w:cs="Times New Roman"/>
          <w:smallCaps/>
          <w:lang w:val="fr-CA"/>
        </w:rPr>
        <w:t>’</w:t>
      </w:r>
      <w:r w:rsidRPr="00F876FD">
        <w:rPr>
          <w:rFonts w:cs="Times New Roman"/>
          <w:lang w:val="fr-CA"/>
        </w:rPr>
        <w:t>agent recourt à l</w:t>
      </w:r>
      <w:r w:rsidRPr="00F876FD">
        <w:rPr>
          <w:rFonts w:cs="Times New Roman"/>
          <w:smallCaps/>
          <w:lang w:val="fr-CA"/>
        </w:rPr>
        <w:t>’</w:t>
      </w:r>
      <w:r w:rsidRPr="00F876FD">
        <w:rPr>
          <w:rFonts w:cs="Times New Roman"/>
          <w:lang w:val="fr-CA"/>
        </w:rPr>
        <w:t>assistance d</w:t>
      </w:r>
      <w:r w:rsidRPr="00F876FD">
        <w:rPr>
          <w:rFonts w:cs="Times New Roman"/>
          <w:smallCaps/>
          <w:lang w:val="fr-CA"/>
        </w:rPr>
        <w:t>’</w:t>
      </w:r>
      <w:r w:rsidRPr="00F876FD">
        <w:rPr>
          <w:rFonts w:cs="Times New Roman"/>
          <w:lang w:val="fr-CA"/>
        </w:rPr>
        <w:t>un avocat à l</w:t>
      </w:r>
      <w:r w:rsidRPr="00F876FD">
        <w:rPr>
          <w:rFonts w:cs="Times New Roman"/>
          <w:smallCaps/>
          <w:lang w:val="fr-CA"/>
        </w:rPr>
        <w:t>’</w:t>
      </w:r>
      <w:r w:rsidRPr="00F876FD">
        <w:rPr>
          <w:rFonts w:cs="Times New Roman"/>
          <w:lang w:val="fr-CA"/>
        </w:rPr>
        <w:t>étape de la prise de notes pour l</w:t>
      </w:r>
      <w:r w:rsidRPr="00F876FD">
        <w:rPr>
          <w:rFonts w:cs="Times New Roman"/>
          <w:smallCaps/>
          <w:lang w:val="fr-CA"/>
        </w:rPr>
        <w:t>’</w:t>
      </w:r>
      <w:r w:rsidRPr="00F876FD">
        <w:rPr>
          <w:rFonts w:cs="Times New Roman"/>
          <w:lang w:val="fr-CA"/>
        </w:rPr>
        <w:t>aider à s</w:t>
      </w:r>
      <w:r w:rsidRPr="00F876FD">
        <w:rPr>
          <w:rFonts w:cs="Times New Roman"/>
          <w:smallCaps/>
          <w:lang w:val="fr-CA"/>
        </w:rPr>
        <w:t>’</w:t>
      </w:r>
      <w:r w:rsidRPr="00F876FD">
        <w:rPr>
          <w:rFonts w:cs="Times New Roman"/>
          <w:lang w:val="fr-CA"/>
        </w:rPr>
        <w:t>acquitter de ses obligations professionnelles ou s</w:t>
      </w:r>
      <w:r w:rsidRPr="00F876FD">
        <w:rPr>
          <w:rFonts w:cs="Times New Roman"/>
          <w:smallCaps/>
          <w:lang w:val="fr-CA"/>
        </w:rPr>
        <w:t>’</w:t>
      </w:r>
      <w:r w:rsidRPr="00F876FD">
        <w:rPr>
          <w:rFonts w:cs="Times New Roman"/>
          <w:lang w:val="fr-CA"/>
        </w:rPr>
        <w:t xml:space="preserve">il le fait plutôt dans son intérêt personnel </w:t>
      </w:r>
      <w:r w:rsidR="003F4C71">
        <w:rPr>
          <w:rFonts w:cs="Times New Roman"/>
          <w:lang w:val="fr-CA"/>
        </w:rPr>
        <w:t xml:space="preserve">pour se protéger et protéger ses collègues contre une </w:t>
      </w:r>
      <w:r w:rsidRPr="00F876FD">
        <w:rPr>
          <w:rFonts w:cs="Times New Roman"/>
          <w:lang w:val="fr-CA"/>
        </w:rPr>
        <w:t xml:space="preserve"> conclusion accablante de la part de l</w:t>
      </w:r>
      <w:r w:rsidRPr="00F876FD">
        <w:rPr>
          <w:rFonts w:cs="Times New Roman"/>
          <w:smallCaps/>
          <w:lang w:val="fr-CA"/>
        </w:rPr>
        <w:t>’</w:t>
      </w:r>
      <w:r w:rsidRPr="00F876FD">
        <w:rPr>
          <w:rFonts w:cs="Times New Roman"/>
          <w:lang w:val="fr-CA"/>
        </w:rPr>
        <w:t>UES à l</w:t>
      </w:r>
      <w:r w:rsidRPr="00F876FD">
        <w:rPr>
          <w:rFonts w:cs="Times New Roman"/>
          <w:smallCaps/>
          <w:lang w:val="fr-CA"/>
        </w:rPr>
        <w:t>’</w:t>
      </w:r>
      <w:r w:rsidRPr="00F876FD">
        <w:rPr>
          <w:rFonts w:cs="Times New Roman"/>
          <w:lang w:val="fr-CA"/>
        </w:rPr>
        <w:t>issue de l</w:t>
      </w:r>
      <w:r w:rsidRPr="00F876FD">
        <w:rPr>
          <w:rFonts w:cs="Times New Roman"/>
          <w:smallCaps/>
          <w:lang w:val="fr-CA"/>
        </w:rPr>
        <w:t>’</w:t>
      </w:r>
      <w:r w:rsidRPr="00F876FD">
        <w:rPr>
          <w:rFonts w:cs="Times New Roman"/>
          <w:lang w:val="fr-CA"/>
        </w:rPr>
        <w:t xml:space="preserve">enquête.  Les conversations ainsi échangées étant protégées par le secret professionnel, le malaise du public ne peut guère être dissipé.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À cet égard, les faits de l</w:t>
      </w:r>
      <w:r w:rsidRPr="00F876FD">
        <w:rPr>
          <w:rFonts w:cs="Times New Roman"/>
          <w:smallCaps/>
          <w:lang w:val="fr-CA"/>
        </w:rPr>
        <w:t>’</w:t>
      </w:r>
      <w:r w:rsidRPr="00F876FD">
        <w:rPr>
          <w:rFonts w:cs="Times New Roman"/>
          <w:lang w:val="fr-CA"/>
        </w:rPr>
        <w:t>enquête sur la mort de M. Schaeffer sont particulièrement troublants.  Les deux agents n</w:t>
      </w:r>
      <w:r w:rsidRPr="00F876FD">
        <w:rPr>
          <w:rFonts w:cs="Times New Roman"/>
          <w:smallCaps/>
          <w:lang w:val="fr-CA"/>
        </w:rPr>
        <w:t>’</w:t>
      </w:r>
      <w:r w:rsidRPr="00F876FD">
        <w:rPr>
          <w:rFonts w:cs="Times New Roman"/>
          <w:lang w:val="fr-CA"/>
        </w:rPr>
        <w:t>ont terminé leurs notes qu</w:t>
      </w:r>
      <w:r w:rsidRPr="00F876FD">
        <w:rPr>
          <w:rFonts w:cs="Times New Roman"/>
          <w:smallCaps/>
          <w:lang w:val="fr-CA"/>
        </w:rPr>
        <w:t>’</w:t>
      </w:r>
      <w:r w:rsidRPr="00F876FD">
        <w:rPr>
          <w:rFonts w:cs="Times New Roman"/>
          <w:lang w:val="fr-CA"/>
        </w:rPr>
        <w:t>après que leur avocat en a examiné l</w:t>
      </w:r>
      <w:r w:rsidRPr="00F876FD">
        <w:rPr>
          <w:rFonts w:cs="Times New Roman"/>
          <w:smallCaps/>
          <w:lang w:val="fr-CA"/>
        </w:rPr>
        <w:t>’</w:t>
      </w:r>
      <w:r w:rsidRPr="00F876FD">
        <w:rPr>
          <w:rFonts w:cs="Times New Roman"/>
          <w:lang w:val="fr-CA"/>
        </w:rPr>
        <w:t>ébauche.  Ni l</w:t>
      </w:r>
      <w:r w:rsidRPr="00F876FD">
        <w:rPr>
          <w:rFonts w:cs="Times New Roman"/>
          <w:smallCaps/>
          <w:lang w:val="fr-CA"/>
        </w:rPr>
        <w:t>’</w:t>
      </w:r>
      <w:r w:rsidRPr="00F876FD">
        <w:rPr>
          <w:rFonts w:cs="Times New Roman"/>
          <w:lang w:val="fr-CA"/>
        </w:rPr>
        <w:t>un ni l</w:t>
      </w:r>
      <w:r w:rsidRPr="00F876FD">
        <w:rPr>
          <w:rFonts w:cs="Times New Roman"/>
          <w:smallCaps/>
          <w:lang w:val="fr-CA"/>
        </w:rPr>
        <w:t>’</w:t>
      </w:r>
      <w:r w:rsidRPr="00F876FD">
        <w:rPr>
          <w:rFonts w:cs="Times New Roman"/>
          <w:lang w:val="fr-CA"/>
        </w:rPr>
        <w:t>autre n</w:t>
      </w:r>
      <w:r w:rsidRPr="00F876FD">
        <w:rPr>
          <w:rFonts w:cs="Times New Roman"/>
          <w:smallCaps/>
          <w:lang w:val="fr-CA"/>
        </w:rPr>
        <w:t>’</w:t>
      </w:r>
      <w:r w:rsidRPr="00F876FD">
        <w:rPr>
          <w:rFonts w:cs="Times New Roman"/>
          <w:lang w:val="fr-CA"/>
        </w:rPr>
        <w:t>en avait soumis à l</w:t>
      </w:r>
      <w:r w:rsidRPr="00F876FD">
        <w:rPr>
          <w:rFonts w:cs="Times New Roman"/>
          <w:smallCaps/>
          <w:lang w:val="fr-CA"/>
        </w:rPr>
        <w:t>’</w:t>
      </w:r>
      <w:r w:rsidRPr="00F876FD">
        <w:rPr>
          <w:rFonts w:cs="Times New Roman"/>
          <w:lang w:val="fr-CA"/>
        </w:rPr>
        <w:t xml:space="preserve">UES la première version, version qui était évidemment protégée par le secret professionnel de </w:t>
      </w:r>
      <w:r w:rsidRPr="00F876FD">
        <w:rPr>
          <w:rFonts w:cs="Times New Roman"/>
          <w:lang w:val="fr-CA"/>
        </w:rPr>
        <w:lastRenderedPageBreak/>
        <w:t>l</w:t>
      </w:r>
      <w:r w:rsidRPr="00F876FD">
        <w:rPr>
          <w:rFonts w:cs="Times New Roman"/>
          <w:smallCaps/>
          <w:lang w:val="fr-CA"/>
        </w:rPr>
        <w:t>’</w:t>
      </w:r>
      <w:r w:rsidRPr="00F876FD">
        <w:rPr>
          <w:rFonts w:cs="Times New Roman"/>
          <w:lang w:val="fr-CA"/>
        </w:rPr>
        <w:t>avocat.  Il est impossible pour le public de savoir quel rôle l</w:t>
      </w:r>
      <w:r w:rsidRPr="00F876FD">
        <w:rPr>
          <w:rFonts w:cs="Times New Roman"/>
          <w:smallCaps/>
          <w:lang w:val="fr-CA"/>
        </w:rPr>
        <w:t>’</w:t>
      </w:r>
      <w:r w:rsidRPr="00F876FD">
        <w:rPr>
          <w:rFonts w:cs="Times New Roman"/>
          <w:lang w:val="fr-CA"/>
        </w:rPr>
        <w:t>avocat a joué.  Le directeur de l</w:t>
      </w:r>
      <w:r w:rsidRPr="00F876FD">
        <w:rPr>
          <w:rFonts w:cs="Times New Roman"/>
          <w:smallCaps/>
          <w:lang w:val="fr-CA"/>
        </w:rPr>
        <w:t>’</w:t>
      </w:r>
      <w:r w:rsidRPr="00F876FD">
        <w:rPr>
          <w:rFonts w:cs="Times New Roman"/>
          <w:lang w:val="fr-CA"/>
        </w:rPr>
        <w:t>UES a toutefois conclu qu</w:t>
      </w:r>
      <w:r w:rsidRPr="00F876FD">
        <w:rPr>
          <w:rFonts w:cs="Times New Roman"/>
          <w:smallCaps/>
          <w:lang w:val="fr-CA"/>
        </w:rPr>
        <w:t>’</w:t>
      </w:r>
      <w:r w:rsidRPr="00F876FD">
        <w:rPr>
          <w:rFonts w:cs="Times New Roman"/>
          <w:lang w:val="fr-CA"/>
        </w:rPr>
        <w:t>en raison de la participation de l</w:t>
      </w:r>
      <w:r w:rsidRPr="00F876FD">
        <w:rPr>
          <w:rFonts w:cs="Times New Roman"/>
          <w:smallCaps/>
          <w:lang w:val="fr-CA"/>
        </w:rPr>
        <w:t>’</w:t>
      </w:r>
      <w:r w:rsidRPr="00F876FD">
        <w:rPr>
          <w:rFonts w:cs="Times New Roman"/>
          <w:lang w:val="fr-CA"/>
        </w:rPr>
        <w:t>avocat, il ne disposait d</w:t>
      </w:r>
      <w:r w:rsidRPr="00F876FD">
        <w:rPr>
          <w:rFonts w:cs="Times New Roman"/>
          <w:smallCaps/>
          <w:lang w:val="fr-CA"/>
        </w:rPr>
        <w:t>’</w:t>
      </w:r>
      <w:r w:rsidRPr="00F876FD">
        <w:rPr>
          <w:rFonts w:cs="Times New Roman"/>
          <w:lang w:val="fr-CA"/>
        </w:rPr>
        <w:t>aucune information lui permettant de tirer des conclusions au sujet du décès de M. Schaeffer. Manifestement, il n</w:t>
      </w:r>
      <w:r w:rsidRPr="00F876FD">
        <w:rPr>
          <w:rFonts w:cs="Times New Roman"/>
          <w:smallCaps/>
          <w:lang w:val="fr-CA"/>
        </w:rPr>
        <w:t>’</w:t>
      </w:r>
      <w:r w:rsidRPr="00F876FD">
        <w:rPr>
          <w:rFonts w:cs="Times New Roman"/>
          <w:lang w:val="fr-CA"/>
        </w:rPr>
        <w:t xml:space="preserve">y a rien là qui favorise la confiance du public.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Il semble opportun de rappeler ici que l</w:t>
      </w:r>
      <w:r w:rsidRPr="00F876FD">
        <w:rPr>
          <w:rFonts w:cs="Times New Roman"/>
          <w:smallCaps/>
          <w:lang w:val="fr-CA"/>
        </w:rPr>
        <w:t>’</w:t>
      </w:r>
      <w:r w:rsidRPr="00F876FD">
        <w:rPr>
          <w:rFonts w:cs="Times New Roman"/>
          <w:lang w:val="fr-CA"/>
        </w:rPr>
        <w:t>on attribue au père des principes modernes en matière de services policiers, sir Robert Peel, l</w:t>
      </w:r>
      <w:r w:rsidRPr="00F876FD">
        <w:rPr>
          <w:rFonts w:cs="Times New Roman"/>
          <w:smallCaps/>
          <w:lang w:val="fr-CA"/>
        </w:rPr>
        <w:t>’</w:t>
      </w:r>
      <w:r w:rsidRPr="00F876FD">
        <w:rPr>
          <w:rFonts w:cs="Times New Roman"/>
          <w:lang w:val="fr-CA"/>
        </w:rPr>
        <w:t>idée que [</w:t>
      </w:r>
      <w:r w:rsidRPr="00F876FD">
        <w:rPr>
          <w:rFonts w:cs="Times New Roman"/>
          <w:smallCaps/>
          <w:lang w:val="fr-CA"/>
        </w:rPr>
        <w:t>traduction</w:t>
      </w:r>
      <w:r w:rsidRPr="00F876FD">
        <w:rPr>
          <w:rFonts w:cs="Times New Roman"/>
          <w:lang w:val="fr-CA"/>
        </w:rPr>
        <w:t>] « la police, c</w:t>
      </w:r>
      <w:r w:rsidRPr="00F876FD">
        <w:rPr>
          <w:rFonts w:cs="Times New Roman"/>
          <w:smallCaps/>
          <w:lang w:val="fr-CA"/>
        </w:rPr>
        <w:t>’</w:t>
      </w:r>
      <w:r w:rsidRPr="00F876FD">
        <w:rPr>
          <w:rFonts w:cs="Times New Roman"/>
          <w:lang w:val="fr-CA"/>
        </w:rPr>
        <w:t>est le public, et [. . .] le public, c</w:t>
      </w:r>
      <w:r w:rsidRPr="00F876FD">
        <w:rPr>
          <w:rFonts w:cs="Times New Roman"/>
          <w:smallCaps/>
          <w:lang w:val="fr-CA"/>
        </w:rPr>
        <w:t>’</w:t>
      </w:r>
      <w:r w:rsidRPr="00F876FD">
        <w:rPr>
          <w:rFonts w:cs="Times New Roman"/>
          <w:lang w:val="fr-CA"/>
        </w:rPr>
        <w:t xml:space="preserve">est la police » (C. Reith, </w:t>
      </w:r>
      <w:r w:rsidRPr="00F876FD">
        <w:rPr>
          <w:rFonts w:cs="Times New Roman"/>
          <w:i/>
          <w:lang w:val="fr-CA"/>
        </w:rPr>
        <w:t>The Blind Eye of History</w:t>
      </w:r>
      <w:r w:rsidR="000024AC">
        <w:rPr>
          <w:rFonts w:cs="Times New Roman"/>
          <w:i/>
          <w:lang w:val="fr-CA"/>
        </w:rPr>
        <w:t xml:space="preserve"> </w:t>
      </w:r>
      <w:r w:rsidRPr="00F876FD">
        <w:rPr>
          <w:rFonts w:cs="Times New Roman"/>
          <w:i/>
          <w:lang w:val="fr-CA"/>
        </w:rPr>
        <w:t xml:space="preserve">: a study of the origins of the present </w:t>
      </w:r>
      <w:r w:rsidR="000024AC">
        <w:rPr>
          <w:rFonts w:cs="Times New Roman"/>
          <w:i/>
          <w:lang w:val="fr-CA"/>
        </w:rPr>
        <w:t>P</w:t>
      </w:r>
      <w:r w:rsidRPr="00F876FD">
        <w:rPr>
          <w:rFonts w:cs="Times New Roman"/>
          <w:i/>
          <w:lang w:val="fr-CA"/>
        </w:rPr>
        <w:t>olice era</w:t>
      </w:r>
      <w:r w:rsidRPr="00F876FD">
        <w:rPr>
          <w:rFonts w:cs="Times New Roman"/>
          <w:lang w:val="fr-CA"/>
        </w:rPr>
        <w:t xml:space="preserve"> (1975), p. 163).  La sagesse de cette observation réside dans le fait qu</w:t>
      </w:r>
      <w:r w:rsidRPr="00F876FD">
        <w:rPr>
          <w:rFonts w:cs="Times New Roman"/>
          <w:smallCaps/>
          <w:lang w:val="fr-CA"/>
        </w:rPr>
        <w:t>’</w:t>
      </w:r>
      <w:r w:rsidRPr="00F876FD">
        <w:rPr>
          <w:rFonts w:cs="Times New Roman"/>
          <w:lang w:val="fr-CA"/>
        </w:rPr>
        <w:t>elle reconnaît l</w:t>
      </w:r>
      <w:r w:rsidRPr="00F876FD">
        <w:rPr>
          <w:rFonts w:cs="Times New Roman"/>
          <w:smallCaps/>
          <w:lang w:val="fr-CA"/>
        </w:rPr>
        <w:t>’</w:t>
      </w:r>
      <w:r w:rsidRPr="00F876FD">
        <w:rPr>
          <w:rFonts w:cs="Times New Roman"/>
          <w:lang w:val="fr-CA"/>
        </w:rPr>
        <w:t>importance primordiale que revêt et que devrait toujours revêtir la confiance du public envers la police.  C</w:t>
      </w:r>
      <w:r w:rsidRPr="00F876FD">
        <w:rPr>
          <w:rFonts w:cs="Times New Roman"/>
          <w:smallCaps/>
          <w:lang w:val="fr-CA"/>
        </w:rPr>
        <w:t>’</w:t>
      </w:r>
      <w:r w:rsidRPr="00F876FD">
        <w:rPr>
          <w:rFonts w:cs="Times New Roman"/>
          <w:lang w:val="fr-CA"/>
        </w:rPr>
        <w:t>est pourquoi les agents de police devraient rédiger leurs notes sans l</w:t>
      </w:r>
      <w:r w:rsidRPr="00F876FD">
        <w:rPr>
          <w:rFonts w:cs="Times New Roman"/>
          <w:smallCaps/>
          <w:lang w:val="fr-CA"/>
        </w:rPr>
        <w:t>’</w:t>
      </w:r>
      <w:r w:rsidRPr="00F876FD">
        <w:rPr>
          <w:rFonts w:cs="Times New Roman"/>
          <w:lang w:val="fr-CA"/>
        </w:rPr>
        <w:t>aide d</w:t>
      </w:r>
      <w:r w:rsidRPr="00F876FD">
        <w:rPr>
          <w:rFonts w:cs="Times New Roman"/>
          <w:smallCaps/>
          <w:lang w:val="fr-CA"/>
        </w:rPr>
        <w:t>’</w:t>
      </w:r>
      <w:r w:rsidRPr="00F876FD">
        <w:rPr>
          <w:rFonts w:cs="Times New Roman"/>
          <w:lang w:val="fr-CA"/>
        </w:rPr>
        <w:t>un avocat.  La possibilité de consulter un avocat à l</w:t>
      </w:r>
      <w:r w:rsidRPr="00F876FD">
        <w:rPr>
          <w:rFonts w:cs="Times New Roman"/>
          <w:smallCaps/>
          <w:lang w:val="fr-CA"/>
        </w:rPr>
        <w:t>’</w:t>
      </w:r>
      <w:r w:rsidRPr="00F876FD">
        <w:rPr>
          <w:rFonts w:cs="Times New Roman"/>
          <w:lang w:val="fr-CA"/>
        </w:rPr>
        <w:t>étape de la prise de notes est à l</w:t>
      </w:r>
      <w:r w:rsidRPr="00F876FD">
        <w:rPr>
          <w:rFonts w:cs="Times New Roman"/>
          <w:smallCaps/>
          <w:lang w:val="fr-CA"/>
        </w:rPr>
        <w:t>’</w:t>
      </w:r>
      <w:r w:rsidRPr="00F876FD">
        <w:rPr>
          <w:rFonts w:cs="Times New Roman"/>
          <w:lang w:val="fr-CA"/>
        </w:rPr>
        <w:t>antipode de l</w:t>
      </w:r>
      <w:r w:rsidRPr="00F876FD">
        <w:rPr>
          <w:rFonts w:cs="Times New Roman"/>
          <w:smallCaps/>
          <w:lang w:val="fr-CA"/>
        </w:rPr>
        <w:t>’</w:t>
      </w:r>
      <w:r w:rsidRPr="00F876FD">
        <w:rPr>
          <w:rFonts w:cs="Times New Roman"/>
          <w:lang w:val="fr-CA"/>
        </w:rPr>
        <w:t xml:space="preserve">objet même du régime législatif et, pour cette raison, cette thèse doit être écartée. </w:t>
      </w:r>
    </w:p>
    <w:p w:rsidR="00DA2C5C" w:rsidRPr="00F876FD" w:rsidRDefault="00DA2C5C" w:rsidP="00653737">
      <w:pPr>
        <w:pStyle w:val="TitleTitre-AltT"/>
        <w:keepNext/>
        <w:tabs>
          <w:tab w:val="clear" w:pos="360"/>
          <w:tab w:val="left" w:pos="1170"/>
        </w:tabs>
        <w:spacing w:before="0" w:after="720"/>
        <w:ind w:left="1685" w:hanging="1800"/>
        <w:rPr>
          <w:rFonts w:cs="Times New Roman"/>
          <w:lang w:val="fr-CA"/>
        </w:rPr>
      </w:pPr>
      <w:r w:rsidRPr="00F876FD">
        <w:rPr>
          <w:rFonts w:cs="Times New Roman"/>
          <w:lang w:val="fr-CA"/>
        </w:rPr>
        <w:tab/>
        <w:t>(2)</w:t>
      </w:r>
      <w:r w:rsidRPr="00F876FD">
        <w:rPr>
          <w:rFonts w:cs="Times New Roman"/>
          <w:lang w:val="fr-CA"/>
        </w:rPr>
        <w:tab/>
      </w:r>
      <w:r w:rsidRPr="00F876FD">
        <w:rPr>
          <w:rFonts w:cs="Times New Roman"/>
          <w:u w:val="single"/>
          <w:lang w:val="fr-CA"/>
        </w:rPr>
        <w:t>Portée du droit à un avocat prévu au par</w:t>
      </w:r>
      <w:r w:rsidR="000A6DC8">
        <w:rPr>
          <w:rFonts w:cs="Times New Roman"/>
          <w:u w:val="single"/>
          <w:lang w:val="fr-CA"/>
        </w:rPr>
        <w:t>.</w:t>
      </w:r>
      <w:r w:rsidRPr="00F876FD">
        <w:rPr>
          <w:rFonts w:cs="Times New Roman"/>
          <w:u w:val="single"/>
          <w:lang w:val="fr-CA"/>
        </w:rPr>
        <w:t> 7(1)</w:t>
      </w:r>
      <w:r w:rsidRPr="00F876FD">
        <w:rPr>
          <w:rFonts w:cs="Times New Roman"/>
          <w:lang w:val="fr-CA"/>
        </w:rPr>
        <w:t xml:space="preserv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Ma conclusion suivant laquelle le par. 7(1) ne s</w:t>
      </w:r>
      <w:r w:rsidRPr="00F876FD">
        <w:rPr>
          <w:rFonts w:cs="Times New Roman"/>
          <w:smallCaps/>
          <w:lang w:val="fr-CA"/>
        </w:rPr>
        <w:t>’</w:t>
      </w:r>
      <w:r w:rsidRPr="00F876FD">
        <w:rPr>
          <w:rFonts w:cs="Times New Roman"/>
          <w:lang w:val="fr-CA"/>
        </w:rPr>
        <w:t>applique pas à l</w:t>
      </w:r>
      <w:r w:rsidRPr="00F876FD">
        <w:rPr>
          <w:rFonts w:cs="Times New Roman"/>
          <w:smallCaps/>
          <w:lang w:val="fr-CA"/>
        </w:rPr>
        <w:t>’</w:t>
      </w:r>
      <w:r w:rsidRPr="00F876FD">
        <w:rPr>
          <w:rFonts w:cs="Times New Roman"/>
          <w:lang w:val="fr-CA"/>
        </w:rPr>
        <w:t>étape de la prise de notes s</w:t>
      </w:r>
      <w:r w:rsidRPr="00F876FD">
        <w:rPr>
          <w:rFonts w:cs="Times New Roman"/>
          <w:smallCaps/>
          <w:lang w:val="fr-CA"/>
        </w:rPr>
        <w:t>’</w:t>
      </w:r>
      <w:r w:rsidRPr="00F876FD">
        <w:rPr>
          <w:rFonts w:cs="Times New Roman"/>
          <w:lang w:val="fr-CA"/>
        </w:rPr>
        <w:t>appuie sur l</w:t>
      </w:r>
      <w:r w:rsidRPr="00F876FD">
        <w:rPr>
          <w:rFonts w:cs="Times New Roman"/>
          <w:smallCaps/>
          <w:lang w:val="fr-CA"/>
        </w:rPr>
        <w:t>’</w:t>
      </w:r>
      <w:r w:rsidRPr="00F876FD">
        <w:rPr>
          <w:rFonts w:cs="Times New Roman"/>
          <w:lang w:val="fr-CA"/>
        </w:rPr>
        <w:t>historique de l</w:t>
      </w:r>
      <w:r w:rsidRPr="00F876FD">
        <w:rPr>
          <w:rFonts w:cs="Times New Roman"/>
          <w:smallCaps/>
          <w:lang w:val="fr-CA"/>
        </w:rPr>
        <w:t>’</w:t>
      </w:r>
      <w:r w:rsidRPr="00F876FD">
        <w:rPr>
          <w:rFonts w:cs="Times New Roman"/>
          <w:lang w:val="fr-CA"/>
        </w:rPr>
        <w:t xml:space="preserve">élaboration du </w:t>
      </w:r>
      <w:r w:rsidRPr="00F876FD">
        <w:rPr>
          <w:rFonts w:cs="Times New Roman"/>
          <w:iCs/>
          <w:lang w:val="fr-CA"/>
        </w:rPr>
        <w:t>règlement</w:t>
      </w:r>
      <w:r w:rsidRPr="00F876FD">
        <w:rPr>
          <w:rFonts w:cs="Times New Roman"/>
          <w:lang w:val="fr-CA"/>
        </w:rPr>
        <w:t>.  Il en ressort clairement que la disposition n</w:t>
      </w:r>
      <w:r w:rsidRPr="00F876FD">
        <w:rPr>
          <w:rFonts w:cs="Times New Roman"/>
          <w:smallCaps/>
          <w:lang w:val="fr-CA"/>
        </w:rPr>
        <w:t>’</w:t>
      </w:r>
      <w:r w:rsidRPr="00F876FD">
        <w:rPr>
          <w:rFonts w:cs="Times New Roman"/>
          <w:lang w:val="fr-CA"/>
        </w:rPr>
        <w:t>a jamais eu pour objet de prévoir le droit à un avocat à l</w:t>
      </w:r>
      <w:r w:rsidRPr="00F876FD">
        <w:rPr>
          <w:rFonts w:cs="Times New Roman"/>
          <w:smallCaps/>
          <w:lang w:val="fr-CA"/>
        </w:rPr>
        <w:t>’</w:t>
      </w:r>
      <w:r w:rsidRPr="00F876FD">
        <w:rPr>
          <w:rFonts w:cs="Times New Roman"/>
          <w:lang w:val="fr-CA"/>
        </w:rPr>
        <w:t xml:space="preserve">étape de la prise de notes.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 xml:space="preserve">Le paragraphe 7(1) du </w:t>
      </w:r>
      <w:r w:rsidRPr="00F876FD">
        <w:rPr>
          <w:rFonts w:cs="Times New Roman"/>
          <w:iCs/>
          <w:lang w:val="fr-CA"/>
        </w:rPr>
        <w:t>règlement</w:t>
      </w:r>
      <w:r w:rsidRPr="00F876FD">
        <w:rPr>
          <w:rFonts w:cs="Times New Roman"/>
          <w:lang w:val="fr-CA"/>
        </w:rPr>
        <w:t xml:space="preserve"> découle du rapport publié en 1998 par M. Adams.  Ce rapport nous éclaire sur la portée que l</w:t>
      </w:r>
      <w:r w:rsidRPr="00F876FD">
        <w:rPr>
          <w:rFonts w:cs="Times New Roman"/>
          <w:smallCaps/>
          <w:lang w:val="fr-CA"/>
        </w:rPr>
        <w:t>’</w:t>
      </w:r>
      <w:r w:rsidRPr="00F876FD">
        <w:rPr>
          <w:rFonts w:cs="Times New Roman"/>
          <w:lang w:val="fr-CA"/>
        </w:rPr>
        <w:t xml:space="preserve">on entendait donner au droit de </w:t>
      </w:r>
      <w:r w:rsidRPr="00F876FD">
        <w:rPr>
          <w:rFonts w:cs="Times New Roman"/>
          <w:lang w:val="fr-CA"/>
        </w:rPr>
        <w:lastRenderedPageBreak/>
        <w:t>consulter un avocat prévu au par. 7(1), ce que les agents reconnaissent en l</w:t>
      </w:r>
      <w:r w:rsidRPr="00F876FD">
        <w:rPr>
          <w:rFonts w:cs="Times New Roman"/>
          <w:smallCaps/>
          <w:lang w:val="fr-CA"/>
        </w:rPr>
        <w:t>’</w:t>
      </w:r>
      <w:r w:rsidRPr="00F876FD">
        <w:rPr>
          <w:rFonts w:cs="Times New Roman"/>
          <w:lang w:val="fr-CA"/>
        </w:rPr>
        <w:t>espèce.  D</w:t>
      </w:r>
      <w:r w:rsidRPr="00F876FD">
        <w:rPr>
          <w:rFonts w:cs="Times New Roman"/>
          <w:smallCaps/>
          <w:lang w:val="fr-CA"/>
        </w:rPr>
        <w:t>’</w:t>
      </w:r>
      <w:r w:rsidRPr="00F876FD">
        <w:rPr>
          <w:rFonts w:cs="Times New Roman"/>
          <w:lang w:val="fr-CA"/>
        </w:rPr>
        <w:t>ailleurs, lors des débats, ils ont souligné le fait que M. Adams avait procédé à [</w:t>
      </w:r>
      <w:r w:rsidRPr="00F876FD">
        <w:rPr>
          <w:rFonts w:cs="Times New Roman"/>
          <w:smallCaps/>
          <w:lang w:val="fr-CA"/>
        </w:rPr>
        <w:t>traduction</w:t>
      </w:r>
      <w:r w:rsidRPr="00F876FD">
        <w:rPr>
          <w:rFonts w:cs="Times New Roman"/>
          <w:lang w:val="fr-CA"/>
        </w:rPr>
        <w:t>] « littéralement [. . .] des centaines de consultations » avec les groupes intéressés, y compris « pratiquement chaque corps policier » et qu</w:t>
      </w:r>
      <w:r w:rsidRPr="00F876FD">
        <w:rPr>
          <w:rFonts w:cs="Times New Roman"/>
          <w:smallCaps/>
          <w:lang w:val="fr-CA"/>
        </w:rPr>
        <w:t>’</w:t>
      </w:r>
      <w:r w:rsidRPr="00F876FD">
        <w:rPr>
          <w:rFonts w:cs="Times New Roman"/>
          <w:lang w:val="fr-CA"/>
        </w:rPr>
        <w:t>après avoir examiné le rapport, le procureur général avait « élaboré le texte de loi en s</w:t>
      </w:r>
      <w:r w:rsidRPr="00F876FD">
        <w:rPr>
          <w:rFonts w:cs="Times New Roman"/>
          <w:smallCaps/>
          <w:lang w:val="fr-CA"/>
        </w:rPr>
        <w:t>’</w:t>
      </w:r>
      <w:r w:rsidRPr="00F876FD">
        <w:rPr>
          <w:rFonts w:cs="Times New Roman"/>
          <w:lang w:val="fr-CA"/>
        </w:rPr>
        <w:t>inspirant du cadre proposé [par M. Adams] à partir du consensus recensé » (transcription, p. 6</w:t>
      </w:r>
      <w:r w:rsidR="000024AC">
        <w:rPr>
          <w:rFonts w:cs="Times New Roman"/>
          <w:lang w:val="fr-CA"/>
        </w:rPr>
        <w:t>-</w:t>
      </w:r>
      <w:r w:rsidRPr="00F876FD">
        <w:rPr>
          <w:rFonts w:cs="Times New Roman"/>
          <w:lang w:val="fr-CA"/>
        </w:rPr>
        <w:t xml:space="preserve"> 7).  La recommandation 11 du rapport Adams de 1998, sur le droit à un avocat, était ainsi libellée : </w:t>
      </w:r>
    </w:p>
    <w:p w:rsidR="00DA2C5C" w:rsidRPr="00F876FD" w:rsidRDefault="00DA2C5C" w:rsidP="000024AC">
      <w:pPr>
        <w:pStyle w:val="Citation-AltC"/>
        <w:keepNext/>
        <w:spacing w:after="240"/>
        <w:ind w:hanging="1166"/>
        <w:contextualSpacing w:val="0"/>
        <w:rPr>
          <w:lang w:val="fr-CA"/>
        </w:rPr>
      </w:pPr>
      <w:r w:rsidRPr="00F876FD">
        <w:rPr>
          <w:lang w:val="fr-CA"/>
        </w:rPr>
        <w:tab/>
        <w:t>[</w:t>
      </w:r>
      <w:r w:rsidRPr="00F876FD">
        <w:rPr>
          <w:smallCaps/>
          <w:lang w:val="fr-CA"/>
        </w:rPr>
        <w:t>traduction</w:t>
      </w:r>
      <w:r w:rsidRPr="00F876FD">
        <w:rPr>
          <w:lang w:val="fr-CA"/>
        </w:rPr>
        <w:t>]</w:t>
      </w:r>
      <w:r w:rsidR="000024AC">
        <w:rPr>
          <w:lang w:val="fr-CA"/>
        </w:rPr>
        <w:t xml:space="preserve"> </w:t>
      </w:r>
      <w:r w:rsidRPr="00F876FD">
        <w:rPr>
          <w:lang w:val="fr-CA"/>
        </w:rPr>
        <w:t>Le règlement devrait préciser que l</w:t>
      </w:r>
      <w:r w:rsidRPr="00F876FD">
        <w:rPr>
          <w:smallCaps/>
          <w:lang w:val="fr-CA"/>
        </w:rPr>
        <w:t>’</w:t>
      </w:r>
      <w:r w:rsidRPr="00F876FD">
        <w:rPr>
          <w:lang w:val="fr-CA"/>
        </w:rPr>
        <w:t>agent a le droit d</w:t>
      </w:r>
      <w:r w:rsidRPr="00F876FD">
        <w:rPr>
          <w:smallCaps/>
          <w:lang w:val="fr-CA"/>
        </w:rPr>
        <w:t>’</w:t>
      </w:r>
      <w:r w:rsidRPr="00F876FD">
        <w:rPr>
          <w:lang w:val="fr-CA"/>
        </w:rPr>
        <w:t>être représenté par un conseiller juridique ou une association de policiers ou les deux, à condition que le laps de temps préalable à cette consultation ne retarde pas indûment le déroulement de l</w:t>
      </w:r>
      <w:r w:rsidRPr="00F876FD">
        <w:rPr>
          <w:smallCaps/>
          <w:lang w:val="fr-CA"/>
        </w:rPr>
        <w:t>’</w:t>
      </w:r>
      <w:r w:rsidRPr="00F876FD">
        <w:rPr>
          <w:lang w:val="fr-CA"/>
        </w:rPr>
        <w:t>enquête.  [p. 91]</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analyse sous</w:t>
      </w:r>
      <w:r w:rsidRPr="00F876FD">
        <w:rPr>
          <w:rFonts w:cs="Times New Roman"/>
          <w:lang w:val="fr-CA"/>
        </w:rPr>
        <w:noBreakHyphen/>
        <w:t>tendant cette recommandation s</w:t>
      </w:r>
      <w:r w:rsidRPr="00F876FD">
        <w:rPr>
          <w:rFonts w:cs="Times New Roman"/>
          <w:smallCaps/>
          <w:lang w:val="fr-CA"/>
        </w:rPr>
        <w:t>’</w:t>
      </w:r>
      <w:r w:rsidRPr="00F876FD">
        <w:rPr>
          <w:rFonts w:cs="Times New Roman"/>
          <w:lang w:val="fr-CA"/>
        </w:rPr>
        <w:t>articulait autour du droit de l</w:t>
      </w:r>
      <w:r w:rsidRPr="00F876FD">
        <w:rPr>
          <w:rFonts w:cs="Times New Roman"/>
          <w:smallCaps/>
          <w:lang w:val="fr-CA"/>
        </w:rPr>
        <w:t>’</w:t>
      </w:r>
      <w:r w:rsidRPr="00F876FD">
        <w:rPr>
          <w:rFonts w:cs="Times New Roman"/>
          <w:lang w:val="fr-CA"/>
        </w:rPr>
        <w:t>agent à la présence d</w:t>
      </w:r>
      <w:r w:rsidRPr="00F876FD">
        <w:rPr>
          <w:rFonts w:cs="Times New Roman"/>
          <w:smallCaps/>
          <w:lang w:val="fr-CA"/>
        </w:rPr>
        <w:t>’</w:t>
      </w:r>
      <w:r w:rsidRPr="00F876FD">
        <w:rPr>
          <w:rFonts w:cs="Times New Roman"/>
          <w:lang w:val="fr-CA"/>
        </w:rPr>
        <w:t>un avocat à l</w:t>
      </w:r>
      <w:r w:rsidRPr="00F876FD">
        <w:rPr>
          <w:rFonts w:cs="Times New Roman"/>
          <w:smallCaps/>
          <w:lang w:val="fr-CA"/>
        </w:rPr>
        <w:t>’</w:t>
      </w:r>
      <w:r w:rsidRPr="00F876FD">
        <w:rPr>
          <w:rFonts w:cs="Times New Roman"/>
          <w:lang w:val="fr-CA"/>
        </w:rPr>
        <w:t>entrevue menée par l</w:t>
      </w:r>
      <w:r w:rsidRPr="00F876FD">
        <w:rPr>
          <w:rFonts w:cs="Times New Roman"/>
          <w:smallCaps/>
          <w:lang w:val="fr-CA"/>
        </w:rPr>
        <w:t>’</w:t>
      </w:r>
      <w:r w:rsidRPr="00F876FD">
        <w:rPr>
          <w:rFonts w:cs="Times New Roman"/>
          <w:lang w:val="fr-CA"/>
        </w:rPr>
        <w:t xml:space="preserve">UES.  Pour reprendre les termes du rapport : </w:t>
      </w:r>
    </w:p>
    <w:p w:rsidR="00DA2C5C" w:rsidRPr="00F876FD" w:rsidRDefault="00DA2C5C" w:rsidP="000024AC">
      <w:pPr>
        <w:pStyle w:val="Citation-AltC"/>
        <w:keepNext/>
        <w:spacing w:after="240"/>
        <w:ind w:hanging="1166"/>
        <w:contextualSpacing w:val="0"/>
        <w:rPr>
          <w:lang w:val="fr-CA"/>
        </w:rPr>
      </w:pPr>
      <w:r w:rsidRPr="00F876FD">
        <w:rPr>
          <w:lang w:val="fr-CA"/>
        </w:rPr>
        <w:tab/>
        <w:t>[</w:t>
      </w:r>
      <w:r w:rsidRPr="00F876FD">
        <w:rPr>
          <w:smallCaps/>
          <w:lang w:val="fr-CA"/>
        </w:rPr>
        <w:t>traduction</w:t>
      </w:r>
      <w:r w:rsidRPr="00F876FD">
        <w:rPr>
          <w:lang w:val="fr-CA"/>
        </w:rPr>
        <w:t>]</w:t>
      </w:r>
      <w:r w:rsidR="000024AC">
        <w:rPr>
          <w:lang w:val="fr-CA"/>
        </w:rPr>
        <w:t xml:space="preserve"> </w:t>
      </w:r>
      <w:r w:rsidRPr="00F876FD">
        <w:rPr>
          <w:lang w:val="fr-CA"/>
        </w:rPr>
        <w:t>Les personnes consultées s</w:t>
      </w:r>
      <w:r w:rsidRPr="00F876FD">
        <w:rPr>
          <w:smallCaps/>
          <w:lang w:val="fr-CA"/>
        </w:rPr>
        <w:t>’</w:t>
      </w:r>
      <w:r w:rsidRPr="00F876FD">
        <w:rPr>
          <w:lang w:val="fr-CA"/>
        </w:rPr>
        <w:t>entendaient [. . .] dans l</w:t>
      </w:r>
      <w:r w:rsidRPr="00F876FD">
        <w:rPr>
          <w:smallCaps/>
          <w:lang w:val="fr-CA"/>
        </w:rPr>
        <w:t>’</w:t>
      </w:r>
      <w:r w:rsidRPr="00F876FD">
        <w:rPr>
          <w:lang w:val="fr-CA"/>
        </w:rPr>
        <w:t>ensemble pour dire que l</w:t>
      </w:r>
      <w:r w:rsidRPr="00F876FD">
        <w:rPr>
          <w:smallCaps/>
          <w:lang w:val="fr-CA"/>
        </w:rPr>
        <w:t>’</w:t>
      </w:r>
      <w:r w:rsidRPr="00F876FD">
        <w:rPr>
          <w:lang w:val="fr-CA"/>
        </w:rPr>
        <w:t>agent avait le droit d</w:t>
      </w:r>
      <w:r w:rsidRPr="00F876FD">
        <w:rPr>
          <w:smallCaps/>
          <w:lang w:val="fr-CA"/>
        </w:rPr>
        <w:t>’</w:t>
      </w:r>
      <w:r w:rsidRPr="00F876FD">
        <w:rPr>
          <w:lang w:val="fr-CA"/>
        </w:rPr>
        <w:t>être représenté par un avocat ou un représentant d</w:t>
      </w:r>
      <w:r w:rsidRPr="00F876FD">
        <w:rPr>
          <w:smallCaps/>
          <w:lang w:val="fr-CA"/>
        </w:rPr>
        <w:t>’</w:t>
      </w:r>
      <w:r w:rsidRPr="00F876FD">
        <w:rPr>
          <w:lang w:val="fr-CA"/>
        </w:rPr>
        <w:t>une association de policiers pendant son entrevue avec l</w:t>
      </w:r>
      <w:r w:rsidRPr="00F876FD">
        <w:rPr>
          <w:smallCaps/>
          <w:lang w:val="fr-CA"/>
        </w:rPr>
        <w:t>’</w:t>
      </w:r>
      <w:r w:rsidRPr="00F876FD">
        <w:rPr>
          <w:lang w:val="fr-CA"/>
        </w:rPr>
        <w:t>UES, à condition que cette présence ne retarde pas indûment le déroulement de l</w:t>
      </w:r>
      <w:r w:rsidRPr="00F876FD">
        <w:rPr>
          <w:smallCaps/>
          <w:lang w:val="fr-CA"/>
        </w:rPr>
        <w:t>’</w:t>
      </w:r>
      <w:r w:rsidRPr="00F876FD">
        <w:rPr>
          <w:lang w:val="fr-CA"/>
        </w:rPr>
        <w:t xml:space="preserve">enquête.  [p. 90] </w:t>
      </w:r>
    </w:p>
    <w:p w:rsidR="00DA2C5C" w:rsidRPr="00F876FD" w:rsidRDefault="00DA2C5C" w:rsidP="00DA2C5C">
      <w:pPr>
        <w:pStyle w:val="ContinueParaSuitedupar-AltP"/>
        <w:rPr>
          <w:rFonts w:cs="Times New Roman"/>
          <w:lang w:val="fr-CA"/>
        </w:rPr>
      </w:pPr>
      <w:r w:rsidRPr="00F876FD">
        <w:rPr>
          <w:rFonts w:cs="Times New Roman"/>
          <w:lang w:val="fr-CA"/>
        </w:rPr>
        <w:t>En revanche, le rapport ne comporte aucune mention d</w:t>
      </w:r>
      <w:r w:rsidRPr="00F876FD">
        <w:rPr>
          <w:rFonts w:cs="Times New Roman"/>
          <w:smallCaps/>
          <w:lang w:val="fr-CA"/>
        </w:rPr>
        <w:t>’</w:t>
      </w:r>
      <w:r w:rsidRPr="00F876FD">
        <w:rPr>
          <w:rFonts w:cs="Times New Roman"/>
          <w:lang w:val="fr-CA"/>
        </w:rPr>
        <w:t>un quelconque rôle pour l</w:t>
      </w:r>
      <w:r w:rsidRPr="00F876FD">
        <w:rPr>
          <w:rFonts w:cs="Times New Roman"/>
          <w:smallCaps/>
          <w:lang w:val="fr-CA"/>
        </w:rPr>
        <w:t>’</w:t>
      </w:r>
      <w:r w:rsidRPr="00F876FD">
        <w:rPr>
          <w:rFonts w:cs="Times New Roman"/>
          <w:lang w:val="fr-CA"/>
        </w:rPr>
        <w:t>avocat à l</w:t>
      </w:r>
      <w:r w:rsidRPr="00F876FD">
        <w:rPr>
          <w:rFonts w:cs="Times New Roman"/>
          <w:smallCaps/>
          <w:lang w:val="fr-CA"/>
        </w:rPr>
        <w:t>’</w:t>
      </w:r>
      <w:r w:rsidRPr="00F876FD">
        <w:rPr>
          <w:rFonts w:cs="Times New Roman"/>
          <w:lang w:val="fr-CA"/>
        </w:rPr>
        <w:t>étape de la prise de notes, encore moins une recommandation visant à permettre aux agents de recourir à l</w:t>
      </w:r>
      <w:r w:rsidRPr="00F876FD">
        <w:rPr>
          <w:rFonts w:cs="Times New Roman"/>
          <w:smallCaps/>
          <w:lang w:val="fr-CA"/>
        </w:rPr>
        <w:t>’</w:t>
      </w:r>
      <w:r w:rsidRPr="00F876FD">
        <w:rPr>
          <w:rFonts w:cs="Times New Roman"/>
          <w:lang w:val="fr-CA"/>
        </w:rPr>
        <w:t>assistance d</w:t>
      </w:r>
      <w:r w:rsidRPr="00F876FD">
        <w:rPr>
          <w:rFonts w:cs="Times New Roman"/>
          <w:smallCaps/>
          <w:lang w:val="fr-CA"/>
        </w:rPr>
        <w:t>’</w:t>
      </w:r>
      <w:r w:rsidRPr="00F876FD">
        <w:rPr>
          <w:rFonts w:cs="Times New Roman"/>
          <w:lang w:val="fr-CA"/>
        </w:rPr>
        <w:t>un avocat à cette étape.</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2003, M. Adams a publié un second rapport après avoir été chargé par le procureur général d</w:t>
      </w:r>
      <w:r w:rsidRPr="00F876FD">
        <w:rPr>
          <w:rFonts w:cs="Times New Roman"/>
          <w:smallCaps/>
          <w:lang w:val="fr-CA"/>
        </w:rPr>
        <w:t>’</w:t>
      </w:r>
      <w:r w:rsidRPr="00F876FD">
        <w:rPr>
          <w:rFonts w:cs="Times New Roman"/>
          <w:lang w:val="fr-CA"/>
        </w:rPr>
        <w:t xml:space="preserve">évaluer la mise en œuvre de ses recommandations de 1998 </w:t>
      </w:r>
      <w:r w:rsidRPr="00F876FD">
        <w:rPr>
          <w:rFonts w:cs="Times New Roman"/>
          <w:lang w:val="fr-CA"/>
        </w:rPr>
        <w:lastRenderedPageBreak/>
        <w:t>(</w:t>
      </w:r>
      <w:r w:rsidRPr="00F876FD">
        <w:rPr>
          <w:rFonts w:cs="Times New Roman"/>
          <w:i/>
          <w:lang w:val="fr-CA"/>
        </w:rPr>
        <w:t>Rapport d</w:t>
      </w:r>
      <w:r w:rsidRPr="00F876FD">
        <w:rPr>
          <w:rFonts w:cs="Times New Roman"/>
          <w:i/>
          <w:smallCaps/>
          <w:lang w:val="fr-CA"/>
        </w:rPr>
        <w:t>’</w:t>
      </w:r>
      <w:r w:rsidRPr="00F876FD">
        <w:rPr>
          <w:rFonts w:cs="Times New Roman"/>
          <w:i/>
          <w:lang w:val="fr-CA"/>
        </w:rPr>
        <w:t>étude sur les réformes de l</w:t>
      </w:r>
      <w:r w:rsidRPr="00F876FD">
        <w:rPr>
          <w:rFonts w:cs="Times New Roman"/>
          <w:i/>
          <w:smallCaps/>
          <w:lang w:val="fr-CA"/>
        </w:rPr>
        <w:t>’</w:t>
      </w:r>
      <w:r w:rsidRPr="00F876FD">
        <w:rPr>
          <w:rFonts w:cs="Times New Roman"/>
          <w:i/>
          <w:lang w:val="fr-CA"/>
        </w:rPr>
        <w:t>Unité des enquêtes spéciales</w:t>
      </w:r>
      <w:r w:rsidRPr="00F876FD">
        <w:rPr>
          <w:rFonts w:cs="Times New Roman"/>
          <w:lang w:val="fr-CA"/>
        </w:rPr>
        <w:t xml:space="preserve"> (2003) (« rapport Adams de 2003 »)).  Il y commente la mise en œuvre de la recommandation portant sur le droit à un avocat : </w:t>
      </w:r>
    </w:p>
    <w:p w:rsidR="00DA2C5C" w:rsidRPr="00F876FD" w:rsidRDefault="00DA2C5C" w:rsidP="00653737">
      <w:pPr>
        <w:pStyle w:val="Citation-AltC"/>
        <w:ind w:hanging="1166"/>
        <w:contextualSpacing w:val="0"/>
        <w:rPr>
          <w:lang w:val="fr-CA"/>
        </w:rPr>
      </w:pPr>
      <w:r w:rsidRPr="00F876FD">
        <w:rPr>
          <w:lang w:val="fr-CA"/>
        </w:rPr>
        <w:tab/>
      </w:r>
      <w:r w:rsidRPr="00F876FD">
        <w:rPr>
          <w:u w:val="single"/>
          <w:lang w:val="fr-CA"/>
        </w:rPr>
        <w:t>Cette recommandation a été mise en œuvre dans l</w:t>
      </w:r>
      <w:r w:rsidRPr="00F876FD">
        <w:rPr>
          <w:smallCaps/>
          <w:u w:val="single"/>
          <w:lang w:val="fr-CA"/>
        </w:rPr>
        <w:t>’</w:t>
      </w:r>
      <w:r w:rsidRPr="00F876FD">
        <w:rPr>
          <w:u w:val="single"/>
          <w:lang w:val="fr-CA"/>
        </w:rPr>
        <w:t xml:space="preserve">article 7 du </w:t>
      </w:r>
      <w:r w:rsidR="000024AC">
        <w:rPr>
          <w:u w:val="single"/>
          <w:lang w:val="fr-CA"/>
        </w:rPr>
        <w:t>R</w:t>
      </w:r>
      <w:r w:rsidRPr="00F876FD">
        <w:rPr>
          <w:u w:val="single"/>
          <w:lang w:val="fr-CA"/>
        </w:rPr>
        <w:t>èglement</w:t>
      </w:r>
      <w:r w:rsidRPr="000024AC">
        <w:rPr>
          <w:u w:val="single"/>
          <w:lang w:val="fr-CA"/>
        </w:rPr>
        <w:t>.</w:t>
      </w:r>
      <w:r w:rsidR="00653737" w:rsidRPr="00E0340D">
        <w:rPr>
          <w:lang w:val="fr-CA"/>
        </w:rPr>
        <w:t xml:space="preserve"> </w:t>
      </w:r>
      <w:r w:rsidRPr="00F876FD">
        <w:rPr>
          <w:lang w:val="fr-CA"/>
        </w:rPr>
        <w:t>Chaque agent de police peut être assisté d</w:t>
      </w:r>
      <w:r w:rsidRPr="00F876FD">
        <w:rPr>
          <w:smallCaps/>
          <w:lang w:val="fr-CA"/>
        </w:rPr>
        <w:t>’</w:t>
      </w:r>
      <w:r w:rsidRPr="00F876FD">
        <w:rPr>
          <w:lang w:val="fr-CA"/>
        </w:rPr>
        <w:t>un avocat ou d</w:t>
      </w:r>
      <w:r w:rsidRPr="00F876FD">
        <w:rPr>
          <w:smallCaps/>
          <w:lang w:val="fr-CA"/>
        </w:rPr>
        <w:t>’</w:t>
      </w:r>
      <w:r w:rsidRPr="00F876FD">
        <w:rPr>
          <w:lang w:val="fr-CA"/>
        </w:rPr>
        <w:t>un représentant de son association durant son interrogatoire.  Le directeur de l</w:t>
      </w:r>
      <w:r w:rsidRPr="00F876FD">
        <w:rPr>
          <w:smallCaps/>
          <w:lang w:val="fr-CA"/>
        </w:rPr>
        <w:t>’</w:t>
      </w:r>
      <w:r w:rsidRPr="00F876FD">
        <w:rPr>
          <w:lang w:val="fr-CA"/>
        </w:rPr>
        <w:t>UES a les pouvoirs de suspendre ce droit si le fait d</w:t>
      </w:r>
      <w:r w:rsidRPr="00F876FD">
        <w:rPr>
          <w:smallCaps/>
          <w:lang w:val="fr-CA"/>
        </w:rPr>
        <w:t>’</w:t>
      </w:r>
      <w:r w:rsidRPr="00F876FD">
        <w:rPr>
          <w:lang w:val="fr-CA"/>
        </w:rPr>
        <w:t>attendre la présence d</w:t>
      </w:r>
      <w:r w:rsidRPr="00F876FD">
        <w:rPr>
          <w:smallCaps/>
          <w:lang w:val="fr-CA"/>
        </w:rPr>
        <w:t>’</w:t>
      </w:r>
      <w:r w:rsidRPr="00F876FD">
        <w:rPr>
          <w:lang w:val="fr-CA"/>
        </w:rPr>
        <w:t>un tel représentant entraîne un retard déraisonnable.  [Je souligne; p. 58</w:t>
      </w:r>
      <w:r w:rsidRPr="00F876FD">
        <w:rPr>
          <w:lang w:val="fr-CA"/>
        </w:rPr>
        <w:noBreakHyphen/>
        <w:t>59.]</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Là encore, aucun rôle pour l</w:t>
      </w:r>
      <w:r w:rsidRPr="00F876FD">
        <w:rPr>
          <w:rFonts w:cs="Times New Roman"/>
          <w:smallCaps/>
          <w:lang w:val="fr-CA"/>
        </w:rPr>
        <w:t>’</w:t>
      </w:r>
      <w:r w:rsidRPr="00F876FD">
        <w:rPr>
          <w:rFonts w:cs="Times New Roman"/>
          <w:lang w:val="fr-CA"/>
        </w:rPr>
        <w:t>avocat à l</w:t>
      </w:r>
      <w:r w:rsidRPr="00F876FD">
        <w:rPr>
          <w:rFonts w:cs="Times New Roman"/>
          <w:smallCaps/>
          <w:lang w:val="fr-CA"/>
        </w:rPr>
        <w:t>’</w:t>
      </w:r>
      <w:r w:rsidRPr="00F876FD">
        <w:rPr>
          <w:rFonts w:cs="Times New Roman"/>
          <w:lang w:val="fr-CA"/>
        </w:rPr>
        <w:t>étape de la prise de notes n</w:t>
      </w:r>
      <w:r w:rsidRPr="00F876FD">
        <w:rPr>
          <w:rFonts w:cs="Times New Roman"/>
          <w:smallCaps/>
          <w:lang w:val="fr-CA"/>
        </w:rPr>
        <w:t>’</w:t>
      </w:r>
      <w:r w:rsidRPr="00F876FD">
        <w:rPr>
          <w:rFonts w:cs="Times New Roman"/>
          <w:lang w:val="fr-CA"/>
        </w:rPr>
        <w:t>est mentionné.  Par ailleurs, plus loin dans son rapport, M. Adams fait observer que des agents avaient reçu comme conseil juridique « de ne pas remplir leurs notes avant d</w:t>
      </w:r>
      <w:r w:rsidRPr="00F876FD">
        <w:rPr>
          <w:rFonts w:cs="Times New Roman"/>
          <w:smallCaps/>
          <w:lang w:val="fr-CA"/>
        </w:rPr>
        <w:t>’</w:t>
      </w:r>
      <w:r w:rsidRPr="00F876FD">
        <w:rPr>
          <w:rFonts w:cs="Times New Roman"/>
          <w:lang w:val="fr-CA"/>
        </w:rPr>
        <w:t>avoir consulté leurs avocats », ce qu</w:t>
      </w:r>
      <w:r w:rsidRPr="00F876FD">
        <w:rPr>
          <w:rFonts w:cs="Times New Roman"/>
          <w:smallCaps/>
          <w:lang w:val="fr-CA"/>
        </w:rPr>
        <w:t>’</w:t>
      </w:r>
      <w:r w:rsidRPr="00F876FD">
        <w:rPr>
          <w:rFonts w:cs="Times New Roman"/>
          <w:lang w:val="fr-CA"/>
        </w:rPr>
        <w:t>il qualifie de « très problématique » (p. 63).</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interprétation du par. 7(1) proposée par les agents ne tient pas compte de l</w:t>
      </w:r>
      <w:r w:rsidRPr="00F876FD">
        <w:rPr>
          <w:rFonts w:cs="Times New Roman"/>
          <w:smallCaps/>
          <w:lang w:val="fr-CA"/>
        </w:rPr>
        <w:t>’</w:t>
      </w:r>
      <w:r w:rsidRPr="00F876FD">
        <w:rPr>
          <w:rFonts w:cs="Times New Roman"/>
          <w:lang w:val="fr-CA"/>
        </w:rPr>
        <w:t>historique de l</w:t>
      </w:r>
      <w:r w:rsidRPr="00F876FD">
        <w:rPr>
          <w:rFonts w:cs="Times New Roman"/>
          <w:smallCaps/>
          <w:lang w:val="fr-CA"/>
        </w:rPr>
        <w:t>’</w:t>
      </w:r>
      <w:r w:rsidRPr="00F876FD">
        <w:rPr>
          <w:rFonts w:cs="Times New Roman"/>
          <w:lang w:val="fr-CA"/>
        </w:rPr>
        <w:t>élaboration du règlement.  Comme ils l</w:t>
      </w:r>
      <w:r w:rsidRPr="00F876FD">
        <w:rPr>
          <w:rFonts w:cs="Times New Roman"/>
          <w:smallCaps/>
          <w:lang w:val="fr-CA"/>
        </w:rPr>
        <w:t>’</w:t>
      </w:r>
      <w:r w:rsidRPr="00F876FD">
        <w:rPr>
          <w:rFonts w:cs="Times New Roman"/>
          <w:lang w:val="fr-CA"/>
        </w:rPr>
        <w:t>ont eux</w:t>
      </w:r>
      <w:r w:rsidRPr="00F876FD">
        <w:rPr>
          <w:rFonts w:cs="Times New Roman"/>
          <w:lang w:val="fr-CA"/>
        </w:rPr>
        <w:noBreakHyphen/>
        <w:t>mêmes fait observer, le rapport Adams de 1998 résultait de consultations et d</w:t>
      </w:r>
      <w:r w:rsidRPr="00F876FD">
        <w:rPr>
          <w:rFonts w:cs="Times New Roman"/>
          <w:smallCaps/>
          <w:lang w:val="fr-CA"/>
        </w:rPr>
        <w:t>’</w:t>
      </w:r>
      <w:r w:rsidRPr="00F876FD">
        <w:rPr>
          <w:rFonts w:cs="Times New Roman"/>
          <w:lang w:val="fr-CA"/>
        </w:rPr>
        <w:t xml:space="preserve">une analyse exhaustives.  En fait, il ne serait pas exagéré de dire que ses 25 recommandations sont </w:t>
      </w:r>
      <w:r w:rsidRPr="00F876FD">
        <w:rPr>
          <w:rFonts w:cs="Times New Roman"/>
          <w:i/>
          <w:lang w:val="fr-CA"/>
        </w:rPr>
        <w:t xml:space="preserve">devenues </w:t>
      </w:r>
      <w:r w:rsidRPr="00F876FD">
        <w:rPr>
          <w:rFonts w:cs="Times New Roman"/>
          <w:lang w:val="fr-CA"/>
        </w:rPr>
        <w:t xml:space="preserve">le </w:t>
      </w:r>
      <w:r w:rsidRPr="00F876FD">
        <w:rPr>
          <w:rFonts w:cs="Times New Roman"/>
          <w:iCs/>
          <w:lang w:val="fr-CA"/>
        </w:rPr>
        <w:t>règlement</w:t>
      </w:r>
      <w:r w:rsidRPr="00F876FD">
        <w:rPr>
          <w:rFonts w:cs="Times New Roman"/>
          <w:lang w:val="fr-CA"/>
        </w:rPr>
        <w:t>.  Et pourtant, ni dans son rapport de 1998, ni dans celui de 2003, ne mentionne</w:t>
      </w:r>
      <w:r w:rsidRPr="00F876FD">
        <w:rPr>
          <w:rFonts w:cs="Times New Roman"/>
          <w:lang w:val="fr-CA"/>
        </w:rPr>
        <w:noBreakHyphen/>
        <w:t>t</w:t>
      </w:r>
      <w:r w:rsidRPr="00F876FD">
        <w:rPr>
          <w:rFonts w:cs="Times New Roman"/>
          <w:lang w:val="fr-CA"/>
        </w:rPr>
        <w:noBreakHyphen/>
        <w:t>il un quelconque droit à l</w:t>
      </w:r>
      <w:r w:rsidRPr="00F876FD">
        <w:rPr>
          <w:rFonts w:cs="Times New Roman"/>
          <w:smallCaps/>
          <w:lang w:val="fr-CA"/>
        </w:rPr>
        <w:t>’</w:t>
      </w:r>
      <w:r w:rsidRPr="00F876FD">
        <w:rPr>
          <w:rFonts w:cs="Times New Roman"/>
          <w:lang w:val="fr-CA"/>
        </w:rPr>
        <w:t>avocat à l</w:t>
      </w:r>
      <w:r w:rsidRPr="00F876FD">
        <w:rPr>
          <w:rFonts w:cs="Times New Roman"/>
          <w:smallCaps/>
          <w:lang w:val="fr-CA"/>
        </w:rPr>
        <w:t>’</w:t>
      </w:r>
      <w:r w:rsidRPr="00F876FD">
        <w:rPr>
          <w:rFonts w:cs="Times New Roman"/>
          <w:lang w:val="fr-CA"/>
        </w:rPr>
        <w:t>étape de la prise de notes.  À mon avis, si le par. 7(1) avait pour objet de permettre pareille pratique litigieuse, les rapports complets de M. Adams en diraient long à ce sujet.  Le fait qu</w:t>
      </w:r>
      <w:r w:rsidRPr="00F876FD">
        <w:rPr>
          <w:rFonts w:cs="Times New Roman"/>
          <w:smallCaps/>
          <w:lang w:val="fr-CA"/>
        </w:rPr>
        <w:t>’</w:t>
      </w:r>
      <w:r w:rsidRPr="00F876FD">
        <w:rPr>
          <w:rFonts w:cs="Times New Roman"/>
          <w:lang w:val="fr-CA"/>
        </w:rPr>
        <w:t>ils soient muets sur ce point me renforce dans mon opinion que cette disposition n</w:t>
      </w:r>
      <w:r w:rsidRPr="00F876FD">
        <w:rPr>
          <w:rFonts w:cs="Times New Roman"/>
          <w:smallCaps/>
          <w:lang w:val="fr-CA"/>
        </w:rPr>
        <w:t>’</w:t>
      </w:r>
      <w:r w:rsidRPr="00F876FD">
        <w:rPr>
          <w:rFonts w:cs="Times New Roman"/>
          <w:lang w:val="fr-CA"/>
        </w:rPr>
        <w:t>était jamais censée permettre de consulter un avocat à l</w:t>
      </w:r>
      <w:r w:rsidRPr="00F876FD">
        <w:rPr>
          <w:rFonts w:cs="Times New Roman"/>
          <w:smallCaps/>
          <w:lang w:val="fr-CA"/>
        </w:rPr>
        <w:t>’</w:t>
      </w:r>
      <w:r w:rsidRPr="00F876FD">
        <w:rPr>
          <w:rFonts w:cs="Times New Roman"/>
          <w:lang w:val="fr-CA"/>
        </w:rPr>
        <w:t xml:space="preserve">étape de la prise de notes.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Avant d</w:t>
      </w:r>
      <w:r w:rsidRPr="00F876FD">
        <w:rPr>
          <w:rFonts w:cs="Times New Roman"/>
          <w:smallCaps/>
          <w:lang w:val="fr-CA"/>
        </w:rPr>
        <w:t>’</w:t>
      </w:r>
      <w:r w:rsidRPr="00F876FD">
        <w:rPr>
          <w:rFonts w:cs="Times New Roman"/>
          <w:lang w:val="fr-CA"/>
        </w:rPr>
        <w:t>en arriver à cette conclusion, j</w:t>
      </w:r>
      <w:r w:rsidRPr="00F876FD">
        <w:rPr>
          <w:rFonts w:cs="Times New Roman"/>
          <w:smallCaps/>
          <w:lang w:val="fr-CA"/>
        </w:rPr>
        <w:t>’</w:t>
      </w:r>
      <w:r w:rsidRPr="00F876FD">
        <w:rPr>
          <w:rFonts w:cs="Times New Roman"/>
          <w:lang w:val="fr-CA"/>
        </w:rPr>
        <w:t>ai bel et bien tenu compte de l</w:t>
      </w:r>
      <w:r w:rsidRPr="00F876FD">
        <w:rPr>
          <w:rFonts w:cs="Times New Roman"/>
          <w:smallCaps/>
          <w:lang w:val="fr-CA"/>
        </w:rPr>
        <w:t>’</w:t>
      </w:r>
      <w:r w:rsidRPr="00F876FD">
        <w:rPr>
          <w:rFonts w:cs="Times New Roman"/>
          <w:lang w:val="fr-CA"/>
        </w:rPr>
        <w:t>argument des agents au sujet de l</w:t>
      </w:r>
      <w:r w:rsidRPr="00F876FD">
        <w:rPr>
          <w:rFonts w:cs="Times New Roman"/>
          <w:smallCaps/>
          <w:lang w:val="fr-CA"/>
        </w:rPr>
        <w:t>’</w:t>
      </w:r>
      <w:r w:rsidRPr="00F876FD">
        <w:rPr>
          <w:rFonts w:cs="Times New Roman"/>
          <w:lang w:val="fr-CA"/>
        </w:rPr>
        <w:t xml:space="preserve">inaction du gouvernement.  En particulier, ils </w:t>
      </w:r>
      <w:r w:rsidRPr="00F876FD">
        <w:rPr>
          <w:rFonts w:cs="Times New Roman"/>
          <w:lang w:val="fr-CA"/>
        </w:rPr>
        <w:lastRenderedPageBreak/>
        <w:t>soulignent que, s</w:t>
      </w:r>
      <w:r w:rsidRPr="00F876FD">
        <w:rPr>
          <w:rFonts w:cs="Times New Roman"/>
          <w:smallCaps/>
          <w:lang w:val="fr-CA"/>
        </w:rPr>
        <w:t>’</w:t>
      </w:r>
      <w:r w:rsidRPr="00F876FD">
        <w:rPr>
          <w:rFonts w:cs="Times New Roman"/>
          <w:lang w:val="fr-CA"/>
        </w:rPr>
        <w:t>agissant des enquêtes de l</w:t>
      </w:r>
      <w:r w:rsidRPr="00F876FD">
        <w:rPr>
          <w:rFonts w:cs="Times New Roman"/>
          <w:smallCaps/>
          <w:lang w:val="fr-CA"/>
        </w:rPr>
        <w:t>’</w:t>
      </w:r>
      <w:r w:rsidRPr="00F876FD">
        <w:rPr>
          <w:rFonts w:cs="Times New Roman"/>
          <w:lang w:val="fr-CA"/>
        </w:rPr>
        <w:t>UES, le gouvernement est au courant depuis longtemps de la pratique qui consiste pour l’agent à consulter un avocat avant de rédiger ses notes.  M. Adams avait signalé ce problème dans son rapport de 2003 et M. LeSage était certainement au courant de ce fait lorsqu</w:t>
      </w:r>
      <w:r w:rsidRPr="00F876FD">
        <w:rPr>
          <w:rFonts w:cs="Times New Roman"/>
          <w:smallCaps/>
          <w:lang w:val="fr-CA"/>
        </w:rPr>
        <w:t>’</w:t>
      </w:r>
      <w:r w:rsidRPr="00F876FD">
        <w:rPr>
          <w:rFonts w:cs="Times New Roman"/>
          <w:lang w:val="fr-CA"/>
        </w:rPr>
        <w:t>il a formulé sa recommandation en 2011 après que la Cour supérieure a rendu son jugement dans la présente affaire.  Pourtant, le gouvernement n</w:t>
      </w:r>
      <w:r w:rsidRPr="00F876FD">
        <w:rPr>
          <w:rFonts w:cs="Times New Roman"/>
          <w:smallCaps/>
          <w:lang w:val="fr-CA"/>
        </w:rPr>
        <w:t>’</w:t>
      </w:r>
      <w:r w:rsidRPr="00F876FD">
        <w:rPr>
          <w:rFonts w:cs="Times New Roman"/>
          <w:lang w:val="fr-CA"/>
        </w:rPr>
        <w:t>a rien fait pour mettre fin à cette pratique, même s</w:t>
      </w:r>
      <w:r w:rsidRPr="00F876FD">
        <w:rPr>
          <w:rFonts w:cs="Times New Roman"/>
          <w:smallCaps/>
          <w:lang w:val="fr-CA"/>
        </w:rPr>
        <w:t>’</w:t>
      </w:r>
      <w:r w:rsidRPr="00F876FD">
        <w:rPr>
          <w:rFonts w:cs="Times New Roman"/>
          <w:lang w:val="fr-CA"/>
        </w:rPr>
        <w:t>il a apporté d</w:t>
      </w:r>
      <w:r w:rsidRPr="00F876FD">
        <w:rPr>
          <w:rFonts w:cs="Times New Roman"/>
          <w:smallCaps/>
          <w:lang w:val="fr-CA"/>
        </w:rPr>
        <w:t>’</w:t>
      </w:r>
      <w:r w:rsidRPr="00F876FD">
        <w:rPr>
          <w:rFonts w:cs="Times New Roman"/>
          <w:lang w:val="fr-CA"/>
        </w:rPr>
        <w:t>autres changements au cadre réglementaire en 2010 et en 2011.  Selon les agents, on peut en déduire qu</w:t>
      </w:r>
      <w:r w:rsidRPr="00F876FD">
        <w:rPr>
          <w:rFonts w:cs="Times New Roman"/>
          <w:smallCaps/>
          <w:lang w:val="fr-CA"/>
        </w:rPr>
        <w:t>’</w:t>
      </w:r>
      <w:r w:rsidRPr="00F876FD">
        <w:rPr>
          <w:rFonts w:cs="Times New Roman"/>
          <w:lang w:val="fr-CA"/>
        </w:rPr>
        <w:t>il entendait et entend toujours que le règlement la permette (m.a., par. 64).</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Je ne puis, en toute déférence, accepter ce point de vue.  Dans le cas qui nous occupe, l</w:t>
      </w:r>
      <w:r w:rsidRPr="00F876FD">
        <w:rPr>
          <w:rFonts w:cs="Times New Roman"/>
          <w:smallCaps/>
          <w:lang w:val="fr-CA"/>
        </w:rPr>
        <w:t>’</w:t>
      </w:r>
      <w:r w:rsidRPr="00F876FD">
        <w:rPr>
          <w:rFonts w:cs="Times New Roman"/>
          <w:lang w:val="fr-CA"/>
        </w:rPr>
        <w:t>inaction du gouvernement ne nous aide guère à comprendre la portée que l</w:t>
      </w:r>
      <w:r w:rsidRPr="00F876FD">
        <w:rPr>
          <w:rFonts w:cs="Times New Roman"/>
          <w:smallCaps/>
          <w:lang w:val="fr-CA"/>
        </w:rPr>
        <w:t>’</w:t>
      </w:r>
      <w:r w:rsidRPr="00F876FD">
        <w:rPr>
          <w:rFonts w:cs="Times New Roman"/>
          <w:lang w:val="fr-CA"/>
        </w:rPr>
        <w:t>on entendait donner au droit à l</w:t>
      </w:r>
      <w:r w:rsidRPr="00F876FD">
        <w:rPr>
          <w:rFonts w:cs="Times New Roman"/>
          <w:smallCaps/>
          <w:lang w:val="fr-CA"/>
        </w:rPr>
        <w:t>’</w:t>
      </w:r>
      <w:r w:rsidRPr="00F876FD">
        <w:rPr>
          <w:rFonts w:cs="Times New Roman"/>
          <w:lang w:val="fr-CA"/>
        </w:rPr>
        <w:t>avocat reconnu au par. 7(1).  Ce n</w:t>
      </w:r>
      <w:r w:rsidRPr="00F876FD">
        <w:rPr>
          <w:rFonts w:cs="Times New Roman"/>
          <w:smallCaps/>
          <w:lang w:val="fr-CA"/>
        </w:rPr>
        <w:t>’</w:t>
      </w:r>
      <w:r w:rsidRPr="00F876FD">
        <w:rPr>
          <w:rFonts w:cs="Times New Roman"/>
          <w:lang w:val="fr-CA"/>
        </w:rPr>
        <w:t>est qu</w:t>
      </w:r>
      <w:r w:rsidRPr="00F876FD">
        <w:rPr>
          <w:rFonts w:cs="Times New Roman"/>
          <w:smallCaps/>
          <w:lang w:val="fr-CA"/>
        </w:rPr>
        <w:t>’</w:t>
      </w:r>
      <w:r w:rsidRPr="00F876FD">
        <w:rPr>
          <w:rFonts w:cs="Times New Roman"/>
          <w:lang w:val="fr-CA"/>
        </w:rPr>
        <w:t>en partant du principe que le par. 7(1) permet de consulter un avocat à l</w:t>
      </w:r>
      <w:r w:rsidRPr="00F876FD">
        <w:rPr>
          <w:rFonts w:cs="Times New Roman"/>
          <w:smallCaps/>
          <w:lang w:val="fr-CA"/>
        </w:rPr>
        <w:t>’</w:t>
      </w:r>
      <w:r w:rsidRPr="00F876FD">
        <w:rPr>
          <w:rFonts w:cs="Times New Roman"/>
          <w:lang w:val="fr-CA"/>
        </w:rPr>
        <w:t>étape de la prise de notes qu</w:t>
      </w:r>
      <w:r w:rsidRPr="00F876FD">
        <w:rPr>
          <w:rFonts w:cs="Times New Roman"/>
          <w:smallCaps/>
          <w:lang w:val="fr-CA"/>
        </w:rPr>
        <w:t>’</w:t>
      </w:r>
      <w:r w:rsidRPr="00F876FD">
        <w:rPr>
          <w:rFonts w:cs="Times New Roman"/>
          <w:lang w:val="fr-CA"/>
        </w:rPr>
        <w:t>on puisse déduire de l</w:t>
      </w:r>
      <w:r w:rsidRPr="00F876FD">
        <w:rPr>
          <w:rFonts w:cs="Times New Roman"/>
          <w:smallCaps/>
          <w:lang w:val="fr-CA"/>
        </w:rPr>
        <w:t>’</w:t>
      </w:r>
      <w:r w:rsidRPr="00F876FD">
        <w:rPr>
          <w:rFonts w:cs="Times New Roman"/>
          <w:lang w:val="fr-CA"/>
        </w:rPr>
        <w:t>inaction du gouvernement que celui</w:t>
      </w:r>
      <w:r w:rsidRPr="00F876FD">
        <w:rPr>
          <w:rFonts w:cs="Times New Roman"/>
          <w:lang w:val="fr-CA"/>
        </w:rPr>
        <w:noBreakHyphen/>
        <w:t>ci souhaitait l</w:t>
      </w:r>
      <w:r w:rsidRPr="00F876FD">
        <w:rPr>
          <w:rFonts w:cs="Times New Roman"/>
          <w:smallCaps/>
          <w:lang w:val="fr-CA"/>
        </w:rPr>
        <w:t>’</w:t>
      </w:r>
      <w:r w:rsidRPr="00F876FD">
        <w:rPr>
          <w:rFonts w:cs="Times New Roman"/>
          <w:lang w:val="fr-CA"/>
        </w:rPr>
        <w:t>usage actuel ou n</w:t>
      </w:r>
      <w:r w:rsidRPr="00F876FD">
        <w:rPr>
          <w:rFonts w:cs="Times New Roman"/>
          <w:smallCaps/>
          <w:lang w:val="fr-CA"/>
        </w:rPr>
        <w:t>’</w:t>
      </w:r>
      <w:r w:rsidRPr="00F876FD">
        <w:rPr>
          <w:rFonts w:cs="Times New Roman"/>
          <w:lang w:val="fr-CA"/>
        </w:rPr>
        <w:t>y voit aucun inconvénient.  Si l</w:t>
      </w:r>
      <w:r w:rsidRPr="00F876FD">
        <w:rPr>
          <w:rFonts w:cs="Times New Roman"/>
          <w:smallCaps/>
          <w:lang w:val="fr-CA"/>
        </w:rPr>
        <w:t>’</w:t>
      </w:r>
      <w:r w:rsidRPr="00F876FD">
        <w:rPr>
          <w:rFonts w:cs="Times New Roman"/>
          <w:lang w:val="fr-CA"/>
        </w:rPr>
        <w:t>on présume toutefois que le par. 7(1) ne permet pas et n</w:t>
      </w:r>
      <w:r w:rsidRPr="00F876FD">
        <w:rPr>
          <w:rFonts w:cs="Times New Roman"/>
          <w:smallCaps/>
          <w:lang w:val="fr-CA"/>
        </w:rPr>
        <w:t>’</w:t>
      </w:r>
      <w:r w:rsidRPr="00F876FD">
        <w:rPr>
          <w:rFonts w:cs="Times New Roman"/>
          <w:lang w:val="fr-CA"/>
        </w:rPr>
        <w:t>a jamais permis de consulter un avocat à l</w:t>
      </w:r>
      <w:r w:rsidRPr="00F876FD">
        <w:rPr>
          <w:rFonts w:cs="Times New Roman"/>
          <w:smallCaps/>
          <w:lang w:val="fr-CA"/>
        </w:rPr>
        <w:t>’</w:t>
      </w:r>
      <w:r w:rsidRPr="00F876FD">
        <w:rPr>
          <w:rFonts w:cs="Times New Roman"/>
          <w:lang w:val="fr-CA"/>
        </w:rPr>
        <w:t>étape de la prise de notes, on peut tout aussi aisément en conclure que le gouvernement n</w:t>
      </w:r>
      <w:r w:rsidRPr="00F876FD">
        <w:rPr>
          <w:rFonts w:cs="Times New Roman"/>
          <w:smallCaps/>
          <w:lang w:val="fr-CA"/>
        </w:rPr>
        <w:t>’</w:t>
      </w:r>
      <w:r w:rsidRPr="00F876FD">
        <w:rPr>
          <w:rFonts w:cs="Times New Roman"/>
          <w:lang w:val="fr-CA"/>
        </w:rPr>
        <w:t>a pris aucune mesure parce qu</w:t>
      </w:r>
      <w:r w:rsidRPr="00F876FD">
        <w:rPr>
          <w:rFonts w:cs="Times New Roman"/>
          <w:smallCaps/>
          <w:lang w:val="fr-CA"/>
        </w:rPr>
        <w:t>’</w:t>
      </w:r>
      <w:r w:rsidRPr="00F876FD">
        <w:rPr>
          <w:rFonts w:cs="Times New Roman"/>
          <w:lang w:val="fr-CA"/>
        </w:rPr>
        <w:t>aucune n</w:t>
      </w:r>
      <w:r w:rsidRPr="00F876FD">
        <w:rPr>
          <w:rFonts w:cs="Times New Roman"/>
          <w:smallCaps/>
          <w:lang w:val="fr-CA"/>
        </w:rPr>
        <w:t>’</w:t>
      </w:r>
      <w:r w:rsidRPr="00F876FD">
        <w:rPr>
          <w:rFonts w:cs="Times New Roman"/>
          <w:lang w:val="fr-CA"/>
        </w:rPr>
        <w:t>était nécessaire.  Le gouvernement n</w:t>
      </w:r>
      <w:r w:rsidRPr="00F876FD">
        <w:rPr>
          <w:rFonts w:cs="Times New Roman"/>
          <w:smallCaps/>
          <w:lang w:val="fr-CA"/>
        </w:rPr>
        <w:t>’</w:t>
      </w:r>
      <w:r w:rsidRPr="00F876FD">
        <w:rPr>
          <w:rFonts w:cs="Times New Roman"/>
          <w:lang w:val="fr-CA"/>
        </w:rPr>
        <w:t>a pas à modifier un règlement pour interdire une pratique qui est déjà incompatible avec le régime législatif.  Envisagé sous cet angle, l</w:t>
      </w:r>
      <w:r w:rsidRPr="00F876FD">
        <w:rPr>
          <w:rFonts w:cs="Times New Roman"/>
          <w:smallCaps/>
          <w:lang w:val="fr-CA"/>
        </w:rPr>
        <w:t>’</w:t>
      </w:r>
      <w:r w:rsidRPr="00F876FD">
        <w:rPr>
          <w:rFonts w:cs="Times New Roman"/>
          <w:lang w:val="fr-CA"/>
        </w:rPr>
        <w:t>argument des agents ne fait pencher la balance ni d</w:t>
      </w:r>
      <w:r w:rsidRPr="00F876FD">
        <w:rPr>
          <w:rFonts w:cs="Times New Roman"/>
          <w:smallCaps/>
          <w:lang w:val="fr-CA"/>
        </w:rPr>
        <w:t>’</w:t>
      </w:r>
      <w:r w:rsidRPr="00F876FD">
        <w:rPr>
          <w:rFonts w:cs="Times New Roman"/>
          <w:lang w:val="fr-CA"/>
        </w:rPr>
        <w:t>un côté ni de l</w:t>
      </w:r>
      <w:r w:rsidRPr="00F876FD">
        <w:rPr>
          <w:rFonts w:cs="Times New Roman"/>
          <w:smallCaps/>
          <w:lang w:val="fr-CA"/>
        </w:rPr>
        <w:t>’</w:t>
      </w:r>
      <w:r w:rsidRPr="00F876FD">
        <w:rPr>
          <w:rFonts w:cs="Times New Roman"/>
          <w:lang w:val="fr-CA"/>
        </w:rPr>
        <w:t xml:space="preserve">autre. </w:t>
      </w:r>
    </w:p>
    <w:p w:rsidR="00DA2C5C" w:rsidRPr="00F876FD" w:rsidRDefault="00DA2C5C" w:rsidP="00653737">
      <w:pPr>
        <w:pStyle w:val="TitleTitre-AltT"/>
        <w:keepNext/>
        <w:tabs>
          <w:tab w:val="clear" w:pos="360"/>
          <w:tab w:val="left" w:pos="1170"/>
        </w:tabs>
        <w:spacing w:before="0" w:after="720"/>
        <w:ind w:left="1685" w:hanging="1800"/>
        <w:rPr>
          <w:rFonts w:cs="Times New Roman"/>
          <w:b/>
          <w:bCs/>
          <w:lang w:val="fr-CA"/>
        </w:rPr>
      </w:pPr>
      <w:r w:rsidRPr="00F876FD">
        <w:rPr>
          <w:rFonts w:cs="Times New Roman"/>
          <w:lang w:val="fr-CA"/>
        </w:rPr>
        <w:lastRenderedPageBreak/>
        <w:tab/>
        <w:t>(3)</w:t>
      </w:r>
      <w:r w:rsidRPr="00F876FD">
        <w:rPr>
          <w:rFonts w:cs="Times New Roman"/>
          <w:lang w:val="fr-CA"/>
        </w:rPr>
        <w:tab/>
      </w:r>
      <w:r w:rsidRPr="00F876FD">
        <w:rPr>
          <w:rFonts w:cs="Times New Roman"/>
          <w:u w:val="single"/>
          <w:lang w:val="fr-CA"/>
        </w:rPr>
        <w:t>Éviter un conflit avec l</w:t>
      </w:r>
      <w:r w:rsidRPr="00F876FD">
        <w:rPr>
          <w:rFonts w:cs="Times New Roman"/>
          <w:smallCaps/>
          <w:u w:val="single"/>
          <w:lang w:val="fr-CA"/>
        </w:rPr>
        <w:t>’</w:t>
      </w:r>
      <w:r w:rsidRPr="00F876FD">
        <w:rPr>
          <w:rFonts w:cs="Times New Roman"/>
          <w:u w:val="single"/>
          <w:lang w:val="fr-CA"/>
        </w:rPr>
        <w:t>obligation de prendre des notes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Ma conclusion que le par. 7(1) n</w:t>
      </w:r>
      <w:r w:rsidRPr="00F876FD">
        <w:rPr>
          <w:rFonts w:cs="Times New Roman"/>
          <w:smallCaps/>
          <w:lang w:val="fr-CA"/>
        </w:rPr>
        <w:t>’</w:t>
      </w:r>
      <w:r w:rsidRPr="00F876FD">
        <w:rPr>
          <w:rFonts w:cs="Times New Roman"/>
          <w:lang w:val="fr-CA"/>
        </w:rPr>
        <w:t>était jamais censé prévoir le droit de consulter un avocat à l</w:t>
      </w:r>
      <w:r w:rsidRPr="00F876FD">
        <w:rPr>
          <w:rFonts w:cs="Times New Roman"/>
          <w:smallCaps/>
          <w:lang w:val="fr-CA"/>
        </w:rPr>
        <w:t>’</w:t>
      </w:r>
      <w:r w:rsidRPr="00F876FD">
        <w:rPr>
          <w:rFonts w:cs="Times New Roman"/>
          <w:lang w:val="fr-CA"/>
        </w:rPr>
        <w:t>étape de la prise de notes est appuyée par l</w:t>
      </w:r>
      <w:r w:rsidRPr="00F876FD">
        <w:rPr>
          <w:rFonts w:cs="Times New Roman"/>
          <w:smallCaps/>
          <w:lang w:val="fr-CA"/>
        </w:rPr>
        <w:t>’</w:t>
      </w:r>
      <w:r w:rsidRPr="00F876FD">
        <w:rPr>
          <w:rFonts w:cs="Times New Roman"/>
          <w:lang w:val="fr-CA"/>
        </w:rPr>
        <w:t>obligation à l</w:t>
      </w:r>
      <w:r w:rsidRPr="00F876FD">
        <w:rPr>
          <w:rFonts w:cs="Times New Roman"/>
          <w:smallCaps/>
          <w:lang w:val="fr-CA"/>
        </w:rPr>
        <w:t>’</w:t>
      </w:r>
      <w:r w:rsidRPr="00F876FD">
        <w:rPr>
          <w:rFonts w:cs="Times New Roman"/>
          <w:lang w:val="fr-CA"/>
        </w:rPr>
        <w:t xml:space="preserve">art. 9 de prendre les notes.  Le fait de consulter un avocat à cette étape entraverait la capacité des agents de se conformer à cette obligation. </w:t>
      </w:r>
    </w:p>
    <w:p w:rsidR="00DA2C5C" w:rsidRPr="00F876FD" w:rsidRDefault="00DA2C5C" w:rsidP="00653737">
      <w:pPr>
        <w:pStyle w:val="TitleTitre-AltT"/>
        <w:keepNext/>
        <w:tabs>
          <w:tab w:val="clear" w:pos="360"/>
          <w:tab w:val="left" w:pos="1170"/>
        </w:tabs>
        <w:spacing w:before="0" w:after="720"/>
        <w:ind w:left="1685" w:hanging="1800"/>
        <w:rPr>
          <w:rFonts w:cs="Times New Roman"/>
          <w:lang w:val="fr-CA"/>
        </w:rPr>
      </w:pPr>
      <w:r w:rsidRPr="00F876FD">
        <w:rPr>
          <w:rFonts w:cs="Times New Roman"/>
          <w:lang w:val="fr-CA"/>
        </w:rPr>
        <w:tab/>
        <w:t>a)</w:t>
      </w:r>
      <w:r w:rsidRPr="00F876FD">
        <w:rPr>
          <w:rFonts w:cs="Times New Roman"/>
          <w:lang w:val="fr-CA"/>
        </w:rPr>
        <w:tab/>
      </w:r>
      <w:r w:rsidRPr="00F876FD">
        <w:rPr>
          <w:rFonts w:cs="Times New Roman"/>
          <w:i/>
          <w:iCs/>
          <w:lang w:val="fr-CA"/>
        </w:rPr>
        <w:t>Obligation générale de prendre des notes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Les paragraphes 9(1) et 9(3) du règlement obligent l</w:t>
      </w:r>
      <w:r w:rsidRPr="00F876FD">
        <w:rPr>
          <w:rFonts w:cs="Times New Roman"/>
          <w:smallCaps/>
          <w:lang w:val="fr-CA"/>
        </w:rPr>
        <w:t>’</w:t>
      </w:r>
      <w:r w:rsidRPr="00F876FD">
        <w:rPr>
          <w:rFonts w:cs="Times New Roman"/>
          <w:lang w:val="fr-CA"/>
        </w:rPr>
        <w:t>agent témoin et l</w:t>
      </w:r>
      <w:r w:rsidRPr="00F876FD">
        <w:rPr>
          <w:rFonts w:cs="Times New Roman"/>
          <w:smallCaps/>
          <w:lang w:val="fr-CA"/>
        </w:rPr>
        <w:t>’</w:t>
      </w:r>
      <w:r w:rsidRPr="00F876FD">
        <w:rPr>
          <w:rFonts w:cs="Times New Roman"/>
          <w:lang w:val="fr-CA"/>
        </w:rPr>
        <w:t>agent impliqué à rédiger « des notes complètes sur l</w:t>
      </w:r>
      <w:r w:rsidRPr="00F876FD">
        <w:rPr>
          <w:rFonts w:cs="Times New Roman"/>
          <w:smallCaps/>
          <w:lang w:val="fr-CA"/>
        </w:rPr>
        <w:t>’</w:t>
      </w:r>
      <w:r w:rsidRPr="00F876FD">
        <w:rPr>
          <w:rFonts w:cs="Times New Roman"/>
          <w:lang w:val="fr-CA"/>
        </w:rPr>
        <w:t xml:space="preserve">incident </w:t>
      </w:r>
      <w:r w:rsidRPr="00F876FD">
        <w:rPr>
          <w:rFonts w:cs="Times New Roman"/>
          <w:u w:val="single"/>
          <w:lang w:val="fr-CA"/>
        </w:rPr>
        <w:t>conformément à [leur] obligation</w:t>
      </w:r>
      <w:r w:rsidRPr="00F876FD">
        <w:rPr>
          <w:rFonts w:cs="Times New Roman"/>
          <w:lang w:val="fr-CA"/>
        </w:rPr>
        <w:t xml:space="preserve"> ».  Le </w:t>
      </w:r>
      <w:r w:rsidRPr="00F876FD">
        <w:rPr>
          <w:rFonts w:cs="Times New Roman"/>
          <w:iCs/>
          <w:lang w:val="fr-CA"/>
        </w:rPr>
        <w:t>règlement</w:t>
      </w:r>
      <w:r w:rsidRPr="00F876FD">
        <w:rPr>
          <w:rFonts w:cs="Times New Roman"/>
          <w:lang w:val="fr-CA"/>
        </w:rPr>
        <w:t xml:space="preserve"> ne définit pas l</w:t>
      </w:r>
      <w:r w:rsidRPr="00F876FD">
        <w:rPr>
          <w:rFonts w:cs="Times New Roman"/>
          <w:smallCaps/>
          <w:lang w:val="fr-CA"/>
        </w:rPr>
        <w:t>’</w:t>
      </w:r>
      <w:r w:rsidRPr="00F876FD">
        <w:rPr>
          <w:rFonts w:cs="Times New Roman"/>
          <w:lang w:val="fr-CA"/>
        </w:rPr>
        <w:t>obligation de rédiger des notes, pas plus que la Loi, qui fournit une liste non exhaustive des « [fonctions d</w:t>
      </w:r>
      <w:r w:rsidRPr="00F876FD">
        <w:rPr>
          <w:rFonts w:cs="Times New Roman"/>
          <w:smallCaps/>
          <w:lang w:val="fr-CA"/>
        </w:rPr>
        <w:t>’</w:t>
      </w:r>
      <w:r w:rsidRPr="00F876FD">
        <w:rPr>
          <w:rFonts w:cs="Times New Roman"/>
          <w:lang w:val="fr-CA"/>
        </w:rPr>
        <w:t>un</w:t>
      </w:r>
      <w:r w:rsidR="000024AC" w:rsidRPr="00F876FD">
        <w:rPr>
          <w:rFonts w:cs="Times New Roman"/>
          <w:lang w:val="fr-CA"/>
        </w:rPr>
        <w:t>]</w:t>
      </w:r>
      <w:r w:rsidRPr="00F876FD">
        <w:rPr>
          <w:rFonts w:cs="Times New Roman"/>
          <w:lang w:val="fr-CA"/>
        </w:rPr>
        <w:t xml:space="preserve"> agent de police » à l</w:t>
      </w:r>
      <w:r w:rsidRPr="00F876FD">
        <w:rPr>
          <w:rFonts w:cs="Times New Roman"/>
          <w:smallCaps/>
          <w:lang w:val="fr-CA"/>
        </w:rPr>
        <w:t>’</w:t>
      </w:r>
      <w:r w:rsidRPr="00F876FD">
        <w:rPr>
          <w:rFonts w:cs="Times New Roman"/>
          <w:lang w:val="fr-CA"/>
        </w:rPr>
        <w:t>art. 42 et précise que l</w:t>
      </w:r>
      <w:r w:rsidRPr="00F876FD">
        <w:rPr>
          <w:rFonts w:cs="Times New Roman"/>
          <w:smallCaps/>
          <w:lang w:val="fr-CA"/>
        </w:rPr>
        <w:t>’</w:t>
      </w:r>
      <w:r w:rsidRPr="00F876FD">
        <w:rPr>
          <w:rFonts w:cs="Times New Roman"/>
          <w:lang w:val="fr-CA"/>
        </w:rPr>
        <w:t>agent de police a notamment pour fonctions de préserver la paix, de porter des accusations et de participer à des poursuites et d</w:t>
      </w:r>
      <w:r w:rsidRPr="00F876FD">
        <w:rPr>
          <w:rFonts w:cs="Times New Roman"/>
          <w:smallCaps/>
          <w:lang w:val="fr-CA"/>
        </w:rPr>
        <w:t>’</w:t>
      </w:r>
      <w:r w:rsidRPr="00F876FD">
        <w:rPr>
          <w:rFonts w:cs="Times New Roman"/>
          <w:lang w:val="fr-CA"/>
        </w:rPr>
        <w:t xml:space="preserve">exercer les fonctions légitimes que le chef de police lui confie.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Bien qu</w:t>
      </w:r>
      <w:r w:rsidRPr="00F876FD">
        <w:rPr>
          <w:rFonts w:cs="Times New Roman"/>
          <w:smallCaps/>
          <w:lang w:val="fr-CA"/>
        </w:rPr>
        <w:t>’</w:t>
      </w:r>
      <w:r w:rsidRPr="00F876FD">
        <w:rPr>
          <w:rFonts w:cs="Times New Roman"/>
          <w:lang w:val="fr-CA"/>
        </w:rPr>
        <w:t>il soit acquis aux débats que, dans le cadre de ses fonctions, l</w:t>
      </w:r>
      <w:r w:rsidRPr="00F876FD">
        <w:rPr>
          <w:rFonts w:cs="Times New Roman"/>
          <w:smallCaps/>
          <w:lang w:val="fr-CA"/>
        </w:rPr>
        <w:t>’</w:t>
      </w:r>
      <w:r w:rsidRPr="00F876FD">
        <w:rPr>
          <w:rFonts w:cs="Times New Roman"/>
          <w:lang w:val="fr-CA"/>
        </w:rPr>
        <w:t>agent est notamment tenu de prendre des notes au sujet des faits survenus au cours de sa période de service, je constate qu</w:t>
      </w:r>
      <w:r w:rsidRPr="00F876FD">
        <w:rPr>
          <w:rFonts w:cs="Times New Roman"/>
          <w:smallCaps/>
          <w:lang w:val="fr-CA"/>
        </w:rPr>
        <w:t>’</w:t>
      </w:r>
      <w:r w:rsidRPr="00F876FD">
        <w:rPr>
          <w:rFonts w:cs="Times New Roman"/>
          <w:lang w:val="fr-CA"/>
        </w:rPr>
        <w:t>aucune des parties ne renvoie à un extrait décisif d</w:t>
      </w:r>
      <w:r w:rsidRPr="00F876FD">
        <w:rPr>
          <w:rFonts w:cs="Times New Roman"/>
          <w:smallCaps/>
          <w:lang w:val="fr-CA"/>
        </w:rPr>
        <w:t>’</w:t>
      </w:r>
      <w:r w:rsidRPr="00F876FD">
        <w:rPr>
          <w:rFonts w:cs="Times New Roman"/>
          <w:lang w:val="fr-CA"/>
        </w:rPr>
        <w:t>un arrêt de la Cour en ce sens</w:t>
      </w:r>
      <w:r w:rsidRPr="00F876FD">
        <w:rPr>
          <w:rStyle w:val="FootnoteReference"/>
          <w:rFonts w:cs="Times New Roman"/>
          <w:lang w:val="fr-CA"/>
        </w:rPr>
        <w:footnoteReference w:id="3"/>
      </w:r>
      <w:r w:rsidRPr="00F876FD">
        <w:rPr>
          <w:rFonts w:cs="Times New Roman"/>
          <w:lang w:val="fr-CA"/>
        </w:rPr>
        <w:t xml:space="preserv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Des juristes chevronnés se sont toutefois prononcés en faveur de l</w:t>
      </w:r>
      <w:r w:rsidRPr="00F876FD">
        <w:rPr>
          <w:rFonts w:cs="Times New Roman"/>
          <w:smallCaps/>
          <w:lang w:val="fr-CA"/>
        </w:rPr>
        <w:t>’</w:t>
      </w:r>
      <w:r w:rsidRPr="00F876FD">
        <w:rPr>
          <w:rFonts w:cs="Times New Roman"/>
          <w:lang w:val="fr-CA"/>
        </w:rPr>
        <w:t>existence de cette obligation.  Par exemple, dans le rapport qu</w:t>
      </w:r>
      <w:r w:rsidRPr="00F876FD">
        <w:rPr>
          <w:rFonts w:cs="Times New Roman"/>
          <w:smallCaps/>
          <w:lang w:val="fr-CA"/>
        </w:rPr>
        <w:t>’</w:t>
      </w:r>
      <w:r w:rsidRPr="00F876FD">
        <w:rPr>
          <w:rFonts w:cs="Times New Roman"/>
          <w:lang w:val="fr-CA"/>
        </w:rPr>
        <w:t>il a soumis en 1993 au procureur général de l</w:t>
      </w:r>
      <w:r w:rsidRPr="00F876FD">
        <w:rPr>
          <w:rFonts w:cs="Times New Roman"/>
          <w:smallCaps/>
          <w:lang w:val="fr-CA"/>
        </w:rPr>
        <w:t>’</w:t>
      </w:r>
      <w:r w:rsidRPr="00F876FD">
        <w:rPr>
          <w:rFonts w:cs="Times New Roman"/>
          <w:lang w:val="fr-CA"/>
        </w:rPr>
        <w:t>Ontario sur le filtrage des accusations, la communication de la preuve et les discussions en vue d</w:t>
      </w:r>
      <w:r w:rsidRPr="00F876FD">
        <w:rPr>
          <w:rFonts w:cs="Times New Roman"/>
          <w:smallCaps/>
          <w:lang w:val="fr-CA"/>
        </w:rPr>
        <w:t>’</w:t>
      </w:r>
      <w:r w:rsidRPr="00F876FD">
        <w:rPr>
          <w:rFonts w:cs="Times New Roman"/>
          <w:lang w:val="fr-CA"/>
        </w:rPr>
        <w:t>un règlement, un comité constitué d</w:t>
      </w:r>
      <w:r w:rsidRPr="00F876FD">
        <w:rPr>
          <w:rFonts w:cs="Times New Roman"/>
          <w:smallCaps/>
          <w:lang w:val="fr-CA"/>
        </w:rPr>
        <w:t>’</w:t>
      </w:r>
      <w:r w:rsidRPr="00F876FD">
        <w:rPr>
          <w:rFonts w:cs="Times New Roman"/>
          <w:lang w:val="fr-CA"/>
        </w:rPr>
        <w:t>avocats et de policiers expérimentés dirigés par l</w:t>
      </w:r>
      <w:r w:rsidRPr="00F876FD">
        <w:rPr>
          <w:rFonts w:cs="Times New Roman"/>
          <w:smallCaps/>
          <w:lang w:val="fr-CA"/>
        </w:rPr>
        <w:t>’</w:t>
      </w:r>
      <w:r w:rsidRPr="00F876FD">
        <w:rPr>
          <w:rFonts w:cs="Times New Roman"/>
          <w:lang w:val="fr-CA"/>
        </w:rPr>
        <w:t>honorable G. A.</w:t>
      </w:r>
      <w:r>
        <w:rPr>
          <w:rFonts w:cs="Times New Roman"/>
          <w:lang w:val="fr-CA"/>
        </w:rPr>
        <w:t> </w:t>
      </w:r>
      <w:r w:rsidRPr="00F876FD">
        <w:rPr>
          <w:rFonts w:cs="Times New Roman"/>
          <w:lang w:val="fr-CA"/>
        </w:rPr>
        <w:t>Martin fait observer :</w:t>
      </w:r>
    </w:p>
    <w:p w:rsidR="00DA2C5C" w:rsidRPr="00F876FD" w:rsidRDefault="00DA2C5C" w:rsidP="000024AC">
      <w:pPr>
        <w:pStyle w:val="Citation-AltC"/>
        <w:keepNext/>
        <w:spacing w:after="240"/>
        <w:ind w:hanging="1166"/>
        <w:contextualSpacing w:val="0"/>
        <w:rPr>
          <w:lang w:val="fr-CA"/>
        </w:rPr>
      </w:pPr>
      <w:r w:rsidRPr="00F876FD">
        <w:rPr>
          <w:lang w:val="fr-CA"/>
        </w:rPr>
        <w:tab/>
        <w:t>[</w:t>
      </w:r>
      <w:r w:rsidRPr="00F876FD">
        <w:rPr>
          <w:smallCaps/>
          <w:lang w:val="fr-CA"/>
        </w:rPr>
        <w:t>traduction</w:t>
      </w:r>
      <w:r w:rsidRPr="00F876FD">
        <w:rPr>
          <w:lang w:val="fr-CA"/>
        </w:rPr>
        <w:t>] </w:t>
      </w:r>
      <w:r w:rsidR="000024AC">
        <w:rPr>
          <w:lang w:val="fr-CA"/>
        </w:rPr>
        <w:t xml:space="preserve">. . . </w:t>
      </w:r>
      <w:r w:rsidR="000024AC" w:rsidRPr="000024AC">
        <w:rPr>
          <w:u w:val="single"/>
          <w:lang w:val="fr-CA"/>
        </w:rPr>
        <w:t>l</w:t>
      </w:r>
      <w:r w:rsidRPr="00F876FD">
        <w:rPr>
          <w:smallCaps/>
          <w:u w:val="single"/>
          <w:lang w:val="fr-CA"/>
        </w:rPr>
        <w:t>’</w:t>
      </w:r>
      <w:r w:rsidRPr="00F876FD">
        <w:rPr>
          <w:u w:val="single"/>
          <w:lang w:val="fr-CA"/>
        </w:rPr>
        <w:t>obligation de rédiger des notes soignées en rapport avec une enquête constitue un aspect important de l</w:t>
      </w:r>
      <w:r w:rsidRPr="00F876FD">
        <w:rPr>
          <w:smallCaps/>
          <w:u w:val="single"/>
          <w:lang w:val="fr-CA"/>
        </w:rPr>
        <w:t>’</w:t>
      </w:r>
      <w:r w:rsidRPr="00F876FD">
        <w:rPr>
          <w:u w:val="single"/>
          <w:lang w:val="fr-CA"/>
        </w:rPr>
        <w:t>obligation générale de l</w:t>
      </w:r>
      <w:r w:rsidRPr="00F876FD">
        <w:rPr>
          <w:smallCaps/>
          <w:u w:val="single"/>
          <w:lang w:val="fr-CA"/>
        </w:rPr>
        <w:t>’</w:t>
      </w:r>
      <w:r w:rsidRPr="00F876FD">
        <w:rPr>
          <w:u w:val="single"/>
          <w:lang w:val="fr-CA"/>
        </w:rPr>
        <w:t xml:space="preserve">enquêteur de veiller à ce que ceux qui commettent des crimes soient tenus responsables. </w:t>
      </w:r>
    </w:p>
    <w:p w:rsidR="00DA2C5C" w:rsidRPr="00F876FD" w:rsidRDefault="00DA2C5C" w:rsidP="00DA2C5C">
      <w:pPr>
        <w:pStyle w:val="Citation-AltC"/>
        <w:spacing w:after="240"/>
        <w:ind w:hanging="1166"/>
        <w:contextualSpacing w:val="0"/>
        <w:jc w:val="center"/>
        <w:rPr>
          <w:lang w:val="fr-CA"/>
        </w:rPr>
      </w:pPr>
      <w:r w:rsidRPr="00F876FD">
        <w:rPr>
          <w:lang w:val="fr-CA"/>
        </w:rPr>
        <w:t>. . .</w:t>
      </w:r>
    </w:p>
    <w:p w:rsidR="00DA2C5C" w:rsidRPr="00F876FD" w:rsidRDefault="00DA2C5C" w:rsidP="00B126D5">
      <w:pPr>
        <w:pStyle w:val="Citation-AltC"/>
        <w:spacing w:after="480"/>
        <w:ind w:hanging="1166"/>
        <w:contextualSpacing w:val="0"/>
        <w:rPr>
          <w:lang w:val="en-US"/>
        </w:rPr>
      </w:pPr>
      <w:r w:rsidRPr="00F876FD">
        <w:rPr>
          <w:lang w:val="fr-CA"/>
        </w:rPr>
        <w:tab/>
      </w:r>
      <w:r w:rsidR="00255B60">
        <w:rPr>
          <w:lang w:val="fr-CA"/>
        </w:rPr>
        <w:t>. . . l</w:t>
      </w:r>
      <w:r w:rsidRPr="00F876FD">
        <w:rPr>
          <w:lang w:val="fr-CA"/>
        </w:rPr>
        <w:t>e policier qui prend des notes inadéquates, en plus de risquer de compromettre le déroulement de la défense, risque également de nuire au déroulement de l</w:t>
      </w:r>
      <w:r w:rsidRPr="00F876FD">
        <w:rPr>
          <w:smallCaps/>
          <w:lang w:val="fr-CA"/>
        </w:rPr>
        <w:t>’</w:t>
      </w:r>
      <w:r w:rsidRPr="00F876FD">
        <w:rPr>
          <w:lang w:val="fr-CA"/>
        </w:rPr>
        <w:t>enquête ou du procès.  Bref, c</w:t>
      </w:r>
      <w:r w:rsidRPr="00F876FD">
        <w:rPr>
          <w:smallCaps/>
          <w:lang w:val="fr-CA"/>
        </w:rPr>
        <w:t>’</w:t>
      </w:r>
      <w:r w:rsidRPr="00F876FD">
        <w:rPr>
          <w:lang w:val="fr-CA"/>
        </w:rPr>
        <w:t>est rendre un bien mauvais service tant à l</w:t>
      </w:r>
      <w:r w:rsidRPr="00F876FD">
        <w:rPr>
          <w:smallCaps/>
          <w:lang w:val="fr-CA"/>
        </w:rPr>
        <w:t>’</w:t>
      </w:r>
      <w:r w:rsidRPr="00F876FD">
        <w:rPr>
          <w:lang w:val="fr-CA"/>
        </w:rPr>
        <w:t>accusé qu</w:t>
      </w:r>
      <w:r w:rsidRPr="00F876FD">
        <w:rPr>
          <w:smallCaps/>
          <w:lang w:val="fr-CA"/>
        </w:rPr>
        <w:t>’</w:t>
      </w:r>
      <w:r w:rsidRPr="00F876FD">
        <w:rPr>
          <w:lang w:val="fr-CA"/>
        </w:rPr>
        <w:t>à la collectivité, qui a le droit de s</w:t>
      </w:r>
      <w:r w:rsidRPr="00F876FD">
        <w:rPr>
          <w:smallCaps/>
          <w:lang w:val="fr-CA"/>
        </w:rPr>
        <w:t>’</w:t>
      </w:r>
      <w:r w:rsidRPr="00F876FD">
        <w:rPr>
          <w:lang w:val="fr-CA"/>
        </w:rPr>
        <w:t xml:space="preserve">attendre à ce que les innocents soient acquittés et les coupables dûment condamnés.  </w:t>
      </w:r>
      <w:r w:rsidRPr="00F876FD">
        <w:rPr>
          <w:lang w:val="en-US"/>
        </w:rPr>
        <w:t>[Je souligne.]</w:t>
      </w:r>
    </w:p>
    <w:p w:rsidR="00DA2C5C" w:rsidRPr="00F876FD" w:rsidRDefault="00DA2C5C" w:rsidP="00DA2C5C">
      <w:pPr>
        <w:pStyle w:val="Citation-AltC"/>
        <w:ind w:left="0"/>
        <w:contextualSpacing w:val="0"/>
        <w:rPr>
          <w:lang w:val="en-US"/>
        </w:rPr>
      </w:pPr>
      <w:r w:rsidRPr="00F876FD">
        <w:rPr>
          <w:lang w:val="en-US"/>
        </w:rPr>
        <w:t>(</w:t>
      </w:r>
      <w:r w:rsidRPr="00F876FD">
        <w:rPr>
          <w:i/>
          <w:lang w:val="en-US"/>
        </w:rPr>
        <w:t>Report of the Attorney General</w:t>
      </w:r>
      <w:r w:rsidRPr="00F876FD">
        <w:rPr>
          <w:i/>
          <w:smallCaps/>
          <w:lang w:val="en-US"/>
        </w:rPr>
        <w:t>’</w:t>
      </w:r>
      <w:r w:rsidRPr="00F876FD">
        <w:rPr>
          <w:i/>
          <w:lang w:val="en-US"/>
        </w:rPr>
        <w:t>s Advisory Committee on Charge Screening, Disclosure</w:t>
      </w:r>
      <w:r w:rsidR="00255B60">
        <w:rPr>
          <w:i/>
          <w:lang w:val="en-US"/>
        </w:rPr>
        <w:t>,</w:t>
      </w:r>
      <w:r w:rsidRPr="00F876FD">
        <w:rPr>
          <w:i/>
          <w:lang w:val="en-US"/>
        </w:rPr>
        <w:t xml:space="preserve"> and Resolution Discussions </w:t>
      </w:r>
      <w:r w:rsidRPr="00F876FD">
        <w:rPr>
          <w:lang w:val="en-US"/>
        </w:rPr>
        <w:t>(1993) (« Comité Martin »), p. 151 et 153)</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w:t>
      </w:r>
      <w:r w:rsidRPr="00F876FD">
        <w:rPr>
          <w:rFonts w:cs="Times New Roman"/>
          <w:smallCaps/>
          <w:lang w:val="fr-CA"/>
        </w:rPr>
        <w:t>’</w:t>
      </w:r>
      <w:r w:rsidRPr="00F876FD">
        <w:rPr>
          <w:rFonts w:cs="Times New Roman"/>
          <w:lang w:val="fr-CA"/>
        </w:rPr>
        <w:t>honorable R. E. Salhany s</w:t>
      </w:r>
      <w:r w:rsidRPr="00F876FD">
        <w:rPr>
          <w:rFonts w:cs="Times New Roman"/>
          <w:smallCaps/>
          <w:lang w:val="fr-CA"/>
        </w:rPr>
        <w:t>’</w:t>
      </w:r>
      <w:r w:rsidRPr="00F876FD">
        <w:rPr>
          <w:rFonts w:cs="Times New Roman"/>
          <w:lang w:val="fr-CA"/>
        </w:rPr>
        <w:t>est aussi penché sur l</w:t>
      </w:r>
      <w:r w:rsidRPr="00F876FD">
        <w:rPr>
          <w:rFonts w:cs="Times New Roman"/>
          <w:smallCaps/>
          <w:lang w:val="fr-CA"/>
        </w:rPr>
        <w:t>’</w:t>
      </w:r>
      <w:r w:rsidRPr="00F876FD">
        <w:rPr>
          <w:rFonts w:cs="Times New Roman"/>
          <w:lang w:val="fr-CA"/>
        </w:rPr>
        <w:t>importance des notes prises par les policiers au cours d</w:t>
      </w:r>
      <w:r w:rsidRPr="00F876FD">
        <w:rPr>
          <w:rFonts w:cs="Times New Roman"/>
          <w:smallCaps/>
          <w:lang w:val="fr-CA"/>
        </w:rPr>
        <w:t>’</w:t>
      </w:r>
      <w:r w:rsidRPr="00F876FD">
        <w:rPr>
          <w:rFonts w:cs="Times New Roman"/>
          <w:lang w:val="fr-CA"/>
        </w:rPr>
        <w:t>une enquête publique menée sur un décès causé par un agent qui n</w:t>
      </w:r>
      <w:r w:rsidRPr="00F876FD">
        <w:rPr>
          <w:rFonts w:cs="Times New Roman"/>
          <w:smallCaps/>
          <w:lang w:val="fr-CA"/>
        </w:rPr>
        <w:t>’</w:t>
      </w:r>
      <w:r w:rsidRPr="00F876FD">
        <w:rPr>
          <w:rFonts w:cs="Times New Roman"/>
          <w:lang w:val="fr-CA"/>
        </w:rPr>
        <w:t>était pas de service.  Il a expliqué ainsi l</w:t>
      </w:r>
      <w:r w:rsidRPr="00F876FD">
        <w:rPr>
          <w:rFonts w:cs="Times New Roman"/>
          <w:smallCaps/>
          <w:lang w:val="fr-CA"/>
        </w:rPr>
        <w:t>’</w:t>
      </w:r>
      <w:r w:rsidRPr="00F876FD">
        <w:rPr>
          <w:rFonts w:cs="Times New Roman"/>
          <w:lang w:val="fr-CA"/>
        </w:rPr>
        <w:t>importance des notes :</w:t>
      </w:r>
    </w:p>
    <w:p w:rsidR="00DA2C5C" w:rsidRPr="00F876FD" w:rsidRDefault="00DA2C5C" w:rsidP="00653737">
      <w:pPr>
        <w:pStyle w:val="Citation-AltC"/>
        <w:keepNext/>
        <w:ind w:hanging="1166"/>
        <w:contextualSpacing w:val="0"/>
        <w:rPr>
          <w:lang w:val="fr-CA"/>
        </w:rPr>
      </w:pPr>
      <w:r w:rsidRPr="00F876FD">
        <w:rPr>
          <w:lang w:val="fr-CA"/>
        </w:rPr>
        <w:lastRenderedPageBreak/>
        <w:tab/>
        <w:t>[</w:t>
      </w:r>
      <w:r w:rsidRPr="00F876FD">
        <w:rPr>
          <w:smallCaps/>
          <w:lang w:val="fr-CA"/>
        </w:rPr>
        <w:t>traduction</w:t>
      </w:r>
      <w:r w:rsidRPr="00F876FD">
        <w:rPr>
          <w:lang w:val="fr-CA"/>
        </w:rPr>
        <w:t>]</w:t>
      </w:r>
      <w:r w:rsidR="00255B60">
        <w:rPr>
          <w:lang w:val="fr-CA"/>
        </w:rPr>
        <w:t xml:space="preserve"> </w:t>
      </w:r>
      <w:r w:rsidRPr="00F876FD">
        <w:rPr>
          <w:lang w:val="fr-CA"/>
        </w:rPr>
        <w:t>[La prise de notes] n</w:t>
      </w:r>
      <w:r w:rsidRPr="00F876FD">
        <w:rPr>
          <w:smallCaps/>
          <w:lang w:val="fr-CA"/>
        </w:rPr>
        <w:t>’</w:t>
      </w:r>
      <w:r w:rsidRPr="00F876FD">
        <w:rPr>
          <w:lang w:val="fr-CA"/>
        </w:rPr>
        <w:t>est pas une tâche fastidieuse à laquelle les policiers doivent s</w:t>
      </w:r>
      <w:r w:rsidRPr="00F876FD">
        <w:rPr>
          <w:smallCaps/>
          <w:lang w:val="fr-CA"/>
        </w:rPr>
        <w:t>’</w:t>
      </w:r>
      <w:r w:rsidRPr="00F876FD">
        <w:rPr>
          <w:lang w:val="fr-CA"/>
        </w:rPr>
        <w:t>astreindre à contrecœur parce que c</w:t>
      </w:r>
      <w:r w:rsidRPr="00F876FD">
        <w:rPr>
          <w:smallCaps/>
          <w:lang w:val="fr-CA"/>
        </w:rPr>
        <w:t>’</w:t>
      </w:r>
      <w:r w:rsidRPr="00F876FD">
        <w:rPr>
          <w:lang w:val="fr-CA"/>
        </w:rPr>
        <w:t>est ce qu</w:t>
      </w:r>
      <w:r w:rsidRPr="00F876FD">
        <w:rPr>
          <w:smallCaps/>
          <w:lang w:val="fr-CA"/>
        </w:rPr>
        <w:t>’</w:t>
      </w:r>
      <w:r w:rsidRPr="00F876FD">
        <w:rPr>
          <w:lang w:val="fr-CA"/>
        </w:rPr>
        <w:t>on leur a enseigné à l</w:t>
      </w:r>
      <w:r w:rsidRPr="00F876FD">
        <w:rPr>
          <w:smallCaps/>
          <w:lang w:val="fr-CA"/>
        </w:rPr>
        <w:t>’</w:t>
      </w:r>
      <w:r w:rsidRPr="00F876FD">
        <w:rPr>
          <w:lang w:val="fr-CA"/>
        </w:rPr>
        <w:t>école de police.  Elle fait partie intégrante de l</w:t>
      </w:r>
      <w:r w:rsidRPr="00F876FD">
        <w:rPr>
          <w:smallCaps/>
          <w:lang w:val="fr-CA"/>
        </w:rPr>
        <w:t>’</w:t>
      </w:r>
      <w:r w:rsidRPr="00F876FD">
        <w:rPr>
          <w:lang w:val="fr-CA"/>
        </w:rPr>
        <w:t>enquête et du procès. Elle revêt autant d</w:t>
      </w:r>
      <w:r w:rsidRPr="00F876FD">
        <w:rPr>
          <w:smallCaps/>
          <w:lang w:val="fr-CA"/>
        </w:rPr>
        <w:t>’</w:t>
      </w:r>
      <w:r w:rsidRPr="00F876FD">
        <w:rPr>
          <w:lang w:val="fr-CA"/>
        </w:rPr>
        <w:t>importance que l</w:t>
      </w:r>
      <w:r w:rsidRPr="00F876FD">
        <w:rPr>
          <w:smallCaps/>
          <w:lang w:val="fr-CA"/>
        </w:rPr>
        <w:t>’</w:t>
      </w:r>
      <w:r w:rsidRPr="00F876FD">
        <w:rPr>
          <w:lang w:val="fr-CA"/>
        </w:rPr>
        <w:t>obtention d</w:t>
      </w:r>
      <w:r w:rsidRPr="00F876FD">
        <w:rPr>
          <w:smallCaps/>
          <w:lang w:val="fr-CA"/>
        </w:rPr>
        <w:t>’</w:t>
      </w:r>
      <w:r w:rsidRPr="00F876FD">
        <w:rPr>
          <w:lang w:val="fr-CA"/>
        </w:rPr>
        <w:t xml:space="preserve">une déclaration incriminante, la découverte de pièces à conviction ou la recherche de témoins utiles.  </w:t>
      </w:r>
      <w:r w:rsidRPr="00F876FD">
        <w:rPr>
          <w:u w:val="single"/>
          <w:lang w:val="fr-CA"/>
        </w:rPr>
        <w:t>Tout enquêteur compétent a le devoir et la responsabilité de rédiger des notes exactes, détaillées et exhaustives dès que possible après qu</w:t>
      </w:r>
      <w:r w:rsidRPr="00F876FD">
        <w:rPr>
          <w:smallCaps/>
          <w:u w:val="single"/>
          <w:lang w:val="fr-CA"/>
        </w:rPr>
        <w:t>’</w:t>
      </w:r>
      <w:r w:rsidRPr="00F876FD">
        <w:rPr>
          <w:u w:val="single"/>
          <w:lang w:val="fr-CA"/>
        </w:rPr>
        <w:t>un incident fait l</w:t>
      </w:r>
      <w:r w:rsidRPr="00F876FD">
        <w:rPr>
          <w:smallCaps/>
          <w:u w:val="single"/>
          <w:lang w:val="fr-CA"/>
        </w:rPr>
        <w:t>’</w:t>
      </w:r>
      <w:r w:rsidRPr="00F876FD">
        <w:rPr>
          <w:u w:val="single"/>
          <w:lang w:val="fr-CA"/>
        </w:rPr>
        <w:t>objet d</w:t>
      </w:r>
      <w:r w:rsidRPr="00F876FD">
        <w:rPr>
          <w:smallCaps/>
          <w:u w:val="single"/>
          <w:lang w:val="fr-CA"/>
        </w:rPr>
        <w:t>’</w:t>
      </w:r>
      <w:r w:rsidRPr="00F876FD">
        <w:rPr>
          <w:u w:val="single"/>
          <w:lang w:val="fr-CA"/>
        </w:rPr>
        <w:t>une enquête.</w:t>
      </w:r>
      <w:r w:rsidRPr="00F876FD">
        <w:rPr>
          <w:lang w:val="fr-CA"/>
        </w:rPr>
        <w:t xml:space="preserve">  [Je souligne.]</w:t>
      </w:r>
    </w:p>
    <w:p w:rsidR="00DA2C5C" w:rsidRPr="00F876FD" w:rsidRDefault="00DA2C5C" w:rsidP="00DA2C5C">
      <w:pPr>
        <w:pStyle w:val="Citation-AltC"/>
        <w:ind w:hanging="1166"/>
        <w:contextualSpacing w:val="0"/>
        <w:rPr>
          <w:lang w:val="fr-CA"/>
        </w:rPr>
      </w:pPr>
      <w:r w:rsidRPr="00F876FD">
        <w:rPr>
          <w:lang w:val="fr-CA"/>
        </w:rPr>
        <w:t>(</w:t>
      </w:r>
      <w:r w:rsidRPr="00255B60">
        <w:rPr>
          <w:i/>
          <w:lang w:val="fr-CA"/>
        </w:rPr>
        <w:t>Report of the Taman Inquiry</w:t>
      </w:r>
      <w:r w:rsidRPr="00F876FD">
        <w:rPr>
          <w:lang w:val="fr-CA"/>
        </w:rPr>
        <w:t xml:space="preserve"> (2008), p. 133)</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Ces conclusions reposent selon moi sur des assises solides.  L</w:t>
      </w:r>
      <w:r w:rsidRPr="00F876FD">
        <w:rPr>
          <w:rFonts w:cs="Times New Roman"/>
          <w:smallCaps/>
          <w:lang w:val="fr-CA"/>
        </w:rPr>
        <w:t>’</w:t>
      </w:r>
      <w:r w:rsidRPr="00F876FD">
        <w:rPr>
          <w:rFonts w:cs="Times New Roman"/>
          <w:lang w:val="fr-CA"/>
        </w:rPr>
        <w:t>importance que revêtent les notes prises par les policiers aux yeux du système de justice pénale est évidente.  Pour reprendre les propos de M. Martin au sujet des notes bien rédigées :</w:t>
      </w:r>
    </w:p>
    <w:p w:rsidR="00DA2C5C" w:rsidRPr="00F876FD" w:rsidRDefault="00DA2C5C" w:rsidP="00653737">
      <w:pPr>
        <w:pStyle w:val="Citation-AltC"/>
        <w:keepNext/>
        <w:ind w:hanging="1166"/>
        <w:contextualSpacing w:val="0"/>
        <w:rPr>
          <w:lang w:val="fr-CA"/>
        </w:rPr>
      </w:pPr>
      <w:r w:rsidRPr="00F876FD">
        <w:rPr>
          <w:lang w:val="fr-CA"/>
        </w:rPr>
        <w:tab/>
        <w:t>[</w:t>
      </w:r>
      <w:r w:rsidRPr="00F876FD">
        <w:rPr>
          <w:smallCaps/>
          <w:lang w:val="fr-CA"/>
        </w:rPr>
        <w:t>traduction</w:t>
      </w:r>
      <w:r w:rsidRPr="00F876FD">
        <w:rPr>
          <w:lang w:val="fr-CA"/>
        </w:rPr>
        <w:t>]</w:t>
      </w:r>
      <w:r w:rsidR="00255B60">
        <w:rPr>
          <w:lang w:val="fr-CA"/>
        </w:rPr>
        <w:t xml:space="preserve"> </w:t>
      </w:r>
      <w:r w:rsidRPr="00F876FD">
        <w:rPr>
          <w:lang w:val="fr-CA"/>
        </w:rPr>
        <w:t>Les notes de l</w:t>
      </w:r>
      <w:r w:rsidRPr="00F876FD">
        <w:rPr>
          <w:smallCaps/>
          <w:lang w:val="fr-CA"/>
        </w:rPr>
        <w:t>’</w:t>
      </w:r>
      <w:r w:rsidRPr="00F876FD">
        <w:rPr>
          <w:lang w:val="fr-CA"/>
        </w:rPr>
        <w:t>enquêteur constituent souvent la toute première source d</w:t>
      </w:r>
      <w:r w:rsidRPr="00F876FD">
        <w:rPr>
          <w:smallCaps/>
          <w:lang w:val="fr-CA"/>
        </w:rPr>
        <w:t>’</w:t>
      </w:r>
      <w:r w:rsidRPr="00F876FD">
        <w:rPr>
          <w:lang w:val="fr-CA"/>
        </w:rPr>
        <w:t>éléments de preuve concernant la perpétration d</w:t>
      </w:r>
      <w:r w:rsidRPr="00F876FD">
        <w:rPr>
          <w:smallCaps/>
          <w:lang w:val="fr-CA"/>
        </w:rPr>
        <w:t>’</w:t>
      </w:r>
      <w:r w:rsidRPr="00F876FD">
        <w:rPr>
          <w:lang w:val="fr-CA"/>
        </w:rPr>
        <w:t>un crime.  Leur teneur se rapproche possiblement le plus de ce que le témoin a effectivement vu ou vécu.  Comme elles représentent le premier constat dressé, elles sont susceptibles d</w:t>
      </w:r>
      <w:r w:rsidRPr="00F876FD">
        <w:rPr>
          <w:smallCaps/>
          <w:lang w:val="fr-CA"/>
        </w:rPr>
        <w:t>’</w:t>
      </w:r>
      <w:r w:rsidRPr="00F876FD">
        <w:rPr>
          <w:lang w:val="fr-CA"/>
        </w:rPr>
        <w:t>être le compte rendu le plus fidèle.  [p. 152]</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Compte tenu de ce qui précède, c</w:t>
      </w:r>
      <w:r w:rsidRPr="00F876FD">
        <w:rPr>
          <w:rFonts w:cs="Times New Roman"/>
          <w:smallCaps/>
          <w:lang w:val="fr-CA"/>
        </w:rPr>
        <w:t>’</w:t>
      </w:r>
      <w:r w:rsidRPr="00F876FD">
        <w:rPr>
          <w:rFonts w:cs="Times New Roman"/>
          <w:lang w:val="fr-CA"/>
        </w:rPr>
        <w:t>est sans grande difficulté que je conclus que les policiers ont l</w:t>
      </w:r>
      <w:r w:rsidRPr="00F876FD">
        <w:rPr>
          <w:rFonts w:cs="Times New Roman"/>
          <w:smallCaps/>
          <w:lang w:val="fr-CA"/>
        </w:rPr>
        <w:t>’</w:t>
      </w:r>
      <w:r w:rsidRPr="00F876FD">
        <w:rPr>
          <w:rFonts w:cs="Times New Roman"/>
          <w:lang w:val="fr-CA"/>
        </w:rPr>
        <w:t>obligation de rédiger des notes exactes, détaillées et exhaustives dès que possible après l</w:t>
      </w:r>
      <w:r w:rsidRPr="00F876FD">
        <w:rPr>
          <w:rFonts w:cs="Times New Roman"/>
          <w:smallCaps/>
          <w:lang w:val="fr-CA"/>
        </w:rPr>
        <w:t>’</w:t>
      </w:r>
      <w:r w:rsidRPr="00F876FD">
        <w:rPr>
          <w:rFonts w:cs="Times New Roman"/>
          <w:lang w:val="fr-CA"/>
        </w:rPr>
        <w:t>enquête.  M</w:t>
      </w:r>
      <w:r w:rsidRPr="00F876FD">
        <w:rPr>
          <w:rFonts w:cs="Times New Roman"/>
          <w:smallCaps/>
          <w:lang w:val="fr-CA"/>
        </w:rPr>
        <w:t>’</w:t>
      </w:r>
      <w:r w:rsidRPr="00F876FD">
        <w:rPr>
          <w:rFonts w:cs="Times New Roman"/>
          <w:lang w:val="fr-CA"/>
        </w:rPr>
        <w:t>inspirant des propos formulés par M. Martin, j</w:t>
      </w:r>
      <w:r w:rsidRPr="00F876FD">
        <w:rPr>
          <w:rFonts w:cs="Times New Roman"/>
          <w:smallCaps/>
          <w:lang w:val="fr-CA"/>
        </w:rPr>
        <w:t>’</w:t>
      </w:r>
      <w:r w:rsidRPr="00F876FD">
        <w:rPr>
          <w:rFonts w:cs="Times New Roman"/>
          <w:lang w:val="fr-CA"/>
        </w:rPr>
        <w:t>estime que l</w:t>
      </w:r>
      <w:r w:rsidRPr="00F876FD">
        <w:rPr>
          <w:rFonts w:cs="Times New Roman"/>
          <w:smallCaps/>
          <w:lang w:val="fr-CA"/>
        </w:rPr>
        <w:t>’</w:t>
      </w:r>
      <w:r w:rsidRPr="00F876FD">
        <w:rPr>
          <w:rFonts w:cs="Times New Roman"/>
          <w:lang w:val="fr-CA"/>
        </w:rPr>
        <w:t>obligation de rédiger des notes constitue, à tout le moins, un aspect implicite de l</w:t>
      </w:r>
      <w:r w:rsidRPr="00F876FD">
        <w:rPr>
          <w:rFonts w:cs="Times New Roman"/>
          <w:smallCaps/>
          <w:lang w:val="fr-CA"/>
        </w:rPr>
        <w:t>’</w:t>
      </w:r>
      <w:r w:rsidRPr="00F876FD">
        <w:rPr>
          <w:rFonts w:cs="Times New Roman"/>
          <w:lang w:val="fr-CA"/>
        </w:rPr>
        <w:t>obligation qu</w:t>
      </w:r>
      <w:r w:rsidRPr="00F876FD">
        <w:rPr>
          <w:rFonts w:cs="Times New Roman"/>
          <w:smallCaps/>
          <w:lang w:val="fr-CA"/>
        </w:rPr>
        <w:t>’</w:t>
      </w:r>
      <w:r w:rsidRPr="00F876FD">
        <w:rPr>
          <w:rFonts w:cs="Times New Roman"/>
          <w:lang w:val="fr-CA"/>
        </w:rPr>
        <w:t>a tout agent de police de faciliter le dépôt d</w:t>
      </w:r>
      <w:r w:rsidRPr="00F876FD">
        <w:rPr>
          <w:rFonts w:cs="Times New Roman"/>
          <w:smallCaps/>
          <w:lang w:val="fr-CA"/>
        </w:rPr>
        <w:t>’</w:t>
      </w:r>
      <w:r w:rsidRPr="00F876FD">
        <w:rPr>
          <w:rFonts w:cs="Times New Roman"/>
          <w:lang w:val="fr-CA"/>
        </w:rPr>
        <w:t>accusations et le déroulement des poursuites, une obligation qui est d</w:t>
      </w:r>
      <w:r w:rsidRPr="00F876FD">
        <w:rPr>
          <w:rFonts w:cs="Times New Roman"/>
          <w:smallCaps/>
          <w:lang w:val="fr-CA"/>
        </w:rPr>
        <w:t>’</w:t>
      </w:r>
      <w:r w:rsidRPr="00F876FD">
        <w:rPr>
          <w:rFonts w:cs="Times New Roman"/>
          <w:lang w:val="fr-CA"/>
        </w:rPr>
        <w:t>ailleurs expressément prévue à l</w:t>
      </w:r>
      <w:r w:rsidRPr="00F876FD">
        <w:rPr>
          <w:rFonts w:cs="Times New Roman"/>
          <w:smallCaps/>
          <w:lang w:val="fr-CA"/>
        </w:rPr>
        <w:t>’</w:t>
      </w:r>
      <w:r w:rsidRPr="00F876FD">
        <w:rPr>
          <w:rFonts w:cs="Times New Roman"/>
          <w:lang w:val="fr-CA"/>
        </w:rPr>
        <w:t>al. 42(1)</w:t>
      </w:r>
      <w:r w:rsidRPr="00F876FD">
        <w:rPr>
          <w:rFonts w:cs="Times New Roman"/>
          <w:iCs/>
          <w:lang w:val="fr-CA"/>
        </w:rPr>
        <w:t>e</w:t>
      </w:r>
      <w:r w:rsidRPr="00F876FD">
        <w:rPr>
          <w:rFonts w:cs="Times New Roman"/>
          <w:lang w:val="fr-CA"/>
        </w:rPr>
        <w:t>) de la Loi.</w:t>
      </w:r>
    </w:p>
    <w:p w:rsidR="00DA2C5C" w:rsidRPr="00F876FD" w:rsidRDefault="00DA2C5C" w:rsidP="00DA2C5C">
      <w:pPr>
        <w:pStyle w:val="ParaNoNdepar-AltN"/>
        <w:rPr>
          <w:rFonts w:cs="Times New Roman"/>
          <w:lang w:val="fr-CA"/>
        </w:rPr>
      </w:pPr>
      <w:r w:rsidRPr="00F876FD">
        <w:rPr>
          <w:rFonts w:cs="Times New Roman"/>
          <w:lang w:val="fr-CA"/>
        </w:rPr>
        <w:lastRenderedPageBreak/>
        <w:t>Il n</w:t>
      </w:r>
      <w:r w:rsidRPr="00F876FD">
        <w:rPr>
          <w:rFonts w:cs="Times New Roman"/>
          <w:smallCaps/>
          <w:lang w:val="fr-CA"/>
        </w:rPr>
        <w:t>’</w:t>
      </w:r>
      <w:r w:rsidRPr="00F876FD">
        <w:rPr>
          <w:rFonts w:cs="Times New Roman"/>
          <w:lang w:val="fr-CA"/>
        </w:rPr>
        <w:t>y a évidemment rien de nouveau dans tout cela pour les agents. Dans le cas qui nous occupe, par exemple, la politique de l</w:t>
      </w:r>
      <w:r w:rsidRPr="00F876FD">
        <w:rPr>
          <w:rFonts w:cs="Times New Roman"/>
          <w:smallCaps/>
          <w:lang w:val="fr-CA"/>
        </w:rPr>
        <w:t>’</w:t>
      </w:r>
      <w:r w:rsidRPr="00F876FD">
        <w:rPr>
          <w:rFonts w:cs="Times New Roman"/>
          <w:lang w:val="fr-CA"/>
        </w:rPr>
        <w:t>OPP vient confirmer l</w:t>
      </w:r>
      <w:r w:rsidRPr="00F876FD">
        <w:rPr>
          <w:rFonts w:cs="Times New Roman"/>
          <w:smallCaps/>
          <w:lang w:val="fr-CA"/>
        </w:rPr>
        <w:t>’</w:t>
      </w:r>
      <w:r w:rsidRPr="00F876FD">
        <w:rPr>
          <w:rFonts w:cs="Times New Roman"/>
          <w:lang w:val="fr-CA"/>
        </w:rPr>
        <w:t>existence de l</w:t>
      </w:r>
      <w:r w:rsidRPr="00F876FD">
        <w:rPr>
          <w:rFonts w:cs="Times New Roman"/>
          <w:smallCaps/>
          <w:lang w:val="fr-CA"/>
        </w:rPr>
        <w:t>’</w:t>
      </w:r>
      <w:r w:rsidRPr="00F876FD">
        <w:rPr>
          <w:rFonts w:cs="Times New Roman"/>
          <w:lang w:val="fr-CA"/>
        </w:rPr>
        <w:t>obligation de prendre des notes, les agents étant tenus à consigner [</w:t>
      </w:r>
      <w:r w:rsidRPr="00F876FD">
        <w:rPr>
          <w:rFonts w:cs="Times New Roman"/>
          <w:smallCaps/>
          <w:lang w:val="fr-CA"/>
        </w:rPr>
        <w:t>traduction</w:t>
      </w:r>
      <w:r w:rsidRPr="00F876FD">
        <w:rPr>
          <w:rFonts w:cs="Times New Roman"/>
          <w:lang w:val="fr-CA"/>
        </w:rPr>
        <w:t>] « de façon concise et exhaustive les détails de chaque incident » survenu au cours de leur période de service et de « prendre toutes les notes d</w:t>
      </w:r>
      <w:r w:rsidRPr="00F876FD">
        <w:rPr>
          <w:rFonts w:cs="Times New Roman"/>
          <w:smallCaps/>
          <w:lang w:val="fr-CA"/>
        </w:rPr>
        <w:t>’</w:t>
      </w:r>
      <w:r w:rsidRPr="00F876FD">
        <w:rPr>
          <w:rFonts w:cs="Times New Roman"/>
          <w:lang w:val="fr-CA"/>
        </w:rPr>
        <w:t>enquête originales [. . .] au cours de l</w:t>
      </w:r>
      <w:r w:rsidRPr="00F876FD">
        <w:rPr>
          <w:rFonts w:cs="Times New Roman"/>
          <w:smallCaps/>
          <w:lang w:val="fr-CA"/>
        </w:rPr>
        <w:t>’</w:t>
      </w:r>
      <w:r w:rsidRPr="00F876FD">
        <w:rPr>
          <w:rFonts w:cs="Times New Roman"/>
          <w:lang w:val="fr-CA"/>
        </w:rPr>
        <w:t>enquête ou dès que possible après celle</w:t>
      </w:r>
      <w:r w:rsidRPr="00F876FD">
        <w:rPr>
          <w:rFonts w:cs="Times New Roman"/>
          <w:lang w:val="fr-CA"/>
        </w:rPr>
        <w:noBreakHyphen/>
        <w:t>ci » (Ordonnance 2.50 de l</w:t>
      </w:r>
      <w:r w:rsidRPr="00F876FD">
        <w:rPr>
          <w:rFonts w:cs="Times New Roman"/>
          <w:smallCaps/>
          <w:lang w:val="fr-CA"/>
        </w:rPr>
        <w:t>’</w:t>
      </w:r>
      <w:r w:rsidRPr="00F876FD">
        <w:rPr>
          <w:rFonts w:cs="Times New Roman"/>
          <w:lang w:val="fr-CA"/>
        </w:rPr>
        <w:t>OPP, Member Note Taking, dossier de l</w:t>
      </w:r>
      <w:r w:rsidRPr="00F876FD">
        <w:rPr>
          <w:rFonts w:cs="Times New Roman"/>
          <w:smallCaps/>
          <w:lang w:val="fr-CA"/>
        </w:rPr>
        <w:t>’</w:t>
      </w:r>
      <w:r w:rsidRPr="00F876FD">
        <w:rPr>
          <w:rFonts w:cs="Times New Roman"/>
          <w:lang w:val="fr-CA"/>
        </w:rPr>
        <w:t>UES, p. 48</w:t>
      </w:r>
      <w:r w:rsidRPr="00F876FD">
        <w:rPr>
          <w:rFonts w:cs="Times New Roman"/>
          <w:lang w:val="fr-CA"/>
        </w:rPr>
        <w:noBreakHyphen/>
        <w:t>52).  De façon plus générale, les guides à l</w:t>
      </w:r>
      <w:r w:rsidRPr="00F876FD">
        <w:rPr>
          <w:rFonts w:cs="Times New Roman"/>
          <w:smallCaps/>
          <w:lang w:val="fr-CA"/>
        </w:rPr>
        <w:t>’</w:t>
      </w:r>
      <w:r w:rsidRPr="00F876FD">
        <w:rPr>
          <w:rFonts w:cs="Times New Roman"/>
          <w:lang w:val="fr-CA"/>
        </w:rPr>
        <w:t>intention des policiers soulignent depuis longtemps l</w:t>
      </w:r>
      <w:r w:rsidRPr="00F876FD">
        <w:rPr>
          <w:rFonts w:cs="Times New Roman"/>
          <w:smallCaps/>
          <w:lang w:val="fr-CA"/>
        </w:rPr>
        <w:t>’</w:t>
      </w:r>
      <w:r w:rsidRPr="00F876FD">
        <w:rPr>
          <w:rFonts w:cs="Times New Roman"/>
          <w:lang w:val="fr-CA"/>
        </w:rPr>
        <w:t xml:space="preserve">importance des notes exactes, détaillées et exhaustives; voir, p. ex., R. E. Salhany, </w:t>
      </w:r>
      <w:r w:rsidRPr="00F876FD">
        <w:rPr>
          <w:rFonts w:cs="Times New Roman"/>
          <w:i/>
          <w:iCs/>
          <w:lang w:val="fr-CA"/>
        </w:rPr>
        <w:t>The</w:t>
      </w:r>
      <w:r w:rsidRPr="00F876FD">
        <w:rPr>
          <w:rFonts w:cs="Times New Roman"/>
          <w:lang w:val="fr-CA"/>
        </w:rPr>
        <w:t xml:space="preserve"> </w:t>
      </w:r>
      <w:r w:rsidRPr="00F876FD">
        <w:rPr>
          <w:rFonts w:cs="Times New Roman"/>
          <w:i/>
          <w:iCs/>
          <w:lang w:val="fr-CA"/>
        </w:rPr>
        <w:t xml:space="preserve">Police Manual of Arrest, Seizure &amp; Interrogation </w:t>
      </w:r>
      <w:r w:rsidRPr="00F876FD">
        <w:rPr>
          <w:rFonts w:cs="Times New Roman"/>
          <w:lang w:val="fr-CA"/>
        </w:rPr>
        <w:t>(7</w:t>
      </w:r>
      <w:r w:rsidRPr="00F876FD">
        <w:rPr>
          <w:rFonts w:cs="Times New Roman"/>
          <w:vertAlign w:val="superscript"/>
          <w:lang w:val="fr-CA"/>
        </w:rPr>
        <w:t>e</w:t>
      </w:r>
      <w:r w:rsidRPr="00F876FD">
        <w:rPr>
          <w:rFonts w:cs="Times New Roman"/>
          <w:lang w:val="fr-CA"/>
        </w:rPr>
        <w:t> éd. 1997), p. 270</w:t>
      </w:r>
      <w:r w:rsidRPr="00F876FD">
        <w:rPr>
          <w:rFonts w:cs="Times New Roman"/>
          <w:lang w:val="fr-CA"/>
        </w:rPr>
        <w:noBreakHyphen/>
        <w:t xml:space="preserve">278. </w:t>
      </w:r>
    </w:p>
    <w:p w:rsidR="00DA2C5C" w:rsidRPr="00F876FD" w:rsidRDefault="00DA2C5C" w:rsidP="00653737">
      <w:pPr>
        <w:pStyle w:val="TitleTitre-AltT"/>
        <w:keepNext/>
        <w:tabs>
          <w:tab w:val="clear" w:pos="360"/>
          <w:tab w:val="left" w:pos="1170"/>
        </w:tabs>
        <w:spacing w:before="0" w:after="720"/>
        <w:ind w:left="1685" w:hanging="1800"/>
        <w:rPr>
          <w:rFonts w:cs="Times New Roman"/>
          <w:lang w:val="fr-CA"/>
        </w:rPr>
      </w:pPr>
      <w:r w:rsidRPr="00F876FD">
        <w:rPr>
          <w:rFonts w:cs="Times New Roman"/>
          <w:lang w:val="fr-CA"/>
        </w:rPr>
        <w:tab/>
        <w:t>b)</w:t>
      </w:r>
      <w:r w:rsidRPr="00F876FD">
        <w:rPr>
          <w:rFonts w:cs="Times New Roman"/>
          <w:lang w:val="fr-CA"/>
        </w:rPr>
        <w:tab/>
      </w:r>
      <w:r w:rsidRPr="00F876FD">
        <w:rPr>
          <w:rFonts w:cs="Times New Roman"/>
          <w:i/>
          <w:iCs/>
          <w:lang w:val="fr-CA"/>
        </w:rPr>
        <w:t>Consultation d</w:t>
      </w:r>
      <w:r w:rsidRPr="00F876FD">
        <w:rPr>
          <w:rFonts w:cs="Times New Roman"/>
          <w:i/>
          <w:iCs/>
          <w:smallCaps/>
          <w:lang w:val="fr-CA"/>
        </w:rPr>
        <w:t>’</w:t>
      </w:r>
      <w:r w:rsidRPr="00F876FD">
        <w:rPr>
          <w:rFonts w:cs="Times New Roman"/>
          <w:i/>
          <w:iCs/>
          <w:lang w:val="fr-CA"/>
        </w:rPr>
        <w:t>un avocat et obligation de prendre des notes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Les parties s</w:t>
      </w:r>
      <w:r w:rsidRPr="00F876FD">
        <w:rPr>
          <w:rFonts w:cs="Times New Roman"/>
          <w:smallCaps/>
          <w:lang w:val="fr-CA"/>
        </w:rPr>
        <w:t>’</w:t>
      </w:r>
      <w:r w:rsidRPr="00F876FD">
        <w:rPr>
          <w:rFonts w:cs="Times New Roman"/>
          <w:lang w:val="fr-CA"/>
        </w:rPr>
        <w:t>entendent sur l</w:t>
      </w:r>
      <w:r w:rsidRPr="00F876FD">
        <w:rPr>
          <w:rFonts w:cs="Times New Roman"/>
          <w:smallCaps/>
          <w:lang w:val="fr-CA"/>
        </w:rPr>
        <w:t>’</w:t>
      </w:r>
      <w:r w:rsidRPr="00F876FD">
        <w:rPr>
          <w:rFonts w:cs="Times New Roman"/>
          <w:lang w:val="fr-CA"/>
        </w:rPr>
        <w:t>existence d</w:t>
      </w:r>
      <w:r w:rsidRPr="00F876FD">
        <w:rPr>
          <w:rFonts w:cs="Times New Roman"/>
          <w:smallCaps/>
          <w:lang w:val="fr-CA"/>
        </w:rPr>
        <w:t>’</w:t>
      </w:r>
      <w:r w:rsidRPr="00F876FD">
        <w:rPr>
          <w:rFonts w:cs="Times New Roman"/>
          <w:lang w:val="fr-CA"/>
        </w:rPr>
        <w:t>une obligation de prendre des notes.  Leur différend porte sur la question de savoir si la consultation d</w:t>
      </w:r>
      <w:r w:rsidRPr="00F876FD">
        <w:rPr>
          <w:rFonts w:cs="Times New Roman"/>
          <w:smallCaps/>
          <w:lang w:val="fr-CA"/>
        </w:rPr>
        <w:t>’</w:t>
      </w:r>
      <w:r w:rsidRPr="00F876FD">
        <w:rPr>
          <w:rFonts w:cs="Times New Roman"/>
          <w:lang w:val="fr-CA"/>
        </w:rPr>
        <w:t>un avocat est conforme à cette obligation.  Plus précisément, le fait pour un policier de consulter un avocat avant de rédiger ses notes l</w:t>
      </w:r>
      <w:r w:rsidRPr="00F876FD">
        <w:rPr>
          <w:rFonts w:cs="Times New Roman"/>
          <w:smallCaps/>
          <w:lang w:val="fr-CA"/>
        </w:rPr>
        <w:t>’</w:t>
      </w:r>
      <w:r w:rsidRPr="00F876FD">
        <w:rPr>
          <w:rFonts w:cs="Times New Roman"/>
          <w:lang w:val="fr-CA"/>
        </w:rPr>
        <w:t>empêche</w:t>
      </w:r>
      <w:r w:rsidRPr="00F876FD">
        <w:rPr>
          <w:rFonts w:cs="Times New Roman"/>
          <w:lang w:val="fr-CA"/>
        </w:rPr>
        <w:noBreakHyphen/>
        <w:t>t</w:t>
      </w:r>
      <w:r w:rsidRPr="00F876FD">
        <w:rPr>
          <w:rFonts w:cs="Times New Roman"/>
          <w:lang w:val="fr-CA"/>
        </w:rPr>
        <w:noBreakHyphen/>
        <w:t>il de prendre des notes exactes, détaillées et exhaustives conformément à son obligation comme l</w:t>
      </w:r>
      <w:r w:rsidRPr="00F876FD">
        <w:rPr>
          <w:rFonts w:cs="Times New Roman"/>
          <w:smallCaps/>
          <w:lang w:val="fr-CA"/>
        </w:rPr>
        <w:t>’</w:t>
      </w:r>
      <w:r w:rsidRPr="00F876FD">
        <w:rPr>
          <w:rFonts w:cs="Times New Roman"/>
          <w:lang w:val="fr-CA"/>
        </w:rPr>
        <w:t>exige l</w:t>
      </w:r>
      <w:r w:rsidRPr="00F876FD">
        <w:rPr>
          <w:rFonts w:cs="Times New Roman"/>
          <w:smallCaps/>
          <w:lang w:val="fr-CA"/>
        </w:rPr>
        <w:t>’</w:t>
      </w:r>
      <w:r w:rsidRPr="00F876FD">
        <w:rPr>
          <w:rFonts w:cs="Times New Roman"/>
          <w:lang w:val="fr-CA"/>
        </w:rPr>
        <w:t xml:space="preserve">art. 9 du </w:t>
      </w:r>
      <w:r w:rsidRPr="00F876FD">
        <w:rPr>
          <w:rFonts w:cs="Times New Roman"/>
          <w:iCs/>
          <w:lang w:val="fr-CA"/>
        </w:rPr>
        <w:t>règlement</w:t>
      </w:r>
      <w:r w:rsidRPr="00F876FD">
        <w:rPr>
          <w:rFonts w:cs="Times New Roman"/>
          <w:lang w:val="fr-CA"/>
        </w:rPr>
        <w: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Le directeur de l</w:t>
      </w:r>
      <w:r w:rsidRPr="00F876FD">
        <w:rPr>
          <w:rFonts w:cs="Times New Roman"/>
          <w:smallCaps/>
          <w:lang w:val="fr-CA"/>
        </w:rPr>
        <w:t>’</w:t>
      </w:r>
      <w:r w:rsidRPr="00F876FD">
        <w:rPr>
          <w:rFonts w:cs="Times New Roman"/>
          <w:lang w:val="fr-CA"/>
        </w:rPr>
        <w:t>UES fait valoir que le fait pour l</w:t>
      </w:r>
      <w:r w:rsidRPr="00F876FD">
        <w:rPr>
          <w:rFonts w:cs="Times New Roman"/>
          <w:smallCaps/>
          <w:lang w:val="fr-CA"/>
        </w:rPr>
        <w:t>’</w:t>
      </w:r>
      <w:r w:rsidRPr="00F876FD">
        <w:rPr>
          <w:rFonts w:cs="Times New Roman"/>
          <w:lang w:val="fr-CA"/>
        </w:rPr>
        <w:t>agent de consulter un avocat risque de miner l</w:t>
      </w:r>
      <w:r w:rsidRPr="00F876FD">
        <w:rPr>
          <w:rFonts w:cs="Times New Roman"/>
          <w:smallCaps/>
          <w:lang w:val="fr-CA"/>
        </w:rPr>
        <w:t>’</w:t>
      </w:r>
      <w:r w:rsidRPr="00F876FD">
        <w:rPr>
          <w:rFonts w:cs="Times New Roman"/>
          <w:lang w:val="fr-CA"/>
        </w:rPr>
        <w:t>impartialité de ses notes et d</w:t>
      </w:r>
      <w:r w:rsidRPr="00F876FD">
        <w:rPr>
          <w:rFonts w:cs="Times New Roman"/>
          <w:smallCaps/>
          <w:lang w:val="fr-CA"/>
        </w:rPr>
        <w:t>’</w:t>
      </w:r>
      <w:r w:rsidRPr="00F876FD">
        <w:rPr>
          <w:rFonts w:cs="Times New Roman"/>
          <w:lang w:val="fr-CA"/>
        </w:rPr>
        <w:t xml:space="preserve">en retarder la rédaction.  Les agents répondent que le </w:t>
      </w:r>
      <w:r w:rsidRPr="00F876FD">
        <w:rPr>
          <w:rFonts w:cs="Times New Roman"/>
          <w:iCs/>
          <w:lang w:val="fr-CA"/>
        </w:rPr>
        <w:t>règlement pare</w:t>
      </w:r>
      <w:r w:rsidRPr="00F876FD">
        <w:rPr>
          <w:rFonts w:cs="Times New Roman"/>
          <w:lang w:val="fr-CA"/>
        </w:rPr>
        <w:t xml:space="preserve"> à toute préoccupation concernant les lenteurs.  Ils ajoutent que consulter un avocat à l</w:t>
      </w:r>
      <w:r w:rsidRPr="00F876FD">
        <w:rPr>
          <w:rFonts w:cs="Times New Roman"/>
          <w:smallCaps/>
          <w:lang w:val="fr-CA"/>
        </w:rPr>
        <w:t>’</w:t>
      </w:r>
      <w:r w:rsidRPr="00F876FD">
        <w:rPr>
          <w:rFonts w:cs="Times New Roman"/>
          <w:lang w:val="fr-CA"/>
        </w:rPr>
        <w:t>étape de la rédaction de notes ne compromet pas le caractère impartial de ces dernières, car on peut compter sur les avocats pour agir avec intégrité et ne pas nuire au processus.</w:t>
      </w:r>
    </w:p>
    <w:p w:rsidR="00DA2C5C" w:rsidRPr="00F876FD" w:rsidRDefault="00DA2C5C" w:rsidP="00DA2C5C">
      <w:pPr>
        <w:pStyle w:val="ParaNoNdepar-AltN"/>
        <w:rPr>
          <w:rFonts w:cs="Times New Roman"/>
          <w:lang w:val="fr-CA"/>
        </w:rPr>
      </w:pPr>
      <w:r w:rsidRPr="00F876FD">
        <w:rPr>
          <w:rFonts w:cs="Times New Roman"/>
          <w:lang w:val="fr-CA"/>
        </w:rPr>
        <w:lastRenderedPageBreak/>
        <w:t>À mon humble avis, les préoccupations formulées par le directeur de l</w:t>
      </w:r>
      <w:r w:rsidRPr="00F876FD">
        <w:rPr>
          <w:rFonts w:cs="Times New Roman"/>
          <w:smallCaps/>
          <w:lang w:val="fr-CA"/>
        </w:rPr>
        <w:t>’</w:t>
      </w:r>
      <w:r w:rsidRPr="00F876FD">
        <w:rPr>
          <w:rFonts w:cs="Times New Roman"/>
          <w:lang w:val="fr-CA"/>
        </w:rPr>
        <w:t xml:space="preserve">UES ne jouent pas.  Le </w:t>
      </w:r>
      <w:r w:rsidRPr="00F876FD">
        <w:rPr>
          <w:rFonts w:cs="Times New Roman"/>
          <w:iCs/>
          <w:lang w:val="fr-CA"/>
        </w:rPr>
        <w:t>règlement</w:t>
      </w:r>
      <w:r w:rsidRPr="00F876FD">
        <w:rPr>
          <w:rFonts w:cs="Times New Roman"/>
          <w:lang w:val="fr-CA"/>
        </w:rPr>
        <w:t xml:space="preserve"> a été modifié pour assurer la rédaction des notes en temps utile (par. 9(5)).  En outre, bien que je reconnaisse l</w:t>
      </w:r>
      <w:r w:rsidRPr="00F876FD">
        <w:rPr>
          <w:rFonts w:cs="Times New Roman"/>
          <w:smallCaps/>
          <w:lang w:val="fr-CA"/>
        </w:rPr>
        <w:t>’</w:t>
      </w:r>
      <w:r w:rsidRPr="00F876FD">
        <w:rPr>
          <w:rFonts w:cs="Times New Roman"/>
          <w:lang w:val="fr-CA"/>
        </w:rPr>
        <w:t>existence d</w:t>
      </w:r>
      <w:r w:rsidRPr="00F876FD">
        <w:rPr>
          <w:rFonts w:cs="Times New Roman"/>
          <w:smallCaps/>
          <w:lang w:val="fr-CA"/>
        </w:rPr>
        <w:t>’</w:t>
      </w:r>
      <w:r w:rsidRPr="00F876FD">
        <w:rPr>
          <w:rFonts w:cs="Times New Roman"/>
          <w:lang w:val="fr-CA"/>
        </w:rPr>
        <w:t>un risque de partialité, je ne suis pas disposé à conclure que le fait de consulter un avocat nuirait effectivement à l</w:t>
      </w:r>
      <w:r w:rsidRPr="00F876FD">
        <w:rPr>
          <w:rFonts w:cs="Times New Roman"/>
          <w:smallCaps/>
          <w:lang w:val="fr-CA"/>
        </w:rPr>
        <w:t>’</w:t>
      </w:r>
      <w:r w:rsidRPr="00F876FD">
        <w:rPr>
          <w:rFonts w:cs="Times New Roman"/>
          <w:i/>
          <w:iCs/>
          <w:lang w:val="fr-CA"/>
        </w:rPr>
        <w:t>impartialité</w:t>
      </w:r>
      <w:r w:rsidRPr="00F876FD">
        <w:rPr>
          <w:rFonts w:cs="Times New Roman"/>
          <w:lang w:val="fr-CA"/>
        </w:rPr>
        <w:t xml:space="preserve"> du compte rendu de l</w:t>
      </w:r>
      <w:r w:rsidRPr="00F876FD">
        <w:rPr>
          <w:rFonts w:cs="Times New Roman"/>
          <w:smallCaps/>
          <w:lang w:val="fr-CA"/>
        </w:rPr>
        <w:t>’</w:t>
      </w:r>
      <w:r w:rsidRPr="00F876FD">
        <w:rPr>
          <w:rFonts w:cs="Times New Roman"/>
          <w:lang w:val="fr-CA"/>
        </w:rPr>
        <w:t>agent témoin ou de l</w:t>
      </w:r>
      <w:r w:rsidRPr="00F876FD">
        <w:rPr>
          <w:rFonts w:cs="Times New Roman"/>
          <w:smallCaps/>
          <w:lang w:val="fr-CA"/>
        </w:rPr>
        <w:t>’</w:t>
      </w:r>
      <w:r w:rsidRPr="00F876FD">
        <w:rPr>
          <w:rFonts w:cs="Times New Roman"/>
          <w:lang w:val="fr-CA"/>
        </w:rPr>
        <w:t>agent impliqué.  Pareille affirmation fait fi de la confiance dont jouissent à juste titre les avocats dans notre système de justice.</w:t>
      </w:r>
    </w:p>
    <w:p w:rsidR="00DA2C5C" w:rsidRPr="00F876FD" w:rsidRDefault="00DA2C5C" w:rsidP="00DA2C5C">
      <w:pPr>
        <w:pStyle w:val="ParaNoNdepar-AltN"/>
        <w:rPr>
          <w:rFonts w:cs="Times New Roman"/>
          <w:lang w:val="fr-CA"/>
        </w:rPr>
      </w:pPr>
      <w:r w:rsidRPr="00F876FD">
        <w:rPr>
          <w:rFonts w:cs="Times New Roman"/>
          <w:lang w:val="fr-CA"/>
        </w:rPr>
        <w:t>Mais le débat n</w:t>
      </w:r>
      <w:r w:rsidRPr="00F876FD">
        <w:rPr>
          <w:rFonts w:cs="Times New Roman"/>
          <w:smallCaps/>
          <w:lang w:val="fr-CA"/>
        </w:rPr>
        <w:t>’</w:t>
      </w:r>
      <w:r w:rsidRPr="00F876FD">
        <w:rPr>
          <w:rFonts w:cs="Times New Roman"/>
          <w:lang w:val="fr-CA"/>
        </w:rPr>
        <w:t>est pas clôt pour autant.  À mon avis, le droit de consultation élargi revendiqué par les agents demeure problématique.  Plus particulièrement, il crée un risque réel que l</w:t>
      </w:r>
      <w:r w:rsidRPr="00F876FD">
        <w:rPr>
          <w:rFonts w:cs="Times New Roman"/>
          <w:smallCaps/>
          <w:lang w:val="fr-CA"/>
        </w:rPr>
        <w:t>’</w:t>
      </w:r>
      <w:r w:rsidRPr="00F876FD">
        <w:rPr>
          <w:rFonts w:cs="Times New Roman"/>
          <w:lang w:val="fr-CA"/>
        </w:rPr>
        <w:t xml:space="preserve">exercice soit </w:t>
      </w:r>
      <w:r w:rsidRPr="00F876FD">
        <w:rPr>
          <w:rFonts w:cs="Times New Roman"/>
          <w:i/>
          <w:lang w:val="fr-CA"/>
        </w:rPr>
        <w:t>axé</w:t>
      </w:r>
      <w:r w:rsidRPr="00F876FD">
        <w:rPr>
          <w:rFonts w:cs="Times New Roman"/>
          <w:lang w:val="fr-CA"/>
        </w:rPr>
        <w:t xml:space="preserve">, non pas sur le </w:t>
      </w:r>
      <w:r w:rsidRPr="00F876FD">
        <w:rPr>
          <w:rFonts w:cs="Times New Roman"/>
          <w:i/>
          <w:lang w:val="fr-CA"/>
        </w:rPr>
        <w:t>devoir public</w:t>
      </w:r>
      <w:r w:rsidRPr="00F876FD">
        <w:rPr>
          <w:rFonts w:cs="Times New Roman"/>
          <w:lang w:val="fr-CA"/>
        </w:rPr>
        <w:t xml:space="preserve"> prévu à l</w:t>
      </w:r>
      <w:r w:rsidRPr="00F876FD">
        <w:rPr>
          <w:rFonts w:cs="Times New Roman"/>
          <w:smallCaps/>
          <w:lang w:val="fr-CA"/>
        </w:rPr>
        <w:t>’</w:t>
      </w:r>
      <w:r w:rsidRPr="00F876FD">
        <w:rPr>
          <w:rFonts w:cs="Times New Roman"/>
          <w:lang w:val="fr-CA"/>
        </w:rPr>
        <w:t>art. 9, à savoir rédiger des notes exactes, détaillées et exhaustives, mais sur la protection de l</w:t>
      </w:r>
      <w:r w:rsidRPr="00F876FD">
        <w:rPr>
          <w:rFonts w:cs="Times New Roman"/>
          <w:smallCaps/>
          <w:lang w:val="fr-CA"/>
        </w:rPr>
        <w:t>’</w:t>
      </w:r>
      <w:r w:rsidRPr="00F876FD">
        <w:rPr>
          <w:rFonts w:cs="Times New Roman"/>
          <w:i/>
          <w:lang w:val="fr-CA"/>
        </w:rPr>
        <w:t>intérêt personnel</w:t>
      </w:r>
      <w:r w:rsidRPr="00F876FD">
        <w:rPr>
          <w:rFonts w:cs="Times New Roman"/>
          <w:lang w:val="fr-CA"/>
        </w:rPr>
        <w:t xml:space="preserve"> et serve à justifier le déroulement des événements.  Il en résulterait un manquement aux prescriptions de l</w:t>
      </w:r>
      <w:r w:rsidRPr="00F876FD">
        <w:rPr>
          <w:rFonts w:cs="Times New Roman"/>
          <w:smallCaps/>
          <w:lang w:val="fr-CA"/>
        </w:rPr>
        <w:t>’</w:t>
      </w:r>
      <w:r w:rsidRPr="00F876FD">
        <w:rPr>
          <w:rFonts w:cs="Times New Roman"/>
          <w:lang w:val="fr-CA"/>
        </w:rPr>
        <w:t>art. 9.</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On se souviendra que, selon les agents, le par. 7(1) crée un droit général à l</w:t>
      </w:r>
      <w:r w:rsidRPr="00F876FD">
        <w:rPr>
          <w:rFonts w:cs="Times New Roman"/>
          <w:smallCaps/>
          <w:lang w:val="fr-CA"/>
        </w:rPr>
        <w:t>’</w:t>
      </w:r>
      <w:r w:rsidRPr="00F876FD">
        <w:rPr>
          <w:rFonts w:cs="Times New Roman"/>
          <w:lang w:val="fr-CA"/>
        </w:rPr>
        <w:t>avocat.  Ils font valoir que cette disposition leur reconnaît le droit à des [</w:t>
      </w:r>
      <w:r w:rsidRPr="00F876FD">
        <w:rPr>
          <w:rFonts w:cs="Times New Roman"/>
          <w:smallCaps/>
          <w:lang w:val="fr-CA"/>
        </w:rPr>
        <w:t>traduction</w:t>
      </w:r>
      <w:r w:rsidRPr="00F876FD">
        <w:rPr>
          <w:rFonts w:cs="Times New Roman"/>
          <w:lang w:val="fr-CA"/>
        </w:rPr>
        <w:t>] « </w:t>
      </w:r>
      <w:r w:rsidRPr="00F876FD">
        <w:rPr>
          <w:rFonts w:cs="Times New Roman"/>
          <w:u w:val="single"/>
          <w:lang w:val="fr-CA"/>
        </w:rPr>
        <w:t>consultations complètes avec un avocat</w:t>
      </w:r>
      <w:r w:rsidRPr="00F876FD">
        <w:rPr>
          <w:rFonts w:cs="Times New Roman"/>
          <w:lang w:val="fr-CA"/>
        </w:rPr>
        <w:t xml:space="preserve"> avant la rédaction des notes et avant que les entrevues ne commencent » (m.a., par. 56 (je souligne)).  Ils soutiennent en outre que les </w:t>
      </w:r>
      <w:r w:rsidR="00E0340D">
        <w:rPr>
          <w:rFonts w:cs="Times New Roman"/>
          <w:lang w:val="fr-CA"/>
        </w:rPr>
        <w:t>conseils prodigués au cours de c</w:t>
      </w:r>
      <w:r w:rsidRPr="00F876FD">
        <w:rPr>
          <w:rFonts w:cs="Times New Roman"/>
          <w:lang w:val="fr-CA"/>
        </w:rPr>
        <w:t xml:space="preserve">es « consultations complètes » aideraient les agents à « bien saisir à quel point il importe de soumettre un compte rendu exhaustif traitant </w:t>
      </w:r>
      <w:r w:rsidRPr="00F876FD">
        <w:rPr>
          <w:rFonts w:cs="Times New Roman"/>
          <w:u w:val="single"/>
          <w:lang w:val="fr-CA"/>
        </w:rPr>
        <w:t>l</w:t>
      </w:r>
      <w:r w:rsidRPr="00F876FD">
        <w:rPr>
          <w:rFonts w:cs="Times New Roman"/>
          <w:smallCaps/>
          <w:u w:val="single"/>
          <w:lang w:val="fr-CA"/>
        </w:rPr>
        <w:t>’</w:t>
      </w:r>
      <w:r w:rsidRPr="00F876FD">
        <w:rPr>
          <w:rFonts w:cs="Times New Roman"/>
          <w:u w:val="single"/>
          <w:lang w:val="fr-CA"/>
        </w:rPr>
        <w:t>ensemble des questions de droit et de fait</w:t>
      </w:r>
      <w:r w:rsidRPr="00F876FD">
        <w:rPr>
          <w:rFonts w:cs="Times New Roman"/>
          <w:lang w:val="fr-CA"/>
        </w:rPr>
        <w:t xml:space="preserve"> susceptibles d</w:t>
      </w:r>
      <w:r w:rsidRPr="00F876FD">
        <w:rPr>
          <w:rFonts w:cs="Times New Roman"/>
          <w:smallCaps/>
          <w:lang w:val="fr-CA"/>
        </w:rPr>
        <w:t>’</w:t>
      </w:r>
      <w:r w:rsidRPr="00F876FD">
        <w:rPr>
          <w:rFonts w:cs="Times New Roman"/>
          <w:lang w:val="fr-CA"/>
        </w:rPr>
        <w:t>intéresser l</w:t>
      </w:r>
      <w:r w:rsidRPr="00F876FD">
        <w:rPr>
          <w:rFonts w:cs="Times New Roman"/>
          <w:smallCaps/>
          <w:lang w:val="fr-CA"/>
        </w:rPr>
        <w:t>’</w:t>
      </w:r>
      <w:r w:rsidRPr="00F876FD">
        <w:rPr>
          <w:rFonts w:cs="Times New Roman"/>
          <w:lang w:val="fr-CA"/>
        </w:rPr>
        <w:t>UES, le service de police auquel appartient l</w:t>
      </w:r>
      <w:r w:rsidRPr="00F876FD">
        <w:rPr>
          <w:rFonts w:cs="Times New Roman"/>
          <w:smallCaps/>
          <w:lang w:val="fr-CA"/>
        </w:rPr>
        <w:t>’</w:t>
      </w:r>
      <w:r w:rsidRPr="00F876FD">
        <w:rPr>
          <w:rFonts w:cs="Times New Roman"/>
          <w:lang w:val="fr-CA"/>
        </w:rPr>
        <w:t>agent et le public » (m.a., par. 65 (je souligne)), en vue de « l</w:t>
      </w:r>
      <w:r w:rsidRPr="00F876FD">
        <w:rPr>
          <w:rFonts w:cs="Times New Roman"/>
          <w:smallCaps/>
          <w:lang w:val="fr-CA"/>
        </w:rPr>
        <w:t>’</w:t>
      </w:r>
      <w:r w:rsidRPr="00F876FD">
        <w:rPr>
          <w:rFonts w:cs="Times New Roman"/>
          <w:lang w:val="fr-CA"/>
        </w:rPr>
        <w:t>amélioration » des notes (transcription, p. 26</w:t>
      </w:r>
      <w:r w:rsidRPr="00F876FD">
        <w:rPr>
          <w:rFonts w:cs="Times New Roman"/>
          <w:lang w:val="fr-CA"/>
        </w:rPr>
        <w:noBreakHyphen/>
        <w:t>27 et 54).</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Manifestement, les « consultations complètes » que conçoivent les agents — qui leur permettraient de produire [</w:t>
      </w:r>
      <w:r w:rsidRPr="00F876FD">
        <w:rPr>
          <w:rFonts w:cs="Times New Roman"/>
          <w:smallCaps/>
          <w:lang w:val="fr-CA"/>
        </w:rPr>
        <w:t>traduction</w:t>
      </w:r>
      <w:r w:rsidRPr="00F876FD">
        <w:rPr>
          <w:rFonts w:cs="Times New Roman"/>
          <w:lang w:val="fr-CA"/>
        </w:rPr>
        <w:t xml:space="preserve">] « un compte rendu exhaustif » traitant </w:t>
      </w:r>
      <w:r w:rsidRPr="00E0340D">
        <w:rPr>
          <w:rFonts w:cs="Times New Roman"/>
          <w:iCs/>
          <w:lang w:val="fr-CA"/>
        </w:rPr>
        <w:t>l</w:t>
      </w:r>
      <w:r w:rsidRPr="00E0340D">
        <w:rPr>
          <w:rFonts w:cs="Times New Roman"/>
          <w:iCs/>
          <w:smallCaps/>
          <w:lang w:val="fr-CA"/>
        </w:rPr>
        <w:t>’</w:t>
      </w:r>
      <w:r w:rsidRPr="00F876FD">
        <w:rPr>
          <w:rFonts w:cs="Times New Roman"/>
          <w:i/>
          <w:iCs/>
          <w:lang w:val="fr-CA"/>
        </w:rPr>
        <w:t xml:space="preserve">ensemble </w:t>
      </w:r>
      <w:r w:rsidRPr="00F876FD">
        <w:rPr>
          <w:rFonts w:cs="Times New Roman"/>
          <w:lang w:val="fr-CA"/>
        </w:rPr>
        <w:t>des « questions de droit » susceptibles d</w:t>
      </w:r>
      <w:r w:rsidRPr="00F876FD">
        <w:rPr>
          <w:rFonts w:cs="Times New Roman"/>
          <w:smallCaps/>
          <w:lang w:val="fr-CA"/>
        </w:rPr>
        <w:t>’</w:t>
      </w:r>
      <w:r w:rsidRPr="00F876FD">
        <w:rPr>
          <w:rFonts w:cs="Times New Roman"/>
          <w:lang w:val="fr-CA"/>
        </w:rPr>
        <w:t>intéresser l</w:t>
      </w:r>
      <w:r w:rsidRPr="00F876FD">
        <w:rPr>
          <w:rFonts w:cs="Times New Roman"/>
          <w:smallCaps/>
          <w:lang w:val="fr-CA"/>
        </w:rPr>
        <w:t>’</w:t>
      </w:r>
      <w:r w:rsidRPr="00F876FD">
        <w:rPr>
          <w:rFonts w:cs="Times New Roman"/>
          <w:lang w:val="fr-CA"/>
        </w:rPr>
        <w:t>UES — aborderont nécessairement l</w:t>
      </w:r>
      <w:r w:rsidRPr="00F876FD">
        <w:rPr>
          <w:rFonts w:cs="Times New Roman"/>
          <w:smallCaps/>
          <w:lang w:val="fr-CA"/>
        </w:rPr>
        <w:t>’</w:t>
      </w:r>
      <w:r w:rsidRPr="00F876FD">
        <w:rPr>
          <w:rFonts w:cs="Times New Roman"/>
          <w:lang w:val="fr-CA"/>
        </w:rPr>
        <w:t>intérêt personnel de l</w:t>
      </w:r>
      <w:r w:rsidRPr="00F876FD">
        <w:rPr>
          <w:rFonts w:cs="Times New Roman"/>
          <w:smallCaps/>
          <w:lang w:val="fr-CA"/>
        </w:rPr>
        <w:t>’</w:t>
      </w:r>
      <w:r w:rsidRPr="00F876FD">
        <w:rPr>
          <w:rFonts w:cs="Times New Roman"/>
          <w:lang w:val="fr-CA"/>
        </w:rPr>
        <w:t>agent. Autrement dit, la conversation portera sur la responsabilité éventuelle de l</w:t>
      </w:r>
      <w:r w:rsidRPr="00F876FD">
        <w:rPr>
          <w:rFonts w:cs="Times New Roman"/>
          <w:smallCaps/>
          <w:lang w:val="fr-CA"/>
        </w:rPr>
        <w:t>’</w:t>
      </w:r>
      <w:r w:rsidRPr="00F876FD">
        <w:rPr>
          <w:rFonts w:cs="Times New Roman"/>
          <w:lang w:val="fr-CA"/>
        </w:rPr>
        <w:t>agent et de ses collègues, ainsi que sur les explications pouvant être avancées.  L</w:t>
      </w:r>
      <w:r w:rsidRPr="00F876FD">
        <w:rPr>
          <w:rFonts w:cs="Times New Roman"/>
          <w:smallCaps/>
          <w:lang w:val="fr-CA"/>
        </w:rPr>
        <w:t>’</w:t>
      </w:r>
      <w:r w:rsidRPr="00F876FD">
        <w:rPr>
          <w:rFonts w:cs="Times New Roman"/>
          <w:lang w:val="fr-CA"/>
        </w:rPr>
        <w:t>extrait suivant d</w:t>
      </w:r>
      <w:r w:rsidRPr="00F876FD">
        <w:rPr>
          <w:rFonts w:cs="Times New Roman"/>
          <w:smallCaps/>
          <w:lang w:val="fr-CA"/>
        </w:rPr>
        <w:t>’</w:t>
      </w:r>
      <w:r w:rsidRPr="00F876FD">
        <w:rPr>
          <w:rFonts w:cs="Times New Roman"/>
          <w:lang w:val="fr-CA"/>
        </w:rPr>
        <w:t>un article paru dans le bulletin d</w:t>
      </w:r>
      <w:r w:rsidRPr="00F876FD">
        <w:rPr>
          <w:rFonts w:cs="Times New Roman"/>
          <w:smallCaps/>
          <w:lang w:val="fr-CA"/>
        </w:rPr>
        <w:t>’</w:t>
      </w:r>
      <w:r w:rsidRPr="00F876FD">
        <w:rPr>
          <w:rFonts w:cs="Times New Roman"/>
          <w:lang w:val="fr-CA"/>
        </w:rPr>
        <w:t>information d</w:t>
      </w:r>
      <w:r w:rsidRPr="00F876FD">
        <w:rPr>
          <w:rFonts w:cs="Times New Roman"/>
          <w:smallCaps/>
          <w:lang w:val="fr-CA"/>
        </w:rPr>
        <w:t>’</w:t>
      </w:r>
      <w:r w:rsidRPr="00F876FD">
        <w:rPr>
          <w:rFonts w:cs="Times New Roman"/>
          <w:lang w:val="fr-CA"/>
        </w:rPr>
        <w:t>une association de policiers et écrit par un avocat possédant une vaste expérience dans le domaine illustre le type de conseils qu</w:t>
      </w:r>
      <w:r w:rsidRPr="00F876FD">
        <w:rPr>
          <w:rFonts w:cs="Times New Roman"/>
          <w:smallCaps/>
          <w:lang w:val="fr-CA"/>
        </w:rPr>
        <w:t>’</w:t>
      </w:r>
      <w:r w:rsidRPr="00F876FD">
        <w:rPr>
          <w:rFonts w:cs="Times New Roman"/>
          <w:lang w:val="fr-CA"/>
        </w:rPr>
        <w:t xml:space="preserve">une telle conversation tous azimuts est susceptible de générer : </w:t>
      </w:r>
    </w:p>
    <w:p w:rsidR="00DA2C5C" w:rsidRPr="00F876FD" w:rsidRDefault="00DA2C5C" w:rsidP="0094183F">
      <w:pPr>
        <w:pStyle w:val="Citation-AltC"/>
        <w:keepNext/>
        <w:spacing w:after="240"/>
        <w:ind w:hanging="1166"/>
        <w:contextualSpacing w:val="0"/>
        <w:rPr>
          <w:lang w:val="fr-CA"/>
        </w:rPr>
      </w:pPr>
      <w:r w:rsidRPr="00F876FD">
        <w:rPr>
          <w:lang w:val="fr-CA"/>
        </w:rPr>
        <w:tab/>
      </w:r>
      <w:r w:rsidR="0094183F">
        <w:rPr>
          <w:lang w:val="fr-CA"/>
        </w:rPr>
        <w:tab/>
      </w:r>
      <w:r w:rsidRPr="00F876FD">
        <w:rPr>
          <w:lang w:val="fr-CA"/>
        </w:rPr>
        <w:t>[</w:t>
      </w:r>
      <w:r w:rsidRPr="00F876FD">
        <w:rPr>
          <w:smallCaps/>
          <w:lang w:val="fr-CA"/>
        </w:rPr>
        <w:t>traduction</w:t>
      </w:r>
      <w:r w:rsidRPr="00F876FD">
        <w:rPr>
          <w:lang w:val="fr-CA"/>
        </w:rPr>
        <w:t>]</w:t>
      </w:r>
      <w:r w:rsidR="0094183F">
        <w:rPr>
          <w:lang w:val="fr-CA"/>
        </w:rPr>
        <w:t xml:space="preserve"> </w:t>
      </w:r>
      <w:r w:rsidRPr="00F876FD">
        <w:rPr>
          <w:u w:val="single"/>
          <w:lang w:val="fr-CA"/>
        </w:rPr>
        <w:t>Votre participation à l</w:t>
      </w:r>
      <w:r w:rsidRPr="00F876FD">
        <w:rPr>
          <w:smallCaps/>
          <w:u w:val="single"/>
          <w:lang w:val="fr-CA"/>
        </w:rPr>
        <w:t>’</w:t>
      </w:r>
      <w:r w:rsidRPr="00F876FD">
        <w:rPr>
          <w:u w:val="single"/>
          <w:lang w:val="fr-CA"/>
        </w:rPr>
        <w:t>entrevue par l</w:t>
      </w:r>
      <w:r w:rsidRPr="00F876FD">
        <w:rPr>
          <w:smallCaps/>
          <w:u w:val="single"/>
          <w:lang w:val="fr-CA"/>
        </w:rPr>
        <w:t>’</w:t>
      </w:r>
      <w:r w:rsidRPr="00F876FD">
        <w:rPr>
          <w:u w:val="single"/>
          <w:lang w:val="fr-CA"/>
        </w:rPr>
        <w:t>UES concerne moins les faits que leur cause.</w:t>
      </w:r>
      <w:r w:rsidRPr="00F876FD">
        <w:rPr>
          <w:lang w:val="fr-CA"/>
        </w:rPr>
        <w:t xml:space="preserve">  Il importe moins de savoir que le suspect a reçu des coups de poing, des coups de pied ou même qu</w:t>
      </w:r>
      <w:r w:rsidRPr="00F876FD">
        <w:rPr>
          <w:smallCaps/>
          <w:lang w:val="fr-CA"/>
        </w:rPr>
        <w:t>’</w:t>
      </w:r>
      <w:r w:rsidRPr="00F876FD">
        <w:rPr>
          <w:lang w:val="fr-CA"/>
        </w:rPr>
        <w:t xml:space="preserve">il a été abattu que de savoir pourquoi.  </w:t>
      </w:r>
      <w:r w:rsidRPr="00F876FD">
        <w:rPr>
          <w:u w:val="single"/>
          <w:lang w:val="fr-CA"/>
        </w:rPr>
        <w:t>La prise de notes et la rédaction de rapports en préparation à une enquête de l</w:t>
      </w:r>
      <w:r w:rsidRPr="00F876FD">
        <w:rPr>
          <w:smallCaps/>
          <w:u w:val="single"/>
          <w:lang w:val="fr-CA"/>
        </w:rPr>
        <w:t>’</w:t>
      </w:r>
      <w:r w:rsidRPr="00F876FD">
        <w:rPr>
          <w:u w:val="single"/>
          <w:lang w:val="fr-CA"/>
        </w:rPr>
        <w:t>UES visent surtout à exposer les raisons pour lesquelles vous avez réagi comme vous l</w:t>
      </w:r>
      <w:r w:rsidRPr="00F876FD">
        <w:rPr>
          <w:smallCaps/>
          <w:u w:val="single"/>
          <w:lang w:val="fr-CA"/>
        </w:rPr>
        <w:t>’</w:t>
      </w:r>
      <w:r w:rsidRPr="00F876FD">
        <w:rPr>
          <w:u w:val="single"/>
          <w:lang w:val="fr-CA"/>
        </w:rPr>
        <w:t>avez fait.</w:t>
      </w:r>
      <w:r w:rsidRPr="00F876FD">
        <w:rPr>
          <w:lang w:val="fr-CA"/>
        </w:rPr>
        <w:t xml:space="preserve"> </w:t>
      </w:r>
    </w:p>
    <w:p w:rsidR="00DA2C5C" w:rsidRPr="00F876FD" w:rsidRDefault="00DA2C5C" w:rsidP="00DA2C5C">
      <w:pPr>
        <w:pStyle w:val="Citation-AltC"/>
        <w:spacing w:after="240"/>
        <w:ind w:hanging="1166"/>
        <w:contextualSpacing w:val="0"/>
        <w:rPr>
          <w:lang w:val="fr-CA"/>
        </w:rPr>
      </w:pPr>
      <w:r w:rsidRPr="00F876FD">
        <w:rPr>
          <w:lang w:val="fr-CA"/>
        </w:rPr>
        <w:tab/>
      </w:r>
      <w:r w:rsidRPr="00F876FD">
        <w:rPr>
          <w:lang w:val="fr-CA"/>
        </w:rPr>
        <w:tab/>
      </w:r>
      <w:r w:rsidRPr="00F876FD">
        <w:rPr>
          <w:u w:val="single"/>
          <w:lang w:val="fr-CA"/>
        </w:rPr>
        <w:t>Il est essentiel de répéter sans se lasser l</w:t>
      </w:r>
      <w:r w:rsidRPr="00F876FD">
        <w:rPr>
          <w:smallCaps/>
          <w:u w:val="single"/>
          <w:lang w:val="fr-CA"/>
        </w:rPr>
        <w:t>’</w:t>
      </w:r>
      <w:r w:rsidRPr="00F876FD">
        <w:rPr>
          <w:u w:val="single"/>
          <w:lang w:val="fr-CA"/>
        </w:rPr>
        <w:t>évidence</w:t>
      </w:r>
      <w:r w:rsidRPr="00F876FD">
        <w:rPr>
          <w:lang w:val="fr-CA"/>
        </w:rPr>
        <w:t> : « Il a braqué son arme à feu sur moi et, craignant pour ma vie et pour la vie et la sécurité de mes collègues et des citoyens, j</w:t>
      </w:r>
      <w:r w:rsidRPr="00F876FD">
        <w:rPr>
          <w:smallCaps/>
          <w:lang w:val="fr-CA"/>
        </w:rPr>
        <w:t>’</w:t>
      </w:r>
      <w:r w:rsidRPr="00F876FD">
        <w:rPr>
          <w:lang w:val="fr-CA"/>
        </w:rPr>
        <w:t>ai tiré plusieurs coups sur lui</w:t>
      </w:r>
      <w:r w:rsidR="0094183F">
        <w:rPr>
          <w:lang w:val="fr-CA"/>
        </w:rPr>
        <w:t>. »</w:t>
      </w:r>
    </w:p>
    <w:p w:rsidR="00DA2C5C" w:rsidRPr="00F876FD" w:rsidRDefault="00DA2C5C" w:rsidP="00653737">
      <w:pPr>
        <w:pStyle w:val="Citation-AltC"/>
        <w:spacing w:after="480"/>
        <w:ind w:hanging="1166"/>
        <w:contextualSpacing w:val="0"/>
        <w:rPr>
          <w:lang w:val="en-US"/>
        </w:rPr>
      </w:pPr>
      <w:r w:rsidRPr="00F876FD">
        <w:rPr>
          <w:lang w:val="fr-CA"/>
        </w:rPr>
        <w:tab/>
      </w:r>
      <w:r w:rsidRPr="00F876FD">
        <w:rPr>
          <w:lang w:val="fr-CA"/>
        </w:rPr>
        <w:tab/>
        <w:t>Remarquez que j</w:t>
      </w:r>
      <w:r w:rsidRPr="00F876FD">
        <w:rPr>
          <w:smallCaps/>
          <w:lang w:val="fr-CA"/>
        </w:rPr>
        <w:t>’</w:t>
      </w:r>
      <w:r w:rsidRPr="00F876FD">
        <w:rPr>
          <w:lang w:val="fr-CA"/>
        </w:rPr>
        <w:t>ai dit « plusieurs coups ».  La plupart des gens qui déchargent leur arme à feu contre un suspect armé ne sauraient dire combien de coups ils ont tirés et hésitent à l</w:t>
      </w:r>
      <w:r w:rsidRPr="00F876FD">
        <w:rPr>
          <w:smallCaps/>
          <w:lang w:val="fr-CA"/>
        </w:rPr>
        <w:t>’</w:t>
      </w:r>
      <w:r w:rsidRPr="00F876FD">
        <w:rPr>
          <w:lang w:val="fr-CA"/>
        </w:rPr>
        <w:t xml:space="preserve">admettre.  </w:t>
      </w:r>
      <w:r w:rsidRPr="00F876FD">
        <w:rPr>
          <w:u w:val="single"/>
          <w:lang w:val="fr-CA"/>
        </w:rPr>
        <w:t>Dans un monde où mieux vaut admettre et expliquer, il est crucial de vous laisser une certaine marge de manœuvre dans votre récit pour éviter que l</w:t>
      </w:r>
      <w:r w:rsidRPr="00F876FD">
        <w:rPr>
          <w:smallCaps/>
          <w:u w:val="single"/>
          <w:lang w:val="fr-CA"/>
        </w:rPr>
        <w:t>’</w:t>
      </w:r>
      <w:r w:rsidRPr="00F876FD">
        <w:rPr>
          <w:u w:val="single"/>
          <w:lang w:val="fr-CA"/>
        </w:rPr>
        <w:t>UES ne mette plus tard en doute votre crédibilité ou votre fiabilité</w:t>
      </w:r>
      <w:r w:rsidRPr="0094183F">
        <w:rPr>
          <w:u w:val="single"/>
          <w:lang w:val="fr-CA"/>
        </w:rPr>
        <w:t>.</w:t>
      </w:r>
      <w:r w:rsidRPr="00F876FD">
        <w:rPr>
          <w:lang w:val="fr-CA"/>
        </w:rPr>
        <w:t xml:space="preserve">  </w:t>
      </w:r>
      <w:r w:rsidRPr="00F876FD">
        <w:rPr>
          <w:lang w:val="en-US"/>
        </w:rPr>
        <w:t>[Je souligne.]</w:t>
      </w:r>
    </w:p>
    <w:p w:rsidR="00DA2C5C" w:rsidRPr="00F876FD" w:rsidRDefault="00DA2C5C" w:rsidP="00DA2C5C">
      <w:pPr>
        <w:pStyle w:val="Citation-AltC"/>
        <w:ind w:hanging="1166"/>
        <w:rPr>
          <w:lang w:val="en-US"/>
        </w:rPr>
      </w:pPr>
      <w:r w:rsidRPr="00F876FD">
        <w:rPr>
          <w:lang w:val="en-US"/>
        </w:rPr>
        <w:t xml:space="preserve">(G. Clewley, « Officers and the SIU » (2009), 4 </w:t>
      </w:r>
      <w:r w:rsidRPr="00F876FD">
        <w:rPr>
          <w:i/>
          <w:lang w:val="en-US"/>
        </w:rPr>
        <w:t>The Back</w:t>
      </w:r>
      <w:r w:rsidRPr="00F876FD">
        <w:rPr>
          <w:i/>
          <w:lang w:val="en-US"/>
        </w:rPr>
        <w:noBreakHyphen/>
        <w:t>Up</w:t>
      </w:r>
      <w:r w:rsidRPr="00F876FD">
        <w:rPr>
          <w:lang w:val="en-US"/>
        </w:rPr>
        <w:t xml:space="preserve"> 25)</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Soyons clairs : il n</w:t>
      </w:r>
      <w:r w:rsidRPr="00F876FD">
        <w:rPr>
          <w:rFonts w:cs="Times New Roman"/>
          <w:smallCaps/>
          <w:lang w:val="fr-CA"/>
        </w:rPr>
        <w:t>’</w:t>
      </w:r>
      <w:r w:rsidRPr="00F876FD">
        <w:rPr>
          <w:rFonts w:cs="Times New Roman"/>
          <w:lang w:val="fr-CA"/>
        </w:rPr>
        <w:t>y a rien de répréhensible à discuter de ces questions. L</w:t>
      </w:r>
      <w:r w:rsidRPr="00F876FD">
        <w:rPr>
          <w:rFonts w:cs="Times New Roman"/>
          <w:smallCaps/>
          <w:lang w:val="fr-CA"/>
        </w:rPr>
        <w:t>’</w:t>
      </w:r>
      <w:r w:rsidRPr="00F876FD">
        <w:rPr>
          <w:rFonts w:cs="Times New Roman"/>
          <w:lang w:val="fr-CA"/>
        </w:rPr>
        <w:t>avocat compétent a l</w:t>
      </w:r>
      <w:r w:rsidRPr="00F876FD">
        <w:rPr>
          <w:rFonts w:cs="Times New Roman"/>
          <w:smallCaps/>
          <w:lang w:val="fr-CA"/>
        </w:rPr>
        <w:t>’</w:t>
      </w:r>
      <w:r w:rsidRPr="00F876FD">
        <w:rPr>
          <w:rFonts w:cs="Times New Roman"/>
          <w:lang w:val="fr-CA"/>
        </w:rPr>
        <w:t>obligation d</w:t>
      </w:r>
      <w:r w:rsidRPr="00F876FD">
        <w:rPr>
          <w:rFonts w:cs="Times New Roman"/>
          <w:smallCaps/>
          <w:lang w:val="fr-CA"/>
        </w:rPr>
        <w:t>’</w:t>
      </w:r>
      <w:r w:rsidRPr="00F876FD">
        <w:rPr>
          <w:rFonts w:cs="Times New Roman"/>
          <w:lang w:val="fr-CA"/>
        </w:rPr>
        <w:t xml:space="preserve">informer son client tant de son devoir public </w:t>
      </w:r>
      <w:r w:rsidRPr="00F876FD">
        <w:rPr>
          <w:rFonts w:cs="Times New Roman"/>
          <w:i/>
          <w:lang w:val="fr-CA"/>
        </w:rPr>
        <w:t>que</w:t>
      </w:r>
      <w:r w:rsidRPr="00F876FD">
        <w:rPr>
          <w:rFonts w:cs="Times New Roman"/>
          <w:lang w:val="fr-CA"/>
        </w:rPr>
        <w:t xml:space="preserve"> </w:t>
      </w:r>
      <w:r w:rsidRPr="00F876FD">
        <w:rPr>
          <w:rFonts w:cs="Times New Roman"/>
          <w:i/>
          <w:lang w:val="fr-CA"/>
        </w:rPr>
        <w:t>de</w:t>
      </w:r>
      <w:r w:rsidRPr="00F876FD">
        <w:rPr>
          <w:rFonts w:cs="Times New Roman"/>
          <w:lang w:val="fr-CA"/>
        </w:rPr>
        <w:t xml:space="preserve"> </w:t>
      </w:r>
      <w:r w:rsidRPr="00F876FD">
        <w:rPr>
          <w:rFonts w:cs="Times New Roman"/>
          <w:i/>
          <w:iCs/>
          <w:lang w:val="fr-CA"/>
        </w:rPr>
        <w:t xml:space="preserve">ses intérêts personnels. </w:t>
      </w:r>
      <w:r w:rsidRPr="00F876FD">
        <w:rPr>
          <w:rFonts w:cs="Times New Roman"/>
          <w:lang w:val="fr-CA"/>
        </w:rPr>
        <w:t>Ainsi que le juge Sharpe l</w:t>
      </w:r>
      <w:r w:rsidRPr="00F876FD">
        <w:rPr>
          <w:rFonts w:cs="Times New Roman"/>
          <w:smallCaps/>
          <w:lang w:val="fr-CA"/>
        </w:rPr>
        <w:t>’</w:t>
      </w:r>
      <w:r w:rsidRPr="00F876FD">
        <w:rPr>
          <w:rFonts w:cs="Times New Roman"/>
          <w:lang w:val="fr-CA"/>
        </w:rPr>
        <w:t>a fait observer à juste titre selon moi : [</w:t>
      </w:r>
      <w:r w:rsidRPr="00F876FD">
        <w:rPr>
          <w:rFonts w:cs="Times New Roman"/>
          <w:smallCaps/>
          <w:lang w:val="fr-CA"/>
        </w:rPr>
        <w:t>traduction</w:t>
      </w:r>
      <w:r w:rsidRPr="00F876FD">
        <w:rPr>
          <w:rFonts w:cs="Times New Roman"/>
          <w:lang w:val="fr-CA"/>
        </w:rPr>
        <w:t>] « L</w:t>
      </w:r>
      <w:r w:rsidRPr="00F876FD">
        <w:rPr>
          <w:rFonts w:cs="Times New Roman"/>
          <w:smallCaps/>
          <w:lang w:val="fr-CA"/>
        </w:rPr>
        <w:t>’</w:t>
      </w:r>
      <w:r w:rsidRPr="00F876FD">
        <w:rPr>
          <w:rFonts w:cs="Times New Roman"/>
          <w:lang w:val="fr-CA"/>
        </w:rPr>
        <w:t>avocat ne fait que son travail lorsqu</w:t>
      </w:r>
      <w:r w:rsidRPr="00F876FD">
        <w:rPr>
          <w:rFonts w:cs="Times New Roman"/>
          <w:smallCaps/>
          <w:lang w:val="fr-CA"/>
        </w:rPr>
        <w:t>’</w:t>
      </w:r>
      <w:r w:rsidRPr="00F876FD">
        <w:rPr>
          <w:rFonts w:cs="Times New Roman"/>
          <w:lang w:val="fr-CA"/>
        </w:rPr>
        <w:t>il fournit à l</w:t>
      </w:r>
      <w:r w:rsidRPr="00F876FD">
        <w:rPr>
          <w:rFonts w:cs="Times New Roman"/>
          <w:smallCaps/>
          <w:lang w:val="fr-CA"/>
        </w:rPr>
        <w:t>’</w:t>
      </w:r>
      <w:r w:rsidRPr="00F876FD">
        <w:rPr>
          <w:rFonts w:cs="Times New Roman"/>
          <w:lang w:val="fr-CA"/>
        </w:rPr>
        <w:t xml:space="preserve">agent des </w:t>
      </w:r>
      <w:r w:rsidRPr="00F876FD">
        <w:rPr>
          <w:rFonts w:cs="Times New Roman"/>
          <w:lang w:val="fr-CA"/>
        </w:rPr>
        <w:lastRenderedPageBreak/>
        <w:t>renseignements sur les éléments constitutifs d</w:t>
      </w:r>
      <w:r w:rsidRPr="00F876FD">
        <w:rPr>
          <w:rFonts w:cs="Times New Roman"/>
          <w:smallCaps/>
          <w:lang w:val="fr-CA"/>
        </w:rPr>
        <w:t>’</w:t>
      </w:r>
      <w:r w:rsidRPr="00F876FD">
        <w:rPr>
          <w:rFonts w:cs="Times New Roman"/>
          <w:lang w:val="fr-CA"/>
        </w:rPr>
        <w:t>une infraction ou d</w:t>
      </w:r>
      <w:r w:rsidRPr="00F876FD">
        <w:rPr>
          <w:rFonts w:cs="Times New Roman"/>
          <w:smallCaps/>
          <w:lang w:val="fr-CA"/>
        </w:rPr>
        <w:t>’</w:t>
      </w:r>
      <w:r w:rsidRPr="00F876FD">
        <w:rPr>
          <w:rFonts w:cs="Times New Roman"/>
          <w:lang w:val="fr-CA"/>
        </w:rPr>
        <w:t xml:space="preserve">un éventuel moyen de défense prévu en droit » (par. 73).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C</w:t>
      </w:r>
      <w:r w:rsidRPr="00F876FD">
        <w:rPr>
          <w:rFonts w:cs="Times New Roman"/>
          <w:smallCaps/>
          <w:lang w:val="fr-CA"/>
        </w:rPr>
        <w:t>’</w:t>
      </w:r>
      <w:r w:rsidRPr="00F876FD">
        <w:rPr>
          <w:rFonts w:cs="Times New Roman"/>
          <w:lang w:val="fr-CA"/>
        </w:rPr>
        <w:t>est en ce sens que l</w:t>
      </w:r>
      <w:r w:rsidRPr="00F876FD">
        <w:rPr>
          <w:rFonts w:cs="Times New Roman"/>
          <w:smallCaps/>
          <w:lang w:val="fr-CA"/>
        </w:rPr>
        <w:t>’</w:t>
      </w:r>
      <w:r w:rsidRPr="00F876FD">
        <w:rPr>
          <w:rFonts w:cs="Times New Roman"/>
          <w:lang w:val="fr-CA"/>
        </w:rPr>
        <w:t>agent risque de ne pouvoir faire son devoir. Les notes ont pour objet non pas d</w:t>
      </w:r>
      <w:r w:rsidRPr="00F876FD">
        <w:rPr>
          <w:rFonts w:cs="Times New Roman"/>
          <w:smallCaps/>
          <w:lang w:val="fr-CA"/>
        </w:rPr>
        <w:t>’</w:t>
      </w:r>
      <w:r w:rsidRPr="00F876FD">
        <w:rPr>
          <w:rFonts w:cs="Times New Roman"/>
          <w:lang w:val="fr-CA"/>
        </w:rPr>
        <w:t>expliquer ou de justifier les faits, mais de les exposer, simplement.  D</w:t>
      </w:r>
      <w:r w:rsidRPr="00F876FD">
        <w:rPr>
          <w:rFonts w:cs="Times New Roman"/>
          <w:smallCaps/>
          <w:lang w:val="fr-CA"/>
        </w:rPr>
        <w:t>’</w:t>
      </w:r>
      <w:r w:rsidRPr="00F876FD">
        <w:rPr>
          <w:rFonts w:cs="Times New Roman"/>
          <w:lang w:val="fr-CA"/>
        </w:rPr>
        <w:t>ailleurs, tant que l</w:t>
      </w:r>
      <w:r w:rsidRPr="00F876FD">
        <w:rPr>
          <w:rFonts w:cs="Times New Roman"/>
          <w:smallCaps/>
          <w:lang w:val="fr-CA"/>
        </w:rPr>
        <w:t>’</w:t>
      </w:r>
      <w:r w:rsidRPr="00F876FD">
        <w:rPr>
          <w:rFonts w:cs="Times New Roman"/>
          <w:lang w:val="fr-CA"/>
        </w:rPr>
        <w:t>ingéniosité humaine n</w:t>
      </w:r>
      <w:r w:rsidRPr="00F876FD">
        <w:rPr>
          <w:rFonts w:cs="Times New Roman"/>
          <w:smallCaps/>
          <w:lang w:val="fr-CA"/>
        </w:rPr>
        <w:t>’</w:t>
      </w:r>
      <w:r w:rsidRPr="00F876FD">
        <w:rPr>
          <w:rFonts w:cs="Times New Roman"/>
          <w:lang w:val="fr-CA"/>
        </w:rPr>
        <w:t>aura pas donné naissance à une technologie qui permet d</w:t>
      </w:r>
      <w:r w:rsidRPr="00F876FD">
        <w:rPr>
          <w:rFonts w:cs="Times New Roman"/>
          <w:smallCaps/>
          <w:lang w:val="fr-CA"/>
        </w:rPr>
        <w:t>’</w:t>
      </w:r>
      <w:r w:rsidRPr="00F876FD">
        <w:rPr>
          <w:rFonts w:cs="Times New Roman"/>
          <w:lang w:val="fr-CA"/>
        </w:rPr>
        <w:t>enregistrer ce que l</w:t>
      </w:r>
      <w:r w:rsidRPr="00F876FD">
        <w:rPr>
          <w:rFonts w:cs="Times New Roman"/>
          <w:smallCaps/>
          <w:lang w:val="fr-CA"/>
        </w:rPr>
        <w:t>’</w:t>
      </w:r>
      <w:r w:rsidRPr="00F876FD">
        <w:rPr>
          <w:rFonts w:cs="Times New Roman"/>
          <w:lang w:val="fr-CA"/>
        </w:rPr>
        <w:t>agent perçoit par la vue, l</w:t>
      </w:r>
      <w:r w:rsidRPr="00F876FD">
        <w:rPr>
          <w:rFonts w:cs="Times New Roman"/>
          <w:smallCaps/>
          <w:lang w:val="fr-CA"/>
        </w:rPr>
        <w:t>’</w:t>
      </w:r>
      <w:r w:rsidRPr="00F876FD">
        <w:rPr>
          <w:rFonts w:cs="Times New Roman"/>
          <w:lang w:val="fr-CA"/>
        </w:rPr>
        <w:t>ouïe, l</w:t>
      </w:r>
      <w:r w:rsidRPr="00F876FD">
        <w:rPr>
          <w:rFonts w:cs="Times New Roman"/>
          <w:smallCaps/>
          <w:lang w:val="fr-CA"/>
        </w:rPr>
        <w:t>’</w:t>
      </w:r>
      <w:r w:rsidRPr="00F876FD">
        <w:rPr>
          <w:rFonts w:cs="Times New Roman"/>
          <w:lang w:val="fr-CA"/>
        </w:rPr>
        <w:t>odorat et le toucher, il faudra se rabattre sur ses notes.  À cet égard, je constate que le manuel de base des agents de l</w:t>
      </w:r>
      <w:r w:rsidRPr="00F876FD">
        <w:rPr>
          <w:rFonts w:cs="Times New Roman"/>
          <w:smallCaps/>
          <w:lang w:val="fr-CA"/>
        </w:rPr>
        <w:t>’</w:t>
      </w:r>
      <w:r w:rsidRPr="00F876FD">
        <w:rPr>
          <w:rFonts w:cs="Times New Roman"/>
          <w:lang w:val="fr-CA"/>
        </w:rPr>
        <w:t xml:space="preserve">OPP donne les instructions suivantes aux agents : </w:t>
      </w:r>
    </w:p>
    <w:p w:rsidR="00DA2C5C" w:rsidRPr="00F876FD" w:rsidRDefault="00DA2C5C" w:rsidP="00B126D5">
      <w:pPr>
        <w:pStyle w:val="Citation-AltC"/>
        <w:spacing w:before="120" w:after="480"/>
        <w:ind w:hanging="1166"/>
        <w:contextualSpacing w:val="0"/>
        <w:rPr>
          <w:u w:val="single"/>
          <w:lang w:val="fr-CA"/>
        </w:rPr>
      </w:pPr>
      <w:r w:rsidRPr="00F876FD">
        <w:rPr>
          <w:lang w:val="fr-CA"/>
        </w:rPr>
        <w:tab/>
      </w:r>
      <w:r w:rsidR="0094183F">
        <w:rPr>
          <w:lang w:val="fr-CA"/>
        </w:rPr>
        <w:t>[</w:t>
      </w:r>
      <w:r w:rsidR="0094183F">
        <w:rPr>
          <w:smallCaps/>
          <w:lang w:val="fr-CA"/>
        </w:rPr>
        <w:t>traduction</w:t>
      </w:r>
      <w:r w:rsidR="0094183F">
        <w:rPr>
          <w:lang w:val="fr-CA"/>
        </w:rPr>
        <w:t>]</w:t>
      </w:r>
      <w:r w:rsidR="0094183F">
        <w:rPr>
          <w:smallCaps/>
          <w:lang w:val="fr-CA"/>
        </w:rPr>
        <w:t xml:space="preserve"> </w:t>
      </w:r>
      <w:r w:rsidRPr="00F876FD">
        <w:rPr>
          <w:lang w:val="fr-CA"/>
        </w:rPr>
        <w:t>Vous devez rédiger vos notes de façon indépendante et à partir de ce dont vous vous souvenez personnellement.  Vos notes constituent votre lien avec le passé.  Elles visent à vous aider à rassembler les faits et les détails et à enregistrer correctement les événements, vos observations et les résultats dans le cadre de vos fonctions générales de service et des enquêtes</w:t>
      </w:r>
      <w:r w:rsidR="0094183F">
        <w:rPr>
          <w:lang w:val="fr-CA"/>
        </w:rPr>
        <w:t>.</w:t>
      </w:r>
      <w:r w:rsidRPr="00F876FD">
        <w:rPr>
          <w:lang w:val="fr-CA"/>
        </w:rPr>
        <w:t xml:space="preserve"> [. . .] </w:t>
      </w:r>
      <w:r w:rsidRPr="0094183F">
        <w:rPr>
          <w:u w:val="single"/>
          <w:lang w:val="fr-CA"/>
        </w:rPr>
        <w:t>[V]</w:t>
      </w:r>
      <w:r w:rsidRPr="00F876FD">
        <w:rPr>
          <w:u w:val="single"/>
          <w:lang w:val="fr-CA"/>
        </w:rPr>
        <w:t xml:space="preserve">ous avez la responsabilité de maintenir à jour un relevé de ce que vous avez fait, vu, entendu, senti ou touché pendant votre période de service. </w:t>
      </w:r>
    </w:p>
    <w:p w:rsidR="00DA2C5C" w:rsidRPr="00F876FD" w:rsidRDefault="00DA2C5C" w:rsidP="00DA2C5C">
      <w:pPr>
        <w:pStyle w:val="Citation-AltC"/>
        <w:spacing w:before="120"/>
        <w:ind w:left="0"/>
        <w:contextualSpacing w:val="0"/>
        <w:rPr>
          <w:lang w:val="en-US"/>
        </w:rPr>
      </w:pPr>
      <w:r w:rsidRPr="00F876FD">
        <w:rPr>
          <w:lang w:val="en-US"/>
        </w:rPr>
        <w:t>(Ontario Police College</w:t>
      </w:r>
      <w:r w:rsidRPr="0094183F">
        <w:rPr>
          <w:lang w:val="en-US"/>
        </w:rPr>
        <w:t>,</w:t>
      </w:r>
      <w:r w:rsidRPr="00F876FD">
        <w:rPr>
          <w:iCs/>
          <w:lang w:val="en-US"/>
        </w:rPr>
        <w:t xml:space="preserve"> </w:t>
      </w:r>
      <w:r w:rsidRPr="00F876FD">
        <w:rPr>
          <w:i/>
          <w:lang w:val="en-US"/>
        </w:rPr>
        <w:t xml:space="preserve">Basic Constable Training Program — Student Workbook </w:t>
      </w:r>
      <w:r w:rsidRPr="00F876FD">
        <w:rPr>
          <w:lang w:val="en-US"/>
        </w:rPr>
        <w:t xml:space="preserve">(2008), p. 2 (dossier de l’UES, p. 7))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Loin de moi l</w:t>
      </w:r>
      <w:r w:rsidRPr="00F876FD">
        <w:rPr>
          <w:rFonts w:cs="Times New Roman"/>
          <w:smallCaps/>
          <w:lang w:val="fr-CA"/>
        </w:rPr>
        <w:t>’</w:t>
      </w:r>
      <w:r w:rsidRPr="00F876FD">
        <w:rPr>
          <w:rFonts w:cs="Times New Roman"/>
          <w:lang w:val="fr-CA"/>
        </w:rPr>
        <w:t>idée de prêter de mauvaises intentions aux agents qui cherchent à obtenir des conseils juridiques ou aux avocats qui en donnent.  Il serait tout à fait normal que l</w:t>
      </w:r>
      <w:r w:rsidRPr="00F876FD">
        <w:rPr>
          <w:rFonts w:cs="Times New Roman"/>
          <w:smallCaps/>
          <w:lang w:val="fr-CA"/>
        </w:rPr>
        <w:t>’</w:t>
      </w:r>
      <w:r w:rsidRPr="00F876FD">
        <w:rPr>
          <w:rFonts w:cs="Times New Roman"/>
          <w:lang w:val="fr-CA"/>
        </w:rPr>
        <w:t>agent écoute les conseils judicieux de son avocat, et il ne serait pas étonnant que les notes qu</w:t>
      </w:r>
      <w:r w:rsidRPr="00F876FD">
        <w:rPr>
          <w:rFonts w:cs="Times New Roman"/>
          <w:smallCaps/>
          <w:lang w:val="fr-CA"/>
        </w:rPr>
        <w:t>’</w:t>
      </w:r>
      <w:r w:rsidRPr="00F876FD">
        <w:rPr>
          <w:rFonts w:cs="Times New Roman"/>
          <w:lang w:val="fr-CA"/>
        </w:rPr>
        <w:t xml:space="preserve">il rédige </w:t>
      </w:r>
      <w:r w:rsidRPr="00F876FD">
        <w:rPr>
          <w:rFonts w:cs="Times New Roman"/>
          <w:i/>
          <w:iCs/>
          <w:lang w:val="fr-CA"/>
        </w:rPr>
        <w:t>après</w:t>
      </w:r>
      <w:r w:rsidRPr="00F876FD">
        <w:rPr>
          <w:rFonts w:cs="Times New Roman"/>
          <w:lang w:val="fr-CA"/>
        </w:rPr>
        <w:t xml:space="preserve"> cette consultation en tiennent compte.  Il existe toutefois en pareil cas un risque réel que l</w:t>
      </w:r>
      <w:r w:rsidRPr="00F876FD">
        <w:rPr>
          <w:rFonts w:cs="Times New Roman"/>
          <w:smallCaps/>
          <w:lang w:val="fr-CA"/>
        </w:rPr>
        <w:t>’</w:t>
      </w:r>
      <w:r w:rsidRPr="00F876FD">
        <w:rPr>
          <w:rFonts w:cs="Times New Roman"/>
          <w:lang w:val="fr-CA"/>
        </w:rPr>
        <w:t>agent s</w:t>
      </w:r>
      <w:r w:rsidRPr="00F876FD">
        <w:rPr>
          <w:rFonts w:cs="Times New Roman"/>
          <w:smallCaps/>
          <w:lang w:val="fr-CA"/>
        </w:rPr>
        <w:t>’</w:t>
      </w:r>
      <w:r w:rsidRPr="00F876FD">
        <w:rPr>
          <w:rFonts w:cs="Times New Roman"/>
          <w:lang w:val="fr-CA"/>
        </w:rPr>
        <w:t>écarte — parfois d</w:t>
      </w:r>
      <w:r w:rsidRPr="00F876FD">
        <w:rPr>
          <w:rFonts w:cs="Times New Roman"/>
          <w:smallCaps/>
          <w:lang w:val="fr-CA"/>
        </w:rPr>
        <w:t>’</w:t>
      </w:r>
      <w:r w:rsidRPr="00F876FD">
        <w:rPr>
          <w:rFonts w:cs="Times New Roman"/>
          <w:lang w:val="fr-CA"/>
        </w:rPr>
        <w:t>une manière apparente, parfois subtilement — d</w:t>
      </w:r>
      <w:r w:rsidRPr="00F876FD">
        <w:rPr>
          <w:rFonts w:cs="Times New Roman"/>
          <w:smallCaps/>
          <w:lang w:val="fr-CA"/>
        </w:rPr>
        <w:t>’</w:t>
      </w:r>
      <w:r w:rsidRPr="00F876FD">
        <w:rPr>
          <w:rFonts w:cs="Times New Roman"/>
          <w:lang w:val="fr-CA"/>
        </w:rPr>
        <w:t xml:space="preserve">un exposé mécanique des </w:t>
      </w:r>
      <w:r w:rsidRPr="00F876FD">
        <w:rPr>
          <w:rFonts w:cs="Times New Roman"/>
          <w:i/>
          <w:lang w:val="fr-CA"/>
        </w:rPr>
        <w:t xml:space="preserve">faits </w:t>
      </w:r>
      <w:r w:rsidRPr="00F876FD">
        <w:rPr>
          <w:rFonts w:cs="Times New Roman"/>
          <w:lang w:val="fr-CA"/>
        </w:rPr>
        <w:t>— ce qu</w:t>
      </w:r>
      <w:r w:rsidRPr="00F876FD">
        <w:rPr>
          <w:rFonts w:cs="Times New Roman"/>
          <w:smallCaps/>
          <w:lang w:val="fr-CA"/>
        </w:rPr>
        <w:t>’</w:t>
      </w:r>
      <w:r w:rsidRPr="00F876FD">
        <w:rPr>
          <w:rFonts w:cs="Times New Roman"/>
          <w:lang w:val="fr-CA"/>
        </w:rPr>
        <w:t xml:space="preserve">exige son devoir — et se livre plutôt à des explications plus subtiles des </w:t>
      </w:r>
      <w:r w:rsidRPr="00F876FD">
        <w:rPr>
          <w:rFonts w:cs="Times New Roman"/>
          <w:i/>
          <w:iCs/>
          <w:lang w:val="fr-CA"/>
        </w:rPr>
        <w:t xml:space="preserve">causes </w:t>
      </w:r>
      <w:r w:rsidRPr="00F876FD">
        <w:rPr>
          <w:rFonts w:cs="Times New Roman"/>
          <w:lang w:val="fr-CA"/>
        </w:rPr>
        <w:t>de l</w:t>
      </w:r>
      <w:r w:rsidRPr="00F876FD">
        <w:rPr>
          <w:rFonts w:cs="Times New Roman"/>
          <w:smallCaps/>
          <w:lang w:val="fr-CA"/>
        </w:rPr>
        <w:t>’</w:t>
      </w:r>
      <w:r w:rsidRPr="00F876FD">
        <w:rPr>
          <w:rFonts w:cs="Times New Roman"/>
          <w:lang w:val="fr-CA"/>
        </w:rPr>
        <w:t>incident (ce qui va à l</w:t>
      </w:r>
      <w:r w:rsidRPr="00F876FD">
        <w:rPr>
          <w:rFonts w:cs="Times New Roman"/>
          <w:smallCaps/>
          <w:lang w:val="fr-CA"/>
        </w:rPr>
        <w:t>’</w:t>
      </w:r>
      <w:r w:rsidRPr="00F876FD">
        <w:rPr>
          <w:rFonts w:cs="Times New Roman"/>
          <w:lang w:val="fr-CA"/>
        </w:rPr>
        <w:t xml:space="preserve">encontre de ce même devoir).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lastRenderedPageBreak/>
        <w:t>Ce risque n</w:t>
      </w:r>
      <w:r w:rsidRPr="00F876FD">
        <w:rPr>
          <w:rFonts w:cs="Times New Roman"/>
          <w:smallCaps/>
          <w:lang w:val="fr-CA"/>
        </w:rPr>
        <w:t>’</w:t>
      </w:r>
      <w:r w:rsidRPr="00F876FD">
        <w:rPr>
          <w:rFonts w:cs="Times New Roman"/>
          <w:lang w:val="fr-CA"/>
        </w:rPr>
        <w:t xml:space="preserve">est pas purement théorique. Les notes du sergent intérimaire Pullbrook illustrent bien ce glissement subtil vers une </w:t>
      </w:r>
      <w:r w:rsidRPr="00F876FD">
        <w:rPr>
          <w:rFonts w:cs="Times New Roman"/>
          <w:i/>
          <w:iCs/>
          <w:lang w:val="fr-CA"/>
        </w:rPr>
        <w:t xml:space="preserve">justification </w:t>
      </w:r>
      <w:r w:rsidRPr="00F876FD">
        <w:rPr>
          <w:rFonts w:cs="Times New Roman"/>
          <w:lang w:val="fr-CA"/>
        </w:rPr>
        <w:t>de sa conduite.  On trouve au dossier les notes qui relatent le jour du décès par balle (rédigées avec l</w:t>
      </w:r>
      <w:r w:rsidRPr="00F876FD">
        <w:rPr>
          <w:rFonts w:cs="Times New Roman"/>
          <w:smallCaps/>
          <w:lang w:val="fr-CA"/>
        </w:rPr>
        <w:t>’</w:t>
      </w:r>
      <w:r w:rsidRPr="00F876FD">
        <w:rPr>
          <w:rFonts w:cs="Times New Roman"/>
          <w:lang w:val="fr-CA"/>
        </w:rPr>
        <w:t>aide d</w:t>
      </w:r>
      <w:r w:rsidRPr="00F876FD">
        <w:rPr>
          <w:rFonts w:cs="Times New Roman"/>
          <w:smallCaps/>
          <w:lang w:val="fr-CA"/>
        </w:rPr>
        <w:t>’</w:t>
      </w:r>
      <w:r w:rsidRPr="00F876FD">
        <w:rPr>
          <w:rFonts w:cs="Times New Roman"/>
          <w:lang w:val="fr-CA"/>
        </w:rPr>
        <w:t>un avocat; d.a., vol. III, p. 537</w:t>
      </w:r>
      <w:r w:rsidRPr="00F876FD">
        <w:rPr>
          <w:rFonts w:cs="Times New Roman"/>
          <w:lang w:val="fr-CA"/>
        </w:rPr>
        <w:noBreakHyphen/>
        <w:t>564) et celles qu</w:t>
      </w:r>
      <w:r w:rsidRPr="00F876FD">
        <w:rPr>
          <w:rFonts w:cs="Times New Roman"/>
          <w:smallCaps/>
          <w:lang w:val="fr-CA"/>
        </w:rPr>
        <w:t>’</w:t>
      </w:r>
      <w:r w:rsidRPr="00F876FD">
        <w:rPr>
          <w:rFonts w:cs="Times New Roman"/>
          <w:lang w:val="fr-CA"/>
        </w:rPr>
        <w:t>il avait prises les deux jours précédents (et qu</w:t>
      </w:r>
      <w:r w:rsidRPr="00F876FD">
        <w:rPr>
          <w:rFonts w:cs="Times New Roman"/>
          <w:smallCaps/>
          <w:lang w:val="fr-CA"/>
        </w:rPr>
        <w:t>’</w:t>
      </w:r>
      <w:r w:rsidRPr="00F876FD">
        <w:rPr>
          <w:rFonts w:cs="Times New Roman"/>
          <w:lang w:val="fr-CA"/>
        </w:rPr>
        <w:t>il avait rédigées seul; d.a., vol. III, p. 532</w:t>
      </w:r>
      <w:r w:rsidRPr="00F876FD">
        <w:rPr>
          <w:rFonts w:cs="Times New Roman"/>
          <w:lang w:val="fr-CA"/>
        </w:rPr>
        <w:noBreakHyphen/>
        <w:t>537).  Les dernières relatent ce que l</w:t>
      </w:r>
      <w:r w:rsidRPr="00F876FD">
        <w:rPr>
          <w:rFonts w:cs="Times New Roman"/>
          <w:smallCaps/>
          <w:lang w:val="fr-CA"/>
        </w:rPr>
        <w:t>’</w:t>
      </w:r>
      <w:r w:rsidRPr="00F876FD">
        <w:rPr>
          <w:rFonts w:cs="Times New Roman"/>
          <w:lang w:val="fr-CA"/>
        </w:rPr>
        <w:t>agent a vu et fait et mentionnent à de nombreuses reprises l</w:t>
      </w:r>
      <w:r w:rsidRPr="00F876FD">
        <w:rPr>
          <w:rFonts w:cs="Times New Roman"/>
          <w:smallCaps/>
          <w:lang w:val="fr-CA"/>
        </w:rPr>
        <w:t>’</w:t>
      </w:r>
      <w:r w:rsidRPr="00F876FD">
        <w:rPr>
          <w:rFonts w:cs="Times New Roman"/>
          <w:lang w:val="fr-CA"/>
        </w:rPr>
        <w:t>heure des faits.  En d</w:t>
      </w:r>
      <w:r w:rsidRPr="00F876FD">
        <w:rPr>
          <w:rFonts w:cs="Times New Roman"/>
          <w:smallCaps/>
          <w:lang w:val="fr-CA"/>
        </w:rPr>
        <w:t>’</w:t>
      </w:r>
      <w:r w:rsidRPr="00F876FD">
        <w:rPr>
          <w:rFonts w:cs="Times New Roman"/>
          <w:lang w:val="fr-CA"/>
        </w:rPr>
        <w:t>autres termes, elles sont conformes sur le plan tant de la forme que du fond au type de notes que l</w:t>
      </w:r>
      <w:r w:rsidRPr="00F876FD">
        <w:rPr>
          <w:rFonts w:cs="Times New Roman"/>
          <w:smallCaps/>
          <w:lang w:val="fr-CA"/>
        </w:rPr>
        <w:t>’</w:t>
      </w:r>
      <w:r w:rsidRPr="00F876FD">
        <w:rPr>
          <w:rFonts w:cs="Times New Roman"/>
          <w:lang w:val="fr-CA"/>
        </w:rPr>
        <w:t>on enseigne aux policiers à prendre dès leur premier jour de formation de base</w:t>
      </w:r>
      <w:r w:rsidRPr="00F876FD">
        <w:rPr>
          <w:rStyle w:val="FootnoteReference"/>
          <w:rFonts w:cs="Times New Roman"/>
          <w:lang w:val="fr-CA"/>
        </w:rPr>
        <w:footnoteReference w:id="4"/>
      </w:r>
      <w:r w:rsidRPr="00F876FD">
        <w:rPr>
          <w:rFonts w:cs="Times New Roman"/>
          <w:lang w:val="fr-CA"/>
        </w:rPr>
        <w: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revanche, les notes prises le jour de l</w:t>
      </w:r>
      <w:r w:rsidRPr="00F876FD">
        <w:rPr>
          <w:rFonts w:cs="Times New Roman"/>
          <w:smallCaps/>
          <w:lang w:val="fr-CA"/>
        </w:rPr>
        <w:t>’</w:t>
      </w:r>
      <w:r w:rsidRPr="00F876FD">
        <w:rPr>
          <w:rFonts w:cs="Times New Roman"/>
          <w:lang w:val="fr-CA"/>
        </w:rPr>
        <w:t>incident ne contiennent aucune mention horaire entre 8 h et 14 h, c</w:t>
      </w:r>
      <w:r w:rsidRPr="00F876FD">
        <w:rPr>
          <w:rFonts w:cs="Times New Roman"/>
          <w:smallCaps/>
          <w:lang w:val="fr-CA"/>
        </w:rPr>
        <w:t>’</w:t>
      </w:r>
      <w:r w:rsidRPr="00F876FD">
        <w:rPr>
          <w:rFonts w:cs="Times New Roman"/>
          <w:lang w:val="fr-CA"/>
        </w:rPr>
        <w:t>est</w:t>
      </w:r>
      <w:r w:rsidRPr="00F876FD">
        <w:rPr>
          <w:rFonts w:cs="Times New Roman"/>
          <w:lang w:val="fr-CA"/>
        </w:rPr>
        <w:noBreakHyphen/>
        <w:t>à</w:t>
      </w:r>
      <w:r w:rsidRPr="00F876FD">
        <w:rPr>
          <w:rFonts w:cs="Times New Roman"/>
          <w:lang w:val="fr-CA"/>
        </w:rPr>
        <w:noBreakHyphen/>
        <w:t>dire entre le moment où le sergent intérimaire Pullbrook a commencé sa période de service et celui où les ambulanciers paramédicaux sont arrivés sur la péninsule après les coups de feu.  Les notes témoignent également d</w:t>
      </w:r>
      <w:r w:rsidRPr="00F876FD">
        <w:rPr>
          <w:rFonts w:cs="Times New Roman"/>
          <w:smallCaps/>
          <w:lang w:val="fr-CA"/>
        </w:rPr>
        <w:t>’</w:t>
      </w:r>
      <w:r w:rsidRPr="00F876FD">
        <w:rPr>
          <w:rFonts w:cs="Times New Roman"/>
          <w:lang w:val="fr-CA"/>
        </w:rPr>
        <w:t>une volonté bien claire d</w:t>
      </w:r>
      <w:r w:rsidRPr="00F876FD">
        <w:rPr>
          <w:rFonts w:cs="Times New Roman"/>
          <w:smallCaps/>
          <w:lang w:val="fr-CA"/>
        </w:rPr>
        <w:t>’</w:t>
      </w:r>
      <w:r w:rsidRPr="00F876FD">
        <w:rPr>
          <w:rFonts w:cs="Times New Roman"/>
          <w:lang w:val="fr-CA"/>
        </w:rPr>
        <w:t>expliquer pourquoi les agents ont tout d</w:t>
      </w:r>
      <w:r w:rsidRPr="00F876FD">
        <w:rPr>
          <w:rFonts w:cs="Times New Roman"/>
          <w:smallCaps/>
          <w:lang w:val="fr-CA"/>
        </w:rPr>
        <w:t>’</w:t>
      </w:r>
      <w:r w:rsidRPr="00F876FD">
        <w:rPr>
          <w:rFonts w:cs="Times New Roman"/>
          <w:lang w:val="fr-CA"/>
        </w:rPr>
        <w:t>abord maîtrisé physiquement M. Schaeffer — avant qu</w:t>
      </w:r>
      <w:r w:rsidRPr="00F876FD">
        <w:rPr>
          <w:rFonts w:cs="Times New Roman"/>
          <w:smallCaps/>
          <w:lang w:val="fr-CA"/>
        </w:rPr>
        <w:t>’</w:t>
      </w:r>
      <w:r w:rsidRPr="00F876FD">
        <w:rPr>
          <w:rFonts w:cs="Times New Roman"/>
          <w:lang w:val="fr-CA"/>
        </w:rPr>
        <w:t xml:space="preserve">il ne résiste et ne brandisse le couteau — et elles sont rédigées à cet égard dans une langue juridique.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bref, les notes du sergent intérimaire Pullbrook ressemblent à s</w:t>
      </w:r>
      <w:r w:rsidRPr="00F876FD">
        <w:rPr>
          <w:rFonts w:cs="Times New Roman"/>
          <w:smallCaps/>
          <w:lang w:val="fr-CA"/>
        </w:rPr>
        <w:t>’</w:t>
      </w:r>
      <w:r w:rsidRPr="00F876FD">
        <w:rPr>
          <w:rFonts w:cs="Times New Roman"/>
          <w:lang w:val="fr-CA"/>
        </w:rPr>
        <w:t>y méprendre à une déclaration étudiée conçue, du moins en partie, pour justifier sa conduite et celle de son collègue, contrairement aux notes qui relatent purement et simplement les faits.  Sans vouloir insinuer qu</w:t>
      </w:r>
      <w:r w:rsidRPr="00F876FD">
        <w:rPr>
          <w:rFonts w:cs="Times New Roman"/>
          <w:smallCaps/>
          <w:lang w:val="fr-CA"/>
        </w:rPr>
        <w:t>’</w:t>
      </w:r>
      <w:r w:rsidRPr="00F876FD">
        <w:rPr>
          <w:rFonts w:cs="Times New Roman"/>
          <w:lang w:val="fr-CA"/>
        </w:rPr>
        <w:t>elles sont inexactes ou trompeuses en raison de l</w:t>
      </w:r>
      <w:r w:rsidRPr="00F876FD">
        <w:rPr>
          <w:rFonts w:cs="Times New Roman"/>
          <w:smallCaps/>
          <w:lang w:val="fr-CA"/>
        </w:rPr>
        <w:t>’</w:t>
      </w:r>
      <w:r w:rsidRPr="00F876FD">
        <w:rPr>
          <w:rFonts w:cs="Times New Roman"/>
          <w:lang w:val="fr-CA"/>
        </w:rPr>
        <w:t>intervention de l</w:t>
      </w:r>
      <w:r w:rsidRPr="00F876FD">
        <w:rPr>
          <w:rFonts w:cs="Times New Roman"/>
          <w:smallCaps/>
          <w:lang w:val="fr-CA"/>
        </w:rPr>
        <w:t>’</w:t>
      </w:r>
      <w:r w:rsidRPr="00F876FD">
        <w:rPr>
          <w:rFonts w:cs="Times New Roman"/>
          <w:lang w:val="fr-CA"/>
        </w:rPr>
        <w:t>avocat, je tiens à rappeler que les notes d</w:t>
      </w:r>
      <w:r w:rsidRPr="00F876FD">
        <w:rPr>
          <w:rFonts w:cs="Times New Roman"/>
          <w:smallCaps/>
          <w:lang w:val="fr-CA"/>
        </w:rPr>
        <w:t>’</w:t>
      </w:r>
      <w:r w:rsidRPr="00F876FD">
        <w:rPr>
          <w:rFonts w:cs="Times New Roman"/>
          <w:lang w:val="fr-CA"/>
        </w:rPr>
        <w:t xml:space="preserve">un agent ne </w:t>
      </w:r>
      <w:r w:rsidRPr="00F876FD">
        <w:rPr>
          <w:rFonts w:cs="Times New Roman"/>
          <w:lang w:val="fr-CA"/>
        </w:rPr>
        <w:lastRenderedPageBreak/>
        <w:t>sont pas censées présenter une justification « remaniée par l</w:t>
      </w:r>
      <w:r w:rsidRPr="00F876FD">
        <w:rPr>
          <w:rFonts w:cs="Times New Roman"/>
          <w:smallCaps/>
          <w:lang w:val="fr-CA"/>
        </w:rPr>
        <w:t>’</w:t>
      </w:r>
      <w:r w:rsidRPr="00F876FD">
        <w:rPr>
          <w:rFonts w:cs="Times New Roman"/>
          <w:lang w:val="fr-CA"/>
        </w:rPr>
        <w:t>avocat » de l</w:t>
      </w:r>
      <w:r w:rsidRPr="00F876FD">
        <w:rPr>
          <w:rFonts w:cs="Times New Roman"/>
          <w:smallCaps/>
          <w:lang w:val="fr-CA"/>
        </w:rPr>
        <w:t>’</w:t>
      </w:r>
      <w:r w:rsidRPr="00F876FD">
        <w:rPr>
          <w:rFonts w:cs="Times New Roman"/>
          <w:lang w:val="fr-CA"/>
        </w:rPr>
        <w:t>incident.  Elles visent simplement à rendre compte des faits pour que d</w:t>
      </w:r>
      <w:r w:rsidRPr="00F876FD">
        <w:rPr>
          <w:rFonts w:cs="Times New Roman"/>
          <w:smallCaps/>
          <w:lang w:val="fr-CA"/>
        </w:rPr>
        <w:t>’</w:t>
      </w:r>
      <w:r w:rsidRPr="00F876FD">
        <w:rPr>
          <w:rFonts w:cs="Times New Roman"/>
          <w:lang w:val="fr-CA"/>
        </w:rPr>
        <w:t>autres personnes — le directeur de l</w:t>
      </w:r>
      <w:r w:rsidRPr="00F876FD">
        <w:rPr>
          <w:rFonts w:cs="Times New Roman"/>
          <w:smallCaps/>
          <w:lang w:val="fr-CA"/>
        </w:rPr>
        <w:t>’</w:t>
      </w:r>
      <w:r w:rsidRPr="00F876FD">
        <w:rPr>
          <w:rFonts w:cs="Times New Roman"/>
          <w:lang w:val="fr-CA"/>
        </w:rPr>
        <w:t xml:space="preserve">UES notamment — puissent déterminer, à leur lecture, </w:t>
      </w:r>
      <w:r w:rsidRPr="008365F8">
        <w:rPr>
          <w:rFonts w:cs="Times New Roman"/>
          <w:lang w:val="fr-CA"/>
        </w:rPr>
        <w:t xml:space="preserve">les </w:t>
      </w:r>
      <w:r w:rsidRPr="00F876FD">
        <w:rPr>
          <w:rFonts w:cs="Times New Roman"/>
          <w:i/>
          <w:lang w:val="fr-CA"/>
        </w:rPr>
        <w:t xml:space="preserve">faits </w:t>
      </w:r>
      <w:r w:rsidRPr="00F876FD">
        <w:rPr>
          <w:rFonts w:cs="Times New Roman"/>
          <w:lang w:val="fr-CA"/>
        </w:rPr>
        <w:t>survenus. Dans le cas qui nous occupe, le directeur de l</w:t>
      </w:r>
      <w:r w:rsidRPr="00F876FD">
        <w:rPr>
          <w:rFonts w:cs="Times New Roman"/>
          <w:smallCaps/>
          <w:lang w:val="fr-CA"/>
        </w:rPr>
        <w:t>’</w:t>
      </w:r>
      <w:r w:rsidRPr="00F876FD">
        <w:rPr>
          <w:rFonts w:cs="Times New Roman"/>
          <w:lang w:val="fr-CA"/>
        </w:rPr>
        <w:t xml:space="preserve">UES en a été incapable. </w:t>
      </w:r>
    </w:p>
    <w:p w:rsidR="00DA2C5C" w:rsidRPr="00F876FD" w:rsidRDefault="00DA2C5C" w:rsidP="00653737">
      <w:pPr>
        <w:pStyle w:val="TitleTitre-AltT"/>
        <w:keepNext/>
        <w:tabs>
          <w:tab w:val="clear" w:pos="360"/>
          <w:tab w:val="left" w:pos="1170"/>
        </w:tabs>
        <w:spacing w:before="0" w:after="720"/>
        <w:ind w:left="1685" w:hanging="1800"/>
        <w:rPr>
          <w:rFonts w:cs="Times New Roman"/>
          <w:u w:val="single"/>
          <w:lang w:val="fr-CA"/>
        </w:rPr>
      </w:pPr>
      <w:r w:rsidRPr="00F876FD">
        <w:rPr>
          <w:rFonts w:cs="Times New Roman"/>
          <w:lang w:val="fr-CA"/>
        </w:rPr>
        <w:tab/>
        <w:t>(4)</w:t>
      </w:r>
      <w:r w:rsidRPr="00F876FD">
        <w:rPr>
          <w:rFonts w:cs="Times New Roman"/>
          <w:lang w:val="fr-CA"/>
        </w:rPr>
        <w:tab/>
      </w:r>
      <w:r w:rsidRPr="00F876FD">
        <w:rPr>
          <w:rFonts w:cs="Times New Roman"/>
          <w:u w:val="single"/>
          <w:lang w:val="fr-CA"/>
        </w:rPr>
        <w:t>Conclusion sur l</w:t>
      </w:r>
      <w:r w:rsidRPr="00F876FD">
        <w:rPr>
          <w:rFonts w:cs="Times New Roman"/>
          <w:smallCaps/>
          <w:u w:val="single"/>
          <w:lang w:val="fr-CA"/>
        </w:rPr>
        <w:t>’</w:t>
      </w:r>
      <w:r w:rsidRPr="00F876FD">
        <w:rPr>
          <w:rFonts w:cs="Times New Roman"/>
          <w:u w:val="single"/>
          <w:lang w:val="fr-CA"/>
        </w:rPr>
        <w:t>interprétation du par</w:t>
      </w:r>
      <w:r w:rsidR="008365F8">
        <w:rPr>
          <w:rFonts w:cs="Times New Roman"/>
          <w:u w:val="single"/>
          <w:lang w:val="fr-CA"/>
        </w:rPr>
        <w:t>.</w:t>
      </w:r>
      <w:r w:rsidRPr="00F876FD">
        <w:rPr>
          <w:rFonts w:cs="Times New Roman"/>
          <w:u w:val="single"/>
          <w:lang w:val="fr-CA"/>
        </w:rPr>
        <w:t> 7(1)</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Comme je l</w:t>
      </w:r>
      <w:r w:rsidRPr="00F876FD">
        <w:rPr>
          <w:rFonts w:cs="Times New Roman"/>
          <w:smallCaps/>
          <w:lang w:val="fr-CA"/>
        </w:rPr>
        <w:t>’</w:t>
      </w:r>
      <w:r w:rsidRPr="00F876FD">
        <w:rPr>
          <w:rFonts w:cs="Times New Roman"/>
          <w:lang w:val="fr-CA"/>
        </w:rPr>
        <w:t>ai fait observer d</w:t>
      </w:r>
      <w:r w:rsidRPr="00F876FD">
        <w:rPr>
          <w:rFonts w:cs="Times New Roman"/>
          <w:smallCaps/>
          <w:lang w:val="fr-CA"/>
        </w:rPr>
        <w:t>’</w:t>
      </w:r>
      <w:r w:rsidRPr="00F876FD">
        <w:rPr>
          <w:rFonts w:cs="Times New Roman"/>
          <w:lang w:val="fr-CA"/>
        </w:rPr>
        <w:t>entrée de jeu, la portée du par. 7(1) doit être interprétée suivant le sens qui s</w:t>
      </w:r>
      <w:r w:rsidRPr="00F876FD">
        <w:rPr>
          <w:rFonts w:cs="Times New Roman"/>
          <w:smallCaps/>
          <w:lang w:val="fr-CA"/>
        </w:rPr>
        <w:t>’</w:t>
      </w:r>
      <w:r w:rsidRPr="00F876FD">
        <w:rPr>
          <w:rFonts w:cs="Times New Roman"/>
          <w:lang w:val="fr-CA"/>
        </w:rPr>
        <w:t>harmonise avec le régime réglementaire.  En l</w:t>
      </w:r>
      <w:r w:rsidRPr="00F876FD">
        <w:rPr>
          <w:rFonts w:cs="Times New Roman"/>
          <w:smallCaps/>
          <w:lang w:val="fr-CA"/>
        </w:rPr>
        <w:t>’</w:t>
      </w:r>
      <w:r w:rsidRPr="00F876FD">
        <w:rPr>
          <w:rFonts w:cs="Times New Roman"/>
          <w:lang w:val="fr-CA"/>
        </w:rPr>
        <w:t>espèce, on nous demande de faire le choix entre deux interprétations possibles : la première permet à l</w:t>
      </w:r>
      <w:r w:rsidRPr="00F876FD">
        <w:rPr>
          <w:rFonts w:cs="Times New Roman"/>
          <w:smallCaps/>
          <w:lang w:val="fr-CA"/>
        </w:rPr>
        <w:t>’</w:t>
      </w:r>
      <w:r w:rsidRPr="00F876FD">
        <w:rPr>
          <w:rFonts w:cs="Times New Roman"/>
          <w:lang w:val="fr-CA"/>
        </w:rPr>
        <w:t>agent de consulter un avocat à l</w:t>
      </w:r>
      <w:r w:rsidRPr="00F876FD">
        <w:rPr>
          <w:rFonts w:cs="Times New Roman"/>
          <w:smallCaps/>
          <w:lang w:val="fr-CA"/>
        </w:rPr>
        <w:t>’</w:t>
      </w:r>
      <w:r w:rsidRPr="00F876FD">
        <w:rPr>
          <w:rFonts w:cs="Times New Roman"/>
          <w:lang w:val="fr-CA"/>
        </w:rPr>
        <w:t>étape de la prise de notes, et la seconde ne le permet pas. Comme je viens de l</w:t>
      </w:r>
      <w:r w:rsidRPr="00F876FD">
        <w:rPr>
          <w:rFonts w:cs="Times New Roman"/>
          <w:smallCaps/>
          <w:lang w:val="fr-CA"/>
        </w:rPr>
        <w:t>’</w:t>
      </w:r>
      <w:r w:rsidRPr="00F876FD">
        <w:rPr>
          <w:rFonts w:cs="Times New Roman"/>
          <w:lang w:val="fr-CA"/>
        </w:rPr>
        <w:t>expliquer, l</w:t>
      </w:r>
      <w:r w:rsidRPr="00F876FD">
        <w:rPr>
          <w:rFonts w:cs="Times New Roman"/>
          <w:smallCaps/>
          <w:lang w:val="fr-CA"/>
        </w:rPr>
        <w:t>’</w:t>
      </w:r>
      <w:r w:rsidRPr="00F876FD">
        <w:rPr>
          <w:rFonts w:cs="Times New Roman"/>
          <w:lang w:val="fr-CA"/>
        </w:rPr>
        <w:t>interprétation suivant laquelle le par. 7(1) permet ce type de consultation est inconciliable avec l</w:t>
      </w:r>
      <w:r w:rsidRPr="00F876FD">
        <w:rPr>
          <w:rFonts w:cs="Times New Roman"/>
          <w:smallCaps/>
          <w:lang w:val="fr-CA"/>
        </w:rPr>
        <w:t>’</w:t>
      </w:r>
      <w:r w:rsidRPr="00F876FD">
        <w:rPr>
          <w:rFonts w:cs="Times New Roman"/>
          <w:lang w:val="fr-CA"/>
        </w:rPr>
        <w:t>objet du régime législatif, va à l</w:t>
      </w:r>
      <w:r w:rsidRPr="00F876FD">
        <w:rPr>
          <w:rFonts w:cs="Times New Roman"/>
          <w:smallCaps/>
          <w:lang w:val="fr-CA"/>
        </w:rPr>
        <w:t>’</w:t>
      </w:r>
      <w:r w:rsidRPr="00F876FD">
        <w:rPr>
          <w:rFonts w:cs="Times New Roman"/>
          <w:lang w:val="fr-CA"/>
        </w:rPr>
        <w:t>encontre de l</w:t>
      </w:r>
      <w:r w:rsidRPr="00F876FD">
        <w:rPr>
          <w:rFonts w:cs="Times New Roman"/>
          <w:smallCaps/>
          <w:lang w:val="fr-CA"/>
        </w:rPr>
        <w:t>’</w:t>
      </w:r>
      <w:r w:rsidRPr="00F876FD">
        <w:rPr>
          <w:rFonts w:cs="Times New Roman"/>
          <w:lang w:val="fr-CA"/>
        </w:rPr>
        <w:t>intention du législateur lorsqu</w:t>
      </w:r>
      <w:r w:rsidRPr="00F876FD">
        <w:rPr>
          <w:rFonts w:cs="Times New Roman"/>
          <w:smallCaps/>
          <w:lang w:val="fr-CA"/>
        </w:rPr>
        <w:t>’</w:t>
      </w:r>
      <w:r w:rsidRPr="00F876FD">
        <w:rPr>
          <w:rFonts w:cs="Times New Roman"/>
          <w:lang w:val="fr-CA"/>
        </w:rPr>
        <w:t>il a adopté la disposition et crée un risque véritable que les agents manquent à l</w:t>
      </w:r>
      <w:r w:rsidRPr="00F876FD">
        <w:rPr>
          <w:rFonts w:cs="Times New Roman"/>
          <w:smallCaps/>
          <w:lang w:val="fr-CA"/>
        </w:rPr>
        <w:t>’</w:t>
      </w:r>
      <w:r w:rsidRPr="00F876FD">
        <w:rPr>
          <w:rFonts w:cs="Times New Roman"/>
          <w:lang w:val="fr-CA"/>
        </w:rPr>
        <w:t xml:space="preserve">art. 9 du </w:t>
      </w:r>
      <w:r w:rsidRPr="00F876FD">
        <w:rPr>
          <w:rFonts w:cs="Times New Roman"/>
          <w:iCs/>
          <w:lang w:val="fr-CA"/>
        </w:rPr>
        <w:t>règlement qui exige qu</w:t>
      </w:r>
      <w:r w:rsidRPr="00F876FD">
        <w:rPr>
          <w:rFonts w:cs="Times New Roman"/>
          <w:iCs/>
          <w:smallCaps/>
          <w:lang w:val="fr-CA"/>
        </w:rPr>
        <w:t>’</w:t>
      </w:r>
      <w:r w:rsidRPr="00F876FD">
        <w:rPr>
          <w:rFonts w:cs="Times New Roman"/>
          <w:iCs/>
          <w:lang w:val="fr-CA"/>
        </w:rPr>
        <w:t xml:space="preserve">ils </w:t>
      </w:r>
      <w:r w:rsidRPr="00F876FD">
        <w:rPr>
          <w:rFonts w:cs="Times New Roman"/>
          <w:lang w:val="fr-CA"/>
        </w:rPr>
        <w:t>prennent des notes conformément à leur obligation.  Voir dans le par. 7(1) un droit limité de consulter un avocat qui ne s</w:t>
      </w:r>
      <w:r w:rsidRPr="00F876FD">
        <w:rPr>
          <w:rFonts w:cs="Times New Roman"/>
          <w:smallCaps/>
          <w:lang w:val="fr-CA"/>
        </w:rPr>
        <w:t>’</w:t>
      </w:r>
      <w:r w:rsidRPr="00F876FD">
        <w:rPr>
          <w:rFonts w:cs="Times New Roman"/>
          <w:lang w:val="fr-CA"/>
        </w:rPr>
        <w:t>applique pas à l</w:t>
      </w:r>
      <w:r w:rsidRPr="00F876FD">
        <w:rPr>
          <w:rFonts w:cs="Times New Roman"/>
          <w:smallCaps/>
          <w:lang w:val="fr-CA"/>
        </w:rPr>
        <w:t>’</w:t>
      </w:r>
      <w:r w:rsidRPr="00F876FD">
        <w:rPr>
          <w:rFonts w:cs="Times New Roman"/>
          <w:lang w:val="fr-CA"/>
        </w:rPr>
        <w:t>étape de la prise de notes permet toutefois d</w:t>
      </w:r>
      <w:r w:rsidRPr="00F876FD">
        <w:rPr>
          <w:rFonts w:cs="Times New Roman"/>
          <w:smallCaps/>
          <w:lang w:val="fr-CA"/>
        </w:rPr>
        <w:t>’</w:t>
      </w:r>
      <w:r w:rsidRPr="00F876FD">
        <w:rPr>
          <w:rFonts w:cs="Times New Roman"/>
          <w:lang w:val="fr-CA"/>
        </w:rPr>
        <w:t>éviter ces trois écueils.  Si l</w:t>
      </w:r>
      <w:r w:rsidRPr="00F876FD">
        <w:rPr>
          <w:rFonts w:cs="Times New Roman"/>
          <w:smallCaps/>
          <w:lang w:val="fr-CA"/>
        </w:rPr>
        <w:t>’</w:t>
      </w:r>
      <w:r w:rsidRPr="00F876FD">
        <w:rPr>
          <w:rFonts w:cs="Times New Roman"/>
          <w:lang w:val="fr-CA"/>
        </w:rPr>
        <w:t>on retient cette interprétation, la disposition s</w:t>
      </w:r>
      <w:r w:rsidRPr="00F876FD">
        <w:rPr>
          <w:rFonts w:cs="Times New Roman"/>
          <w:smallCaps/>
          <w:lang w:val="fr-CA"/>
        </w:rPr>
        <w:t>’</w:t>
      </w:r>
      <w:r w:rsidRPr="00F876FD">
        <w:rPr>
          <w:rFonts w:cs="Times New Roman"/>
          <w:lang w:val="fr-CA"/>
        </w:rPr>
        <w:t>harmonise avec l</w:t>
      </w:r>
      <w:r w:rsidRPr="00F876FD">
        <w:rPr>
          <w:rFonts w:cs="Times New Roman"/>
          <w:smallCaps/>
          <w:lang w:val="fr-CA"/>
        </w:rPr>
        <w:t>’</w:t>
      </w:r>
      <w:r w:rsidRPr="00F876FD">
        <w:rPr>
          <w:rFonts w:cs="Times New Roman"/>
          <w:lang w:val="fr-CA"/>
        </w:rPr>
        <w:t>objet du régime législatif, l</w:t>
      </w:r>
      <w:r w:rsidRPr="00F876FD">
        <w:rPr>
          <w:rFonts w:cs="Times New Roman"/>
          <w:smallCaps/>
          <w:lang w:val="fr-CA"/>
        </w:rPr>
        <w:t>’</w:t>
      </w:r>
      <w:r w:rsidRPr="00F876FD">
        <w:rPr>
          <w:rFonts w:cs="Times New Roman"/>
          <w:lang w:val="fr-CA"/>
        </w:rPr>
        <w:t>intention du législateur et l</w:t>
      </w:r>
      <w:r w:rsidRPr="00F876FD">
        <w:rPr>
          <w:rFonts w:cs="Times New Roman"/>
          <w:smallCaps/>
          <w:lang w:val="fr-CA"/>
        </w:rPr>
        <w:t>’</w:t>
      </w:r>
      <w:r w:rsidRPr="00F876FD">
        <w:rPr>
          <w:rFonts w:cs="Times New Roman"/>
          <w:lang w:val="fr-CA"/>
        </w:rPr>
        <w:t>obligation de prendre des notes prévue à l</w:t>
      </w:r>
      <w:r w:rsidRPr="00F876FD">
        <w:rPr>
          <w:rFonts w:cs="Times New Roman"/>
          <w:smallCaps/>
          <w:lang w:val="fr-CA"/>
        </w:rPr>
        <w:t>’</w:t>
      </w:r>
      <w:r w:rsidRPr="00F876FD">
        <w:rPr>
          <w:rFonts w:cs="Times New Roman"/>
          <w:lang w:val="fr-CA"/>
        </w:rPr>
        <w:t>art. 9.  C</w:t>
      </w:r>
      <w:r w:rsidRPr="00F876FD">
        <w:rPr>
          <w:rFonts w:cs="Times New Roman"/>
          <w:smallCaps/>
          <w:lang w:val="fr-CA"/>
        </w:rPr>
        <w:t>’</w:t>
      </w:r>
      <w:r w:rsidRPr="00F876FD">
        <w:rPr>
          <w:rFonts w:cs="Times New Roman"/>
          <w:lang w:val="fr-CA"/>
        </w:rPr>
        <w:t>est précisément ce qu</w:t>
      </w:r>
      <w:r w:rsidRPr="00F876FD">
        <w:rPr>
          <w:rFonts w:cs="Times New Roman"/>
          <w:smallCaps/>
          <w:lang w:val="fr-CA"/>
        </w:rPr>
        <w:t>’</w:t>
      </w:r>
      <w:r w:rsidRPr="00F876FD">
        <w:rPr>
          <w:rFonts w:cs="Times New Roman"/>
          <w:lang w:val="fr-CA"/>
        </w:rPr>
        <w:t>exige la méthode moderne d</w:t>
      </w:r>
      <w:r w:rsidRPr="00F876FD">
        <w:rPr>
          <w:rFonts w:cs="Times New Roman"/>
          <w:smallCaps/>
          <w:lang w:val="fr-CA"/>
        </w:rPr>
        <w:t>’</w:t>
      </w:r>
      <w:r w:rsidRPr="00F876FD">
        <w:rPr>
          <w:rFonts w:cs="Times New Roman"/>
          <w:lang w:val="fr-CA"/>
        </w:rPr>
        <w:t>interprétation législative.  Il s</w:t>
      </w:r>
      <w:r w:rsidRPr="00F876FD">
        <w:rPr>
          <w:rFonts w:cs="Times New Roman"/>
          <w:smallCaps/>
          <w:lang w:val="fr-CA"/>
        </w:rPr>
        <w:t>’</w:t>
      </w:r>
      <w:r w:rsidRPr="00F876FD">
        <w:rPr>
          <w:rFonts w:cs="Times New Roman"/>
          <w:lang w:val="fr-CA"/>
        </w:rPr>
        <w:t>agit donc de l</w:t>
      </w:r>
      <w:r w:rsidRPr="00F876FD">
        <w:rPr>
          <w:rFonts w:cs="Times New Roman"/>
          <w:smallCaps/>
          <w:lang w:val="fr-CA"/>
        </w:rPr>
        <w:t>’</w:t>
      </w:r>
      <w:r w:rsidRPr="00F876FD">
        <w:rPr>
          <w:rFonts w:cs="Times New Roman"/>
          <w:lang w:val="fr-CA"/>
        </w:rPr>
        <w:t>interprétation qu</w:t>
      </w:r>
      <w:r w:rsidRPr="00F876FD">
        <w:rPr>
          <w:rFonts w:cs="Times New Roman"/>
          <w:smallCaps/>
          <w:lang w:val="fr-CA"/>
        </w:rPr>
        <w:t>’</w:t>
      </w:r>
      <w:r w:rsidRPr="00F876FD">
        <w:rPr>
          <w:rFonts w:cs="Times New Roman"/>
          <w:lang w:val="fr-CA"/>
        </w:rPr>
        <w:t>il y a lieu de retenir.</w:t>
      </w:r>
    </w:p>
    <w:p w:rsidR="00DA2C5C" w:rsidRPr="00F876FD" w:rsidRDefault="00DA2C5C" w:rsidP="00DA2C5C">
      <w:pPr>
        <w:pStyle w:val="TitleTitre-AltT"/>
        <w:keepNext/>
        <w:tabs>
          <w:tab w:val="clear" w:pos="360"/>
          <w:tab w:val="left" w:pos="450"/>
        </w:tabs>
        <w:spacing w:before="0" w:after="720"/>
        <w:ind w:left="446" w:hanging="446"/>
        <w:rPr>
          <w:rFonts w:cs="Times New Roman"/>
          <w:lang w:val="fr-CA"/>
        </w:rPr>
      </w:pPr>
      <w:r w:rsidRPr="00F876FD">
        <w:rPr>
          <w:rFonts w:cs="Times New Roman"/>
          <w:lang w:val="fr-CA"/>
        </w:rPr>
        <w:lastRenderedPageBreak/>
        <w:t>E.</w:t>
      </w:r>
      <w:r w:rsidRPr="00F876FD">
        <w:rPr>
          <w:rFonts w:cs="Times New Roman"/>
          <w:lang w:val="fr-CA"/>
        </w:rPr>
        <w:tab/>
      </w:r>
      <w:r w:rsidRPr="00F876FD">
        <w:rPr>
          <w:rFonts w:cs="Times New Roman"/>
          <w:i/>
          <w:iCs/>
          <w:lang w:val="fr-CA"/>
        </w:rPr>
        <w:t>Pourvoi incident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La Cour d</w:t>
      </w:r>
      <w:r w:rsidRPr="00F876FD">
        <w:rPr>
          <w:rFonts w:cs="Times New Roman"/>
          <w:smallCaps/>
          <w:lang w:val="fr-CA"/>
        </w:rPr>
        <w:t>’</w:t>
      </w:r>
      <w:r w:rsidRPr="00F876FD">
        <w:rPr>
          <w:rFonts w:cs="Times New Roman"/>
          <w:lang w:val="fr-CA"/>
        </w:rPr>
        <w:t xml:space="preserve">appel a conclu que, bien que le par. 7(1) du </w:t>
      </w:r>
      <w:r w:rsidRPr="00F876FD">
        <w:rPr>
          <w:rFonts w:cs="Times New Roman"/>
          <w:iCs/>
          <w:lang w:val="fr-CA"/>
        </w:rPr>
        <w:t xml:space="preserve">règlement </w:t>
      </w:r>
      <w:r w:rsidRPr="00F876FD">
        <w:rPr>
          <w:rFonts w:cs="Times New Roman"/>
          <w:lang w:val="fr-CA"/>
        </w:rPr>
        <w:t>ne donne pas aux agents le droit de consulter un avocat pour rédiger leurs notes, il leur reconnaît le droit de recevoir des [</w:t>
      </w:r>
      <w:r w:rsidRPr="00F876FD">
        <w:rPr>
          <w:rFonts w:cs="Times New Roman"/>
          <w:smallCaps/>
          <w:lang w:val="fr-CA"/>
        </w:rPr>
        <w:t>traduction</w:t>
      </w:r>
      <w:r w:rsidRPr="00F876FD">
        <w:rPr>
          <w:rFonts w:cs="Times New Roman"/>
          <w:lang w:val="fr-CA"/>
        </w:rPr>
        <w:t>] « conseils juridiques de base » quant à la nature de leurs droits et de leurs obligations prévus par le règlement et la Loi avant de rédiger leurs notes.  Suivant cette interprétation, un conseiller juridique pourrait informer l</w:t>
      </w:r>
      <w:r w:rsidRPr="00F876FD">
        <w:rPr>
          <w:rFonts w:cs="Times New Roman"/>
          <w:smallCaps/>
          <w:lang w:val="fr-CA"/>
        </w:rPr>
        <w:t>’</w:t>
      </w:r>
      <w:r w:rsidRPr="00F876FD">
        <w:rPr>
          <w:rFonts w:cs="Times New Roman"/>
          <w:lang w:val="fr-CA"/>
        </w:rPr>
        <w:t>agent qu</w:t>
      </w:r>
      <w:r w:rsidRPr="00F876FD">
        <w:rPr>
          <w:rFonts w:cs="Times New Roman"/>
          <w:smallCaps/>
          <w:lang w:val="fr-CA"/>
        </w:rPr>
        <w:t>’</w:t>
      </w:r>
      <w:r w:rsidRPr="00F876FD">
        <w:rPr>
          <w:rFonts w:cs="Times New Roman"/>
          <w:lang w:val="fr-CA"/>
        </w:rPr>
        <w:t>il doit terminer ses notes avant la fin de sa période de service, à moins d</w:t>
      </w:r>
      <w:r w:rsidRPr="00F876FD">
        <w:rPr>
          <w:rFonts w:cs="Times New Roman"/>
          <w:smallCaps/>
          <w:lang w:val="fr-CA"/>
        </w:rPr>
        <w:t>’</w:t>
      </w:r>
      <w:r w:rsidRPr="00F876FD">
        <w:rPr>
          <w:rFonts w:cs="Times New Roman"/>
          <w:lang w:val="fr-CA"/>
        </w:rPr>
        <w:t>en être dispensé par le chef de police, et lui expliquer que ses notes seront soumises à ce dernier (par. 81).</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toute déférence, je ne suis pas d</w:t>
      </w:r>
      <w:r w:rsidRPr="00F876FD">
        <w:rPr>
          <w:rFonts w:cs="Times New Roman"/>
          <w:smallCaps/>
          <w:lang w:val="fr-CA"/>
        </w:rPr>
        <w:t>’</w:t>
      </w:r>
      <w:r w:rsidRPr="00F876FD">
        <w:rPr>
          <w:rFonts w:cs="Times New Roman"/>
          <w:lang w:val="fr-CA"/>
        </w:rPr>
        <w:t>accord sur cet aspect des motifs de la Cour d</w:t>
      </w:r>
      <w:r w:rsidRPr="00F876FD">
        <w:rPr>
          <w:rFonts w:cs="Times New Roman"/>
          <w:smallCaps/>
          <w:lang w:val="fr-CA"/>
        </w:rPr>
        <w:t>’</w:t>
      </w:r>
      <w:r w:rsidRPr="00F876FD">
        <w:rPr>
          <w:rFonts w:cs="Times New Roman"/>
          <w:lang w:val="fr-CA"/>
        </w:rPr>
        <w:t>appel.  À mon avis, l</w:t>
      </w:r>
      <w:r w:rsidRPr="00F876FD">
        <w:rPr>
          <w:rFonts w:cs="Times New Roman"/>
          <w:smallCaps/>
          <w:lang w:val="fr-CA"/>
        </w:rPr>
        <w:t>’</w:t>
      </w:r>
      <w:r w:rsidRPr="00F876FD">
        <w:rPr>
          <w:rFonts w:cs="Times New Roman"/>
          <w:lang w:val="fr-CA"/>
        </w:rPr>
        <w:t>historique de l</w:t>
      </w:r>
      <w:r w:rsidRPr="00F876FD">
        <w:rPr>
          <w:rFonts w:cs="Times New Roman"/>
          <w:smallCaps/>
          <w:lang w:val="fr-CA"/>
        </w:rPr>
        <w:t>’</w:t>
      </w:r>
      <w:r w:rsidRPr="00F876FD">
        <w:rPr>
          <w:rFonts w:cs="Times New Roman"/>
          <w:lang w:val="fr-CA"/>
        </w:rPr>
        <w:t>élaboration du règlement démontre que le par. 7(1) n</w:t>
      </w:r>
      <w:r w:rsidRPr="00F876FD">
        <w:rPr>
          <w:rFonts w:cs="Times New Roman"/>
          <w:smallCaps/>
          <w:lang w:val="fr-CA"/>
        </w:rPr>
        <w:t>’</w:t>
      </w:r>
      <w:r w:rsidRPr="00F876FD">
        <w:rPr>
          <w:rFonts w:cs="Times New Roman"/>
          <w:lang w:val="fr-CA"/>
        </w:rPr>
        <w:t>a pas pour objet de donner à l</w:t>
      </w:r>
      <w:r w:rsidRPr="00F876FD">
        <w:rPr>
          <w:rFonts w:cs="Times New Roman"/>
          <w:smallCaps/>
          <w:lang w:val="fr-CA"/>
        </w:rPr>
        <w:t>’</w:t>
      </w:r>
      <w:r w:rsidRPr="00F876FD">
        <w:rPr>
          <w:rFonts w:cs="Times New Roman"/>
          <w:lang w:val="fr-CA"/>
        </w:rPr>
        <w:t>agent le droit de consulter un avocat avant d</w:t>
      </w:r>
      <w:r w:rsidRPr="00F876FD">
        <w:rPr>
          <w:rFonts w:cs="Times New Roman"/>
          <w:smallCaps/>
          <w:lang w:val="fr-CA"/>
        </w:rPr>
        <w:t>’</w:t>
      </w:r>
      <w:r w:rsidRPr="00F876FD">
        <w:rPr>
          <w:rFonts w:cs="Times New Roman"/>
          <w:lang w:val="fr-CA"/>
        </w:rPr>
        <w:t>avoir terminé de rédiger ses notes.  Sans vouloir mettre en doute l</w:t>
      </w:r>
      <w:r w:rsidRPr="00F876FD">
        <w:rPr>
          <w:rFonts w:cs="Times New Roman"/>
          <w:smallCaps/>
          <w:lang w:val="fr-CA"/>
        </w:rPr>
        <w:t>’</w:t>
      </w:r>
      <w:r w:rsidRPr="00F876FD">
        <w:rPr>
          <w:rFonts w:cs="Times New Roman"/>
          <w:lang w:val="fr-CA"/>
        </w:rPr>
        <w:t>intégrité des avocats et des agents, je suis d</w:t>
      </w:r>
      <w:r w:rsidRPr="00F876FD">
        <w:rPr>
          <w:rFonts w:cs="Times New Roman"/>
          <w:smallCaps/>
          <w:lang w:val="fr-CA"/>
        </w:rPr>
        <w:t>’</w:t>
      </w:r>
      <w:r w:rsidRPr="00F876FD">
        <w:rPr>
          <w:rFonts w:cs="Times New Roman"/>
          <w:lang w:val="fr-CA"/>
        </w:rPr>
        <w:t>avis que même la consultation sommaire qu</w:t>
      </w:r>
      <w:r w:rsidRPr="00F876FD">
        <w:rPr>
          <w:rFonts w:cs="Times New Roman"/>
          <w:smallCaps/>
          <w:lang w:val="fr-CA"/>
        </w:rPr>
        <w:t>’</w:t>
      </w:r>
      <w:r w:rsidRPr="00F876FD">
        <w:rPr>
          <w:rFonts w:cs="Times New Roman"/>
          <w:lang w:val="fr-CA"/>
        </w:rPr>
        <w:t>envisage la Cour d</w:t>
      </w:r>
      <w:r w:rsidRPr="00F876FD">
        <w:rPr>
          <w:rFonts w:cs="Times New Roman"/>
          <w:smallCaps/>
          <w:lang w:val="fr-CA"/>
        </w:rPr>
        <w:t>’</w:t>
      </w:r>
      <w:r w:rsidRPr="00F876FD">
        <w:rPr>
          <w:rFonts w:cs="Times New Roman"/>
          <w:lang w:val="fr-CA"/>
        </w:rPr>
        <w:t>appel risque de causer un « problème d</w:t>
      </w:r>
      <w:r w:rsidRPr="00F876FD">
        <w:rPr>
          <w:rFonts w:cs="Times New Roman"/>
          <w:smallCaps/>
          <w:lang w:val="fr-CA"/>
        </w:rPr>
        <w:t>’</w:t>
      </w:r>
      <w:r w:rsidRPr="00F876FD">
        <w:rPr>
          <w:rFonts w:cs="Times New Roman"/>
          <w:lang w:val="fr-CA"/>
        </w:rPr>
        <w:t>apparences » semblable à celui que j</w:t>
      </w:r>
      <w:r w:rsidRPr="00F876FD">
        <w:rPr>
          <w:rFonts w:cs="Times New Roman"/>
          <w:smallCaps/>
          <w:lang w:val="fr-CA"/>
        </w:rPr>
        <w:t>’</w:t>
      </w:r>
      <w:r w:rsidRPr="00F876FD">
        <w:rPr>
          <w:rFonts w:cs="Times New Roman"/>
          <w:lang w:val="fr-CA"/>
        </w:rPr>
        <w:t>ai déjà évoqué.  Comme la consultation initiale est protégée par le secret professionnel, il sera impossible pour le public de savoir ce dont l</w:t>
      </w:r>
      <w:r w:rsidRPr="00F876FD">
        <w:rPr>
          <w:rFonts w:cs="Times New Roman"/>
          <w:smallCaps/>
          <w:lang w:val="fr-CA"/>
        </w:rPr>
        <w:t>’</w:t>
      </w:r>
      <w:r w:rsidRPr="00F876FD">
        <w:rPr>
          <w:rFonts w:cs="Times New Roman"/>
          <w:lang w:val="fr-CA"/>
        </w:rPr>
        <w:t xml:space="preserve">avocat et le policier auront discuté.  Par conséquent, on risque de cette manière également de miner la confiance du public, bien que dans une moindre mesure.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Une consultation initiale qui, à mon avis, ne comporte aucun avantage tangible ne vaut pas la peine d</w:t>
      </w:r>
      <w:r w:rsidRPr="00F876FD">
        <w:rPr>
          <w:rFonts w:cs="Times New Roman"/>
          <w:smallCaps/>
          <w:lang w:val="fr-CA"/>
        </w:rPr>
        <w:t>’</w:t>
      </w:r>
      <w:r w:rsidRPr="00F876FD">
        <w:rPr>
          <w:rFonts w:cs="Times New Roman"/>
          <w:lang w:val="fr-CA"/>
        </w:rPr>
        <w:t>ébranler la confiance du public.  Les avocats ne peuvent guère aborder effectivement les faits entourant l</w:t>
      </w:r>
      <w:r w:rsidRPr="00F876FD">
        <w:rPr>
          <w:rFonts w:cs="Times New Roman"/>
          <w:smallCaps/>
          <w:lang w:val="fr-CA"/>
        </w:rPr>
        <w:t>’</w:t>
      </w:r>
      <w:r w:rsidRPr="00F876FD">
        <w:rPr>
          <w:rFonts w:cs="Times New Roman"/>
          <w:lang w:val="fr-CA"/>
        </w:rPr>
        <w:t xml:space="preserve">incident, voire pas du tout.  Aucun échange ne peut non plus porter sur les questions de droit qui découlent des </w:t>
      </w:r>
      <w:r w:rsidRPr="00F876FD">
        <w:rPr>
          <w:rFonts w:cs="Times New Roman"/>
          <w:lang w:val="fr-CA"/>
        </w:rPr>
        <w:lastRenderedPageBreak/>
        <w:t xml:space="preserve">faits. </w:t>
      </w:r>
      <w:r>
        <w:rPr>
          <w:rFonts w:cs="Times New Roman"/>
          <w:lang w:val="fr-CA"/>
        </w:rPr>
        <w:t xml:space="preserve"> </w:t>
      </w:r>
      <w:r w:rsidRPr="00F876FD">
        <w:rPr>
          <w:rFonts w:cs="Times New Roman"/>
          <w:lang w:val="fr-CA"/>
        </w:rPr>
        <w:t>Selon le modèle proposé par la Cour d</w:t>
      </w:r>
      <w:r w:rsidRPr="00F876FD">
        <w:rPr>
          <w:rFonts w:cs="Times New Roman"/>
          <w:smallCaps/>
          <w:lang w:val="fr-CA"/>
        </w:rPr>
        <w:t>’</w:t>
      </w:r>
      <w:r w:rsidRPr="00F876FD">
        <w:rPr>
          <w:rFonts w:cs="Times New Roman"/>
          <w:lang w:val="fr-CA"/>
        </w:rPr>
        <w:t>appel, l</w:t>
      </w:r>
      <w:r w:rsidRPr="00F876FD">
        <w:rPr>
          <w:rFonts w:cs="Times New Roman"/>
          <w:smallCaps/>
          <w:lang w:val="fr-CA"/>
        </w:rPr>
        <w:t>’</w:t>
      </w:r>
      <w:r w:rsidRPr="00F876FD">
        <w:rPr>
          <w:rFonts w:cs="Times New Roman"/>
          <w:lang w:val="fr-CA"/>
        </w:rPr>
        <w:t>avocat doit se limiter à offrir aux agents des renseignements de base sur leurs droits et leurs obligations prévus par le régime législatif.  Or, ces renseignements peuvent aisément être transmis par des moyens qui n</w:t>
      </w:r>
      <w:r w:rsidRPr="00F876FD">
        <w:rPr>
          <w:rFonts w:cs="Times New Roman"/>
          <w:smallCaps/>
          <w:lang w:val="fr-CA"/>
        </w:rPr>
        <w:t>’</w:t>
      </w:r>
      <w:r w:rsidRPr="00F876FD">
        <w:rPr>
          <w:rFonts w:cs="Times New Roman"/>
          <w:lang w:val="fr-CA"/>
        </w:rPr>
        <w:t>occasionnent pas de problème d</w:t>
      </w:r>
      <w:r w:rsidRPr="00F876FD">
        <w:rPr>
          <w:rFonts w:cs="Times New Roman"/>
          <w:smallCaps/>
          <w:lang w:val="fr-CA"/>
        </w:rPr>
        <w:t>’</w:t>
      </w:r>
      <w:r w:rsidRPr="00F876FD">
        <w:rPr>
          <w:rFonts w:cs="Times New Roman"/>
          <w:lang w:val="fr-CA"/>
        </w:rPr>
        <w:t>apparences.  Ces moyens devraient être abordés lors de la formation de tous les agents.  S</w:t>
      </w:r>
      <w:r w:rsidRPr="00F876FD">
        <w:rPr>
          <w:rFonts w:cs="Times New Roman"/>
          <w:smallCaps/>
          <w:lang w:val="fr-CA"/>
        </w:rPr>
        <w:t>’</w:t>
      </w:r>
      <w:r w:rsidRPr="00F876FD">
        <w:rPr>
          <w:rFonts w:cs="Times New Roman"/>
          <w:lang w:val="fr-CA"/>
        </w:rPr>
        <w:t>il est nécessaire de rafraîchir la mémoire des agents au sujet de leurs obligations à la suite d</w:t>
      </w:r>
      <w:r w:rsidRPr="00F876FD">
        <w:rPr>
          <w:rFonts w:cs="Times New Roman"/>
          <w:smallCaps/>
          <w:lang w:val="fr-CA"/>
        </w:rPr>
        <w:t>’</w:t>
      </w:r>
      <w:r w:rsidRPr="00F876FD">
        <w:rPr>
          <w:rFonts w:cs="Times New Roman"/>
          <w:lang w:val="fr-CA"/>
        </w:rPr>
        <w:t>un incident ayant donné lieu à une enquête de l</w:t>
      </w:r>
      <w:r w:rsidRPr="00F876FD">
        <w:rPr>
          <w:rFonts w:cs="Times New Roman"/>
          <w:smallCaps/>
          <w:lang w:val="fr-CA"/>
        </w:rPr>
        <w:t>’</w:t>
      </w:r>
      <w:r w:rsidRPr="00F876FD">
        <w:rPr>
          <w:rFonts w:cs="Times New Roman"/>
          <w:lang w:val="fr-CA"/>
        </w:rPr>
        <w:t>UES, il suffirait par exemple de confier cette tâche à un supérieur ou d</w:t>
      </w:r>
      <w:r w:rsidRPr="00F876FD">
        <w:rPr>
          <w:rFonts w:cs="Times New Roman"/>
          <w:smallCaps/>
          <w:lang w:val="fr-CA"/>
        </w:rPr>
        <w:t>’</w:t>
      </w:r>
      <w:r w:rsidRPr="00F876FD">
        <w:rPr>
          <w:rFonts w:cs="Times New Roman"/>
          <w:lang w:val="fr-CA"/>
        </w:rPr>
        <w:t>insérer une fiche générale dans le carnet de l</w:t>
      </w:r>
      <w:r w:rsidRPr="00F876FD">
        <w:rPr>
          <w:rFonts w:cs="Times New Roman"/>
          <w:smallCaps/>
          <w:lang w:val="fr-CA"/>
        </w:rPr>
        <w:t>’</w:t>
      </w:r>
      <w:r w:rsidRPr="00F876FD">
        <w:rPr>
          <w:rFonts w:cs="Times New Roman"/>
          <w:lang w:val="fr-CA"/>
        </w:rPr>
        <w:t>agent.</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En fin de compte, les conseils juridiques de base évoqués par la Cour d</w:t>
      </w:r>
      <w:r w:rsidRPr="00F876FD">
        <w:rPr>
          <w:rFonts w:cs="Times New Roman"/>
          <w:smallCaps/>
          <w:lang w:val="fr-CA"/>
        </w:rPr>
        <w:t>’</w:t>
      </w:r>
      <w:r w:rsidRPr="00F876FD">
        <w:rPr>
          <w:rFonts w:cs="Times New Roman"/>
          <w:lang w:val="fr-CA"/>
        </w:rPr>
        <w:t>appel sont essentiellement inutiles, et tout conseil qui pourrait être utile se transforme en champ de mines pour les avocats.  À cet égard, je suis d</w:t>
      </w:r>
      <w:r w:rsidRPr="00F876FD">
        <w:rPr>
          <w:rFonts w:cs="Times New Roman"/>
          <w:smallCaps/>
          <w:lang w:val="fr-CA"/>
        </w:rPr>
        <w:t>’</w:t>
      </w:r>
      <w:r w:rsidRPr="00F876FD">
        <w:rPr>
          <w:rFonts w:cs="Times New Roman"/>
          <w:lang w:val="fr-CA"/>
        </w:rPr>
        <w:t>accord avec les agents pour dire que le modèle proposé par la Cour d</w:t>
      </w:r>
      <w:r w:rsidRPr="00F876FD">
        <w:rPr>
          <w:rFonts w:cs="Times New Roman"/>
          <w:smallCaps/>
          <w:lang w:val="fr-CA"/>
        </w:rPr>
        <w:t>’</w:t>
      </w:r>
      <w:r w:rsidRPr="00F876FD">
        <w:rPr>
          <w:rFonts w:cs="Times New Roman"/>
          <w:lang w:val="fr-CA"/>
        </w:rPr>
        <w:t>appel n</w:t>
      </w:r>
      <w:r w:rsidRPr="00F876FD">
        <w:rPr>
          <w:rFonts w:cs="Times New Roman"/>
          <w:smallCaps/>
          <w:lang w:val="fr-CA"/>
        </w:rPr>
        <w:t>’</w:t>
      </w:r>
      <w:r w:rsidRPr="00F876FD">
        <w:rPr>
          <w:rFonts w:cs="Times New Roman"/>
          <w:lang w:val="fr-CA"/>
        </w:rPr>
        <w:t>est d</w:t>
      </w:r>
      <w:r w:rsidRPr="00F876FD">
        <w:rPr>
          <w:rFonts w:cs="Times New Roman"/>
          <w:smallCaps/>
          <w:lang w:val="fr-CA"/>
        </w:rPr>
        <w:t>’</w:t>
      </w:r>
      <w:r w:rsidRPr="00F876FD">
        <w:rPr>
          <w:rFonts w:cs="Times New Roman"/>
          <w:lang w:val="fr-CA"/>
        </w:rPr>
        <w:t>aucune utilité :</w:t>
      </w:r>
    </w:p>
    <w:p w:rsidR="00DA2C5C" w:rsidRPr="00F876FD" w:rsidRDefault="00DA2C5C" w:rsidP="00653737">
      <w:pPr>
        <w:pStyle w:val="Citation-AltC"/>
        <w:keepNext/>
        <w:ind w:hanging="1166"/>
        <w:contextualSpacing w:val="0"/>
        <w:rPr>
          <w:rFonts w:eastAsiaTheme="minorHAnsi"/>
          <w:szCs w:val="22"/>
          <w:lang w:val="fr-CA" w:eastAsia="en-US"/>
        </w:rPr>
      </w:pPr>
      <w:r w:rsidRPr="00F876FD">
        <w:rPr>
          <w:lang w:val="fr-CA"/>
        </w:rPr>
        <w:tab/>
        <w:t>[</w:t>
      </w:r>
      <w:r w:rsidRPr="00F876FD">
        <w:rPr>
          <w:smallCaps/>
          <w:lang w:val="fr-CA"/>
        </w:rPr>
        <w:t>traduction</w:t>
      </w:r>
      <w:r w:rsidRPr="00F876FD">
        <w:rPr>
          <w:lang w:val="fr-CA"/>
        </w:rPr>
        <w:t>]</w:t>
      </w:r>
      <w:r w:rsidR="0094183F">
        <w:rPr>
          <w:lang w:val="fr-CA"/>
        </w:rPr>
        <w:t xml:space="preserve"> </w:t>
      </w:r>
      <w:r w:rsidRPr="00F876FD">
        <w:rPr>
          <w:lang w:val="fr-CA"/>
        </w:rPr>
        <w:t>Il est impossible pour l</w:t>
      </w:r>
      <w:r w:rsidRPr="00F876FD">
        <w:rPr>
          <w:smallCaps/>
          <w:lang w:val="fr-CA"/>
        </w:rPr>
        <w:t>’</w:t>
      </w:r>
      <w:r w:rsidRPr="00F876FD">
        <w:rPr>
          <w:lang w:val="fr-CA"/>
        </w:rPr>
        <w:t>agent de savoir quelle question il est en droit de poser à l</w:t>
      </w:r>
      <w:r w:rsidRPr="00F876FD">
        <w:rPr>
          <w:smallCaps/>
          <w:lang w:val="fr-CA"/>
        </w:rPr>
        <w:t>’</w:t>
      </w:r>
      <w:r w:rsidRPr="00F876FD">
        <w:rPr>
          <w:lang w:val="fr-CA"/>
        </w:rPr>
        <w:t xml:space="preserve">avocat et </w:t>
      </w:r>
      <w:r w:rsidRPr="00F876FD">
        <w:rPr>
          <w:u w:val="single"/>
          <w:lang w:val="fr-CA"/>
        </w:rPr>
        <w:t>celui</w:t>
      </w:r>
      <w:r w:rsidRPr="00F876FD">
        <w:rPr>
          <w:u w:val="single"/>
          <w:lang w:val="fr-CA"/>
        </w:rPr>
        <w:noBreakHyphen/>
        <w:t>ci doit naviguer entre les écueils, et l</w:t>
      </w:r>
      <w:r w:rsidRPr="00F876FD">
        <w:rPr>
          <w:smallCaps/>
          <w:u w:val="single"/>
          <w:lang w:val="fr-CA"/>
        </w:rPr>
        <w:t>’</w:t>
      </w:r>
      <w:r w:rsidRPr="00F876FD">
        <w:rPr>
          <w:u w:val="single"/>
          <w:lang w:val="fr-CA"/>
        </w:rPr>
        <w:t>aide concrète qu</w:t>
      </w:r>
      <w:r w:rsidRPr="00F876FD">
        <w:rPr>
          <w:smallCaps/>
          <w:u w:val="single"/>
          <w:lang w:val="fr-CA"/>
        </w:rPr>
        <w:t>’</w:t>
      </w:r>
      <w:r w:rsidRPr="00F876FD">
        <w:rPr>
          <w:u w:val="single"/>
          <w:lang w:val="fr-CA"/>
        </w:rPr>
        <w:t>il peut fournir à son client est minime, voire inexistante. En fait, les seuls conseils qu</w:t>
      </w:r>
      <w:r w:rsidRPr="00F876FD">
        <w:rPr>
          <w:smallCaps/>
          <w:u w:val="single"/>
          <w:lang w:val="fr-CA"/>
        </w:rPr>
        <w:t>’</w:t>
      </w:r>
      <w:r w:rsidRPr="00F876FD">
        <w:rPr>
          <w:u w:val="single"/>
          <w:lang w:val="fr-CA"/>
        </w:rPr>
        <w:t>il a le droit de donner n</w:t>
      </w:r>
      <w:r w:rsidRPr="00F876FD">
        <w:rPr>
          <w:smallCaps/>
          <w:u w:val="single"/>
          <w:lang w:val="fr-CA"/>
        </w:rPr>
        <w:t>’</w:t>
      </w:r>
      <w:r w:rsidRPr="00F876FD">
        <w:rPr>
          <w:u w:val="single"/>
          <w:lang w:val="fr-CA"/>
        </w:rPr>
        <w:t>en sont pas.</w:t>
      </w:r>
      <w:r w:rsidRPr="00F876FD">
        <w:rPr>
          <w:lang w:val="fr-CA"/>
        </w:rPr>
        <w:t xml:space="preserve">  La Cour d</w:t>
      </w:r>
      <w:r w:rsidRPr="00F876FD">
        <w:rPr>
          <w:smallCaps/>
          <w:lang w:val="fr-CA"/>
        </w:rPr>
        <w:t>’</w:t>
      </w:r>
      <w:r w:rsidRPr="00F876FD">
        <w:rPr>
          <w:lang w:val="fr-CA"/>
        </w:rPr>
        <w:t>appel de l</w:t>
      </w:r>
      <w:r w:rsidRPr="00F876FD">
        <w:rPr>
          <w:smallCaps/>
          <w:lang w:val="fr-CA"/>
        </w:rPr>
        <w:t>’</w:t>
      </w:r>
      <w:r w:rsidRPr="00F876FD">
        <w:rPr>
          <w:lang w:val="fr-CA"/>
        </w:rPr>
        <w:t>Ontario a relégué le rôle de l</w:t>
      </w:r>
      <w:r w:rsidRPr="00F876FD">
        <w:rPr>
          <w:smallCaps/>
          <w:lang w:val="fr-CA"/>
        </w:rPr>
        <w:t>’</w:t>
      </w:r>
      <w:r w:rsidRPr="00F876FD">
        <w:rPr>
          <w:lang w:val="fr-CA"/>
        </w:rPr>
        <w:t>avocat à celui d</w:t>
      </w:r>
      <w:r w:rsidRPr="00F876FD">
        <w:rPr>
          <w:smallCaps/>
          <w:lang w:val="fr-CA"/>
        </w:rPr>
        <w:t>’</w:t>
      </w:r>
      <w:r w:rsidRPr="00F876FD">
        <w:rPr>
          <w:lang w:val="fr-CA"/>
        </w:rPr>
        <w:t>énumérer les exigences législatives essentielles, au lieu de lui permettre d</w:t>
      </w:r>
      <w:r w:rsidRPr="00F876FD">
        <w:rPr>
          <w:smallCaps/>
          <w:lang w:val="fr-CA"/>
        </w:rPr>
        <w:t>’</w:t>
      </w:r>
      <w:r w:rsidRPr="00F876FD">
        <w:rPr>
          <w:lang w:val="fr-CA"/>
        </w:rPr>
        <w:t>offrir une aide juridique digne de ce nom.  [Je souligne</w:t>
      </w:r>
      <w:r w:rsidR="0094183F">
        <w:rPr>
          <w:lang w:val="fr-CA"/>
        </w:rPr>
        <w:t>;</w:t>
      </w:r>
      <w:r w:rsidR="00653737">
        <w:rPr>
          <w:rFonts w:eastAsiaTheme="minorHAnsi"/>
          <w:szCs w:val="22"/>
          <w:lang w:val="fr-CA" w:eastAsia="en-US"/>
        </w:rPr>
        <w:t xml:space="preserve"> m.</w:t>
      </w:r>
      <w:r w:rsidRPr="00F876FD">
        <w:rPr>
          <w:rFonts w:eastAsiaTheme="minorHAnsi"/>
          <w:szCs w:val="22"/>
          <w:lang w:val="fr-CA" w:eastAsia="en-US"/>
        </w:rPr>
        <w:t>a., par. 72.]</w:t>
      </w:r>
    </w:p>
    <w:p w:rsidR="00DA2C5C" w:rsidRPr="00F876FD" w:rsidRDefault="00DA2C5C" w:rsidP="00DA2C5C">
      <w:pPr>
        <w:pStyle w:val="ParaNoNdepar-AltN"/>
        <w:tabs>
          <w:tab w:val="clear" w:pos="1166"/>
          <w:tab w:val="num" w:pos="1152"/>
        </w:tabs>
        <w:rPr>
          <w:rFonts w:eastAsiaTheme="minorHAnsi" w:cs="Times New Roman"/>
          <w:lang w:val="fr-CA"/>
        </w:rPr>
      </w:pPr>
      <w:r w:rsidRPr="00F876FD">
        <w:rPr>
          <w:rFonts w:eastAsiaTheme="minorHAnsi" w:cs="Times New Roman"/>
          <w:lang w:val="fr-CA"/>
        </w:rPr>
        <w:t>En arrivant à la conclusion que les agents n</w:t>
      </w:r>
      <w:r w:rsidRPr="00F876FD">
        <w:rPr>
          <w:rFonts w:eastAsiaTheme="minorHAnsi" w:cs="Times New Roman"/>
          <w:smallCaps/>
          <w:lang w:val="fr-CA"/>
        </w:rPr>
        <w:t>’</w:t>
      </w:r>
      <w:r w:rsidRPr="00F876FD">
        <w:rPr>
          <w:rFonts w:eastAsiaTheme="minorHAnsi" w:cs="Times New Roman"/>
          <w:lang w:val="fr-CA"/>
        </w:rPr>
        <w:t>ont pas le droit de consulter un avocat avant d</w:t>
      </w:r>
      <w:r w:rsidRPr="00F876FD">
        <w:rPr>
          <w:rFonts w:eastAsiaTheme="minorHAnsi" w:cs="Times New Roman"/>
          <w:smallCaps/>
          <w:lang w:val="fr-CA"/>
        </w:rPr>
        <w:t>’</w:t>
      </w:r>
      <w:r w:rsidRPr="00F876FD">
        <w:rPr>
          <w:rFonts w:eastAsiaTheme="minorHAnsi" w:cs="Times New Roman"/>
          <w:lang w:val="fr-CA"/>
        </w:rPr>
        <w:t>avoir terminé de rédiger leurs notes, je reconnais que ceux qui sont intervenus dans un incident traumatisant aient besoin d</w:t>
      </w:r>
      <w:r w:rsidRPr="00F876FD">
        <w:rPr>
          <w:rFonts w:eastAsiaTheme="minorHAnsi" w:cs="Times New Roman"/>
          <w:smallCaps/>
          <w:lang w:val="fr-CA"/>
        </w:rPr>
        <w:t>’</w:t>
      </w:r>
      <w:r w:rsidRPr="00F876FD">
        <w:rPr>
          <w:rFonts w:eastAsiaTheme="minorHAnsi" w:cs="Times New Roman"/>
          <w:lang w:val="fr-CA"/>
        </w:rPr>
        <w:t>en parler à quelqu</w:t>
      </w:r>
      <w:r w:rsidRPr="00F876FD">
        <w:rPr>
          <w:rFonts w:eastAsiaTheme="minorHAnsi" w:cs="Times New Roman"/>
          <w:smallCaps/>
          <w:lang w:val="fr-CA"/>
        </w:rPr>
        <w:t>’</w:t>
      </w:r>
      <w:r w:rsidRPr="00F876FD">
        <w:rPr>
          <w:rFonts w:eastAsiaTheme="minorHAnsi" w:cs="Times New Roman"/>
          <w:lang w:val="fr-CA"/>
        </w:rPr>
        <w:t>un.  Si le règlement interdit aux agents de consulter un avocat, il ne leur interdit pas pour autant de faire appel à un médecin, à un professionnel de la santé mentale ou à un supérieur n</w:t>
      </w:r>
      <w:r w:rsidRPr="00F876FD">
        <w:rPr>
          <w:rFonts w:eastAsiaTheme="minorHAnsi" w:cs="Times New Roman"/>
          <w:smallCaps/>
          <w:lang w:val="fr-CA"/>
        </w:rPr>
        <w:t>’</w:t>
      </w:r>
      <w:r w:rsidRPr="00F876FD">
        <w:rPr>
          <w:rFonts w:eastAsiaTheme="minorHAnsi" w:cs="Times New Roman"/>
          <w:lang w:val="fr-CA"/>
        </w:rPr>
        <w:t>ayant pas assisté à l</w:t>
      </w:r>
      <w:r w:rsidRPr="00F876FD">
        <w:rPr>
          <w:rFonts w:eastAsiaTheme="minorHAnsi" w:cs="Times New Roman"/>
          <w:smallCaps/>
          <w:lang w:val="fr-CA"/>
        </w:rPr>
        <w:t>’</w:t>
      </w:r>
      <w:r w:rsidRPr="00F876FD">
        <w:rPr>
          <w:rFonts w:eastAsiaTheme="minorHAnsi" w:cs="Times New Roman"/>
          <w:lang w:val="fr-CA"/>
        </w:rPr>
        <w:t xml:space="preserve">incident avant de rédiger leurs notes.  En outre, le règlement </w:t>
      </w:r>
      <w:r w:rsidRPr="00F876FD">
        <w:rPr>
          <w:rFonts w:eastAsiaTheme="minorHAnsi" w:cs="Times New Roman"/>
          <w:lang w:val="fr-CA"/>
        </w:rPr>
        <w:lastRenderedPageBreak/>
        <w:t>habilite le chef de police à donner dans ce cas à l</w:t>
      </w:r>
      <w:r w:rsidRPr="00F876FD">
        <w:rPr>
          <w:rFonts w:eastAsiaTheme="minorHAnsi" w:cs="Times New Roman"/>
          <w:smallCaps/>
          <w:lang w:val="fr-CA"/>
        </w:rPr>
        <w:t>’</w:t>
      </w:r>
      <w:r w:rsidRPr="00F876FD">
        <w:rPr>
          <w:rFonts w:eastAsiaTheme="minorHAnsi" w:cs="Times New Roman"/>
          <w:lang w:val="fr-CA"/>
        </w:rPr>
        <w:t>agent un délai supplémentaire pour terminer ses notes. (</w:t>
      </w:r>
      <w:r w:rsidR="0094183F">
        <w:rPr>
          <w:rFonts w:eastAsiaTheme="minorHAnsi" w:cs="Times New Roman"/>
          <w:lang w:val="fr-CA"/>
        </w:rPr>
        <w:t xml:space="preserve">voir </w:t>
      </w:r>
      <w:r w:rsidR="00653737">
        <w:rPr>
          <w:rFonts w:eastAsiaTheme="minorHAnsi" w:cs="Times New Roman"/>
          <w:lang w:val="fr-CA"/>
        </w:rPr>
        <w:t xml:space="preserve">par. 9(5)).  </w:t>
      </w:r>
    </w:p>
    <w:p w:rsidR="00DA2C5C" w:rsidRPr="00F876FD" w:rsidRDefault="00DA2C5C" w:rsidP="00DA2C5C">
      <w:pPr>
        <w:pStyle w:val="ParaNoNdepar-AltN"/>
        <w:tabs>
          <w:tab w:val="clear" w:pos="1166"/>
          <w:tab w:val="num" w:pos="1152"/>
        </w:tabs>
        <w:rPr>
          <w:rFonts w:eastAsiaTheme="minorHAnsi" w:cs="Times New Roman"/>
          <w:lang w:val="fr-CA"/>
        </w:rPr>
      </w:pPr>
      <w:r w:rsidRPr="00F876FD">
        <w:rPr>
          <w:rFonts w:eastAsiaTheme="minorHAnsi" w:cs="Times New Roman"/>
          <w:lang w:val="fr-CA"/>
        </w:rPr>
        <w:t>Je dois également préciser la portée de ma conclusion.  Une fois ses notes rédigées et soumises au chef de police, l</w:t>
      </w:r>
      <w:r w:rsidRPr="00F876FD">
        <w:rPr>
          <w:rFonts w:eastAsiaTheme="minorHAnsi" w:cs="Times New Roman"/>
          <w:smallCaps/>
          <w:lang w:val="fr-CA"/>
        </w:rPr>
        <w:t>’</w:t>
      </w:r>
      <w:r w:rsidRPr="00F876FD">
        <w:rPr>
          <w:rFonts w:eastAsiaTheme="minorHAnsi" w:cs="Times New Roman"/>
          <w:lang w:val="fr-CA"/>
        </w:rPr>
        <w:t>agent peut consulter un avocat, et ce tant avant qu</w:t>
      </w:r>
      <w:r w:rsidRPr="00F876FD">
        <w:rPr>
          <w:rFonts w:eastAsiaTheme="minorHAnsi" w:cs="Times New Roman"/>
          <w:smallCaps/>
          <w:lang w:val="fr-CA"/>
        </w:rPr>
        <w:t>’</w:t>
      </w:r>
      <w:r w:rsidRPr="00F876FD">
        <w:rPr>
          <w:rFonts w:eastAsiaTheme="minorHAnsi" w:cs="Times New Roman"/>
          <w:lang w:val="fr-CA"/>
        </w:rPr>
        <w:t>après l</w:t>
      </w:r>
      <w:r w:rsidRPr="00F876FD">
        <w:rPr>
          <w:rFonts w:eastAsiaTheme="minorHAnsi" w:cs="Times New Roman"/>
          <w:smallCaps/>
          <w:lang w:val="fr-CA"/>
        </w:rPr>
        <w:t>’</w:t>
      </w:r>
      <w:r w:rsidRPr="00F876FD">
        <w:rPr>
          <w:rFonts w:eastAsiaTheme="minorHAnsi" w:cs="Times New Roman"/>
          <w:lang w:val="fr-CA"/>
        </w:rPr>
        <w:t>entrevue avec l</w:t>
      </w:r>
      <w:r w:rsidRPr="00F876FD">
        <w:rPr>
          <w:rFonts w:eastAsiaTheme="minorHAnsi" w:cs="Times New Roman"/>
          <w:smallCaps/>
          <w:lang w:val="fr-CA"/>
        </w:rPr>
        <w:t>’</w:t>
      </w:r>
      <w:r w:rsidRPr="00F876FD">
        <w:rPr>
          <w:rFonts w:eastAsiaTheme="minorHAnsi" w:cs="Times New Roman"/>
          <w:lang w:val="fr-CA"/>
        </w:rPr>
        <w:t>UES.  La consultation d</w:t>
      </w:r>
      <w:r w:rsidRPr="00F876FD">
        <w:rPr>
          <w:rFonts w:eastAsiaTheme="minorHAnsi" w:cs="Times New Roman"/>
          <w:smallCaps/>
          <w:lang w:val="fr-CA"/>
        </w:rPr>
        <w:t>’</w:t>
      </w:r>
      <w:r w:rsidRPr="00F876FD">
        <w:rPr>
          <w:rFonts w:eastAsiaTheme="minorHAnsi" w:cs="Times New Roman"/>
          <w:lang w:val="fr-CA"/>
        </w:rPr>
        <w:t>un avocat à cette étape respecte le libellé clair du par. 7(1) du règlement et ne constitue pas un manquement au devoir de l</w:t>
      </w:r>
      <w:r w:rsidRPr="00F876FD">
        <w:rPr>
          <w:rFonts w:eastAsiaTheme="minorHAnsi" w:cs="Times New Roman"/>
          <w:smallCaps/>
          <w:lang w:val="fr-CA"/>
        </w:rPr>
        <w:t>’</w:t>
      </w:r>
      <w:r w:rsidRPr="00F876FD">
        <w:rPr>
          <w:rFonts w:eastAsiaTheme="minorHAnsi" w:cs="Times New Roman"/>
          <w:lang w:val="fr-CA"/>
        </w:rPr>
        <w:t>agent ni ne contrevient à l</w:t>
      </w:r>
      <w:r w:rsidRPr="00F876FD">
        <w:rPr>
          <w:rFonts w:eastAsiaTheme="minorHAnsi" w:cs="Times New Roman"/>
          <w:smallCaps/>
          <w:lang w:val="fr-CA"/>
        </w:rPr>
        <w:t>’</w:t>
      </w:r>
      <w:r w:rsidRPr="00F876FD">
        <w:rPr>
          <w:rFonts w:eastAsiaTheme="minorHAnsi" w:cs="Times New Roman"/>
          <w:lang w:val="fr-CA"/>
        </w:rPr>
        <w:t>objet du régime législatif.</w:t>
      </w:r>
    </w:p>
    <w:p w:rsidR="00DA2C5C" w:rsidRPr="00F876FD" w:rsidRDefault="00DA2C5C" w:rsidP="00653737">
      <w:pPr>
        <w:pStyle w:val="TitleTitre-AltT"/>
        <w:keepNext/>
        <w:tabs>
          <w:tab w:val="clear" w:pos="360"/>
          <w:tab w:val="left" w:pos="540"/>
        </w:tabs>
        <w:spacing w:before="720" w:after="720"/>
        <w:ind w:left="540" w:hanging="540"/>
        <w:rPr>
          <w:rFonts w:cs="Times New Roman"/>
          <w:u w:val="single"/>
          <w:lang w:val="fr-CA"/>
        </w:rPr>
      </w:pPr>
      <w:r w:rsidRPr="00F876FD">
        <w:rPr>
          <w:rFonts w:cs="Times New Roman"/>
          <w:lang w:val="fr-CA"/>
        </w:rPr>
        <w:t>VII.</w:t>
      </w:r>
      <w:r w:rsidRPr="00F876FD">
        <w:rPr>
          <w:rFonts w:cs="Times New Roman"/>
          <w:lang w:val="fr-CA"/>
        </w:rPr>
        <w:tab/>
      </w:r>
      <w:r w:rsidRPr="00F876FD">
        <w:rPr>
          <w:rFonts w:cs="Times New Roman"/>
          <w:u w:val="single"/>
          <w:lang w:val="fr-CA"/>
        </w:rPr>
        <w:t>Dispositif</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Pour ces motifs, je suis d</w:t>
      </w:r>
      <w:r w:rsidRPr="00F876FD">
        <w:rPr>
          <w:rFonts w:cs="Times New Roman"/>
          <w:smallCaps/>
          <w:lang w:val="fr-CA"/>
        </w:rPr>
        <w:t>’</w:t>
      </w:r>
      <w:r w:rsidRPr="00F876FD">
        <w:rPr>
          <w:rFonts w:cs="Times New Roman"/>
          <w:lang w:val="fr-CA"/>
        </w:rPr>
        <w:t>accord avec la Cour d</w:t>
      </w:r>
      <w:r w:rsidRPr="00F876FD">
        <w:rPr>
          <w:rFonts w:cs="Times New Roman"/>
          <w:smallCaps/>
          <w:lang w:val="fr-CA"/>
        </w:rPr>
        <w:t>’</w:t>
      </w:r>
      <w:r w:rsidRPr="00F876FD">
        <w:rPr>
          <w:rFonts w:cs="Times New Roman"/>
          <w:lang w:val="fr-CA"/>
        </w:rPr>
        <w:t>appel pour dire que la Loi</w:t>
      </w:r>
      <w:r w:rsidRPr="00F876FD">
        <w:rPr>
          <w:rFonts w:cs="Times New Roman"/>
          <w:i/>
          <w:lang w:val="fr-CA"/>
        </w:rPr>
        <w:t xml:space="preserve"> </w:t>
      </w:r>
      <w:r w:rsidRPr="00F876FD">
        <w:rPr>
          <w:rFonts w:cs="Times New Roman"/>
          <w:lang w:val="fr-CA"/>
        </w:rPr>
        <w:t xml:space="preserve">et le </w:t>
      </w:r>
      <w:r w:rsidRPr="00F876FD">
        <w:rPr>
          <w:rFonts w:cs="Times New Roman"/>
          <w:iCs/>
          <w:lang w:val="fr-CA"/>
        </w:rPr>
        <w:t xml:space="preserve">règlement </w:t>
      </w:r>
      <w:r w:rsidRPr="00F876FD">
        <w:rPr>
          <w:rFonts w:cs="Times New Roman"/>
          <w:lang w:val="fr-CA"/>
        </w:rPr>
        <w:t>ne permettent pas aux agents de police de recourir à l</w:t>
      </w:r>
      <w:r w:rsidRPr="00F876FD">
        <w:rPr>
          <w:rFonts w:cs="Times New Roman"/>
          <w:smallCaps/>
          <w:lang w:val="fr-CA"/>
        </w:rPr>
        <w:t>’</w:t>
      </w:r>
      <w:r w:rsidRPr="00F876FD">
        <w:rPr>
          <w:rFonts w:cs="Times New Roman"/>
          <w:lang w:val="fr-CA"/>
        </w:rPr>
        <w:t>assistance d</w:t>
      </w:r>
      <w:r w:rsidRPr="00F876FD">
        <w:rPr>
          <w:rFonts w:cs="Times New Roman"/>
          <w:smallCaps/>
          <w:lang w:val="fr-CA"/>
        </w:rPr>
        <w:t>’</w:t>
      </w:r>
      <w:r w:rsidRPr="00F876FD">
        <w:rPr>
          <w:rFonts w:cs="Times New Roman"/>
          <w:lang w:val="fr-CA"/>
        </w:rPr>
        <w:t>un avocat pour rédiger leurs notes</w:t>
      </w:r>
      <w:r w:rsidRPr="00F876FD">
        <w:rPr>
          <w:rStyle w:val="FootnoteReference"/>
          <w:rFonts w:cs="Times New Roman"/>
          <w:lang w:val="fr-CA"/>
        </w:rPr>
        <w:footnoteReference w:id="5"/>
      </w:r>
      <w:r w:rsidRPr="00F876FD">
        <w:rPr>
          <w:rFonts w:cs="Times New Roman"/>
          <w:lang w:val="fr-CA"/>
        </w:rPr>
        <w:t>.  À mon humble avis, la Cour d</w:t>
      </w:r>
      <w:r w:rsidRPr="00F876FD">
        <w:rPr>
          <w:rFonts w:cs="Times New Roman"/>
          <w:smallCaps/>
          <w:lang w:val="fr-CA"/>
        </w:rPr>
        <w:t>’</w:t>
      </w:r>
      <w:r w:rsidRPr="00F876FD">
        <w:rPr>
          <w:rFonts w:cs="Times New Roman"/>
          <w:lang w:val="fr-CA"/>
        </w:rPr>
        <w:t>appel a cependant conclu à tort que les agents de police ont le droit de recevoir des conseils juridiques de base au sujet de la nature de leurs droits et de leurs obligations avant de rédiger leurs notes.</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Je suis par conséquent d</w:t>
      </w:r>
      <w:r w:rsidRPr="00F876FD">
        <w:rPr>
          <w:rFonts w:cs="Times New Roman"/>
          <w:smallCaps/>
          <w:lang w:val="fr-CA"/>
        </w:rPr>
        <w:t>’</w:t>
      </w:r>
      <w:r w:rsidRPr="00F876FD">
        <w:rPr>
          <w:rFonts w:cs="Times New Roman"/>
          <w:lang w:val="fr-CA"/>
        </w:rPr>
        <w:t>avis de rejeter le pourvoi, d</w:t>
      </w:r>
      <w:r w:rsidRPr="00F876FD">
        <w:rPr>
          <w:rFonts w:cs="Times New Roman"/>
          <w:smallCaps/>
          <w:lang w:val="fr-CA"/>
        </w:rPr>
        <w:t>’</w:t>
      </w:r>
      <w:r w:rsidRPr="00F876FD">
        <w:rPr>
          <w:rFonts w:cs="Times New Roman"/>
          <w:lang w:val="fr-CA"/>
        </w:rPr>
        <w:t>accueillir le pourvoi incident et de prononcer le jugement déclaratoire suivant en vertu du par</w:t>
      </w:r>
      <w:r w:rsidR="00895B17">
        <w:rPr>
          <w:rFonts w:cs="Times New Roman"/>
          <w:lang w:val="fr-CA"/>
        </w:rPr>
        <w:t xml:space="preserve">. </w:t>
      </w:r>
      <w:r w:rsidRPr="00F876FD">
        <w:rPr>
          <w:rFonts w:cs="Times New Roman"/>
          <w:lang w:val="fr-CA"/>
        </w:rPr>
        <w:t xml:space="preserve">14.05(3) des </w:t>
      </w:r>
      <w:r w:rsidRPr="00F876FD">
        <w:rPr>
          <w:rFonts w:cs="Times New Roman"/>
          <w:i/>
          <w:lang w:val="fr-CA"/>
        </w:rPr>
        <w:t>Règles de procédure civile</w:t>
      </w:r>
      <w:r w:rsidRPr="00F876FD">
        <w:rPr>
          <w:rFonts w:cs="Times New Roman"/>
          <w:lang w:val="fr-CA"/>
        </w:rPr>
        <w:t> :</w:t>
      </w:r>
    </w:p>
    <w:p w:rsidR="00DA2C5C" w:rsidRPr="00F876FD" w:rsidRDefault="00DA2C5C" w:rsidP="0094183F">
      <w:pPr>
        <w:pStyle w:val="Citation-AltC"/>
        <w:spacing w:line="480" w:lineRule="auto"/>
        <w:ind w:left="0"/>
        <w:rPr>
          <w:lang w:val="fr-CA"/>
        </w:rPr>
      </w:pPr>
      <w:r w:rsidRPr="00F876FD">
        <w:rPr>
          <w:lang w:val="fr-CA"/>
        </w:rPr>
        <w:lastRenderedPageBreak/>
        <w:t xml:space="preserve">La </w:t>
      </w:r>
      <w:r w:rsidRPr="00F876FD">
        <w:rPr>
          <w:i/>
          <w:iCs/>
          <w:lang w:val="fr-CA"/>
        </w:rPr>
        <w:t>Loi sur les services policiers</w:t>
      </w:r>
      <w:r w:rsidRPr="00F876FD">
        <w:rPr>
          <w:lang w:val="fr-CA"/>
        </w:rPr>
        <w:t>, L.R.O. 1990, ch. P.15, par. 113(9) et le Règl</w:t>
      </w:r>
      <w:r w:rsidR="0094183F">
        <w:rPr>
          <w:lang w:val="fr-CA"/>
        </w:rPr>
        <w:t>.</w:t>
      </w:r>
      <w:r w:rsidRPr="00F876FD">
        <w:rPr>
          <w:i/>
          <w:lang w:val="fr-CA"/>
        </w:rPr>
        <w:t xml:space="preserve"> </w:t>
      </w:r>
      <w:r w:rsidRPr="00F876FD">
        <w:rPr>
          <w:lang w:val="fr-CA"/>
        </w:rPr>
        <w:t>de l</w:t>
      </w:r>
      <w:r w:rsidRPr="00F876FD">
        <w:rPr>
          <w:smallCaps/>
          <w:lang w:val="fr-CA"/>
        </w:rPr>
        <w:t>’</w:t>
      </w:r>
      <w:r w:rsidRPr="00F876FD">
        <w:rPr>
          <w:lang w:val="fr-CA"/>
        </w:rPr>
        <w:t>Ont</w:t>
      </w:r>
      <w:r w:rsidR="00895B17">
        <w:rPr>
          <w:lang w:val="fr-CA"/>
        </w:rPr>
        <w:t xml:space="preserve">. </w:t>
      </w:r>
      <w:r w:rsidRPr="00F876FD">
        <w:rPr>
          <w:lang w:val="fr-CA"/>
        </w:rPr>
        <w:t xml:space="preserve">267/10, </w:t>
      </w:r>
      <w:r w:rsidRPr="00F876FD">
        <w:rPr>
          <w:i/>
          <w:lang w:val="fr-CA"/>
        </w:rPr>
        <w:t>Conduite et obligations des agents de police en ce qui concerne les enquêtes de l</w:t>
      </w:r>
      <w:r w:rsidRPr="00F876FD">
        <w:rPr>
          <w:i/>
          <w:smallCaps/>
          <w:lang w:val="fr-CA"/>
        </w:rPr>
        <w:t>’</w:t>
      </w:r>
      <w:r w:rsidRPr="00F876FD">
        <w:rPr>
          <w:i/>
          <w:lang w:val="fr-CA"/>
        </w:rPr>
        <w:t>Unité des enquêtes spéciales</w:t>
      </w:r>
      <w:r w:rsidRPr="00F876FD">
        <w:rPr>
          <w:lang w:val="fr-CA"/>
        </w:rPr>
        <w:t>, interdisent aux agents impliqués et aux agents témoins de consulter un avocat tant qu</w:t>
      </w:r>
      <w:r w:rsidRPr="00F876FD">
        <w:rPr>
          <w:smallCaps/>
          <w:lang w:val="fr-CA"/>
        </w:rPr>
        <w:t>’</w:t>
      </w:r>
      <w:r w:rsidRPr="00F876FD">
        <w:rPr>
          <w:lang w:val="fr-CA"/>
        </w:rPr>
        <w:t>ils n</w:t>
      </w:r>
      <w:r w:rsidRPr="00F876FD">
        <w:rPr>
          <w:smallCaps/>
          <w:lang w:val="fr-CA"/>
        </w:rPr>
        <w:t>’</w:t>
      </w:r>
      <w:r w:rsidRPr="00F876FD">
        <w:rPr>
          <w:lang w:val="fr-CA"/>
        </w:rPr>
        <w:t xml:space="preserve">ont pas terminé la rédaction de leurs notes de police et qu’ils ne les ont pas remises au chef de police. </w:t>
      </w:r>
    </w:p>
    <w:p w:rsidR="00DA2C5C" w:rsidRPr="00F876FD" w:rsidRDefault="00DA2C5C" w:rsidP="00DA2C5C">
      <w:pPr>
        <w:pStyle w:val="ParaNoNdepar-AltN"/>
        <w:tabs>
          <w:tab w:val="clear" w:pos="1166"/>
          <w:tab w:val="num" w:pos="1152"/>
        </w:tabs>
        <w:rPr>
          <w:rFonts w:cs="Times New Roman"/>
          <w:lang w:val="fr-CA"/>
        </w:rPr>
      </w:pPr>
      <w:r w:rsidRPr="00F876FD">
        <w:rPr>
          <w:rFonts w:cs="Times New Roman"/>
          <w:lang w:val="fr-CA"/>
        </w:rPr>
        <w:t>La requête en radiation présentée par le directeur de l</w:t>
      </w:r>
      <w:r w:rsidRPr="00F876FD">
        <w:rPr>
          <w:rFonts w:cs="Times New Roman"/>
          <w:smallCaps/>
          <w:lang w:val="fr-CA"/>
        </w:rPr>
        <w:t>’</w:t>
      </w:r>
      <w:r w:rsidRPr="00F876FD">
        <w:rPr>
          <w:rFonts w:cs="Times New Roman"/>
          <w:lang w:val="fr-CA"/>
        </w:rPr>
        <w:t>UES est accueillie. Je suis d</w:t>
      </w:r>
      <w:r w:rsidRPr="00F876FD">
        <w:rPr>
          <w:rFonts w:cs="Times New Roman"/>
          <w:smallCaps/>
          <w:lang w:val="fr-CA"/>
        </w:rPr>
        <w:t>’</w:t>
      </w:r>
      <w:r w:rsidRPr="00F876FD">
        <w:rPr>
          <w:rFonts w:cs="Times New Roman"/>
          <w:lang w:val="fr-CA"/>
        </w:rPr>
        <w:t>avis d</w:t>
      </w:r>
      <w:r w:rsidRPr="00F876FD">
        <w:rPr>
          <w:rFonts w:cs="Times New Roman"/>
          <w:smallCaps/>
          <w:lang w:val="fr-CA"/>
        </w:rPr>
        <w:t>’</w:t>
      </w:r>
      <w:r w:rsidRPr="00F876FD">
        <w:rPr>
          <w:rFonts w:cs="Times New Roman"/>
          <w:lang w:val="fr-CA"/>
        </w:rPr>
        <w:t xml:space="preserve">adjuger les dépens aux familles en ce qui concerne tant le pourvoi que le pourvoi incident, mais de ne prononcer aucune autre ordonnance quant aux dépens. </w:t>
      </w:r>
      <w:r w:rsidR="001F1210">
        <w:rPr>
          <w:rFonts w:cs="Times New Roman"/>
          <w:lang w:val="fr-CA"/>
        </w:rPr>
        <w:t xml:space="preserve"> </w:t>
      </w:r>
    </w:p>
    <w:p w:rsidR="00DA2C5C" w:rsidRDefault="0094183F" w:rsidP="001C03AF">
      <w:pPr>
        <w:pStyle w:val="SCCNormalDoubleSpacing"/>
        <w:spacing w:before="480" w:after="480"/>
        <w:rPr>
          <w:lang w:val="fr-CA"/>
        </w:rPr>
      </w:pPr>
      <w:r>
        <w:rPr>
          <w:lang w:val="fr-CA"/>
        </w:rPr>
        <w:tab/>
        <w:t>Version française des motifs des juges LeBel, Fish et Cromwell rendus par</w:t>
      </w:r>
    </w:p>
    <w:p w:rsidR="00DA2C5C" w:rsidRPr="00B16C85" w:rsidRDefault="0094183F" w:rsidP="00DA2C5C">
      <w:pPr>
        <w:pStyle w:val="ParaNoNdepar-AltN"/>
        <w:tabs>
          <w:tab w:val="clear" w:pos="1166"/>
          <w:tab w:val="num" w:pos="1152"/>
        </w:tabs>
        <w:rPr>
          <w:lang w:val="fr-CA"/>
        </w:rPr>
      </w:pPr>
      <w:r w:rsidRPr="0094183F">
        <w:rPr>
          <w:smallCaps/>
          <w:lang w:val="fr-CA"/>
        </w:rPr>
        <w:t>Les juges LeBel et Cromwell</w:t>
      </w:r>
      <w:r w:rsidRPr="00B16C85">
        <w:rPr>
          <w:lang w:val="fr-CA"/>
        </w:rPr>
        <w:t xml:space="preserve"> </w:t>
      </w:r>
      <w:r>
        <w:rPr>
          <w:lang w:val="fr-CA"/>
        </w:rPr>
        <w:t xml:space="preserve">(dissidents) </w:t>
      </w:r>
      <w:r w:rsidRPr="00B16C85">
        <w:rPr>
          <w:lang w:val="fr-CA"/>
        </w:rPr>
        <w:t>—</w:t>
      </w:r>
      <w:r>
        <w:rPr>
          <w:lang w:val="fr-CA"/>
        </w:rPr>
        <w:t xml:space="preserve"> </w:t>
      </w:r>
      <w:r w:rsidR="00DA2C5C" w:rsidRPr="00B16C85">
        <w:rPr>
          <w:lang w:val="fr-CA"/>
        </w:rPr>
        <w:t>Nous avons eu l</w:t>
      </w:r>
      <w:r w:rsidR="00DA2C5C" w:rsidRPr="00B16C85">
        <w:rPr>
          <w:smallCaps/>
          <w:lang w:val="fr-CA"/>
        </w:rPr>
        <w:t>’</w:t>
      </w:r>
      <w:r w:rsidR="00DA2C5C" w:rsidRPr="00B16C85">
        <w:rPr>
          <w:lang w:val="fr-CA"/>
        </w:rPr>
        <w:t>occasion de prendre connaissance des motifs du juge Moldaver.  Contrairement à lui, nous ne croyons pas qu</w:t>
      </w:r>
      <w:r w:rsidR="00DA2C5C" w:rsidRPr="00B16C85">
        <w:rPr>
          <w:smallCaps/>
          <w:lang w:val="fr-CA"/>
        </w:rPr>
        <w:t>’</w:t>
      </w:r>
      <w:r w:rsidR="00DA2C5C" w:rsidRPr="00B16C85">
        <w:rPr>
          <w:lang w:val="fr-CA"/>
        </w:rPr>
        <w:t>on puisse s</w:t>
      </w:r>
      <w:r w:rsidR="00DA2C5C" w:rsidRPr="00B16C85">
        <w:rPr>
          <w:smallCaps/>
          <w:lang w:val="fr-CA"/>
        </w:rPr>
        <w:t>’</w:t>
      </w:r>
      <w:r w:rsidR="00DA2C5C" w:rsidRPr="00B16C85">
        <w:rPr>
          <w:lang w:val="fr-CA"/>
        </w:rPr>
        <w:t>en tenir au seul libellé du texte pour résoudre les questions en litige dans la présente affaire.  Toutefois, comme notre collègue, nous reconnaissons que le fait pour un agent de police de demander des conseils juridiques susceptibles d</w:t>
      </w:r>
      <w:r w:rsidR="00DA2C5C" w:rsidRPr="00B16C85">
        <w:rPr>
          <w:smallCaps/>
          <w:lang w:val="fr-CA"/>
        </w:rPr>
        <w:t>’</w:t>
      </w:r>
      <w:r w:rsidR="00DA2C5C" w:rsidRPr="00B16C85">
        <w:rPr>
          <w:lang w:val="fr-CA"/>
        </w:rPr>
        <w:t>influer sur la teneur de ses notes ne se concilierait pas avec son obligation de rédiger de telles notes.  Pour cette raison, nous estimons, à l</w:t>
      </w:r>
      <w:r w:rsidR="00DA2C5C" w:rsidRPr="00B16C85">
        <w:rPr>
          <w:smallCaps/>
          <w:lang w:val="fr-CA"/>
        </w:rPr>
        <w:t>’</w:t>
      </w:r>
      <w:r w:rsidR="00DA2C5C" w:rsidRPr="00B16C85">
        <w:rPr>
          <w:lang w:val="fr-CA"/>
        </w:rPr>
        <w:t>instar du juge Moldaver, que le présent pourvoi doit être rejeté.  Nous ne sommes cependant pas d</w:t>
      </w:r>
      <w:r w:rsidR="00DA2C5C" w:rsidRPr="00B16C85">
        <w:rPr>
          <w:smallCaps/>
          <w:lang w:val="fr-CA"/>
        </w:rPr>
        <w:t>’</w:t>
      </w:r>
      <w:r w:rsidR="00DA2C5C" w:rsidRPr="00B16C85">
        <w:rPr>
          <w:lang w:val="fr-CA"/>
        </w:rPr>
        <w:t>accord sur la solution qu</w:t>
      </w:r>
      <w:r w:rsidR="00DA2C5C" w:rsidRPr="00B16C85">
        <w:rPr>
          <w:smallCaps/>
          <w:lang w:val="fr-CA"/>
        </w:rPr>
        <w:t>’</w:t>
      </w:r>
      <w:r w:rsidR="00DA2C5C" w:rsidRPr="00B16C85">
        <w:rPr>
          <w:lang w:val="fr-CA"/>
        </w:rPr>
        <w:t>il adopte pour trancher le pourvoi incident.  À notre avis, le fait pour l</w:t>
      </w:r>
      <w:r w:rsidR="00DA2C5C" w:rsidRPr="00B16C85">
        <w:rPr>
          <w:smallCaps/>
          <w:lang w:val="fr-CA"/>
        </w:rPr>
        <w:t>’</w:t>
      </w:r>
      <w:r w:rsidR="00DA2C5C" w:rsidRPr="00B16C85">
        <w:rPr>
          <w:lang w:val="fr-CA"/>
        </w:rPr>
        <w:t>agent de consulter un avocat au sujet des éléments bien précis évoqués par la Cour d</w:t>
      </w:r>
      <w:r w:rsidR="00DA2C5C" w:rsidRPr="00B16C85">
        <w:rPr>
          <w:smallCaps/>
          <w:lang w:val="fr-CA"/>
        </w:rPr>
        <w:t>’</w:t>
      </w:r>
      <w:r w:rsidR="00DA2C5C" w:rsidRPr="00B16C85">
        <w:rPr>
          <w:lang w:val="fr-CA"/>
        </w:rPr>
        <w:t>appel n</w:t>
      </w:r>
      <w:r w:rsidR="00DA2C5C" w:rsidRPr="00B16C85">
        <w:rPr>
          <w:smallCaps/>
          <w:lang w:val="fr-CA"/>
        </w:rPr>
        <w:t>’</w:t>
      </w:r>
      <w:r w:rsidR="00DA2C5C" w:rsidRPr="00B16C85">
        <w:rPr>
          <w:lang w:val="fr-CA"/>
        </w:rPr>
        <w:t>est pas inconciliable avec le devoir de l</w:t>
      </w:r>
      <w:r w:rsidR="00DA2C5C" w:rsidRPr="00B16C85">
        <w:rPr>
          <w:smallCaps/>
          <w:lang w:val="fr-CA"/>
        </w:rPr>
        <w:t>’</w:t>
      </w:r>
      <w:r w:rsidR="00DA2C5C" w:rsidRPr="00B16C85">
        <w:rPr>
          <w:lang w:val="fr-CA"/>
        </w:rPr>
        <w:t>agent ou contraire à la loi.  Nous sommes par conséquent d</w:t>
      </w:r>
      <w:r w:rsidR="00DA2C5C" w:rsidRPr="00B16C85">
        <w:rPr>
          <w:smallCaps/>
          <w:lang w:val="fr-CA"/>
        </w:rPr>
        <w:t>’</w:t>
      </w:r>
      <w:r w:rsidR="00DA2C5C" w:rsidRPr="00B16C85">
        <w:rPr>
          <w:lang w:val="fr-CA"/>
        </w:rPr>
        <w:t xml:space="preserve">avis de rejeter le pourvoi incident.  </w:t>
      </w:r>
    </w:p>
    <w:p w:rsidR="00DA2C5C" w:rsidRPr="00B16C85" w:rsidRDefault="00DA2C5C" w:rsidP="00DA2C5C">
      <w:pPr>
        <w:pStyle w:val="ParaNoNdepar-AltN"/>
        <w:tabs>
          <w:tab w:val="clear" w:pos="1166"/>
          <w:tab w:val="num" w:pos="1152"/>
        </w:tabs>
        <w:rPr>
          <w:lang w:val="fr-CA"/>
        </w:rPr>
      </w:pPr>
      <w:r w:rsidRPr="00B16C85">
        <w:rPr>
          <w:lang w:val="fr-CA"/>
        </w:rPr>
        <w:lastRenderedPageBreak/>
        <w:t>Nous nous en remettons à l</w:t>
      </w:r>
      <w:r w:rsidRPr="00B16C85">
        <w:rPr>
          <w:smallCaps/>
          <w:lang w:val="fr-CA"/>
        </w:rPr>
        <w:t>’</w:t>
      </w:r>
      <w:r w:rsidRPr="00B16C85">
        <w:rPr>
          <w:lang w:val="fr-CA"/>
        </w:rPr>
        <w:t>exposé des faits que donne le juge Moldaver dans ses motifs.</w:t>
      </w:r>
    </w:p>
    <w:p w:rsidR="00DA2C5C" w:rsidRPr="00B16C85" w:rsidRDefault="00DA2C5C" w:rsidP="00653737">
      <w:pPr>
        <w:pStyle w:val="TitleTitre-AltT"/>
        <w:keepNext/>
        <w:tabs>
          <w:tab w:val="clear" w:pos="360"/>
          <w:tab w:val="left" w:pos="450"/>
        </w:tabs>
        <w:ind w:left="450" w:hanging="450"/>
        <w:rPr>
          <w:u w:val="single"/>
          <w:lang w:val="fr-CA"/>
        </w:rPr>
      </w:pPr>
      <w:r w:rsidRPr="00B16C85">
        <w:rPr>
          <w:lang w:val="fr-CA"/>
        </w:rPr>
        <w:t>I.</w:t>
      </w:r>
      <w:r w:rsidRPr="00B16C85">
        <w:rPr>
          <w:lang w:val="fr-CA"/>
        </w:rPr>
        <w:tab/>
      </w:r>
      <w:r w:rsidRPr="00B16C85">
        <w:rPr>
          <w:u w:val="single"/>
          <w:lang w:val="fr-CA"/>
        </w:rPr>
        <w:t>Le paragraphe 7(1) ne restreint pas la liberté de consulter un avocat</w:t>
      </w:r>
    </w:p>
    <w:p w:rsidR="00DA2C5C" w:rsidRPr="00B16C85" w:rsidRDefault="00DA2C5C" w:rsidP="00DA2C5C">
      <w:pPr>
        <w:pStyle w:val="ParaNoNdepar-AltN"/>
        <w:tabs>
          <w:tab w:val="clear" w:pos="1166"/>
          <w:tab w:val="num" w:pos="1152"/>
        </w:tabs>
        <w:rPr>
          <w:lang w:val="fr-CA"/>
        </w:rPr>
      </w:pPr>
      <w:r w:rsidRPr="00B16C85">
        <w:rPr>
          <w:lang w:val="fr-CA"/>
        </w:rPr>
        <w:t xml:space="preserve">Selon le juge Moldaver, le par. 7(1) du </w:t>
      </w:r>
      <w:r w:rsidRPr="00B16C85">
        <w:rPr>
          <w:iCs/>
          <w:lang w:val="fr-CA"/>
        </w:rPr>
        <w:t>Règl</w:t>
      </w:r>
      <w:r w:rsidR="0094183F">
        <w:rPr>
          <w:iCs/>
          <w:lang w:val="fr-CA"/>
        </w:rPr>
        <w:t>.</w:t>
      </w:r>
      <w:r w:rsidRPr="00B16C85">
        <w:rPr>
          <w:iCs/>
          <w:lang w:val="fr-CA"/>
        </w:rPr>
        <w:t xml:space="preserve"> de l</w:t>
      </w:r>
      <w:r w:rsidRPr="00B16C85">
        <w:rPr>
          <w:iCs/>
          <w:smallCaps/>
          <w:lang w:val="fr-CA"/>
        </w:rPr>
        <w:t>’</w:t>
      </w:r>
      <w:r w:rsidRPr="00B16C85">
        <w:rPr>
          <w:iCs/>
          <w:lang w:val="fr-CA"/>
        </w:rPr>
        <w:t>Ont</w:t>
      </w:r>
      <w:r w:rsidR="00895B17">
        <w:rPr>
          <w:iCs/>
          <w:lang w:val="fr-CA"/>
        </w:rPr>
        <w:t>.</w:t>
      </w:r>
      <w:r w:rsidRPr="00B16C85">
        <w:rPr>
          <w:iCs/>
          <w:lang w:val="fr-CA"/>
        </w:rPr>
        <w:t xml:space="preserve"> 267/10, </w:t>
      </w:r>
      <w:r w:rsidRPr="00B16C85">
        <w:rPr>
          <w:i/>
          <w:iCs/>
          <w:lang w:val="fr-CA"/>
        </w:rPr>
        <w:t>Conduite et obligations des agents de police en ce qui concerne les enquêtes de l</w:t>
      </w:r>
      <w:r w:rsidRPr="00B16C85">
        <w:rPr>
          <w:i/>
          <w:iCs/>
          <w:smallCaps/>
          <w:lang w:val="fr-CA"/>
        </w:rPr>
        <w:t>’</w:t>
      </w:r>
      <w:r w:rsidRPr="00B16C85">
        <w:rPr>
          <w:i/>
          <w:iCs/>
          <w:lang w:val="fr-CA"/>
        </w:rPr>
        <w:t>Unité des enquêtes spéciales</w:t>
      </w:r>
      <w:r w:rsidRPr="00B16C85">
        <w:rPr>
          <w:iCs/>
          <w:lang w:val="fr-CA"/>
        </w:rPr>
        <w:t>,</w:t>
      </w:r>
      <w:r w:rsidRPr="00B16C85">
        <w:rPr>
          <w:i/>
          <w:iCs/>
          <w:lang w:val="fr-CA"/>
        </w:rPr>
        <w:t xml:space="preserve"> </w:t>
      </w:r>
      <w:r w:rsidRPr="00B16C85">
        <w:rPr>
          <w:lang w:val="fr-CA"/>
        </w:rPr>
        <w:t>constitue un code complet régissant le droit du policier à un avocat.  De plus, à son avis, « la teneur du droit à un avocat [est] conféré[e] par une disposition réglementaire » (par. 29).</w:t>
      </w:r>
    </w:p>
    <w:p w:rsidR="00DA2C5C" w:rsidRPr="00B16C85" w:rsidRDefault="00DA2C5C" w:rsidP="00DA2C5C">
      <w:pPr>
        <w:pStyle w:val="ParaNoNdepar-AltN"/>
        <w:tabs>
          <w:tab w:val="clear" w:pos="1166"/>
          <w:tab w:val="num" w:pos="1152"/>
        </w:tabs>
        <w:rPr>
          <w:lang w:val="fr-CA"/>
        </w:rPr>
      </w:pPr>
      <w:r w:rsidRPr="00B16C85">
        <w:rPr>
          <w:lang w:val="fr-CA"/>
        </w:rPr>
        <w:t>En toute déférence, nous ne partageons pas son opinion.  Le point de départ de l</w:t>
      </w:r>
      <w:r w:rsidRPr="00B16C85">
        <w:rPr>
          <w:smallCaps/>
          <w:lang w:val="fr-CA"/>
        </w:rPr>
        <w:t>’</w:t>
      </w:r>
      <w:r w:rsidRPr="00B16C85">
        <w:rPr>
          <w:lang w:val="fr-CA"/>
        </w:rPr>
        <w:t>analyse et de l</w:t>
      </w:r>
      <w:r w:rsidRPr="00B16C85">
        <w:rPr>
          <w:smallCaps/>
          <w:lang w:val="fr-CA"/>
        </w:rPr>
        <w:t>’</w:t>
      </w:r>
      <w:r w:rsidRPr="00B16C85">
        <w:rPr>
          <w:lang w:val="fr-CA"/>
        </w:rPr>
        <w:t>interprétation du texte se retrouve, selon nous, dans le principe suivant : le policier reste, au même titre que tout autre citoyen, libre d</w:t>
      </w:r>
      <w:r w:rsidRPr="00B16C85">
        <w:rPr>
          <w:smallCaps/>
          <w:lang w:val="fr-CA"/>
        </w:rPr>
        <w:t>’</w:t>
      </w:r>
      <w:r w:rsidRPr="00B16C85">
        <w:rPr>
          <w:lang w:val="fr-CA"/>
        </w:rPr>
        <w:t>obtenir des conseils juridiques, pourvu que la loi ne le lui interdise pas ou qu</w:t>
      </w:r>
      <w:r w:rsidRPr="00B16C85">
        <w:rPr>
          <w:smallCaps/>
          <w:lang w:val="fr-CA"/>
        </w:rPr>
        <w:t>’</w:t>
      </w:r>
      <w:r w:rsidRPr="00B16C85">
        <w:rPr>
          <w:lang w:val="fr-CA"/>
        </w:rPr>
        <w:t>il ne contrevienne pas ainsi à ses autres obligations et responsabilités.  Envisagé sous cet angle et interprété à la lumière de l</w:t>
      </w:r>
      <w:r w:rsidRPr="00B16C85">
        <w:rPr>
          <w:smallCaps/>
          <w:lang w:val="fr-CA"/>
        </w:rPr>
        <w:t>’</w:t>
      </w:r>
      <w:r w:rsidRPr="00B16C85">
        <w:rPr>
          <w:lang w:val="fr-CA"/>
        </w:rPr>
        <w:t xml:space="preserve">ensemble du contexte, le </w:t>
      </w:r>
      <w:r w:rsidRPr="00B16C85">
        <w:rPr>
          <w:iCs/>
          <w:lang w:val="fr-CA"/>
        </w:rPr>
        <w:t>règlement</w:t>
      </w:r>
      <w:r w:rsidRPr="00B16C85">
        <w:rPr>
          <w:lang w:val="fr-CA"/>
        </w:rPr>
        <w:t xml:space="preserve"> ne peut être considéré comme étant un code complet et il ne saurait par conséquent justifier le résultat que propose le juge Moldaver.  Chacun demeure libre de consulter un avocat lorsqu</w:t>
      </w:r>
      <w:r w:rsidRPr="00B16C85">
        <w:rPr>
          <w:smallCaps/>
          <w:lang w:val="fr-CA"/>
        </w:rPr>
        <w:t>’</w:t>
      </w:r>
      <w:r w:rsidRPr="00B16C85">
        <w:rPr>
          <w:lang w:val="fr-CA"/>
        </w:rPr>
        <w:t>il le juge à propos, sauf si cette consultation s</w:t>
      </w:r>
      <w:r w:rsidRPr="00B16C85">
        <w:rPr>
          <w:smallCaps/>
          <w:lang w:val="fr-CA"/>
        </w:rPr>
        <w:t>’</w:t>
      </w:r>
      <w:r w:rsidRPr="00B16C85">
        <w:rPr>
          <w:lang w:val="fr-CA"/>
        </w:rPr>
        <w:t>avère inconciliable avec ses fonctions ou que l</w:t>
      </w:r>
      <w:r w:rsidRPr="00B16C85">
        <w:rPr>
          <w:smallCaps/>
          <w:lang w:val="fr-CA"/>
        </w:rPr>
        <w:t>’</w:t>
      </w:r>
      <w:r w:rsidRPr="00B16C85">
        <w:rPr>
          <w:lang w:val="fr-CA"/>
        </w:rPr>
        <w:t>exercice d</w:t>
      </w:r>
      <w:r w:rsidRPr="00B16C85">
        <w:rPr>
          <w:smallCaps/>
          <w:lang w:val="fr-CA"/>
        </w:rPr>
        <w:t>’</w:t>
      </w:r>
      <w:r w:rsidRPr="00B16C85">
        <w:rPr>
          <w:lang w:val="fr-CA"/>
        </w:rPr>
        <w:t>un pouvoir légitime l</w:t>
      </w:r>
      <w:r w:rsidRPr="00B16C85">
        <w:rPr>
          <w:smallCaps/>
          <w:lang w:val="fr-CA"/>
        </w:rPr>
        <w:t>’</w:t>
      </w:r>
      <w:r w:rsidRPr="00B16C85">
        <w:rPr>
          <w:lang w:val="fr-CA"/>
        </w:rPr>
        <w:t>interdit.  Le seul effet du par. 7(1) est de confirmer le droit de l</w:t>
      </w:r>
      <w:r w:rsidRPr="00B16C85">
        <w:rPr>
          <w:smallCaps/>
          <w:lang w:val="fr-CA"/>
        </w:rPr>
        <w:t>’</w:t>
      </w:r>
      <w:r w:rsidRPr="00B16C85">
        <w:rPr>
          <w:lang w:val="fr-CA"/>
        </w:rPr>
        <w:t>agent de consulter un avocat à l</w:t>
      </w:r>
      <w:r w:rsidRPr="00B16C85">
        <w:rPr>
          <w:smallCaps/>
          <w:lang w:val="fr-CA"/>
        </w:rPr>
        <w:t>’</w:t>
      </w:r>
      <w:r w:rsidRPr="00B16C85">
        <w:rPr>
          <w:lang w:val="fr-CA"/>
        </w:rPr>
        <w:t>étape de l</w:t>
      </w:r>
      <w:r w:rsidRPr="00B16C85">
        <w:rPr>
          <w:smallCaps/>
          <w:lang w:val="fr-CA"/>
        </w:rPr>
        <w:t>’</w:t>
      </w:r>
      <w:r w:rsidRPr="00B16C85">
        <w:rPr>
          <w:lang w:val="fr-CA"/>
        </w:rPr>
        <w:t>entrevue dans le cadre de l</w:t>
      </w:r>
      <w:r w:rsidRPr="00B16C85">
        <w:rPr>
          <w:smallCaps/>
          <w:lang w:val="fr-CA"/>
        </w:rPr>
        <w:t>’</w:t>
      </w:r>
      <w:r w:rsidRPr="00B16C85">
        <w:rPr>
          <w:lang w:val="fr-CA"/>
        </w:rPr>
        <w:t>enquête par l</w:t>
      </w:r>
      <w:r w:rsidRPr="00B16C85">
        <w:rPr>
          <w:smallCaps/>
          <w:lang w:val="fr-CA"/>
        </w:rPr>
        <w:t>’</w:t>
      </w:r>
      <w:r w:rsidRPr="00B16C85">
        <w:rPr>
          <w:lang w:val="fr-CA"/>
        </w:rPr>
        <w:t xml:space="preserve">Unité des enquêtes spéciales (« UES »). </w:t>
      </w:r>
    </w:p>
    <w:p w:rsidR="00DA2C5C" w:rsidRPr="00B16C85" w:rsidRDefault="00DA2C5C" w:rsidP="00DA2C5C">
      <w:pPr>
        <w:pStyle w:val="ParaNoNdepar-AltN"/>
        <w:tabs>
          <w:tab w:val="clear" w:pos="1166"/>
          <w:tab w:val="num" w:pos="1152"/>
        </w:tabs>
        <w:rPr>
          <w:lang w:val="fr-CA"/>
        </w:rPr>
      </w:pPr>
      <w:r w:rsidRPr="00B16C85">
        <w:rPr>
          <w:lang w:val="fr-CA"/>
        </w:rPr>
        <w:t xml:space="preserve">En effet, le </w:t>
      </w:r>
      <w:r w:rsidRPr="00B16C85">
        <w:rPr>
          <w:iCs/>
          <w:lang w:val="fr-CA"/>
        </w:rPr>
        <w:t>règlement</w:t>
      </w:r>
      <w:r w:rsidRPr="00B16C85">
        <w:rPr>
          <w:i/>
          <w:iCs/>
          <w:lang w:val="fr-CA"/>
        </w:rPr>
        <w:t xml:space="preserve"> </w:t>
      </w:r>
      <w:r w:rsidRPr="00B16C85">
        <w:rPr>
          <w:lang w:val="fr-CA"/>
        </w:rPr>
        <w:t>vise à clarifier les droits et les obligations des policiers, ainsi que la procédure de l</w:t>
      </w:r>
      <w:r w:rsidRPr="00B16C85">
        <w:rPr>
          <w:smallCaps/>
          <w:lang w:val="fr-CA"/>
        </w:rPr>
        <w:t>’</w:t>
      </w:r>
      <w:r w:rsidRPr="00B16C85">
        <w:rPr>
          <w:lang w:val="fr-CA"/>
        </w:rPr>
        <w:t>UES.  Il ne s</w:t>
      </w:r>
      <w:r w:rsidRPr="00B16C85">
        <w:rPr>
          <w:smallCaps/>
          <w:lang w:val="fr-CA"/>
        </w:rPr>
        <w:t>’</w:t>
      </w:r>
      <w:r w:rsidRPr="00B16C85">
        <w:rPr>
          <w:lang w:val="fr-CA"/>
        </w:rPr>
        <w:t>agit pas d</w:t>
      </w:r>
      <w:r w:rsidRPr="00B16C85">
        <w:rPr>
          <w:smallCaps/>
          <w:lang w:val="fr-CA"/>
        </w:rPr>
        <w:t>’</w:t>
      </w:r>
      <w:r w:rsidRPr="00B16C85">
        <w:rPr>
          <w:lang w:val="fr-CA"/>
        </w:rPr>
        <w:t xml:space="preserve">un code complet qui </w:t>
      </w:r>
      <w:r w:rsidRPr="00B16C85">
        <w:rPr>
          <w:lang w:val="fr-CA"/>
        </w:rPr>
        <w:lastRenderedPageBreak/>
        <w:t>circonscrit la teneur du droit à un avocat au cours de l</w:t>
      </w:r>
      <w:r w:rsidRPr="00B16C85">
        <w:rPr>
          <w:smallCaps/>
          <w:lang w:val="fr-CA"/>
        </w:rPr>
        <w:t>’</w:t>
      </w:r>
      <w:r w:rsidRPr="00B16C85">
        <w:rPr>
          <w:lang w:val="fr-CA"/>
        </w:rPr>
        <w:t>enquête de l</w:t>
      </w:r>
      <w:r w:rsidRPr="00B16C85">
        <w:rPr>
          <w:smallCaps/>
          <w:lang w:val="fr-CA"/>
        </w:rPr>
        <w:t>’</w:t>
      </w:r>
      <w:r w:rsidRPr="00B16C85">
        <w:rPr>
          <w:lang w:val="fr-CA"/>
        </w:rPr>
        <w:t>UES ou qui interdit la consultation d</w:t>
      </w:r>
      <w:r w:rsidRPr="00B16C85">
        <w:rPr>
          <w:smallCaps/>
          <w:lang w:val="fr-CA"/>
        </w:rPr>
        <w:t>’</w:t>
      </w:r>
      <w:r w:rsidRPr="00B16C85">
        <w:rPr>
          <w:lang w:val="fr-CA"/>
        </w:rPr>
        <w:t>un avocat ou d</w:t>
      </w:r>
      <w:r w:rsidR="00663441">
        <w:rPr>
          <w:lang w:val="fr-CA"/>
        </w:rPr>
        <w:t>’</w:t>
      </w:r>
      <w:r w:rsidRPr="00B16C85">
        <w:rPr>
          <w:lang w:val="fr-CA"/>
        </w:rPr>
        <w:t>u</w:t>
      </w:r>
      <w:r w:rsidR="00663441">
        <w:rPr>
          <w:lang w:val="fr-CA"/>
        </w:rPr>
        <w:t>n</w:t>
      </w:r>
      <w:r w:rsidRPr="00B16C85">
        <w:rPr>
          <w:lang w:val="fr-CA"/>
        </w:rPr>
        <w:t xml:space="preserve"> représentant d</w:t>
      </w:r>
      <w:r w:rsidRPr="00B16C85">
        <w:rPr>
          <w:smallCaps/>
          <w:lang w:val="fr-CA"/>
        </w:rPr>
        <w:t>’</w:t>
      </w:r>
      <w:r w:rsidRPr="00B16C85">
        <w:rPr>
          <w:lang w:val="fr-CA"/>
        </w:rPr>
        <w:t>une association de policiers à tout autre moment.  Si le règlement restreint des libertés, la restriction doit ressortir clairement du libellé exprès de la disposition ou de l</w:t>
      </w:r>
      <w:r w:rsidRPr="00B16C85">
        <w:rPr>
          <w:smallCaps/>
          <w:lang w:val="fr-CA"/>
        </w:rPr>
        <w:t>’</w:t>
      </w:r>
      <w:r w:rsidRPr="00B16C85">
        <w:rPr>
          <w:lang w:val="fr-CA"/>
        </w:rPr>
        <w:t>incompatibilité évidente de cette liberté avec l</w:t>
      </w:r>
      <w:r w:rsidRPr="00B16C85">
        <w:rPr>
          <w:smallCaps/>
          <w:lang w:val="fr-CA"/>
        </w:rPr>
        <w:t>’</w:t>
      </w:r>
      <w:r w:rsidRPr="00B16C85">
        <w:rPr>
          <w:lang w:val="fr-CA"/>
        </w:rPr>
        <w:t xml:space="preserve">objet du </w:t>
      </w:r>
      <w:r w:rsidRPr="00B16C85">
        <w:rPr>
          <w:iCs/>
          <w:lang w:val="fr-CA"/>
        </w:rPr>
        <w:t>règlement</w:t>
      </w:r>
      <w:r w:rsidRPr="00B16C85">
        <w:rPr>
          <w:lang w:val="fr-CA"/>
        </w:rPr>
        <w:t xml:space="preserve">. </w:t>
      </w:r>
    </w:p>
    <w:p w:rsidR="00DA2C5C" w:rsidRPr="00B16C85" w:rsidRDefault="00DA2C5C" w:rsidP="00DA2C5C">
      <w:pPr>
        <w:pStyle w:val="ParaNoNdepar-AltN"/>
        <w:tabs>
          <w:tab w:val="clear" w:pos="1166"/>
          <w:tab w:val="num" w:pos="1152"/>
        </w:tabs>
        <w:rPr>
          <w:lang w:val="fr-CA"/>
        </w:rPr>
      </w:pPr>
      <w:r w:rsidRPr="00B16C85">
        <w:rPr>
          <w:lang w:val="fr-CA"/>
        </w:rPr>
        <w:t xml:space="preserve">Le </w:t>
      </w:r>
      <w:r w:rsidRPr="00B16C85">
        <w:rPr>
          <w:iCs/>
          <w:lang w:val="fr-CA"/>
        </w:rPr>
        <w:t>règlement</w:t>
      </w:r>
      <w:r w:rsidRPr="00B16C85">
        <w:rPr>
          <w:lang w:val="fr-CA"/>
        </w:rPr>
        <w:t xml:space="preserve"> était devenu nécessaire, en raison de l</w:t>
      </w:r>
      <w:r w:rsidRPr="00B16C85">
        <w:rPr>
          <w:smallCaps/>
          <w:lang w:val="fr-CA"/>
        </w:rPr>
        <w:t>’</w:t>
      </w:r>
      <w:r w:rsidRPr="00B16C85">
        <w:rPr>
          <w:lang w:val="fr-CA"/>
        </w:rPr>
        <w:t>incertitude entourant la nature des droits et des obligations des agents de police et la procédure de l</w:t>
      </w:r>
      <w:r w:rsidRPr="00B16C85">
        <w:rPr>
          <w:smallCaps/>
          <w:lang w:val="fr-CA"/>
        </w:rPr>
        <w:t>’</w:t>
      </w:r>
      <w:r w:rsidRPr="00B16C85">
        <w:rPr>
          <w:lang w:val="fr-CA"/>
        </w:rPr>
        <w:t>UES après la création de celle</w:t>
      </w:r>
      <w:r w:rsidRPr="00B16C85">
        <w:rPr>
          <w:lang w:val="fr-CA"/>
        </w:rPr>
        <w:noBreakHyphen/>
        <w:t xml:space="preserve">ci en 1990 (voir </w:t>
      </w:r>
      <w:r w:rsidRPr="00B16C85">
        <w:rPr>
          <w:i/>
          <w:lang w:val="fr-CA"/>
        </w:rPr>
        <w:t>Consultation Report Concerning Police Cooperation with the Special Investigations Unit</w:t>
      </w:r>
      <w:r w:rsidRPr="00B16C85">
        <w:rPr>
          <w:lang w:val="fr-CA"/>
        </w:rPr>
        <w:t xml:space="preserve"> (1998) (« rapport Adams de 1998 »), p. 13 et 22</w:t>
      </w:r>
      <w:r w:rsidRPr="00B16C85">
        <w:rPr>
          <w:lang w:val="fr-CA"/>
        </w:rPr>
        <w:noBreakHyphen/>
        <w:t>24).  Ainsi que le juge Moldaver le fait observer, l</w:t>
      </w:r>
      <w:r w:rsidRPr="00B16C85">
        <w:rPr>
          <w:smallCaps/>
          <w:lang w:val="fr-CA"/>
        </w:rPr>
        <w:t>’</w:t>
      </w:r>
      <w:r w:rsidRPr="00B16C85">
        <w:rPr>
          <w:lang w:val="fr-CA"/>
        </w:rPr>
        <w:t>UES a exercé ses activités pendant des années sans qu</w:t>
      </w:r>
      <w:r w:rsidRPr="00B16C85">
        <w:rPr>
          <w:smallCaps/>
          <w:lang w:val="fr-CA"/>
        </w:rPr>
        <w:t>’</w:t>
      </w:r>
      <w:r w:rsidRPr="00B16C85">
        <w:rPr>
          <w:lang w:val="fr-CA"/>
        </w:rPr>
        <w:t>un règlement n</w:t>
      </w:r>
      <w:r w:rsidRPr="00B16C85">
        <w:rPr>
          <w:smallCaps/>
          <w:lang w:val="fr-CA"/>
        </w:rPr>
        <w:t>’</w:t>
      </w:r>
      <w:r w:rsidRPr="00B16C85">
        <w:rPr>
          <w:lang w:val="fr-CA"/>
        </w:rPr>
        <w:t>encadre la conduite des policiers lors du déroulement de ses enquêtes.  Cependant, avant l</w:t>
      </w:r>
      <w:r w:rsidRPr="00B16C85">
        <w:rPr>
          <w:smallCaps/>
          <w:lang w:val="fr-CA"/>
        </w:rPr>
        <w:t>’</w:t>
      </w:r>
      <w:r w:rsidRPr="00B16C85">
        <w:rPr>
          <w:lang w:val="fr-CA"/>
        </w:rPr>
        <w:t xml:space="preserve">entrée en vigueur du </w:t>
      </w:r>
      <w:r w:rsidRPr="00B16C85">
        <w:rPr>
          <w:iCs/>
          <w:lang w:val="fr-CA"/>
        </w:rPr>
        <w:t>règlement</w:t>
      </w:r>
      <w:r w:rsidRPr="00B16C85">
        <w:rPr>
          <w:lang w:val="fr-CA"/>
        </w:rPr>
        <w:t>, les policiers ne se trouvaient pas dans ce cas dans un vide juridique.  Bien qu</w:t>
      </w:r>
      <w:r w:rsidRPr="00B16C85">
        <w:rPr>
          <w:smallCaps/>
          <w:lang w:val="fr-CA"/>
        </w:rPr>
        <w:t>’</w:t>
      </w:r>
      <w:r w:rsidRPr="00B16C85">
        <w:rPr>
          <w:lang w:val="fr-CA"/>
        </w:rPr>
        <w:t>il ait créé certaines distinctions juridiques qui n</w:t>
      </w:r>
      <w:r w:rsidRPr="00B16C85">
        <w:rPr>
          <w:smallCaps/>
          <w:lang w:val="fr-CA"/>
        </w:rPr>
        <w:t>’</w:t>
      </w:r>
      <w:r w:rsidRPr="00B16C85">
        <w:rPr>
          <w:lang w:val="fr-CA"/>
        </w:rPr>
        <w:t xml:space="preserve">existaient pas auparavant, le </w:t>
      </w:r>
      <w:r w:rsidRPr="00B16C85">
        <w:rPr>
          <w:iCs/>
          <w:lang w:val="fr-CA"/>
        </w:rPr>
        <w:t>règlement</w:t>
      </w:r>
      <w:r w:rsidRPr="00B16C85">
        <w:rPr>
          <w:lang w:val="fr-CA"/>
        </w:rPr>
        <w:t xml:space="preserve"> a simplement précisé les droits et les obligations des policiers, que la </w:t>
      </w:r>
      <w:r w:rsidRPr="00B16C85">
        <w:rPr>
          <w:i/>
          <w:lang w:val="fr-CA"/>
        </w:rPr>
        <w:t>Loi sur les services policiers</w:t>
      </w:r>
      <w:r w:rsidRPr="00B16C85">
        <w:rPr>
          <w:lang w:val="fr-CA"/>
        </w:rPr>
        <w:t>, L.R.O.</w:t>
      </w:r>
      <w:r w:rsidRPr="00B16C85">
        <w:rPr>
          <w:i/>
          <w:lang w:val="fr-CA"/>
        </w:rPr>
        <w:t xml:space="preserve"> </w:t>
      </w:r>
      <w:r w:rsidRPr="00B16C85">
        <w:rPr>
          <w:lang w:val="fr-CA"/>
        </w:rPr>
        <w:t>1990, ch. P.15 — tout comme la common law — prévoyait déjà.  C</w:t>
      </w:r>
      <w:r w:rsidRPr="00B16C85">
        <w:rPr>
          <w:smallCaps/>
          <w:lang w:val="fr-CA"/>
        </w:rPr>
        <w:t>’</w:t>
      </w:r>
      <w:r w:rsidRPr="00B16C85">
        <w:rPr>
          <w:lang w:val="fr-CA"/>
        </w:rPr>
        <w:t>est ce que le rapport Adams de 1998 est venu confirmer.  Pour reprendre les propos de l</w:t>
      </w:r>
      <w:r w:rsidRPr="00B16C85">
        <w:rPr>
          <w:smallCaps/>
          <w:lang w:val="fr-CA"/>
        </w:rPr>
        <w:t>’</w:t>
      </w:r>
      <w:r w:rsidRPr="00B16C85">
        <w:rPr>
          <w:lang w:val="fr-CA"/>
        </w:rPr>
        <w:t>honorable George Adams :</w:t>
      </w:r>
    </w:p>
    <w:p w:rsidR="00653737" w:rsidRDefault="00DA2C5C" w:rsidP="0094183F">
      <w:pPr>
        <w:pStyle w:val="Citation-AltC"/>
        <w:ind w:hanging="1166"/>
        <w:rPr>
          <w:lang w:val="fr-CA"/>
        </w:rPr>
      </w:pPr>
      <w:r w:rsidRPr="00B16C85">
        <w:rPr>
          <w:smallCaps/>
          <w:lang w:val="fr-CA"/>
        </w:rPr>
        <w:tab/>
        <w:t>[traduction]</w:t>
      </w:r>
      <w:r w:rsidR="0094183F">
        <w:rPr>
          <w:smallCaps/>
          <w:lang w:val="fr-CA"/>
        </w:rPr>
        <w:t xml:space="preserve"> </w:t>
      </w:r>
      <w:r w:rsidRPr="00B16C85">
        <w:rPr>
          <w:lang w:val="fr-CA"/>
        </w:rPr>
        <w:t xml:space="preserve">En ce qui concerne la collaboration dont on </w:t>
      </w:r>
      <w:r w:rsidRPr="00B16C85">
        <w:rPr>
          <w:u w:val="single"/>
          <w:lang w:val="fr-CA"/>
        </w:rPr>
        <w:t>s</w:t>
      </w:r>
      <w:r w:rsidRPr="00B16C85">
        <w:rPr>
          <w:smallCaps/>
          <w:u w:val="single"/>
          <w:lang w:val="fr-CA"/>
        </w:rPr>
        <w:t>’</w:t>
      </w:r>
      <w:r w:rsidRPr="00B16C85">
        <w:rPr>
          <w:u w:val="single"/>
          <w:lang w:val="fr-CA"/>
        </w:rPr>
        <w:t>attend</w:t>
      </w:r>
      <w:r w:rsidRPr="00B16C85">
        <w:rPr>
          <w:lang w:val="fr-CA"/>
        </w:rPr>
        <w:t xml:space="preserve"> de la part des policiers lors des enquêtes de l</w:t>
      </w:r>
      <w:r w:rsidRPr="00B16C85">
        <w:rPr>
          <w:smallCaps/>
          <w:lang w:val="fr-CA"/>
        </w:rPr>
        <w:t>’</w:t>
      </w:r>
      <w:r w:rsidRPr="00B16C85">
        <w:rPr>
          <w:lang w:val="fr-CA"/>
        </w:rPr>
        <w:t>UES, la Loi déclare seulement :</w:t>
      </w:r>
    </w:p>
    <w:p w:rsidR="00DA2C5C" w:rsidRPr="00B16C85" w:rsidRDefault="00DA2C5C" w:rsidP="0094183F">
      <w:pPr>
        <w:pStyle w:val="Citation-AltC"/>
        <w:ind w:hanging="1166"/>
        <w:rPr>
          <w:lang w:val="fr-CA"/>
        </w:rPr>
      </w:pPr>
      <w:r w:rsidRPr="00B16C85">
        <w:rPr>
          <w:lang w:val="fr-CA"/>
        </w:rPr>
        <w:t xml:space="preserve"> </w:t>
      </w:r>
    </w:p>
    <w:p w:rsidR="00DA2C5C" w:rsidRPr="00B16C85" w:rsidRDefault="00DA2C5C" w:rsidP="00DA2C5C">
      <w:pPr>
        <w:pStyle w:val="Citation-AltC"/>
        <w:spacing w:after="240"/>
        <w:ind w:left="2520" w:hanging="1084"/>
        <w:contextualSpacing w:val="0"/>
        <w:rPr>
          <w:lang w:val="fr-CA"/>
        </w:rPr>
      </w:pPr>
      <w:r w:rsidRPr="00B16C85">
        <w:rPr>
          <w:lang w:val="fr-CA"/>
        </w:rPr>
        <w:t>113(9)</w:t>
      </w:r>
      <w:r w:rsidRPr="00B16C85">
        <w:rPr>
          <w:lang w:val="fr-CA"/>
        </w:rPr>
        <w:tab/>
        <w:t>Les membres de corps de police collaborent entièrement avec les membres de l</w:t>
      </w:r>
      <w:r w:rsidRPr="00B16C85">
        <w:rPr>
          <w:smallCaps/>
          <w:lang w:val="fr-CA"/>
        </w:rPr>
        <w:t>’</w:t>
      </w:r>
      <w:r w:rsidRPr="00B16C85">
        <w:rPr>
          <w:lang w:val="fr-CA"/>
        </w:rPr>
        <w:t>unité au cours des enquêtes.</w:t>
      </w:r>
    </w:p>
    <w:p w:rsidR="00DA2C5C" w:rsidRPr="00B16C85" w:rsidRDefault="00DA2C5C" w:rsidP="00DA2C5C">
      <w:pPr>
        <w:pStyle w:val="Citation-AltC"/>
        <w:ind w:hanging="1166"/>
        <w:contextualSpacing w:val="0"/>
        <w:rPr>
          <w:lang w:val="fr-CA"/>
        </w:rPr>
      </w:pPr>
      <w:r w:rsidRPr="00B16C85">
        <w:rPr>
          <w:lang w:val="fr-CA"/>
        </w:rPr>
        <w:tab/>
        <w:t>On ne trouve dans la Loi ni dans ses règlements d</w:t>
      </w:r>
      <w:r w:rsidRPr="00B16C85">
        <w:rPr>
          <w:smallCaps/>
          <w:lang w:val="fr-CA"/>
        </w:rPr>
        <w:t>’</w:t>
      </w:r>
      <w:r w:rsidRPr="00B16C85">
        <w:rPr>
          <w:lang w:val="fr-CA"/>
        </w:rPr>
        <w:t>application aucune autre allusion au déroulement des enquêtes de l</w:t>
      </w:r>
      <w:r w:rsidRPr="00B16C85">
        <w:rPr>
          <w:smallCaps/>
          <w:lang w:val="fr-CA"/>
        </w:rPr>
        <w:t>’</w:t>
      </w:r>
      <w:r w:rsidRPr="00B16C85">
        <w:rPr>
          <w:lang w:val="fr-CA"/>
        </w:rPr>
        <w:t xml:space="preserve">UES.  </w:t>
      </w:r>
      <w:r w:rsidRPr="00B16C85">
        <w:rPr>
          <w:u w:val="single"/>
          <w:lang w:val="fr-CA"/>
        </w:rPr>
        <w:t>Toutefois, les obligations que la Loi et ses règlements d</w:t>
      </w:r>
      <w:r w:rsidRPr="00B16C85">
        <w:rPr>
          <w:smallCaps/>
          <w:u w:val="single"/>
          <w:lang w:val="fr-CA"/>
        </w:rPr>
        <w:t>’</w:t>
      </w:r>
      <w:r w:rsidRPr="00B16C85">
        <w:rPr>
          <w:u w:val="single"/>
          <w:lang w:val="fr-CA"/>
        </w:rPr>
        <w:t xml:space="preserve">application imposent explicitement aux policiers sont libellées en des termes suffisamment </w:t>
      </w:r>
      <w:r w:rsidRPr="00B16C85">
        <w:rPr>
          <w:u w:val="single"/>
          <w:lang w:val="fr-CA"/>
        </w:rPr>
        <w:lastRenderedPageBreak/>
        <w:t>généraux pour que tout refus de collaborer avec l</w:t>
      </w:r>
      <w:r w:rsidRPr="00B16C85">
        <w:rPr>
          <w:smallCaps/>
          <w:u w:val="single"/>
          <w:lang w:val="fr-CA"/>
        </w:rPr>
        <w:t>’</w:t>
      </w:r>
      <w:r w:rsidRPr="00B16C85">
        <w:rPr>
          <w:u w:val="single"/>
          <w:lang w:val="fr-CA"/>
        </w:rPr>
        <w:t xml:space="preserve">UES soit considéré comme étant un manquement à un devoir.  Néanmoins, la portée générale du par. 113(9) et son éventuel rapport avec la </w:t>
      </w:r>
      <w:r w:rsidRPr="00B16C85">
        <w:rPr>
          <w:i/>
          <w:iCs/>
          <w:u w:val="single"/>
          <w:lang w:val="fr-CA"/>
        </w:rPr>
        <w:t xml:space="preserve">Charte canadienne des droits et libertés </w:t>
      </w:r>
      <w:r w:rsidRPr="00B16C85">
        <w:rPr>
          <w:u w:val="single"/>
          <w:lang w:val="fr-CA"/>
        </w:rPr>
        <w:t>ont donné lieu à des différends et à une certaine confusion quant aux obligations précises que cette disposition impose aux agents et aux chefs de police.</w:t>
      </w:r>
      <w:r w:rsidRPr="00B16C85">
        <w:rPr>
          <w:lang w:val="fr-CA"/>
        </w:rPr>
        <w:t xml:space="preserve">  [Je souligne; note de bas de page omise; p. 13</w:t>
      </w:r>
      <w:r w:rsidR="0094183F">
        <w:rPr>
          <w:lang w:val="fr-CA"/>
        </w:rPr>
        <w:t>.</w:t>
      </w:r>
      <w:r w:rsidRPr="00B16C85">
        <w:rPr>
          <w:lang w:val="fr-CA"/>
        </w:rPr>
        <w:t>]</w:t>
      </w:r>
    </w:p>
    <w:p w:rsidR="00DA2C5C" w:rsidRPr="00B16C85" w:rsidRDefault="00DA2C5C" w:rsidP="00DA2C5C">
      <w:pPr>
        <w:pStyle w:val="ParaNoNdepar-AltN"/>
        <w:tabs>
          <w:tab w:val="clear" w:pos="1166"/>
          <w:tab w:val="num" w:pos="1152"/>
        </w:tabs>
        <w:rPr>
          <w:lang w:val="fr-CA"/>
        </w:rPr>
      </w:pPr>
      <w:r w:rsidRPr="00B16C85">
        <w:rPr>
          <w:lang w:val="fr-CA"/>
        </w:rPr>
        <w:t xml:space="preserve">Ce genre de clarification des droits et obligations ne saurait toutefois constituer un code complet.  À elles seules, les dispositions du </w:t>
      </w:r>
      <w:r w:rsidRPr="00B16C85">
        <w:rPr>
          <w:iCs/>
          <w:lang w:val="fr-CA"/>
        </w:rPr>
        <w:t>règlement</w:t>
      </w:r>
      <w:r w:rsidRPr="00B16C85">
        <w:rPr>
          <w:i/>
          <w:iCs/>
          <w:lang w:val="fr-CA"/>
        </w:rPr>
        <w:t xml:space="preserve"> </w:t>
      </w:r>
      <w:r w:rsidRPr="00B16C85">
        <w:rPr>
          <w:lang w:val="fr-CA"/>
        </w:rPr>
        <w:t>ne présentent pas l</w:t>
      </w:r>
      <w:r w:rsidRPr="00B16C85">
        <w:rPr>
          <w:smallCaps/>
          <w:lang w:val="fr-CA"/>
        </w:rPr>
        <w:t>’</w:t>
      </w:r>
      <w:r w:rsidRPr="00B16C85">
        <w:rPr>
          <w:lang w:val="fr-CA"/>
        </w:rPr>
        <w:t>intégralité propre à un code complet.  Les qualifier ainsi revient à minimiser l</w:t>
      </w:r>
      <w:r w:rsidRPr="00B16C85">
        <w:rPr>
          <w:smallCaps/>
          <w:lang w:val="fr-CA"/>
        </w:rPr>
        <w:t>’</w:t>
      </w:r>
      <w:r w:rsidRPr="00B16C85">
        <w:rPr>
          <w:lang w:val="fr-CA"/>
        </w:rPr>
        <w:t>importance des droits, des obligations et des libertés des policiers et à méconnaître la complexité du cadre juridique qui les fonde et les définit.  Par exemple, l</w:t>
      </w:r>
      <w:r w:rsidRPr="00B16C85">
        <w:rPr>
          <w:smallCaps/>
          <w:lang w:val="fr-CA"/>
        </w:rPr>
        <w:t>’</w:t>
      </w:r>
      <w:r w:rsidRPr="00B16C85">
        <w:rPr>
          <w:lang w:val="fr-CA"/>
        </w:rPr>
        <w:t>art. 9 oblige les policiers à rédiger des notes, sans toutefois préciser en quoi consiste cette obligation.  Traiter cette disposition comme un cadre complet définissant l</w:t>
      </w:r>
      <w:r w:rsidRPr="00B16C85">
        <w:rPr>
          <w:smallCaps/>
          <w:lang w:val="fr-CA"/>
        </w:rPr>
        <w:t>’</w:t>
      </w:r>
      <w:r w:rsidRPr="00B16C85">
        <w:rPr>
          <w:lang w:val="fr-CA"/>
        </w:rPr>
        <w:t>obligation de prendre des notes reviendrait à donner aux policiers des paramètres vagues.  Assurément, cette disposition à elle seule ne saurait être interprétée comme un code complet ou une partie d</w:t>
      </w:r>
      <w:r w:rsidRPr="00B16C85">
        <w:rPr>
          <w:smallCaps/>
          <w:lang w:val="fr-CA"/>
        </w:rPr>
        <w:t>’</w:t>
      </w:r>
      <w:r w:rsidRPr="00B16C85">
        <w:rPr>
          <w:lang w:val="fr-CA"/>
        </w:rPr>
        <w:t xml:space="preserve">un tel code. </w:t>
      </w:r>
    </w:p>
    <w:p w:rsidR="00DA2C5C" w:rsidRPr="00B16C85" w:rsidRDefault="00DA2C5C" w:rsidP="00DA2C5C">
      <w:pPr>
        <w:pStyle w:val="ParaNoNdepar-AltN"/>
        <w:tabs>
          <w:tab w:val="clear" w:pos="1166"/>
          <w:tab w:val="num" w:pos="1152"/>
        </w:tabs>
        <w:rPr>
          <w:lang w:val="fr-CA"/>
        </w:rPr>
      </w:pPr>
      <w:r w:rsidRPr="00B16C85">
        <w:rPr>
          <w:lang w:val="fr-CA"/>
        </w:rPr>
        <w:t>Le paragraphe 7(1) est tout aussi laconique.  On ne peut, sans se contredire, affirmer d</w:t>
      </w:r>
      <w:r w:rsidRPr="00B16C85">
        <w:rPr>
          <w:smallCaps/>
          <w:lang w:val="fr-CA"/>
        </w:rPr>
        <w:t>’</w:t>
      </w:r>
      <w:r w:rsidRPr="00B16C85">
        <w:rPr>
          <w:lang w:val="fr-CA"/>
        </w:rPr>
        <w:t>une part que cette disposition énonce de façon exhaustive le droit de l</w:t>
      </w:r>
      <w:r w:rsidRPr="00B16C85">
        <w:rPr>
          <w:smallCaps/>
          <w:lang w:val="fr-CA"/>
        </w:rPr>
        <w:t>’</w:t>
      </w:r>
      <w:r w:rsidRPr="00B16C85">
        <w:rPr>
          <w:lang w:val="fr-CA"/>
        </w:rPr>
        <w:t>agent de police de consulter un avocat et, d</w:t>
      </w:r>
      <w:r w:rsidRPr="00B16C85">
        <w:rPr>
          <w:smallCaps/>
          <w:lang w:val="fr-CA"/>
        </w:rPr>
        <w:t>’</w:t>
      </w:r>
      <w:r w:rsidRPr="00B16C85">
        <w:rPr>
          <w:lang w:val="fr-CA"/>
        </w:rPr>
        <w:t>autre part, laisser entière la question de savoir si l</w:t>
      </w:r>
      <w:r w:rsidRPr="00B16C85">
        <w:rPr>
          <w:smallCaps/>
          <w:lang w:val="fr-CA"/>
        </w:rPr>
        <w:t>’</w:t>
      </w:r>
      <w:r w:rsidRPr="00B16C85">
        <w:rPr>
          <w:lang w:val="fr-CA"/>
        </w:rPr>
        <w:t>agent de police qui a rédigé ses notes a le droit de consulter un avocat avant (ou après) son entrevue, et sans définir la teneur de ce droit de consultation.  Les motifs de notre collègue sont muets sur ce point.  L</w:t>
      </w:r>
      <w:r w:rsidRPr="00B16C85">
        <w:rPr>
          <w:smallCaps/>
          <w:lang w:val="fr-CA"/>
        </w:rPr>
        <w:t>’</w:t>
      </w:r>
      <w:r w:rsidRPr="00B16C85">
        <w:rPr>
          <w:lang w:val="fr-CA"/>
        </w:rPr>
        <w:t>omission d</w:t>
      </w:r>
      <w:r w:rsidRPr="00B16C85">
        <w:rPr>
          <w:smallCaps/>
          <w:lang w:val="fr-CA"/>
        </w:rPr>
        <w:t>’</w:t>
      </w:r>
      <w:r w:rsidRPr="00B16C85">
        <w:rPr>
          <w:lang w:val="fr-CA"/>
        </w:rPr>
        <w:t>une telle question fondamentale contredit la prétention selon laquelle le règlement constituerait un cadre complet.  La réponse à de telles questions fondamentales exige l</w:t>
      </w:r>
      <w:r w:rsidRPr="00B16C85">
        <w:rPr>
          <w:smallCaps/>
          <w:lang w:val="fr-CA"/>
        </w:rPr>
        <w:t>’</w:t>
      </w:r>
      <w:r w:rsidRPr="00B16C85">
        <w:rPr>
          <w:lang w:val="fr-CA"/>
        </w:rPr>
        <w:t xml:space="preserve">examen des droits et obligations des agents de police, à la lumière de la common </w:t>
      </w:r>
      <w:r w:rsidRPr="00B16C85">
        <w:rPr>
          <w:lang w:val="fr-CA"/>
        </w:rPr>
        <w:lastRenderedPageBreak/>
        <w:t>law et de l</w:t>
      </w:r>
      <w:r w:rsidRPr="00B16C85">
        <w:rPr>
          <w:smallCaps/>
          <w:lang w:val="fr-CA"/>
        </w:rPr>
        <w:t>’</w:t>
      </w:r>
      <w:r w:rsidRPr="00B16C85">
        <w:rPr>
          <w:lang w:val="fr-CA"/>
        </w:rPr>
        <w:t>objectif général de la Loi.  L</w:t>
      </w:r>
      <w:r w:rsidRPr="00B16C85">
        <w:rPr>
          <w:smallCaps/>
          <w:lang w:val="fr-CA"/>
        </w:rPr>
        <w:t>’</w:t>
      </w:r>
      <w:r w:rsidRPr="00B16C85">
        <w:rPr>
          <w:lang w:val="fr-CA"/>
        </w:rPr>
        <w:t xml:space="preserve">examen du par. 7(1) en vase clos ne suffit pas. </w:t>
      </w:r>
    </w:p>
    <w:p w:rsidR="00DA2C5C" w:rsidRPr="00B16C85" w:rsidRDefault="00DA2C5C" w:rsidP="00653737">
      <w:pPr>
        <w:pStyle w:val="TitleTitre-AltT"/>
        <w:keepNext/>
        <w:tabs>
          <w:tab w:val="clear" w:pos="360"/>
          <w:tab w:val="left" w:pos="450"/>
        </w:tabs>
        <w:ind w:left="450" w:hanging="450"/>
        <w:rPr>
          <w:lang w:val="fr-CA"/>
        </w:rPr>
      </w:pPr>
      <w:r w:rsidRPr="00B16C85">
        <w:rPr>
          <w:lang w:val="fr-CA"/>
        </w:rPr>
        <w:t>II.</w:t>
      </w:r>
      <w:r w:rsidRPr="00B16C85">
        <w:rPr>
          <w:lang w:val="fr-CA"/>
        </w:rPr>
        <w:tab/>
      </w:r>
      <w:r w:rsidR="00663441">
        <w:rPr>
          <w:lang w:val="fr-CA"/>
        </w:rPr>
        <w:t>I</w:t>
      </w:r>
      <w:r w:rsidRPr="00B16C85">
        <w:rPr>
          <w:u w:val="single"/>
          <w:lang w:val="fr-CA"/>
        </w:rPr>
        <w:t>nterprétation correcte du par</w:t>
      </w:r>
      <w:r w:rsidR="00663441">
        <w:rPr>
          <w:u w:val="single"/>
          <w:lang w:val="fr-CA"/>
        </w:rPr>
        <w:t>.</w:t>
      </w:r>
      <w:r w:rsidRPr="00B16C85">
        <w:rPr>
          <w:u w:val="single"/>
          <w:lang w:val="fr-CA"/>
        </w:rPr>
        <w:t xml:space="preserve"> 7(1) du </w:t>
      </w:r>
      <w:r w:rsidR="00663441">
        <w:rPr>
          <w:u w:val="single"/>
          <w:lang w:val="fr-CA"/>
        </w:rPr>
        <w:t>r</w:t>
      </w:r>
      <w:r w:rsidRPr="00B16C85">
        <w:rPr>
          <w:iCs/>
          <w:u w:val="single"/>
          <w:lang w:val="fr-CA"/>
        </w:rPr>
        <w:t>èglement</w:t>
      </w:r>
      <w:r w:rsidRPr="00B16C85">
        <w:rPr>
          <w:u w:val="single"/>
          <w:lang w:val="fr-CA"/>
        </w:rPr>
        <w:t xml:space="preserve"> et liberté de l</w:t>
      </w:r>
      <w:r w:rsidRPr="00B16C85">
        <w:rPr>
          <w:smallCaps/>
          <w:u w:val="single"/>
          <w:lang w:val="fr-CA"/>
        </w:rPr>
        <w:t>’</w:t>
      </w:r>
      <w:r w:rsidRPr="00B16C85">
        <w:rPr>
          <w:u w:val="single"/>
          <w:lang w:val="fr-CA"/>
        </w:rPr>
        <w:t xml:space="preserve">agent de police de consulter un avocat </w:t>
      </w:r>
    </w:p>
    <w:p w:rsidR="00DA2C5C" w:rsidRPr="00B16C85" w:rsidRDefault="00DA2C5C" w:rsidP="00DA2C5C">
      <w:pPr>
        <w:pStyle w:val="ParaNoNdepar-AltN"/>
        <w:tabs>
          <w:tab w:val="clear" w:pos="1166"/>
          <w:tab w:val="num" w:pos="1152"/>
        </w:tabs>
        <w:rPr>
          <w:lang w:val="fr-CA"/>
        </w:rPr>
      </w:pPr>
      <w:r w:rsidRPr="00B16C85">
        <w:rPr>
          <w:lang w:val="fr-CA"/>
        </w:rPr>
        <w:t>Comme notre analyse part du principe de la liberté de consulter un avocat et que nous sommes d</w:t>
      </w:r>
      <w:r w:rsidRPr="00B16C85">
        <w:rPr>
          <w:smallCaps/>
          <w:lang w:val="fr-CA"/>
        </w:rPr>
        <w:t>’</w:t>
      </w:r>
      <w:r w:rsidRPr="00B16C85">
        <w:rPr>
          <w:lang w:val="fr-CA"/>
        </w:rPr>
        <w:t>avis que, pris isolément, le par. 7(1) ne constitue pas un code complet, notre interprétation de la portée de cette disposition diffère de celle du juge Moldaver.  Suivant la méthode moderne d</w:t>
      </w:r>
      <w:r w:rsidRPr="00B16C85">
        <w:rPr>
          <w:smallCaps/>
          <w:lang w:val="fr-CA"/>
        </w:rPr>
        <w:t>’</w:t>
      </w:r>
      <w:r w:rsidRPr="00B16C85">
        <w:rPr>
          <w:lang w:val="fr-CA"/>
        </w:rPr>
        <w:t>interprétation législative, il faut lire les termes du par. 7(1) dans leur contexte global en suivant le sens ordinaire et grammatical qui s</w:t>
      </w:r>
      <w:r w:rsidRPr="00B16C85">
        <w:rPr>
          <w:smallCaps/>
          <w:lang w:val="fr-CA"/>
        </w:rPr>
        <w:t>’</w:t>
      </w:r>
      <w:r w:rsidRPr="00B16C85">
        <w:rPr>
          <w:lang w:val="fr-CA"/>
        </w:rPr>
        <w:t>harmonise avec l</w:t>
      </w:r>
      <w:r w:rsidRPr="00B16C85">
        <w:rPr>
          <w:smallCaps/>
          <w:lang w:val="fr-CA"/>
        </w:rPr>
        <w:t>’</w:t>
      </w:r>
      <w:r w:rsidRPr="00B16C85">
        <w:rPr>
          <w:lang w:val="fr-CA"/>
        </w:rPr>
        <w:t xml:space="preserve">esprit de la </w:t>
      </w:r>
      <w:r w:rsidR="0094183F">
        <w:rPr>
          <w:lang w:val="fr-CA"/>
        </w:rPr>
        <w:t>L</w:t>
      </w:r>
      <w:r w:rsidRPr="00B16C85">
        <w:rPr>
          <w:lang w:val="fr-CA"/>
        </w:rPr>
        <w:t>oi, l</w:t>
      </w:r>
      <w:r w:rsidRPr="00B16C85">
        <w:rPr>
          <w:smallCaps/>
          <w:lang w:val="fr-CA"/>
        </w:rPr>
        <w:t>’</w:t>
      </w:r>
      <w:r w:rsidRPr="00B16C85">
        <w:rPr>
          <w:lang w:val="fr-CA"/>
        </w:rPr>
        <w:t xml:space="preserve">objet de la </w:t>
      </w:r>
      <w:r w:rsidR="0094183F">
        <w:rPr>
          <w:lang w:val="fr-CA"/>
        </w:rPr>
        <w:t>L</w:t>
      </w:r>
      <w:r w:rsidRPr="00B16C85">
        <w:rPr>
          <w:lang w:val="fr-CA"/>
        </w:rPr>
        <w:t>oi et l</w:t>
      </w:r>
      <w:r w:rsidRPr="00B16C85">
        <w:rPr>
          <w:smallCaps/>
          <w:lang w:val="fr-CA"/>
        </w:rPr>
        <w:t>’</w:t>
      </w:r>
      <w:r w:rsidRPr="00B16C85">
        <w:rPr>
          <w:lang w:val="fr-CA"/>
        </w:rPr>
        <w:t xml:space="preserve">intention du législateur (R. Sullivan, </w:t>
      </w:r>
      <w:r w:rsidRPr="00B16C85">
        <w:rPr>
          <w:i/>
          <w:lang w:val="fr-CA"/>
        </w:rPr>
        <w:t>Sullivan on t</w:t>
      </w:r>
      <w:r w:rsidRPr="00B16C85">
        <w:rPr>
          <w:i/>
          <w:iCs/>
          <w:lang w:val="fr-CA"/>
        </w:rPr>
        <w:t xml:space="preserve">he Construction of Statutes </w:t>
      </w:r>
      <w:r w:rsidRPr="00B16C85">
        <w:rPr>
          <w:iCs/>
          <w:lang w:val="fr-CA"/>
        </w:rPr>
        <w:t>(5</w:t>
      </w:r>
      <w:r w:rsidRPr="00B16C85">
        <w:rPr>
          <w:iCs/>
          <w:vertAlign w:val="superscript"/>
          <w:lang w:val="fr-CA"/>
        </w:rPr>
        <w:t>e</w:t>
      </w:r>
      <w:r w:rsidRPr="00B16C85">
        <w:rPr>
          <w:iCs/>
          <w:lang w:val="fr-CA"/>
        </w:rPr>
        <w:t xml:space="preserve"> éd. 2008); </w:t>
      </w:r>
      <w:r w:rsidRPr="00B16C85">
        <w:rPr>
          <w:i/>
          <w:iCs/>
          <w:lang w:val="fr-CA"/>
        </w:rPr>
        <w:t>Rizzo &amp; Rizzo Shoes Ltd. (Re)</w:t>
      </w:r>
      <w:r w:rsidRPr="00B16C85">
        <w:rPr>
          <w:lang w:val="fr-CA"/>
        </w:rPr>
        <w:t>, [1998] 1 R.C.S. 27, p. 41)</w:t>
      </w:r>
      <w:r w:rsidR="0094183F">
        <w:rPr>
          <w:lang w:val="fr-CA"/>
        </w:rPr>
        <w:t>.</w:t>
      </w:r>
    </w:p>
    <w:p w:rsidR="00DA2C5C" w:rsidRPr="00B16C85" w:rsidRDefault="00DA2C5C" w:rsidP="00DA2C5C">
      <w:pPr>
        <w:pStyle w:val="ParaNoNdepar-AltN"/>
        <w:keepNext/>
        <w:tabs>
          <w:tab w:val="clear" w:pos="1166"/>
          <w:tab w:val="num" w:pos="1152"/>
        </w:tabs>
        <w:rPr>
          <w:lang w:val="fr-CA"/>
        </w:rPr>
      </w:pPr>
      <w:r w:rsidRPr="00B16C85">
        <w:rPr>
          <w:lang w:val="fr-CA"/>
        </w:rPr>
        <w:t>Le paragraphe 7(1) dispose :</w:t>
      </w:r>
    </w:p>
    <w:p w:rsidR="00DA2C5C" w:rsidRPr="00B16C85" w:rsidRDefault="00DA2C5C" w:rsidP="00DA2C5C">
      <w:pPr>
        <w:pStyle w:val="Citation-AltC"/>
        <w:tabs>
          <w:tab w:val="left" w:pos="1680"/>
        </w:tabs>
        <w:ind w:hanging="1166"/>
        <w:contextualSpacing w:val="0"/>
        <w:rPr>
          <w:lang w:val="fr-CA"/>
        </w:rPr>
      </w:pPr>
      <w:r w:rsidRPr="00B16C85">
        <w:rPr>
          <w:lang w:val="fr-CA"/>
        </w:rPr>
        <w:tab/>
      </w:r>
      <w:r w:rsidRPr="00B16C85">
        <w:rPr>
          <w:lang w:val="fr-CA"/>
        </w:rPr>
        <w:tab/>
        <w:t>Sous réserve du paragraphe (2), l</w:t>
      </w:r>
      <w:r w:rsidRPr="00B16C85">
        <w:rPr>
          <w:smallCaps/>
          <w:lang w:val="fr-CA"/>
        </w:rPr>
        <w:t>’</w:t>
      </w:r>
      <w:r w:rsidRPr="00B16C85">
        <w:rPr>
          <w:lang w:val="fr-CA"/>
        </w:rPr>
        <w:t>agent de police a le droit de consulter un avocat ou un représentant d</w:t>
      </w:r>
      <w:r w:rsidRPr="00B16C85">
        <w:rPr>
          <w:smallCaps/>
          <w:lang w:val="fr-CA"/>
        </w:rPr>
        <w:t>’</w:t>
      </w:r>
      <w:r w:rsidRPr="00B16C85">
        <w:rPr>
          <w:lang w:val="fr-CA"/>
        </w:rPr>
        <w:t xml:space="preserve">une association de policiers </w:t>
      </w:r>
      <w:r w:rsidRPr="00B16C85">
        <w:rPr>
          <w:u w:val="single"/>
          <w:lang w:val="fr-CA"/>
        </w:rPr>
        <w:t>et</w:t>
      </w:r>
      <w:r w:rsidRPr="00B16C85">
        <w:rPr>
          <w:lang w:val="fr-CA"/>
        </w:rPr>
        <w:t xml:space="preserve"> a droit à la présence d</w:t>
      </w:r>
      <w:r w:rsidRPr="00B16C85">
        <w:rPr>
          <w:smallCaps/>
          <w:lang w:val="fr-CA"/>
        </w:rPr>
        <w:t>’</w:t>
      </w:r>
      <w:r w:rsidRPr="00B16C85">
        <w:rPr>
          <w:lang w:val="fr-CA"/>
        </w:rPr>
        <w:t>un avocat ou d</w:t>
      </w:r>
      <w:r w:rsidRPr="00B16C85">
        <w:rPr>
          <w:smallCaps/>
          <w:lang w:val="fr-CA"/>
        </w:rPr>
        <w:t>’</w:t>
      </w:r>
      <w:r w:rsidRPr="00B16C85">
        <w:rPr>
          <w:lang w:val="fr-CA"/>
        </w:rPr>
        <w:t>un représentant d</w:t>
      </w:r>
      <w:r w:rsidRPr="00B16C85">
        <w:rPr>
          <w:smallCaps/>
          <w:lang w:val="fr-CA"/>
        </w:rPr>
        <w:t>’</w:t>
      </w:r>
      <w:r w:rsidRPr="00B16C85">
        <w:rPr>
          <w:lang w:val="fr-CA"/>
        </w:rPr>
        <w:t>une telle association pendant son entrevue avec l</w:t>
      </w:r>
      <w:r w:rsidRPr="00B16C85">
        <w:rPr>
          <w:smallCaps/>
          <w:lang w:val="fr-CA"/>
        </w:rPr>
        <w:t>’</w:t>
      </w:r>
      <w:r w:rsidRPr="00B16C85">
        <w:rPr>
          <w:lang w:val="fr-CA"/>
        </w:rPr>
        <w:t xml:space="preserve">UES. </w:t>
      </w:r>
    </w:p>
    <w:p w:rsidR="00DA2C5C" w:rsidRPr="00B16C85" w:rsidRDefault="00DA2C5C" w:rsidP="00DA2C5C">
      <w:pPr>
        <w:pStyle w:val="ParaNoNdepar-AltN"/>
        <w:tabs>
          <w:tab w:val="clear" w:pos="1166"/>
          <w:tab w:val="num" w:pos="1152"/>
        </w:tabs>
        <w:rPr>
          <w:lang w:val="fr-CA"/>
        </w:rPr>
      </w:pPr>
      <w:r w:rsidRPr="00B16C85">
        <w:rPr>
          <w:lang w:val="fr-CA"/>
        </w:rPr>
        <w:t>Il ressort de son libellé que le par. 7(1) constitue davantage une disposition de nature déclaratoire et positive qu</w:t>
      </w:r>
      <w:r w:rsidRPr="00B16C85">
        <w:rPr>
          <w:smallCaps/>
          <w:lang w:val="fr-CA"/>
        </w:rPr>
        <w:t>’</w:t>
      </w:r>
      <w:r w:rsidRPr="00B16C85">
        <w:rPr>
          <w:lang w:val="fr-CA"/>
        </w:rPr>
        <w:t xml:space="preserve">une disposition prohibitive.  De plus, il comporte deux volets : il confère le droit de consulter un avocat </w:t>
      </w:r>
      <w:r w:rsidRPr="00B16C85">
        <w:rPr>
          <w:i/>
          <w:lang w:val="fr-CA"/>
        </w:rPr>
        <w:t>et</w:t>
      </w:r>
      <w:r w:rsidRPr="00B16C85">
        <w:rPr>
          <w:lang w:val="fr-CA"/>
        </w:rPr>
        <w:t xml:space="preserve"> le droit à la présence d</w:t>
      </w:r>
      <w:r w:rsidRPr="00B16C85">
        <w:rPr>
          <w:smallCaps/>
          <w:lang w:val="fr-CA"/>
        </w:rPr>
        <w:t>’</w:t>
      </w:r>
      <w:r w:rsidRPr="00B16C85">
        <w:rPr>
          <w:lang w:val="fr-CA"/>
        </w:rPr>
        <w:t>un avocat lors d</w:t>
      </w:r>
      <w:r w:rsidRPr="00B16C85">
        <w:rPr>
          <w:smallCaps/>
          <w:lang w:val="fr-CA"/>
        </w:rPr>
        <w:t>’</w:t>
      </w:r>
      <w:r w:rsidRPr="00B16C85">
        <w:rPr>
          <w:lang w:val="fr-CA"/>
        </w:rPr>
        <w:t>une entrevue avec l</w:t>
      </w:r>
      <w:r w:rsidRPr="00B16C85">
        <w:rPr>
          <w:smallCaps/>
          <w:lang w:val="fr-CA"/>
        </w:rPr>
        <w:t>’</w:t>
      </w:r>
      <w:r w:rsidRPr="00B16C85">
        <w:rPr>
          <w:lang w:val="fr-CA"/>
        </w:rPr>
        <w:t>UES.  Ce libellé n</w:t>
      </w:r>
      <w:r w:rsidRPr="00B16C85">
        <w:rPr>
          <w:smallCaps/>
          <w:lang w:val="fr-CA"/>
        </w:rPr>
        <w:t>’</w:t>
      </w:r>
      <w:r w:rsidRPr="00B16C85">
        <w:rPr>
          <w:lang w:val="fr-CA"/>
        </w:rPr>
        <w:t xml:space="preserve">exclut pas les droits dont les policiers jouissent par ailleurs en tant que simples citoyens.  Il </w:t>
      </w:r>
      <w:r w:rsidRPr="00B16C85">
        <w:rPr>
          <w:lang w:val="fr-CA"/>
        </w:rPr>
        <w:lastRenderedPageBreak/>
        <w:t xml:space="preserve">confirme en outre que le </w:t>
      </w:r>
      <w:r w:rsidRPr="00B16C85">
        <w:rPr>
          <w:iCs/>
          <w:lang w:val="fr-CA"/>
        </w:rPr>
        <w:t>règlement</w:t>
      </w:r>
      <w:r w:rsidRPr="00B16C85">
        <w:rPr>
          <w:lang w:val="fr-CA"/>
        </w:rPr>
        <w:t xml:space="preserve"> vise, non pas à étendre ou à supprimer des droits ou des obligations, mais bien à les clarifier. </w:t>
      </w:r>
    </w:p>
    <w:p w:rsidR="00DA2C5C" w:rsidRPr="00B16C85" w:rsidRDefault="00DA2C5C" w:rsidP="00DA2C5C">
      <w:pPr>
        <w:pStyle w:val="ParaNoNdepar-AltN"/>
        <w:tabs>
          <w:tab w:val="clear" w:pos="1166"/>
          <w:tab w:val="num" w:pos="1152"/>
        </w:tabs>
        <w:rPr>
          <w:lang w:val="fr-CA"/>
        </w:rPr>
      </w:pPr>
      <w:r w:rsidRPr="00B16C85">
        <w:rPr>
          <w:lang w:val="fr-CA"/>
        </w:rPr>
        <w:t>Suivant un autre principe moderne d</w:t>
      </w:r>
      <w:r w:rsidRPr="00B16C85">
        <w:rPr>
          <w:smallCaps/>
          <w:lang w:val="fr-CA"/>
        </w:rPr>
        <w:t>’</w:t>
      </w:r>
      <w:r w:rsidRPr="00B16C85">
        <w:rPr>
          <w:lang w:val="fr-CA"/>
        </w:rPr>
        <w:t>interprétation législative, les dispositions d</w:t>
      </w:r>
      <w:r w:rsidRPr="00B16C85">
        <w:rPr>
          <w:smallCaps/>
          <w:lang w:val="fr-CA"/>
        </w:rPr>
        <w:t>’</w:t>
      </w:r>
      <w:r w:rsidRPr="00B16C85">
        <w:rPr>
          <w:lang w:val="fr-CA"/>
        </w:rPr>
        <w:t>un texte législatif ou réglementaire doivent être interprétées dans leur contexte et en harmonie avec les autres dispositions du texte.  Nous sommes donc conscients de l</w:t>
      </w:r>
      <w:r w:rsidRPr="00B16C85">
        <w:rPr>
          <w:smallCaps/>
          <w:lang w:val="fr-CA"/>
        </w:rPr>
        <w:t>’</w:t>
      </w:r>
      <w:r w:rsidRPr="00B16C85">
        <w:rPr>
          <w:lang w:val="fr-CA"/>
        </w:rPr>
        <w:t>importance du rapport qui existe entre, d</w:t>
      </w:r>
      <w:r w:rsidRPr="00B16C85">
        <w:rPr>
          <w:smallCaps/>
          <w:lang w:val="fr-CA"/>
        </w:rPr>
        <w:t>’</w:t>
      </w:r>
      <w:r w:rsidRPr="00B16C85">
        <w:rPr>
          <w:lang w:val="fr-CA"/>
        </w:rPr>
        <w:t>une part, l</w:t>
      </w:r>
      <w:r w:rsidRPr="00B16C85">
        <w:rPr>
          <w:smallCaps/>
          <w:lang w:val="fr-CA"/>
        </w:rPr>
        <w:t>’</w:t>
      </w:r>
      <w:r w:rsidRPr="00B16C85">
        <w:rPr>
          <w:lang w:val="fr-CA"/>
        </w:rPr>
        <w:t>obligation du policier de prendre des notes au sujet d</w:t>
      </w:r>
      <w:r w:rsidRPr="00B16C85">
        <w:rPr>
          <w:smallCaps/>
          <w:lang w:val="fr-CA"/>
        </w:rPr>
        <w:t>’</w:t>
      </w:r>
      <w:r w:rsidRPr="00B16C85">
        <w:rPr>
          <w:lang w:val="fr-CA"/>
        </w:rPr>
        <w:t>un incident et, d</w:t>
      </w:r>
      <w:r w:rsidRPr="00B16C85">
        <w:rPr>
          <w:smallCaps/>
          <w:lang w:val="fr-CA"/>
        </w:rPr>
        <w:t>’</w:t>
      </w:r>
      <w:r w:rsidRPr="00B16C85">
        <w:rPr>
          <w:lang w:val="fr-CA"/>
        </w:rPr>
        <w:t>autre part, son droit de consulter un avocat.  Certes, les policiers doivent prendre des notes indépendantes et détaillées et le faire en temps opportun.  Mais la question qui se pose est celle de savoir si l</w:t>
      </w:r>
      <w:r w:rsidRPr="00B16C85">
        <w:rPr>
          <w:smallCaps/>
          <w:lang w:val="fr-CA"/>
        </w:rPr>
        <w:t>’</w:t>
      </w:r>
      <w:r w:rsidRPr="00B16C85">
        <w:rPr>
          <w:lang w:val="fr-CA"/>
        </w:rPr>
        <w:t>interprétation correcte commande que l</w:t>
      </w:r>
      <w:r w:rsidRPr="00B16C85">
        <w:rPr>
          <w:smallCaps/>
          <w:lang w:val="fr-CA"/>
        </w:rPr>
        <w:t>’</w:t>
      </w:r>
      <w:r w:rsidRPr="00B16C85">
        <w:rPr>
          <w:lang w:val="fr-CA"/>
        </w:rPr>
        <w:t>existence et l</w:t>
      </w:r>
      <w:r w:rsidRPr="00B16C85">
        <w:rPr>
          <w:smallCaps/>
          <w:lang w:val="fr-CA"/>
        </w:rPr>
        <w:t>’</w:t>
      </w:r>
      <w:r w:rsidRPr="00B16C85">
        <w:rPr>
          <w:lang w:val="fr-CA"/>
        </w:rPr>
        <w:t>exercice de ce devoir excluent toute forme de consultation d</w:t>
      </w:r>
      <w:r w:rsidRPr="00B16C85">
        <w:rPr>
          <w:smallCaps/>
          <w:lang w:val="fr-CA"/>
        </w:rPr>
        <w:t>’</w:t>
      </w:r>
      <w:r w:rsidRPr="00B16C85">
        <w:rPr>
          <w:lang w:val="fr-CA"/>
        </w:rPr>
        <w:t>un avocat avant la rédaction des notes.</w:t>
      </w:r>
    </w:p>
    <w:p w:rsidR="00DA2C5C" w:rsidRPr="00B16C85" w:rsidRDefault="00DA2C5C" w:rsidP="00DA2C5C">
      <w:pPr>
        <w:pStyle w:val="ParaNoNdepar-AltN"/>
        <w:tabs>
          <w:tab w:val="clear" w:pos="1166"/>
          <w:tab w:val="num" w:pos="1152"/>
        </w:tabs>
        <w:rPr>
          <w:lang w:val="fr-CA"/>
        </w:rPr>
      </w:pPr>
      <w:r w:rsidRPr="00B16C85">
        <w:rPr>
          <w:lang w:val="fr-CA"/>
        </w:rPr>
        <w:t>La tension potentielle entre le droit de l</w:t>
      </w:r>
      <w:r w:rsidRPr="00B16C85">
        <w:rPr>
          <w:smallCaps/>
          <w:lang w:val="fr-CA"/>
        </w:rPr>
        <w:t>’</w:t>
      </w:r>
      <w:r w:rsidRPr="00B16C85">
        <w:rPr>
          <w:lang w:val="fr-CA"/>
        </w:rPr>
        <w:t>agent de consulter un avocat et l</w:t>
      </w:r>
      <w:r w:rsidRPr="00B16C85">
        <w:rPr>
          <w:smallCaps/>
          <w:lang w:val="fr-CA"/>
        </w:rPr>
        <w:t>’</w:t>
      </w:r>
      <w:r w:rsidRPr="00B16C85">
        <w:rPr>
          <w:lang w:val="fr-CA"/>
        </w:rPr>
        <w:t>obligation de l</w:t>
      </w:r>
      <w:r w:rsidRPr="00B16C85">
        <w:rPr>
          <w:smallCaps/>
          <w:lang w:val="fr-CA"/>
        </w:rPr>
        <w:t>’</w:t>
      </w:r>
      <w:r w:rsidRPr="00B16C85">
        <w:rPr>
          <w:lang w:val="fr-CA"/>
        </w:rPr>
        <w:t>agent de rédiger des notes exhaustives et indépendantes peut être éliminée par une délimitation exacte déterminant comment et quand le droit ne devrait pas être exercé.  À notre avis, le juge Sharpe de la Cour d</w:t>
      </w:r>
      <w:r w:rsidRPr="00B16C85">
        <w:rPr>
          <w:smallCaps/>
          <w:lang w:val="fr-CA"/>
        </w:rPr>
        <w:t>’</w:t>
      </w:r>
      <w:r w:rsidRPr="00B16C85">
        <w:rPr>
          <w:lang w:val="fr-CA"/>
        </w:rPr>
        <w:t>appel a bien situé cette limite (2011 ONCA 716, 107 O.R. (3d) 721).  Nous sommes d</w:t>
      </w:r>
      <w:r w:rsidRPr="00B16C85">
        <w:rPr>
          <w:smallCaps/>
          <w:lang w:val="fr-CA"/>
        </w:rPr>
        <w:t>’</w:t>
      </w:r>
      <w:r w:rsidRPr="00B16C85">
        <w:rPr>
          <w:lang w:val="fr-CA"/>
        </w:rPr>
        <w:t>accord avec lui pour affirmer que l</w:t>
      </w:r>
      <w:r w:rsidRPr="00B16C85">
        <w:rPr>
          <w:smallCaps/>
          <w:lang w:val="fr-CA"/>
        </w:rPr>
        <w:t>’</w:t>
      </w:r>
      <w:r w:rsidRPr="00B16C85">
        <w:rPr>
          <w:lang w:val="fr-CA"/>
        </w:rPr>
        <w:t>agent ne devrait pas être autorisé à consulter un avocat au sujet de la rédaction des notes elles</w:t>
      </w:r>
      <w:r w:rsidRPr="00B16C85">
        <w:rPr>
          <w:lang w:val="fr-CA"/>
        </w:rPr>
        <w:noBreakHyphen/>
        <w:t>mêmes lorsqu</w:t>
      </w:r>
      <w:r w:rsidRPr="00B16C85">
        <w:rPr>
          <w:smallCaps/>
          <w:lang w:val="fr-CA"/>
        </w:rPr>
        <w:t>’</w:t>
      </w:r>
      <w:r w:rsidRPr="00B16C85">
        <w:rPr>
          <w:lang w:val="fr-CA"/>
        </w:rPr>
        <w:t>une telle consultation risque de nuire à leur impartialité.  Le policier ne devrait pas discuter avec l</w:t>
      </w:r>
      <w:r w:rsidRPr="00B16C85">
        <w:rPr>
          <w:smallCaps/>
          <w:lang w:val="fr-CA"/>
        </w:rPr>
        <w:t>’</w:t>
      </w:r>
      <w:r w:rsidRPr="00B16C85">
        <w:rPr>
          <w:lang w:val="fr-CA"/>
        </w:rPr>
        <w:t>avocat de la teneur et de la rédaction de ses notes, et aucun avocat ne devrait en diriger ou en réviser la rédaction.  Les notes doivent demeurer un récit indépendant des faits par le policier.  Toutefois, l</w:t>
      </w:r>
      <w:r w:rsidRPr="00B16C85">
        <w:rPr>
          <w:smallCaps/>
          <w:lang w:val="fr-CA"/>
        </w:rPr>
        <w:t>’</w:t>
      </w:r>
      <w:r w:rsidRPr="00B16C85">
        <w:rPr>
          <w:lang w:val="fr-CA"/>
        </w:rPr>
        <w:t>interdiction de toute forme de consultation avant la rédaction des notes constitue une tout autre question.  Cette approche, qui témoigne d</w:t>
      </w:r>
      <w:r w:rsidRPr="00B16C85">
        <w:rPr>
          <w:smallCaps/>
          <w:lang w:val="fr-CA"/>
        </w:rPr>
        <w:t>’</w:t>
      </w:r>
      <w:r w:rsidRPr="00B16C85">
        <w:rPr>
          <w:lang w:val="fr-CA"/>
        </w:rPr>
        <w:t xml:space="preserve">une prudence excessive, ne tient </w:t>
      </w:r>
      <w:r w:rsidRPr="00B16C85">
        <w:rPr>
          <w:lang w:val="fr-CA"/>
        </w:rPr>
        <w:lastRenderedPageBreak/>
        <w:t>pas compte des libertés fondamentales dont l</w:t>
      </w:r>
      <w:r w:rsidRPr="00B16C85">
        <w:rPr>
          <w:smallCaps/>
          <w:lang w:val="fr-CA"/>
        </w:rPr>
        <w:t>’</w:t>
      </w:r>
      <w:r w:rsidRPr="00B16C85">
        <w:rPr>
          <w:lang w:val="fr-CA"/>
        </w:rPr>
        <w:t>agent de police jouit au même titre que tout autre membre de la société.  Chacun a le droit de consulter un avocat.  Cette liberté traduit également l</w:t>
      </w:r>
      <w:r w:rsidRPr="00B16C85">
        <w:rPr>
          <w:smallCaps/>
          <w:lang w:val="fr-CA"/>
        </w:rPr>
        <w:t>’</w:t>
      </w:r>
      <w:r w:rsidRPr="00B16C85">
        <w:rPr>
          <w:lang w:val="fr-CA"/>
        </w:rPr>
        <w:t>importance du rôle social que jouent les avocats au sein d</w:t>
      </w:r>
      <w:r w:rsidRPr="00B16C85">
        <w:rPr>
          <w:smallCaps/>
          <w:lang w:val="fr-CA"/>
        </w:rPr>
        <w:t>’</w:t>
      </w:r>
      <w:r w:rsidRPr="00B16C85">
        <w:rPr>
          <w:lang w:val="fr-CA"/>
        </w:rPr>
        <w:t>un État de droit.  L</w:t>
      </w:r>
      <w:r w:rsidRPr="00B16C85">
        <w:rPr>
          <w:smallCaps/>
          <w:lang w:val="fr-CA"/>
        </w:rPr>
        <w:t>’</w:t>
      </w:r>
      <w:r w:rsidRPr="00B16C85">
        <w:rPr>
          <w:lang w:val="fr-CA"/>
        </w:rPr>
        <w:t>avocat représente des gens, communique des renseignements juridiques et donne des conseils.  En s</w:t>
      </w:r>
      <w:r w:rsidRPr="00B16C85">
        <w:rPr>
          <w:smallCaps/>
          <w:lang w:val="fr-CA"/>
        </w:rPr>
        <w:t>’</w:t>
      </w:r>
      <w:r w:rsidRPr="00B16C85">
        <w:rPr>
          <w:lang w:val="fr-CA"/>
        </w:rPr>
        <w:t>acquittant de ces fonctions, l</w:t>
      </w:r>
      <w:r w:rsidRPr="00B16C85">
        <w:rPr>
          <w:smallCaps/>
          <w:lang w:val="fr-CA"/>
        </w:rPr>
        <w:t>’</w:t>
      </w:r>
      <w:r w:rsidRPr="00B16C85">
        <w:rPr>
          <w:lang w:val="fr-CA"/>
        </w:rPr>
        <w:t>avocat contribue au maintien de la primauté du droit.  D</w:t>
      </w:r>
      <w:r w:rsidRPr="00B16C85">
        <w:rPr>
          <w:smallCaps/>
          <w:lang w:val="fr-CA"/>
        </w:rPr>
        <w:t>’</w:t>
      </w:r>
      <w:r w:rsidRPr="00B16C85">
        <w:rPr>
          <w:lang w:val="fr-CA"/>
        </w:rPr>
        <w:t>ailleurs, ces fonctions sont jugées d</w:t>
      </w:r>
      <w:r w:rsidRPr="00B16C85">
        <w:rPr>
          <w:smallCaps/>
          <w:lang w:val="fr-CA"/>
        </w:rPr>
        <w:t>’</w:t>
      </w:r>
      <w:r w:rsidRPr="00B16C85">
        <w:rPr>
          <w:lang w:val="fr-CA"/>
        </w:rPr>
        <w:t>une telle importance qu</w:t>
      </w:r>
      <w:r w:rsidRPr="00B16C85">
        <w:rPr>
          <w:smallCaps/>
          <w:lang w:val="fr-CA"/>
        </w:rPr>
        <w:t>’</w:t>
      </w:r>
      <w:r w:rsidRPr="00B16C85">
        <w:rPr>
          <w:lang w:val="fr-CA"/>
        </w:rPr>
        <w:t>elles sont souvent protégées par de solides privilèges de confidentialité qui sont liés à nos valeurs fondamentales et à nos droits constitutionnels.  Dans cette optique, nous estimons qu</w:t>
      </w:r>
      <w:r w:rsidRPr="00B16C85">
        <w:rPr>
          <w:smallCaps/>
          <w:lang w:val="fr-CA"/>
        </w:rPr>
        <w:t>’</w:t>
      </w:r>
      <w:r w:rsidRPr="00B16C85">
        <w:rPr>
          <w:lang w:val="fr-CA"/>
        </w:rPr>
        <w:t>il ne faut pas supprimer la liberté de consulter un avocat par le simple jeu d</w:t>
      </w:r>
      <w:r w:rsidRPr="00B16C85">
        <w:rPr>
          <w:smallCaps/>
          <w:lang w:val="fr-CA"/>
        </w:rPr>
        <w:t>’</w:t>
      </w:r>
      <w:r w:rsidRPr="00B16C85">
        <w:rPr>
          <w:lang w:val="fr-CA"/>
        </w:rPr>
        <w:t>une interprétation étroite du règlement en l</w:t>
      </w:r>
      <w:r w:rsidRPr="00B16C85">
        <w:rPr>
          <w:smallCaps/>
          <w:lang w:val="fr-CA"/>
        </w:rPr>
        <w:t>’</w:t>
      </w:r>
      <w:r w:rsidRPr="00B16C85">
        <w:rPr>
          <w:lang w:val="fr-CA"/>
        </w:rPr>
        <w:t>absence d</w:t>
      </w:r>
      <w:r w:rsidRPr="00B16C85">
        <w:rPr>
          <w:smallCaps/>
          <w:lang w:val="fr-CA"/>
        </w:rPr>
        <w:t>’</w:t>
      </w:r>
      <w:r w:rsidRPr="00B16C85">
        <w:rPr>
          <w:lang w:val="fr-CA"/>
        </w:rPr>
        <w:t>une intention claire du législateur en ce sens.  Cette interprétation étroite trahit également une méfiance injustifiée envers les avocats.  On ne peut présumer que les avocats conseilleront à leurs clients de contrevenir à la loi ou de négliger leur devoir envers le public et envers la justice elle</w:t>
      </w:r>
      <w:r w:rsidRPr="00B16C85">
        <w:rPr>
          <w:lang w:val="fr-CA"/>
        </w:rPr>
        <w:noBreakHyphen/>
        <w:t xml:space="preserve">même. </w:t>
      </w:r>
    </w:p>
    <w:p w:rsidR="00DA2C5C" w:rsidRPr="00B16C85" w:rsidRDefault="00DA2C5C" w:rsidP="00DA2C5C">
      <w:pPr>
        <w:pStyle w:val="ParaNoNdepar-AltN"/>
        <w:tabs>
          <w:tab w:val="clear" w:pos="1166"/>
          <w:tab w:val="num" w:pos="1152"/>
        </w:tabs>
        <w:rPr>
          <w:lang w:val="fr-CA"/>
        </w:rPr>
      </w:pPr>
      <w:r w:rsidRPr="00B16C85">
        <w:rPr>
          <w:iCs/>
          <w:lang w:val="fr-CA"/>
        </w:rPr>
        <w:t>L</w:t>
      </w:r>
      <w:r w:rsidRPr="00B16C85">
        <w:rPr>
          <w:iCs/>
          <w:smallCaps/>
          <w:lang w:val="fr-CA"/>
        </w:rPr>
        <w:t>’</w:t>
      </w:r>
      <w:r w:rsidRPr="00B16C85">
        <w:rPr>
          <w:iCs/>
          <w:lang w:val="fr-CA"/>
        </w:rPr>
        <w:t xml:space="preserve">interprétation </w:t>
      </w:r>
      <w:r w:rsidRPr="00B16C85">
        <w:rPr>
          <w:lang w:val="fr-CA"/>
        </w:rPr>
        <w:t xml:space="preserve">téléologique du par. 7(1) du </w:t>
      </w:r>
      <w:r w:rsidRPr="00B16C85">
        <w:rPr>
          <w:iCs/>
          <w:lang w:val="fr-CA"/>
        </w:rPr>
        <w:t>règlement commande que l</w:t>
      </w:r>
      <w:r w:rsidRPr="00B16C85">
        <w:rPr>
          <w:iCs/>
          <w:smallCaps/>
          <w:lang w:val="fr-CA"/>
        </w:rPr>
        <w:t>’</w:t>
      </w:r>
      <w:r w:rsidRPr="00B16C85">
        <w:rPr>
          <w:iCs/>
          <w:lang w:val="fr-CA"/>
        </w:rPr>
        <w:t>on donne effet</w:t>
      </w:r>
      <w:r w:rsidRPr="00B16C85">
        <w:rPr>
          <w:lang w:val="fr-CA"/>
        </w:rPr>
        <w:t xml:space="preserve"> à la liberté des policiers de consulter un avocat tout en tenant compte de l</w:t>
      </w:r>
      <w:r w:rsidRPr="00B16C85">
        <w:rPr>
          <w:smallCaps/>
          <w:lang w:val="fr-CA"/>
        </w:rPr>
        <w:t>’</w:t>
      </w:r>
      <w:r w:rsidRPr="00B16C85">
        <w:rPr>
          <w:lang w:val="fr-CA"/>
        </w:rPr>
        <w:t>importance de la mission confiée à l</w:t>
      </w:r>
      <w:r w:rsidRPr="00B16C85">
        <w:rPr>
          <w:smallCaps/>
          <w:lang w:val="fr-CA"/>
        </w:rPr>
        <w:t>’</w:t>
      </w:r>
      <w:r w:rsidRPr="00B16C85">
        <w:rPr>
          <w:lang w:val="fr-CA"/>
        </w:rPr>
        <w:t>UES, qui vise à favoriser la confiance du public envers la police.  La teneur des notes du policier ne peut être fonction de ses intérêts juridiques personnels.  En ce sens, l</w:t>
      </w:r>
      <w:r w:rsidRPr="00B16C85">
        <w:rPr>
          <w:smallCaps/>
          <w:lang w:val="fr-CA"/>
        </w:rPr>
        <w:t>’</w:t>
      </w:r>
      <w:r w:rsidRPr="00B16C85">
        <w:rPr>
          <w:lang w:val="fr-CA"/>
        </w:rPr>
        <w:t>avocat doit être conscient d</w:t>
      </w:r>
      <w:r w:rsidRPr="00B16C85">
        <w:rPr>
          <w:smallCaps/>
          <w:lang w:val="fr-CA"/>
        </w:rPr>
        <w:t>’</w:t>
      </w:r>
      <w:r w:rsidRPr="00B16C85">
        <w:rPr>
          <w:lang w:val="fr-CA"/>
        </w:rPr>
        <w:t>une limite infranchissable sur le plan de l</w:t>
      </w:r>
      <w:r w:rsidRPr="00B16C85">
        <w:rPr>
          <w:smallCaps/>
          <w:lang w:val="fr-CA"/>
        </w:rPr>
        <w:t>’</w:t>
      </w:r>
      <w:r w:rsidRPr="00B16C85">
        <w:rPr>
          <w:lang w:val="fr-CA"/>
        </w:rPr>
        <w:t>éthique : il ne peut faire passer l</w:t>
      </w:r>
      <w:r w:rsidRPr="00B16C85">
        <w:rPr>
          <w:smallCaps/>
          <w:lang w:val="fr-CA"/>
        </w:rPr>
        <w:t>’</w:t>
      </w:r>
      <w:r w:rsidRPr="00B16C85">
        <w:rPr>
          <w:lang w:val="fr-CA"/>
        </w:rPr>
        <w:t>intérêt de son client avant le devoir public de ce dernier, et les conseils qu</w:t>
      </w:r>
      <w:r w:rsidRPr="00B16C85">
        <w:rPr>
          <w:smallCaps/>
          <w:lang w:val="fr-CA"/>
        </w:rPr>
        <w:t>’</w:t>
      </w:r>
      <w:r w:rsidRPr="00B16C85">
        <w:rPr>
          <w:lang w:val="fr-CA"/>
        </w:rPr>
        <w:t>il prodigue doivent respecter cette limite.  On ne peut présumer que l</w:t>
      </w:r>
      <w:r w:rsidRPr="00B16C85">
        <w:rPr>
          <w:smallCaps/>
          <w:lang w:val="fr-CA"/>
        </w:rPr>
        <w:t>’</w:t>
      </w:r>
      <w:r w:rsidRPr="00B16C85">
        <w:rPr>
          <w:lang w:val="fr-CA"/>
        </w:rPr>
        <w:t>avocat manquera aux principes d</w:t>
      </w:r>
      <w:r w:rsidRPr="00B16C85">
        <w:rPr>
          <w:smallCaps/>
          <w:lang w:val="fr-CA"/>
        </w:rPr>
        <w:t>’</w:t>
      </w:r>
      <w:r w:rsidRPr="00B16C85">
        <w:rPr>
          <w:lang w:val="fr-CA"/>
        </w:rPr>
        <w:t>éthique ou qu</w:t>
      </w:r>
      <w:r w:rsidRPr="00B16C85">
        <w:rPr>
          <w:smallCaps/>
          <w:lang w:val="fr-CA"/>
        </w:rPr>
        <w:t>’</w:t>
      </w:r>
      <w:r w:rsidRPr="00B16C85">
        <w:rPr>
          <w:lang w:val="fr-CA"/>
        </w:rPr>
        <w:t>il recommandera au policier de faire fi de ses obligations.  L</w:t>
      </w:r>
      <w:r w:rsidRPr="00B16C85">
        <w:rPr>
          <w:smallCaps/>
          <w:lang w:val="fr-CA"/>
        </w:rPr>
        <w:t>’</w:t>
      </w:r>
      <w:r w:rsidRPr="00B16C85">
        <w:rPr>
          <w:lang w:val="fr-CA"/>
        </w:rPr>
        <w:t>avocat saura qu</w:t>
      </w:r>
      <w:r w:rsidRPr="00B16C85">
        <w:rPr>
          <w:smallCaps/>
          <w:lang w:val="fr-CA"/>
        </w:rPr>
        <w:t>’</w:t>
      </w:r>
      <w:r w:rsidRPr="00B16C85">
        <w:rPr>
          <w:lang w:val="fr-CA"/>
        </w:rPr>
        <w:t xml:space="preserve">il ne peut donner de conseils au policier au sujet de la formulation de ses notes ou de leur </w:t>
      </w:r>
      <w:r w:rsidRPr="00B16C85">
        <w:rPr>
          <w:lang w:val="fr-CA"/>
        </w:rPr>
        <w:lastRenderedPageBreak/>
        <w:t>teneur.  Il sera conscient des limites relativement à la nature des conseils qu</w:t>
      </w:r>
      <w:r w:rsidRPr="00B16C85">
        <w:rPr>
          <w:smallCaps/>
          <w:lang w:val="fr-CA"/>
        </w:rPr>
        <w:t>’</w:t>
      </w:r>
      <w:r w:rsidRPr="00B16C85">
        <w:rPr>
          <w:lang w:val="fr-CA"/>
        </w:rPr>
        <w:t>il peut prodiguer.</w:t>
      </w:r>
    </w:p>
    <w:p w:rsidR="00DA2C5C" w:rsidRPr="00B16C85" w:rsidRDefault="00DA2C5C" w:rsidP="00653737">
      <w:pPr>
        <w:pStyle w:val="TitleTitre-AltT"/>
        <w:keepNext/>
        <w:tabs>
          <w:tab w:val="clear" w:pos="360"/>
          <w:tab w:val="left" w:pos="450"/>
        </w:tabs>
        <w:ind w:left="450" w:hanging="450"/>
        <w:rPr>
          <w:lang w:val="fr-CA"/>
        </w:rPr>
      </w:pPr>
      <w:r w:rsidRPr="00B16C85">
        <w:rPr>
          <w:lang w:val="fr-CA"/>
        </w:rPr>
        <w:t>III.</w:t>
      </w:r>
      <w:r w:rsidRPr="00B16C85">
        <w:rPr>
          <w:lang w:val="fr-CA"/>
        </w:rPr>
        <w:tab/>
      </w:r>
      <w:r w:rsidRPr="00B16C85">
        <w:rPr>
          <w:u w:val="single"/>
          <w:lang w:val="fr-CA"/>
        </w:rPr>
        <w:t>Teneur acceptable des consultations juridiques</w:t>
      </w:r>
    </w:p>
    <w:p w:rsidR="00DA2C5C" w:rsidRPr="00B16C85" w:rsidRDefault="00DA2C5C" w:rsidP="00DA2C5C">
      <w:pPr>
        <w:pStyle w:val="ParaNoNdepar-AltN"/>
        <w:tabs>
          <w:tab w:val="clear" w:pos="1166"/>
          <w:tab w:val="num" w:pos="1152"/>
        </w:tabs>
        <w:rPr>
          <w:lang w:val="fr-CA"/>
        </w:rPr>
      </w:pPr>
      <w:r w:rsidRPr="00B16C85">
        <w:rPr>
          <w:lang w:val="fr-CA"/>
        </w:rPr>
        <w:t>Le juge Sharpe définit bien la teneur des consultations qu</w:t>
      </w:r>
      <w:r w:rsidRPr="00B16C85">
        <w:rPr>
          <w:smallCaps/>
          <w:lang w:val="fr-CA"/>
        </w:rPr>
        <w:t>’</w:t>
      </w:r>
      <w:r w:rsidRPr="00B16C85">
        <w:rPr>
          <w:lang w:val="fr-CA"/>
        </w:rPr>
        <w:t>un agent de police peut avoir avec un avocat avant de rédiger ses notes.  Il reconnaît que l</w:t>
      </w:r>
      <w:r w:rsidRPr="00B16C85">
        <w:rPr>
          <w:smallCaps/>
          <w:lang w:val="fr-CA"/>
        </w:rPr>
        <w:t>’</w:t>
      </w:r>
      <w:r w:rsidRPr="00B16C85">
        <w:rPr>
          <w:lang w:val="fr-CA"/>
        </w:rPr>
        <w:t>agent a l</w:t>
      </w:r>
      <w:r w:rsidRPr="00B16C85">
        <w:rPr>
          <w:smallCaps/>
          <w:lang w:val="fr-CA"/>
        </w:rPr>
        <w:t>’</w:t>
      </w:r>
      <w:r w:rsidRPr="00B16C85">
        <w:rPr>
          <w:lang w:val="fr-CA"/>
        </w:rPr>
        <w:t xml:space="preserve">obligation de rédiger des notes indépendantes et exhaustives en temps utile </w:t>
      </w:r>
      <w:r w:rsidRPr="00B16C85">
        <w:rPr>
          <w:i/>
          <w:iCs/>
          <w:lang w:val="fr-CA"/>
        </w:rPr>
        <w:t>et</w:t>
      </w:r>
      <w:r w:rsidRPr="00B16C85">
        <w:rPr>
          <w:lang w:val="fr-CA"/>
        </w:rPr>
        <w:t xml:space="preserve"> que des conseils juridiques de base prodigués au cours d</w:t>
      </w:r>
      <w:r w:rsidRPr="00B16C85">
        <w:rPr>
          <w:smallCaps/>
          <w:lang w:val="fr-CA"/>
        </w:rPr>
        <w:t>’</w:t>
      </w:r>
      <w:r w:rsidRPr="00B16C85">
        <w:rPr>
          <w:lang w:val="fr-CA"/>
        </w:rPr>
        <w:t xml:space="preserve">une brève consultation ne portent pas nécessairement atteinte à cette obligation. </w:t>
      </w:r>
    </w:p>
    <w:p w:rsidR="00DA2C5C" w:rsidRPr="00B16C85" w:rsidRDefault="00DA2C5C" w:rsidP="00DA2C5C">
      <w:pPr>
        <w:pStyle w:val="ParaNoNdepar-AltN"/>
        <w:keepNext/>
        <w:tabs>
          <w:tab w:val="clear" w:pos="1166"/>
          <w:tab w:val="num" w:pos="1152"/>
        </w:tabs>
        <w:rPr>
          <w:lang w:val="fr-CA"/>
        </w:rPr>
      </w:pPr>
      <w:r w:rsidRPr="00B16C85">
        <w:rPr>
          <w:lang w:val="fr-CA"/>
        </w:rPr>
        <w:t>Le juge Moldaver laisse pour sa part entendre ce qui suit :</w:t>
      </w:r>
    </w:p>
    <w:p w:rsidR="00DA2C5C" w:rsidRPr="00B16C85" w:rsidRDefault="00DA2C5C" w:rsidP="00DA2C5C">
      <w:pPr>
        <w:pStyle w:val="Citation-AltC"/>
        <w:tabs>
          <w:tab w:val="left" w:pos="1560"/>
        </w:tabs>
        <w:ind w:hanging="1166"/>
        <w:contextualSpacing w:val="0"/>
        <w:rPr>
          <w:lang w:val="fr-CA"/>
        </w:rPr>
      </w:pPr>
      <w:r w:rsidRPr="00B16C85">
        <w:rPr>
          <w:lang w:val="fr-CA"/>
        </w:rPr>
        <w:tab/>
      </w:r>
      <w:r w:rsidR="00663441">
        <w:rPr>
          <w:lang w:val="fr-CA"/>
        </w:rPr>
        <w:tab/>
      </w:r>
      <w:r w:rsidR="0094183F">
        <w:rPr>
          <w:lang w:val="fr-CA"/>
        </w:rPr>
        <w:t>. . . t</w:t>
      </w:r>
      <w:r w:rsidRPr="00B16C85">
        <w:rPr>
          <w:lang w:val="fr-CA"/>
        </w:rPr>
        <w:t>out citoyen raisonnable pourrait à juste titre se demander si l</w:t>
      </w:r>
      <w:r w:rsidRPr="00B16C85">
        <w:rPr>
          <w:smallCaps/>
          <w:lang w:val="fr-CA"/>
        </w:rPr>
        <w:t>’</w:t>
      </w:r>
      <w:r w:rsidRPr="00B16C85">
        <w:rPr>
          <w:lang w:val="fr-CA"/>
        </w:rPr>
        <w:t>agent recourt à l</w:t>
      </w:r>
      <w:r w:rsidRPr="00B16C85">
        <w:rPr>
          <w:smallCaps/>
          <w:lang w:val="fr-CA"/>
        </w:rPr>
        <w:t>’</w:t>
      </w:r>
      <w:r w:rsidRPr="00B16C85">
        <w:rPr>
          <w:lang w:val="fr-CA"/>
        </w:rPr>
        <w:t>assistance d</w:t>
      </w:r>
      <w:r w:rsidRPr="00B16C85">
        <w:rPr>
          <w:smallCaps/>
          <w:lang w:val="fr-CA"/>
        </w:rPr>
        <w:t>’</w:t>
      </w:r>
      <w:r w:rsidRPr="00B16C85">
        <w:rPr>
          <w:lang w:val="fr-CA"/>
        </w:rPr>
        <w:t>un avocat à l</w:t>
      </w:r>
      <w:r w:rsidRPr="00B16C85">
        <w:rPr>
          <w:smallCaps/>
          <w:lang w:val="fr-CA"/>
        </w:rPr>
        <w:t>’</w:t>
      </w:r>
      <w:r w:rsidRPr="00B16C85">
        <w:rPr>
          <w:lang w:val="fr-CA"/>
        </w:rPr>
        <w:t>étape de la prise de notes pour l</w:t>
      </w:r>
      <w:r w:rsidRPr="00B16C85">
        <w:rPr>
          <w:smallCaps/>
          <w:lang w:val="fr-CA"/>
        </w:rPr>
        <w:t>’</w:t>
      </w:r>
      <w:r w:rsidRPr="00B16C85">
        <w:rPr>
          <w:lang w:val="fr-CA"/>
        </w:rPr>
        <w:t>aider à s</w:t>
      </w:r>
      <w:r w:rsidRPr="00B16C85">
        <w:rPr>
          <w:smallCaps/>
          <w:lang w:val="fr-CA"/>
        </w:rPr>
        <w:t>’</w:t>
      </w:r>
      <w:r w:rsidRPr="00B16C85">
        <w:rPr>
          <w:lang w:val="fr-CA"/>
        </w:rPr>
        <w:t>acquitter de ses obligations professionnelles ou s</w:t>
      </w:r>
      <w:r w:rsidRPr="00B16C85">
        <w:rPr>
          <w:smallCaps/>
          <w:lang w:val="fr-CA"/>
        </w:rPr>
        <w:t>’</w:t>
      </w:r>
      <w:r w:rsidRPr="00B16C85">
        <w:rPr>
          <w:lang w:val="fr-CA"/>
        </w:rPr>
        <w:t>il le fait plutôt dans son intérêt personnel pour parer à la possibilité d</w:t>
      </w:r>
      <w:r w:rsidRPr="00B16C85">
        <w:rPr>
          <w:smallCaps/>
          <w:lang w:val="fr-CA"/>
        </w:rPr>
        <w:t>’</w:t>
      </w:r>
      <w:r w:rsidRPr="00B16C85">
        <w:rPr>
          <w:lang w:val="fr-CA"/>
        </w:rPr>
        <w:t>une conclusion accablante de la part de l</w:t>
      </w:r>
      <w:r w:rsidRPr="00B16C85">
        <w:rPr>
          <w:smallCaps/>
          <w:lang w:val="fr-CA"/>
        </w:rPr>
        <w:t>’</w:t>
      </w:r>
      <w:r w:rsidRPr="00B16C85">
        <w:rPr>
          <w:lang w:val="fr-CA"/>
        </w:rPr>
        <w:t>UES à l</w:t>
      </w:r>
      <w:r w:rsidRPr="00B16C85">
        <w:rPr>
          <w:smallCaps/>
          <w:lang w:val="fr-CA"/>
        </w:rPr>
        <w:t>’</w:t>
      </w:r>
      <w:r w:rsidRPr="00B16C85">
        <w:rPr>
          <w:lang w:val="fr-CA"/>
        </w:rPr>
        <w:t>issue de l</w:t>
      </w:r>
      <w:r w:rsidRPr="00B16C85">
        <w:rPr>
          <w:smallCaps/>
          <w:lang w:val="fr-CA"/>
        </w:rPr>
        <w:t>’</w:t>
      </w:r>
      <w:r w:rsidRPr="00B16C85">
        <w:rPr>
          <w:lang w:val="fr-CA"/>
        </w:rPr>
        <w:t>enquête.  [par. 50]</w:t>
      </w:r>
    </w:p>
    <w:p w:rsidR="00DA2C5C" w:rsidRPr="00B16C85" w:rsidRDefault="00DA2C5C" w:rsidP="00DA2C5C">
      <w:pPr>
        <w:pStyle w:val="ParaNoNdepar-AltN"/>
        <w:tabs>
          <w:tab w:val="clear" w:pos="1166"/>
          <w:tab w:val="num" w:pos="1152"/>
          <w:tab w:val="left" w:pos="6120"/>
        </w:tabs>
        <w:rPr>
          <w:lang w:val="fr-CA"/>
        </w:rPr>
      </w:pPr>
      <w:r w:rsidRPr="00B16C85">
        <w:rPr>
          <w:lang w:val="fr-CA"/>
        </w:rPr>
        <w:t xml:space="preserve">Toutefois, la norme à appliquer en matière de confiance du public est celle du citoyen raisonnable qui est bien informé « de la philosophie des dispositions législatives, des valeurs consacrées par la </w:t>
      </w:r>
      <w:r w:rsidRPr="00B16C85">
        <w:rPr>
          <w:i/>
          <w:iCs/>
          <w:lang w:val="fr-CA"/>
        </w:rPr>
        <w:t>Charte</w:t>
      </w:r>
      <w:r w:rsidRPr="00B16C85">
        <w:rPr>
          <w:lang w:val="fr-CA"/>
        </w:rPr>
        <w:t xml:space="preserve"> et des circonstances réelles de l</w:t>
      </w:r>
      <w:r w:rsidRPr="00B16C85">
        <w:rPr>
          <w:smallCaps/>
          <w:lang w:val="fr-CA"/>
        </w:rPr>
        <w:t>’</w:t>
      </w:r>
      <w:r w:rsidRPr="00B16C85">
        <w:rPr>
          <w:lang w:val="fr-CA"/>
        </w:rPr>
        <w:t>affaire » (</w:t>
      </w:r>
      <w:r w:rsidRPr="00B16C85">
        <w:rPr>
          <w:i/>
          <w:iCs/>
          <w:lang w:val="fr-CA"/>
        </w:rPr>
        <w:t>R. c. Hall</w:t>
      </w:r>
      <w:r w:rsidRPr="00B16C85">
        <w:rPr>
          <w:lang w:val="fr-CA"/>
        </w:rPr>
        <w:t xml:space="preserve">, 2002 CSC 64, [2002] 3 R.C.S. 309, par. 41, citant </w:t>
      </w:r>
      <w:r w:rsidRPr="00B16C85">
        <w:rPr>
          <w:i/>
          <w:lang w:val="fr-CA"/>
        </w:rPr>
        <w:t>R. c. Nguyen</w:t>
      </w:r>
      <w:r w:rsidRPr="00B16C85">
        <w:rPr>
          <w:lang w:val="fr-CA"/>
        </w:rPr>
        <w:t xml:space="preserve"> (1997), 119 C.C.C. (3d) 269, p. 274).  Si cette norme s</w:t>
      </w:r>
      <w:r w:rsidRPr="00B16C85">
        <w:rPr>
          <w:smallCaps/>
          <w:lang w:val="fr-CA"/>
        </w:rPr>
        <w:t>’</w:t>
      </w:r>
      <w:r w:rsidRPr="00B16C85">
        <w:rPr>
          <w:lang w:val="fr-CA"/>
        </w:rPr>
        <w:t>applique, ce citoyen saura que les notes de l</w:t>
      </w:r>
      <w:r w:rsidRPr="00B16C85">
        <w:rPr>
          <w:smallCaps/>
          <w:lang w:val="fr-CA"/>
        </w:rPr>
        <w:t>’</w:t>
      </w:r>
      <w:r w:rsidRPr="00B16C85">
        <w:rPr>
          <w:lang w:val="fr-CA"/>
        </w:rPr>
        <w:t>agent ne peuvent être utilisées contre lui au cours de l</w:t>
      </w:r>
      <w:r w:rsidRPr="00B16C85">
        <w:rPr>
          <w:smallCaps/>
          <w:lang w:val="fr-CA"/>
        </w:rPr>
        <w:t>’</w:t>
      </w:r>
      <w:r w:rsidRPr="00B16C85">
        <w:rPr>
          <w:lang w:val="fr-CA"/>
        </w:rPr>
        <w:t>enquête de l</w:t>
      </w:r>
      <w:r w:rsidRPr="00B16C85">
        <w:rPr>
          <w:smallCaps/>
          <w:lang w:val="fr-CA"/>
        </w:rPr>
        <w:t>’</w:t>
      </w:r>
      <w:r w:rsidRPr="00B16C85">
        <w:rPr>
          <w:lang w:val="fr-CA"/>
        </w:rPr>
        <w:t xml:space="preserve">UES.  Cette interdiction découle du libellé du par. 9(3) du </w:t>
      </w:r>
      <w:r w:rsidRPr="00B16C85">
        <w:rPr>
          <w:iCs/>
          <w:lang w:val="fr-CA"/>
        </w:rPr>
        <w:t>règlement</w:t>
      </w:r>
      <w:r w:rsidRPr="00B16C85">
        <w:rPr>
          <w:lang w:val="fr-CA"/>
        </w:rPr>
        <w:t xml:space="preserve"> et du fait que le procureur général assimile les notes de l</w:t>
      </w:r>
      <w:r w:rsidRPr="00B16C85">
        <w:rPr>
          <w:smallCaps/>
          <w:lang w:val="fr-CA"/>
        </w:rPr>
        <w:t>’</w:t>
      </w:r>
      <w:r w:rsidRPr="00B16C85">
        <w:rPr>
          <w:lang w:val="fr-CA"/>
        </w:rPr>
        <w:t>agent impliqué à des déclarations involontaires auxquelles s</w:t>
      </w:r>
      <w:r w:rsidRPr="00B16C85">
        <w:rPr>
          <w:smallCaps/>
          <w:lang w:val="fr-CA"/>
        </w:rPr>
        <w:t>’</w:t>
      </w:r>
      <w:r w:rsidRPr="00B16C85">
        <w:rPr>
          <w:lang w:val="fr-CA"/>
        </w:rPr>
        <w:t>applique l</w:t>
      </w:r>
      <w:r w:rsidRPr="00B16C85">
        <w:rPr>
          <w:smallCaps/>
          <w:lang w:val="fr-CA"/>
        </w:rPr>
        <w:t>’</w:t>
      </w:r>
      <w:r w:rsidRPr="00B16C85">
        <w:rPr>
          <w:lang w:val="fr-CA"/>
        </w:rPr>
        <w:t>immunité contre l</w:t>
      </w:r>
      <w:r w:rsidRPr="00B16C85">
        <w:rPr>
          <w:smallCaps/>
          <w:lang w:val="fr-CA"/>
        </w:rPr>
        <w:t>’</w:t>
      </w:r>
      <w:r w:rsidRPr="00B16C85">
        <w:rPr>
          <w:lang w:val="fr-CA"/>
        </w:rPr>
        <w:t xml:space="preserve">utilisation de la preuve et de </w:t>
      </w:r>
      <w:r w:rsidRPr="00B16C85">
        <w:rPr>
          <w:lang w:val="fr-CA"/>
        </w:rPr>
        <w:lastRenderedPageBreak/>
        <w:t>la preuve dérivée.  Le risque que l</w:t>
      </w:r>
      <w:r w:rsidRPr="00B16C85">
        <w:rPr>
          <w:smallCaps/>
          <w:lang w:val="fr-CA"/>
        </w:rPr>
        <w:t>’</w:t>
      </w:r>
      <w:r w:rsidRPr="00B16C85">
        <w:rPr>
          <w:lang w:val="fr-CA"/>
        </w:rPr>
        <w:t xml:space="preserve">intérêt </w:t>
      </w:r>
      <w:r w:rsidRPr="00B16C85">
        <w:rPr>
          <w:i/>
          <w:iCs/>
          <w:lang w:val="fr-CA"/>
        </w:rPr>
        <w:t>personnel</w:t>
      </w:r>
      <w:r w:rsidRPr="00B16C85">
        <w:rPr>
          <w:lang w:val="fr-CA"/>
        </w:rPr>
        <w:t xml:space="preserve"> du policier l</w:t>
      </w:r>
      <w:r w:rsidRPr="00B16C85">
        <w:rPr>
          <w:smallCaps/>
          <w:lang w:val="fr-CA"/>
        </w:rPr>
        <w:t>’</w:t>
      </w:r>
      <w:r w:rsidRPr="00B16C85">
        <w:rPr>
          <w:lang w:val="fr-CA"/>
        </w:rPr>
        <w:t>emporte sur son devoir public se révèle par conséquent quelque peu exagéré.  Par conséquent, les préoccupations exprimées au sujet de la confiance du public quant à l</w:t>
      </w:r>
      <w:r w:rsidRPr="00B16C85">
        <w:rPr>
          <w:smallCaps/>
          <w:lang w:val="fr-CA"/>
        </w:rPr>
        <w:t>’</w:t>
      </w:r>
      <w:r w:rsidRPr="00B16C85">
        <w:rPr>
          <w:lang w:val="fr-CA"/>
        </w:rPr>
        <w:t>impartialité des notes ont plutôt trait au risque que le policier fasse passer l</w:t>
      </w:r>
      <w:r w:rsidRPr="00B16C85">
        <w:rPr>
          <w:smallCaps/>
          <w:lang w:val="fr-CA"/>
        </w:rPr>
        <w:t>’</w:t>
      </w:r>
      <w:r w:rsidRPr="00B16C85">
        <w:rPr>
          <w:lang w:val="fr-CA"/>
        </w:rPr>
        <w:t xml:space="preserve">intérêt de ses </w:t>
      </w:r>
      <w:r w:rsidRPr="00B16C85">
        <w:rPr>
          <w:i/>
          <w:iCs/>
          <w:lang w:val="fr-CA"/>
        </w:rPr>
        <w:t>collègues</w:t>
      </w:r>
      <w:r w:rsidRPr="00B16C85">
        <w:rPr>
          <w:lang w:val="fr-CA"/>
        </w:rPr>
        <w:t xml:space="preserve"> avant son devoir public.  Mais surtout, il n</w:t>
      </w:r>
      <w:r w:rsidRPr="00B16C85">
        <w:rPr>
          <w:smallCaps/>
          <w:lang w:val="fr-CA"/>
        </w:rPr>
        <w:t>’</w:t>
      </w:r>
      <w:r w:rsidRPr="00B16C85">
        <w:rPr>
          <w:lang w:val="fr-CA"/>
        </w:rPr>
        <w:t>est pas raisonnable de douter que les avocats respectent les directives claires quant à la teneur des conseils qu</w:t>
      </w:r>
      <w:r w:rsidRPr="00B16C85">
        <w:rPr>
          <w:smallCaps/>
          <w:lang w:val="fr-CA"/>
        </w:rPr>
        <w:t>’</w:t>
      </w:r>
      <w:r w:rsidRPr="00B16C85">
        <w:rPr>
          <w:lang w:val="fr-CA"/>
        </w:rPr>
        <w:t>ils peuvent donner.  Pareil scepticisme risque de saper la confiance que l</w:t>
      </w:r>
      <w:r w:rsidRPr="00B16C85">
        <w:rPr>
          <w:smallCaps/>
          <w:lang w:val="fr-CA"/>
        </w:rPr>
        <w:t>’</w:t>
      </w:r>
      <w:r w:rsidRPr="00B16C85">
        <w:rPr>
          <w:lang w:val="fr-CA"/>
        </w:rPr>
        <w:t>on accorde aux avocats en tant qu</w:t>
      </w:r>
      <w:r w:rsidRPr="00B16C85">
        <w:rPr>
          <w:smallCaps/>
          <w:lang w:val="fr-CA"/>
        </w:rPr>
        <w:t>’</w:t>
      </w:r>
      <w:r w:rsidRPr="00B16C85">
        <w:rPr>
          <w:lang w:val="fr-CA"/>
        </w:rPr>
        <w:t xml:space="preserve">officiers de justice. </w:t>
      </w:r>
    </w:p>
    <w:p w:rsidR="00DA2C5C" w:rsidRPr="00B16C85" w:rsidRDefault="00DA2C5C" w:rsidP="00DA2C5C">
      <w:pPr>
        <w:pStyle w:val="ParaNoNdepar-AltN"/>
        <w:tabs>
          <w:tab w:val="clear" w:pos="1166"/>
          <w:tab w:val="num" w:pos="1152"/>
        </w:tabs>
        <w:rPr>
          <w:lang w:val="fr-CA"/>
        </w:rPr>
      </w:pPr>
      <w:r w:rsidRPr="00B16C85">
        <w:rPr>
          <w:lang w:val="fr-CA"/>
        </w:rPr>
        <w:t>Cependant, l</w:t>
      </w:r>
      <w:r w:rsidRPr="00B16C85">
        <w:rPr>
          <w:smallCaps/>
          <w:lang w:val="fr-CA"/>
        </w:rPr>
        <w:t>’</w:t>
      </w:r>
      <w:r w:rsidRPr="00B16C85">
        <w:rPr>
          <w:lang w:val="fr-CA"/>
        </w:rPr>
        <w:t>agent de police qui consulte un avocat au sujet de la teneur précise de ses notes risque de compromettre l</w:t>
      </w:r>
      <w:r w:rsidRPr="00B16C85">
        <w:rPr>
          <w:smallCaps/>
          <w:lang w:val="fr-CA"/>
        </w:rPr>
        <w:t>’</w:t>
      </w:r>
      <w:r w:rsidRPr="00B16C85">
        <w:rPr>
          <w:lang w:val="fr-CA"/>
        </w:rPr>
        <w:t>indépendance de son exposé des faits.  Nous sommes d</w:t>
      </w:r>
      <w:r w:rsidRPr="00B16C85">
        <w:rPr>
          <w:smallCaps/>
          <w:lang w:val="fr-CA"/>
        </w:rPr>
        <w:t>’</w:t>
      </w:r>
      <w:r w:rsidRPr="00B16C85">
        <w:rPr>
          <w:lang w:val="fr-CA"/>
        </w:rPr>
        <w:t>accord avec le juge Sharpe pour affirmer qu</w:t>
      </w:r>
      <w:r w:rsidRPr="00B16C85">
        <w:rPr>
          <w:smallCaps/>
          <w:lang w:val="fr-CA"/>
        </w:rPr>
        <w:t>’</w:t>
      </w:r>
      <w:r w:rsidRPr="00B16C85">
        <w:rPr>
          <w:lang w:val="fr-CA"/>
        </w:rPr>
        <w:t>un avocat peut légitimement donner le genre de conseils suivants à un policier :</w:t>
      </w:r>
    </w:p>
    <w:p w:rsidR="0094183F" w:rsidRPr="0094183F" w:rsidRDefault="0094183F" w:rsidP="0094183F">
      <w:pPr>
        <w:pStyle w:val="Citation-AltC"/>
        <w:spacing w:after="240"/>
        <w:contextualSpacing w:val="0"/>
        <w:rPr>
          <w:lang w:val="fr-CA"/>
        </w:rPr>
      </w:pPr>
      <w:r>
        <w:rPr>
          <w:lang w:val="fr-CA"/>
        </w:rPr>
        <w:t>[</w:t>
      </w:r>
      <w:r>
        <w:rPr>
          <w:smallCaps/>
          <w:lang w:val="fr-CA"/>
        </w:rPr>
        <w:t>traduction</w:t>
      </w:r>
      <w:r>
        <w:rPr>
          <w:lang w:val="fr-CA"/>
        </w:rPr>
        <w:t>]</w:t>
      </w:r>
    </w:p>
    <w:p w:rsidR="00DA2C5C" w:rsidRPr="00B16C85" w:rsidRDefault="00DA2C5C" w:rsidP="00B01605">
      <w:pPr>
        <w:pStyle w:val="Citation-AltC"/>
        <w:numPr>
          <w:ilvl w:val="0"/>
          <w:numId w:val="37"/>
        </w:numPr>
        <w:spacing w:after="240"/>
        <w:contextualSpacing w:val="0"/>
        <w:rPr>
          <w:lang w:val="fr-CA"/>
        </w:rPr>
      </w:pPr>
      <w:r w:rsidRPr="00B16C85">
        <w:rPr>
          <w:lang w:val="fr-CA"/>
        </w:rPr>
        <w:t>l</w:t>
      </w:r>
      <w:r w:rsidRPr="00B16C85">
        <w:rPr>
          <w:smallCaps/>
          <w:lang w:val="fr-CA"/>
        </w:rPr>
        <w:t>’</w:t>
      </w:r>
      <w:r w:rsidRPr="00B16C85">
        <w:rPr>
          <w:lang w:val="fr-CA"/>
        </w:rPr>
        <w:t>agent doit terminer ses notes au sujet de l</w:t>
      </w:r>
      <w:r w:rsidRPr="00B16C85">
        <w:rPr>
          <w:smallCaps/>
          <w:lang w:val="fr-CA"/>
        </w:rPr>
        <w:t>’</w:t>
      </w:r>
      <w:r w:rsidRPr="00B16C85">
        <w:rPr>
          <w:lang w:val="fr-CA"/>
        </w:rPr>
        <w:t>incident avant la fin de sa période de service à moins d</w:t>
      </w:r>
      <w:r w:rsidRPr="00B16C85">
        <w:rPr>
          <w:smallCaps/>
          <w:lang w:val="fr-CA"/>
        </w:rPr>
        <w:t>’</w:t>
      </w:r>
      <w:r w:rsidRPr="00B16C85">
        <w:rPr>
          <w:lang w:val="fr-CA"/>
        </w:rPr>
        <w:t xml:space="preserve">en être dispensé par le chef de police; </w:t>
      </w:r>
    </w:p>
    <w:p w:rsidR="00DA2C5C" w:rsidRPr="00B16C85" w:rsidRDefault="00DA2C5C" w:rsidP="00B01605">
      <w:pPr>
        <w:pStyle w:val="Citation-AltC"/>
        <w:numPr>
          <w:ilvl w:val="0"/>
          <w:numId w:val="37"/>
        </w:numPr>
        <w:spacing w:after="240"/>
        <w:contextualSpacing w:val="0"/>
        <w:rPr>
          <w:lang w:val="fr-CA"/>
        </w:rPr>
      </w:pPr>
      <w:r w:rsidRPr="00B16C85">
        <w:rPr>
          <w:lang w:val="fr-CA"/>
        </w:rPr>
        <w:t>l</w:t>
      </w:r>
      <w:r w:rsidRPr="00B16C85">
        <w:rPr>
          <w:smallCaps/>
          <w:lang w:val="fr-CA"/>
        </w:rPr>
        <w:t>’</w:t>
      </w:r>
      <w:r w:rsidRPr="00B16C85">
        <w:rPr>
          <w:lang w:val="fr-CA"/>
        </w:rPr>
        <w:t>avocat ne peut conseiller l</w:t>
      </w:r>
      <w:r w:rsidRPr="00B16C85">
        <w:rPr>
          <w:smallCaps/>
          <w:lang w:val="fr-CA"/>
        </w:rPr>
        <w:t>’</w:t>
      </w:r>
      <w:r w:rsidRPr="00B16C85">
        <w:rPr>
          <w:lang w:val="fr-CA"/>
        </w:rPr>
        <w:t>agent sur la teneur de ses notes; il doit se contenter de lui rappeler qu</w:t>
      </w:r>
      <w:r w:rsidRPr="00B16C85">
        <w:rPr>
          <w:smallCaps/>
          <w:lang w:val="fr-CA"/>
        </w:rPr>
        <w:t>’</w:t>
      </w:r>
      <w:r w:rsidRPr="00B16C85">
        <w:rPr>
          <w:lang w:val="fr-CA"/>
        </w:rPr>
        <w:t>il doit rendre compte de façon complète et honnête de l</w:t>
      </w:r>
      <w:r w:rsidRPr="00B16C85">
        <w:rPr>
          <w:smallCaps/>
          <w:lang w:val="fr-CA"/>
        </w:rPr>
        <w:t>’</w:t>
      </w:r>
      <w:r w:rsidRPr="00B16C85">
        <w:rPr>
          <w:lang w:val="fr-CA"/>
        </w:rPr>
        <w:t>incident, d</w:t>
      </w:r>
      <w:r w:rsidRPr="00B16C85">
        <w:rPr>
          <w:smallCaps/>
          <w:lang w:val="fr-CA"/>
        </w:rPr>
        <w:t>’</w:t>
      </w:r>
      <w:r w:rsidRPr="00B16C85">
        <w:rPr>
          <w:lang w:val="fr-CA"/>
        </w:rPr>
        <w:t>après ses souvenirs et dans ses propres mots;</w:t>
      </w:r>
    </w:p>
    <w:p w:rsidR="00DA2C5C" w:rsidRPr="00B16C85" w:rsidRDefault="00DA2C5C" w:rsidP="00B01605">
      <w:pPr>
        <w:pStyle w:val="Citation-AltC"/>
        <w:numPr>
          <w:ilvl w:val="0"/>
          <w:numId w:val="37"/>
        </w:numPr>
        <w:spacing w:after="240"/>
        <w:contextualSpacing w:val="0"/>
        <w:rPr>
          <w:lang w:val="fr-CA"/>
        </w:rPr>
      </w:pPr>
      <w:r w:rsidRPr="00B16C85">
        <w:rPr>
          <w:lang w:val="fr-CA"/>
        </w:rPr>
        <w:t>les notes doivent être soumises au chef de police;</w:t>
      </w:r>
    </w:p>
    <w:p w:rsidR="00DA2C5C" w:rsidRPr="00B16C85" w:rsidRDefault="00DA2C5C" w:rsidP="00B01605">
      <w:pPr>
        <w:pStyle w:val="Citation-AltC"/>
        <w:numPr>
          <w:ilvl w:val="0"/>
          <w:numId w:val="37"/>
        </w:numPr>
        <w:spacing w:after="240"/>
        <w:contextualSpacing w:val="0"/>
        <w:rPr>
          <w:lang w:val="fr-CA"/>
        </w:rPr>
      </w:pPr>
      <w:r w:rsidRPr="00B16C85">
        <w:rPr>
          <w:lang w:val="fr-CA"/>
        </w:rPr>
        <w:t>si l</w:t>
      </w:r>
      <w:r w:rsidRPr="00B16C85">
        <w:rPr>
          <w:smallCaps/>
          <w:lang w:val="fr-CA"/>
        </w:rPr>
        <w:t>’</w:t>
      </w:r>
      <w:r w:rsidRPr="00B16C85">
        <w:rPr>
          <w:lang w:val="fr-CA"/>
        </w:rPr>
        <w:t>agent est un agent impliqué, le chef de police ne transmettra pas les notes à l</w:t>
      </w:r>
      <w:r w:rsidRPr="00B16C85">
        <w:rPr>
          <w:smallCaps/>
          <w:lang w:val="fr-CA"/>
        </w:rPr>
        <w:t>’</w:t>
      </w:r>
      <w:r w:rsidRPr="00B16C85">
        <w:rPr>
          <w:lang w:val="fr-CA"/>
        </w:rPr>
        <w:t>UES;</w:t>
      </w:r>
    </w:p>
    <w:p w:rsidR="00DA2C5C" w:rsidRPr="00B16C85" w:rsidRDefault="00DA2C5C" w:rsidP="00B01605">
      <w:pPr>
        <w:pStyle w:val="Citation-AltC"/>
        <w:numPr>
          <w:ilvl w:val="0"/>
          <w:numId w:val="37"/>
        </w:numPr>
        <w:spacing w:after="240"/>
        <w:contextualSpacing w:val="0"/>
        <w:rPr>
          <w:lang w:val="fr-CA"/>
        </w:rPr>
      </w:pPr>
      <w:r w:rsidRPr="00B16C85">
        <w:rPr>
          <w:lang w:val="fr-CA"/>
        </w:rPr>
        <w:t>si l</w:t>
      </w:r>
      <w:r w:rsidRPr="00B16C85">
        <w:rPr>
          <w:smallCaps/>
          <w:lang w:val="fr-CA"/>
        </w:rPr>
        <w:t>’</w:t>
      </w:r>
      <w:r w:rsidRPr="00B16C85">
        <w:rPr>
          <w:lang w:val="fr-CA"/>
        </w:rPr>
        <w:t>agent est un agent témoin, le chef de police transmettra les notes à l</w:t>
      </w:r>
      <w:r w:rsidRPr="00B16C85">
        <w:rPr>
          <w:smallCaps/>
          <w:lang w:val="fr-CA"/>
        </w:rPr>
        <w:t>’</w:t>
      </w:r>
      <w:r w:rsidRPr="00B16C85">
        <w:rPr>
          <w:lang w:val="fr-CA"/>
        </w:rPr>
        <w:t>UES;</w:t>
      </w:r>
    </w:p>
    <w:p w:rsidR="00DA2C5C" w:rsidRPr="00B16C85" w:rsidRDefault="00DA2C5C" w:rsidP="00B01605">
      <w:pPr>
        <w:pStyle w:val="Citation-AltC"/>
        <w:numPr>
          <w:ilvl w:val="0"/>
          <w:numId w:val="37"/>
        </w:numPr>
        <w:spacing w:after="240"/>
        <w:contextualSpacing w:val="0"/>
        <w:rPr>
          <w:lang w:val="fr-CA"/>
        </w:rPr>
      </w:pPr>
      <w:r w:rsidRPr="00B16C85">
        <w:rPr>
          <w:lang w:val="fr-CA"/>
        </w:rPr>
        <w:t>l</w:t>
      </w:r>
      <w:r w:rsidRPr="00B16C85">
        <w:rPr>
          <w:smallCaps/>
          <w:lang w:val="fr-CA"/>
        </w:rPr>
        <w:t>’</w:t>
      </w:r>
      <w:r w:rsidRPr="00B16C85">
        <w:rPr>
          <w:lang w:val="fr-CA"/>
        </w:rPr>
        <w:t>agent devra répondre aux questions des enquêteurs de l</w:t>
      </w:r>
      <w:r w:rsidRPr="00B16C85">
        <w:rPr>
          <w:smallCaps/>
          <w:lang w:val="fr-CA"/>
        </w:rPr>
        <w:t>’</w:t>
      </w:r>
      <w:r w:rsidRPr="00B16C85">
        <w:rPr>
          <w:lang w:val="fr-CA"/>
        </w:rPr>
        <w:t>UES; il a le droit de consulter un avocat avant son entrevue avec l</w:t>
      </w:r>
      <w:r w:rsidRPr="00B16C85">
        <w:rPr>
          <w:smallCaps/>
          <w:lang w:val="fr-CA"/>
        </w:rPr>
        <w:t>’</w:t>
      </w:r>
      <w:r w:rsidRPr="00B16C85">
        <w:rPr>
          <w:lang w:val="fr-CA"/>
        </w:rPr>
        <w:t>UES et il a droit à la présence d</w:t>
      </w:r>
      <w:r w:rsidRPr="00B16C85">
        <w:rPr>
          <w:smallCaps/>
          <w:lang w:val="fr-CA"/>
        </w:rPr>
        <w:t>’</w:t>
      </w:r>
      <w:r w:rsidRPr="00B16C85">
        <w:rPr>
          <w:lang w:val="fr-CA"/>
        </w:rPr>
        <w:t>un avocat au cours de son entrevue.  [par. 81]</w:t>
      </w:r>
    </w:p>
    <w:p w:rsidR="00DA2C5C" w:rsidRPr="00B16C85" w:rsidRDefault="00DA2C5C" w:rsidP="00DA2C5C">
      <w:pPr>
        <w:pStyle w:val="ContinueParaSuitedupar-AltP"/>
        <w:rPr>
          <w:lang w:val="fr-CA"/>
        </w:rPr>
      </w:pPr>
      <w:r w:rsidRPr="00B16C85">
        <w:rPr>
          <w:lang w:val="fr-CA"/>
        </w:rPr>
        <w:lastRenderedPageBreak/>
        <w:t>Ces éléments donnent un aperçu des étapes et de la procédure suivies au cours d</w:t>
      </w:r>
      <w:r w:rsidRPr="00B16C85">
        <w:rPr>
          <w:smallCaps/>
          <w:lang w:val="fr-CA"/>
        </w:rPr>
        <w:t>’</w:t>
      </w:r>
      <w:r w:rsidRPr="00B16C85">
        <w:rPr>
          <w:lang w:val="fr-CA"/>
        </w:rPr>
        <w:t>une enquête de l</w:t>
      </w:r>
      <w:r w:rsidRPr="00B16C85">
        <w:rPr>
          <w:smallCaps/>
          <w:lang w:val="fr-CA"/>
        </w:rPr>
        <w:t>’</w:t>
      </w:r>
      <w:r w:rsidRPr="00B16C85">
        <w:rPr>
          <w:lang w:val="fr-CA"/>
        </w:rPr>
        <w:t>UES.  Il n</w:t>
      </w:r>
      <w:r w:rsidRPr="00B16C85">
        <w:rPr>
          <w:smallCaps/>
          <w:lang w:val="fr-CA"/>
        </w:rPr>
        <w:t>’</w:t>
      </w:r>
      <w:r w:rsidRPr="00B16C85">
        <w:rPr>
          <w:lang w:val="fr-CA"/>
        </w:rPr>
        <w:t>y a rien de mal à permettre à un agent de police de recevoir ce genre de conseils d</w:t>
      </w:r>
      <w:r w:rsidRPr="00B16C85">
        <w:rPr>
          <w:smallCaps/>
          <w:lang w:val="fr-CA"/>
        </w:rPr>
        <w:t>’</w:t>
      </w:r>
      <w:r w:rsidRPr="00B16C85">
        <w:rPr>
          <w:lang w:val="fr-CA"/>
        </w:rPr>
        <w:t>un avocat.  Notre collègue laisse entendre que ce type de consultation ne comporte « aucun avantage tangible » (par. 84).  Bien qu</w:t>
      </w:r>
      <w:r w:rsidR="00663441">
        <w:rPr>
          <w:lang w:val="fr-CA"/>
        </w:rPr>
        <w:t xml:space="preserve">’une </w:t>
      </w:r>
      <w:r w:rsidRPr="00B16C85">
        <w:rPr>
          <w:lang w:val="fr-CA"/>
        </w:rPr>
        <w:t xml:space="preserve">brève conversation </w:t>
      </w:r>
      <w:r w:rsidR="00663441">
        <w:rPr>
          <w:lang w:val="fr-CA"/>
        </w:rPr>
        <w:t xml:space="preserve">de ce genre </w:t>
      </w:r>
      <w:r w:rsidRPr="00B16C85">
        <w:rPr>
          <w:lang w:val="fr-CA"/>
        </w:rPr>
        <w:t>à caractère informatif puisse ne pas se révéler aussi utile qu</w:t>
      </w:r>
      <w:r w:rsidRPr="00B16C85">
        <w:rPr>
          <w:smallCaps/>
          <w:lang w:val="fr-CA"/>
        </w:rPr>
        <w:t>’</w:t>
      </w:r>
      <w:r w:rsidRPr="00B16C85">
        <w:rPr>
          <w:lang w:val="fr-CA"/>
        </w:rPr>
        <w:t>une consultation juridique détaillée au sujet des rapports entre les notes de l</w:t>
      </w:r>
      <w:r w:rsidRPr="00B16C85">
        <w:rPr>
          <w:smallCaps/>
          <w:lang w:val="fr-CA"/>
        </w:rPr>
        <w:t>’</w:t>
      </w:r>
      <w:r w:rsidRPr="00B16C85">
        <w:rPr>
          <w:lang w:val="fr-CA"/>
        </w:rPr>
        <w:t>agent et sa responsabilité éventuelle, elle peut contribuer à rappeler à ce dernier ses obligations en pareilles circonstances et à le mettre plus à l</w:t>
      </w:r>
      <w:r w:rsidRPr="00B16C85">
        <w:rPr>
          <w:smallCaps/>
          <w:lang w:val="fr-CA"/>
        </w:rPr>
        <w:t>’</w:t>
      </w:r>
      <w:r w:rsidRPr="00B16C85">
        <w:rPr>
          <w:lang w:val="fr-CA"/>
        </w:rPr>
        <w:t>aise à la suite d</w:t>
      </w:r>
      <w:r w:rsidRPr="00B16C85">
        <w:rPr>
          <w:smallCaps/>
          <w:lang w:val="fr-CA"/>
        </w:rPr>
        <w:t>’</w:t>
      </w:r>
      <w:r w:rsidRPr="00B16C85">
        <w:rPr>
          <w:lang w:val="fr-CA"/>
        </w:rPr>
        <w:t xml:space="preserve">un incident possiblement traumatisant.  Il ne fait aucun doute que des renseignements au sujet des droits et obligations prévus par le régime législatif seraient utiles. </w:t>
      </w:r>
    </w:p>
    <w:p w:rsidR="00DA2C5C" w:rsidRPr="00B16C85" w:rsidRDefault="00DA2C5C" w:rsidP="00DA2C5C">
      <w:pPr>
        <w:pStyle w:val="ParaNoNdepar-AltN"/>
        <w:tabs>
          <w:tab w:val="clear" w:pos="1166"/>
          <w:tab w:val="num" w:pos="1152"/>
        </w:tabs>
        <w:rPr>
          <w:lang w:val="fr-CA"/>
        </w:rPr>
      </w:pPr>
      <w:r w:rsidRPr="00B16C85">
        <w:rPr>
          <w:lang w:val="fr-CA"/>
        </w:rPr>
        <w:t>D</w:t>
      </w:r>
      <w:r w:rsidRPr="00B16C85">
        <w:rPr>
          <w:smallCaps/>
          <w:lang w:val="fr-CA"/>
        </w:rPr>
        <w:t>’</w:t>
      </w:r>
      <w:r w:rsidRPr="00B16C85">
        <w:rPr>
          <w:lang w:val="fr-CA"/>
        </w:rPr>
        <w:t>ailleurs, notre collègue reconnaît qu</w:t>
      </w:r>
      <w:r w:rsidRPr="00B16C85">
        <w:rPr>
          <w:smallCaps/>
          <w:lang w:val="fr-CA"/>
        </w:rPr>
        <w:t>’</w:t>
      </w:r>
      <w:r w:rsidRPr="00B16C85">
        <w:rPr>
          <w:lang w:val="fr-CA"/>
        </w:rPr>
        <w:t>il est tout à fait normal que l</w:t>
      </w:r>
      <w:r w:rsidRPr="00B16C85">
        <w:rPr>
          <w:smallCaps/>
          <w:lang w:val="fr-CA"/>
        </w:rPr>
        <w:t>’</w:t>
      </w:r>
      <w:r w:rsidRPr="00B16C85">
        <w:rPr>
          <w:lang w:val="fr-CA"/>
        </w:rPr>
        <w:t>agent écoute « les conseils judicieux de son avocat » (par. 77).  Nous sommes entièrement d</w:t>
      </w:r>
      <w:r w:rsidRPr="00B16C85">
        <w:rPr>
          <w:smallCaps/>
          <w:lang w:val="fr-CA"/>
        </w:rPr>
        <w:t>’</w:t>
      </w:r>
      <w:r w:rsidRPr="00B16C85">
        <w:rPr>
          <w:lang w:val="fr-CA"/>
        </w:rPr>
        <w:t>accord avec lui.  Pour cette raison et compte tenu des limites déjà exprimées, nous estimons qu</w:t>
      </w:r>
      <w:r w:rsidRPr="00B16C85">
        <w:rPr>
          <w:smallCaps/>
          <w:lang w:val="fr-CA"/>
        </w:rPr>
        <w:t>’</w:t>
      </w:r>
      <w:r w:rsidRPr="00B16C85">
        <w:rPr>
          <w:lang w:val="fr-CA"/>
        </w:rPr>
        <w:t>il n</w:t>
      </w:r>
      <w:r w:rsidRPr="00B16C85">
        <w:rPr>
          <w:smallCaps/>
          <w:lang w:val="fr-CA"/>
        </w:rPr>
        <w:t>’</w:t>
      </w:r>
      <w:r w:rsidRPr="00B16C85">
        <w:rPr>
          <w:lang w:val="fr-CA"/>
        </w:rPr>
        <w:t>y a aucun motif raisonnable de craindre qu</w:t>
      </w:r>
      <w:r w:rsidRPr="00B16C85">
        <w:rPr>
          <w:smallCaps/>
          <w:lang w:val="fr-CA"/>
        </w:rPr>
        <w:t>’</w:t>
      </w:r>
      <w:r w:rsidRPr="00B16C85">
        <w:rPr>
          <w:lang w:val="fr-CA"/>
        </w:rPr>
        <w:t>un policier suive les conseils qu</w:t>
      </w:r>
      <w:r w:rsidRPr="00B16C85">
        <w:rPr>
          <w:smallCaps/>
          <w:lang w:val="fr-CA"/>
        </w:rPr>
        <w:t>’</w:t>
      </w:r>
      <w:r w:rsidRPr="00B16C85">
        <w:rPr>
          <w:lang w:val="fr-CA"/>
        </w:rPr>
        <w:t>il reçoit d</w:t>
      </w:r>
      <w:r w:rsidRPr="00B16C85">
        <w:rPr>
          <w:smallCaps/>
          <w:lang w:val="fr-CA"/>
        </w:rPr>
        <w:t>’</w:t>
      </w:r>
      <w:r w:rsidRPr="00B16C85">
        <w:rPr>
          <w:lang w:val="fr-CA"/>
        </w:rPr>
        <w:t>un avocat.  En outre, aucun motif raisonnable ne justifierait une crainte du public que les avocats ne respectent pas les limites relatives à la nature de la consultation.  Les avocats ont des obligations tant envers le public qu</w:t>
      </w:r>
      <w:r w:rsidRPr="00B16C85">
        <w:rPr>
          <w:smallCaps/>
          <w:lang w:val="fr-CA"/>
        </w:rPr>
        <w:t>’</w:t>
      </w:r>
      <w:r w:rsidRPr="00B16C85">
        <w:rPr>
          <w:lang w:val="fr-CA"/>
        </w:rPr>
        <w:t>envers le tribunal, et notamment celle d</w:t>
      </w:r>
      <w:r w:rsidRPr="00B16C85">
        <w:rPr>
          <w:smallCaps/>
          <w:lang w:val="fr-CA"/>
        </w:rPr>
        <w:t>’</w:t>
      </w:r>
      <w:r w:rsidRPr="00B16C85">
        <w:rPr>
          <w:lang w:val="fr-CA"/>
        </w:rPr>
        <w:t xml:space="preserve">inciter leurs clients à respecter la loi.  Nous renvoyons, à ce propos, aux commentaires de M. Orkin dans son ouvrage </w:t>
      </w:r>
      <w:r w:rsidRPr="00B16C85">
        <w:rPr>
          <w:i/>
          <w:iCs/>
          <w:lang w:val="fr-CA"/>
        </w:rPr>
        <w:t>Legal Ethics</w:t>
      </w:r>
      <w:r w:rsidRPr="00B16C85">
        <w:rPr>
          <w:lang w:val="fr-CA"/>
        </w:rPr>
        <w:t xml:space="preserve"> (2</w:t>
      </w:r>
      <w:r w:rsidRPr="00B16C85">
        <w:rPr>
          <w:vertAlign w:val="superscript"/>
          <w:lang w:val="fr-CA"/>
        </w:rPr>
        <w:t>e</w:t>
      </w:r>
      <w:r w:rsidRPr="00B16C85">
        <w:rPr>
          <w:lang w:val="fr-CA"/>
        </w:rPr>
        <w:t> éd. 2011), p. 16 :</w:t>
      </w:r>
    </w:p>
    <w:p w:rsidR="00DA2C5C" w:rsidRPr="00B16C85" w:rsidRDefault="00DA2C5C" w:rsidP="0094183F">
      <w:pPr>
        <w:pStyle w:val="Citation-AltC"/>
        <w:keepNext/>
        <w:ind w:firstLine="274"/>
        <w:rPr>
          <w:lang w:val="fr-CA"/>
        </w:rPr>
      </w:pPr>
      <w:r w:rsidRPr="00B16C85">
        <w:rPr>
          <w:lang w:val="fr-CA"/>
        </w:rPr>
        <w:t>[</w:t>
      </w:r>
      <w:r w:rsidRPr="00B16C85">
        <w:rPr>
          <w:rFonts w:eastAsia="MS Mincho"/>
          <w:smallCaps/>
          <w:lang w:val="fr-CA"/>
        </w:rPr>
        <w:t>traduction</w:t>
      </w:r>
      <w:r w:rsidRPr="00B16C85">
        <w:rPr>
          <w:lang w:val="fr-CA"/>
        </w:rPr>
        <w:t>]</w:t>
      </w:r>
      <w:r w:rsidR="0094183F">
        <w:rPr>
          <w:lang w:val="fr-CA"/>
        </w:rPr>
        <w:t xml:space="preserve"> </w:t>
      </w:r>
      <w:r w:rsidRPr="00B16C85">
        <w:rPr>
          <w:lang w:val="fr-CA"/>
        </w:rPr>
        <w:t>Il s</w:t>
      </w:r>
      <w:r w:rsidRPr="00B16C85">
        <w:rPr>
          <w:smallCaps/>
          <w:lang w:val="fr-CA"/>
        </w:rPr>
        <w:t>’</w:t>
      </w:r>
      <w:r w:rsidRPr="00B16C85">
        <w:rPr>
          <w:lang w:val="fr-CA"/>
        </w:rPr>
        <w:t>ensuit que l</w:t>
      </w:r>
      <w:r w:rsidRPr="00B16C85">
        <w:rPr>
          <w:smallCaps/>
          <w:lang w:val="fr-CA"/>
        </w:rPr>
        <w:t>’</w:t>
      </w:r>
      <w:r w:rsidRPr="00B16C85">
        <w:rPr>
          <w:lang w:val="fr-CA"/>
        </w:rPr>
        <w:t>avocat doit veiller au respect de la loi; qu</w:t>
      </w:r>
      <w:r w:rsidRPr="00B16C85">
        <w:rPr>
          <w:smallCaps/>
          <w:lang w:val="fr-CA"/>
        </w:rPr>
        <w:t>’</w:t>
      </w:r>
      <w:r w:rsidRPr="00B16C85">
        <w:rPr>
          <w:lang w:val="fr-CA"/>
        </w:rPr>
        <w:t>il ne devrait pas conseiller à son client de violer la loi ni l</w:t>
      </w:r>
      <w:r w:rsidRPr="00B16C85">
        <w:rPr>
          <w:smallCaps/>
          <w:lang w:val="fr-CA"/>
        </w:rPr>
        <w:t>’</w:t>
      </w:r>
      <w:r w:rsidRPr="00B16C85">
        <w:rPr>
          <w:lang w:val="fr-CA"/>
        </w:rPr>
        <w:t>aider à la violer; [. . .] et qu</w:t>
      </w:r>
      <w:r w:rsidRPr="00B16C85">
        <w:rPr>
          <w:smallCaps/>
          <w:lang w:val="fr-CA"/>
        </w:rPr>
        <w:t>’</w:t>
      </w:r>
      <w:r w:rsidRPr="00B16C85">
        <w:rPr>
          <w:lang w:val="fr-CA"/>
        </w:rPr>
        <w:t>il devrait contribuer à améliorer l</w:t>
      </w:r>
      <w:r w:rsidRPr="00B16C85">
        <w:rPr>
          <w:smallCaps/>
          <w:lang w:val="fr-CA"/>
        </w:rPr>
        <w:t>’</w:t>
      </w:r>
      <w:r w:rsidRPr="00B16C85">
        <w:rPr>
          <w:lang w:val="fr-CA"/>
        </w:rPr>
        <w:t xml:space="preserve">administration de la justice. </w:t>
      </w:r>
    </w:p>
    <w:p w:rsidR="00DA2C5C" w:rsidRPr="00B16C85" w:rsidRDefault="00DA2C5C" w:rsidP="00DA2C5C">
      <w:pPr>
        <w:pStyle w:val="Citation-AltC"/>
        <w:spacing w:after="240"/>
        <w:contextualSpacing w:val="0"/>
        <w:jc w:val="center"/>
        <w:rPr>
          <w:lang w:val="fr-CA"/>
        </w:rPr>
      </w:pPr>
      <w:r w:rsidRPr="00B16C85">
        <w:rPr>
          <w:lang w:val="fr-CA"/>
        </w:rPr>
        <w:t>. . .</w:t>
      </w:r>
    </w:p>
    <w:p w:rsidR="00DA2C5C" w:rsidRPr="00B16C85" w:rsidRDefault="00DA2C5C" w:rsidP="00DA2C5C">
      <w:pPr>
        <w:pStyle w:val="Citation-AltC"/>
        <w:tabs>
          <w:tab w:val="left" w:pos="1560"/>
        </w:tabs>
        <w:ind w:hanging="1166"/>
        <w:contextualSpacing w:val="0"/>
        <w:rPr>
          <w:lang w:val="fr-CA"/>
        </w:rPr>
      </w:pPr>
      <w:r w:rsidRPr="00B16C85">
        <w:rPr>
          <w:lang w:val="fr-CA"/>
        </w:rPr>
        <w:lastRenderedPageBreak/>
        <w:tab/>
      </w:r>
      <w:r w:rsidRPr="00B16C85">
        <w:rPr>
          <w:lang w:val="fr-CA"/>
        </w:rPr>
        <w:tab/>
        <w:t>. . . Non seulement l</w:t>
      </w:r>
      <w:r w:rsidRPr="00B16C85">
        <w:rPr>
          <w:smallCaps/>
          <w:lang w:val="fr-CA"/>
        </w:rPr>
        <w:t>’</w:t>
      </w:r>
      <w:r w:rsidRPr="00B16C85">
        <w:rPr>
          <w:lang w:val="fr-CA"/>
        </w:rPr>
        <w:t>avocat a</w:t>
      </w:r>
      <w:r w:rsidRPr="00B16C85">
        <w:rPr>
          <w:lang w:val="fr-CA"/>
        </w:rPr>
        <w:noBreakHyphen/>
        <w:t>t</w:t>
      </w:r>
      <w:r w:rsidRPr="00B16C85">
        <w:rPr>
          <w:lang w:val="fr-CA"/>
        </w:rPr>
        <w:noBreakHyphen/>
        <w:t>il l</w:t>
      </w:r>
      <w:r w:rsidRPr="00B16C85">
        <w:rPr>
          <w:smallCaps/>
          <w:lang w:val="fr-CA"/>
        </w:rPr>
        <w:t>’</w:t>
      </w:r>
      <w:r w:rsidRPr="00B16C85">
        <w:rPr>
          <w:lang w:val="fr-CA"/>
        </w:rPr>
        <w:t>obligation positive d</w:t>
      </w:r>
      <w:r w:rsidRPr="00B16C85">
        <w:rPr>
          <w:smallCaps/>
          <w:lang w:val="fr-CA"/>
        </w:rPr>
        <w:t>’</w:t>
      </w:r>
      <w:r w:rsidRPr="00B16C85">
        <w:rPr>
          <w:lang w:val="fr-CA"/>
        </w:rPr>
        <w:t>assurer le respect de la loi, mais il est également tenu de ne pas contourner la loi.</w:t>
      </w:r>
    </w:p>
    <w:p w:rsidR="00DA2C5C" w:rsidRPr="00B16C85" w:rsidRDefault="00DA2C5C" w:rsidP="00DA2C5C">
      <w:pPr>
        <w:pStyle w:val="ContinueParaSuitedupar-AltP"/>
        <w:rPr>
          <w:spacing w:val="-3"/>
          <w:lang w:val="fr-CA"/>
        </w:rPr>
      </w:pPr>
      <w:r w:rsidRPr="00B16C85">
        <w:rPr>
          <w:lang w:val="fr-CA"/>
        </w:rPr>
        <w:t>Rien de tout cela n</w:t>
      </w:r>
      <w:r w:rsidRPr="00B16C85">
        <w:rPr>
          <w:smallCaps/>
          <w:lang w:val="fr-CA"/>
        </w:rPr>
        <w:t>’</w:t>
      </w:r>
      <w:r w:rsidRPr="00B16C85">
        <w:rPr>
          <w:lang w:val="fr-CA"/>
        </w:rPr>
        <w:t>est nouveau dans notre tradition juridique.  Nous nous attendons à ce que les avocats agissent conformément aux règles de déontologie en leur qualité de participants au système de justice.  Comme le juge Estey le déclare dans l</w:t>
      </w:r>
      <w:r w:rsidRPr="00B16C85">
        <w:rPr>
          <w:smallCaps/>
          <w:lang w:val="fr-CA"/>
        </w:rPr>
        <w:t>’</w:t>
      </w:r>
      <w:r w:rsidRPr="00B16C85">
        <w:rPr>
          <w:lang w:val="fr-CA"/>
        </w:rPr>
        <w:t xml:space="preserve">arrêt </w:t>
      </w:r>
      <w:r w:rsidRPr="00B16C85">
        <w:rPr>
          <w:i/>
          <w:iCs/>
          <w:lang w:val="fr-CA"/>
        </w:rPr>
        <w:t>Irvine c. Canada (Commission sur les pratiques restrictives du commerce)</w:t>
      </w:r>
      <w:r w:rsidRPr="00B16C85">
        <w:rPr>
          <w:lang w:val="fr-CA"/>
        </w:rPr>
        <w:t xml:space="preserve">, [1987] 1 R.C.S. 181, p. 211, en citant et en approuvant un extrait des </w:t>
      </w:r>
      <w:r w:rsidRPr="00B16C85">
        <w:rPr>
          <w:i/>
          <w:iCs/>
          <w:spacing w:val="-3"/>
          <w:lang w:val="fr-CA"/>
        </w:rPr>
        <w:t>Halsbury</w:t>
      </w:r>
      <w:r w:rsidRPr="00B16C85">
        <w:rPr>
          <w:i/>
          <w:iCs/>
          <w:smallCaps/>
          <w:spacing w:val="-3"/>
          <w:lang w:val="fr-CA"/>
        </w:rPr>
        <w:t>’</w:t>
      </w:r>
      <w:r w:rsidRPr="00B16C85">
        <w:rPr>
          <w:i/>
          <w:iCs/>
          <w:spacing w:val="-3"/>
          <w:lang w:val="fr-CA"/>
        </w:rPr>
        <w:t>s Laws of England</w:t>
      </w:r>
      <w:r w:rsidRPr="00B16C85">
        <w:rPr>
          <w:spacing w:val="-3"/>
          <w:lang w:val="fr-CA"/>
        </w:rPr>
        <w:t xml:space="preserve"> (4</w:t>
      </w:r>
      <w:r w:rsidRPr="00B16C85">
        <w:rPr>
          <w:spacing w:val="-3"/>
          <w:vertAlign w:val="superscript"/>
          <w:lang w:val="fr-CA"/>
        </w:rPr>
        <w:t>e</w:t>
      </w:r>
      <w:r w:rsidRPr="00B16C85">
        <w:rPr>
          <w:spacing w:val="-3"/>
          <w:lang w:val="fr-CA"/>
        </w:rPr>
        <w:t xml:space="preserve"> éd. 1973), vol. 3, par. 1137 :</w:t>
      </w:r>
    </w:p>
    <w:p w:rsidR="00DA2C5C" w:rsidRPr="00B16C85" w:rsidRDefault="00DA2C5C" w:rsidP="00DA2C5C">
      <w:pPr>
        <w:pStyle w:val="Citation-AltC"/>
        <w:ind w:hanging="1166"/>
        <w:rPr>
          <w:u w:val="single"/>
          <w:lang w:val="fr-CA"/>
        </w:rPr>
      </w:pPr>
      <w:r w:rsidRPr="00B16C85">
        <w:rPr>
          <w:rStyle w:val="highlight"/>
          <w:lang w:val="fr-CA"/>
        </w:rPr>
        <w:tab/>
        <w:t>Le « </w:t>
      </w:r>
      <w:r w:rsidRPr="00B16C85">
        <w:rPr>
          <w:rStyle w:val="highlight"/>
          <w:i/>
          <w:lang w:val="fr-CA"/>
        </w:rPr>
        <w:t>barrister</w:t>
      </w:r>
      <w:r w:rsidRPr="00B16C85">
        <w:rPr>
          <w:rStyle w:val="highlight"/>
          <w:lang w:val="fr-CA"/>
        </w:rPr>
        <w:t> » a envers son client l</w:t>
      </w:r>
      <w:r w:rsidRPr="00B16C85">
        <w:rPr>
          <w:rStyle w:val="highlight"/>
          <w:smallCaps/>
          <w:lang w:val="fr-CA"/>
        </w:rPr>
        <w:t>’</w:t>
      </w:r>
      <w:r w:rsidRPr="00B16C85">
        <w:rPr>
          <w:rStyle w:val="highlight"/>
          <w:lang w:val="fr-CA"/>
        </w:rPr>
        <w:t>obligation de soulever sans hésitation tout point, de faire valoir tout argument et de poser toute question</w:t>
      </w:r>
      <w:r w:rsidRPr="00B16C85">
        <w:rPr>
          <w:lang w:val="fr-CA"/>
        </w:rPr>
        <w:t>, si déplaisant soit</w:t>
      </w:r>
      <w:r w:rsidRPr="00B16C85">
        <w:rPr>
          <w:lang w:val="fr-CA"/>
        </w:rPr>
        <w:noBreakHyphen/>
        <w:t>il, qui peut adéquatement aider, et qu</w:t>
      </w:r>
      <w:r w:rsidRPr="00B16C85">
        <w:rPr>
          <w:smallCaps/>
          <w:lang w:val="fr-CA"/>
        </w:rPr>
        <w:t>’</w:t>
      </w:r>
      <w:r w:rsidRPr="00B16C85">
        <w:rPr>
          <w:lang w:val="fr-CA"/>
        </w:rPr>
        <w:t>il pense pouvoir aider la cause de son client, sans égard aux conséquences déplaisantes éventuelles pour lui</w:t>
      </w:r>
      <w:r w:rsidRPr="00B16C85">
        <w:rPr>
          <w:lang w:val="fr-CA"/>
        </w:rPr>
        <w:noBreakHyphen/>
        <w:t xml:space="preserve">même ou pour toute autre personne.  </w:t>
      </w:r>
      <w:r w:rsidRPr="00B16C85">
        <w:rPr>
          <w:u w:val="single"/>
          <w:lang w:val="fr-CA"/>
        </w:rPr>
        <w:t>Cependant dans l</w:t>
      </w:r>
      <w:r w:rsidRPr="00B16C85">
        <w:rPr>
          <w:smallCaps/>
          <w:u w:val="single"/>
          <w:lang w:val="fr-CA"/>
        </w:rPr>
        <w:t>’</w:t>
      </w:r>
      <w:r w:rsidRPr="00B16C85">
        <w:rPr>
          <w:u w:val="single"/>
          <w:lang w:val="fr-CA"/>
        </w:rPr>
        <w:t>intérêt de l</w:t>
      </w:r>
      <w:r w:rsidRPr="00B16C85">
        <w:rPr>
          <w:smallCaps/>
          <w:u w:val="single"/>
          <w:lang w:val="fr-CA"/>
        </w:rPr>
        <w:t>’</w:t>
      </w:r>
      <w:r w:rsidRPr="00B16C85">
        <w:rPr>
          <w:u w:val="single"/>
          <w:lang w:val="fr-CA"/>
        </w:rPr>
        <w:t>administration de la justice, le « </w:t>
      </w:r>
      <w:r w:rsidRPr="00B16C85">
        <w:rPr>
          <w:i/>
          <w:u w:val="single"/>
          <w:lang w:val="fr-CA"/>
        </w:rPr>
        <w:t>barrister</w:t>
      </w:r>
      <w:r w:rsidRPr="00B16C85">
        <w:rPr>
          <w:u w:val="single"/>
          <w:lang w:val="fr-CA"/>
        </w:rPr>
        <w:t> » a une obligation primordiale envers le tribunal, les normes de sa profession et le public.  Ainsi il ne doit pas induire volontairement le tribunal en erreur; cette obligation prévaut sur celle qu</w:t>
      </w:r>
      <w:r w:rsidRPr="00B16C85">
        <w:rPr>
          <w:smallCaps/>
          <w:u w:val="single"/>
          <w:lang w:val="fr-CA"/>
        </w:rPr>
        <w:t>’</w:t>
      </w:r>
      <w:r w:rsidRPr="00B16C85">
        <w:rPr>
          <w:u w:val="single"/>
          <w:lang w:val="fr-CA"/>
        </w:rPr>
        <w:t>il a envers son client</w:t>
      </w:r>
      <w:r w:rsidRPr="0094183F">
        <w:rPr>
          <w:u w:val="single"/>
          <w:lang w:val="fr-CA"/>
        </w:rPr>
        <w:t>.</w:t>
      </w:r>
      <w:r w:rsidRPr="00B16C85">
        <w:rPr>
          <w:lang w:val="fr-CA"/>
        </w:rPr>
        <w:t xml:space="preserve">  [Je souligne.]</w:t>
      </w:r>
    </w:p>
    <w:p w:rsidR="00DA2C5C" w:rsidRPr="00B16C85" w:rsidRDefault="00DA2C5C" w:rsidP="00DA2C5C">
      <w:pPr>
        <w:pStyle w:val="ParaNoNdepar-AltN"/>
        <w:tabs>
          <w:tab w:val="clear" w:pos="1166"/>
          <w:tab w:val="num" w:pos="1152"/>
        </w:tabs>
        <w:rPr>
          <w:lang w:val="fr-CA"/>
        </w:rPr>
      </w:pPr>
      <w:r w:rsidRPr="00B16C85">
        <w:rPr>
          <w:lang w:val="fr-CA"/>
        </w:rPr>
        <w:t>Si, comme nous le croyons, les avocats respectent leurs obligations en matière d</w:t>
      </w:r>
      <w:r w:rsidRPr="00B16C85">
        <w:rPr>
          <w:smallCaps/>
          <w:lang w:val="fr-CA"/>
        </w:rPr>
        <w:t>’</w:t>
      </w:r>
      <w:r w:rsidRPr="00B16C85">
        <w:rPr>
          <w:lang w:val="fr-CA"/>
        </w:rPr>
        <w:t>éthique, le fait de donner des conseils juridiques de base ne saurait contredire l</w:t>
      </w:r>
      <w:r w:rsidRPr="00B16C85">
        <w:rPr>
          <w:smallCaps/>
          <w:lang w:val="fr-CA"/>
        </w:rPr>
        <w:t>’</w:t>
      </w:r>
      <w:r w:rsidRPr="00B16C85">
        <w:rPr>
          <w:lang w:val="fr-CA"/>
        </w:rPr>
        <w:t>objectif primordial que vise la surveillance de la police par le public.  Comme nous l</w:t>
      </w:r>
      <w:r w:rsidRPr="00B16C85">
        <w:rPr>
          <w:smallCaps/>
          <w:lang w:val="fr-CA"/>
        </w:rPr>
        <w:t>’</w:t>
      </w:r>
      <w:r w:rsidRPr="00B16C85">
        <w:rPr>
          <w:lang w:val="fr-CA"/>
        </w:rPr>
        <w:t>avons expliqué, des conseils juridiques sur la teneur des notes du policier risquent toutefois de compromettre l</w:t>
      </w:r>
      <w:r w:rsidRPr="00B16C85">
        <w:rPr>
          <w:smallCaps/>
          <w:lang w:val="fr-CA"/>
        </w:rPr>
        <w:t>’</w:t>
      </w:r>
      <w:r w:rsidRPr="00B16C85">
        <w:rPr>
          <w:lang w:val="fr-CA"/>
        </w:rPr>
        <w:t>indépendance du récit de l</w:t>
      </w:r>
      <w:r w:rsidRPr="00B16C85">
        <w:rPr>
          <w:smallCaps/>
          <w:lang w:val="fr-CA"/>
        </w:rPr>
        <w:t>’</w:t>
      </w:r>
      <w:r w:rsidRPr="00B16C85">
        <w:rPr>
          <w:lang w:val="fr-CA"/>
        </w:rPr>
        <w:t>agent et de faire en sorte que l</w:t>
      </w:r>
      <w:r w:rsidRPr="00B16C85">
        <w:rPr>
          <w:smallCaps/>
          <w:lang w:val="fr-CA"/>
        </w:rPr>
        <w:t>’</w:t>
      </w:r>
      <w:r w:rsidRPr="00B16C85">
        <w:rPr>
          <w:lang w:val="fr-CA"/>
        </w:rPr>
        <w:t>exercice soit axé, non pas sur les faits survenus, mais sur les conséquences juridiques auxquelles l</w:t>
      </w:r>
      <w:r w:rsidRPr="00B16C85">
        <w:rPr>
          <w:smallCaps/>
          <w:lang w:val="fr-CA"/>
        </w:rPr>
        <w:t>’</w:t>
      </w:r>
      <w:r w:rsidRPr="00B16C85">
        <w:rPr>
          <w:lang w:val="fr-CA"/>
        </w:rPr>
        <w:t>agent s</w:t>
      </w:r>
      <w:r w:rsidRPr="00B16C85">
        <w:rPr>
          <w:smallCaps/>
          <w:lang w:val="fr-CA"/>
        </w:rPr>
        <w:t>’</w:t>
      </w:r>
      <w:r w:rsidRPr="00B16C85">
        <w:rPr>
          <w:lang w:val="fr-CA"/>
        </w:rPr>
        <w:t>expose suivant divers scénarios.  Toutefois, la Cour d</w:t>
      </w:r>
      <w:r w:rsidRPr="00B16C85">
        <w:rPr>
          <w:smallCaps/>
          <w:lang w:val="fr-CA"/>
        </w:rPr>
        <w:t>’</w:t>
      </w:r>
      <w:r w:rsidRPr="00B16C85">
        <w:rPr>
          <w:lang w:val="fr-CA"/>
        </w:rPr>
        <w:t>appel, pour préserver l</w:t>
      </w:r>
      <w:r w:rsidRPr="00B16C85">
        <w:rPr>
          <w:smallCaps/>
          <w:lang w:val="fr-CA"/>
        </w:rPr>
        <w:t>’</w:t>
      </w:r>
      <w:r w:rsidRPr="00B16C85">
        <w:rPr>
          <w:lang w:val="fr-CA"/>
        </w:rPr>
        <w:t>indépendance de la rédaction des notes, a bien défini la portée des conseils qu</w:t>
      </w:r>
      <w:r w:rsidRPr="00B16C85">
        <w:rPr>
          <w:smallCaps/>
          <w:lang w:val="fr-CA"/>
        </w:rPr>
        <w:t>’</w:t>
      </w:r>
      <w:r w:rsidRPr="00B16C85">
        <w:rPr>
          <w:lang w:val="fr-CA"/>
        </w:rPr>
        <w:t>un agent de police a le droit de recevoir s</w:t>
      </w:r>
      <w:r w:rsidRPr="00B16C85">
        <w:rPr>
          <w:smallCaps/>
          <w:lang w:val="fr-CA"/>
        </w:rPr>
        <w:t>’</w:t>
      </w:r>
      <w:r w:rsidRPr="00B16C85">
        <w:rPr>
          <w:lang w:val="fr-CA"/>
        </w:rPr>
        <w:t xml:space="preserve">il choisit de consulter un avocat.  Seules les libertés qui sont expressément écartées ou </w:t>
      </w:r>
      <w:r w:rsidRPr="00B16C85">
        <w:rPr>
          <w:lang w:val="fr-CA"/>
        </w:rPr>
        <w:lastRenderedPageBreak/>
        <w:t>qui sont inconciliables avec les objectifs de la Loi ou le devoir du policier devraient être restreintes.  Rien ne justifie de supprimer entièrement la liberté des agents de police de consulter un avocat.</w:t>
      </w:r>
    </w:p>
    <w:p w:rsidR="00DA2C5C" w:rsidRPr="00B16C85" w:rsidRDefault="00DA2C5C" w:rsidP="00DA2C5C">
      <w:pPr>
        <w:pStyle w:val="ParaNoNdepar-AltN"/>
        <w:rPr>
          <w:lang w:val="fr-CA"/>
        </w:rPr>
      </w:pPr>
      <w:r w:rsidRPr="00B16C85">
        <w:rPr>
          <w:lang w:val="fr-CA"/>
        </w:rPr>
        <w:t>Pour ces motifs, nous sommes d</w:t>
      </w:r>
      <w:r w:rsidRPr="00B16C85">
        <w:rPr>
          <w:smallCaps/>
          <w:lang w:val="fr-CA"/>
        </w:rPr>
        <w:t>’</w:t>
      </w:r>
      <w:r w:rsidRPr="00B16C85">
        <w:rPr>
          <w:lang w:val="fr-CA"/>
        </w:rPr>
        <w:t xml:space="preserve">avis de rejeter le pourvoi ainsi que le pourvoi incident. </w:t>
      </w:r>
    </w:p>
    <w:p w:rsidR="004D7D95" w:rsidRPr="00A37009" w:rsidRDefault="004D7D95" w:rsidP="001C03AF">
      <w:pPr>
        <w:pStyle w:val="SCCNormalDoubleSpacing"/>
        <w:spacing w:before="480" w:after="480"/>
        <w:rPr>
          <w:lang w:val="fr-CA"/>
        </w:rPr>
      </w:pPr>
      <w:r w:rsidRPr="00A37009">
        <w:rPr>
          <w:lang w:val="fr-CA"/>
        </w:rPr>
        <w:tab/>
      </w:r>
      <w:r w:rsidR="007670F7" w:rsidRPr="00A37009">
        <w:rPr>
          <w:i/>
          <w:lang w:val="fr-CA"/>
        </w:rPr>
        <w:t xml:space="preserve">Pourvoi </w:t>
      </w:r>
      <w:r w:rsidR="006C17F6" w:rsidRPr="00A37009">
        <w:rPr>
          <w:i/>
          <w:lang w:val="fr-CA"/>
        </w:rPr>
        <w:t>rejeté</w:t>
      </w:r>
      <w:r w:rsidR="00B622F4" w:rsidRPr="00A37009">
        <w:rPr>
          <w:i/>
          <w:lang w:val="fr-CA"/>
        </w:rPr>
        <w:t xml:space="preserve"> et p</w:t>
      </w:r>
      <w:r w:rsidR="006C17F6" w:rsidRPr="00A37009">
        <w:rPr>
          <w:i/>
          <w:lang w:val="fr-CA"/>
        </w:rPr>
        <w:t>ourvoi incident accueilli</w:t>
      </w:r>
      <w:r w:rsidR="0089586C" w:rsidRPr="00A37009">
        <w:rPr>
          <w:i/>
          <w:lang w:val="fr-CA"/>
        </w:rPr>
        <w:t xml:space="preserve">, </w:t>
      </w:r>
      <w:r w:rsidR="00CD6DEB" w:rsidRPr="00A37009">
        <w:rPr>
          <w:i/>
          <w:lang w:val="fr-CA"/>
        </w:rPr>
        <w:t xml:space="preserve">les juges </w:t>
      </w:r>
      <w:r w:rsidR="00CD6DEB" w:rsidRPr="00A37009">
        <w:rPr>
          <w:smallCaps/>
          <w:lang w:val="fr-CA"/>
        </w:rPr>
        <w:t>LeBel</w:t>
      </w:r>
      <w:r w:rsidR="00CD6DEB" w:rsidRPr="00A37009">
        <w:rPr>
          <w:i/>
          <w:lang w:val="fr-CA"/>
        </w:rPr>
        <w:t xml:space="preserve">, </w:t>
      </w:r>
      <w:r w:rsidR="00CD6DEB" w:rsidRPr="00A37009">
        <w:rPr>
          <w:smallCaps/>
          <w:lang w:val="fr-CA"/>
        </w:rPr>
        <w:t>Fish</w:t>
      </w:r>
      <w:r w:rsidR="00CD6DEB" w:rsidRPr="00A37009">
        <w:rPr>
          <w:i/>
          <w:lang w:val="fr-CA"/>
        </w:rPr>
        <w:t xml:space="preserve"> et </w:t>
      </w:r>
      <w:r w:rsidR="00CD6DEB" w:rsidRPr="00A37009">
        <w:rPr>
          <w:smallCaps/>
          <w:lang w:val="fr-CA"/>
        </w:rPr>
        <w:t>Cromwell</w:t>
      </w:r>
      <w:r w:rsidR="00CD6DEB" w:rsidRPr="00A37009">
        <w:rPr>
          <w:i/>
          <w:lang w:val="fr-CA"/>
        </w:rPr>
        <w:t xml:space="preserve"> sont dissidents</w:t>
      </w:r>
      <w:r w:rsidR="00B622F4" w:rsidRPr="00A37009">
        <w:rPr>
          <w:i/>
          <w:lang w:val="fr-CA"/>
        </w:rPr>
        <w:t xml:space="preserve"> quant au pourvoi incident</w:t>
      </w:r>
      <w:r w:rsidR="007670F7" w:rsidRPr="00A37009">
        <w:rPr>
          <w:i/>
          <w:lang w:val="fr-CA"/>
        </w:rPr>
        <w:t>.</w:t>
      </w:r>
    </w:p>
    <w:p w:rsidR="007670F7" w:rsidRPr="00A37009" w:rsidRDefault="007670F7" w:rsidP="001C03AF">
      <w:pPr>
        <w:pStyle w:val="SCCLawFirm"/>
        <w:spacing w:before="480" w:after="480"/>
        <w:rPr>
          <w:lang w:val="fr-CA"/>
        </w:rPr>
      </w:pPr>
      <w:r w:rsidRPr="00A37009">
        <w:rPr>
          <w:lang w:val="fr-CA"/>
        </w:rPr>
        <w:tab/>
        <w:t xml:space="preserve">Procureurs des appelants/intimés </w:t>
      </w:r>
      <w:r w:rsidR="00015DCC" w:rsidRPr="00A37009">
        <w:rPr>
          <w:lang w:val="fr-CA"/>
        </w:rPr>
        <w:t xml:space="preserve">au pourvoi </w:t>
      </w:r>
      <w:r w:rsidRPr="00A37009">
        <w:rPr>
          <w:lang w:val="fr-CA"/>
        </w:rPr>
        <w:t>incident</w:t>
      </w:r>
      <w:r w:rsidR="00B15A57" w:rsidRPr="00A37009">
        <w:rPr>
          <w:lang w:val="fr-CA"/>
        </w:rPr>
        <w:t> :</w:t>
      </w:r>
      <w:r w:rsidR="001C03AF" w:rsidRPr="00A37009">
        <w:rPr>
          <w:lang w:val="fr-CA"/>
        </w:rPr>
        <w:t> </w:t>
      </w:r>
      <w:r w:rsidRPr="00A37009">
        <w:rPr>
          <w:lang w:val="fr-CA"/>
        </w:rPr>
        <w:t>Greenspan Humphrey Lavine, Toronto.</w:t>
      </w:r>
    </w:p>
    <w:p w:rsidR="007670F7" w:rsidRPr="00A37009" w:rsidRDefault="007670F7" w:rsidP="001C03AF">
      <w:pPr>
        <w:pStyle w:val="SCCLawFirm"/>
        <w:spacing w:before="480" w:after="480"/>
        <w:rPr>
          <w:lang w:val="fr-CA"/>
        </w:rPr>
      </w:pPr>
      <w:r w:rsidRPr="00A37009">
        <w:rPr>
          <w:lang w:val="fr-CA"/>
        </w:rPr>
        <w:tab/>
        <w:t xml:space="preserve">Procureurs des intimées/appelantes </w:t>
      </w:r>
      <w:r w:rsidR="00015DCC" w:rsidRPr="00A37009">
        <w:rPr>
          <w:lang w:val="fr-CA"/>
        </w:rPr>
        <w:t xml:space="preserve">au pourvoi </w:t>
      </w:r>
      <w:r w:rsidRPr="00A37009">
        <w:rPr>
          <w:lang w:val="fr-CA"/>
        </w:rPr>
        <w:t>incident Ruth Schaeffer, Evelyn Minty et Diane Pinder</w:t>
      </w:r>
      <w:r w:rsidR="00B15A57" w:rsidRPr="00A37009">
        <w:rPr>
          <w:lang w:val="fr-CA"/>
        </w:rPr>
        <w:t> :</w:t>
      </w:r>
      <w:r w:rsidR="001C03AF" w:rsidRPr="00A37009">
        <w:rPr>
          <w:lang w:val="fr-CA"/>
        </w:rPr>
        <w:t> </w:t>
      </w:r>
      <w:r w:rsidRPr="00A37009">
        <w:rPr>
          <w:lang w:val="fr-CA"/>
        </w:rPr>
        <w:t>Falconer Charney, Toronto.</w:t>
      </w:r>
    </w:p>
    <w:p w:rsidR="007670F7" w:rsidRPr="00A37009" w:rsidRDefault="007670F7" w:rsidP="001C03AF">
      <w:pPr>
        <w:pStyle w:val="SCCLawFirm"/>
        <w:spacing w:before="480" w:after="480"/>
        <w:rPr>
          <w:lang w:val="fr-CA"/>
        </w:rPr>
      </w:pPr>
      <w:r w:rsidRPr="00A37009">
        <w:rPr>
          <w:lang w:val="fr-CA"/>
        </w:rPr>
        <w:tab/>
        <w:t xml:space="preserve">Procureurs de l’intimé/appelant </w:t>
      </w:r>
      <w:r w:rsidR="00015DCC" w:rsidRPr="00A37009">
        <w:rPr>
          <w:lang w:val="fr-CA"/>
        </w:rPr>
        <w:t xml:space="preserve">au pourvoi </w:t>
      </w:r>
      <w:r w:rsidRPr="00A37009">
        <w:rPr>
          <w:lang w:val="fr-CA"/>
        </w:rPr>
        <w:t xml:space="preserve">incident </w:t>
      </w:r>
      <w:r w:rsidR="00D867C8" w:rsidRPr="00A37009">
        <w:rPr>
          <w:lang w:val="fr-CA"/>
        </w:rPr>
        <w:t>Ian Scott, directeur de l’U</w:t>
      </w:r>
      <w:r w:rsidRPr="00A37009">
        <w:rPr>
          <w:lang w:val="fr-CA"/>
        </w:rPr>
        <w:t>nité des enquêtes spéciales</w:t>
      </w:r>
      <w:r w:rsidR="00B15A57" w:rsidRPr="00A37009">
        <w:rPr>
          <w:lang w:val="fr-CA"/>
        </w:rPr>
        <w:t> :</w:t>
      </w:r>
      <w:r w:rsidR="001C03AF" w:rsidRPr="00A37009">
        <w:rPr>
          <w:lang w:val="fr-CA"/>
        </w:rPr>
        <w:t> </w:t>
      </w:r>
      <w:r w:rsidRPr="00A37009">
        <w:rPr>
          <w:lang w:val="fr-CA"/>
        </w:rPr>
        <w:t>Sack Goldblatt Mitchell, Toronto.</w:t>
      </w:r>
    </w:p>
    <w:p w:rsidR="007670F7" w:rsidRPr="00A37009" w:rsidRDefault="007670F7" w:rsidP="001C03AF">
      <w:pPr>
        <w:pStyle w:val="SCCLawFirm"/>
        <w:spacing w:before="480" w:after="480"/>
        <w:rPr>
          <w:lang w:val="fr-CA"/>
        </w:rPr>
      </w:pPr>
      <w:r w:rsidRPr="00A37009">
        <w:rPr>
          <w:lang w:val="fr-CA"/>
        </w:rPr>
        <w:tab/>
        <w:t>Procureur de l’intimé</w:t>
      </w:r>
      <w:r w:rsidR="00480BED" w:rsidRPr="00A37009">
        <w:rPr>
          <w:lang w:val="fr-CA"/>
        </w:rPr>
        <w:t>/intimé au pourvoi incident</w:t>
      </w:r>
      <w:r w:rsidRPr="00A37009">
        <w:rPr>
          <w:lang w:val="fr-CA"/>
        </w:rPr>
        <w:t xml:space="preserve"> Julian Fantino, commissaire de la Police provinciale de l’Ontario</w:t>
      </w:r>
      <w:r w:rsidR="00B15A57" w:rsidRPr="00A37009">
        <w:rPr>
          <w:lang w:val="fr-CA"/>
        </w:rPr>
        <w:t> :</w:t>
      </w:r>
      <w:r w:rsidR="001C03AF" w:rsidRPr="00A37009">
        <w:rPr>
          <w:lang w:val="fr-CA"/>
        </w:rPr>
        <w:t> </w:t>
      </w:r>
      <w:r w:rsidRPr="00A37009">
        <w:rPr>
          <w:lang w:val="fr-CA"/>
        </w:rPr>
        <w:t>Ministère de la Sécurité communautaire et des Services correctionnels, Orillia, Ontario.</w:t>
      </w:r>
    </w:p>
    <w:p w:rsidR="007670F7" w:rsidRPr="00A37009" w:rsidRDefault="007670F7" w:rsidP="001C03AF">
      <w:pPr>
        <w:pStyle w:val="SCCLawFirm"/>
        <w:spacing w:before="480" w:after="480"/>
        <w:rPr>
          <w:lang w:val="fr-CA"/>
        </w:rPr>
      </w:pPr>
      <w:r w:rsidRPr="00A37009">
        <w:rPr>
          <w:lang w:val="fr-CA"/>
        </w:rPr>
        <w:tab/>
        <w:t>Procureurs de l’intervenante l’Association canadienne des libertés civiles</w:t>
      </w:r>
      <w:r w:rsidR="00B15A57" w:rsidRPr="00A37009">
        <w:rPr>
          <w:lang w:val="fr-CA"/>
        </w:rPr>
        <w:t> :</w:t>
      </w:r>
      <w:r w:rsidR="001C03AF" w:rsidRPr="00A37009">
        <w:rPr>
          <w:lang w:val="fr-CA"/>
        </w:rPr>
        <w:t> </w:t>
      </w:r>
      <w:r w:rsidRPr="00A37009">
        <w:rPr>
          <w:lang w:val="fr-CA"/>
        </w:rPr>
        <w:t>Gowling Lafleur Henderson, Ottawa.</w:t>
      </w:r>
    </w:p>
    <w:p w:rsidR="007670F7" w:rsidRPr="00A37009" w:rsidRDefault="007670F7" w:rsidP="001C03AF">
      <w:pPr>
        <w:pStyle w:val="SCCLawFirm"/>
        <w:spacing w:before="480" w:after="480"/>
        <w:rPr>
          <w:lang w:val="fr-CA"/>
        </w:rPr>
      </w:pPr>
      <w:r w:rsidRPr="00A37009">
        <w:rPr>
          <w:lang w:val="fr-CA"/>
        </w:rPr>
        <w:lastRenderedPageBreak/>
        <w:tab/>
        <w:t>Procureurs de l’intervenante l’Association des libertés civiles de la Colombie</w:t>
      </w:r>
      <w:r w:rsidR="00B15A57" w:rsidRPr="00A37009">
        <w:rPr>
          <w:lang w:val="fr-CA"/>
        </w:rPr>
        <w:noBreakHyphen/>
      </w:r>
      <w:r w:rsidRPr="00A37009">
        <w:rPr>
          <w:lang w:val="fr-CA"/>
        </w:rPr>
        <w:t>Britannique</w:t>
      </w:r>
      <w:r w:rsidR="00B15A57" w:rsidRPr="00A37009">
        <w:rPr>
          <w:lang w:val="fr-CA"/>
        </w:rPr>
        <w:t> :</w:t>
      </w:r>
      <w:r w:rsidR="001C03AF" w:rsidRPr="00A37009">
        <w:rPr>
          <w:lang w:val="fr-CA"/>
        </w:rPr>
        <w:t> </w:t>
      </w:r>
      <w:r w:rsidRPr="00A37009">
        <w:rPr>
          <w:lang w:val="fr-CA"/>
        </w:rPr>
        <w:t>Fasken Martineau DuMoulin, Vancouver.</w:t>
      </w:r>
    </w:p>
    <w:p w:rsidR="007670F7" w:rsidRPr="00A37009" w:rsidRDefault="007670F7" w:rsidP="001C03AF">
      <w:pPr>
        <w:pStyle w:val="SCCLawFirm"/>
        <w:spacing w:before="480" w:after="480"/>
      </w:pPr>
      <w:r w:rsidRPr="00A37009">
        <w:rPr>
          <w:lang w:val="fr-CA"/>
        </w:rPr>
        <w:tab/>
      </w:r>
      <w:r w:rsidRPr="00A37009">
        <w:t>Procureur de l’intervenante Aboriginal Legal Services of Toronto Inc.</w:t>
      </w:r>
      <w:r w:rsidR="00B15A57" w:rsidRPr="00A37009">
        <w:t> :</w:t>
      </w:r>
      <w:r w:rsidR="001C03AF" w:rsidRPr="00A37009">
        <w:t> </w:t>
      </w:r>
      <w:r w:rsidRPr="00A37009">
        <w:t>Aboriginal Legal Services of Toronto Legal Clinic, Toronto.</w:t>
      </w:r>
    </w:p>
    <w:p w:rsidR="007670F7" w:rsidRPr="00A37009" w:rsidRDefault="007670F7" w:rsidP="001C03AF">
      <w:pPr>
        <w:pStyle w:val="SCCLawFirm"/>
        <w:spacing w:before="480" w:after="480"/>
      </w:pPr>
      <w:r w:rsidRPr="00A37009">
        <w:tab/>
        <w:t>Procureurs de l’intervenante Criminal Lawyers’ Association (Ontario)</w:t>
      </w:r>
      <w:r w:rsidR="00B15A57" w:rsidRPr="00A37009">
        <w:t> :</w:t>
      </w:r>
      <w:r w:rsidR="001C03AF" w:rsidRPr="00A37009">
        <w:t> </w:t>
      </w:r>
      <w:r w:rsidRPr="00A37009">
        <w:t>Webber Schroeder Goldstein Abergel, Ottawa.</w:t>
      </w:r>
    </w:p>
    <w:p w:rsidR="007670F7" w:rsidRPr="00A37009" w:rsidRDefault="007670F7" w:rsidP="001C03AF">
      <w:pPr>
        <w:pStyle w:val="SCCLawFirm"/>
        <w:spacing w:before="480" w:after="480"/>
      </w:pPr>
      <w:r w:rsidRPr="00A37009">
        <w:tab/>
        <w:t xml:space="preserve">Procureur de l’intervenant </w:t>
      </w:r>
      <w:r w:rsidR="005D7A76" w:rsidRPr="00A37009">
        <w:t>Richard Rosenthal, Chief Civilian Director of the Independent Investigations Office of British Columbia</w:t>
      </w:r>
      <w:r w:rsidR="00B15A57" w:rsidRPr="00A37009">
        <w:t> :</w:t>
      </w:r>
      <w:r w:rsidR="001C03AF" w:rsidRPr="00A37009">
        <w:t> </w:t>
      </w:r>
      <w:r w:rsidRPr="00A37009">
        <w:t>Independent Investigations Office of British Columbia, Surrey.</w:t>
      </w:r>
    </w:p>
    <w:p w:rsidR="007670F7" w:rsidRPr="00A37009" w:rsidRDefault="007670F7" w:rsidP="001C03AF">
      <w:pPr>
        <w:pStyle w:val="SCCLawFirm"/>
        <w:spacing w:before="480" w:after="480"/>
        <w:rPr>
          <w:lang w:val="fr-CA"/>
        </w:rPr>
      </w:pPr>
      <w:r w:rsidRPr="00A37009">
        <w:tab/>
      </w:r>
      <w:r w:rsidRPr="00A37009">
        <w:rPr>
          <w:lang w:val="fr-CA"/>
        </w:rPr>
        <w:t>Procureurs de l’intervenante l’Alliance urbaine sur les relations interraciales</w:t>
      </w:r>
      <w:r w:rsidR="00B15A57" w:rsidRPr="00A37009">
        <w:rPr>
          <w:lang w:val="fr-CA"/>
        </w:rPr>
        <w:t> :</w:t>
      </w:r>
      <w:r w:rsidR="001C03AF" w:rsidRPr="00A37009">
        <w:rPr>
          <w:lang w:val="fr-CA"/>
        </w:rPr>
        <w:t> </w:t>
      </w:r>
      <w:r w:rsidRPr="00A37009">
        <w:rPr>
          <w:lang w:val="fr-CA"/>
        </w:rPr>
        <w:t>Stevensons, Toronto.</w:t>
      </w:r>
    </w:p>
    <w:p w:rsidR="004D7D95" w:rsidRPr="00A37009" w:rsidRDefault="007670F7" w:rsidP="009B7530">
      <w:pPr>
        <w:pStyle w:val="SCCItalic"/>
        <w:rPr>
          <w:lang w:val="fr-CA"/>
        </w:rPr>
      </w:pPr>
      <w:r w:rsidRPr="00A37009">
        <w:rPr>
          <w:lang w:val="fr-CA"/>
        </w:rPr>
        <w:tab/>
        <w:t>Procureur des intervenantes l’Association canadienne des policiers et Police Association of Ontario</w:t>
      </w:r>
      <w:r w:rsidR="00B15A57" w:rsidRPr="00A37009">
        <w:rPr>
          <w:lang w:val="fr-CA"/>
        </w:rPr>
        <w:t> :</w:t>
      </w:r>
      <w:r w:rsidR="001C03AF" w:rsidRPr="00A37009">
        <w:rPr>
          <w:lang w:val="fr-CA"/>
        </w:rPr>
        <w:t> David </w:t>
      </w:r>
      <w:r w:rsidRPr="00A37009">
        <w:rPr>
          <w:lang w:val="fr-CA"/>
        </w:rPr>
        <w:t>B. Butt, Toronto.</w:t>
      </w:r>
    </w:p>
    <w:p w:rsidR="00C879CE" w:rsidRPr="00653737" w:rsidRDefault="00C879CE" w:rsidP="00A23135">
      <w:pPr>
        <w:rPr>
          <w:lang w:val="fr-CA"/>
        </w:rPr>
      </w:pPr>
    </w:p>
    <w:sectPr w:rsidR="00C879CE" w:rsidRPr="00653737"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10" w:rsidRDefault="001F1210">
      <w:r>
        <w:separator/>
      </w:r>
    </w:p>
  </w:endnote>
  <w:endnote w:type="continuationSeparator" w:id="0">
    <w:p w:rsidR="001F1210" w:rsidRDefault="001F1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10" w:rsidRDefault="001F1210">
      <w:r>
        <w:separator/>
      </w:r>
    </w:p>
  </w:footnote>
  <w:footnote w:type="continuationSeparator" w:id="0">
    <w:p w:rsidR="001F1210" w:rsidRDefault="001F1210">
      <w:r>
        <w:continuationSeparator/>
      </w:r>
    </w:p>
  </w:footnote>
  <w:footnote w:id="1">
    <w:p w:rsidR="001F1210" w:rsidRPr="008528E1" w:rsidRDefault="001F1210" w:rsidP="00B126D5">
      <w:pPr>
        <w:pStyle w:val="FootnoteText"/>
        <w:ind w:left="180" w:hanging="180"/>
        <w:jc w:val="both"/>
        <w:rPr>
          <w:lang w:val="fr-CA"/>
        </w:rPr>
      </w:pPr>
      <w:r>
        <w:rPr>
          <w:rStyle w:val="FootnoteReference"/>
        </w:rPr>
        <w:footnoteRef/>
      </w:r>
      <w:r w:rsidRPr="00312A20">
        <w:rPr>
          <w:lang w:val="fr-CA"/>
        </w:rPr>
        <w:t xml:space="preserve"> </w:t>
      </w:r>
      <w:r w:rsidRPr="00C45C76">
        <w:rPr>
          <w:lang w:val="fr-CA"/>
        </w:rPr>
        <w:t xml:space="preserve">Le nouveau </w:t>
      </w:r>
      <w:r>
        <w:rPr>
          <w:iCs/>
          <w:lang w:val="fr-CA"/>
        </w:rPr>
        <w:t>r</w:t>
      </w:r>
      <w:r w:rsidRPr="007B5BF6">
        <w:rPr>
          <w:iCs/>
          <w:lang w:val="fr-CA"/>
        </w:rPr>
        <w:t>èglement</w:t>
      </w:r>
      <w:r>
        <w:rPr>
          <w:iCs/>
          <w:lang w:val="fr-CA"/>
        </w:rPr>
        <w:t xml:space="preserve"> ajoute deux paragraphes à l</w:t>
      </w:r>
      <w:r w:rsidRPr="00B14195">
        <w:rPr>
          <w:iCs/>
          <w:smallCaps/>
          <w:lang w:val="fr-CA"/>
        </w:rPr>
        <w:t>’</w:t>
      </w:r>
      <w:r>
        <w:rPr>
          <w:iCs/>
          <w:lang w:val="fr-CA"/>
        </w:rPr>
        <w:t xml:space="preserve">article premier, </w:t>
      </w:r>
      <w:r w:rsidRPr="007B5BF6">
        <w:rPr>
          <w:lang w:val="fr-CA"/>
        </w:rPr>
        <w:t>clarifi</w:t>
      </w:r>
      <w:r>
        <w:rPr>
          <w:lang w:val="fr-CA"/>
        </w:rPr>
        <w:t>e</w:t>
      </w:r>
      <w:r w:rsidRPr="00C45C76">
        <w:rPr>
          <w:lang w:val="fr-CA"/>
        </w:rPr>
        <w:t xml:space="preserve"> le </w:t>
      </w:r>
      <w:r>
        <w:rPr>
          <w:lang w:val="fr-CA"/>
        </w:rPr>
        <w:t>par. </w:t>
      </w:r>
      <w:r w:rsidRPr="00C45C76">
        <w:rPr>
          <w:lang w:val="fr-CA"/>
        </w:rPr>
        <w:t>8(2), élargit la portée de l</w:t>
      </w:r>
      <w:r w:rsidRPr="00B14195">
        <w:rPr>
          <w:smallCaps/>
          <w:lang w:val="fr-CA"/>
        </w:rPr>
        <w:t>’</w:t>
      </w:r>
      <w:r w:rsidRPr="00C45C76">
        <w:rPr>
          <w:lang w:val="fr-CA"/>
        </w:rPr>
        <w:t>interdiction prévue à l</w:t>
      </w:r>
      <w:r w:rsidRPr="00B14195">
        <w:rPr>
          <w:smallCaps/>
          <w:lang w:val="fr-CA"/>
        </w:rPr>
        <w:t>’</w:t>
      </w:r>
      <w:r>
        <w:rPr>
          <w:lang w:val="fr-CA"/>
        </w:rPr>
        <w:t>art. </w:t>
      </w:r>
      <w:r w:rsidRPr="00C45C76">
        <w:rPr>
          <w:lang w:val="fr-CA"/>
        </w:rPr>
        <w:t xml:space="preserve">12 en ce qui concerne la divulgation par la police de renseignements </w:t>
      </w:r>
      <w:r>
        <w:rPr>
          <w:lang w:val="fr-CA"/>
        </w:rPr>
        <w:t>sur l</w:t>
      </w:r>
      <w:r w:rsidRPr="00B14195">
        <w:rPr>
          <w:smallCaps/>
          <w:lang w:val="fr-CA"/>
        </w:rPr>
        <w:t>’</w:t>
      </w:r>
      <w:r>
        <w:rPr>
          <w:lang w:val="fr-CA"/>
        </w:rPr>
        <w:t>enquête</w:t>
      </w:r>
      <w:r w:rsidRPr="00C45C76">
        <w:rPr>
          <w:lang w:val="fr-CA"/>
        </w:rPr>
        <w:t xml:space="preserve"> de l</w:t>
      </w:r>
      <w:r w:rsidRPr="00B14195">
        <w:rPr>
          <w:smallCaps/>
          <w:lang w:val="fr-CA"/>
        </w:rPr>
        <w:t>’</w:t>
      </w:r>
      <w:r w:rsidRPr="00C45C76">
        <w:rPr>
          <w:lang w:val="fr-CA"/>
        </w:rPr>
        <w:t>UES</w:t>
      </w:r>
      <w:r>
        <w:rPr>
          <w:lang w:val="fr-CA"/>
        </w:rPr>
        <w:t xml:space="preserve"> et </w:t>
      </w:r>
      <w:r w:rsidRPr="00C45C76">
        <w:rPr>
          <w:lang w:val="fr-CA"/>
        </w:rPr>
        <w:t>ajout</w:t>
      </w:r>
      <w:r>
        <w:rPr>
          <w:lang w:val="fr-CA"/>
        </w:rPr>
        <w:t>e</w:t>
      </w:r>
      <w:r w:rsidRPr="00C45C76">
        <w:rPr>
          <w:lang w:val="fr-CA"/>
        </w:rPr>
        <w:t xml:space="preserve"> </w:t>
      </w:r>
      <w:r>
        <w:rPr>
          <w:lang w:val="fr-CA"/>
        </w:rPr>
        <w:t>la traduction</w:t>
      </w:r>
      <w:r w:rsidRPr="00C45C76">
        <w:rPr>
          <w:lang w:val="fr-CA"/>
        </w:rPr>
        <w:t xml:space="preserve"> des</w:t>
      </w:r>
      <w:r>
        <w:rPr>
          <w:lang w:val="fr-CA"/>
        </w:rPr>
        <w:t xml:space="preserve"> termes défini</w:t>
      </w:r>
      <w:r w:rsidRPr="00C45C76">
        <w:rPr>
          <w:lang w:val="fr-CA"/>
        </w:rPr>
        <w:t xml:space="preserve">s, ainsi que quelques </w:t>
      </w:r>
      <w:r w:rsidRPr="00B15B3C">
        <w:rPr>
          <w:lang w:val="fr-CA"/>
        </w:rPr>
        <w:t>notes marginales</w:t>
      </w:r>
      <w:r w:rsidRPr="00C45C76">
        <w:rPr>
          <w:lang w:val="fr-CA"/>
        </w:rPr>
        <w:t>.</w:t>
      </w:r>
      <w:r>
        <w:rPr>
          <w:lang w:val="fr-CA"/>
        </w:rPr>
        <w:t xml:space="preserve"> </w:t>
      </w:r>
      <w:r w:rsidRPr="00312A20">
        <w:rPr>
          <w:lang w:val="fr-CA"/>
        </w:rPr>
        <w:t xml:space="preserve"> </w:t>
      </w:r>
      <w:r>
        <w:rPr>
          <w:lang w:val="fr-CA"/>
        </w:rPr>
        <w:t xml:space="preserve">Exception faite de ces modifications, le nouveau texte reprend intégralement le </w:t>
      </w:r>
      <w:r w:rsidR="00EA1EC6">
        <w:rPr>
          <w:iCs/>
          <w:lang w:val="fr-CA"/>
        </w:rPr>
        <w:t>règlement</w:t>
      </w:r>
      <w:r>
        <w:rPr>
          <w:iCs/>
          <w:lang w:val="fr-CA"/>
        </w:rPr>
        <w:t> </w:t>
      </w:r>
      <w:r w:rsidRPr="00C45C76">
        <w:rPr>
          <w:iCs/>
          <w:lang w:val="fr-CA"/>
        </w:rPr>
        <w:t>673/98</w:t>
      </w:r>
      <w:r>
        <w:rPr>
          <w:iCs/>
          <w:lang w:val="fr-CA"/>
        </w:rPr>
        <w:t>.</w:t>
      </w:r>
    </w:p>
  </w:footnote>
  <w:footnote w:id="2">
    <w:p w:rsidR="001F1210" w:rsidRDefault="001F1210" w:rsidP="000024AC">
      <w:pPr>
        <w:pStyle w:val="FootnoteText"/>
        <w:ind w:left="180" w:hanging="180"/>
        <w:jc w:val="both"/>
        <w:rPr>
          <w:lang w:val="fr-CA"/>
        </w:rPr>
      </w:pPr>
      <w:r>
        <w:rPr>
          <w:rStyle w:val="FootnoteReference"/>
        </w:rPr>
        <w:footnoteRef/>
      </w:r>
      <w:r>
        <w:rPr>
          <w:lang w:val="fr-CA"/>
        </w:rPr>
        <w:t xml:space="preserve"> </w:t>
      </w:r>
      <w:r>
        <w:rPr>
          <w:lang w:val="fr-CA"/>
        </w:rPr>
        <w:tab/>
        <w:t>Le rapport de M. LeSage n</w:t>
      </w:r>
      <w:r w:rsidRPr="00B14195">
        <w:rPr>
          <w:smallCaps/>
          <w:lang w:val="fr-CA"/>
        </w:rPr>
        <w:t>’</w:t>
      </w:r>
      <w:r>
        <w:rPr>
          <w:lang w:val="fr-CA"/>
        </w:rPr>
        <w:t xml:space="preserve">explique pas ses recommandations.  </w:t>
      </w:r>
      <w:r w:rsidRPr="00312A20">
        <w:rPr>
          <w:lang w:val="fr-CA"/>
        </w:rPr>
        <w:t xml:space="preserve">Sa quatrième recommandation ne concerne pas la question en litige. </w:t>
      </w:r>
    </w:p>
    <w:p w:rsidR="00B126D5" w:rsidRPr="008528E1" w:rsidRDefault="00B126D5" w:rsidP="000024AC">
      <w:pPr>
        <w:pStyle w:val="FootnoteText"/>
        <w:ind w:left="180" w:hanging="180"/>
        <w:jc w:val="both"/>
        <w:rPr>
          <w:lang w:val="fr-CA"/>
        </w:rPr>
      </w:pPr>
    </w:p>
  </w:footnote>
  <w:footnote w:id="3">
    <w:p w:rsidR="001F1210" w:rsidRPr="008528E1" w:rsidRDefault="001F1210" w:rsidP="000024AC">
      <w:pPr>
        <w:pStyle w:val="FootnoteText"/>
        <w:ind w:left="180" w:hanging="180"/>
        <w:jc w:val="both"/>
        <w:rPr>
          <w:lang w:val="fr-CA"/>
        </w:rPr>
      </w:pPr>
      <w:r>
        <w:rPr>
          <w:rStyle w:val="FootnoteReference"/>
        </w:rPr>
        <w:footnoteRef/>
      </w:r>
      <w:r w:rsidRPr="00312C63">
        <w:rPr>
          <w:lang w:val="fr-CA"/>
        </w:rPr>
        <w:t xml:space="preserve"> </w:t>
      </w:r>
      <w:r>
        <w:rPr>
          <w:lang w:val="fr-CA"/>
        </w:rPr>
        <w:tab/>
      </w:r>
      <w:r w:rsidRPr="00312C63">
        <w:rPr>
          <w:lang w:val="fr-CA"/>
        </w:rPr>
        <w:t xml:space="preserve">Au moins une juridiction inférieure a toutefois examiné attentivement la question et est arrivée </w:t>
      </w:r>
      <w:r>
        <w:rPr>
          <w:lang w:val="fr-CA"/>
        </w:rPr>
        <w:t xml:space="preserve">à cette conclusion; voir </w:t>
      </w:r>
      <w:r w:rsidRPr="00312C63">
        <w:rPr>
          <w:i/>
          <w:iCs/>
          <w:lang w:val="fr-CA"/>
        </w:rPr>
        <w:t xml:space="preserve">R. </w:t>
      </w:r>
      <w:r>
        <w:rPr>
          <w:i/>
          <w:iCs/>
          <w:lang w:val="fr-CA"/>
        </w:rPr>
        <w:t>c</w:t>
      </w:r>
      <w:r w:rsidRPr="00312C63">
        <w:rPr>
          <w:i/>
          <w:iCs/>
          <w:lang w:val="fr-CA"/>
        </w:rPr>
        <w:t>. Bailey</w:t>
      </w:r>
      <w:r>
        <w:rPr>
          <w:iCs/>
          <w:lang w:val="fr-CA"/>
        </w:rPr>
        <w:t xml:space="preserve">, 2005 ABPC 61, </w:t>
      </w:r>
      <w:r w:rsidRPr="00312C63">
        <w:rPr>
          <w:lang w:val="fr-CA"/>
        </w:rPr>
        <w:t>49</w:t>
      </w:r>
      <w:r>
        <w:rPr>
          <w:lang w:val="fr-CA"/>
        </w:rPr>
        <w:t> </w:t>
      </w:r>
      <w:r w:rsidRPr="005F5677">
        <w:rPr>
          <w:lang w:val="fr-CA"/>
        </w:rPr>
        <w:t>Alta. L.R</w:t>
      </w:r>
      <w:r w:rsidRPr="004D73C8">
        <w:rPr>
          <w:i/>
          <w:lang w:val="fr-CA"/>
        </w:rPr>
        <w:t>.</w:t>
      </w:r>
      <w:r w:rsidRPr="00312C63">
        <w:rPr>
          <w:lang w:val="fr-CA"/>
        </w:rPr>
        <w:t xml:space="preserve"> (4th) 128, </w:t>
      </w:r>
      <w:r>
        <w:rPr>
          <w:lang w:val="fr-CA"/>
        </w:rPr>
        <w:t>par. </w:t>
      </w:r>
      <w:r w:rsidRPr="00312C63">
        <w:rPr>
          <w:lang w:val="fr-CA"/>
        </w:rPr>
        <w:t xml:space="preserve">42. </w:t>
      </w:r>
      <w:r>
        <w:rPr>
          <w:lang w:val="fr-CA"/>
        </w:rPr>
        <w:t>D</w:t>
      </w:r>
      <w:r w:rsidRPr="00B14195">
        <w:rPr>
          <w:smallCaps/>
          <w:lang w:val="fr-CA"/>
        </w:rPr>
        <w:t>’</w:t>
      </w:r>
      <w:r>
        <w:rPr>
          <w:lang w:val="fr-CA"/>
        </w:rPr>
        <w:t>autres tribunaux ont simplement affirmé que cette obligation existait, sans approfondir l</w:t>
      </w:r>
      <w:r w:rsidRPr="00B14195">
        <w:rPr>
          <w:smallCaps/>
          <w:lang w:val="fr-CA"/>
        </w:rPr>
        <w:t>’</w:t>
      </w:r>
      <w:r>
        <w:rPr>
          <w:lang w:val="fr-CA"/>
        </w:rPr>
        <w:t xml:space="preserve">analyse; voir, p. ex., </w:t>
      </w:r>
      <w:r w:rsidRPr="00312C63">
        <w:rPr>
          <w:i/>
          <w:iCs/>
          <w:lang w:val="fr-CA"/>
        </w:rPr>
        <w:t xml:space="preserve">R. </w:t>
      </w:r>
      <w:r>
        <w:rPr>
          <w:i/>
          <w:iCs/>
          <w:lang w:val="fr-CA"/>
        </w:rPr>
        <w:t>c</w:t>
      </w:r>
      <w:r w:rsidRPr="00312C63">
        <w:rPr>
          <w:i/>
          <w:iCs/>
          <w:lang w:val="fr-CA"/>
        </w:rPr>
        <w:t>. Zack</w:t>
      </w:r>
      <w:r w:rsidRPr="00312C63">
        <w:rPr>
          <w:lang w:val="fr-CA"/>
        </w:rPr>
        <w:t xml:space="preserve">, [1999] O.J. </w:t>
      </w:r>
      <w:r>
        <w:rPr>
          <w:lang w:val="fr-CA"/>
        </w:rPr>
        <w:t>No. </w:t>
      </w:r>
      <w:r w:rsidRPr="00312C63">
        <w:rPr>
          <w:lang w:val="fr-CA"/>
        </w:rPr>
        <w:t>5747</w:t>
      </w:r>
      <w:r>
        <w:rPr>
          <w:lang w:val="fr-CA"/>
        </w:rPr>
        <w:t xml:space="preserve"> (QL) (C.J.),</w:t>
      </w:r>
      <w:r w:rsidRPr="00312C63">
        <w:rPr>
          <w:lang w:val="fr-CA"/>
        </w:rPr>
        <w:t xml:space="preserve"> </w:t>
      </w:r>
      <w:r>
        <w:rPr>
          <w:lang w:val="fr-CA"/>
        </w:rPr>
        <w:t>par. </w:t>
      </w:r>
      <w:r w:rsidRPr="00312C63">
        <w:rPr>
          <w:lang w:val="fr-CA"/>
        </w:rPr>
        <w:t xml:space="preserve">6; </w:t>
      </w:r>
      <w:r w:rsidRPr="00312C63">
        <w:rPr>
          <w:i/>
          <w:iCs/>
          <w:lang w:val="fr-CA"/>
        </w:rPr>
        <w:t xml:space="preserve">R. </w:t>
      </w:r>
      <w:r>
        <w:rPr>
          <w:i/>
          <w:iCs/>
          <w:lang w:val="fr-CA"/>
        </w:rPr>
        <w:t>c</w:t>
      </w:r>
      <w:r w:rsidRPr="00312C63">
        <w:rPr>
          <w:i/>
          <w:iCs/>
          <w:lang w:val="fr-CA"/>
        </w:rPr>
        <w:t>. Stewart</w:t>
      </w:r>
      <w:r w:rsidRPr="00312C63">
        <w:rPr>
          <w:lang w:val="fr-CA"/>
        </w:rPr>
        <w:t>, 2012 ONCJ 298</w:t>
      </w:r>
      <w:r>
        <w:rPr>
          <w:lang w:val="fr-CA"/>
        </w:rPr>
        <w:t xml:space="preserve"> (CanLII)</w:t>
      </w:r>
      <w:r w:rsidRPr="00312C63">
        <w:rPr>
          <w:lang w:val="fr-CA"/>
        </w:rPr>
        <w:t xml:space="preserve">, </w:t>
      </w:r>
      <w:r>
        <w:rPr>
          <w:lang w:val="fr-CA"/>
        </w:rPr>
        <w:t>par. </w:t>
      </w:r>
      <w:r w:rsidRPr="00312C63">
        <w:rPr>
          <w:lang w:val="fr-CA"/>
        </w:rPr>
        <w:t xml:space="preserve">28. Je relève que </w:t>
      </w:r>
      <w:r>
        <w:rPr>
          <w:lang w:val="fr-CA"/>
        </w:rPr>
        <w:t>la C</w:t>
      </w:r>
      <w:r w:rsidRPr="00312C63">
        <w:rPr>
          <w:lang w:val="fr-CA"/>
        </w:rPr>
        <w:t>our</w:t>
      </w:r>
      <w:r>
        <w:rPr>
          <w:lang w:val="fr-CA"/>
        </w:rPr>
        <w:t xml:space="preserve"> a récemment fait observer que « les policiers devraient [. . .] prendre des notes sur la façon dont la fouille est effectuée, sauf en cas de situations pressantes ou inhabituelles</w:t>
      </w:r>
      <w:r w:rsidRPr="008528E1">
        <w:rPr>
          <w:lang w:val="fr-CA"/>
        </w:rPr>
        <w:t> </w:t>
      </w:r>
      <w:r>
        <w:rPr>
          <w:lang w:val="fr-CA"/>
        </w:rPr>
        <w:t>»</w:t>
      </w:r>
      <w:r w:rsidRPr="00312C63">
        <w:rPr>
          <w:lang w:val="fr-CA"/>
        </w:rPr>
        <w:t xml:space="preserve"> (</w:t>
      </w:r>
      <w:r w:rsidRPr="00312C63">
        <w:rPr>
          <w:i/>
          <w:iCs/>
          <w:lang w:val="fr-CA"/>
        </w:rPr>
        <w:t xml:space="preserve">R. </w:t>
      </w:r>
      <w:r>
        <w:rPr>
          <w:i/>
          <w:iCs/>
          <w:lang w:val="fr-CA"/>
        </w:rPr>
        <w:t>c</w:t>
      </w:r>
      <w:r w:rsidRPr="00312C63">
        <w:rPr>
          <w:i/>
          <w:iCs/>
          <w:lang w:val="fr-CA"/>
        </w:rPr>
        <w:t>. Vu</w:t>
      </w:r>
      <w:r w:rsidRPr="00312C63">
        <w:rPr>
          <w:lang w:val="fr-CA"/>
        </w:rPr>
        <w:t>, 2013</w:t>
      </w:r>
      <w:r>
        <w:rPr>
          <w:lang w:val="fr-CA"/>
        </w:rPr>
        <w:t> CSC 60</w:t>
      </w:r>
      <w:r w:rsidRPr="00312C63">
        <w:rPr>
          <w:lang w:val="fr-CA"/>
        </w:rPr>
        <w:t>,</w:t>
      </w:r>
      <w:r>
        <w:rPr>
          <w:lang w:val="fr-CA"/>
        </w:rPr>
        <w:t xml:space="preserve"> [2013] 3 R.C.S. 657,</w:t>
      </w:r>
      <w:r w:rsidRPr="00312C63">
        <w:rPr>
          <w:lang w:val="fr-CA"/>
        </w:rPr>
        <w:t xml:space="preserve"> </w:t>
      </w:r>
      <w:r>
        <w:rPr>
          <w:lang w:val="fr-CA"/>
        </w:rPr>
        <w:t>par. </w:t>
      </w:r>
      <w:r w:rsidRPr="00312C63">
        <w:rPr>
          <w:lang w:val="fr-CA"/>
        </w:rPr>
        <w:t>70).</w:t>
      </w:r>
    </w:p>
  </w:footnote>
  <w:footnote w:id="4">
    <w:p w:rsidR="001F1210" w:rsidRPr="008528E1" w:rsidRDefault="001F1210" w:rsidP="0094183F">
      <w:pPr>
        <w:pStyle w:val="FootnoteText"/>
        <w:ind w:left="180" w:hanging="180"/>
        <w:jc w:val="both"/>
        <w:rPr>
          <w:lang w:val="fr-CA"/>
        </w:rPr>
      </w:pPr>
      <w:r w:rsidRPr="00FD03BF">
        <w:rPr>
          <w:rStyle w:val="FootnoteReference"/>
        </w:rPr>
        <w:footnoteRef/>
      </w:r>
      <w:r w:rsidRPr="00FD03BF">
        <w:rPr>
          <w:lang w:val="fr-CA"/>
        </w:rPr>
        <w:t xml:space="preserve"> </w:t>
      </w:r>
      <w:r>
        <w:rPr>
          <w:lang w:val="fr-CA"/>
        </w:rPr>
        <w:tab/>
      </w:r>
      <w:r w:rsidRPr="00FD03BF">
        <w:rPr>
          <w:lang w:val="fr-CA"/>
        </w:rPr>
        <w:t>Si l</w:t>
      </w:r>
      <w:r w:rsidRPr="00B14195">
        <w:rPr>
          <w:smallCaps/>
          <w:lang w:val="fr-CA"/>
        </w:rPr>
        <w:t>’</w:t>
      </w:r>
      <w:r w:rsidRPr="00FD03BF">
        <w:rPr>
          <w:lang w:val="fr-CA"/>
        </w:rPr>
        <w:t>on fait abstraction du cas des enquêtes menées par l</w:t>
      </w:r>
      <w:r w:rsidRPr="00B14195">
        <w:rPr>
          <w:smallCaps/>
          <w:lang w:val="fr-CA"/>
        </w:rPr>
        <w:t>’</w:t>
      </w:r>
      <w:r w:rsidRPr="00FD03BF">
        <w:rPr>
          <w:lang w:val="fr-CA"/>
        </w:rPr>
        <w:t xml:space="preserve">UES, on ne trouve au dossier aucun élément de preuve permettant de penser que les policiers cherchent à obtenir des conseils </w:t>
      </w:r>
      <w:r>
        <w:rPr>
          <w:lang w:val="fr-CA"/>
        </w:rPr>
        <w:t>juridiques</w:t>
      </w:r>
      <w:r w:rsidRPr="00FD03BF">
        <w:rPr>
          <w:lang w:val="fr-CA"/>
        </w:rPr>
        <w:t xml:space="preserve"> avant de préparer leurs notes dans d</w:t>
      </w:r>
      <w:r w:rsidRPr="00B14195">
        <w:rPr>
          <w:smallCaps/>
          <w:lang w:val="fr-CA"/>
        </w:rPr>
        <w:t>’</w:t>
      </w:r>
      <w:r w:rsidRPr="00FD03BF">
        <w:rPr>
          <w:lang w:val="fr-CA"/>
        </w:rPr>
        <w:t>autres contextes</w:t>
      </w:r>
      <w:r>
        <w:rPr>
          <w:lang w:val="fr-CA"/>
        </w:rPr>
        <w:t>.  C</w:t>
      </w:r>
      <w:r w:rsidRPr="00FD03BF">
        <w:rPr>
          <w:lang w:val="fr-CA"/>
        </w:rPr>
        <w:t>e n</w:t>
      </w:r>
      <w:r w:rsidRPr="00B14195">
        <w:rPr>
          <w:smallCaps/>
          <w:lang w:val="fr-CA"/>
        </w:rPr>
        <w:t>’</w:t>
      </w:r>
      <w:r w:rsidRPr="00FD03BF">
        <w:rPr>
          <w:lang w:val="fr-CA"/>
        </w:rPr>
        <w:t>est pas étonnant</w:t>
      </w:r>
      <w:r>
        <w:rPr>
          <w:lang w:val="fr-CA"/>
        </w:rPr>
        <w:t>.  L</w:t>
      </w:r>
      <w:r w:rsidRPr="00FD03BF">
        <w:rPr>
          <w:lang w:val="fr-CA"/>
        </w:rPr>
        <w:t>es agents savent comment rédiger leurs notes conformément à leur obligation.</w:t>
      </w:r>
      <w:r w:rsidRPr="00142193">
        <w:rPr>
          <w:lang w:val="fr-CA"/>
        </w:rPr>
        <w:t xml:space="preserve"> </w:t>
      </w:r>
    </w:p>
  </w:footnote>
  <w:footnote w:id="5">
    <w:p w:rsidR="001F1210" w:rsidRPr="008528E1" w:rsidRDefault="001F1210" w:rsidP="0094183F">
      <w:pPr>
        <w:pStyle w:val="FootnoteText"/>
        <w:ind w:left="180" w:hanging="180"/>
        <w:jc w:val="both"/>
        <w:rPr>
          <w:lang w:val="fr-CA"/>
        </w:rPr>
      </w:pPr>
      <w:r w:rsidRPr="00ED070F">
        <w:rPr>
          <w:rStyle w:val="FootnoteReference"/>
        </w:rPr>
        <w:footnoteRef/>
      </w:r>
      <w:r w:rsidRPr="005A0FE7">
        <w:rPr>
          <w:lang w:val="fr-CA"/>
        </w:rPr>
        <w:t xml:space="preserve"> </w:t>
      </w:r>
      <w:r>
        <w:rPr>
          <w:lang w:val="fr-CA"/>
        </w:rPr>
        <w:tab/>
      </w:r>
      <w:r w:rsidRPr="005A0FE7">
        <w:rPr>
          <w:lang w:val="fr-CA"/>
        </w:rPr>
        <w:t xml:space="preserve">Il convient de </w:t>
      </w:r>
      <w:r>
        <w:rPr>
          <w:lang w:val="fr-CA"/>
        </w:rPr>
        <w:t>signaler</w:t>
      </w:r>
      <w:r w:rsidRPr="005A0FE7">
        <w:rPr>
          <w:lang w:val="fr-CA"/>
        </w:rPr>
        <w:t xml:space="preserve"> que le </w:t>
      </w:r>
      <w:r>
        <w:rPr>
          <w:lang w:val="fr-CA"/>
        </w:rPr>
        <w:t>par. </w:t>
      </w:r>
      <w:r w:rsidRPr="005A0FE7">
        <w:rPr>
          <w:lang w:val="fr-CA"/>
        </w:rPr>
        <w:t xml:space="preserve">7(1) </w:t>
      </w:r>
      <w:r>
        <w:rPr>
          <w:lang w:val="fr-CA"/>
        </w:rPr>
        <w:t xml:space="preserve">reconnaît le droit de consulter un avocat ou un représentant </w:t>
      </w:r>
      <w:r w:rsidR="00895B17">
        <w:rPr>
          <w:lang w:val="fr-CA"/>
        </w:rPr>
        <w:t>d</w:t>
      </w:r>
      <w:r w:rsidR="00895B17" w:rsidRPr="00B14195">
        <w:rPr>
          <w:smallCaps/>
          <w:lang w:val="fr-CA"/>
        </w:rPr>
        <w:t>’</w:t>
      </w:r>
      <w:r w:rsidR="00895B17">
        <w:rPr>
          <w:lang w:val="fr-CA"/>
        </w:rPr>
        <w:t xml:space="preserve">une </w:t>
      </w:r>
      <w:r>
        <w:rPr>
          <w:lang w:val="fr-CA"/>
        </w:rPr>
        <w:t>« association de policiers ».  Les arguments qui ont été plaidés devant notre Cour portaient sur le droit à un avocat. On n</w:t>
      </w:r>
      <w:r w:rsidRPr="00B14195">
        <w:rPr>
          <w:smallCaps/>
          <w:lang w:val="fr-CA"/>
        </w:rPr>
        <w:t>’</w:t>
      </w:r>
      <w:r>
        <w:rPr>
          <w:lang w:val="fr-CA"/>
        </w:rPr>
        <w:t>a pratiquement fait aucune mention du rôle des représentants d</w:t>
      </w:r>
      <w:r w:rsidRPr="00B14195">
        <w:rPr>
          <w:smallCaps/>
          <w:lang w:val="fr-CA"/>
        </w:rPr>
        <w:t>’</w:t>
      </w:r>
      <w:r>
        <w:rPr>
          <w:lang w:val="fr-CA"/>
        </w:rPr>
        <w:t>associations de policiers, et la Cour d</w:t>
      </w:r>
      <w:r w:rsidRPr="00B14195">
        <w:rPr>
          <w:smallCaps/>
          <w:lang w:val="fr-CA"/>
        </w:rPr>
        <w:t>’</w:t>
      </w:r>
      <w:r>
        <w:rPr>
          <w:lang w:val="fr-CA"/>
        </w:rPr>
        <w:t>appel n</w:t>
      </w:r>
      <w:r w:rsidRPr="00B14195">
        <w:rPr>
          <w:smallCaps/>
          <w:lang w:val="fr-CA"/>
        </w:rPr>
        <w:t>’</w:t>
      </w:r>
      <w:r>
        <w:rPr>
          <w:lang w:val="fr-CA"/>
        </w:rPr>
        <w:t>aborde pas cette question dans son ordonnance.  À défaut d</w:t>
      </w:r>
      <w:r w:rsidRPr="00B14195">
        <w:rPr>
          <w:smallCaps/>
          <w:lang w:val="fr-CA"/>
        </w:rPr>
        <w:t>’</w:t>
      </w:r>
      <w:r>
        <w:rPr>
          <w:lang w:val="fr-CA"/>
        </w:rPr>
        <w:t>élément ou d</w:t>
      </w:r>
      <w:r w:rsidRPr="00B14195">
        <w:rPr>
          <w:smallCaps/>
          <w:lang w:val="fr-CA"/>
        </w:rPr>
        <w:t>’</w:t>
      </w:r>
      <w:r>
        <w:rPr>
          <w:lang w:val="fr-CA"/>
        </w:rPr>
        <w:t>argument concernant le rôle de ces représentants, je limite donc ma conclusion au droit à un avocat. Il ne fait aucun doute toutefois que, dans la mesure où le représentant d</w:t>
      </w:r>
      <w:r w:rsidRPr="00B14195">
        <w:rPr>
          <w:smallCaps/>
          <w:lang w:val="fr-CA"/>
        </w:rPr>
        <w:t>’</w:t>
      </w:r>
      <w:r>
        <w:rPr>
          <w:lang w:val="fr-CA"/>
        </w:rPr>
        <w:t>une association de policiers jouerait un rôle semblable à celui d</w:t>
      </w:r>
      <w:r w:rsidRPr="00B14195">
        <w:rPr>
          <w:smallCaps/>
          <w:lang w:val="fr-CA"/>
        </w:rPr>
        <w:t>’</w:t>
      </w:r>
      <w:r>
        <w:rPr>
          <w:lang w:val="fr-CA"/>
        </w:rPr>
        <w:t>un avocat, ma conclusion vaut tout autant.</w:t>
      </w:r>
      <w:r w:rsidRPr="005A0FE7">
        <w:rPr>
          <w:lang w:val="fr-C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0113E10"/>
    <w:multiLevelType w:val="hybridMultilevel"/>
    <w:tmpl w:val="369EA9B8"/>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1">
    <w:nsid w:val="05F66650"/>
    <w:multiLevelType w:val="multilevel"/>
    <w:tmpl w:val="B84811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6B572C"/>
    <w:multiLevelType w:val="hybridMultilevel"/>
    <w:tmpl w:val="FE024B42"/>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4">
    <w:nsid w:val="16D07106"/>
    <w:multiLevelType w:val="hybridMultilevel"/>
    <w:tmpl w:val="8E6E9192"/>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5">
    <w:nsid w:val="1A991188"/>
    <w:multiLevelType w:val="hybridMultilevel"/>
    <w:tmpl w:val="76204F6E"/>
    <w:lvl w:ilvl="0" w:tplc="5BB6E822">
      <w:start w:val="1"/>
      <w:numFmt w:val="bullet"/>
      <w:lvlText w:val=""/>
      <w:lvlJc w:val="left"/>
      <w:pPr>
        <w:ind w:left="1526" w:hanging="360"/>
      </w:pPr>
      <w:rPr>
        <w:rFonts w:ascii="Symbol" w:hAnsi="Symbol" w:hint="default"/>
      </w:rPr>
    </w:lvl>
    <w:lvl w:ilvl="1" w:tplc="10090003" w:tentative="1">
      <w:start w:val="1"/>
      <w:numFmt w:val="bullet"/>
      <w:lvlText w:val="o"/>
      <w:lvlJc w:val="left"/>
      <w:pPr>
        <w:ind w:left="2246" w:hanging="360"/>
      </w:pPr>
      <w:rPr>
        <w:rFonts w:ascii="Courier New" w:hAnsi="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16">
    <w:nsid w:val="1C2A29AD"/>
    <w:multiLevelType w:val="hybridMultilevel"/>
    <w:tmpl w:val="0E4851F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7">
    <w:nsid w:val="1D812628"/>
    <w:multiLevelType w:val="hybridMultilevel"/>
    <w:tmpl w:val="F0F6ACEE"/>
    <w:lvl w:ilvl="0" w:tplc="10090005">
      <w:start w:val="1"/>
      <w:numFmt w:val="bullet"/>
      <w:lvlText w:val=""/>
      <w:lvlJc w:val="left"/>
      <w:pPr>
        <w:ind w:left="1886" w:hanging="360"/>
      </w:pPr>
      <w:rPr>
        <w:rFonts w:ascii="Wingdings" w:hAnsi="Wingdings" w:cs="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1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2E82056"/>
    <w:multiLevelType w:val="hybridMultilevel"/>
    <w:tmpl w:val="82A0A7B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0">
    <w:nsid w:val="436E0C89"/>
    <w:multiLevelType w:val="multilevel"/>
    <w:tmpl w:val="11CAF3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454B0999"/>
    <w:multiLevelType w:val="hybridMultilevel"/>
    <w:tmpl w:val="BC429EE0"/>
    <w:lvl w:ilvl="0" w:tplc="04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22">
    <w:nsid w:val="45895923"/>
    <w:multiLevelType w:val="multilevel"/>
    <w:tmpl w:val="94668B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4603130A"/>
    <w:multiLevelType w:val="multilevel"/>
    <w:tmpl w:val="C698593A"/>
    <w:lvl w:ilvl="0">
      <w:start w:val="1"/>
      <w:numFmt w:val="upperRoman"/>
      <w:pStyle w:val="Title1LevelTitre1Niveau-AltL"/>
      <w:lvlText w:val="%1."/>
      <w:lvlJc w:val="left"/>
      <w:pPr>
        <w:tabs>
          <w:tab w:val="num" w:pos="5616"/>
        </w:tabs>
        <w:ind w:left="5616" w:hanging="432"/>
      </w:pPr>
      <w:rPr>
        <w:rFonts w:cs="Times New Roman" w:hint="default"/>
        <w:sz w:val="24"/>
        <w:szCs w:val="24"/>
      </w:rPr>
    </w:lvl>
    <w:lvl w:ilvl="1">
      <w:start w:val="1"/>
      <w:numFmt w:val="upperLetter"/>
      <w:pStyle w:val="Title2LevelTitre2Niveau"/>
      <w:lvlText w:val="%2."/>
      <w:lvlJc w:val="left"/>
      <w:pPr>
        <w:tabs>
          <w:tab w:val="num" w:pos="5616"/>
        </w:tabs>
        <w:ind w:left="5616" w:hanging="432"/>
      </w:pPr>
      <w:rPr>
        <w:rFonts w:ascii="Times New Roman" w:hAnsi="Times New Roman" w:cs="Times New Roman" w:hint="default"/>
        <w:b w:val="0"/>
        <w:bCs w:val="0"/>
        <w:i w:val="0"/>
        <w:iCs w:val="0"/>
        <w:sz w:val="24"/>
        <w:szCs w:val="24"/>
      </w:rPr>
    </w:lvl>
    <w:lvl w:ilvl="2">
      <w:start w:val="1"/>
      <w:numFmt w:val="decimal"/>
      <w:pStyle w:val="Title3LevelTitre3Niveau"/>
      <w:lvlText w:val="(%3)"/>
      <w:lvlJc w:val="left"/>
      <w:pPr>
        <w:tabs>
          <w:tab w:val="num" w:pos="6048"/>
        </w:tabs>
        <w:ind w:left="6048" w:hanging="432"/>
      </w:pPr>
      <w:rPr>
        <w:rFonts w:ascii="Times New Roman" w:hAnsi="Times New Roman" w:cs="Times New Roman" w:hint="default"/>
        <w:b w:val="0"/>
        <w:bCs w:val="0"/>
        <w:i w:val="0"/>
        <w:iCs w:val="0"/>
        <w:sz w:val="24"/>
        <w:szCs w:val="24"/>
      </w:rPr>
    </w:lvl>
    <w:lvl w:ilvl="3">
      <w:start w:val="1"/>
      <w:numFmt w:val="lowerLetter"/>
      <w:pStyle w:val="Title4LevelTitre4Niveau"/>
      <w:lvlText w:val="(%4)"/>
      <w:lvlJc w:val="left"/>
      <w:pPr>
        <w:tabs>
          <w:tab w:val="num" w:pos="6480"/>
        </w:tabs>
        <w:ind w:left="6480" w:hanging="432"/>
      </w:pPr>
      <w:rPr>
        <w:rFonts w:cs="Times New Roman" w:hint="default"/>
        <w:b w:val="0"/>
        <w:bCs w:val="0"/>
        <w:i w:val="0"/>
        <w:iCs w:val="0"/>
      </w:rPr>
    </w:lvl>
    <w:lvl w:ilvl="4">
      <w:start w:val="1"/>
      <w:numFmt w:val="lowerRoman"/>
      <w:pStyle w:val="Title5LevelTitre5Niveau"/>
      <w:lvlText w:val="(%5)"/>
      <w:lvlJc w:val="left"/>
      <w:pPr>
        <w:tabs>
          <w:tab w:val="num" w:pos="6912"/>
        </w:tabs>
        <w:ind w:left="6912" w:hanging="432"/>
      </w:pPr>
      <w:rPr>
        <w:rFonts w:cs="Times New Roman" w:hint="default"/>
      </w:rPr>
    </w:lvl>
    <w:lvl w:ilvl="5">
      <w:start w:val="1"/>
      <w:numFmt w:val="decimal"/>
      <w:lvlText w:val="(%6)"/>
      <w:lvlJc w:val="left"/>
      <w:pPr>
        <w:ind w:left="7776" w:hanging="432"/>
      </w:pPr>
      <w:rPr>
        <w:rFonts w:cs="Times New Roman" w:hint="default"/>
      </w:rPr>
    </w:lvl>
    <w:lvl w:ilvl="6">
      <w:start w:val="1"/>
      <w:numFmt w:val="decimal"/>
      <w:lvlText w:val="%7."/>
      <w:lvlJc w:val="left"/>
      <w:pPr>
        <w:ind w:left="8208" w:hanging="432"/>
      </w:pPr>
      <w:rPr>
        <w:rFonts w:cs="Times New Roman" w:hint="default"/>
      </w:rPr>
    </w:lvl>
    <w:lvl w:ilvl="7">
      <w:start w:val="1"/>
      <w:numFmt w:val="lowerLetter"/>
      <w:lvlText w:val="%8."/>
      <w:lvlJc w:val="left"/>
      <w:pPr>
        <w:ind w:left="8640" w:hanging="432"/>
      </w:pPr>
      <w:rPr>
        <w:rFonts w:cs="Times New Roman" w:hint="default"/>
      </w:rPr>
    </w:lvl>
    <w:lvl w:ilvl="8">
      <w:start w:val="1"/>
      <w:numFmt w:val="lowerRoman"/>
      <w:lvlText w:val="%9."/>
      <w:lvlJc w:val="left"/>
      <w:pPr>
        <w:ind w:left="9072" w:hanging="432"/>
      </w:pPr>
      <w:rPr>
        <w:rFonts w:cs="Times New Roman" w:hint="default"/>
      </w:rPr>
    </w:lvl>
  </w:abstractNum>
  <w:abstractNum w:abstractNumId="24">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6">
    <w:nsid w:val="4CE06C34"/>
    <w:multiLevelType w:val="hybridMultilevel"/>
    <w:tmpl w:val="4EE042A6"/>
    <w:lvl w:ilvl="0" w:tplc="10090001">
      <w:start w:val="1"/>
      <w:numFmt w:val="bullet"/>
      <w:lvlText w:val=""/>
      <w:lvlJc w:val="left"/>
      <w:pPr>
        <w:ind w:left="1886" w:hanging="360"/>
      </w:pPr>
      <w:rPr>
        <w:rFonts w:ascii="Symbol" w:hAnsi="Symbol" w:cs="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2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B941947"/>
    <w:multiLevelType w:val="hybridMultilevel"/>
    <w:tmpl w:val="519C311E"/>
    <w:lvl w:ilvl="0" w:tplc="F3AA4152">
      <w:start w:val="1"/>
      <w:numFmt w:val="upperLetter"/>
      <w:lvlText w:val="%1."/>
      <w:lvlJc w:val="left"/>
      <w:pPr>
        <w:ind w:left="450" w:hanging="45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FC65C3D"/>
    <w:multiLevelType w:val="hybridMultilevel"/>
    <w:tmpl w:val="2F9E42EE"/>
    <w:lvl w:ilvl="0" w:tplc="95D811F4">
      <w:start w:val="5"/>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731253CE"/>
    <w:multiLevelType w:val="hybridMultilevel"/>
    <w:tmpl w:val="93ACAF6C"/>
    <w:lvl w:ilvl="0" w:tplc="10090005">
      <w:start w:val="1"/>
      <w:numFmt w:val="bullet"/>
      <w:lvlText w:val=""/>
      <w:lvlJc w:val="left"/>
      <w:pPr>
        <w:ind w:left="1886" w:hanging="360"/>
      </w:pPr>
      <w:rPr>
        <w:rFonts w:ascii="Wingdings" w:hAnsi="Wingdings" w:cs="Wingdings"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cs="Wingdings" w:hint="default"/>
      </w:rPr>
    </w:lvl>
    <w:lvl w:ilvl="3" w:tplc="10090001" w:tentative="1">
      <w:start w:val="1"/>
      <w:numFmt w:val="bullet"/>
      <w:lvlText w:val=""/>
      <w:lvlJc w:val="left"/>
      <w:pPr>
        <w:ind w:left="4046" w:hanging="360"/>
      </w:pPr>
      <w:rPr>
        <w:rFonts w:ascii="Symbol" w:hAnsi="Symbol" w:cs="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cs="Wingdings" w:hint="default"/>
      </w:rPr>
    </w:lvl>
    <w:lvl w:ilvl="6" w:tplc="10090001" w:tentative="1">
      <w:start w:val="1"/>
      <w:numFmt w:val="bullet"/>
      <w:lvlText w:val=""/>
      <w:lvlJc w:val="left"/>
      <w:pPr>
        <w:ind w:left="6206" w:hanging="360"/>
      </w:pPr>
      <w:rPr>
        <w:rFonts w:ascii="Symbol" w:hAnsi="Symbol" w:cs="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cs="Wingdings" w:hint="default"/>
      </w:rPr>
    </w:lvl>
  </w:abstractNum>
  <w:abstractNum w:abstractNumId="33">
    <w:nsid w:val="7C1503EC"/>
    <w:multiLevelType w:val="hybridMultilevel"/>
    <w:tmpl w:val="39444ADA"/>
    <w:lvl w:ilvl="0" w:tplc="362226BA">
      <w:start w:val="2"/>
      <w:numFmt w:val="bullet"/>
      <w:lvlText w:val="•"/>
      <w:lvlJc w:val="left"/>
      <w:pPr>
        <w:ind w:left="1526" w:hanging="360"/>
      </w:pPr>
      <w:rPr>
        <w:rFonts w:ascii="Times New Roman" w:eastAsia="Times New Roman" w:hAnsi="Times New Roman" w:hint="default"/>
      </w:rPr>
    </w:lvl>
    <w:lvl w:ilvl="1" w:tplc="10090003" w:tentative="1">
      <w:start w:val="1"/>
      <w:numFmt w:val="bullet"/>
      <w:lvlText w:val="o"/>
      <w:lvlJc w:val="left"/>
      <w:pPr>
        <w:ind w:left="2246" w:hanging="360"/>
      </w:pPr>
      <w:rPr>
        <w:rFonts w:ascii="Courier New" w:hAnsi="Courier New" w:hint="default"/>
      </w:rPr>
    </w:lvl>
    <w:lvl w:ilvl="2" w:tplc="10090005" w:tentative="1">
      <w:start w:val="1"/>
      <w:numFmt w:val="bullet"/>
      <w:lvlText w:val=""/>
      <w:lvlJc w:val="left"/>
      <w:pPr>
        <w:ind w:left="2966" w:hanging="360"/>
      </w:pPr>
      <w:rPr>
        <w:rFonts w:ascii="Wingdings" w:hAnsi="Wingdings" w:hint="default"/>
      </w:rPr>
    </w:lvl>
    <w:lvl w:ilvl="3" w:tplc="10090001" w:tentative="1">
      <w:start w:val="1"/>
      <w:numFmt w:val="bullet"/>
      <w:lvlText w:val=""/>
      <w:lvlJc w:val="left"/>
      <w:pPr>
        <w:ind w:left="3686" w:hanging="360"/>
      </w:pPr>
      <w:rPr>
        <w:rFonts w:ascii="Symbol" w:hAnsi="Symbol" w:hint="default"/>
      </w:rPr>
    </w:lvl>
    <w:lvl w:ilvl="4" w:tplc="10090003" w:tentative="1">
      <w:start w:val="1"/>
      <w:numFmt w:val="bullet"/>
      <w:lvlText w:val="o"/>
      <w:lvlJc w:val="left"/>
      <w:pPr>
        <w:ind w:left="4406" w:hanging="360"/>
      </w:pPr>
      <w:rPr>
        <w:rFonts w:ascii="Courier New" w:hAnsi="Courier New" w:hint="default"/>
      </w:rPr>
    </w:lvl>
    <w:lvl w:ilvl="5" w:tplc="10090005" w:tentative="1">
      <w:start w:val="1"/>
      <w:numFmt w:val="bullet"/>
      <w:lvlText w:val=""/>
      <w:lvlJc w:val="left"/>
      <w:pPr>
        <w:ind w:left="5126" w:hanging="360"/>
      </w:pPr>
      <w:rPr>
        <w:rFonts w:ascii="Wingdings" w:hAnsi="Wingdings" w:hint="default"/>
      </w:rPr>
    </w:lvl>
    <w:lvl w:ilvl="6" w:tplc="10090001" w:tentative="1">
      <w:start w:val="1"/>
      <w:numFmt w:val="bullet"/>
      <w:lvlText w:val=""/>
      <w:lvlJc w:val="left"/>
      <w:pPr>
        <w:ind w:left="5846" w:hanging="360"/>
      </w:pPr>
      <w:rPr>
        <w:rFonts w:ascii="Symbol" w:hAnsi="Symbol" w:hint="default"/>
      </w:rPr>
    </w:lvl>
    <w:lvl w:ilvl="7" w:tplc="10090003" w:tentative="1">
      <w:start w:val="1"/>
      <w:numFmt w:val="bullet"/>
      <w:lvlText w:val="o"/>
      <w:lvlJc w:val="left"/>
      <w:pPr>
        <w:ind w:left="6566" w:hanging="360"/>
      </w:pPr>
      <w:rPr>
        <w:rFonts w:ascii="Courier New" w:hAnsi="Courier New" w:hint="default"/>
      </w:rPr>
    </w:lvl>
    <w:lvl w:ilvl="8" w:tplc="10090005" w:tentative="1">
      <w:start w:val="1"/>
      <w:numFmt w:val="bullet"/>
      <w:lvlText w:val=""/>
      <w:lvlJc w:val="left"/>
      <w:pPr>
        <w:ind w:left="7286" w:hanging="360"/>
      </w:pPr>
      <w:rPr>
        <w:rFonts w:ascii="Wingdings" w:hAnsi="Wingdings" w:hint="default"/>
      </w:rPr>
    </w:lvl>
  </w:abstractNum>
  <w:abstractNum w:abstractNumId="34">
    <w:nsid w:val="7F430C12"/>
    <w:multiLevelType w:val="hybridMultilevel"/>
    <w:tmpl w:val="7A50F46A"/>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5">
    <w:nsid w:val="7FAE1C9C"/>
    <w:multiLevelType w:val="hybridMultilevel"/>
    <w:tmpl w:val="D796313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30"/>
  </w:num>
  <w:num w:numId="3">
    <w:abstractNumId w:val="18"/>
  </w:num>
  <w:num w:numId="4">
    <w:abstractNumId w:val="12"/>
  </w:num>
  <w:num w:numId="5">
    <w:abstractNumId w:val="25"/>
  </w:num>
  <w:num w:numId="6">
    <w:abstractNumId w:val="27"/>
  </w:num>
  <w:num w:numId="7">
    <w:abstractNumId w:val="19"/>
  </w:num>
  <w:num w:numId="8">
    <w:abstractNumId w:val="10"/>
  </w:num>
  <w:num w:numId="9">
    <w:abstractNumId w:val="32"/>
  </w:num>
  <w:num w:numId="10">
    <w:abstractNumId w:val="17"/>
  </w:num>
  <w:num w:numId="11">
    <w:abstractNumId w:val="21"/>
  </w:num>
  <w:num w:numId="12">
    <w:abstractNumId w:val="35"/>
  </w:num>
  <w:num w:numId="13">
    <w:abstractNumId w:val="14"/>
  </w:num>
  <w:num w:numId="14">
    <w:abstractNumId w:val="16"/>
  </w:num>
  <w:num w:numId="15">
    <w:abstractNumId w:val="26"/>
  </w:num>
  <w:num w:numId="16">
    <w:abstractNumId w:val="3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0"/>
  </w:num>
  <w:num w:numId="20">
    <w:abstractNumId w:val="22"/>
  </w:num>
  <w:num w:numId="21">
    <w:abstractNumId w:val="13"/>
  </w:num>
  <w:num w:numId="22">
    <w:abstractNumId w:val="29"/>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33"/>
  </w:num>
  <w:num w:numId="36">
    <w:abstractNumId w:val="15"/>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1553"/>
  </w:hdrShapeDefaults>
  <w:footnotePr>
    <w:footnote w:id="-1"/>
    <w:footnote w:id="0"/>
  </w:footnotePr>
  <w:endnotePr>
    <w:endnote w:id="-1"/>
    <w:endnote w:id="0"/>
  </w:endnotePr>
  <w:compat/>
  <w:rsids>
    <w:rsidRoot w:val="0031414C"/>
    <w:rsid w:val="00000ED4"/>
    <w:rsid w:val="000024AC"/>
    <w:rsid w:val="000106FC"/>
    <w:rsid w:val="000116F1"/>
    <w:rsid w:val="00011AF3"/>
    <w:rsid w:val="00015DCC"/>
    <w:rsid w:val="00023FC7"/>
    <w:rsid w:val="00025198"/>
    <w:rsid w:val="000578A3"/>
    <w:rsid w:val="000648CC"/>
    <w:rsid w:val="000707A9"/>
    <w:rsid w:val="00092241"/>
    <w:rsid w:val="00094B5A"/>
    <w:rsid w:val="000A6DC8"/>
    <w:rsid w:val="000C59B8"/>
    <w:rsid w:val="000C66AC"/>
    <w:rsid w:val="000C6AF0"/>
    <w:rsid w:val="000D0A77"/>
    <w:rsid w:val="000F7993"/>
    <w:rsid w:val="0010403B"/>
    <w:rsid w:val="00104F33"/>
    <w:rsid w:val="00111DE2"/>
    <w:rsid w:val="00116B38"/>
    <w:rsid w:val="001240D0"/>
    <w:rsid w:val="00135406"/>
    <w:rsid w:val="00135972"/>
    <w:rsid w:val="00141436"/>
    <w:rsid w:val="001426A9"/>
    <w:rsid w:val="00154D7C"/>
    <w:rsid w:val="001570B0"/>
    <w:rsid w:val="0015752C"/>
    <w:rsid w:val="00157737"/>
    <w:rsid w:val="00160D04"/>
    <w:rsid w:val="00163141"/>
    <w:rsid w:val="00165277"/>
    <w:rsid w:val="00170592"/>
    <w:rsid w:val="001720F7"/>
    <w:rsid w:val="00184DBD"/>
    <w:rsid w:val="00195451"/>
    <w:rsid w:val="00195D83"/>
    <w:rsid w:val="001A00C1"/>
    <w:rsid w:val="001B33E0"/>
    <w:rsid w:val="001B4573"/>
    <w:rsid w:val="001C03AF"/>
    <w:rsid w:val="001C0C53"/>
    <w:rsid w:val="001C1337"/>
    <w:rsid w:val="001C779F"/>
    <w:rsid w:val="001D2AC1"/>
    <w:rsid w:val="001D4E88"/>
    <w:rsid w:val="001E1D64"/>
    <w:rsid w:val="001F1210"/>
    <w:rsid w:val="00220FC2"/>
    <w:rsid w:val="002222F4"/>
    <w:rsid w:val="00224FC0"/>
    <w:rsid w:val="00225EA4"/>
    <w:rsid w:val="00226EAF"/>
    <w:rsid w:val="0023102C"/>
    <w:rsid w:val="00231F3A"/>
    <w:rsid w:val="002406EE"/>
    <w:rsid w:val="00243EC8"/>
    <w:rsid w:val="00245FC1"/>
    <w:rsid w:val="00246AC1"/>
    <w:rsid w:val="00255B60"/>
    <w:rsid w:val="00270464"/>
    <w:rsid w:val="00270D93"/>
    <w:rsid w:val="002745CC"/>
    <w:rsid w:val="002A580D"/>
    <w:rsid w:val="002B02FA"/>
    <w:rsid w:val="002B6FBE"/>
    <w:rsid w:val="002B7924"/>
    <w:rsid w:val="002C10A6"/>
    <w:rsid w:val="002D28C3"/>
    <w:rsid w:val="002D39A4"/>
    <w:rsid w:val="002E6705"/>
    <w:rsid w:val="0030329A"/>
    <w:rsid w:val="003106FE"/>
    <w:rsid w:val="0031086F"/>
    <w:rsid w:val="0031414C"/>
    <w:rsid w:val="00314E01"/>
    <w:rsid w:val="0032089D"/>
    <w:rsid w:val="00325BFE"/>
    <w:rsid w:val="003310DE"/>
    <w:rsid w:val="003323B0"/>
    <w:rsid w:val="00340A49"/>
    <w:rsid w:val="0034592D"/>
    <w:rsid w:val="0035169A"/>
    <w:rsid w:val="0035259D"/>
    <w:rsid w:val="00364B18"/>
    <w:rsid w:val="00384604"/>
    <w:rsid w:val="003A125D"/>
    <w:rsid w:val="003A4C70"/>
    <w:rsid w:val="003B215F"/>
    <w:rsid w:val="003B55D1"/>
    <w:rsid w:val="003C4FEC"/>
    <w:rsid w:val="003C799C"/>
    <w:rsid w:val="003D0399"/>
    <w:rsid w:val="003E1C71"/>
    <w:rsid w:val="003E53A5"/>
    <w:rsid w:val="003F327B"/>
    <w:rsid w:val="003F4C71"/>
    <w:rsid w:val="00406166"/>
    <w:rsid w:val="0040704B"/>
    <w:rsid w:val="00410A55"/>
    <w:rsid w:val="00411300"/>
    <w:rsid w:val="00413F17"/>
    <w:rsid w:val="00415417"/>
    <w:rsid w:val="00426659"/>
    <w:rsid w:val="00450352"/>
    <w:rsid w:val="00454BDB"/>
    <w:rsid w:val="004615AC"/>
    <w:rsid w:val="00465132"/>
    <w:rsid w:val="00473A52"/>
    <w:rsid w:val="00480BED"/>
    <w:rsid w:val="00480C90"/>
    <w:rsid w:val="0048396F"/>
    <w:rsid w:val="00493C18"/>
    <w:rsid w:val="004A240F"/>
    <w:rsid w:val="004A600C"/>
    <w:rsid w:val="004A6118"/>
    <w:rsid w:val="004C2F0B"/>
    <w:rsid w:val="004C478D"/>
    <w:rsid w:val="004D7D95"/>
    <w:rsid w:val="004E2C26"/>
    <w:rsid w:val="004F3F18"/>
    <w:rsid w:val="00506ED3"/>
    <w:rsid w:val="005125A8"/>
    <w:rsid w:val="00517549"/>
    <w:rsid w:val="00520ABC"/>
    <w:rsid w:val="00520DAF"/>
    <w:rsid w:val="00521AE8"/>
    <w:rsid w:val="00527180"/>
    <w:rsid w:val="00537463"/>
    <w:rsid w:val="00543C33"/>
    <w:rsid w:val="00555291"/>
    <w:rsid w:val="005577C4"/>
    <w:rsid w:val="00563B8B"/>
    <w:rsid w:val="00566AD1"/>
    <w:rsid w:val="0058066B"/>
    <w:rsid w:val="00583A86"/>
    <w:rsid w:val="00583EDE"/>
    <w:rsid w:val="00595D1C"/>
    <w:rsid w:val="0059607E"/>
    <w:rsid w:val="005A0534"/>
    <w:rsid w:val="005A353E"/>
    <w:rsid w:val="005A6079"/>
    <w:rsid w:val="005B674C"/>
    <w:rsid w:val="005B7328"/>
    <w:rsid w:val="005C1AAA"/>
    <w:rsid w:val="005D7A76"/>
    <w:rsid w:val="005E4698"/>
    <w:rsid w:val="00603924"/>
    <w:rsid w:val="00610539"/>
    <w:rsid w:val="00613969"/>
    <w:rsid w:val="00625C35"/>
    <w:rsid w:val="00631D6F"/>
    <w:rsid w:val="00647E49"/>
    <w:rsid w:val="00653737"/>
    <w:rsid w:val="00656313"/>
    <w:rsid w:val="006565F4"/>
    <w:rsid w:val="00663441"/>
    <w:rsid w:val="006729A9"/>
    <w:rsid w:val="00684EEA"/>
    <w:rsid w:val="00687572"/>
    <w:rsid w:val="00693300"/>
    <w:rsid w:val="0069689B"/>
    <w:rsid w:val="006A116E"/>
    <w:rsid w:val="006B5FF5"/>
    <w:rsid w:val="006C17F6"/>
    <w:rsid w:val="006C6795"/>
    <w:rsid w:val="006F10FC"/>
    <w:rsid w:val="006F30AF"/>
    <w:rsid w:val="00701759"/>
    <w:rsid w:val="00705989"/>
    <w:rsid w:val="00705C15"/>
    <w:rsid w:val="007110F6"/>
    <w:rsid w:val="00712B0A"/>
    <w:rsid w:val="007208D1"/>
    <w:rsid w:val="00744518"/>
    <w:rsid w:val="00747288"/>
    <w:rsid w:val="00747DD3"/>
    <w:rsid w:val="007528AA"/>
    <w:rsid w:val="007549C8"/>
    <w:rsid w:val="00766D14"/>
    <w:rsid w:val="007670F7"/>
    <w:rsid w:val="00767A0F"/>
    <w:rsid w:val="007857DA"/>
    <w:rsid w:val="007872E7"/>
    <w:rsid w:val="00787A35"/>
    <w:rsid w:val="00790FD5"/>
    <w:rsid w:val="00791272"/>
    <w:rsid w:val="007A05F6"/>
    <w:rsid w:val="007B5CDA"/>
    <w:rsid w:val="007B6F4A"/>
    <w:rsid w:val="007E1C47"/>
    <w:rsid w:val="007E337A"/>
    <w:rsid w:val="007E5C70"/>
    <w:rsid w:val="007F2FF5"/>
    <w:rsid w:val="007F3F08"/>
    <w:rsid w:val="00804CC6"/>
    <w:rsid w:val="00807529"/>
    <w:rsid w:val="00817190"/>
    <w:rsid w:val="008260E2"/>
    <w:rsid w:val="008322BD"/>
    <w:rsid w:val="00834F73"/>
    <w:rsid w:val="008365F8"/>
    <w:rsid w:val="00837907"/>
    <w:rsid w:val="0084632E"/>
    <w:rsid w:val="00864C8A"/>
    <w:rsid w:val="00864CF8"/>
    <w:rsid w:val="00874914"/>
    <w:rsid w:val="00891422"/>
    <w:rsid w:val="0089234E"/>
    <w:rsid w:val="00892E1A"/>
    <w:rsid w:val="0089586C"/>
    <w:rsid w:val="00895B17"/>
    <w:rsid w:val="008B660A"/>
    <w:rsid w:val="008C01DA"/>
    <w:rsid w:val="008E0F18"/>
    <w:rsid w:val="008E69FA"/>
    <w:rsid w:val="008F2674"/>
    <w:rsid w:val="008F78E9"/>
    <w:rsid w:val="009179F9"/>
    <w:rsid w:val="00917C7A"/>
    <w:rsid w:val="00933E5E"/>
    <w:rsid w:val="00935218"/>
    <w:rsid w:val="00937C52"/>
    <w:rsid w:val="009403F3"/>
    <w:rsid w:val="0094183F"/>
    <w:rsid w:val="009555B7"/>
    <w:rsid w:val="009567AA"/>
    <w:rsid w:val="009602C9"/>
    <w:rsid w:val="00967374"/>
    <w:rsid w:val="00971417"/>
    <w:rsid w:val="009A343A"/>
    <w:rsid w:val="009A3DCB"/>
    <w:rsid w:val="009B0131"/>
    <w:rsid w:val="009B1AD4"/>
    <w:rsid w:val="009B2F23"/>
    <w:rsid w:val="009B3C3E"/>
    <w:rsid w:val="009B57B3"/>
    <w:rsid w:val="009B74E5"/>
    <w:rsid w:val="009B7530"/>
    <w:rsid w:val="009D2920"/>
    <w:rsid w:val="009D5AEB"/>
    <w:rsid w:val="009F0E33"/>
    <w:rsid w:val="00A149DF"/>
    <w:rsid w:val="00A1755C"/>
    <w:rsid w:val="00A21B90"/>
    <w:rsid w:val="00A22AAC"/>
    <w:rsid w:val="00A23135"/>
    <w:rsid w:val="00A26842"/>
    <w:rsid w:val="00A273FA"/>
    <w:rsid w:val="00A37009"/>
    <w:rsid w:val="00A41805"/>
    <w:rsid w:val="00A51882"/>
    <w:rsid w:val="00A52AFB"/>
    <w:rsid w:val="00A548CB"/>
    <w:rsid w:val="00A5521C"/>
    <w:rsid w:val="00A643E7"/>
    <w:rsid w:val="00A73C38"/>
    <w:rsid w:val="00A84CF0"/>
    <w:rsid w:val="00A87993"/>
    <w:rsid w:val="00AA05D8"/>
    <w:rsid w:val="00AB670D"/>
    <w:rsid w:val="00AF03C5"/>
    <w:rsid w:val="00B000D8"/>
    <w:rsid w:val="00B00F75"/>
    <w:rsid w:val="00B01605"/>
    <w:rsid w:val="00B126D5"/>
    <w:rsid w:val="00B145B6"/>
    <w:rsid w:val="00B15A57"/>
    <w:rsid w:val="00B279EB"/>
    <w:rsid w:val="00B50C81"/>
    <w:rsid w:val="00B557F8"/>
    <w:rsid w:val="00B622F4"/>
    <w:rsid w:val="00B815FC"/>
    <w:rsid w:val="00B93FBC"/>
    <w:rsid w:val="00BA7DA0"/>
    <w:rsid w:val="00BB2EE4"/>
    <w:rsid w:val="00BB4C92"/>
    <w:rsid w:val="00BC2108"/>
    <w:rsid w:val="00BD0E9E"/>
    <w:rsid w:val="00BD1BEC"/>
    <w:rsid w:val="00BD32FF"/>
    <w:rsid w:val="00BF207F"/>
    <w:rsid w:val="00BF5AD4"/>
    <w:rsid w:val="00BF6FE9"/>
    <w:rsid w:val="00C02092"/>
    <w:rsid w:val="00C025DD"/>
    <w:rsid w:val="00C04935"/>
    <w:rsid w:val="00C24D91"/>
    <w:rsid w:val="00C26DB2"/>
    <w:rsid w:val="00C450D2"/>
    <w:rsid w:val="00C53F14"/>
    <w:rsid w:val="00C600CF"/>
    <w:rsid w:val="00C6084F"/>
    <w:rsid w:val="00C62A66"/>
    <w:rsid w:val="00C66359"/>
    <w:rsid w:val="00C71458"/>
    <w:rsid w:val="00C77613"/>
    <w:rsid w:val="00C828E7"/>
    <w:rsid w:val="00C86719"/>
    <w:rsid w:val="00C879CE"/>
    <w:rsid w:val="00C87C88"/>
    <w:rsid w:val="00C921DD"/>
    <w:rsid w:val="00CA6391"/>
    <w:rsid w:val="00CB1221"/>
    <w:rsid w:val="00CC15B8"/>
    <w:rsid w:val="00CD6DEB"/>
    <w:rsid w:val="00CE036E"/>
    <w:rsid w:val="00CE050F"/>
    <w:rsid w:val="00CE3171"/>
    <w:rsid w:val="00CE537E"/>
    <w:rsid w:val="00CF1601"/>
    <w:rsid w:val="00D0172F"/>
    <w:rsid w:val="00D01E33"/>
    <w:rsid w:val="00D068A7"/>
    <w:rsid w:val="00D10AFD"/>
    <w:rsid w:val="00D17476"/>
    <w:rsid w:val="00D32086"/>
    <w:rsid w:val="00D35453"/>
    <w:rsid w:val="00D37A3F"/>
    <w:rsid w:val="00D4431D"/>
    <w:rsid w:val="00D4667A"/>
    <w:rsid w:val="00D63A1C"/>
    <w:rsid w:val="00D7516F"/>
    <w:rsid w:val="00D830CA"/>
    <w:rsid w:val="00D867C8"/>
    <w:rsid w:val="00D944B1"/>
    <w:rsid w:val="00D95F8E"/>
    <w:rsid w:val="00DA0590"/>
    <w:rsid w:val="00DA2C5C"/>
    <w:rsid w:val="00DA405C"/>
    <w:rsid w:val="00DC1739"/>
    <w:rsid w:val="00DC1788"/>
    <w:rsid w:val="00DE319C"/>
    <w:rsid w:val="00DF0CA8"/>
    <w:rsid w:val="00DF2B48"/>
    <w:rsid w:val="00DF49A7"/>
    <w:rsid w:val="00E0340D"/>
    <w:rsid w:val="00E07EE2"/>
    <w:rsid w:val="00E07FD1"/>
    <w:rsid w:val="00E116FB"/>
    <w:rsid w:val="00E119A4"/>
    <w:rsid w:val="00E24573"/>
    <w:rsid w:val="00E25E1E"/>
    <w:rsid w:val="00E27EE7"/>
    <w:rsid w:val="00E30C09"/>
    <w:rsid w:val="00E35404"/>
    <w:rsid w:val="00E45109"/>
    <w:rsid w:val="00E46D7C"/>
    <w:rsid w:val="00E47B7A"/>
    <w:rsid w:val="00E56A44"/>
    <w:rsid w:val="00E60269"/>
    <w:rsid w:val="00E934B8"/>
    <w:rsid w:val="00E97830"/>
    <w:rsid w:val="00EA1EC6"/>
    <w:rsid w:val="00EA3ECF"/>
    <w:rsid w:val="00EA48D4"/>
    <w:rsid w:val="00EB0779"/>
    <w:rsid w:val="00EE0830"/>
    <w:rsid w:val="00EE6CB8"/>
    <w:rsid w:val="00EF0683"/>
    <w:rsid w:val="00F0070C"/>
    <w:rsid w:val="00F00EB7"/>
    <w:rsid w:val="00F36AB6"/>
    <w:rsid w:val="00F37A09"/>
    <w:rsid w:val="00F409CE"/>
    <w:rsid w:val="00F4379D"/>
    <w:rsid w:val="00F50D2D"/>
    <w:rsid w:val="00F556A0"/>
    <w:rsid w:val="00F56C8B"/>
    <w:rsid w:val="00F62639"/>
    <w:rsid w:val="00F66810"/>
    <w:rsid w:val="00F82F87"/>
    <w:rsid w:val="00F84DF4"/>
    <w:rsid w:val="00F85C97"/>
    <w:rsid w:val="00F910A6"/>
    <w:rsid w:val="00FB37D2"/>
    <w:rsid w:val="00FB5CA5"/>
    <w:rsid w:val="00FB7C37"/>
    <w:rsid w:val="00FC4EFB"/>
    <w:rsid w:val="00FD068D"/>
    <w:rsid w:val="00FD16FB"/>
    <w:rsid w:val="00FD4F28"/>
    <w:rsid w:val="00FE6784"/>
    <w:rsid w:val="00FE7A8B"/>
    <w:rsid w:val="00FF4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uiPriority w:val="99"/>
    <w:rsid w:val="005A6079"/>
    <w:pPr>
      <w:tabs>
        <w:tab w:val="right" w:pos="8222"/>
      </w:tabs>
      <w:jc w:val="both"/>
    </w:pPr>
    <w:rPr>
      <w:b/>
    </w:rPr>
  </w:style>
  <w:style w:type="character" w:customStyle="1" w:styleId="SCCLsocPartyChar">
    <w:name w:val="SCC.Lsoc.Party Char"/>
    <w:basedOn w:val="DefaultParagraphFont"/>
    <w:link w:val="SCCLsocParty"/>
    <w:uiPriority w:val="99"/>
    <w:rsid w:val="005A6079"/>
    <w:rPr>
      <w:b/>
      <w:sz w:val="24"/>
    </w:rPr>
  </w:style>
  <w:style w:type="paragraph" w:customStyle="1" w:styleId="SCCLsocVersus">
    <w:name w:val="SCC.Lsoc.Versus"/>
    <w:basedOn w:val="Normal"/>
    <w:next w:val="Normal"/>
    <w:link w:val="SCCLsocVersusChar"/>
    <w:uiPriority w:val="99"/>
    <w:rsid w:val="001A00C1"/>
    <w:pPr>
      <w:spacing w:after="720"/>
    </w:pPr>
    <w:rPr>
      <w:i/>
    </w:rPr>
  </w:style>
  <w:style w:type="character" w:customStyle="1" w:styleId="SCCLsocVersusChar">
    <w:name w:val="SCC.Lsoc.Versus Char"/>
    <w:basedOn w:val="DefaultParagraphFont"/>
    <w:link w:val="SCCLsocVersus"/>
    <w:uiPriority w:val="99"/>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uiPriority w:val="99"/>
    <w:rsid w:val="001A00C1"/>
    <w:pPr>
      <w:spacing w:after="720"/>
    </w:pPr>
  </w:style>
  <w:style w:type="character" w:customStyle="1" w:styleId="SCCLsocSubfileSeparatorChar">
    <w:name w:val="SCC.Lsoc.SubfileSeparator Char"/>
    <w:basedOn w:val="DefaultParagraphFont"/>
    <w:link w:val="SCCLsocSubfileSeparator"/>
    <w:uiPriority w:val="99"/>
    <w:rsid w:val="001A00C1"/>
    <w:rPr>
      <w:sz w:val="24"/>
    </w:rPr>
  </w:style>
  <w:style w:type="paragraph" w:customStyle="1" w:styleId="SCCLsocOtherPartySeparator">
    <w:name w:val="SCC.Lsoc.OtherPartySeparator"/>
    <w:basedOn w:val="Normal"/>
    <w:next w:val="Normal"/>
    <w:link w:val="SCCLsocOtherPartySeparatorChar"/>
    <w:uiPriority w:val="99"/>
    <w:rsid w:val="003323B0"/>
    <w:pPr>
      <w:spacing w:after="720"/>
    </w:pPr>
  </w:style>
  <w:style w:type="character" w:customStyle="1" w:styleId="SCCLsocOtherPartySeparatorChar">
    <w:name w:val="SCC.Lsoc.OtherPartySeparator Char"/>
    <w:basedOn w:val="DefaultParagraphFont"/>
    <w:link w:val="SCCLsocOtherPartySeparator"/>
    <w:uiPriority w:val="99"/>
    <w:rsid w:val="003323B0"/>
    <w:rPr>
      <w:sz w:val="24"/>
    </w:rPr>
  </w:style>
  <w:style w:type="paragraph" w:customStyle="1" w:styleId="SCCBanSummary">
    <w:name w:val="SCC.BanSummary"/>
    <w:basedOn w:val="Normal"/>
    <w:next w:val="Normal"/>
    <w:link w:val="SCCBanSummaryChar"/>
    <w:uiPriority w:val="99"/>
    <w:rsid w:val="00111DE2"/>
    <w:pPr>
      <w:jc w:val="right"/>
    </w:pPr>
    <w:rPr>
      <w:b/>
    </w:rPr>
  </w:style>
  <w:style w:type="character" w:customStyle="1" w:styleId="SCCBanSummaryChar">
    <w:name w:val="SCC.BanSummary Char"/>
    <w:basedOn w:val="DefaultParagraphFont"/>
    <w:link w:val="SCCBanSummary"/>
    <w:uiPriority w:val="99"/>
    <w:rsid w:val="00DA2C5C"/>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uiPriority w:val="99"/>
    <w:qFormat/>
    <w:rsid w:val="00506ED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uiPriority w:val="99"/>
    <w:rsid w:val="00DA2C5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uiPriority w:val="99"/>
    <w:rsid w:val="00DA2C5C"/>
    <w:rPr>
      <w:rFonts w:eastAsiaTheme="minorHAnsi" w:cstheme="minorBidi"/>
      <w:sz w:val="24"/>
      <w:szCs w:val="22"/>
      <w:lang w:eastAsia="en-US"/>
    </w:rPr>
  </w:style>
  <w:style w:type="table" w:styleId="TableGrid">
    <w:name w:val="Table Grid"/>
    <w:basedOn w:val="TableNormal"/>
    <w:uiPriority w:val="99"/>
    <w:rsid w:val="00DA2C5C"/>
    <w:rPr>
      <w:lang w:val="fr-CA" w:eastAsia="fr-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99"/>
    <w:qFormat/>
    <w:rsid w:val="00DA2C5C"/>
    <w:pPr>
      <w:spacing w:after="720"/>
      <w:ind w:left="1166"/>
      <w:contextualSpacing/>
      <w:jc w:val="both"/>
    </w:pPr>
    <w:rPr>
      <w:sz w:val="24"/>
    </w:rPr>
  </w:style>
  <w:style w:type="paragraph" w:customStyle="1" w:styleId="ContinueParaSuitedupar-AltP">
    <w:name w:val="Continue Para. / Suite du par. - Alt P"/>
    <w:next w:val="ParaNoNdepar-AltN"/>
    <w:uiPriority w:val="99"/>
    <w:qFormat/>
    <w:rsid w:val="00DA2C5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99"/>
    <w:rsid w:val="00DA2C5C"/>
    <w:pPr>
      <w:tabs>
        <w:tab w:val="left" w:pos="1260"/>
      </w:tabs>
      <w:spacing w:after="480" w:line="480" w:lineRule="auto"/>
    </w:pPr>
    <w:rPr>
      <w:smallCaps/>
      <w:sz w:val="24"/>
    </w:rPr>
  </w:style>
  <w:style w:type="paragraph" w:customStyle="1" w:styleId="TitleTitre-AltT">
    <w:name w:val="Title / Titre - Alt T"/>
    <w:next w:val="ParaNoNdepar-AltN"/>
    <w:uiPriority w:val="99"/>
    <w:qFormat/>
    <w:rsid w:val="00DA2C5C"/>
    <w:pPr>
      <w:tabs>
        <w:tab w:val="left" w:pos="360"/>
      </w:tabs>
      <w:spacing w:before="480" w:after="480"/>
      <w:ind w:left="360" w:hanging="360"/>
      <w:jc w:val="both"/>
    </w:pPr>
    <w:rPr>
      <w:rFonts w:eastAsiaTheme="minorHAnsi" w:cstheme="minorBidi"/>
      <w:sz w:val="24"/>
      <w:szCs w:val="22"/>
      <w:lang w:eastAsia="en-US"/>
    </w:rPr>
  </w:style>
  <w:style w:type="paragraph" w:customStyle="1" w:styleId="doubleindent-quote1">
    <w:name w:val="doubleindent-quote1"/>
    <w:basedOn w:val="Normal"/>
    <w:uiPriority w:val="99"/>
    <w:rsid w:val="00DA2C5C"/>
    <w:pPr>
      <w:spacing w:before="120" w:after="240"/>
      <w:ind w:left="1440" w:right="1440"/>
      <w:jc w:val="both"/>
    </w:pPr>
    <w:rPr>
      <w:sz w:val="26"/>
      <w:szCs w:val="26"/>
    </w:rPr>
  </w:style>
  <w:style w:type="paragraph" w:customStyle="1" w:styleId="headingnumber1">
    <w:name w:val="headingnumber1"/>
    <w:basedOn w:val="Normal"/>
    <w:uiPriority w:val="99"/>
    <w:rsid w:val="00DA2C5C"/>
    <w:pPr>
      <w:spacing w:before="120"/>
      <w:jc w:val="both"/>
    </w:pPr>
    <w:rPr>
      <w:sz w:val="26"/>
      <w:szCs w:val="26"/>
    </w:rPr>
  </w:style>
  <w:style w:type="paragraph" w:customStyle="1" w:styleId="section-e">
    <w:name w:val="section-e"/>
    <w:basedOn w:val="Normal"/>
    <w:uiPriority w:val="99"/>
    <w:rsid w:val="00DA2C5C"/>
    <w:pPr>
      <w:snapToGrid w:val="0"/>
      <w:spacing w:after="120"/>
      <w:ind w:firstLine="600"/>
    </w:pPr>
    <w:rPr>
      <w:color w:val="000000"/>
      <w:sz w:val="26"/>
      <w:szCs w:val="26"/>
    </w:rPr>
  </w:style>
  <w:style w:type="paragraph" w:customStyle="1" w:styleId="subsection-e">
    <w:name w:val="subsection-e"/>
    <w:basedOn w:val="Normal"/>
    <w:uiPriority w:val="99"/>
    <w:rsid w:val="00DA2C5C"/>
    <w:pPr>
      <w:snapToGrid w:val="0"/>
      <w:spacing w:after="120"/>
      <w:ind w:firstLine="600"/>
    </w:pPr>
    <w:rPr>
      <w:color w:val="000000"/>
      <w:sz w:val="26"/>
      <w:szCs w:val="26"/>
    </w:rPr>
  </w:style>
  <w:style w:type="paragraph" w:customStyle="1" w:styleId="headnote-e">
    <w:name w:val="headnote-e"/>
    <w:basedOn w:val="Normal"/>
    <w:uiPriority w:val="99"/>
    <w:rsid w:val="00DA2C5C"/>
    <w:pPr>
      <w:keepNext/>
      <w:snapToGrid w:val="0"/>
    </w:pPr>
    <w:rPr>
      <w:b/>
      <w:bCs/>
      <w:color w:val="000000"/>
      <w:sz w:val="26"/>
      <w:szCs w:val="26"/>
    </w:rPr>
  </w:style>
  <w:style w:type="paragraph" w:styleId="ListParagraph">
    <w:name w:val="List Paragraph"/>
    <w:basedOn w:val="Normal"/>
    <w:uiPriority w:val="34"/>
    <w:qFormat/>
    <w:rsid w:val="00DA2C5C"/>
    <w:pPr>
      <w:ind w:left="720"/>
      <w:contextualSpacing/>
    </w:pPr>
    <w:rPr>
      <w:lang w:eastAsia="en-US"/>
    </w:rPr>
  </w:style>
  <w:style w:type="character" w:styleId="CommentReference">
    <w:name w:val="annotation reference"/>
    <w:basedOn w:val="DefaultParagraphFont"/>
    <w:uiPriority w:val="99"/>
    <w:semiHidden/>
    <w:unhideWhenUsed/>
    <w:rsid w:val="00DA2C5C"/>
    <w:rPr>
      <w:sz w:val="16"/>
      <w:szCs w:val="16"/>
    </w:rPr>
  </w:style>
  <w:style w:type="paragraph" w:styleId="CommentText">
    <w:name w:val="annotation text"/>
    <w:basedOn w:val="Normal"/>
    <w:link w:val="CommentTextChar"/>
    <w:uiPriority w:val="99"/>
    <w:semiHidden/>
    <w:unhideWhenUsed/>
    <w:rsid w:val="00DA2C5C"/>
    <w:rPr>
      <w:sz w:val="20"/>
    </w:rPr>
  </w:style>
  <w:style w:type="character" w:customStyle="1" w:styleId="CommentTextChar">
    <w:name w:val="Comment Text Char"/>
    <w:basedOn w:val="DefaultParagraphFont"/>
    <w:link w:val="CommentText"/>
    <w:uiPriority w:val="99"/>
    <w:semiHidden/>
    <w:rsid w:val="00DA2C5C"/>
  </w:style>
  <w:style w:type="paragraph" w:styleId="CommentSubject">
    <w:name w:val="annotation subject"/>
    <w:basedOn w:val="CommentText"/>
    <w:next w:val="CommentText"/>
    <w:link w:val="CommentSubjectChar"/>
    <w:uiPriority w:val="99"/>
    <w:semiHidden/>
    <w:unhideWhenUsed/>
    <w:rsid w:val="00DA2C5C"/>
    <w:rPr>
      <w:b/>
      <w:bCs/>
    </w:rPr>
  </w:style>
  <w:style w:type="character" w:customStyle="1" w:styleId="CommentSubjectChar">
    <w:name w:val="Comment Subject Char"/>
    <w:basedOn w:val="CommentTextChar"/>
    <w:link w:val="CommentSubject"/>
    <w:uiPriority w:val="99"/>
    <w:semiHidden/>
    <w:rsid w:val="00DA2C5C"/>
    <w:rPr>
      <w:b/>
      <w:bCs/>
    </w:rPr>
  </w:style>
  <w:style w:type="paragraph" w:customStyle="1" w:styleId="section-e1">
    <w:name w:val="section-e1"/>
    <w:basedOn w:val="Normal"/>
    <w:uiPriority w:val="99"/>
    <w:rsid w:val="00DA2C5C"/>
    <w:pPr>
      <w:snapToGrid w:val="0"/>
      <w:spacing w:after="120"/>
      <w:ind w:firstLine="600"/>
    </w:pPr>
    <w:rPr>
      <w:sz w:val="26"/>
      <w:szCs w:val="26"/>
    </w:rPr>
  </w:style>
  <w:style w:type="paragraph" w:customStyle="1" w:styleId="subsection-e1">
    <w:name w:val="subsection-e1"/>
    <w:basedOn w:val="Normal"/>
    <w:uiPriority w:val="99"/>
    <w:rsid w:val="00DA2C5C"/>
    <w:pPr>
      <w:snapToGrid w:val="0"/>
      <w:spacing w:after="120"/>
      <w:ind w:firstLine="600"/>
    </w:pPr>
    <w:rPr>
      <w:sz w:val="26"/>
      <w:szCs w:val="26"/>
    </w:rPr>
  </w:style>
  <w:style w:type="paragraph" w:customStyle="1" w:styleId="headnote-e1">
    <w:name w:val="headnote-e1"/>
    <w:basedOn w:val="Normal"/>
    <w:uiPriority w:val="99"/>
    <w:rsid w:val="00DA2C5C"/>
    <w:pPr>
      <w:keepNext/>
      <w:snapToGrid w:val="0"/>
    </w:pPr>
    <w:rPr>
      <w:b/>
      <w:bCs/>
      <w:sz w:val="26"/>
      <w:szCs w:val="26"/>
    </w:rPr>
  </w:style>
  <w:style w:type="character" w:customStyle="1" w:styleId="canliisectionwithsubsection">
    <w:name w:val="canlii_section_with_subsection"/>
    <w:basedOn w:val="DefaultParagraphFont"/>
    <w:uiPriority w:val="99"/>
    <w:rsid w:val="00DA2C5C"/>
  </w:style>
  <w:style w:type="character" w:customStyle="1" w:styleId="canliisubsection">
    <w:name w:val="canlii_subsection"/>
    <w:basedOn w:val="DefaultParagraphFont"/>
    <w:uiPriority w:val="99"/>
    <w:rsid w:val="00DA2C5C"/>
  </w:style>
  <w:style w:type="character" w:styleId="Hyperlink">
    <w:name w:val="Hyperlink"/>
    <w:basedOn w:val="DefaultParagraphFont"/>
    <w:uiPriority w:val="99"/>
    <w:rsid w:val="00DA2C5C"/>
    <w:rPr>
      <w:color w:val="0000FF"/>
      <w:u w:val="single"/>
    </w:rPr>
  </w:style>
  <w:style w:type="character" w:customStyle="1" w:styleId="term01">
    <w:name w:val="term01"/>
    <w:uiPriority w:val="99"/>
    <w:rsid w:val="00DA2C5C"/>
    <w:rPr>
      <w:shd w:val="clear" w:color="auto" w:fill="B4D3FF"/>
    </w:rPr>
  </w:style>
  <w:style w:type="paragraph" w:styleId="FootnoteText">
    <w:name w:val="footnote text"/>
    <w:basedOn w:val="Normal"/>
    <w:link w:val="FootnoteTextChar"/>
    <w:uiPriority w:val="99"/>
    <w:semiHidden/>
    <w:rsid w:val="00DA2C5C"/>
    <w:rPr>
      <w:sz w:val="20"/>
    </w:rPr>
  </w:style>
  <w:style w:type="character" w:customStyle="1" w:styleId="FootnoteTextChar">
    <w:name w:val="Footnote Text Char"/>
    <w:basedOn w:val="DefaultParagraphFont"/>
    <w:link w:val="FootnoteText"/>
    <w:uiPriority w:val="99"/>
    <w:semiHidden/>
    <w:rsid w:val="00DA2C5C"/>
  </w:style>
  <w:style w:type="character" w:styleId="FootnoteReference">
    <w:name w:val="footnote reference"/>
    <w:basedOn w:val="DefaultParagraphFont"/>
    <w:uiPriority w:val="99"/>
    <w:semiHidden/>
    <w:rsid w:val="00DA2C5C"/>
    <w:rPr>
      <w:vertAlign w:val="superscript"/>
    </w:rPr>
  </w:style>
  <w:style w:type="paragraph" w:customStyle="1" w:styleId="loose">
    <w:name w:val="loose"/>
    <w:basedOn w:val="Normal"/>
    <w:uiPriority w:val="99"/>
    <w:rsid w:val="00DA2C5C"/>
    <w:pPr>
      <w:spacing w:before="210"/>
    </w:pPr>
  </w:style>
  <w:style w:type="character" w:customStyle="1" w:styleId="italic1">
    <w:name w:val="italic1"/>
    <w:uiPriority w:val="99"/>
    <w:rsid w:val="00DA2C5C"/>
    <w:rPr>
      <w:i/>
      <w:iCs/>
    </w:rPr>
  </w:style>
  <w:style w:type="paragraph" w:customStyle="1" w:styleId="Title1LevelTitre1Niveau-AltL">
    <w:name w:val="Title 1 Level / Titre 1 Niveau - Alt L"/>
    <w:next w:val="ParaNoNdepar-AltN"/>
    <w:uiPriority w:val="99"/>
    <w:rsid w:val="00DA2C5C"/>
    <w:pPr>
      <w:numPr>
        <w:numId w:val="34"/>
      </w:numPr>
      <w:tabs>
        <w:tab w:val="left" w:pos="576"/>
      </w:tabs>
      <w:spacing w:before="480" w:after="720"/>
      <w:ind w:left="576" w:hanging="576"/>
    </w:pPr>
    <w:rPr>
      <w:sz w:val="24"/>
      <w:szCs w:val="24"/>
      <w:u w:val="single"/>
      <w:lang w:eastAsia="en-US"/>
    </w:rPr>
  </w:style>
  <w:style w:type="paragraph" w:customStyle="1" w:styleId="Title2LevelTitre2Niveau">
    <w:name w:val="Title 2 Level / Titre 2 Niveau"/>
    <w:basedOn w:val="Title1LevelTitre1Niveau-AltL"/>
    <w:next w:val="ParaNoNdepar-AltN"/>
    <w:uiPriority w:val="99"/>
    <w:rsid w:val="00DA2C5C"/>
    <w:pPr>
      <w:numPr>
        <w:ilvl w:val="1"/>
      </w:numPr>
      <w:ind w:left="576" w:hanging="576"/>
    </w:pPr>
    <w:rPr>
      <w:i/>
      <w:iCs/>
      <w:u w:val="none"/>
    </w:rPr>
  </w:style>
  <w:style w:type="paragraph" w:customStyle="1" w:styleId="Title3LevelTitre3Niveau">
    <w:name w:val="Title 3 Level / Titre 3 Niveau"/>
    <w:basedOn w:val="Title1LevelTitre1Niveau-AltL"/>
    <w:next w:val="ParaNoNdepar-AltN"/>
    <w:uiPriority w:val="99"/>
    <w:rsid w:val="00DA2C5C"/>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99"/>
    <w:rsid w:val="00DA2C5C"/>
    <w:pPr>
      <w:numPr>
        <w:ilvl w:val="3"/>
      </w:numPr>
      <w:tabs>
        <w:tab w:val="left" w:pos="1080"/>
        <w:tab w:val="num" w:pos="6048"/>
      </w:tabs>
      <w:ind w:left="1080" w:hanging="540"/>
    </w:pPr>
    <w:rPr>
      <w:i/>
      <w:iCs/>
      <w:u w:val="none"/>
    </w:rPr>
  </w:style>
  <w:style w:type="paragraph" w:customStyle="1" w:styleId="Title5LevelTitre5Niveau">
    <w:name w:val="Title 5 Level / Titre 5 Niveau"/>
    <w:basedOn w:val="Title1LevelTitre1Niveau-AltL"/>
    <w:next w:val="ParaNoNdepar-AltN"/>
    <w:uiPriority w:val="99"/>
    <w:rsid w:val="00DA2C5C"/>
    <w:pPr>
      <w:numPr>
        <w:ilvl w:val="4"/>
      </w:numPr>
      <w:tabs>
        <w:tab w:val="clear" w:pos="576"/>
        <w:tab w:val="left" w:pos="1620"/>
      </w:tabs>
      <w:ind w:left="1620" w:hanging="540"/>
    </w:pPr>
  </w:style>
  <w:style w:type="character" w:customStyle="1" w:styleId="complet">
    <w:name w:val="complet"/>
    <w:basedOn w:val="DefaultParagraphFont"/>
    <w:uiPriority w:val="99"/>
    <w:rsid w:val="00DA2C5C"/>
    <w:rPr>
      <w:rFonts w:cs="Times New Roman"/>
    </w:rPr>
  </w:style>
  <w:style w:type="character" w:customStyle="1" w:styleId="highlight">
    <w:name w:val="highlight"/>
    <w:basedOn w:val="DefaultParagraphFont"/>
    <w:uiPriority w:val="99"/>
    <w:rsid w:val="00DA2C5C"/>
    <w:rPr>
      <w:rFonts w:cs="Times New Roman"/>
    </w:rPr>
  </w:style>
  <w:style w:type="table" w:customStyle="1" w:styleId="TableGrid2">
    <w:name w:val="Table Grid2"/>
    <w:basedOn w:val="TableNormal"/>
    <w:next w:val="TableGrid"/>
    <w:uiPriority w:val="59"/>
    <w:rsid w:val="007872E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16547</Words>
  <Characters>84485</Characters>
  <Application>Microsoft Office Word</Application>
  <DocSecurity>0</DocSecurity>
  <Lines>704</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2014-04-03T16:26:00Z</dcterms:created>
  <dcterms:modified xsi:type="dcterms:W3CDTF">2014-04-03T16:26:00Z</dcterms:modified>
</cp:coreProperties>
</file>