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4F" w:rsidRDefault="00EF7A4F" w:rsidP="00EF7A4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7pt" o:ole="">
            <v:imagedata r:id="rId8" o:title=""/>
          </v:shape>
          <o:OLEObject Type="Embed" ProgID="Presentations.Drawing.13" ShapeID="_x0000_i1025" DrawAspect="Content" ObjectID="_1472561273" r:id="rId9"/>
        </w:object>
      </w:r>
      <w:r>
        <w:t xml:space="preserve"> </w:t>
      </w:r>
      <w:r>
        <w:ptab w:relativeTo="margin" w:alignment="right" w:leader="none"/>
      </w:r>
    </w:p>
    <w:p w:rsidR="00EF7A4F" w:rsidRDefault="00EF7A4F" w:rsidP="00EF7A4F">
      <w:pPr>
        <w:pStyle w:val="Header"/>
      </w:pPr>
    </w:p>
    <w:p w:rsidR="00EF7A4F" w:rsidRPr="001E12E2" w:rsidRDefault="00EF7A4F" w:rsidP="00EF7A4F">
      <w:pPr>
        <w:jc w:val="center"/>
        <w:rPr>
          <w:b/>
        </w:rPr>
      </w:pPr>
      <w:r w:rsidRPr="001E12E2">
        <w:rPr>
          <w:b/>
        </w:rPr>
        <w:t>COUR SUPRÊME DU CANADA</w:t>
      </w:r>
    </w:p>
    <w:p w:rsidR="00EF7A4F" w:rsidRDefault="00EF7A4F" w:rsidP="00EF7A4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F7A4F" w:rsidRPr="001E12E2" w:rsidTr="0051112B">
        <w:trPr>
          <w:cantSplit/>
        </w:trPr>
        <w:tc>
          <w:tcPr>
            <w:tcW w:w="6768" w:type="dxa"/>
          </w:tcPr>
          <w:p w:rsidR="00EF7A4F" w:rsidRPr="001E12E2" w:rsidRDefault="00EF7A4F" w:rsidP="0051112B">
            <w:r>
              <w:rPr>
                <w:b/>
                <w:smallCaps/>
              </w:rPr>
              <w:t>Référence :</w:t>
            </w:r>
            <w:r w:rsidRPr="001E12E2">
              <w:t xml:space="preserve"> </w:t>
            </w:r>
            <w:proofErr w:type="spellStart"/>
            <w:r w:rsidRPr="00A36BBF">
              <w:t>P</w:t>
            </w:r>
            <w:r>
              <w:t>e</w:t>
            </w:r>
            <w:r w:rsidRPr="00A36BBF">
              <w:t>racomo</w:t>
            </w:r>
            <w:proofErr w:type="spellEnd"/>
            <w:r w:rsidRPr="00A36BBF">
              <w:t xml:space="preserve"> Inc. </w:t>
            </w:r>
            <w:r w:rsidRPr="00A36BBF">
              <w:rPr>
                <w:i/>
              </w:rPr>
              <w:t>c.</w:t>
            </w:r>
            <w:r w:rsidRPr="00A36BBF">
              <w:t xml:space="preserve"> Société TELUS Communications</w:t>
            </w:r>
            <w:r>
              <w:t>, 2014 CSC 29</w:t>
            </w:r>
            <w:r w:rsidR="00115293">
              <w:t>, [2014] 1 R.C.S. 621</w:t>
            </w:r>
          </w:p>
        </w:tc>
        <w:tc>
          <w:tcPr>
            <w:tcW w:w="2808" w:type="dxa"/>
          </w:tcPr>
          <w:p w:rsidR="00EF7A4F" w:rsidRPr="001E12E2" w:rsidRDefault="00EF7A4F" w:rsidP="0051112B">
            <w:r w:rsidRPr="001E12E2">
              <w:rPr>
                <w:b/>
                <w:smallCaps/>
              </w:rPr>
              <w:t>Date</w:t>
            </w:r>
            <w:r>
              <w:rPr>
                <w:b/>
                <w:smallCaps/>
              </w:rPr>
              <w:t> :</w:t>
            </w:r>
            <w:r w:rsidRPr="001E12E2">
              <w:t xml:space="preserve"> </w:t>
            </w:r>
            <w:r>
              <w:t>20140423</w:t>
            </w:r>
          </w:p>
          <w:p w:rsidR="00EF7A4F" w:rsidRPr="001E12E2" w:rsidRDefault="00EF7A4F" w:rsidP="0051112B">
            <w:r w:rsidRPr="001E12E2">
              <w:rPr>
                <w:b/>
                <w:smallCaps/>
              </w:rPr>
              <w:t>Do</w:t>
            </w:r>
            <w:r>
              <w:rPr>
                <w:b/>
                <w:smallCaps/>
              </w:rPr>
              <w:t>ssier :</w:t>
            </w:r>
            <w:r w:rsidRPr="001E12E2">
              <w:t xml:space="preserve"> </w:t>
            </w:r>
            <w:r>
              <w:t>34991</w:t>
            </w:r>
          </w:p>
        </w:tc>
      </w:tr>
    </w:tbl>
    <w:p w:rsidR="00EF7A4F" w:rsidRPr="001E12E2" w:rsidRDefault="00EF7A4F" w:rsidP="00EF7A4F"/>
    <w:p w:rsidR="00EF7A4F" w:rsidRDefault="00EF7A4F" w:rsidP="00EF7A4F">
      <w:pPr>
        <w:pStyle w:val="SCCLsocPrefix"/>
      </w:pPr>
      <w:r>
        <w:t>Entre :</w:t>
      </w:r>
    </w:p>
    <w:p w:rsidR="00EF7A4F" w:rsidRPr="00EF7A4F" w:rsidRDefault="00EF7A4F" w:rsidP="00EF7A4F">
      <w:pPr>
        <w:rPr>
          <w:lang w:eastAsia="en-US"/>
        </w:rPr>
      </w:pPr>
    </w:p>
    <w:p w:rsidR="00EF7A4F" w:rsidRDefault="00EF7A4F" w:rsidP="00EF7A4F">
      <w:pPr>
        <w:pStyle w:val="SCCLsocParty"/>
        <w:jc w:val="center"/>
      </w:pPr>
      <w:proofErr w:type="spellStart"/>
      <w:r>
        <w:t>Peracomo</w:t>
      </w:r>
      <w:proofErr w:type="spellEnd"/>
      <w:r>
        <w:t xml:space="preserve"> Inc., Réal Vallée, les propriétaires et toutes les autres</w:t>
      </w:r>
    </w:p>
    <w:p w:rsidR="00EF7A4F" w:rsidRDefault="00EF7A4F" w:rsidP="00EF7A4F">
      <w:pPr>
        <w:pStyle w:val="SCCLsocParty"/>
        <w:jc w:val="center"/>
      </w:pPr>
      <w:proofErr w:type="gramStart"/>
      <w:r>
        <w:t>personnes</w:t>
      </w:r>
      <w:proofErr w:type="gramEnd"/>
      <w:r>
        <w:t xml:space="preserve"> ayant un droit sur le navire de pêche « </w:t>
      </w:r>
      <w:proofErr w:type="spellStart"/>
      <w:r>
        <w:t>Realice</w:t>
      </w:r>
      <w:proofErr w:type="spellEnd"/>
      <w:r>
        <w:t> » et</w:t>
      </w:r>
    </w:p>
    <w:p w:rsidR="00EF7A4F" w:rsidRDefault="00EF7A4F" w:rsidP="00EF7A4F">
      <w:pPr>
        <w:pStyle w:val="SCCLsocParty"/>
        <w:jc w:val="center"/>
      </w:pPr>
      <w:proofErr w:type="gramStart"/>
      <w:r>
        <w:t>le</w:t>
      </w:r>
      <w:proofErr w:type="gramEnd"/>
      <w:r>
        <w:t xml:space="preserve"> navire de pêche « </w:t>
      </w:r>
      <w:proofErr w:type="spellStart"/>
      <w:r>
        <w:t>Realice</w:t>
      </w:r>
      <w:proofErr w:type="spellEnd"/>
      <w:r>
        <w:t> »</w:t>
      </w:r>
    </w:p>
    <w:p w:rsidR="00EF7A4F" w:rsidRDefault="00EF7A4F" w:rsidP="00EF7A4F">
      <w:pPr>
        <w:jc w:val="center"/>
      </w:pPr>
      <w:r>
        <w:t>Appelants</w:t>
      </w:r>
    </w:p>
    <w:p w:rsidR="00EF7A4F" w:rsidRDefault="00EF7A4F" w:rsidP="00EF7A4F">
      <w:pPr>
        <w:pStyle w:val="SCCLsocVersus"/>
        <w:jc w:val="center"/>
      </w:pPr>
      <w:proofErr w:type="gramStart"/>
      <w:r>
        <w:t>et</w:t>
      </w:r>
      <w:proofErr w:type="gramEnd"/>
    </w:p>
    <w:p w:rsidR="00EF7A4F" w:rsidRDefault="00EF7A4F" w:rsidP="00EF7A4F">
      <w:pPr>
        <w:pStyle w:val="SCCLsocParty"/>
        <w:jc w:val="center"/>
      </w:pPr>
      <w:r>
        <w:t>Société TELUS Communications, Hydro-Québec, Bell Canada et</w:t>
      </w:r>
    </w:p>
    <w:p w:rsidR="00EF7A4F" w:rsidRDefault="00EF7A4F" w:rsidP="00EF7A4F">
      <w:pPr>
        <w:pStyle w:val="SCCLsocParty"/>
        <w:jc w:val="center"/>
      </w:pPr>
      <w:r>
        <w:t>Royal &amp; Sun Alliance du Canada, société d’assurances</w:t>
      </w:r>
    </w:p>
    <w:p w:rsidR="00EF7A4F" w:rsidRDefault="00EF7A4F" w:rsidP="00EF7A4F">
      <w:pPr>
        <w:jc w:val="center"/>
      </w:pPr>
      <w:r>
        <w:t>Intimées</w:t>
      </w:r>
    </w:p>
    <w:p w:rsidR="00EF7A4F" w:rsidRDefault="00EF7A4F" w:rsidP="00EF7A4F">
      <w:pPr>
        <w:jc w:val="center"/>
      </w:pPr>
    </w:p>
    <w:p w:rsidR="00EF7A4F" w:rsidRPr="001E12E2" w:rsidRDefault="00EF7A4F" w:rsidP="00EF7A4F">
      <w:pPr>
        <w:jc w:val="center"/>
      </w:pPr>
    </w:p>
    <w:p w:rsidR="00EF7A4F" w:rsidRPr="005C49EC" w:rsidRDefault="00EF7A4F" w:rsidP="00EF7A4F">
      <w:r>
        <w:rPr>
          <w:b/>
          <w:smallCaps/>
        </w:rPr>
        <w:t>Traduction française o</w:t>
      </w:r>
      <w:r w:rsidRPr="001E12E2">
        <w:rPr>
          <w:b/>
          <w:smallCaps/>
        </w:rPr>
        <w:t>ffici</w:t>
      </w:r>
      <w:r>
        <w:rPr>
          <w:b/>
          <w:smallCaps/>
        </w:rPr>
        <w:t>elle :</w:t>
      </w:r>
      <w:r>
        <w:t xml:space="preserve"> Motifs du juge Cromwell</w:t>
      </w:r>
    </w:p>
    <w:p w:rsidR="00EF7A4F" w:rsidRPr="001E12E2" w:rsidRDefault="00EF7A4F" w:rsidP="00EF7A4F"/>
    <w:p w:rsidR="00EF7A4F" w:rsidRPr="001E12E2" w:rsidRDefault="00EF7A4F" w:rsidP="00115293">
      <w:pPr>
        <w:jc w:val="both"/>
      </w:pPr>
      <w:r w:rsidRPr="001E12E2">
        <w:rPr>
          <w:b/>
          <w:smallCaps/>
        </w:rPr>
        <w:t>Coram</w:t>
      </w:r>
      <w:r>
        <w:rPr>
          <w:b/>
          <w:smallCaps/>
        </w:rPr>
        <w:t> :</w:t>
      </w:r>
      <w:r w:rsidRPr="001E12E2">
        <w:t xml:space="preserve"> </w:t>
      </w:r>
      <w:r>
        <w:t xml:space="preserve">La juge en chef </w:t>
      </w:r>
      <w:proofErr w:type="spellStart"/>
      <w:r>
        <w:t>McLachlin</w:t>
      </w:r>
      <w:proofErr w:type="spellEnd"/>
      <w:r>
        <w:t xml:space="preserve"> et les juges </w:t>
      </w:r>
      <w:proofErr w:type="spellStart"/>
      <w:r>
        <w:t>Rothstein</w:t>
      </w:r>
      <w:proofErr w:type="spellEnd"/>
      <w:r>
        <w:t xml:space="preserve">, Cromwell, </w:t>
      </w:r>
      <w:proofErr w:type="spellStart"/>
      <w:r w:rsidRPr="00DA2F69">
        <w:t>Karakatsanis</w:t>
      </w:r>
      <w:proofErr w:type="spellEnd"/>
      <w:r>
        <w:t xml:space="preserve"> et Wagner</w:t>
      </w:r>
    </w:p>
    <w:p w:rsidR="00EF7A4F" w:rsidRPr="001E12E2" w:rsidRDefault="00EF7A4F" w:rsidP="00EF7A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F7A4F" w:rsidRPr="001E12E2" w:rsidTr="0051112B">
        <w:trPr>
          <w:cantSplit/>
        </w:trPr>
        <w:tc>
          <w:tcPr>
            <w:tcW w:w="3618" w:type="dxa"/>
          </w:tcPr>
          <w:p w:rsidR="00EF7A4F" w:rsidRDefault="00EF7A4F" w:rsidP="0051112B">
            <w:pPr>
              <w:rPr>
                <w:b/>
                <w:smallCaps/>
              </w:rPr>
            </w:pPr>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Pr>
                <w:b/>
                <w:smallCaps/>
              </w:rPr>
              <w:t> :</w:t>
            </w:r>
          </w:p>
          <w:p w:rsidR="00EF7A4F" w:rsidRDefault="00EF7A4F" w:rsidP="0051112B">
            <w:pPr>
              <w:rPr>
                <w:b/>
                <w:smallCaps/>
              </w:rPr>
            </w:pPr>
            <w:r>
              <w:t>(par. 1 à 72)</w:t>
            </w:r>
          </w:p>
          <w:p w:rsidR="00EF7A4F" w:rsidRDefault="00EF7A4F" w:rsidP="0051112B">
            <w:pPr>
              <w:rPr>
                <w:b/>
                <w:smallCaps/>
              </w:rPr>
            </w:pPr>
          </w:p>
          <w:p w:rsidR="00EF7A4F" w:rsidRDefault="00EF7A4F" w:rsidP="0051112B">
            <w:pPr>
              <w:rPr>
                <w:b/>
                <w:smallCaps/>
              </w:rPr>
            </w:pPr>
            <w:r>
              <w:rPr>
                <w:b/>
                <w:smallCaps/>
              </w:rPr>
              <w:t>Motifs dissidents en partie :</w:t>
            </w:r>
          </w:p>
          <w:p w:rsidR="00EF7A4F" w:rsidRDefault="00EF7A4F" w:rsidP="0051112B">
            <w:r>
              <w:t>(par. 73 à 110)</w:t>
            </w:r>
          </w:p>
          <w:p w:rsidR="00EF7A4F" w:rsidRPr="001E12E2" w:rsidRDefault="00EF7A4F" w:rsidP="0051112B"/>
        </w:tc>
        <w:tc>
          <w:tcPr>
            <w:tcW w:w="5958" w:type="dxa"/>
          </w:tcPr>
          <w:p w:rsidR="00EF7A4F" w:rsidRDefault="00EF7A4F" w:rsidP="0051112B">
            <w:r>
              <w:t xml:space="preserve">Le juge Cromwell (avec l’accord de la juge en chef </w:t>
            </w:r>
            <w:proofErr w:type="spellStart"/>
            <w:r>
              <w:t>McLachlin</w:t>
            </w:r>
            <w:proofErr w:type="spellEnd"/>
            <w:r>
              <w:t xml:space="preserve"> et des juges </w:t>
            </w:r>
            <w:proofErr w:type="spellStart"/>
            <w:r>
              <w:t>Rothstein</w:t>
            </w:r>
            <w:proofErr w:type="spellEnd"/>
            <w:r>
              <w:t xml:space="preserve"> et </w:t>
            </w:r>
            <w:proofErr w:type="spellStart"/>
            <w:r w:rsidRPr="00DA2F69">
              <w:t>Karakatsanis</w:t>
            </w:r>
            <w:proofErr w:type="spellEnd"/>
            <w:r>
              <w:t>)</w:t>
            </w:r>
          </w:p>
          <w:p w:rsidR="00EF7A4F" w:rsidRDefault="00EF7A4F" w:rsidP="0051112B"/>
          <w:p w:rsidR="00EF7A4F" w:rsidRPr="001E12E2" w:rsidRDefault="00EF7A4F" w:rsidP="0051112B">
            <w:r>
              <w:t>Le juge Wagner</w:t>
            </w:r>
          </w:p>
        </w:tc>
      </w:tr>
    </w:tbl>
    <w:p w:rsidR="00EF7A4F" w:rsidRDefault="00EF7A4F" w:rsidP="00EF7A4F"/>
    <w:p w:rsidR="00EF7A4F" w:rsidRDefault="003A6214" w:rsidP="00EF7A4F">
      <w:pPr>
        <w:rPr>
          <w:rStyle w:val="SCCAppellantForRunningHeadChar"/>
          <w:smallCaps w:val="0"/>
        </w:rPr>
      </w:pPr>
      <w:r w:rsidRPr="003A6214">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EF7A4F" w:rsidRDefault="00EF7A4F" w:rsidP="00D77D5E">
      <w:pPr>
        <w:spacing w:after="720"/>
        <w:jc w:val="both"/>
        <w:rPr>
          <w:rStyle w:val="SCCAppellantForRunningHeadChar"/>
          <w:smallCaps w:val="0"/>
        </w:rPr>
      </w:pPr>
    </w:p>
    <w:p w:rsidR="004D7D95" w:rsidRPr="004C4B79" w:rsidRDefault="004C4B79" w:rsidP="00D77D5E">
      <w:pPr>
        <w:spacing w:after="720"/>
        <w:jc w:val="both"/>
        <w:rPr>
          <w:smallCaps/>
        </w:rPr>
      </w:pPr>
      <w:proofErr w:type="spellStart"/>
      <w:r>
        <w:rPr>
          <w:rStyle w:val="SCCAppellantForRunningHeadChar"/>
          <w:smallCaps w:val="0"/>
        </w:rPr>
        <w:t>P</w:t>
      </w:r>
      <w:r w:rsidR="00AA5F2C" w:rsidRPr="004C4B79">
        <w:rPr>
          <w:rStyle w:val="SCCAppellantForRunningHeadChar"/>
          <w:smallCaps w:val="0"/>
        </w:rPr>
        <w:t>e</w:t>
      </w:r>
      <w:r>
        <w:rPr>
          <w:rStyle w:val="SCCAppellantForRunningHeadChar"/>
          <w:smallCaps w:val="0"/>
        </w:rPr>
        <w:t>racomo</w:t>
      </w:r>
      <w:proofErr w:type="spellEnd"/>
      <w:r>
        <w:rPr>
          <w:rStyle w:val="SCCAppellantForRunningHeadChar"/>
          <w:smallCaps w:val="0"/>
        </w:rPr>
        <w:t xml:space="preserve"> I</w:t>
      </w:r>
      <w:r w:rsidR="004D7D95" w:rsidRPr="004C4B79">
        <w:rPr>
          <w:rStyle w:val="SCCAppellantForRunningHeadChar"/>
          <w:smallCaps w:val="0"/>
        </w:rPr>
        <w:t xml:space="preserve">nc. </w:t>
      </w:r>
      <w:r w:rsidR="004D7D95" w:rsidRPr="004C4B79">
        <w:rPr>
          <w:i/>
        </w:rPr>
        <w:t>c.</w:t>
      </w:r>
      <w:r w:rsidR="004D7D95" w:rsidRPr="004C4B79">
        <w:rPr>
          <w:rStyle w:val="SCCRespondentForRunningHeadChar"/>
          <w:smallCaps w:val="0"/>
          <w:lang w:val="fr-FR"/>
        </w:rPr>
        <w:t xml:space="preserve"> </w:t>
      </w:r>
      <w:r w:rsidR="009077C3">
        <w:rPr>
          <w:rStyle w:val="SCCRespondentForRunningHeadChar"/>
          <w:smallCaps w:val="0"/>
          <w:lang w:val="fr-FR"/>
        </w:rPr>
        <w:t xml:space="preserve">Société </w:t>
      </w:r>
      <w:r w:rsidR="009077C3">
        <w:rPr>
          <w:rStyle w:val="SCCRespondentForRunningHeadChar"/>
          <w:smallCaps w:val="0"/>
        </w:rPr>
        <w:t xml:space="preserve">TELUS </w:t>
      </w:r>
      <w:r>
        <w:rPr>
          <w:rStyle w:val="SCCRespondentForRunningHeadChar"/>
          <w:smallCaps w:val="0"/>
        </w:rPr>
        <w:t>C</w:t>
      </w:r>
      <w:r w:rsidR="004D7D95" w:rsidRPr="004C4B79">
        <w:rPr>
          <w:rStyle w:val="SCCRespondentForRunningHeadChar"/>
          <w:smallCaps w:val="0"/>
        </w:rPr>
        <w:t>ommunications</w:t>
      </w:r>
      <w:r w:rsidR="007D782F">
        <w:rPr>
          <w:rStyle w:val="SCCRespondentForRunningHeadChar"/>
          <w:smallCaps w:val="0"/>
        </w:rPr>
        <w:t>, 2014 CSC 29, [20</w:t>
      </w:r>
      <w:r>
        <w:rPr>
          <w:rStyle w:val="SCCRespondentForRunningHeadChar"/>
          <w:smallCaps w:val="0"/>
        </w:rPr>
        <w:t>14] 1 R.C.S. 621</w:t>
      </w:r>
    </w:p>
    <w:p w:rsidR="00FB27CE" w:rsidRPr="003E117E" w:rsidRDefault="00695C40" w:rsidP="00D77D5E">
      <w:pPr>
        <w:pStyle w:val="SCCLsocParty"/>
      </w:pPr>
      <w:proofErr w:type="spellStart"/>
      <w:r w:rsidRPr="003E117E">
        <w:lastRenderedPageBreak/>
        <w:t>P</w:t>
      </w:r>
      <w:r w:rsidR="00AA5F2C" w:rsidRPr="003E117E">
        <w:t>e</w:t>
      </w:r>
      <w:r w:rsidR="00E86953" w:rsidRPr="003E117E">
        <w:t>racomo</w:t>
      </w:r>
      <w:proofErr w:type="spellEnd"/>
      <w:r w:rsidR="00E86953" w:rsidRPr="003E117E">
        <w:t xml:space="preserve"> Inc.,</w:t>
      </w:r>
    </w:p>
    <w:p w:rsidR="001634F6" w:rsidRPr="003E117E" w:rsidRDefault="00E86953" w:rsidP="00D77D5E">
      <w:pPr>
        <w:pStyle w:val="SCCLsocLastPartyInRole"/>
        <w:spacing w:after="0"/>
      </w:pPr>
      <w:r w:rsidRPr="003E117E">
        <w:t>Réal Vallée, les propriétaires et toutes les autres personnes</w:t>
      </w:r>
    </w:p>
    <w:p w:rsidR="001634F6" w:rsidRPr="003E117E" w:rsidRDefault="00E86953" w:rsidP="00D77D5E">
      <w:pPr>
        <w:pStyle w:val="SCCLsocLastPartyInRole"/>
        <w:spacing w:after="0"/>
      </w:pPr>
      <w:proofErr w:type="gramStart"/>
      <w:r w:rsidRPr="003E117E">
        <w:t>ayant</w:t>
      </w:r>
      <w:proofErr w:type="gramEnd"/>
      <w:r w:rsidRPr="003E117E">
        <w:t xml:space="preserve"> un</w:t>
      </w:r>
      <w:r w:rsidR="00123878" w:rsidRPr="003E117E">
        <w:t xml:space="preserve"> droit sur le navire de pêche «</w:t>
      </w:r>
      <w:r w:rsidR="00D77D5E">
        <w:t xml:space="preserve"> </w:t>
      </w:r>
      <w:proofErr w:type="spellStart"/>
      <w:r w:rsidRPr="003E117E">
        <w:t>Realice</w:t>
      </w:r>
      <w:proofErr w:type="spellEnd"/>
      <w:r w:rsidR="00D77D5E">
        <w:t xml:space="preserve"> </w:t>
      </w:r>
      <w:r w:rsidRPr="003E117E">
        <w:t>»</w:t>
      </w:r>
    </w:p>
    <w:p w:rsidR="00FB27CE" w:rsidRPr="003E117E" w:rsidRDefault="00E86953" w:rsidP="00D77D5E">
      <w:pPr>
        <w:pStyle w:val="SCCLsocLastPartyInRole"/>
      </w:pPr>
      <w:proofErr w:type="gramStart"/>
      <w:r w:rsidRPr="003E117E">
        <w:t>et</w:t>
      </w:r>
      <w:proofErr w:type="gramEnd"/>
      <w:r w:rsidRPr="003E117E">
        <w:t xml:space="preserve"> le navire de pêche «</w:t>
      </w:r>
      <w:r w:rsidR="00D77D5E">
        <w:t xml:space="preserve"> </w:t>
      </w:r>
      <w:proofErr w:type="spellStart"/>
      <w:r w:rsidRPr="003E117E">
        <w:t>Realice</w:t>
      </w:r>
      <w:proofErr w:type="spellEnd"/>
      <w:r w:rsidR="00D77D5E">
        <w:t xml:space="preserve"> </w:t>
      </w:r>
      <w:r w:rsidRPr="003E117E">
        <w:t>»</w:t>
      </w:r>
      <w:r w:rsidRPr="003E117E">
        <w:rPr>
          <w:rStyle w:val="SCCLsocPartyRole"/>
        </w:rPr>
        <w:tab/>
        <w:t>Appelants</w:t>
      </w:r>
    </w:p>
    <w:p w:rsidR="00FB27CE" w:rsidRPr="003E117E" w:rsidRDefault="00E86953" w:rsidP="00D77D5E">
      <w:pPr>
        <w:pStyle w:val="SCCLsocVersus"/>
      </w:pPr>
      <w:proofErr w:type="gramStart"/>
      <w:r w:rsidRPr="003E117E">
        <w:t>c</w:t>
      </w:r>
      <w:proofErr w:type="gramEnd"/>
      <w:r w:rsidRPr="003E117E">
        <w:t>.</w:t>
      </w:r>
    </w:p>
    <w:p w:rsidR="00FB27CE" w:rsidRPr="003E117E" w:rsidRDefault="00E86953" w:rsidP="00D77D5E">
      <w:pPr>
        <w:pStyle w:val="SCCLsocParty"/>
      </w:pPr>
      <w:r w:rsidRPr="003E117E">
        <w:t>Société T</w:t>
      </w:r>
      <w:r w:rsidR="00123878" w:rsidRPr="003E117E">
        <w:t>ELUS</w:t>
      </w:r>
      <w:r w:rsidRPr="003E117E">
        <w:t xml:space="preserve"> Communications,</w:t>
      </w:r>
    </w:p>
    <w:p w:rsidR="00FB27CE" w:rsidRPr="003E117E" w:rsidRDefault="00E86953" w:rsidP="00D77D5E">
      <w:pPr>
        <w:pStyle w:val="SCCLsocParty"/>
      </w:pPr>
      <w:r w:rsidRPr="003E117E">
        <w:t>Hydro</w:t>
      </w:r>
      <w:r w:rsidR="00D77D5E">
        <w:t>-</w:t>
      </w:r>
      <w:r w:rsidRPr="003E117E">
        <w:t>Québec, Bell Canada</w:t>
      </w:r>
      <w:r w:rsidR="00C906C5" w:rsidRPr="003E117E">
        <w:t xml:space="preserve"> </w:t>
      </w:r>
      <w:r w:rsidR="00123878" w:rsidRPr="003E117E">
        <w:t>et</w:t>
      </w:r>
    </w:p>
    <w:p w:rsidR="00FB27CE" w:rsidRPr="003E117E" w:rsidRDefault="00E86953" w:rsidP="00D77D5E">
      <w:pPr>
        <w:pStyle w:val="SCCLsocLastPartyInRole"/>
      </w:pPr>
      <w:r w:rsidRPr="003E117E">
        <w:t>Royal &amp; Sun Alliance du Canada, société d</w:t>
      </w:r>
      <w:r w:rsidR="009765D4">
        <w:t>’</w:t>
      </w:r>
      <w:r w:rsidRPr="003E117E">
        <w:t>assurances</w:t>
      </w:r>
      <w:r w:rsidR="00C906C5" w:rsidRPr="003E117E">
        <w:rPr>
          <w:rStyle w:val="SCCLsocPartyRole"/>
        </w:rPr>
        <w:tab/>
        <w:t>Intimé</w:t>
      </w:r>
      <w:r w:rsidRPr="003E117E">
        <w:rPr>
          <w:rStyle w:val="SCCLsocPartyRole"/>
        </w:rPr>
        <w:t>es</w:t>
      </w:r>
    </w:p>
    <w:p w:rsidR="004D7D95" w:rsidRPr="003E117E" w:rsidRDefault="004D7D95" w:rsidP="00D77D5E">
      <w:pPr>
        <w:spacing w:after="720"/>
        <w:jc w:val="both"/>
        <w:rPr>
          <w:b/>
        </w:rPr>
      </w:pPr>
      <w:r w:rsidRPr="003E117E">
        <w:rPr>
          <w:b/>
        </w:rPr>
        <w:t>Répertorié</w:t>
      </w:r>
      <w:r w:rsidR="00D77D5E">
        <w:rPr>
          <w:b/>
        </w:rPr>
        <w:t xml:space="preserve"> </w:t>
      </w:r>
      <w:r w:rsidR="001634F6" w:rsidRPr="003E117E">
        <w:rPr>
          <w:b/>
        </w:rPr>
        <w:t>:</w:t>
      </w:r>
      <w:r w:rsidR="00D77D5E">
        <w:rPr>
          <w:b/>
        </w:rPr>
        <w:t xml:space="preserve"> </w:t>
      </w:r>
      <w:proofErr w:type="spellStart"/>
      <w:r w:rsidRPr="003E117E">
        <w:rPr>
          <w:rStyle w:val="SCCAppellantForIndexChar"/>
        </w:rPr>
        <w:t>P</w:t>
      </w:r>
      <w:r w:rsidR="00AA5F2C" w:rsidRPr="003E117E">
        <w:rPr>
          <w:rStyle w:val="SCCAppellantForIndexChar"/>
        </w:rPr>
        <w:t>e</w:t>
      </w:r>
      <w:r w:rsidRPr="003E117E">
        <w:rPr>
          <w:rStyle w:val="SCCAppellantForIndexChar"/>
        </w:rPr>
        <w:t>racomo</w:t>
      </w:r>
      <w:proofErr w:type="spellEnd"/>
      <w:r w:rsidRPr="003E117E">
        <w:rPr>
          <w:rStyle w:val="SCCAppellantForIndexChar"/>
        </w:rPr>
        <w:t xml:space="preserve"> Inc. </w:t>
      </w:r>
      <w:r w:rsidRPr="003E117E">
        <w:rPr>
          <w:b/>
          <w:i/>
        </w:rPr>
        <w:t>c.</w:t>
      </w:r>
      <w:r w:rsidRPr="003E117E">
        <w:rPr>
          <w:b/>
        </w:rPr>
        <w:t xml:space="preserve"> </w:t>
      </w:r>
      <w:r w:rsidRPr="003E117E">
        <w:rPr>
          <w:rStyle w:val="SCCRespondentForIndexChar"/>
        </w:rPr>
        <w:t>Société T</w:t>
      </w:r>
      <w:r w:rsidR="00123878" w:rsidRPr="003E117E">
        <w:rPr>
          <w:rStyle w:val="SCCRespondentForIndexChar"/>
        </w:rPr>
        <w:t>ELUS</w:t>
      </w:r>
      <w:r w:rsidRPr="003E117E">
        <w:rPr>
          <w:rStyle w:val="SCCRespondentForIndexChar"/>
        </w:rPr>
        <w:t xml:space="preserve"> Communications</w:t>
      </w:r>
    </w:p>
    <w:p w:rsidR="004D7D95" w:rsidRPr="003E117E" w:rsidRDefault="00F62639" w:rsidP="00D77D5E">
      <w:pPr>
        <w:pStyle w:val="SCCSystemYear"/>
        <w:spacing w:after="720"/>
        <w:jc w:val="both"/>
      </w:pPr>
      <w:r w:rsidRPr="003E117E">
        <w:t>2014</w:t>
      </w:r>
      <w:r w:rsidR="00D31D0D" w:rsidRPr="003E117E">
        <w:t xml:space="preserve"> CSC</w:t>
      </w:r>
      <w:r w:rsidR="00D77D5E">
        <w:t xml:space="preserve"> </w:t>
      </w:r>
      <w:r w:rsidR="00D31D0D" w:rsidRPr="003E117E">
        <w:t>29</w:t>
      </w:r>
    </w:p>
    <w:p w:rsidR="004D7D95" w:rsidRPr="003E117E" w:rsidRDefault="004D7D95" w:rsidP="00D77D5E">
      <w:pPr>
        <w:spacing w:after="720"/>
        <w:jc w:val="both"/>
      </w:pPr>
      <w:r w:rsidRPr="003E117E">
        <w:t>N</w:t>
      </w:r>
      <w:r w:rsidRPr="003E117E">
        <w:rPr>
          <w:vertAlign w:val="superscript"/>
        </w:rPr>
        <w:t>o</w:t>
      </w:r>
      <w:r w:rsidRPr="003E117E">
        <w:t xml:space="preserve"> du greffe</w:t>
      </w:r>
      <w:r w:rsidR="00D77D5E">
        <w:t xml:space="preserve"> </w:t>
      </w:r>
      <w:r w:rsidR="001634F6" w:rsidRPr="003E117E">
        <w:t>:</w:t>
      </w:r>
      <w:r w:rsidR="00D77D5E">
        <w:t xml:space="preserve"> </w:t>
      </w:r>
      <w:r w:rsidRPr="003E117E">
        <w:t>34991.</w:t>
      </w:r>
    </w:p>
    <w:p w:rsidR="004D7D95" w:rsidRPr="003E117E" w:rsidRDefault="00F62639" w:rsidP="00D77D5E">
      <w:pPr>
        <w:spacing w:after="720"/>
        <w:jc w:val="both"/>
      </w:pPr>
      <w:r w:rsidRPr="003E117E">
        <w:t>2013</w:t>
      </w:r>
      <w:r w:rsidR="00D77D5E">
        <w:t xml:space="preserve"> </w:t>
      </w:r>
      <w:r w:rsidR="001634F6" w:rsidRPr="003E117E">
        <w:t>:</w:t>
      </w:r>
      <w:r w:rsidR="00D77D5E">
        <w:t xml:space="preserve"> </w:t>
      </w:r>
      <w:r w:rsidR="00F41A01" w:rsidRPr="003E117E">
        <w:t>15</w:t>
      </w:r>
      <w:r w:rsidR="00D77D5E">
        <w:t xml:space="preserve"> </w:t>
      </w:r>
      <w:r w:rsidRPr="003E117E">
        <w:t>novembre</w:t>
      </w:r>
      <w:r w:rsidR="007A5237" w:rsidRPr="003E117E">
        <w:t>; 2014</w:t>
      </w:r>
      <w:r w:rsidR="00D77D5E">
        <w:t xml:space="preserve"> </w:t>
      </w:r>
      <w:r w:rsidR="001634F6" w:rsidRPr="003E117E">
        <w:t>:</w:t>
      </w:r>
      <w:r w:rsidR="00D77D5E">
        <w:t xml:space="preserve"> </w:t>
      </w:r>
      <w:r w:rsidR="00F41A01" w:rsidRPr="003E117E">
        <w:t>23</w:t>
      </w:r>
      <w:r w:rsidR="00D77D5E">
        <w:t xml:space="preserve"> </w:t>
      </w:r>
      <w:r w:rsidR="007A5237" w:rsidRPr="003E117E">
        <w:t>avril</w:t>
      </w:r>
      <w:r w:rsidR="004D7D95" w:rsidRPr="003E117E">
        <w:t>.</w:t>
      </w:r>
    </w:p>
    <w:p w:rsidR="004D7D95" w:rsidRPr="003E117E" w:rsidRDefault="004D7D95" w:rsidP="00D77D5E">
      <w:pPr>
        <w:spacing w:after="720"/>
        <w:jc w:val="both"/>
      </w:pPr>
      <w:r w:rsidRPr="003E117E">
        <w:t>Présents</w:t>
      </w:r>
      <w:r w:rsidR="00D77D5E">
        <w:t xml:space="preserve"> </w:t>
      </w:r>
      <w:r w:rsidR="001634F6" w:rsidRPr="003E117E">
        <w:t>:</w:t>
      </w:r>
      <w:r w:rsidR="00D77D5E">
        <w:t xml:space="preserve"> </w:t>
      </w:r>
      <w:r w:rsidRPr="003E117E">
        <w:t xml:space="preserve">La juge en chef </w:t>
      </w:r>
      <w:proofErr w:type="spellStart"/>
      <w:r w:rsidRPr="003E117E">
        <w:t>McLachlin</w:t>
      </w:r>
      <w:proofErr w:type="spellEnd"/>
      <w:r w:rsidRPr="003E117E">
        <w:t xml:space="preserve"> et les juges </w:t>
      </w:r>
      <w:proofErr w:type="spellStart"/>
      <w:r w:rsidRPr="003E117E">
        <w:t>Rothstein</w:t>
      </w:r>
      <w:proofErr w:type="spellEnd"/>
      <w:r w:rsidRPr="003E117E">
        <w:t xml:space="preserve">, Cromwell, </w:t>
      </w:r>
      <w:proofErr w:type="spellStart"/>
      <w:r w:rsidRPr="003E117E">
        <w:t>Karakatsanis</w:t>
      </w:r>
      <w:proofErr w:type="spellEnd"/>
      <w:r w:rsidRPr="003E117E">
        <w:t xml:space="preserve"> et Wagner.</w:t>
      </w:r>
    </w:p>
    <w:p w:rsidR="00E86953" w:rsidRPr="003E117E" w:rsidRDefault="00123878" w:rsidP="00D77D5E">
      <w:pPr>
        <w:spacing w:after="720"/>
        <w:jc w:val="both"/>
        <w:rPr>
          <w:smallCaps/>
        </w:rPr>
      </w:pPr>
      <w:r w:rsidRPr="003E117E">
        <w:rPr>
          <w:smallCaps/>
        </w:rPr>
        <w:t>e</w:t>
      </w:r>
      <w:r w:rsidR="00E86953" w:rsidRPr="003E117E">
        <w:rPr>
          <w:smallCaps/>
        </w:rPr>
        <w:t>n appel de la cour d</w:t>
      </w:r>
      <w:r w:rsidR="009765D4">
        <w:rPr>
          <w:smallCaps/>
        </w:rPr>
        <w:t>’</w:t>
      </w:r>
      <w:r w:rsidR="00E86953" w:rsidRPr="003E117E">
        <w:rPr>
          <w:smallCaps/>
        </w:rPr>
        <w:t>appel fédérale</w:t>
      </w:r>
    </w:p>
    <w:p w:rsidR="004D7D95" w:rsidRPr="003E117E" w:rsidRDefault="004D7D95" w:rsidP="00D77D5E">
      <w:pPr>
        <w:pStyle w:val="SCCNormalDoubleSpacing"/>
        <w:spacing w:before="480" w:after="480"/>
        <w:rPr>
          <w:szCs w:val="24"/>
        </w:rPr>
      </w:pPr>
      <w:r w:rsidRPr="003E117E">
        <w:tab/>
      </w:r>
      <w:r w:rsidR="00F1414A" w:rsidRPr="003E117E">
        <w:rPr>
          <w:i/>
        </w:rPr>
        <w:t>Droit maritime</w:t>
      </w:r>
      <w:r w:rsidR="00F1414A" w:rsidRPr="003E117E">
        <w:t xml:space="preserve"> </w:t>
      </w:r>
      <w:r w:rsidR="00F1414A" w:rsidRPr="003E117E">
        <w:rPr>
          <w:szCs w:val="24"/>
        </w:rPr>
        <w:t>—</w:t>
      </w:r>
      <w:r w:rsidR="00F1414A" w:rsidRPr="003E117E">
        <w:t xml:space="preserve"> </w:t>
      </w:r>
      <w:r w:rsidR="00F1414A" w:rsidRPr="003E117E">
        <w:rPr>
          <w:i/>
        </w:rPr>
        <w:t>Responsabilité délictuelle</w:t>
      </w:r>
      <w:r w:rsidR="00F1414A" w:rsidRPr="003E117E">
        <w:t xml:space="preserve"> </w:t>
      </w:r>
      <w:r w:rsidR="00F1414A" w:rsidRPr="003E117E">
        <w:rPr>
          <w:szCs w:val="24"/>
        </w:rPr>
        <w:t xml:space="preserve">— </w:t>
      </w:r>
      <w:r w:rsidR="00F1414A" w:rsidRPr="003E117E">
        <w:rPr>
          <w:i/>
          <w:szCs w:val="24"/>
        </w:rPr>
        <w:t>Limitation de la responsabilité</w:t>
      </w:r>
      <w:r w:rsidR="00F1414A" w:rsidRPr="003E117E">
        <w:rPr>
          <w:szCs w:val="24"/>
        </w:rPr>
        <w:t xml:space="preserve"> — </w:t>
      </w:r>
      <w:r w:rsidR="00F1414A" w:rsidRPr="003E117E">
        <w:rPr>
          <w:i/>
          <w:szCs w:val="24"/>
        </w:rPr>
        <w:t xml:space="preserve">Conduite supprimant la limitation </w:t>
      </w:r>
      <w:r w:rsidR="00F1414A" w:rsidRPr="003E117E">
        <w:rPr>
          <w:szCs w:val="24"/>
        </w:rPr>
        <w:t xml:space="preserve">— </w:t>
      </w:r>
      <w:r w:rsidR="00F1414A" w:rsidRPr="003E117E">
        <w:rPr>
          <w:i/>
          <w:szCs w:val="24"/>
        </w:rPr>
        <w:t xml:space="preserve">Norme de faute </w:t>
      </w:r>
      <w:r w:rsidR="00F1414A" w:rsidRPr="003E117E">
        <w:rPr>
          <w:szCs w:val="24"/>
        </w:rPr>
        <w:t xml:space="preserve">— </w:t>
      </w:r>
      <w:r w:rsidR="00F1414A" w:rsidRPr="003E117E">
        <w:rPr>
          <w:i/>
          <w:szCs w:val="24"/>
        </w:rPr>
        <w:t xml:space="preserve">Dommage </w:t>
      </w:r>
      <w:r w:rsidR="00EC4B1A" w:rsidRPr="003E117E">
        <w:rPr>
          <w:i/>
          <w:szCs w:val="24"/>
        </w:rPr>
        <w:t>é</w:t>
      </w:r>
      <w:r w:rsidR="007F626C" w:rsidRPr="003E117E">
        <w:rPr>
          <w:i/>
          <w:szCs w:val="24"/>
        </w:rPr>
        <w:t>valué</w:t>
      </w:r>
      <w:r w:rsidR="00EC4B1A" w:rsidRPr="003E117E">
        <w:rPr>
          <w:i/>
          <w:szCs w:val="24"/>
        </w:rPr>
        <w:t xml:space="preserve"> à</w:t>
      </w:r>
      <w:r w:rsidR="00F1414A" w:rsidRPr="003E117E">
        <w:rPr>
          <w:i/>
          <w:szCs w:val="24"/>
        </w:rPr>
        <w:t xml:space="preserve"> presque un million de dollars causé </w:t>
      </w:r>
      <w:r w:rsidR="00EC4B1A" w:rsidRPr="003E117E">
        <w:rPr>
          <w:i/>
          <w:szCs w:val="24"/>
        </w:rPr>
        <w:t xml:space="preserve">par </w:t>
      </w:r>
      <w:r w:rsidR="00040573" w:rsidRPr="003E117E">
        <w:rPr>
          <w:i/>
          <w:szCs w:val="24"/>
        </w:rPr>
        <w:t xml:space="preserve">un pêcheur qui a sectionné intentionnellement </w:t>
      </w:r>
      <w:r w:rsidR="00F1414A" w:rsidRPr="003E117E">
        <w:rPr>
          <w:i/>
          <w:szCs w:val="24"/>
        </w:rPr>
        <w:t>un câble sous</w:t>
      </w:r>
      <w:r w:rsidR="00D77D5E">
        <w:rPr>
          <w:i/>
          <w:szCs w:val="24"/>
        </w:rPr>
        <w:t>-</w:t>
      </w:r>
      <w:r w:rsidR="00F1414A" w:rsidRPr="003E117E">
        <w:rPr>
          <w:i/>
          <w:szCs w:val="24"/>
        </w:rPr>
        <w:t>marin à fibres optiques qu</w:t>
      </w:r>
      <w:r w:rsidR="009765D4">
        <w:rPr>
          <w:i/>
          <w:szCs w:val="24"/>
        </w:rPr>
        <w:t>’</w:t>
      </w:r>
      <w:r w:rsidR="00F1414A" w:rsidRPr="003E117E">
        <w:rPr>
          <w:i/>
          <w:szCs w:val="24"/>
        </w:rPr>
        <w:t xml:space="preserve">il croyait abandonné </w:t>
      </w:r>
      <w:r w:rsidR="00F1414A" w:rsidRPr="003E117E">
        <w:rPr>
          <w:szCs w:val="24"/>
        </w:rPr>
        <w:t xml:space="preserve">— </w:t>
      </w:r>
      <w:r w:rsidR="00F1414A" w:rsidRPr="003E117E">
        <w:rPr>
          <w:i/>
          <w:szCs w:val="24"/>
        </w:rPr>
        <w:lastRenderedPageBreak/>
        <w:t>Y a</w:t>
      </w:r>
      <w:r w:rsidR="00D77D5E">
        <w:rPr>
          <w:i/>
          <w:szCs w:val="24"/>
        </w:rPr>
        <w:t>-</w:t>
      </w:r>
      <w:r w:rsidR="00F1414A" w:rsidRPr="003E117E">
        <w:rPr>
          <w:i/>
          <w:szCs w:val="24"/>
        </w:rPr>
        <w:t>t</w:t>
      </w:r>
      <w:r w:rsidR="00D77D5E">
        <w:rPr>
          <w:i/>
          <w:szCs w:val="24"/>
        </w:rPr>
        <w:t>-</w:t>
      </w:r>
      <w:r w:rsidR="00F1414A" w:rsidRPr="003E117E">
        <w:rPr>
          <w:i/>
          <w:szCs w:val="24"/>
        </w:rPr>
        <w:t xml:space="preserve">il suppression du droit </w:t>
      </w:r>
      <w:r w:rsidR="007F626C" w:rsidRPr="003E117E">
        <w:rPr>
          <w:i/>
          <w:szCs w:val="24"/>
        </w:rPr>
        <w:t>que la Convention confère aux</w:t>
      </w:r>
      <w:r w:rsidR="00F1414A" w:rsidRPr="003E117E">
        <w:rPr>
          <w:i/>
          <w:szCs w:val="24"/>
        </w:rPr>
        <w:t xml:space="preserve"> appelants </w:t>
      </w:r>
      <w:r w:rsidR="007F626C" w:rsidRPr="003E117E">
        <w:rPr>
          <w:i/>
          <w:szCs w:val="24"/>
        </w:rPr>
        <w:t>d</w:t>
      </w:r>
      <w:r w:rsidR="00F1414A" w:rsidRPr="003E117E">
        <w:rPr>
          <w:i/>
          <w:szCs w:val="24"/>
        </w:rPr>
        <w:t xml:space="preserve">e </w:t>
      </w:r>
      <w:r w:rsidR="007F626C" w:rsidRPr="003E117E">
        <w:rPr>
          <w:i/>
          <w:szCs w:val="24"/>
        </w:rPr>
        <w:t xml:space="preserve">voir </w:t>
      </w:r>
      <w:r w:rsidR="00F1414A" w:rsidRPr="003E117E">
        <w:rPr>
          <w:i/>
          <w:szCs w:val="24"/>
        </w:rPr>
        <w:t xml:space="preserve">leur responsabilité </w:t>
      </w:r>
      <w:r w:rsidR="007F626C" w:rsidRPr="003E117E">
        <w:rPr>
          <w:i/>
          <w:szCs w:val="24"/>
        </w:rPr>
        <w:t>limitée</w:t>
      </w:r>
      <w:r w:rsidR="00E6352D" w:rsidRPr="003E117E">
        <w:rPr>
          <w:i/>
          <w:szCs w:val="24"/>
        </w:rPr>
        <w:t>?</w:t>
      </w:r>
      <w:r w:rsidR="00E6352D" w:rsidRPr="003E117E">
        <w:rPr>
          <w:szCs w:val="24"/>
        </w:rPr>
        <w:t xml:space="preserve"> — </w:t>
      </w:r>
      <w:r w:rsidR="00E6352D" w:rsidRPr="003E117E">
        <w:rPr>
          <w:i/>
          <w:szCs w:val="24"/>
        </w:rPr>
        <w:t>Le pêcheur a</w:t>
      </w:r>
      <w:r w:rsidR="002610F0">
        <w:rPr>
          <w:i/>
          <w:szCs w:val="24"/>
        </w:rPr>
        <w:t>vai</w:t>
      </w:r>
      <w:r w:rsidR="00E6352D" w:rsidRPr="003E117E">
        <w:rPr>
          <w:i/>
          <w:szCs w:val="24"/>
        </w:rPr>
        <w:t>t</w:t>
      </w:r>
      <w:r w:rsidR="00D77D5E">
        <w:rPr>
          <w:i/>
          <w:szCs w:val="24"/>
        </w:rPr>
        <w:t>-</w:t>
      </w:r>
      <w:r w:rsidR="00E6352D" w:rsidRPr="003E117E">
        <w:rPr>
          <w:i/>
          <w:szCs w:val="24"/>
        </w:rPr>
        <w:t xml:space="preserve">il </w:t>
      </w:r>
      <w:r w:rsidR="002610F0">
        <w:rPr>
          <w:i/>
          <w:szCs w:val="24"/>
        </w:rPr>
        <w:t>l’intention</w:t>
      </w:r>
      <w:r w:rsidR="00E6352D" w:rsidRPr="003E117E">
        <w:rPr>
          <w:i/>
          <w:szCs w:val="24"/>
        </w:rPr>
        <w:t xml:space="preserve"> de causer </w:t>
      </w:r>
      <w:r w:rsidR="007F626C" w:rsidRPr="003E117E">
        <w:rPr>
          <w:i/>
          <w:szCs w:val="24"/>
        </w:rPr>
        <w:t>l</w:t>
      </w:r>
      <w:r w:rsidR="00E6352D" w:rsidRPr="003E117E">
        <w:rPr>
          <w:i/>
          <w:szCs w:val="24"/>
        </w:rPr>
        <w:t>e dommage ou a</w:t>
      </w:r>
      <w:r w:rsidR="00D77D5E">
        <w:rPr>
          <w:i/>
          <w:szCs w:val="24"/>
        </w:rPr>
        <w:t>-</w:t>
      </w:r>
      <w:r w:rsidR="00E6352D" w:rsidRPr="003E117E">
        <w:rPr>
          <w:i/>
          <w:szCs w:val="24"/>
        </w:rPr>
        <w:t>t</w:t>
      </w:r>
      <w:r w:rsidR="00D77D5E">
        <w:rPr>
          <w:i/>
          <w:szCs w:val="24"/>
        </w:rPr>
        <w:t>-</w:t>
      </w:r>
      <w:r w:rsidR="00E6352D" w:rsidRPr="003E117E">
        <w:rPr>
          <w:i/>
          <w:szCs w:val="24"/>
        </w:rPr>
        <w:t>il agi témérairement et avec conscience qu</w:t>
      </w:r>
      <w:r w:rsidR="009765D4">
        <w:rPr>
          <w:i/>
          <w:szCs w:val="24"/>
        </w:rPr>
        <w:t>’</w:t>
      </w:r>
      <w:r w:rsidR="00E6352D" w:rsidRPr="003E117E">
        <w:rPr>
          <w:i/>
          <w:szCs w:val="24"/>
        </w:rPr>
        <w:t>un tel dommage en résulterait probablement?</w:t>
      </w:r>
      <w:r w:rsidR="00E6352D" w:rsidRPr="003E117E">
        <w:rPr>
          <w:szCs w:val="24"/>
        </w:rPr>
        <w:t xml:space="preserve"> — </w:t>
      </w:r>
      <w:r w:rsidR="00040573" w:rsidRPr="003E117E">
        <w:rPr>
          <w:i/>
          <w:szCs w:val="24"/>
        </w:rPr>
        <w:t xml:space="preserve">Convention de 1976 sur la limitation de la responsabilité en matière de créances maritimes, 1456 R.T.N.U. 221, </w:t>
      </w:r>
      <w:r w:rsidR="001634F6" w:rsidRPr="003E117E">
        <w:rPr>
          <w:i/>
          <w:szCs w:val="24"/>
        </w:rPr>
        <w:t>art.</w:t>
      </w:r>
      <w:r w:rsidR="00D77D5E">
        <w:rPr>
          <w:i/>
          <w:szCs w:val="24"/>
        </w:rPr>
        <w:t xml:space="preserve"> </w:t>
      </w:r>
      <w:r w:rsidR="00040573" w:rsidRPr="003E117E">
        <w:rPr>
          <w:i/>
          <w:szCs w:val="24"/>
        </w:rPr>
        <w:t>4</w:t>
      </w:r>
      <w:r w:rsidR="00040573" w:rsidRPr="003E117E">
        <w:rPr>
          <w:szCs w:val="24"/>
        </w:rPr>
        <w:t>.</w:t>
      </w:r>
    </w:p>
    <w:p w:rsidR="00FD577E" w:rsidRPr="003E117E" w:rsidRDefault="00040573" w:rsidP="00D77D5E">
      <w:pPr>
        <w:pStyle w:val="SCCNormalDoubleSpacing"/>
        <w:spacing w:before="480" w:after="480"/>
        <w:rPr>
          <w:iCs/>
          <w:szCs w:val="24"/>
        </w:rPr>
      </w:pPr>
      <w:r w:rsidRPr="003E117E">
        <w:rPr>
          <w:i/>
          <w:szCs w:val="24"/>
        </w:rPr>
        <w:tab/>
        <w:t xml:space="preserve">Droit maritime — Assurance maritime — Exclusion de la garantie — Norme de faute — </w:t>
      </w:r>
      <w:r w:rsidR="00FD577E" w:rsidRPr="003E117E">
        <w:rPr>
          <w:i/>
          <w:szCs w:val="24"/>
        </w:rPr>
        <w:t>Inconduite délibérée — La norme de faute applicable est</w:t>
      </w:r>
      <w:r w:rsidR="00D77D5E">
        <w:rPr>
          <w:i/>
          <w:szCs w:val="24"/>
        </w:rPr>
        <w:t>-</w:t>
      </w:r>
      <w:r w:rsidR="00FD577E" w:rsidRPr="003E117E">
        <w:rPr>
          <w:i/>
          <w:szCs w:val="24"/>
        </w:rPr>
        <w:t>elle la même aux fins de la Loi sur l</w:t>
      </w:r>
      <w:r w:rsidR="009765D4">
        <w:rPr>
          <w:i/>
          <w:szCs w:val="24"/>
        </w:rPr>
        <w:t>’</w:t>
      </w:r>
      <w:r w:rsidR="00FD577E" w:rsidRPr="003E117E">
        <w:rPr>
          <w:i/>
          <w:szCs w:val="24"/>
        </w:rPr>
        <w:t xml:space="preserve">assurance maritime et de la Convention? — </w:t>
      </w:r>
      <w:r w:rsidR="00FF466C" w:rsidRPr="003E117E">
        <w:rPr>
          <w:i/>
          <w:szCs w:val="24"/>
        </w:rPr>
        <w:t>Y a-t-il eu inconduite délibérée de la part du pêcheur de sorte que l</w:t>
      </w:r>
      <w:r w:rsidR="009765D4">
        <w:rPr>
          <w:i/>
          <w:szCs w:val="24"/>
        </w:rPr>
        <w:t>’</w:t>
      </w:r>
      <w:r w:rsidR="00EC4B1A" w:rsidRPr="003E117E">
        <w:rPr>
          <w:i/>
          <w:szCs w:val="24"/>
        </w:rPr>
        <w:t>indemnisation du</w:t>
      </w:r>
      <w:r w:rsidR="00FD577E" w:rsidRPr="003E117E">
        <w:rPr>
          <w:i/>
          <w:szCs w:val="24"/>
        </w:rPr>
        <w:t xml:space="preserve"> dommage </w:t>
      </w:r>
      <w:r w:rsidR="00FF466C" w:rsidRPr="003E117E">
        <w:rPr>
          <w:i/>
          <w:szCs w:val="24"/>
        </w:rPr>
        <w:t>soit</w:t>
      </w:r>
      <w:r w:rsidR="00EC4B1A" w:rsidRPr="003E117E">
        <w:rPr>
          <w:i/>
          <w:szCs w:val="24"/>
        </w:rPr>
        <w:t xml:space="preserve"> </w:t>
      </w:r>
      <w:r w:rsidR="00FD577E" w:rsidRPr="003E117E">
        <w:rPr>
          <w:i/>
          <w:szCs w:val="24"/>
        </w:rPr>
        <w:t>exclu</w:t>
      </w:r>
      <w:r w:rsidR="00EC4B1A" w:rsidRPr="003E117E">
        <w:rPr>
          <w:i/>
          <w:szCs w:val="24"/>
        </w:rPr>
        <w:t>e</w:t>
      </w:r>
      <w:r w:rsidR="00FD577E" w:rsidRPr="003E117E">
        <w:rPr>
          <w:i/>
          <w:szCs w:val="24"/>
        </w:rPr>
        <w:t xml:space="preserve"> </w:t>
      </w:r>
      <w:r w:rsidR="00EC4B1A" w:rsidRPr="003E117E">
        <w:rPr>
          <w:i/>
          <w:szCs w:val="24"/>
        </w:rPr>
        <w:t xml:space="preserve">aux fins </w:t>
      </w:r>
      <w:r w:rsidR="00FD577E" w:rsidRPr="003E117E">
        <w:rPr>
          <w:i/>
          <w:szCs w:val="24"/>
        </w:rPr>
        <w:t xml:space="preserve">de la garantie? — </w:t>
      </w:r>
      <w:r w:rsidR="00FD577E" w:rsidRPr="003E117E">
        <w:rPr>
          <w:i/>
          <w:iCs/>
          <w:szCs w:val="24"/>
        </w:rPr>
        <w:t>Loi sur l</w:t>
      </w:r>
      <w:r w:rsidR="009765D4">
        <w:rPr>
          <w:i/>
          <w:iCs/>
          <w:szCs w:val="24"/>
        </w:rPr>
        <w:t>’</w:t>
      </w:r>
      <w:r w:rsidR="00FD577E" w:rsidRPr="003E117E">
        <w:rPr>
          <w:i/>
          <w:iCs/>
          <w:szCs w:val="24"/>
        </w:rPr>
        <w:t>assurance maritime, L.C.</w:t>
      </w:r>
      <w:r w:rsidR="001634F6" w:rsidRPr="003E117E">
        <w:rPr>
          <w:i/>
          <w:iCs/>
          <w:szCs w:val="24"/>
        </w:rPr>
        <w:t xml:space="preserve"> </w:t>
      </w:r>
      <w:r w:rsidR="00FD577E" w:rsidRPr="003E117E">
        <w:rPr>
          <w:i/>
          <w:iCs/>
          <w:szCs w:val="24"/>
        </w:rPr>
        <w:t xml:space="preserve">1993, </w:t>
      </w:r>
      <w:r w:rsidR="001634F6" w:rsidRPr="003E117E">
        <w:rPr>
          <w:i/>
          <w:iCs/>
          <w:szCs w:val="24"/>
        </w:rPr>
        <w:t>ch.</w:t>
      </w:r>
      <w:r w:rsidR="00D77D5E">
        <w:rPr>
          <w:i/>
          <w:iCs/>
          <w:szCs w:val="24"/>
        </w:rPr>
        <w:t xml:space="preserve"> </w:t>
      </w:r>
      <w:r w:rsidR="00FD577E" w:rsidRPr="003E117E">
        <w:rPr>
          <w:i/>
          <w:iCs/>
          <w:szCs w:val="24"/>
        </w:rPr>
        <w:t xml:space="preserve">22, </w:t>
      </w:r>
      <w:r w:rsidR="001634F6" w:rsidRPr="003E117E">
        <w:rPr>
          <w:i/>
          <w:iCs/>
          <w:szCs w:val="24"/>
        </w:rPr>
        <w:t>ar</w:t>
      </w:r>
      <w:r w:rsidR="00597072">
        <w:rPr>
          <w:i/>
          <w:iCs/>
          <w:szCs w:val="24"/>
        </w:rPr>
        <w:t>t</w:t>
      </w:r>
      <w:r w:rsidR="001634F6" w:rsidRPr="003E117E">
        <w:rPr>
          <w:i/>
          <w:iCs/>
          <w:szCs w:val="24"/>
        </w:rPr>
        <w:t>.</w:t>
      </w:r>
      <w:r w:rsidR="00D77D5E">
        <w:rPr>
          <w:i/>
          <w:iCs/>
          <w:szCs w:val="24"/>
        </w:rPr>
        <w:t xml:space="preserve"> </w:t>
      </w:r>
      <w:r w:rsidR="00FD577E" w:rsidRPr="003E117E">
        <w:rPr>
          <w:i/>
          <w:iCs/>
          <w:szCs w:val="24"/>
        </w:rPr>
        <w:t>53(2).</w:t>
      </w:r>
    </w:p>
    <w:p w:rsidR="00657CE3" w:rsidRPr="003E117E" w:rsidRDefault="004D7D95" w:rsidP="00D77D5E">
      <w:pPr>
        <w:pStyle w:val="SCCNormalDoubleSpacing"/>
        <w:spacing w:before="480" w:after="480"/>
        <w:rPr>
          <w:szCs w:val="24"/>
        </w:rPr>
      </w:pPr>
      <w:r w:rsidRPr="003E117E">
        <w:tab/>
      </w:r>
      <w:r w:rsidR="00FD577E" w:rsidRPr="003E117E">
        <w:t>Pêcheur de crabe et unique actionnaire de P, V pêchait dans le Saint</w:t>
      </w:r>
      <w:r w:rsidR="00D77D5E">
        <w:t>-</w:t>
      </w:r>
      <w:r w:rsidR="00FD577E" w:rsidRPr="003E117E">
        <w:t>Laurent lorsque l</w:t>
      </w:r>
      <w:r w:rsidR="009765D4">
        <w:t>’</w:t>
      </w:r>
      <w:r w:rsidR="00FD577E" w:rsidRPr="003E117E">
        <w:t>une de ses ancres s</w:t>
      </w:r>
      <w:r w:rsidR="009765D4">
        <w:t>’</w:t>
      </w:r>
      <w:r w:rsidR="00FD577E" w:rsidRPr="003E117E">
        <w:t xml:space="preserve">est accrochée dans un câble reposant sur le lit du fleuve. </w:t>
      </w:r>
      <w:r w:rsidR="001634F6" w:rsidRPr="003E117E">
        <w:t xml:space="preserve"> </w:t>
      </w:r>
      <w:r w:rsidR="00FD577E" w:rsidRPr="003E117E">
        <w:t>Il</w:t>
      </w:r>
      <w:r w:rsidR="00FD577E" w:rsidRPr="003E117E">
        <w:rPr>
          <w:szCs w:val="24"/>
        </w:rPr>
        <w:t xml:space="preserve"> a considér</w:t>
      </w:r>
      <w:r w:rsidR="001B3364" w:rsidRPr="003E117E">
        <w:rPr>
          <w:szCs w:val="24"/>
        </w:rPr>
        <w:t>é</w:t>
      </w:r>
      <w:r w:rsidR="00FD577E" w:rsidRPr="003E117E">
        <w:rPr>
          <w:szCs w:val="24"/>
        </w:rPr>
        <w:t xml:space="preserve"> l</w:t>
      </w:r>
      <w:r w:rsidR="009765D4">
        <w:rPr>
          <w:szCs w:val="24"/>
        </w:rPr>
        <w:t>’</w:t>
      </w:r>
      <w:r w:rsidR="00FD577E" w:rsidRPr="003E117E">
        <w:rPr>
          <w:szCs w:val="24"/>
        </w:rPr>
        <w:t xml:space="preserve">éventualité que </w:t>
      </w:r>
      <w:r w:rsidR="001B3364" w:rsidRPr="003E117E">
        <w:rPr>
          <w:szCs w:val="24"/>
        </w:rPr>
        <w:t xml:space="preserve">le </w:t>
      </w:r>
      <w:r w:rsidR="001B3364" w:rsidRPr="003E117E">
        <w:t>câble</w:t>
      </w:r>
      <w:r w:rsidR="001B3364" w:rsidRPr="003E117E">
        <w:rPr>
          <w:szCs w:val="24"/>
        </w:rPr>
        <w:t xml:space="preserve"> </w:t>
      </w:r>
      <w:r w:rsidR="00EC4B1A" w:rsidRPr="003E117E">
        <w:rPr>
          <w:szCs w:val="24"/>
        </w:rPr>
        <w:t>soit</w:t>
      </w:r>
      <w:r w:rsidR="00FD577E" w:rsidRPr="003E117E">
        <w:rPr>
          <w:szCs w:val="24"/>
        </w:rPr>
        <w:t xml:space="preserve"> en service</w:t>
      </w:r>
      <w:r w:rsidR="001B3364" w:rsidRPr="003E117E">
        <w:rPr>
          <w:szCs w:val="24"/>
        </w:rPr>
        <w:t>, mais</w:t>
      </w:r>
      <w:r w:rsidR="00FD577E" w:rsidRPr="003E117E">
        <w:rPr>
          <w:szCs w:val="24"/>
        </w:rPr>
        <w:t xml:space="preserve"> il est arrivé à croire qu</w:t>
      </w:r>
      <w:r w:rsidR="009765D4">
        <w:rPr>
          <w:szCs w:val="24"/>
        </w:rPr>
        <w:t>’</w:t>
      </w:r>
      <w:r w:rsidR="00FD577E" w:rsidRPr="003E117E">
        <w:rPr>
          <w:szCs w:val="24"/>
        </w:rPr>
        <w:t>il ne l</w:t>
      </w:r>
      <w:r w:rsidR="009765D4">
        <w:rPr>
          <w:szCs w:val="24"/>
        </w:rPr>
        <w:t>’</w:t>
      </w:r>
      <w:r w:rsidR="00FD577E" w:rsidRPr="003E117E">
        <w:rPr>
          <w:szCs w:val="24"/>
        </w:rPr>
        <w:t>était pas</w:t>
      </w:r>
      <w:r w:rsidR="001B3364" w:rsidRPr="003E117E">
        <w:rPr>
          <w:szCs w:val="24"/>
        </w:rPr>
        <w:t xml:space="preserve">. </w:t>
      </w:r>
      <w:r w:rsidR="001634F6" w:rsidRPr="003E117E">
        <w:rPr>
          <w:szCs w:val="24"/>
        </w:rPr>
        <w:t xml:space="preserve"> </w:t>
      </w:r>
      <w:r w:rsidR="00F57F9A" w:rsidRPr="003E117E">
        <w:rPr>
          <w:szCs w:val="24"/>
        </w:rPr>
        <w:t>Sa croyance avait pour fondement une mention manuscrite sur une sorte de carte qu</w:t>
      </w:r>
      <w:r w:rsidR="009765D4">
        <w:rPr>
          <w:szCs w:val="24"/>
        </w:rPr>
        <w:t>’</w:t>
      </w:r>
      <w:r w:rsidR="00F57F9A" w:rsidRPr="003E117E">
        <w:rPr>
          <w:szCs w:val="24"/>
        </w:rPr>
        <w:t>il avait consultée brièvement l</w:t>
      </w:r>
      <w:r w:rsidR="009765D4">
        <w:rPr>
          <w:szCs w:val="24"/>
        </w:rPr>
        <w:t>’</w:t>
      </w:r>
      <w:r w:rsidR="00F57F9A" w:rsidRPr="003E117E">
        <w:rPr>
          <w:szCs w:val="24"/>
        </w:rPr>
        <w:t>année précédente au mur d</w:t>
      </w:r>
      <w:r w:rsidR="009765D4">
        <w:rPr>
          <w:szCs w:val="24"/>
        </w:rPr>
        <w:t>’</w:t>
      </w:r>
      <w:r w:rsidR="00F57F9A" w:rsidRPr="003E117E">
        <w:rPr>
          <w:szCs w:val="24"/>
        </w:rPr>
        <w:t xml:space="preserve">un musée. </w:t>
      </w:r>
      <w:r w:rsidR="001634F6" w:rsidRPr="003E117E">
        <w:rPr>
          <w:szCs w:val="24"/>
        </w:rPr>
        <w:t xml:space="preserve"> </w:t>
      </w:r>
      <w:r w:rsidR="00EC4B1A" w:rsidRPr="003E117E">
        <w:rPr>
          <w:szCs w:val="24"/>
        </w:rPr>
        <w:t>Il</w:t>
      </w:r>
      <w:r w:rsidR="00F57F9A" w:rsidRPr="003E117E">
        <w:rPr>
          <w:szCs w:val="24"/>
        </w:rPr>
        <w:t xml:space="preserve"> n</w:t>
      </w:r>
      <w:r w:rsidR="009765D4">
        <w:rPr>
          <w:szCs w:val="24"/>
        </w:rPr>
        <w:t>’</w:t>
      </w:r>
      <w:r w:rsidR="00F57F9A" w:rsidRPr="003E117E">
        <w:rPr>
          <w:szCs w:val="24"/>
        </w:rPr>
        <w:t xml:space="preserve">a </w:t>
      </w:r>
      <w:r w:rsidR="00EC4B1A" w:rsidRPr="003E117E">
        <w:rPr>
          <w:szCs w:val="24"/>
        </w:rPr>
        <w:t>pris</w:t>
      </w:r>
      <w:r w:rsidR="00F57F9A" w:rsidRPr="003E117E">
        <w:rPr>
          <w:szCs w:val="24"/>
        </w:rPr>
        <w:t xml:space="preserve"> aucune </w:t>
      </w:r>
      <w:r w:rsidR="00EC4B1A" w:rsidRPr="003E117E">
        <w:rPr>
          <w:szCs w:val="24"/>
        </w:rPr>
        <w:t>mesure</w:t>
      </w:r>
      <w:r w:rsidR="00F57F9A" w:rsidRPr="003E117E">
        <w:rPr>
          <w:szCs w:val="24"/>
        </w:rPr>
        <w:t xml:space="preserve"> pour confirmer ou écarter sa croyance</w:t>
      </w:r>
      <w:r w:rsidR="00EC4B1A" w:rsidRPr="003E117E">
        <w:rPr>
          <w:szCs w:val="24"/>
        </w:rPr>
        <w:t>,</w:t>
      </w:r>
      <w:r w:rsidR="00F57F9A" w:rsidRPr="003E117E">
        <w:rPr>
          <w:szCs w:val="24"/>
        </w:rPr>
        <w:t xml:space="preserve"> et il a entrepris de sectionner le câble.</w:t>
      </w:r>
      <w:r w:rsidR="001634F6" w:rsidRPr="003E117E">
        <w:rPr>
          <w:szCs w:val="24"/>
        </w:rPr>
        <w:t xml:space="preserve"> </w:t>
      </w:r>
      <w:r w:rsidR="00F57F9A" w:rsidRPr="003E117E">
        <w:rPr>
          <w:szCs w:val="24"/>
        </w:rPr>
        <w:t xml:space="preserve"> Or, le câble à fibres optiques était</w:t>
      </w:r>
      <w:r w:rsidR="00EC4B1A" w:rsidRPr="003E117E">
        <w:rPr>
          <w:szCs w:val="24"/>
        </w:rPr>
        <w:t xml:space="preserve"> opérationnel</w:t>
      </w:r>
      <w:r w:rsidR="00F57F9A" w:rsidRPr="003E117E">
        <w:rPr>
          <w:szCs w:val="24"/>
        </w:rPr>
        <w:t xml:space="preserve">; il </w:t>
      </w:r>
      <w:r w:rsidR="00657CE3" w:rsidRPr="003E117E">
        <w:rPr>
          <w:szCs w:val="24"/>
        </w:rPr>
        <w:t>fais</w:t>
      </w:r>
      <w:r w:rsidR="00F57F9A" w:rsidRPr="003E117E">
        <w:rPr>
          <w:szCs w:val="24"/>
        </w:rPr>
        <w:t xml:space="preserve">ait </w:t>
      </w:r>
      <w:r w:rsidR="00657CE3" w:rsidRPr="003E117E">
        <w:rPr>
          <w:szCs w:val="24"/>
        </w:rPr>
        <w:t>l</w:t>
      </w:r>
      <w:r w:rsidR="009765D4">
        <w:rPr>
          <w:szCs w:val="24"/>
        </w:rPr>
        <w:t>’</w:t>
      </w:r>
      <w:r w:rsidR="00657CE3" w:rsidRPr="003E117E">
        <w:rPr>
          <w:szCs w:val="24"/>
        </w:rPr>
        <w:t>objet d</w:t>
      </w:r>
      <w:r w:rsidR="009765D4">
        <w:rPr>
          <w:szCs w:val="24"/>
        </w:rPr>
        <w:t>’</w:t>
      </w:r>
      <w:r w:rsidR="00657CE3" w:rsidRPr="003E117E">
        <w:rPr>
          <w:szCs w:val="24"/>
        </w:rPr>
        <w:t>un droit de</w:t>
      </w:r>
      <w:r w:rsidR="00F57F9A" w:rsidRPr="003E117E">
        <w:rPr>
          <w:szCs w:val="24"/>
        </w:rPr>
        <w:t xml:space="preserve"> copropriété </w:t>
      </w:r>
      <w:r w:rsidR="00657CE3" w:rsidRPr="003E117E">
        <w:rPr>
          <w:szCs w:val="24"/>
        </w:rPr>
        <w:t>ou d</w:t>
      </w:r>
      <w:r w:rsidR="009765D4">
        <w:rPr>
          <w:szCs w:val="24"/>
        </w:rPr>
        <w:t>’</w:t>
      </w:r>
      <w:r w:rsidR="00657CE3" w:rsidRPr="003E117E">
        <w:rPr>
          <w:szCs w:val="24"/>
        </w:rPr>
        <w:t>un droit d</w:t>
      </w:r>
      <w:r w:rsidR="009765D4">
        <w:rPr>
          <w:szCs w:val="24"/>
        </w:rPr>
        <w:t>’</w:t>
      </w:r>
      <w:r w:rsidR="00657CE3" w:rsidRPr="003E117E">
        <w:rPr>
          <w:szCs w:val="24"/>
        </w:rPr>
        <w:t>utilisation détenu</w:t>
      </w:r>
      <w:r w:rsidR="007F626C" w:rsidRPr="003E117E">
        <w:rPr>
          <w:szCs w:val="24"/>
        </w:rPr>
        <w:t>s</w:t>
      </w:r>
      <w:r w:rsidR="00657CE3" w:rsidRPr="003E117E">
        <w:rPr>
          <w:szCs w:val="24"/>
        </w:rPr>
        <w:t xml:space="preserve"> par certaines des intimées.</w:t>
      </w:r>
      <w:r w:rsidR="00FD4F5F" w:rsidRPr="003E117E">
        <w:rPr>
          <w:szCs w:val="24"/>
        </w:rPr>
        <w:t xml:space="preserve"> </w:t>
      </w:r>
      <w:r w:rsidR="00657CE3" w:rsidRPr="003E117E">
        <w:rPr>
          <w:szCs w:val="24"/>
        </w:rPr>
        <w:t xml:space="preserve"> Le dommage causé </w:t>
      </w:r>
      <w:r w:rsidR="007F626C" w:rsidRPr="003E117E">
        <w:rPr>
          <w:szCs w:val="24"/>
        </w:rPr>
        <w:t>a</w:t>
      </w:r>
      <w:r w:rsidR="00657CE3" w:rsidRPr="003E117E">
        <w:rPr>
          <w:szCs w:val="24"/>
        </w:rPr>
        <w:t xml:space="preserve"> atteint près d</w:t>
      </w:r>
      <w:r w:rsidR="00EC4B1A" w:rsidRPr="003E117E">
        <w:rPr>
          <w:szCs w:val="24"/>
        </w:rPr>
        <w:t xml:space="preserve">e </w:t>
      </w:r>
      <w:r w:rsidR="00657CE3" w:rsidRPr="003E117E">
        <w:rPr>
          <w:szCs w:val="24"/>
        </w:rPr>
        <w:t>un million de dollars.</w:t>
      </w:r>
    </w:p>
    <w:p w:rsidR="004D7D95" w:rsidRPr="003E117E" w:rsidRDefault="00657CE3" w:rsidP="00D77D5E">
      <w:pPr>
        <w:pStyle w:val="SCCNormalDoubleSpacing"/>
        <w:spacing w:before="480" w:after="480"/>
      </w:pPr>
      <w:r w:rsidRPr="003E117E">
        <w:rPr>
          <w:szCs w:val="24"/>
        </w:rPr>
        <w:lastRenderedPageBreak/>
        <w:tab/>
      </w:r>
      <w:r w:rsidR="00021DA3" w:rsidRPr="003E117E">
        <w:rPr>
          <w:szCs w:val="24"/>
        </w:rPr>
        <w:t>La Cour fédérale a déclaré V, sa société et son navire solidairement responsables d</w:t>
      </w:r>
      <w:r w:rsidR="007F626C" w:rsidRPr="003E117E">
        <w:rPr>
          <w:szCs w:val="24"/>
        </w:rPr>
        <w:t>u</w:t>
      </w:r>
      <w:r w:rsidR="00021DA3" w:rsidRPr="003E117E">
        <w:rPr>
          <w:szCs w:val="24"/>
        </w:rPr>
        <w:t xml:space="preserve"> dommage. </w:t>
      </w:r>
      <w:r w:rsidR="001634F6" w:rsidRPr="003E117E">
        <w:rPr>
          <w:szCs w:val="24"/>
        </w:rPr>
        <w:t xml:space="preserve"> </w:t>
      </w:r>
      <w:r w:rsidR="00021DA3" w:rsidRPr="003E117E">
        <w:rPr>
          <w:szCs w:val="24"/>
        </w:rPr>
        <w:t>Le juge de première instance a estimé que, V ayant sectionné le câble délibérément, les appelants n</w:t>
      </w:r>
      <w:r w:rsidR="009765D4">
        <w:rPr>
          <w:szCs w:val="24"/>
        </w:rPr>
        <w:t>’</w:t>
      </w:r>
      <w:r w:rsidR="00021DA3" w:rsidRPr="003E117E">
        <w:rPr>
          <w:szCs w:val="24"/>
        </w:rPr>
        <w:t>avaient pas droit à la limitation de leur responsabilité à 500</w:t>
      </w:r>
      <w:r w:rsidR="00D77D5E">
        <w:rPr>
          <w:szCs w:val="24"/>
        </w:rPr>
        <w:t xml:space="preserve"> </w:t>
      </w:r>
      <w:r w:rsidR="00021DA3" w:rsidRPr="003E117E">
        <w:rPr>
          <w:szCs w:val="24"/>
        </w:rPr>
        <w:t>000</w:t>
      </w:r>
      <w:r w:rsidR="00D77D5E">
        <w:rPr>
          <w:szCs w:val="24"/>
        </w:rPr>
        <w:t xml:space="preserve"> </w:t>
      </w:r>
      <w:r w:rsidR="001634F6" w:rsidRPr="003E117E">
        <w:rPr>
          <w:szCs w:val="24"/>
        </w:rPr>
        <w:t>$</w:t>
      </w:r>
      <w:r w:rsidR="00021DA3" w:rsidRPr="003E117E">
        <w:rPr>
          <w:szCs w:val="24"/>
        </w:rPr>
        <w:t xml:space="preserve"> suivant la </w:t>
      </w:r>
      <w:r w:rsidR="00021DA3" w:rsidRPr="003E117E">
        <w:rPr>
          <w:i/>
          <w:szCs w:val="24"/>
        </w:rPr>
        <w:t xml:space="preserve">Convention </w:t>
      </w:r>
      <w:r w:rsidR="00597072">
        <w:rPr>
          <w:i/>
          <w:szCs w:val="24"/>
        </w:rPr>
        <w:t xml:space="preserve">de 1976 </w:t>
      </w:r>
      <w:r w:rsidR="00021DA3" w:rsidRPr="003E117E">
        <w:rPr>
          <w:i/>
          <w:szCs w:val="24"/>
        </w:rPr>
        <w:t>sur la limitation de la responsabilité en matière de créances maritimes</w:t>
      </w:r>
      <w:r w:rsidR="00021DA3" w:rsidRPr="003E117E">
        <w:rPr>
          <w:szCs w:val="24"/>
        </w:rPr>
        <w:t xml:space="preserve"> puisque ce plafond ne vaut pas lorsque le dommage est imputable à l</w:t>
      </w:r>
      <w:r w:rsidR="009765D4">
        <w:rPr>
          <w:szCs w:val="24"/>
        </w:rPr>
        <w:t>’</w:t>
      </w:r>
      <w:r w:rsidR="00021DA3" w:rsidRPr="003E117E">
        <w:rPr>
          <w:szCs w:val="24"/>
        </w:rPr>
        <w:t>acte intentionnel et téméraire d</w:t>
      </w:r>
      <w:r w:rsidR="009765D4">
        <w:rPr>
          <w:szCs w:val="24"/>
        </w:rPr>
        <w:t>’</w:t>
      </w:r>
      <w:r w:rsidR="00021DA3" w:rsidRPr="003E117E">
        <w:rPr>
          <w:szCs w:val="24"/>
        </w:rPr>
        <w:t xml:space="preserve">une personne. </w:t>
      </w:r>
      <w:r w:rsidR="001634F6" w:rsidRPr="003E117E">
        <w:rPr>
          <w:szCs w:val="24"/>
        </w:rPr>
        <w:t xml:space="preserve"> </w:t>
      </w:r>
      <w:r w:rsidR="00021DA3" w:rsidRPr="003E117E">
        <w:rPr>
          <w:szCs w:val="24"/>
        </w:rPr>
        <w:t>En outre, la police d</w:t>
      </w:r>
      <w:r w:rsidR="009765D4">
        <w:rPr>
          <w:szCs w:val="24"/>
        </w:rPr>
        <w:t>’</w:t>
      </w:r>
      <w:r w:rsidR="00021DA3" w:rsidRPr="003E117E">
        <w:rPr>
          <w:szCs w:val="24"/>
        </w:rPr>
        <w:t xml:space="preserve">assurance </w:t>
      </w:r>
      <w:r w:rsidR="007F626C" w:rsidRPr="003E117E">
        <w:rPr>
          <w:szCs w:val="24"/>
        </w:rPr>
        <w:t>des appelants</w:t>
      </w:r>
      <w:r w:rsidR="00021DA3" w:rsidRPr="003E117E">
        <w:rPr>
          <w:szCs w:val="24"/>
        </w:rPr>
        <w:t xml:space="preserve"> a été jugé</w:t>
      </w:r>
      <w:r w:rsidR="007F626C" w:rsidRPr="003E117E">
        <w:rPr>
          <w:szCs w:val="24"/>
        </w:rPr>
        <w:t>e</w:t>
      </w:r>
      <w:r w:rsidR="00021DA3" w:rsidRPr="003E117E">
        <w:rPr>
          <w:szCs w:val="24"/>
        </w:rPr>
        <w:t xml:space="preserve"> inapplicable du fait que le sectionnement du câble constituait une «</w:t>
      </w:r>
      <w:r w:rsidR="00D77D5E">
        <w:rPr>
          <w:szCs w:val="24"/>
        </w:rPr>
        <w:t xml:space="preserve"> </w:t>
      </w:r>
      <w:r w:rsidR="00021DA3" w:rsidRPr="003E117E">
        <w:rPr>
          <w:szCs w:val="24"/>
        </w:rPr>
        <w:t>inconduite délibérée</w:t>
      </w:r>
      <w:r w:rsidR="00D77D5E">
        <w:rPr>
          <w:szCs w:val="24"/>
        </w:rPr>
        <w:t xml:space="preserve"> </w:t>
      </w:r>
      <w:r w:rsidR="00021DA3" w:rsidRPr="003E117E">
        <w:rPr>
          <w:szCs w:val="24"/>
        </w:rPr>
        <w:t>» qui emportait l</w:t>
      </w:r>
      <w:r w:rsidR="009765D4">
        <w:rPr>
          <w:szCs w:val="24"/>
        </w:rPr>
        <w:t>’</w:t>
      </w:r>
      <w:r w:rsidR="00021DA3" w:rsidRPr="003E117E">
        <w:rPr>
          <w:szCs w:val="24"/>
        </w:rPr>
        <w:t xml:space="preserve">exclusion de la garantie </w:t>
      </w:r>
      <w:r w:rsidR="00C80A16" w:rsidRPr="003E117E">
        <w:rPr>
          <w:szCs w:val="24"/>
        </w:rPr>
        <w:t xml:space="preserve">par application du </w:t>
      </w:r>
      <w:r w:rsidR="001634F6" w:rsidRPr="003E117E">
        <w:rPr>
          <w:szCs w:val="24"/>
        </w:rPr>
        <w:t>par.</w:t>
      </w:r>
      <w:r w:rsidR="00D77D5E">
        <w:rPr>
          <w:szCs w:val="24"/>
        </w:rPr>
        <w:t xml:space="preserve"> </w:t>
      </w:r>
      <w:r w:rsidR="00C80A16" w:rsidRPr="003E117E">
        <w:rPr>
          <w:szCs w:val="24"/>
        </w:rPr>
        <w:t xml:space="preserve">53(2) de la </w:t>
      </w:r>
      <w:r w:rsidR="00C80A16" w:rsidRPr="003E117E">
        <w:rPr>
          <w:i/>
          <w:iCs/>
          <w:szCs w:val="24"/>
        </w:rPr>
        <w:t>Loi sur l</w:t>
      </w:r>
      <w:r w:rsidR="009765D4">
        <w:rPr>
          <w:i/>
          <w:iCs/>
          <w:szCs w:val="24"/>
        </w:rPr>
        <w:t>’</w:t>
      </w:r>
      <w:r w:rsidR="00C80A16" w:rsidRPr="003E117E">
        <w:rPr>
          <w:i/>
          <w:iCs/>
          <w:szCs w:val="24"/>
        </w:rPr>
        <w:t>assurance maritime</w:t>
      </w:r>
      <w:r w:rsidR="00C80A16" w:rsidRPr="003E117E">
        <w:rPr>
          <w:iCs/>
          <w:szCs w:val="24"/>
        </w:rPr>
        <w:t>.</w:t>
      </w:r>
      <w:r w:rsidR="001634F6" w:rsidRPr="003E117E">
        <w:rPr>
          <w:iCs/>
          <w:szCs w:val="24"/>
        </w:rPr>
        <w:t xml:space="preserve"> </w:t>
      </w:r>
      <w:r w:rsidR="00C80A16" w:rsidRPr="003E117E">
        <w:rPr>
          <w:iCs/>
          <w:szCs w:val="24"/>
        </w:rPr>
        <w:t xml:space="preserve"> </w:t>
      </w:r>
      <w:r w:rsidR="00C80A16" w:rsidRPr="003E117E">
        <w:rPr>
          <w:szCs w:val="24"/>
        </w:rPr>
        <w:t>L</w:t>
      </w:r>
      <w:r w:rsidR="009765D4">
        <w:rPr>
          <w:szCs w:val="24"/>
        </w:rPr>
        <w:t>’</w:t>
      </w:r>
      <w:r w:rsidR="00C80A16" w:rsidRPr="003E117E">
        <w:rPr>
          <w:szCs w:val="24"/>
        </w:rPr>
        <w:t>appel interjeté en Cour d</w:t>
      </w:r>
      <w:r w:rsidR="009765D4">
        <w:rPr>
          <w:szCs w:val="24"/>
        </w:rPr>
        <w:t>’</w:t>
      </w:r>
      <w:r w:rsidR="00C80A16" w:rsidRPr="003E117E">
        <w:rPr>
          <w:szCs w:val="24"/>
        </w:rPr>
        <w:t>appel fédérale a été rejeté.</w:t>
      </w:r>
    </w:p>
    <w:p w:rsidR="004D7D95" w:rsidRPr="003E117E" w:rsidRDefault="00C80A16" w:rsidP="00D77D5E">
      <w:pPr>
        <w:pStyle w:val="SCCNormalDoubleSpacing"/>
        <w:spacing w:before="480" w:after="480"/>
      </w:pPr>
      <w:r w:rsidRPr="003E117E">
        <w:tab/>
      </w:r>
      <w:r w:rsidR="004D7D95" w:rsidRPr="003E117E">
        <w:rPr>
          <w:i/>
        </w:rPr>
        <w:t>Arrêt</w:t>
      </w:r>
      <w:r w:rsidR="00634B01" w:rsidRPr="003E117E">
        <w:t xml:space="preserve"> </w:t>
      </w:r>
      <w:r w:rsidRPr="003E117E">
        <w:t>(le juge Wagner est dissident en partie)</w:t>
      </w:r>
      <w:r w:rsidR="00D77D5E">
        <w:t xml:space="preserve"> </w:t>
      </w:r>
      <w:r w:rsidR="001634F6" w:rsidRPr="003E117E">
        <w:t>:</w:t>
      </w:r>
      <w:r w:rsidR="004D7D95" w:rsidRPr="003E117E">
        <w:t xml:space="preserve"> Le pourvoi est</w:t>
      </w:r>
      <w:r w:rsidRPr="003E117E">
        <w:t xml:space="preserve"> accueilli en partie.</w:t>
      </w:r>
    </w:p>
    <w:p w:rsidR="00C80A16" w:rsidRPr="003E117E" w:rsidRDefault="00C80A16" w:rsidP="00D77D5E">
      <w:pPr>
        <w:pStyle w:val="SCCNormalDoubleSpacing"/>
        <w:spacing w:before="480" w:after="480"/>
        <w:rPr>
          <w:szCs w:val="24"/>
        </w:rPr>
      </w:pPr>
      <w:r w:rsidRPr="003E117E">
        <w:tab/>
      </w:r>
      <w:r w:rsidRPr="003E117E">
        <w:rPr>
          <w:i/>
        </w:rPr>
        <w:t xml:space="preserve">La </w:t>
      </w:r>
      <w:r w:rsidRPr="003E117E">
        <w:t xml:space="preserve">juge en chef </w:t>
      </w:r>
      <w:proofErr w:type="spellStart"/>
      <w:r w:rsidRPr="003E117E">
        <w:t>McLachlin</w:t>
      </w:r>
      <w:proofErr w:type="spellEnd"/>
      <w:r w:rsidRPr="003E117E">
        <w:t xml:space="preserve"> et les juges </w:t>
      </w:r>
      <w:proofErr w:type="spellStart"/>
      <w:r w:rsidRPr="003E117E">
        <w:t>Rothstein</w:t>
      </w:r>
      <w:proofErr w:type="spellEnd"/>
      <w:r w:rsidRPr="003E117E">
        <w:t xml:space="preserve">, </w:t>
      </w:r>
      <w:r w:rsidRPr="00597072">
        <w:t>Cromwell</w:t>
      </w:r>
      <w:r w:rsidRPr="003E117E">
        <w:t xml:space="preserve"> et </w:t>
      </w:r>
      <w:proofErr w:type="spellStart"/>
      <w:r w:rsidRPr="003E117E">
        <w:t>Karakatsanis</w:t>
      </w:r>
      <w:proofErr w:type="spellEnd"/>
      <w:r w:rsidR="00D77D5E">
        <w:t xml:space="preserve"> </w:t>
      </w:r>
      <w:r w:rsidR="001634F6" w:rsidRPr="003E117E">
        <w:t>:</w:t>
      </w:r>
      <w:r w:rsidRPr="003E117E">
        <w:t xml:space="preserve"> L</w:t>
      </w:r>
      <w:r w:rsidRPr="003E117E">
        <w:rPr>
          <w:szCs w:val="24"/>
        </w:rPr>
        <w:t xml:space="preserve">a limitation de la responsabilité que prévoit la </w:t>
      </w:r>
      <w:r w:rsidRPr="003E117E">
        <w:rPr>
          <w:i/>
          <w:szCs w:val="24"/>
        </w:rPr>
        <w:t>Convention</w:t>
      </w:r>
      <w:r w:rsidRPr="003E117E">
        <w:rPr>
          <w:szCs w:val="24"/>
        </w:rPr>
        <w:t xml:space="preserve"> s</w:t>
      </w:r>
      <w:r w:rsidR="009765D4">
        <w:rPr>
          <w:szCs w:val="24"/>
        </w:rPr>
        <w:t>’</w:t>
      </w:r>
      <w:r w:rsidRPr="003E117E">
        <w:rPr>
          <w:szCs w:val="24"/>
        </w:rPr>
        <w:t>applique, de sorte que la responsabilité des appelants est plafonnée à 500</w:t>
      </w:r>
      <w:r w:rsidR="00D77D5E">
        <w:rPr>
          <w:szCs w:val="24"/>
        </w:rPr>
        <w:t xml:space="preserve"> </w:t>
      </w:r>
      <w:r w:rsidRPr="003E117E">
        <w:rPr>
          <w:szCs w:val="24"/>
        </w:rPr>
        <w:t>000</w:t>
      </w:r>
      <w:r w:rsidR="00D77D5E">
        <w:rPr>
          <w:szCs w:val="24"/>
        </w:rPr>
        <w:t xml:space="preserve"> </w:t>
      </w:r>
      <w:r w:rsidR="001634F6" w:rsidRPr="003E117E">
        <w:rPr>
          <w:szCs w:val="24"/>
        </w:rPr>
        <w:t>$</w:t>
      </w:r>
      <w:r w:rsidRPr="003E117E">
        <w:rPr>
          <w:szCs w:val="24"/>
        </w:rPr>
        <w:t>, mais l</w:t>
      </w:r>
      <w:r w:rsidR="009765D4">
        <w:rPr>
          <w:szCs w:val="24"/>
        </w:rPr>
        <w:t>’</w:t>
      </w:r>
      <w:r w:rsidRPr="003E117E">
        <w:rPr>
          <w:szCs w:val="24"/>
        </w:rPr>
        <w:t>indemnisation du dommage est exclue aux fins de l</w:t>
      </w:r>
      <w:r w:rsidR="007F626C" w:rsidRPr="003E117E">
        <w:rPr>
          <w:szCs w:val="24"/>
        </w:rPr>
        <w:t>eur</w:t>
      </w:r>
      <w:r w:rsidRPr="003E117E">
        <w:rPr>
          <w:szCs w:val="24"/>
        </w:rPr>
        <w:t xml:space="preserve"> garantie d</w:t>
      </w:r>
      <w:r w:rsidR="009765D4">
        <w:rPr>
          <w:szCs w:val="24"/>
        </w:rPr>
        <w:t>’</w:t>
      </w:r>
      <w:r w:rsidRPr="003E117E">
        <w:rPr>
          <w:szCs w:val="24"/>
        </w:rPr>
        <w:t xml:space="preserve">assurance. </w:t>
      </w:r>
      <w:r w:rsidR="001634F6" w:rsidRPr="003E117E">
        <w:rPr>
          <w:szCs w:val="24"/>
        </w:rPr>
        <w:t xml:space="preserve"> </w:t>
      </w:r>
      <w:r w:rsidRPr="003E117E">
        <w:rPr>
          <w:szCs w:val="24"/>
        </w:rPr>
        <w:t>V peut être tenu personnellement responsable du dommage.</w:t>
      </w:r>
    </w:p>
    <w:p w:rsidR="00541DBE" w:rsidRPr="003E117E" w:rsidRDefault="00C80A16" w:rsidP="00D77D5E">
      <w:pPr>
        <w:pStyle w:val="SCCNormalDoubleSpacing"/>
        <w:spacing w:before="480" w:after="480"/>
        <w:rPr>
          <w:szCs w:val="24"/>
        </w:rPr>
      </w:pPr>
      <w:r w:rsidRPr="003E117E">
        <w:rPr>
          <w:szCs w:val="24"/>
        </w:rPr>
        <w:tab/>
      </w:r>
      <w:r w:rsidR="00C231EC" w:rsidRPr="003E117E">
        <w:rPr>
          <w:szCs w:val="24"/>
        </w:rPr>
        <w:t xml:space="preserve">Bien que les exclusions que prévoient la </w:t>
      </w:r>
      <w:r w:rsidR="00C231EC" w:rsidRPr="003E117E">
        <w:rPr>
          <w:i/>
          <w:szCs w:val="24"/>
        </w:rPr>
        <w:t>Convention</w:t>
      </w:r>
      <w:r w:rsidR="00C231EC" w:rsidRPr="003E117E">
        <w:rPr>
          <w:szCs w:val="24"/>
        </w:rPr>
        <w:t xml:space="preserve"> et la </w:t>
      </w:r>
      <w:r w:rsidR="00C231EC" w:rsidRPr="003E117E">
        <w:rPr>
          <w:i/>
          <w:iCs/>
          <w:szCs w:val="24"/>
        </w:rPr>
        <w:t>Loi sur l</w:t>
      </w:r>
      <w:r w:rsidR="009765D4">
        <w:rPr>
          <w:i/>
          <w:iCs/>
          <w:szCs w:val="24"/>
        </w:rPr>
        <w:t>’</w:t>
      </w:r>
      <w:r w:rsidR="00C231EC" w:rsidRPr="003E117E">
        <w:rPr>
          <w:i/>
          <w:iCs/>
          <w:szCs w:val="24"/>
        </w:rPr>
        <w:t>assurance maritime</w:t>
      </w:r>
      <w:r w:rsidR="00C231EC" w:rsidRPr="003E117E">
        <w:rPr>
          <w:szCs w:val="24"/>
        </w:rPr>
        <w:t xml:space="preserve"> soient liées, d</w:t>
      </w:r>
      <w:r w:rsidR="009765D4">
        <w:rPr>
          <w:szCs w:val="24"/>
        </w:rPr>
        <w:t>’</w:t>
      </w:r>
      <w:r w:rsidR="00C231EC" w:rsidRPr="003E117E">
        <w:rPr>
          <w:szCs w:val="24"/>
        </w:rPr>
        <w:t>importantes distinctions existent entre elles sur le plan tant de l</w:t>
      </w:r>
      <w:r w:rsidR="009765D4">
        <w:rPr>
          <w:szCs w:val="24"/>
        </w:rPr>
        <w:t>’</w:t>
      </w:r>
      <w:r w:rsidR="00C231EC" w:rsidRPr="003E117E">
        <w:rPr>
          <w:szCs w:val="24"/>
        </w:rPr>
        <w:t>objet que du libellé, ce qui emporte notre décision en l</w:t>
      </w:r>
      <w:r w:rsidR="009765D4">
        <w:rPr>
          <w:szCs w:val="24"/>
        </w:rPr>
        <w:t>’</w:t>
      </w:r>
      <w:r w:rsidR="00C231EC" w:rsidRPr="003E117E">
        <w:rPr>
          <w:szCs w:val="24"/>
        </w:rPr>
        <w:t xml:space="preserve">espèce.  La </w:t>
      </w:r>
      <w:r w:rsidR="00C231EC" w:rsidRPr="003E117E">
        <w:rPr>
          <w:i/>
          <w:szCs w:val="24"/>
        </w:rPr>
        <w:t>Convention</w:t>
      </w:r>
      <w:r w:rsidR="00C231EC" w:rsidRPr="003E117E">
        <w:rPr>
          <w:szCs w:val="24"/>
        </w:rPr>
        <w:t xml:space="preserve"> établit une norme de faute plus stricte que ne le fait la disposition qui </w:t>
      </w:r>
      <w:r w:rsidR="00C231EC" w:rsidRPr="003E117E">
        <w:rPr>
          <w:szCs w:val="24"/>
        </w:rPr>
        <w:lastRenderedPageBreak/>
        <w:t xml:space="preserve">exclut </w:t>
      </w:r>
      <w:r w:rsidR="007F626C" w:rsidRPr="003E117E">
        <w:rPr>
          <w:szCs w:val="24"/>
        </w:rPr>
        <w:t>l</w:t>
      </w:r>
      <w:r w:rsidR="009765D4">
        <w:rPr>
          <w:szCs w:val="24"/>
        </w:rPr>
        <w:t>’</w:t>
      </w:r>
      <w:r w:rsidR="007F626C" w:rsidRPr="003E117E">
        <w:rPr>
          <w:szCs w:val="24"/>
        </w:rPr>
        <w:t xml:space="preserve">application de </w:t>
      </w:r>
      <w:r w:rsidR="00C231EC" w:rsidRPr="003E117E">
        <w:rPr>
          <w:szCs w:val="24"/>
        </w:rPr>
        <w:t>la garantie d</w:t>
      </w:r>
      <w:r w:rsidR="009765D4">
        <w:rPr>
          <w:szCs w:val="24"/>
        </w:rPr>
        <w:t>’</w:t>
      </w:r>
      <w:r w:rsidR="00C231EC" w:rsidRPr="003E117E">
        <w:rPr>
          <w:szCs w:val="24"/>
        </w:rPr>
        <w:t xml:space="preserve">assurance. </w:t>
      </w:r>
      <w:r w:rsidR="001634F6" w:rsidRPr="003E117E">
        <w:rPr>
          <w:szCs w:val="24"/>
        </w:rPr>
        <w:t xml:space="preserve"> </w:t>
      </w:r>
      <w:r w:rsidR="00EC4B1A" w:rsidRPr="003E117E">
        <w:rPr>
          <w:szCs w:val="24"/>
        </w:rPr>
        <w:t>Pour supprimer l</w:t>
      </w:r>
      <w:r w:rsidR="00C231EC" w:rsidRPr="003E117E">
        <w:rPr>
          <w:szCs w:val="24"/>
        </w:rPr>
        <w:t xml:space="preserve">a limitation de la responsabilité </w:t>
      </w:r>
      <w:r w:rsidR="00EC4B1A" w:rsidRPr="003E117E">
        <w:rPr>
          <w:szCs w:val="24"/>
        </w:rPr>
        <w:t xml:space="preserve">que prévoit </w:t>
      </w:r>
      <w:r w:rsidR="00C231EC" w:rsidRPr="003E117E">
        <w:rPr>
          <w:szCs w:val="24"/>
        </w:rPr>
        <w:t xml:space="preserve">la </w:t>
      </w:r>
      <w:r w:rsidR="00C231EC" w:rsidRPr="003E117E">
        <w:rPr>
          <w:i/>
          <w:szCs w:val="24"/>
        </w:rPr>
        <w:t>Convention</w:t>
      </w:r>
      <w:r w:rsidR="00FF466C" w:rsidRPr="003E117E">
        <w:rPr>
          <w:szCs w:val="24"/>
        </w:rPr>
        <w:t xml:space="preserve"> en matière maritime</w:t>
      </w:r>
      <w:r w:rsidR="00EC4B1A" w:rsidRPr="003E117E">
        <w:rPr>
          <w:szCs w:val="24"/>
        </w:rPr>
        <w:t>,</w:t>
      </w:r>
      <w:r w:rsidR="00C231EC" w:rsidRPr="003E117E">
        <w:rPr>
          <w:szCs w:val="24"/>
        </w:rPr>
        <w:t xml:space="preserve"> </w:t>
      </w:r>
      <w:r w:rsidR="00EC4B1A" w:rsidRPr="003E117E">
        <w:rPr>
          <w:szCs w:val="24"/>
        </w:rPr>
        <w:t xml:space="preserve">il faut prouver que </w:t>
      </w:r>
      <w:r w:rsidR="00C231EC" w:rsidRPr="003E117E">
        <w:rPr>
          <w:szCs w:val="24"/>
        </w:rPr>
        <w:t>le dommage résulte d</w:t>
      </w:r>
      <w:r w:rsidR="009765D4">
        <w:rPr>
          <w:szCs w:val="24"/>
        </w:rPr>
        <w:t>’</w:t>
      </w:r>
      <w:r w:rsidR="00C231EC" w:rsidRPr="003E117E">
        <w:rPr>
          <w:szCs w:val="24"/>
        </w:rPr>
        <w:t>un acte ou d</w:t>
      </w:r>
      <w:r w:rsidR="009765D4">
        <w:rPr>
          <w:szCs w:val="24"/>
        </w:rPr>
        <w:t>’</w:t>
      </w:r>
      <w:r w:rsidR="00C231EC" w:rsidRPr="003E117E">
        <w:rPr>
          <w:szCs w:val="24"/>
        </w:rPr>
        <w:t xml:space="preserve">une omission commis </w:t>
      </w:r>
      <w:r w:rsidR="00EC4B1A" w:rsidRPr="003E117E">
        <w:rPr>
          <w:szCs w:val="24"/>
        </w:rPr>
        <w:t>avec l</w:t>
      </w:r>
      <w:r w:rsidR="009765D4">
        <w:rPr>
          <w:szCs w:val="24"/>
        </w:rPr>
        <w:t>’</w:t>
      </w:r>
      <w:r w:rsidR="00EC4B1A" w:rsidRPr="003E117E">
        <w:rPr>
          <w:szCs w:val="24"/>
        </w:rPr>
        <w:t xml:space="preserve">intention de provoquer un tel dommage ou commis </w:t>
      </w:r>
      <w:r w:rsidR="00C231EC" w:rsidRPr="003E117E">
        <w:rPr>
          <w:szCs w:val="24"/>
        </w:rPr>
        <w:t>témérairement et avec conscience qu</w:t>
      </w:r>
      <w:r w:rsidR="009765D4">
        <w:rPr>
          <w:szCs w:val="24"/>
        </w:rPr>
        <w:t>’</w:t>
      </w:r>
      <w:r w:rsidR="00C231EC" w:rsidRPr="003E117E">
        <w:rPr>
          <w:szCs w:val="24"/>
        </w:rPr>
        <w:t xml:space="preserve">un tel dommage en résulterait probablement. </w:t>
      </w:r>
      <w:r w:rsidR="001634F6" w:rsidRPr="003E117E">
        <w:rPr>
          <w:szCs w:val="24"/>
        </w:rPr>
        <w:t xml:space="preserve"> </w:t>
      </w:r>
      <w:r w:rsidR="00C231EC" w:rsidRPr="003E117E">
        <w:rPr>
          <w:szCs w:val="24"/>
        </w:rPr>
        <w:t xml:space="preserve">Pour sa part, la </w:t>
      </w:r>
      <w:r w:rsidR="00C231EC" w:rsidRPr="003E117E">
        <w:rPr>
          <w:i/>
          <w:iCs/>
          <w:szCs w:val="24"/>
        </w:rPr>
        <w:t>Loi sur l</w:t>
      </w:r>
      <w:r w:rsidR="009765D4">
        <w:rPr>
          <w:i/>
          <w:iCs/>
          <w:szCs w:val="24"/>
        </w:rPr>
        <w:t>’</w:t>
      </w:r>
      <w:r w:rsidR="00C231EC" w:rsidRPr="003E117E">
        <w:rPr>
          <w:i/>
          <w:iCs/>
          <w:szCs w:val="24"/>
        </w:rPr>
        <w:t>assurance maritime</w:t>
      </w:r>
      <w:r w:rsidR="00541DBE" w:rsidRPr="003E117E">
        <w:rPr>
          <w:iCs/>
          <w:szCs w:val="24"/>
        </w:rPr>
        <w:t xml:space="preserve"> exclut l</w:t>
      </w:r>
      <w:r w:rsidR="009765D4">
        <w:rPr>
          <w:iCs/>
          <w:szCs w:val="24"/>
        </w:rPr>
        <w:t>’</w:t>
      </w:r>
      <w:r w:rsidR="00541DBE" w:rsidRPr="003E117E">
        <w:rPr>
          <w:iCs/>
          <w:szCs w:val="24"/>
        </w:rPr>
        <w:t>indemnisation du dommage imputable à l</w:t>
      </w:r>
      <w:r w:rsidR="009765D4">
        <w:rPr>
          <w:iCs/>
          <w:szCs w:val="24"/>
        </w:rPr>
        <w:t>’</w:t>
      </w:r>
      <w:r w:rsidR="00541DBE" w:rsidRPr="003E117E">
        <w:rPr>
          <w:iCs/>
          <w:szCs w:val="24"/>
        </w:rPr>
        <w:t>«</w:t>
      </w:r>
      <w:r w:rsidR="00D77D5E">
        <w:rPr>
          <w:iCs/>
          <w:szCs w:val="24"/>
        </w:rPr>
        <w:t xml:space="preserve"> </w:t>
      </w:r>
      <w:r w:rsidR="00541DBE" w:rsidRPr="003E117E">
        <w:rPr>
          <w:iCs/>
          <w:szCs w:val="24"/>
        </w:rPr>
        <w:t>inconduite délibérée</w:t>
      </w:r>
      <w:r w:rsidR="00D77D5E">
        <w:rPr>
          <w:iCs/>
          <w:szCs w:val="24"/>
        </w:rPr>
        <w:t xml:space="preserve"> </w:t>
      </w:r>
      <w:r w:rsidR="00541DBE" w:rsidRPr="003E117E">
        <w:rPr>
          <w:iCs/>
          <w:szCs w:val="24"/>
        </w:rPr>
        <w:t>» de sorte que</w:t>
      </w:r>
      <w:r w:rsidR="00EC4B1A" w:rsidRPr="003E117E">
        <w:rPr>
          <w:iCs/>
          <w:szCs w:val="24"/>
        </w:rPr>
        <w:t>, suivant la norme de</w:t>
      </w:r>
      <w:r w:rsidR="00541DBE" w:rsidRPr="003E117E">
        <w:rPr>
          <w:iCs/>
          <w:szCs w:val="24"/>
        </w:rPr>
        <w:t xml:space="preserve"> faute</w:t>
      </w:r>
      <w:r w:rsidR="00C231EC" w:rsidRPr="003E117E">
        <w:rPr>
          <w:iCs/>
          <w:szCs w:val="24"/>
        </w:rPr>
        <w:t xml:space="preserve"> </w:t>
      </w:r>
      <w:r w:rsidR="00EC4B1A" w:rsidRPr="003E117E">
        <w:rPr>
          <w:iCs/>
          <w:szCs w:val="24"/>
        </w:rPr>
        <w:t>applicabl</w:t>
      </w:r>
      <w:r w:rsidR="00541DBE" w:rsidRPr="003E117E">
        <w:rPr>
          <w:iCs/>
          <w:szCs w:val="24"/>
        </w:rPr>
        <w:t>e</w:t>
      </w:r>
      <w:r w:rsidR="00EC4B1A" w:rsidRPr="003E117E">
        <w:rPr>
          <w:iCs/>
          <w:szCs w:val="24"/>
        </w:rPr>
        <w:t>, ce</w:t>
      </w:r>
      <w:r w:rsidR="00FF466C" w:rsidRPr="003E117E">
        <w:rPr>
          <w:iCs/>
          <w:szCs w:val="24"/>
        </w:rPr>
        <w:t>tt</w:t>
      </w:r>
      <w:r w:rsidR="00EC4B1A" w:rsidRPr="003E117E">
        <w:rPr>
          <w:iCs/>
          <w:szCs w:val="24"/>
        </w:rPr>
        <w:t>e</w:t>
      </w:r>
      <w:r w:rsidR="00FF466C" w:rsidRPr="003E117E">
        <w:rPr>
          <w:iCs/>
          <w:szCs w:val="24"/>
        </w:rPr>
        <w:t xml:space="preserve"> inconduite</w:t>
      </w:r>
      <w:r w:rsidR="00EC4B1A" w:rsidRPr="003E117E">
        <w:rPr>
          <w:iCs/>
          <w:szCs w:val="24"/>
        </w:rPr>
        <w:t xml:space="preserve"> s</w:t>
      </w:r>
      <w:r w:rsidR="009765D4">
        <w:rPr>
          <w:iCs/>
          <w:szCs w:val="24"/>
        </w:rPr>
        <w:t>’</w:t>
      </w:r>
      <w:r w:rsidR="00EC4B1A" w:rsidRPr="003E117E">
        <w:rPr>
          <w:iCs/>
          <w:szCs w:val="24"/>
        </w:rPr>
        <w:t>entend</w:t>
      </w:r>
      <w:r w:rsidR="00541DBE" w:rsidRPr="003E117E">
        <w:rPr>
          <w:szCs w:val="24"/>
        </w:rPr>
        <w:t xml:space="preserve"> non seulement </w:t>
      </w:r>
      <w:r w:rsidR="00EC4B1A" w:rsidRPr="003E117E">
        <w:rPr>
          <w:szCs w:val="24"/>
        </w:rPr>
        <w:t>d</w:t>
      </w:r>
      <w:r w:rsidR="009765D4">
        <w:rPr>
          <w:szCs w:val="24"/>
        </w:rPr>
        <w:t>’</w:t>
      </w:r>
      <w:r w:rsidR="00541DBE" w:rsidRPr="003E117E">
        <w:rPr>
          <w:szCs w:val="24"/>
        </w:rPr>
        <w:t xml:space="preserve">un acte fautif intentionnel, mais également </w:t>
      </w:r>
      <w:r w:rsidR="00EC4B1A" w:rsidRPr="003E117E">
        <w:rPr>
          <w:szCs w:val="24"/>
        </w:rPr>
        <w:t>d</w:t>
      </w:r>
      <w:r w:rsidR="009765D4">
        <w:rPr>
          <w:szCs w:val="24"/>
        </w:rPr>
        <w:t>’</w:t>
      </w:r>
      <w:r w:rsidR="00541DBE" w:rsidRPr="003E117E">
        <w:rPr>
          <w:szCs w:val="24"/>
        </w:rPr>
        <w:t>une conduite qui témoigne d</w:t>
      </w:r>
      <w:r w:rsidR="009765D4">
        <w:rPr>
          <w:szCs w:val="24"/>
        </w:rPr>
        <w:t>’</w:t>
      </w:r>
      <w:r w:rsidR="00541DBE" w:rsidRPr="003E117E">
        <w:rPr>
          <w:szCs w:val="24"/>
        </w:rPr>
        <w:t>une insouciance téméraire au vu d</w:t>
      </w:r>
      <w:r w:rsidR="009765D4">
        <w:rPr>
          <w:szCs w:val="24"/>
        </w:rPr>
        <w:t>’</w:t>
      </w:r>
      <w:r w:rsidR="00541DBE" w:rsidRPr="003E117E">
        <w:rPr>
          <w:szCs w:val="24"/>
        </w:rPr>
        <w:t xml:space="preserve">une obligation de connaissance. </w:t>
      </w:r>
    </w:p>
    <w:p w:rsidR="00C422A9" w:rsidRPr="003E117E" w:rsidRDefault="00541DBE" w:rsidP="00D77D5E">
      <w:pPr>
        <w:pStyle w:val="SCCNormalDoubleSpacing"/>
        <w:spacing w:before="480" w:after="480"/>
        <w:rPr>
          <w:szCs w:val="24"/>
        </w:rPr>
      </w:pPr>
      <w:r w:rsidRPr="003E117E">
        <w:rPr>
          <w:szCs w:val="24"/>
        </w:rPr>
        <w:tab/>
        <w:t xml:space="preserve">Il ne suffit pas, pour </w:t>
      </w:r>
      <w:r w:rsidR="00FF466C" w:rsidRPr="003E117E">
        <w:rPr>
          <w:szCs w:val="24"/>
        </w:rPr>
        <w:t xml:space="preserve">que </w:t>
      </w:r>
      <w:r w:rsidRPr="003E117E">
        <w:rPr>
          <w:szCs w:val="24"/>
        </w:rPr>
        <w:t xml:space="preserve">la limitation de la responsabilité </w:t>
      </w:r>
      <w:r w:rsidR="00FF466C" w:rsidRPr="003E117E">
        <w:rPr>
          <w:szCs w:val="24"/>
        </w:rPr>
        <w:t xml:space="preserve">soit supprimée </w:t>
      </w:r>
      <w:r w:rsidRPr="003E117E">
        <w:rPr>
          <w:szCs w:val="24"/>
        </w:rPr>
        <w:t>en application de l</w:t>
      </w:r>
      <w:r w:rsidR="009765D4">
        <w:rPr>
          <w:szCs w:val="24"/>
        </w:rPr>
        <w:t>’</w:t>
      </w:r>
      <w:r w:rsidR="001634F6" w:rsidRPr="003E117E">
        <w:rPr>
          <w:szCs w:val="24"/>
        </w:rPr>
        <w:t>art.</w:t>
      </w:r>
      <w:r w:rsidR="00D77D5E">
        <w:rPr>
          <w:szCs w:val="24"/>
        </w:rPr>
        <w:t xml:space="preserve"> </w:t>
      </w:r>
      <w:r w:rsidRPr="003E117E">
        <w:rPr>
          <w:szCs w:val="24"/>
        </w:rPr>
        <w:t>4</w:t>
      </w:r>
      <w:r w:rsidR="00FF466C" w:rsidRPr="003E117E">
        <w:rPr>
          <w:szCs w:val="24"/>
        </w:rPr>
        <w:t xml:space="preserve"> de la </w:t>
      </w:r>
      <w:r w:rsidR="00FF466C" w:rsidRPr="003E117E">
        <w:rPr>
          <w:i/>
          <w:szCs w:val="24"/>
        </w:rPr>
        <w:t>Convention</w:t>
      </w:r>
      <w:r w:rsidRPr="003E117E">
        <w:rPr>
          <w:szCs w:val="24"/>
        </w:rPr>
        <w:t>, que V ait eu l</w:t>
      </w:r>
      <w:r w:rsidR="009765D4">
        <w:rPr>
          <w:szCs w:val="24"/>
        </w:rPr>
        <w:t>’</w:t>
      </w:r>
      <w:r w:rsidRPr="003E117E">
        <w:rPr>
          <w:szCs w:val="24"/>
        </w:rPr>
        <w:t>intention de sectionner le câble.</w:t>
      </w:r>
      <w:r w:rsidR="001634F6" w:rsidRPr="003E117E">
        <w:rPr>
          <w:szCs w:val="24"/>
        </w:rPr>
        <w:t xml:space="preserve"> </w:t>
      </w:r>
      <w:r w:rsidRPr="003E117E">
        <w:rPr>
          <w:szCs w:val="24"/>
        </w:rPr>
        <w:t xml:space="preserve"> Il faut </w:t>
      </w:r>
      <w:r w:rsidR="007F626C" w:rsidRPr="003E117E">
        <w:rPr>
          <w:szCs w:val="24"/>
        </w:rPr>
        <w:t>aussi</w:t>
      </w:r>
      <w:r w:rsidRPr="003E117E">
        <w:rPr>
          <w:szCs w:val="24"/>
        </w:rPr>
        <w:t xml:space="preserve"> prouver qu</w:t>
      </w:r>
      <w:r w:rsidR="009765D4">
        <w:rPr>
          <w:szCs w:val="24"/>
        </w:rPr>
        <w:t>’</w:t>
      </w:r>
      <w:r w:rsidRPr="003E117E">
        <w:rPr>
          <w:szCs w:val="24"/>
        </w:rPr>
        <w:t xml:space="preserve">il a voulu causer le dommage qui </w:t>
      </w:r>
      <w:r w:rsidR="007F626C" w:rsidRPr="003E117E">
        <w:rPr>
          <w:szCs w:val="24"/>
        </w:rPr>
        <w:t xml:space="preserve">en </w:t>
      </w:r>
      <w:r w:rsidRPr="003E117E">
        <w:rPr>
          <w:szCs w:val="24"/>
        </w:rPr>
        <w:t xml:space="preserve">a effectivement </w:t>
      </w:r>
      <w:r w:rsidR="007F626C" w:rsidRPr="003E117E">
        <w:rPr>
          <w:szCs w:val="24"/>
        </w:rPr>
        <w:t>résult</w:t>
      </w:r>
      <w:r w:rsidRPr="003E117E">
        <w:rPr>
          <w:szCs w:val="24"/>
        </w:rPr>
        <w:t xml:space="preserve">é </w:t>
      </w:r>
      <w:r w:rsidR="00C422A9" w:rsidRPr="003E117E">
        <w:rPr>
          <w:szCs w:val="24"/>
        </w:rPr>
        <w:t>ou qu</w:t>
      </w:r>
      <w:r w:rsidR="009765D4">
        <w:rPr>
          <w:szCs w:val="24"/>
        </w:rPr>
        <w:t>’</w:t>
      </w:r>
      <w:r w:rsidR="00C422A9" w:rsidRPr="003E117E">
        <w:rPr>
          <w:szCs w:val="24"/>
        </w:rPr>
        <w:t xml:space="preserve">il a agi témérairement et avec conscience que le dommage en résulterait probablement. </w:t>
      </w:r>
      <w:r w:rsidR="001634F6" w:rsidRPr="003E117E">
        <w:rPr>
          <w:szCs w:val="24"/>
        </w:rPr>
        <w:t xml:space="preserve"> </w:t>
      </w:r>
      <w:r w:rsidR="00C422A9" w:rsidRPr="003E117E">
        <w:rPr>
          <w:szCs w:val="24"/>
        </w:rPr>
        <w:t>Selon le juge de première instance, V croyait le câble inutile.</w:t>
      </w:r>
      <w:r w:rsidR="001634F6" w:rsidRPr="003E117E">
        <w:rPr>
          <w:szCs w:val="24"/>
        </w:rPr>
        <w:t xml:space="preserve"> </w:t>
      </w:r>
      <w:r w:rsidR="00C422A9" w:rsidRPr="003E117E">
        <w:rPr>
          <w:szCs w:val="24"/>
        </w:rPr>
        <w:t xml:space="preserve"> Lorsque </w:t>
      </w:r>
      <w:r w:rsidR="00EC4B1A" w:rsidRPr="003E117E">
        <w:rPr>
          <w:szCs w:val="24"/>
        </w:rPr>
        <w:t xml:space="preserve">V </w:t>
      </w:r>
      <w:r w:rsidR="007F626C" w:rsidRPr="003E117E">
        <w:rPr>
          <w:szCs w:val="24"/>
        </w:rPr>
        <w:t>l</w:t>
      </w:r>
      <w:r w:rsidR="009765D4">
        <w:rPr>
          <w:szCs w:val="24"/>
        </w:rPr>
        <w:t>’</w:t>
      </w:r>
      <w:r w:rsidR="00C422A9" w:rsidRPr="003E117E">
        <w:rPr>
          <w:szCs w:val="24"/>
        </w:rPr>
        <w:t>a sectionné, il n</w:t>
      </w:r>
      <w:r w:rsidR="009765D4">
        <w:rPr>
          <w:szCs w:val="24"/>
        </w:rPr>
        <w:t>’</w:t>
      </w:r>
      <w:r w:rsidR="00C422A9" w:rsidRPr="003E117E">
        <w:rPr>
          <w:szCs w:val="24"/>
        </w:rPr>
        <w:t>a</w:t>
      </w:r>
      <w:r w:rsidR="007F626C" w:rsidRPr="003E117E">
        <w:rPr>
          <w:szCs w:val="24"/>
        </w:rPr>
        <w:t>vait</w:t>
      </w:r>
      <w:r w:rsidR="00C422A9" w:rsidRPr="003E117E">
        <w:rPr>
          <w:szCs w:val="24"/>
        </w:rPr>
        <w:t xml:space="preserve"> </w:t>
      </w:r>
      <w:r w:rsidR="007F626C" w:rsidRPr="003E117E">
        <w:rPr>
          <w:szCs w:val="24"/>
        </w:rPr>
        <w:t>ni</w:t>
      </w:r>
      <w:r w:rsidR="00C422A9" w:rsidRPr="003E117E">
        <w:rPr>
          <w:szCs w:val="24"/>
        </w:rPr>
        <w:t xml:space="preserve"> l</w:t>
      </w:r>
      <w:r w:rsidR="009765D4">
        <w:rPr>
          <w:szCs w:val="24"/>
        </w:rPr>
        <w:t>’</w:t>
      </w:r>
      <w:r w:rsidR="00C422A9" w:rsidRPr="003E117E">
        <w:rPr>
          <w:szCs w:val="24"/>
        </w:rPr>
        <w:t>intention de provoquer le dommage</w:t>
      </w:r>
      <w:r w:rsidR="00EC4B1A" w:rsidRPr="003E117E">
        <w:rPr>
          <w:szCs w:val="24"/>
        </w:rPr>
        <w:t xml:space="preserve"> subi par les intimées</w:t>
      </w:r>
      <w:r w:rsidR="00C422A9" w:rsidRPr="003E117E">
        <w:rPr>
          <w:szCs w:val="24"/>
        </w:rPr>
        <w:t>, ni conscience qu</w:t>
      </w:r>
      <w:r w:rsidR="007F626C" w:rsidRPr="003E117E">
        <w:rPr>
          <w:szCs w:val="24"/>
        </w:rPr>
        <w:t>e</w:t>
      </w:r>
      <w:r w:rsidR="00C422A9" w:rsidRPr="003E117E">
        <w:rPr>
          <w:szCs w:val="24"/>
        </w:rPr>
        <w:t xml:space="preserve"> tel</w:t>
      </w:r>
      <w:r w:rsidR="007F626C" w:rsidRPr="003E117E">
        <w:rPr>
          <w:szCs w:val="24"/>
        </w:rPr>
        <w:t>les</w:t>
      </w:r>
      <w:r w:rsidR="00C422A9" w:rsidRPr="003E117E">
        <w:rPr>
          <w:szCs w:val="24"/>
        </w:rPr>
        <w:t xml:space="preserve"> </w:t>
      </w:r>
      <w:r w:rsidR="007F626C" w:rsidRPr="003E117E">
        <w:rPr>
          <w:szCs w:val="24"/>
        </w:rPr>
        <w:t xml:space="preserve">seraient </w:t>
      </w:r>
      <w:r w:rsidR="00C422A9" w:rsidRPr="003E117E">
        <w:rPr>
          <w:szCs w:val="24"/>
        </w:rPr>
        <w:t>probablement</w:t>
      </w:r>
      <w:r w:rsidR="007F626C" w:rsidRPr="003E117E">
        <w:rPr>
          <w:szCs w:val="24"/>
        </w:rPr>
        <w:t xml:space="preserve"> les conséquences de ses actes</w:t>
      </w:r>
      <w:r w:rsidR="00C422A9" w:rsidRPr="003E117E">
        <w:rPr>
          <w:szCs w:val="24"/>
        </w:rPr>
        <w:t xml:space="preserve">. </w:t>
      </w:r>
      <w:r w:rsidR="001634F6" w:rsidRPr="003E117E">
        <w:rPr>
          <w:szCs w:val="24"/>
        </w:rPr>
        <w:t xml:space="preserve"> </w:t>
      </w:r>
      <w:r w:rsidR="00C422A9" w:rsidRPr="003E117E">
        <w:rPr>
          <w:szCs w:val="24"/>
        </w:rPr>
        <w:t xml:space="preserve">Les tribunaux inférieurs ont donc commis </w:t>
      </w:r>
      <w:r w:rsidR="00EC4B1A" w:rsidRPr="003E117E">
        <w:rPr>
          <w:szCs w:val="24"/>
        </w:rPr>
        <w:t>l</w:t>
      </w:r>
      <w:r w:rsidR="009765D4">
        <w:rPr>
          <w:szCs w:val="24"/>
        </w:rPr>
        <w:t>’</w:t>
      </w:r>
      <w:r w:rsidR="00C422A9" w:rsidRPr="003E117E">
        <w:rPr>
          <w:szCs w:val="24"/>
        </w:rPr>
        <w:t xml:space="preserve">erreur de droit </w:t>
      </w:r>
      <w:r w:rsidR="00EC4B1A" w:rsidRPr="003E117E">
        <w:rPr>
          <w:szCs w:val="24"/>
        </w:rPr>
        <w:t>de</w:t>
      </w:r>
      <w:r w:rsidR="00C422A9" w:rsidRPr="003E117E">
        <w:rPr>
          <w:szCs w:val="24"/>
        </w:rPr>
        <w:t xml:space="preserve"> conclu</w:t>
      </w:r>
      <w:r w:rsidR="00EC4B1A" w:rsidRPr="003E117E">
        <w:rPr>
          <w:szCs w:val="24"/>
        </w:rPr>
        <w:t>re</w:t>
      </w:r>
      <w:r w:rsidR="00C422A9" w:rsidRPr="003E117E">
        <w:rPr>
          <w:szCs w:val="24"/>
        </w:rPr>
        <w:t xml:space="preserve"> que V avait voulu </w:t>
      </w:r>
      <w:r w:rsidR="00EC4B1A" w:rsidRPr="003E117E">
        <w:rPr>
          <w:szCs w:val="24"/>
        </w:rPr>
        <w:t>provoqu</w:t>
      </w:r>
      <w:r w:rsidR="00C422A9" w:rsidRPr="003E117E">
        <w:rPr>
          <w:szCs w:val="24"/>
        </w:rPr>
        <w:t>er un dommage ou qu</w:t>
      </w:r>
      <w:r w:rsidR="009765D4">
        <w:rPr>
          <w:szCs w:val="24"/>
        </w:rPr>
        <w:t>’</w:t>
      </w:r>
      <w:r w:rsidR="00C422A9" w:rsidRPr="003E117E">
        <w:rPr>
          <w:szCs w:val="24"/>
        </w:rPr>
        <w:t>il avait agi témérairement et avec conscience qu</w:t>
      </w:r>
      <w:r w:rsidR="009765D4">
        <w:rPr>
          <w:szCs w:val="24"/>
        </w:rPr>
        <w:t>’</w:t>
      </w:r>
      <w:r w:rsidR="00C422A9" w:rsidRPr="003E117E">
        <w:rPr>
          <w:szCs w:val="24"/>
        </w:rPr>
        <w:t>un tel dommage en résulterait probablement</w:t>
      </w:r>
      <w:r w:rsidR="00FF466C" w:rsidRPr="003E117E">
        <w:rPr>
          <w:szCs w:val="24"/>
        </w:rPr>
        <w:t>,</w:t>
      </w:r>
      <w:r w:rsidR="00C422A9" w:rsidRPr="003E117E">
        <w:rPr>
          <w:szCs w:val="24"/>
        </w:rPr>
        <w:t xml:space="preserve"> </w:t>
      </w:r>
      <w:r w:rsidR="007F626C" w:rsidRPr="003E117E">
        <w:rPr>
          <w:szCs w:val="24"/>
        </w:rPr>
        <w:t xml:space="preserve">pour les besoins </w:t>
      </w:r>
      <w:r w:rsidR="00C422A9" w:rsidRPr="003E117E">
        <w:rPr>
          <w:szCs w:val="24"/>
        </w:rPr>
        <w:t>de l</w:t>
      </w:r>
      <w:r w:rsidR="009765D4">
        <w:rPr>
          <w:szCs w:val="24"/>
        </w:rPr>
        <w:t>’</w:t>
      </w:r>
      <w:r w:rsidR="001634F6" w:rsidRPr="003E117E">
        <w:rPr>
          <w:szCs w:val="24"/>
        </w:rPr>
        <w:t>art.</w:t>
      </w:r>
      <w:r w:rsidR="00D77D5E">
        <w:rPr>
          <w:szCs w:val="24"/>
        </w:rPr>
        <w:t xml:space="preserve"> </w:t>
      </w:r>
      <w:r w:rsidR="00C422A9" w:rsidRPr="003E117E">
        <w:rPr>
          <w:szCs w:val="24"/>
        </w:rPr>
        <w:t xml:space="preserve">4 de la </w:t>
      </w:r>
      <w:r w:rsidR="00C422A9" w:rsidRPr="003E117E">
        <w:rPr>
          <w:i/>
          <w:szCs w:val="24"/>
        </w:rPr>
        <w:t>Convention</w:t>
      </w:r>
      <w:r w:rsidR="00C422A9" w:rsidRPr="003E117E">
        <w:rPr>
          <w:szCs w:val="24"/>
        </w:rPr>
        <w:t>.</w:t>
      </w:r>
    </w:p>
    <w:p w:rsidR="00C80A16" w:rsidRPr="003E117E" w:rsidRDefault="00C422A9" w:rsidP="00D77D5E">
      <w:pPr>
        <w:pStyle w:val="SCCNormalDoubleSpacing"/>
        <w:spacing w:before="480" w:after="480"/>
      </w:pPr>
      <w:r w:rsidRPr="003E117E">
        <w:rPr>
          <w:szCs w:val="24"/>
        </w:rPr>
        <w:lastRenderedPageBreak/>
        <w:tab/>
        <w:t>Les actes de V ne satisfont pas à la norme très stricte établie pour qu</w:t>
      </w:r>
      <w:r w:rsidR="009765D4">
        <w:rPr>
          <w:szCs w:val="24"/>
        </w:rPr>
        <w:t>’</w:t>
      </w:r>
      <w:r w:rsidRPr="003E117E">
        <w:rPr>
          <w:szCs w:val="24"/>
        </w:rPr>
        <w:t xml:space="preserve">il </w:t>
      </w:r>
      <w:r w:rsidR="00EC4B1A" w:rsidRPr="003E117E">
        <w:rPr>
          <w:szCs w:val="24"/>
        </w:rPr>
        <w:t xml:space="preserve">y ait </w:t>
      </w:r>
      <w:r w:rsidRPr="003E117E">
        <w:rPr>
          <w:szCs w:val="24"/>
        </w:rPr>
        <w:t>per</w:t>
      </w:r>
      <w:r w:rsidR="00EC4B1A" w:rsidRPr="003E117E">
        <w:rPr>
          <w:szCs w:val="24"/>
        </w:rPr>
        <w:t>t</w:t>
      </w:r>
      <w:r w:rsidRPr="003E117E">
        <w:rPr>
          <w:szCs w:val="24"/>
        </w:rPr>
        <w:t xml:space="preserve">e </w:t>
      </w:r>
      <w:r w:rsidR="00EC4B1A" w:rsidRPr="003E117E">
        <w:rPr>
          <w:szCs w:val="24"/>
        </w:rPr>
        <w:t>du</w:t>
      </w:r>
      <w:r w:rsidRPr="003E117E">
        <w:rPr>
          <w:szCs w:val="24"/>
        </w:rPr>
        <w:t xml:space="preserve"> bénéfice de la limitation de la responsabilité prévue par la </w:t>
      </w:r>
      <w:r w:rsidRPr="003E117E">
        <w:rPr>
          <w:i/>
          <w:szCs w:val="24"/>
        </w:rPr>
        <w:t>Convention</w:t>
      </w:r>
      <w:r w:rsidRPr="003E117E">
        <w:rPr>
          <w:szCs w:val="24"/>
        </w:rPr>
        <w:t>, mais ils constituent une inconduite délibérée pour les besoins de la garantie d</w:t>
      </w:r>
      <w:r w:rsidR="009765D4">
        <w:rPr>
          <w:szCs w:val="24"/>
        </w:rPr>
        <w:t>’</w:t>
      </w:r>
      <w:r w:rsidRPr="003E117E">
        <w:rPr>
          <w:szCs w:val="24"/>
        </w:rPr>
        <w:t>assurance.</w:t>
      </w:r>
      <w:r w:rsidR="001634F6" w:rsidRPr="003E117E">
        <w:rPr>
          <w:szCs w:val="24"/>
        </w:rPr>
        <w:t xml:space="preserve"> </w:t>
      </w:r>
      <w:r w:rsidRPr="003E117E">
        <w:rPr>
          <w:szCs w:val="24"/>
        </w:rPr>
        <w:t xml:space="preserve"> </w:t>
      </w:r>
      <w:r w:rsidR="00AE0FD0" w:rsidRPr="003E117E">
        <w:rPr>
          <w:szCs w:val="24"/>
        </w:rPr>
        <w:t>Il incombait à V de connaître l</w:t>
      </w:r>
      <w:r w:rsidR="009765D4">
        <w:rPr>
          <w:szCs w:val="24"/>
        </w:rPr>
        <w:t>’</w:t>
      </w:r>
      <w:r w:rsidR="00AE0FD0" w:rsidRPr="003E117E">
        <w:rPr>
          <w:szCs w:val="24"/>
        </w:rPr>
        <w:t>existence du câble</w:t>
      </w:r>
      <w:r w:rsidR="00EC4B1A" w:rsidRPr="003E117E">
        <w:rPr>
          <w:szCs w:val="24"/>
        </w:rPr>
        <w:t>, obligation à laquelle</w:t>
      </w:r>
      <w:r w:rsidR="00AE0FD0" w:rsidRPr="003E117E">
        <w:rPr>
          <w:szCs w:val="24"/>
        </w:rPr>
        <w:t xml:space="preserve"> il a lamentablement manqué</w:t>
      </w:r>
      <w:r w:rsidR="000049FA" w:rsidRPr="003E117E">
        <w:rPr>
          <w:szCs w:val="24"/>
        </w:rPr>
        <w:t xml:space="preserve">. </w:t>
      </w:r>
      <w:r w:rsidR="00FD4F5F" w:rsidRPr="003E117E">
        <w:rPr>
          <w:szCs w:val="24"/>
        </w:rPr>
        <w:t xml:space="preserve"> </w:t>
      </w:r>
      <w:r w:rsidR="000049FA" w:rsidRPr="003E117E">
        <w:rPr>
          <w:szCs w:val="24"/>
        </w:rPr>
        <w:t>Ses actes s</w:t>
      </w:r>
      <w:r w:rsidR="00EC4B1A" w:rsidRPr="003E117E">
        <w:rPr>
          <w:szCs w:val="24"/>
        </w:rPr>
        <w:t xml:space="preserve">e sont </w:t>
      </w:r>
      <w:r w:rsidR="000049FA" w:rsidRPr="003E117E">
        <w:rPr>
          <w:szCs w:val="24"/>
        </w:rPr>
        <w:t xml:space="preserve">à ce point </w:t>
      </w:r>
      <w:r w:rsidR="007F626C" w:rsidRPr="003E117E">
        <w:rPr>
          <w:szCs w:val="24"/>
        </w:rPr>
        <w:t xml:space="preserve">éloignés </w:t>
      </w:r>
      <w:r w:rsidR="000049FA" w:rsidRPr="003E117E">
        <w:rPr>
          <w:szCs w:val="24"/>
        </w:rPr>
        <w:t>de la gamme des conduites auxquelles on pouvait s</w:t>
      </w:r>
      <w:r w:rsidR="009765D4">
        <w:rPr>
          <w:szCs w:val="24"/>
        </w:rPr>
        <w:t>’</w:t>
      </w:r>
      <w:r w:rsidR="000049FA" w:rsidRPr="003E117E">
        <w:rPr>
          <w:szCs w:val="24"/>
        </w:rPr>
        <w:t>attendre de lui dans la situation considérée qu</w:t>
      </w:r>
      <w:r w:rsidR="009765D4">
        <w:rPr>
          <w:szCs w:val="24"/>
        </w:rPr>
        <w:t>’</w:t>
      </w:r>
      <w:r w:rsidR="000049FA" w:rsidRPr="003E117E">
        <w:rPr>
          <w:szCs w:val="24"/>
        </w:rPr>
        <w:t>on peut les assimiler à une inconduite.</w:t>
      </w:r>
      <w:r w:rsidR="001634F6" w:rsidRPr="003E117E">
        <w:rPr>
          <w:szCs w:val="24"/>
        </w:rPr>
        <w:t xml:space="preserve">  </w:t>
      </w:r>
      <w:r w:rsidR="000049FA" w:rsidRPr="003E117E">
        <w:rPr>
          <w:szCs w:val="24"/>
        </w:rPr>
        <w:t>Les conclusions du juge de première instance montrent clairement</w:t>
      </w:r>
      <w:r w:rsidRPr="003E117E">
        <w:rPr>
          <w:szCs w:val="24"/>
        </w:rPr>
        <w:t xml:space="preserve"> </w:t>
      </w:r>
      <w:r w:rsidR="000049FA" w:rsidRPr="003E117E">
        <w:rPr>
          <w:szCs w:val="24"/>
        </w:rPr>
        <w:t>que l</w:t>
      </w:r>
      <w:r w:rsidR="009765D4">
        <w:rPr>
          <w:szCs w:val="24"/>
        </w:rPr>
        <w:t>’</w:t>
      </w:r>
      <w:r w:rsidR="000049FA" w:rsidRPr="003E117E">
        <w:rPr>
          <w:szCs w:val="24"/>
        </w:rPr>
        <w:t xml:space="preserve">inconduite était délibérée. </w:t>
      </w:r>
      <w:r w:rsidR="00FD4F5F" w:rsidRPr="003E117E">
        <w:rPr>
          <w:szCs w:val="24"/>
        </w:rPr>
        <w:t xml:space="preserve"> </w:t>
      </w:r>
      <w:r w:rsidR="000049FA" w:rsidRPr="003E117E">
        <w:rPr>
          <w:szCs w:val="24"/>
        </w:rPr>
        <w:t>Aux fins de l</w:t>
      </w:r>
      <w:r w:rsidR="009765D4">
        <w:rPr>
          <w:szCs w:val="24"/>
        </w:rPr>
        <w:t>’</w:t>
      </w:r>
      <w:r w:rsidR="000049FA" w:rsidRPr="003E117E">
        <w:rPr>
          <w:szCs w:val="24"/>
        </w:rPr>
        <w:t>assurance, le fait que</w:t>
      </w:r>
      <w:r w:rsidR="00D77D5E">
        <w:rPr>
          <w:szCs w:val="24"/>
        </w:rPr>
        <w:t xml:space="preserve"> </w:t>
      </w:r>
      <w:r w:rsidR="000049FA" w:rsidRPr="003E117E">
        <w:rPr>
          <w:szCs w:val="24"/>
        </w:rPr>
        <w:t>V a cru que le câble n</w:t>
      </w:r>
      <w:r w:rsidR="009765D4">
        <w:rPr>
          <w:szCs w:val="24"/>
        </w:rPr>
        <w:t>’</w:t>
      </w:r>
      <w:r w:rsidR="000049FA" w:rsidRPr="003E117E">
        <w:rPr>
          <w:szCs w:val="24"/>
        </w:rPr>
        <w:t xml:space="preserve">était pas en service est dénué de pertinence. </w:t>
      </w:r>
      <w:r w:rsidR="001634F6" w:rsidRPr="003E117E">
        <w:rPr>
          <w:szCs w:val="24"/>
        </w:rPr>
        <w:t xml:space="preserve"> </w:t>
      </w:r>
      <w:r w:rsidR="00EC4B1A" w:rsidRPr="003E117E">
        <w:rPr>
          <w:szCs w:val="24"/>
        </w:rPr>
        <w:t>V</w:t>
      </w:r>
      <w:r w:rsidR="000049FA" w:rsidRPr="003E117E">
        <w:rPr>
          <w:szCs w:val="24"/>
        </w:rPr>
        <w:t xml:space="preserve"> savait que ce qu</w:t>
      </w:r>
      <w:r w:rsidR="009765D4">
        <w:rPr>
          <w:szCs w:val="24"/>
        </w:rPr>
        <w:t>’</w:t>
      </w:r>
      <w:r w:rsidR="000049FA" w:rsidRPr="003E117E">
        <w:rPr>
          <w:szCs w:val="24"/>
        </w:rPr>
        <w:t>il sectionnait était un câble sous</w:t>
      </w:r>
      <w:r w:rsidR="00D77D5E">
        <w:rPr>
          <w:szCs w:val="24"/>
        </w:rPr>
        <w:t>-</w:t>
      </w:r>
      <w:r w:rsidR="000049FA" w:rsidRPr="003E117E">
        <w:rPr>
          <w:szCs w:val="24"/>
        </w:rPr>
        <w:t>marin.</w:t>
      </w:r>
      <w:r w:rsidR="001634F6" w:rsidRPr="003E117E">
        <w:rPr>
          <w:szCs w:val="24"/>
        </w:rPr>
        <w:t xml:space="preserve"> </w:t>
      </w:r>
      <w:r w:rsidR="000049FA" w:rsidRPr="003E117E">
        <w:rPr>
          <w:szCs w:val="24"/>
        </w:rPr>
        <w:t xml:space="preserve"> </w:t>
      </w:r>
      <w:r w:rsidR="000049FA" w:rsidRPr="003E117E">
        <w:t>Il</w:t>
      </w:r>
      <w:r w:rsidR="000049FA" w:rsidRPr="003E117E">
        <w:rPr>
          <w:szCs w:val="24"/>
        </w:rPr>
        <w:t xml:space="preserve"> a considéré l</w:t>
      </w:r>
      <w:r w:rsidR="009765D4">
        <w:rPr>
          <w:szCs w:val="24"/>
        </w:rPr>
        <w:t>’</w:t>
      </w:r>
      <w:r w:rsidR="000049FA" w:rsidRPr="003E117E">
        <w:rPr>
          <w:szCs w:val="24"/>
        </w:rPr>
        <w:t xml:space="preserve">éventualité que le </w:t>
      </w:r>
      <w:r w:rsidR="000049FA" w:rsidRPr="003E117E">
        <w:t>câble</w:t>
      </w:r>
      <w:r w:rsidR="000049FA" w:rsidRPr="003E117E">
        <w:rPr>
          <w:szCs w:val="24"/>
        </w:rPr>
        <w:t xml:space="preserve"> puisse être en service, mais il n</w:t>
      </w:r>
      <w:r w:rsidR="009765D4">
        <w:rPr>
          <w:szCs w:val="24"/>
        </w:rPr>
        <w:t>’</w:t>
      </w:r>
      <w:r w:rsidR="000049FA" w:rsidRPr="003E117E">
        <w:rPr>
          <w:szCs w:val="24"/>
        </w:rPr>
        <w:t xml:space="preserve">a </w:t>
      </w:r>
      <w:r w:rsidR="00EC4B1A" w:rsidRPr="003E117E">
        <w:rPr>
          <w:szCs w:val="24"/>
        </w:rPr>
        <w:t>pris</w:t>
      </w:r>
      <w:r w:rsidR="000049FA" w:rsidRPr="003E117E">
        <w:rPr>
          <w:szCs w:val="24"/>
        </w:rPr>
        <w:t xml:space="preserve"> aucune </w:t>
      </w:r>
      <w:r w:rsidR="00EC4B1A" w:rsidRPr="003E117E">
        <w:rPr>
          <w:szCs w:val="24"/>
        </w:rPr>
        <w:t>mesur</w:t>
      </w:r>
      <w:r w:rsidR="000049FA" w:rsidRPr="003E117E">
        <w:rPr>
          <w:szCs w:val="24"/>
        </w:rPr>
        <w:t>e pour confirmer ou écarter sa croyance selon laquelle le câble était abandonné et inutile.</w:t>
      </w:r>
      <w:r w:rsidR="001634F6" w:rsidRPr="003E117E">
        <w:rPr>
          <w:szCs w:val="24"/>
        </w:rPr>
        <w:t xml:space="preserve"> </w:t>
      </w:r>
      <w:r w:rsidR="000049FA" w:rsidRPr="003E117E">
        <w:rPr>
          <w:szCs w:val="24"/>
        </w:rPr>
        <w:t xml:space="preserve"> Il a manifesté une insouciance téméraire vis</w:t>
      </w:r>
      <w:r w:rsidR="00D77D5E">
        <w:rPr>
          <w:szCs w:val="24"/>
        </w:rPr>
        <w:t>-</w:t>
      </w:r>
      <w:r w:rsidR="000049FA" w:rsidRPr="003E117E">
        <w:rPr>
          <w:szCs w:val="24"/>
        </w:rPr>
        <w:t>à</w:t>
      </w:r>
      <w:r w:rsidR="00D77D5E">
        <w:rPr>
          <w:szCs w:val="24"/>
        </w:rPr>
        <w:t>-</w:t>
      </w:r>
      <w:r w:rsidR="000049FA" w:rsidRPr="003E117E">
        <w:rPr>
          <w:szCs w:val="24"/>
        </w:rPr>
        <w:t xml:space="preserve">vis des conséquences possibles de ses actes dont il était </w:t>
      </w:r>
      <w:r w:rsidR="00EC4B1A" w:rsidRPr="003E117E">
        <w:rPr>
          <w:szCs w:val="24"/>
        </w:rPr>
        <w:t xml:space="preserve">pourtant </w:t>
      </w:r>
      <w:r w:rsidR="000049FA" w:rsidRPr="003E117E">
        <w:rPr>
          <w:szCs w:val="24"/>
        </w:rPr>
        <w:t>bel et bien conscient.  Il y a donc eu inconduite délibérée de sa part</w:t>
      </w:r>
      <w:r w:rsidR="00D77D5E">
        <w:rPr>
          <w:szCs w:val="24"/>
        </w:rPr>
        <w:t xml:space="preserve"> </w:t>
      </w:r>
      <w:r w:rsidR="001634F6" w:rsidRPr="003E117E">
        <w:rPr>
          <w:szCs w:val="24"/>
        </w:rPr>
        <w:t>:</w:t>
      </w:r>
      <w:r w:rsidR="000049FA" w:rsidRPr="003E117E">
        <w:rPr>
          <w:szCs w:val="24"/>
        </w:rPr>
        <w:t xml:space="preserve"> il a couru un risque déraisonnable dont il avait subjectivement conscience et il a fait preuve d</w:t>
      </w:r>
      <w:r w:rsidR="009765D4">
        <w:rPr>
          <w:szCs w:val="24"/>
        </w:rPr>
        <w:t>’</w:t>
      </w:r>
      <w:r w:rsidR="000049FA" w:rsidRPr="003E117E">
        <w:rPr>
          <w:szCs w:val="24"/>
        </w:rPr>
        <w:t>insouciance quant aux conséquences.</w:t>
      </w:r>
    </w:p>
    <w:p w:rsidR="00767FA5" w:rsidRPr="003E117E" w:rsidRDefault="004D7D95" w:rsidP="00D77D5E">
      <w:pPr>
        <w:pStyle w:val="SCCNormalDoubleSpacing"/>
        <w:spacing w:before="480" w:after="480"/>
        <w:rPr>
          <w:lang w:val="fr-FR"/>
        </w:rPr>
      </w:pPr>
      <w:r w:rsidRPr="003E117E">
        <w:tab/>
      </w:r>
      <w:r w:rsidR="00767FA5" w:rsidRPr="003E117E">
        <w:rPr>
          <w:i/>
          <w:lang w:val="fr-FR"/>
        </w:rPr>
        <w:t>Le</w:t>
      </w:r>
      <w:r w:rsidR="00767FA5" w:rsidRPr="003E117E">
        <w:rPr>
          <w:lang w:val="fr-FR"/>
        </w:rPr>
        <w:t xml:space="preserve"> juge </w:t>
      </w:r>
      <w:r w:rsidR="00767FA5" w:rsidRPr="00597072">
        <w:rPr>
          <w:lang w:val="fr-FR"/>
        </w:rPr>
        <w:t>Wagner</w:t>
      </w:r>
      <w:r w:rsidR="00767FA5" w:rsidRPr="003E117E">
        <w:rPr>
          <w:lang w:val="fr-FR"/>
        </w:rPr>
        <w:t xml:space="preserve"> (dissident en partie)</w:t>
      </w:r>
      <w:r w:rsidR="00D77D5E">
        <w:rPr>
          <w:lang w:val="fr-FR"/>
        </w:rPr>
        <w:t xml:space="preserve"> </w:t>
      </w:r>
      <w:r w:rsidR="001634F6" w:rsidRPr="003E117E">
        <w:rPr>
          <w:lang w:val="fr-FR"/>
        </w:rPr>
        <w:t>:</w:t>
      </w:r>
      <w:r w:rsidR="00767FA5" w:rsidRPr="003E117E">
        <w:rPr>
          <w:lang w:val="fr-FR"/>
        </w:rPr>
        <w:t xml:space="preserve"> Les appelants peuvent à la fois limiter leur responsabilité et bénéficier de la protection de leur police d</w:t>
      </w:r>
      <w:r w:rsidR="009765D4">
        <w:rPr>
          <w:lang w:val="fr-FR"/>
        </w:rPr>
        <w:t>’</w:t>
      </w:r>
      <w:r w:rsidR="00767FA5" w:rsidRPr="003E117E">
        <w:rPr>
          <w:lang w:val="fr-FR"/>
        </w:rPr>
        <w:t xml:space="preserve">assurance. </w:t>
      </w:r>
    </w:p>
    <w:p w:rsidR="00767FA5" w:rsidRPr="003E117E" w:rsidRDefault="00767FA5" w:rsidP="00D77D5E">
      <w:pPr>
        <w:pStyle w:val="SCCNormalDoubleSpacing"/>
        <w:spacing w:before="480" w:after="480"/>
        <w:rPr>
          <w:lang w:val="fr-FR"/>
        </w:rPr>
      </w:pPr>
      <w:r w:rsidRPr="003E117E">
        <w:rPr>
          <w:lang w:val="fr-FR"/>
        </w:rPr>
        <w:tab/>
        <w:t>Bien que la formulation des dispositions ne soit pas identique, i</w:t>
      </w:r>
      <w:r w:rsidR="0086688B" w:rsidRPr="003E117E">
        <w:rPr>
          <w:lang w:val="fr-FR"/>
        </w:rPr>
        <w:t>l</w:t>
      </w:r>
      <w:r w:rsidRPr="003E117E">
        <w:rPr>
          <w:lang w:val="fr-FR"/>
        </w:rPr>
        <w:t xml:space="preserve"> est nécessaire d</w:t>
      </w:r>
      <w:r w:rsidR="009765D4">
        <w:rPr>
          <w:lang w:val="fr-FR"/>
        </w:rPr>
        <w:t>’</w:t>
      </w:r>
      <w:r w:rsidRPr="003E117E">
        <w:rPr>
          <w:lang w:val="fr-FR"/>
        </w:rPr>
        <w:t xml:space="preserve">interpréter la disposition de la </w:t>
      </w:r>
      <w:r w:rsidRPr="003E117E">
        <w:rPr>
          <w:i/>
          <w:lang w:val="fr-FR"/>
        </w:rPr>
        <w:t>Loi sur l</w:t>
      </w:r>
      <w:r w:rsidR="009765D4">
        <w:rPr>
          <w:i/>
          <w:lang w:val="fr-FR"/>
        </w:rPr>
        <w:t>’</w:t>
      </w:r>
      <w:r w:rsidRPr="003E117E">
        <w:rPr>
          <w:i/>
          <w:lang w:val="fr-FR"/>
        </w:rPr>
        <w:t>assurance maritime</w:t>
      </w:r>
      <w:r w:rsidRPr="003E117E">
        <w:rPr>
          <w:lang w:val="fr-FR"/>
        </w:rPr>
        <w:t xml:space="preserve"> en cause</w:t>
      </w:r>
      <w:r w:rsidR="0086688B" w:rsidRPr="003E117E">
        <w:rPr>
          <w:lang w:val="fr-FR"/>
        </w:rPr>
        <w:t xml:space="preserve"> </w:t>
      </w:r>
      <w:r w:rsidRPr="003E117E">
        <w:rPr>
          <w:lang w:val="fr-FR"/>
        </w:rPr>
        <w:t xml:space="preserve">en harmonie avec les dispositions de la </w:t>
      </w:r>
      <w:r w:rsidRPr="003E117E">
        <w:rPr>
          <w:i/>
          <w:lang w:val="fr-FR"/>
        </w:rPr>
        <w:t>Convention</w:t>
      </w:r>
      <w:r w:rsidRPr="003E117E">
        <w:rPr>
          <w:lang w:val="fr-FR"/>
        </w:rPr>
        <w:t>.  L</w:t>
      </w:r>
      <w:r w:rsidR="009765D4">
        <w:rPr>
          <w:lang w:val="fr-FR"/>
        </w:rPr>
        <w:t>’</w:t>
      </w:r>
      <w:r w:rsidRPr="003E117E">
        <w:rPr>
          <w:lang w:val="fr-FR"/>
        </w:rPr>
        <w:t>une et l</w:t>
      </w:r>
      <w:r w:rsidR="009765D4">
        <w:rPr>
          <w:lang w:val="fr-FR"/>
        </w:rPr>
        <w:t>’</w:t>
      </w:r>
      <w:r w:rsidRPr="003E117E">
        <w:rPr>
          <w:lang w:val="fr-FR"/>
        </w:rPr>
        <w:t xml:space="preserve">autre requièrent la preuve </w:t>
      </w:r>
      <w:r w:rsidRPr="003E117E">
        <w:rPr>
          <w:lang w:val="fr-FR"/>
        </w:rPr>
        <w:lastRenderedPageBreak/>
        <w:t>d</w:t>
      </w:r>
      <w:r w:rsidR="009765D4">
        <w:rPr>
          <w:lang w:val="fr-FR"/>
        </w:rPr>
        <w:t>’</w:t>
      </w:r>
      <w:r w:rsidRPr="003E117E">
        <w:rPr>
          <w:lang w:val="fr-FR"/>
        </w:rPr>
        <w:t>un même élément</w:t>
      </w:r>
      <w:r w:rsidR="00D77D5E">
        <w:rPr>
          <w:lang w:val="fr-FR"/>
        </w:rPr>
        <w:t xml:space="preserve"> </w:t>
      </w:r>
      <w:r w:rsidR="001634F6" w:rsidRPr="003E117E">
        <w:rPr>
          <w:lang w:val="fr-FR"/>
        </w:rPr>
        <w:t>:</w:t>
      </w:r>
      <w:r w:rsidRPr="003E117E">
        <w:rPr>
          <w:lang w:val="fr-FR"/>
        </w:rPr>
        <w:t xml:space="preserve"> l</w:t>
      </w:r>
      <w:r w:rsidR="009765D4">
        <w:rPr>
          <w:lang w:val="fr-FR"/>
        </w:rPr>
        <w:t>’</w:t>
      </w:r>
      <w:r w:rsidRPr="003E117E">
        <w:rPr>
          <w:lang w:val="fr-FR"/>
        </w:rPr>
        <w:t>assuré devait connaître les conséquences dommageables de son geste et les avoir voulues ou ne pas s</w:t>
      </w:r>
      <w:r w:rsidR="009765D4">
        <w:rPr>
          <w:lang w:val="fr-FR"/>
        </w:rPr>
        <w:t>’</w:t>
      </w:r>
      <w:r w:rsidRPr="003E117E">
        <w:rPr>
          <w:lang w:val="fr-FR"/>
        </w:rPr>
        <w:t>être soucié qu</w:t>
      </w:r>
      <w:r w:rsidR="009765D4">
        <w:rPr>
          <w:lang w:val="fr-FR"/>
        </w:rPr>
        <w:t>’</w:t>
      </w:r>
      <w:r w:rsidRPr="003E117E">
        <w:rPr>
          <w:lang w:val="fr-FR"/>
        </w:rPr>
        <w:t xml:space="preserve">elles se produisent.  Or, le </w:t>
      </w:r>
      <w:r w:rsidR="001634F6" w:rsidRPr="003E117E">
        <w:rPr>
          <w:lang w:val="fr-FR"/>
        </w:rPr>
        <w:t>par.</w:t>
      </w:r>
      <w:r w:rsidR="00D77D5E">
        <w:rPr>
          <w:lang w:val="fr-FR"/>
        </w:rPr>
        <w:t xml:space="preserve"> </w:t>
      </w:r>
      <w:r w:rsidRPr="003E117E">
        <w:rPr>
          <w:lang w:val="fr-FR"/>
        </w:rPr>
        <w:t xml:space="preserve">53(2) de la </w:t>
      </w:r>
      <w:r w:rsidRPr="003E117E">
        <w:rPr>
          <w:i/>
          <w:lang w:val="fr-FR"/>
        </w:rPr>
        <w:t>Loi sur l</w:t>
      </w:r>
      <w:r w:rsidR="009765D4">
        <w:rPr>
          <w:i/>
          <w:lang w:val="fr-FR"/>
        </w:rPr>
        <w:t>’</w:t>
      </w:r>
      <w:r w:rsidRPr="003E117E">
        <w:rPr>
          <w:i/>
          <w:lang w:val="fr-FR"/>
        </w:rPr>
        <w:t>assurance maritime</w:t>
      </w:r>
      <w:r w:rsidRPr="003E117E">
        <w:rPr>
          <w:lang w:val="fr-FR"/>
        </w:rPr>
        <w:t>, tout comme l</w:t>
      </w:r>
      <w:r w:rsidR="009765D4">
        <w:rPr>
          <w:lang w:val="fr-FR"/>
        </w:rPr>
        <w:t>’</w:t>
      </w:r>
      <w:r w:rsidR="001634F6" w:rsidRPr="003E117E">
        <w:rPr>
          <w:lang w:val="fr-FR"/>
        </w:rPr>
        <w:t>art.</w:t>
      </w:r>
      <w:r w:rsidR="00D77D5E">
        <w:rPr>
          <w:lang w:val="fr-FR"/>
        </w:rPr>
        <w:t xml:space="preserve"> </w:t>
      </w:r>
      <w:r w:rsidRPr="003E117E">
        <w:rPr>
          <w:lang w:val="fr-FR"/>
        </w:rPr>
        <w:t xml:space="preserve">4 de la </w:t>
      </w:r>
      <w:r w:rsidRPr="003E117E">
        <w:rPr>
          <w:i/>
          <w:lang w:val="fr-FR"/>
        </w:rPr>
        <w:t>Convention</w:t>
      </w:r>
      <w:r w:rsidRPr="003E117E">
        <w:rPr>
          <w:lang w:val="fr-FR"/>
        </w:rPr>
        <w:t>, adopte un critère subjectif</w:t>
      </w:r>
      <w:r w:rsidR="00D77D5E">
        <w:rPr>
          <w:lang w:val="fr-FR"/>
        </w:rPr>
        <w:t xml:space="preserve"> </w:t>
      </w:r>
      <w:r w:rsidR="001634F6" w:rsidRPr="003E117E">
        <w:rPr>
          <w:lang w:val="fr-FR"/>
        </w:rPr>
        <w:t>:</w:t>
      </w:r>
      <w:r w:rsidRPr="003E117E">
        <w:rPr>
          <w:lang w:val="fr-FR"/>
        </w:rPr>
        <w:t xml:space="preserve"> un acte ne peut être qualifié d</w:t>
      </w:r>
      <w:r w:rsidR="009765D4">
        <w:rPr>
          <w:lang w:val="fr-FR"/>
        </w:rPr>
        <w:t>’</w:t>
      </w:r>
      <w:r w:rsidRPr="003E117E">
        <w:rPr>
          <w:lang w:val="fr-FR"/>
        </w:rPr>
        <w:t>inconduite délibérée en l</w:t>
      </w:r>
      <w:r w:rsidR="009765D4">
        <w:rPr>
          <w:lang w:val="fr-FR"/>
        </w:rPr>
        <w:t>’</w:t>
      </w:r>
      <w:r w:rsidRPr="003E117E">
        <w:rPr>
          <w:lang w:val="fr-FR"/>
        </w:rPr>
        <w:t>absence de preuve que l</w:t>
      </w:r>
      <w:r w:rsidR="009765D4">
        <w:rPr>
          <w:lang w:val="fr-FR"/>
        </w:rPr>
        <w:t>’</w:t>
      </w:r>
      <w:r w:rsidRPr="003E117E">
        <w:rPr>
          <w:lang w:val="fr-FR"/>
        </w:rPr>
        <w:t>assuré désirait le résultat de son geste ou ne se souciait pas qu</w:t>
      </w:r>
      <w:r w:rsidR="009765D4">
        <w:rPr>
          <w:lang w:val="fr-FR"/>
        </w:rPr>
        <w:t>’</w:t>
      </w:r>
      <w:r w:rsidRPr="003E117E">
        <w:rPr>
          <w:lang w:val="fr-FR"/>
        </w:rPr>
        <w:t>il se réalise.</w:t>
      </w:r>
    </w:p>
    <w:p w:rsidR="00767FA5" w:rsidRPr="003E117E" w:rsidRDefault="001634F6" w:rsidP="00D77D5E">
      <w:pPr>
        <w:pStyle w:val="SCCNormalDoubleSpacing"/>
        <w:spacing w:before="480" w:after="480"/>
        <w:rPr>
          <w:lang w:val="fr-FR"/>
        </w:rPr>
      </w:pPr>
      <w:r w:rsidRPr="003E117E">
        <w:rPr>
          <w:lang w:val="fr-FR"/>
        </w:rPr>
        <w:tab/>
        <w:t>«</w:t>
      </w:r>
      <w:r w:rsidR="00D77D5E">
        <w:rPr>
          <w:lang w:val="fr-FR"/>
        </w:rPr>
        <w:t xml:space="preserve"> </w:t>
      </w:r>
      <w:r w:rsidR="00767FA5" w:rsidRPr="003E117E">
        <w:rPr>
          <w:lang w:val="fr-FR"/>
        </w:rPr>
        <w:t>L</w:t>
      </w:r>
      <w:r w:rsidR="009765D4">
        <w:rPr>
          <w:lang w:val="fr-FR"/>
        </w:rPr>
        <w:t>’</w:t>
      </w:r>
      <w:r w:rsidR="00767FA5" w:rsidRPr="003E117E">
        <w:rPr>
          <w:lang w:val="fr-FR"/>
        </w:rPr>
        <w:t>inconduite délibérée</w:t>
      </w:r>
      <w:r w:rsidR="00D77D5E">
        <w:rPr>
          <w:lang w:val="fr-FR"/>
        </w:rPr>
        <w:t xml:space="preserve"> </w:t>
      </w:r>
      <w:r w:rsidR="00767FA5" w:rsidRPr="003E117E">
        <w:rPr>
          <w:lang w:val="fr-FR"/>
        </w:rPr>
        <w:t>» exige soit un acte intentionnel ayant visé à causer le préjudice, soit la conduite d</w:t>
      </w:r>
      <w:r w:rsidR="009765D4">
        <w:rPr>
          <w:lang w:val="fr-FR"/>
        </w:rPr>
        <w:t>’</w:t>
      </w:r>
      <w:r w:rsidR="00767FA5" w:rsidRPr="003E117E">
        <w:rPr>
          <w:lang w:val="fr-FR"/>
        </w:rPr>
        <w:t>une personne qui a tellement fermé les yeux ou s</w:t>
      </w:r>
      <w:r w:rsidR="009765D4">
        <w:rPr>
          <w:lang w:val="fr-FR"/>
        </w:rPr>
        <w:t>’</w:t>
      </w:r>
      <w:r w:rsidR="00767FA5" w:rsidRPr="003E117E">
        <w:rPr>
          <w:lang w:val="fr-FR"/>
        </w:rPr>
        <w:t>est si peu souciée des autres qu</w:t>
      </w:r>
      <w:r w:rsidR="009765D4">
        <w:rPr>
          <w:lang w:val="fr-FR"/>
        </w:rPr>
        <w:t>’</w:t>
      </w:r>
      <w:r w:rsidR="00767FA5" w:rsidRPr="003E117E">
        <w:rPr>
          <w:lang w:val="fr-FR"/>
        </w:rPr>
        <w:t>elle n</w:t>
      </w:r>
      <w:r w:rsidR="009765D4">
        <w:rPr>
          <w:lang w:val="fr-FR"/>
        </w:rPr>
        <w:t>’</w:t>
      </w:r>
      <w:r w:rsidR="00767FA5" w:rsidRPr="003E117E">
        <w:rPr>
          <w:lang w:val="fr-FR"/>
        </w:rPr>
        <w:t>était pas attentive à ce qui pouvait en découler.  Une conduite qui témoigne d</w:t>
      </w:r>
      <w:r w:rsidR="009765D4">
        <w:rPr>
          <w:lang w:val="fr-FR"/>
        </w:rPr>
        <w:t>’</w:t>
      </w:r>
      <w:r w:rsidR="00767FA5" w:rsidRPr="003E117E">
        <w:rPr>
          <w:lang w:val="fr-FR"/>
        </w:rPr>
        <w:t>une insouciance téméraire au vu d</w:t>
      </w:r>
      <w:r w:rsidR="009765D4">
        <w:rPr>
          <w:lang w:val="fr-FR"/>
        </w:rPr>
        <w:t>’</w:t>
      </w:r>
      <w:r w:rsidR="00767FA5" w:rsidRPr="003E117E">
        <w:rPr>
          <w:lang w:val="fr-FR"/>
        </w:rPr>
        <w:t>une obligation de connaissance ne sera assimilée à une inconduite délibérée que s</w:t>
      </w:r>
      <w:r w:rsidR="009765D4">
        <w:rPr>
          <w:lang w:val="fr-FR"/>
        </w:rPr>
        <w:t>’</w:t>
      </w:r>
      <w:r w:rsidR="00767FA5" w:rsidRPr="003E117E">
        <w:rPr>
          <w:lang w:val="fr-FR"/>
        </w:rPr>
        <w:t>il est établi en preuve que, au moment où l</w:t>
      </w:r>
      <w:r w:rsidR="009765D4">
        <w:rPr>
          <w:lang w:val="fr-FR"/>
        </w:rPr>
        <w:t>’</w:t>
      </w:r>
      <w:r w:rsidR="00767FA5" w:rsidRPr="003E117E">
        <w:rPr>
          <w:lang w:val="fr-FR"/>
        </w:rPr>
        <w:t xml:space="preserve">acte fautif a été accompli, son auteur avait subjectivement connaissance des dommages qui en découleraient. </w:t>
      </w:r>
      <w:r w:rsidRPr="003E117E">
        <w:rPr>
          <w:lang w:val="fr-FR"/>
        </w:rPr>
        <w:t xml:space="preserve"> </w:t>
      </w:r>
      <w:r w:rsidR="00767FA5" w:rsidRPr="003E117E">
        <w:rPr>
          <w:lang w:val="fr-FR"/>
        </w:rPr>
        <w:t>La preuve d</w:t>
      </w:r>
      <w:r w:rsidR="009765D4">
        <w:rPr>
          <w:lang w:val="fr-FR"/>
        </w:rPr>
        <w:t>’</w:t>
      </w:r>
      <w:r w:rsidR="00767FA5" w:rsidRPr="003E117E">
        <w:rPr>
          <w:lang w:val="fr-FR"/>
        </w:rPr>
        <w:t>une conduite témoignant d</w:t>
      </w:r>
      <w:r w:rsidR="009765D4">
        <w:rPr>
          <w:lang w:val="fr-FR"/>
        </w:rPr>
        <w:t>’</w:t>
      </w:r>
      <w:r w:rsidR="00767FA5" w:rsidRPr="003E117E">
        <w:rPr>
          <w:lang w:val="fr-FR"/>
        </w:rPr>
        <w:t>une insouciance téméraire en dépit d</w:t>
      </w:r>
      <w:r w:rsidR="009765D4">
        <w:rPr>
          <w:lang w:val="fr-FR"/>
        </w:rPr>
        <w:t>’</w:t>
      </w:r>
      <w:r w:rsidR="00767FA5" w:rsidRPr="003E117E">
        <w:rPr>
          <w:lang w:val="fr-FR"/>
        </w:rPr>
        <w:t>une obligation de connaissance n</w:t>
      </w:r>
      <w:r w:rsidR="009765D4">
        <w:rPr>
          <w:lang w:val="fr-FR"/>
        </w:rPr>
        <w:t>’</w:t>
      </w:r>
      <w:r w:rsidR="00767FA5" w:rsidRPr="003E117E">
        <w:rPr>
          <w:lang w:val="fr-FR"/>
        </w:rPr>
        <w:t xml:space="preserve">est que la première étape. </w:t>
      </w:r>
      <w:r w:rsidRPr="003E117E">
        <w:rPr>
          <w:lang w:val="fr-FR"/>
        </w:rPr>
        <w:t xml:space="preserve"> </w:t>
      </w:r>
      <w:r w:rsidR="00767FA5" w:rsidRPr="003E117E">
        <w:rPr>
          <w:lang w:val="fr-FR"/>
        </w:rPr>
        <w:t>Il faut ensuite prouver que cette inconduite était délibérée.  Si après avoir apprécié les conséquences possibles de son acte, l</w:t>
      </w:r>
      <w:r w:rsidR="009765D4">
        <w:rPr>
          <w:lang w:val="fr-FR"/>
        </w:rPr>
        <w:t>’</w:t>
      </w:r>
      <w:r w:rsidR="00767FA5" w:rsidRPr="003E117E">
        <w:rPr>
          <w:lang w:val="fr-FR"/>
        </w:rPr>
        <w:t>assuré croit de façon sincère, mais erronée, que son geste n</w:t>
      </w:r>
      <w:r w:rsidR="009765D4">
        <w:rPr>
          <w:lang w:val="fr-FR"/>
        </w:rPr>
        <w:t>’</w:t>
      </w:r>
      <w:r w:rsidR="00767FA5" w:rsidRPr="003E117E">
        <w:rPr>
          <w:lang w:val="fr-FR"/>
        </w:rPr>
        <w:t xml:space="preserve">entraînera aucun préjudice, son inconduite ne peut alors être qualifiée de </w:t>
      </w:r>
      <w:r w:rsidR="00767FA5" w:rsidRPr="003E117E">
        <w:rPr>
          <w:i/>
          <w:lang w:val="fr-FR"/>
        </w:rPr>
        <w:t>délibérée</w:t>
      </w:r>
      <w:r w:rsidR="00767FA5" w:rsidRPr="003E117E">
        <w:rPr>
          <w:lang w:val="fr-FR"/>
        </w:rPr>
        <w:t>.</w:t>
      </w:r>
    </w:p>
    <w:p w:rsidR="00767FA5" w:rsidRPr="003E117E" w:rsidRDefault="00767FA5" w:rsidP="00D77D5E">
      <w:pPr>
        <w:pStyle w:val="SCCNormalDoubleSpacing"/>
        <w:spacing w:before="480" w:after="480"/>
        <w:rPr>
          <w:lang w:val="fr-FR"/>
        </w:rPr>
      </w:pPr>
      <w:r w:rsidRPr="003E117E">
        <w:rPr>
          <w:lang w:val="fr-FR"/>
        </w:rPr>
        <w:tab/>
        <w:t>Le fait qu</w:t>
      </w:r>
      <w:r w:rsidR="009765D4">
        <w:rPr>
          <w:lang w:val="fr-FR"/>
        </w:rPr>
        <w:t>’</w:t>
      </w:r>
      <w:r w:rsidRPr="003E117E">
        <w:rPr>
          <w:lang w:val="fr-FR"/>
        </w:rPr>
        <w:t>une personne raisonnable aurait dû savoir, ou qu</w:t>
      </w:r>
      <w:r w:rsidR="009765D4">
        <w:rPr>
          <w:lang w:val="fr-FR"/>
        </w:rPr>
        <w:t>’</w:t>
      </w:r>
      <w:r w:rsidRPr="003E117E">
        <w:rPr>
          <w:lang w:val="fr-FR"/>
        </w:rPr>
        <w:t>une personne avait le devoir de savoir, n</w:t>
      </w:r>
      <w:r w:rsidR="009765D4">
        <w:rPr>
          <w:lang w:val="fr-FR"/>
        </w:rPr>
        <w:t>’</w:t>
      </w:r>
      <w:r w:rsidRPr="003E117E">
        <w:rPr>
          <w:lang w:val="fr-FR"/>
        </w:rPr>
        <w:t>est pas suffisant pour autoriser la conclusion qu</w:t>
      </w:r>
      <w:r w:rsidR="009765D4">
        <w:rPr>
          <w:lang w:val="fr-FR"/>
        </w:rPr>
        <w:t>’</w:t>
      </w:r>
      <w:r w:rsidRPr="003E117E">
        <w:rPr>
          <w:lang w:val="fr-FR"/>
        </w:rPr>
        <w:t>un acte présente les attributs d</w:t>
      </w:r>
      <w:r w:rsidR="009765D4">
        <w:rPr>
          <w:lang w:val="fr-FR"/>
        </w:rPr>
        <w:t>’</w:t>
      </w:r>
      <w:r w:rsidRPr="003E117E">
        <w:rPr>
          <w:lang w:val="fr-FR"/>
        </w:rPr>
        <w:t>une inconduite délibérée</w:t>
      </w:r>
      <w:r w:rsidR="00D77D5E">
        <w:rPr>
          <w:lang w:val="fr-FR"/>
        </w:rPr>
        <w:t xml:space="preserve"> </w:t>
      </w:r>
      <w:r w:rsidR="001634F6" w:rsidRPr="003E117E">
        <w:rPr>
          <w:lang w:val="fr-FR"/>
        </w:rPr>
        <w:t>:</w:t>
      </w:r>
      <w:r w:rsidRPr="003E117E">
        <w:rPr>
          <w:lang w:val="fr-FR"/>
        </w:rPr>
        <w:t xml:space="preserve"> il faut également établir que la </w:t>
      </w:r>
      <w:r w:rsidRPr="003E117E">
        <w:rPr>
          <w:lang w:val="fr-FR"/>
        </w:rPr>
        <w:lastRenderedPageBreak/>
        <w:t>personne voulait les dommages et faire la preuve d</w:t>
      </w:r>
      <w:r w:rsidR="009765D4">
        <w:rPr>
          <w:lang w:val="fr-FR"/>
        </w:rPr>
        <w:t>’</w:t>
      </w:r>
      <w:r w:rsidRPr="003E117E">
        <w:rPr>
          <w:lang w:val="fr-FR"/>
        </w:rPr>
        <w:t>une négligence grossière ou d</w:t>
      </w:r>
      <w:r w:rsidR="009765D4">
        <w:rPr>
          <w:lang w:val="fr-FR"/>
        </w:rPr>
        <w:t>’</w:t>
      </w:r>
      <w:r w:rsidRPr="003E117E">
        <w:rPr>
          <w:lang w:val="fr-FR"/>
        </w:rPr>
        <w:t>une inconduite qui présente un écart très marqué par rapport au comportement d</w:t>
      </w:r>
      <w:r w:rsidR="009765D4">
        <w:rPr>
          <w:lang w:val="fr-FR"/>
        </w:rPr>
        <w:t>’</w:t>
      </w:r>
      <w:r w:rsidRPr="003E117E">
        <w:rPr>
          <w:lang w:val="fr-FR"/>
        </w:rPr>
        <w:t>une personne raisonnable.</w:t>
      </w:r>
    </w:p>
    <w:p w:rsidR="00767FA5" w:rsidRPr="003E117E" w:rsidRDefault="00767FA5" w:rsidP="00D77D5E">
      <w:pPr>
        <w:pStyle w:val="SCCNormalDoubleSpacing"/>
        <w:spacing w:before="480" w:after="480"/>
        <w:rPr>
          <w:lang w:val="fr-FR"/>
        </w:rPr>
      </w:pPr>
      <w:r w:rsidRPr="003E117E">
        <w:rPr>
          <w:lang w:val="fr-FR"/>
        </w:rPr>
        <w:tab/>
        <w:t>À l</w:t>
      </w:r>
      <w:r w:rsidR="009765D4">
        <w:rPr>
          <w:lang w:val="fr-FR"/>
        </w:rPr>
        <w:t>’</w:t>
      </w:r>
      <w:r w:rsidRPr="003E117E">
        <w:rPr>
          <w:lang w:val="fr-FR"/>
        </w:rPr>
        <w:t xml:space="preserve">évidence, la conduite de V ne répond pas à cette définition. </w:t>
      </w:r>
      <w:r w:rsidR="001634F6" w:rsidRPr="003E117E">
        <w:rPr>
          <w:lang w:val="fr-FR"/>
        </w:rPr>
        <w:t xml:space="preserve"> </w:t>
      </w:r>
      <w:r w:rsidR="0086688B" w:rsidRPr="003E117E">
        <w:rPr>
          <w:lang w:val="fr-FR"/>
        </w:rPr>
        <w:t>Celui-ci</w:t>
      </w:r>
      <w:r w:rsidRPr="003E117E">
        <w:rPr>
          <w:lang w:val="fr-FR"/>
        </w:rPr>
        <w:t xml:space="preserve"> croyait sincèrement que le câble n</w:t>
      </w:r>
      <w:r w:rsidR="009765D4">
        <w:rPr>
          <w:lang w:val="fr-FR"/>
        </w:rPr>
        <w:t>’</w:t>
      </w:r>
      <w:r w:rsidRPr="003E117E">
        <w:rPr>
          <w:lang w:val="fr-FR"/>
        </w:rPr>
        <w:t xml:space="preserve">était pas en usage.  </w:t>
      </w:r>
      <w:r w:rsidR="0086688B" w:rsidRPr="003E117E">
        <w:rPr>
          <w:lang w:val="fr-FR"/>
        </w:rPr>
        <w:t>R</w:t>
      </w:r>
      <w:r w:rsidRPr="003E117E">
        <w:rPr>
          <w:lang w:val="fr-FR"/>
        </w:rPr>
        <w:t>ien dans le dossier ne permet de conclure que V savait effectivement que le câble était utilisé ou qu</w:t>
      </w:r>
      <w:r w:rsidR="009765D4">
        <w:rPr>
          <w:lang w:val="fr-FR"/>
        </w:rPr>
        <w:t>’</w:t>
      </w:r>
      <w:r w:rsidRPr="003E117E">
        <w:rPr>
          <w:lang w:val="fr-FR"/>
        </w:rPr>
        <w:t>il avait quelque soupçon à cet égard.  En outre, rien au dossier ne permet d</w:t>
      </w:r>
      <w:r w:rsidR="009765D4">
        <w:rPr>
          <w:lang w:val="fr-FR"/>
        </w:rPr>
        <w:t>’</w:t>
      </w:r>
      <w:r w:rsidRPr="003E117E">
        <w:rPr>
          <w:lang w:val="fr-FR"/>
        </w:rPr>
        <w:t>imputer à V la connaissance de la réalisation des dommages et encore moins son intention de causer de tels dommages.  Partant, cette situation le mettait à l</w:t>
      </w:r>
      <w:r w:rsidR="009765D4">
        <w:rPr>
          <w:lang w:val="fr-FR"/>
        </w:rPr>
        <w:t>’</w:t>
      </w:r>
      <w:r w:rsidRPr="003E117E">
        <w:rPr>
          <w:lang w:val="fr-FR"/>
        </w:rPr>
        <w:t>abri d</w:t>
      </w:r>
      <w:r w:rsidR="009765D4">
        <w:rPr>
          <w:lang w:val="fr-FR"/>
        </w:rPr>
        <w:t>’</w:t>
      </w:r>
      <w:r w:rsidRPr="003E117E">
        <w:rPr>
          <w:lang w:val="fr-FR"/>
        </w:rPr>
        <w:t>une dénégation de couverture par son assureur responsabilité, tout en lui permettant aussi de limiter sa responsabilité.</w:t>
      </w:r>
    </w:p>
    <w:p w:rsidR="004D7D95" w:rsidRPr="003E117E" w:rsidRDefault="004D7D95" w:rsidP="00D77D5E">
      <w:pPr>
        <w:pStyle w:val="SCCNormalDoubleSpacing"/>
        <w:spacing w:after="720" w:line="240" w:lineRule="auto"/>
        <w:rPr>
          <w:b/>
        </w:rPr>
      </w:pPr>
      <w:r w:rsidRPr="003E117E">
        <w:rPr>
          <w:b/>
        </w:rPr>
        <w:t>Jurisprudence</w:t>
      </w:r>
    </w:p>
    <w:p w:rsidR="00B335FE" w:rsidRPr="003E117E" w:rsidRDefault="00B335FE" w:rsidP="00D77D5E">
      <w:pPr>
        <w:pStyle w:val="SCCNormalDoubleSpacing"/>
        <w:spacing w:after="720" w:line="240" w:lineRule="auto"/>
      </w:pPr>
      <w:r w:rsidRPr="003E117E">
        <w:t>Citée par le juge Cromwell</w:t>
      </w:r>
    </w:p>
    <w:p w:rsidR="004D7D95" w:rsidRPr="00F1241B" w:rsidRDefault="004D7D95" w:rsidP="00D77D5E">
      <w:pPr>
        <w:pStyle w:val="SCCNormalDoubleSpacing"/>
        <w:spacing w:before="480" w:after="480"/>
        <w:rPr>
          <w:lang w:val="en-US"/>
        </w:rPr>
      </w:pPr>
      <w:r w:rsidRPr="003E117E">
        <w:tab/>
      </w:r>
      <w:r w:rsidRPr="003E117E">
        <w:rPr>
          <w:b/>
        </w:rPr>
        <w:t>Arrêts mentionnés</w:t>
      </w:r>
      <w:r w:rsidR="00D77D5E">
        <w:rPr>
          <w:b/>
        </w:rPr>
        <w:t xml:space="preserve"> </w:t>
      </w:r>
      <w:r w:rsidR="001634F6" w:rsidRPr="003E117E">
        <w:rPr>
          <w:b/>
        </w:rPr>
        <w:t>:</w:t>
      </w:r>
      <w:r w:rsidRPr="003E117E">
        <w:t xml:space="preserve"> </w:t>
      </w:r>
      <w:r w:rsidR="00B8362C" w:rsidRPr="003E117E">
        <w:rPr>
          <w:i/>
        </w:rPr>
        <w:t xml:space="preserve">London </w:t>
      </w:r>
      <w:proofErr w:type="spellStart"/>
      <w:r w:rsidR="00B8362C" w:rsidRPr="003E117E">
        <w:rPr>
          <w:i/>
        </w:rPr>
        <w:t>Drugs</w:t>
      </w:r>
      <w:proofErr w:type="spellEnd"/>
      <w:r w:rsidR="00B8362C" w:rsidRPr="003E117E">
        <w:rPr>
          <w:i/>
        </w:rPr>
        <w:t xml:space="preserve"> Ltd. c. </w:t>
      </w:r>
      <w:proofErr w:type="spellStart"/>
      <w:r w:rsidR="00B8362C" w:rsidRPr="003E117E">
        <w:rPr>
          <w:i/>
        </w:rPr>
        <w:t>Kuehne</w:t>
      </w:r>
      <w:proofErr w:type="spellEnd"/>
      <w:r w:rsidR="00B8362C" w:rsidRPr="003E117E">
        <w:rPr>
          <w:i/>
        </w:rPr>
        <w:t xml:space="preserve"> &amp; Nagel International Ltd.</w:t>
      </w:r>
      <w:r w:rsidR="00B8362C" w:rsidRPr="003E117E">
        <w:t xml:space="preserve">, [1992] 3 R.C.S. 299; </w:t>
      </w:r>
      <w:r w:rsidR="00B8362C" w:rsidRPr="003E117E">
        <w:rPr>
          <w:i/>
        </w:rPr>
        <w:t xml:space="preserve">ADGA Systems International Ltd. c. </w:t>
      </w:r>
      <w:proofErr w:type="spellStart"/>
      <w:r w:rsidR="00B8362C" w:rsidRPr="003E117E">
        <w:rPr>
          <w:i/>
        </w:rPr>
        <w:t>Valcom</w:t>
      </w:r>
      <w:proofErr w:type="spellEnd"/>
      <w:r w:rsidR="00B8362C" w:rsidRPr="003E117E">
        <w:rPr>
          <w:i/>
        </w:rPr>
        <w:t xml:space="preserve"> Ltd.</w:t>
      </w:r>
      <w:r w:rsidR="00B8362C" w:rsidRPr="003E117E">
        <w:t xml:space="preserve"> </w:t>
      </w:r>
      <w:r w:rsidR="00B8362C" w:rsidRPr="003E117E">
        <w:rPr>
          <w:lang w:val="fr-FR"/>
        </w:rPr>
        <w:t xml:space="preserve">(1999), 43 O.R. (3d) 101, autorisation </w:t>
      </w:r>
      <w:r w:rsidR="00597072">
        <w:rPr>
          <w:lang w:val="fr-FR"/>
        </w:rPr>
        <w:t xml:space="preserve">de pourvoi </w:t>
      </w:r>
      <w:r w:rsidR="00B8362C" w:rsidRPr="003E117E">
        <w:rPr>
          <w:lang w:val="fr-FR"/>
        </w:rPr>
        <w:t xml:space="preserve">refusée, [2000] 1 R.C.S. xv; </w:t>
      </w:r>
      <w:proofErr w:type="spellStart"/>
      <w:r w:rsidR="00B8362C" w:rsidRPr="003E117E">
        <w:rPr>
          <w:i/>
          <w:lang w:val="fr-FR"/>
        </w:rPr>
        <w:t>Nugent</w:t>
      </w:r>
      <w:proofErr w:type="spellEnd"/>
      <w:r w:rsidR="00B8362C" w:rsidRPr="003E117E">
        <w:rPr>
          <w:i/>
          <w:lang w:val="fr-FR"/>
        </w:rPr>
        <w:t xml:space="preserve"> c. Michael </w:t>
      </w:r>
      <w:proofErr w:type="spellStart"/>
      <w:r w:rsidR="00B8362C" w:rsidRPr="003E117E">
        <w:rPr>
          <w:i/>
          <w:lang w:val="fr-FR"/>
        </w:rPr>
        <w:t>Goss</w:t>
      </w:r>
      <w:proofErr w:type="spellEnd"/>
      <w:r w:rsidR="00B8362C" w:rsidRPr="003E117E">
        <w:rPr>
          <w:i/>
          <w:lang w:val="fr-FR"/>
        </w:rPr>
        <w:t xml:space="preserve"> Aviation Ltd.</w:t>
      </w:r>
      <w:r w:rsidR="00B8362C" w:rsidRPr="003E117E">
        <w:rPr>
          <w:lang w:val="fr-FR"/>
        </w:rPr>
        <w:t>, [2000] 2 Lloyd</w:t>
      </w:r>
      <w:r w:rsidR="009765D4">
        <w:rPr>
          <w:lang w:val="fr-FR"/>
        </w:rPr>
        <w:t>’</w:t>
      </w:r>
      <w:r w:rsidR="00B8362C" w:rsidRPr="003E117E">
        <w:rPr>
          <w:lang w:val="fr-FR"/>
        </w:rPr>
        <w:t xml:space="preserve">s </w:t>
      </w:r>
      <w:proofErr w:type="spellStart"/>
      <w:r w:rsidR="00B8362C" w:rsidRPr="003E117E">
        <w:rPr>
          <w:lang w:val="fr-FR"/>
        </w:rPr>
        <w:t>Re</w:t>
      </w:r>
      <w:r w:rsidR="001634F6" w:rsidRPr="003E117E">
        <w:rPr>
          <w:lang w:val="fr-FR"/>
        </w:rPr>
        <w:t>p</w:t>
      </w:r>
      <w:proofErr w:type="spellEnd"/>
      <w:r w:rsidR="001634F6" w:rsidRPr="003E117E">
        <w:rPr>
          <w:lang w:val="fr-FR"/>
        </w:rPr>
        <w:t>.</w:t>
      </w:r>
      <w:r w:rsidR="00D77D5E">
        <w:rPr>
          <w:lang w:val="fr-FR"/>
        </w:rPr>
        <w:t xml:space="preserve"> </w:t>
      </w:r>
      <w:r w:rsidR="00B8362C" w:rsidRPr="003E117E">
        <w:rPr>
          <w:lang w:val="fr-FR"/>
        </w:rPr>
        <w:t xml:space="preserve">222; </w:t>
      </w:r>
      <w:proofErr w:type="spellStart"/>
      <w:r w:rsidR="00B8362C" w:rsidRPr="003E117E">
        <w:rPr>
          <w:i/>
          <w:lang w:val="fr-FR"/>
        </w:rPr>
        <w:t>Margolle</w:t>
      </w:r>
      <w:proofErr w:type="spellEnd"/>
      <w:r w:rsidR="00B8362C" w:rsidRPr="003E117E">
        <w:rPr>
          <w:i/>
          <w:lang w:val="fr-FR"/>
        </w:rPr>
        <w:t xml:space="preserve"> c. Delta Maritime Co.</w:t>
      </w:r>
      <w:r w:rsidR="00D44B09" w:rsidRPr="003E117E">
        <w:rPr>
          <w:i/>
          <w:lang w:val="fr-FR"/>
        </w:rPr>
        <w:t xml:space="preserve"> (The «</w:t>
      </w:r>
      <w:r w:rsidR="00D77D5E">
        <w:rPr>
          <w:i/>
          <w:lang w:val="fr-FR"/>
        </w:rPr>
        <w:t xml:space="preserve"> </w:t>
      </w:r>
      <w:r w:rsidR="00B8362C" w:rsidRPr="003E117E">
        <w:rPr>
          <w:i/>
          <w:lang w:val="fr-FR"/>
        </w:rPr>
        <w:t>Saint Jacques II</w:t>
      </w:r>
      <w:r w:rsidR="00D77D5E">
        <w:rPr>
          <w:i/>
          <w:lang w:val="fr-FR"/>
        </w:rPr>
        <w:t xml:space="preserve"> </w:t>
      </w:r>
      <w:r w:rsidR="00D44B09" w:rsidRPr="003E117E">
        <w:rPr>
          <w:i/>
          <w:lang w:val="fr-FR"/>
        </w:rPr>
        <w:t>»</w:t>
      </w:r>
      <w:r w:rsidR="00B8362C" w:rsidRPr="003E117E">
        <w:rPr>
          <w:i/>
          <w:lang w:val="fr-FR"/>
        </w:rPr>
        <w:t xml:space="preserve"> and </w:t>
      </w:r>
      <w:r w:rsidR="00D44B09" w:rsidRPr="003E117E">
        <w:rPr>
          <w:i/>
          <w:lang w:val="fr-FR"/>
        </w:rPr>
        <w:t>«</w:t>
      </w:r>
      <w:r w:rsidR="00D77D5E">
        <w:rPr>
          <w:i/>
          <w:lang w:val="fr-FR"/>
        </w:rPr>
        <w:t xml:space="preserve"> </w:t>
      </w:r>
      <w:proofErr w:type="spellStart"/>
      <w:r w:rsidR="00B8362C" w:rsidRPr="003E117E">
        <w:rPr>
          <w:i/>
          <w:lang w:val="fr-FR"/>
        </w:rPr>
        <w:t>Gudermes</w:t>
      </w:r>
      <w:proofErr w:type="spellEnd"/>
      <w:r w:rsidR="00D77D5E">
        <w:rPr>
          <w:i/>
          <w:lang w:val="fr-FR"/>
        </w:rPr>
        <w:t xml:space="preserve"> </w:t>
      </w:r>
      <w:r w:rsidR="00D44B09" w:rsidRPr="003E117E">
        <w:rPr>
          <w:i/>
          <w:lang w:val="fr-FR"/>
        </w:rPr>
        <w:t>»</w:t>
      </w:r>
      <w:r w:rsidR="00B8362C" w:rsidRPr="003E117E">
        <w:rPr>
          <w:i/>
          <w:lang w:val="fr-FR"/>
        </w:rPr>
        <w:t>)</w:t>
      </w:r>
      <w:r w:rsidR="00B8362C" w:rsidRPr="003E117E">
        <w:rPr>
          <w:lang w:val="fr-FR"/>
        </w:rPr>
        <w:t>, [2002] EWHC 2452, [2003] 1 Lloyd</w:t>
      </w:r>
      <w:r w:rsidR="009765D4">
        <w:rPr>
          <w:lang w:val="fr-FR"/>
        </w:rPr>
        <w:t>’</w:t>
      </w:r>
      <w:r w:rsidR="00B8362C" w:rsidRPr="003E117E">
        <w:rPr>
          <w:lang w:val="fr-FR"/>
        </w:rPr>
        <w:t xml:space="preserve">s </w:t>
      </w:r>
      <w:proofErr w:type="spellStart"/>
      <w:r w:rsidR="00B8362C" w:rsidRPr="003E117E">
        <w:rPr>
          <w:lang w:val="fr-FR"/>
        </w:rPr>
        <w:t>Re</w:t>
      </w:r>
      <w:r w:rsidR="001634F6" w:rsidRPr="003E117E">
        <w:rPr>
          <w:lang w:val="fr-FR"/>
        </w:rPr>
        <w:t>p</w:t>
      </w:r>
      <w:proofErr w:type="spellEnd"/>
      <w:r w:rsidR="001634F6" w:rsidRPr="003E117E">
        <w:rPr>
          <w:lang w:val="fr-FR"/>
        </w:rPr>
        <w:t>.</w:t>
      </w:r>
      <w:r w:rsidR="00D77D5E">
        <w:rPr>
          <w:lang w:val="fr-FR"/>
        </w:rPr>
        <w:t xml:space="preserve"> </w:t>
      </w:r>
      <w:r w:rsidR="00B8362C" w:rsidRPr="003E117E">
        <w:rPr>
          <w:lang w:val="fr-FR"/>
        </w:rPr>
        <w:t xml:space="preserve">203; </w:t>
      </w:r>
      <w:proofErr w:type="spellStart"/>
      <w:r w:rsidR="00B8362C" w:rsidRPr="003E117E">
        <w:rPr>
          <w:i/>
          <w:lang w:val="fr-FR"/>
        </w:rPr>
        <w:t>Schiffahrtsgesellschaft</w:t>
      </w:r>
      <w:proofErr w:type="spellEnd"/>
      <w:r w:rsidR="00B8362C" w:rsidRPr="003E117E">
        <w:rPr>
          <w:i/>
          <w:lang w:val="fr-FR"/>
        </w:rPr>
        <w:t xml:space="preserve"> MS </w:t>
      </w:r>
      <w:r w:rsidR="00D44B09" w:rsidRPr="003E117E">
        <w:rPr>
          <w:i/>
          <w:lang w:val="fr-FR"/>
        </w:rPr>
        <w:t>«</w:t>
      </w:r>
      <w:r w:rsidR="00D77D5E">
        <w:rPr>
          <w:i/>
          <w:lang w:val="fr-FR"/>
        </w:rPr>
        <w:t xml:space="preserve"> </w:t>
      </w:r>
      <w:proofErr w:type="spellStart"/>
      <w:r w:rsidR="00B8362C" w:rsidRPr="003E117E">
        <w:rPr>
          <w:i/>
          <w:lang w:val="fr-FR"/>
        </w:rPr>
        <w:t>Merkur</w:t>
      </w:r>
      <w:proofErr w:type="spellEnd"/>
      <w:r w:rsidR="00B8362C" w:rsidRPr="003E117E">
        <w:rPr>
          <w:i/>
          <w:lang w:val="fr-FR"/>
        </w:rPr>
        <w:t xml:space="preserve"> </w:t>
      </w:r>
      <w:proofErr w:type="spellStart"/>
      <w:r w:rsidR="00B8362C" w:rsidRPr="003E117E">
        <w:rPr>
          <w:i/>
          <w:lang w:val="fr-FR"/>
        </w:rPr>
        <w:t>Sky</w:t>
      </w:r>
      <w:proofErr w:type="spellEnd"/>
      <w:r w:rsidR="00D77D5E">
        <w:rPr>
          <w:i/>
          <w:lang w:val="fr-FR"/>
        </w:rPr>
        <w:t xml:space="preserve"> </w:t>
      </w:r>
      <w:r w:rsidR="00D44B09" w:rsidRPr="003E117E">
        <w:rPr>
          <w:i/>
          <w:lang w:val="fr-FR"/>
        </w:rPr>
        <w:t>»</w:t>
      </w:r>
      <w:r w:rsidR="00B8362C" w:rsidRPr="003E117E">
        <w:rPr>
          <w:i/>
          <w:lang w:val="fr-FR"/>
        </w:rPr>
        <w:t xml:space="preserve"> </w:t>
      </w:r>
      <w:proofErr w:type="spellStart"/>
      <w:r w:rsidR="00B8362C" w:rsidRPr="003E117E">
        <w:rPr>
          <w:i/>
          <w:lang w:val="fr-FR"/>
        </w:rPr>
        <w:t>m.b.H</w:t>
      </w:r>
      <w:proofErr w:type="spellEnd"/>
      <w:r w:rsidR="00B8362C" w:rsidRPr="003E117E">
        <w:rPr>
          <w:i/>
          <w:lang w:val="fr-FR"/>
        </w:rPr>
        <w:t xml:space="preserve">. &amp; Co. K.G. c. MS </w:t>
      </w:r>
      <w:proofErr w:type="spellStart"/>
      <w:r w:rsidR="00B8362C" w:rsidRPr="003E117E">
        <w:rPr>
          <w:i/>
          <w:lang w:val="fr-FR"/>
        </w:rPr>
        <w:t>Leerort</w:t>
      </w:r>
      <w:proofErr w:type="spellEnd"/>
      <w:r w:rsidR="00B8362C" w:rsidRPr="003E117E">
        <w:rPr>
          <w:i/>
          <w:lang w:val="fr-FR"/>
        </w:rPr>
        <w:t xml:space="preserve"> </w:t>
      </w:r>
      <w:proofErr w:type="spellStart"/>
      <w:r w:rsidR="00B8362C" w:rsidRPr="003E117E">
        <w:rPr>
          <w:i/>
          <w:lang w:val="fr-FR"/>
        </w:rPr>
        <w:t>Nth</w:t>
      </w:r>
      <w:proofErr w:type="spellEnd"/>
      <w:r w:rsidR="00B8362C" w:rsidRPr="003E117E">
        <w:rPr>
          <w:i/>
          <w:lang w:val="fr-FR"/>
        </w:rPr>
        <w:t xml:space="preserve"> </w:t>
      </w:r>
      <w:proofErr w:type="spellStart"/>
      <w:r w:rsidR="00B8362C" w:rsidRPr="003E117E">
        <w:rPr>
          <w:i/>
          <w:lang w:val="fr-FR"/>
        </w:rPr>
        <w:t>Schiffahrts</w:t>
      </w:r>
      <w:proofErr w:type="spellEnd"/>
      <w:r w:rsidR="00B8362C" w:rsidRPr="003E117E">
        <w:rPr>
          <w:i/>
          <w:lang w:val="fr-FR"/>
        </w:rPr>
        <w:t xml:space="preserve"> </w:t>
      </w:r>
      <w:proofErr w:type="spellStart"/>
      <w:r w:rsidR="00B8362C" w:rsidRPr="003E117E">
        <w:rPr>
          <w:i/>
          <w:lang w:val="fr-FR"/>
        </w:rPr>
        <w:t>G.m.b.H</w:t>
      </w:r>
      <w:proofErr w:type="spellEnd"/>
      <w:r w:rsidR="00B8362C" w:rsidRPr="003E117E">
        <w:rPr>
          <w:i/>
          <w:lang w:val="fr-FR"/>
        </w:rPr>
        <w:t xml:space="preserve">. &amp; Co. K.G. (The </w:t>
      </w:r>
      <w:r w:rsidR="00D44B09" w:rsidRPr="003E117E">
        <w:rPr>
          <w:i/>
          <w:lang w:val="fr-FR"/>
        </w:rPr>
        <w:t>«</w:t>
      </w:r>
      <w:r w:rsidR="00D77D5E">
        <w:rPr>
          <w:i/>
          <w:lang w:val="fr-FR"/>
        </w:rPr>
        <w:t xml:space="preserve"> </w:t>
      </w:r>
      <w:proofErr w:type="spellStart"/>
      <w:r w:rsidR="00B8362C" w:rsidRPr="003E117E">
        <w:rPr>
          <w:i/>
          <w:lang w:val="fr-FR"/>
        </w:rPr>
        <w:t>Leerort</w:t>
      </w:r>
      <w:proofErr w:type="spellEnd"/>
      <w:r w:rsidR="00D77D5E">
        <w:rPr>
          <w:i/>
          <w:lang w:val="fr-FR"/>
        </w:rPr>
        <w:t xml:space="preserve"> </w:t>
      </w:r>
      <w:r w:rsidR="00D44B09" w:rsidRPr="003E117E">
        <w:rPr>
          <w:i/>
          <w:lang w:val="fr-FR"/>
        </w:rPr>
        <w:t>»</w:t>
      </w:r>
      <w:r w:rsidR="00B8362C" w:rsidRPr="003E117E">
        <w:rPr>
          <w:i/>
          <w:lang w:val="fr-FR"/>
        </w:rPr>
        <w:t>)</w:t>
      </w:r>
      <w:r w:rsidR="00B8362C" w:rsidRPr="003E117E">
        <w:rPr>
          <w:lang w:val="fr-FR"/>
        </w:rPr>
        <w:t xml:space="preserve">, [2001] </w:t>
      </w:r>
      <w:r w:rsidR="00B8362C" w:rsidRPr="003E117E">
        <w:rPr>
          <w:lang w:val="fr-FR"/>
        </w:rPr>
        <w:lastRenderedPageBreak/>
        <w:t xml:space="preserve">EWCA </w:t>
      </w:r>
      <w:proofErr w:type="spellStart"/>
      <w:r w:rsidR="00B8362C" w:rsidRPr="003E117E">
        <w:rPr>
          <w:lang w:val="fr-FR"/>
        </w:rPr>
        <w:t>Civ</w:t>
      </w:r>
      <w:proofErr w:type="spellEnd"/>
      <w:r w:rsidR="00B8362C" w:rsidRPr="003E117E">
        <w:rPr>
          <w:lang w:val="fr-FR"/>
        </w:rPr>
        <w:t xml:space="preserve"> 1055, [2001] 2 Lloyd</w:t>
      </w:r>
      <w:r w:rsidR="009765D4">
        <w:rPr>
          <w:lang w:val="fr-FR"/>
        </w:rPr>
        <w:t>’</w:t>
      </w:r>
      <w:r w:rsidR="00B8362C" w:rsidRPr="003E117E">
        <w:rPr>
          <w:lang w:val="fr-FR"/>
        </w:rPr>
        <w:t xml:space="preserve">s </w:t>
      </w:r>
      <w:proofErr w:type="spellStart"/>
      <w:r w:rsidR="00B8362C" w:rsidRPr="003E117E">
        <w:rPr>
          <w:lang w:val="fr-FR"/>
        </w:rPr>
        <w:t>Rep</w:t>
      </w:r>
      <w:proofErr w:type="spellEnd"/>
      <w:r w:rsidR="00F70647" w:rsidRPr="003E117E">
        <w:rPr>
          <w:lang w:val="fr-FR"/>
        </w:rPr>
        <w:t>.</w:t>
      </w:r>
      <w:r w:rsidR="00B8362C" w:rsidRPr="003E117E">
        <w:rPr>
          <w:lang w:val="fr-FR"/>
        </w:rPr>
        <w:t xml:space="preserve"> 291; </w:t>
      </w:r>
      <w:r w:rsidR="00B8362C" w:rsidRPr="003E117E">
        <w:rPr>
          <w:i/>
          <w:lang w:val="fr-FR"/>
        </w:rPr>
        <w:t xml:space="preserve">The </w:t>
      </w:r>
      <w:r w:rsidR="00D44B09" w:rsidRPr="003E117E">
        <w:rPr>
          <w:i/>
          <w:lang w:val="fr-FR"/>
        </w:rPr>
        <w:t>«</w:t>
      </w:r>
      <w:r w:rsidR="00D77D5E">
        <w:rPr>
          <w:i/>
          <w:lang w:val="fr-FR"/>
        </w:rPr>
        <w:t xml:space="preserve"> </w:t>
      </w:r>
      <w:proofErr w:type="spellStart"/>
      <w:r w:rsidR="00B8362C" w:rsidRPr="003E117E">
        <w:rPr>
          <w:i/>
          <w:lang w:val="fr-FR"/>
        </w:rPr>
        <w:t>Bowbelle</w:t>
      </w:r>
      <w:proofErr w:type="spellEnd"/>
      <w:r w:rsidR="00D77D5E">
        <w:rPr>
          <w:i/>
          <w:lang w:val="fr-FR"/>
        </w:rPr>
        <w:t xml:space="preserve"> </w:t>
      </w:r>
      <w:r w:rsidR="00D44B09" w:rsidRPr="003E117E">
        <w:rPr>
          <w:i/>
          <w:lang w:val="fr-FR"/>
        </w:rPr>
        <w:t>»</w:t>
      </w:r>
      <w:r w:rsidR="00B8362C" w:rsidRPr="003E117E">
        <w:rPr>
          <w:lang w:val="fr-FR"/>
        </w:rPr>
        <w:t>, [1990] 1 Lloyd</w:t>
      </w:r>
      <w:r w:rsidR="009765D4">
        <w:rPr>
          <w:lang w:val="fr-FR"/>
        </w:rPr>
        <w:t>’</w:t>
      </w:r>
      <w:r w:rsidR="00B8362C" w:rsidRPr="003E117E">
        <w:rPr>
          <w:lang w:val="fr-FR"/>
        </w:rPr>
        <w:t xml:space="preserve">s </w:t>
      </w:r>
      <w:proofErr w:type="spellStart"/>
      <w:r w:rsidR="00B8362C" w:rsidRPr="003E117E">
        <w:rPr>
          <w:lang w:val="fr-FR"/>
        </w:rPr>
        <w:t>Re</w:t>
      </w:r>
      <w:r w:rsidR="001634F6" w:rsidRPr="003E117E">
        <w:rPr>
          <w:lang w:val="fr-FR"/>
        </w:rPr>
        <w:t>p</w:t>
      </w:r>
      <w:proofErr w:type="spellEnd"/>
      <w:r w:rsidR="001634F6" w:rsidRPr="003E117E">
        <w:rPr>
          <w:lang w:val="fr-FR"/>
        </w:rPr>
        <w:t>.</w:t>
      </w:r>
      <w:r w:rsidR="00D77D5E">
        <w:rPr>
          <w:lang w:val="fr-FR"/>
        </w:rPr>
        <w:t xml:space="preserve"> </w:t>
      </w:r>
      <w:r w:rsidR="00B8362C" w:rsidRPr="003E117E">
        <w:rPr>
          <w:lang w:val="fr-FR"/>
        </w:rPr>
        <w:t xml:space="preserve">532; </w:t>
      </w:r>
      <w:proofErr w:type="spellStart"/>
      <w:r w:rsidR="00B8362C" w:rsidRPr="003E117E">
        <w:rPr>
          <w:i/>
          <w:lang w:val="fr-FR"/>
        </w:rPr>
        <w:t>Daina</w:t>
      </w:r>
      <w:proofErr w:type="spellEnd"/>
      <w:r w:rsidR="00B8362C" w:rsidRPr="003E117E">
        <w:rPr>
          <w:i/>
          <w:lang w:val="fr-FR"/>
        </w:rPr>
        <w:t xml:space="preserve"> Shipping Co</w:t>
      </w:r>
      <w:r w:rsidR="00246E2B" w:rsidRPr="003E117E">
        <w:rPr>
          <w:i/>
          <w:lang w:val="fr-FR"/>
        </w:rPr>
        <w:t>.</w:t>
      </w:r>
      <w:r w:rsidR="00B8362C" w:rsidRPr="003E117E">
        <w:rPr>
          <w:i/>
          <w:lang w:val="fr-FR"/>
        </w:rPr>
        <w:t xml:space="preserve"> c. Te </w:t>
      </w:r>
      <w:proofErr w:type="spellStart"/>
      <w:r w:rsidR="00B8362C" w:rsidRPr="003E117E">
        <w:rPr>
          <w:i/>
          <w:lang w:val="fr-FR"/>
        </w:rPr>
        <w:t>Runanga</w:t>
      </w:r>
      <w:proofErr w:type="spellEnd"/>
      <w:r w:rsidR="00B8362C" w:rsidRPr="003E117E">
        <w:rPr>
          <w:i/>
          <w:lang w:val="fr-FR"/>
        </w:rPr>
        <w:t xml:space="preserve"> O </w:t>
      </w:r>
      <w:proofErr w:type="spellStart"/>
      <w:r w:rsidR="00B8362C" w:rsidRPr="003E117E">
        <w:rPr>
          <w:i/>
          <w:lang w:val="fr-FR"/>
        </w:rPr>
        <w:t>Ngati</w:t>
      </w:r>
      <w:proofErr w:type="spellEnd"/>
      <w:r w:rsidR="00B8362C" w:rsidRPr="003E117E">
        <w:rPr>
          <w:i/>
          <w:lang w:val="fr-FR"/>
        </w:rPr>
        <w:t xml:space="preserve"> Awa</w:t>
      </w:r>
      <w:r w:rsidR="00B8362C" w:rsidRPr="003E117E">
        <w:rPr>
          <w:lang w:val="fr-FR"/>
        </w:rPr>
        <w:t xml:space="preserve">, [2013] NZHC 500, [2013] 2 N.Z.L.R. 799; </w:t>
      </w:r>
      <w:r w:rsidR="00B8362C" w:rsidRPr="003E117E">
        <w:rPr>
          <w:i/>
          <w:lang w:val="fr-FR"/>
        </w:rPr>
        <w:t xml:space="preserve">MSC </w:t>
      </w:r>
      <w:proofErr w:type="spellStart"/>
      <w:r w:rsidR="00B8362C" w:rsidRPr="003E117E">
        <w:rPr>
          <w:i/>
          <w:lang w:val="fr-FR"/>
        </w:rPr>
        <w:t>Mediterranean</w:t>
      </w:r>
      <w:proofErr w:type="spellEnd"/>
      <w:r w:rsidR="00B8362C" w:rsidRPr="003E117E">
        <w:rPr>
          <w:i/>
          <w:lang w:val="fr-FR"/>
        </w:rPr>
        <w:t xml:space="preserve"> Shipping Co. S.A. c. </w:t>
      </w:r>
      <w:proofErr w:type="spellStart"/>
      <w:r w:rsidR="00B8362C" w:rsidRPr="003E117E">
        <w:rPr>
          <w:i/>
          <w:lang w:val="fr-FR"/>
        </w:rPr>
        <w:t>Delumar</w:t>
      </w:r>
      <w:proofErr w:type="spellEnd"/>
      <w:r w:rsidR="00B8362C" w:rsidRPr="003E117E">
        <w:rPr>
          <w:i/>
          <w:lang w:val="fr-FR"/>
        </w:rPr>
        <w:t xml:space="preserve"> BVBA (The </w:t>
      </w:r>
      <w:r w:rsidR="00D44B09" w:rsidRPr="003E117E">
        <w:rPr>
          <w:i/>
          <w:lang w:val="fr-FR"/>
        </w:rPr>
        <w:t>«</w:t>
      </w:r>
      <w:r w:rsidR="00D77D5E">
        <w:rPr>
          <w:i/>
          <w:lang w:val="fr-FR"/>
        </w:rPr>
        <w:t xml:space="preserve"> </w:t>
      </w:r>
      <w:r w:rsidR="00B8362C" w:rsidRPr="003E117E">
        <w:rPr>
          <w:i/>
          <w:lang w:val="fr-FR"/>
        </w:rPr>
        <w:t>MSC Rosa M</w:t>
      </w:r>
      <w:r w:rsidR="00D77D5E">
        <w:rPr>
          <w:i/>
          <w:lang w:val="fr-FR"/>
        </w:rPr>
        <w:t xml:space="preserve"> </w:t>
      </w:r>
      <w:r w:rsidR="00D44B09" w:rsidRPr="003E117E">
        <w:rPr>
          <w:i/>
          <w:lang w:val="fr-FR"/>
        </w:rPr>
        <w:t>»</w:t>
      </w:r>
      <w:r w:rsidR="00B8362C" w:rsidRPr="003E117E">
        <w:rPr>
          <w:i/>
          <w:lang w:val="fr-FR"/>
        </w:rPr>
        <w:t>)</w:t>
      </w:r>
      <w:r w:rsidR="00B8362C" w:rsidRPr="003E117E">
        <w:rPr>
          <w:lang w:val="fr-FR"/>
        </w:rPr>
        <w:t>, [2000] 2 Lloyd</w:t>
      </w:r>
      <w:r w:rsidR="009765D4">
        <w:rPr>
          <w:lang w:val="fr-FR"/>
        </w:rPr>
        <w:t>’</w:t>
      </w:r>
      <w:r w:rsidR="00B8362C" w:rsidRPr="003E117E">
        <w:rPr>
          <w:lang w:val="fr-FR"/>
        </w:rPr>
        <w:t xml:space="preserve">s </w:t>
      </w:r>
      <w:proofErr w:type="spellStart"/>
      <w:r w:rsidR="00B8362C" w:rsidRPr="003E117E">
        <w:rPr>
          <w:lang w:val="fr-FR"/>
        </w:rPr>
        <w:t>Re</w:t>
      </w:r>
      <w:r w:rsidR="001634F6" w:rsidRPr="003E117E">
        <w:rPr>
          <w:lang w:val="fr-FR"/>
        </w:rPr>
        <w:t>p</w:t>
      </w:r>
      <w:proofErr w:type="spellEnd"/>
      <w:r w:rsidR="001634F6" w:rsidRPr="003E117E">
        <w:rPr>
          <w:lang w:val="fr-FR"/>
        </w:rPr>
        <w:t>.</w:t>
      </w:r>
      <w:r w:rsidR="00D77D5E">
        <w:rPr>
          <w:lang w:val="fr-FR"/>
        </w:rPr>
        <w:t xml:space="preserve"> </w:t>
      </w:r>
      <w:r w:rsidR="00B8362C" w:rsidRPr="003E117E">
        <w:rPr>
          <w:lang w:val="fr-FR"/>
        </w:rPr>
        <w:t xml:space="preserve">399; </w:t>
      </w:r>
      <w:r w:rsidR="00B8362C" w:rsidRPr="003E117E">
        <w:rPr>
          <w:i/>
          <w:lang w:val="fr-FR"/>
        </w:rPr>
        <w:t>Goulet c. Cie d</w:t>
      </w:r>
      <w:r w:rsidR="009765D4">
        <w:rPr>
          <w:i/>
          <w:lang w:val="fr-FR"/>
        </w:rPr>
        <w:t>’</w:t>
      </w:r>
      <w:proofErr w:type="spellStart"/>
      <w:r w:rsidR="00B8362C" w:rsidRPr="003E117E">
        <w:rPr>
          <w:i/>
          <w:lang w:val="fr-FR"/>
        </w:rPr>
        <w:t>Assurance</w:t>
      </w:r>
      <w:r w:rsidR="00D77D5E">
        <w:rPr>
          <w:i/>
          <w:lang w:val="fr-FR"/>
        </w:rPr>
        <w:t>-</w:t>
      </w:r>
      <w:r w:rsidR="00B8362C" w:rsidRPr="003E117E">
        <w:rPr>
          <w:i/>
          <w:lang w:val="fr-FR"/>
        </w:rPr>
        <w:t>Vie</w:t>
      </w:r>
      <w:proofErr w:type="spellEnd"/>
      <w:r w:rsidR="00B8362C" w:rsidRPr="003E117E">
        <w:rPr>
          <w:i/>
          <w:lang w:val="fr-FR"/>
        </w:rPr>
        <w:t xml:space="preserve"> </w:t>
      </w:r>
      <w:proofErr w:type="spellStart"/>
      <w:r w:rsidR="00B8362C" w:rsidRPr="003E117E">
        <w:rPr>
          <w:i/>
          <w:lang w:val="fr-FR"/>
        </w:rPr>
        <w:t>Transamerica</w:t>
      </w:r>
      <w:proofErr w:type="spellEnd"/>
      <w:r w:rsidR="00B8362C" w:rsidRPr="003E117E">
        <w:rPr>
          <w:i/>
          <w:lang w:val="fr-FR"/>
        </w:rPr>
        <w:t xml:space="preserve"> du Canada</w:t>
      </w:r>
      <w:r w:rsidR="00B8362C" w:rsidRPr="003E117E">
        <w:rPr>
          <w:lang w:val="fr-FR"/>
        </w:rPr>
        <w:t xml:space="preserve">, 2002 CSC 21, [2002] 1 R.C.S. 719; </w:t>
      </w:r>
      <w:proofErr w:type="spellStart"/>
      <w:r w:rsidR="00B8362C" w:rsidRPr="003E117E">
        <w:rPr>
          <w:i/>
          <w:lang w:val="fr-FR"/>
        </w:rPr>
        <w:t>McCulloch</w:t>
      </w:r>
      <w:proofErr w:type="spellEnd"/>
      <w:r w:rsidR="00B8362C" w:rsidRPr="003E117E">
        <w:rPr>
          <w:i/>
          <w:lang w:val="fr-FR"/>
        </w:rPr>
        <w:t xml:space="preserve"> c. Murray</w:t>
      </w:r>
      <w:r w:rsidR="00B8362C" w:rsidRPr="003E117E">
        <w:rPr>
          <w:lang w:val="fr-FR"/>
        </w:rPr>
        <w:t xml:space="preserve">, [1942] R.C.S. 141; </w:t>
      </w:r>
      <w:r w:rsidR="00B8362C" w:rsidRPr="003E117E">
        <w:rPr>
          <w:i/>
          <w:lang w:val="fr-FR"/>
        </w:rPr>
        <w:t>Studer c. Cowper</w:t>
      </w:r>
      <w:r w:rsidR="00B8362C" w:rsidRPr="003E117E">
        <w:rPr>
          <w:lang w:val="fr-FR"/>
        </w:rPr>
        <w:t xml:space="preserve">, [1951] R.C.S. 450; </w:t>
      </w:r>
      <w:r w:rsidR="00B8362C" w:rsidRPr="003E117E">
        <w:rPr>
          <w:i/>
          <w:lang w:val="fr-FR"/>
        </w:rPr>
        <w:t>Thompson c. Fraser</w:t>
      </w:r>
      <w:r w:rsidR="00B8362C" w:rsidRPr="003E117E">
        <w:rPr>
          <w:lang w:val="fr-FR"/>
        </w:rPr>
        <w:t xml:space="preserve">, [1955] R.C.S. 419; </w:t>
      </w:r>
      <w:r w:rsidR="00B8362C" w:rsidRPr="003E117E">
        <w:rPr>
          <w:i/>
          <w:lang w:val="fr-FR"/>
        </w:rPr>
        <w:t xml:space="preserve">Walker c. </w:t>
      </w:r>
      <w:proofErr w:type="spellStart"/>
      <w:r w:rsidR="00B8362C" w:rsidRPr="003E117E">
        <w:rPr>
          <w:i/>
          <w:lang w:val="fr-FR"/>
        </w:rPr>
        <w:t>Coates</w:t>
      </w:r>
      <w:proofErr w:type="spellEnd"/>
      <w:r w:rsidR="00B8362C" w:rsidRPr="003E117E">
        <w:rPr>
          <w:lang w:val="fr-FR"/>
        </w:rPr>
        <w:t xml:space="preserve">, [1968] R.C.S. 599; </w:t>
      </w:r>
      <w:proofErr w:type="spellStart"/>
      <w:r w:rsidR="00B8362C" w:rsidRPr="003E117E">
        <w:rPr>
          <w:i/>
          <w:lang w:val="fr-FR"/>
        </w:rPr>
        <w:t>Markling</w:t>
      </w:r>
      <w:proofErr w:type="spellEnd"/>
      <w:r w:rsidR="00B8362C" w:rsidRPr="003E117E">
        <w:rPr>
          <w:i/>
          <w:lang w:val="fr-FR"/>
        </w:rPr>
        <w:t xml:space="preserve"> c. </w:t>
      </w:r>
      <w:proofErr w:type="spellStart"/>
      <w:r w:rsidR="00B8362C" w:rsidRPr="003E117E">
        <w:rPr>
          <w:i/>
          <w:lang w:val="fr-FR"/>
        </w:rPr>
        <w:t>Ewaniuk</w:t>
      </w:r>
      <w:proofErr w:type="spellEnd"/>
      <w:r w:rsidR="00B8362C" w:rsidRPr="003E117E">
        <w:rPr>
          <w:lang w:val="fr-FR"/>
        </w:rPr>
        <w:t xml:space="preserve">, [1968] R.C.S. 776; </w:t>
      </w:r>
      <w:proofErr w:type="spellStart"/>
      <w:r w:rsidR="00B8362C" w:rsidRPr="003E117E">
        <w:rPr>
          <w:i/>
          <w:lang w:val="fr-FR"/>
        </w:rPr>
        <w:t>Goulais</w:t>
      </w:r>
      <w:proofErr w:type="spellEnd"/>
      <w:r w:rsidR="00B8362C" w:rsidRPr="003E117E">
        <w:rPr>
          <w:i/>
          <w:lang w:val="fr-FR"/>
        </w:rPr>
        <w:t xml:space="preserve"> c. </w:t>
      </w:r>
      <w:proofErr w:type="spellStart"/>
      <w:r w:rsidR="00B8362C" w:rsidRPr="003E117E">
        <w:rPr>
          <w:i/>
          <w:lang w:val="fr-FR"/>
        </w:rPr>
        <w:t>Restoule</w:t>
      </w:r>
      <w:proofErr w:type="spellEnd"/>
      <w:r w:rsidR="00B8362C" w:rsidRPr="003E117E">
        <w:rPr>
          <w:lang w:val="fr-FR"/>
        </w:rPr>
        <w:t xml:space="preserve">, [1975] 1 R.C.S. 365; </w:t>
      </w:r>
      <w:r w:rsidR="00B8362C" w:rsidRPr="003E117E">
        <w:rPr>
          <w:i/>
          <w:lang w:val="fr-FR"/>
        </w:rPr>
        <w:t>R. c. Boulanger</w:t>
      </w:r>
      <w:r w:rsidR="00B8362C" w:rsidRPr="003E117E">
        <w:rPr>
          <w:lang w:val="fr-FR"/>
        </w:rPr>
        <w:t xml:space="preserve">, 2006 CSC 32, [2006] 2 R.C.S. 49; </w:t>
      </w:r>
      <w:r w:rsidR="00B8362C" w:rsidRPr="003E117E">
        <w:rPr>
          <w:i/>
          <w:lang w:val="fr-FR"/>
        </w:rPr>
        <w:t xml:space="preserve">Attorney </w:t>
      </w:r>
      <w:proofErr w:type="spellStart"/>
      <w:r w:rsidR="00B8362C" w:rsidRPr="003E117E">
        <w:rPr>
          <w:i/>
          <w:lang w:val="fr-FR"/>
        </w:rPr>
        <w:t>General</w:t>
      </w:r>
      <w:r w:rsidR="009765D4">
        <w:rPr>
          <w:i/>
          <w:lang w:val="fr-FR"/>
        </w:rPr>
        <w:t>’</w:t>
      </w:r>
      <w:r w:rsidR="00B8362C" w:rsidRPr="003E117E">
        <w:rPr>
          <w:i/>
          <w:lang w:val="fr-FR"/>
        </w:rPr>
        <w:t>s</w:t>
      </w:r>
      <w:proofErr w:type="spellEnd"/>
      <w:r w:rsidR="00B8362C" w:rsidRPr="003E117E">
        <w:rPr>
          <w:i/>
          <w:lang w:val="fr-FR"/>
        </w:rPr>
        <w:t xml:space="preserve"> Reference (</w:t>
      </w:r>
      <w:r w:rsidR="001634F6" w:rsidRPr="003E117E">
        <w:rPr>
          <w:i/>
          <w:lang w:val="fr-FR"/>
        </w:rPr>
        <w:t>No.</w:t>
      </w:r>
      <w:r w:rsidR="00D77D5E">
        <w:rPr>
          <w:i/>
          <w:lang w:val="fr-FR"/>
        </w:rPr>
        <w:t xml:space="preserve"> </w:t>
      </w:r>
      <w:r w:rsidR="00B8362C" w:rsidRPr="003E117E">
        <w:rPr>
          <w:i/>
          <w:lang w:val="fr-FR"/>
        </w:rPr>
        <w:t>3 of 2003)</w:t>
      </w:r>
      <w:r w:rsidR="00B8362C" w:rsidRPr="003E117E">
        <w:rPr>
          <w:lang w:val="fr-FR"/>
        </w:rPr>
        <w:t xml:space="preserve">, </w:t>
      </w:r>
      <w:r w:rsidR="000E6005">
        <w:rPr>
          <w:lang w:val="fr-FR"/>
        </w:rPr>
        <w:t>[</w:t>
      </w:r>
      <w:r w:rsidR="00B8362C" w:rsidRPr="003E117E">
        <w:rPr>
          <w:lang w:val="fr-FR"/>
        </w:rPr>
        <w:t>2004</w:t>
      </w:r>
      <w:r w:rsidR="000E6005">
        <w:rPr>
          <w:lang w:val="fr-FR"/>
        </w:rPr>
        <w:t>]</w:t>
      </w:r>
      <w:r w:rsidR="00B8362C" w:rsidRPr="003E117E">
        <w:rPr>
          <w:lang w:val="fr-FR"/>
        </w:rPr>
        <w:t xml:space="preserve"> EWCA </w:t>
      </w:r>
      <w:proofErr w:type="spellStart"/>
      <w:r w:rsidR="00B8362C" w:rsidRPr="003E117E">
        <w:rPr>
          <w:lang w:val="fr-FR"/>
        </w:rPr>
        <w:t>Crim</w:t>
      </w:r>
      <w:proofErr w:type="spellEnd"/>
      <w:r w:rsidR="00B8362C" w:rsidRPr="003E117E">
        <w:rPr>
          <w:lang w:val="fr-FR"/>
        </w:rPr>
        <w:t xml:space="preserve"> 868, [2005] Q.B. 73; </w:t>
      </w:r>
      <w:r w:rsidR="00B8362C" w:rsidRPr="003E117E">
        <w:rPr>
          <w:i/>
          <w:lang w:val="fr-FR"/>
        </w:rPr>
        <w:t xml:space="preserve">Lewis c. Great Western </w:t>
      </w:r>
      <w:proofErr w:type="spellStart"/>
      <w:r w:rsidR="00B8362C" w:rsidRPr="003E117E">
        <w:rPr>
          <w:i/>
          <w:lang w:val="fr-FR"/>
        </w:rPr>
        <w:t>Railway</w:t>
      </w:r>
      <w:proofErr w:type="spellEnd"/>
      <w:r w:rsidR="00B8362C" w:rsidRPr="003E117E">
        <w:rPr>
          <w:i/>
          <w:lang w:val="fr-FR"/>
        </w:rPr>
        <w:t xml:space="preserve"> Co.</w:t>
      </w:r>
      <w:r w:rsidR="00B8362C" w:rsidRPr="003E117E">
        <w:rPr>
          <w:lang w:val="fr-FR"/>
        </w:rPr>
        <w:t xml:space="preserve"> </w:t>
      </w:r>
      <w:r w:rsidR="00B8362C" w:rsidRPr="00F1241B">
        <w:rPr>
          <w:lang w:val="en-US"/>
        </w:rPr>
        <w:t xml:space="preserve">(1877), 3 Q.B.D. 195; </w:t>
      </w:r>
      <w:r w:rsidR="00B8362C" w:rsidRPr="00F1241B">
        <w:rPr>
          <w:i/>
          <w:lang w:val="en-US"/>
        </w:rPr>
        <w:t>Thomas Cook Group Ltd. c. Air Malta Co.</w:t>
      </w:r>
      <w:r w:rsidR="00B8362C" w:rsidRPr="00F1241B">
        <w:rPr>
          <w:lang w:val="en-US"/>
        </w:rPr>
        <w:t>, [1997] 2 Lloyd</w:t>
      </w:r>
      <w:r w:rsidR="009765D4" w:rsidRPr="00F1241B">
        <w:rPr>
          <w:lang w:val="en-US"/>
        </w:rPr>
        <w:t>’</w:t>
      </w:r>
      <w:r w:rsidR="00B8362C" w:rsidRPr="00F1241B">
        <w:rPr>
          <w:lang w:val="en-US"/>
        </w:rPr>
        <w:t>s Re</w:t>
      </w:r>
      <w:r w:rsidR="001634F6" w:rsidRPr="00F1241B">
        <w:rPr>
          <w:lang w:val="en-US"/>
        </w:rPr>
        <w:t>p.</w:t>
      </w:r>
      <w:r w:rsidR="00D77D5E" w:rsidRPr="00F1241B">
        <w:rPr>
          <w:lang w:val="en-US"/>
        </w:rPr>
        <w:t xml:space="preserve"> </w:t>
      </w:r>
      <w:r w:rsidR="00B8362C" w:rsidRPr="00F1241B">
        <w:rPr>
          <w:lang w:val="en-US"/>
        </w:rPr>
        <w:t>399.</w:t>
      </w:r>
    </w:p>
    <w:p w:rsidR="00B335FE" w:rsidRPr="003E117E" w:rsidRDefault="00B335FE" w:rsidP="00D77D5E">
      <w:pPr>
        <w:pStyle w:val="SCCNormalDoubleSpacing"/>
        <w:spacing w:before="480" w:after="480"/>
      </w:pPr>
      <w:r w:rsidRPr="003E117E">
        <w:t>Citée par le juge Wagner (dissident en partie)</w:t>
      </w:r>
    </w:p>
    <w:p w:rsidR="00B335FE" w:rsidRPr="003E117E" w:rsidRDefault="00B335FE" w:rsidP="00D77D5E">
      <w:pPr>
        <w:pStyle w:val="SCCNormalDoubleSpacing"/>
        <w:spacing w:before="480" w:after="480"/>
        <w:rPr>
          <w:lang w:val="en-US"/>
        </w:rPr>
      </w:pPr>
      <w:r w:rsidRPr="003E117E">
        <w:tab/>
      </w:r>
      <w:proofErr w:type="gramStart"/>
      <w:r w:rsidR="00D07238" w:rsidRPr="00F1241B">
        <w:rPr>
          <w:i/>
          <w:lang w:val="en-US"/>
        </w:rPr>
        <w:t>McCulloch c. Murray</w:t>
      </w:r>
      <w:r w:rsidR="00D07238" w:rsidRPr="00F1241B">
        <w:rPr>
          <w:lang w:val="en-US"/>
        </w:rPr>
        <w:t xml:space="preserve">, [1942] R.C.S. 141; </w:t>
      </w:r>
      <w:proofErr w:type="spellStart"/>
      <w:r w:rsidR="00D07238" w:rsidRPr="00F1241B">
        <w:rPr>
          <w:i/>
          <w:lang w:val="en-US"/>
        </w:rPr>
        <w:t>Studer</w:t>
      </w:r>
      <w:proofErr w:type="spellEnd"/>
      <w:r w:rsidR="00D07238" w:rsidRPr="00F1241B">
        <w:rPr>
          <w:i/>
          <w:lang w:val="en-US"/>
        </w:rPr>
        <w:t xml:space="preserve"> c. Cowper</w:t>
      </w:r>
      <w:r w:rsidR="00D07238" w:rsidRPr="00F1241B">
        <w:rPr>
          <w:lang w:val="en-US"/>
        </w:rPr>
        <w:t xml:space="preserve">, [1951] R.C.S. 450; </w:t>
      </w:r>
      <w:r w:rsidR="00187839" w:rsidRPr="003E117E">
        <w:rPr>
          <w:i/>
          <w:lang w:val="en-US"/>
        </w:rPr>
        <w:t>Russell c. Canadian General Insurance Co.</w:t>
      </w:r>
      <w:r w:rsidR="0082136D" w:rsidRPr="003E117E">
        <w:rPr>
          <w:lang w:val="en-US"/>
        </w:rPr>
        <w:t xml:space="preserve"> (1999), 11 C.C.L.I. (3d) 284</w:t>
      </w:r>
      <w:r w:rsidR="00187839" w:rsidRPr="003E117E">
        <w:rPr>
          <w:lang w:val="en-US"/>
        </w:rPr>
        <w:t xml:space="preserve">; </w:t>
      </w:r>
      <w:proofErr w:type="spellStart"/>
      <w:r w:rsidR="00187839" w:rsidRPr="003E117E">
        <w:rPr>
          <w:i/>
          <w:lang w:val="en-US"/>
        </w:rPr>
        <w:t>Avgeropoulos</w:t>
      </w:r>
      <w:proofErr w:type="spellEnd"/>
      <w:r w:rsidR="00187839" w:rsidRPr="003E117E">
        <w:rPr>
          <w:i/>
          <w:lang w:val="en-US"/>
        </w:rPr>
        <w:t xml:space="preserve"> c. </w:t>
      </w:r>
      <w:proofErr w:type="spellStart"/>
      <w:r w:rsidR="00187839" w:rsidRPr="003E117E">
        <w:rPr>
          <w:i/>
          <w:lang w:val="en-US"/>
        </w:rPr>
        <w:t>Karanasos</w:t>
      </w:r>
      <w:proofErr w:type="spellEnd"/>
      <w:r w:rsidR="00187839" w:rsidRPr="003E117E">
        <w:rPr>
          <w:lang w:val="en-US"/>
        </w:rPr>
        <w:t xml:space="preserve"> </w:t>
      </w:r>
      <w:r w:rsidR="00AF2CF7" w:rsidRPr="003E117E">
        <w:rPr>
          <w:lang w:val="en-US"/>
        </w:rPr>
        <w:t>(</w:t>
      </w:r>
      <w:r w:rsidR="00D07238" w:rsidRPr="003E117E">
        <w:rPr>
          <w:lang w:val="en-US"/>
        </w:rPr>
        <w:t>1969</w:t>
      </w:r>
      <w:r w:rsidR="00AF2CF7" w:rsidRPr="003E117E">
        <w:rPr>
          <w:lang w:val="en-US"/>
        </w:rPr>
        <w:t>),</w:t>
      </w:r>
      <w:r w:rsidR="00D07238" w:rsidRPr="003E117E">
        <w:rPr>
          <w:lang w:val="en-US"/>
        </w:rPr>
        <w:t xml:space="preserve"> </w:t>
      </w:r>
      <w:r w:rsidR="00AF2CF7" w:rsidRPr="003E117E">
        <w:rPr>
          <w:lang w:val="en-US"/>
        </w:rPr>
        <w:t>6</w:t>
      </w:r>
      <w:r w:rsidR="00D07238" w:rsidRPr="003E117E">
        <w:rPr>
          <w:lang w:val="en-US"/>
        </w:rPr>
        <w:t xml:space="preserve"> </w:t>
      </w:r>
      <w:r w:rsidR="00AF2CF7" w:rsidRPr="003E117E">
        <w:rPr>
          <w:lang w:val="en-US"/>
        </w:rPr>
        <w:t>D.L.</w:t>
      </w:r>
      <w:r w:rsidR="00D07238" w:rsidRPr="003E117E">
        <w:rPr>
          <w:lang w:val="en-US"/>
        </w:rPr>
        <w:t xml:space="preserve">R. </w:t>
      </w:r>
      <w:r w:rsidR="00AF2CF7" w:rsidRPr="003E117E">
        <w:rPr>
          <w:lang w:val="en-US"/>
        </w:rPr>
        <w:t>(3d) 34</w:t>
      </w:r>
      <w:r w:rsidR="00187839" w:rsidRPr="003E117E">
        <w:rPr>
          <w:lang w:val="en-US"/>
        </w:rPr>
        <w:t xml:space="preserve">; </w:t>
      </w:r>
      <w:r w:rsidR="00D07238" w:rsidRPr="00F1241B">
        <w:rPr>
          <w:i/>
          <w:lang w:val="en-US"/>
        </w:rPr>
        <w:t>Lewis c.</w:t>
      </w:r>
      <w:proofErr w:type="gramEnd"/>
      <w:r w:rsidR="00D07238" w:rsidRPr="00F1241B">
        <w:rPr>
          <w:i/>
          <w:lang w:val="en-US"/>
        </w:rPr>
        <w:t xml:space="preserve"> </w:t>
      </w:r>
      <w:proofErr w:type="gramStart"/>
      <w:r w:rsidR="00D07238" w:rsidRPr="00F1241B">
        <w:rPr>
          <w:i/>
          <w:lang w:val="en-US"/>
        </w:rPr>
        <w:t>Great Western Railway Co.</w:t>
      </w:r>
      <w:r w:rsidR="00D07238" w:rsidRPr="00F1241B">
        <w:rPr>
          <w:lang w:val="en-US"/>
        </w:rPr>
        <w:t xml:space="preserve"> (1877), 3 Q.B.D. 195; </w:t>
      </w:r>
      <w:r w:rsidR="00D07238" w:rsidRPr="00F1241B">
        <w:rPr>
          <w:i/>
          <w:lang w:val="en-US"/>
        </w:rPr>
        <w:t>Thomas Cook Group Ltd. c. Air Malta Co.</w:t>
      </w:r>
      <w:r w:rsidR="00D07238" w:rsidRPr="00F1241B">
        <w:rPr>
          <w:lang w:val="en-US"/>
        </w:rPr>
        <w:t>, [1997] 2 Lloyd</w:t>
      </w:r>
      <w:r w:rsidR="009765D4" w:rsidRPr="00F1241B">
        <w:rPr>
          <w:lang w:val="en-US"/>
        </w:rPr>
        <w:t>’</w:t>
      </w:r>
      <w:r w:rsidR="00D07238" w:rsidRPr="00F1241B">
        <w:rPr>
          <w:lang w:val="en-US"/>
        </w:rPr>
        <w:t>s Re</w:t>
      </w:r>
      <w:r w:rsidR="001634F6" w:rsidRPr="00F1241B">
        <w:rPr>
          <w:lang w:val="en-US"/>
        </w:rPr>
        <w:t>p.</w:t>
      </w:r>
      <w:r w:rsidR="00D77D5E" w:rsidRPr="00F1241B">
        <w:rPr>
          <w:lang w:val="en-US"/>
        </w:rPr>
        <w:t xml:space="preserve"> </w:t>
      </w:r>
      <w:r w:rsidR="00D07238" w:rsidRPr="00F1241B">
        <w:rPr>
          <w:lang w:val="en-US"/>
        </w:rPr>
        <w:t>399</w:t>
      </w:r>
      <w:r w:rsidR="00187839" w:rsidRPr="003E117E">
        <w:rPr>
          <w:lang w:val="en-US"/>
        </w:rPr>
        <w:t xml:space="preserve">; </w:t>
      </w:r>
      <w:proofErr w:type="spellStart"/>
      <w:r w:rsidR="00187839" w:rsidRPr="003E117E">
        <w:rPr>
          <w:i/>
          <w:lang w:val="en-US"/>
        </w:rPr>
        <w:t>Forder</w:t>
      </w:r>
      <w:proofErr w:type="spellEnd"/>
      <w:r w:rsidR="00187839" w:rsidRPr="003E117E">
        <w:rPr>
          <w:i/>
          <w:lang w:val="en-US"/>
        </w:rPr>
        <w:t xml:space="preserve"> c.</w:t>
      </w:r>
      <w:proofErr w:type="gramEnd"/>
      <w:r w:rsidR="00187839" w:rsidRPr="003E117E">
        <w:rPr>
          <w:i/>
          <w:lang w:val="en-US"/>
        </w:rPr>
        <w:t xml:space="preserve"> </w:t>
      </w:r>
      <w:proofErr w:type="gramStart"/>
      <w:r w:rsidR="00187839" w:rsidRPr="003E117E">
        <w:rPr>
          <w:i/>
          <w:lang w:val="en-US"/>
        </w:rPr>
        <w:t>Great Western Railway Co.</w:t>
      </w:r>
      <w:r w:rsidR="00AF2CF7" w:rsidRPr="003E117E">
        <w:rPr>
          <w:lang w:val="en-US"/>
        </w:rPr>
        <w:t>,</w:t>
      </w:r>
      <w:r w:rsidR="00187839" w:rsidRPr="003E117E">
        <w:rPr>
          <w:lang w:val="en-US"/>
        </w:rPr>
        <w:t xml:space="preserve"> </w:t>
      </w:r>
      <w:r w:rsidR="00AF2CF7" w:rsidRPr="003E117E">
        <w:rPr>
          <w:lang w:val="en-US"/>
        </w:rPr>
        <w:t>[</w:t>
      </w:r>
      <w:r w:rsidR="00187839" w:rsidRPr="003E117E">
        <w:rPr>
          <w:lang w:val="en-US"/>
        </w:rPr>
        <w:t>1905</w:t>
      </w:r>
      <w:r w:rsidR="00AF2CF7" w:rsidRPr="003E117E">
        <w:rPr>
          <w:lang w:val="en-US"/>
        </w:rPr>
        <w:t>]</w:t>
      </w:r>
      <w:r w:rsidR="00187839" w:rsidRPr="003E117E">
        <w:rPr>
          <w:lang w:val="en-US"/>
        </w:rPr>
        <w:t xml:space="preserve"> 2 K.B. 532; </w:t>
      </w:r>
      <w:proofErr w:type="spellStart"/>
      <w:r w:rsidR="00187839" w:rsidRPr="003E117E">
        <w:rPr>
          <w:i/>
          <w:lang w:val="en-US"/>
        </w:rPr>
        <w:t>Horabin</w:t>
      </w:r>
      <w:proofErr w:type="spellEnd"/>
      <w:r w:rsidR="00187839" w:rsidRPr="003E117E">
        <w:rPr>
          <w:i/>
          <w:lang w:val="en-US"/>
        </w:rPr>
        <w:t xml:space="preserve"> c. British Overseas Airways Corp</w:t>
      </w:r>
      <w:r w:rsidR="002C43D5" w:rsidRPr="003E117E">
        <w:rPr>
          <w:i/>
          <w:lang w:val="en-US"/>
        </w:rPr>
        <w:t>.</w:t>
      </w:r>
      <w:r w:rsidR="00187839" w:rsidRPr="003E117E">
        <w:rPr>
          <w:lang w:val="en-US"/>
        </w:rPr>
        <w:t>, [1952] 2 Lloyd</w:t>
      </w:r>
      <w:r w:rsidR="009765D4">
        <w:rPr>
          <w:lang w:val="en-US"/>
        </w:rPr>
        <w:t>’</w:t>
      </w:r>
      <w:r w:rsidR="00187839" w:rsidRPr="003E117E">
        <w:rPr>
          <w:lang w:val="en-US"/>
        </w:rPr>
        <w:t>s Re</w:t>
      </w:r>
      <w:r w:rsidR="001634F6" w:rsidRPr="003E117E">
        <w:rPr>
          <w:lang w:val="en-US"/>
        </w:rPr>
        <w:t>p.</w:t>
      </w:r>
      <w:r w:rsidR="00D77D5E">
        <w:rPr>
          <w:lang w:val="en-US"/>
        </w:rPr>
        <w:t xml:space="preserve"> </w:t>
      </w:r>
      <w:r w:rsidR="00187839" w:rsidRPr="003E117E">
        <w:rPr>
          <w:lang w:val="en-US"/>
        </w:rPr>
        <w:t xml:space="preserve">450; </w:t>
      </w:r>
      <w:r w:rsidR="00187839" w:rsidRPr="003E117E">
        <w:rPr>
          <w:i/>
          <w:lang w:val="en-US"/>
        </w:rPr>
        <w:t>Kenyon Son c. Baxter</w:t>
      </w:r>
      <w:r w:rsidR="005D6BFA" w:rsidRPr="003E117E">
        <w:rPr>
          <w:i/>
          <w:lang w:val="en-US"/>
        </w:rPr>
        <w:t>,</w:t>
      </w:r>
      <w:r w:rsidR="00187839" w:rsidRPr="003E117E">
        <w:rPr>
          <w:i/>
          <w:lang w:val="en-US"/>
        </w:rPr>
        <w:t xml:space="preserve"> Hoare &amp; Co.</w:t>
      </w:r>
      <w:r w:rsidR="00187839" w:rsidRPr="003E117E">
        <w:rPr>
          <w:lang w:val="en-US"/>
        </w:rPr>
        <w:t>, [1971] 1 Lloyd</w:t>
      </w:r>
      <w:r w:rsidR="009765D4">
        <w:rPr>
          <w:lang w:val="en-US"/>
        </w:rPr>
        <w:t>’</w:t>
      </w:r>
      <w:r w:rsidR="00187839" w:rsidRPr="003E117E">
        <w:rPr>
          <w:lang w:val="en-US"/>
        </w:rPr>
        <w:t>s Re</w:t>
      </w:r>
      <w:r w:rsidR="001634F6" w:rsidRPr="003E117E">
        <w:rPr>
          <w:lang w:val="en-US"/>
        </w:rPr>
        <w:t>p.</w:t>
      </w:r>
      <w:r w:rsidR="00D77D5E">
        <w:rPr>
          <w:lang w:val="en-US"/>
        </w:rPr>
        <w:t xml:space="preserve"> </w:t>
      </w:r>
      <w:r w:rsidR="00187839" w:rsidRPr="003E117E">
        <w:rPr>
          <w:lang w:val="en-US"/>
        </w:rPr>
        <w:t xml:space="preserve">232; </w:t>
      </w:r>
      <w:proofErr w:type="spellStart"/>
      <w:r w:rsidR="00187839" w:rsidRPr="003E117E">
        <w:rPr>
          <w:i/>
          <w:lang w:val="en-US"/>
        </w:rPr>
        <w:t>Compania</w:t>
      </w:r>
      <w:proofErr w:type="spellEnd"/>
      <w:r w:rsidR="00187839" w:rsidRPr="003E117E">
        <w:rPr>
          <w:i/>
          <w:lang w:val="en-US"/>
        </w:rPr>
        <w:t xml:space="preserve"> </w:t>
      </w:r>
      <w:proofErr w:type="spellStart"/>
      <w:r w:rsidR="00187839" w:rsidRPr="003E117E">
        <w:rPr>
          <w:i/>
          <w:lang w:val="en-US"/>
        </w:rPr>
        <w:t>Maritima</w:t>
      </w:r>
      <w:proofErr w:type="spellEnd"/>
      <w:r w:rsidR="00187839" w:rsidRPr="003E117E">
        <w:rPr>
          <w:i/>
          <w:lang w:val="en-US"/>
        </w:rPr>
        <w:t xml:space="preserve"> San </w:t>
      </w:r>
      <w:proofErr w:type="spellStart"/>
      <w:r w:rsidR="00187839" w:rsidRPr="003E117E">
        <w:rPr>
          <w:i/>
          <w:lang w:val="en-US"/>
        </w:rPr>
        <w:t>Basilio</w:t>
      </w:r>
      <w:proofErr w:type="spellEnd"/>
      <w:r w:rsidR="00187839" w:rsidRPr="003E117E">
        <w:rPr>
          <w:i/>
          <w:lang w:val="en-US"/>
        </w:rPr>
        <w:t xml:space="preserve"> S</w:t>
      </w:r>
      <w:r w:rsidR="005D6BFA" w:rsidRPr="003E117E">
        <w:rPr>
          <w:i/>
          <w:lang w:val="en-US"/>
        </w:rPr>
        <w:t>.</w:t>
      </w:r>
      <w:r w:rsidR="00187839" w:rsidRPr="003E117E">
        <w:rPr>
          <w:i/>
          <w:lang w:val="en-US"/>
        </w:rPr>
        <w:t>A</w:t>
      </w:r>
      <w:r w:rsidR="005D6BFA" w:rsidRPr="003E117E">
        <w:rPr>
          <w:i/>
          <w:lang w:val="en-US"/>
        </w:rPr>
        <w:t>.</w:t>
      </w:r>
      <w:r w:rsidR="00187839" w:rsidRPr="003E117E">
        <w:rPr>
          <w:i/>
          <w:lang w:val="en-US"/>
        </w:rPr>
        <w:t xml:space="preserve"> c.</w:t>
      </w:r>
      <w:proofErr w:type="gramEnd"/>
      <w:r w:rsidR="00187839" w:rsidRPr="003E117E">
        <w:rPr>
          <w:i/>
          <w:lang w:val="en-US"/>
        </w:rPr>
        <w:t xml:space="preserve"> The Oceanus Mutual Underwriting Association (Bermuda) Ltd. (The </w:t>
      </w:r>
      <w:r w:rsidR="00D44B09" w:rsidRPr="003E117E">
        <w:rPr>
          <w:i/>
          <w:lang w:val="en-US"/>
        </w:rPr>
        <w:t>«</w:t>
      </w:r>
      <w:r w:rsidR="00D77D5E">
        <w:rPr>
          <w:i/>
          <w:lang w:val="en-US"/>
        </w:rPr>
        <w:t xml:space="preserve"> </w:t>
      </w:r>
      <w:proofErr w:type="spellStart"/>
      <w:r w:rsidR="00187839" w:rsidRPr="003E117E">
        <w:rPr>
          <w:i/>
          <w:lang w:val="en-US"/>
        </w:rPr>
        <w:t>Eurysthenes</w:t>
      </w:r>
      <w:proofErr w:type="spellEnd"/>
      <w:r w:rsidR="00D77D5E">
        <w:rPr>
          <w:i/>
          <w:lang w:val="en-US"/>
        </w:rPr>
        <w:t xml:space="preserve"> </w:t>
      </w:r>
      <w:r w:rsidR="00D44B09" w:rsidRPr="003E117E">
        <w:rPr>
          <w:i/>
          <w:lang w:val="en-US"/>
        </w:rPr>
        <w:t>»</w:t>
      </w:r>
      <w:r w:rsidR="00187839" w:rsidRPr="003E117E">
        <w:rPr>
          <w:i/>
          <w:lang w:val="en-US"/>
        </w:rPr>
        <w:t>)</w:t>
      </w:r>
      <w:r w:rsidR="00187839" w:rsidRPr="003E117E">
        <w:rPr>
          <w:lang w:val="en-US"/>
        </w:rPr>
        <w:t>, [1976] 2 Lloyd</w:t>
      </w:r>
      <w:r w:rsidR="009765D4">
        <w:rPr>
          <w:lang w:val="en-US"/>
        </w:rPr>
        <w:t>’</w:t>
      </w:r>
      <w:r w:rsidR="00187839" w:rsidRPr="003E117E">
        <w:rPr>
          <w:lang w:val="en-US"/>
        </w:rPr>
        <w:t>s Re</w:t>
      </w:r>
      <w:r w:rsidR="001634F6" w:rsidRPr="003E117E">
        <w:rPr>
          <w:lang w:val="en-US"/>
        </w:rPr>
        <w:t>p.</w:t>
      </w:r>
      <w:r w:rsidR="00D77D5E">
        <w:rPr>
          <w:lang w:val="en-US"/>
        </w:rPr>
        <w:t xml:space="preserve"> </w:t>
      </w:r>
      <w:r w:rsidR="00187839" w:rsidRPr="003E117E">
        <w:rPr>
          <w:lang w:val="en-US"/>
        </w:rPr>
        <w:t xml:space="preserve">171; </w:t>
      </w:r>
      <w:r w:rsidR="00187839" w:rsidRPr="003E117E">
        <w:rPr>
          <w:i/>
          <w:lang w:val="en-US"/>
        </w:rPr>
        <w:t>Rustenb</w:t>
      </w:r>
      <w:r w:rsidR="005D6BFA" w:rsidRPr="003E117E">
        <w:rPr>
          <w:i/>
          <w:lang w:val="en-US"/>
        </w:rPr>
        <w:t>u</w:t>
      </w:r>
      <w:r w:rsidR="00187839" w:rsidRPr="003E117E">
        <w:rPr>
          <w:i/>
          <w:lang w:val="en-US"/>
        </w:rPr>
        <w:t xml:space="preserve">rg Platinum Mines Ltd. c. South </w:t>
      </w:r>
      <w:r w:rsidR="00187839" w:rsidRPr="003E117E">
        <w:rPr>
          <w:i/>
          <w:lang w:val="en-US"/>
        </w:rPr>
        <w:lastRenderedPageBreak/>
        <w:t>African Airways</w:t>
      </w:r>
      <w:r w:rsidR="00187839" w:rsidRPr="003E117E">
        <w:rPr>
          <w:lang w:val="en-US"/>
        </w:rPr>
        <w:t>, [1977] 1 Lloyd</w:t>
      </w:r>
      <w:r w:rsidR="009765D4">
        <w:rPr>
          <w:lang w:val="en-US"/>
        </w:rPr>
        <w:t>’</w:t>
      </w:r>
      <w:r w:rsidR="00187839" w:rsidRPr="003E117E">
        <w:rPr>
          <w:lang w:val="en-US"/>
        </w:rPr>
        <w:t>s Re</w:t>
      </w:r>
      <w:r w:rsidR="001634F6" w:rsidRPr="003E117E">
        <w:rPr>
          <w:lang w:val="en-US"/>
        </w:rPr>
        <w:t>p.</w:t>
      </w:r>
      <w:r w:rsidR="00D77D5E">
        <w:rPr>
          <w:lang w:val="en-US"/>
        </w:rPr>
        <w:t xml:space="preserve"> </w:t>
      </w:r>
      <w:r w:rsidR="00187839" w:rsidRPr="003E117E">
        <w:rPr>
          <w:lang w:val="en-US"/>
        </w:rPr>
        <w:t xml:space="preserve">564; </w:t>
      </w:r>
      <w:r w:rsidR="009538E9" w:rsidRPr="003E117E">
        <w:rPr>
          <w:i/>
          <w:lang w:val="en-US"/>
        </w:rPr>
        <w:t>Sidney</w:t>
      </w:r>
      <w:r w:rsidR="00D77D5E">
        <w:rPr>
          <w:i/>
          <w:lang w:val="en-US"/>
        </w:rPr>
        <w:t xml:space="preserve"> </w:t>
      </w:r>
      <w:r w:rsidR="001F31AE" w:rsidRPr="003E117E">
        <w:rPr>
          <w:i/>
          <w:lang w:val="en-US"/>
        </w:rPr>
        <w:t xml:space="preserve">G. </w:t>
      </w:r>
      <w:r w:rsidR="00187839" w:rsidRPr="003E117E">
        <w:rPr>
          <w:i/>
          <w:lang w:val="en-US"/>
        </w:rPr>
        <w:t xml:space="preserve">Jones Ltd. c. </w:t>
      </w:r>
      <w:r w:rsidR="001F31AE" w:rsidRPr="003E117E">
        <w:rPr>
          <w:i/>
          <w:lang w:val="en-US"/>
        </w:rPr>
        <w:t xml:space="preserve">Martin </w:t>
      </w:r>
      <w:r w:rsidR="00187839" w:rsidRPr="003E117E">
        <w:rPr>
          <w:i/>
          <w:lang w:val="en-US"/>
        </w:rPr>
        <w:t>Bencher Ltd.</w:t>
      </w:r>
      <w:r w:rsidR="00187839" w:rsidRPr="003E117E">
        <w:rPr>
          <w:lang w:val="en-US"/>
        </w:rPr>
        <w:t>, [1986] 1 Lloyd</w:t>
      </w:r>
      <w:r w:rsidR="009765D4">
        <w:rPr>
          <w:lang w:val="en-US"/>
        </w:rPr>
        <w:t>’</w:t>
      </w:r>
      <w:r w:rsidR="00187839" w:rsidRPr="003E117E">
        <w:rPr>
          <w:lang w:val="en-US"/>
        </w:rPr>
        <w:t>s Re</w:t>
      </w:r>
      <w:r w:rsidR="001634F6" w:rsidRPr="003E117E">
        <w:rPr>
          <w:lang w:val="en-US"/>
        </w:rPr>
        <w:t>p.</w:t>
      </w:r>
      <w:r w:rsidR="00D77D5E">
        <w:rPr>
          <w:lang w:val="en-US"/>
        </w:rPr>
        <w:t xml:space="preserve"> </w:t>
      </w:r>
      <w:r w:rsidR="00187839" w:rsidRPr="003E117E">
        <w:rPr>
          <w:lang w:val="en-US"/>
        </w:rPr>
        <w:t xml:space="preserve">54; </w:t>
      </w:r>
      <w:r w:rsidR="00187839" w:rsidRPr="003E117E">
        <w:rPr>
          <w:i/>
          <w:lang w:val="en-US"/>
        </w:rPr>
        <w:t xml:space="preserve">National </w:t>
      </w:r>
      <w:proofErr w:type="spellStart"/>
      <w:r w:rsidR="00187839" w:rsidRPr="003E117E">
        <w:rPr>
          <w:i/>
          <w:lang w:val="en-US"/>
        </w:rPr>
        <w:t>Oil</w:t>
      </w:r>
      <w:r w:rsidR="001F31AE" w:rsidRPr="003E117E">
        <w:rPr>
          <w:i/>
          <w:lang w:val="en-US"/>
        </w:rPr>
        <w:t>w</w:t>
      </w:r>
      <w:r w:rsidR="00187839" w:rsidRPr="003E117E">
        <w:rPr>
          <w:i/>
          <w:lang w:val="en-US"/>
        </w:rPr>
        <w:t>ell</w:t>
      </w:r>
      <w:proofErr w:type="spellEnd"/>
      <w:r w:rsidR="00187839" w:rsidRPr="003E117E">
        <w:rPr>
          <w:i/>
          <w:lang w:val="en-US"/>
        </w:rPr>
        <w:t xml:space="preserve"> (UK) Ltd. c. Davy Offshore Ltd</w:t>
      </w:r>
      <w:r w:rsidR="001F31AE" w:rsidRPr="003E117E">
        <w:rPr>
          <w:i/>
          <w:lang w:val="en-US"/>
        </w:rPr>
        <w:t>.</w:t>
      </w:r>
      <w:r w:rsidR="00187839" w:rsidRPr="003E117E">
        <w:rPr>
          <w:lang w:val="en-US"/>
        </w:rPr>
        <w:t>, [1993] 2 Lloyd</w:t>
      </w:r>
      <w:r w:rsidR="009765D4">
        <w:rPr>
          <w:lang w:val="en-US"/>
        </w:rPr>
        <w:t>’</w:t>
      </w:r>
      <w:r w:rsidR="00187839" w:rsidRPr="003E117E">
        <w:rPr>
          <w:lang w:val="en-US"/>
        </w:rPr>
        <w:t>s Re</w:t>
      </w:r>
      <w:r w:rsidR="001634F6" w:rsidRPr="003E117E">
        <w:rPr>
          <w:lang w:val="en-US"/>
        </w:rPr>
        <w:t>p.</w:t>
      </w:r>
      <w:r w:rsidR="00D77D5E">
        <w:rPr>
          <w:lang w:val="en-US"/>
        </w:rPr>
        <w:t xml:space="preserve"> </w:t>
      </w:r>
      <w:r w:rsidR="00187839" w:rsidRPr="003E117E">
        <w:rPr>
          <w:lang w:val="en-US"/>
        </w:rPr>
        <w:t xml:space="preserve">582; </w:t>
      </w:r>
      <w:r w:rsidR="00187839" w:rsidRPr="003E117E">
        <w:rPr>
          <w:i/>
          <w:lang w:val="en-US"/>
        </w:rPr>
        <w:t>National Semiconductors (UK) Ltd. c. UPS Ltd.</w:t>
      </w:r>
      <w:r w:rsidR="00187839" w:rsidRPr="003E117E">
        <w:rPr>
          <w:lang w:val="en-US"/>
        </w:rPr>
        <w:t>, [1996] 2 Lloyd</w:t>
      </w:r>
      <w:r w:rsidR="009765D4">
        <w:rPr>
          <w:lang w:val="en-US"/>
        </w:rPr>
        <w:t>’</w:t>
      </w:r>
      <w:r w:rsidR="00187839" w:rsidRPr="003E117E">
        <w:rPr>
          <w:lang w:val="en-US"/>
        </w:rPr>
        <w:t>s Re</w:t>
      </w:r>
      <w:r w:rsidR="001634F6" w:rsidRPr="003E117E">
        <w:rPr>
          <w:lang w:val="en-US"/>
        </w:rPr>
        <w:t>p.</w:t>
      </w:r>
      <w:r w:rsidR="00D77D5E">
        <w:rPr>
          <w:lang w:val="en-US"/>
        </w:rPr>
        <w:t xml:space="preserve"> </w:t>
      </w:r>
      <w:r w:rsidR="00187839" w:rsidRPr="003E117E">
        <w:rPr>
          <w:lang w:val="en-US"/>
        </w:rPr>
        <w:t xml:space="preserve">212; </w:t>
      </w:r>
      <w:proofErr w:type="spellStart"/>
      <w:r w:rsidR="00187839" w:rsidRPr="003E117E">
        <w:rPr>
          <w:i/>
          <w:lang w:val="en-US"/>
        </w:rPr>
        <w:t>Laceys</w:t>
      </w:r>
      <w:proofErr w:type="spellEnd"/>
      <w:r w:rsidR="00187839" w:rsidRPr="003E117E">
        <w:rPr>
          <w:i/>
          <w:lang w:val="en-US"/>
        </w:rPr>
        <w:t xml:space="preserve"> Footw</w:t>
      </w:r>
      <w:r w:rsidR="001F31AE" w:rsidRPr="003E117E">
        <w:rPr>
          <w:i/>
          <w:lang w:val="en-US"/>
        </w:rPr>
        <w:t>e</w:t>
      </w:r>
      <w:r w:rsidR="00187839" w:rsidRPr="003E117E">
        <w:rPr>
          <w:i/>
          <w:lang w:val="en-US"/>
        </w:rPr>
        <w:t>ar</w:t>
      </w:r>
      <w:r w:rsidR="001F31AE" w:rsidRPr="003E117E">
        <w:rPr>
          <w:i/>
          <w:lang w:val="en-US"/>
        </w:rPr>
        <w:t xml:space="preserve"> (Wholesale)</w:t>
      </w:r>
      <w:r w:rsidR="00187839" w:rsidRPr="003E117E">
        <w:rPr>
          <w:i/>
          <w:lang w:val="en-US"/>
        </w:rPr>
        <w:t xml:space="preserve"> Ltd. c. Bowler International </w:t>
      </w:r>
      <w:r w:rsidR="001F31AE" w:rsidRPr="003E117E">
        <w:rPr>
          <w:i/>
          <w:lang w:val="en-US"/>
        </w:rPr>
        <w:t xml:space="preserve">Freight </w:t>
      </w:r>
      <w:r w:rsidR="00187839" w:rsidRPr="003E117E">
        <w:rPr>
          <w:i/>
          <w:lang w:val="en-US"/>
        </w:rPr>
        <w:t>Ltd.</w:t>
      </w:r>
      <w:r w:rsidR="00187839" w:rsidRPr="003E117E">
        <w:rPr>
          <w:lang w:val="en-US"/>
        </w:rPr>
        <w:t>, [1997] 2 Lloyd</w:t>
      </w:r>
      <w:r w:rsidR="009765D4">
        <w:rPr>
          <w:lang w:val="en-US"/>
        </w:rPr>
        <w:t>’</w:t>
      </w:r>
      <w:r w:rsidR="00187839" w:rsidRPr="003E117E">
        <w:rPr>
          <w:lang w:val="en-US"/>
        </w:rPr>
        <w:t>s Re</w:t>
      </w:r>
      <w:r w:rsidR="001634F6" w:rsidRPr="003E117E">
        <w:rPr>
          <w:lang w:val="en-US"/>
        </w:rPr>
        <w:t>p.</w:t>
      </w:r>
      <w:r w:rsidR="00D77D5E">
        <w:rPr>
          <w:lang w:val="en-US"/>
        </w:rPr>
        <w:t xml:space="preserve"> </w:t>
      </w:r>
      <w:r w:rsidR="00187839" w:rsidRPr="003E117E">
        <w:rPr>
          <w:lang w:val="en-US"/>
        </w:rPr>
        <w:t xml:space="preserve">369; </w:t>
      </w:r>
      <w:r w:rsidR="00187839" w:rsidRPr="003E117E">
        <w:rPr>
          <w:i/>
          <w:lang w:val="en-US"/>
        </w:rPr>
        <w:t xml:space="preserve">Symons General Insurance Co. c. </w:t>
      </w:r>
      <w:proofErr w:type="spellStart"/>
      <w:r w:rsidR="00187839" w:rsidRPr="003E117E">
        <w:rPr>
          <w:i/>
          <w:lang w:val="en-US"/>
        </w:rPr>
        <w:t>Sabau</w:t>
      </w:r>
      <w:proofErr w:type="spellEnd"/>
      <w:r w:rsidR="00187839" w:rsidRPr="003E117E">
        <w:rPr>
          <w:i/>
          <w:lang w:val="en-US"/>
        </w:rPr>
        <w:t xml:space="preserve"> Construction Inc.</w:t>
      </w:r>
      <w:r w:rsidR="00187839" w:rsidRPr="003E117E">
        <w:rPr>
          <w:lang w:val="en-US"/>
        </w:rPr>
        <w:t xml:space="preserve">, [1986] R.J.Q. 2823; </w:t>
      </w:r>
      <w:r w:rsidR="00187839" w:rsidRPr="003E117E">
        <w:rPr>
          <w:i/>
          <w:lang w:val="en-US"/>
        </w:rPr>
        <w:t>Aetna Casualty and Surety Co</w:t>
      </w:r>
      <w:r w:rsidR="009538E9" w:rsidRPr="003E117E">
        <w:rPr>
          <w:i/>
          <w:lang w:val="en-US"/>
        </w:rPr>
        <w:t>.</w:t>
      </w:r>
      <w:r w:rsidR="00187839" w:rsidRPr="003E117E">
        <w:rPr>
          <w:i/>
          <w:lang w:val="en-US"/>
        </w:rPr>
        <w:t xml:space="preserve"> c. </w:t>
      </w:r>
      <w:proofErr w:type="spellStart"/>
      <w:r w:rsidR="00187839" w:rsidRPr="003E117E">
        <w:rPr>
          <w:i/>
          <w:lang w:val="en-US"/>
        </w:rPr>
        <w:t>Groupe</w:t>
      </w:r>
      <w:proofErr w:type="spellEnd"/>
      <w:r w:rsidR="00187839" w:rsidRPr="003E117E">
        <w:rPr>
          <w:i/>
          <w:lang w:val="en-US"/>
        </w:rPr>
        <w:t xml:space="preserve"> </w:t>
      </w:r>
      <w:proofErr w:type="spellStart"/>
      <w:r w:rsidR="00187839" w:rsidRPr="003E117E">
        <w:rPr>
          <w:i/>
          <w:lang w:val="en-US"/>
        </w:rPr>
        <w:t>Estrie</w:t>
      </w:r>
      <w:proofErr w:type="spellEnd"/>
      <w:r w:rsidR="00187839" w:rsidRPr="003E117E">
        <w:rPr>
          <w:i/>
          <w:lang w:val="en-US"/>
        </w:rPr>
        <w:t xml:space="preserve">, </w:t>
      </w:r>
      <w:proofErr w:type="spellStart"/>
      <w:r w:rsidR="00187839" w:rsidRPr="003E117E">
        <w:rPr>
          <w:i/>
          <w:lang w:val="en-US"/>
        </w:rPr>
        <w:t>mutuelle</w:t>
      </w:r>
      <w:proofErr w:type="spellEnd"/>
      <w:r w:rsidR="00187839" w:rsidRPr="003E117E">
        <w:rPr>
          <w:i/>
          <w:lang w:val="en-US"/>
        </w:rPr>
        <w:t xml:space="preserve"> </w:t>
      </w:r>
      <w:proofErr w:type="spellStart"/>
      <w:r w:rsidR="00187839" w:rsidRPr="003E117E">
        <w:rPr>
          <w:i/>
          <w:lang w:val="en-US"/>
        </w:rPr>
        <w:t>d</w:t>
      </w:r>
      <w:r w:rsidR="009765D4">
        <w:rPr>
          <w:i/>
          <w:lang w:val="en-US"/>
        </w:rPr>
        <w:t>’</w:t>
      </w:r>
      <w:r w:rsidR="00187839" w:rsidRPr="003E117E">
        <w:rPr>
          <w:i/>
          <w:lang w:val="en-US"/>
        </w:rPr>
        <w:t>assurance</w:t>
      </w:r>
      <w:proofErr w:type="spellEnd"/>
      <w:r w:rsidR="00187839" w:rsidRPr="003E117E">
        <w:rPr>
          <w:i/>
          <w:lang w:val="en-US"/>
        </w:rPr>
        <w:t xml:space="preserve"> </w:t>
      </w:r>
      <w:proofErr w:type="spellStart"/>
      <w:r w:rsidR="00187839" w:rsidRPr="003E117E">
        <w:rPr>
          <w:i/>
          <w:lang w:val="en-US"/>
        </w:rPr>
        <w:t>contre</w:t>
      </w:r>
      <w:proofErr w:type="spellEnd"/>
      <w:r w:rsidR="00187839" w:rsidRPr="003E117E">
        <w:rPr>
          <w:i/>
          <w:lang w:val="en-US"/>
        </w:rPr>
        <w:t xml:space="preserve"> </w:t>
      </w:r>
      <w:proofErr w:type="spellStart"/>
      <w:r w:rsidR="00187839" w:rsidRPr="003E117E">
        <w:rPr>
          <w:i/>
          <w:lang w:val="en-US"/>
        </w:rPr>
        <w:t>l</w:t>
      </w:r>
      <w:r w:rsidR="009765D4">
        <w:rPr>
          <w:i/>
          <w:lang w:val="en-US"/>
        </w:rPr>
        <w:t>’</w:t>
      </w:r>
      <w:r w:rsidR="00187839" w:rsidRPr="003E117E">
        <w:rPr>
          <w:i/>
          <w:lang w:val="en-US"/>
        </w:rPr>
        <w:t>incendie</w:t>
      </w:r>
      <w:proofErr w:type="spellEnd"/>
      <w:r w:rsidR="00187839" w:rsidRPr="003E117E">
        <w:rPr>
          <w:lang w:val="en-US"/>
        </w:rPr>
        <w:t xml:space="preserve">, </w:t>
      </w:r>
      <w:r w:rsidR="00D07238" w:rsidRPr="003E117E">
        <w:rPr>
          <w:lang w:val="en-US"/>
        </w:rPr>
        <w:t>[1990] R.J.Q. 1792</w:t>
      </w:r>
      <w:r w:rsidR="00187839" w:rsidRPr="003E117E">
        <w:rPr>
          <w:lang w:val="en-US"/>
        </w:rPr>
        <w:t xml:space="preserve">; </w:t>
      </w:r>
      <w:proofErr w:type="spellStart"/>
      <w:r w:rsidR="00187839" w:rsidRPr="003E117E">
        <w:rPr>
          <w:i/>
          <w:lang w:val="en-US"/>
        </w:rPr>
        <w:t>Triglav</w:t>
      </w:r>
      <w:proofErr w:type="spellEnd"/>
      <w:r w:rsidR="00187839" w:rsidRPr="003E117E">
        <w:rPr>
          <w:i/>
          <w:lang w:val="en-US"/>
        </w:rPr>
        <w:t xml:space="preserve"> c. </w:t>
      </w:r>
      <w:proofErr w:type="spellStart"/>
      <w:r w:rsidR="00187839" w:rsidRPr="003E117E">
        <w:rPr>
          <w:i/>
          <w:lang w:val="en-US"/>
        </w:rPr>
        <w:t>Terrasses</w:t>
      </w:r>
      <w:proofErr w:type="spellEnd"/>
      <w:r w:rsidR="00187839" w:rsidRPr="003E117E">
        <w:rPr>
          <w:i/>
          <w:lang w:val="en-US"/>
        </w:rPr>
        <w:t xml:space="preserve"> </w:t>
      </w:r>
      <w:proofErr w:type="spellStart"/>
      <w:r w:rsidR="00187839" w:rsidRPr="003E117E">
        <w:rPr>
          <w:i/>
          <w:lang w:val="en-US"/>
        </w:rPr>
        <w:t>Jewellers</w:t>
      </w:r>
      <w:proofErr w:type="spellEnd"/>
      <w:r w:rsidR="00187839" w:rsidRPr="003E117E">
        <w:rPr>
          <w:i/>
          <w:lang w:val="en-US"/>
        </w:rPr>
        <w:t xml:space="preserve"> Inc.</w:t>
      </w:r>
      <w:r w:rsidR="00187839" w:rsidRPr="003E117E">
        <w:rPr>
          <w:lang w:val="en-US"/>
        </w:rPr>
        <w:t xml:space="preserve">, [1983] 1 R.C.S. 283; </w:t>
      </w:r>
      <w:r w:rsidR="00F70647" w:rsidRPr="003E117E">
        <w:rPr>
          <w:i/>
          <w:lang w:val="en-US"/>
        </w:rPr>
        <w:t>Audet c. Transamerica Life Canada</w:t>
      </w:r>
      <w:r w:rsidR="00F70647" w:rsidRPr="003E117E">
        <w:rPr>
          <w:lang w:val="en-US"/>
        </w:rPr>
        <w:t xml:space="preserve">, 2012 QCCA 1746, [2012] R.J.Q. 1844; </w:t>
      </w:r>
      <w:r w:rsidR="00187839" w:rsidRPr="003E117E">
        <w:rPr>
          <w:i/>
          <w:lang w:val="en-US"/>
        </w:rPr>
        <w:t xml:space="preserve">Canadian Indemnity Co. c. </w:t>
      </w:r>
      <w:proofErr w:type="spellStart"/>
      <w:r w:rsidR="00187839" w:rsidRPr="003E117E">
        <w:rPr>
          <w:i/>
          <w:lang w:val="en-US"/>
        </w:rPr>
        <w:t>Wa</w:t>
      </w:r>
      <w:r w:rsidR="00061920" w:rsidRPr="003E117E">
        <w:rPr>
          <w:i/>
          <w:lang w:val="en-US"/>
        </w:rPr>
        <w:t>lkem</w:t>
      </w:r>
      <w:proofErr w:type="spellEnd"/>
      <w:r w:rsidR="00061920" w:rsidRPr="003E117E">
        <w:rPr>
          <w:i/>
          <w:lang w:val="en-US"/>
        </w:rPr>
        <w:t xml:space="preserve"> Machinery &amp; Equipment Ltd.</w:t>
      </w:r>
      <w:r w:rsidR="00D07238" w:rsidRPr="003E117E">
        <w:rPr>
          <w:lang w:val="en-US"/>
        </w:rPr>
        <w:t>, [1976] 1 R.C.S. 309.</w:t>
      </w:r>
    </w:p>
    <w:p w:rsidR="004D7D95" w:rsidRPr="003E117E" w:rsidRDefault="004D7D95" w:rsidP="00D77D5E">
      <w:pPr>
        <w:pStyle w:val="SCCNormalDoubleSpacing"/>
        <w:spacing w:after="720" w:line="240" w:lineRule="auto"/>
        <w:rPr>
          <w:b/>
        </w:rPr>
      </w:pPr>
      <w:r w:rsidRPr="003E117E">
        <w:rPr>
          <w:b/>
        </w:rPr>
        <w:t>Lois et règlements cités</w:t>
      </w:r>
    </w:p>
    <w:p w:rsidR="00246927" w:rsidRPr="003E117E" w:rsidRDefault="00246927" w:rsidP="00D77D5E">
      <w:pPr>
        <w:pStyle w:val="SCCNormalDoubleSpacing"/>
        <w:spacing w:after="240" w:line="240" w:lineRule="auto"/>
        <w:ind w:left="540" w:hanging="540"/>
      </w:pPr>
      <w:proofErr w:type="spellStart"/>
      <w:r w:rsidRPr="003E117E">
        <w:rPr>
          <w:i/>
        </w:rPr>
        <w:t>Carriage</w:t>
      </w:r>
      <w:proofErr w:type="spellEnd"/>
      <w:r w:rsidRPr="003E117E">
        <w:rPr>
          <w:i/>
        </w:rPr>
        <w:t xml:space="preserve"> by Air </w:t>
      </w:r>
      <w:proofErr w:type="spellStart"/>
      <w:r w:rsidRPr="003E117E">
        <w:rPr>
          <w:i/>
        </w:rPr>
        <w:t>Act</w:t>
      </w:r>
      <w:proofErr w:type="spellEnd"/>
      <w:r w:rsidRPr="003E117E">
        <w:rPr>
          <w:i/>
        </w:rPr>
        <w:t>, 1961</w:t>
      </w:r>
      <w:r w:rsidRPr="003E117E">
        <w:t xml:space="preserve"> (R.</w:t>
      </w:r>
      <w:r w:rsidR="00D77D5E">
        <w:t>-</w:t>
      </w:r>
      <w:r w:rsidRPr="003E117E">
        <w:t xml:space="preserve">U.), 9 &amp; 10 </w:t>
      </w:r>
      <w:proofErr w:type="spellStart"/>
      <w:r w:rsidRPr="003E117E">
        <w:t>Eliz</w:t>
      </w:r>
      <w:proofErr w:type="spellEnd"/>
      <w:r w:rsidRPr="003E117E">
        <w:t xml:space="preserve">. 2, </w:t>
      </w:r>
      <w:r w:rsidR="001634F6" w:rsidRPr="003E117E">
        <w:t>ch.</w:t>
      </w:r>
      <w:r w:rsidR="00D77D5E">
        <w:t xml:space="preserve"> </w:t>
      </w:r>
      <w:r w:rsidRPr="003E117E">
        <w:t>27.</w:t>
      </w:r>
    </w:p>
    <w:p w:rsidR="003C3444" w:rsidRPr="003E117E" w:rsidRDefault="003C3444" w:rsidP="00D77D5E">
      <w:pPr>
        <w:pStyle w:val="SCCNormalDoubleSpacing"/>
        <w:spacing w:after="240" w:line="240" w:lineRule="auto"/>
        <w:ind w:left="540" w:hanging="540"/>
        <w:rPr>
          <w:lang w:val="fr-FR"/>
        </w:rPr>
      </w:pPr>
      <w:r w:rsidRPr="003E117E">
        <w:rPr>
          <w:i/>
          <w:lang w:val="fr-FR"/>
        </w:rPr>
        <w:t>Code civil du Bas Canada</w:t>
      </w:r>
      <w:r w:rsidRPr="003E117E">
        <w:rPr>
          <w:lang w:val="fr-FR"/>
        </w:rPr>
        <w:t xml:space="preserve">, </w:t>
      </w:r>
      <w:r w:rsidR="001634F6" w:rsidRPr="003E117E">
        <w:rPr>
          <w:lang w:val="fr-FR"/>
        </w:rPr>
        <w:t>art.</w:t>
      </w:r>
      <w:r w:rsidR="00D77D5E">
        <w:rPr>
          <w:lang w:val="fr-FR"/>
        </w:rPr>
        <w:t xml:space="preserve"> </w:t>
      </w:r>
      <w:r w:rsidRPr="003E117E">
        <w:rPr>
          <w:lang w:val="fr-FR"/>
        </w:rPr>
        <w:t xml:space="preserve">2383, 2385, </w:t>
      </w:r>
      <w:r w:rsidR="00392A55">
        <w:rPr>
          <w:lang w:val="fr-FR"/>
        </w:rPr>
        <w:t xml:space="preserve">2563, </w:t>
      </w:r>
      <w:r w:rsidRPr="003E117E">
        <w:rPr>
          <w:lang w:val="fr-FR"/>
        </w:rPr>
        <w:t>2663, 2693.</w:t>
      </w:r>
    </w:p>
    <w:p w:rsidR="0024237A" w:rsidRPr="003E117E" w:rsidRDefault="0024237A" w:rsidP="00D77D5E">
      <w:pPr>
        <w:pStyle w:val="SCCNormalDoubleSpacing"/>
        <w:spacing w:after="240" w:line="240" w:lineRule="auto"/>
        <w:ind w:left="547" w:hanging="547"/>
        <w:rPr>
          <w:lang w:val="fr-FR"/>
        </w:rPr>
      </w:pPr>
      <w:r w:rsidRPr="003E117E">
        <w:rPr>
          <w:i/>
          <w:lang w:val="fr-FR"/>
        </w:rPr>
        <w:t>Code civil du Québec</w:t>
      </w:r>
      <w:r w:rsidRPr="003E117E">
        <w:rPr>
          <w:lang w:val="fr-FR"/>
        </w:rPr>
        <w:t xml:space="preserve">, </w:t>
      </w:r>
      <w:r w:rsidR="001634F6" w:rsidRPr="003E117E">
        <w:rPr>
          <w:lang w:val="fr-FR"/>
        </w:rPr>
        <w:t>art.</w:t>
      </w:r>
      <w:r w:rsidR="00D77D5E">
        <w:rPr>
          <w:lang w:val="fr-FR"/>
        </w:rPr>
        <w:t xml:space="preserve"> </w:t>
      </w:r>
      <w:r w:rsidRPr="003E117E">
        <w:rPr>
          <w:lang w:val="fr-FR"/>
        </w:rPr>
        <w:t>1461, 1471, 1474, 1613, 1706, 2301, 2464, 2576.</w:t>
      </w:r>
    </w:p>
    <w:p w:rsidR="004D7D95" w:rsidRPr="003E117E" w:rsidRDefault="0024237A" w:rsidP="00D77D5E">
      <w:pPr>
        <w:pStyle w:val="SCCNormalDoubleSpacing"/>
        <w:spacing w:after="240" w:line="240" w:lineRule="auto"/>
        <w:ind w:left="547" w:hanging="547"/>
      </w:pPr>
      <w:r w:rsidRPr="003E117E">
        <w:rPr>
          <w:i/>
        </w:rPr>
        <w:t>Loi sur l</w:t>
      </w:r>
      <w:r w:rsidR="009765D4">
        <w:rPr>
          <w:i/>
        </w:rPr>
        <w:t>’</w:t>
      </w:r>
      <w:r w:rsidRPr="003E117E">
        <w:rPr>
          <w:i/>
        </w:rPr>
        <w:t>assurance maritime</w:t>
      </w:r>
      <w:r w:rsidRPr="003E117E">
        <w:t xml:space="preserve">, L.C. 1993, </w:t>
      </w:r>
      <w:r w:rsidR="001634F6" w:rsidRPr="003E117E">
        <w:t>ch.</w:t>
      </w:r>
      <w:r w:rsidR="00D77D5E">
        <w:t xml:space="preserve"> </w:t>
      </w:r>
      <w:r w:rsidRPr="003E117E">
        <w:t xml:space="preserve">22, </w:t>
      </w:r>
      <w:r w:rsidR="001634F6" w:rsidRPr="003E117E">
        <w:t>art.</w:t>
      </w:r>
      <w:r w:rsidR="00D77D5E">
        <w:t xml:space="preserve"> </w:t>
      </w:r>
      <w:r w:rsidRPr="003E117E">
        <w:t>53.</w:t>
      </w:r>
    </w:p>
    <w:p w:rsidR="0024237A" w:rsidRPr="008C21A7" w:rsidRDefault="0024237A" w:rsidP="00D77D5E">
      <w:pPr>
        <w:pStyle w:val="SCCNormalDoubleSpacing"/>
        <w:spacing w:after="240" w:line="240" w:lineRule="auto"/>
        <w:ind w:left="547" w:hanging="547"/>
      </w:pPr>
      <w:r w:rsidRPr="003E117E">
        <w:rPr>
          <w:i/>
          <w:lang w:val="fr-FR"/>
        </w:rPr>
        <w:t>Loi sur la responsabilité en matière maritime</w:t>
      </w:r>
      <w:r w:rsidRPr="003E117E">
        <w:rPr>
          <w:lang w:val="fr-FR"/>
        </w:rPr>
        <w:t xml:space="preserve">, L.C. 2001, </w:t>
      </w:r>
      <w:r w:rsidR="001634F6" w:rsidRPr="003E117E">
        <w:rPr>
          <w:lang w:val="fr-FR"/>
        </w:rPr>
        <w:t>ch.</w:t>
      </w:r>
      <w:r w:rsidR="00D77D5E">
        <w:rPr>
          <w:lang w:val="fr-FR"/>
        </w:rPr>
        <w:t xml:space="preserve"> </w:t>
      </w:r>
      <w:r w:rsidRPr="003E117E">
        <w:rPr>
          <w:lang w:val="fr-FR"/>
        </w:rPr>
        <w:t xml:space="preserve">6, </w:t>
      </w:r>
      <w:r w:rsidR="001634F6" w:rsidRPr="003E117E">
        <w:rPr>
          <w:lang w:val="fr-FR"/>
        </w:rPr>
        <w:t>art.</w:t>
      </w:r>
      <w:r w:rsidR="00D77D5E">
        <w:rPr>
          <w:lang w:val="fr-FR"/>
        </w:rPr>
        <w:t xml:space="preserve"> </w:t>
      </w:r>
      <w:r w:rsidRPr="003E117E">
        <w:rPr>
          <w:lang w:val="fr-FR"/>
        </w:rPr>
        <w:t xml:space="preserve">26, </w:t>
      </w:r>
      <w:r w:rsidR="00327631" w:rsidRPr="003E117E">
        <w:rPr>
          <w:lang w:val="fr-FR"/>
        </w:rPr>
        <w:t>28 [</w:t>
      </w:r>
      <w:proofErr w:type="spellStart"/>
      <w:r w:rsidR="00327631" w:rsidRPr="003E117E">
        <w:rPr>
          <w:lang w:val="fr-FR"/>
        </w:rPr>
        <w:t>mod</w:t>
      </w:r>
      <w:proofErr w:type="spellEnd"/>
      <w:r w:rsidR="00327631" w:rsidRPr="003E117E">
        <w:rPr>
          <w:lang w:val="fr-FR"/>
        </w:rPr>
        <w:t xml:space="preserve">. 2009, </w:t>
      </w:r>
      <w:r w:rsidR="001634F6" w:rsidRPr="003E117E">
        <w:rPr>
          <w:lang w:val="fr-FR"/>
        </w:rPr>
        <w:t>ch.</w:t>
      </w:r>
      <w:r w:rsidR="00D77D5E">
        <w:rPr>
          <w:lang w:val="fr-FR"/>
        </w:rPr>
        <w:t xml:space="preserve"> </w:t>
      </w:r>
      <w:r w:rsidR="00327631" w:rsidRPr="003E117E">
        <w:rPr>
          <w:lang w:val="fr-FR"/>
        </w:rPr>
        <w:t xml:space="preserve">21, </w:t>
      </w:r>
      <w:r w:rsidR="001634F6" w:rsidRPr="003E117E">
        <w:rPr>
          <w:lang w:val="fr-FR"/>
        </w:rPr>
        <w:t>art.</w:t>
      </w:r>
      <w:r w:rsidR="00D77D5E">
        <w:rPr>
          <w:lang w:val="fr-FR"/>
        </w:rPr>
        <w:t xml:space="preserve"> </w:t>
      </w:r>
      <w:r w:rsidR="00327631" w:rsidRPr="003E117E">
        <w:rPr>
          <w:lang w:val="fr-FR"/>
        </w:rPr>
        <w:t xml:space="preserve">3], </w:t>
      </w:r>
      <w:r w:rsidRPr="003E117E">
        <w:rPr>
          <w:lang w:val="fr-FR"/>
        </w:rPr>
        <w:t>29.</w:t>
      </w:r>
    </w:p>
    <w:p w:rsidR="00246927" w:rsidRPr="00F1241B" w:rsidRDefault="00246927" w:rsidP="00D77D5E">
      <w:pPr>
        <w:pStyle w:val="SCCNormalDoubleSpacing"/>
        <w:spacing w:after="240" w:line="240" w:lineRule="auto"/>
        <w:ind w:left="547" w:hanging="547"/>
        <w:rPr>
          <w:lang w:val="en-US"/>
        </w:rPr>
      </w:pPr>
      <w:proofErr w:type="gramStart"/>
      <w:r w:rsidRPr="00F1241B">
        <w:rPr>
          <w:i/>
          <w:lang w:val="en-US"/>
        </w:rPr>
        <w:t>Marine Insurance Act, 1906</w:t>
      </w:r>
      <w:r w:rsidRPr="00F1241B">
        <w:rPr>
          <w:lang w:val="en-US"/>
        </w:rPr>
        <w:t xml:space="preserve"> (R.</w:t>
      </w:r>
      <w:r w:rsidR="00D77D5E" w:rsidRPr="00F1241B">
        <w:rPr>
          <w:lang w:val="en-US"/>
        </w:rPr>
        <w:t>-</w:t>
      </w:r>
      <w:r w:rsidRPr="00F1241B">
        <w:rPr>
          <w:lang w:val="en-US"/>
        </w:rPr>
        <w:t xml:space="preserve">U.), 6 Edw. 7, </w:t>
      </w:r>
      <w:proofErr w:type="spellStart"/>
      <w:r w:rsidR="001634F6" w:rsidRPr="00F1241B">
        <w:rPr>
          <w:lang w:val="en-US"/>
        </w:rPr>
        <w:t>ch</w:t>
      </w:r>
      <w:proofErr w:type="spellEnd"/>
      <w:r w:rsidR="001634F6" w:rsidRPr="00F1241B">
        <w:rPr>
          <w:lang w:val="en-US"/>
        </w:rPr>
        <w:t>.</w:t>
      </w:r>
      <w:r w:rsidR="00D77D5E" w:rsidRPr="00F1241B">
        <w:rPr>
          <w:lang w:val="en-US"/>
        </w:rPr>
        <w:t xml:space="preserve"> </w:t>
      </w:r>
      <w:r w:rsidRPr="00F1241B">
        <w:rPr>
          <w:lang w:val="en-US"/>
        </w:rPr>
        <w:t>41</w:t>
      </w:r>
      <w:r w:rsidR="00187839" w:rsidRPr="00F1241B">
        <w:rPr>
          <w:lang w:val="en-US"/>
        </w:rPr>
        <w:t xml:space="preserve">, </w:t>
      </w:r>
      <w:r w:rsidR="001634F6" w:rsidRPr="00F1241B">
        <w:rPr>
          <w:lang w:val="en-US"/>
        </w:rPr>
        <w:t>art.</w:t>
      </w:r>
      <w:proofErr w:type="gramEnd"/>
      <w:r w:rsidR="00D77D5E" w:rsidRPr="00F1241B">
        <w:rPr>
          <w:lang w:val="en-US"/>
        </w:rPr>
        <w:t xml:space="preserve"> </w:t>
      </w:r>
      <w:r w:rsidR="00187839" w:rsidRPr="00F1241B">
        <w:rPr>
          <w:lang w:val="en-US"/>
        </w:rPr>
        <w:t>55(2)</w:t>
      </w:r>
      <w:r w:rsidR="00327631" w:rsidRPr="00F1241B">
        <w:rPr>
          <w:lang w:val="en-US"/>
        </w:rPr>
        <w:t>(</w:t>
      </w:r>
      <w:r w:rsidR="00187839" w:rsidRPr="00F1241B">
        <w:rPr>
          <w:i/>
          <w:lang w:val="en-US"/>
        </w:rPr>
        <w:t>a</w:t>
      </w:r>
      <w:r w:rsidR="00187839" w:rsidRPr="00F1241B">
        <w:rPr>
          <w:lang w:val="en-US"/>
        </w:rPr>
        <w:t>)</w:t>
      </w:r>
      <w:r w:rsidRPr="00F1241B">
        <w:rPr>
          <w:lang w:val="en-US"/>
        </w:rPr>
        <w:t>.</w:t>
      </w:r>
    </w:p>
    <w:p w:rsidR="00FA18F4" w:rsidRPr="00F1241B" w:rsidRDefault="005929F2" w:rsidP="00D77D5E">
      <w:pPr>
        <w:pStyle w:val="SCCNormalDoubleSpacing"/>
        <w:spacing w:after="240" w:line="240" w:lineRule="auto"/>
        <w:ind w:left="547" w:hanging="547"/>
        <w:rPr>
          <w:lang w:val="en-US"/>
        </w:rPr>
      </w:pPr>
      <w:proofErr w:type="gramStart"/>
      <w:r w:rsidRPr="00F1241B">
        <w:rPr>
          <w:i/>
          <w:lang w:val="en-US"/>
        </w:rPr>
        <w:t>Motor Vehicle Act</w:t>
      </w:r>
      <w:r w:rsidRPr="00F1241B">
        <w:rPr>
          <w:lang w:val="en-US"/>
        </w:rPr>
        <w:t xml:space="preserve">, S.N.S. 1932, </w:t>
      </w:r>
      <w:proofErr w:type="spellStart"/>
      <w:r w:rsidR="001634F6" w:rsidRPr="00F1241B">
        <w:rPr>
          <w:lang w:val="en-US"/>
        </w:rPr>
        <w:t>ch</w:t>
      </w:r>
      <w:proofErr w:type="spellEnd"/>
      <w:r w:rsidR="001634F6" w:rsidRPr="00F1241B">
        <w:rPr>
          <w:lang w:val="en-US"/>
        </w:rPr>
        <w:t>.</w:t>
      </w:r>
      <w:r w:rsidR="00D77D5E" w:rsidRPr="00F1241B">
        <w:rPr>
          <w:lang w:val="en-US"/>
        </w:rPr>
        <w:t xml:space="preserve"> </w:t>
      </w:r>
      <w:r w:rsidRPr="00F1241B">
        <w:rPr>
          <w:lang w:val="en-US"/>
        </w:rPr>
        <w:t xml:space="preserve">6, </w:t>
      </w:r>
      <w:r w:rsidR="001634F6" w:rsidRPr="00F1241B">
        <w:rPr>
          <w:lang w:val="en-US"/>
        </w:rPr>
        <w:t>art.</w:t>
      </w:r>
      <w:proofErr w:type="gramEnd"/>
      <w:r w:rsidR="00D77D5E" w:rsidRPr="00F1241B">
        <w:rPr>
          <w:lang w:val="en-US"/>
        </w:rPr>
        <w:t xml:space="preserve"> </w:t>
      </w:r>
      <w:r w:rsidRPr="00F1241B">
        <w:rPr>
          <w:lang w:val="en-US"/>
        </w:rPr>
        <w:t>183.</w:t>
      </w:r>
    </w:p>
    <w:p w:rsidR="00892D7E" w:rsidRPr="003E117E" w:rsidRDefault="00892D7E" w:rsidP="00D77D5E">
      <w:pPr>
        <w:pStyle w:val="SCCNormalDoubleSpacing"/>
        <w:spacing w:after="720" w:line="240" w:lineRule="auto"/>
        <w:ind w:left="547" w:hanging="547"/>
        <w:rPr>
          <w:lang w:val="fr-FR"/>
        </w:rPr>
      </w:pPr>
      <w:r w:rsidRPr="003E117E">
        <w:rPr>
          <w:i/>
          <w:lang w:val="fr-FR"/>
        </w:rPr>
        <w:t>Règlement sur les cartes marines et les publications nautiques (1995)</w:t>
      </w:r>
      <w:r w:rsidRPr="003E117E">
        <w:rPr>
          <w:lang w:val="fr-FR"/>
        </w:rPr>
        <w:t>, DORS/95</w:t>
      </w:r>
      <w:r w:rsidR="00D77D5E">
        <w:rPr>
          <w:lang w:val="fr-FR"/>
        </w:rPr>
        <w:t>-</w:t>
      </w:r>
      <w:r w:rsidRPr="003E117E">
        <w:rPr>
          <w:lang w:val="fr-FR"/>
        </w:rPr>
        <w:t>149.</w:t>
      </w:r>
    </w:p>
    <w:p w:rsidR="004D7D95" w:rsidRPr="003E117E" w:rsidRDefault="00403CE9" w:rsidP="00D77D5E">
      <w:pPr>
        <w:pStyle w:val="SCCNormalDoubleSpacing"/>
        <w:spacing w:after="720" w:line="240" w:lineRule="auto"/>
        <w:rPr>
          <w:b/>
        </w:rPr>
      </w:pPr>
      <w:r w:rsidRPr="003E117E">
        <w:rPr>
          <w:b/>
        </w:rPr>
        <w:t>Traités et autres instruments internationaux</w:t>
      </w:r>
    </w:p>
    <w:p w:rsidR="0024237A" w:rsidRPr="003E117E" w:rsidRDefault="0005112A" w:rsidP="00D77D5E">
      <w:pPr>
        <w:pStyle w:val="SCCNormalDoubleSpacing"/>
        <w:spacing w:after="240" w:line="240" w:lineRule="auto"/>
        <w:ind w:left="547" w:hanging="547"/>
      </w:pPr>
      <w:r w:rsidRPr="003E117E">
        <w:rPr>
          <w:i/>
        </w:rPr>
        <w:lastRenderedPageBreak/>
        <w:t>Convention de 1976 sur la limitation de la responsabilité en matière de créances maritimes</w:t>
      </w:r>
      <w:r w:rsidRPr="003E117E">
        <w:t xml:space="preserve">, 1456 R.T.N.U. 221, </w:t>
      </w:r>
      <w:r w:rsidR="001634F6" w:rsidRPr="003E117E">
        <w:t>art.</w:t>
      </w:r>
      <w:r w:rsidR="00D77D5E">
        <w:t xml:space="preserve"> </w:t>
      </w:r>
      <w:r w:rsidR="00187839" w:rsidRPr="003E117E">
        <w:t xml:space="preserve">1, </w:t>
      </w:r>
      <w:r w:rsidRPr="003E117E">
        <w:t>2, 4.</w:t>
      </w:r>
    </w:p>
    <w:p w:rsidR="00187839" w:rsidRPr="003E117E" w:rsidRDefault="00187839" w:rsidP="00D77D5E">
      <w:pPr>
        <w:pStyle w:val="SCCNormalDoubleSpacing"/>
        <w:spacing w:after="240" w:line="240" w:lineRule="auto"/>
        <w:ind w:left="547" w:hanging="547"/>
      </w:pPr>
      <w:r w:rsidRPr="003E117E">
        <w:rPr>
          <w:i/>
        </w:rPr>
        <w:t>Convention de Vienne sur le droit des traités</w:t>
      </w:r>
      <w:r w:rsidRPr="003E117E">
        <w:t xml:space="preserve">, R.T. Can. 1980 </w:t>
      </w:r>
      <w:proofErr w:type="gramStart"/>
      <w:r w:rsidRPr="003E117E">
        <w:t>n</w:t>
      </w:r>
      <w:r w:rsidRPr="003E117E">
        <w:rPr>
          <w:vertAlign w:val="superscript"/>
        </w:rPr>
        <w:t>o</w:t>
      </w:r>
      <w:proofErr w:type="gramEnd"/>
      <w:r w:rsidR="00D77D5E">
        <w:t xml:space="preserve"> </w:t>
      </w:r>
      <w:r w:rsidRPr="003E117E">
        <w:t xml:space="preserve">37, </w:t>
      </w:r>
      <w:r w:rsidR="001634F6" w:rsidRPr="003E117E">
        <w:t>art.</w:t>
      </w:r>
      <w:r w:rsidR="00D77D5E">
        <w:t xml:space="preserve"> </w:t>
      </w:r>
      <w:r w:rsidRPr="003E117E">
        <w:t>32.</w:t>
      </w:r>
    </w:p>
    <w:p w:rsidR="00790BCC" w:rsidRPr="003E117E" w:rsidRDefault="00790BCC" w:rsidP="00D77D5E">
      <w:pPr>
        <w:pStyle w:val="SCCNormalDoubleSpacing"/>
        <w:spacing w:after="240" w:line="240" w:lineRule="auto"/>
        <w:ind w:left="547" w:hanging="547"/>
      </w:pPr>
      <w:r w:rsidRPr="003E117E">
        <w:rPr>
          <w:i/>
        </w:rPr>
        <w:t>Convention pour l</w:t>
      </w:r>
      <w:r w:rsidR="009765D4">
        <w:rPr>
          <w:i/>
        </w:rPr>
        <w:t>’</w:t>
      </w:r>
      <w:r w:rsidRPr="003E117E">
        <w:rPr>
          <w:i/>
        </w:rPr>
        <w:t>unification de certaines règles relatives au transport aérien international</w:t>
      </w:r>
      <w:r w:rsidRPr="003E117E">
        <w:t xml:space="preserve">, 137 R.T.S.N. 11 [Convention de Varsovie], </w:t>
      </w:r>
      <w:r w:rsidR="001634F6" w:rsidRPr="003E117E">
        <w:t>art.</w:t>
      </w:r>
      <w:r w:rsidR="00D77D5E">
        <w:t xml:space="preserve"> </w:t>
      </w:r>
      <w:r w:rsidRPr="003E117E">
        <w:t>25.</w:t>
      </w:r>
    </w:p>
    <w:p w:rsidR="003D6C26" w:rsidRPr="003E117E" w:rsidRDefault="003D6C26" w:rsidP="00D77D5E">
      <w:pPr>
        <w:pStyle w:val="SCCNormalDoubleSpacing"/>
        <w:spacing w:after="720" w:line="240" w:lineRule="auto"/>
        <w:ind w:left="547" w:hanging="547"/>
      </w:pPr>
      <w:r w:rsidRPr="003E117E">
        <w:rPr>
          <w:i/>
        </w:rPr>
        <w:t>Protocole portant modification de la Convention pour l</w:t>
      </w:r>
      <w:r w:rsidR="009765D4">
        <w:rPr>
          <w:i/>
        </w:rPr>
        <w:t>’</w:t>
      </w:r>
      <w:r w:rsidRPr="003E117E">
        <w:rPr>
          <w:i/>
        </w:rPr>
        <w:t>unification de certaines règles relatives au transport aérien international</w:t>
      </w:r>
      <w:r w:rsidRPr="003E117E">
        <w:t>, 478 R.T.N.U. 371 [Protocole de La Haye].</w:t>
      </w:r>
    </w:p>
    <w:p w:rsidR="004D7D95" w:rsidRPr="00F1241B" w:rsidRDefault="004D7D95" w:rsidP="00D77D5E">
      <w:pPr>
        <w:pStyle w:val="SCCNormalDoubleSpacing"/>
        <w:spacing w:after="720" w:line="240" w:lineRule="auto"/>
        <w:rPr>
          <w:b/>
          <w:lang w:val="en-US"/>
        </w:rPr>
      </w:pPr>
      <w:r w:rsidRPr="00F1241B">
        <w:rPr>
          <w:b/>
          <w:lang w:val="en-US"/>
        </w:rPr>
        <w:t xml:space="preserve">Doctrine et </w:t>
      </w:r>
      <w:proofErr w:type="spellStart"/>
      <w:r w:rsidRPr="00F1241B">
        <w:rPr>
          <w:b/>
          <w:lang w:val="en-US"/>
        </w:rPr>
        <w:t>autres</w:t>
      </w:r>
      <w:proofErr w:type="spellEnd"/>
      <w:r w:rsidRPr="00F1241B">
        <w:rPr>
          <w:b/>
          <w:lang w:val="en-US"/>
        </w:rPr>
        <w:t xml:space="preserve"> documents </w:t>
      </w:r>
      <w:proofErr w:type="spellStart"/>
      <w:r w:rsidRPr="00F1241B">
        <w:rPr>
          <w:b/>
          <w:lang w:val="en-US"/>
        </w:rPr>
        <w:t>cités</w:t>
      </w:r>
      <w:proofErr w:type="spellEnd"/>
    </w:p>
    <w:p w:rsidR="000A4FAE" w:rsidRPr="00115293" w:rsidRDefault="000A4FAE" w:rsidP="00D77D5E">
      <w:pPr>
        <w:pStyle w:val="SCCNormalDoubleSpacing"/>
        <w:spacing w:after="240" w:line="240" w:lineRule="auto"/>
        <w:ind w:left="547" w:hanging="547"/>
        <w:rPr>
          <w:lang w:val="en-US"/>
        </w:rPr>
      </w:pPr>
      <w:proofErr w:type="spellStart"/>
      <w:r w:rsidRPr="00F1241B">
        <w:rPr>
          <w:i/>
          <w:lang w:val="en-US"/>
        </w:rPr>
        <w:t>Arnould</w:t>
      </w:r>
      <w:r w:rsidR="009765D4" w:rsidRPr="00F1241B">
        <w:rPr>
          <w:i/>
          <w:lang w:val="en-US"/>
        </w:rPr>
        <w:t>’</w:t>
      </w:r>
      <w:r w:rsidRPr="00F1241B">
        <w:rPr>
          <w:i/>
          <w:lang w:val="en-US"/>
        </w:rPr>
        <w:t>s</w:t>
      </w:r>
      <w:proofErr w:type="spellEnd"/>
      <w:r w:rsidRPr="00F1241B">
        <w:rPr>
          <w:i/>
          <w:lang w:val="en-US"/>
        </w:rPr>
        <w:t xml:space="preserve"> Law of Marine Insurance and Average</w:t>
      </w:r>
      <w:r w:rsidRPr="00F1241B">
        <w:rPr>
          <w:lang w:val="en-US"/>
        </w:rPr>
        <w:t xml:space="preserve">, 17th ed. by Jonathan Gilman et </w:t>
      </w:r>
      <w:r w:rsidR="001634F6" w:rsidRPr="00F1241B">
        <w:rPr>
          <w:lang w:val="en-US"/>
        </w:rPr>
        <w:t>al.</w:t>
      </w:r>
      <w:r w:rsidR="00D77D5E" w:rsidRPr="00F1241B">
        <w:rPr>
          <w:lang w:val="en-US"/>
        </w:rPr>
        <w:t xml:space="preserve"> </w:t>
      </w:r>
      <w:r w:rsidRPr="00F1241B">
        <w:rPr>
          <w:lang w:val="en-US"/>
        </w:rPr>
        <w:t xml:space="preserve"> </w:t>
      </w:r>
      <w:proofErr w:type="gramStart"/>
      <w:r w:rsidRPr="00115293">
        <w:rPr>
          <w:lang w:val="en-US"/>
        </w:rPr>
        <w:t>London</w:t>
      </w:r>
      <w:r w:rsidR="00D77D5E" w:rsidRPr="00115293">
        <w:rPr>
          <w:lang w:val="en-US"/>
        </w:rPr>
        <w:t xml:space="preserve"> </w:t>
      </w:r>
      <w:r w:rsidR="001634F6" w:rsidRPr="00115293">
        <w:rPr>
          <w:lang w:val="en-US"/>
        </w:rPr>
        <w:t>:</w:t>
      </w:r>
      <w:proofErr w:type="gramEnd"/>
      <w:r w:rsidRPr="00115293">
        <w:rPr>
          <w:lang w:val="en-US"/>
        </w:rPr>
        <w:t xml:space="preserve"> Sweet &amp; Maxwell, 2008.</w:t>
      </w:r>
    </w:p>
    <w:p w:rsidR="00187839" w:rsidRPr="003E117E" w:rsidRDefault="00187839" w:rsidP="00D77D5E">
      <w:pPr>
        <w:pStyle w:val="SCCNormalDoubleSpacing"/>
        <w:spacing w:after="240" w:line="240" w:lineRule="auto"/>
        <w:ind w:left="547" w:hanging="547"/>
        <w:rPr>
          <w:lang w:val="fr-FR"/>
        </w:rPr>
      </w:pPr>
      <w:r w:rsidRPr="003E117E">
        <w:rPr>
          <w:lang w:val="fr-FR"/>
        </w:rPr>
        <w:t>Belleau, C</w:t>
      </w:r>
      <w:r w:rsidR="00771C31" w:rsidRPr="003E117E">
        <w:rPr>
          <w:lang w:val="fr-FR"/>
        </w:rPr>
        <w:t>laude</w:t>
      </w:r>
      <w:r w:rsidRPr="003E117E">
        <w:rPr>
          <w:lang w:val="fr-FR"/>
        </w:rPr>
        <w:t>.  «</w:t>
      </w:r>
      <w:r w:rsidR="00D77D5E">
        <w:rPr>
          <w:lang w:val="fr-FR"/>
        </w:rPr>
        <w:t xml:space="preserve"> </w:t>
      </w:r>
      <w:r w:rsidRPr="003E117E">
        <w:rPr>
          <w:lang w:val="fr-FR"/>
        </w:rPr>
        <w:t>L</w:t>
      </w:r>
      <w:r w:rsidR="009765D4">
        <w:rPr>
          <w:lang w:val="fr-FR"/>
        </w:rPr>
        <w:t>’</w:t>
      </w:r>
      <w:r w:rsidRPr="003E117E">
        <w:rPr>
          <w:lang w:val="fr-FR"/>
        </w:rPr>
        <w:t xml:space="preserve">harmonisation du droit civil et de la </w:t>
      </w:r>
      <w:proofErr w:type="spellStart"/>
      <w:r w:rsidRPr="003E117E">
        <w:rPr>
          <w:lang w:val="fr-FR"/>
        </w:rPr>
        <w:t>common</w:t>
      </w:r>
      <w:proofErr w:type="spellEnd"/>
      <w:r w:rsidRPr="003E117E">
        <w:rPr>
          <w:lang w:val="fr-FR"/>
        </w:rPr>
        <w:t xml:space="preserve"> </w:t>
      </w:r>
      <w:proofErr w:type="spellStart"/>
      <w:r w:rsidRPr="003E117E">
        <w:rPr>
          <w:lang w:val="fr-FR"/>
        </w:rPr>
        <w:t>law</w:t>
      </w:r>
      <w:proofErr w:type="spellEnd"/>
      <w:r w:rsidRPr="003E117E">
        <w:rPr>
          <w:lang w:val="fr-FR"/>
        </w:rPr>
        <w:t xml:space="preserve"> en droit des assurances au Québec</w:t>
      </w:r>
      <w:r w:rsidR="00D77D5E">
        <w:rPr>
          <w:lang w:val="fr-FR"/>
        </w:rPr>
        <w:t xml:space="preserve"> </w:t>
      </w:r>
      <w:r w:rsidRPr="003E117E">
        <w:rPr>
          <w:lang w:val="fr-FR"/>
        </w:rPr>
        <w:t xml:space="preserve">» (1991), 32 </w:t>
      </w:r>
      <w:r w:rsidRPr="003E117E">
        <w:rPr>
          <w:i/>
          <w:lang w:val="fr-FR"/>
        </w:rPr>
        <w:t>C. de D.</w:t>
      </w:r>
      <w:r w:rsidRPr="003E117E">
        <w:rPr>
          <w:lang w:val="fr-FR"/>
        </w:rPr>
        <w:t xml:space="preserve"> 971.</w:t>
      </w:r>
    </w:p>
    <w:p w:rsidR="00187839" w:rsidRPr="00F1241B" w:rsidRDefault="00187839" w:rsidP="00D77D5E">
      <w:pPr>
        <w:pStyle w:val="SCCNormalDoubleSpacing"/>
        <w:spacing w:after="240" w:line="240" w:lineRule="auto"/>
        <w:ind w:left="547" w:hanging="547"/>
        <w:rPr>
          <w:lang w:val="en-US"/>
        </w:rPr>
      </w:pPr>
      <w:r w:rsidRPr="00F1241B">
        <w:rPr>
          <w:lang w:val="en-US"/>
        </w:rPr>
        <w:t xml:space="preserve">Brown, </w:t>
      </w:r>
      <w:r w:rsidR="003502DD" w:rsidRPr="00F1241B">
        <w:rPr>
          <w:lang w:val="en-US"/>
        </w:rPr>
        <w:t xml:space="preserve">Craig.  </w:t>
      </w:r>
      <w:r w:rsidRPr="00F1241B">
        <w:rPr>
          <w:i/>
          <w:lang w:val="en-US"/>
        </w:rPr>
        <w:t>Insurance Law in Canada</w:t>
      </w:r>
      <w:r w:rsidR="0082136D" w:rsidRPr="00F1241B">
        <w:rPr>
          <w:lang w:val="en-US"/>
        </w:rPr>
        <w:t xml:space="preserve">, </w:t>
      </w:r>
      <w:r w:rsidR="001634F6" w:rsidRPr="00F1241B">
        <w:rPr>
          <w:lang w:val="en-US"/>
        </w:rPr>
        <w:t>vol.</w:t>
      </w:r>
      <w:r w:rsidR="00D77D5E" w:rsidRPr="00F1241B">
        <w:rPr>
          <w:lang w:val="en-US"/>
        </w:rPr>
        <w:t xml:space="preserve"> </w:t>
      </w:r>
      <w:r w:rsidR="0082136D" w:rsidRPr="00F1241B">
        <w:rPr>
          <w:lang w:val="en-US"/>
        </w:rPr>
        <w:t>1.</w:t>
      </w:r>
      <w:r w:rsidRPr="00F1241B">
        <w:rPr>
          <w:lang w:val="en-US"/>
        </w:rPr>
        <w:t xml:space="preserve"> </w:t>
      </w:r>
      <w:r w:rsidR="003502DD" w:rsidRPr="00F1241B">
        <w:rPr>
          <w:lang w:val="en-US"/>
        </w:rPr>
        <w:t xml:space="preserve"> </w:t>
      </w:r>
      <w:proofErr w:type="gramStart"/>
      <w:r w:rsidR="00D07238" w:rsidRPr="00F1241B">
        <w:rPr>
          <w:lang w:val="en-US"/>
        </w:rPr>
        <w:t>Toronto</w:t>
      </w:r>
      <w:r w:rsidR="00D77D5E" w:rsidRPr="00F1241B">
        <w:rPr>
          <w:lang w:val="en-US"/>
        </w:rPr>
        <w:t xml:space="preserve"> </w:t>
      </w:r>
      <w:r w:rsidR="001634F6" w:rsidRPr="00F1241B">
        <w:rPr>
          <w:lang w:val="en-US"/>
        </w:rPr>
        <w:t>:</w:t>
      </w:r>
      <w:proofErr w:type="gramEnd"/>
      <w:r w:rsidR="00D07238" w:rsidRPr="00F1241B">
        <w:rPr>
          <w:lang w:val="en-US"/>
        </w:rPr>
        <w:t xml:space="preserve"> </w:t>
      </w:r>
      <w:proofErr w:type="spellStart"/>
      <w:r w:rsidR="00D07238" w:rsidRPr="00F1241B">
        <w:rPr>
          <w:lang w:val="en-US"/>
        </w:rPr>
        <w:t>Carswell</w:t>
      </w:r>
      <w:proofErr w:type="spellEnd"/>
      <w:r w:rsidR="00D07238" w:rsidRPr="00F1241B">
        <w:rPr>
          <w:lang w:val="en-US"/>
        </w:rPr>
        <w:t xml:space="preserve">, </w:t>
      </w:r>
      <w:r w:rsidR="00455FC3" w:rsidRPr="00F1241B">
        <w:rPr>
          <w:lang w:val="en-US"/>
        </w:rPr>
        <w:t>2002 (loose</w:t>
      </w:r>
      <w:r w:rsidR="00D77D5E" w:rsidRPr="00F1241B">
        <w:rPr>
          <w:lang w:val="en-US"/>
        </w:rPr>
        <w:t>-</w:t>
      </w:r>
      <w:r w:rsidR="00455FC3" w:rsidRPr="00F1241B">
        <w:rPr>
          <w:lang w:val="en-US"/>
        </w:rPr>
        <w:t>leaf updated 2013, release 7)</w:t>
      </w:r>
      <w:r w:rsidR="00D07238" w:rsidRPr="00F1241B">
        <w:rPr>
          <w:lang w:val="en-US"/>
        </w:rPr>
        <w:t>.</w:t>
      </w:r>
    </w:p>
    <w:p w:rsidR="000A4FAE" w:rsidRPr="00F1241B" w:rsidRDefault="000A4FAE" w:rsidP="00D77D5E">
      <w:pPr>
        <w:pStyle w:val="SCCNormalDoubleSpacing"/>
        <w:spacing w:after="240" w:line="240" w:lineRule="auto"/>
        <w:ind w:left="547" w:hanging="547"/>
        <w:rPr>
          <w:lang w:val="en-US"/>
        </w:rPr>
      </w:pPr>
      <w:r w:rsidRPr="00F1241B">
        <w:rPr>
          <w:lang w:val="en-US"/>
        </w:rPr>
        <w:t>Cane, Peter.  «</w:t>
      </w:r>
      <w:r w:rsidR="00D77D5E" w:rsidRPr="00F1241B">
        <w:rPr>
          <w:lang w:val="en-US"/>
        </w:rPr>
        <w:t xml:space="preserve"> </w:t>
      </w:r>
      <w:proofErr w:type="spellStart"/>
      <w:r w:rsidRPr="00F1241B">
        <w:rPr>
          <w:i/>
          <w:lang w:val="en-US"/>
        </w:rPr>
        <w:t>Mens</w:t>
      </w:r>
      <w:proofErr w:type="spellEnd"/>
      <w:r w:rsidRPr="00F1241B">
        <w:rPr>
          <w:i/>
          <w:lang w:val="en-US"/>
        </w:rPr>
        <w:t xml:space="preserve"> Rea</w:t>
      </w:r>
      <w:r w:rsidRPr="00F1241B">
        <w:rPr>
          <w:lang w:val="en-US"/>
        </w:rPr>
        <w:t xml:space="preserve"> in Tort Law</w:t>
      </w:r>
      <w:r w:rsidR="00D77D5E" w:rsidRPr="00F1241B">
        <w:rPr>
          <w:lang w:val="en-US"/>
        </w:rPr>
        <w:t xml:space="preserve"> </w:t>
      </w:r>
      <w:r w:rsidRPr="00F1241B">
        <w:rPr>
          <w:lang w:val="en-US"/>
        </w:rPr>
        <w:t xml:space="preserve">» (2000), 20 </w:t>
      </w:r>
      <w:r w:rsidRPr="00F1241B">
        <w:rPr>
          <w:i/>
          <w:lang w:val="en-US"/>
        </w:rPr>
        <w:t>Oxford J. Legal Stud.</w:t>
      </w:r>
      <w:r w:rsidRPr="00F1241B">
        <w:rPr>
          <w:lang w:val="en-US"/>
        </w:rPr>
        <w:t xml:space="preserve"> 533.</w:t>
      </w:r>
    </w:p>
    <w:p w:rsidR="000A4FAE" w:rsidRPr="00F1241B" w:rsidRDefault="000A4FAE" w:rsidP="00D77D5E">
      <w:pPr>
        <w:pStyle w:val="SCCNormalDoubleSpacing"/>
        <w:spacing w:after="240" w:line="240" w:lineRule="auto"/>
        <w:ind w:left="547" w:hanging="547"/>
        <w:rPr>
          <w:lang w:val="en-US"/>
        </w:rPr>
      </w:pPr>
      <w:proofErr w:type="spellStart"/>
      <w:r w:rsidRPr="00F1241B">
        <w:rPr>
          <w:lang w:val="en-US"/>
        </w:rPr>
        <w:t>Comité</w:t>
      </w:r>
      <w:proofErr w:type="spellEnd"/>
      <w:r w:rsidRPr="00F1241B">
        <w:rPr>
          <w:lang w:val="en-US"/>
        </w:rPr>
        <w:t xml:space="preserve"> Maritime Internation</w:t>
      </w:r>
      <w:r w:rsidR="001634F6" w:rsidRPr="00F1241B">
        <w:rPr>
          <w:lang w:val="en-US"/>
        </w:rPr>
        <w:t>al.</w:t>
      </w:r>
      <w:r w:rsidR="003E117E" w:rsidRPr="00F1241B">
        <w:rPr>
          <w:lang w:val="en-US"/>
        </w:rPr>
        <w:t xml:space="preserve"> </w:t>
      </w:r>
      <w:r w:rsidRPr="00F1241B">
        <w:rPr>
          <w:lang w:val="en-US"/>
        </w:rPr>
        <w:t xml:space="preserve"> </w:t>
      </w:r>
      <w:r w:rsidRPr="00F1241B">
        <w:rPr>
          <w:i/>
          <w:lang w:val="en-US"/>
        </w:rPr>
        <w:t xml:space="preserve">The </w:t>
      </w:r>
      <w:proofErr w:type="spellStart"/>
      <w:r w:rsidRPr="00F1241B">
        <w:rPr>
          <w:i/>
          <w:lang w:val="en-US"/>
        </w:rPr>
        <w:t>Travaux</w:t>
      </w:r>
      <w:proofErr w:type="spellEnd"/>
      <w:r w:rsidRPr="00F1241B">
        <w:rPr>
          <w:i/>
          <w:lang w:val="en-US"/>
        </w:rPr>
        <w:t xml:space="preserve"> </w:t>
      </w:r>
      <w:proofErr w:type="spellStart"/>
      <w:r w:rsidRPr="00F1241B">
        <w:rPr>
          <w:i/>
          <w:lang w:val="en-US"/>
        </w:rPr>
        <w:t>Préparatoires</w:t>
      </w:r>
      <w:proofErr w:type="spellEnd"/>
      <w:r w:rsidRPr="00F1241B">
        <w:rPr>
          <w:i/>
          <w:lang w:val="en-US"/>
        </w:rPr>
        <w:t xml:space="preserve"> of the LLMC Convention, 1976 and of the Protocol of 1996</w:t>
      </w:r>
      <w:r w:rsidRPr="00F1241B">
        <w:rPr>
          <w:lang w:val="en-US"/>
        </w:rPr>
        <w:t>.  Antwerp, Belgium</w:t>
      </w:r>
      <w:r w:rsidR="00D77D5E" w:rsidRPr="00F1241B">
        <w:rPr>
          <w:lang w:val="en-US"/>
        </w:rPr>
        <w:t xml:space="preserve"> </w:t>
      </w:r>
      <w:r w:rsidR="001634F6" w:rsidRPr="00F1241B">
        <w:rPr>
          <w:lang w:val="en-US"/>
        </w:rPr>
        <w:t>:</w:t>
      </w:r>
      <w:r w:rsidRPr="00F1241B">
        <w:rPr>
          <w:lang w:val="en-US"/>
        </w:rPr>
        <w:t xml:space="preserve"> CMI, 2000.</w:t>
      </w:r>
    </w:p>
    <w:p w:rsidR="000A4FAE" w:rsidRPr="00F1241B" w:rsidRDefault="000A4FAE" w:rsidP="00D77D5E">
      <w:pPr>
        <w:pStyle w:val="SCCNormalDoubleSpacing"/>
        <w:spacing w:after="240" w:line="240" w:lineRule="auto"/>
        <w:ind w:left="547" w:hanging="547"/>
        <w:rPr>
          <w:lang w:val="en-US"/>
        </w:rPr>
      </w:pPr>
      <w:proofErr w:type="spellStart"/>
      <w:r w:rsidRPr="00F1241B">
        <w:rPr>
          <w:lang w:val="en-US"/>
        </w:rPr>
        <w:t>Damar</w:t>
      </w:r>
      <w:proofErr w:type="spellEnd"/>
      <w:r w:rsidRPr="00F1241B">
        <w:rPr>
          <w:lang w:val="en-US"/>
        </w:rPr>
        <w:t xml:space="preserve">, </w:t>
      </w:r>
      <w:proofErr w:type="spellStart"/>
      <w:r w:rsidRPr="00F1241B">
        <w:rPr>
          <w:lang w:val="en-US"/>
        </w:rPr>
        <w:t>Duygu</w:t>
      </w:r>
      <w:proofErr w:type="spellEnd"/>
      <w:r w:rsidRPr="00F1241B">
        <w:rPr>
          <w:lang w:val="en-US"/>
        </w:rPr>
        <w:t xml:space="preserve">.  </w:t>
      </w:r>
      <w:proofErr w:type="spellStart"/>
      <w:proofErr w:type="gramStart"/>
      <w:r w:rsidRPr="00F1241B">
        <w:rPr>
          <w:i/>
          <w:lang w:val="en-US"/>
        </w:rPr>
        <w:t>Wilful</w:t>
      </w:r>
      <w:proofErr w:type="spellEnd"/>
      <w:r w:rsidRPr="00F1241B">
        <w:rPr>
          <w:i/>
          <w:lang w:val="en-US"/>
        </w:rPr>
        <w:t xml:space="preserve"> Misconduct in International Transport Law</w:t>
      </w:r>
      <w:r w:rsidRPr="00F1241B">
        <w:rPr>
          <w:lang w:val="en-US"/>
        </w:rPr>
        <w:t>.</w:t>
      </w:r>
      <w:proofErr w:type="gramEnd"/>
      <w:r w:rsidRPr="00F1241B">
        <w:rPr>
          <w:lang w:val="en-US"/>
        </w:rPr>
        <w:t xml:space="preserve">  Heidelberg, Germany</w:t>
      </w:r>
      <w:r w:rsidR="00D77D5E" w:rsidRPr="00F1241B">
        <w:rPr>
          <w:lang w:val="en-US"/>
        </w:rPr>
        <w:t xml:space="preserve"> </w:t>
      </w:r>
      <w:r w:rsidR="001634F6" w:rsidRPr="00F1241B">
        <w:rPr>
          <w:lang w:val="en-US"/>
        </w:rPr>
        <w:t>:</w:t>
      </w:r>
      <w:r w:rsidRPr="00F1241B">
        <w:rPr>
          <w:lang w:val="en-US"/>
        </w:rPr>
        <w:t xml:space="preserve"> Springer, 2011.</w:t>
      </w:r>
    </w:p>
    <w:p w:rsidR="000A4FAE" w:rsidRPr="00F1241B" w:rsidRDefault="000A4FAE" w:rsidP="00D77D5E">
      <w:pPr>
        <w:pStyle w:val="SCCNormalDoubleSpacing"/>
        <w:spacing w:after="240" w:line="240" w:lineRule="auto"/>
        <w:ind w:left="547" w:hanging="547"/>
        <w:rPr>
          <w:lang w:val="en-US"/>
        </w:rPr>
      </w:pPr>
      <w:r w:rsidRPr="00F1241B">
        <w:rPr>
          <w:lang w:val="en-US"/>
        </w:rPr>
        <w:t xml:space="preserve">Gold, Edgar, Aldo </w:t>
      </w:r>
      <w:proofErr w:type="spellStart"/>
      <w:r w:rsidRPr="00F1241B">
        <w:rPr>
          <w:lang w:val="en-US"/>
        </w:rPr>
        <w:t>Chircop</w:t>
      </w:r>
      <w:proofErr w:type="spellEnd"/>
      <w:r w:rsidRPr="00F1241B">
        <w:rPr>
          <w:lang w:val="en-US"/>
        </w:rPr>
        <w:t xml:space="preserve"> and Hugh Kindred.  </w:t>
      </w:r>
      <w:r w:rsidRPr="00F1241B">
        <w:rPr>
          <w:i/>
          <w:lang w:val="en-US"/>
        </w:rPr>
        <w:t>Maritime Law</w:t>
      </w:r>
      <w:r w:rsidRPr="00F1241B">
        <w:rPr>
          <w:lang w:val="en-US"/>
        </w:rPr>
        <w:t>.  Toronto</w:t>
      </w:r>
      <w:r w:rsidR="00D77D5E" w:rsidRPr="00F1241B">
        <w:rPr>
          <w:lang w:val="en-US"/>
        </w:rPr>
        <w:t xml:space="preserve"> </w:t>
      </w:r>
      <w:r w:rsidR="001634F6" w:rsidRPr="00F1241B">
        <w:rPr>
          <w:lang w:val="en-US"/>
        </w:rPr>
        <w:t>:</w:t>
      </w:r>
      <w:r w:rsidRPr="00F1241B">
        <w:rPr>
          <w:lang w:val="en-US"/>
        </w:rPr>
        <w:t xml:space="preserve"> Irwin Law, 2003.</w:t>
      </w:r>
    </w:p>
    <w:p w:rsidR="000A4FAE" w:rsidRPr="00F1241B" w:rsidRDefault="000A4FAE" w:rsidP="00D77D5E">
      <w:pPr>
        <w:pStyle w:val="SCCNormalDoubleSpacing"/>
        <w:spacing w:after="240" w:line="240" w:lineRule="auto"/>
        <w:ind w:left="547" w:hanging="547"/>
        <w:rPr>
          <w:lang w:val="en-US"/>
        </w:rPr>
      </w:pPr>
      <w:proofErr w:type="gramStart"/>
      <w:r w:rsidRPr="00F1241B">
        <w:rPr>
          <w:lang w:val="en-US"/>
        </w:rPr>
        <w:t>Griggs, Patrick, Richard Williams and Jeremy Farr.</w:t>
      </w:r>
      <w:proofErr w:type="gramEnd"/>
      <w:r w:rsidRPr="00F1241B">
        <w:rPr>
          <w:lang w:val="en-US"/>
        </w:rPr>
        <w:t xml:space="preserve">  </w:t>
      </w:r>
      <w:r w:rsidRPr="00F1241B">
        <w:rPr>
          <w:i/>
          <w:lang w:val="en-US"/>
        </w:rPr>
        <w:t>Limitation of Liability for Maritime Claims</w:t>
      </w:r>
      <w:r w:rsidRPr="00F1241B">
        <w:rPr>
          <w:lang w:val="en-US"/>
        </w:rPr>
        <w:t xml:space="preserve">, 4th </w:t>
      </w:r>
      <w:proofErr w:type="gramStart"/>
      <w:r w:rsidRPr="00F1241B">
        <w:rPr>
          <w:lang w:val="en-US"/>
        </w:rPr>
        <w:t>ed</w:t>
      </w:r>
      <w:proofErr w:type="gramEnd"/>
      <w:r w:rsidRPr="00F1241B">
        <w:rPr>
          <w:lang w:val="en-US"/>
        </w:rPr>
        <w:t>.  London</w:t>
      </w:r>
      <w:r w:rsidR="00D77D5E" w:rsidRPr="00F1241B">
        <w:rPr>
          <w:lang w:val="en-US"/>
        </w:rPr>
        <w:t xml:space="preserve"> </w:t>
      </w:r>
      <w:r w:rsidR="001634F6" w:rsidRPr="00F1241B">
        <w:rPr>
          <w:lang w:val="en-US"/>
        </w:rPr>
        <w:t>:</w:t>
      </w:r>
      <w:r w:rsidRPr="00F1241B">
        <w:rPr>
          <w:lang w:val="en-US"/>
        </w:rPr>
        <w:t xml:space="preserve"> LLP, 2005.</w:t>
      </w:r>
    </w:p>
    <w:p w:rsidR="000A4FAE" w:rsidRPr="00F1241B" w:rsidRDefault="000A4FAE" w:rsidP="00D77D5E">
      <w:pPr>
        <w:pStyle w:val="SCCNormalDoubleSpacing"/>
        <w:spacing w:after="240" w:line="240" w:lineRule="auto"/>
        <w:ind w:left="547" w:hanging="547"/>
        <w:rPr>
          <w:lang w:val="en-US"/>
        </w:rPr>
      </w:pPr>
      <w:r w:rsidRPr="00F1241B">
        <w:rPr>
          <w:lang w:val="en-US"/>
        </w:rPr>
        <w:t>Grime, R.</w:t>
      </w:r>
      <w:r w:rsidR="00D77D5E" w:rsidRPr="00F1241B">
        <w:rPr>
          <w:lang w:val="en-US"/>
        </w:rPr>
        <w:t xml:space="preserve"> </w:t>
      </w:r>
      <w:r w:rsidR="001634F6" w:rsidRPr="00F1241B">
        <w:rPr>
          <w:lang w:val="en-US"/>
        </w:rPr>
        <w:t>P.</w:t>
      </w:r>
      <w:r w:rsidR="00D77D5E" w:rsidRPr="00F1241B">
        <w:rPr>
          <w:lang w:val="en-US"/>
        </w:rPr>
        <w:t xml:space="preserve"> </w:t>
      </w:r>
      <w:r w:rsidRPr="00F1241B">
        <w:rPr>
          <w:lang w:val="en-US"/>
        </w:rPr>
        <w:t xml:space="preserve"> «</w:t>
      </w:r>
      <w:r w:rsidR="00D77D5E" w:rsidRPr="00F1241B">
        <w:rPr>
          <w:lang w:val="en-US"/>
        </w:rPr>
        <w:t xml:space="preserve"> </w:t>
      </w:r>
      <w:r w:rsidRPr="00F1241B">
        <w:rPr>
          <w:lang w:val="en-US"/>
        </w:rPr>
        <w:t>Implementation of the 1976 limitation convention</w:t>
      </w:r>
      <w:r w:rsidR="00D77D5E" w:rsidRPr="00F1241B">
        <w:rPr>
          <w:lang w:val="en-US"/>
        </w:rPr>
        <w:t xml:space="preserve"> </w:t>
      </w:r>
      <w:r w:rsidRPr="00F1241B">
        <w:rPr>
          <w:lang w:val="en-US"/>
        </w:rPr>
        <w:t xml:space="preserve">» (1988), 12 </w:t>
      </w:r>
      <w:r w:rsidRPr="00F1241B">
        <w:rPr>
          <w:i/>
          <w:lang w:val="en-US"/>
        </w:rPr>
        <w:t xml:space="preserve">Marine </w:t>
      </w:r>
      <w:proofErr w:type="spellStart"/>
      <w:r w:rsidRPr="00F1241B">
        <w:rPr>
          <w:i/>
          <w:lang w:val="en-US"/>
        </w:rPr>
        <w:t>Pol</w:t>
      </w:r>
      <w:r w:rsidR="009765D4" w:rsidRPr="00F1241B">
        <w:rPr>
          <w:i/>
          <w:lang w:val="en-US"/>
        </w:rPr>
        <w:t>’</w:t>
      </w:r>
      <w:r w:rsidRPr="00F1241B">
        <w:rPr>
          <w:i/>
          <w:lang w:val="en-US"/>
        </w:rPr>
        <w:t>y</w:t>
      </w:r>
      <w:proofErr w:type="spellEnd"/>
      <w:r w:rsidRPr="00F1241B">
        <w:rPr>
          <w:lang w:val="en-US"/>
        </w:rPr>
        <w:t xml:space="preserve"> 306.</w:t>
      </w:r>
    </w:p>
    <w:p w:rsidR="000A4FAE" w:rsidRPr="00F1241B" w:rsidRDefault="000A4FAE" w:rsidP="00D77D5E">
      <w:pPr>
        <w:pStyle w:val="SCCNormalDoubleSpacing"/>
        <w:spacing w:after="240" w:line="240" w:lineRule="auto"/>
        <w:ind w:left="547" w:hanging="547"/>
        <w:rPr>
          <w:lang w:val="en-US"/>
        </w:rPr>
      </w:pPr>
      <w:proofErr w:type="spellStart"/>
      <w:r w:rsidRPr="00F1241B">
        <w:rPr>
          <w:lang w:val="en-US"/>
        </w:rPr>
        <w:t>Heerey</w:t>
      </w:r>
      <w:proofErr w:type="spellEnd"/>
      <w:r w:rsidRPr="00F1241B">
        <w:rPr>
          <w:lang w:val="en-US"/>
        </w:rPr>
        <w:t>, Peter.  «</w:t>
      </w:r>
      <w:r w:rsidR="00D77D5E" w:rsidRPr="00F1241B">
        <w:rPr>
          <w:lang w:val="en-US"/>
        </w:rPr>
        <w:t xml:space="preserve"> </w:t>
      </w:r>
      <w:r w:rsidRPr="00F1241B">
        <w:rPr>
          <w:lang w:val="en-US"/>
        </w:rPr>
        <w:t>Limitation of Maritime Claims</w:t>
      </w:r>
      <w:r w:rsidR="00D77D5E" w:rsidRPr="00F1241B">
        <w:rPr>
          <w:lang w:val="en-US"/>
        </w:rPr>
        <w:t xml:space="preserve"> </w:t>
      </w:r>
      <w:r w:rsidRPr="00F1241B">
        <w:rPr>
          <w:lang w:val="en-US"/>
        </w:rPr>
        <w:t xml:space="preserve">» (1994), 10 </w:t>
      </w:r>
      <w:r w:rsidRPr="00F1241B">
        <w:rPr>
          <w:i/>
          <w:lang w:val="en-US"/>
        </w:rPr>
        <w:t xml:space="preserve">MLAANZ </w:t>
      </w:r>
      <w:proofErr w:type="gramStart"/>
      <w:r w:rsidRPr="00F1241B">
        <w:rPr>
          <w:i/>
          <w:lang w:val="en-US"/>
        </w:rPr>
        <w:t>Journal</w:t>
      </w:r>
      <w:proofErr w:type="gramEnd"/>
      <w:r w:rsidRPr="00F1241B">
        <w:rPr>
          <w:lang w:val="en-US"/>
        </w:rPr>
        <w:t xml:space="preserve"> 1.</w:t>
      </w:r>
    </w:p>
    <w:p w:rsidR="000A4FAE" w:rsidRPr="003E117E" w:rsidRDefault="000A4FAE" w:rsidP="00D77D5E">
      <w:pPr>
        <w:pStyle w:val="SCCNormalDoubleSpacing"/>
        <w:spacing w:after="240" w:line="240" w:lineRule="auto"/>
        <w:ind w:left="547" w:hanging="547"/>
        <w:rPr>
          <w:lang w:val="en-US"/>
        </w:rPr>
      </w:pPr>
      <w:proofErr w:type="gramStart"/>
      <w:r w:rsidRPr="00F1241B">
        <w:rPr>
          <w:lang w:val="en-US"/>
        </w:rPr>
        <w:t>Hodges, Susan, and Christopher Hill.</w:t>
      </w:r>
      <w:proofErr w:type="gramEnd"/>
      <w:r w:rsidRPr="00F1241B">
        <w:rPr>
          <w:lang w:val="en-US"/>
        </w:rPr>
        <w:t xml:space="preserve">  </w:t>
      </w:r>
      <w:r w:rsidRPr="00F1241B">
        <w:rPr>
          <w:i/>
          <w:lang w:val="en-US"/>
        </w:rPr>
        <w:t>Principles of Maritime Law</w:t>
      </w:r>
      <w:r w:rsidRPr="00F1241B">
        <w:rPr>
          <w:lang w:val="en-US"/>
        </w:rPr>
        <w:t xml:space="preserve">.  </w:t>
      </w:r>
      <w:proofErr w:type="gramStart"/>
      <w:r w:rsidRPr="003E117E">
        <w:rPr>
          <w:lang w:val="en-US"/>
        </w:rPr>
        <w:t>London</w:t>
      </w:r>
      <w:r w:rsidR="00D77D5E">
        <w:rPr>
          <w:lang w:val="en-US"/>
        </w:rPr>
        <w:t xml:space="preserve"> </w:t>
      </w:r>
      <w:r w:rsidR="001634F6" w:rsidRPr="003E117E">
        <w:rPr>
          <w:lang w:val="en-US"/>
        </w:rPr>
        <w:t>:</w:t>
      </w:r>
      <w:proofErr w:type="gramEnd"/>
      <w:r w:rsidRPr="003E117E">
        <w:rPr>
          <w:lang w:val="en-US"/>
        </w:rPr>
        <w:t xml:space="preserve"> LLP, 2001.</w:t>
      </w:r>
    </w:p>
    <w:p w:rsidR="003502DD" w:rsidRPr="003E117E" w:rsidRDefault="003502DD" w:rsidP="00D77D5E">
      <w:pPr>
        <w:pStyle w:val="SCCNormalDoubleSpacing"/>
        <w:spacing w:after="240" w:line="240" w:lineRule="auto"/>
        <w:ind w:left="547" w:hanging="547"/>
      </w:pPr>
      <w:r w:rsidRPr="003E117E">
        <w:rPr>
          <w:i/>
        </w:rPr>
        <w:lastRenderedPageBreak/>
        <w:t>Le Petit Robert</w:t>
      </w:r>
      <w:r w:rsidR="00D77D5E">
        <w:rPr>
          <w:i/>
        </w:rPr>
        <w:t xml:space="preserve"> </w:t>
      </w:r>
      <w:r w:rsidR="001634F6" w:rsidRPr="003E117E">
        <w:rPr>
          <w:i/>
        </w:rPr>
        <w:t>:</w:t>
      </w:r>
      <w:r w:rsidR="00C77538" w:rsidRPr="003E117E">
        <w:rPr>
          <w:i/>
        </w:rPr>
        <w:t xml:space="preserve"> dictionnaire alphabétique et analogique de la langue française</w:t>
      </w:r>
      <w:r w:rsidR="00C77538" w:rsidRPr="003E117E">
        <w:t xml:space="preserve">, nouvelle éd. </w:t>
      </w:r>
      <w:r w:rsidRPr="003E117E">
        <w:t xml:space="preserve"> </w:t>
      </w:r>
      <w:r w:rsidR="00C77538" w:rsidRPr="003E117E">
        <w:t>Paris</w:t>
      </w:r>
      <w:r w:rsidR="00D77D5E">
        <w:t xml:space="preserve"> </w:t>
      </w:r>
      <w:r w:rsidR="001634F6" w:rsidRPr="003E117E">
        <w:t>:</w:t>
      </w:r>
      <w:r w:rsidR="00C77538" w:rsidRPr="003E117E">
        <w:t xml:space="preserve"> Le Robert, 2012, </w:t>
      </w:r>
      <w:r w:rsidRPr="003E117E">
        <w:t>«</w:t>
      </w:r>
      <w:r w:rsidR="00D77D5E">
        <w:t xml:space="preserve"> </w:t>
      </w:r>
      <w:r w:rsidRPr="003E117E">
        <w:t>délibéré</w:t>
      </w:r>
      <w:r w:rsidR="00D77D5E">
        <w:t xml:space="preserve"> </w:t>
      </w:r>
      <w:r w:rsidRPr="003E117E">
        <w:t>».</w:t>
      </w:r>
    </w:p>
    <w:p w:rsidR="00187839" w:rsidRPr="00F1241B" w:rsidRDefault="00187839" w:rsidP="00D77D5E">
      <w:pPr>
        <w:pStyle w:val="SCCNormalDoubleSpacing"/>
        <w:spacing w:after="240" w:line="240" w:lineRule="auto"/>
        <w:ind w:left="547" w:hanging="547"/>
        <w:rPr>
          <w:lang w:val="en-US"/>
        </w:rPr>
      </w:pPr>
      <w:proofErr w:type="spellStart"/>
      <w:r w:rsidRPr="003E117E">
        <w:rPr>
          <w:lang w:val="fr-FR"/>
        </w:rPr>
        <w:t>Lluelles</w:t>
      </w:r>
      <w:proofErr w:type="spellEnd"/>
      <w:r w:rsidRPr="003E117E">
        <w:rPr>
          <w:lang w:val="fr-FR"/>
        </w:rPr>
        <w:t xml:space="preserve">, Didier.  </w:t>
      </w:r>
      <w:r w:rsidRPr="003E117E">
        <w:rPr>
          <w:i/>
          <w:lang w:val="fr-FR"/>
        </w:rPr>
        <w:t>Précis des assurances terrestres</w:t>
      </w:r>
      <w:r w:rsidRPr="003E117E">
        <w:rPr>
          <w:lang w:val="fr-FR"/>
        </w:rPr>
        <w:t>, 5</w:t>
      </w:r>
      <w:r w:rsidRPr="003E117E">
        <w:rPr>
          <w:vertAlign w:val="superscript"/>
          <w:lang w:val="fr-FR"/>
        </w:rPr>
        <w:t>e</w:t>
      </w:r>
      <w:r w:rsidRPr="003E117E">
        <w:rPr>
          <w:lang w:val="fr-FR"/>
        </w:rPr>
        <w:t xml:space="preserve"> éd.  </w:t>
      </w:r>
      <w:r w:rsidRPr="00F1241B">
        <w:rPr>
          <w:lang w:val="en-US"/>
        </w:rPr>
        <w:t>Montréal</w:t>
      </w:r>
      <w:r w:rsidR="00D77D5E" w:rsidRPr="00F1241B">
        <w:rPr>
          <w:lang w:val="en-US"/>
        </w:rPr>
        <w:t xml:space="preserve"> </w:t>
      </w:r>
      <w:r w:rsidR="001634F6" w:rsidRPr="00F1241B">
        <w:rPr>
          <w:lang w:val="en-US"/>
        </w:rPr>
        <w:t>:</w:t>
      </w:r>
      <w:r w:rsidRPr="00F1241B">
        <w:rPr>
          <w:lang w:val="en-US"/>
        </w:rPr>
        <w:t xml:space="preserve"> </w:t>
      </w:r>
      <w:proofErr w:type="spellStart"/>
      <w:r w:rsidRPr="00F1241B">
        <w:rPr>
          <w:lang w:val="en-US"/>
        </w:rPr>
        <w:t>Thémis</w:t>
      </w:r>
      <w:proofErr w:type="spellEnd"/>
      <w:r w:rsidRPr="00F1241B">
        <w:rPr>
          <w:lang w:val="en-US"/>
        </w:rPr>
        <w:t>, 2009.</w:t>
      </w:r>
    </w:p>
    <w:p w:rsidR="000A4FAE" w:rsidRPr="00F1241B" w:rsidRDefault="000A4FAE" w:rsidP="00D77D5E">
      <w:pPr>
        <w:pStyle w:val="SCCNormalDoubleSpacing"/>
        <w:spacing w:after="240" w:line="240" w:lineRule="auto"/>
        <w:ind w:left="547" w:hanging="547"/>
        <w:rPr>
          <w:lang w:val="en-US"/>
        </w:rPr>
      </w:pPr>
      <w:proofErr w:type="spellStart"/>
      <w:r w:rsidRPr="00F1241B">
        <w:rPr>
          <w:lang w:val="en-US"/>
        </w:rPr>
        <w:t>Mandaraka</w:t>
      </w:r>
      <w:proofErr w:type="spellEnd"/>
      <w:r w:rsidR="00D77D5E" w:rsidRPr="00F1241B">
        <w:rPr>
          <w:lang w:val="en-US"/>
        </w:rPr>
        <w:t>-</w:t>
      </w:r>
      <w:r w:rsidRPr="00F1241B">
        <w:rPr>
          <w:lang w:val="en-US"/>
        </w:rPr>
        <w:t xml:space="preserve">Sheppard, </w:t>
      </w:r>
      <w:proofErr w:type="spellStart"/>
      <w:r w:rsidRPr="00F1241B">
        <w:rPr>
          <w:lang w:val="en-US"/>
        </w:rPr>
        <w:t>Aleka</w:t>
      </w:r>
      <w:proofErr w:type="spellEnd"/>
      <w:r w:rsidRPr="00F1241B">
        <w:rPr>
          <w:lang w:val="en-US"/>
        </w:rPr>
        <w:t xml:space="preserve">.  </w:t>
      </w:r>
      <w:r w:rsidRPr="00F1241B">
        <w:rPr>
          <w:i/>
          <w:lang w:val="en-US"/>
        </w:rPr>
        <w:t>Modern Maritime Law and Risk Management</w:t>
      </w:r>
      <w:r w:rsidRPr="00F1241B">
        <w:rPr>
          <w:lang w:val="en-US"/>
        </w:rPr>
        <w:t>, 2nd ed.  London</w:t>
      </w:r>
      <w:r w:rsidR="00D77D5E" w:rsidRPr="00F1241B">
        <w:rPr>
          <w:lang w:val="en-US"/>
        </w:rPr>
        <w:t xml:space="preserve"> </w:t>
      </w:r>
      <w:r w:rsidR="001634F6" w:rsidRPr="00F1241B">
        <w:rPr>
          <w:lang w:val="en-US"/>
        </w:rPr>
        <w:t>:</w:t>
      </w:r>
      <w:r w:rsidRPr="00F1241B">
        <w:rPr>
          <w:lang w:val="en-US"/>
        </w:rPr>
        <w:t xml:space="preserve"> </w:t>
      </w:r>
      <w:proofErr w:type="spellStart"/>
      <w:r w:rsidRPr="00F1241B">
        <w:rPr>
          <w:lang w:val="en-US"/>
        </w:rPr>
        <w:t>Routledge</w:t>
      </w:r>
      <w:proofErr w:type="spellEnd"/>
      <w:r w:rsidR="00D77D5E" w:rsidRPr="00F1241B">
        <w:rPr>
          <w:lang w:val="en-US"/>
        </w:rPr>
        <w:t>-</w:t>
      </w:r>
      <w:r w:rsidRPr="00F1241B">
        <w:rPr>
          <w:lang w:val="en-US"/>
        </w:rPr>
        <w:t>Cavendish, 2007.</w:t>
      </w:r>
    </w:p>
    <w:p w:rsidR="000A4FAE" w:rsidRPr="00F1241B" w:rsidRDefault="000A4FAE" w:rsidP="00D77D5E">
      <w:pPr>
        <w:pStyle w:val="SCCNormalDoubleSpacing"/>
        <w:spacing w:after="240" w:line="240" w:lineRule="auto"/>
        <w:ind w:left="547" w:hanging="547"/>
        <w:rPr>
          <w:lang w:val="en-US"/>
        </w:rPr>
      </w:pPr>
      <w:proofErr w:type="spellStart"/>
      <w:r w:rsidRPr="00F1241B">
        <w:rPr>
          <w:lang w:val="en-US"/>
        </w:rPr>
        <w:t>Ogg</w:t>
      </w:r>
      <w:proofErr w:type="spellEnd"/>
      <w:r w:rsidRPr="00F1241B">
        <w:rPr>
          <w:lang w:val="en-US"/>
        </w:rPr>
        <w:t xml:space="preserve">, Terry.  </w:t>
      </w:r>
      <w:proofErr w:type="gramStart"/>
      <w:r w:rsidRPr="00F1241B">
        <w:rPr>
          <w:lang w:val="en-US"/>
        </w:rPr>
        <w:t>«</w:t>
      </w:r>
      <w:r w:rsidR="00D77D5E" w:rsidRPr="00F1241B">
        <w:rPr>
          <w:lang w:val="en-US"/>
        </w:rPr>
        <w:t xml:space="preserve"> </w:t>
      </w:r>
      <w:r w:rsidRPr="00F1241B">
        <w:rPr>
          <w:lang w:val="en-US"/>
        </w:rPr>
        <w:t>IMO</w:t>
      </w:r>
      <w:r w:rsidR="009765D4" w:rsidRPr="00F1241B">
        <w:rPr>
          <w:lang w:val="en-US"/>
        </w:rPr>
        <w:t>’</w:t>
      </w:r>
      <w:r w:rsidRPr="00F1241B">
        <w:rPr>
          <w:lang w:val="en-US"/>
        </w:rPr>
        <w:t>s International Safety Management Code (The ISM Code)</w:t>
      </w:r>
      <w:r w:rsidR="00D77D5E" w:rsidRPr="00F1241B">
        <w:rPr>
          <w:lang w:val="en-US"/>
        </w:rPr>
        <w:t xml:space="preserve"> </w:t>
      </w:r>
      <w:r w:rsidRPr="00F1241B">
        <w:rPr>
          <w:lang w:val="en-US"/>
        </w:rPr>
        <w:t xml:space="preserve">» (1996), 1 </w:t>
      </w:r>
      <w:r w:rsidRPr="00F1241B">
        <w:rPr>
          <w:i/>
          <w:lang w:val="en-US"/>
        </w:rPr>
        <w:t>I.J.O.S.L.</w:t>
      </w:r>
      <w:r w:rsidRPr="00F1241B">
        <w:rPr>
          <w:lang w:val="en-US"/>
        </w:rPr>
        <w:t xml:space="preserve"> 143.</w:t>
      </w:r>
      <w:proofErr w:type="gramEnd"/>
    </w:p>
    <w:p w:rsidR="003502DD" w:rsidRPr="003E117E" w:rsidRDefault="00771C31" w:rsidP="00D77D5E">
      <w:pPr>
        <w:pStyle w:val="SCCNormalDoubleSpacing"/>
        <w:spacing w:after="240" w:line="240" w:lineRule="auto"/>
        <w:ind w:left="547" w:hanging="547"/>
        <w:rPr>
          <w:lang w:val="en-US"/>
        </w:rPr>
      </w:pPr>
      <w:r w:rsidRPr="003E117E">
        <w:rPr>
          <w:i/>
          <w:lang w:val="en-US"/>
        </w:rPr>
        <w:t xml:space="preserve">Shorter </w:t>
      </w:r>
      <w:r w:rsidR="003502DD" w:rsidRPr="003E117E">
        <w:rPr>
          <w:i/>
          <w:lang w:val="en-US"/>
        </w:rPr>
        <w:t xml:space="preserve">Oxford </w:t>
      </w:r>
      <w:r w:rsidRPr="003E117E">
        <w:rPr>
          <w:i/>
          <w:lang w:val="en-US"/>
        </w:rPr>
        <w:t>English Diction</w:t>
      </w:r>
      <w:r w:rsidR="003502DD" w:rsidRPr="003E117E">
        <w:rPr>
          <w:i/>
          <w:lang w:val="en-US"/>
        </w:rPr>
        <w:t>ary</w:t>
      </w:r>
      <w:r w:rsidRPr="003E117E">
        <w:rPr>
          <w:i/>
          <w:lang w:val="en-US"/>
        </w:rPr>
        <w:t xml:space="preserve"> on Historical Principles</w:t>
      </w:r>
      <w:r w:rsidRPr="003E117E">
        <w:rPr>
          <w:lang w:val="en-US"/>
        </w:rPr>
        <w:t xml:space="preserve">, 5th </w:t>
      </w:r>
      <w:proofErr w:type="gramStart"/>
      <w:r w:rsidRPr="003E117E">
        <w:rPr>
          <w:lang w:val="en-US"/>
        </w:rPr>
        <w:t>ed</w:t>
      </w:r>
      <w:proofErr w:type="gramEnd"/>
      <w:r w:rsidRPr="003E117E">
        <w:rPr>
          <w:lang w:val="en-US"/>
        </w:rPr>
        <w:t xml:space="preserve">.  </w:t>
      </w:r>
      <w:proofErr w:type="gramStart"/>
      <w:r w:rsidRPr="003E117E">
        <w:rPr>
          <w:lang w:val="en-US"/>
        </w:rPr>
        <w:t>Oxford</w:t>
      </w:r>
      <w:r w:rsidR="00D77D5E">
        <w:rPr>
          <w:lang w:val="en-US"/>
        </w:rPr>
        <w:t xml:space="preserve"> </w:t>
      </w:r>
      <w:r w:rsidR="001634F6" w:rsidRPr="003E117E">
        <w:rPr>
          <w:lang w:val="en-US"/>
        </w:rPr>
        <w:t>:</w:t>
      </w:r>
      <w:proofErr w:type="gramEnd"/>
      <w:r w:rsidRPr="003E117E">
        <w:rPr>
          <w:lang w:val="en-US"/>
        </w:rPr>
        <w:t xml:space="preserve"> Oxford University Press, 2002,</w:t>
      </w:r>
      <w:r w:rsidR="003502DD" w:rsidRPr="003E117E">
        <w:rPr>
          <w:lang w:val="en-US"/>
        </w:rPr>
        <w:t xml:space="preserve"> «</w:t>
      </w:r>
      <w:r w:rsidR="00D77D5E">
        <w:rPr>
          <w:lang w:val="en-US"/>
        </w:rPr>
        <w:t xml:space="preserve"> </w:t>
      </w:r>
      <w:proofErr w:type="spellStart"/>
      <w:r w:rsidR="003502DD" w:rsidRPr="003E117E">
        <w:rPr>
          <w:i/>
          <w:lang w:val="en-US"/>
        </w:rPr>
        <w:t>wilful</w:t>
      </w:r>
      <w:proofErr w:type="spellEnd"/>
      <w:r w:rsidR="00D77D5E">
        <w:rPr>
          <w:lang w:val="en-US"/>
        </w:rPr>
        <w:t xml:space="preserve"> </w:t>
      </w:r>
      <w:r w:rsidR="003502DD" w:rsidRPr="003E117E">
        <w:rPr>
          <w:lang w:val="en-US"/>
        </w:rPr>
        <w:t>».</w:t>
      </w:r>
    </w:p>
    <w:p w:rsidR="000A4FAE" w:rsidRPr="003E117E" w:rsidRDefault="000A4FAE" w:rsidP="00D77D5E">
      <w:pPr>
        <w:pStyle w:val="SCCNormalDoubleSpacing"/>
        <w:spacing w:after="720" w:line="240" w:lineRule="auto"/>
        <w:ind w:left="547" w:hanging="547"/>
        <w:rPr>
          <w:lang w:val="fr-FR"/>
        </w:rPr>
      </w:pPr>
      <w:r w:rsidRPr="00F1241B">
        <w:rPr>
          <w:lang w:val="en-US"/>
        </w:rPr>
        <w:t>Wilson, John</w:t>
      </w:r>
      <w:r w:rsidR="00D77D5E" w:rsidRPr="00F1241B">
        <w:rPr>
          <w:lang w:val="en-US"/>
        </w:rPr>
        <w:t xml:space="preserve"> </w:t>
      </w:r>
      <w:r w:rsidRPr="00F1241B">
        <w:rPr>
          <w:lang w:val="en-US"/>
        </w:rPr>
        <w:t xml:space="preserve">F.  </w:t>
      </w:r>
      <w:r w:rsidRPr="00F1241B">
        <w:rPr>
          <w:i/>
          <w:lang w:val="en-US"/>
        </w:rPr>
        <w:t>Carriage of Goods by Sea</w:t>
      </w:r>
      <w:r w:rsidRPr="00F1241B">
        <w:rPr>
          <w:lang w:val="en-US"/>
        </w:rPr>
        <w:t xml:space="preserve">, 7th ed.  </w:t>
      </w:r>
      <w:proofErr w:type="spellStart"/>
      <w:r w:rsidRPr="003E117E">
        <w:rPr>
          <w:lang w:val="fr-FR"/>
        </w:rPr>
        <w:t>Harlow</w:t>
      </w:r>
      <w:proofErr w:type="spellEnd"/>
      <w:r w:rsidRPr="003E117E">
        <w:rPr>
          <w:lang w:val="fr-FR"/>
        </w:rPr>
        <w:t xml:space="preserve">, </w:t>
      </w:r>
      <w:proofErr w:type="spellStart"/>
      <w:r w:rsidRPr="003E117E">
        <w:rPr>
          <w:lang w:val="fr-FR"/>
        </w:rPr>
        <w:t>England</w:t>
      </w:r>
      <w:proofErr w:type="spellEnd"/>
      <w:r w:rsidR="00D77D5E">
        <w:rPr>
          <w:lang w:val="fr-FR"/>
        </w:rPr>
        <w:t xml:space="preserve"> </w:t>
      </w:r>
      <w:r w:rsidR="001634F6" w:rsidRPr="003E117E">
        <w:rPr>
          <w:lang w:val="fr-FR"/>
        </w:rPr>
        <w:t>:</w:t>
      </w:r>
      <w:r w:rsidRPr="003E117E">
        <w:rPr>
          <w:lang w:val="fr-FR"/>
        </w:rPr>
        <w:t xml:space="preserve"> Longman, 2010.</w:t>
      </w:r>
    </w:p>
    <w:p w:rsidR="00BC642D" w:rsidRPr="003E117E" w:rsidRDefault="004D7D95" w:rsidP="00D77D5E">
      <w:pPr>
        <w:pStyle w:val="SCCNormalDoubleSpacing"/>
        <w:spacing w:before="480" w:after="480"/>
      </w:pPr>
      <w:r w:rsidRPr="003E117E">
        <w:tab/>
      </w:r>
      <w:r w:rsidR="00BC642D" w:rsidRPr="003E117E">
        <w:t>POURVOI contre un arrêt de la Cour d</w:t>
      </w:r>
      <w:r w:rsidR="009765D4">
        <w:t>’</w:t>
      </w:r>
      <w:r w:rsidR="00BC642D" w:rsidRPr="003E117E">
        <w:t xml:space="preserve">appel </w:t>
      </w:r>
      <w:r w:rsidR="00123878" w:rsidRPr="003E117E">
        <w:t xml:space="preserve">fédérale </w:t>
      </w:r>
      <w:r w:rsidR="00BC642D" w:rsidRPr="003E117E">
        <w:t xml:space="preserve">(les juges </w:t>
      </w:r>
      <w:proofErr w:type="spellStart"/>
      <w:r w:rsidR="00BC642D" w:rsidRPr="003E117E">
        <w:t>Létourneau</w:t>
      </w:r>
      <w:proofErr w:type="spellEnd"/>
      <w:r w:rsidR="00BC642D" w:rsidRPr="003E117E">
        <w:t xml:space="preserve">, Gauthier et Trudel), 2012 CAF 199, 433 N.R. 152, [2012] </w:t>
      </w:r>
      <w:r w:rsidR="008D1576" w:rsidRPr="003E117E">
        <w:t>F.C.J.</w:t>
      </w:r>
      <w:r w:rsidR="00BC642D" w:rsidRPr="003E117E">
        <w:t xml:space="preserve"> </w:t>
      </w:r>
      <w:r w:rsidR="001634F6" w:rsidRPr="003E117E">
        <w:t>No.</w:t>
      </w:r>
      <w:r w:rsidR="00D77D5E">
        <w:t xml:space="preserve"> </w:t>
      </w:r>
      <w:r w:rsidR="00BC642D" w:rsidRPr="003E117E">
        <w:t xml:space="preserve">855 (QL), 2012 </w:t>
      </w:r>
      <w:proofErr w:type="spellStart"/>
      <w:r w:rsidR="00BC642D" w:rsidRPr="003E117E">
        <w:t>CarswellNat</w:t>
      </w:r>
      <w:proofErr w:type="spellEnd"/>
      <w:r w:rsidR="00BC642D" w:rsidRPr="003E117E">
        <w:t xml:space="preserve"> </w:t>
      </w:r>
      <w:r w:rsidR="008D1576" w:rsidRPr="003E117E">
        <w:t>2192</w:t>
      </w:r>
      <w:r w:rsidR="00BC642D" w:rsidRPr="003E117E">
        <w:t xml:space="preserve">, </w:t>
      </w:r>
      <w:r w:rsidR="00944BFE" w:rsidRPr="003E117E">
        <w:t>qui a confirmé</w:t>
      </w:r>
      <w:r w:rsidR="00BC642D" w:rsidRPr="003E117E">
        <w:t xml:space="preserve"> une décision du juge </w:t>
      </w:r>
      <w:r w:rsidR="008D1576" w:rsidRPr="003E117E">
        <w:t>Harrington</w:t>
      </w:r>
      <w:r w:rsidR="00BC642D" w:rsidRPr="003E117E">
        <w:t xml:space="preserve">, </w:t>
      </w:r>
      <w:r w:rsidR="008D1576" w:rsidRPr="003E117E">
        <w:t>2011 CF</w:t>
      </w:r>
      <w:r w:rsidR="00BC642D" w:rsidRPr="003E117E">
        <w:t xml:space="preserve"> </w:t>
      </w:r>
      <w:r w:rsidR="008D1576" w:rsidRPr="003E117E">
        <w:t>494</w:t>
      </w:r>
      <w:r w:rsidR="00BC642D" w:rsidRPr="003E117E">
        <w:t xml:space="preserve">, </w:t>
      </w:r>
      <w:r w:rsidR="008D1576" w:rsidRPr="003E117E">
        <w:t>389 F.T.R. 196</w:t>
      </w:r>
      <w:r w:rsidR="00BC642D" w:rsidRPr="003E117E">
        <w:t>, [20</w:t>
      </w:r>
      <w:r w:rsidR="008D1576" w:rsidRPr="003E117E">
        <w:t>11</w:t>
      </w:r>
      <w:r w:rsidR="00BC642D" w:rsidRPr="003E117E">
        <w:t xml:space="preserve">] A.C.F. </w:t>
      </w:r>
      <w:r w:rsidR="00123878" w:rsidRPr="003E117E">
        <w:t>n</w:t>
      </w:r>
      <w:r w:rsidR="00123878" w:rsidRPr="003E117E">
        <w:rPr>
          <w:vertAlign w:val="superscript"/>
        </w:rPr>
        <w:t>o</w:t>
      </w:r>
      <w:r w:rsidR="00D77D5E">
        <w:t xml:space="preserve"> </w:t>
      </w:r>
      <w:r w:rsidR="008D1576" w:rsidRPr="003E117E">
        <w:t>602</w:t>
      </w:r>
      <w:r w:rsidR="00BC642D" w:rsidRPr="003E117E">
        <w:t xml:space="preserve"> (QL), 20</w:t>
      </w:r>
      <w:r w:rsidR="008D1576" w:rsidRPr="003E117E">
        <w:t>11</w:t>
      </w:r>
      <w:r w:rsidR="00BC642D" w:rsidRPr="003E117E">
        <w:t xml:space="preserve"> </w:t>
      </w:r>
      <w:proofErr w:type="spellStart"/>
      <w:r w:rsidR="00BC642D" w:rsidRPr="003E117E">
        <w:t>CarswellNat</w:t>
      </w:r>
      <w:proofErr w:type="spellEnd"/>
      <w:r w:rsidR="00BC642D" w:rsidRPr="003E117E">
        <w:t xml:space="preserve"> </w:t>
      </w:r>
      <w:r w:rsidR="008D1576" w:rsidRPr="003E117E">
        <w:t>1227</w:t>
      </w:r>
      <w:r w:rsidR="00BC642D" w:rsidRPr="003E117E">
        <w:t xml:space="preserve">. </w:t>
      </w:r>
      <w:r w:rsidR="00123878" w:rsidRPr="003E117E">
        <w:t xml:space="preserve"> </w:t>
      </w:r>
      <w:r w:rsidR="00BC642D" w:rsidRPr="003E117E">
        <w:t xml:space="preserve">Pourvoi </w:t>
      </w:r>
      <w:r w:rsidR="00766467" w:rsidRPr="003E117E">
        <w:t>accueilli en partie</w:t>
      </w:r>
      <w:r w:rsidR="00B335FE" w:rsidRPr="003E117E">
        <w:t>, le juge Wagner est dissident en partie</w:t>
      </w:r>
      <w:r w:rsidR="00123878" w:rsidRPr="003E117E">
        <w:t>.</w:t>
      </w:r>
      <w:r w:rsidR="00BC642D" w:rsidRPr="003E117E">
        <w:t xml:space="preserve"> </w:t>
      </w:r>
    </w:p>
    <w:p w:rsidR="00FB27CE" w:rsidRPr="003E117E" w:rsidRDefault="002C43D5" w:rsidP="00D77D5E">
      <w:pPr>
        <w:pStyle w:val="SCCNormalDoubleSpacing"/>
        <w:spacing w:before="480" w:after="480"/>
      </w:pPr>
      <w:r w:rsidRPr="003E117E">
        <w:rPr>
          <w:rStyle w:val="SCCCounselNameChar"/>
        </w:rPr>
        <w:tab/>
        <w:t>Nicholas</w:t>
      </w:r>
      <w:r w:rsidR="00D77D5E">
        <w:rPr>
          <w:rStyle w:val="SCCCounselNameChar"/>
        </w:rPr>
        <w:t xml:space="preserve"> </w:t>
      </w:r>
      <w:r w:rsidR="00F70647" w:rsidRPr="003E117E">
        <w:rPr>
          <w:rStyle w:val="SCCCounselNameChar"/>
        </w:rPr>
        <w:t xml:space="preserve">J. </w:t>
      </w:r>
      <w:proofErr w:type="spellStart"/>
      <w:r w:rsidR="00E86953" w:rsidRPr="003E117E">
        <w:rPr>
          <w:rStyle w:val="SCCCounselNameChar"/>
        </w:rPr>
        <w:t>Spillane</w:t>
      </w:r>
      <w:proofErr w:type="spellEnd"/>
      <w:r w:rsidR="00CC635E" w:rsidRPr="003E117E">
        <w:rPr>
          <w:rStyle w:val="SCCCounselPartyRoleChar"/>
        </w:rPr>
        <w:t xml:space="preserve"> et </w:t>
      </w:r>
      <w:r w:rsidR="00CC635E" w:rsidRPr="003E117E">
        <w:rPr>
          <w:rStyle w:val="SCCCounselPartyRoleChar"/>
          <w:i/>
        </w:rPr>
        <w:t xml:space="preserve">Victoria </w:t>
      </w:r>
      <w:proofErr w:type="spellStart"/>
      <w:r w:rsidR="00CC635E" w:rsidRPr="003E117E">
        <w:rPr>
          <w:rStyle w:val="SCCCounselPartyRoleChar"/>
          <w:i/>
        </w:rPr>
        <w:t>Leonidova</w:t>
      </w:r>
      <w:proofErr w:type="spellEnd"/>
      <w:r w:rsidR="00CC635E" w:rsidRPr="003E117E">
        <w:rPr>
          <w:rStyle w:val="SCCCounselPartyRoleChar"/>
        </w:rPr>
        <w:t>,</w:t>
      </w:r>
      <w:r w:rsidR="00E86953" w:rsidRPr="003E117E">
        <w:rPr>
          <w:rStyle w:val="SCCCounselPartyRoleChar"/>
        </w:rPr>
        <w:t xml:space="preserve"> pour l</w:t>
      </w:r>
      <w:r w:rsidR="008E02C8" w:rsidRPr="003E117E">
        <w:rPr>
          <w:rStyle w:val="SCCCounselPartyRoleChar"/>
        </w:rPr>
        <w:t xml:space="preserve">es </w:t>
      </w:r>
      <w:r w:rsidR="00E86953" w:rsidRPr="003E117E">
        <w:rPr>
          <w:rStyle w:val="SCCCounselPartyRoleChar"/>
        </w:rPr>
        <w:t>appelant</w:t>
      </w:r>
      <w:r w:rsidR="008E02C8" w:rsidRPr="003E117E">
        <w:rPr>
          <w:rStyle w:val="SCCCounselPartyRoleChar"/>
        </w:rPr>
        <w:t>s</w:t>
      </w:r>
      <w:r w:rsidR="00CC635E" w:rsidRPr="003E117E">
        <w:t>.</w:t>
      </w:r>
    </w:p>
    <w:p w:rsidR="00FB27CE" w:rsidRPr="003E117E" w:rsidRDefault="00E86953" w:rsidP="00D77D5E">
      <w:pPr>
        <w:pStyle w:val="SCCNormalDoubleSpacing"/>
        <w:spacing w:before="480" w:after="480"/>
      </w:pPr>
      <w:r w:rsidRPr="003E117E">
        <w:rPr>
          <w:rStyle w:val="SCCCounselNameChar"/>
        </w:rPr>
        <w:tab/>
        <w:t>Jean Grégoire</w:t>
      </w:r>
      <w:r w:rsidRPr="003E117E">
        <w:rPr>
          <w:rStyle w:val="SCCCounselNameChar"/>
          <w:i w:val="0"/>
        </w:rPr>
        <w:t xml:space="preserve">, </w:t>
      </w:r>
      <w:r w:rsidRPr="003E117E">
        <w:rPr>
          <w:rStyle w:val="SCCCounselNameChar"/>
        </w:rPr>
        <w:t xml:space="preserve">John </w:t>
      </w:r>
      <w:proofErr w:type="spellStart"/>
      <w:r w:rsidRPr="003E117E">
        <w:rPr>
          <w:rStyle w:val="SCCCounselNameChar"/>
        </w:rPr>
        <w:t>O</w:t>
      </w:r>
      <w:r w:rsidR="009765D4">
        <w:rPr>
          <w:rStyle w:val="SCCCounselNameChar"/>
        </w:rPr>
        <w:t>’</w:t>
      </w:r>
      <w:r w:rsidRPr="003E117E">
        <w:rPr>
          <w:rStyle w:val="SCCCounselNameChar"/>
        </w:rPr>
        <w:t>Connor</w:t>
      </w:r>
      <w:proofErr w:type="spellEnd"/>
      <w:r w:rsidR="00CC635E" w:rsidRPr="003E117E">
        <w:rPr>
          <w:rStyle w:val="SCCCounselPartyRoleChar"/>
        </w:rPr>
        <w:t xml:space="preserve"> et </w:t>
      </w:r>
      <w:r w:rsidR="00CC635E" w:rsidRPr="003E117E">
        <w:rPr>
          <w:rStyle w:val="SCCCounselNameChar"/>
        </w:rPr>
        <w:t xml:space="preserve">Michel </w:t>
      </w:r>
      <w:proofErr w:type="spellStart"/>
      <w:r w:rsidR="00CC635E" w:rsidRPr="003E117E">
        <w:rPr>
          <w:rStyle w:val="SCCCounselNameChar"/>
        </w:rPr>
        <w:t>Jolin</w:t>
      </w:r>
      <w:proofErr w:type="spellEnd"/>
      <w:r w:rsidR="00CC635E" w:rsidRPr="003E117E">
        <w:rPr>
          <w:rStyle w:val="SCCCounselNameChar"/>
          <w:i w:val="0"/>
        </w:rPr>
        <w:t>,</w:t>
      </w:r>
      <w:r w:rsidRPr="003E117E">
        <w:rPr>
          <w:rStyle w:val="SCCCounselPartyRoleChar"/>
        </w:rPr>
        <w:t xml:space="preserve"> pour l</w:t>
      </w:r>
      <w:r w:rsidR="00CC635E" w:rsidRPr="003E117E">
        <w:rPr>
          <w:rStyle w:val="SCCCounselPartyRoleChar"/>
        </w:rPr>
        <w:t>es intimé</w:t>
      </w:r>
      <w:r w:rsidRPr="003E117E">
        <w:rPr>
          <w:rStyle w:val="SCCCounselPartyRoleChar"/>
        </w:rPr>
        <w:t>e</w:t>
      </w:r>
      <w:r w:rsidR="00CC635E" w:rsidRPr="003E117E">
        <w:rPr>
          <w:rStyle w:val="SCCCounselPartyRoleChar"/>
        </w:rPr>
        <w:t xml:space="preserve">s la </w:t>
      </w:r>
      <w:r w:rsidR="00CC635E" w:rsidRPr="003E117E">
        <w:t xml:space="preserve">Société </w:t>
      </w:r>
      <w:r w:rsidR="00123878" w:rsidRPr="003E117E">
        <w:t xml:space="preserve">TELUS </w:t>
      </w:r>
      <w:r w:rsidR="00CC635E" w:rsidRPr="003E117E">
        <w:t>Communications, Hydro</w:t>
      </w:r>
      <w:r w:rsidR="00D77D5E">
        <w:t>-</w:t>
      </w:r>
      <w:r w:rsidR="00CC635E" w:rsidRPr="003E117E">
        <w:t>Québec et Bell Canada.</w:t>
      </w:r>
      <w:r w:rsidR="00CC635E" w:rsidRPr="003E117E">
        <w:rPr>
          <w:rStyle w:val="SCCCounselPartyRoleChar"/>
        </w:rPr>
        <w:t xml:space="preserve"> </w:t>
      </w:r>
    </w:p>
    <w:p w:rsidR="00FB27CE" w:rsidRPr="003E117E" w:rsidRDefault="00E86953" w:rsidP="00D77D5E">
      <w:pPr>
        <w:pStyle w:val="SCCNormalDoubleSpacing"/>
        <w:spacing w:before="480" w:after="480"/>
      </w:pPr>
      <w:r w:rsidRPr="003E117E">
        <w:rPr>
          <w:rStyle w:val="SCCCounselNameChar"/>
        </w:rPr>
        <w:tab/>
        <w:t>Jean</w:t>
      </w:r>
      <w:r w:rsidR="00D77D5E">
        <w:rPr>
          <w:rStyle w:val="SCCCounselNameChar"/>
        </w:rPr>
        <w:t>-</w:t>
      </w:r>
      <w:r w:rsidRPr="003E117E">
        <w:rPr>
          <w:rStyle w:val="SCCCounselNameChar"/>
        </w:rPr>
        <w:t>François Bilodeau</w:t>
      </w:r>
      <w:r w:rsidRPr="003E117E">
        <w:rPr>
          <w:rStyle w:val="SCCCounselSeparatorChar"/>
        </w:rPr>
        <w:t xml:space="preserve"> et </w:t>
      </w:r>
      <w:r w:rsidRPr="003E117E">
        <w:rPr>
          <w:rStyle w:val="SCCCounselNameChar"/>
        </w:rPr>
        <w:t xml:space="preserve">Nick </w:t>
      </w:r>
      <w:proofErr w:type="spellStart"/>
      <w:r w:rsidRPr="003E117E">
        <w:rPr>
          <w:rStyle w:val="SCCCounselNameChar"/>
        </w:rPr>
        <w:t>Krnjevic</w:t>
      </w:r>
      <w:proofErr w:type="spellEnd"/>
      <w:r w:rsidRPr="003E117E">
        <w:rPr>
          <w:rStyle w:val="SCCCounselPartyRoleChar"/>
        </w:rPr>
        <w:t>, pour l</w:t>
      </w:r>
      <w:r w:rsidR="009765D4">
        <w:rPr>
          <w:rStyle w:val="SCCCounselPartyRoleChar"/>
        </w:rPr>
        <w:t>’</w:t>
      </w:r>
      <w:r w:rsidR="00CC635E" w:rsidRPr="003E117E">
        <w:rPr>
          <w:rStyle w:val="SCCCounselPartyRoleChar"/>
        </w:rPr>
        <w:t>intimé</w:t>
      </w:r>
      <w:r w:rsidRPr="003E117E">
        <w:rPr>
          <w:rStyle w:val="SCCCounselPartyRoleChar"/>
        </w:rPr>
        <w:t>e</w:t>
      </w:r>
      <w:r w:rsidR="00CC635E" w:rsidRPr="003E117E">
        <w:rPr>
          <w:rStyle w:val="SCCCounselPartyRoleChar"/>
        </w:rPr>
        <w:t xml:space="preserve"> la </w:t>
      </w:r>
      <w:r w:rsidR="00CC635E" w:rsidRPr="003E117E">
        <w:t>Royal &amp; Sun Alliance du Canada, société d</w:t>
      </w:r>
      <w:r w:rsidR="009765D4">
        <w:t>’</w:t>
      </w:r>
      <w:r w:rsidR="00CC635E" w:rsidRPr="003E117E">
        <w:t>assurances</w:t>
      </w:r>
      <w:r w:rsidRPr="003E117E">
        <w:rPr>
          <w:rStyle w:val="SCCCounselPartyRoleChar"/>
        </w:rPr>
        <w:t>.</w:t>
      </w:r>
    </w:p>
    <w:p w:rsidR="00F528D6" w:rsidRDefault="008E5EFA" w:rsidP="008E5EFA">
      <w:pPr>
        <w:pStyle w:val="SCCNormalDoubleSpacing"/>
        <w:spacing w:before="480" w:after="480"/>
        <w:rPr>
          <w:szCs w:val="24"/>
        </w:rPr>
      </w:pPr>
      <w:r>
        <w:rPr>
          <w:szCs w:val="24"/>
        </w:rPr>
        <w:lastRenderedPageBreak/>
        <w:tab/>
      </w:r>
      <w:r w:rsidR="00F528D6">
        <w:rPr>
          <w:szCs w:val="24"/>
        </w:rPr>
        <w:t>Ver</w:t>
      </w:r>
      <w:r w:rsidR="00F528D6" w:rsidRPr="00B6619D">
        <w:rPr>
          <w:szCs w:val="24"/>
        </w:rPr>
        <w:t xml:space="preserve">sion française du </w:t>
      </w:r>
      <w:r w:rsidR="00F528D6" w:rsidRPr="008E5EFA">
        <w:t>jugement</w:t>
      </w:r>
      <w:r w:rsidR="00F528D6" w:rsidRPr="00B6619D">
        <w:rPr>
          <w:szCs w:val="24"/>
        </w:rPr>
        <w:t xml:space="preserve"> </w:t>
      </w:r>
      <w:r w:rsidR="00F528D6">
        <w:rPr>
          <w:szCs w:val="24"/>
        </w:rPr>
        <w:t xml:space="preserve">de la juge en chef </w:t>
      </w:r>
      <w:proofErr w:type="spellStart"/>
      <w:r w:rsidR="00F528D6">
        <w:rPr>
          <w:szCs w:val="24"/>
        </w:rPr>
        <w:t>McLachlin</w:t>
      </w:r>
      <w:proofErr w:type="spellEnd"/>
      <w:r w:rsidR="00F528D6">
        <w:rPr>
          <w:szCs w:val="24"/>
        </w:rPr>
        <w:t xml:space="preserve"> et des juges </w:t>
      </w:r>
      <w:proofErr w:type="spellStart"/>
      <w:r w:rsidR="00F528D6">
        <w:rPr>
          <w:szCs w:val="24"/>
        </w:rPr>
        <w:t>Rothstein</w:t>
      </w:r>
      <w:proofErr w:type="spellEnd"/>
      <w:r w:rsidR="00F528D6" w:rsidRPr="006C6A55">
        <w:rPr>
          <w:szCs w:val="24"/>
        </w:rPr>
        <w:t xml:space="preserve">, Cromwell et </w:t>
      </w:r>
      <w:proofErr w:type="spellStart"/>
      <w:r w:rsidR="00F528D6" w:rsidRPr="006C6A55">
        <w:rPr>
          <w:szCs w:val="24"/>
        </w:rPr>
        <w:t>Karakatsanis</w:t>
      </w:r>
      <w:proofErr w:type="spellEnd"/>
      <w:r w:rsidR="00F528D6">
        <w:rPr>
          <w:szCs w:val="24"/>
        </w:rPr>
        <w:t xml:space="preserve"> r</w:t>
      </w:r>
      <w:r w:rsidR="00F528D6" w:rsidRPr="00B6619D">
        <w:rPr>
          <w:szCs w:val="24"/>
        </w:rPr>
        <w:t>endu par</w:t>
      </w:r>
    </w:p>
    <w:p w:rsidR="00F528D6" w:rsidRPr="00A85C21" w:rsidRDefault="00F528D6" w:rsidP="00D77D5E">
      <w:pPr>
        <w:pStyle w:val="JudgeJuge"/>
        <w:rPr>
          <w:szCs w:val="24"/>
          <w:lang w:val="fr-CA"/>
        </w:rPr>
      </w:pPr>
      <w:r>
        <w:rPr>
          <w:szCs w:val="24"/>
          <w:lang w:val="fr-CA"/>
        </w:rPr>
        <w:tab/>
      </w:r>
      <w:r w:rsidRPr="00A85C21">
        <w:rPr>
          <w:szCs w:val="24"/>
          <w:lang w:val="fr-CA"/>
        </w:rPr>
        <w:t xml:space="preserve">Le juge Cromwell — </w:t>
      </w:r>
    </w:p>
    <w:p w:rsidR="00F528D6" w:rsidRPr="00A85C21" w:rsidRDefault="00F528D6" w:rsidP="00D77D5E">
      <w:pPr>
        <w:pStyle w:val="Title1LevelTitre1Niveau-AltL"/>
        <w:keepNext w:val="0"/>
        <w:rPr>
          <w:rFonts w:cs="Times New Roman"/>
          <w:szCs w:val="24"/>
        </w:rPr>
      </w:pPr>
      <w:r w:rsidRPr="00A85C21">
        <w:rPr>
          <w:rFonts w:cs="Times New Roman"/>
          <w:szCs w:val="24"/>
        </w:rPr>
        <w:t>Introduction</w:t>
      </w:r>
    </w:p>
    <w:p w:rsidR="00F528D6" w:rsidRPr="00A85C21" w:rsidRDefault="00F528D6" w:rsidP="00D77D5E">
      <w:pPr>
        <w:pStyle w:val="ParaNoNdepar-AltN"/>
        <w:rPr>
          <w:rFonts w:cs="Times New Roman"/>
          <w:szCs w:val="24"/>
          <w:lang w:val="fr-CA"/>
        </w:rPr>
      </w:pPr>
      <w:r w:rsidRPr="00A85C21">
        <w:rPr>
          <w:rFonts w:cs="Times New Roman"/>
          <w:szCs w:val="24"/>
          <w:lang w:val="fr-CA"/>
        </w:rPr>
        <w:t>L’appelant, Réal Vallée, pêche le crabe dans un secteur du fleuve Saint</w:t>
      </w:r>
      <w:r w:rsidR="00D77D5E">
        <w:rPr>
          <w:rFonts w:cs="Times New Roman"/>
          <w:szCs w:val="24"/>
          <w:lang w:val="fr-CA"/>
        </w:rPr>
        <w:t>-</w:t>
      </w:r>
      <w:r w:rsidRPr="00A85C21">
        <w:rPr>
          <w:rFonts w:cs="Times New Roman"/>
          <w:szCs w:val="24"/>
          <w:lang w:val="fr-CA"/>
        </w:rPr>
        <w:t>Laurent qui correspond à la zone 17 et qui est situé près de Baie</w:t>
      </w:r>
      <w:r w:rsidR="00D77D5E">
        <w:rPr>
          <w:rFonts w:cs="Times New Roman"/>
          <w:szCs w:val="24"/>
          <w:lang w:val="fr-CA"/>
        </w:rPr>
        <w:t>-</w:t>
      </w:r>
      <w:r w:rsidRPr="00A85C21">
        <w:rPr>
          <w:rFonts w:cs="Times New Roman"/>
          <w:szCs w:val="24"/>
          <w:lang w:val="fr-CA"/>
        </w:rPr>
        <w:t>Comeau, au Québec.  Il pratique la pêche depuis une cinquantaine d’années, soit depuis l’âge de 15</w:t>
      </w:r>
      <w:r w:rsidR="00D77D5E">
        <w:rPr>
          <w:rFonts w:cs="Times New Roman"/>
          <w:szCs w:val="24"/>
          <w:lang w:val="fr-CA"/>
        </w:rPr>
        <w:t xml:space="preserve"> </w:t>
      </w:r>
      <w:r w:rsidRPr="00A85C21">
        <w:rPr>
          <w:rFonts w:cs="Times New Roman"/>
          <w:szCs w:val="24"/>
          <w:lang w:val="fr-CA"/>
        </w:rPr>
        <w:t xml:space="preserve">ans.  En 2005 et 2006, il exploitait le bateau de pêche </w:t>
      </w:r>
      <w:proofErr w:type="spellStart"/>
      <w:r w:rsidRPr="00A85C21">
        <w:rPr>
          <w:rFonts w:cs="Times New Roman"/>
          <w:i/>
          <w:szCs w:val="24"/>
          <w:lang w:val="fr-CA"/>
        </w:rPr>
        <w:t>Realice</w:t>
      </w:r>
      <w:proofErr w:type="spellEnd"/>
      <w:r w:rsidRPr="00A85C21">
        <w:rPr>
          <w:rFonts w:cs="Times New Roman"/>
          <w:szCs w:val="24"/>
          <w:lang w:val="fr-CA"/>
        </w:rPr>
        <w:t xml:space="preserve"> dont il est propriétaire par l’entremise de sa société, </w:t>
      </w:r>
      <w:proofErr w:type="spellStart"/>
      <w:r w:rsidRPr="00A85C21">
        <w:rPr>
          <w:rFonts w:cs="Times New Roman"/>
          <w:szCs w:val="24"/>
          <w:lang w:val="fr-CA"/>
        </w:rPr>
        <w:t>Peracomo</w:t>
      </w:r>
      <w:proofErr w:type="spellEnd"/>
      <w:r w:rsidR="00D77D5E">
        <w:rPr>
          <w:rFonts w:cs="Times New Roman"/>
          <w:szCs w:val="24"/>
          <w:lang w:val="fr-CA"/>
        </w:rPr>
        <w:t xml:space="preserve"> </w:t>
      </w:r>
      <w:r w:rsidRPr="00A85C21">
        <w:rPr>
          <w:rFonts w:cs="Times New Roman"/>
          <w:szCs w:val="24"/>
          <w:lang w:val="fr-CA"/>
        </w:rPr>
        <w:t xml:space="preserve">Inc.  </w:t>
      </w:r>
    </w:p>
    <w:p w:rsidR="00F528D6" w:rsidRPr="00A85C21" w:rsidRDefault="00F528D6" w:rsidP="00D77D5E">
      <w:pPr>
        <w:pStyle w:val="ParaNoNdepar-AltN"/>
        <w:rPr>
          <w:rFonts w:cs="Times New Roman"/>
          <w:szCs w:val="24"/>
          <w:lang w:val="fr-CA"/>
        </w:rPr>
      </w:pPr>
      <w:r w:rsidRPr="00A85C21">
        <w:rPr>
          <w:rFonts w:cs="Times New Roman"/>
          <w:szCs w:val="24"/>
          <w:lang w:val="fr-CA"/>
        </w:rPr>
        <w:t>Un jour, alors qu’il naviguait à bord de son bateau, M.</w:t>
      </w:r>
      <w:r w:rsidR="00D77D5E">
        <w:rPr>
          <w:rFonts w:cs="Times New Roman"/>
          <w:szCs w:val="24"/>
          <w:lang w:val="fr-CA"/>
        </w:rPr>
        <w:t xml:space="preserve"> </w:t>
      </w:r>
      <w:r w:rsidRPr="00A85C21">
        <w:rPr>
          <w:rFonts w:cs="Times New Roman"/>
          <w:szCs w:val="24"/>
          <w:lang w:val="fr-CA"/>
        </w:rPr>
        <w:t>Vallée a hissé à la surface</w:t>
      </w:r>
      <w:r>
        <w:rPr>
          <w:rFonts w:cs="Times New Roman"/>
          <w:szCs w:val="24"/>
          <w:lang w:val="fr-CA"/>
        </w:rPr>
        <w:t xml:space="preserve"> </w:t>
      </w:r>
      <w:r w:rsidRPr="00A85C21">
        <w:rPr>
          <w:rFonts w:cs="Times New Roman"/>
          <w:szCs w:val="24"/>
          <w:lang w:val="fr-CA"/>
        </w:rPr>
        <w:t>un câble à fibres optiques sous</w:t>
      </w:r>
      <w:r w:rsidR="00D77D5E">
        <w:rPr>
          <w:rFonts w:cs="Times New Roman"/>
          <w:szCs w:val="24"/>
          <w:lang w:val="fr-CA"/>
        </w:rPr>
        <w:t>-</w:t>
      </w:r>
      <w:r w:rsidRPr="00A85C21">
        <w:rPr>
          <w:rFonts w:cs="Times New Roman"/>
          <w:szCs w:val="24"/>
          <w:lang w:val="fr-CA"/>
        </w:rPr>
        <w:t>marin dans lequel s’étaient pris ses engins de pêche et il l’a sectionné à l’aide d’une scie électrique.  Il savait qu’il sectionnait un câble et il a pris en considération l’éventualité que ce dernier puisse être en service.  Toutefois, il est arrivé à croire qu’il ne l’était pas sur la foi d’une mention manuscrite sur une sorte de carte qu’il avait consultée brièvement l’année précédente au mur d’un musée. Sa croyance était infondée.  Le câble était opérationnel.  Les dommages causés ont atteint près d’un million de dollars.  Pour reprendre les mots employés par le juge de première instance, M.</w:t>
      </w:r>
      <w:r w:rsidR="00D77D5E">
        <w:rPr>
          <w:rFonts w:cs="Times New Roman"/>
          <w:szCs w:val="24"/>
          <w:lang w:val="fr-CA"/>
        </w:rPr>
        <w:t xml:space="preserve"> </w:t>
      </w:r>
      <w:r w:rsidRPr="00A85C21">
        <w:rPr>
          <w:rFonts w:cs="Times New Roman"/>
          <w:szCs w:val="24"/>
          <w:lang w:val="fr-CA"/>
        </w:rPr>
        <w:t>Vallée est un homme bon qui a fait quelque chose de très stupide.</w:t>
      </w:r>
    </w:p>
    <w:p w:rsidR="00F528D6" w:rsidRPr="00A85C21" w:rsidRDefault="00F528D6" w:rsidP="00D77D5E">
      <w:pPr>
        <w:pStyle w:val="ParaNoNdepar-AltN"/>
        <w:rPr>
          <w:rFonts w:cs="Times New Roman"/>
          <w:szCs w:val="24"/>
          <w:lang w:val="fr-CA"/>
        </w:rPr>
      </w:pPr>
      <w:r w:rsidRPr="00A85C21">
        <w:rPr>
          <w:rFonts w:cs="Times New Roman"/>
          <w:szCs w:val="24"/>
          <w:lang w:val="fr-CA"/>
        </w:rPr>
        <w:lastRenderedPageBreak/>
        <w:t>L’action en dommages</w:t>
      </w:r>
      <w:r w:rsidR="00D77D5E">
        <w:rPr>
          <w:rFonts w:cs="Times New Roman"/>
          <w:szCs w:val="24"/>
          <w:lang w:val="fr-CA"/>
        </w:rPr>
        <w:t>-</w:t>
      </w:r>
      <w:r w:rsidRPr="00A85C21">
        <w:rPr>
          <w:rFonts w:cs="Times New Roman"/>
          <w:szCs w:val="24"/>
          <w:lang w:val="fr-CA"/>
        </w:rPr>
        <w:t>intérêts intentée contre M.</w:t>
      </w:r>
      <w:r w:rsidR="00D77D5E">
        <w:rPr>
          <w:rFonts w:cs="Times New Roman"/>
          <w:szCs w:val="24"/>
          <w:lang w:val="fr-CA"/>
        </w:rPr>
        <w:t xml:space="preserve"> </w:t>
      </w:r>
      <w:r w:rsidRPr="00A85C21">
        <w:rPr>
          <w:rFonts w:cs="Times New Roman"/>
          <w:szCs w:val="24"/>
          <w:lang w:val="fr-CA"/>
        </w:rPr>
        <w:t>Vallée, sa société et le navire a été accueillie par la Cour fédérale.  L’appel interjeté en Cour d’appel fédérale a été rejeté.  Dans le cadre du présent pourvoi, les principales questions en litige sont celles de savoir si la</w:t>
      </w:r>
      <w:r w:rsidRPr="00A85C21">
        <w:rPr>
          <w:rFonts w:cs="Times New Roman"/>
          <w:i/>
          <w:szCs w:val="24"/>
          <w:lang w:val="fr-CA"/>
        </w:rPr>
        <w:t xml:space="preserve"> Convention de 1976 sur la limitation de la responsabilité en matière de créances maritimes</w:t>
      </w:r>
      <w:r w:rsidRPr="00A85C21">
        <w:rPr>
          <w:rFonts w:cs="Times New Roman"/>
          <w:szCs w:val="24"/>
          <w:lang w:val="fr-CA"/>
        </w:rPr>
        <w:t>, 1456 R.T.N.U. 221 («</w:t>
      </w:r>
      <w:r w:rsidR="00D77D5E">
        <w:rPr>
          <w:rFonts w:cs="Times New Roman"/>
          <w:szCs w:val="24"/>
          <w:lang w:val="fr-CA"/>
        </w:rPr>
        <w:t xml:space="preserve"> </w:t>
      </w:r>
      <w:r w:rsidRPr="00A85C21">
        <w:rPr>
          <w:rFonts w:cs="Times New Roman"/>
          <w:i/>
          <w:szCs w:val="24"/>
          <w:lang w:val="fr-CA"/>
        </w:rPr>
        <w:t>Convention</w:t>
      </w:r>
      <w:r w:rsidR="00D77D5E">
        <w:rPr>
          <w:rFonts w:cs="Times New Roman"/>
          <w:i/>
          <w:szCs w:val="24"/>
          <w:lang w:val="fr-CA"/>
        </w:rPr>
        <w:t xml:space="preserve"> </w:t>
      </w:r>
      <w:r w:rsidRPr="00A85C21">
        <w:rPr>
          <w:rFonts w:cs="Times New Roman"/>
          <w:szCs w:val="24"/>
          <w:lang w:val="fr-CA"/>
        </w:rPr>
        <w:t>»)</w:t>
      </w:r>
      <w:r w:rsidR="008E5EFA">
        <w:rPr>
          <w:rFonts w:cs="Times New Roman"/>
          <w:szCs w:val="24"/>
          <w:lang w:val="fr-CA"/>
        </w:rPr>
        <w:t>,</w:t>
      </w:r>
      <w:r w:rsidRPr="00A85C21">
        <w:rPr>
          <w:rFonts w:cs="Times New Roman"/>
          <w:i/>
          <w:szCs w:val="24"/>
          <w:lang w:val="fr-CA"/>
        </w:rPr>
        <w:t xml:space="preserve"> </w:t>
      </w:r>
      <w:r w:rsidRPr="00A85C21">
        <w:rPr>
          <w:rFonts w:cs="Times New Roman"/>
          <w:szCs w:val="24"/>
          <w:lang w:val="fr-CA"/>
        </w:rPr>
        <w:t>et l’art.</w:t>
      </w:r>
      <w:r w:rsidR="00D77D5E">
        <w:rPr>
          <w:rFonts w:cs="Times New Roman"/>
          <w:szCs w:val="24"/>
          <w:lang w:val="fr-CA"/>
        </w:rPr>
        <w:t xml:space="preserve"> </w:t>
      </w:r>
      <w:r w:rsidRPr="00A85C21">
        <w:rPr>
          <w:rFonts w:cs="Times New Roman"/>
          <w:szCs w:val="24"/>
          <w:lang w:val="fr-CA"/>
        </w:rPr>
        <w:t xml:space="preserve">29 de la </w:t>
      </w:r>
      <w:r w:rsidRPr="00A85C21">
        <w:rPr>
          <w:rFonts w:cs="Times New Roman"/>
          <w:i/>
          <w:szCs w:val="24"/>
          <w:lang w:val="fr-CA"/>
        </w:rPr>
        <w:t>Loi sur la responsabilité en matière maritime</w:t>
      </w:r>
      <w:r w:rsidRPr="00A85C21">
        <w:rPr>
          <w:rFonts w:cs="Times New Roman"/>
          <w:szCs w:val="24"/>
          <w:lang w:val="fr-CA"/>
        </w:rPr>
        <w:t>, L.C. 2001, ch.</w:t>
      </w:r>
      <w:r w:rsidR="00D77D5E">
        <w:rPr>
          <w:rFonts w:cs="Times New Roman"/>
          <w:szCs w:val="24"/>
          <w:lang w:val="fr-CA"/>
        </w:rPr>
        <w:t xml:space="preserve"> </w:t>
      </w:r>
      <w:r w:rsidRPr="00A85C21">
        <w:rPr>
          <w:rFonts w:cs="Times New Roman"/>
          <w:szCs w:val="24"/>
          <w:lang w:val="fr-CA"/>
        </w:rPr>
        <w:t>6</w:t>
      </w:r>
      <w:r w:rsidR="008E5EFA">
        <w:rPr>
          <w:rFonts w:cs="Times New Roman"/>
          <w:szCs w:val="24"/>
          <w:lang w:val="fr-CA"/>
        </w:rPr>
        <w:t>,</w:t>
      </w:r>
      <w:r w:rsidRPr="00A85C21">
        <w:rPr>
          <w:rFonts w:cs="Times New Roman"/>
          <w:szCs w:val="24"/>
          <w:lang w:val="fr-CA"/>
        </w:rPr>
        <w:t xml:space="preserve"> limitent tous deux la responsabilité des appelants à 500</w:t>
      </w:r>
      <w:r w:rsidR="00D77D5E">
        <w:rPr>
          <w:rFonts w:cs="Times New Roman"/>
          <w:szCs w:val="24"/>
          <w:lang w:val="fr-CA"/>
        </w:rPr>
        <w:t xml:space="preserve"> </w:t>
      </w:r>
      <w:r w:rsidRPr="00A85C21">
        <w:rPr>
          <w:rFonts w:cs="Times New Roman"/>
          <w:szCs w:val="24"/>
          <w:lang w:val="fr-CA"/>
        </w:rPr>
        <w:t>000</w:t>
      </w:r>
      <w:r w:rsidR="00D77D5E">
        <w:rPr>
          <w:rFonts w:cs="Times New Roman"/>
          <w:szCs w:val="24"/>
          <w:lang w:val="fr-CA"/>
        </w:rPr>
        <w:t xml:space="preserve"> </w:t>
      </w:r>
      <w:r w:rsidRPr="00A85C21">
        <w:rPr>
          <w:rFonts w:cs="Times New Roman"/>
          <w:szCs w:val="24"/>
          <w:lang w:val="fr-CA"/>
        </w:rPr>
        <w:t>$ et si le dommage est visé par leur garantie d’assurance.  M.</w:t>
      </w:r>
      <w:r w:rsidR="00D77D5E">
        <w:rPr>
          <w:rFonts w:cs="Times New Roman"/>
          <w:szCs w:val="24"/>
          <w:lang w:val="fr-CA"/>
        </w:rPr>
        <w:t xml:space="preserve"> </w:t>
      </w:r>
      <w:r w:rsidRPr="00A85C21">
        <w:rPr>
          <w:rFonts w:cs="Times New Roman"/>
          <w:szCs w:val="24"/>
          <w:lang w:val="fr-CA"/>
        </w:rPr>
        <w:t>Vallée soutient par ailleurs ne pas être personnellement responsable du dommage.</w:t>
      </w:r>
    </w:p>
    <w:p w:rsidR="00F528D6" w:rsidRPr="00A85C21" w:rsidRDefault="00F528D6" w:rsidP="00D77D5E">
      <w:pPr>
        <w:pStyle w:val="ParaNoNdepar-AltN"/>
        <w:rPr>
          <w:rFonts w:cs="Times New Roman"/>
          <w:szCs w:val="24"/>
          <w:lang w:val="fr-CA"/>
        </w:rPr>
      </w:pPr>
      <w:r w:rsidRPr="00A85C21">
        <w:rPr>
          <w:rFonts w:cs="Times New Roman"/>
          <w:szCs w:val="24"/>
          <w:lang w:val="fr-CA"/>
        </w:rPr>
        <w:t>L’application de la limitation de la responsabilité</w:t>
      </w:r>
      <w:r w:rsidRPr="00A85C21">
        <w:rPr>
          <w:rFonts w:cs="Times New Roman"/>
          <w:i/>
          <w:szCs w:val="24"/>
          <w:lang w:val="fr-CA"/>
        </w:rPr>
        <w:t xml:space="preserve"> </w:t>
      </w:r>
      <w:r w:rsidRPr="00A85C21">
        <w:rPr>
          <w:rFonts w:cs="Times New Roman"/>
          <w:szCs w:val="24"/>
          <w:lang w:val="fr-CA"/>
        </w:rPr>
        <w:t>et de la garantie d’assurance tient au degré de faute de M.</w:t>
      </w:r>
      <w:r w:rsidR="00D77D5E">
        <w:rPr>
          <w:rFonts w:cs="Times New Roman"/>
          <w:szCs w:val="24"/>
          <w:lang w:val="fr-CA"/>
        </w:rPr>
        <w:t xml:space="preserve"> </w:t>
      </w:r>
      <w:r w:rsidRPr="00A85C21">
        <w:rPr>
          <w:rFonts w:cs="Times New Roman"/>
          <w:szCs w:val="24"/>
          <w:lang w:val="fr-CA"/>
        </w:rPr>
        <w:t>Vallée.  Ce dernier ne peut voir</w:t>
      </w:r>
      <w:r w:rsidRPr="00A85C21">
        <w:rPr>
          <w:rFonts w:cs="Times New Roman"/>
          <w:spacing w:val="-3"/>
          <w:szCs w:val="24"/>
          <w:lang w:val="fr-CA"/>
        </w:rPr>
        <w:t xml:space="preserve"> sa responsabilité limitée si le dommage «</w:t>
      </w:r>
      <w:r w:rsidR="00D77D5E">
        <w:rPr>
          <w:rFonts w:cs="Times New Roman"/>
          <w:spacing w:val="-3"/>
          <w:szCs w:val="24"/>
          <w:lang w:val="fr-CA"/>
        </w:rPr>
        <w:t xml:space="preserve"> </w:t>
      </w:r>
      <w:r w:rsidRPr="00A85C21">
        <w:rPr>
          <w:rFonts w:cs="Times New Roman"/>
          <w:spacing w:val="-3"/>
          <w:szCs w:val="24"/>
          <w:lang w:val="fr-CA"/>
        </w:rPr>
        <w:t>résulte de son fait ou de son omission personnels, [s’il a été] commis avec l’intention de provoquer un tel dommage, ou [s’il a été] commis témérairement et avec conscience qu’un tel dommage en résulterait probablement</w:t>
      </w:r>
      <w:r w:rsidR="00D77D5E">
        <w:rPr>
          <w:rFonts w:cs="Times New Roman"/>
          <w:spacing w:val="-3"/>
          <w:szCs w:val="24"/>
          <w:lang w:val="fr-CA"/>
        </w:rPr>
        <w:t xml:space="preserve"> </w:t>
      </w:r>
      <w:r w:rsidRPr="00A85C21">
        <w:rPr>
          <w:rFonts w:cs="Times New Roman"/>
          <w:spacing w:val="-3"/>
          <w:szCs w:val="24"/>
          <w:lang w:val="fr-CA"/>
        </w:rPr>
        <w:t>» (art.</w:t>
      </w:r>
      <w:r w:rsidR="00D77D5E">
        <w:rPr>
          <w:rFonts w:cs="Times New Roman"/>
          <w:spacing w:val="-3"/>
          <w:szCs w:val="24"/>
          <w:lang w:val="fr-CA"/>
        </w:rPr>
        <w:t xml:space="preserve"> </w:t>
      </w:r>
      <w:r w:rsidRPr="00A85C21">
        <w:rPr>
          <w:rFonts w:cs="Times New Roman"/>
          <w:spacing w:val="-3"/>
          <w:szCs w:val="24"/>
          <w:lang w:val="fr-CA"/>
        </w:rPr>
        <w:t>4).  En outre, l’indemnisation du dommage est exclue aux fins de la garantie d’assurance s’il est imputable à l’«</w:t>
      </w:r>
      <w:r w:rsidR="00D77D5E">
        <w:rPr>
          <w:rFonts w:cs="Times New Roman"/>
          <w:spacing w:val="-3"/>
          <w:szCs w:val="24"/>
          <w:lang w:val="fr-CA"/>
        </w:rPr>
        <w:t xml:space="preserve"> </w:t>
      </w:r>
      <w:r w:rsidRPr="00A85C21">
        <w:rPr>
          <w:rFonts w:cs="Times New Roman"/>
          <w:spacing w:val="-3"/>
          <w:szCs w:val="24"/>
          <w:lang w:val="fr-CA"/>
        </w:rPr>
        <w:t>inconduite délibérée</w:t>
      </w:r>
      <w:r w:rsidR="00D77D5E">
        <w:rPr>
          <w:rFonts w:cs="Times New Roman"/>
          <w:spacing w:val="-3"/>
          <w:szCs w:val="24"/>
          <w:lang w:val="fr-CA"/>
        </w:rPr>
        <w:t xml:space="preserve"> </w:t>
      </w:r>
      <w:r w:rsidRPr="00A85C21">
        <w:rPr>
          <w:rFonts w:cs="Times New Roman"/>
          <w:spacing w:val="-3"/>
          <w:szCs w:val="24"/>
          <w:lang w:val="fr-CA"/>
        </w:rPr>
        <w:t>» de l’assuré.  Il nous faut décider si les cours fédérales ont eu tort de conclure que ces deux exclusions s’appliquent aux actes de M.</w:t>
      </w:r>
      <w:r w:rsidR="00D77D5E">
        <w:rPr>
          <w:rFonts w:cs="Times New Roman"/>
          <w:spacing w:val="-3"/>
          <w:szCs w:val="24"/>
          <w:lang w:val="fr-CA"/>
        </w:rPr>
        <w:t xml:space="preserve"> </w:t>
      </w:r>
      <w:r w:rsidRPr="00A85C21">
        <w:rPr>
          <w:rFonts w:cs="Times New Roman"/>
          <w:spacing w:val="-3"/>
          <w:szCs w:val="24"/>
          <w:lang w:val="fr-CA"/>
        </w:rPr>
        <w:t>Vallée.</w:t>
      </w:r>
      <w:r w:rsidRPr="00A85C21">
        <w:rPr>
          <w:rFonts w:cs="Times New Roman"/>
          <w:szCs w:val="24"/>
          <w:lang w:val="fr-CA"/>
        </w:rPr>
        <w:t xml:space="preserve"> </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À mon avis, la limitation de la responsabilité que prévoit la </w:t>
      </w:r>
      <w:r w:rsidRPr="00A85C21">
        <w:rPr>
          <w:rFonts w:cs="Times New Roman"/>
          <w:i/>
          <w:szCs w:val="24"/>
          <w:lang w:val="fr-CA"/>
        </w:rPr>
        <w:t>Convention</w:t>
      </w:r>
      <w:r w:rsidRPr="00A85C21">
        <w:rPr>
          <w:rFonts w:cs="Times New Roman"/>
          <w:szCs w:val="24"/>
          <w:lang w:val="fr-CA"/>
        </w:rPr>
        <w:t xml:space="preserve"> s’applique, mais l’indemnisation du dommage est exclue aux fins de la garantie d’assurance.  Bien que les deux exclusions soient liées, d’importantes distinctions </w:t>
      </w:r>
      <w:r w:rsidRPr="00A85C21">
        <w:rPr>
          <w:rFonts w:cs="Times New Roman"/>
          <w:szCs w:val="24"/>
          <w:lang w:val="fr-CA"/>
        </w:rPr>
        <w:lastRenderedPageBreak/>
        <w:t xml:space="preserve">existent entre elles sur le plan tant de l’objet que du libellé, ce qui emporte notre décision en l’espèce.  Nous verrons que, en matière de faute, la </w:t>
      </w:r>
      <w:r w:rsidRPr="00A85C21">
        <w:rPr>
          <w:rFonts w:cs="Times New Roman"/>
          <w:i/>
          <w:szCs w:val="24"/>
          <w:lang w:val="fr-CA"/>
        </w:rPr>
        <w:t>Convention</w:t>
      </w:r>
      <w:r w:rsidRPr="00A85C21">
        <w:rPr>
          <w:rFonts w:cs="Times New Roman"/>
          <w:szCs w:val="24"/>
          <w:lang w:val="fr-CA"/>
        </w:rPr>
        <w:t xml:space="preserve"> établit une norme plus stricte que ne le fait la disposition qui exclut la garantie d’assurance.  Les actes fautifs de M.</w:t>
      </w:r>
      <w:r w:rsidR="00D77D5E">
        <w:rPr>
          <w:rFonts w:cs="Times New Roman"/>
          <w:szCs w:val="24"/>
          <w:lang w:val="fr-CA"/>
        </w:rPr>
        <w:t xml:space="preserve"> </w:t>
      </w:r>
      <w:r w:rsidRPr="00A85C21">
        <w:rPr>
          <w:rFonts w:cs="Times New Roman"/>
          <w:szCs w:val="24"/>
          <w:lang w:val="fr-CA"/>
        </w:rPr>
        <w:t xml:space="preserve">Vallée ne satisfont pas à la norme très stricte établie pour qu’il y ait exclusion de la limitation de la responsabilité prévue par la </w:t>
      </w:r>
      <w:r w:rsidRPr="00A85C21">
        <w:rPr>
          <w:rFonts w:cs="Times New Roman"/>
          <w:i/>
          <w:szCs w:val="24"/>
          <w:lang w:val="fr-CA"/>
        </w:rPr>
        <w:t>Convention</w:t>
      </w:r>
      <w:r w:rsidRPr="00A85C21">
        <w:rPr>
          <w:rFonts w:cs="Times New Roman"/>
          <w:szCs w:val="24"/>
          <w:lang w:val="fr-CA"/>
        </w:rPr>
        <w:t>, mais ils constituent une «</w:t>
      </w:r>
      <w:r w:rsidR="00D77D5E">
        <w:rPr>
          <w:rFonts w:cs="Times New Roman"/>
          <w:szCs w:val="24"/>
          <w:lang w:val="fr-CA"/>
        </w:rPr>
        <w:t xml:space="preserve"> </w:t>
      </w:r>
      <w:r w:rsidRPr="00A85C21">
        <w:rPr>
          <w:rFonts w:cs="Times New Roman"/>
          <w:szCs w:val="24"/>
          <w:lang w:val="fr-CA"/>
        </w:rPr>
        <w:t>inconduite délibérée</w:t>
      </w:r>
      <w:r w:rsidR="00D77D5E">
        <w:rPr>
          <w:rFonts w:cs="Times New Roman"/>
          <w:szCs w:val="24"/>
          <w:lang w:val="fr-CA"/>
        </w:rPr>
        <w:t xml:space="preserve"> </w:t>
      </w:r>
      <w:r w:rsidRPr="00A85C21">
        <w:rPr>
          <w:rFonts w:cs="Times New Roman"/>
          <w:szCs w:val="24"/>
          <w:lang w:val="fr-CA"/>
        </w:rPr>
        <w:t xml:space="preserve">» pour les besoins de la garantie d’assurance. </w:t>
      </w:r>
    </w:p>
    <w:p w:rsidR="00F528D6" w:rsidRPr="00A85C21" w:rsidRDefault="00F528D6" w:rsidP="00D77D5E">
      <w:pPr>
        <w:pStyle w:val="ParaNoNdepar-AltN"/>
        <w:rPr>
          <w:rFonts w:cs="Times New Roman"/>
          <w:szCs w:val="24"/>
          <w:lang w:val="fr-CA"/>
        </w:rPr>
      </w:pPr>
      <w:r w:rsidRPr="00A85C21">
        <w:rPr>
          <w:rFonts w:cs="Times New Roman"/>
          <w:szCs w:val="24"/>
          <w:lang w:val="fr-CA"/>
        </w:rPr>
        <w:t>Je conclus que M.</w:t>
      </w:r>
      <w:r w:rsidR="00D77D5E">
        <w:rPr>
          <w:rFonts w:cs="Times New Roman"/>
          <w:szCs w:val="24"/>
          <w:lang w:val="fr-CA"/>
        </w:rPr>
        <w:t xml:space="preserve"> </w:t>
      </w:r>
      <w:r w:rsidRPr="00A85C21">
        <w:rPr>
          <w:rFonts w:cs="Times New Roman"/>
          <w:szCs w:val="24"/>
          <w:lang w:val="fr-CA"/>
        </w:rPr>
        <w:t xml:space="preserve">Vallée est personnellement responsable du dommage, que les appelants ont droit à la limitation de leur responsabilité sur le fondement de la </w:t>
      </w:r>
      <w:r w:rsidRPr="00A85C21">
        <w:rPr>
          <w:rFonts w:cs="Times New Roman"/>
          <w:i/>
          <w:szCs w:val="24"/>
          <w:lang w:val="fr-CA"/>
        </w:rPr>
        <w:t>Convention</w:t>
      </w:r>
      <w:r w:rsidRPr="00A85C21">
        <w:rPr>
          <w:rFonts w:cs="Times New Roman"/>
          <w:szCs w:val="24"/>
          <w:lang w:val="fr-CA"/>
        </w:rPr>
        <w:t xml:space="preserve">, mais que l’indemnisation du dommage est exclue aux fins de la garantie d’assurance. </w:t>
      </w:r>
    </w:p>
    <w:p w:rsidR="00F528D6" w:rsidRPr="00A85C21" w:rsidRDefault="00F528D6" w:rsidP="00D77D5E">
      <w:pPr>
        <w:pStyle w:val="Title1LevelTitre1Niveau-AltL"/>
        <w:keepNext w:val="0"/>
        <w:rPr>
          <w:rFonts w:cs="Times New Roman"/>
          <w:lang w:val="fr-CA"/>
        </w:rPr>
      </w:pPr>
      <w:r w:rsidRPr="00A85C21">
        <w:rPr>
          <w:rFonts w:cs="Times New Roman"/>
          <w:lang w:val="fr-CA"/>
        </w:rPr>
        <w:t>Faits et genèse de l’instance</w:t>
      </w:r>
    </w:p>
    <w:p w:rsidR="00F528D6" w:rsidRPr="00A85C21" w:rsidRDefault="00F528D6" w:rsidP="00D77D5E">
      <w:pPr>
        <w:pStyle w:val="ParaNoNdepar-AltN"/>
        <w:rPr>
          <w:rFonts w:cs="Times New Roman"/>
          <w:szCs w:val="24"/>
          <w:lang w:val="fr-CA"/>
        </w:rPr>
      </w:pPr>
      <w:r w:rsidRPr="00A85C21">
        <w:rPr>
          <w:rFonts w:cs="Times New Roman"/>
          <w:szCs w:val="24"/>
          <w:lang w:val="fr-CA"/>
        </w:rPr>
        <w:t>En 2005, alors que M.</w:t>
      </w:r>
      <w:r w:rsidR="00D77D5E">
        <w:rPr>
          <w:rFonts w:cs="Times New Roman"/>
          <w:szCs w:val="24"/>
          <w:lang w:val="fr-CA"/>
        </w:rPr>
        <w:t xml:space="preserve"> </w:t>
      </w:r>
      <w:r w:rsidRPr="00A85C21">
        <w:rPr>
          <w:rFonts w:cs="Times New Roman"/>
          <w:szCs w:val="24"/>
          <w:lang w:val="fr-CA"/>
        </w:rPr>
        <w:t xml:space="preserve">Vallée pêchait le crabe, l’une de ses ancres a rencontré un obstacle sur le lit du fleuve.  Après avoir remonté l’ancre à l’aide d’un treuil, il a constaté que l’obstacle en question était un câble.  Il s’agissait en fait du </w:t>
      </w:r>
      <w:proofErr w:type="spellStart"/>
      <w:r w:rsidRPr="00A85C21">
        <w:rPr>
          <w:rFonts w:cs="Times New Roman"/>
          <w:szCs w:val="24"/>
          <w:lang w:val="fr-CA"/>
        </w:rPr>
        <w:t>Sunoque</w:t>
      </w:r>
      <w:proofErr w:type="spellEnd"/>
      <w:r w:rsidR="00D77D5E">
        <w:rPr>
          <w:rFonts w:cs="Times New Roman"/>
          <w:szCs w:val="24"/>
          <w:lang w:val="fr-CA"/>
        </w:rPr>
        <w:t xml:space="preserve"> </w:t>
      </w:r>
      <w:r w:rsidRPr="00A85C21">
        <w:rPr>
          <w:rFonts w:cs="Times New Roman"/>
          <w:szCs w:val="24"/>
          <w:lang w:val="fr-CA"/>
        </w:rPr>
        <w:t>I, un câble appartenant aux intimées Société TELUS Communications («</w:t>
      </w:r>
      <w:r w:rsidR="00D77D5E">
        <w:rPr>
          <w:rFonts w:cs="Times New Roman"/>
          <w:szCs w:val="24"/>
          <w:lang w:val="fr-CA"/>
        </w:rPr>
        <w:t xml:space="preserve"> </w:t>
      </w:r>
      <w:proofErr w:type="spellStart"/>
      <w:r w:rsidRPr="00A85C21">
        <w:rPr>
          <w:rFonts w:cs="Times New Roman"/>
          <w:szCs w:val="24"/>
          <w:lang w:val="fr-CA"/>
        </w:rPr>
        <w:t>Telus</w:t>
      </w:r>
      <w:proofErr w:type="spellEnd"/>
      <w:r w:rsidR="00D77D5E">
        <w:rPr>
          <w:rFonts w:cs="Times New Roman"/>
          <w:szCs w:val="24"/>
          <w:lang w:val="fr-CA"/>
        </w:rPr>
        <w:t xml:space="preserve"> </w:t>
      </w:r>
      <w:r w:rsidRPr="00A85C21">
        <w:rPr>
          <w:rFonts w:cs="Times New Roman"/>
          <w:szCs w:val="24"/>
          <w:lang w:val="fr-CA"/>
        </w:rPr>
        <w:t>») et Hydro</w:t>
      </w:r>
      <w:r w:rsidR="00D77D5E">
        <w:rPr>
          <w:rFonts w:cs="Times New Roman"/>
          <w:szCs w:val="24"/>
          <w:lang w:val="fr-CA"/>
        </w:rPr>
        <w:t>-</w:t>
      </w:r>
      <w:r w:rsidRPr="00A85C21">
        <w:rPr>
          <w:rFonts w:cs="Times New Roman"/>
          <w:szCs w:val="24"/>
          <w:lang w:val="fr-CA"/>
        </w:rPr>
        <w:t xml:space="preserve">Québec et que Bell Canada avait le droit d’utiliser. </w:t>
      </w:r>
    </w:p>
    <w:p w:rsidR="00F528D6" w:rsidRPr="00A85C21" w:rsidRDefault="00F528D6" w:rsidP="00D77D5E">
      <w:pPr>
        <w:pStyle w:val="ParaNoNdepar-AltN"/>
        <w:rPr>
          <w:rFonts w:cs="Times New Roman"/>
          <w:szCs w:val="24"/>
          <w:lang w:val="fr-CA"/>
        </w:rPr>
      </w:pPr>
      <w:r w:rsidRPr="00A85C21">
        <w:rPr>
          <w:rFonts w:cs="Times New Roman"/>
          <w:szCs w:val="24"/>
          <w:lang w:val="fr-CA"/>
        </w:rPr>
        <w:t>Peu de temps après, dans un musée local ― une ancienne église ―, M.</w:t>
      </w:r>
      <w:r w:rsidR="00D77D5E">
        <w:rPr>
          <w:rFonts w:cs="Times New Roman"/>
          <w:szCs w:val="24"/>
          <w:lang w:val="fr-CA"/>
        </w:rPr>
        <w:t xml:space="preserve"> </w:t>
      </w:r>
      <w:r w:rsidRPr="00A85C21">
        <w:rPr>
          <w:rFonts w:cs="Times New Roman"/>
          <w:szCs w:val="24"/>
          <w:lang w:val="fr-CA"/>
        </w:rPr>
        <w:t>Vallée a jeté un coup d’œil à une carte sur laquelle une ligne traversait le fleuve dans sa zone de pêche avec la mention manuscrite «</w:t>
      </w:r>
      <w:r w:rsidR="00D77D5E">
        <w:rPr>
          <w:rFonts w:cs="Times New Roman"/>
          <w:szCs w:val="24"/>
          <w:lang w:val="fr-CA"/>
        </w:rPr>
        <w:t xml:space="preserve"> </w:t>
      </w:r>
      <w:r w:rsidRPr="00A85C21">
        <w:rPr>
          <w:rFonts w:cs="Times New Roman"/>
          <w:szCs w:val="24"/>
          <w:lang w:val="fr-CA"/>
        </w:rPr>
        <w:t>abandonné</w:t>
      </w:r>
      <w:r w:rsidR="00D77D5E">
        <w:rPr>
          <w:rFonts w:cs="Times New Roman"/>
          <w:szCs w:val="24"/>
          <w:lang w:val="fr-CA"/>
        </w:rPr>
        <w:t xml:space="preserve"> </w:t>
      </w:r>
      <w:r w:rsidRPr="00A85C21">
        <w:rPr>
          <w:rFonts w:cs="Times New Roman"/>
          <w:szCs w:val="24"/>
          <w:lang w:val="fr-CA"/>
        </w:rPr>
        <w:t>».  Il a pensé qu’il s’agissait du câble auquel son ancre s’était accrochée.  Comme le dit l</w:t>
      </w:r>
      <w:r w:rsidRPr="00A85C21">
        <w:rPr>
          <w:rFonts w:cs="Times New Roman"/>
          <w:spacing w:val="-3"/>
          <w:szCs w:val="24"/>
          <w:lang w:val="fr-CA"/>
        </w:rPr>
        <w:t>e</w:t>
      </w:r>
      <w:r w:rsidRPr="00A85C21">
        <w:rPr>
          <w:rFonts w:cs="Times New Roman"/>
          <w:szCs w:val="24"/>
          <w:lang w:val="fr-CA"/>
        </w:rPr>
        <w:t xml:space="preserve"> juge de </w:t>
      </w:r>
      <w:r w:rsidRPr="00A85C21">
        <w:rPr>
          <w:rFonts w:cs="Times New Roman"/>
          <w:szCs w:val="24"/>
          <w:lang w:val="fr-CA"/>
        </w:rPr>
        <w:lastRenderedPageBreak/>
        <w:t>première instance, «</w:t>
      </w:r>
      <w:r w:rsidR="00D77D5E">
        <w:rPr>
          <w:rFonts w:cs="Times New Roman"/>
          <w:szCs w:val="24"/>
          <w:lang w:val="fr-CA"/>
        </w:rPr>
        <w:t xml:space="preserve"> </w:t>
      </w:r>
      <w:r w:rsidRPr="00A85C21">
        <w:rPr>
          <w:rFonts w:cs="Times New Roman"/>
          <w:szCs w:val="24"/>
          <w:lang w:val="fr-CA"/>
        </w:rPr>
        <w:t xml:space="preserve">[s]ans </w:t>
      </w:r>
      <w:r w:rsidRPr="00A85C21">
        <w:rPr>
          <w:rFonts w:cs="Times New Roman"/>
          <w:spacing w:val="-3"/>
          <w:szCs w:val="24"/>
          <w:lang w:val="fr-CA"/>
        </w:rPr>
        <w:t>y penser à deux fois, M.</w:t>
      </w:r>
      <w:r w:rsidR="00D77D5E">
        <w:rPr>
          <w:rFonts w:cs="Times New Roman"/>
          <w:spacing w:val="-3"/>
          <w:szCs w:val="24"/>
          <w:lang w:val="fr-CA"/>
        </w:rPr>
        <w:t xml:space="preserve"> </w:t>
      </w:r>
      <w:r w:rsidRPr="00A85C21">
        <w:rPr>
          <w:rFonts w:cs="Times New Roman"/>
          <w:spacing w:val="-3"/>
          <w:szCs w:val="24"/>
          <w:lang w:val="fr-CA"/>
        </w:rPr>
        <w:t>Vallée a conclu que c’était cela que son ancre avait précédemment accroché [</w:t>
      </w:r>
      <w:r w:rsidRPr="00A85C21">
        <w:rPr>
          <w:rFonts w:cs="Times New Roman"/>
          <w:i/>
          <w:spacing w:val="-3"/>
          <w:szCs w:val="24"/>
          <w:lang w:val="fr-CA"/>
        </w:rPr>
        <w:t>sic</w:t>
      </w:r>
      <w:r w:rsidRPr="00A85C21">
        <w:rPr>
          <w:rFonts w:cs="Times New Roman"/>
          <w:spacing w:val="-3"/>
          <w:szCs w:val="24"/>
          <w:lang w:val="fr-CA"/>
        </w:rPr>
        <w:t>].  Il n’a regardé [la carte] que quelques secondes et ne peut se rappeler s’il s’agissait d’une carte marine, d’une carte topographique, ni même en fait du type de carte</w:t>
      </w:r>
      <w:r w:rsidR="008E5EFA">
        <w:rPr>
          <w:rFonts w:cs="Times New Roman"/>
          <w:spacing w:val="-3"/>
          <w:szCs w:val="24"/>
          <w:lang w:val="fr-CA"/>
        </w:rPr>
        <w:t> </w:t>
      </w:r>
      <w:r w:rsidRPr="00A85C21">
        <w:rPr>
          <w:rFonts w:cs="Times New Roman"/>
          <w:spacing w:val="-3"/>
          <w:szCs w:val="24"/>
          <w:lang w:val="fr-CA"/>
        </w:rPr>
        <w:t>» (2011</w:t>
      </w:r>
      <w:r w:rsidR="00D77D5E">
        <w:rPr>
          <w:rFonts w:cs="Times New Roman"/>
          <w:spacing w:val="-3"/>
          <w:szCs w:val="24"/>
          <w:lang w:val="fr-CA"/>
        </w:rPr>
        <w:t xml:space="preserve"> </w:t>
      </w:r>
      <w:r w:rsidRPr="00A85C21">
        <w:rPr>
          <w:rFonts w:cs="Times New Roman"/>
          <w:spacing w:val="-3"/>
          <w:szCs w:val="24"/>
          <w:lang w:val="fr-CA"/>
        </w:rPr>
        <w:t>CF</w:t>
      </w:r>
      <w:r w:rsidR="00D77D5E">
        <w:rPr>
          <w:rFonts w:cs="Times New Roman"/>
          <w:spacing w:val="-3"/>
          <w:szCs w:val="24"/>
          <w:lang w:val="fr-CA"/>
        </w:rPr>
        <w:t xml:space="preserve"> </w:t>
      </w:r>
      <w:r w:rsidRPr="00A85C21">
        <w:rPr>
          <w:rFonts w:cs="Times New Roman"/>
          <w:spacing w:val="-3"/>
          <w:szCs w:val="24"/>
          <w:lang w:val="fr-CA"/>
        </w:rPr>
        <w:t>494</w:t>
      </w:r>
      <w:r w:rsidR="008E5EFA">
        <w:rPr>
          <w:rFonts w:cs="Times New Roman"/>
          <w:spacing w:val="-3"/>
          <w:szCs w:val="24"/>
          <w:lang w:val="fr-CA"/>
        </w:rPr>
        <w:t xml:space="preserve"> (</w:t>
      </w:r>
      <w:proofErr w:type="spellStart"/>
      <w:r w:rsidR="008E5EFA">
        <w:rPr>
          <w:rFonts w:cs="Times New Roman"/>
          <w:spacing w:val="-3"/>
          <w:szCs w:val="24"/>
          <w:lang w:val="fr-CA"/>
        </w:rPr>
        <w:t>CanLII</w:t>
      </w:r>
      <w:proofErr w:type="spellEnd"/>
      <w:r w:rsidR="008E5EFA">
        <w:rPr>
          <w:rFonts w:cs="Times New Roman"/>
          <w:spacing w:val="-3"/>
          <w:szCs w:val="24"/>
          <w:lang w:val="fr-CA"/>
        </w:rPr>
        <w:t>)</w:t>
      </w:r>
      <w:r w:rsidRPr="00A85C21">
        <w:rPr>
          <w:rFonts w:cs="Times New Roman"/>
          <w:spacing w:val="-3"/>
          <w:szCs w:val="24"/>
          <w:lang w:val="fr-CA"/>
        </w:rPr>
        <w:t xml:space="preserve">, </w:t>
      </w:r>
      <w:r w:rsidRPr="00A85C21">
        <w:rPr>
          <w:rFonts w:cs="Times New Roman"/>
          <w:szCs w:val="24"/>
          <w:lang w:val="fr-CA"/>
        </w:rPr>
        <w:t>par.</w:t>
      </w:r>
      <w:r w:rsidR="00D77D5E">
        <w:rPr>
          <w:rFonts w:cs="Times New Roman"/>
          <w:szCs w:val="24"/>
          <w:lang w:val="fr-CA"/>
        </w:rPr>
        <w:t xml:space="preserve"> </w:t>
      </w:r>
      <w:r w:rsidRPr="00A85C21">
        <w:rPr>
          <w:rFonts w:cs="Times New Roman"/>
          <w:szCs w:val="24"/>
          <w:lang w:val="fr-CA"/>
        </w:rPr>
        <w:t>40).  Le juge conclut que «</w:t>
      </w:r>
      <w:r w:rsidR="00D77D5E">
        <w:rPr>
          <w:rFonts w:cs="Times New Roman"/>
          <w:szCs w:val="24"/>
          <w:lang w:val="fr-CA"/>
        </w:rPr>
        <w:t xml:space="preserve"> </w:t>
      </w:r>
      <w:r w:rsidRPr="00A85C21">
        <w:rPr>
          <w:rFonts w:cs="Times New Roman"/>
          <w:szCs w:val="24"/>
          <w:lang w:val="fr-CA"/>
        </w:rPr>
        <w:t>[p]</w:t>
      </w:r>
      <w:proofErr w:type="spellStart"/>
      <w:r w:rsidRPr="00A85C21">
        <w:rPr>
          <w:rFonts w:cs="Times New Roman"/>
          <w:spacing w:val="-3"/>
          <w:szCs w:val="24"/>
          <w:lang w:val="fr-CA"/>
        </w:rPr>
        <w:t>areille</w:t>
      </w:r>
      <w:proofErr w:type="spellEnd"/>
      <w:r w:rsidRPr="00A85C21">
        <w:rPr>
          <w:rFonts w:cs="Times New Roman"/>
          <w:spacing w:val="-3"/>
          <w:szCs w:val="24"/>
          <w:lang w:val="fr-CA"/>
        </w:rPr>
        <w:t xml:space="preserve"> carte marine n’existe pas et n’a jamais existé</w:t>
      </w:r>
      <w:r w:rsidR="00D77D5E">
        <w:rPr>
          <w:rFonts w:cs="Times New Roman"/>
          <w:spacing w:val="-3"/>
          <w:szCs w:val="24"/>
          <w:lang w:val="fr-CA"/>
        </w:rPr>
        <w:t xml:space="preserve"> </w:t>
      </w:r>
      <w:r w:rsidRPr="00A85C21">
        <w:rPr>
          <w:rFonts w:cs="Times New Roman"/>
          <w:spacing w:val="-3"/>
          <w:szCs w:val="24"/>
          <w:lang w:val="fr-CA"/>
        </w:rPr>
        <w:t>» (par.</w:t>
      </w:r>
      <w:r w:rsidR="00D77D5E">
        <w:rPr>
          <w:rFonts w:cs="Times New Roman"/>
          <w:spacing w:val="-3"/>
          <w:szCs w:val="24"/>
          <w:lang w:val="fr-CA"/>
        </w:rPr>
        <w:t xml:space="preserve"> </w:t>
      </w:r>
      <w:r w:rsidRPr="00A85C21">
        <w:rPr>
          <w:rFonts w:cs="Times New Roman"/>
          <w:spacing w:val="-3"/>
          <w:szCs w:val="24"/>
          <w:lang w:val="fr-CA"/>
        </w:rPr>
        <w:t>83).</w:t>
      </w:r>
    </w:p>
    <w:p w:rsidR="00F528D6" w:rsidRPr="00A85C21" w:rsidRDefault="00F528D6" w:rsidP="00D77D5E">
      <w:pPr>
        <w:pStyle w:val="ParaNoNdepar-AltN"/>
        <w:rPr>
          <w:rFonts w:cs="Times New Roman"/>
          <w:szCs w:val="24"/>
          <w:lang w:val="fr-CA"/>
        </w:rPr>
      </w:pPr>
      <w:r w:rsidRPr="00A85C21">
        <w:rPr>
          <w:rFonts w:cs="Times New Roman"/>
          <w:szCs w:val="24"/>
          <w:lang w:val="fr-CA"/>
        </w:rPr>
        <w:t>Lorsque, en 2006, son ancre s’est à nouveau accrochée au câble, M.</w:t>
      </w:r>
      <w:r w:rsidR="00D77D5E">
        <w:rPr>
          <w:rFonts w:cs="Times New Roman"/>
          <w:szCs w:val="24"/>
          <w:lang w:val="fr-CA"/>
        </w:rPr>
        <w:t xml:space="preserve"> </w:t>
      </w:r>
      <w:r w:rsidRPr="00A85C21">
        <w:rPr>
          <w:rFonts w:cs="Times New Roman"/>
          <w:szCs w:val="24"/>
          <w:lang w:val="fr-CA"/>
        </w:rPr>
        <w:t>Vallée a sectionné celui</w:t>
      </w:r>
      <w:r w:rsidR="00D77D5E">
        <w:rPr>
          <w:rFonts w:cs="Times New Roman"/>
          <w:szCs w:val="24"/>
          <w:lang w:val="fr-CA"/>
        </w:rPr>
        <w:t>-</w:t>
      </w:r>
      <w:r w:rsidRPr="00A85C21">
        <w:rPr>
          <w:rFonts w:cs="Times New Roman"/>
          <w:szCs w:val="24"/>
          <w:lang w:val="fr-CA"/>
        </w:rPr>
        <w:t xml:space="preserve">ci au moyen d’une scie électrique circulaire et il a maintenu l’une de ses extrémités à flot.  Quelques jours plus tard, tandis qu’il pêchait dans le même secteur, son ancre s’est à nouveau prise dans le câble, qu’il a sectionné une seconde fois.  </w:t>
      </w:r>
      <w:proofErr w:type="spellStart"/>
      <w:r w:rsidRPr="00A85C21">
        <w:rPr>
          <w:rFonts w:cs="Times New Roman"/>
          <w:szCs w:val="24"/>
          <w:lang w:val="fr-CA"/>
        </w:rPr>
        <w:t>Telus</w:t>
      </w:r>
      <w:proofErr w:type="spellEnd"/>
      <w:r w:rsidRPr="00A85C21">
        <w:rPr>
          <w:rFonts w:cs="Times New Roman"/>
          <w:szCs w:val="24"/>
          <w:lang w:val="fr-CA"/>
        </w:rPr>
        <w:t>, Hydro</w:t>
      </w:r>
      <w:r w:rsidR="00D77D5E">
        <w:rPr>
          <w:rFonts w:cs="Times New Roman"/>
          <w:szCs w:val="24"/>
          <w:lang w:val="fr-CA"/>
        </w:rPr>
        <w:t>-</w:t>
      </w:r>
      <w:r w:rsidRPr="00A85C21">
        <w:rPr>
          <w:rFonts w:cs="Times New Roman"/>
          <w:szCs w:val="24"/>
          <w:lang w:val="fr-CA"/>
        </w:rPr>
        <w:t>Québec et Bell Canada («</w:t>
      </w:r>
      <w:r w:rsidR="00D77D5E">
        <w:rPr>
          <w:rFonts w:cs="Times New Roman"/>
          <w:szCs w:val="24"/>
          <w:lang w:val="fr-CA"/>
        </w:rPr>
        <w:t xml:space="preserve"> </w:t>
      </w:r>
      <w:r w:rsidRPr="00A85C21">
        <w:rPr>
          <w:rFonts w:cs="Times New Roman"/>
          <w:szCs w:val="24"/>
          <w:lang w:val="fr-CA"/>
        </w:rPr>
        <w:t xml:space="preserve">intimées </w:t>
      </w:r>
      <w:proofErr w:type="spellStart"/>
      <w:r w:rsidRPr="00A85C21">
        <w:rPr>
          <w:rFonts w:cs="Times New Roman"/>
          <w:szCs w:val="24"/>
          <w:lang w:val="fr-CA"/>
        </w:rPr>
        <w:t>Telus</w:t>
      </w:r>
      <w:proofErr w:type="spellEnd"/>
      <w:r w:rsidR="00D77D5E">
        <w:rPr>
          <w:rFonts w:cs="Times New Roman"/>
          <w:szCs w:val="24"/>
          <w:lang w:val="fr-CA"/>
        </w:rPr>
        <w:t xml:space="preserve"> </w:t>
      </w:r>
      <w:r w:rsidRPr="00A85C21">
        <w:rPr>
          <w:rFonts w:cs="Times New Roman"/>
          <w:szCs w:val="24"/>
          <w:lang w:val="fr-CA"/>
        </w:rPr>
        <w:t>») ont poursuivi M.</w:t>
      </w:r>
      <w:r w:rsidR="00D77D5E">
        <w:rPr>
          <w:rFonts w:cs="Times New Roman"/>
          <w:szCs w:val="24"/>
          <w:lang w:val="fr-CA"/>
        </w:rPr>
        <w:t xml:space="preserve"> </w:t>
      </w:r>
      <w:r w:rsidRPr="00A85C21">
        <w:rPr>
          <w:rFonts w:cs="Times New Roman"/>
          <w:szCs w:val="24"/>
          <w:lang w:val="fr-CA"/>
        </w:rPr>
        <w:t>Vallée, sa société et son navire pour être indemnisées du coût de réparation.</w:t>
      </w:r>
    </w:p>
    <w:p w:rsidR="00F528D6" w:rsidRPr="00A85C21" w:rsidRDefault="00F528D6" w:rsidP="00D77D5E">
      <w:pPr>
        <w:pStyle w:val="ParaNoNdepar-AltN"/>
        <w:rPr>
          <w:rFonts w:cs="Times New Roman"/>
          <w:szCs w:val="24"/>
          <w:lang w:val="fr-CA"/>
        </w:rPr>
      </w:pPr>
      <w:r w:rsidRPr="00A85C21">
        <w:rPr>
          <w:rFonts w:cs="Times New Roman"/>
          <w:szCs w:val="24"/>
          <w:lang w:val="fr-CA"/>
        </w:rPr>
        <w:t>Au procès, le juge Harrington a déclaré les appelants coupables de négligence par suite de l’endommagement du câble.  Il a estimé que M.</w:t>
      </w:r>
      <w:r w:rsidR="00D77D5E">
        <w:rPr>
          <w:rFonts w:cs="Times New Roman"/>
          <w:szCs w:val="24"/>
          <w:lang w:val="fr-CA"/>
        </w:rPr>
        <w:t xml:space="preserve"> </w:t>
      </w:r>
      <w:r w:rsidRPr="00A85C21">
        <w:rPr>
          <w:rFonts w:cs="Times New Roman"/>
          <w:szCs w:val="24"/>
          <w:lang w:val="fr-CA"/>
        </w:rPr>
        <w:t xml:space="preserve">Vallée avait manqué à son devoir de diligence en </w:t>
      </w:r>
      <w:proofErr w:type="spellStart"/>
      <w:r w:rsidRPr="00A85C21">
        <w:rPr>
          <w:rFonts w:cs="Times New Roman"/>
          <w:szCs w:val="24"/>
          <w:lang w:val="fr-CA"/>
        </w:rPr>
        <w:t>common</w:t>
      </w:r>
      <w:proofErr w:type="spellEnd"/>
      <w:r w:rsidRPr="00A85C21">
        <w:rPr>
          <w:rFonts w:cs="Times New Roman"/>
          <w:szCs w:val="24"/>
          <w:lang w:val="fr-CA"/>
        </w:rPr>
        <w:t xml:space="preserve"> </w:t>
      </w:r>
      <w:proofErr w:type="spellStart"/>
      <w:r w:rsidRPr="00A85C21">
        <w:rPr>
          <w:rFonts w:cs="Times New Roman"/>
          <w:szCs w:val="24"/>
          <w:lang w:val="fr-CA"/>
        </w:rPr>
        <w:t>law</w:t>
      </w:r>
      <w:proofErr w:type="spellEnd"/>
      <w:r w:rsidRPr="00A85C21">
        <w:rPr>
          <w:rFonts w:cs="Times New Roman"/>
          <w:szCs w:val="24"/>
          <w:lang w:val="fr-CA"/>
        </w:rPr>
        <w:t xml:space="preserve"> ainsi qu’à son obligation légale de se tenir au courant de la présence de câbles sous</w:t>
      </w:r>
      <w:r w:rsidR="00D77D5E">
        <w:rPr>
          <w:rFonts w:cs="Times New Roman"/>
          <w:szCs w:val="24"/>
          <w:lang w:val="fr-CA"/>
        </w:rPr>
        <w:t>-</w:t>
      </w:r>
      <w:r w:rsidRPr="00A85C21">
        <w:rPr>
          <w:rFonts w:cs="Times New Roman"/>
          <w:szCs w:val="24"/>
          <w:lang w:val="fr-CA"/>
        </w:rPr>
        <w:t>marins dans les secteurs où il pêchait (par.</w:t>
      </w:r>
      <w:r w:rsidR="00D77D5E">
        <w:rPr>
          <w:rFonts w:cs="Times New Roman"/>
          <w:szCs w:val="24"/>
          <w:lang w:val="fr-CA"/>
        </w:rPr>
        <w:t xml:space="preserve"> </w:t>
      </w:r>
      <w:r w:rsidRPr="00A85C21">
        <w:rPr>
          <w:rFonts w:cs="Times New Roman"/>
          <w:szCs w:val="24"/>
          <w:lang w:val="fr-CA"/>
        </w:rPr>
        <w:t>34 et 49).  M.</w:t>
      </w:r>
      <w:r w:rsidR="00D77D5E">
        <w:rPr>
          <w:rFonts w:cs="Times New Roman"/>
          <w:szCs w:val="24"/>
          <w:lang w:val="fr-CA"/>
        </w:rPr>
        <w:t xml:space="preserve"> </w:t>
      </w:r>
      <w:r w:rsidRPr="00A85C21">
        <w:rPr>
          <w:rFonts w:cs="Times New Roman"/>
          <w:szCs w:val="24"/>
          <w:lang w:val="fr-CA"/>
        </w:rPr>
        <w:t>Vallée ne possédait aucune des cartes maritimes de la zone</w:t>
      </w:r>
      <w:r w:rsidR="00D77D5E">
        <w:rPr>
          <w:rFonts w:cs="Times New Roman"/>
          <w:szCs w:val="24"/>
          <w:lang w:val="fr-CA"/>
        </w:rPr>
        <w:t xml:space="preserve"> </w:t>
      </w:r>
      <w:r w:rsidRPr="00A85C21">
        <w:rPr>
          <w:rFonts w:cs="Times New Roman"/>
          <w:szCs w:val="24"/>
          <w:lang w:val="fr-CA"/>
        </w:rPr>
        <w:t xml:space="preserve">17 qu’il était tenu d’avoir à bord et de consulter suivant le </w:t>
      </w:r>
      <w:r w:rsidRPr="00A85C21">
        <w:rPr>
          <w:rFonts w:cs="Times New Roman"/>
          <w:i/>
          <w:iCs/>
          <w:szCs w:val="24"/>
          <w:lang w:val="fr-CA"/>
        </w:rPr>
        <w:t xml:space="preserve">Règlement sur les cartes marines et les publications nautiques </w:t>
      </w:r>
      <w:r w:rsidRPr="00A85C21">
        <w:rPr>
          <w:rFonts w:cs="Times New Roman"/>
          <w:i/>
          <w:szCs w:val="24"/>
          <w:lang w:val="fr-CA"/>
        </w:rPr>
        <w:t>(1995)</w:t>
      </w:r>
      <w:r w:rsidRPr="00A85C21">
        <w:rPr>
          <w:rFonts w:cs="Times New Roman"/>
          <w:szCs w:val="24"/>
          <w:lang w:val="fr-CA"/>
        </w:rPr>
        <w:t>, DORS/95</w:t>
      </w:r>
      <w:r w:rsidR="00D77D5E">
        <w:rPr>
          <w:rFonts w:cs="Times New Roman"/>
          <w:szCs w:val="24"/>
          <w:lang w:val="fr-CA"/>
        </w:rPr>
        <w:t>-</w:t>
      </w:r>
      <w:r w:rsidRPr="00A85C21">
        <w:rPr>
          <w:rFonts w:cs="Times New Roman"/>
          <w:szCs w:val="24"/>
          <w:lang w:val="fr-CA"/>
        </w:rPr>
        <w:t>149</w:t>
      </w:r>
      <w:r w:rsidRPr="00A85C21">
        <w:rPr>
          <w:rFonts w:cs="Times New Roman"/>
          <w:iCs/>
          <w:szCs w:val="24"/>
          <w:lang w:val="fr-CA"/>
        </w:rPr>
        <w:t xml:space="preserve">.  Le juge a rejeté la prétention des appelants selon laquelle </w:t>
      </w:r>
      <w:proofErr w:type="spellStart"/>
      <w:r w:rsidRPr="00A85C21">
        <w:rPr>
          <w:rFonts w:cs="Times New Roman"/>
          <w:iCs/>
          <w:szCs w:val="24"/>
          <w:lang w:val="fr-CA"/>
        </w:rPr>
        <w:t>Telus</w:t>
      </w:r>
      <w:proofErr w:type="spellEnd"/>
      <w:r w:rsidRPr="00A85C21">
        <w:rPr>
          <w:rFonts w:cs="Times New Roman"/>
          <w:iCs/>
          <w:szCs w:val="24"/>
          <w:lang w:val="fr-CA"/>
        </w:rPr>
        <w:t xml:space="preserve"> s’était rendue coupable de négligence contributive en omettant d’enfouir le câble et de bien informer les navigateurs de sa présence.</w:t>
      </w:r>
    </w:p>
    <w:p w:rsidR="00F528D6" w:rsidRPr="00A85C21" w:rsidRDefault="00F528D6" w:rsidP="00D77D5E">
      <w:pPr>
        <w:pStyle w:val="ParaNoNdepar-AltN"/>
        <w:ind w:left="86"/>
        <w:rPr>
          <w:rFonts w:cs="Times New Roman"/>
          <w:szCs w:val="24"/>
          <w:lang w:val="fr-CA"/>
        </w:rPr>
      </w:pPr>
      <w:r w:rsidRPr="00A85C21">
        <w:rPr>
          <w:rFonts w:cs="Times New Roman"/>
          <w:szCs w:val="24"/>
          <w:lang w:val="fr-CA"/>
        </w:rPr>
        <w:lastRenderedPageBreak/>
        <w:t>L’article</w:t>
      </w:r>
      <w:r w:rsidR="00D77D5E">
        <w:rPr>
          <w:rFonts w:cs="Times New Roman"/>
          <w:szCs w:val="24"/>
          <w:lang w:val="fr-CA"/>
        </w:rPr>
        <w:t xml:space="preserve"> </w:t>
      </w:r>
      <w:r w:rsidRPr="00A85C21">
        <w:rPr>
          <w:rFonts w:cs="Times New Roman"/>
          <w:szCs w:val="24"/>
          <w:lang w:val="fr-CA"/>
        </w:rPr>
        <w:t xml:space="preserve">29 de la </w:t>
      </w:r>
      <w:r w:rsidRPr="00A85C21">
        <w:rPr>
          <w:rFonts w:cs="Times New Roman"/>
          <w:i/>
          <w:iCs/>
          <w:szCs w:val="24"/>
          <w:lang w:val="fr-CA"/>
        </w:rPr>
        <w:t>Loi sur la responsabilité en matière maritime</w:t>
      </w:r>
      <w:r w:rsidRPr="00A85C21">
        <w:rPr>
          <w:rFonts w:cs="Times New Roman"/>
          <w:szCs w:val="24"/>
          <w:lang w:val="fr-CA"/>
        </w:rPr>
        <w:t xml:space="preserve"> (qui correspondait alors </w:t>
      </w:r>
      <w:r w:rsidR="003B29D3">
        <w:rPr>
          <w:rFonts w:cs="Times New Roman"/>
          <w:szCs w:val="24"/>
          <w:lang w:val="fr-CA"/>
        </w:rPr>
        <w:t>à l’art.</w:t>
      </w:r>
      <w:r w:rsidR="00D77D5E">
        <w:rPr>
          <w:rFonts w:cs="Times New Roman"/>
          <w:szCs w:val="24"/>
          <w:lang w:val="fr-CA"/>
        </w:rPr>
        <w:t xml:space="preserve"> </w:t>
      </w:r>
      <w:r w:rsidRPr="00A85C21">
        <w:rPr>
          <w:rFonts w:cs="Times New Roman"/>
          <w:szCs w:val="24"/>
          <w:lang w:val="fr-CA"/>
        </w:rPr>
        <w:t>28, modifié par L.C. 2009, ch.</w:t>
      </w:r>
      <w:r w:rsidR="00D77D5E">
        <w:rPr>
          <w:rFonts w:cs="Times New Roman"/>
          <w:szCs w:val="24"/>
          <w:lang w:val="fr-CA"/>
        </w:rPr>
        <w:t xml:space="preserve"> </w:t>
      </w:r>
      <w:r w:rsidRPr="00A85C21">
        <w:rPr>
          <w:rFonts w:cs="Times New Roman"/>
          <w:szCs w:val="24"/>
          <w:lang w:val="fr-CA"/>
        </w:rPr>
        <w:t>21, art.</w:t>
      </w:r>
      <w:r w:rsidR="00D77D5E">
        <w:rPr>
          <w:rFonts w:cs="Times New Roman"/>
          <w:szCs w:val="24"/>
          <w:lang w:val="fr-CA"/>
        </w:rPr>
        <w:t xml:space="preserve"> </w:t>
      </w:r>
      <w:r w:rsidRPr="00A85C21">
        <w:rPr>
          <w:rFonts w:cs="Times New Roman"/>
          <w:szCs w:val="24"/>
          <w:lang w:val="fr-CA"/>
        </w:rPr>
        <w:t>3) limite la responsabilité à 500</w:t>
      </w:r>
      <w:r w:rsidR="00D77D5E">
        <w:rPr>
          <w:rFonts w:cs="Times New Roman"/>
          <w:szCs w:val="24"/>
          <w:lang w:val="fr-CA"/>
        </w:rPr>
        <w:t xml:space="preserve"> </w:t>
      </w:r>
      <w:r w:rsidRPr="00A85C21">
        <w:rPr>
          <w:rFonts w:cs="Times New Roman"/>
          <w:szCs w:val="24"/>
          <w:lang w:val="fr-CA"/>
        </w:rPr>
        <w:t>000</w:t>
      </w:r>
      <w:r w:rsidR="00D77D5E">
        <w:rPr>
          <w:rFonts w:cs="Times New Roman"/>
          <w:szCs w:val="24"/>
          <w:lang w:val="fr-CA"/>
        </w:rPr>
        <w:t xml:space="preserve"> </w:t>
      </w:r>
      <w:r w:rsidRPr="00A85C21">
        <w:rPr>
          <w:rFonts w:cs="Times New Roman"/>
          <w:szCs w:val="24"/>
          <w:lang w:val="fr-CA"/>
        </w:rPr>
        <w:t xml:space="preserve">$ en cas de dommage matériel causé par un navire de la taille du </w:t>
      </w:r>
      <w:proofErr w:type="spellStart"/>
      <w:r w:rsidRPr="00A85C21">
        <w:rPr>
          <w:rFonts w:cs="Times New Roman"/>
          <w:i/>
          <w:szCs w:val="24"/>
          <w:lang w:val="fr-CA"/>
        </w:rPr>
        <w:t>Realice</w:t>
      </w:r>
      <w:proofErr w:type="spellEnd"/>
      <w:r w:rsidRPr="00A85C21">
        <w:rPr>
          <w:rFonts w:cs="Times New Roman"/>
          <w:szCs w:val="24"/>
          <w:lang w:val="fr-CA"/>
        </w:rPr>
        <w:t xml:space="preserve"> et appartenant à la même catégorie.  Le juge de première instance estime toutefois que, M.</w:t>
      </w:r>
      <w:r w:rsidR="00D77D5E">
        <w:rPr>
          <w:rFonts w:cs="Times New Roman"/>
          <w:szCs w:val="24"/>
          <w:lang w:val="fr-CA"/>
        </w:rPr>
        <w:t xml:space="preserve"> </w:t>
      </w:r>
      <w:r w:rsidRPr="00A85C21">
        <w:rPr>
          <w:rFonts w:cs="Times New Roman"/>
          <w:szCs w:val="24"/>
          <w:lang w:val="fr-CA"/>
        </w:rPr>
        <w:t>Vallée ayant sectionné le câble à dessein, la limitation ne vaut pas, car l’art.</w:t>
      </w:r>
      <w:r w:rsidR="00D77D5E">
        <w:rPr>
          <w:rFonts w:cs="Times New Roman"/>
          <w:szCs w:val="24"/>
          <w:lang w:val="fr-CA"/>
        </w:rPr>
        <w:t xml:space="preserve"> </w:t>
      </w:r>
      <w:r w:rsidRPr="00A85C21">
        <w:rPr>
          <w:rFonts w:cs="Times New Roman"/>
          <w:szCs w:val="24"/>
          <w:lang w:val="fr-CA"/>
        </w:rPr>
        <w:t xml:space="preserve">4 de la </w:t>
      </w:r>
      <w:r w:rsidRPr="00A85C21">
        <w:rPr>
          <w:rFonts w:cs="Times New Roman"/>
          <w:i/>
          <w:szCs w:val="24"/>
          <w:lang w:val="fr-CA"/>
        </w:rPr>
        <w:t xml:space="preserve">Convention </w:t>
      </w:r>
      <w:r w:rsidRPr="00A85C21">
        <w:rPr>
          <w:rFonts w:cs="Times New Roman"/>
          <w:szCs w:val="24"/>
          <w:lang w:val="fr-CA"/>
        </w:rPr>
        <w:t>l’écarte en cas de dommage résultant d’un acte intentionnel ou téméraire.  De plus, les appelants ont perdu le bénéfice de l’assurance contractée auprès de l’intimée Royal &amp;</w:t>
      </w:r>
      <w:r w:rsidRPr="00A85C21">
        <w:rPr>
          <w:rFonts w:cs="Times New Roman"/>
          <w:lang w:val="fr-CA"/>
        </w:rPr>
        <w:t xml:space="preserve"> Sun Alliance du Canada, société d’assurances («</w:t>
      </w:r>
      <w:r w:rsidR="00D77D5E">
        <w:rPr>
          <w:rFonts w:cs="Times New Roman"/>
          <w:lang w:val="fr-CA"/>
        </w:rPr>
        <w:t xml:space="preserve"> </w:t>
      </w:r>
      <w:r w:rsidRPr="00A85C21">
        <w:rPr>
          <w:rFonts w:cs="Times New Roman"/>
          <w:lang w:val="fr-CA"/>
        </w:rPr>
        <w:t>Royal</w:t>
      </w:r>
      <w:r w:rsidR="00D77D5E">
        <w:rPr>
          <w:rFonts w:cs="Times New Roman"/>
          <w:lang w:val="fr-CA"/>
        </w:rPr>
        <w:t xml:space="preserve"> </w:t>
      </w:r>
      <w:r w:rsidRPr="00A85C21">
        <w:rPr>
          <w:rFonts w:cs="Times New Roman"/>
          <w:lang w:val="fr-CA"/>
        </w:rPr>
        <w:t xml:space="preserve">») </w:t>
      </w:r>
      <w:r w:rsidRPr="00A85C21">
        <w:rPr>
          <w:rFonts w:cs="Times New Roman"/>
          <w:szCs w:val="24"/>
          <w:lang w:val="fr-CA"/>
        </w:rPr>
        <w:t>puisque le sectionnement du câble emportait l’exclusion de la garantie d’assurance responsabilité maritime pour «</w:t>
      </w:r>
      <w:r w:rsidR="00D77D5E">
        <w:rPr>
          <w:rFonts w:cs="Times New Roman"/>
          <w:szCs w:val="24"/>
          <w:lang w:val="fr-CA"/>
        </w:rPr>
        <w:t xml:space="preserve"> </w:t>
      </w:r>
      <w:r w:rsidRPr="00A85C21">
        <w:rPr>
          <w:rFonts w:cs="Times New Roman"/>
          <w:szCs w:val="24"/>
          <w:lang w:val="fr-CA"/>
        </w:rPr>
        <w:t>inconduite délibérée</w:t>
      </w:r>
      <w:r w:rsidR="00D77D5E">
        <w:rPr>
          <w:rFonts w:cs="Times New Roman"/>
          <w:szCs w:val="24"/>
          <w:lang w:val="fr-CA"/>
        </w:rPr>
        <w:t xml:space="preserve"> </w:t>
      </w:r>
      <w:r w:rsidRPr="00A85C21">
        <w:rPr>
          <w:rFonts w:cs="Times New Roman"/>
          <w:szCs w:val="24"/>
          <w:lang w:val="fr-CA"/>
        </w:rPr>
        <w:t>» de l’assuré prévue au par.</w:t>
      </w:r>
      <w:r w:rsidR="00D77D5E">
        <w:rPr>
          <w:rFonts w:cs="Times New Roman"/>
          <w:szCs w:val="24"/>
          <w:lang w:val="fr-CA"/>
        </w:rPr>
        <w:t xml:space="preserve"> </w:t>
      </w:r>
      <w:r w:rsidRPr="00A85C21">
        <w:rPr>
          <w:rFonts w:cs="Times New Roman"/>
          <w:szCs w:val="24"/>
          <w:lang w:val="fr-CA"/>
        </w:rPr>
        <w:t xml:space="preserve">53(2) de la </w:t>
      </w:r>
      <w:r w:rsidRPr="00A85C21">
        <w:rPr>
          <w:rFonts w:cs="Times New Roman"/>
          <w:i/>
          <w:iCs/>
          <w:szCs w:val="24"/>
          <w:lang w:val="fr-CA"/>
        </w:rPr>
        <w:t>Loi sur l’assurance maritime</w:t>
      </w:r>
      <w:r w:rsidRPr="00A85C21">
        <w:rPr>
          <w:rFonts w:cs="Times New Roman"/>
          <w:iCs/>
          <w:szCs w:val="24"/>
          <w:lang w:val="fr-CA"/>
        </w:rPr>
        <w:t>, L.C.</w:t>
      </w:r>
      <w:r w:rsidR="00D77D5E">
        <w:rPr>
          <w:rFonts w:cs="Times New Roman"/>
          <w:iCs/>
          <w:szCs w:val="24"/>
          <w:lang w:val="fr-CA"/>
        </w:rPr>
        <w:t xml:space="preserve"> </w:t>
      </w:r>
      <w:r w:rsidRPr="00A85C21">
        <w:rPr>
          <w:rFonts w:cs="Times New Roman"/>
          <w:iCs/>
          <w:szCs w:val="24"/>
          <w:lang w:val="fr-CA"/>
        </w:rPr>
        <w:t>1993, ch.</w:t>
      </w:r>
      <w:r w:rsidR="00D77D5E">
        <w:rPr>
          <w:rFonts w:cs="Times New Roman"/>
          <w:iCs/>
          <w:szCs w:val="24"/>
          <w:lang w:val="fr-CA"/>
        </w:rPr>
        <w:t xml:space="preserve"> </w:t>
      </w:r>
      <w:r w:rsidRPr="00A85C21">
        <w:rPr>
          <w:rFonts w:cs="Times New Roman"/>
          <w:iCs/>
          <w:szCs w:val="24"/>
          <w:lang w:val="fr-CA"/>
        </w:rPr>
        <w:t>22</w:t>
      </w:r>
      <w:r w:rsidRPr="00A85C21">
        <w:rPr>
          <w:rFonts w:cs="Times New Roman"/>
          <w:i/>
          <w:iCs/>
          <w:szCs w:val="24"/>
          <w:lang w:val="fr-CA"/>
        </w:rPr>
        <w:t>.</w:t>
      </w:r>
      <w:r w:rsidRPr="00A85C21">
        <w:rPr>
          <w:rFonts w:cs="Times New Roman"/>
          <w:szCs w:val="24"/>
          <w:lang w:val="fr-CA"/>
        </w:rPr>
        <w:t xml:space="preserve">  Il explique que «</w:t>
      </w:r>
      <w:r w:rsidR="00D77D5E">
        <w:rPr>
          <w:rFonts w:cs="Times New Roman"/>
          <w:szCs w:val="24"/>
          <w:lang w:val="fr-CA"/>
        </w:rPr>
        <w:t xml:space="preserve"> </w:t>
      </w:r>
      <w:r w:rsidRPr="00A85C21">
        <w:rPr>
          <w:rFonts w:cs="Times New Roman"/>
          <w:szCs w:val="24"/>
          <w:lang w:val="fr-CA"/>
        </w:rPr>
        <w:t>[l’</w:t>
      </w:r>
      <w:proofErr w:type="gramStart"/>
      <w:r w:rsidRPr="00A85C21">
        <w:rPr>
          <w:rFonts w:cs="Times New Roman"/>
          <w:szCs w:val="24"/>
          <w:lang w:val="fr-CA"/>
        </w:rPr>
        <w:t>]état</w:t>
      </w:r>
      <w:proofErr w:type="gramEnd"/>
      <w:r w:rsidRPr="00A85C21">
        <w:rPr>
          <w:rFonts w:cs="Times New Roman"/>
          <w:szCs w:val="24"/>
          <w:lang w:val="fr-CA"/>
        </w:rPr>
        <w:t xml:space="preserve"> d’esprit qui dénote la témérité peut être défini comme l’indifférence face à l’existence d’un risque</w:t>
      </w:r>
      <w:r w:rsidR="00D77D5E">
        <w:rPr>
          <w:rFonts w:cs="Times New Roman"/>
          <w:szCs w:val="24"/>
          <w:lang w:val="fr-CA"/>
        </w:rPr>
        <w:t xml:space="preserve"> </w:t>
      </w:r>
      <w:r w:rsidRPr="00A85C21">
        <w:rPr>
          <w:rFonts w:cs="Times New Roman"/>
          <w:szCs w:val="24"/>
          <w:lang w:val="fr-CA"/>
        </w:rPr>
        <w:t>» (par.</w:t>
      </w:r>
      <w:r w:rsidR="00D77D5E">
        <w:rPr>
          <w:rFonts w:cs="Times New Roman"/>
          <w:szCs w:val="24"/>
          <w:lang w:val="fr-CA"/>
        </w:rPr>
        <w:t xml:space="preserve"> </w:t>
      </w:r>
      <w:r w:rsidRPr="00A85C21">
        <w:rPr>
          <w:rFonts w:cs="Times New Roman"/>
          <w:szCs w:val="24"/>
          <w:lang w:val="fr-CA"/>
        </w:rPr>
        <w:t>85) et il conclut que même si M.</w:t>
      </w:r>
      <w:r w:rsidR="00D77D5E">
        <w:rPr>
          <w:rFonts w:cs="Times New Roman"/>
          <w:szCs w:val="24"/>
          <w:lang w:val="fr-CA"/>
        </w:rPr>
        <w:t xml:space="preserve"> </w:t>
      </w:r>
      <w:r w:rsidRPr="00A85C21">
        <w:rPr>
          <w:rFonts w:cs="Times New Roman"/>
          <w:szCs w:val="24"/>
          <w:lang w:val="fr-CA"/>
        </w:rPr>
        <w:t>Vallée «</w:t>
      </w:r>
      <w:r w:rsidR="00D77D5E">
        <w:rPr>
          <w:rFonts w:cs="Times New Roman"/>
          <w:szCs w:val="24"/>
          <w:lang w:val="fr-CA"/>
        </w:rPr>
        <w:t xml:space="preserve"> </w:t>
      </w:r>
      <w:r w:rsidRPr="00A85C21">
        <w:rPr>
          <w:rFonts w:cs="Times New Roman"/>
          <w:szCs w:val="24"/>
          <w:lang w:val="fr-CA"/>
        </w:rPr>
        <w:t>croyait que le câble n’était pas en [service]</w:t>
      </w:r>
      <w:r w:rsidR="00D77D5E">
        <w:rPr>
          <w:rFonts w:cs="Times New Roman"/>
          <w:szCs w:val="24"/>
          <w:lang w:val="fr-CA"/>
        </w:rPr>
        <w:t xml:space="preserve"> </w:t>
      </w:r>
      <w:r w:rsidRPr="00A85C21">
        <w:rPr>
          <w:rFonts w:cs="Times New Roman"/>
          <w:szCs w:val="24"/>
          <w:lang w:val="fr-CA"/>
        </w:rPr>
        <w:t>» (par.</w:t>
      </w:r>
      <w:r w:rsidR="00D77D5E">
        <w:rPr>
          <w:rFonts w:cs="Times New Roman"/>
          <w:szCs w:val="24"/>
          <w:lang w:val="fr-CA"/>
        </w:rPr>
        <w:t xml:space="preserve"> </w:t>
      </w:r>
      <w:r w:rsidRPr="00A85C21">
        <w:rPr>
          <w:rFonts w:cs="Times New Roman"/>
          <w:szCs w:val="24"/>
          <w:lang w:val="fr-CA"/>
        </w:rPr>
        <w:t>5), il «</w:t>
      </w:r>
      <w:r w:rsidR="00D77D5E">
        <w:rPr>
          <w:rFonts w:cs="Times New Roman"/>
          <w:szCs w:val="24"/>
          <w:lang w:val="fr-CA"/>
        </w:rPr>
        <w:t xml:space="preserve"> </w:t>
      </w:r>
      <w:r w:rsidRPr="00A85C21">
        <w:rPr>
          <w:rFonts w:cs="Times New Roman"/>
          <w:szCs w:val="24"/>
          <w:lang w:val="fr-CA"/>
        </w:rPr>
        <w:t>s’est montré téméraire au plus haut point</w:t>
      </w:r>
      <w:r w:rsidR="00D77D5E">
        <w:rPr>
          <w:rFonts w:cs="Times New Roman"/>
          <w:szCs w:val="24"/>
          <w:lang w:val="fr-CA"/>
        </w:rPr>
        <w:t xml:space="preserve"> </w:t>
      </w:r>
      <w:r w:rsidRPr="00A85C21">
        <w:rPr>
          <w:rFonts w:cs="Times New Roman"/>
          <w:szCs w:val="24"/>
          <w:lang w:val="fr-CA"/>
        </w:rPr>
        <w:t>» (par.</w:t>
      </w:r>
      <w:r w:rsidR="00D77D5E">
        <w:rPr>
          <w:rFonts w:cs="Times New Roman"/>
          <w:szCs w:val="24"/>
          <w:lang w:val="fr-CA"/>
        </w:rPr>
        <w:t xml:space="preserve"> </w:t>
      </w:r>
      <w:r w:rsidRPr="00A85C21">
        <w:rPr>
          <w:rFonts w:cs="Times New Roman"/>
          <w:szCs w:val="24"/>
          <w:lang w:val="fr-CA"/>
        </w:rPr>
        <w:t>84).</w:t>
      </w:r>
    </w:p>
    <w:p w:rsidR="00F528D6" w:rsidRPr="00A85C21" w:rsidRDefault="00F528D6" w:rsidP="00D77D5E">
      <w:pPr>
        <w:pStyle w:val="ParaNoNdepar-AltN"/>
        <w:rPr>
          <w:rFonts w:cs="Times New Roman"/>
          <w:szCs w:val="24"/>
          <w:lang w:val="fr-CA"/>
        </w:rPr>
      </w:pPr>
      <w:r w:rsidRPr="00A85C21">
        <w:rPr>
          <w:rFonts w:cs="Times New Roman"/>
          <w:szCs w:val="24"/>
          <w:lang w:val="fr-CA"/>
        </w:rPr>
        <w:t>Le juge de première instance déclare donc M.</w:t>
      </w:r>
      <w:r w:rsidR="00D77D5E">
        <w:rPr>
          <w:rFonts w:cs="Times New Roman"/>
          <w:szCs w:val="24"/>
          <w:lang w:val="fr-CA"/>
        </w:rPr>
        <w:t xml:space="preserve"> </w:t>
      </w:r>
      <w:r w:rsidRPr="00A85C21">
        <w:rPr>
          <w:rFonts w:cs="Times New Roman"/>
          <w:szCs w:val="24"/>
          <w:lang w:val="fr-CA"/>
        </w:rPr>
        <w:t xml:space="preserve">Vallée, </w:t>
      </w:r>
      <w:proofErr w:type="spellStart"/>
      <w:r w:rsidRPr="00A85C21">
        <w:rPr>
          <w:rFonts w:cs="Times New Roman"/>
          <w:szCs w:val="24"/>
          <w:lang w:val="fr-CA"/>
        </w:rPr>
        <w:t>Peracomo</w:t>
      </w:r>
      <w:proofErr w:type="spellEnd"/>
      <w:r w:rsidRPr="00A85C21">
        <w:rPr>
          <w:rFonts w:cs="Times New Roman"/>
          <w:szCs w:val="24"/>
          <w:lang w:val="fr-CA"/>
        </w:rPr>
        <w:t xml:space="preserve"> et le </w:t>
      </w:r>
      <w:proofErr w:type="spellStart"/>
      <w:r w:rsidRPr="00A85C21">
        <w:rPr>
          <w:rFonts w:cs="Times New Roman"/>
          <w:i/>
          <w:szCs w:val="24"/>
          <w:lang w:val="fr-CA"/>
        </w:rPr>
        <w:t>Realice</w:t>
      </w:r>
      <w:proofErr w:type="spellEnd"/>
      <w:r w:rsidRPr="00A85C21">
        <w:rPr>
          <w:rFonts w:cs="Times New Roman"/>
          <w:iCs/>
          <w:szCs w:val="24"/>
          <w:lang w:val="fr-CA"/>
        </w:rPr>
        <w:t>,</w:t>
      </w:r>
      <w:r w:rsidRPr="00A85C21">
        <w:rPr>
          <w:rFonts w:cs="Times New Roman"/>
          <w:szCs w:val="24"/>
          <w:lang w:val="fr-CA"/>
        </w:rPr>
        <w:t xml:space="preserve"> en qualité de défendeur </w:t>
      </w:r>
      <w:r w:rsidRPr="00A85C21">
        <w:rPr>
          <w:rFonts w:cs="Times New Roman"/>
          <w:i/>
          <w:szCs w:val="24"/>
          <w:lang w:val="fr-CA"/>
        </w:rPr>
        <w:t>in rem</w:t>
      </w:r>
      <w:r w:rsidRPr="00A85C21">
        <w:rPr>
          <w:rFonts w:cs="Times New Roman"/>
          <w:szCs w:val="24"/>
          <w:lang w:val="fr-CA"/>
        </w:rPr>
        <w:t xml:space="preserve">, solidairement responsables du coût de la réparation du </w:t>
      </w:r>
      <w:proofErr w:type="spellStart"/>
      <w:r w:rsidRPr="00A85C21">
        <w:rPr>
          <w:rFonts w:cs="Times New Roman"/>
          <w:szCs w:val="24"/>
          <w:lang w:val="fr-CA"/>
        </w:rPr>
        <w:t>Sunoque</w:t>
      </w:r>
      <w:proofErr w:type="spellEnd"/>
      <w:r w:rsidR="00D77D5E">
        <w:rPr>
          <w:rFonts w:cs="Times New Roman"/>
          <w:szCs w:val="24"/>
          <w:lang w:val="fr-CA"/>
        </w:rPr>
        <w:t xml:space="preserve"> </w:t>
      </w:r>
      <w:r w:rsidRPr="00A85C21">
        <w:rPr>
          <w:rFonts w:cs="Times New Roman"/>
          <w:szCs w:val="24"/>
          <w:lang w:val="fr-CA"/>
        </w:rPr>
        <w:t>I s’élevant à 892 395,32</w:t>
      </w:r>
      <w:r w:rsidR="00D77D5E">
        <w:rPr>
          <w:rFonts w:cs="Times New Roman"/>
          <w:szCs w:val="24"/>
          <w:lang w:val="fr-CA"/>
        </w:rPr>
        <w:t xml:space="preserve"> </w:t>
      </w:r>
      <w:r w:rsidRPr="00A85C21">
        <w:rPr>
          <w:rFonts w:cs="Times New Roman"/>
          <w:szCs w:val="24"/>
          <w:lang w:val="fr-CA"/>
        </w:rPr>
        <w:t>$, somme à laquelle s’ajoutent des frais d’administration de 88 038,22</w:t>
      </w:r>
      <w:r w:rsidR="00D77D5E">
        <w:rPr>
          <w:rFonts w:cs="Times New Roman"/>
          <w:szCs w:val="24"/>
          <w:lang w:val="fr-CA"/>
        </w:rPr>
        <w:t xml:space="preserve"> </w:t>
      </w:r>
      <w:r w:rsidRPr="00A85C21">
        <w:rPr>
          <w:rFonts w:cs="Times New Roman"/>
          <w:szCs w:val="24"/>
          <w:lang w:val="fr-CA"/>
        </w:rPr>
        <w:t>$, ce qui porte le total à 980</w:t>
      </w:r>
      <w:r w:rsidR="00D77D5E">
        <w:rPr>
          <w:rFonts w:cs="Times New Roman"/>
          <w:szCs w:val="24"/>
          <w:lang w:val="fr-CA"/>
        </w:rPr>
        <w:t xml:space="preserve"> </w:t>
      </w:r>
      <w:r w:rsidRPr="00A85C21">
        <w:rPr>
          <w:rFonts w:cs="Times New Roman"/>
          <w:szCs w:val="24"/>
          <w:lang w:val="fr-CA"/>
        </w:rPr>
        <w:t>433,54</w:t>
      </w:r>
      <w:r w:rsidR="00D77D5E">
        <w:rPr>
          <w:rFonts w:cs="Times New Roman"/>
          <w:szCs w:val="24"/>
          <w:lang w:val="fr-CA"/>
        </w:rPr>
        <w:t xml:space="preserve"> </w:t>
      </w:r>
      <w:r w:rsidRPr="00A85C21">
        <w:rPr>
          <w:rFonts w:cs="Times New Roman"/>
          <w:szCs w:val="24"/>
          <w:lang w:val="fr-CA"/>
        </w:rPr>
        <w:t>$.</w:t>
      </w:r>
    </w:p>
    <w:p w:rsidR="00F528D6" w:rsidRPr="00A85C21" w:rsidRDefault="00F528D6" w:rsidP="00D77D5E">
      <w:pPr>
        <w:pStyle w:val="ParaNoNdepar-AltN"/>
        <w:rPr>
          <w:rFonts w:cs="Times New Roman"/>
          <w:szCs w:val="24"/>
          <w:lang w:val="fr-CA"/>
        </w:rPr>
      </w:pPr>
      <w:r w:rsidRPr="00A85C21">
        <w:rPr>
          <w:rFonts w:cs="Times New Roman"/>
          <w:szCs w:val="24"/>
          <w:lang w:val="fr-CA"/>
        </w:rPr>
        <w:lastRenderedPageBreak/>
        <w:t>La Cour d’appel fédérale rejette l’appel des appelants au motif que l’appréciation de la preuve et l’analyse juridique auxquelles se livre le juge de première instance ne sont entachées d’aucune erreur.</w:t>
      </w:r>
    </w:p>
    <w:p w:rsidR="00F528D6" w:rsidRPr="00A85C21" w:rsidRDefault="00F528D6" w:rsidP="00D77D5E">
      <w:pPr>
        <w:pStyle w:val="Title1LevelTitre1Niveau-AltL"/>
        <w:keepNext w:val="0"/>
        <w:rPr>
          <w:rFonts w:cs="Times New Roman"/>
        </w:rPr>
      </w:pPr>
      <w:r w:rsidRPr="00A85C21">
        <w:rPr>
          <w:rFonts w:cs="Times New Roman"/>
        </w:rPr>
        <w:t xml:space="preserve">Questions en </w:t>
      </w:r>
      <w:proofErr w:type="spellStart"/>
      <w:r w:rsidRPr="00A85C21">
        <w:rPr>
          <w:rFonts w:cs="Times New Roman"/>
        </w:rPr>
        <w:t>litige</w:t>
      </w:r>
      <w:proofErr w:type="spellEnd"/>
    </w:p>
    <w:p w:rsidR="00F528D6" w:rsidRPr="00A85C21" w:rsidRDefault="00F528D6" w:rsidP="00D77D5E">
      <w:pPr>
        <w:pStyle w:val="ParaNoNdepar-AltN"/>
        <w:rPr>
          <w:rFonts w:cs="Times New Roman"/>
          <w:szCs w:val="24"/>
          <w:lang w:val="fr-CA"/>
        </w:rPr>
      </w:pPr>
      <w:r w:rsidRPr="00A85C21">
        <w:rPr>
          <w:rFonts w:cs="Times New Roman"/>
          <w:szCs w:val="24"/>
          <w:lang w:val="fr-CA"/>
        </w:rPr>
        <w:t>Dans leur pourvoi devant notre Cour, les appelants soulèvent trois questions principales</w:t>
      </w:r>
      <w:r w:rsidR="00D77D5E">
        <w:rPr>
          <w:rFonts w:cs="Times New Roman"/>
          <w:szCs w:val="24"/>
          <w:lang w:val="fr-CA"/>
        </w:rPr>
        <w:t xml:space="preserve"> </w:t>
      </w:r>
      <w:r w:rsidRPr="00A85C21">
        <w:rPr>
          <w:rFonts w:cs="Times New Roman"/>
          <w:szCs w:val="24"/>
          <w:lang w:val="fr-CA"/>
        </w:rPr>
        <w:t xml:space="preserve">: </w:t>
      </w:r>
    </w:p>
    <w:p w:rsidR="00A74DD4" w:rsidRDefault="00F528D6" w:rsidP="00A74DD4">
      <w:pPr>
        <w:pStyle w:val="Citation-AltC"/>
        <w:spacing w:after="480" w:line="480" w:lineRule="auto"/>
        <w:ind w:left="720" w:hanging="720"/>
        <w:contextualSpacing w:val="0"/>
        <w:rPr>
          <w:szCs w:val="24"/>
          <w:lang w:val="fr-CA"/>
        </w:rPr>
      </w:pPr>
      <w:r w:rsidRPr="00A85C21">
        <w:rPr>
          <w:szCs w:val="24"/>
          <w:lang w:val="fr-CA"/>
        </w:rPr>
        <w:t>(1)</w:t>
      </w:r>
      <w:r w:rsidRPr="00A85C21">
        <w:rPr>
          <w:szCs w:val="24"/>
          <w:lang w:val="fr-CA"/>
        </w:rPr>
        <w:tab/>
        <w:t>M.</w:t>
      </w:r>
      <w:r w:rsidR="00D77D5E">
        <w:rPr>
          <w:szCs w:val="24"/>
          <w:lang w:val="fr-CA"/>
        </w:rPr>
        <w:t xml:space="preserve"> </w:t>
      </w:r>
      <w:r w:rsidRPr="00A85C21">
        <w:rPr>
          <w:szCs w:val="24"/>
          <w:lang w:val="fr-CA"/>
        </w:rPr>
        <w:t>Vallée est</w:t>
      </w:r>
      <w:r w:rsidR="00D77D5E">
        <w:rPr>
          <w:szCs w:val="24"/>
          <w:lang w:val="fr-CA"/>
        </w:rPr>
        <w:t>-</w:t>
      </w:r>
      <w:r w:rsidRPr="00A85C21">
        <w:rPr>
          <w:szCs w:val="24"/>
          <w:lang w:val="fr-CA"/>
        </w:rPr>
        <w:t xml:space="preserve">il </w:t>
      </w:r>
      <w:r w:rsidRPr="00A74DD4">
        <w:rPr>
          <w:szCs w:val="24"/>
          <w:lang w:val="fr-CA"/>
        </w:rPr>
        <w:t>personnellement</w:t>
      </w:r>
      <w:r w:rsidRPr="00A85C21">
        <w:rPr>
          <w:szCs w:val="24"/>
          <w:lang w:val="fr-CA"/>
        </w:rPr>
        <w:t xml:space="preserve"> responsable du dommage?</w:t>
      </w:r>
    </w:p>
    <w:p w:rsidR="00F528D6" w:rsidRPr="00A85C21" w:rsidRDefault="00F528D6" w:rsidP="00A74DD4">
      <w:pPr>
        <w:pStyle w:val="Citation-AltC"/>
        <w:spacing w:after="480" w:line="480" w:lineRule="auto"/>
        <w:ind w:left="2160" w:hanging="2160"/>
        <w:contextualSpacing w:val="0"/>
        <w:rPr>
          <w:szCs w:val="24"/>
          <w:lang w:val="fr-CA"/>
        </w:rPr>
      </w:pPr>
      <w:r w:rsidRPr="00A85C21">
        <w:rPr>
          <w:szCs w:val="24"/>
          <w:lang w:val="fr-CA"/>
        </w:rPr>
        <w:t>À mon avis, il l’est.</w:t>
      </w:r>
    </w:p>
    <w:p w:rsidR="00F528D6" w:rsidRDefault="00F528D6" w:rsidP="00A74DD4">
      <w:pPr>
        <w:pStyle w:val="Citation-AltC"/>
        <w:spacing w:after="480" w:line="480" w:lineRule="auto"/>
        <w:ind w:left="720" w:hanging="720"/>
        <w:rPr>
          <w:szCs w:val="24"/>
          <w:lang w:val="fr-CA"/>
        </w:rPr>
      </w:pPr>
      <w:r w:rsidRPr="00A85C21">
        <w:rPr>
          <w:szCs w:val="24"/>
          <w:lang w:val="fr-CA"/>
        </w:rPr>
        <w:t>(2)</w:t>
      </w:r>
      <w:r w:rsidRPr="00A85C21">
        <w:rPr>
          <w:szCs w:val="24"/>
          <w:lang w:val="fr-CA"/>
        </w:rPr>
        <w:tab/>
        <w:t>Les appelants ont</w:t>
      </w:r>
      <w:r w:rsidR="00D77D5E">
        <w:rPr>
          <w:szCs w:val="24"/>
          <w:lang w:val="fr-CA"/>
        </w:rPr>
        <w:t>-</w:t>
      </w:r>
      <w:r w:rsidRPr="00A85C21">
        <w:rPr>
          <w:szCs w:val="24"/>
          <w:lang w:val="fr-CA"/>
        </w:rPr>
        <w:t>ils droit à la limitation de leur responsabilité en matière maritime malgré l’art.</w:t>
      </w:r>
      <w:r w:rsidR="00D77D5E">
        <w:rPr>
          <w:szCs w:val="24"/>
          <w:lang w:val="fr-CA"/>
        </w:rPr>
        <w:t xml:space="preserve"> </w:t>
      </w:r>
      <w:r w:rsidRPr="00A85C21">
        <w:rPr>
          <w:szCs w:val="24"/>
          <w:lang w:val="fr-CA"/>
        </w:rPr>
        <w:t xml:space="preserve">4 de la </w:t>
      </w:r>
      <w:r w:rsidRPr="00A85C21">
        <w:rPr>
          <w:i/>
          <w:iCs/>
          <w:szCs w:val="24"/>
          <w:lang w:val="fr-CA"/>
        </w:rPr>
        <w:t>Convention</w:t>
      </w:r>
      <w:r w:rsidRPr="00A85C21">
        <w:rPr>
          <w:szCs w:val="24"/>
          <w:lang w:val="fr-CA"/>
        </w:rPr>
        <w:t>?</w:t>
      </w:r>
    </w:p>
    <w:p w:rsidR="00A74DD4" w:rsidRPr="00A85C21" w:rsidRDefault="00A74DD4" w:rsidP="00A74DD4">
      <w:pPr>
        <w:pStyle w:val="Citation-AltC"/>
        <w:spacing w:after="480" w:line="480" w:lineRule="auto"/>
        <w:ind w:left="720" w:hanging="720"/>
        <w:rPr>
          <w:szCs w:val="24"/>
          <w:lang w:val="fr-CA"/>
        </w:rPr>
      </w:pPr>
    </w:p>
    <w:p w:rsidR="00F528D6" w:rsidRPr="00A85C21" w:rsidRDefault="00F528D6" w:rsidP="00A74DD4">
      <w:pPr>
        <w:pStyle w:val="Citation-AltC"/>
        <w:spacing w:after="480" w:line="480" w:lineRule="auto"/>
        <w:ind w:left="0"/>
        <w:contextualSpacing w:val="0"/>
        <w:rPr>
          <w:szCs w:val="24"/>
          <w:lang w:val="fr-CA"/>
        </w:rPr>
      </w:pPr>
      <w:r w:rsidRPr="00A85C21">
        <w:rPr>
          <w:szCs w:val="24"/>
          <w:lang w:val="fr-CA"/>
        </w:rPr>
        <w:t>J’estime qu’ils y ont droit, et je suis d’avis d’infirmer les conclusions des cours fédérales sur ce point.</w:t>
      </w:r>
    </w:p>
    <w:p w:rsidR="00F528D6" w:rsidRDefault="00F528D6" w:rsidP="00A74DD4">
      <w:pPr>
        <w:pStyle w:val="Citation-AltC"/>
        <w:spacing w:after="480" w:line="480" w:lineRule="auto"/>
        <w:ind w:left="720" w:hanging="720"/>
        <w:rPr>
          <w:szCs w:val="24"/>
          <w:lang w:val="fr-CA"/>
        </w:rPr>
      </w:pPr>
      <w:r w:rsidRPr="00A85C21">
        <w:rPr>
          <w:szCs w:val="24"/>
          <w:lang w:val="fr-CA"/>
        </w:rPr>
        <w:t>(3)</w:t>
      </w:r>
      <w:r w:rsidRPr="00A85C21">
        <w:rPr>
          <w:szCs w:val="24"/>
          <w:lang w:val="fr-CA"/>
        </w:rPr>
        <w:tab/>
        <w:t>Le dommage a</w:t>
      </w:r>
      <w:r w:rsidR="00D77D5E">
        <w:rPr>
          <w:szCs w:val="24"/>
          <w:lang w:val="fr-CA"/>
        </w:rPr>
        <w:t>-</w:t>
      </w:r>
      <w:r w:rsidRPr="00A85C21">
        <w:rPr>
          <w:szCs w:val="24"/>
          <w:lang w:val="fr-CA"/>
        </w:rPr>
        <w:t>t</w:t>
      </w:r>
      <w:r w:rsidR="00D77D5E">
        <w:rPr>
          <w:szCs w:val="24"/>
          <w:lang w:val="fr-CA"/>
        </w:rPr>
        <w:t>-</w:t>
      </w:r>
      <w:r w:rsidRPr="00A85C21">
        <w:rPr>
          <w:szCs w:val="24"/>
          <w:lang w:val="fr-CA"/>
        </w:rPr>
        <w:t>il été causé par «</w:t>
      </w:r>
      <w:r w:rsidR="00D77D5E">
        <w:rPr>
          <w:szCs w:val="24"/>
          <w:lang w:val="fr-CA"/>
        </w:rPr>
        <w:t xml:space="preserve"> </w:t>
      </w:r>
      <w:r w:rsidRPr="00A85C21">
        <w:rPr>
          <w:szCs w:val="24"/>
          <w:lang w:val="fr-CA"/>
        </w:rPr>
        <w:t>l’inconduite délibérée</w:t>
      </w:r>
      <w:r w:rsidR="00D77D5E">
        <w:rPr>
          <w:szCs w:val="24"/>
          <w:lang w:val="fr-CA"/>
        </w:rPr>
        <w:t xml:space="preserve"> </w:t>
      </w:r>
      <w:r w:rsidRPr="00A85C21">
        <w:rPr>
          <w:szCs w:val="24"/>
          <w:lang w:val="fr-CA"/>
        </w:rPr>
        <w:t>» de M.</w:t>
      </w:r>
      <w:r w:rsidR="00D77D5E">
        <w:rPr>
          <w:szCs w:val="24"/>
          <w:lang w:val="fr-CA"/>
        </w:rPr>
        <w:t xml:space="preserve"> </w:t>
      </w:r>
      <w:r w:rsidRPr="00A85C21">
        <w:rPr>
          <w:szCs w:val="24"/>
          <w:lang w:val="fr-CA"/>
        </w:rPr>
        <w:t>Vallée, de sorte que son indemnisation est exclue aux fins de la police d’assurance souscrite auprès de Royal?</w:t>
      </w:r>
    </w:p>
    <w:p w:rsidR="00A74DD4" w:rsidRDefault="00A74DD4" w:rsidP="00A74DD4">
      <w:pPr>
        <w:pStyle w:val="Citation-AltC"/>
        <w:spacing w:after="480" w:line="480" w:lineRule="auto"/>
        <w:ind w:left="720" w:hanging="720"/>
        <w:rPr>
          <w:szCs w:val="24"/>
          <w:lang w:val="fr-CA"/>
        </w:rPr>
      </w:pPr>
    </w:p>
    <w:p w:rsidR="00F528D6" w:rsidRPr="00A85C21" w:rsidRDefault="00F528D6" w:rsidP="00A74DD4">
      <w:pPr>
        <w:pStyle w:val="Citation-AltC"/>
        <w:spacing w:after="480" w:line="480" w:lineRule="auto"/>
        <w:ind w:left="0"/>
        <w:contextualSpacing w:val="0"/>
        <w:rPr>
          <w:szCs w:val="24"/>
          <w:lang w:val="fr-CA"/>
        </w:rPr>
      </w:pPr>
      <w:r w:rsidRPr="00A85C21">
        <w:rPr>
          <w:szCs w:val="24"/>
          <w:lang w:val="fr-CA"/>
        </w:rPr>
        <w:lastRenderedPageBreak/>
        <w:t>J’estime qu’il l’a été, de sorte que l’indemnisation du dommage est exclue aux fins de la garantie d’assurance.</w:t>
      </w:r>
    </w:p>
    <w:p w:rsidR="00F528D6" w:rsidRPr="00A85C21" w:rsidRDefault="00F528D6" w:rsidP="00D77D5E">
      <w:pPr>
        <w:pStyle w:val="Title1LevelTitre1Niveau-AltL"/>
        <w:keepNext w:val="0"/>
        <w:rPr>
          <w:rFonts w:cs="Times New Roman"/>
        </w:rPr>
      </w:pPr>
      <w:r w:rsidRPr="00A85C21">
        <w:rPr>
          <w:rFonts w:cs="Times New Roman"/>
        </w:rPr>
        <w:t>Analyse</w:t>
      </w:r>
    </w:p>
    <w:p w:rsidR="00F528D6" w:rsidRPr="00A85C21" w:rsidRDefault="00F528D6" w:rsidP="00D77D5E">
      <w:pPr>
        <w:pStyle w:val="Title2LevelTitre2Niveau"/>
        <w:keepNext w:val="0"/>
        <w:rPr>
          <w:rFonts w:cs="Times New Roman"/>
          <w:lang w:val="fr-CA"/>
        </w:rPr>
      </w:pPr>
      <w:r w:rsidRPr="00A85C21">
        <w:rPr>
          <w:rFonts w:cs="Times New Roman"/>
          <w:lang w:val="fr-CA"/>
        </w:rPr>
        <w:t>M.</w:t>
      </w:r>
      <w:r w:rsidR="00D77D5E">
        <w:rPr>
          <w:rFonts w:cs="Times New Roman"/>
          <w:lang w:val="fr-CA"/>
        </w:rPr>
        <w:t xml:space="preserve"> </w:t>
      </w:r>
      <w:r w:rsidRPr="00A85C21">
        <w:rPr>
          <w:rFonts w:cs="Times New Roman"/>
          <w:lang w:val="fr-CA"/>
        </w:rPr>
        <w:t>Vallée est</w:t>
      </w:r>
      <w:r w:rsidR="00D77D5E">
        <w:rPr>
          <w:rFonts w:cs="Times New Roman"/>
          <w:lang w:val="fr-CA"/>
        </w:rPr>
        <w:t>-</w:t>
      </w:r>
      <w:r w:rsidRPr="00A85C21">
        <w:rPr>
          <w:rFonts w:cs="Times New Roman"/>
          <w:lang w:val="fr-CA"/>
        </w:rPr>
        <w:t>il personnellement responsable du dommage?</w:t>
      </w:r>
    </w:p>
    <w:p w:rsidR="00F528D6" w:rsidRPr="00A85C21" w:rsidRDefault="00F528D6" w:rsidP="00D77D5E">
      <w:pPr>
        <w:pStyle w:val="ParaNoNdepar-AltN"/>
        <w:rPr>
          <w:rFonts w:cs="Times New Roman"/>
          <w:szCs w:val="24"/>
          <w:lang w:val="fr-CA"/>
        </w:rPr>
      </w:pPr>
      <w:r w:rsidRPr="00A85C21">
        <w:rPr>
          <w:rFonts w:cs="Times New Roman"/>
          <w:szCs w:val="24"/>
          <w:lang w:val="fr-CA"/>
        </w:rPr>
        <w:t>Les appelants prétendent qu’aucun élément ne permet de tenir M.</w:t>
      </w:r>
      <w:r w:rsidR="00D77D5E">
        <w:rPr>
          <w:rFonts w:cs="Times New Roman"/>
          <w:szCs w:val="24"/>
          <w:lang w:val="fr-CA"/>
        </w:rPr>
        <w:t xml:space="preserve"> </w:t>
      </w:r>
      <w:r w:rsidRPr="00A85C21">
        <w:rPr>
          <w:rFonts w:cs="Times New Roman"/>
          <w:szCs w:val="24"/>
          <w:lang w:val="fr-CA"/>
        </w:rPr>
        <w:t xml:space="preserve">Vallée personnellement responsable des actes fautifs de </w:t>
      </w:r>
      <w:proofErr w:type="spellStart"/>
      <w:r w:rsidRPr="00A85C21">
        <w:rPr>
          <w:rFonts w:cs="Times New Roman"/>
          <w:szCs w:val="24"/>
          <w:lang w:val="fr-CA"/>
        </w:rPr>
        <w:t>Peracomo</w:t>
      </w:r>
      <w:proofErr w:type="spellEnd"/>
      <w:r w:rsidRPr="00A85C21">
        <w:rPr>
          <w:rFonts w:cs="Times New Roman"/>
          <w:szCs w:val="24"/>
          <w:lang w:val="fr-CA"/>
        </w:rPr>
        <w:t>. M.</w:t>
      </w:r>
      <w:r w:rsidR="00D77D5E">
        <w:rPr>
          <w:rFonts w:cs="Times New Roman"/>
          <w:szCs w:val="24"/>
          <w:lang w:val="fr-CA"/>
        </w:rPr>
        <w:t xml:space="preserve"> </w:t>
      </w:r>
      <w:r w:rsidRPr="00A85C21">
        <w:rPr>
          <w:rFonts w:cs="Times New Roman"/>
          <w:szCs w:val="24"/>
          <w:lang w:val="fr-CA"/>
        </w:rPr>
        <w:t xml:space="preserve">Vallée est l’unique actionnaire et dirigeant de </w:t>
      </w:r>
      <w:proofErr w:type="spellStart"/>
      <w:r w:rsidRPr="00A85C21">
        <w:rPr>
          <w:rFonts w:cs="Times New Roman"/>
          <w:szCs w:val="24"/>
          <w:lang w:val="fr-CA"/>
        </w:rPr>
        <w:t>Peracomo</w:t>
      </w:r>
      <w:proofErr w:type="spellEnd"/>
      <w:r w:rsidRPr="00A85C21">
        <w:rPr>
          <w:rFonts w:cs="Times New Roman"/>
          <w:szCs w:val="24"/>
          <w:lang w:val="fr-CA"/>
        </w:rPr>
        <w:t>, et les appelants concèdent qu’il en est l’</w:t>
      </w:r>
      <w:r w:rsidRPr="00A85C21">
        <w:rPr>
          <w:rFonts w:cs="Times New Roman"/>
          <w:bCs/>
          <w:i/>
          <w:szCs w:val="24"/>
          <w:lang w:val="fr-CA"/>
        </w:rPr>
        <w:t>alter ego</w:t>
      </w:r>
      <w:r w:rsidRPr="00A85C21">
        <w:rPr>
          <w:rFonts w:cs="Times New Roman"/>
          <w:szCs w:val="24"/>
          <w:lang w:val="fr-CA"/>
        </w:rPr>
        <w:t>.  Ils soutiennent toutefois que déclarer M.</w:t>
      </w:r>
      <w:r w:rsidR="00D77D5E">
        <w:rPr>
          <w:rFonts w:cs="Times New Roman"/>
          <w:szCs w:val="24"/>
          <w:lang w:val="fr-CA"/>
        </w:rPr>
        <w:t xml:space="preserve"> </w:t>
      </w:r>
      <w:r w:rsidRPr="00A85C21">
        <w:rPr>
          <w:rFonts w:cs="Times New Roman"/>
          <w:szCs w:val="24"/>
          <w:lang w:val="fr-CA"/>
        </w:rPr>
        <w:t xml:space="preserve">Vallée personnellement responsable du dommage fait abstraction de la personnalité juridique distincte de </w:t>
      </w:r>
      <w:proofErr w:type="spellStart"/>
      <w:r w:rsidRPr="00A85C21">
        <w:rPr>
          <w:rFonts w:cs="Times New Roman"/>
          <w:szCs w:val="24"/>
          <w:lang w:val="fr-CA"/>
        </w:rPr>
        <w:t>Peracomo</w:t>
      </w:r>
      <w:proofErr w:type="spellEnd"/>
      <w:r w:rsidRPr="00A85C21">
        <w:rPr>
          <w:rFonts w:cs="Times New Roman"/>
          <w:szCs w:val="24"/>
          <w:lang w:val="fr-CA"/>
        </w:rPr>
        <w:t xml:space="preserve">.  Ils invoquent l’arrêt </w:t>
      </w:r>
      <w:r w:rsidRPr="00A85C21">
        <w:rPr>
          <w:rFonts w:cs="Times New Roman"/>
          <w:i/>
          <w:szCs w:val="24"/>
          <w:lang w:val="fr-CA"/>
        </w:rPr>
        <w:t xml:space="preserve">London </w:t>
      </w:r>
      <w:proofErr w:type="spellStart"/>
      <w:r w:rsidRPr="00A85C21">
        <w:rPr>
          <w:rFonts w:cs="Times New Roman"/>
          <w:i/>
          <w:szCs w:val="24"/>
          <w:lang w:val="fr-CA"/>
        </w:rPr>
        <w:t>Drugs</w:t>
      </w:r>
      <w:proofErr w:type="spellEnd"/>
      <w:r w:rsidRPr="00A85C21">
        <w:rPr>
          <w:rFonts w:cs="Times New Roman"/>
          <w:i/>
          <w:szCs w:val="24"/>
          <w:lang w:val="fr-CA"/>
        </w:rPr>
        <w:t xml:space="preserve"> Ltd. c. </w:t>
      </w:r>
      <w:proofErr w:type="spellStart"/>
      <w:r w:rsidRPr="00A85C21">
        <w:rPr>
          <w:rFonts w:cs="Times New Roman"/>
          <w:i/>
          <w:szCs w:val="24"/>
          <w:lang w:val="fr-CA"/>
        </w:rPr>
        <w:t>Kuehne</w:t>
      </w:r>
      <w:proofErr w:type="spellEnd"/>
      <w:r w:rsidRPr="00A85C21">
        <w:rPr>
          <w:rFonts w:cs="Times New Roman"/>
          <w:i/>
          <w:szCs w:val="24"/>
          <w:lang w:val="fr-CA"/>
        </w:rPr>
        <w:t xml:space="preserve"> &amp; Nagel International Ltd.</w:t>
      </w:r>
      <w:r w:rsidRPr="00A85C21">
        <w:rPr>
          <w:rFonts w:cs="Times New Roman"/>
          <w:szCs w:val="24"/>
          <w:lang w:val="fr-CA"/>
        </w:rPr>
        <w:t>, [1992] 3 R.C.S. 299, dans lequel notre Cour envisage la possibilité que, dans certaines circonstances spéciales, il puisse être souhaitable de déroger à la règle générale applicable au lever du voile de la personnalité juridique.  Les appelants ne précisent pas quelles pourraient être ces circonstances spéciales.</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Le juge de première instance conclut que </w:t>
      </w:r>
      <w:r w:rsidRPr="00A85C21">
        <w:rPr>
          <w:rFonts w:cs="Times New Roman"/>
          <w:spacing w:val="-3"/>
          <w:szCs w:val="24"/>
          <w:lang w:val="fr-CA"/>
        </w:rPr>
        <w:t>M.</w:t>
      </w:r>
      <w:r w:rsidR="00D77D5E">
        <w:rPr>
          <w:rFonts w:cs="Times New Roman"/>
          <w:spacing w:val="-3"/>
          <w:szCs w:val="24"/>
          <w:lang w:val="fr-CA"/>
        </w:rPr>
        <w:t xml:space="preserve"> </w:t>
      </w:r>
      <w:r w:rsidRPr="00A85C21">
        <w:rPr>
          <w:rFonts w:cs="Times New Roman"/>
          <w:spacing w:val="-3"/>
          <w:szCs w:val="24"/>
          <w:lang w:val="fr-CA"/>
        </w:rPr>
        <w:t xml:space="preserve">Vallée a personnellement manqué à son devoir de diligence envers les intimées </w:t>
      </w:r>
      <w:proofErr w:type="spellStart"/>
      <w:r w:rsidRPr="00A85C21">
        <w:rPr>
          <w:rFonts w:cs="Times New Roman"/>
          <w:spacing w:val="-3"/>
          <w:szCs w:val="24"/>
          <w:lang w:val="fr-CA"/>
        </w:rPr>
        <w:t>Telus</w:t>
      </w:r>
      <w:proofErr w:type="spellEnd"/>
      <w:r w:rsidRPr="00A85C21">
        <w:rPr>
          <w:rFonts w:cs="Times New Roman"/>
          <w:spacing w:val="-3"/>
          <w:szCs w:val="24"/>
          <w:lang w:val="fr-CA"/>
        </w:rPr>
        <w:t xml:space="preserve"> (</w:t>
      </w:r>
      <w:r w:rsidRPr="00A85C21">
        <w:rPr>
          <w:rFonts w:cs="Times New Roman"/>
          <w:szCs w:val="24"/>
          <w:lang w:val="fr-CA"/>
        </w:rPr>
        <w:t>par.</w:t>
      </w:r>
      <w:r w:rsidR="00D77D5E">
        <w:rPr>
          <w:rFonts w:cs="Times New Roman"/>
          <w:szCs w:val="24"/>
          <w:lang w:val="fr-CA"/>
        </w:rPr>
        <w:t xml:space="preserve"> </w:t>
      </w:r>
      <w:r w:rsidRPr="00A85C21">
        <w:rPr>
          <w:rFonts w:cs="Times New Roman"/>
          <w:szCs w:val="24"/>
          <w:lang w:val="fr-CA"/>
        </w:rPr>
        <w:t xml:space="preserve">49), et la Cour d’appel fédérale abonde dans son sens.  Il estime que </w:t>
      </w:r>
      <w:proofErr w:type="spellStart"/>
      <w:r w:rsidRPr="00A85C21">
        <w:rPr>
          <w:rFonts w:cs="Times New Roman"/>
          <w:szCs w:val="24"/>
          <w:lang w:val="fr-CA"/>
        </w:rPr>
        <w:t>Peracomo</w:t>
      </w:r>
      <w:proofErr w:type="spellEnd"/>
      <w:r w:rsidRPr="00A85C21">
        <w:rPr>
          <w:rFonts w:cs="Times New Roman"/>
          <w:szCs w:val="24"/>
          <w:lang w:val="fr-CA"/>
        </w:rPr>
        <w:t xml:space="preserve"> est également responsable du dommage tant pour le fait d’autrui que pour ses propres actes. M.</w:t>
      </w:r>
      <w:r w:rsidR="00D77D5E">
        <w:rPr>
          <w:rFonts w:cs="Times New Roman"/>
          <w:szCs w:val="24"/>
          <w:lang w:val="fr-CA"/>
        </w:rPr>
        <w:t xml:space="preserve"> </w:t>
      </w:r>
      <w:r w:rsidRPr="00A85C21">
        <w:rPr>
          <w:rFonts w:cs="Times New Roman"/>
          <w:szCs w:val="24"/>
          <w:lang w:val="fr-CA"/>
        </w:rPr>
        <w:t xml:space="preserve">Vallée était l’âme dirigeante de </w:t>
      </w:r>
      <w:proofErr w:type="spellStart"/>
      <w:r w:rsidRPr="00A85C21">
        <w:rPr>
          <w:rFonts w:cs="Times New Roman"/>
          <w:szCs w:val="24"/>
          <w:lang w:val="fr-CA"/>
        </w:rPr>
        <w:t>Peracomo</w:t>
      </w:r>
      <w:proofErr w:type="spellEnd"/>
      <w:r w:rsidRPr="00A85C21">
        <w:rPr>
          <w:rFonts w:cs="Times New Roman"/>
          <w:szCs w:val="24"/>
          <w:lang w:val="fr-CA"/>
        </w:rPr>
        <w:t xml:space="preserve"> ou son </w:t>
      </w:r>
      <w:r w:rsidRPr="00A85C21">
        <w:rPr>
          <w:rFonts w:cs="Times New Roman"/>
          <w:i/>
          <w:iCs/>
          <w:szCs w:val="24"/>
          <w:lang w:val="fr-CA"/>
        </w:rPr>
        <w:t xml:space="preserve">alter ego </w:t>
      </w:r>
      <w:r w:rsidRPr="00A85C21">
        <w:rPr>
          <w:rFonts w:cs="Times New Roman"/>
          <w:szCs w:val="24"/>
          <w:lang w:val="fr-CA"/>
        </w:rPr>
        <w:t>(par.</w:t>
      </w:r>
      <w:r w:rsidR="00D77D5E">
        <w:rPr>
          <w:rFonts w:cs="Times New Roman"/>
          <w:szCs w:val="24"/>
          <w:lang w:val="fr-CA"/>
        </w:rPr>
        <w:t xml:space="preserve"> </w:t>
      </w:r>
      <w:r w:rsidRPr="00A85C21">
        <w:rPr>
          <w:rFonts w:cs="Times New Roman"/>
          <w:szCs w:val="24"/>
          <w:lang w:val="fr-CA"/>
        </w:rPr>
        <w:t xml:space="preserve">50).  La Cour d’appel invoque l’arrêt </w:t>
      </w:r>
      <w:r w:rsidRPr="00A85C21">
        <w:rPr>
          <w:rFonts w:cs="Times New Roman"/>
          <w:i/>
          <w:iCs/>
          <w:szCs w:val="24"/>
          <w:lang w:val="fr-CA"/>
        </w:rPr>
        <w:t>ADGA</w:t>
      </w:r>
      <w:r w:rsidR="00D77D5E">
        <w:rPr>
          <w:rFonts w:cs="Times New Roman"/>
          <w:i/>
          <w:iCs/>
          <w:szCs w:val="24"/>
          <w:lang w:val="fr-CA"/>
        </w:rPr>
        <w:t xml:space="preserve"> </w:t>
      </w:r>
      <w:r w:rsidRPr="00A85C21">
        <w:rPr>
          <w:rFonts w:cs="Times New Roman"/>
          <w:i/>
          <w:iCs/>
          <w:szCs w:val="24"/>
          <w:lang w:val="fr-CA"/>
        </w:rPr>
        <w:t xml:space="preserve">Systems International Ltd. c. </w:t>
      </w:r>
      <w:proofErr w:type="spellStart"/>
      <w:r w:rsidRPr="00A85C21">
        <w:rPr>
          <w:rFonts w:cs="Times New Roman"/>
          <w:i/>
          <w:iCs/>
          <w:szCs w:val="24"/>
          <w:lang w:val="fr-CA"/>
        </w:rPr>
        <w:t>Valcom</w:t>
      </w:r>
      <w:proofErr w:type="spellEnd"/>
      <w:r w:rsidRPr="00A85C21">
        <w:rPr>
          <w:rFonts w:cs="Times New Roman"/>
          <w:i/>
          <w:iCs/>
          <w:szCs w:val="24"/>
          <w:lang w:val="fr-CA"/>
        </w:rPr>
        <w:t xml:space="preserve"> Ltd</w:t>
      </w:r>
      <w:r w:rsidRPr="00A85C21">
        <w:rPr>
          <w:rFonts w:cs="Times New Roman"/>
          <w:szCs w:val="24"/>
          <w:lang w:val="fr-CA"/>
        </w:rPr>
        <w:t xml:space="preserve">. (1999), 43 O.R. (3d) 101 (C.A.), </w:t>
      </w:r>
      <w:r w:rsidRPr="00A85C21">
        <w:rPr>
          <w:rFonts w:cs="Times New Roman"/>
          <w:szCs w:val="24"/>
          <w:lang w:val="fr-CA"/>
        </w:rPr>
        <w:lastRenderedPageBreak/>
        <w:t>autorisation de pourvoi refusée, [2000] 1 R.C.S. xv, pour affirmer qu’administrateurs et dirigeants de personnes morales peuvent être tenus personnellement responsables de leurs actes lorsque, par leur négligence, ils causent des dommages à des biens dans l’exercice de leurs fonctions (par.</w:t>
      </w:r>
      <w:r w:rsidR="00D77D5E">
        <w:rPr>
          <w:rFonts w:cs="Times New Roman"/>
          <w:szCs w:val="24"/>
          <w:lang w:val="fr-CA"/>
        </w:rPr>
        <w:t xml:space="preserve"> </w:t>
      </w:r>
      <w:r w:rsidRPr="00A85C21">
        <w:rPr>
          <w:rFonts w:cs="Times New Roman"/>
          <w:szCs w:val="24"/>
          <w:lang w:val="fr-CA"/>
        </w:rPr>
        <w:t>43).</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Je souscris à ces conclusions. Comme les intimées </w:t>
      </w:r>
      <w:proofErr w:type="spellStart"/>
      <w:r w:rsidRPr="00A85C21">
        <w:rPr>
          <w:rFonts w:cs="Times New Roman"/>
          <w:szCs w:val="24"/>
          <w:lang w:val="fr-CA"/>
        </w:rPr>
        <w:t>Telus</w:t>
      </w:r>
      <w:proofErr w:type="spellEnd"/>
      <w:r w:rsidRPr="00A85C21">
        <w:rPr>
          <w:rFonts w:cs="Times New Roman"/>
          <w:szCs w:val="24"/>
          <w:lang w:val="fr-CA"/>
        </w:rPr>
        <w:t xml:space="preserve"> le signalent, l’existence d’une personne morale n’est pas une considération valable en l’espèce, car M.</w:t>
      </w:r>
      <w:r w:rsidR="00D77D5E">
        <w:rPr>
          <w:rFonts w:cs="Times New Roman"/>
          <w:szCs w:val="24"/>
          <w:lang w:val="fr-CA"/>
        </w:rPr>
        <w:t xml:space="preserve"> </w:t>
      </w:r>
      <w:r w:rsidRPr="00A85C21">
        <w:rPr>
          <w:rFonts w:cs="Times New Roman"/>
          <w:szCs w:val="24"/>
          <w:lang w:val="fr-CA"/>
        </w:rPr>
        <w:t>Vallée a personnellement fait preuve de négligence lorsqu’il a sectionné le câble.  La société est responsable à cause des actes de M.</w:t>
      </w:r>
      <w:r w:rsidR="00D77D5E">
        <w:rPr>
          <w:rFonts w:cs="Times New Roman"/>
          <w:szCs w:val="24"/>
          <w:lang w:val="fr-CA"/>
        </w:rPr>
        <w:t xml:space="preserve"> </w:t>
      </w:r>
      <w:r w:rsidRPr="00A85C21">
        <w:rPr>
          <w:rFonts w:cs="Times New Roman"/>
          <w:szCs w:val="24"/>
          <w:lang w:val="fr-CA"/>
        </w:rPr>
        <w:t>Vallée, et non l’inverse. Je</w:t>
      </w:r>
      <w:r w:rsidR="00D77D5E">
        <w:rPr>
          <w:rFonts w:cs="Times New Roman"/>
          <w:szCs w:val="24"/>
          <w:lang w:val="fr-CA"/>
        </w:rPr>
        <w:t xml:space="preserve"> </w:t>
      </w:r>
      <w:r w:rsidRPr="00A85C21">
        <w:rPr>
          <w:rFonts w:cs="Times New Roman"/>
          <w:szCs w:val="24"/>
          <w:lang w:val="fr-CA"/>
        </w:rPr>
        <w:t>suis d’avis de rejeter ce moyen d’appel.</w:t>
      </w:r>
    </w:p>
    <w:p w:rsidR="00F528D6" w:rsidRPr="00A85C21" w:rsidRDefault="00F528D6" w:rsidP="00D77D5E">
      <w:pPr>
        <w:pStyle w:val="Title2LevelTitre2Niveau"/>
        <w:keepNext w:val="0"/>
        <w:rPr>
          <w:rFonts w:cs="Times New Roman"/>
          <w:lang w:val="fr-CA"/>
        </w:rPr>
      </w:pPr>
      <w:r w:rsidRPr="00A85C21">
        <w:rPr>
          <w:rFonts w:cs="Times New Roman"/>
          <w:lang w:val="fr-CA"/>
        </w:rPr>
        <w:t>Les appelants ont</w:t>
      </w:r>
      <w:r w:rsidR="00D77D5E">
        <w:rPr>
          <w:rFonts w:cs="Times New Roman"/>
          <w:lang w:val="fr-CA"/>
        </w:rPr>
        <w:t>-</w:t>
      </w:r>
      <w:r w:rsidRPr="00A85C21">
        <w:rPr>
          <w:rFonts w:cs="Times New Roman"/>
          <w:lang w:val="fr-CA"/>
        </w:rPr>
        <w:t>ils droit à la limitation de leur responsabilité en matière maritime malgré l’art</w:t>
      </w:r>
      <w:r w:rsidR="00A74DD4">
        <w:rPr>
          <w:rFonts w:cs="Times New Roman"/>
          <w:lang w:val="fr-CA"/>
        </w:rPr>
        <w:t>.</w:t>
      </w:r>
      <w:r w:rsidR="00D77D5E">
        <w:rPr>
          <w:rFonts w:cs="Times New Roman"/>
          <w:lang w:val="fr-CA"/>
        </w:rPr>
        <w:t xml:space="preserve"> </w:t>
      </w:r>
      <w:r w:rsidRPr="00A85C21">
        <w:rPr>
          <w:rFonts w:cs="Times New Roman"/>
          <w:lang w:val="fr-CA"/>
        </w:rPr>
        <w:t>4 de la Convention?</w:t>
      </w:r>
    </w:p>
    <w:p w:rsidR="00F528D6" w:rsidRPr="00A85C21" w:rsidRDefault="00F528D6" w:rsidP="00D77D5E">
      <w:pPr>
        <w:pStyle w:val="ParaNoNdepar-AltN"/>
        <w:spacing w:before="120"/>
        <w:rPr>
          <w:rFonts w:cs="Times New Roman"/>
          <w:szCs w:val="24"/>
          <w:lang w:val="fr-CA"/>
        </w:rPr>
      </w:pPr>
      <w:r w:rsidRPr="00A85C21">
        <w:rPr>
          <w:rFonts w:cs="Times New Roman"/>
          <w:szCs w:val="24"/>
          <w:lang w:val="fr-CA"/>
        </w:rPr>
        <w:t>L’article</w:t>
      </w:r>
      <w:r w:rsidR="00D77D5E">
        <w:rPr>
          <w:rFonts w:cs="Times New Roman"/>
          <w:szCs w:val="24"/>
          <w:lang w:val="fr-CA"/>
        </w:rPr>
        <w:t xml:space="preserve"> </w:t>
      </w:r>
      <w:r w:rsidRPr="00A85C21">
        <w:rPr>
          <w:rFonts w:cs="Times New Roman"/>
          <w:szCs w:val="24"/>
          <w:lang w:val="fr-CA"/>
        </w:rPr>
        <w:t xml:space="preserve">29 de la </w:t>
      </w:r>
      <w:r w:rsidRPr="00A85C21">
        <w:rPr>
          <w:rFonts w:cs="Times New Roman"/>
          <w:i/>
          <w:iCs/>
          <w:szCs w:val="24"/>
          <w:lang w:val="fr-CA"/>
        </w:rPr>
        <w:t xml:space="preserve">Loi sur la responsabilité en matière maritime </w:t>
      </w:r>
      <w:r w:rsidRPr="00A85C21">
        <w:rPr>
          <w:rFonts w:cs="Times New Roman"/>
          <w:szCs w:val="24"/>
          <w:lang w:val="fr-CA"/>
        </w:rPr>
        <w:t>limite la responsabilité à 500</w:t>
      </w:r>
      <w:r w:rsidR="00D77D5E">
        <w:rPr>
          <w:rFonts w:cs="Times New Roman"/>
          <w:szCs w:val="24"/>
          <w:lang w:val="fr-CA"/>
        </w:rPr>
        <w:t xml:space="preserve"> </w:t>
      </w:r>
      <w:r w:rsidRPr="00A85C21">
        <w:rPr>
          <w:rFonts w:cs="Times New Roman"/>
          <w:szCs w:val="24"/>
          <w:lang w:val="fr-CA"/>
        </w:rPr>
        <w:t>000</w:t>
      </w:r>
      <w:r w:rsidR="00D77D5E">
        <w:rPr>
          <w:rFonts w:cs="Times New Roman"/>
          <w:szCs w:val="24"/>
          <w:lang w:val="fr-CA"/>
        </w:rPr>
        <w:t xml:space="preserve"> </w:t>
      </w:r>
      <w:r w:rsidRPr="00A85C21">
        <w:rPr>
          <w:rFonts w:cs="Times New Roman"/>
          <w:szCs w:val="24"/>
          <w:lang w:val="fr-CA"/>
        </w:rPr>
        <w:t xml:space="preserve">$ en cas de dommage matériel causé par l’exploitation d’un navire appartenant à la même catégorie que le </w:t>
      </w:r>
      <w:proofErr w:type="spellStart"/>
      <w:r w:rsidRPr="00A85C21">
        <w:rPr>
          <w:rFonts w:cs="Times New Roman"/>
          <w:i/>
          <w:szCs w:val="24"/>
          <w:lang w:val="fr-CA"/>
        </w:rPr>
        <w:t>Realice</w:t>
      </w:r>
      <w:proofErr w:type="spellEnd"/>
      <w:r w:rsidRPr="00A85C21">
        <w:rPr>
          <w:rFonts w:cs="Times New Roman"/>
          <w:szCs w:val="24"/>
          <w:lang w:val="fr-CA"/>
        </w:rPr>
        <w:t xml:space="preserve">.  Cependant, cette limitation ne vaut pas lorsque </w:t>
      </w:r>
      <w:r w:rsidRPr="00A85C21">
        <w:rPr>
          <w:rFonts w:cs="Times New Roman"/>
          <w:spacing w:val="-3"/>
          <w:szCs w:val="24"/>
          <w:lang w:val="fr-CA"/>
        </w:rPr>
        <w:t>le dommage «</w:t>
      </w:r>
      <w:r w:rsidR="00D77D5E">
        <w:rPr>
          <w:rFonts w:cs="Times New Roman"/>
          <w:spacing w:val="-3"/>
          <w:szCs w:val="24"/>
          <w:lang w:val="fr-CA"/>
        </w:rPr>
        <w:t xml:space="preserve"> </w:t>
      </w:r>
      <w:r w:rsidRPr="00A85C21">
        <w:rPr>
          <w:rFonts w:cs="Times New Roman"/>
          <w:spacing w:val="-3"/>
          <w:szCs w:val="24"/>
          <w:lang w:val="fr-CA"/>
        </w:rPr>
        <w:t xml:space="preserve">résulte [du] fait [du défendeur] ou de son omission personnels, </w:t>
      </w:r>
      <w:r w:rsidRPr="00C51658">
        <w:rPr>
          <w:rFonts w:cs="Times New Roman"/>
          <w:spacing w:val="-3"/>
          <w:szCs w:val="24"/>
          <w:lang w:val="fr-CA"/>
        </w:rPr>
        <w:t xml:space="preserve">commis avec </w:t>
      </w:r>
      <w:r w:rsidRPr="00A85C21">
        <w:rPr>
          <w:rFonts w:cs="Times New Roman"/>
          <w:spacing w:val="-3"/>
          <w:szCs w:val="24"/>
          <w:u w:val="single"/>
          <w:lang w:val="fr-CA"/>
        </w:rPr>
        <w:t>l’intention de provoquer un tel dommage, ou commis témérairement et avec conscience qu’un tel dommage en résulterait probablement</w:t>
      </w:r>
      <w:r w:rsidR="00D77D5E">
        <w:rPr>
          <w:rFonts w:cs="Times New Roman"/>
          <w:spacing w:val="-3"/>
          <w:szCs w:val="24"/>
          <w:lang w:val="fr-CA"/>
        </w:rPr>
        <w:t xml:space="preserve"> </w:t>
      </w:r>
      <w:r w:rsidRPr="00A85C21">
        <w:rPr>
          <w:rFonts w:cs="Times New Roman"/>
          <w:spacing w:val="-3"/>
          <w:szCs w:val="24"/>
          <w:lang w:val="fr-CA"/>
        </w:rPr>
        <w:t>».  Cette exception découle du fait que l’art.</w:t>
      </w:r>
      <w:r w:rsidR="00D77D5E">
        <w:rPr>
          <w:rFonts w:cs="Times New Roman"/>
          <w:spacing w:val="-3"/>
          <w:szCs w:val="24"/>
          <w:lang w:val="fr-CA"/>
        </w:rPr>
        <w:t xml:space="preserve"> </w:t>
      </w:r>
      <w:r w:rsidRPr="00A85C21">
        <w:rPr>
          <w:rFonts w:cs="Times New Roman"/>
          <w:spacing w:val="-3"/>
          <w:szCs w:val="24"/>
          <w:lang w:val="fr-CA"/>
        </w:rPr>
        <w:t xml:space="preserve">26 de la </w:t>
      </w:r>
      <w:r w:rsidRPr="00A85C21">
        <w:rPr>
          <w:rFonts w:cs="Times New Roman"/>
          <w:i/>
          <w:iCs/>
          <w:spacing w:val="-3"/>
          <w:szCs w:val="24"/>
          <w:lang w:val="fr-CA"/>
        </w:rPr>
        <w:t xml:space="preserve">Loi sur la responsabilité en matière maritime </w:t>
      </w:r>
      <w:r w:rsidRPr="00A85C21">
        <w:rPr>
          <w:rFonts w:cs="Times New Roman"/>
          <w:spacing w:val="-3"/>
          <w:szCs w:val="24"/>
          <w:lang w:val="fr-CA"/>
        </w:rPr>
        <w:t>confère force de loi au Canada à l’art.</w:t>
      </w:r>
      <w:r w:rsidR="00D77D5E">
        <w:rPr>
          <w:rFonts w:cs="Times New Roman"/>
          <w:spacing w:val="-3"/>
          <w:szCs w:val="24"/>
          <w:lang w:val="fr-CA"/>
        </w:rPr>
        <w:t xml:space="preserve"> </w:t>
      </w:r>
      <w:r w:rsidRPr="00A85C21">
        <w:rPr>
          <w:rFonts w:cs="Times New Roman"/>
          <w:spacing w:val="-3"/>
          <w:szCs w:val="24"/>
          <w:lang w:val="fr-CA"/>
        </w:rPr>
        <w:t xml:space="preserve">4 de la </w:t>
      </w:r>
      <w:r w:rsidRPr="00A85C21">
        <w:rPr>
          <w:rFonts w:cs="Times New Roman"/>
          <w:i/>
          <w:iCs/>
          <w:spacing w:val="-3"/>
          <w:szCs w:val="24"/>
          <w:lang w:val="fr-CA"/>
        </w:rPr>
        <w:t>Convention</w:t>
      </w:r>
      <w:r w:rsidRPr="00A85C21">
        <w:rPr>
          <w:rFonts w:cs="Times New Roman"/>
          <w:spacing w:val="-3"/>
          <w:szCs w:val="24"/>
          <w:lang w:val="fr-CA"/>
        </w:rPr>
        <w:t>,</w:t>
      </w:r>
      <w:r w:rsidRPr="00A85C21">
        <w:rPr>
          <w:rFonts w:cs="Times New Roman"/>
          <w:szCs w:val="24"/>
          <w:lang w:val="fr-CA"/>
        </w:rPr>
        <w:t xml:space="preserve"> qui écarte la limitation de la responsabilité</w:t>
      </w:r>
      <w:r w:rsidR="00D77D5E">
        <w:rPr>
          <w:rFonts w:cs="Times New Roman"/>
          <w:szCs w:val="24"/>
          <w:lang w:val="fr-CA"/>
        </w:rPr>
        <w:t xml:space="preserve"> </w:t>
      </w:r>
      <w:r w:rsidRPr="00A85C21">
        <w:rPr>
          <w:rFonts w:cs="Times New Roman"/>
          <w:szCs w:val="24"/>
          <w:lang w:val="fr-CA"/>
        </w:rPr>
        <w:t>en pareil cas</w:t>
      </w:r>
      <w:r w:rsidR="00D77D5E">
        <w:rPr>
          <w:rFonts w:cs="Times New Roman"/>
          <w:szCs w:val="24"/>
          <w:lang w:val="fr-CA"/>
        </w:rPr>
        <w:t xml:space="preserve"> </w:t>
      </w:r>
      <w:r w:rsidRPr="00A85C21">
        <w:rPr>
          <w:rFonts w:cs="Times New Roman"/>
          <w:szCs w:val="24"/>
          <w:lang w:val="fr-CA"/>
        </w:rPr>
        <w:t xml:space="preserve">: </w:t>
      </w:r>
    </w:p>
    <w:p w:rsidR="00F528D6" w:rsidRPr="00A85C21" w:rsidRDefault="00F528D6" w:rsidP="00D77D5E">
      <w:pPr>
        <w:pStyle w:val="Citation-AltC"/>
        <w:spacing w:after="240"/>
        <w:ind w:left="1168" w:hanging="1168"/>
        <w:contextualSpacing w:val="0"/>
        <w:jc w:val="center"/>
        <w:rPr>
          <w:lang w:val="fr-CA"/>
        </w:rPr>
      </w:pPr>
      <w:r w:rsidRPr="00A85C21">
        <w:rPr>
          <w:lang w:val="fr-CA"/>
        </w:rPr>
        <w:lastRenderedPageBreak/>
        <w:tab/>
      </w:r>
      <w:r w:rsidRPr="00A85C21">
        <w:rPr>
          <w:i/>
          <w:szCs w:val="24"/>
          <w:lang w:val="fr-CA"/>
        </w:rPr>
        <w:t>Article</w:t>
      </w:r>
      <w:r w:rsidR="00D77D5E">
        <w:rPr>
          <w:i/>
          <w:szCs w:val="24"/>
          <w:lang w:val="fr-CA"/>
        </w:rPr>
        <w:t xml:space="preserve"> </w:t>
      </w:r>
      <w:r w:rsidRPr="00A85C21">
        <w:rPr>
          <w:i/>
          <w:szCs w:val="24"/>
          <w:lang w:val="fr-CA"/>
        </w:rPr>
        <w:t>4</w:t>
      </w:r>
      <w:r w:rsidR="00C51658">
        <w:rPr>
          <w:i/>
          <w:szCs w:val="24"/>
          <w:lang w:val="fr-CA"/>
        </w:rPr>
        <w:t>.</w:t>
      </w:r>
      <w:r w:rsidRPr="00A85C21">
        <w:rPr>
          <w:lang w:val="fr-CA"/>
        </w:rPr>
        <w:tab/>
      </w:r>
      <w:r w:rsidRPr="00A85C21">
        <w:rPr>
          <w:smallCaps/>
          <w:szCs w:val="24"/>
          <w:lang w:val="fr-CA"/>
        </w:rPr>
        <w:t>Conduite supprimant la limitation</w:t>
      </w:r>
    </w:p>
    <w:p w:rsidR="00F528D6" w:rsidRPr="00A85C21" w:rsidRDefault="00F528D6" w:rsidP="00D77D5E">
      <w:pPr>
        <w:pStyle w:val="Citation-AltC"/>
        <w:ind w:hanging="1166"/>
        <w:contextualSpacing w:val="0"/>
        <w:rPr>
          <w:lang w:val="fr-CA"/>
        </w:rPr>
      </w:pPr>
      <w:r w:rsidRPr="00A85C21">
        <w:rPr>
          <w:lang w:val="fr-CA"/>
        </w:rPr>
        <w:tab/>
      </w:r>
      <w:r w:rsidRPr="00A85C21">
        <w:rPr>
          <w:lang w:val="fr-CA"/>
        </w:rPr>
        <w:tab/>
        <w:t>Une personne responsable n’est pas en droit de limiter sa responsabilité s’il est prouvé que le dommage résulte de son fait ou de son omission personnels, commis avec l’intention de provoquer un tel dommage, ou commis témérairement et avec conscience qu’un tel dommage en résulterait probablement.</w:t>
      </w:r>
    </w:p>
    <w:p w:rsidR="00F528D6" w:rsidRPr="00A85C21" w:rsidRDefault="00F528D6" w:rsidP="00D77D5E">
      <w:pPr>
        <w:pStyle w:val="ParaNoNdepar-AltN"/>
        <w:rPr>
          <w:rFonts w:cs="Times New Roman"/>
          <w:szCs w:val="24"/>
          <w:lang w:val="fr-CA"/>
        </w:rPr>
      </w:pPr>
      <w:r w:rsidRPr="00A85C21">
        <w:rPr>
          <w:rFonts w:cs="Times New Roman"/>
          <w:szCs w:val="24"/>
          <w:lang w:val="fr-CA"/>
        </w:rPr>
        <w:t>La limitation ou la non</w:t>
      </w:r>
      <w:r w:rsidR="00D77D5E">
        <w:rPr>
          <w:rFonts w:cs="Times New Roman"/>
          <w:szCs w:val="24"/>
          <w:lang w:val="fr-CA"/>
        </w:rPr>
        <w:t>-</w:t>
      </w:r>
      <w:r w:rsidRPr="00A85C21">
        <w:rPr>
          <w:rFonts w:cs="Times New Roman"/>
          <w:szCs w:val="24"/>
          <w:lang w:val="fr-CA"/>
        </w:rPr>
        <w:t>limitation de la responsabilité au regard de l’art.</w:t>
      </w:r>
      <w:r w:rsidR="00D77D5E">
        <w:rPr>
          <w:rFonts w:cs="Times New Roman"/>
          <w:szCs w:val="24"/>
          <w:lang w:val="fr-CA"/>
        </w:rPr>
        <w:t xml:space="preserve"> </w:t>
      </w:r>
      <w:r w:rsidRPr="00A85C21">
        <w:rPr>
          <w:rFonts w:cs="Times New Roman"/>
          <w:szCs w:val="24"/>
          <w:lang w:val="fr-CA"/>
        </w:rPr>
        <w:t xml:space="preserve">4 tient à la faute de la personne responsable.  La disposition prévoit deux fautes qui suppriment l’une et l’autre la limitation de la responsabilité prévue par la </w:t>
      </w:r>
      <w:r w:rsidRPr="00A85C21">
        <w:rPr>
          <w:rFonts w:cs="Times New Roman"/>
          <w:i/>
          <w:szCs w:val="24"/>
          <w:lang w:val="fr-CA"/>
        </w:rPr>
        <w:t>Convention</w:t>
      </w:r>
      <w:r w:rsidRPr="00A85C21">
        <w:rPr>
          <w:rFonts w:cs="Times New Roman"/>
          <w:szCs w:val="24"/>
          <w:lang w:val="fr-CA"/>
        </w:rPr>
        <w:t>.  La première est celle commise avec l’intention de provoquer «</w:t>
      </w:r>
      <w:r w:rsidR="00D77D5E">
        <w:rPr>
          <w:rFonts w:cs="Times New Roman"/>
          <w:szCs w:val="24"/>
          <w:lang w:val="fr-CA"/>
        </w:rPr>
        <w:t xml:space="preserve"> </w:t>
      </w:r>
      <w:r w:rsidRPr="00A85C21">
        <w:rPr>
          <w:rFonts w:cs="Times New Roman"/>
          <w:szCs w:val="24"/>
          <w:lang w:val="fr-CA"/>
        </w:rPr>
        <w:t>un tel dommage</w:t>
      </w:r>
      <w:r w:rsidR="00D77D5E">
        <w:rPr>
          <w:rFonts w:cs="Times New Roman"/>
          <w:szCs w:val="24"/>
          <w:lang w:val="fr-CA"/>
        </w:rPr>
        <w:t xml:space="preserve"> </w:t>
      </w:r>
      <w:r w:rsidRPr="00A85C21">
        <w:rPr>
          <w:rFonts w:cs="Times New Roman"/>
          <w:szCs w:val="24"/>
          <w:lang w:val="fr-CA"/>
        </w:rPr>
        <w:t xml:space="preserve">» et </w:t>
      </w:r>
      <w:proofErr w:type="gramStart"/>
      <w:r w:rsidRPr="00A85C21">
        <w:rPr>
          <w:rFonts w:cs="Times New Roman"/>
          <w:szCs w:val="24"/>
          <w:lang w:val="fr-CA"/>
        </w:rPr>
        <w:t>la seconde</w:t>
      </w:r>
      <w:proofErr w:type="gramEnd"/>
      <w:r w:rsidRPr="00A85C21">
        <w:rPr>
          <w:rFonts w:cs="Times New Roman"/>
          <w:szCs w:val="24"/>
          <w:lang w:val="fr-CA"/>
        </w:rPr>
        <w:t xml:space="preserve"> est celle commise «</w:t>
      </w:r>
      <w:r w:rsidR="00D77D5E">
        <w:rPr>
          <w:rFonts w:cs="Times New Roman"/>
          <w:szCs w:val="24"/>
          <w:lang w:val="fr-CA"/>
        </w:rPr>
        <w:t xml:space="preserve"> </w:t>
      </w:r>
      <w:r w:rsidRPr="00A85C21">
        <w:rPr>
          <w:rFonts w:cs="Times New Roman"/>
          <w:szCs w:val="24"/>
          <w:lang w:val="fr-CA"/>
        </w:rPr>
        <w:t>témérairement et avec conscience qu’un tel dommage en résulterait probablement</w:t>
      </w:r>
      <w:r w:rsidR="00D77D5E">
        <w:rPr>
          <w:rFonts w:cs="Times New Roman"/>
          <w:szCs w:val="24"/>
          <w:lang w:val="fr-CA"/>
        </w:rPr>
        <w:t xml:space="preserve"> </w:t>
      </w:r>
      <w:r w:rsidRPr="00A85C21">
        <w:rPr>
          <w:rFonts w:cs="Times New Roman"/>
          <w:szCs w:val="24"/>
          <w:lang w:val="fr-CA"/>
        </w:rPr>
        <w:t xml:space="preserve">». </w:t>
      </w:r>
    </w:p>
    <w:p w:rsidR="00F528D6" w:rsidRPr="00A85C21" w:rsidRDefault="00F528D6" w:rsidP="00D77D5E">
      <w:pPr>
        <w:pStyle w:val="ParaNoNdepar-AltN"/>
        <w:rPr>
          <w:rFonts w:cs="Times New Roman"/>
          <w:szCs w:val="24"/>
          <w:lang w:val="fr-CA"/>
        </w:rPr>
      </w:pPr>
      <w:r w:rsidRPr="00A85C21">
        <w:rPr>
          <w:rFonts w:cs="Times New Roman"/>
          <w:szCs w:val="24"/>
          <w:lang w:val="fr-CA"/>
        </w:rPr>
        <w:t>Les motifs du juge de première instance quant à ce que M.</w:t>
      </w:r>
      <w:r w:rsidR="00D77D5E">
        <w:rPr>
          <w:rFonts w:cs="Times New Roman"/>
          <w:szCs w:val="24"/>
          <w:lang w:val="fr-CA"/>
        </w:rPr>
        <w:t xml:space="preserve"> </w:t>
      </w:r>
      <w:r w:rsidRPr="00A85C21">
        <w:rPr>
          <w:rFonts w:cs="Times New Roman"/>
          <w:szCs w:val="24"/>
          <w:lang w:val="fr-CA"/>
        </w:rPr>
        <w:t>Vallée savait ou ce qu’il entendait faire sont quelque peu ambigus.  Je souscris à leur interprétation par la Cour d’appel fédérale, à savoir que M.</w:t>
      </w:r>
      <w:r w:rsidR="00D77D5E">
        <w:rPr>
          <w:rFonts w:cs="Times New Roman"/>
          <w:szCs w:val="24"/>
          <w:lang w:val="fr-CA"/>
        </w:rPr>
        <w:t xml:space="preserve"> </w:t>
      </w:r>
      <w:r w:rsidRPr="00A85C21">
        <w:rPr>
          <w:rFonts w:cs="Times New Roman"/>
          <w:szCs w:val="24"/>
          <w:lang w:val="fr-CA"/>
        </w:rPr>
        <w:t>Vallée savait qu’il sectionnait un câble et que cet acte suffit pour établir l’intention de provoquer le dommage qui a été causé.  Elle explique</w:t>
      </w:r>
      <w:r w:rsidR="00D77D5E">
        <w:rPr>
          <w:rFonts w:cs="Times New Roman"/>
          <w:szCs w:val="24"/>
          <w:lang w:val="fr-CA"/>
        </w:rPr>
        <w:t xml:space="preserve"> </w:t>
      </w:r>
      <w:r w:rsidRPr="00A85C21">
        <w:rPr>
          <w:rFonts w:cs="Times New Roman"/>
          <w:szCs w:val="24"/>
          <w:lang w:val="fr-CA"/>
        </w:rPr>
        <w:t>: «</w:t>
      </w:r>
      <w:r w:rsidR="00D77D5E">
        <w:rPr>
          <w:rFonts w:cs="Times New Roman"/>
          <w:szCs w:val="24"/>
          <w:lang w:val="fr-CA"/>
        </w:rPr>
        <w:t xml:space="preserve"> </w:t>
      </w:r>
      <w:r w:rsidRPr="00A85C21">
        <w:rPr>
          <w:rFonts w:cs="Times New Roman"/>
          <w:szCs w:val="24"/>
          <w:lang w:val="fr-CA"/>
        </w:rPr>
        <w:t>Étant donné que dans la présente affaire M.</w:t>
      </w:r>
      <w:r w:rsidR="00D77D5E">
        <w:rPr>
          <w:rFonts w:cs="Times New Roman"/>
          <w:szCs w:val="24"/>
          <w:lang w:val="fr-CA"/>
        </w:rPr>
        <w:t xml:space="preserve"> </w:t>
      </w:r>
      <w:r w:rsidRPr="00A85C21">
        <w:rPr>
          <w:rFonts w:cs="Times New Roman"/>
          <w:szCs w:val="24"/>
          <w:lang w:val="fr-CA"/>
        </w:rPr>
        <w:t>Vallée a eu l’intention de sectionner le câble pour la perte duquel il est poursuivi en justice, il n’est pas nécessaire d’approfondir cette question</w:t>
      </w:r>
      <w:r w:rsidR="00D77D5E">
        <w:rPr>
          <w:rFonts w:cs="Times New Roman"/>
          <w:szCs w:val="24"/>
          <w:lang w:val="fr-CA"/>
        </w:rPr>
        <w:t xml:space="preserve"> </w:t>
      </w:r>
      <w:r w:rsidRPr="00A85C21">
        <w:rPr>
          <w:rFonts w:cs="Times New Roman"/>
          <w:szCs w:val="24"/>
          <w:lang w:val="fr-CA"/>
        </w:rPr>
        <w:t>» (par.</w:t>
      </w:r>
      <w:r w:rsidR="00D77D5E">
        <w:rPr>
          <w:rFonts w:cs="Times New Roman"/>
          <w:szCs w:val="24"/>
          <w:lang w:val="fr-CA"/>
        </w:rPr>
        <w:t xml:space="preserve"> </w:t>
      </w:r>
      <w:r w:rsidRPr="00A85C21">
        <w:rPr>
          <w:rFonts w:cs="Times New Roman"/>
          <w:szCs w:val="24"/>
          <w:lang w:val="fr-CA"/>
        </w:rPr>
        <w:t>58).  Elle estime donc que l’élément déterminant réside dans le fait que M.</w:t>
      </w:r>
      <w:r w:rsidR="00D77D5E">
        <w:rPr>
          <w:rFonts w:cs="Times New Roman"/>
          <w:szCs w:val="24"/>
          <w:lang w:val="fr-CA"/>
        </w:rPr>
        <w:t xml:space="preserve"> </w:t>
      </w:r>
      <w:r w:rsidRPr="00A85C21">
        <w:rPr>
          <w:rFonts w:cs="Times New Roman"/>
          <w:szCs w:val="24"/>
          <w:lang w:val="fr-CA"/>
        </w:rPr>
        <w:t xml:space="preserve">Vallée a intentionnellement causé un dommage matériel au câble. </w:t>
      </w:r>
    </w:p>
    <w:p w:rsidR="00F528D6" w:rsidRPr="00A85C21" w:rsidRDefault="00F528D6" w:rsidP="00D77D5E">
      <w:pPr>
        <w:pStyle w:val="ParaNoNdepar-AltN"/>
        <w:rPr>
          <w:rFonts w:cs="Times New Roman"/>
          <w:szCs w:val="24"/>
          <w:lang w:val="fr-CA"/>
        </w:rPr>
      </w:pPr>
      <w:r w:rsidRPr="00A85C21">
        <w:rPr>
          <w:rFonts w:cs="Times New Roman"/>
          <w:szCs w:val="24"/>
          <w:lang w:val="fr-CA"/>
        </w:rPr>
        <w:t>Les appelants font valoir que cette conclusion est erronée et que les actes de M.</w:t>
      </w:r>
      <w:r w:rsidR="00D77D5E">
        <w:rPr>
          <w:rFonts w:cs="Times New Roman"/>
          <w:szCs w:val="24"/>
          <w:lang w:val="fr-CA"/>
        </w:rPr>
        <w:t xml:space="preserve"> </w:t>
      </w:r>
      <w:r w:rsidRPr="00A85C21">
        <w:rPr>
          <w:rFonts w:cs="Times New Roman"/>
          <w:szCs w:val="24"/>
          <w:lang w:val="fr-CA"/>
        </w:rPr>
        <w:t xml:space="preserve">Vallée n’emportent la commission d’aucune des deux fautes prévues dans la </w:t>
      </w:r>
      <w:r w:rsidRPr="00A85C21">
        <w:rPr>
          <w:rFonts w:cs="Times New Roman"/>
          <w:i/>
          <w:szCs w:val="24"/>
          <w:lang w:val="fr-CA"/>
        </w:rPr>
        <w:lastRenderedPageBreak/>
        <w:t>Convention</w:t>
      </w:r>
      <w:r w:rsidRPr="00A85C21">
        <w:rPr>
          <w:rFonts w:cs="Times New Roman"/>
          <w:szCs w:val="24"/>
          <w:lang w:val="fr-CA"/>
        </w:rPr>
        <w:t xml:space="preserve">. En ce qui concerne la première </w:t>
      </w:r>
      <w:r w:rsidRPr="00A85C21">
        <w:rPr>
          <w:rFonts w:cs="Times New Roman"/>
          <w:szCs w:val="24"/>
          <w:lang w:val="fr-CA"/>
        </w:rPr>
        <w:sym w:font="Symbol" w:char="F0BE"/>
      </w:r>
      <w:r w:rsidRPr="00A85C21">
        <w:rPr>
          <w:rFonts w:cs="Times New Roman"/>
          <w:szCs w:val="24"/>
          <w:lang w:val="fr-CA"/>
        </w:rPr>
        <w:t xml:space="preserve"> celle commise avec l’intention de provoquer un tel </w:t>
      </w:r>
      <w:proofErr w:type="gramStart"/>
      <w:r w:rsidRPr="00A85C21">
        <w:rPr>
          <w:rFonts w:cs="Times New Roman"/>
          <w:szCs w:val="24"/>
          <w:lang w:val="fr-CA"/>
        </w:rPr>
        <w:t xml:space="preserve">dommage </w:t>
      </w:r>
      <w:proofErr w:type="gramEnd"/>
      <w:r w:rsidRPr="00A85C21">
        <w:rPr>
          <w:rFonts w:cs="Times New Roman"/>
          <w:szCs w:val="24"/>
          <w:lang w:val="fr-CA"/>
        </w:rPr>
        <w:sym w:font="Symbol" w:char="F0BE"/>
      </w:r>
      <w:r w:rsidRPr="00A85C21">
        <w:rPr>
          <w:rFonts w:cs="Times New Roman"/>
          <w:szCs w:val="24"/>
          <w:lang w:val="fr-CA"/>
        </w:rPr>
        <w:t>, M.</w:t>
      </w:r>
      <w:r w:rsidR="00D77D5E">
        <w:rPr>
          <w:rFonts w:cs="Times New Roman"/>
          <w:szCs w:val="24"/>
          <w:lang w:val="fr-CA"/>
        </w:rPr>
        <w:t xml:space="preserve"> </w:t>
      </w:r>
      <w:r w:rsidRPr="00A85C21">
        <w:rPr>
          <w:rFonts w:cs="Times New Roman"/>
          <w:szCs w:val="24"/>
          <w:lang w:val="fr-CA"/>
        </w:rPr>
        <w:t>Vallée n’aurait pas eu l’intention de causer le dommage parce qu’il croyait que le câble était une «</w:t>
      </w:r>
      <w:r w:rsidR="00D77D5E">
        <w:rPr>
          <w:rFonts w:cs="Times New Roman"/>
          <w:szCs w:val="24"/>
          <w:lang w:val="fr-CA"/>
        </w:rPr>
        <w:t xml:space="preserve"> </w:t>
      </w:r>
      <w:r w:rsidRPr="00A85C21">
        <w:rPr>
          <w:rFonts w:cs="Times New Roman"/>
          <w:szCs w:val="24"/>
          <w:lang w:val="fr-CA"/>
        </w:rPr>
        <w:t>cochonnerie</w:t>
      </w:r>
      <w:r w:rsidR="00D77D5E">
        <w:rPr>
          <w:rFonts w:cs="Times New Roman"/>
          <w:szCs w:val="24"/>
          <w:lang w:val="fr-CA"/>
        </w:rPr>
        <w:t xml:space="preserve"> </w:t>
      </w:r>
      <w:r w:rsidRPr="00A85C21">
        <w:rPr>
          <w:rFonts w:cs="Times New Roman"/>
          <w:szCs w:val="24"/>
          <w:lang w:val="fr-CA"/>
        </w:rPr>
        <w:t>» [</w:t>
      </w:r>
      <w:r w:rsidRPr="00A85C21">
        <w:rPr>
          <w:rFonts w:cs="Times New Roman"/>
          <w:i/>
          <w:iCs/>
          <w:szCs w:val="24"/>
          <w:lang w:val="fr-CA"/>
        </w:rPr>
        <w:t>sic</w:t>
      </w:r>
      <w:r w:rsidRPr="00A85C21">
        <w:rPr>
          <w:rFonts w:cs="Times New Roman"/>
          <w:szCs w:val="24"/>
          <w:lang w:val="fr-CA"/>
        </w:rPr>
        <w:t>] sans valeur et que le sectionner ne causerait aucun dommage (m.a., par.</w:t>
      </w:r>
      <w:r w:rsidR="00D77D5E">
        <w:rPr>
          <w:rFonts w:cs="Times New Roman"/>
          <w:szCs w:val="24"/>
          <w:lang w:val="fr-CA"/>
        </w:rPr>
        <w:t xml:space="preserve"> </w:t>
      </w:r>
      <w:r w:rsidRPr="00A85C21">
        <w:rPr>
          <w:rFonts w:cs="Times New Roman"/>
          <w:szCs w:val="24"/>
          <w:lang w:val="fr-CA"/>
        </w:rPr>
        <w:t>48</w:t>
      </w:r>
      <w:r w:rsidR="00D77D5E">
        <w:rPr>
          <w:rFonts w:cs="Times New Roman"/>
          <w:szCs w:val="24"/>
          <w:lang w:val="fr-CA"/>
        </w:rPr>
        <w:t>-</w:t>
      </w:r>
      <w:r w:rsidRPr="00A85C21">
        <w:rPr>
          <w:rFonts w:cs="Times New Roman"/>
          <w:szCs w:val="24"/>
          <w:lang w:val="fr-CA"/>
        </w:rPr>
        <w:t>49). Selon les appelants, le juge de première instance et la Cour d’appel fédérale ont commis l’erreur de s’attacher au sectionnement du câble plutôt qu’aux conséquences de ce sectionnement pour déterminer l’intention de M.</w:t>
      </w:r>
      <w:r w:rsidR="00D77D5E">
        <w:rPr>
          <w:rFonts w:cs="Times New Roman"/>
          <w:szCs w:val="24"/>
          <w:lang w:val="fr-CA"/>
        </w:rPr>
        <w:t xml:space="preserve"> </w:t>
      </w:r>
      <w:r w:rsidRPr="00A85C21">
        <w:rPr>
          <w:rFonts w:cs="Times New Roman"/>
          <w:szCs w:val="24"/>
          <w:lang w:val="fr-CA"/>
        </w:rPr>
        <w:t xml:space="preserve">Vallée. Quant à la seconde faute </w:t>
      </w:r>
      <w:r w:rsidRPr="00A85C21">
        <w:rPr>
          <w:rFonts w:cs="Times New Roman"/>
          <w:szCs w:val="24"/>
          <w:lang w:val="fr-CA"/>
        </w:rPr>
        <w:sym w:font="Symbol" w:char="F0BE"/>
      </w:r>
      <w:r w:rsidRPr="00A85C21">
        <w:rPr>
          <w:rFonts w:cs="Times New Roman"/>
          <w:szCs w:val="24"/>
          <w:lang w:val="fr-CA"/>
        </w:rPr>
        <w:t xml:space="preserve"> celle commise témérairement et avec conscience qu’un tel dommage en résulterait </w:t>
      </w:r>
      <w:proofErr w:type="gramStart"/>
      <w:r w:rsidRPr="00A85C21">
        <w:rPr>
          <w:rFonts w:cs="Times New Roman"/>
          <w:szCs w:val="24"/>
          <w:lang w:val="fr-CA"/>
        </w:rPr>
        <w:t xml:space="preserve">probablement </w:t>
      </w:r>
      <w:proofErr w:type="gramEnd"/>
      <w:r w:rsidRPr="00A85C21">
        <w:rPr>
          <w:rFonts w:cs="Times New Roman"/>
          <w:szCs w:val="24"/>
          <w:lang w:val="fr-CA"/>
        </w:rPr>
        <w:sym w:font="Symbol" w:char="F0BE"/>
      </w:r>
      <w:r w:rsidRPr="00A85C21">
        <w:rPr>
          <w:rFonts w:cs="Times New Roman"/>
          <w:szCs w:val="24"/>
          <w:lang w:val="fr-CA"/>
        </w:rPr>
        <w:t>, les appelants prétendent que M.</w:t>
      </w:r>
      <w:r w:rsidR="00D77D5E">
        <w:rPr>
          <w:rFonts w:cs="Times New Roman"/>
          <w:szCs w:val="24"/>
          <w:lang w:val="fr-CA"/>
        </w:rPr>
        <w:t xml:space="preserve"> </w:t>
      </w:r>
      <w:r w:rsidRPr="00A85C21">
        <w:rPr>
          <w:rFonts w:cs="Times New Roman"/>
          <w:szCs w:val="24"/>
          <w:lang w:val="fr-CA"/>
        </w:rPr>
        <w:t xml:space="preserve">Vallée n’a pas agi avec témérité et qu’il ignorait que le dommage en résulterait probablement. Sur le fondement de l’arrêt </w:t>
      </w:r>
      <w:proofErr w:type="spellStart"/>
      <w:r w:rsidRPr="00A85C21">
        <w:rPr>
          <w:rFonts w:cs="Times New Roman"/>
          <w:i/>
          <w:szCs w:val="24"/>
          <w:lang w:val="fr-CA"/>
        </w:rPr>
        <w:t>Nugent</w:t>
      </w:r>
      <w:proofErr w:type="spellEnd"/>
      <w:r w:rsidRPr="00A85C21">
        <w:rPr>
          <w:rFonts w:cs="Times New Roman"/>
          <w:i/>
          <w:szCs w:val="24"/>
          <w:lang w:val="fr-CA"/>
        </w:rPr>
        <w:t xml:space="preserve"> c. Michael </w:t>
      </w:r>
      <w:proofErr w:type="spellStart"/>
      <w:r w:rsidRPr="00A85C21">
        <w:rPr>
          <w:rFonts w:cs="Times New Roman"/>
          <w:i/>
          <w:szCs w:val="24"/>
          <w:lang w:val="fr-CA"/>
        </w:rPr>
        <w:t>Goss</w:t>
      </w:r>
      <w:proofErr w:type="spellEnd"/>
      <w:r w:rsidRPr="00A85C21">
        <w:rPr>
          <w:rFonts w:cs="Times New Roman"/>
          <w:i/>
          <w:szCs w:val="24"/>
          <w:lang w:val="fr-CA"/>
        </w:rPr>
        <w:t xml:space="preserve"> Aviation Ltd.</w:t>
      </w:r>
      <w:r w:rsidRPr="00A85C21">
        <w:rPr>
          <w:rFonts w:cs="Times New Roman"/>
          <w:szCs w:val="24"/>
          <w:lang w:val="fr-CA"/>
        </w:rPr>
        <w:t xml:space="preserve">, [2000] 2 Lloyd’s </w:t>
      </w:r>
      <w:proofErr w:type="spellStart"/>
      <w:r w:rsidRPr="00A85C21">
        <w:rPr>
          <w:rFonts w:cs="Times New Roman"/>
          <w:szCs w:val="24"/>
          <w:lang w:val="fr-CA"/>
        </w:rPr>
        <w:t>Rep</w:t>
      </w:r>
      <w:proofErr w:type="spellEnd"/>
      <w:r w:rsidRPr="00A85C21">
        <w:rPr>
          <w:rFonts w:cs="Times New Roman"/>
          <w:szCs w:val="24"/>
          <w:lang w:val="fr-CA"/>
        </w:rPr>
        <w:t>. 222 (C.A.), ils font valoir que le défendeur doit avoir reconnu le risque et décidé de le courir.  Ils avancent que M.</w:t>
      </w:r>
      <w:r w:rsidR="00D77D5E">
        <w:rPr>
          <w:rFonts w:cs="Times New Roman"/>
          <w:szCs w:val="24"/>
          <w:lang w:val="fr-CA"/>
        </w:rPr>
        <w:t xml:space="preserve"> </w:t>
      </w:r>
      <w:r w:rsidRPr="00A85C21">
        <w:rPr>
          <w:rFonts w:cs="Times New Roman"/>
          <w:szCs w:val="24"/>
          <w:lang w:val="fr-CA"/>
        </w:rPr>
        <w:t xml:space="preserve">Vallée ne connaissait l’existence d’aucun risque.  En raison de la carte qu’il avait vue, il croyait le câble abandonné.  Ils prétendent en outre que, même s’il a agi de façon téméraire, l’appelant ignorait que le câble était en service, de sorte qu’il ne pouvait savoir que ses actes seraient préjudiciables aux intimées </w:t>
      </w:r>
      <w:proofErr w:type="spellStart"/>
      <w:r w:rsidRPr="00A85C21">
        <w:rPr>
          <w:rFonts w:cs="Times New Roman"/>
          <w:szCs w:val="24"/>
          <w:lang w:val="fr-CA"/>
        </w:rPr>
        <w:t>Telus</w:t>
      </w:r>
      <w:proofErr w:type="spellEnd"/>
      <w:r w:rsidRPr="00A85C21">
        <w:rPr>
          <w:rFonts w:cs="Times New Roman"/>
          <w:szCs w:val="24"/>
          <w:lang w:val="fr-CA"/>
        </w:rPr>
        <w:t xml:space="preserve">. </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Les intimées </w:t>
      </w:r>
      <w:proofErr w:type="spellStart"/>
      <w:r w:rsidRPr="00A85C21">
        <w:rPr>
          <w:rFonts w:cs="Times New Roman"/>
          <w:szCs w:val="24"/>
          <w:lang w:val="fr-CA"/>
        </w:rPr>
        <w:t>Telus</w:t>
      </w:r>
      <w:proofErr w:type="spellEnd"/>
      <w:r w:rsidRPr="00A85C21">
        <w:rPr>
          <w:rFonts w:cs="Times New Roman"/>
          <w:szCs w:val="24"/>
          <w:lang w:val="fr-CA"/>
        </w:rPr>
        <w:t xml:space="preserve"> soutiennent que les actes de M.</w:t>
      </w:r>
      <w:r w:rsidR="00D77D5E">
        <w:rPr>
          <w:rFonts w:cs="Times New Roman"/>
          <w:szCs w:val="24"/>
          <w:lang w:val="fr-CA"/>
        </w:rPr>
        <w:t xml:space="preserve"> </w:t>
      </w:r>
      <w:r w:rsidRPr="00A85C21">
        <w:rPr>
          <w:rFonts w:cs="Times New Roman"/>
          <w:szCs w:val="24"/>
          <w:lang w:val="fr-CA"/>
        </w:rPr>
        <w:t>Vallée correspondent aux éléments constitutifs de chacune des deux fautes prévues à l’art.</w:t>
      </w:r>
      <w:r w:rsidR="00D77D5E">
        <w:rPr>
          <w:rFonts w:cs="Times New Roman"/>
          <w:szCs w:val="24"/>
          <w:lang w:val="fr-CA"/>
        </w:rPr>
        <w:t xml:space="preserve"> </w:t>
      </w:r>
      <w:r w:rsidRPr="00A85C21">
        <w:rPr>
          <w:rFonts w:cs="Times New Roman"/>
          <w:szCs w:val="24"/>
          <w:lang w:val="fr-CA"/>
        </w:rPr>
        <w:t xml:space="preserve">4.  En </w:t>
      </w:r>
      <w:proofErr w:type="spellStart"/>
      <w:r w:rsidRPr="00A85C21">
        <w:rPr>
          <w:rFonts w:cs="Times New Roman"/>
          <w:szCs w:val="24"/>
          <w:lang w:val="fr-CA"/>
        </w:rPr>
        <w:t>common</w:t>
      </w:r>
      <w:proofErr w:type="spellEnd"/>
      <w:r w:rsidRPr="00A85C21">
        <w:rPr>
          <w:rFonts w:cs="Times New Roman"/>
          <w:szCs w:val="24"/>
          <w:lang w:val="fr-CA"/>
        </w:rPr>
        <w:t xml:space="preserve"> </w:t>
      </w:r>
      <w:proofErr w:type="spellStart"/>
      <w:r w:rsidRPr="00A85C21">
        <w:rPr>
          <w:rFonts w:cs="Times New Roman"/>
          <w:szCs w:val="24"/>
          <w:lang w:val="fr-CA"/>
        </w:rPr>
        <w:t>law</w:t>
      </w:r>
      <w:proofErr w:type="spellEnd"/>
      <w:r w:rsidRPr="00A85C21">
        <w:rPr>
          <w:rFonts w:cs="Times New Roman"/>
          <w:szCs w:val="24"/>
          <w:lang w:val="fr-CA"/>
        </w:rPr>
        <w:t>, le sectionnement du câble constitue un délit intentionnel d’atteinte mobilière.  Comme les faits étayent le délit intentionnel, les actes de M.</w:t>
      </w:r>
      <w:r w:rsidR="00D77D5E">
        <w:rPr>
          <w:rFonts w:cs="Times New Roman"/>
          <w:szCs w:val="24"/>
          <w:lang w:val="fr-CA"/>
        </w:rPr>
        <w:t xml:space="preserve"> </w:t>
      </w:r>
      <w:r w:rsidRPr="00A85C21">
        <w:rPr>
          <w:rFonts w:cs="Times New Roman"/>
          <w:szCs w:val="24"/>
          <w:lang w:val="fr-CA"/>
        </w:rPr>
        <w:t>Vallée doivent être tenus pour intentionnels aux fins de l’art.</w:t>
      </w:r>
      <w:r w:rsidR="00D77D5E">
        <w:rPr>
          <w:rFonts w:cs="Times New Roman"/>
          <w:szCs w:val="24"/>
          <w:lang w:val="fr-CA"/>
        </w:rPr>
        <w:t xml:space="preserve"> </w:t>
      </w:r>
      <w:r w:rsidRPr="00A85C21">
        <w:rPr>
          <w:rFonts w:cs="Times New Roman"/>
          <w:szCs w:val="24"/>
          <w:lang w:val="fr-CA"/>
        </w:rPr>
        <w:t xml:space="preserve">4 (mémoire des intimées </w:t>
      </w:r>
      <w:proofErr w:type="spellStart"/>
      <w:r w:rsidRPr="00A85C21">
        <w:rPr>
          <w:rFonts w:cs="Times New Roman"/>
          <w:szCs w:val="24"/>
          <w:lang w:val="fr-CA"/>
        </w:rPr>
        <w:t>Telus</w:t>
      </w:r>
      <w:proofErr w:type="spellEnd"/>
      <w:r w:rsidRPr="00A85C21">
        <w:rPr>
          <w:rFonts w:cs="Times New Roman"/>
          <w:szCs w:val="24"/>
          <w:lang w:val="fr-CA"/>
        </w:rPr>
        <w:t>, par.</w:t>
      </w:r>
      <w:r w:rsidR="00D77D5E">
        <w:rPr>
          <w:rFonts w:cs="Times New Roman"/>
          <w:szCs w:val="24"/>
          <w:lang w:val="fr-CA"/>
        </w:rPr>
        <w:t xml:space="preserve"> </w:t>
      </w:r>
      <w:r w:rsidRPr="00A85C21">
        <w:rPr>
          <w:rFonts w:cs="Times New Roman"/>
          <w:szCs w:val="24"/>
          <w:lang w:val="fr-CA"/>
        </w:rPr>
        <w:t xml:space="preserve">86).  À titre subsidiaire, les intimées </w:t>
      </w:r>
      <w:proofErr w:type="spellStart"/>
      <w:r w:rsidRPr="00A85C21">
        <w:rPr>
          <w:rFonts w:cs="Times New Roman"/>
          <w:szCs w:val="24"/>
          <w:lang w:val="fr-CA"/>
        </w:rPr>
        <w:t>Telus</w:t>
      </w:r>
      <w:proofErr w:type="spellEnd"/>
      <w:r w:rsidRPr="00A85C21">
        <w:rPr>
          <w:rFonts w:cs="Times New Roman"/>
          <w:szCs w:val="24"/>
          <w:lang w:val="fr-CA"/>
        </w:rPr>
        <w:t xml:space="preserve"> font valoir que les actes de M.</w:t>
      </w:r>
      <w:r w:rsidR="00D77D5E">
        <w:rPr>
          <w:rFonts w:cs="Times New Roman"/>
          <w:szCs w:val="24"/>
          <w:lang w:val="fr-CA"/>
        </w:rPr>
        <w:t xml:space="preserve"> </w:t>
      </w:r>
      <w:r w:rsidRPr="00A85C21">
        <w:rPr>
          <w:rFonts w:cs="Times New Roman"/>
          <w:szCs w:val="24"/>
          <w:lang w:val="fr-CA"/>
        </w:rPr>
        <w:t xml:space="preserve">Vallée étaient </w:t>
      </w:r>
      <w:r w:rsidRPr="00A85C21">
        <w:rPr>
          <w:rFonts w:cs="Times New Roman"/>
          <w:szCs w:val="24"/>
          <w:lang w:val="fr-CA"/>
        </w:rPr>
        <w:lastRenderedPageBreak/>
        <w:t>téméraires.  Elles expliquent que la témérité suppose [</w:t>
      </w:r>
      <w:r w:rsidRPr="00A85C21">
        <w:rPr>
          <w:rFonts w:eastAsia="MS Mincho" w:cs="Times New Roman"/>
          <w:smallCaps/>
          <w:szCs w:val="24"/>
          <w:lang w:val="fr-CA"/>
        </w:rPr>
        <w:t>traduction</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soit la décision de courir le risque, soit l’état mental d’indifférence quant à l’existence de ce risque</w:t>
      </w:r>
      <w:r w:rsidR="00D77D5E">
        <w:rPr>
          <w:rFonts w:cs="Times New Roman"/>
          <w:szCs w:val="24"/>
          <w:lang w:val="fr-CA"/>
        </w:rPr>
        <w:t xml:space="preserve"> </w:t>
      </w:r>
      <w:r w:rsidRPr="00A85C21">
        <w:rPr>
          <w:rFonts w:cs="Times New Roman"/>
          <w:szCs w:val="24"/>
          <w:lang w:val="fr-CA"/>
        </w:rPr>
        <w:t>» (par.</w:t>
      </w:r>
      <w:r w:rsidR="00D77D5E">
        <w:rPr>
          <w:rFonts w:cs="Times New Roman"/>
          <w:szCs w:val="24"/>
          <w:lang w:val="fr-CA"/>
        </w:rPr>
        <w:t xml:space="preserve"> </w:t>
      </w:r>
      <w:r w:rsidRPr="00A85C21">
        <w:rPr>
          <w:rFonts w:cs="Times New Roman"/>
          <w:szCs w:val="24"/>
          <w:lang w:val="fr-CA"/>
        </w:rPr>
        <w:t>99, invoquant à l’appui</w:t>
      </w:r>
      <w:r>
        <w:rPr>
          <w:rFonts w:cs="Times New Roman"/>
          <w:szCs w:val="24"/>
          <w:lang w:val="fr-CA"/>
        </w:rPr>
        <w:t xml:space="preserve"> </w:t>
      </w:r>
      <w:r w:rsidRPr="00A85C21">
        <w:rPr>
          <w:rFonts w:cs="Times New Roman"/>
          <w:i/>
          <w:szCs w:val="24"/>
          <w:lang w:val="fr-CA"/>
        </w:rPr>
        <w:t xml:space="preserve">Goldman c. </w:t>
      </w:r>
      <w:proofErr w:type="spellStart"/>
      <w:r w:rsidRPr="00A85C21">
        <w:rPr>
          <w:rFonts w:cs="Times New Roman"/>
          <w:i/>
          <w:szCs w:val="24"/>
          <w:lang w:val="fr-CA"/>
        </w:rPr>
        <w:t>Thai</w:t>
      </w:r>
      <w:proofErr w:type="spellEnd"/>
      <w:r w:rsidRPr="00A85C21">
        <w:rPr>
          <w:rFonts w:cs="Times New Roman"/>
          <w:i/>
          <w:szCs w:val="24"/>
          <w:lang w:val="fr-CA"/>
        </w:rPr>
        <w:t xml:space="preserve"> Airways International Ltd.</w:t>
      </w:r>
      <w:r w:rsidRPr="00A85C21">
        <w:rPr>
          <w:rFonts w:cs="Times New Roman"/>
          <w:szCs w:val="24"/>
          <w:lang w:val="fr-CA"/>
        </w:rPr>
        <w:t>, [1983] 3 All E.R. 693 (C.A.), p.</w:t>
      </w:r>
      <w:r w:rsidR="00D77D5E">
        <w:rPr>
          <w:rFonts w:cs="Times New Roman"/>
          <w:szCs w:val="24"/>
          <w:lang w:val="fr-CA"/>
        </w:rPr>
        <w:t xml:space="preserve"> </w:t>
      </w:r>
      <w:r w:rsidRPr="00A85C21">
        <w:rPr>
          <w:rFonts w:cs="Times New Roman"/>
          <w:szCs w:val="24"/>
          <w:lang w:val="fr-CA"/>
        </w:rPr>
        <w:t xml:space="preserve">699, le lord </w:t>
      </w:r>
      <w:proofErr w:type="spellStart"/>
      <w:r w:rsidRPr="00A85C21">
        <w:rPr>
          <w:rFonts w:cs="Times New Roman"/>
          <w:szCs w:val="24"/>
          <w:lang w:val="fr-CA"/>
        </w:rPr>
        <w:t>Eveleigh</w:t>
      </w:r>
      <w:proofErr w:type="spellEnd"/>
      <w:r w:rsidRPr="00A85C21">
        <w:rPr>
          <w:rFonts w:cs="Times New Roman"/>
          <w:szCs w:val="24"/>
          <w:lang w:val="fr-CA"/>
        </w:rPr>
        <w:t>).  M.</w:t>
      </w:r>
      <w:r w:rsidR="00D77D5E">
        <w:rPr>
          <w:rFonts w:cs="Times New Roman"/>
          <w:szCs w:val="24"/>
          <w:lang w:val="fr-CA"/>
        </w:rPr>
        <w:t xml:space="preserve"> </w:t>
      </w:r>
      <w:r w:rsidRPr="00A85C21">
        <w:rPr>
          <w:rFonts w:cs="Times New Roman"/>
          <w:szCs w:val="24"/>
          <w:lang w:val="fr-CA"/>
        </w:rPr>
        <w:t>Vallée dit avoir vu le mot «</w:t>
      </w:r>
      <w:r w:rsidR="00D77D5E">
        <w:rPr>
          <w:rFonts w:cs="Times New Roman"/>
          <w:szCs w:val="24"/>
          <w:lang w:val="fr-CA"/>
        </w:rPr>
        <w:t xml:space="preserve"> </w:t>
      </w:r>
      <w:r w:rsidRPr="00A85C21">
        <w:rPr>
          <w:rFonts w:cs="Times New Roman"/>
          <w:szCs w:val="24"/>
          <w:lang w:val="fr-CA"/>
        </w:rPr>
        <w:t>abandonné</w:t>
      </w:r>
      <w:r w:rsidR="00D77D5E">
        <w:rPr>
          <w:rFonts w:cs="Times New Roman"/>
          <w:szCs w:val="24"/>
          <w:lang w:val="fr-CA"/>
        </w:rPr>
        <w:t xml:space="preserve"> </w:t>
      </w:r>
      <w:r w:rsidRPr="00A85C21">
        <w:rPr>
          <w:rFonts w:cs="Times New Roman"/>
          <w:szCs w:val="24"/>
          <w:lang w:val="fr-CA"/>
        </w:rPr>
        <w:t xml:space="preserve">» écrit à la main sur une carte dans un musée, mais il ne peut se rappeler quelque autre élément de cette carte.  Il n’a pas pris d’autre mesure pour s’assurer que le câble n’était pas en service.  Comme l’expliquent les intimées </w:t>
      </w:r>
      <w:proofErr w:type="spellStart"/>
      <w:r w:rsidRPr="00A85C21">
        <w:rPr>
          <w:rFonts w:cs="Times New Roman"/>
          <w:szCs w:val="24"/>
          <w:lang w:val="fr-CA"/>
        </w:rPr>
        <w:t>Telus</w:t>
      </w:r>
      <w:proofErr w:type="spellEnd"/>
      <w:r w:rsidRPr="00A85C21">
        <w:rPr>
          <w:rFonts w:cs="Times New Roman"/>
          <w:szCs w:val="24"/>
          <w:lang w:val="fr-CA"/>
        </w:rPr>
        <w:t>, «</w:t>
      </w:r>
      <w:r w:rsidR="00D77D5E">
        <w:rPr>
          <w:rFonts w:cs="Times New Roman"/>
          <w:szCs w:val="24"/>
          <w:lang w:val="fr-CA"/>
        </w:rPr>
        <w:t xml:space="preserve"> </w:t>
      </w:r>
      <w:r w:rsidRPr="00A85C21">
        <w:rPr>
          <w:rFonts w:cs="Times New Roman"/>
          <w:szCs w:val="24"/>
          <w:lang w:val="fr-CA"/>
        </w:rPr>
        <w:t>[i]l [s’est gardé] volontairement dans l’ignorance.  Il [a fermé] les yeux.</w:t>
      </w:r>
      <w:r w:rsidR="00D77D5E">
        <w:rPr>
          <w:rFonts w:cs="Times New Roman"/>
          <w:szCs w:val="24"/>
          <w:lang w:val="fr-CA"/>
        </w:rPr>
        <w:t xml:space="preserve"> </w:t>
      </w:r>
      <w:r w:rsidRPr="00A85C21">
        <w:rPr>
          <w:rFonts w:cs="Times New Roman"/>
          <w:szCs w:val="24"/>
          <w:lang w:val="fr-CA"/>
        </w:rPr>
        <w:t>» (par.</w:t>
      </w:r>
      <w:r w:rsidR="00D77D5E">
        <w:rPr>
          <w:rFonts w:cs="Times New Roman"/>
          <w:szCs w:val="24"/>
          <w:lang w:val="fr-CA"/>
        </w:rPr>
        <w:t xml:space="preserve"> </w:t>
      </w:r>
      <w:r w:rsidRPr="00A85C21">
        <w:rPr>
          <w:rFonts w:cs="Times New Roman"/>
          <w:szCs w:val="24"/>
          <w:lang w:val="fr-CA"/>
        </w:rPr>
        <w:t xml:space="preserve">102). </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Même si je ne fais pas droit à leur thèse dans sa totalité, je conviens avec les appelants qu’ils ont droit à la limitation de la responsabilité prévue par la </w:t>
      </w:r>
      <w:r w:rsidRPr="00A85C21">
        <w:rPr>
          <w:rFonts w:cs="Times New Roman"/>
          <w:i/>
          <w:szCs w:val="24"/>
          <w:lang w:val="fr-CA"/>
        </w:rPr>
        <w:t xml:space="preserve">Convention </w:t>
      </w:r>
      <w:r w:rsidRPr="00A85C21">
        <w:rPr>
          <w:rFonts w:cs="Times New Roman"/>
          <w:szCs w:val="24"/>
          <w:lang w:val="fr-CA"/>
        </w:rPr>
        <w:t>et énoncée plus précisément à l’art.</w:t>
      </w:r>
      <w:r w:rsidR="00D77D5E">
        <w:rPr>
          <w:rFonts w:cs="Times New Roman"/>
          <w:szCs w:val="24"/>
          <w:lang w:val="fr-CA"/>
        </w:rPr>
        <w:t xml:space="preserve"> </w:t>
      </w:r>
      <w:r w:rsidRPr="00A85C21">
        <w:rPr>
          <w:rFonts w:cs="Times New Roman"/>
          <w:szCs w:val="24"/>
          <w:lang w:val="fr-CA"/>
        </w:rPr>
        <w:t xml:space="preserve">29 de la </w:t>
      </w:r>
      <w:r w:rsidRPr="00A85C21">
        <w:rPr>
          <w:rFonts w:cs="Times New Roman"/>
          <w:i/>
          <w:szCs w:val="24"/>
          <w:lang w:val="fr-CA"/>
        </w:rPr>
        <w:t>Loi sur l’assurance maritime</w:t>
      </w:r>
      <w:r w:rsidRPr="00A85C21">
        <w:rPr>
          <w:rFonts w:cs="Times New Roman"/>
          <w:szCs w:val="24"/>
          <w:lang w:val="fr-CA"/>
        </w:rPr>
        <w:t>.  À mon humble avis, la Cour d’appel fédérale conçoit de manière trop étroite l’intention exigée à l’art.</w:t>
      </w:r>
      <w:r w:rsidR="00D77D5E">
        <w:rPr>
          <w:rFonts w:cs="Times New Roman"/>
          <w:szCs w:val="24"/>
          <w:lang w:val="fr-CA"/>
        </w:rPr>
        <w:t xml:space="preserve"> </w:t>
      </w:r>
      <w:r w:rsidRPr="00A85C21">
        <w:rPr>
          <w:rFonts w:cs="Times New Roman"/>
          <w:szCs w:val="24"/>
          <w:lang w:val="fr-CA"/>
        </w:rPr>
        <w:t xml:space="preserve">4 de la </w:t>
      </w:r>
      <w:r w:rsidRPr="00A85C21">
        <w:rPr>
          <w:rFonts w:cs="Times New Roman"/>
          <w:i/>
          <w:szCs w:val="24"/>
          <w:lang w:val="fr-CA"/>
        </w:rPr>
        <w:t>Convention</w:t>
      </w:r>
      <w:r w:rsidRPr="00A85C21">
        <w:rPr>
          <w:rFonts w:cs="Times New Roman"/>
          <w:szCs w:val="24"/>
          <w:lang w:val="fr-CA"/>
        </w:rPr>
        <w:t>.  En effet, selon elle, dès lors que M.</w:t>
      </w:r>
      <w:r w:rsidR="00D77D5E">
        <w:rPr>
          <w:rFonts w:cs="Times New Roman"/>
          <w:szCs w:val="24"/>
          <w:lang w:val="fr-CA"/>
        </w:rPr>
        <w:t xml:space="preserve"> </w:t>
      </w:r>
      <w:r w:rsidRPr="00A85C21">
        <w:rPr>
          <w:rFonts w:cs="Times New Roman"/>
          <w:szCs w:val="24"/>
          <w:lang w:val="fr-CA"/>
        </w:rPr>
        <w:t>Vallée savait qu’il sectionnait «</w:t>
      </w:r>
      <w:r w:rsidR="00D77D5E">
        <w:rPr>
          <w:rFonts w:cs="Times New Roman"/>
          <w:szCs w:val="24"/>
          <w:lang w:val="fr-CA"/>
        </w:rPr>
        <w:t xml:space="preserve"> </w:t>
      </w:r>
      <w:r w:rsidRPr="00A85C21">
        <w:rPr>
          <w:rFonts w:cs="Times New Roman"/>
          <w:szCs w:val="24"/>
          <w:lang w:val="fr-CA"/>
        </w:rPr>
        <w:t>le câble pour la perte duquel il est poursuivi en justice</w:t>
      </w:r>
      <w:r w:rsidR="00D77D5E">
        <w:rPr>
          <w:rFonts w:cs="Times New Roman"/>
          <w:szCs w:val="24"/>
          <w:lang w:val="fr-CA"/>
        </w:rPr>
        <w:t xml:space="preserve"> </w:t>
      </w:r>
      <w:r w:rsidRPr="00A85C21">
        <w:rPr>
          <w:rFonts w:cs="Times New Roman"/>
          <w:szCs w:val="24"/>
          <w:lang w:val="fr-CA"/>
        </w:rPr>
        <w:t xml:space="preserve">», il avait l’intention voulue.  Je ne suis pas de cet avis.  Conclure en ce sens revient à dire qu’il suffit de savoir que l’on porte atteinte à un bien pour être déchu du droit à la limitation de la responsabilité.  Outre son incompatibilité avec le libellé de la </w:t>
      </w:r>
      <w:r w:rsidRPr="00A85C21">
        <w:rPr>
          <w:rFonts w:cs="Times New Roman"/>
          <w:i/>
          <w:szCs w:val="24"/>
          <w:lang w:val="fr-CA"/>
        </w:rPr>
        <w:t>Convention</w:t>
      </w:r>
      <w:r w:rsidRPr="00A85C21">
        <w:rPr>
          <w:rFonts w:cs="Times New Roman"/>
          <w:szCs w:val="24"/>
          <w:lang w:val="fr-CA"/>
        </w:rPr>
        <w:t xml:space="preserve">, cette interprétation va à l’encontre de l’objet de cette dernière, soit la limitation quasi absolue de la responsabilité. </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Examinons d’abord l’objet de la </w:t>
      </w:r>
      <w:r w:rsidRPr="00A85C21">
        <w:rPr>
          <w:rFonts w:cs="Times New Roman"/>
          <w:i/>
          <w:szCs w:val="24"/>
          <w:lang w:val="fr-CA"/>
        </w:rPr>
        <w:t>Convention</w:t>
      </w:r>
      <w:r w:rsidRPr="00A85C21">
        <w:rPr>
          <w:rFonts w:cs="Times New Roman"/>
          <w:szCs w:val="24"/>
          <w:lang w:val="fr-CA"/>
        </w:rPr>
        <w:t xml:space="preserve">.  Les États contractants ont voulu l’exigence d’une faute stricte et une limitation de la responsabilité difficile à </w:t>
      </w:r>
      <w:r w:rsidRPr="00A85C21">
        <w:rPr>
          <w:rFonts w:cs="Times New Roman"/>
          <w:szCs w:val="24"/>
          <w:lang w:val="fr-CA"/>
        </w:rPr>
        <w:lastRenderedPageBreak/>
        <w:t>supprimer (</w:t>
      </w:r>
      <w:proofErr w:type="spellStart"/>
      <w:r w:rsidRPr="00A85C21">
        <w:rPr>
          <w:rFonts w:cs="Times New Roman"/>
          <w:i/>
          <w:szCs w:val="24"/>
          <w:lang w:val="fr-CA"/>
        </w:rPr>
        <w:t>Margolle</w:t>
      </w:r>
      <w:proofErr w:type="spellEnd"/>
      <w:r w:rsidRPr="00A85C21">
        <w:rPr>
          <w:rFonts w:cs="Times New Roman"/>
          <w:i/>
          <w:szCs w:val="24"/>
          <w:lang w:val="fr-CA"/>
        </w:rPr>
        <w:t xml:space="preserve"> c. Delta Maritime Co. </w:t>
      </w:r>
      <w:r w:rsidRPr="0090122E">
        <w:rPr>
          <w:rFonts w:cs="Times New Roman"/>
          <w:i/>
          <w:szCs w:val="24"/>
          <w:lang w:val="fr-CA"/>
        </w:rPr>
        <w:t>(The «</w:t>
      </w:r>
      <w:r w:rsidR="00D77D5E" w:rsidRPr="0090122E">
        <w:rPr>
          <w:rFonts w:cs="Times New Roman"/>
          <w:i/>
          <w:szCs w:val="24"/>
          <w:lang w:val="fr-CA"/>
        </w:rPr>
        <w:t xml:space="preserve"> </w:t>
      </w:r>
      <w:r w:rsidRPr="00A85C21">
        <w:rPr>
          <w:rFonts w:cs="Times New Roman"/>
          <w:i/>
          <w:szCs w:val="24"/>
          <w:lang w:val="fr-CA"/>
        </w:rPr>
        <w:t>Saint Jacques</w:t>
      </w:r>
      <w:r w:rsidR="00D77D5E">
        <w:rPr>
          <w:rFonts w:cs="Times New Roman"/>
          <w:i/>
          <w:szCs w:val="24"/>
          <w:lang w:val="fr-CA"/>
        </w:rPr>
        <w:t xml:space="preserve"> </w:t>
      </w:r>
      <w:r w:rsidRPr="00A85C21">
        <w:rPr>
          <w:rFonts w:cs="Times New Roman"/>
          <w:i/>
          <w:szCs w:val="24"/>
          <w:lang w:val="fr-CA"/>
        </w:rPr>
        <w:t>II</w:t>
      </w:r>
      <w:r w:rsidR="00D77D5E">
        <w:rPr>
          <w:rFonts w:cs="Times New Roman"/>
          <w:i/>
          <w:szCs w:val="24"/>
          <w:lang w:val="fr-CA"/>
        </w:rPr>
        <w:t xml:space="preserve"> </w:t>
      </w:r>
      <w:r w:rsidRPr="0090122E">
        <w:rPr>
          <w:rFonts w:cs="Times New Roman"/>
          <w:i/>
          <w:szCs w:val="24"/>
          <w:lang w:val="fr-CA"/>
        </w:rPr>
        <w:t>» and «</w:t>
      </w:r>
      <w:r w:rsidR="00D77D5E">
        <w:rPr>
          <w:rFonts w:cs="Times New Roman"/>
          <w:szCs w:val="24"/>
          <w:lang w:val="fr-CA"/>
        </w:rPr>
        <w:t xml:space="preserve"> </w:t>
      </w:r>
      <w:proofErr w:type="spellStart"/>
      <w:r w:rsidRPr="00A85C21">
        <w:rPr>
          <w:rFonts w:cs="Times New Roman"/>
          <w:i/>
          <w:szCs w:val="24"/>
          <w:lang w:val="fr-CA"/>
        </w:rPr>
        <w:t>Gudermes</w:t>
      </w:r>
      <w:proofErr w:type="spellEnd"/>
      <w:r w:rsidR="00D77D5E" w:rsidRPr="0090122E">
        <w:rPr>
          <w:rFonts w:cs="Times New Roman"/>
          <w:i/>
          <w:szCs w:val="24"/>
          <w:lang w:val="fr-CA"/>
        </w:rPr>
        <w:t xml:space="preserve"> </w:t>
      </w:r>
      <w:r w:rsidRPr="0090122E">
        <w:rPr>
          <w:rFonts w:cs="Times New Roman"/>
          <w:i/>
          <w:szCs w:val="24"/>
          <w:lang w:val="fr-CA"/>
        </w:rPr>
        <w:t>»</w:t>
      </w:r>
      <w:r w:rsidR="0090122E">
        <w:rPr>
          <w:rFonts w:cs="Times New Roman"/>
          <w:i/>
          <w:szCs w:val="24"/>
          <w:lang w:val="fr-CA"/>
        </w:rPr>
        <w:t>)</w:t>
      </w:r>
      <w:r w:rsidRPr="00A85C21">
        <w:rPr>
          <w:rFonts w:cs="Times New Roman"/>
          <w:szCs w:val="24"/>
          <w:lang w:val="fr-CA"/>
        </w:rPr>
        <w:t xml:space="preserve">, [2002] EWHC 2452, [2003] 1 Lloyd’s </w:t>
      </w:r>
      <w:proofErr w:type="spellStart"/>
      <w:r w:rsidRPr="00A85C21">
        <w:rPr>
          <w:rFonts w:cs="Times New Roman"/>
          <w:szCs w:val="24"/>
          <w:lang w:val="fr-CA"/>
        </w:rPr>
        <w:t>Rep</w:t>
      </w:r>
      <w:proofErr w:type="spellEnd"/>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203, par.</w:t>
      </w:r>
      <w:r w:rsidR="00D77D5E">
        <w:rPr>
          <w:rFonts w:cs="Times New Roman"/>
          <w:szCs w:val="24"/>
          <w:lang w:val="fr-CA"/>
        </w:rPr>
        <w:t xml:space="preserve"> </w:t>
      </w:r>
      <w:r w:rsidRPr="00A85C21">
        <w:rPr>
          <w:rFonts w:cs="Times New Roman"/>
          <w:szCs w:val="24"/>
          <w:lang w:val="fr-CA"/>
        </w:rPr>
        <w:t xml:space="preserve">16; </w:t>
      </w:r>
      <w:proofErr w:type="spellStart"/>
      <w:r w:rsidRPr="00A85C21">
        <w:rPr>
          <w:rFonts w:cs="Times New Roman"/>
          <w:i/>
          <w:szCs w:val="24"/>
          <w:lang w:val="fr-CA"/>
        </w:rPr>
        <w:t>Schiffahrtsgesellschaft</w:t>
      </w:r>
      <w:proofErr w:type="spellEnd"/>
      <w:r w:rsidRPr="00A85C21">
        <w:rPr>
          <w:rFonts w:cs="Times New Roman"/>
          <w:i/>
          <w:szCs w:val="24"/>
          <w:lang w:val="fr-CA"/>
        </w:rPr>
        <w:t xml:space="preserve"> MS «</w:t>
      </w:r>
      <w:r w:rsidR="00D77D5E">
        <w:rPr>
          <w:rFonts w:cs="Times New Roman"/>
          <w:i/>
          <w:szCs w:val="24"/>
          <w:lang w:val="fr-CA"/>
        </w:rPr>
        <w:t xml:space="preserve"> </w:t>
      </w:r>
      <w:proofErr w:type="spellStart"/>
      <w:r w:rsidRPr="00A85C21">
        <w:rPr>
          <w:rFonts w:cs="Times New Roman"/>
          <w:i/>
          <w:szCs w:val="24"/>
          <w:lang w:val="fr-CA"/>
        </w:rPr>
        <w:t>Merkur</w:t>
      </w:r>
      <w:proofErr w:type="spellEnd"/>
      <w:r w:rsidRPr="00A85C21">
        <w:rPr>
          <w:rFonts w:cs="Times New Roman"/>
          <w:i/>
          <w:szCs w:val="24"/>
          <w:lang w:val="fr-CA"/>
        </w:rPr>
        <w:t xml:space="preserve"> </w:t>
      </w:r>
      <w:proofErr w:type="spellStart"/>
      <w:r w:rsidRPr="00A85C21">
        <w:rPr>
          <w:rFonts w:cs="Times New Roman"/>
          <w:i/>
          <w:szCs w:val="24"/>
          <w:lang w:val="fr-CA"/>
        </w:rPr>
        <w:t>Sky</w:t>
      </w:r>
      <w:proofErr w:type="spellEnd"/>
      <w:r w:rsidR="00D77D5E">
        <w:rPr>
          <w:rFonts w:cs="Times New Roman"/>
          <w:i/>
          <w:szCs w:val="24"/>
          <w:lang w:val="fr-CA"/>
        </w:rPr>
        <w:t xml:space="preserve"> </w:t>
      </w:r>
      <w:r w:rsidRPr="00A85C21">
        <w:rPr>
          <w:rFonts w:cs="Times New Roman"/>
          <w:i/>
          <w:szCs w:val="24"/>
          <w:lang w:val="fr-CA"/>
        </w:rPr>
        <w:t xml:space="preserve">» </w:t>
      </w:r>
      <w:proofErr w:type="spellStart"/>
      <w:r w:rsidRPr="00A85C21">
        <w:rPr>
          <w:rFonts w:cs="Times New Roman"/>
          <w:i/>
          <w:szCs w:val="24"/>
          <w:lang w:val="fr-CA"/>
        </w:rPr>
        <w:t>m.b.H</w:t>
      </w:r>
      <w:proofErr w:type="spellEnd"/>
      <w:r w:rsidRPr="00A85C21">
        <w:rPr>
          <w:rFonts w:cs="Times New Roman"/>
          <w:i/>
          <w:szCs w:val="24"/>
          <w:lang w:val="fr-CA"/>
        </w:rPr>
        <w:t xml:space="preserve">. &amp; Co. K.G. c. MS </w:t>
      </w:r>
      <w:proofErr w:type="spellStart"/>
      <w:r w:rsidRPr="00A85C21">
        <w:rPr>
          <w:rFonts w:cs="Times New Roman"/>
          <w:i/>
          <w:szCs w:val="24"/>
          <w:lang w:val="fr-CA"/>
        </w:rPr>
        <w:t>Leerort</w:t>
      </w:r>
      <w:proofErr w:type="spellEnd"/>
      <w:r w:rsidRPr="00A85C21">
        <w:rPr>
          <w:rFonts w:cs="Times New Roman"/>
          <w:i/>
          <w:szCs w:val="24"/>
          <w:lang w:val="fr-CA"/>
        </w:rPr>
        <w:t xml:space="preserve"> </w:t>
      </w:r>
      <w:proofErr w:type="spellStart"/>
      <w:r w:rsidRPr="00A85C21">
        <w:rPr>
          <w:rFonts w:cs="Times New Roman"/>
          <w:i/>
          <w:szCs w:val="24"/>
          <w:lang w:val="fr-CA"/>
        </w:rPr>
        <w:t>Nth</w:t>
      </w:r>
      <w:proofErr w:type="spellEnd"/>
      <w:r w:rsidRPr="00A85C21">
        <w:rPr>
          <w:rFonts w:cs="Times New Roman"/>
          <w:i/>
          <w:szCs w:val="24"/>
          <w:lang w:val="fr-CA"/>
        </w:rPr>
        <w:t xml:space="preserve"> </w:t>
      </w:r>
      <w:proofErr w:type="spellStart"/>
      <w:r w:rsidRPr="00A85C21">
        <w:rPr>
          <w:rFonts w:cs="Times New Roman"/>
          <w:i/>
          <w:szCs w:val="24"/>
          <w:lang w:val="fr-CA"/>
        </w:rPr>
        <w:t>Schiffahrts</w:t>
      </w:r>
      <w:proofErr w:type="spellEnd"/>
      <w:r w:rsidRPr="00A85C21">
        <w:rPr>
          <w:rFonts w:cs="Times New Roman"/>
          <w:i/>
          <w:szCs w:val="24"/>
          <w:lang w:val="fr-CA"/>
        </w:rPr>
        <w:t xml:space="preserve"> </w:t>
      </w:r>
      <w:proofErr w:type="spellStart"/>
      <w:r w:rsidRPr="00A85C21">
        <w:rPr>
          <w:rFonts w:cs="Times New Roman"/>
          <w:i/>
          <w:szCs w:val="24"/>
          <w:lang w:val="fr-CA"/>
        </w:rPr>
        <w:t>G.m.b.H</w:t>
      </w:r>
      <w:proofErr w:type="spellEnd"/>
      <w:r w:rsidRPr="00A85C21">
        <w:rPr>
          <w:rFonts w:cs="Times New Roman"/>
          <w:i/>
          <w:szCs w:val="24"/>
          <w:lang w:val="fr-CA"/>
        </w:rPr>
        <w:t>. &amp; Co. K.G.</w:t>
      </w:r>
      <w:r w:rsidRPr="00A85C21">
        <w:rPr>
          <w:rFonts w:cs="Times New Roman"/>
          <w:szCs w:val="24"/>
          <w:lang w:val="fr-CA"/>
        </w:rPr>
        <w:t xml:space="preserve"> </w:t>
      </w:r>
      <w:r w:rsidRPr="00F20CA5">
        <w:rPr>
          <w:rFonts w:cs="Times New Roman"/>
          <w:i/>
          <w:szCs w:val="24"/>
          <w:lang w:val="fr-CA"/>
        </w:rPr>
        <w:t>(</w:t>
      </w:r>
      <w:r w:rsidRPr="00A85C21">
        <w:rPr>
          <w:rFonts w:cs="Times New Roman"/>
          <w:i/>
          <w:szCs w:val="24"/>
          <w:lang w:val="fr-CA"/>
        </w:rPr>
        <w:t>The</w:t>
      </w:r>
      <w:r w:rsidRPr="00A85C21">
        <w:rPr>
          <w:rFonts w:cs="Times New Roman"/>
          <w:szCs w:val="24"/>
          <w:lang w:val="fr-CA"/>
        </w:rPr>
        <w:t xml:space="preserve"> </w:t>
      </w:r>
      <w:r w:rsidRPr="0090122E">
        <w:rPr>
          <w:rFonts w:cs="Times New Roman"/>
          <w:i/>
          <w:szCs w:val="24"/>
          <w:lang w:val="fr-CA"/>
        </w:rPr>
        <w:t>«</w:t>
      </w:r>
      <w:r w:rsidR="00D77D5E" w:rsidRPr="0090122E">
        <w:rPr>
          <w:rFonts w:cs="Times New Roman"/>
          <w:i/>
          <w:szCs w:val="24"/>
          <w:lang w:val="fr-CA"/>
        </w:rPr>
        <w:t xml:space="preserve"> </w:t>
      </w:r>
      <w:proofErr w:type="spellStart"/>
      <w:r w:rsidRPr="00A85C21">
        <w:rPr>
          <w:rFonts w:cs="Times New Roman"/>
          <w:i/>
          <w:szCs w:val="24"/>
          <w:lang w:val="fr-CA"/>
        </w:rPr>
        <w:t>Leerort</w:t>
      </w:r>
      <w:proofErr w:type="spellEnd"/>
      <w:r w:rsidR="00D77D5E" w:rsidRPr="0090122E">
        <w:rPr>
          <w:rFonts w:cs="Times New Roman"/>
          <w:i/>
          <w:szCs w:val="24"/>
          <w:lang w:val="fr-CA"/>
        </w:rPr>
        <w:t xml:space="preserve"> </w:t>
      </w:r>
      <w:r w:rsidRPr="0090122E">
        <w:rPr>
          <w:rFonts w:cs="Times New Roman"/>
          <w:i/>
          <w:szCs w:val="24"/>
          <w:lang w:val="fr-CA"/>
        </w:rPr>
        <w:t>»</w:t>
      </w:r>
      <w:r w:rsidR="00F20CA5" w:rsidRPr="00F20CA5">
        <w:rPr>
          <w:rFonts w:cs="Times New Roman"/>
          <w:i/>
          <w:szCs w:val="24"/>
          <w:lang w:val="fr-CA"/>
        </w:rPr>
        <w:t>)</w:t>
      </w:r>
      <w:r w:rsidRPr="00A85C21">
        <w:rPr>
          <w:rFonts w:cs="Times New Roman"/>
          <w:szCs w:val="24"/>
          <w:lang w:val="fr-CA"/>
        </w:rPr>
        <w:t xml:space="preserve">, [2001] EWCA </w:t>
      </w:r>
      <w:proofErr w:type="spellStart"/>
      <w:r w:rsidRPr="00A85C21">
        <w:rPr>
          <w:rFonts w:cs="Times New Roman"/>
          <w:szCs w:val="24"/>
          <w:lang w:val="fr-CA"/>
        </w:rPr>
        <w:t>Civ</w:t>
      </w:r>
      <w:proofErr w:type="spellEnd"/>
      <w:r w:rsidRPr="00A85C21">
        <w:rPr>
          <w:rFonts w:cs="Times New Roman"/>
          <w:szCs w:val="24"/>
          <w:lang w:val="fr-CA"/>
        </w:rPr>
        <w:t xml:space="preserve"> 1055, [2001] 2 Lloyd’s </w:t>
      </w:r>
      <w:proofErr w:type="spellStart"/>
      <w:r w:rsidRPr="00A85C21">
        <w:rPr>
          <w:rFonts w:cs="Times New Roman"/>
          <w:szCs w:val="24"/>
          <w:lang w:val="fr-CA"/>
        </w:rPr>
        <w:t>Rep</w:t>
      </w:r>
      <w:proofErr w:type="spellEnd"/>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291, par.</w:t>
      </w:r>
      <w:r w:rsidR="00D77D5E">
        <w:rPr>
          <w:rFonts w:cs="Times New Roman"/>
          <w:szCs w:val="24"/>
          <w:lang w:val="fr-CA"/>
        </w:rPr>
        <w:t xml:space="preserve"> </w:t>
      </w:r>
      <w:r w:rsidRPr="00A85C21">
        <w:rPr>
          <w:rFonts w:cs="Times New Roman"/>
          <w:szCs w:val="24"/>
          <w:lang w:val="fr-CA"/>
        </w:rPr>
        <w:t xml:space="preserve">18).  La </w:t>
      </w:r>
      <w:r w:rsidRPr="00A85C21">
        <w:rPr>
          <w:rFonts w:cs="Times New Roman"/>
          <w:i/>
          <w:szCs w:val="24"/>
          <w:lang w:val="fr-CA"/>
        </w:rPr>
        <w:t>Convention</w:t>
      </w:r>
      <w:r w:rsidRPr="00A85C21">
        <w:rPr>
          <w:rFonts w:cs="Times New Roman"/>
          <w:szCs w:val="24"/>
          <w:lang w:val="fr-CA"/>
        </w:rPr>
        <w:t xml:space="preserve"> est considérée comme étant le «</w:t>
      </w:r>
      <w:r w:rsidR="00D77D5E">
        <w:rPr>
          <w:rFonts w:cs="Times New Roman"/>
          <w:szCs w:val="24"/>
          <w:lang w:val="fr-CA"/>
        </w:rPr>
        <w:t xml:space="preserve"> </w:t>
      </w:r>
      <w:r w:rsidRPr="00A85C21">
        <w:rPr>
          <w:rFonts w:cs="Times New Roman"/>
          <w:szCs w:val="24"/>
          <w:lang w:val="fr-CA"/>
        </w:rPr>
        <w:t>fruit d’un compromis</w:t>
      </w:r>
      <w:r w:rsidR="00D77D5E">
        <w:rPr>
          <w:rFonts w:cs="Times New Roman"/>
          <w:szCs w:val="24"/>
          <w:lang w:val="fr-CA"/>
        </w:rPr>
        <w:t xml:space="preserve"> </w:t>
      </w:r>
      <w:r w:rsidRPr="00A85C21">
        <w:rPr>
          <w:rFonts w:cs="Times New Roman"/>
          <w:szCs w:val="24"/>
          <w:lang w:val="fr-CA"/>
        </w:rPr>
        <w:t>»; [</w:t>
      </w:r>
      <w:r w:rsidRPr="00A85C21">
        <w:rPr>
          <w:rFonts w:eastAsia="MS Mincho" w:cs="Times New Roman"/>
          <w:smallCaps/>
          <w:szCs w:val="24"/>
          <w:lang w:val="fr-CA"/>
        </w:rPr>
        <w:t>traduction</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w:t>
      </w:r>
      <w:r w:rsidR="00D77D5E">
        <w:rPr>
          <w:rFonts w:cs="Times New Roman"/>
          <w:szCs w:val="24"/>
          <w:lang w:val="fr-CA"/>
        </w:rPr>
        <w:t xml:space="preserve"> </w:t>
      </w:r>
      <w:r>
        <w:rPr>
          <w:rFonts w:cs="Times New Roman"/>
          <w:szCs w:val="24"/>
          <w:lang w:val="fr-CA"/>
        </w:rPr>
        <w:t xml:space="preserve">en </w:t>
      </w:r>
      <w:r w:rsidRPr="00A85C21">
        <w:rPr>
          <w:rFonts w:cs="Times New Roman"/>
          <w:szCs w:val="24"/>
          <w:lang w:val="fr-CA"/>
        </w:rPr>
        <w:t>contrepartie à l’établissement d’un fonds de limitation d’un montant accru, la disposition permettant la suppression de la limitation de la responsabilité a été resserrée au point qu’il est presque impossible à un demandeur de l’obtenir</w:t>
      </w:r>
      <w:r w:rsidR="00D77D5E">
        <w:rPr>
          <w:rFonts w:cs="Times New Roman"/>
          <w:szCs w:val="24"/>
          <w:lang w:val="fr-CA"/>
        </w:rPr>
        <w:t xml:space="preserve"> </w:t>
      </w:r>
      <w:r w:rsidRPr="00A85C21">
        <w:rPr>
          <w:rFonts w:cs="Times New Roman"/>
          <w:szCs w:val="24"/>
          <w:lang w:val="fr-CA"/>
        </w:rPr>
        <w:t>» (A.</w:t>
      </w:r>
      <w:r w:rsidR="00D77D5E">
        <w:rPr>
          <w:rFonts w:cs="Times New Roman"/>
          <w:szCs w:val="24"/>
          <w:lang w:val="fr-CA"/>
        </w:rPr>
        <w:t xml:space="preserve"> </w:t>
      </w:r>
      <w:proofErr w:type="spellStart"/>
      <w:r w:rsidRPr="00A85C21">
        <w:rPr>
          <w:rFonts w:cs="Times New Roman"/>
          <w:szCs w:val="24"/>
          <w:lang w:val="fr-CA"/>
        </w:rPr>
        <w:t>Mandaraka</w:t>
      </w:r>
      <w:proofErr w:type="spellEnd"/>
      <w:r w:rsidR="00D77D5E">
        <w:rPr>
          <w:rFonts w:cs="Times New Roman"/>
          <w:szCs w:val="24"/>
          <w:lang w:val="fr-CA"/>
        </w:rPr>
        <w:t>-</w:t>
      </w:r>
      <w:r w:rsidRPr="00A85C21">
        <w:rPr>
          <w:rFonts w:cs="Times New Roman"/>
          <w:szCs w:val="24"/>
          <w:lang w:val="fr-CA"/>
        </w:rPr>
        <w:t xml:space="preserve">Sheppard, </w:t>
      </w:r>
      <w:r w:rsidRPr="00A85C21">
        <w:rPr>
          <w:rFonts w:cs="Times New Roman"/>
          <w:i/>
          <w:szCs w:val="24"/>
          <w:lang w:val="fr-CA"/>
        </w:rPr>
        <w:t xml:space="preserve">Modern Maritime Law and </w:t>
      </w:r>
      <w:proofErr w:type="spellStart"/>
      <w:r w:rsidRPr="00A85C21">
        <w:rPr>
          <w:rFonts w:cs="Times New Roman"/>
          <w:i/>
          <w:szCs w:val="24"/>
          <w:lang w:val="fr-CA"/>
        </w:rPr>
        <w:t>Risk</w:t>
      </w:r>
      <w:proofErr w:type="spellEnd"/>
      <w:r w:rsidRPr="00A85C21">
        <w:rPr>
          <w:rFonts w:cs="Times New Roman"/>
          <w:i/>
          <w:szCs w:val="24"/>
          <w:lang w:val="fr-CA"/>
        </w:rPr>
        <w:t xml:space="preserve"> Management </w:t>
      </w:r>
      <w:r w:rsidRPr="00A85C21">
        <w:rPr>
          <w:rFonts w:cs="Times New Roman"/>
          <w:szCs w:val="24"/>
          <w:lang w:val="fr-CA"/>
        </w:rPr>
        <w:t>(2</w:t>
      </w:r>
      <w:r w:rsidRPr="00A85C21">
        <w:rPr>
          <w:rFonts w:cs="Times New Roman"/>
          <w:szCs w:val="24"/>
          <w:vertAlign w:val="superscript"/>
          <w:lang w:val="fr-CA"/>
        </w:rPr>
        <w:t>e</w:t>
      </w:r>
      <w:r w:rsidR="00D77D5E">
        <w:rPr>
          <w:rFonts w:cs="Times New Roman"/>
          <w:szCs w:val="24"/>
          <w:lang w:val="fr-CA"/>
        </w:rPr>
        <w:t xml:space="preserve"> </w:t>
      </w:r>
      <w:r w:rsidRPr="00A85C21">
        <w:rPr>
          <w:rFonts w:cs="Times New Roman"/>
          <w:szCs w:val="24"/>
          <w:lang w:val="fr-CA"/>
        </w:rPr>
        <w:t>éd. 2007), p.</w:t>
      </w:r>
      <w:r w:rsidR="00D77D5E">
        <w:rPr>
          <w:rFonts w:cs="Times New Roman"/>
          <w:szCs w:val="24"/>
          <w:lang w:val="fr-CA"/>
        </w:rPr>
        <w:t xml:space="preserve"> </w:t>
      </w:r>
      <w:r w:rsidRPr="00A85C21">
        <w:rPr>
          <w:rFonts w:cs="Times New Roman"/>
          <w:szCs w:val="24"/>
          <w:lang w:val="fr-CA"/>
        </w:rPr>
        <w:t>865).  L’acte fautif doit revêtir un caractère très répréhensible sur le plan subjectif pour satisfaire à l’exigence (</w:t>
      </w:r>
      <w:proofErr w:type="spellStart"/>
      <w:r w:rsidRPr="00A85C21">
        <w:rPr>
          <w:rFonts w:cs="Times New Roman"/>
          <w:i/>
          <w:szCs w:val="24"/>
          <w:lang w:val="fr-CA"/>
        </w:rPr>
        <w:t>Nugent</w:t>
      </w:r>
      <w:proofErr w:type="spellEnd"/>
      <w:r w:rsidRPr="00A85C21">
        <w:rPr>
          <w:rFonts w:cs="Times New Roman"/>
          <w:iCs/>
          <w:szCs w:val="24"/>
          <w:lang w:val="fr-CA"/>
        </w:rPr>
        <w:t>,</w:t>
      </w:r>
      <w:r w:rsidRPr="00A85C21">
        <w:rPr>
          <w:rFonts w:cs="Times New Roman"/>
          <w:i/>
          <w:szCs w:val="24"/>
          <w:lang w:val="fr-CA"/>
        </w:rPr>
        <w:t xml:space="preserve"> </w:t>
      </w:r>
      <w:r w:rsidRPr="00A85C21">
        <w:rPr>
          <w:rFonts w:cs="Times New Roman"/>
          <w:szCs w:val="24"/>
          <w:lang w:val="fr-CA"/>
        </w:rPr>
        <w:t>p.</w:t>
      </w:r>
      <w:r w:rsidR="00D77D5E">
        <w:rPr>
          <w:rFonts w:cs="Times New Roman"/>
          <w:szCs w:val="24"/>
          <w:lang w:val="fr-CA"/>
        </w:rPr>
        <w:t xml:space="preserve"> </w:t>
      </w:r>
      <w:r w:rsidRPr="00A85C21">
        <w:rPr>
          <w:rFonts w:cs="Times New Roman"/>
          <w:szCs w:val="24"/>
          <w:lang w:val="fr-CA"/>
        </w:rPr>
        <w:t xml:space="preserve">229, où le tribunal interprète les dispositions au libellé analogue de la </w:t>
      </w:r>
      <w:r w:rsidRPr="00A85C21">
        <w:rPr>
          <w:rFonts w:cs="Times New Roman"/>
          <w:iCs/>
          <w:szCs w:val="24"/>
          <w:lang w:val="fr-CA"/>
        </w:rPr>
        <w:t xml:space="preserve">Convention de </w:t>
      </w:r>
      <w:r w:rsidR="00F1241B">
        <w:rPr>
          <w:rFonts w:cs="Times New Roman"/>
          <w:iCs/>
          <w:szCs w:val="24"/>
          <w:lang w:val="fr-CA"/>
        </w:rPr>
        <w:t>Varsovie, 137 R.T.</w:t>
      </w:r>
      <w:r w:rsidRPr="00A85C21">
        <w:rPr>
          <w:rFonts w:cs="Times New Roman"/>
          <w:iCs/>
          <w:szCs w:val="24"/>
          <w:lang w:val="fr-CA"/>
        </w:rPr>
        <w:t>S.N. 11, modifié</w:t>
      </w:r>
      <w:r w:rsidR="00F67CA6">
        <w:rPr>
          <w:rFonts w:cs="Times New Roman"/>
          <w:iCs/>
          <w:szCs w:val="24"/>
          <w:lang w:val="fr-CA"/>
        </w:rPr>
        <w:t>e</w:t>
      </w:r>
      <w:r w:rsidRPr="00A85C21">
        <w:rPr>
          <w:rFonts w:cs="Times New Roman"/>
          <w:iCs/>
          <w:szCs w:val="24"/>
          <w:lang w:val="fr-CA"/>
        </w:rPr>
        <w:t xml:space="preserve"> par le Protocole de La</w:t>
      </w:r>
      <w:r w:rsidR="00F67CA6">
        <w:rPr>
          <w:rFonts w:cs="Times New Roman"/>
          <w:iCs/>
          <w:szCs w:val="24"/>
          <w:lang w:val="fr-CA"/>
        </w:rPr>
        <w:t xml:space="preserve"> </w:t>
      </w:r>
      <w:r w:rsidRPr="00A85C21">
        <w:rPr>
          <w:rFonts w:cs="Times New Roman"/>
          <w:iCs/>
          <w:szCs w:val="24"/>
          <w:lang w:val="fr-CA"/>
        </w:rPr>
        <w:t>Haye, 478 R.T.N.U. 371</w:t>
      </w:r>
      <w:r w:rsidRPr="00A85C21">
        <w:rPr>
          <w:rFonts w:cs="Times New Roman"/>
          <w:szCs w:val="24"/>
          <w:lang w:val="fr-CA"/>
        </w:rPr>
        <w:t>).  On dit de la norme de faute établie à l’art.</w:t>
      </w:r>
      <w:r w:rsidR="00D77D5E">
        <w:rPr>
          <w:rFonts w:cs="Times New Roman"/>
          <w:szCs w:val="24"/>
          <w:lang w:val="fr-CA"/>
        </w:rPr>
        <w:t xml:space="preserve"> </w:t>
      </w:r>
      <w:r w:rsidRPr="00A85C21">
        <w:rPr>
          <w:rFonts w:cs="Times New Roman"/>
          <w:szCs w:val="24"/>
          <w:lang w:val="fr-CA"/>
        </w:rPr>
        <w:t>4 qu’elle emporte [</w:t>
      </w:r>
      <w:r w:rsidRPr="00A85C21">
        <w:rPr>
          <w:rFonts w:eastAsia="MS Mincho" w:cs="Times New Roman"/>
          <w:smallCaps/>
          <w:szCs w:val="24"/>
          <w:lang w:val="fr-CA"/>
        </w:rPr>
        <w:t>traduction</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un droit presque absolu à la limitation de la responsabilité</w:t>
      </w:r>
      <w:r w:rsidR="00D77D5E">
        <w:rPr>
          <w:rFonts w:cs="Times New Roman"/>
          <w:szCs w:val="24"/>
          <w:lang w:val="fr-CA"/>
        </w:rPr>
        <w:t xml:space="preserve"> </w:t>
      </w:r>
      <w:r w:rsidRPr="00A85C21">
        <w:rPr>
          <w:rFonts w:cs="Times New Roman"/>
          <w:szCs w:val="24"/>
          <w:lang w:val="fr-CA"/>
        </w:rPr>
        <w:t>» (P.</w:t>
      </w:r>
      <w:r w:rsidR="00D77D5E">
        <w:rPr>
          <w:rFonts w:cs="Times New Roman"/>
          <w:szCs w:val="24"/>
          <w:lang w:val="fr-CA"/>
        </w:rPr>
        <w:t xml:space="preserve"> </w:t>
      </w:r>
      <w:proofErr w:type="spellStart"/>
      <w:r w:rsidRPr="00A85C21">
        <w:rPr>
          <w:rFonts w:cs="Times New Roman"/>
          <w:szCs w:val="24"/>
          <w:lang w:val="fr-CA"/>
        </w:rPr>
        <w:t>Griggs</w:t>
      </w:r>
      <w:proofErr w:type="spellEnd"/>
      <w:r w:rsidRPr="00A85C21">
        <w:rPr>
          <w:rFonts w:cs="Times New Roman"/>
          <w:szCs w:val="24"/>
          <w:lang w:val="fr-CA"/>
        </w:rPr>
        <w:t>, R.</w:t>
      </w:r>
      <w:r w:rsidR="00D77D5E">
        <w:rPr>
          <w:rFonts w:cs="Times New Roman"/>
          <w:szCs w:val="24"/>
          <w:lang w:val="fr-CA"/>
        </w:rPr>
        <w:t xml:space="preserve"> </w:t>
      </w:r>
      <w:r w:rsidRPr="00A85C21">
        <w:rPr>
          <w:rFonts w:cs="Times New Roman"/>
          <w:szCs w:val="24"/>
          <w:lang w:val="fr-CA"/>
        </w:rPr>
        <w:t>Williams et J.</w:t>
      </w:r>
      <w:r w:rsidR="00D77D5E">
        <w:rPr>
          <w:rFonts w:cs="Times New Roman"/>
          <w:szCs w:val="24"/>
          <w:lang w:val="fr-CA"/>
        </w:rPr>
        <w:t xml:space="preserve"> </w:t>
      </w:r>
      <w:proofErr w:type="spellStart"/>
      <w:r w:rsidRPr="00A85C21">
        <w:rPr>
          <w:rFonts w:cs="Times New Roman"/>
          <w:szCs w:val="24"/>
          <w:lang w:val="fr-CA"/>
        </w:rPr>
        <w:t>Farr</w:t>
      </w:r>
      <w:proofErr w:type="spellEnd"/>
      <w:r w:rsidRPr="00A85C21">
        <w:rPr>
          <w:rFonts w:cs="Times New Roman"/>
          <w:szCs w:val="24"/>
          <w:lang w:val="fr-CA"/>
        </w:rPr>
        <w:t xml:space="preserve">, </w:t>
      </w:r>
      <w:r w:rsidRPr="00A85C21">
        <w:rPr>
          <w:rFonts w:cs="Times New Roman"/>
          <w:i/>
          <w:szCs w:val="24"/>
          <w:lang w:val="fr-CA"/>
        </w:rPr>
        <w:t xml:space="preserve">Limitation of </w:t>
      </w:r>
      <w:proofErr w:type="spellStart"/>
      <w:r w:rsidRPr="00A85C21">
        <w:rPr>
          <w:rFonts w:cs="Times New Roman"/>
          <w:i/>
          <w:szCs w:val="24"/>
          <w:lang w:val="fr-CA"/>
        </w:rPr>
        <w:t>Liability</w:t>
      </w:r>
      <w:proofErr w:type="spellEnd"/>
      <w:r w:rsidRPr="00A85C21">
        <w:rPr>
          <w:rFonts w:cs="Times New Roman"/>
          <w:i/>
          <w:szCs w:val="24"/>
          <w:lang w:val="fr-CA"/>
        </w:rPr>
        <w:t xml:space="preserve"> for Maritime Claims </w:t>
      </w:r>
      <w:r w:rsidRPr="00A85C21">
        <w:rPr>
          <w:rFonts w:cs="Times New Roman"/>
          <w:szCs w:val="24"/>
          <w:lang w:val="fr-CA"/>
        </w:rPr>
        <w:t>(4</w:t>
      </w:r>
      <w:r w:rsidRPr="00A85C21">
        <w:rPr>
          <w:rFonts w:cs="Times New Roman"/>
          <w:szCs w:val="24"/>
          <w:vertAlign w:val="superscript"/>
          <w:lang w:val="fr-CA"/>
        </w:rPr>
        <w:t>e</w:t>
      </w:r>
      <w:r w:rsidR="00D77D5E">
        <w:rPr>
          <w:rFonts w:cs="Times New Roman"/>
          <w:szCs w:val="24"/>
          <w:lang w:val="fr-CA"/>
        </w:rPr>
        <w:t xml:space="preserve"> </w:t>
      </w:r>
      <w:r w:rsidRPr="00A85C21">
        <w:rPr>
          <w:rFonts w:cs="Times New Roman"/>
          <w:szCs w:val="24"/>
          <w:lang w:val="fr-CA"/>
        </w:rPr>
        <w:t>éd. 2005), p.</w:t>
      </w:r>
      <w:r w:rsidR="00D77D5E">
        <w:rPr>
          <w:rFonts w:cs="Times New Roman"/>
          <w:szCs w:val="24"/>
          <w:lang w:val="fr-CA"/>
        </w:rPr>
        <w:t xml:space="preserve"> </w:t>
      </w:r>
      <w:r w:rsidRPr="00A85C21">
        <w:rPr>
          <w:rFonts w:cs="Times New Roman"/>
          <w:szCs w:val="24"/>
          <w:lang w:val="fr-CA"/>
        </w:rPr>
        <w:t>3) et [</w:t>
      </w:r>
      <w:r w:rsidRPr="00A85C21">
        <w:rPr>
          <w:rFonts w:eastAsia="MS Mincho" w:cs="Times New Roman"/>
          <w:smallCaps/>
          <w:szCs w:val="24"/>
          <w:lang w:val="fr-CA"/>
        </w:rPr>
        <w:t>traduction</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un droit presque incontestable à la limitation de la responsabilité</w:t>
      </w:r>
      <w:r w:rsidR="00D77D5E">
        <w:rPr>
          <w:rFonts w:cs="Times New Roman"/>
          <w:szCs w:val="24"/>
          <w:lang w:val="fr-CA"/>
        </w:rPr>
        <w:t xml:space="preserve"> </w:t>
      </w:r>
      <w:r w:rsidRPr="00A85C21">
        <w:rPr>
          <w:rFonts w:cs="Times New Roman"/>
          <w:szCs w:val="24"/>
          <w:lang w:val="fr-CA"/>
        </w:rPr>
        <w:t>» (</w:t>
      </w:r>
      <w:r w:rsidRPr="00A85C21">
        <w:rPr>
          <w:rFonts w:cs="Times New Roman"/>
          <w:i/>
          <w:szCs w:val="24"/>
          <w:lang w:val="fr-CA"/>
        </w:rPr>
        <w:t xml:space="preserve">The </w:t>
      </w:r>
      <w:r w:rsidRPr="00A85C21">
        <w:rPr>
          <w:rFonts w:cs="Times New Roman"/>
          <w:szCs w:val="24"/>
          <w:lang w:val="fr-CA"/>
        </w:rPr>
        <w:t>«</w:t>
      </w:r>
      <w:r w:rsidR="00D77D5E">
        <w:rPr>
          <w:rFonts w:cs="Times New Roman"/>
          <w:szCs w:val="24"/>
          <w:lang w:val="fr-CA"/>
        </w:rPr>
        <w:t xml:space="preserve"> </w:t>
      </w:r>
      <w:proofErr w:type="spellStart"/>
      <w:r w:rsidRPr="00A85C21">
        <w:rPr>
          <w:rFonts w:cs="Times New Roman"/>
          <w:i/>
          <w:szCs w:val="24"/>
          <w:lang w:val="fr-CA"/>
        </w:rPr>
        <w:t>Bowbelle</w:t>
      </w:r>
      <w:proofErr w:type="spellEnd"/>
      <w:r w:rsidR="00D77D5E">
        <w:rPr>
          <w:rFonts w:cs="Times New Roman"/>
          <w:i/>
          <w:szCs w:val="24"/>
          <w:lang w:val="fr-CA"/>
        </w:rPr>
        <w:t xml:space="preserve"> </w:t>
      </w:r>
      <w:r w:rsidRPr="00A85C21">
        <w:rPr>
          <w:rFonts w:cs="Times New Roman"/>
          <w:szCs w:val="24"/>
          <w:lang w:val="fr-CA"/>
        </w:rPr>
        <w:t xml:space="preserve">», [1990] 1 Lloyd’s </w:t>
      </w:r>
      <w:proofErr w:type="spellStart"/>
      <w:r w:rsidRPr="00A85C21">
        <w:rPr>
          <w:rFonts w:cs="Times New Roman"/>
          <w:szCs w:val="24"/>
          <w:lang w:val="fr-CA"/>
        </w:rPr>
        <w:t>Rep</w:t>
      </w:r>
      <w:proofErr w:type="spellEnd"/>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532 (</w:t>
      </w:r>
      <w:r w:rsidR="00F67CA6">
        <w:rPr>
          <w:rFonts w:cs="Times New Roman"/>
          <w:szCs w:val="24"/>
          <w:lang w:val="fr-CA"/>
        </w:rPr>
        <w:t>Q.B.D</w:t>
      </w:r>
      <w:r w:rsidRPr="00A85C21">
        <w:rPr>
          <w:rFonts w:cs="Times New Roman"/>
          <w:szCs w:val="24"/>
          <w:lang w:val="fr-CA"/>
        </w:rPr>
        <w:t>.), p.</w:t>
      </w:r>
      <w:r w:rsidR="00D77D5E">
        <w:rPr>
          <w:rFonts w:cs="Times New Roman"/>
          <w:szCs w:val="24"/>
          <w:lang w:val="fr-CA"/>
        </w:rPr>
        <w:t xml:space="preserve"> </w:t>
      </w:r>
      <w:r w:rsidRPr="00A85C21">
        <w:rPr>
          <w:rFonts w:cs="Times New Roman"/>
          <w:szCs w:val="24"/>
          <w:lang w:val="fr-CA"/>
        </w:rPr>
        <w:t>535; voir également D.</w:t>
      </w:r>
      <w:r w:rsidR="00D77D5E">
        <w:rPr>
          <w:rFonts w:cs="Times New Roman"/>
          <w:szCs w:val="24"/>
          <w:lang w:val="fr-CA"/>
        </w:rPr>
        <w:t xml:space="preserve"> </w:t>
      </w:r>
      <w:r w:rsidRPr="00A85C21">
        <w:rPr>
          <w:rFonts w:cs="Times New Roman"/>
          <w:szCs w:val="24"/>
          <w:lang w:val="fr-CA"/>
        </w:rPr>
        <w:t xml:space="preserve">Damar, </w:t>
      </w:r>
      <w:proofErr w:type="spellStart"/>
      <w:r w:rsidRPr="00A85C21">
        <w:rPr>
          <w:rFonts w:cs="Times New Roman"/>
          <w:i/>
          <w:szCs w:val="24"/>
          <w:lang w:val="fr-CA"/>
        </w:rPr>
        <w:t>Wilful</w:t>
      </w:r>
      <w:proofErr w:type="spellEnd"/>
      <w:r w:rsidRPr="00A85C21">
        <w:rPr>
          <w:rFonts w:cs="Times New Roman"/>
          <w:i/>
          <w:szCs w:val="24"/>
          <w:lang w:val="fr-CA"/>
        </w:rPr>
        <w:t xml:space="preserve"> </w:t>
      </w:r>
      <w:proofErr w:type="spellStart"/>
      <w:r w:rsidRPr="00A85C21">
        <w:rPr>
          <w:rFonts w:cs="Times New Roman"/>
          <w:i/>
          <w:szCs w:val="24"/>
          <w:lang w:val="fr-CA"/>
        </w:rPr>
        <w:t>Misconduct</w:t>
      </w:r>
      <w:proofErr w:type="spellEnd"/>
      <w:r w:rsidRPr="00A85C21">
        <w:rPr>
          <w:rFonts w:cs="Times New Roman"/>
          <w:i/>
          <w:szCs w:val="24"/>
          <w:lang w:val="fr-CA"/>
        </w:rPr>
        <w:t xml:space="preserve"> in International Transport Law</w:t>
      </w:r>
      <w:r w:rsidRPr="00A85C21">
        <w:rPr>
          <w:rFonts w:cs="Times New Roman"/>
          <w:szCs w:val="24"/>
          <w:lang w:val="fr-CA"/>
        </w:rPr>
        <w:t xml:space="preserve"> (2011), p.</w:t>
      </w:r>
      <w:r w:rsidR="00D77D5E">
        <w:rPr>
          <w:rFonts w:cs="Times New Roman"/>
          <w:szCs w:val="24"/>
          <w:lang w:val="fr-CA"/>
        </w:rPr>
        <w:t xml:space="preserve"> </w:t>
      </w:r>
      <w:r w:rsidRPr="00A85C21">
        <w:rPr>
          <w:rFonts w:cs="Times New Roman"/>
          <w:szCs w:val="24"/>
          <w:lang w:val="fr-CA"/>
        </w:rPr>
        <w:t>168; R.</w:t>
      </w:r>
      <w:r w:rsidR="00D77D5E">
        <w:rPr>
          <w:rFonts w:cs="Times New Roman"/>
          <w:szCs w:val="24"/>
          <w:lang w:val="fr-CA"/>
        </w:rPr>
        <w:t xml:space="preserve"> </w:t>
      </w:r>
      <w:r w:rsidRPr="00A85C21">
        <w:rPr>
          <w:rFonts w:cs="Times New Roman"/>
          <w:szCs w:val="24"/>
          <w:lang w:val="fr-CA"/>
        </w:rPr>
        <w:t>P.</w:t>
      </w:r>
      <w:r w:rsidR="00D77D5E">
        <w:rPr>
          <w:rFonts w:cs="Times New Roman"/>
          <w:szCs w:val="24"/>
          <w:lang w:val="fr-CA"/>
        </w:rPr>
        <w:t xml:space="preserve"> </w:t>
      </w:r>
      <w:r w:rsidRPr="00A85C21">
        <w:rPr>
          <w:rFonts w:cs="Times New Roman"/>
          <w:szCs w:val="24"/>
          <w:lang w:val="fr-CA"/>
        </w:rPr>
        <w:t>Grime, «</w:t>
      </w:r>
      <w:r w:rsidR="00D77D5E">
        <w:rPr>
          <w:rFonts w:cs="Times New Roman"/>
          <w:szCs w:val="24"/>
          <w:lang w:val="fr-CA"/>
        </w:rPr>
        <w:t xml:space="preserve"> </w:t>
      </w:r>
      <w:proofErr w:type="spellStart"/>
      <w:r w:rsidRPr="00A85C21">
        <w:rPr>
          <w:rFonts w:cs="Times New Roman"/>
          <w:szCs w:val="24"/>
          <w:lang w:val="fr-CA"/>
        </w:rPr>
        <w:t>Implementation</w:t>
      </w:r>
      <w:proofErr w:type="spellEnd"/>
      <w:r w:rsidRPr="00A85C21">
        <w:rPr>
          <w:rFonts w:cs="Times New Roman"/>
          <w:szCs w:val="24"/>
          <w:lang w:val="fr-CA"/>
        </w:rPr>
        <w:t xml:space="preserve"> of the 1976 limitation convention</w:t>
      </w:r>
      <w:r w:rsidR="00D77D5E">
        <w:rPr>
          <w:rFonts w:cs="Times New Roman"/>
          <w:szCs w:val="24"/>
          <w:lang w:val="fr-CA"/>
        </w:rPr>
        <w:t xml:space="preserve"> </w:t>
      </w:r>
      <w:r w:rsidR="00F67CA6">
        <w:rPr>
          <w:rFonts w:cs="Times New Roman"/>
          <w:szCs w:val="24"/>
          <w:lang w:val="fr-CA"/>
        </w:rPr>
        <w:t xml:space="preserve">» </w:t>
      </w:r>
      <w:r w:rsidRPr="00A85C21">
        <w:rPr>
          <w:rFonts w:cs="Times New Roman"/>
          <w:szCs w:val="24"/>
          <w:lang w:val="fr-CA"/>
        </w:rPr>
        <w:t xml:space="preserve">(1988), 12 </w:t>
      </w:r>
      <w:r w:rsidRPr="00F67CA6">
        <w:rPr>
          <w:rFonts w:cs="Times New Roman"/>
          <w:i/>
          <w:szCs w:val="24"/>
          <w:lang w:val="fr-CA"/>
        </w:rPr>
        <w:t xml:space="preserve">Marine </w:t>
      </w:r>
      <w:proofErr w:type="spellStart"/>
      <w:r w:rsidRPr="00A85C21">
        <w:rPr>
          <w:rFonts w:cs="Times New Roman"/>
          <w:i/>
          <w:szCs w:val="24"/>
          <w:lang w:val="fr-CA"/>
        </w:rPr>
        <w:t>Pol’y</w:t>
      </w:r>
      <w:proofErr w:type="spellEnd"/>
      <w:r w:rsidRPr="00A85C21">
        <w:rPr>
          <w:rFonts w:cs="Times New Roman"/>
          <w:i/>
          <w:szCs w:val="24"/>
          <w:lang w:val="fr-CA"/>
        </w:rPr>
        <w:t xml:space="preserve"> </w:t>
      </w:r>
      <w:r w:rsidRPr="00A85C21">
        <w:rPr>
          <w:rFonts w:cs="Times New Roman"/>
          <w:szCs w:val="24"/>
          <w:lang w:val="fr-CA"/>
        </w:rPr>
        <w:t>306, p.</w:t>
      </w:r>
      <w:r w:rsidR="00D77D5E">
        <w:rPr>
          <w:rFonts w:cs="Times New Roman"/>
          <w:szCs w:val="24"/>
          <w:lang w:val="fr-CA"/>
        </w:rPr>
        <w:t xml:space="preserve"> </w:t>
      </w:r>
      <w:r w:rsidRPr="00A85C21">
        <w:rPr>
          <w:rFonts w:cs="Times New Roman"/>
          <w:szCs w:val="24"/>
          <w:lang w:val="fr-CA"/>
        </w:rPr>
        <w:t>313; P.</w:t>
      </w:r>
      <w:r w:rsidR="00D77D5E">
        <w:rPr>
          <w:rFonts w:cs="Times New Roman"/>
          <w:szCs w:val="24"/>
          <w:lang w:val="fr-CA"/>
        </w:rPr>
        <w:t xml:space="preserve"> </w:t>
      </w:r>
      <w:proofErr w:type="spellStart"/>
      <w:r w:rsidRPr="00A85C21">
        <w:rPr>
          <w:rFonts w:cs="Times New Roman"/>
          <w:szCs w:val="24"/>
          <w:lang w:val="fr-CA"/>
        </w:rPr>
        <w:t>Heerey</w:t>
      </w:r>
      <w:proofErr w:type="spellEnd"/>
      <w:r w:rsidRPr="00A85C21">
        <w:rPr>
          <w:rFonts w:cs="Times New Roman"/>
          <w:szCs w:val="24"/>
          <w:lang w:val="fr-CA"/>
        </w:rPr>
        <w:t>, «</w:t>
      </w:r>
      <w:r w:rsidR="00D77D5E">
        <w:rPr>
          <w:rFonts w:cs="Times New Roman"/>
          <w:szCs w:val="24"/>
          <w:lang w:val="fr-CA"/>
        </w:rPr>
        <w:t xml:space="preserve"> </w:t>
      </w:r>
      <w:r w:rsidRPr="00A85C21">
        <w:rPr>
          <w:rFonts w:cs="Times New Roman"/>
          <w:szCs w:val="24"/>
          <w:lang w:val="fr-CA"/>
        </w:rPr>
        <w:t>Limitation of Maritime Claims</w:t>
      </w:r>
      <w:r w:rsidR="00D77D5E">
        <w:rPr>
          <w:rFonts w:cs="Times New Roman"/>
          <w:szCs w:val="24"/>
          <w:lang w:val="fr-CA"/>
        </w:rPr>
        <w:t xml:space="preserve"> </w:t>
      </w:r>
      <w:r w:rsidRPr="00A85C21">
        <w:rPr>
          <w:rFonts w:cs="Times New Roman"/>
          <w:szCs w:val="24"/>
          <w:lang w:val="fr-CA"/>
        </w:rPr>
        <w:t xml:space="preserve">» (1994), 10 </w:t>
      </w:r>
      <w:r w:rsidRPr="00A85C21">
        <w:rPr>
          <w:rFonts w:cs="Times New Roman"/>
          <w:i/>
          <w:szCs w:val="24"/>
          <w:lang w:val="fr-CA"/>
        </w:rPr>
        <w:t>MLAANZ Journal</w:t>
      </w:r>
      <w:r w:rsidRPr="00A85C21">
        <w:rPr>
          <w:rFonts w:cs="Times New Roman"/>
          <w:szCs w:val="24"/>
          <w:lang w:val="fr-CA"/>
        </w:rPr>
        <w:t xml:space="preserve"> 1, p.</w:t>
      </w:r>
      <w:r w:rsidR="00D77D5E">
        <w:rPr>
          <w:rFonts w:cs="Times New Roman"/>
          <w:szCs w:val="24"/>
          <w:lang w:val="fr-CA"/>
        </w:rPr>
        <w:t xml:space="preserve"> </w:t>
      </w:r>
      <w:r w:rsidRPr="00A85C21">
        <w:rPr>
          <w:rFonts w:cs="Times New Roman"/>
          <w:szCs w:val="24"/>
          <w:lang w:val="fr-CA"/>
        </w:rPr>
        <w:t>3; T.</w:t>
      </w:r>
      <w:r w:rsidR="00D77D5E">
        <w:rPr>
          <w:rFonts w:cs="Times New Roman"/>
          <w:szCs w:val="24"/>
          <w:lang w:val="fr-CA"/>
        </w:rPr>
        <w:t xml:space="preserve"> </w:t>
      </w:r>
      <w:proofErr w:type="spellStart"/>
      <w:r w:rsidRPr="00A85C21">
        <w:rPr>
          <w:rFonts w:cs="Times New Roman"/>
          <w:szCs w:val="24"/>
          <w:lang w:val="fr-CA"/>
        </w:rPr>
        <w:t>Ogg</w:t>
      </w:r>
      <w:proofErr w:type="spellEnd"/>
      <w:r w:rsidRPr="00A85C21">
        <w:rPr>
          <w:rFonts w:cs="Times New Roman"/>
          <w:szCs w:val="24"/>
          <w:lang w:val="fr-CA"/>
        </w:rPr>
        <w:t>, «</w:t>
      </w:r>
      <w:r w:rsidR="00D77D5E">
        <w:rPr>
          <w:rFonts w:cs="Times New Roman"/>
          <w:szCs w:val="24"/>
          <w:lang w:val="fr-CA"/>
        </w:rPr>
        <w:t xml:space="preserve"> </w:t>
      </w:r>
      <w:proofErr w:type="spellStart"/>
      <w:r w:rsidRPr="00A85C21">
        <w:rPr>
          <w:rFonts w:cs="Times New Roman"/>
          <w:szCs w:val="24"/>
          <w:lang w:val="fr-CA"/>
        </w:rPr>
        <w:t>IMO’s</w:t>
      </w:r>
      <w:proofErr w:type="spellEnd"/>
      <w:r w:rsidRPr="00A85C21">
        <w:rPr>
          <w:rFonts w:cs="Times New Roman"/>
          <w:szCs w:val="24"/>
          <w:lang w:val="fr-CA"/>
        </w:rPr>
        <w:t xml:space="preserve"> International </w:t>
      </w:r>
      <w:proofErr w:type="spellStart"/>
      <w:r w:rsidRPr="00A85C21">
        <w:rPr>
          <w:rFonts w:cs="Times New Roman"/>
          <w:szCs w:val="24"/>
          <w:lang w:val="fr-CA"/>
        </w:rPr>
        <w:t>Safety</w:t>
      </w:r>
      <w:proofErr w:type="spellEnd"/>
      <w:r w:rsidRPr="00A85C21">
        <w:rPr>
          <w:rFonts w:cs="Times New Roman"/>
          <w:szCs w:val="24"/>
          <w:lang w:val="fr-CA"/>
        </w:rPr>
        <w:t xml:space="preserve"> Management Code (The ISM Code)</w:t>
      </w:r>
      <w:r w:rsidR="00D77D5E">
        <w:rPr>
          <w:rFonts w:cs="Times New Roman"/>
          <w:szCs w:val="24"/>
          <w:lang w:val="fr-CA"/>
        </w:rPr>
        <w:t xml:space="preserve"> </w:t>
      </w:r>
      <w:r w:rsidRPr="00A85C21">
        <w:rPr>
          <w:rFonts w:cs="Times New Roman"/>
          <w:szCs w:val="24"/>
          <w:lang w:val="fr-CA"/>
        </w:rPr>
        <w:t xml:space="preserve">» (1996), 1 </w:t>
      </w:r>
      <w:r w:rsidRPr="00A85C21">
        <w:rPr>
          <w:rFonts w:cs="Times New Roman"/>
          <w:i/>
          <w:szCs w:val="24"/>
          <w:lang w:val="fr-CA"/>
        </w:rPr>
        <w:t>I.J.O.S.L.</w:t>
      </w:r>
      <w:r w:rsidRPr="00A85C21">
        <w:rPr>
          <w:rFonts w:cs="Times New Roman"/>
          <w:szCs w:val="24"/>
          <w:lang w:val="fr-CA"/>
        </w:rPr>
        <w:t xml:space="preserve"> 143, p.</w:t>
      </w:r>
      <w:r w:rsidR="00D77D5E">
        <w:rPr>
          <w:rFonts w:cs="Times New Roman"/>
          <w:szCs w:val="24"/>
          <w:lang w:val="fr-CA"/>
        </w:rPr>
        <w:t xml:space="preserve"> </w:t>
      </w:r>
      <w:r w:rsidRPr="00A85C21">
        <w:rPr>
          <w:rFonts w:cs="Times New Roman"/>
          <w:szCs w:val="24"/>
          <w:lang w:val="fr-CA"/>
        </w:rPr>
        <w:t>149; J.</w:t>
      </w:r>
      <w:r w:rsidR="00D77D5E">
        <w:rPr>
          <w:rFonts w:cs="Times New Roman"/>
          <w:szCs w:val="24"/>
          <w:lang w:val="fr-CA"/>
        </w:rPr>
        <w:t xml:space="preserve"> </w:t>
      </w:r>
      <w:r w:rsidRPr="00A85C21">
        <w:rPr>
          <w:rFonts w:cs="Times New Roman"/>
          <w:szCs w:val="24"/>
          <w:lang w:val="fr-CA"/>
        </w:rPr>
        <w:t>F.</w:t>
      </w:r>
      <w:r w:rsidR="00D77D5E">
        <w:rPr>
          <w:rFonts w:cs="Times New Roman"/>
          <w:szCs w:val="24"/>
          <w:lang w:val="fr-CA"/>
        </w:rPr>
        <w:t xml:space="preserve"> </w:t>
      </w:r>
      <w:r w:rsidRPr="00A85C21">
        <w:rPr>
          <w:rFonts w:cs="Times New Roman"/>
          <w:szCs w:val="24"/>
          <w:lang w:val="fr-CA"/>
        </w:rPr>
        <w:t xml:space="preserve">Wilson, </w:t>
      </w:r>
      <w:proofErr w:type="spellStart"/>
      <w:r w:rsidRPr="00A85C21">
        <w:rPr>
          <w:rFonts w:cs="Times New Roman"/>
          <w:i/>
          <w:szCs w:val="24"/>
          <w:lang w:val="fr-CA"/>
        </w:rPr>
        <w:t>Carriage</w:t>
      </w:r>
      <w:proofErr w:type="spellEnd"/>
      <w:r w:rsidRPr="00A85C21">
        <w:rPr>
          <w:rFonts w:cs="Times New Roman"/>
          <w:i/>
          <w:szCs w:val="24"/>
          <w:lang w:val="fr-CA"/>
        </w:rPr>
        <w:t xml:space="preserve"> of </w:t>
      </w:r>
      <w:proofErr w:type="spellStart"/>
      <w:r w:rsidRPr="00A85C21">
        <w:rPr>
          <w:rFonts w:cs="Times New Roman"/>
          <w:i/>
          <w:szCs w:val="24"/>
          <w:lang w:val="fr-CA"/>
        </w:rPr>
        <w:t>Goods</w:t>
      </w:r>
      <w:proofErr w:type="spellEnd"/>
      <w:r w:rsidRPr="00A85C21">
        <w:rPr>
          <w:rFonts w:cs="Times New Roman"/>
          <w:i/>
          <w:szCs w:val="24"/>
          <w:lang w:val="fr-CA"/>
        </w:rPr>
        <w:t xml:space="preserve"> by </w:t>
      </w:r>
      <w:proofErr w:type="spellStart"/>
      <w:r w:rsidRPr="00A85C21">
        <w:rPr>
          <w:rFonts w:cs="Times New Roman"/>
          <w:i/>
          <w:szCs w:val="24"/>
          <w:lang w:val="fr-CA"/>
        </w:rPr>
        <w:t>Sea</w:t>
      </w:r>
      <w:proofErr w:type="spellEnd"/>
      <w:r w:rsidRPr="00A85C21">
        <w:rPr>
          <w:rFonts w:cs="Times New Roman"/>
          <w:szCs w:val="24"/>
          <w:lang w:val="fr-CA"/>
        </w:rPr>
        <w:t xml:space="preserve"> (7</w:t>
      </w:r>
      <w:r w:rsidRPr="00A85C21">
        <w:rPr>
          <w:rFonts w:cs="Times New Roman"/>
          <w:szCs w:val="24"/>
          <w:vertAlign w:val="superscript"/>
          <w:lang w:val="fr-CA"/>
        </w:rPr>
        <w:t>e</w:t>
      </w:r>
      <w:r w:rsidRPr="00A85C21">
        <w:rPr>
          <w:rFonts w:cs="Times New Roman"/>
          <w:szCs w:val="24"/>
          <w:lang w:val="fr-CA"/>
        </w:rPr>
        <w:t xml:space="preserve"> éd. 2010), </w:t>
      </w:r>
      <w:r w:rsidRPr="00A85C21">
        <w:rPr>
          <w:rFonts w:cs="Times New Roman"/>
          <w:szCs w:val="24"/>
          <w:lang w:val="fr-CA"/>
        </w:rPr>
        <w:lastRenderedPageBreak/>
        <w:t>p.</w:t>
      </w:r>
      <w:r w:rsidR="00D77D5E">
        <w:rPr>
          <w:rFonts w:cs="Times New Roman"/>
          <w:szCs w:val="24"/>
          <w:lang w:val="fr-CA"/>
        </w:rPr>
        <w:t xml:space="preserve"> </w:t>
      </w:r>
      <w:r w:rsidRPr="00A85C21">
        <w:rPr>
          <w:rFonts w:cs="Times New Roman"/>
          <w:szCs w:val="24"/>
          <w:lang w:val="fr-CA"/>
        </w:rPr>
        <w:t>288; E.</w:t>
      </w:r>
      <w:r w:rsidR="00D77D5E">
        <w:rPr>
          <w:rFonts w:cs="Times New Roman"/>
          <w:szCs w:val="24"/>
          <w:lang w:val="fr-CA"/>
        </w:rPr>
        <w:t xml:space="preserve"> </w:t>
      </w:r>
      <w:r w:rsidRPr="00A85C21">
        <w:rPr>
          <w:rFonts w:cs="Times New Roman"/>
          <w:szCs w:val="24"/>
          <w:lang w:val="fr-CA"/>
        </w:rPr>
        <w:t>Gold, A.</w:t>
      </w:r>
      <w:r w:rsidR="00D77D5E">
        <w:rPr>
          <w:rFonts w:cs="Times New Roman"/>
          <w:szCs w:val="24"/>
          <w:lang w:val="fr-CA"/>
        </w:rPr>
        <w:t xml:space="preserve"> </w:t>
      </w:r>
      <w:proofErr w:type="spellStart"/>
      <w:r w:rsidRPr="00A85C21">
        <w:rPr>
          <w:rFonts w:cs="Times New Roman"/>
          <w:szCs w:val="24"/>
          <w:lang w:val="fr-CA"/>
        </w:rPr>
        <w:t>Chircop</w:t>
      </w:r>
      <w:proofErr w:type="spellEnd"/>
      <w:r w:rsidRPr="00A85C21">
        <w:rPr>
          <w:rFonts w:cs="Times New Roman"/>
          <w:szCs w:val="24"/>
          <w:lang w:val="fr-CA"/>
        </w:rPr>
        <w:t xml:space="preserve"> et H.</w:t>
      </w:r>
      <w:r w:rsidR="00D77D5E">
        <w:rPr>
          <w:rFonts w:cs="Times New Roman"/>
          <w:szCs w:val="24"/>
          <w:lang w:val="fr-CA"/>
        </w:rPr>
        <w:t xml:space="preserve"> </w:t>
      </w:r>
      <w:proofErr w:type="spellStart"/>
      <w:r w:rsidRPr="00A85C21">
        <w:rPr>
          <w:rFonts w:cs="Times New Roman"/>
          <w:szCs w:val="24"/>
          <w:lang w:val="fr-CA"/>
        </w:rPr>
        <w:t>Kindred</w:t>
      </w:r>
      <w:proofErr w:type="spellEnd"/>
      <w:r w:rsidRPr="00A85C21">
        <w:rPr>
          <w:rFonts w:cs="Times New Roman"/>
          <w:szCs w:val="24"/>
          <w:lang w:val="fr-CA"/>
        </w:rPr>
        <w:t xml:space="preserve">, </w:t>
      </w:r>
      <w:r w:rsidRPr="00A85C21">
        <w:rPr>
          <w:rFonts w:cs="Times New Roman"/>
          <w:i/>
          <w:szCs w:val="24"/>
          <w:lang w:val="fr-CA"/>
        </w:rPr>
        <w:t>Maritime Law</w:t>
      </w:r>
      <w:r w:rsidRPr="00A85C21">
        <w:rPr>
          <w:rFonts w:cs="Times New Roman"/>
          <w:szCs w:val="24"/>
          <w:lang w:val="fr-CA"/>
        </w:rPr>
        <w:t xml:space="preserve"> (2003), p.</w:t>
      </w:r>
      <w:r w:rsidR="00D77D5E">
        <w:rPr>
          <w:rFonts w:cs="Times New Roman"/>
          <w:szCs w:val="24"/>
          <w:lang w:val="fr-CA"/>
        </w:rPr>
        <w:t xml:space="preserve"> </w:t>
      </w:r>
      <w:r w:rsidRPr="00A85C21">
        <w:rPr>
          <w:rFonts w:cs="Times New Roman"/>
          <w:szCs w:val="24"/>
          <w:lang w:val="fr-CA"/>
        </w:rPr>
        <w:t xml:space="preserve">728).  Signalons que les États contractants ont envisagé </w:t>
      </w:r>
      <w:r w:rsidRPr="00A85C21">
        <w:rPr>
          <w:rFonts w:cs="Times New Roman"/>
          <w:szCs w:val="24"/>
          <w:lang w:val="fr-CA"/>
        </w:rPr>
        <w:sym w:font="Symbol" w:char="F0BE"/>
      </w:r>
      <w:r w:rsidRPr="00A85C21">
        <w:rPr>
          <w:rFonts w:cs="Times New Roman"/>
          <w:szCs w:val="24"/>
          <w:lang w:val="fr-CA"/>
        </w:rPr>
        <w:t xml:space="preserve"> pour finalement l’écarter</w:t>
      </w:r>
      <w:r w:rsidR="00D77D5E">
        <w:rPr>
          <w:rFonts w:cs="Times New Roman"/>
          <w:szCs w:val="24"/>
          <w:lang w:val="fr-CA"/>
        </w:rPr>
        <w:t xml:space="preserve"> </w:t>
      </w:r>
      <w:r w:rsidRPr="00A85C21">
        <w:rPr>
          <w:rFonts w:cs="Times New Roman"/>
          <w:szCs w:val="24"/>
          <w:lang w:val="fr-CA"/>
        </w:rPr>
        <w:t xml:space="preserve">expressément </w:t>
      </w:r>
      <w:r w:rsidRPr="00A85C21">
        <w:rPr>
          <w:rFonts w:cs="Times New Roman"/>
          <w:szCs w:val="24"/>
          <w:lang w:val="fr-CA"/>
        </w:rPr>
        <w:sym w:font="Symbol" w:char="F0BE"/>
      </w:r>
      <w:r w:rsidRPr="00A85C21">
        <w:rPr>
          <w:rFonts w:cs="Times New Roman"/>
          <w:szCs w:val="24"/>
          <w:lang w:val="fr-CA"/>
        </w:rPr>
        <w:t xml:space="preserve"> la possibilité de retenir la commission d’une «</w:t>
      </w:r>
      <w:r w:rsidR="00D77D5E">
        <w:rPr>
          <w:rFonts w:cs="Times New Roman"/>
          <w:szCs w:val="24"/>
          <w:lang w:val="fr-CA"/>
        </w:rPr>
        <w:t xml:space="preserve"> </w:t>
      </w:r>
      <w:r w:rsidRPr="00A85C21">
        <w:rPr>
          <w:rFonts w:cs="Times New Roman"/>
          <w:szCs w:val="24"/>
          <w:lang w:val="fr-CA"/>
        </w:rPr>
        <w:t>faute lourde</w:t>
      </w:r>
      <w:r w:rsidR="00D77D5E">
        <w:rPr>
          <w:rFonts w:cs="Times New Roman"/>
          <w:szCs w:val="24"/>
          <w:lang w:val="fr-CA"/>
        </w:rPr>
        <w:t xml:space="preserve"> </w:t>
      </w:r>
      <w:r w:rsidRPr="00A85C21">
        <w:rPr>
          <w:rFonts w:cs="Times New Roman"/>
          <w:szCs w:val="24"/>
          <w:lang w:val="fr-CA"/>
        </w:rPr>
        <w:t xml:space="preserve">» comme condition suffisante pour supprimer la limitation de la responsabilité (Comité Maritime International, </w:t>
      </w:r>
      <w:r w:rsidRPr="00A85C21">
        <w:rPr>
          <w:rFonts w:cs="Times New Roman"/>
          <w:i/>
          <w:szCs w:val="24"/>
          <w:lang w:val="fr-CA"/>
        </w:rPr>
        <w:t>The Travaux Préparatoires of the LLMC Convention, 1976 and of the Protocol of 1996</w:t>
      </w:r>
      <w:r w:rsidR="0090122E">
        <w:rPr>
          <w:rFonts w:cs="Times New Roman"/>
          <w:szCs w:val="24"/>
          <w:lang w:val="fr-CA"/>
        </w:rPr>
        <w:t xml:space="preserve"> (2000), </w:t>
      </w:r>
      <w:r w:rsidR="0090122E" w:rsidRPr="0090122E">
        <w:rPr>
          <w:rFonts w:cs="Times New Roman"/>
          <w:i/>
          <w:szCs w:val="24"/>
          <w:lang w:val="fr-CA"/>
        </w:rPr>
        <w:t>A</w:t>
      </w:r>
      <w:r w:rsidRPr="0090122E">
        <w:rPr>
          <w:rFonts w:cs="Times New Roman"/>
          <w:i/>
          <w:szCs w:val="24"/>
          <w:lang w:val="fr-CA"/>
        </w:rPr>
        <w:t>rticle</w:t>
      </w:r>
      <w:r w:rsidR="00D77D5E" w:rsidRPr="0090122E">
        <w:rPr>
          <w:rFonts w:cs="Times New Roman"/>
          <w:i/>
          <w:szCs w:val="24"/>
          <w:lang w:val="fr-CA"/>
        </w:rPr>
        <w:t xml:space="preserve"> </w:t>
      </w:r>
      <w:r w:rsidRPr="0090122E">
        <w:rPr>
          <w:rFonts w:cs="Times New Roman"/>
          <w:i/>
          <w:szCs w:val="24"/>
          <w:lang w:val="fr-CA"/>
        </w:rPr>
        <w:t>4</w:t>
      </w:r>
      <w:r w:rsidR="0090122E">
        <w:rPr>
          <w:rFonts w:cs="Times New Roman"/>
          <w:szCs w:val="24"/>
          <w:lang w:val="fr-CA"/>
        </w:rPr>
        <w:t>.</w:t>
      </w:r>
      <w:r w:rsidRPr="00A85C21">
        <w:rPr>
          <w:rFonts w:cs="Times New Roman"/>
          <w:szCs w:val="24"/>
          <w:lang w:val="fr-CA"/>
        </w:rPr>
        <w:t xml:space="preserve"> </w:t>
      </w:r>
      <w:r w:rsidR="00F20CA5">
        <w:rPr>
          <w:rFonts w:cs="Times New Roman"/>
          <w:szCs w:val="24"/>
          <w:lang w:val="fr-CA"/>
        </w:rPr>
        <w:t xml:space="preserve"> </w:t>
      </w:r>
      <w:r w:rsidRPr="00A85C21">
        <w:rPr>
          <w:rFonts w:cs="Times New Roman"/>
          <w:szCs w:val="24"/>
          <w:lang w:val="fr-CA"/>
        </w:rPr>
        <w:t>Conduite supprimant la limitation, p.</w:t>
      </w:r>
      <w:r w:rsidR="00D77D5E">
        <w:rPr>
          <w:rFonts w:cs="Times New Roman"/>
          <w:szCs w:val="24"/>
          <w:lang w:val="fr-CA"/>
        </w:rPr>
        <w:t xml:space="preserve"> </w:t>
      </w:r>
      <w:r w:rsidRPr="00A85C21">
        <w:rPr>
          <w:rFonts w:cs="Times New Roman"/>
          <w:szCs w:val="24"/>
          <w:lang w:val="fr-CA"/>
        </w:rPr>
        <w:t>123</w:t>
      </w:r>
      <w:r w:rsidR="0090122E">
        <w:rPr>
          <w:rFonts w:cs="Times New Roman"/>
          <w:szCs w:val="24"/>
          <w:lang w:val="fr-CA"/>
        </w:rPr>
        <w:t>-</w:t>
      </w:r>
      <w:r w:rsidRPr="00A85C21">
        <w:rPr>
          <w:rFonts w:cs="Times New Roman"/>
          <w:szCs w:val="24"/>
          <w:lang w:val="fr-CA"/>
        </w:rPr>
        <w:t xml:space="preserve">132).  </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Soit dit en tout respect, l’interprétation de la Cour d’appel fédérale des conditions qui permettent de supprimer la limitation de la responsabilité assouplit la norme de faute applicable et compromet ainsi l’objet de la </w:t>
      </w:r>
      <w:r w:rsidRPr="00A85C21">
        <w:rPr>
          <w:rFonts w:cs="Times New Roman"/>
          <w:i/>
          <w:szCs w:val="24"/>
          <w:lang w:val="fr-CA"/>
        </w:rPr>
        <w:t>Convention</w:t>
      </w:r>
      <w:r w:rsidRPr="00A85C21">
        <w:rPr>
          <w:rFonts w:cs="Times New Roman"/>
          <w:szCs w:val="24"/>
          <w:lang w:val="fr-CA"/>
        </w:rPr>
        <w:t>, à savoir la limitation quasi absolue de la responsabilité.</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En ce qui concerne le libellé de la </w:t>
      </w:r>
      <w:r w:rsidRPr="00A85C21">
        <w:rPr>
          <w:rFonts w:cs="Times New Roman"/>
          <w:i/>
          <w:szCs w:val="24"/>
          <w:lang w:val="fr-CA"/>
        </w:rPr>
        <w:t>Convention</w:t>
      </w:r>
      <w:r w:rsidRPr="00A85C21">
        <w:rPr>
          <w:rFonts w:cs="Times New Roman"/>
          <w:szCs w:val="24"/>
          <w:lang w:val="fr-CA"/>
        </w:rPr>
        <w:t>, je suis d’avis que la démarche de la Cour d’appel fédérale méconnaît la distinction qu’il convient de faire entre, d’une part, la limitation de la responsabilité pour une «</w:t>
      </w:r>
      <w:r w:rsidR="00D77D5E">
        <w:rPr>
          <w:rFonts w:cs="Times New Roman"/>
          <w:szCs w:val="24"/>
          <w:lang w:val="fr-CA"/>
        </w:rPr>
        <w:t xml:space="preserve"> </w:t>
      </w:r>
      <w:r w:rsidRPr="00A85C21">
        <w:rPr>
          <w:rFonts w:cs="Times New Roman"/>
          <w:szCs w:val="24"/>
          <w:lang w:val="fr-CA"/>
        </w:rPr>
        <w:t>créance</w:t>
      </w:r>
      <w:r w:rsidR="00D77D5E">
        <w:rPr>
          <w:rFonts w:cs="Times New Roman"/>
          <w:szCs w:val="24"/>
          <w:lang w:val="fr-CA"/>
        </w:rPr>
        <w:t xml:space="preserve"> </w:t>
      </w:r>
      <w:r w:rsidRPr="00A85C21">
        <w:rPr>
          <w:rFonts w:cs="Times New Roman"/>
          <w:szCs w:val="24"/>
          <w:lang w:val="fr-CA"/>
        </w:rPr>
        <w:t>» et, d’autre part, la suppression de cette limitation lorsque la personne responsable a eu l’intention de provoquer le «</w:t>
      </w:r>
      <w:r w:rsidR="00D77D5E">
        <w:rPr>
          <w:rFonts w:cs="Times New Roman"/>
          <w:szCs w:val="24"/>
          <w:lang w:val="fr-CA"/>
        </w:rPr>
        <w:t xml:space="preserve"> </w:t>
      </w:r>
      <w:r w:rsidRPr="00A85C21">
        <w:rPr>
          <w:rFonts w:cs="Times New Roman"/>
          <w:szCs w:val="24"/>
          <w:lang w:val="fr-CA"/>
        </w:rPr>
        <w:t>dommage</w:t>
      </w:r>
      <w:r w:rsidR="00D77D5E">
        <w:rPr>
          <w:rFonts w:cs="Times New Roman"/>
          <w:szCs w:val="24"/>
          <w:lang w:val="fr-CA"/>
        </w:rPr>
        <w:t xml:space="preserve"> </w:t>
      </w:r>
      <w:r w:rsidRPr="00A85C21">
        <w:rPr>
          <w:rFonts w:cs="Times New Roman"/>
          <w:szCs w:val="24"/>
          <w:lang w:val="fr-CA"/>
        </w:rPr>
        <w:t xml:space="preserve">» ayant résulté de son fait ou de son omission.  Nous verrons que la limitation est formulée de manière très générale, tandis que l’intention requise pour la supprimer vise les conséquences précises des actes de la personne responsable. </w:t>
      </w:r>
    </w:p>
    <w:p w:rsidR="00F528D6" w:rsidRPr="00A85C21" w:rsidRDefault="00F528D6" w:rsidP="00D77D5E">
      <w:pPr>
        <w:pStyle w:val="ParaNoNdepar-AltN"/>
        <w:rPr>
          <w:rFonts w:cs="Times New Roman"/>
          <w:szCs w:val="24"/>
          <w:lang w:val="fr-CA"/>
        </w:rPr>
      </w:pPr>
      <w:r w:rsidRPr="00A85C21">
        <w:rPr>
          <w:rFonts w:cs="Times New Roman"/>
          <w:szCs w:val="24"/>
          <w:lang w:val="fr-CA"/>
        </w:rPr>
        <w:t>L’article</w:t>
      </w:r>
      <w:r w:rsidR="00D77D5E">
        <w:rPr>
          <w:rFonts w:cs="Times New Roman"/>
          <w:szCs w:val="24"/>
          <w:lang w:val="fr-CA"/>
        </w:rPr>
        <w:t xml:space="preserve"> </w:t>
      </w:r>
      <w:r w:rsidRPr="00A85C21">
        <w:rPr>
          <w:rFonts w:cs="Times New Roman"/>
          <w:szCs w:val="24"/>
          <w:lang w:val="fr-CA"/>
        </w:rPr>
        <w:t xml:space="preserve">2 énumère les types de créances qui font l’objet de la limitation de la responsabilité prévue par la </w:t>
      </w:r>
      <w:r w:rsidRPr="00A85C21">
        <w:rPr>
          <w:rFonts w:cs="Times New Roman"/>
          <w:i/>
          <w:szCs w:val="24"/>
          <w:lang w:val="fr-CA"/>
        </w:rPr>
        <w:t>Convention</w:t>
      </w:r>
      <w:r w:rsidRPr="00A85C21">
        <w:rPr>
          <w:rFonts w:cs="Times New Roman"/>
          <w:szCs w:val="24"/>
          <w:lang w:val="fr-CA"/>
        </w:rPr>
        <w:t>. Figurent parmi elles, à l’al.</w:t>
      </w:r>
      <w:r w:rsidR="00D77D5E">
        <w:rPr>
          <w:rFonts w:cs="Times New Roman"/>
          <w:szCs w:val="24"/>
          <w:lang w:val="fr-CA"/>
        </w:rPr>
        <w:t xml:space="preserve"> </w:t>
      </w:r>
      <w:r w:rsidRPr="00A85C21">
        <w:rPr>
          <w:rFonts w:cs="Times New Roman"/>
          <w:szCs w:val="24"/>
          <w:lang w:val="fr-CA"/>
        </w:rPr>
        <w:t>1</w:t>
      </w:r>
      <w:r w:rsidRPr="00A85C21">
        <w:rPr>
          <w:rFonts w:cs="Times New Roman"/>
          <w:i/>
          <w:szCs w:val="24"/>
          <w:lang w:val="fr-CA"/>
        </w:rPr>
        <w:t>a</w:t>
      </w:r>
      <w:r w:rsidRPr="00A85C21">
        <w:rPr>
          <w:rFonts w:cs="Times New Roman"/>
          <w:szCs w:val="24"/>
          <w:lang w:val="fr-CA"/>
        </w:rPr>
        <w:t>), les «</w:t>
      </w:r>
      <w:r w:rsidR="00D77D5E">
        <w:rPr>
          <w:rFonts w:cs="Times New Roman"/>
          <w:szCs w:val="24"/>
          <w:lang w:val="fr-CA"/>
        </w:rPr>
        <w:t xml:space="preserve"> </w:t>
      </w:r>
      <w:r w:rsidR="006C6B76">
        <w:rPr>
          <w:rFonts w:cs="Times New Roman"/>
          <w:szCs w:val="24"/>
          <w:lang w:val="fr-CA"/>
        </w:rPr>
        <w:lastRenderedPageBreak/>
        <w:t>[</w:t>
      </w:r>
      <w:r w:rsidRPr="00A85C21">
        <w:rPr>
          <w:rFonts w:cs="Times New Roman"/>
          <w:szCs w:val="24"/>
          <w:lang w:val="fr-CA"/>
        </w:rPr>
        <w:t>c</w:t>
      </w:r>
      <w:r w:rsidR="006C6B76">
        <w:rPr>
          <w:rFonts w:cs="Times New Roman"/>
          <w:szCs w:val="24"/>
          <w:lang w:val="fr-CA"/>
        </w:rPr>
        <w:t>]</w:t>
      </w:r>
      <w:proofErr w:type="spellStart"/>
      <w:r w:rsidRPr="00A85C21">
        <w:rPr>
          <w:rFonts w:cs="Times New Roman"/>
          <w:szCs w:val="24"/>
          <w:lang w:val="fr-CA"/>
        </w:rPr>
        <w:t>réances</w:t>
      </w:r>
      <w:proofErr w:type="spellEnd"/>
      <w:r w:rsidRPr="00A85C21">
        <w:rPr>
          <w:rFonts w:cs="Times New Roman"/>
          <w:szCs w:val="24"/>
          <w:lang w:val="fr-CA"/>
        </w:rPr>
        <w:t xml:space="preserve"> pour mort, pour lésions corporelles</w:t>
      </w:r>
      <w:r w:rsidR="006C6B76">
        <w:rPr>
          <w:rFonts w:cs="Times New Roman"/>
          <w:szCs w:val="24"/>
          <w:lang w:val="fr-CA"/>
        </w:rPr>
        <w:t>,</w:t>
      </w:r>
      <w:r w:rsidRPr="00A85C21">
        <w:rPr>
          <w:rFonts w:cs="Times New Roman"/>
          <w:szCs w:val="24"/>
          <w:lang w:val="fr-CA"/>
        </w:rPr>
        <w:t xml:space="preserve"> [</w:t>
      </w:r>
      <w:r w:rsidR="006C6B76" w:rsidRPr="00A85C21">
        <w:rPr>
          <w:rFonts w:cs="Times New Roman"/>
          <w:szCs w:val="24"/>
          <w:lang w:val="fr-CA"/>
        </w:rPr>
        <w:t xml:space="preserve">ou </w:t>
      </w:r>
      <w:r w:rsidRPr="00A85C21">
        <w:rPr>
          <w:rFonts w:cs="Times New Roman"/>
          <w:szCs w:val="24"/>
          <w:lang w:val="fr-CA"/>
        </w:rPr>
        <w:t>comme celle visée en l’espèce] pour pertes et pour dommages à tous biens [.</w:t>
      </w:r>
      <w:r w:rsidR="00D77D5E">
        <w:rPr>
          <w:rFonts w:cs="Times New Roman"/>
          <w:szCs w:val="24"/>
          <w:lang w:val="fr-CA"/>
        </w:rPr>
        <w:t xml:space="preserve"> </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 survenus à bord du navire ou en relation directe avec l’exploitation de celui</w:t>
      </w:r>
      <w:r w:rsidR="00D77D5E">
        <w:rPr>
          <w:rFonts w:cs="Times New Roman"/>
          <w:szCs w:val="24"/>
          <w:lang w:val="fr-CA"/>
        </w:rPr>
        <w:t>-</w:t>
      </w:r>
      <w:r w:rsidRPr="00A85C21">
        <w:rPr>
          <w:rFonts w:cs="Times New Roman"/>
          <w:szCs w:val="24"/>
          <w:lang w:val="fr-CA"/>
        </w:rPr>
        <w:t>ci</w:t>
      </w:r>
      <w:r w:rsidR="00D77D5E">
        <w:rPr>
          <w:rFonts w:cs="Times New Roman"/>
          <w:szCs w:val="24"/>
          <w:lang w:val="fr-CA"/>
        </w:rPr>
        <w:t xml:space="preserve"> </w:t>
      </w:r>
      <w:r w:rsidRPr="00A85C21">
        <w:rPr>
          <w:rFonts w:cs="Times New Roman"/>
          <w:szCs w:val="24"/>
          <w:lang w:val="fr-CA"/>
        </w:rPr>
        <w:t>».  L’article</w:t>
      </w:r>
      <w:r w:rsidR="00D77D5E">
        <w:rPr>
          <w:rFonts w:cs="Times New Roman"/>
          <w:szCs w:val="24"/>
          <w:lang w:val="fr-CA"/>
        </w:rPr>
        <w:t xml:space="preserve"> </w:t>
      </w:r>
      <w:r w:rsidRPr="00A85C21">
        <w:rPr>
          <w:rFonts w:cs="Times New Roman"/>
          <w:szCs w:val="24"/>
          <w:lang w:val="fr-CA"/>
        </w:rPr>
        <w:t>4 porte ensuite sur la limitation de la responsabilité de la «</w:t>
      </w:r>
      <w:r w:rsidR="00D77D5E">
        <w:rPr>
          <w:rFonts w:cs="Times New Roman"/>
          <w:szCs w:val="24"/>
          <w:lang w:val="fr-CA"/>
        </w:rPr>
        <w:t xml:space="preserve"> </w:t>
      </w:r>
      <w:r w:rsidRPr="00A85C21">
        <w:rPr>
          <w:rFonts w:cs="Times New Roman"/>
          <w:szCs w:val="24"/>
          <w:lang w:val="fr-CA"/>
        </w:rPr>
        <w:t>personne responsable</w:t>
      </w:r>
      <w:r w:rsidR="00D77D5E">
        <w:rPr>
          <w:rFonts w:cs="Times New Roman"/>
          <w:szCs w:val="24"/>
          <w:lang w:val="fr-CA"/>
        </w:rPr>
        <w:t xml:space="preserve"> </w:t>
      </w:r>
      <w:r w:rsidRPr="00A85C21">
        <w:rPr>
          <w:rFonts w:cs="Times New Roman"/>
          <w:szCs w:val="24"/>
          <w:lang w:val="fr-CA"/>
        </w:rPr>
        <w:t xml:space="preserve">», qui ne peut limiter sa responsabilité s’il est prouvé que </w:t>
      </w:r>
      <w:r w:rsidR="006C6B76" w:rsidRPr="00A85C21">
        <w:rPr>
          <w:rFonts w:cs="Times New Roman"/>
          <w:szCs w:val="24"/>
          <w:lang w:val="fr-CA"/>
        </w:rPr>
        <w:t>«</w:t>
      </w:r>
      <w:r w:rsidR="006C6B76">
        <w:rPr>
          <w:rFonts w:cs="Times New Roman"/>
          <w:szCs w:val="24"/>
          <w:lang w:val="fr-CA"/>
        </w:rPr>
        <w:t xml:space="preserve"> </w:t>
      </w:r>
      <w:r w:rsidRPr="00A85C21">
        <w:rPr>
          <w:rFonts w:cs="Times New Roman"/>
          <w:szCs w:val="24"/>
          <w:lang w:val="fr-CA"/>
        </w:rPr>
        <w:t xml:space="preserve">le </w:t>
      </w:r>
      <w:r w:rsidRPr="00A85C21">
        <w:rPr>
          <w:rFonts w:cs="Times New Roman"/>
          <w:szCs w:val="24"/>
          <w:u w:val="single"/>
          <w:lang w:val="fr-CA"/>
        </w:rPr>
        <w:t>dommage</w:t>
      </w:r>
      <w:r w:rsidRPr="00A85C21">
        <w:rPr>
          <w:rFonts w:cs="Times New Roman"/>
          <w:szCs w:val="24"/>
          <w:lang w:val="fr-CA"/>
        </w:rPr>
        <w:t xml:space="preserve"> résulte de son fait ou de son omission personnels, commis avec l’intention de provoquer </w:t>
      </w:r>
      <w:r w:rsidRPr="00A85C21">
        <w:rPr>
          <w:rFonts w:cs="Times New Roman"/>
          <w:szCs w:val="24"/>
          <w:u w:val="single"/>
          <w:lang w:val="fr-CA"/>
        </w:rPr>
        <w:t>un tel dommage</w:t>
      </w:r>
      <w:r w:rsidRPr="00A85C21">
        <w:rPr>
          <w:rFonts w:cs="Times New Roman"/>
          <w:szCs w:val="24"/>
          <w:lang w:val="fr-CA"/>
        </w:rPr>
        <w:t xml:space="preserve">, ou commis témérairement et avec conscience </w:t>
      </w:r>
      <w:r w:rsidRPr="00805A1F">
        <w:rPr>
          <w:rFonts w:cs="Times New Roman"/>
          <w:szCs w:val="24"/>
          <w:lang w:val="fr-CA"/>
        </w:rPr>
        <w:t>qu’</w:t>
      </w:r>
      <w:r w:rsidRPr="008265C4">
        <w:rPr>
          <w:rFonts w:cs="Times New Roman"/>
          <w:szCs w:val="24"/>
          <w:u w:val="single"/>
          <w:lang w:val="fr-CA"/>
        </w:rPr>
        <w:t xml:space="preserve">un </w:t>
      </w:r>
      <w:r w:rsidRPr="00A85C21">
        <w:rPr>
          <w:rFonts w:cs="Times New Roman"/>
          <w:szCs w:val="24"/>
          <w:u w:val="single"/>
          <w:lang w:val="fr-CA"/>
        </w:rPr>
        <w:t>tel dommage</w:t>
      </w:r>
      <w:r w:rsidRPr="00A85C21">
        <w:rPr>
          <w:rFonts w:cs="Times New Roman"/>
          <w:szCs w:val="24"/>
          <w:lang w:val="fr-CA"/>
        </w:rPr>
        <w:t xml:space="preserve"> en résulterait probablement</w:t>
      </w:r>
      <w:r w:rsidR="00D77D5E">
        <w:rPr>
          <w:rFonts w:cs="Times New Roman"/>
          <w:szCs w:val="24"/>
          <w:lang w:val="fr-CA"/>
        </w:rPr>
        <w:t xml:space="preserve"> </w:t>
      </w:r>
      <w:r w:rsidRPr="00A85C21">
        <w:rPr>
          <w:rFonts w:cs="Times New Roman"/>
          <w:szCs w:val="24"/>
          <w:lang w:val="fr-CA"/>
        </w:rPr>
        <w:t xml:space="preserve">». </w:t>
      </w:r>
    </w:p>
    <w:p w:rsidR="00F528D6" w:rsidRPr="00A85C21" w:rsidRDefault="00F528D6" w:rsidP="00D77D5E">
      <w:pPr>
        <w:pStyle w:val="ParaNoNdepar-AltN"/>
        <w:rPr>
          <w:rFonts w:cs="Times New Roman"/>
          <w:szCs w:val="24"/>
          <w:lang w:val="fr-CA"/>
        </w:rPr>
      </w:pPr>
      <w:r w:rsidRPr="00A85C21">
        <w:rPr>
          <w:rFonts w:cs="Times New Roman"/>
          <w:szCs w:val="24"/>
          <w:lang w:val="fr-CA"/>
        </w:rPr>
        <w:t>Deux constats s’imposent concernant l’interaction entre la limitation de la responsabilité énoncée à l’art.</w:t>
      </w:r>
      <w:r w:rsidR="00D77D5E">
        <w:rPr>
          <w:rFonts w:cs="Times New Roman"/>
          <w:szCs w:val="24"/>
          <w:lang w:val="fr-CA"/>
        </w:rPr>
        <w:t xml:space="preserve"> </w:t>
      </w:r>
      <w:r w:rsidRPr="00A85C21">
        <w:rPr>
          <w:rFonts w:cs="Times New Roman"/>
          <w:szCs w:val="24"/>
          <w:lang w:val="fr-CA"/>
        </w:rPr>
        <w:t>2 et la conduite qui supprime cette limitation suivant l’art.</w:t>
      </w:r>
      <w:r w:rsidR="00D77D5E">
        <w:rPr>
          <w:rFonts w:cs="Times New Roman"/>
          <w:szCs w:val="24"/>
          <w:lang w:val="fr-CA"/>
        </w:rPr>
        <w:t xml:space="preserve"> </w:t>
      </w:r>
      <w:r w:rsidRPr="00A85C21">
        <w:rPr>
          <w:rFonts w:cs="Times New Roman"/>
          <w:szCs w:val="24"/>
          <w:lang w:val="fr-CA"/>
        </w:rPr>
        <w:t>4.  D’abord, la limitation prévue à l’art.</w:t>
      </w:r>
      <w:r w:rsidR="00D77D5E">
        <w:rPr>
          <w:rFonts w:cs="Times New Roman"/>
          <w:szCs w:val="24"/>
          <w:lang w:val="fr-CA"/>
        </w:rPr>
        <w:t xml:space="preserve"> </w:t>
      </w:r>
      <w:r w:rsidRPr="00A85C21">
        <w:rPr>
          <w:rFonts w:cs="Times New Roman"/>
          <w:szCs w:val="24"/>
          <w:lang w:val="fr-CA"/>
        </w:rPr>
        <w:t>2 vise la responsabilité à l’égard de «</w:t>
      </w:r>
      <w:r w:rsidR="00D77D5E">
        <w:rPr>
          <w:rFonts w:cs="Times New Roman"/>
          <w:szCs w:val="24"/>
          <w:lang w:val="fr-CA"/>
        </w:rPr>
        <w:t xml:space="preserve"> </w:t>
      </w:r>
      <w:r w:rsidRPr="00A85C21">
        <w:rPr>
          <w:rFonts w:cs="Times New Roman"/>
          <w:szCs w:val="24"/>
          <w:lang w:val="fr-CA"/>
        </w:rPr>
        <w:t>créances</w:t>
      </w:r>
      <w:r w:rsidR="00D77D5E">
        <w:rPr>
          <w:rFonts w:cs="Times New Roman"/>
          <w:szCs w:val="24"/>
          <w:lang w:val="fr-CA"/>
        </w:rPr>
        <w:t xml:space="preserve"> </w:t>
      </w:r>
      <w:r w:rsidRPr="00A85C21">
        <w:rPr>
          <w:rFonts w:cs="Times New Roman"/>
          <w:szCs w:val="24"/>
          <w:lang w:val="fr-CA"/>
        </w:rPr>
        <w:t>», lesquelles s’entendent des grandes catégories générales d’actes donnant droit à réparation (p.</w:t>
      </w:r>
      <w:r w:rsidR="00D77D5E">
        <w:rPr>
          <w:rFonts w:cs="Times New Roman"/>
          <w:szCs w:val="24"/>
          <w:lang w:val="fr-CA"/>
        </w:rPr>
        <w:t xml:space="preserve"> </w:t>
      </w:r>
      <w:r w:rsidRPr="00A85C21">
        <w:rPr>
          <w:rFonts w:cs="Times New Roman"/>
          <w:szCs w:val="24"/>
          <w:lang w:val="fr-CA"/>
        </w:rPr>
        <w:t>ex., en l’espèce, les «</w:t>
      </w:r>
      <w:r w:rsidR="00D77D5E">
        <w:rPr>
          <w:rFonts w:cs="Times New Roman"/>
          <w:szCs w:val="24"/>
          <w:lang w:val="fr-CA"/>
        </w:rPr>
        <w:t xml:space="preserve"> </w:t>
      </w:r>
      <w:r w:rsidRPr="00A85C21">
        <w:rPr>
          <w:rFonts w:cs="Times New Roman"/>
          <w:szCs w:val="24"/>
          <w:lang w:val="fr-CA"/>
        </w:rPr>
        <w:t>dommages aux biens</w:t>
      </w:r>
      <w:r w:rsidR="00D77D5E">
        <w:rPr>
          <w:rFonts w:cs="Times New Roman"/>
          <w:szCs w:val="24"/>
          <w:lang w:val="fr-CA"/>
        </w:rPr>
        <w:t xml:space="preserve"> </w:t>
      </w:r>
      <w:r w:rsidRPr="00A85C21">
        <w:rPr>
          <w:rFonts w:cs="Times New Roman"/>
          <w:szCs w:val="24"/>
          <w:lang w:val="fr-CA"/>
        </w:rPr>
        <w:t>»).  Bref, ce sont les «</w:t>
      </w:r>
      <w:r w:rsidR="00D77D5E">
        <w:rPr>
          <w:rFonts w:cs="Times New Roman"/>
          <w:szCs w:val="24"/>
          <w:lang w:val="fr-CA"/>
        </w:rPr>
        <w:t xml:space="preserve"> </w:t>
      </w:r>
      <w:r w:rsidRPr="00A85C21">
        <w:rPr>
          <w:rFonts w:cs="Times New Roman"/>
          <w:szCs w:val="24"/>
          <w:lang w:val="fr-CA"/>
        </w:rPr>
        <w:t>créances</w:t>
      </w:r>
      <w:r w:rsidR="00D77D5E">
        <w:rPr>
          <w:rFonts w:cs="Times New Roman"/>
          <w:szCs w:val="24"/>
          <w:lang w:val="fr-CA"/>
        </w:rPr>
        <w:t xml:space="preserve"> </w:t>
      </w:r>
      <w:r w:rsidRPr="00A85C21">
        <w:rPr>
          <w:rFonts w:cs="Times New Roman"/>
          <w:szCs w:val="24"/>
          <w:lang w:val="fr-CA"/>
        </w:rPr>
        <w:t>» qui sont assujetties à la limitation de la responsabilité, et cette limitation est formulée de manière très générale.  En second lieu, la disposition qui prévoit les conditions auxquelles la limitation peut être supprimée est libellée de manière beaucoup plus restrictive.  Contrairement à la limitation elle</w:t>
      </w:r>
      <w:r w:rsidR="00D77D5E">
        <w:rPr>
          <w:rFonts w:cs="Times New Roman"/>
          <w:szCs w:val="24"/>
          <w:lang w:val="fr-CA"/>
        </w:rPr>
        <w:t>-</w:t>
      </w:r>
      <w:r w:rsidRPr="00A85C21">
        <w:rPr>
          <w:rFonts w:cs="Times New Roman"/>
          <w:szCs w:val="24"/>
          <w:lang w:val="fr-CA"/>
        </w:rPr>
        <w:t>même, sa suppression n’est pas formulée en fonction des créances.  Il n’y a suppression que si le «</w:t>
      </w:r>
      <w:r w:rsidR="00D77D5E">
        <w:rPr>
          <w:rFonts w:cs="Times New Roman"/>
          <w:szCs w:val="24"/>
          <w:lang w:val="fr-CA"/>
        </w:rPr>
        <w:t xml:space="preserve"> </w:t>
      </w:r>
      <w:r w:rsidRPr="00A85C21">
        <w:rPr>
          <w:rFonts w:cs="Times New Roman"/>
          <w:szCs w:val="24"/>
          <w:lang w:val="fr-CA"/>
        </w:rPr>
        <w:t>dommage</w:t>
      </w:r>
      <w:r w:rsidR="00D77D5E">
        <w:rPr>
          <w:rFonts w:cs="Times New Roman"/>
          <w:szCs w:val="24"/>
          <w:lang w:val="fr-CA"/>
        </w:rPr>
        <w:t xml:space="preserve"> </w:t>
      </w:r>
      <w:r w:rsidRPr="00A85C21">
        <w:rPr>
          <w:rFonts w:cs="Times New Roman"/>
          <w:szCs w:val="24"/>
          <w:lang w:val="fr-CA"/>
        </w:rPr>
        <w:t>» résulte de l’acte intentionnel de la personne responsable ou de l’acte accompli témérairement et avec conscience que l’endommagement était probable.  On peut en conclure que l’intention qui emporte suppression doit se rapporter à des conséquences des actes de la personne qui sont plus précises que les conséquences générales évoquées par le mot «</w:t>
      </w:r>
      <w:r w:rsidR="00D77D5E">
        <w:rPr>
          <w:rFonts w:cs="Times New Roman"/>
          <w:szCs w:val="24"/>
          <w:lang w:val="fr-CA"/>
        </w:rPr>
        <w:t xml:space="preserve"> </w:t>
      </w:r>
      <w:r w:rsidRPr="00A85C21">
        <w:rPr>
          <w:rFonts w:cs="Times New Roman"/>
          <w:szCs w:val="24"/>
          <w:lang w:val="fr-CA"/>
        </w:rPr>
        <w:t>créances</w:t>
      </w:r>
      <w:r w:rsidR="00D77D5E">
        <w:rPr>
          <w:rFonts w:cs="Times New Roman"/>
          <w:szCs w:val="24"/>
          <w:lang w:val="fr-CA"/>
        </w:rPr>
        <w:t xml:space="preserve"> </w:t>
      </w:r>
      <w:r w:rsidRPr="00A85C21">
        <w:rPr>
          <w:rFonts w:cs="Times New Roman"/>
          <w:szCs w:val="24"/>
          <w:lang w:val="fr-CA"/>
        </w:rPr>
        <w:t>».  L’emploi des mots «</w:t>
      </w:r>
      <w:r w:rsidR="00D77D5E">
        <w:rPr>
          <w:rFonts w:cs="Times New Roman"/>
          <w:szCs w:val="24"/>
          <w:lang w:val="fr-CA"/>
        </w:rPr>
        <w:t xml:space="preserve"> </w:t>
      </w:r>
      <w:r w:rsidRPr="00A85C21">
        <w:rPr>
          <w:rFonts w:cs="Times New Roman"/>
          <w:szCs w:val="24"/>
          <w:lang w:val="fr-CA"/>
        </w:rPr>
        <w:t xml:space="preserve">un </w:t>
      </w:r>
      <w:r w:rsidRPr="00A85C21">
        <w:rPr>
          <w:rFonts w:cs="Times New Roman"/>
          <w:szCs w:val="24"/>
          <w:u w:val="single"/>
          <w:lang w:val="fr-CA"/>
        </w:rPr>
        <w:t>tel</w:t>
      </w:r>
      <w:r w:rsidRPr="00A85C21">
        <w:rPr>
          <w:rFonts w:cs="Times New Roman"/>
          <w:szCs w:val="24"/>
          <w:lang w:val="fr-CA"/>
        </w:rPr>
        <w:t xml:space="preserve"> dommage</w:t>
      </w:r>
      <w:r w:rsidR="00D77D5E">
        <w:rPr>
          <w:rFonts w:cs="Times New Roman"/>
          <w:szCs w:val="24"/>
          <w:lang w:val="fr-CA"/>
        </w:rPr>
        <w:t xml:space="preserve"> </w:t>
      </w:r>
      <w:r w:rsidRPr="00A85C21">
        <w:rPr>
          <w:rFonts w:cs="Times New Roman"/>
          <w:szCs w:val="24"/>
          <w:lang w:val="fr-CA"/>
        </w:rPr>
        <w:t xml:space="preserve">» </w:t>
      </w:r>
      <w:r w:rsidRPr="00A85C21">
        <w:rPr>
          <w:rFonts w:cs="Times New Roman"/>
          <w:szCs w:val="24"/>
          <w:lang w:val="fr-CA"/>
        </w:rPr>
        <w:lastRenderedPageBreak/>
        <w:t>en liaison avec l’intention et la conscience requises par l’art.</w:t>
      </w:r>
      <w:r w:rsidR="00D77D5E">
        <w:rPr>
          <w:rFonts w:cs="Times New Roman"/>
          <w:szCs w:val="24"/>
          <w:lang w:val="fr-CA"/>
        </w:rPr>
        <w:t xml:space="preserve"> </w:t>
      </w:r>
      <w:r w:rsidRPr="00A85C21">
        <w:rPr>
          <w:rFonts w:cs="Times New Roman"/>
          <w:szCs w:val="24"/>
          <w:lang w:val="fr-CA"/>
        </w:rPr>
        <w:t xml:space="preserve">4 font ressortir la nécessité que l’intention ait pour objet des conséquences assez précises.  Pour que la limitation soit supprimée, il faut établir que le </w:t>
      </w:r>
      <w:r w:rsidRPr="00A85C21">
        <w:rPr>
          <w:rFonts w:cs="Times New Roman"/>
          <w:i/>
          <w:szCs w:val="24"/>
          <w:lang w:val="fr-CA"/>
        </w:rPr>
        <w:t>dommage</w:t>
      </w:r>
      <w:r w:rsidRPr="00A85C21">
        <w:rPr>
          <w:rFonts w:cs="Times New Roman"/>
          <w:szCs w:val="24"/>
          <w:lang w:val="fr-CA"/>
        </w:rPr>
        <w:t xml:space="preserve"> résulte du «</w:t>
      </w:r>
      <w:r w:rsidR="00D77D5E">
        <w:rPr>
          <w:rFonts w:cs="Times New Roman"/>
          <w:szCs w:val="24"/>
          <w:lang w:val="fr-CA"/>
        </w:rPr>
        <w:t xml:space="preserve"> </w:t>
      </w:r>
      <w:r w:rsidRPr="00A85C21">
        <w:rPr>
          <w:rFonts w:cs="Times New Roman"/>
          <w:szCs w:val="24"/>
          <w:lang w:val="fr-CA"/>
        </w:rPr>
        <w:t>fait ou de [l’</w:t>
      </w:r>
      <w:proofErr w:type="gramStart"/>
      <w:r w:rsidRPr="00A85C21">
        <w:rPr>
          <w:rFonts w:cs="Times New Roman"/>
          <w:szCs w:val="24"/>
          <w:lang w:val="fr-CA"/>
        </w:rPr>
        <w:t>]omission</w:t>
      </w:r>
      <w:proofErr w:type="gramEnd"/>
      <w:r w:rsidRPr="00A85C21">
        <w:rPr>
          <w:rFonts w:cs="Times New Roman"/>
          <w:szCs w:val="24"/>
          <w:lang w:val="fr-CA"/>
        </w:rPr>
        <w:t xml:space="preserve"> personnels</w:t>
      </w:r>
      <w:r w:rsidR="00D77D5E">
        <w:rPr>
          <w:rFonts w:cs="Times New Roman"/>
          <w:szCs w:val="24"/>
          <w:lang w:val="fr-CA"/>
        </w:rPr>
        <w:t xml:space="preserve"> </w:t>
      </w:r>
      <w:r w:rsidRPr="00A85C21">
        <w:rPr>
          <w:rFonts w:cs="Times New Roman"/>
          <w:szCs w:val="24"/>
          <w:lang w:val="fr-CA"/>
        </w:rPr>
        <w:t>» de la personne responsable, «</w:t>
      </w:r>
      <w:r w:rsidR="00D77D5E">
        <w:rPr>
          <w:rFonts w:cs="Times New Roman"/>
          <w:szCs w:val="24"/>
          <w:lang w:val="fr-CA"/>
        </w:rPr>
        <w:t xml:space="preserve"> </w:t>
      </w:r>
      <w:r w:rsidRPr="00A85C21">
        <w:rPr>
          <w:rFonts w:cs="Times New Roman"/>
          <w:szCs w:val="24"/>
          <w:lang w:val="fr-CA"/>
        </w:rPr>
        <w:t xml:space="preserve">commis avec l’intention de provoquer </w:t>
      </w:r>
      <w:r w:rsidRPr="00A85C21">
        <w:rPr>
          <w:rFonts w:cs="Times New Roman"/>
          <w:szCs w:val="24"/>
          <w:u w:val="single"/>
          <w:lang w:val="fr-CA"/>
        </w:rPr>
        <w:t>un tel</w:t>
      </w:r>
      <w:r w:rsidRPr="00A85C21">
        <w:rPr>
          <w:rFonts w:cs="Times New Roman"/>
          <w:szCs w:val="24"/>
          <w:lang w:val="fr-CA"/>
        </w:rPr>
        <w:t xml:space="preserve"> dommage, ou commis témérairement et avec conscience </w:t>
      </w:r>
      <w:r w:rsidRPr="00EB0A49">
        <w:rPr>
          <w:rFonts w:cs="Times New Roman"/>
          <w:szCs w:val="24"/>
          <w:lang w:val="fr-CA"/>
        </w:rPr>
        <w:t>qu’</w:t>
      </w:r>
      <w:r w:rsidRPr="00A85C21">
        <w:rPr>
          <w:rFonts w:cs="Times New Roman"/>
          <w:szCs w:val="24"/>
          <w:u w:val="single"/>
          <w:lang w:val="fr-CA"/>
        </w:rPr>
        <w:t>un tel dommage</w:t>
      </w:r>
      <w:r w:rsidRPr="00A85C21">
        <w:rPr>
          <w:rFonts w:cs="Times New Roman"/>
          <w:szCs w:val="24"/>
          <w:lang w:val="fr-CA"/>
        </w:rPr>
        <w:t xml:space="preserve"> en résulterait probablement</w:t>
      </w:r>
      <w:r w:rsidR="00D77D5E">
        <w:rPr>
          <w:rFonts w:cs="Times New Roman"/>
          <w:szCs w:val="24"/>
          <w:lang w:val="fr-CA"/>
        </w:rPr>
        <w:t xml:space="preserve"> </w:t>
      </w:r>
      <w:r w:rsidRPr="00A85C21">
        <w:rPr>
          <w:rFonts w:cs="Times New Roman"/>
          <w:szCs w:val="24"/>
          <w:lang w:val="fr-CA"/>
        </w:rPr>
        <w:t>».  Comme l’expliquent les auteurs d’un ouvrage qui fait autorité, [</w:t>
      </w:r>
      <w:r w:rsidRPr="00A85C21">
        <w:rPr>
          <w:rFonts w:eastAsia="MS Mincho" w:cs="Times New Roman"/>
          <w:smallCaps/>
          <w:szCs w:val="24"/>
          <w:lang w:val="fr-CA"/>
        </w:rPr>
        <w:t>traduction</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w:t>
      </w:r>
      <w:r w:rsidR="00EB0A49">
        <w:rPr>
          <w:rFonts w:cs="Times New Roman"/>
          <w:szCs w:val="24"/>
          <w:lang w:val="fr-CA"/>
        </w:rPr>
        <w:t> </w:t>
      </w:r>
      <w:r w:rsidRPr="00A85C21">
        <w:rPr>
          <w:rFonts w:cs="Times New Roman"/>
          <w:szCs w:val="24"/>
          <w:lang w:val="fr-CA"/>
        </w:rPr>
        <w:t>l’emploi des mots “un tel dommage” à l’art.</w:t>
      </w:r>
      <w:r w:rsidR="00D77D5E">
        <w:rPr>
          <w:rFonts w:cs="Times New Roman"/>
          <w:szCs w:val="24"/>
          <w:lang w:val="fr-CA"/>
        </w:rPr>
        <w:t xml:space="preserve"> </w:t>
      </w:r>
      <w:r w:rsidRPr="00A85C21">
        <w:rPr>
          <w:rFonts w:cs="Times New Roman"/>
          <w:szCs w:val="24"/>
          <w:lang w:val="fr-CA"/>
        </w:rPr>
        <w:t xml:space="preserve">4 semble souligner le fait que le droit à la limitation de la responsabilité est </w:t>
      </w:r>
      <w:r w:rsidRPr="00A85C21">
        <w:rPr>
          <w:rFonts w:cs="Times New Roman"/>
          <w:i/>
          <w:szCs w:val="24"/>
          <w:lang w:val="fr-CA"/>
        </w:rPr>
        <w:t xml:space="preserve">seulement </w:t>
      </w:r>
      <w:r w:rsidRPr="00A85C21">
        <w:rPr>
          <w:rFonts w:cs="Times New Roman"/>
          <w:szCs w:val="24"/>
          <w:lang w:val="fr-CA"/>
        </w:rPr>
        <w:t>exclu lorsque le dommage voulu ou p</w:t>
      </w:r>
      <w:r w:rsidR="00EB0A49">
        <w:rPr>
          <w:rFonts w:cs="Times New Roman"/>
          <w:szCs w:val="24"/>
          <w:lang w:val="fr-CA"/>
        </w:rPr>
        <w:t>révu par la “personne responsable”</w:t>
      </w:r>
      <w:r w:rsidRPr="00A85C21">
        <w:rPr>
          <w:rFonts w:cs="Times New Roman"/>
          <w:szCs w:val="24"/>
          <w:lang w:val="fr-CA"/>
        </w:rPr>
        <w:t xml:space="preserve"> correspond au dommage effectivement subi par le demandeur</w:t>
      </w:r>
      <w:r w:rsidR="00D77D5E">
        <w:rPr>
          <w:rFonts w:cs="Times New Roman"/>
          <w:szCs w:val="24"/>
          <w:lang w:val="fr-CA"/>
        </w:rPr>
        <w:t xml:space="preserve"> </w:t>
      </w:r>
      <w:r w:rsidRPr="00A85C21">
        <w:rPr>
          <w:rFonts w:cs="Times New Roman"/>
          <w:szCs w:val="24"/>
          <w:lang w:val="fr-CA"/>
        </w:rPr>
        <w:t>» (</w:t>
      </w:r>
      <w:proofErr w:type="spellStart"/>
      <w:r w:rsidRPr="00A85C21">
        <w:rPr>
          <w:rFonts w:cs="Times New Roman"/>
          <w:szCs w:val="24"/>
          <w:lang w:val="fr-CA"/>
        </w:rPr>
        <w:t>Griggs</w:t>
      </w:r>
      <w:proofErr w:type="spellEnd"/>
      <w:r w:rsidRPr="00A85C21">
        <w:rPr>
          <w:rFonts w:cs="Times New Roman"/>
          <w:szCs w:val="24"/>
          <w:lang w:val="fr-CA"/>
        </w:rPr>
        <w:t xml:space="preserve">, Williams et </w:t>
      </w:r>
      <w:proofErr w:type="spellStart"/>
      <w:r w:rsidRPr="00A85C21">
        <w:rPr>
          <w:rFonts w:cs="Times New Roman"/>
          <w:szCs w:val="24"/>
          <w:lang w:val="fr-CA"/>
        </w:rPr>
        <w:t>Farr</w:t>
      </w:r>
      <w:proofErr w:type="spellEnd"/>
      <w:r w:rsidRPr="00A85C21">
        <w:rPr>
          <w:rFonts w:cs="Times New Roman"/>
          <w:szCs w:val="24"/>
          <w:lang w:val="fr-CA"/>
        </w:rPr>
        <w:t>, p.</w:t>
      </w:r>
      <w:r w:rsidR="00D77D5E">
        <w:rPr>
          <w:rFonts w:cs="Times New Roman"/>
          <w:szCs w:val="24"/>
          <w:lang w:val="fr-CA"/>
        </w:rPr>
        <w:t xml:space="preserve"> </w:t>
      </w:r>
      <w:r w:rsidRPr="00A85C21">
        <w:rPr>
          <w:rFonts w:cs="Times New Roman"/>
          <w:szCs w:val="24"/>
          <w:lang w:val="fr-CA"/>
        </w:rPr>
        <w:t>36 (</w:t>
      </w:r>
      <w:r w:rsidR="00812C46">
        <w:rPr>
          <w:rFonts w:cs="Times New Roman"/>
          <w:szCs w:val="24"/>
          <w:lang w:val="fr-CA"/>
        </w:rPr>
        <w:t>en italique</w:t>
      </w:r>
      <w:r w:rsidRPr="00A85C21">
        <w:rPr>
          <w:rFonts w:cs="Times New Roman"/>
          <w:szCs w:val="24"/>
          <w:lang w:val="fr-CA"/>
        </w:rPr>
        <w:t xml:space="preserve"> dans l’original); voir également Damar, p.</w:t>
      </w:r>
      <w:r w:rsidR="00D77D5E">
        <w:rPr>
          <w:rFonts w:cs="Times New Roman"/>
          <w:szCs w:val="24"/>
          <w:lang w:val="fr-CA"/>
        </w:rPr>
        <w:t xml:space="preserve"> </w:t>
      </w:r>
      <w:r w:rsidRPr="00A85C21">
        <w:rPr>
          <w:rFonts w:cs="Times New Roman"/>
          <w:szCs w:val="24"/>
          <w:lang w:val="fr-CA"/>
        </w:rPr>
        <w:t>173).</w:t>
      </w:r>
    </w:p>
    <w:p w:rsidR="00F528D6" w:rsidRPr="00A85C21" w:rsidRDefault="00F528D6" w:rsidP="00D77D5E">
      <w:pPr>
        <w:pStyle w:val="ParaNoNdepar-AltN"/>
        <w:rPr>
          <w:rFonts w:cs="Times New Roman"/>
          <w:szCs w:val="24"/>
          <w:lang w:val="fr-CA"/>
        </w:rPr>
      </w:pPr>
      <w:r w:rsidRPr="00A85C21">
        <w:rPr>
          <w:rFonts w:cs="Times New Roman"/>
          <w:szCs w:val="24"/>
          <w:lang w:val="fr-CA"/>
        </w:rPr>
        <w:t>Avec quel degré de précision la personne responsable doit</w:t>
      </w:r>
      <w:r w:rsidR="00D77D5E">
        <w:rPr>
          <w:rFonts w:cs="Times New Roman"/>
          <w:szCs w:val="24"/>
          <w:lang w:val="fr-CA"/>
        </w:rPr>
        <w:t>-</w:t>
      </w:r>
      <w:r w:rsidRPr="00A85C21">
        <w:rPr>
          <w:rFonts w:cs="Times New Roman"/>
          <w:szCs w:val="24"/>
          <w:lang w:val="fr-CA"/>
        </w:rPr>
        <w:t>elle avoir eu l’intention de provoquer le dommage?  La doctrine est quelque peu ambiguë sur ce point.  Certains auteurs estiment que l’intéressé doit avoir eu conscience du type de dommage causé (voir</w:t>
      </w:r>
      <w:r w:rsidR="0008094B">
        <w:rPr>
          <w:rFonts w:cs="Times New Roman"/>
          <w:szCs w:val="24"/>
          <w:lang w:val="fr-CA"/>
        </w:rPr>
        <w:t>,</w:t>
      </w:r>
      <w:r w:rsidRPr="00A85C21">
        <w:rPr>
          <w:rFonts w:cs="Times New Roman"/>
          <w:szCs w:val="24"/>
          <w:lang w:val="fr-CA"/>
        </w:rPr>
        <w:t xml:space="preserve"> p.</w:t>
      </w:r>
      <w:r w:rsidR="00D77D5E">
        <w:rPr>
          <w:rFonts w:cs="Times New Roman"/>
          <w:szCs w:val="24"/>
          <w:lang w:val="fr-CA"/>
        </w:rPr>
        <w:t xml:space="preserve"> </w:t>
      </w:r>
      <w:r w:rsidRPr="00A85C21">
        <w:rPr>
          <w:rFonts w:cs="Times New Roman"/>
          <w:szCs w:val="24"/>
          <w:lang w:val="fr-CA"/>
        </w:rPr>
        <w:t>ex.</w:t>
      </w:r>
      <w:r w:rsidR="0008094B">
        <w:rPr>
          <w:rFonts w:cs="Times New Roman"/>
          <w:szCs w:val="24"/>
          <w:lang w:val="fr-CA"/>
        </w:rPr>
        <w:t>,</w:t>
      </w:r>
      <w:r w:rsidRPr="00A85C21">
        <w:rPr>
          <w:rFonts w:cs="Times New Roman"/>
          <w:szCs w:val="24"/>
          <w:lang w:val="fr-CA"/>
        </w:rPr>
        <w:t xml:space="preserve"> </w:t>
      </w:r>
      <w:proofErr w:type="spellStart"/>
      <w:r w:rsidRPr="00A85C21">
        <w:rPr>
          <w:rFonts w:cs="Times New Roman"/>
          <w:i/>
          <w:szCs w:val="24"/>
          <w:lang w:val="fr-CA"/>
        </w:rPr>
        <w:t>Nugent</w:t>
      </w:r>
      <w:proofErr w:type="spellEnd"/>
      <w:r w:rsidRPr="00A85C21">
        <w:rPr>
          <w:rFonts w:cs="Times New Roman"/>
          <w:szCs w:val="24"/>
          <w:lang w:val="fr-CA"/>
        </w:rPr>
        <w:t>, p.</w:t>
      </w:r>
      <w:r w:rsidR="00D77D5E">
        <w:rPr>
          <w:rFonts w:cs="Times New Roman"/>
          <w:szCs w:val="24"/>
          <w:lang w:val="fr-CA"/>
        </w:rPr>
        <w:t xml:space="preserve"> </w:t>
      </w:r>
      <w:r w:rsidRPr="00A85C21">
        <w:rPr>
          <w:rFonts w:cs="Times New Roman"/>
          <w:szCs w:val="24"/>
          <w:lang w:val="fr-CA"/>
        </w:rPr>
        <w:t>229, le lord juge</w:t>
      </w:r>
      <w:r w:rsidR="00D77D5E">
        <w:rPr>
          <w:rFonts w:cs="Times New Roman"/>
          <w:szCs w:val="24"/>
          <w:lang w:val="fr-CA"/>
        </w:rPr>
        <w:t xml:space="preserve"> </w:t>
      </w:r>
      <w:proofErr w:type="spellStart"/>
      <w:r w:rsidRPr="00A85C21">
        <w:rPr>
          <w:rFonts w:cs="Times New Roman"/>
          <w:szCs w:val="24"/>
          <w:lang w:val="fr-CA"/>
        </w:rPr>
        <w:t>Auld</w:t>
      </w:r>
      <w:proofErr w:type="spellEnd"/>
      <w:r w:rsidRPr="00A85C21">
        <w:rPr>
          <w:rFonts w:cs="Times New Roman"/>
          <w:szCs w:val="24"/>
          <w:lang w:val="fr-CA"/>
        </w:rPr>
        <w:t>, pour l’interprétation du libellé semblable, quoique non identique, de l’art.</w:t>
      </w:r>
      <w:r w:rsidR="00D77D5E">
        <w:rPr>
          <w:rFonts w:cs="Times New Roman"/>
          <w:szCs w:val="24"/>
          <w:lang w:val="fr-CA"/>
        </w:rPr>
        <w:t xml:space="preserve"> </w:t>
      </w:r>
      <w:r w:rsidRPr="00A85C21">
        <w:rPr>
          <w:rFonts w:cs="Times New Roman"/>
          <w:szCs w:val="24"/>
          <w:lang w:val="fr-CA"/>
        </w:rPr>
        <w:t xml:space="preserve">25 de la </w:t>
      </w:r>
      <w:r w:rsidRPr="00A85C21">
        <w:rPr>
          <w:rFonts w:cs="Times New Roman"/>
          <w:iCs/>
          <w:szCs w:val="24"/>
          <w:lang w:val="fr-CA"/>
        </w:rPr>
        <w:t>Convention de Varsovie</w:t>
      </w:r>
      <w:r w:rsidRPr="00A85C21">
        <w:rPr>
          <w:rFonts w:cs="Times New Roman"/>
          <w:i/>
          <w:iCs/>
          <w:szCs w:val="24"/>
          <w:lang w:val="fr-CA"/>
        </w:rPr>
        <w:t xml:space="preserve"> </w:t>
      </w:r>
      <w:r w:rsidRPr="00A85C21">
        <w:rPr>
          <w:rFonts w:cs="Times New Roman"/>
          <w:iCs/>
          <w:szCs w:val="24"/>
          <w:lang w:val="fr-CA"/>
        </w:rPr>
        <w:t>mis en œuvre par</w:t>
      </w:r>
      <w:r w:rsidRPr="00A85C21">
        <w:rPr>
          <w:rFonts w:cs="Times New Roman"/>
          <w:i/>
          <w:iCs/>
          <w:szCs w:val="24"/>
          <w:lang w:val="fr-CA"/>
        </w:rPr>
        <w:t xml:space="preserve"> </w:t>
      </w:r>
      <w:r w:rsidRPr="00A85C21">
        <w:rPr>
          <w:rFonts w:cs="Times New Roman"/>
          <w:szCs w:val="24"/>
          <w:lang w:val="fr-CA"/>
        </w:rPr>
        <w:t xml:space="preserve">la </w:t>
      </w:r>
      <w:proofErr w:type="spellStart"/>
      <w:r w:rsidRPr="00A85C21">
        <w:rPr>
          <w:rFonts w:cs="Times New Roman"/>
          <w:i/>
          <w:szCs w:val="24"/>
          <w:lang w:val="fr-CA"/>
        </w:rPr>
        <w:t>Carriage</w:t>
      </w:r>
      <w:proofErr w:type="spellEnd"/>
      <w:r w:rsidRPr="00A85C21">
        <w:rPr>
          <w:rFonts w:cs="Times New Roman"/>
          <w:i/>
          <w:szCs w:val="24"/>
          <w:lang w:val="fr-CA"/>
        </w:rPr>
        <w:t xml:space="preserve"> by Air </w:t>
      </w:r>
      <w:proofErr w:type="spellStart"/>
      <w:r w:rsidRPr="00A85C21">
        <w:rPr>
          <w:rFonts w:cs="Times New Roman"/>
          <w:i/>
          <w:szCs w:val="24"/>
          <w:lang w:val="fr-CA"/>
        </w:rPr>
        <w:t>Act</w:t>
      </w:r>
      <w:proofErr w:type="spellEnd"/>
      <w:r w:rsidRPr="00A85C21">
        <w:rPr>
          <w:rFonts w:cs="Times New Roman"/>
          <w:i/>
          <w:szCs w:val="24"/>
          <w:lang w:val="fr-CA"/>
        </w:rPr>
        <w:t>, 196</w:t>
      </w:r>
      <w:r w:rsidR="00286EBF">
        <w:rPr>
          <w:rFonts w:cs="Times New Roman"/>
          <w:i/>
          <w:szCs w:val="24"/>
          <w:lang w:val="fr-CA"/>
        </w:rPr>
        <w:t>1</w:t>
      </w:r>
      <w:r w:rsidRPr="00A85C21">
        <w:rPr>
          <w:rFonts w:cs="Times New Roman"/>
          <w:szCs w:val="24"/>
          <w:lang w:val="fr-CA"/>
        </w:rPr>
        <w:t xml:space="preserve"> (R.</w:t>
      </w:r>
      <w:r w:rsidR="00D77D5E">
        <w:rPr>
          <w:rFonts w:cs="Times New Roman"/>
          <w:szCs w:val="24"/>
          <w:lang w:val="fr-CA"/>
        </w:rPr>
        <w:t>-</w:t>
      </w:r>
      <w:r w:rsidRPr="00A85C21">
        <w:rPr>
          <w:rFonts w:cs="Times New Roman"/>
          <w:szCs w:val="24"/>
          <w:lang w:val="fr-CA"/>
        </w:rPr>
        <w:t xml:space="preserve">U.), 9 &amp; 10 </w:t>
      </w:r>
      <w:proofErr w:type="spellStart"/>
      <w:r w:rsidRPr="00A85C21">
        <w:rPr>
          <w:rFonts w:cs="Times New Roman"/>
          <w:szCs w:val="24"/>
          <w:lang w:val="fr-CA"/>
        </w:rPr>
        <w:t>Eliz</w:t>
      </w:r>
      <w:proofErr w:type="spellEnd"/>
      <w:r w:rsidRPr="00A85C21">
        <w:rPr>
          <w:rFonts w:cs="Times New Roman"/>
          <w:szCs w:val="24"/>
          <w:lang w:val="fr-CA"/>
        </w:rPr>
        <w:t>. 2, ch.</w:t>
      </w:r>
      <w:r w:rsidR="00D77D5E">
        <w:rPr>
          <w:rFonts w:cs="Times New Roman"/>
          <w:szCs w:val="24"/>
          <w:lang w:val="fr-CA"/>
        </w:rPr>
        <w:t xml:space="preserve"> </w:t>
      </w:r>
      <w:r w:rsidRPr="00A85C21">
        <w:rPr>
          <w:rFonts w:cs="Times New Roman"/>
          <w:szCs w:val="24"/>
          <w:lang w:val="fr-CA"/>
        </w:rPr>
        <w:t>27)</w:t>
      </w:r>
      <w:r w:rsidRPr="00A85C21">
        <w:rPr>
          <w:rFonts w:cs="Times New Roman"/>
          <w:iCs/>
          <w:szCs w:val="24"/>
          <w:lang w:val="fr-CA"/>
        </w:rPr>
        <w:t xml:space="preserve">.  Cet arrêt n’est toutefois pas très utile, car la </w:t>
      </w:r>
      <w:r w:rsidRPr="00A85C21">
        <w:rPr>
          <w:rFonts w:cs="Times New Roman"/>
          <w:szCs w:val="24"/>
          <w:lang w:val="fr-CA"/>
        </w:rPr>
        <w:t>Convention de Varsovie</w:t>
      </w:r>
      <w:r w:rsidRPr="00A85C21">
        <w:rPr>
          <w:rFonts w:cs="Times New Roman"/>
          <w:i/>
          <w:szCs w:val="24"/>
          <w:lang w:val="fr-CA"/>
        </w:rPr>
        <w:t xml:space="preserve"> </w:t>
      </w:r>
      <w:r w:rsidRPr="00A85C21">
        <w:rPr>
          <w:rFonts w:cs="Times New Roman"/>
          <w:iCs/>
          <w:szCs w:val="24"/>
          <w:lang w:val="fr-CA"/>
        </w:rPr>
        <w:t>exige que l’intéressé ait pu prévoir qu’un «</w:t>
      </w:r>
      <w:r w:rsidR="00D77D5E">
        <w:rPr>
          <w:rFonts w:cs="Times New Roman"/>
          <w:iCs/>
          <w:szCs w:val="24"/>
          <w:lang w:val="fr-CA"/>
        </w:rPr>
        <w:t xml:space="preserve"> </w:t>
      </w:r>
      <w:r w:rsidRPr="00A85C21">
        <w:rPr>
          <w:rFonts w:cs="Times New Roman"/>
          <w:iCs/>
          <w:szCs w:val="24"/>
          <w:lang w:val="fr-CA"/>
        </w:rPr>
        <w:t>dommage</w:t>
      </w:r>
      <w:r w:rsidR="00D77D5E">
        <w:rPr>
          <w:rFonts w:cs="Times New Roman"/>
          <w:iCs/>
          <w:szCs w:val="24"/>
          <w:lang w:val="fr-CA"/>
        </w:rPr>
        <w:t xml:space="preserve"> </w:t>
      </w:r>
      <w:r w:rsidR="0008094B">
        <w:rPr>
          <w:rFonts w:cs="Times New Roman"/>
          <w:iCs/>
          <w:szCs w:val="24"/>
          <w:lang w:val="fr-CA"/>
        </w:rPr>
        <w:t>» (</w:t>
      </w:r>
      <w:r w:rsidRPr="00A85C21">
        <w:rPr>
          <w:rFonts w:cs="Times New Roman"/>
          <w:iCs/>
          <w:szCs w:val="24"/>
          <w:lang w:val="fr-CA"/>
        </w:rPr>
        <w:t>dans la version anglaise, «</w:t>
      </w:r>
      <w:r w:rsidR="00D77D5E">
        <w:rPr>
          <w:rFonts w:cs="Times New Roman"/>
          <w:iCs/>
          <w:szCs w:val="24"/>
          <w:lang w:val="fr-CA"/>
        </w:rPr>
        <w:t xml:space="preserve"> </w:t>
      </w:r>
      <w:r w:rsidRPr="00A85C21">
        <w:rPr>
          <w:rFonts w:cs="Times New Roman"/>
          <w:i/>
          <w:iCs/>
          <w:szCs w:val="24"/>
          <w:lang w:val="fr-CA"/>
        </w:rPr>
        <w:t>damage</w:t>
      </w:r>
      <w:r w:rsidR="00D77D5E">
        <w:rPr>
          <w:rFonts w:cs="Times New Roman"/>
          <w:iCs/>
          <w:szCs w:val="24"/>
          <w:lang w:val="fr-CA"/>
        </w:rPr>
        <w:t xml:space="preserve"> </w:t>
      </w:r>
      <w:r w:rsidRPr="00A85C21">
        <w:rPr>
          <w:rFonts w:cs="Times New Roman"/>
          <w:iCs/>
          <w:szCs w:val="24"/>
          <w:lang w:val="fr-CA"/>
        </w:rPr>
        <w:t>»</w:t>
      </w:r>
      <w:r w:rsidR="0008094B">
        <w:rPr>
          <w:rFonts w:cs="Times New Roman"/>
          <w:iCs/>
          <w:szCs w:val="24"/>
          <w:lang w:val="fr-CA"/>
        </w:rPr>
        <w:t>)</w:t>
      </w:r>
      <w:r w:rsidRPr="00A85C21">
        <w:rPr>
          <w:rFonts w:cs="Times New Roman"/>
          <w:iCs/>
          <w:szCs w:val="24"/>
          <w:lang w:val="fr-CA"/>
        </w:rPr>
        <w:t xml:space="preserve"> en résulterait probablement, alors que la </w:t>
      </w:r>
      <w:r w:rsidRPr="00A85C21">
        <w:rPr>
          <w:rFonts w:cs="Times New Roman"/>
          <w:i/>
          <w:iCs/>
          <w:szCs w:val="24"/>
          <w:lang w:val="fr-CA"/>
        </w:rPr>
        <w:t xml:space="preserve">Convention </w:t>
      </w:r>
      <w:r w:rsidRPr="00A85C21">
        <w:rPr>
          <w:rFonts w:cs="Times New Roman"/>
          <w:iCs/>
          <w:szCs w:val="24"/>
          <w:lang w:val="fr-CA"/>
        </w:rPr>
        <w:t xml:space="preserve">exige qu’il ait eu conscience </w:t>
      </w:r>
      <w:r w:rsidRPr="00A85C21">
        <w:rPr>
          <w:rFonts w:cs="Times New Roman"/>
          <w:szCs w:val="24"/>
          <w:lang w:val="fr-CA"/>
        </w:rPr>
        <w:t>qu’«</w:t>
      </w:r>
      <w:r w:rsidR="00D77D5E">
        <w:rPr>
          <w:rFonts w:cs="Times New Roman"/>
          <w:szCs w:val="24"/>
          <w:lang w:val="fr-CA"/>
        </w:rPr>
        <w:t xml:space="preserve"> </w:t>
      </w:r>
      <w:r w:rsidRPr="00A85C21">
        <w:rPr>
          <w:rFonts w:cs="Times New Roman"/>
          <w:szCs w:val="24"/>
          <w:lang w:val="fr-CA"/>
        </w:rPr>
        <w:t>un tel dommage</w:t>
      </w:r>
      <w:r w:rsidR="00D77D5E">
        <w:rPr>
          <w:rFonts w:cs="Times New Roman"/>
          <w:szCs w:val="24"/>
          <w:lang w:val="fr-CA"/>
        </w:rPr>
        <w:t xml:space="preserve"> </w:t>
      </w:r>
      <w:r w:rsidR="00895EC7">
        <w:rPr>
          <w:rFonts w:cs="Times New Roman"/>
          <w:szCs w:val="24"/>
          <w:lang w:val="fr-CA"/>
        </w:rPr>
        <w:t>» (</w:t>
      </w:r>
      <w:r w:rsidRPr="00A85C21">
        <w:rPr>
          <w:rFonts w:cs="Times New Roman"/>
          <w:szCs w:val="24"/>
          <w:lang w:val="fr-CA"/>
        </w:rPr>
        <w:t>dans la version anglaise, «</w:t>
      </w:r>
      <w:r w:rsidR="00D77D5E">
        <w:rPr>
          <w:rFonts w:cs="Times New Roman"/>
          <w:szCs w:val="24"/>
          <w:lang w:val="fr-CA"/>
        </w:rPr>
        <w:t xml:space="preserve"> </w:t>
      </w:r>
      <w:proofErr w:type="spellStart"/>
      <w:r w:rsidRPr="00A85C21">
        <w:rPr>
          <w:rFonts w:cs="Times New Roman"/>
          <w:i/>
          <w:szCs w:val="24"/>
          <w:lang w:val="fr-CA"/>
        </w:rPr>
        <w:t>such</w:t>
      </w:r>
      <w:proofErr w:type="spellEnd"/>
      <w:r w:rsidR="00D77D5E">
        <w:rPr>
          <w:rFonts w:cs="Times New Roman"/>
          <w:i/>
          <w:szCs w:val="24"/>
          <w:lang w:val="fr-CA"/>
        </w:rPr>
        <w:t xml:space="preserve"> </w:t>
      </w:r>
      <w:proofErr w:type="spellStart"/>
      <w:r w:rsidRPr="00A85C21">
        <w:rPr>
          <w:rFonts w:cs="Times New Roman"/>
          <w:i/>
          <w:szCs w:val="24"/>
          <w:lang w:val="fr-CA"/>
        </w:rPr>
        <w:t>loss</w:t>
      </w:r>
      <w:proofErr w:type="spellEnd"/>
      <w:r w:rsidR="00D77D5E">
        <w:rPr>
          <w:rFonts w:cs="Times New Roman"/>
          <w:szCs w:val="24"/>
          <w:lang w:val="fr-CA"/>
        </w:rPr>
        <w:t xml:space="preserve"> </w:t>
      </w:r>
      <w:r w:rsidRPr="00A85C21">
        <w:rPr>
          <w:rFonts w:cs="Times New Roman"/>
          <w:szCs w:val="24"/>
          <w:lang w:val="fr-CA"/>
        </w:rPr>
        <w:t>»</w:t>
      </w:r>
      <w:r w:rsidR="00895EC7">
        <w:rPr>
          <w:rFonts w:cs="Times New Roman"/>
          <w:szCs w:val="24"/>
          <w:lang w:val="fr-CA"/>
        </w:rPr>
        <w:t>)</w:t>
      </w:r>
      <w:r w:rsidRPr="00A85C21">
        <w:rPr>
          <w:rFonts w:cs="Times New Roman"/>
          <w:szCs w:val="24"/>
          <w:lang w:val="fr-CA"/>
        </w:rPr>
        <w:t xml:space="preserve"> en résulterait probablement </w:t>
      </w:r>
      <w:r w:rsidRPr="00A85C21">
        <w:rPr>
          <w:rFonts w:cs="Times New Roman"/>
          <w:iCs/>
          <w:szCs w:val="24"/>
          <w:lang w:val="fr-CA"/>
        </w:rPr>
        <w:t>(</w:t>
      </w:r>
      <w:r w:rsidR="00895EC7">
        <w:rPr>
          <w:rFonts w:cs="Times New Roman"/>
          <w:iCs/>
          <w:szCs w:val="24"/>
          <w:lang w:val="fr-CA"/>
        </w:rPr>
        <w:t xml:space="preserve">voir </w:t>
      </w:r>
      <w:r w:rsidRPr="00A85C21">
        <w:rPr>
          <w:rFonts w:cs="Times New Roman"/>
          <w:i/>
          <w:szCs w:val="24"/>
          <w:lang w:val="fr-CA"/>
        </w:rPr>
        <w:t xml:space="preserve">The </w:t>
      </w:r>
      <w:r w:rsidRPr="00286EBF">
        <w:rPr>
          <w:rFonts w:cs="Times New Roman"/>
          <w:i/>
          <w:szCs w:val="24"/>
          <w:lang w:val="fr-CA"/>
        </w:rPr>
        <w:t>«</w:t>
      </w:r>
      <w:r w:rsidR="00D77D5E" w:rsidRPr="00286EBF">
        <w:rPr>
          <w:rFonts w:cs="Times New Roman"/>
          <w:i/>
          <w:szCs w:val="24"/>
          <w:lang w:val="fr-CA"/>
        </w:rPr>
        <w:t xml:space="preserve"> </w:t>
      </w:r>
      <w:r w:rsidRPr="00A85C21">
        <w:rPr>
          <w:rFonts w:cs="Times New Roman"/>
          <w:i/>
          <w:szCs w:val="24"/>
          <w:lang w:val="fr-CA"/>
        </w:rPr>
        <w:t>Saint Jacques II</w:t>
      </w:r>
      <w:r w:rsidR="00D77D5E">
        <w:rPr>
          <w:rFonts w:cs="Times New Roman"/>
          <w:szCs w:val="24"/>
          <w:lang w:val="fr-CA"/>
        </w:rPr>
        <w:t xml:space="preserve"> </w:t>
      </w:r>
      <w:r w:rsidRPr="00286EBF">
        <w:rPr>
          <w:rFonts w:cs="Times New Roman"/>
          <w:i/>
          <w:szCs w:val="24"/>
          <w:lang w:val="fr-CA"/>
        </w:rPr>
        <w:t>»</w:t>
      </w:r>
      <w:r w:rsidRPr="00A85C21">
        <w:rPr>
          <w:rFonts w:cs="Times New Roman"/>
          <w:iCs/>
          <w:szCs w:val="24"/>
          <w:lang w:val="fr-CA"/>
        </w:rPr>
        <w:t>,</w:t>
      </w:r>
      <w:r w:rsidRPr="00A85C21">
        <w:rPr>
          <w:rFonts w:cs="Times New Roman"/>
          <w:szCs w:val="24"/>
          <w:lang w:val="fr-CA"/>
        </w:rPr>
        <w:t xml:space="preserve"> par.</w:t>
      </w:r>
      <w:r w:rsidR="00D77D5E">
        <w:rPr>
          <w:rFonts w:cs="Times New Roman"/>
          <w:szCs w:val="24"/>
          <w:lang w:val="fr-CA"/>
        </w:rPr>
        <w:t xml:space="preserve"> </w:t>
      </w:r>
      <w:r w:rsidRPr="00A85C21">
        <w:rPr>
          <w:rFonts w:cs="Times New Roman"/>
          <w:szCs w:val="24"/>
          <w:lang w:val="fr-CA"/>
        </w:rPr>
        <w:t xml:space="preserve">16).  Dans d’autres affaires, les tribunaux ont </w:t>
      </w:r>
      <w:r w:rsidRPr="00A85C21">
        <w:rPr>
          <w:rFonts w:cs="Times New Roman"/>
          <w:szCs w:val="24"/>
          <w:lang w:val="fr-CA"/>
        </w:rPr>
        <w:lastRenderedPageBreak/>
        <w:t>exigé que l’intéressé ait été conscient du dommage précis effectivement causé (voir</w:t>
      </w:r>
      <w:r w:rsidR="00461AA2">
        <w:rPr>
          <w:rFonts w:cs="Times New Roman"/>
          <w:szCs w:val="24"/>
          <w:lang w:val="fr-CA"/>
        </w:rPr>
        <w:t>,</w:t>
      </w:r>
      <w:r w:rsidRPr="00A85C21">
        <w:rPr>
          <w:rFonts w:cs="Times New Roman"/>
          <w:szCs w:val="24"/>
          <w:lang w:val="fr-CA"/>
        </w:rPr>
        <w:t xml:space="preserve"> p.</w:t>
      </w:r>
      <w:r w:rsidR="00D77D5E">
        <w:rPr>
          <w:rFonts w:cs="Times New Roman"/>
          <w:szCs w:val="24"/>
          <w:lang w:val="fr-CA"/>
        </w:rPr>
        <w:t xml:space="preserve"> </w:t>
      </w:r>
      <w:r w:rsidRPr="00A85C21">
        <w:rPr>
          <w:rFonts w:cs="Times New Roman"/>
          <w:szCs w:val="24"/>
          <w:lang w:val="fr-CA"/>
        </w:rPr>
        <w:t>ex.</w:t>
      </w:r>
      <w:r w:rsidR="00461AA2">
        <w:rPr>
          <w:rFonts w:cs="Times New Roman"/>
          <w:szCs w:val="24"/>
          <w:lang w:val="fr-CA"/>
        </w:rPr>
        <w:t>,</w:t>
      </w:r>
      <w:r w:rsidRPr="00A85C21">
        <w:rPr>
          <w:rFonts w:cs="Times New Roman"/>
          <w:szCs w:val="24"/>
          <w:lang w:val="fr-CA"/>
        </w:rPr>
        <w:t xml:space="preserve"> </w:t>
      </w:r>
      <w:proofErr w:type="spellStart"/>
      <w:r w:rsidRPr="00A85C21">
        <w:rPr>
          <w:rFonts w:cs="Times New Roman"/>
          <w:i/>
          <w:szCs w:val="24"/>
          <w:lang w:val="fr-CA"/>
        </w:rPr>
        <w:t>Daina</w:t>
      </w:r>
      <w:proofErr w:type="spellEnd"/>
      <w:r w:rsidRPr="00A85C21">
        <w:rPr>
          <w:rFonts w:cs="Times New Roman"/>
          <w:i/>
          <w:szCs w:val="24"/>
          <w:lang w:val="fr-CA"/>
        </w:rPr>
        <w:t xml:space="preserve"> Shipping Co. c. Te </w:t>
      </w:r>
      <w:proofErr w:type="spellStart"/>
      <w:r w:rsidRPr="00A85C21">
        <w:rPr>
          <w:rFonts w:cs="Times New Roman"/>
          <w:i/>
          <w:szCs w:val="24"/>
          <w:lang w:val="fr-CA"/>
        </w:rPr>
        <w:t>Runanga</w:t>
      </w:r>
      <w:proofErr w:type="spellEnd"/>
      <w:r w:rsidRPr="00A85C21">
        <w:rPr>
          <w:rFonts w:cs="Times New Roman"/>
          <w:i/>
          <w:szCs w:val="24"/>
          <w:lang w:val="fr-CA"/>
        </w:rPr>
        <w:t xml:space="preserve"> O </w:t>
      </w:r>
      <w:proofErr w:type="spellStart"/>
      <w:r w:rsidRPr="00A85C21">
        <w:rPr>
          <w:rFonts w:cs="Times New Roman"/>
          <w:i/>
          <w:szCs w:val="24"/>
          <w:lang w:val="fr-CA"/>
        </w:rPr>
        <w:t>Ngati</w:t>
      </w:r>
      <w:proofErr w:type="spellEnd"/>
      <w:r w:rsidRPr="00A85C21">
        <w:rPr>
          <w:rFonts w:cs="Times New Roman"/>
          <w:i/>
          <w:szCs w:val="24"/>
          <w:lang w:val="fr-CA"/>
        </w:rPr>
        <w:t xml:space="preserve"> Awa</w:t>
      </w:r>
      <w:r w:rsidRPr="00A85C21">
        <w:rPr>
          <w:rFonts w:cs="Times New Roman"/>
          <w:szCs w:val="24"/>
          <w:lang w:val="fr-CA"/>
        </w:rPr>
        <w:t>, [2013] NZHC 500, [2013] 2 N.Z.L.R. 799, par.</w:t>
      </w:r>
      <w:r w:rsidR="00D77D5E">
        <w:rPr>
          <w:rFonts w:cs="Times New Roman"/>
          <w:szCs w:val="24"/>
          <w:lang w:val="fr-CA"/>
        </w:rPr>
        <w:t xml:space="preserve"> </w:t>
      </w:r>
      <w:r w:rsidRPr="00A85C21">
        <w:rPr>
          <w:rFonts w:cs="Times New Roman"/>
          <w:szCs w:val="24"/>
          <w:lang w:val="fr-CA"/>
        </w:rPr>
        <w:t>42, où le tribunal établit, au par.</w:t>
      </w:r>
      <w:r w:rsidR="00D77D5E">
        <w:rPr>
          <w:rFonts w:cs="Times New Roman"/>
          <w:szCs w:val="24"/>
          <w:lang w:val="fr-CA"/>
        </w:rPr>
        <w:t xml:space="preserve"> </w:t>
      </w:r>
      <w:r w:rsidRPr="00A85C21">
        <w:rPr>
          <w:rFonts w:cs="Times New Roman"/>
          <w:szCs w:val="24"/>
          <w:lang w:val="fr-CA"/>
        </w:rPr>
        <w:t xml:space="preserve">45, une distinction d’avec la décision de la Cour d’appel fédérale dans le présent dossier).  Il paraît s’agir du courant prédominant au sein des tribunaux d’Angleterre.  Dans l’arrêt de principe </w:t>
      </w:r>
      <w:r w:rsidRPr="00A85C21">
        <w:rPr>
          <w:rFonts w:cs="Times New Roman"/>
          <w:i/>
          <w:szCs w:val="24"/>
          <w:lang w:val="fr-CA"/>
        </w:rPr>
        <w:t xml:space="preserve">The </w:t>
      </w:r>
      <w:r w:rsidRPr="00286EBF">
        <w:rPr>
          <w:rFonts w:cs="Times New Roman"/>
          <w:i/>
          <w:szCs w:val="24"/>
          <w:lang w:val="fr-CA"/>
        </w:rPr>
        <w:t>«</w:t>
      </w:r>
      <w:r w:rsidR="00D77D5E" w:rsidRPr="00286EBF">
        <w:rPr>
          <w:rFonts w:cs="Times New Roman"/>
          <w:i/>
          <w:szCs w:val="24"/>
          <w:lang w:val="fr-CA"/>
        </w:rPr>
        <w:t xml:space="preserve"> </w:t>
      </w:r>
      <w:proofErr w:type="spellStart"/>
      <w:r w:rsidRPr="00A85C21">
        <w:rPr>
          <w:rFonts w:cs="Times New Roman"/>
          <w:i/>
          <w:szCs w:val="24"/>
          <w:lang w:val="fr-CA"/>
        </w:rPr>
        <w:t>Leerort</w:t>
      </w:r>
      <w:proofErr w:type="spellEnd"/>
      <w:r w:rsidR="00D77D5E" w:rsidRPr="00286EBF">
        <w:rPr>
          <w:rFonts w:cs="Times New Roman"/>
          <w:i/>
          <w:szCs w:val="24"/>
          <w:lang w:val="fr-CA"/>
        </w:rPr>
        <w:t xml:space="preserve"> </w:t>
      </w:r>
      <w:r w:rsidRPr="00286EBF">
        <w:rPr>
          <w:rFonts w:cs="Times New Roman"/>
          <w:i/>
          <w:szCs w:val="24"/>
          <w:lang w:val="fr-CA"/>
        </w:rPr>
        <w:t>»</w:t>
      </w:r>
      <w:r w:rsidRPr="00A85C21">
        <w:rPr>
          <w:rFonts w:cs="Times New Roman"/>
          <w:iCs/>
          <w:szCs w:val="24"/>
          <w:lang w:val="fr-CA"/>
        </w:rPr>
        <w:t>,</w:t>
      </w:r>
      <w:r w:rsidRPr="00A85C21">
        <w:rPr>
          <w:rFonts w:cs="Times New Roman"/>
          <w:szCs w:val="24"/>
          <w:lang w:val="fr-CA"/>
        </w:rPr>
        <w:t xml:space="preserve"> lord Phillips of Worth </w:t>
      </w:r>
      <w:proofErr w:type="spellStart"/>
      <w:r w:rsidRPr="00A85C21">
        <w:rPr>
          <w:rFonts w:cs="Times New Roman"/>
          <w:szCs w:val="24"/>
          <w:lang w:val="fr-CA"/>
        </w:rPr>
        <w:t>Matravers</w:t>
      </w:r>
      <w:proofErr w:type="spellEnd"/>
      <w:r w:rsidRPr="00A85C21">
        <w:rPr>
          <w:rFonts w:cs="Times New Roman"/>
          <w:szCs w:val="24"/>
          <w:lang w:val="fr-CA"/>
        </w:rPr>
        <w:t xml:space="preserve">, </w:t>
      </w:r>
      <w:proofErr w:type="spellStart"/>
      <w:r w:rsidRPr="00A85C21">
        <w:rPr>
          <w:rFonts w:cs="Times New Roman"/>
          <w:szCs w:val="24"/>
          <w:lang w:val="fr-CA"/>
        </w:rPr>
        <w:t>m.r</w:t>
      </w:r>
      <w:proofErr w:type="spellEnd"/>
      <w:r w:rsidRPr="00A85C21">
        <w:rPr>
          <w:rFonts w:cs="Times New Roman"/>
          <w:szCs w:val="24"/>
          <w:lang w:val="fr-CA"/>
        </w:rPr>
        <w:t>. (alors président de la Cour d’appel) opine qu’il doit y avoir prévision [</w:t>
      </w:r>
      <w:r w:rsidRPr="00A85C21">
        <w:rPr>
          <w:rFonts w:eastAsia="MS Mincho" w:cs="Times New Roman"/>
          <w:smallCaps/>
          <w:szCs w:val="24"/>
          <w:lang w:val="fr-CA"/>
        </w:rPr>
        <w:t>traduction</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du dommage précis effectivement causé, et non seulement du type de dommage causé</w:t>
      </w:r>
      <w:r w:rsidR="00D77D5E">
        <w:rPr>
          <w:rFonts w:cs="Times New Roman"/>
          <w:szCs w:val="24"/>
          <w:lang w:val="fr-CA"/>
        </w:rPr>
        <w:t xml:space="preserve"> </w:t>
      </w:r>
      <w:r w:rsidRPr="00A85C21">
        <w:rPr>
          <w:rFonts w:cs="Times New Roman"/>
          <w:szCs w:val="24"/>
          <w:lang w:val="fr-CA"/>
        </w:rPr>
        <w:t>» (par.</w:t>
      </w:r>
      <w:r w:rsidR="00D77D5E">
        <w:rPr>
          <w:rFonts w:cs="Times New Roman"/>
          <w:szCs w:val="24"/>
          <w:lang w:val="fr-CA"/>
        </w:rPr>
        <w:t xml:space="preserve"> </w:t>
      </w:r>
      <w:r w:rsidRPr="00A85C21">
        <w:rPr>
          <w:rFonts w:cs="Times New Roman"/>
          <w:szCs w:val="24"/>
          <w:lang w:val="fr-CA"/>
        </w:rPr>
        <w:t xml:space="preserve">13) (voir également l’arrêt </w:t>
      </w:r>
      <w:r w:rsidRPr="00A85C21">
        <w:rPr>
          <w:rFonts w:cs="Times New Roman"/>
          <w:i/>
          <w:szCs w:val="24"/>
          <w:lang w:val="fr-CA"/>
        </w:rPr>
        <w:t xml:space="preserve">MSC </w:t>
      </w:r>
      <w:proofErr w:type="spellStart"/>
      <w:r w:rsidRPr="00A85C21">
        <w:rPr>
          <w:rFonts w:cs="Times New Roman"/>
          <w:i/>
          <w:szCs w:val="24"/>
          <w:lang w:val="fr-CA"/>
        </w:rPr>
        <w:t>Mediterranean</w:t>
      </w:r>
      <w:proofErr w:type="spellEnd"/>
      <w:r w:rsidRPr="00A85C21">
        <w:rPr>
          <w:rFonts w:cs="Times New Roman"/>
          <w:i/>
          <w:szCs w:val="24"/>
          <w:lang w:val="fr-CA"/>
        </w:rPr>
        <w:t xml:space="preserve"> Shipping Co. S.A. c. </w:t>
      </w:r>
      <w:proofErr w:type="spellStart"/>
      <w:r w:rsidRPr="00A85C21">
        <w:rPr>
          <w:rFonts w:cs="Times New Roman"/>
          <w:i/>
          <w:szCs w:val="24"/>
          <w:lang w:val="fr-CA"/>
        </w:rPr>
        <w:t>Delumar</w:t>
      </w:r>
      <w:proofErr w:type="spellEnd"/>
      <w:r w:rsidRPr="00A85C21">
        <w:rPr>
          <w:rFonts w:cs="Times New Roman"/>
          <w:i/>
          <w:szCs w:val="24"/>
          <w:lang w:val="fr-CA"/>
        </w:rPr>
        <w:t xml:space="preserve"> BVBA (The «</w:t>
      </w:r>
      <w:r w:rsidR="00D77D5E">
        <w:rPr>
          <w:rFonts w:cs="Times New Roman"/>
          <w:i/>
          <w:szCs w:val="24"/>
          <w:lang w:val="fr-CA"/>
        </w:rPr>
        <w:t xml:space="preserve"> </w:t>
      </w:r>
      <w:r w:rsidRPr="00A85C21">
        <w:rPr>
          <w:rFonts w:cs="Times New Roman"/>
          <w:i/>
          <w:szCs w:val="24"/>
          <w:lang w:val="fr-CA"/>
        </w:rPr>
        <w:t>MSC Rosa M</w:t>
      </w:r>
      <w:r w:rsidR="00D77D5E">
        <w:rPr>
          <w:rFonts w:cs="Times New Roman"/>
          <w:i/>
          <w:szCs w:val="24"/>
          <w:lang w:val="fr-CA"/>
        </w:rPr>
        <w:t xml:space="preserve"> </w:t>
      </w:r>
      <w:r w:rsidRPr="00A85C21">
        <w:rPr>
          <w:rFonts w:cs="Times New Roman"/>
          <w:i/>
          <w:szCs w:val="24"/>
          <w:lang w:val="fr-CA"/>
        </w:rPr>
        <w:t>»)</w:t>
      </w:r>
      <w:r w:rsidRPr="00A85C21">
        <w:rPr>
          <w:rFonts w:cs="Times New Roman"/>
          <w:szCs w:val="24"/>
          <w:lang w:val="fr-CA"/>
        </w:rPr>
        <w:t xml:space="preserve">, [2000] 2 Lloyd’s </w:t>
      </w:r>
      <w:proofErr w:type="spellStart"/>
      <w:r w:rsidRPr="00A85C21">
        <w:rPr>
          <w:rFonts w:cs="Times New Roman"/>
          <w:szCs w:val="24"/>
          <w:lang w:val="fr-CA"/>
        </w:rPr>
        <w:t>Rep</w:t>
      </w:r>
      <w:proofErr w:type="spellEnd"/>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 xml:space="preserve">399 (Q.B.D.) et </w:t>
      </w:r>
      <w:r w:rsidRPr="00A85C21">
        <w:rPr>
          <w:rFonts w:cs="Times New Roman"/>
          <w:i/>
          <w:szCs w:val="24"/>
          <w:lang w:val="fr-CA"/>
        </w:rPr>
        <w:t xml:space="preserve">The </w:t>
      </w:r>
      <w:r w:rsidRPr="00286EBF">
        <w:rPr>
          <w:rFonts w:cs="Times New Roman"/>
          <w:i/>
          <w:szCs w:val="24"/>
          <w:lang w:val="fr-CA"/>
        </w:rPr>
        <w:t>«</w:t>
      </w:r>
      <w:r w:rsidR="00D77D5E" w:rsidRPr="00286EBF">
        <w:rPr>
          <w:rFonts w:cs="Times New Roman"/>
          <w:i/>
          <w:szCs w:val="24"/>
          <w:lang w:val="fr-CA"/>
        </w:rPr>
        <w:t xml:space="preserve"> </w:t>
      </w:r>
      <w:r w:rsidRPr="00A85C21">
        <w:rPr>
          <w:rFonts w:cs="Times New Roman"/>
          <w:i/>
          <w:szCs w:val="24"/>
          <w:lang w:val="fr-CA"/>
        </w:rPr>
        <w:t>Saint</w:t>
      </w:r>
      <w:r w:rsidR="00D77D5E">
        <w:rPr>
          <w:rFonts w:cs="Times New Roman"/>
          <w:i/>
          <w:szCs w:val="24"/>
          <w:lang w:val="fr-CA"/>
        </w:rPr>
        <w:t xml:space="preserve"> </w:t>
      </w:r>
      <w:r w:rsidRPr="00A85C21">
        <w:rPr>
          <w:rFonts w:cs="Times New Roman"/>
          <w:i/>
          <w:szCs w:val="24"/>
          <w:lang w:val="fr-CA"/>
        </w:rPr>
        <w:t>Jacques</w:t>
      </w:r>
      <w:r w:rsidR="00D77D5E">
        <w:rPr>
          <w:rFonts w:cs="Times New Roman"/>
          <w:i/>
          <w:szCs w:val="24"/>
          <w:lang w:val="fr-CA"/>
        </w:rPr>
        <w:t xml:space="preserve"> </w:t>
      </w:r>
      <w:r w:rsidRPr="00A85C21">
        <w:rPr>
          <w:rFonts w:cs="Times New Roman"/>
          <w:i/>
          <w:szCs w:val="24"/>
          <w:lang w:val="fr-CA"/>
        </w:rPr>
        <w:t>II</w:t>
      </w:r>
      <w:r w:rsidR="00D77D5E" w:rsidRPr="00286EBF">
        <w:rPr>
          <w:rFonts w:cs="Times New Roman"/>
          <w:i/>
          <w:szCs w:val="24"/>
          <w:lang w:val="fr-CA"/>
        </w:rPr>
        <w:t xml:space="preserve"> </w:t>
      </w:r>
      <w:r w:rsidRPr="00286EBF">
        <w:rPr>
          <w:rFonts w:cs="Times New Roman"/>
          <w:i/>
          <w:szCs w:val="24"/>
          <w:lang w:val="fr-CA"/>
        </w:rPr>
        <w:t>»</w:t>
      </w:r>
      <w:r w:rsidRPr="00A85C21">
        <w:rPr>
          <w:rFonts w:cs="Times New Roman"/>
          <w:szCs w:val="24"/>
          <w:lang w:val="fr-CA"/>
        </w:rPr>
        <w:t>)</w:t>
      </w:r>
      <w:r w:rsidRPr="00A85C21">
        <w:rPr>
          <w:rFonts w:cs="Times New Roman"/>
          <w:i/>
          <w:szCs w:val="24"/>
          <w:lang w:val="fr-CA"/>
        </w:rPr>
        <w:t>.</w:t>
      </w:r>
      <w:r w:rsidRPr="00A85C21">
        <w:rPr>
          <w:rFonts w:cs="Times New Roman"/>
          <w:szCs w:val="24"/>
          <w:lang w:val="fr-CA"/>
        </w:rPr>
        <w:t xml:space="preserve">  Les auteurs de doctrine les plus influents adhèrent à ce point de vue (</w:t>
      </w:r>
      <w:r w:rsidR="00461AA2">
        <w:rPr>
          <w:rFonts w:cs="Times New Roman"/>
          <w:szCs w:val="24"/>
          <w:lang w:val="fr-CA"/>
        </w:rPr>
        <w:t xml:space="preserve">voir </w:t>
      </w:r>
      <w:proofErr w:type="spellStart"/>
      <w:r w:rsidRPr="00A85C21">
        <w:rPr>
          <w:rFonts w:cs="Times New Roman"/>
          <w:szCs w:val="24"/>
          <w:lang w:val="fr-CA"/>
        </w:rPr>
        <w:t>Griggs</w:t>
      </w:r>
      <w:proofErr w:type="spellEnd"/>
      <w:r w:rsidRPr="00A85C21">
        <w:rPr>
          <w:rFonts w:cs="Times New Roman"/>
          <w:szCs w:val="24"/>
          <w:lang w:val="fr-CA"/>
        </w:rPr>
        <w:t xml:space="preserve">, Williams et </w:t>
      </w:r>
      <w:proofErr w:type="spellStart"/>
      <w:r w:rsidRPr="00A85C21">
        <w:rPr>
          <w:rFonts w:cs="Times New Roman"/>
          <w:szCs w:val="24"/>
          <w:lang w:val="fr-CA"/>
        </w:rPr>
        <w:t>Farr</w:t>
      </w:r>
      <w:proofErr w:type="spellEnd"/>
      <w:r w:rsidRPr="00A85C21">
        <w:rPr>
          <w:rFonts w:cs="Times New Roman"/>
          <w:szCs w:val="24"/>
          <w:lang w:val="fr-CA"/>
        </w:rPr>
        <w:t>, p.</w:t>
      </w:r>
      <w:r w:rsidR="00D77D5E">
        <w:rPr>
          <w:rFonts w:cs="Times New Roman"/>
          <w:szCs w:val="24"/>
          <w:lang w:val="fr-CA"/>
        </w:rPr>
        <w:t xml:space="preserve"> </w:t>
      </w:r>
      <w:r w:rsidRPr="00A85C21">
        <w:rPr>
          <w:rFonts w:cs="Times New Roman"/>
          <w:szCs w:val="24"/>
          <w:lang w:val="fr-CA"/>
        </w:rPr>
        <w:t>36; Damar, p.</w:t>
      </w:r>
      <w:r w:rsidR="00D77D5E">
        <w:rPr>
          <w:rFonts w:cs="Times New Roman"/>
          <w:szCs w:val="24"/>
          <w:lang w:val="fr-CA"/>
        </w:rPr>
        <w:t xml:space="preserve"> </w:t>
      </w:r>
      <w:r w:rsidRPr="00A85C21">
        <w:rPr>
          <w:rFonts w:cs="Times New Roman"/>
          <w:szCs w:val="24"/>
          <w:lang w:val="fr-CA"/>
        </w:rPr>
        <w:t>173; S.</w:t>
      </w:r>
      <w:r w:rsidR="00D77D5E">
        <w:rPr>
          <w:rFonts w:cs="Times New Roman"/>
          <w:szCs w:val="24"/>
          <w:lang w:val="fr-CA"/>
        </w:rPr>
        <w:t xml:space="preserve"> </w:t>
      </w:r>
      <w:proofErr w:type="spellStart"/>
      <w:r w:rsidRPr="00A85C21">
        <w:rPr>
          <w:rFonts w:cs="Times New Roman"/>
          <w:szCs w:val="24"/>
          <w:lang w:val="fr-CA"/>
        </w:rPr>
        <w:t>Hodges</w:t>
      </w:r>
      <w:proofErr w:type="spellEnd"/>
      <w:r w:rsidRPr="00A85C21">
        <w:rPr>
          <w:rFonts w:cs="Times New Roman"/>
          <w:szCs w:val="24"/>
          <w:lang w:val="fr-CA"/>
        </w:rPr>
        <w:t xml:space="preserve"> et C. Hill, </w:t>
      </w:r>
      <w:proofErr w:type="spellStart"/>
      <w:r w:rsidRPr="00A85C21">
        <w:rPr>
          <w:rFonts w:cs="Times New Roman"/>
          <w:i/>
          <w:szCs w:val="24"/>
          <w:lang w:val="fr-CA"/>
        </w:rPr>
        <w:t>Principles</w:t>
      </w:r>
      <w:proofErr w:type="spellEnd"/>
      <w:r w:rsidRPr="00A85C21">
        <w:rPr>
          <w:rFonts w:cs="Times New Roman"/>
          <w:i/>
          <w:szCs w:val="24"/>
          <w:lang w:val="fr-CA"/>
        </w:rPr>
        <w:t xml:space="preserve"> of Maritime Law</w:t>
      </w:r>
      <w:r w:rsidRPr="00A85C21">
        <w:rPr>
          <w:rFonts w:cs="Times New Roman"/>
          <w:szCs w:val="24"/>
          <w:lang w:val="fr-CA"/>
        </w:rPr>
        <w:t xml:space="preserve"> (2001), p.</w:t>
      </w:r>
      <w:r w:rsidR="00D77D5E">
        <w:rPr>
          <w:rFonts w:cs="Times New Roman"/>
          <w:szCs w:val="24"/>
          <w:lang w:val="fr-CA"/>
        </w:rPr>
        <w:t xml:space="preserve"> </w:t>
      </w:r>
      <w:r w:rsidRPr="00A85C21">
        <w:rPr>
          <w:rFonts w:cs="Times New Roman"/>
          <w:szCs w:val="24"/>
          <w:lang w:val="fr-CA"/>
        </w:rPr>
        <w:t>593</w:t>
      </w:r>
      <w:r w:rsidR="00461AA2">
        <w:rPr>
          <w:rFonts w:cs="Times New Roman"/>
          <w:szCs w:val="24"/>
          <w:lang w:val="fr-CA"/>
        </w:rPr>
        <w:t>-</w:t>
      </w:r>
      <w:r w:rsidRPr="00A85C21">
        <w:rPr>
          <w:rFonts w:cs="Times New Roman"/>
          <w:szCs w:val="24"/>
          <w:lang w:val="fr-CA"/>
        </w:rPr>
        <w:t>594).</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Dans l’arrêt </w:t>
      </w:r>
      <w:r w:rsidRPr="00A85C21">
        <w:rPr>
          <w:rFonts w:cs="Times New Roman"/>
          <w:i/>
          <w:szCs w:val="24"/>
          <w:lang w:val="fr-CA"/>
        </w:rPr>
        <w:t xml:space="preserve">The </w:t>
      </w:r>
      <w:r w:rsidRPr="00286EBF">
        <w:rPr>
          <w:rFonts w:cs="Times New Roman"/>
          <w:i/>
          <w:szCs w:val="24"/>
          <w:lang w:val="fr-CA"/>
        </w:rPr>
        <w:t>«</w:t>
      </w:r>
      <w:r w:rsidR="00D77D5E" w:rsidRPr="00286EBF">
        <w:rPr>
          <w:rFonts w:cs="Times New Roman"/>
          <w:i/>
          <w:szCs w:val="24"/>
          <w:lang w:val="fr-CA"/>
        </w:rPr>
        <w:t xml:space="preserve"> </w:t>
      </w:r>
      <w:proofErr w:type="spellStart"/>
      <w:r w:rsidRPr="00A85C21">
        <w:rPr>
          <w:rFonts w:cs="Times New Roman"/>
          <w:i/>
          <w:szCs w:val="24"/>
          <w:lang w:val="fr-CA"/>
        </w:rPr>
        <w:t>Leerort</w:t>
      </w:r>
      <w:proofErr w:type="spellEnd"/>
      <w:r w:rsidR="00D77D5E" w:rsidRPr="00286EBF">
        <w:rPr>
          <w:rFonts w:cs="Times New Roman"/>
          <w:i/>
          <w:szCs w:val="24"/>
          <w:lang w:val="fr-CA"/>
        </w:rPr>
        <w:t xml:space="preserve"> </w:t>
      </w:r>
      <w:r w:rsidRPr="00286EBF">
        <w:rPr>
          <w:rFonts w:cs="Times New Roman"/>
          <w:i/>
          <w:szCs w:val="24"/>
          <w:lang w:val="fr-CA"/>
        </w:rPr>
        <w:t>»</w:t>
      </w:r>
      <w:r w:rsidRPr="00A85C21">
        <w:rPr>
          <w:rFonts w:cs="Times New Roman"/>
          <w:szCs w:val="24"/>
          <w:lang w:val="fr-CA"/>
        </w:rPr>
        <w:t>, lord Phillips explique au moyen d’un exemple la différence entre les notions de «</w:t>
      </w:r>
      <w:r w:rsidR="00D77D5E">
        <w:rPr>
          <w:rFonts w:cs="Times New Roman"/>
          <w:szCs w:val="24"/>
          <w:lang w:val="fr-CA"/>
        </w:rPr>
        <w:t xml:space="preserve"> </w:t>
      </w:r>
      <w:r w:rsidRPr="00A85C21">
        <w:rPr>
          <w:rFonts w:cs="Times New Roman"/>
          <w:szCs w:val="24"/>
          <w:lang w:val="fr-CA"/>
        </w:rPr>
        <w:t>type de dommage</w:t>
      </w:r>
      <w:r w:rsidR="00D77D5E">
        <w:rPr>
          <w:rFonts w:cs="Times New Roman"/>
          <w:szCs w:val="24"/>
          <w:lang w:val="fr-CA"/>
        </w:rPr>
        <w:t xml:space="preserve"> </w:t>
      </w:r>
      <w:r w:rsidRPr="00A85C21">
        <w:rPr>
          <w:rFonts w:cs="Times New Roman"/>
          <w:szCs w:val="24"/>
          <w:lang w:val="fr-CA"/>
        </w:rPr>
        <w:t>» et de «</w:t>
      </w:r>
      <w:r w:rsidR="00D77D5E">
        <w:rPr>
          <w:rFonts w:cs="Times New Roman"/>
          <w:szCs w:val="24"/>
          <w:lang w:val="fr-CA"/>
        </w:rPr>
        <w:t xml:space="preserve"> </w:t>
      </w:r>
      <w:r w:rsidRPr="00A85C21">
        <w:rPr>
          <w:rFonts w:cs="Times New Roman"/>
          <w:szCs w:val="24"/>
          <w:lang w:val="fr-CA"/>
        </w:rPr>
        <w:t>dommage précis causé</w:t>
      </w:r>
      <w:r w:rsidR="00D77D5E">
        <w:rPr>
          <w:rFonts w:cs="Times New Roman"/>
          <w:szCs w:val="24"/>
          <w:lang w:val="fr-CA"/>
        </w:rPr>
        <w:t xml:space="preserve"> </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w:t>
      </w:r>
    </w:p>
    <w:p w:rsidR="00F528D6" w:rsidRPr="00A85C21" w:rsidRDefault="00F528D6" w:rsidP="00D77D5E">
      <w:pPr>
        <w:pStyle w:val="Citation-AltC"/>
        <w:spacing w:after="240"/>
        <w:ind w:hanging="1166"/>
        <w:contextualSpacing w:val="0"/>
        <w:rPr>
          <w:lang w:val="fr-CA"/>
        </w:rPr>
      </w:pPr>
      <w:r w:rsidRPr="00A85C21">
        <w:rPr>
          <w:rStyle w:val="highlight"/>
          <w:rFonts w:eastAsiaTheme="majorEastAsia"/>
          <w:smallCaps/>
          <w:szCs w:val="24"/>
          <w:lang w:val="fr-CA"/>
        </w:rPr>
        <w:tab/>
      </w:r>
      <w:r w:rsidR="00235422">
        <w:rPr>
          <w:rStyle w:val="highlight"/>
          <w:rFonts w:eastAsiaTheme="majorEastAsia"/>
          <w:smallCaps/>
          <w:szCs w:val="24"/>
          <w:lang w:val="fr-CA"/>
        </w:rPr>
        <w:tab/>
      </w:r>
      <w:r w:rsidRPr="00A85C21">
        <w:rPr>
          <w:rStyle w:val="highlight"/>
          <w:rFonts w:eastAsiaTheme="majorEastAsia"/>
          <w:smallCaps/>
          <w:szCs w:val="24"/>
          <w:lang w:val="fr-CA"/>
        </w:rPr>
        <w:t xml:space="preserve">[traduction]  </w:t>
      </w:r>
      <w:r w:rsidRPr="00A85C21">
        <w:rPr>
          <w:rStyle w:val="highlight"/>
          <w:rFonts w:eastAsiaTheme="majorEastAsia"/>
          <w:szCs w:val="24"/>
          <w:lang w:val="fr-CA"/>
        </w:rPr>
        <w:t>Il me semble que lorsqu’il s’agit d’établir si le dommage visé par la créance résulte de</w:t>
      </w:r>
      <w:r w:rsidRPr="00A85C21">
        <w:rPr>
          <w:lang w:val="fr-CA"/>
        </w:rPr>
        <w:t xml:space="preserve"> la collision entre le navire</w:t>
      </w:r>
      <w:r w:rsidR="00D77D5E">
        <w:rPr>
          <w:lang w:val="fr-CA"/>
        </w:rPr>
        <w:t xml:space="preserve"> </w:t>
      </w:r>
      <w:r w:rsidRPr="00A85C21">
        <w:rPr>
          <w:lang w:val="fr-CA"/>
        </w:rPr>
        <w:t>A et le navire</w:t>
      </w:r>
      <w:r w:rsidR="00D77D5E">
        <w:rPr>
          <w:lang w:val="fr-CA"/>
        </w:rPr>
        <w:t xml:space="preserve"> </w:t>
      </w:r>
      <w:r w:rsidRPr="00A85C21">
        <w:rPr>
          <w:lang w:val="fr-CA"/>
        </w:rPr>
        <w:t>B, le propriétaire du navire</w:t>
      </w:r>
      <w:r w:rsidR="00D77D5E">
        <w:rPr>
          <w:lang w:val="fr-CA"/>
        </w:rPr>
        <w:t xml:space="preserve"> </w:t>
      </w:r>
      <w:r w:rsidRPr="00A85C21">
        <w:rPr>
          <w:lang w:val="fr-CA"/>
        </w:rPr>
        <w:t>A ou de sa cargaison n’écartera le droit du propriétaire du navire</w:t>
      </w:r>
      <w:r w:rsidR="00D77D5E">
        <w:rPr>
          <w:lang w:val="fr-CA"/>
        </w:rPr>
        <w:t xml:space="preserve"> </w:t>
      </w:r>
      <w:r w:rsidRPr="00A85C21">
        <w:rPr>
          <w:lang w:val="fr-CA"/>
        </w:rPr>
        <w:t xml:space="preserve">B à la limitation de sa responsabilité que s’il prouve que </w:t>
      </w:r>
      <w:r w:rsidRPr="00A85C21">
        <w:rPr>
          <w:u w:val="single"/>
          <w:lang w:val="fr-CA"/>
        </w:rPr>
        <w:t>le propriétaire du navire</w:t>
      </w:r>
      <w:r w:rsidR="00D77D5E">
        <w:rPr>
          <w:u w:val="single"/>
          <w:lang w:val="fr-CA"/>
        </w:rPr>
        <w:t xml:space="preserve"> </w:t>
      </w:r>
      <w:r w:rsidRPr="00A85C21">
        <w:rPr>
          <w:u w:val="single"/>
          <w:lang w:val="fr-CA"/>
        </w:rPr>
        <w:t>B a voulu que son navire entre en collision avec le navire</w:t>
      </w:r>
      <w:r w:rsidR="00D77D5E">
        <w:rPr>
          <w:u w:val="single"/>
          <w:lang w:val="fr-CA"/>
        </w:rPr>
        <w:t xml:space="preserve"> </w:t>
      </w:r>
      <w:r w:rsidRPr="00A85C21">
        <w:rPr>
          <w:u w:val="single"/>
          <w:lang w:val="fr-CA"/>
        </w:rPr>
        <w:t>A</w:t>
      </w:r>
      <w:r w:rsidRPr="00A85C21">
        <w:rPr>
          <w:lang w:val="fr-CA"/>
        </w:rPr>
        <w:t>, ou qu’il a agi avec témérité et en ayant conscience que la collision se produirait vraisemblablement.</w:t>
      </w:r>
    </w:p>
    <w:p w:rsidR="00F528D6" w:rsidRPr="00A85C21" w:rsidRDefault="00235422" w:rsidP="00D77D5E">
      <w:pPr>
        <w:pStyle w:val="Citation-AltC"/>
        <w:ind w:hanging="1166"/>
        <w:contextualSpacing w:val="0"/>
        <w:rPr>
          <w:szCs w:val="24"/>
          <w:lang w:val="fr-CA"/>
        </w:rPr>
      </w:pPr>
      <w:r>
        <w:rPr>
          <w:szCs w:val="24"/>
          <w:lang w:val="fr-CA"/>
        </w:rPr>
        <w:tab/>
      </w:r>
      <w:r>
        <w:rPr>
          <w:szCs w:val="24"/>
          <w:lang w:val="fr-CA"/>
        </w:rPr>
        <w:tab/>
      </w:r>
      <w:r w:rsidR="00F528D6" w:rsidRPr="00A85C21">
        <w:rPr>
          <w:szCs w:val="24"/>
          <w:lang w:val="fr-CA"/>
        </w:rPr>
        <w:t xml:space="preserve">L’autre solution susceptible d’être avancée serait que le demandeur a simplement à prouver que </w:t>
      </w:r>
      <w:r w:rsidR="00F528D6" w:rsidRPr="00A85C21">
        <w:rPr>
          <w:szCs w:val="24"/>
          <w:u w:val="single"/>
          <w:lang w:val="fr-CA"/>
        </w:rPr>
        <w:t>le propriétaire du navire</w:t>
      </w:r>
      <w:r w:rsidR="00D77D5E">
        <w:rPr>
          <w:szCs w:val="24"/>
          <w:u w:val="single"/>
          <w:lang w:val="fr-CA"/>
        </w:rPr>
        <w:t xml:space="preserve"> </w:t>
      </w:r>
      <w:r w:rsidR="00F528D6" w:rsidRPr="00A85C21">
        <w:rPr>
          <w:szCs w:val="24"/>
          <w:u w:val="single"/>
          <w:lang w:val="fr-CA"/>
        </w:rPr>
        <w:t xml:space="preserve">B a voulu que son </w:t>
      </w:r>
      <w:r w:rsidR="00F528D6" w:rsidRPr="00A85C21">
        <w:rPr>
          <w:szCs w:val="24"/>
          <w:u w:val="single"/>
          <w:lang w:val="fr-CA"/>
        </w:rPr>
        <w:lastRenderedPageBreak/>
        <w:t>navire entre en collision avec un autre navire</w:t>
      </w:r>
      <w:r w:rsidR="00F528D6" w:rsidRPr="00A85C21">
        <w:rPr>
          <w:szCs w:val="24"/>
          <w:lang w:val="fr-CA"/>
        </w:rPr>
        <w:t>, ou qu’il a agi avec témérité et en ayant conscience que la collision se produirait vraisemblablement.  [Je souligne; par.</w:t>
      </w:r>
      <w:r w:rsidR="00D77D5E">
        <w:rPr>
          <w:szCs w:val="24"/>
          <w:lang w:val="fr-CA"/>
        </w:rPr>
        <w:t xml:space="preserve"> </w:t>
      </w:r>
      <w:r w:rsidR="00F528D6" w:rsidRPr="00A85C21">
        <w:rPr>
          <w:szCs w:val="24"/>
          <w:lang w:val="fr-CA"/>
        </w:rPr>
        <w:t>16-17.]</w:t>
      </w:r>
    </w:p>
    <w:p w:rsidR="00F528D6" w:rsidRPr="00A85C21" w:rsidRDefault="00F528D6" w:rsidP="00D77D5E">
      <w:pPr>
        <w:pStyle w:val="ParaNoNdepar-AltN"/>
        <w:rPr>
          <w:rFonts w:cs="Times New Roman"/>
          <w:szCs w:val="24"/>
          <w:lang w:val="fr-CA"/>
        </w:rPr>
      </w:pPr>
      <w:r w:rsidRPr="00A85C21">
        <w:rPr>
          <w:rFonts w:cs="Times New Roman"/>
          <w:szCs w:val="24"/>
          <w:lang w:val="fr-CA"/>
        </w:rPr>
        <w:t>Même si lord Phillips dit pencher en faveur de l’exigence de l’intention de causer le «</w:t>
      </w:r>
      <w:r w:rsidR="00D77D5E">
        <w:rPr>
          <w:rFonts w:cs="Times New Roman"/>
          <w:szCs w:val="24"/>
          <w:lang w:val="fr-CA"/>
        </w:rPr>
        <w:t xml:space="preserve"> </w:t>
      </w:r>
      <w:r w:rsidRPr="00A85C21">
        <w:rPr>
          <w:rFonts w:cs="Times New Roman"/>
          <w:szCs w:val="24"/>
          <w:lang w:val="fr-CA"/>
        </w:rPr>
        <w:t>dommage causé</w:t>
      </w:r>
      <w:r w:rsidR="00D77D5E">
        <w:rPr>
          <w:rFonts w:cs="Times New Roman"/>
          <w:szCs w:val="24"/>
          <w:lang w:val="fr-CA"/>
        </w:rPr>
        <w:t xml:space="preserve"> </w:t>
      </w:r>
      <w:r w:rsidRPr="00A85C21">
        <w:rPr>
          <w:rFonts w:cs="Times New Roman"/>
          <w:szCs w:val="24"/>
          <w:lang w:val="fr-CA"/>
        </w:rPr>
        <w:t>», il ne clôt pas le débat.  Il n’est donc pas nécessaire, en l’espèce, de nous prononcer fermement sur la question de savoir s’il convient d’exiger l’intention d’infliger un «</w:t>
      </w:r>
      <w:r w:rsidR="00D77D5E">
        <w:rPr>
          <w:rFonts w:cs="Times New Roman"/>
          <w:szCs w:val="24"/>
          <w:lang w:val="fr-CA"/>
        </w:rPr>
        <w:t xml:space="preserve"> </w:t>
      </w:r>
      <w:r w:rsidRPr="00A85C21">
        <w:rPr>
          <w:rFonts w:cs="Times New Roman"/>
          <w:szCs w:val="24"/>
          <w:lang w:val="fr-CA"/>
        </w:rPr>
        <w:t>type de dommage</w:t>
      </w:r>
      <w:r w:rsidR="00D77D5E">
        <w:rPr>
          <w:rFonts w:cs="Times New Roman"/>
          <w:szCs w:val="24"/>
          <w:lang w:val="fr-CA"/>
        </w:rPr>
        <w:t xml:space="preserve"> </w:t>
      </w:r>
      <w:r w:rsidRPr="00A85C21">
        <w:rPr>
          <w:rFonts w:cs="Times New Roman"/>
          <w:szCs w:val="24"/>
          <w:lang w:val="fr-CA"/>
        </w:rPr>
        <w:t>» ou le «</w:t>
      </w:r>
      <w:r w:rsidR="00D77D5E">
        <w:rPr>
          <w:rFonts w:cs="Times New Roman"/>
          <w:szCs w:val="24"/>
          <w:lang w:val="fr-CA"/>
        </w:rPr>
        <w:t xml:space="preserve"> </w:t>
      </w:r>
      <w:r w:rsidRPr="00A85C21">
        <w:rPr>
          <w:rFonts w:cs="Times New Roman"/>
          <w:szCs w:val="24"/>
          <w:lang w:val="fr-CA"/>
        </w:rPr>
        <w:t>dommage précis causé</w:t>
      </w:r>
      <w:r w:rsidR="00D77D5E">
        <w:rPr>
          <w:rFonts w:cs="Times New Roman"/>
          <w:szCs w:val="24"/>
          <w:lang w:val="fr-CA"/>
        </w:rPr>
        <w:t xml:space="preserve"> </w:t>
      </w:r>
      <w:r w:rsidRPr="00A85C21">
        <w:rPr>
          <w:rFonts w:cs="Times New Roman"/>
          <w:szCs w:val="24"/>
          <w:lang w:val="fr-CA"/>
        </w:rPr>
        <w:t xml:space="preserve">».  À mon avis, les appelants ont droit à la limitation de leur responsabilité dans un cas comme dans l’autre. </w:t>
      </w:r>
    </w:p>
    <w:p w:rsidR="00F528D6" w:rsidRPr="00A85C21" w:rsidRDefault="00F528D6" w:rsidP="00D77D5E">
      <w:pPr>
        <w:pStyle w:val="ParaNoNdepar-AltN"/>
        <w:rPr>
          <w:rFonts w:cs="Times New Roman"/>
          <w:szCs w:val="24"/>
          <w:lang w:val="fr-CA"/>
        </w:rPr>
      </w:pPr>
      <w:r w:rsidRPr="00A85C21">
        <w:rPr>
          <w:rFonts w:cs="Times New Roman"/>
          <w:szCs w:val="24"/>
          <w:lang w:val="fr-CA"/>
        </w:rPr>
        <w:t>Le «</w:t>
      </w:r>
      <w:r w:rsidR="00D77D5E">
        <w:rPr>
          <w:rFonts w:cs="Times New Roman"/>
          <w:szCs w:val="24"/>
          <w:lang w:val="fr-CA"/>
        </w:rPr>
        <w:t xml:space="preserve"> </w:t>
      </w:r>
      <w:r w:rsidRPr="00A85C21">
        <w:rPr>
          <w:rFonts w:cs="Times New Roman"/>
          <w:szCs w:val="24"/>
          <w:lang w:val="fr-CA"/>
        </w:rPr>
        <w:t>dommage</w:t>
      </w:r>
      <w:r w:rsidR="00D77D5E">
        <w:rPr>
          <w:rFonts w:cs="Times New Roman"/>
          <w:szCs w:val="24"/>
          <w:lang w:val="fr-CA"/>
        </w:rPr>
        <w:t xml:space="preserve"> </w:t>
      </w:r>
      <w:r w:rsidRPr="00A85C21">
        <w:rPr>
          <w:rFonts w:cs="Times New Roman"/>
          <w:szCs w:val="24"/>
          <w:lang w:val="fr-CA"/>
        </w:rPr>
        <w:t>» qui «</w:t>
      </w:r>
      <w:r w:rsidR="00D77D5E">
        <w:rPr>
          <w:rFonts w:cs="Times New Roman"/>
          <w:szCs w:val="24"/>
          <w:lang w:val="fr-CA"/>
        </w:rPr>
        <w:t xml:space="preserve"> </w:t>
      </w:r>
      <w:r w:rsidRPr="00A85C21">
        <w:rPr>
          <w:rFonts w:cs="Times New Roman"/>
          <w:szCs w:val="24"/>
          <w:lang w:val="fr-CA"/>
        </w:rPr>
        <w:t>résulte</w:t>
      </w:r>
      <w:r w:rsidR="00D77D5E">
        <w:rPr>
          <w:rFonts w:cs="Times New Roman"/>
          <w:szCs w:val="24"/>
          <w:lang w:val="fr-CA"/>
        </w:rPr>
        <w:t xml:space="preserve"> </w:t>
      </w:r>
      <w:r w:rsidRPr="00A85C21">
        <w:rPr>
          <w:rFonts w:cs="Times New Roman"/>
          <w:szCs w:val="24"/>
          <w:lang w:val="fr-CA"/>
        </w:rPr>
        <w:t>» des actes de M.</w:t>
      </w:r>
      <w:r w:rsidR="00D77D5E">
        <w:rPr>
          <w:rFonts w:cs="Times New Roman"/>
          <w:szCs w:val="24"/>
          <w:lang w:val="fr-CA"/>
        </w:rPr>
        <w:t xml:space="preserve"> </w:t>
      </w:r>
      <w:r w:rsidRPr="00A85C21">
        <w:rPr>
          <w:rFonts w:cs="Times New Roman"/>
          <w:szCs w:val="24"/>
          <w:lang w:val="fr-CA"/>
        </w:rPr>
        <w:t>Vallée correspond à la diminution de la valeur du câble proportionnelle aux frais engagés pour le réparer. Peu importe que l’on considère le dommage sous l’angle du «</w:t>
      </w:r>
      <w:r w:rsidR="00D77D5E">
        <w:rPr>
          <w:rFonts w:cs="Times New Roman"/>
          <w:szCs w:val="24"/>
          <w:lang w:val="fr-CA"/>
        </w:rPr>
        <w:t xml:space="preserve"> </w:t>
      </w:r>
      <w:r w:rsidRPr="00A85C21">
        <w:rPr>
          <w:rFonts w:cs="Times New Roman"/>
          <w:szCs w:val="24"/>
          <w:lang w:val="fr-CA"/>
        </w:rPr>
        <w:t>type de dommage</w:t>
      </w:r>
      <w:r w:rsidR="00D77D5E">
        <w:rPr>
          <w:rFonts w:cs="Times New Roman"/>
          <w:szCs w:val="24"/>
          <w:lang w:val="fr-CA"/>
        </w:rPr>
        <w:t xml:space="preserve"> </w:t>
      </w:r>
      <w:r w:rsidRPr="00A85C21">
        <w:rPr>
          <w:rFonts w:cs="Times New Roman"/>
          <w:szCs w:val="24"/>
          <w:lang w:val="fr-CA"/>
        </w:rPr>
        <w:t>» ou du «</w:t>
      </w:r>
      <w:r w:rsidR="00D77D5E">
        <w:rPr>
          <w:rFonts w:cs="Times New Roman"/>
          <w:szCs w:val="24"/>
          <w:lang w:val="fr-CA"/>
        </w:rPr>
        <w:t xml:space="preserve"> </w:t>
      </w:r>
      <w:r w:rsidRPr="00A85C21">
        <w:rPr>
          <w:rFonts w:cs="Times New Roman"/>
          <w:szCs w:val="24"/>
          <w:lang w:val="fr-CA"/>
        </w:rPr>
        <w:t>dommage précis causé</w:t>
      </w:r>
      <w:r w:rsidR="00D77D5E">
        <w:rPr>
          <w:rFonts w:cs="Times New Roman"/>
          <w:szCs w:val="24"/>
          <w:lang w:val="fr-CA"/>
        </w:rPr>
        <w:t xml:space="preserve"> </w:t>
      </w:r>
      <w:r w:rsidRPr="00A85C21">
        <w:rPr>
          <w:rFonts w:cs="Times New Roman"/>
          <w:szCs w:val="24"/>
          <w:lang w:val="fr-CA"/>
        </w:rPr>
        <w:t>» par les actes de M.</w:t>
      </w:r>
      <w:r w:rsidR="00D77D5E">
        <w:rPr>
          <w:rFonts w:cs="Times New Roman"/>
          <w:szCs w:val="24"/>
          <w:lang w:val="fr-CA"/>
        </w:rPr>
        <w:t xml:space="preserve"> </w:t>
      </w:r>
      <w:r w:rsidRPr="00A85C21">
        <w:rPr>
          <w:rFonts w:cs="Times New Roman"/>
          <w:szCs w:val="24"/>
          <w:lang w:val="fr-CA"/>
        </w:rPr>
        <w:t>Vallée, il appert des conclusions de fait du juge de première instance que M.</w:t>
      </w:r>
      <w:r w:rsidR="00D77D5E">
        <w:rPr>
          <w:rFonts w:cs="Times New Roman"/>
          <w:szCs w:val="24"/>
          <w:lang w:val="fr-CA"/>
        </w:rPr>
        <w:t xml:space="preserve"> </w:t>
      </w:r>
      <w:r w:rsidRPr="00A85C21">
        <w:rPr>
          <w:rFonts w:cs="Times New Roman"/>
          <w:szCs w:val="24"/>
          <w:lang w:val="fr-CA"/>
        </w:rPr>
        <w:t>Vallée n’avait pas l’intention de provoquer le dommage</w:t>
      </w:r>
      <w:r w:rsidR="00D77D5E">
        <w:rPr>
          <w:rFonts w:cs="Times New Roman"/>
          <w:szCs w:val="24"/>
          <w:lang w:val="fr-CA"/>
        </w:rPr>
        <w:t xml:space="preserve"> </w:t>
      </w:r>
      <w:r w:rsidRPr="00A85C21">
        <w:rPr>
          <w:rFonts w:cs="Times New Roman"/>
          <w:szCs w:val="24"/>
          <w:lang w:val="fr-CA"/>
        </w:rPr>
        <w:t>et qu’il ignorait que celui</w:t>
      </w:r>
      <w:r w:rsidR="00D77D5E">
        <w:rPr>
          <w:rFonts w:cs="Times New Roman"/>
          <w:szCs w:val="24"/>
          <w:lang w:val="fr-CA"/>
        </w:rPr>
        <w:t>-</w:t>
      </w:r>
      <w:r w:rsidRPr="00A85C21">
        <w:rPr>
          <w:rFonts w:cs="Times New Roman"/>
          <w:szCs w:val="24"/>
          <w:lang w:val="fr-CA"/>
        </w:rPr>
        <w:t>ci serait la conséquence probable de ses actes.  Le juge conclut que M.</w:t>
      </w:r>
      <w:r w:rsidR="00D77D5E">
        <w:rPr>
          <w:rFonts w:cs="Times New Roman"/>
          <w:szCs w:val="24"/>
          <w:lang w:val="fr-CA"/>
        </w:rPr>
        <w:t xml:space="preserve"> </w:t>
      </w:r>
      <w:r w:rsidRPr="00A85C21">
        <w:rPr>
          <w:rFonts w:cs="Times New Roman"/>
          <w:szCs w:val="24"/>
          <w:lang w:val="fr-CA"/>
        </w:rPr>
        <w:t>Vallée croyait le câble inutile — peu importe la témérité avec laquelle il a pu former cette opinion — et qu’il n’a donc pas pu penser qu’il faudrait le réparer puisqu’il le pensait sans valeur (par.</w:t>
      </w:r>
      <w:r w:rsidR="00D77D5E">
        <w:rPr>
          <w:rFonts w:cs="Times New Roman"/>
          <w:szCs w:val="24"/>
          <w:lang w:val="fr-CA"/>
        </w:rPr>
        <w:t xml:space="preserve"> </w:t>
      </w:r>
      <w:r w:rsidRPr="00A85C21">
        <w:rPr>
          <w:rFonts w:cs="Times New Roman"/>
          <w:szCs w:val="24"/>
          <w:lang w:val="fr-CA"/>
        </w:rPr>
        <w:t>75 et 77).  Il n’avait par conséquent pas «</w:t>
      </w:r>
      <w:r w:rsidR="00D77D5E">
        <w:rPr>
          <w:rFonts w:cs="Times New Roman"/>
          <w:szCs w:val="24"/>
          <w:lang w:val="fr-CA"/>
        </w:rPr>
        <w:t xml:space="preserve"> </w:t>
      </w:r>
      <w:r w:rsidRPr="00A85C21">
        <w:rPr>
          <w:rFonts w:cs="Times New Roman"/>
          <w:szCs w:val="24"/>
          <w:lang w:val="fr-CA"/>
        </w:rPr>
        <w:t>l’intention de provoquer un tel dommage</w:t>
      </w:r>
      <w:r w:rsidR="00D77D5E">
        <w:rPr>
          <w:rFonts w:cs="Times New Roman"/>
          <w:szCs w:val="24"/>
          <w:lang w:val="fr-CA"/>
        </w:rPr>
        <w:t xml:space="preserve"> </w:t>
      </w:r>
      <w:r w:rsidRPr="00A85C21">
        <w:rPr>
          <w:rFonts w:cs="Times New Roman"/>
          <w:szCs w:val="24"/>
          <w:lang w:val="fr-CA"/>
        </w:rPr>
        <w:t>», ni «</w:t>
      </w:r>
      <w:r w:rsidR="00D77D5E">
        <w:rPr>
          <w:rFonts w:cs="Times New Roman"/>
          <w:szCs w:val="24"/>
          <w:lang w:val="fr-CA"/>
        </w:rPr>
        <w:t xml:space="preserve"> </w:t>
      </w:r>
      <w:r w:rsidRPr="00A85C21">
        <w:rPr>
          <w:rFonts w:cs="Times New Roman"/>
          <w:szCs w:val="24"/>
          <w:lang w:val="fr-CA"/>
        </w:rPr>
        <w:t>conscience qu’un tel dommage en résulterait probablement</w:t>
      </w:r>
      <w:r w:rsidR="00D77D5E">
        <w:rPr>
          <w:rFonts w:cs="Times New Roman"/>
          <w:szCs w:val="24"/>
          <w:lang w:val="fr-CA"/>
        </w:rPr>
        <w:t xml:space="preserve"> </w:t>
      </w:r>
      <w:r w:rsidRPr="00A85C21">
        <w:rPr>
          <w:rFonts w:cs="Times New Roman"/>
          <w:szCs w:val="24"/>
          <w:lang w:val="fr-CA"/>
        </w:rPr>
        <w:t>».</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En toute déférence, je suis d’avis que la Cour d’appel fédérale interprète mal l’arrêt </w:t>
      </w:r>
      <w:r w:rsidRPr="00A85C21">
        <w:rPr>
          <w:rFonts w:cs="Times New Roman"/>
          <w:i/>
          <w:szCs w:val="24"/>
          <w:lang w:val="fr-CA"/>
        </w:rPr>
        <w:t xml:space="preserve">The </w:t>
      </w:r>
      <w:r w:rsidRPr="002F5C72">
        <w:rPr>
          <w:rFonts w:cs="Times New Roman"/>
          <w:i/>
          <w:szCs w:val="24"/>
          <w:lang w:val="fr-CA"/>
        </w:rPr>
        <w:t>«</w:t>
      </w:r>
      <w:r w:rsidR="00D77D5E" w:rsidRPr="002F5C72">
        <w:rPr>
          <w:rFonts w:cs="Times New Roman"/>
          <w:i/>
          <w:szCs w:val="24"/>
          <w:lang w:val="fr-CA"/>
        </w:rPr>
        <w:t xml:space="preserve"> </w:t>
      </w:r>
      <w:proofErr w:type="spellStart"/>
      <w:r w:rsidRPr="00A85C21">
        <w:rPr>
          <w:rFonts w:cs="Times New Roman"/>
          <w:i/>
          <w:szCs w:val="24"/>
          <w:lang w:val="fr-CA"/>
        </w:rPr>
        <w:t>Leerort</w:t>
      </w:r>
      <w:proofErr w:type="spellEnd"/>
      <w:r w:rsidR="00D77D5E" w:rsidRPr="002F5C72">
        <w:rPr>
          <w:rFonts w:cs="Times New Roman"/>
          <w:i/>
          <w:szCs w:val="24"/>
          <w:lang w:val="fr-CA"/>
        </w:rPr>
        <w:t xml:space="preserve"> </w:t>
      </w:r>
      <w:r w:rsidRPr="002F5C72">
        <w:rPr>
          <w:rFonts w:cs="Times New Roman"/>
          <w:i/>
          <w:szCs w:val="24"/>
          <w:lang w:val="fr-CA"/>
        </w:rPr>
        <w:t>»</w:t>
      </w:r>
      <w:r w:rsidRPr="00A85C21">
        <w:rPr>
          <w:rFonts w:cs="Times New Roman"/>
          <w:szCs w:val="24"/>
          <w:lang w:val="fr-CA"/>
        </w:rPr>
        <w:t xml:space="preserve"> lorsqu’elle conclut que, pour supprimer la limitation de la </w:t>
      </w:r>
      <w:r w:rsidRPr="00A85C21">
        <w:rPr>
          <w:rFonts w:cs="Times New Roman"/>
          <w:szCs w:val="24"/>
          <w:lang w:val="fr-CA"/>
        </w:rPr>
        <w:lastRenderedPageBreak/>
        <w:t>responsabilité en application de l’art.</w:t>
      </w:r>
      <w:r w:rsidR="00D77D5E">
        <w:rPr>
          <w:rFonts w:cs="Times New Roman"/>
          <w:szCs w:val="24"/>
          <w:lang w:val="fr-CA"/>
        </w:rPr>
        <w:t xml:space="preserve"> </w:t>
      </w:r>
      <w:r w:rsidRPr="00A85C21">
        <w:rPr>
          <w:rFonts w:cs="Times New Roman"/>
          <w:szCs w:val="24"/>
          <w:lang w:val="fr-CA"/>
        </w:rPr>
        <w:t>4, il suffit que M.</w:t>
      </w:r>
      <w:r w:rsidR="00D77D5E">
        <w:rPr>
          <w:rFonts w:cs="Times New Roman"/>
          <w:szCs w:val="24"/>
          <w:lang w:val="fr-CA"/>
        </w:rPr>
        <w:t xml:space="preserve"> </w:t>
      </w:r>
      <w:r w:rsidRPr="00A85C21">
        <w:rPr>
          <w:rFonts w:cs="Times New Roman"/>
          <w:szCs w:val="24"/>
          <w:lang w:val="fr-CA"/>
        </w:rPr>
        <w:t xml:space="preserve">Vallée ait eu l’intention </w:t>
      </w:r>
      <w:r w:rsidR="00DB258E" w:rsidRPr="00A85C21">
        <w:rPr>
          <w:rFonts w:cs="Times New Roman"/>
          <w:szCs w:val="24"/>
          <w:lang w:val="fr-CA"/>
        </w:rPr>
        <w:t>«</w:t>
      </w:r>
      <w:r w:rsidR="00DB258E">
        <w:rPr>
          <w:rFonts w:cs="Times New Roman"/>
          <w:szCs w:val="24"/>
          <w:lang w:val="fr-CA"/>
        </w:rPr>
        <w:t xml:space="preserve"> </w:t>
      </w:r>
      <w:r w:rsidRPr="00A85C21">
        <w:rPr>
          <w:rFonts w:cs="Times New Roman"/>
          <w:szCs w:val="24"/>
          <w:lang w:val="fr-CA"/>
        </w:rPr>
        <w:t>de sectionner le câble pour la perte duquel il est poursuivi en justice</w:t>
      </w:r>
      <w:r w:rsidR="00D77D5E">
        <w:rPr>
          <w:rFonts w:cs="Times New Roman"/>
          <w:szCs w:val="24"/>
          <w:lang w:val="fr-CA"/>
        </w:rPr>
        <w:t xml:space="preserve"> </w:t>
      </w:r>
      <w:r w:rsidRPr="00A85C21">
        <w:rPr>
          <w:rFonts w:cs="Times New Roman"/>
          <w:szCs w:val="24"/>
          <w:lang w:val="fr-CA"/>
        </w:rPr>
        <w:t>» (par.</w:t>
      </w:r>
      <w:r w:rsidR="00D77D5E">
        <w:rPr>
          <w:rFonts w:cs="Times New Roman"/>
          <w:szCs w:val="24"/>
          <w:lang w:val="fr-CA"/>
        </w:rPr>
        <w:t xml:space="preserve"> </w:t>
      </w:r>
      <w:r w:rsidRPr="00A85C21">
        <w:rPr>
          <w:rFonts w:cs="Times New Roman"/>
          <w:szCs w:val="24"/>
          <w:lang w:val="fr-CA"/>
        </w:rPr>
        <w:t xml:space="preserve">58).  Cette affirmation dénature les conséquences juridiques des faits pertinents déterminés par le juge de première instance dans l’arrêt </w:t>
      </w:r>
      <w:r w:rsidRPr="00A85C21">
        <w:rPr>
          <w:rFonts w:cs="Times New Roman"/>
          <w:i/>
          <w:szCs w:val="24"/>
          <w:lang w:val="fr-CA"/>
        </w:rPr>
        <w:t xml:space="preserve">The </w:t>
      </w:r>
      <w:r w:rsidRPr="002F5C72">
        <w:rPr>
          <w:rFonts w:cs="Times New Roman"/>
          <w:i/>
          <w:szCs w:val="24"/>
          <w:lang w:val="fr-CA"/>
        </w:rPr>
        <w:t>«</w:t>
      </w:r>
      <w:r w:rsidR="00D77D5E" w:rsidRPr="002F5C72">
        <w:rPr>
          <w:rFonts w:cs="Times New Roman"/>
          <w:i/>
          <w:szCs w:val="24"/>
          <w:lang w:val="fr-CA"/>
        </w:rPr>
        <w:t xml:space="preserve"> </w:t>
      </w:r>
      <w:proofErr w:type="spellStart"/>
      <w:r w:rsidRPr="00A85C21">
        <w:rPr>
          <w:rFonts w:cs="Times New Roman"/>
          <w:i/>
          <w:szCs w:val="24"/>
          <w:lang w:val="fr-CA"/>
        </w:rPr>
        <w:t>Leerort</w:t>
      </w:r>
      <w:proofErr w:type="spellEnd"/>
      <w:r w:rsidR="00D77D5E" w:rsidRPr="002F5C72">
        <w:rPr>
          <w:rFonts w:cs="Times New Roman"/>
          <w:i/>
          <w:szCs w:val="24"/>
          <w:lang w:val="fr-CA"/>
        </w:rPr>
        <w:t xml:space="preserve"> </w:t>
      </w:r>
      <w:r w:rsidRPr="002F5C72">
        <w:rPr>
          <w:rFonts w:cs="Times New Roman"/>
          <w:i/>
          <w:szCs w:val="24"/>
          <w:lang w:val="fr-CA"/>
        </w:rPr>
        <w:t>»</w:t>
      </w:r>
      <w:r w:rsidRPr="00A85C21">
        <w:rPr>
          <w:rFonts w:cs="Times New Roman"/>
          <w:szCs w:val="24"/>
          <w:lang w:val="fr-CA"/>
        </w:rPr>
        <w:t xml:space="preserve">.  Voici d’ailleurs ce que fait observer lord Phillips, dans cette affaire, de manière fort à propos : </w:t>
      </w:r>
    </w:p>
    <w:p w:rsidR="00F528D6" w:rsidRPr="00A85C21" w:rsidRDefault="00F528D6" w:rsidP="00D77D5E">
      <w:pPr>
        <w:pStyle w:val="Citation-AltC"/>
        <w:spacing w:after="240"/>
        <w:ind w:hanging="1166"/>
        <w:contextualSpacing w:val="0"/>
        <w:rPr>
          <w:szCs w:val="24"/>
          <w:lang w:val="fr-CA"/>
        </w:rPr>
      </w:pPr>
      <w:r w:rsidRPr="00A85C21">
        <w:rPr>
          <w:lang w:val="fr-CA"/>
        </w:rPr>
        <w:tab/>
      </w:r>
      <w:r w:rsidR="001A379E">
        <w:rPr>
          <w:lang w:val="fr-CA"/>
        </w:rPr>
        <w:tab/>
      </w:r>
      <w:r w:rsidRPr="00A85C21">
        <w:rPr>
          <w:lang w:val="fr-CA"/>
        </w:rPr>
        <w:t>[</w:t>
      </w:r>
      <w:r w:rsidRPr="00A85C21">
        <w:rPr>
          <w:rFonts w:eastAsia="MS Mincho"/>
          <w:smallCaps/>
          <w:lang w:val="fr-CA"/>
        </w:rPr>
        <w:t>traduction</w:t>
      </w:r>
      <w:r w:rsidRPr="00A85C21">
        <w:rPr>
          <w:lang w:val="fr-CA"/>
        </w:rPr>
        <w:t xml:space="preserve">]  </w:t>
      </w:r>
      <w:r w:rsidRPr="00A85C21">
        <w:rPr>
          <w:szCs w:val="24"/>
          <w:lang w:val="fr-CA"/>
        </w:rPr>
        <w:t>M</w:t>
      </w:r>
      <w:r w:rsidRPr="00A85C21">
        <w:rPr>
          <w:szCs w:val="24"/>
          <w:vertAlign w:val="superscript"/>
          <w:lang w:val="fr-CA"/>
        </w:rPr>
        <w:t>e</w:t>
      </w:r>
      <w:r w:rsidR="00D77D5E">
        <w:rPr>
          <w:szCs w:val="24"/>
          <w:lang w:val="fr-CA"/>
        </w:rPr>
        <w:t xml:space="preserve"> </w:t>
      </w:r>
      <w:proofErr w:type="spellStart"/>
      <w:r w:rsidRPr="00A85C21">
        <w:rPr>
          <w:szCs w:val="24"/>
          <w:lang w:val="fr-CA"/>
        </w:rPr>
        <w:t>Teare</w:t>
      </w:r>
      <w:proofErr w:type="spellEnd"/>
      <w:r w:rsidRPr="00A85C21">
        <w:rPr>
          <w:szCs w:val="24"/>
          <w:lang w:val="fr-CA"/>
        </w:rPr>
        <w:t xml:space="preserve"> affirme que les mots «</w:t>
      </w:r>
      <w:r w:rsidR="00D77D5E">
        <w:rPr>
          <w:szCs w:val="24"/>
          <w:lang w:val="fr-CA"/>
        </w:rPr>
        <w:t xml:space="preserve"> </w:t>
      </w:r>
      <w:r w:rsidRPr="00A85C21">
        <w:rPr>
          <w:szCs w:val="24"/>
          <w:lang w:val="fr-CA"/>
        </w:rPr>
        <w:t>un tel dommage</w:t>
      </w:r>
      <w:r w:rsidR="00D77D5E">
        <w:rPr>
          <w:szCs w:val="24"/>
          <w:lang w:val="fr-CA"/>
        </w:rPr>
        <w:t xml:space="preserve"> </w:t>
      </w:r>
      <w:r w:rsidRPr="00A85C21">
        <w:rPr>
          <w:szCs w:val="24"/>
          <w:lang w:val="fr-CA"/>
        </w:rPr>
        <w:t>» s’entendent d’un dommage du type de celui infligé et que, pour déterminer le type de dommage en cause, il fallait se reporter à l’art.</w:t>
      </w:r>
      <w:r w:rsidR="00D77D5E">
        <w:rPr>
          <w:szCs w:val="24"/>
          <w:lang w:val="fr-CA"/>
        </w:rPr>
        <w:t xml:space="preserve"> </w:t>
      </w:r>
      <w:r w:rsidRPr="00A85C21">
        <w:rPr>
          <w:szCs w:val="24"/>
          <w:lang w:val="fr-CA"/>
        </w:rPr>
        <w:t xml:space="preserve">2, qui </w:t>
      </w:r>
      <w:proofErr w:type="gramStart"/>
      <w:r w:rsidRPr="00A85C21">
        <w:rPr>
          <w:szCs w:val="24"/>
          <w:lang w:val="fr-CA"/>
        </w:rPr>
        <w:t>énumère</w:t>
      </w:r>
      <w:proofErr w:type="gramEnd"/>
      <w:r w:rsidRPr="00A85C21">
        <w:rPr>
          <w:szCs w:val="24"/>
          <w:lang w:val="fr-CA"/>
        </w:rPr>
        <w:t xml:space="preserve"> les divers types de dommage qui font naître le droit à la limitation de la responsabilité. Ainsi, il s’agit en l’espèce de créances «</w:t>
      </w:r>
      <w:r w:rsidR="00D77D5E">
        <w:rPr>
          <w:szCs w:val="24"/>
          <w:lang w:val="fr-CA"/>
        </w:rPr>
        <w:t xml:space="preserve"> </w:t>
      </w:r>
      <w:r w:rsidRPr="00A85C21">
        <w:rPr>
          <w:szCs w:val="24"/>
          <w:lang w:val="fr-CA"/>
        </w:rPr>
        <w:t>pour pertes et pour dommages à tous biens</w:t>
      </w:r>
      <w:r w:rsidR="00D77D5E">
        <w:rPr>
          <w:szCs w:val="24"/>
          <w:lang w:val="fr-CA"/>
        </w:rPr>
        <w:t xml:space="preserve"> </w:t>
      </w:r>
      <w:r w:rsidRPr="00A85C21">
        <w:rPr>
          <w:szCs w:val="24"/>
          <w:lang w:val="fr-CA"/>
        </w:rPr>
        <w:t xml:space="preserve">», de sorte que la seule condition à respecter pour faire échec au droit de limiter la responsabilité était la probabilité de perte ou de dommage au bien. </w:t>
      </w:r>
    </w:p>
    <w:p w:rsidR="00F528D6" w:rsidRPr="00A85C21" w:rsidRDefault="00F528D6" w:rsidP="00D77D5E">
      <w:pPr>
        <w:pStyle w:val="Citation-AltC"/>
        <w:ind w:hanging="1166"/>
        <w:contextualSpacing w:val="0"/>
        <w:rPr>
          <w:szCs w:val="24"/>
          <w:lang w:val="fr-CA"/>
        </w:rPr>
      </w:pPr>
      <w:r w:rsidRPr="00A85C21">
        <w:rPr>
          <w:szCs w:val="24"/>
          <w:lang w:val="fr-CA"/>
        </w:rPr>
        <w:tab/>
      </w:r>
      <w:r w:rsidRPr="00A85C21">
        <w:rPr>
          <w:szCs w:val="24"/>
          <w:lang w:val="fr-CA"/>
        </w:rPr>
        <w:tab/>
      </w:r>
      <w:r w:rsidRPr="00A85C21">
        <w:rPr>
          <w:szCs w:val="24"/>
          <w:u w:val="single"/>
          <w:lang w:val="fr-CA"/>
        </w:rPr>
        <w:t>Cette prétention contredit le sens clair du libellé de l’art.</w:t>
      </w:r>
      <w:r w:rsidR="00D77D5E">
        <w:rPr>
          <w:szCs w:val="24"/>
          <w:u w:val="single"/>
          <w:lang w:val="fr-CA"/>
        </w:rPr>
        <w:t xml:space="preserve"> </w:t>
      </w:r>
      <w:r w:rsidRPr="00A85C21">
        <w:rPr>
          <w:szCs w:val="24"/>
          <w:u w:val="single"/>
          <w:lang w:val="fr-CA"/>
        </w:rPr>
        <w:t>4, où les mots «</w:t>
      </w:r>
      <w:r w:rsidR="00D77D5E">
        <w:rPr>
          <w:szCs w:val="24"/>
          <w:u w:val="single"/>
          <w:lang w:val="fr-CA"/>
        </w:rPr>
        <w:t xml:space="preserve"> </w:t>
      </w:r>
      <w:r w:rsidRPr="00A85C21">
        <w:rPr>
          <w:szCs w:val="24"/>
          <w:u w:val="single"/>
          <w:lang w:val="fr-CA"/>
        </w:rPr>
        <w:t>un tel dommage</w:t>
      </w:r>
      <w:r w:rsidR="00D77D5E">
        <w:rPr>
          <w:szCs w:val="24"/>
          <w:u w:val="single"/>
          <w:lang w:val="fr-CA"/>
        </w:rPr>
        <w:t xml:space="preserve"> </w:t>
      </w:r>
      <w:r w:rsidRPr="00A85C21">
        <w:rPr>
          <w:szCs w:val="24"/>
          <w:u w:val="single"/>
          <w:lang w:val="fr-CA"/>
        </w:rPr>
        <w:t xml:space="preserve">» renvoient de toute évidence au dommage qui a été effectivement causé et qui fait l’objet de la créance à l’égard de laquelle le droit à la limitation de la responsabilité est </w:t>
      </w:r>
      <w:proofErr w:type="gramStart"/>
      <w:r w:rsidRPr="00A85C21">
        <w:rPr>
          <w:szCs w:val="24"/>
          <w:u w:val="single"/>
          <w:lang w:val="fr-CA"/>
        </w:rPr>
        <w:t>invoquée</w:t>
      </w:r>
      <w:proofErr w:type="gramEnd"/>
      <w:r w:rsidRPr="007D3BF1">
        <w:rPr>
          <w:szCs w:val="24"/>
          <w:u w:val="single"/>
          <w:lang w:val="fr-CA"/>
        </w:rPr>
        <w:t>.</w:t>
      </w:r>
      <w:r w:rsidRPr="00A85C21">
        <w:rPr>
          <w:szCs w:val="24"/>
          <w:lang w:val="fr-CA"/>
        </w:rPr>
        <w:t xml:space="preserve">  [Je souligne; par.</w:t>
      </w:r>
      <w:r w:rsidR="00D77D5E">
        <w:rPr>
          <w:szCs w:val="24"/>
          <w:lang w:val="fr-CA"/>
        </w:rPr>
        <w:t xml:space="preserve"> </w:t>
      </w:r>
      <w:r w:rsidRPr="00A85C21">
        <w:rPr>
          <w:szCs w:val="24"/>
          <w:lang w:val="fr-CA"/>
        </w:rPr>
        <w:t>14</w:t>
      </w:r>
      <w:r w:rsidR="00D77D5E">
        <w:rPr>
          <w:szCs w:val="24"/>
          <w:lang w:val="fr-CA"/>
        </w:rPr>
        <w:t>-</w:t>
      </w:r>
      <w:r w:rsidRPr="00A85C21">
        <w:rPr>
          <w:szCs w:val="24"/>
          <w:lang w:val="fr-CA"/>
        </w:rPr>
        <w:t>15.]</w:t>
      </w:r>
    </w:p>
    <w:p w:rsidR="00F528D6" w:rsidRPr="00A85C21" w:rsidRDefault="00F528D6" w:rsidP="00D77D5E">
      <w:pPr>
        <w:pStyle w:val="ParaNoNdepar-AltN"/>
        <w:tabs>
          <w:tab w:val="left" w:pos="2160"/>
        </w:tabs>
        <w:rPr>
          <w:rFonts w:cs="Times New Roman"/>
          <w:szCs w:val="24"/>
          <w:lang w:val="fr-CA"/>
        </w:rPr>
      </w:pPr>
      <w:r w:rsidRPr="00A85C21">
        <w:rPr>
          <w:rFonts w:cs="Times New Roman"/>
          <w:szCs w:val="24"/>
          <w:lang w:val="fr-CA"/>
        </w:rPr>
        <w:t xml:space="preserve">Contrairement à ce que la Cour d’appel fédérale laisse entendre dans son application de l’arrêt </w:t>
      </w:r>
      <w:r w:rsidRPr="00A85C21">
        <w:rPr>
          <w:rFonts w:cs="Times New Roman"/>
          <w:i/>
          <w:szCs w:val="24"/>
          <w:lang w:val="fr-CA"/>
        </w:rPr>
        <w:t xml:space="preserve">The </w:t>
      </w:r>
      <w:r w:rsidRPr="002F5C72">
        <w:rPr>
          <w:rFonts w:cs="Times New Roman"/>
          <w:i/>
          <w:szCs w:val="24"/>
          <w:lang w:val="fr-CA"/>
        </w:rPr>
        <w:t>«</w:t>
      </w:r>
      <w:r w:rsidR="00D77D5E" w:rsidRPr="002F5C72">
        <w:rPr>
          <w:rFonts w:cs="Times New Roman"/>
          <w:i/>
          <w:szCs w:val="24"/>
          <w:lang w:val="fr-CA"/>
        </w:rPr>
        <w:t xml:space="preserve"> </w:t>
      </w:r>
      <w:proofErr w:type="spellStart"/>
      <w:r w:rsidRPr="00A85C21">
        <w:rPr>
          <w:rFonts w:cs="Times New Roman"/>
          <w:i/>
          <w:szCs w:val="24"/>
          <w:lang w:val="fr-CA"/>
        </w:rPr>
        <w:t>Leerort</w:t>
      </w:r>
      <w:proofErr w:type="spellEnd"/>
      <w:r w:rsidR="00D77D5E" w:rsidRPr="002F5C72">
        <w:rPr>
          <w:rFonts w:cs="Times New Roman"/>
          <w:i/>
          <w:szCs w:val="24"/>
          <w:lang w:val="fr-CA"/>
        </w:rPr>
        <w:t xml:space="preserve"> </w:t>
      </w:r>
      <w:r w:rsidRPr="002F5C72">
        <w:rPr>
          <w:rFonts w:cs="Times New Roman"/>
          <w:i/>
          <w:szCs w:val="24"/>
          <w:lang w:val="fr-CA"/>
        </w:rPr>
        <w:t>»</w:t>
      </w:r>
      <w:r w:rsidRPr="00A85C21">
        <w:rPr>
          <w:rFonts w:cs="Times New Roman"/>
          <w:szCs w:val="24"/>
          <w:lang w:val="fr-CA"/>
        </w:rPr>
        <w:t>, le juge de première instance ne conclut pas que M.</w:t>
      </w:r>
      <w:r w:rsidR="00D77D5E">
        <w:rPr>
          <w:rFonts w:cs="Times New Roman"/>
          <w:szCs w:val="24"/>
          <w:lang w:val="fr-CA"/>
        </w:rPr>
        <w:t xml:space="preserve"> </w:t>
      </w:r>
      <w:r w:rsidRPr="00A85C21">
        <w:rPr>
          <w:rFonts w:cs="Times New Roman"/>
          <w:szCs w:val="24"/>
          <w:lang w:val="fr-CA"/>
        </w:rPr>
        <w:t xml:space="preserve">Vallée s’est seulement mépris sur la valeur du bien (un câble d’une très grande valeur, et non un câble sans intérêt).  Il conclut à sa méprise sur la nature et l’appartenance du bien (un câble abandonné au lieu d’un câble appartenant à une personne qui le réparerait s’il était endommagé).  Au vu des faits de la présente affaire, l’arrêt </w:t>
      </w:r>
      <w:r w:rsidRPr="00A85C21">
        <w:rPr>
          <w:rFonts w:cs="Times New Roman"/>
          <w:i/>
          <w:szCs w:val="24"/>
          <w:lang w:val="fr-CA"/>
        </w:rPr>
        <w:t xml:space="preserve">The </w:t>
      </w:r>
      <w:r w:rsidRPr="009D32C3">
        <w:rPr>
          <w:rFonts w:cs="Times New Roman"/>
          <w:i/>
          <w:szCs w:val="24"/>
          <w:lang w:val="fr-CA"/>
        </w:rPr>
        <w:t>«</w:t>
      </w:r>
      <w:r w:rsidR="00D77D5E" w:rsidRPr="009D32C3">
        <w:rPr>
          <w:rFonts w:cs="Times New Roman"/>
          <w:i/>
          <w:szCs w:val="24"/>
          <w:lang w:val="fr-CA"/>
        </w:rPr>
        <w:t xml:space="preserve"> </w:t>
      </w:r>
      <w:proofErr w:type="spellStart"/>
      <w:r w:rsidRPr="00A85C21">
        <w:rPr>
          <w:rFonts w:cs="Times New Roman"/>
          <w:i/>
          <w:szCs w:val="24"/>
          <w:lang w:val="fr-CA"/>
        </w:rPr>
        <w:t>Leerort</w:t>
      </w:r>
      <w:proofErr w:type="spellEnd"/>
      <w:r w:rsidR="00D77D5E" w:rsidRPr="009D32C3">
        <w:rPr>
          <w:rFonts w:cs="Times New Roman"/>
          <w:i/>
          <w:szCs w:val="24"/>
          <w:lang w:val="fr-CA"/>
        </w:rPr>
        <w:t xml:space="preserve"> </w:t>
      </w:r>
      <w:r w:rsidRPr="009D32C3">
        <w:rPr>
          <w:rFonts w:cs="Times New Roman"/>
          <w:i/>
          <w:szCs w:val="24"/>
          <w:lang w:val="fr-CA"/>
        </w:rPr>
        <w:t>»</w:t>
      </w:r>
      <w:r w:rsidRPr="00A85C21">
        <w:rPr>
          <w:rFonts w:cs="Times New Roman"/>
          <w:szCs w:val="24"/>
          <w:lang w:val="fr-CA"/>
        </w:rPr>
        <w:t xml:space="preserve"> </w:t>
      </w:r>
      <w:r w:rsidRPr="00A85C21">
        <w:rPr>
          <w:rFonts w:cs="Times New Roman"/>
          <w:iCs/>
          <w:szCs w:val="24"/>
          <w:lang w:val="fr-CA"/>
        </w:rPr>
        <w:t>appuie la thèse selon laquelle M.</w:t>
      </w:r>
      <w:r w:rsidR="00D77D5E">
        <w:rPr>
          <w:rFonts w:cs="Times New Roman"/>
          <w:iCs/>
          <w:szCs w:val="24"/>
          <w:lang w:val="fr-CA"/>
        </w:rPr>
        <w:t xml:space="preserve"> </w:t>
      </w:r>
      <w:r w:rsidRPr="00A85C21">
        <w:rPr>
          <w:rFonts w:cs="Times New Roman"/>
          <w:iCs/>
          <w:szCs w:val="24"/>
          <w:lang w:val="fr-CA"/>
        </w:rPr>
        <w:t>Vallée n’était pas suffisamment conscient des conséquences probables de ses actes pour tomber sous le coup de l’art.</w:t>
      </w:r>
      <w:r w:rsidR="00D77D5E">
        <w:rPr>
          <w:rFonts w:cs="Times New Roman"/>
          <w:iCs/>
          <w:szCs w:val="24"/>
          <w:lang w:val="fr-CA"/>
        </w:rPr>
        <w:t xml:space="preserve"> </w:t>
      </w:r>
      <w:r w:rsidRPr="00A85C21">
        <w:rPr>
          <w:rFonts w:cs="Times New Roman"/>
          <w:iCs/>
          <w:szCs w:val="24"/>
          <w:lang w:val="fr-CA"/>
        </w:rPr>
        <w:t>4</w:t>
      </w:r>
      <w:r w:rsidRPr="00A85C21">
        <w:rPr>
          <w:rFonts w:cs="Times New Roman"/>
          <w:szCs w:val="24"/>
          <w:lang w:val="fr-CA"/>
        </w:rPr>
        <w:t xml:space="preserve">. Comme l’explique lord Phillips, cet article vise </w:t>
      </w:r>
      <w:r w:rsidRPr="00A85C21">
        <w:rPr>
          <w:rFonts w:cs="Times New Roman"/>
          <w:lang w:val="fr-CA"/>
        </w:rPr>
        <w:t>[</w:t>
      </w:r>
      <w:r w:rsidRPr="00A85C21">
        <w:rPr>
          <w:rFonts w:eastAsia="MS Mincho" w:cs="Times New Roman"/>
          <w:smallCaps/>
          <w:lang w:val="fr-CA"/>
        </w:rPr>
        <w:t>traduction</w:t>
      </w:r>
      <w:r w:rsidRPr="00A85C21">
        <w:rPr>
          <w:rFonts w:cs="Times New Roman"/>
          <w:lang w:val="fr-CA"/>
        </w:rPr>
        <w:t xml:space="preserve">] </w:t>
      </w:r>
      <w:r w:rsidRPr="00A85C21">
        <w:rPr>
          <w:rFonts w:cs="Times New Roman"/>
          <w:szCs w:val="24"/>
          <w:lang w:val="fr-CA"/>
        </w:rPr>
        <w:t>«</w:t>
      </w:r>
      <w:r w:rsidR="00D77D5E">
        <w:rPr>
          <w:rFonts w:cs="Times New Roman"/>
          <w:szCs w:val="24"/>
          <w:lang w:val="fr-CA"/>
        </w:rPr>
        <w:t xml:space="preserve"> </w:t>
      </w:r>
      <w:r w:rsidRPr="00A85C21">
        <w:rPr>
          <w:rFonts w:cs="Times New Roman"/>
          <w:szCs w:val="24"/>
          <w:u w:val="single"/>
          <w:lang w:val="fr-CA"/>
        </w:rPr>
        <w:t xml:space="preserve">le </w:t>
      </w:r>
      <w:r w:rsidRPr="00A85C21">
        <w:rPr>
          <w:rFonts w:cs="Times New Roman"/>
          <w:szCs w:val="24"/>
          <w:u w:val="single"/>
          <w:lang w:val="fr-CA"/>
        </w:rPr>
        <w:lastRenderedPageBreak/>
        <w:t>dommage</w:t>
      </w:r>
      <w:r w:rsidRPr="007D3BF1">
        <w:rPr>
          <w:rFonts w:cs="Times New Roman"/>
          <w:szCs w:val="24"/>
          <w:u w:val="single"/>
          <w:lang w:val="fr-CA"/>
        </w:rPr>
        <w:t xml:space="preserve"> qui</w:t>
      </w:r>
      <w:r w:rsidRPr="00A85C21">
        <w:rPr>
          <w:rFonts w:cs="Times New Roman"/>
          <w:szCs w:val="24"/>
          <w:lang w:val="fr-CA"/>
        </w:rPr>
        <w:t xml:space="preserve"> a été effectivement causé et </w:t>
      </w:r>
      <w:r w:rsidRPr="007D3BF1">
        <w:rPr>
          <w:rFonts w:cs="Times New Roman"/>
          <w:szCs w:val="24"/>
          <w:lang w:val="fr-CA"/>
        </w:rPr>
        <w:t xml:space="preserve">qui </w:t>
      </w:r>
      <w:r w:rsidRPr="00A85C21">
        <w:rPr>
          <w:rFonts w:cs="Times New Roman"/>
          <w:szCs w:val="24"/>
          <w:u w:val="single"/>
          <w:lang w:val="fr-CA"/>
        </w:rPr>
        <w:t>fait l’objet de la créance</w:t>
      </w:r>
      <w:r w:rsidRPr="00A85C21">
        <w:rPr>
          <w:rFonts w:cs="Times New Roman"/>
          <w:szCs w:val="24"/>
          <w:lang w:val="fr-CA"/>
        </w:rPr>
        <w:t xml:space="preserve"> à l’égard de laquelle le droit à la limitation de la responsabilité est invoqué</w:t>
      </w:r>
      <w:r w:rsidR="00D77D5E">
        <w:rPr>
          <w:rFonts w:cs="Times New Roman"/>
          <w:szCs w:val="24"/>
          <w:lang w:val="fr-CA"/>
        </w:rPr>
        <w:t xml:space="preserve"> </w:t>
      </w:r>
      <w:r w:rsidRPr="00A85C21">
        <w:rPr>
          <w:rFonts w:cs="Times New Roman"/>
          <w:szCs w:val="24"/>
          <w:lang w:val="fr-CA"/>
        </w:rPr>
        <w:t xml:space="preserve">» (je souligne).  Dans le présent dossier, les intimées </w:t>
      </w:r>
      <w:proofErr w:type="spellStart"/>
      <w:r w:rsidRPr="00A85C21">
        <w:rPr>
          <w:rFonts w:cs="Times New Roman"/>
          <w:szCs w:val="24"/>
          <w:lang w:val="fr-CA"/>
        </w:rPr>
        <w:t>Telus</w:t>
      </w:r>
      <w:proofErr w:type="spellEnd"/>
      <w:r w:rsidRPr="00A85C21">
        <w:rPr>
          <w:rFonts w:cs="Times New Roman"/>
          <w:szCs w:val="24"/>
          <w:lang w:val="fr-CA"/>
        </w:rPr>
        <w:t xml:space="preserve"> réclament le paiement du coût de réparation.  Peu importe ce qu’on pourrait ajouter au sujet des actes de M.</w:t>
      </w:r>
      <w:r w:rsidR="00D77D5E">
        <w:rPr>
          <w:rFonts w:cs="Times New Roman"/>
          <w:szCs w:val="24"/>
          <w:lang w:val="fr-CA"/>
        </w:rPr>
        <w:t xml:space="preserve"> </w:t>
      </w:r>
      <w:r w:rsidRPr="00A85C21">
        <w:rPr>
          <w:rFonts w:cs="Times New Roman"/>
          <w:szCs w:val="24"/>
          <w:lang w:val="fr-CA"/>
        </w:rPr>
        <w:t>Vallée, force est de reconnaître qu’il n’avait pas vraiment conscience du fait que de ses actes résulterait probablement l’endommagement d’un bien que devrait ensuite réparer son propriétaire.  La Cour d’appel fédérale commet donc une erreur de droit lorsqu’elle conclut que M.</w:t>
      </w:r>
      <w:r w:rsidR="00D77D5E">
        <w:rPr>
          <w:rFonts w:cs="Times New Roman"/>
          <w:szCs w:val="24"/>
          <w:lang w:val="fr-CA"/>
        </w:rPr>
        <w:t xml:space="preserve"> </w:t>
      </w:r>
      <w:r w:rsidRPr="00A85C21">
        <w:rPr>
          <w:rFonts w:cs="Times New Roman"/>
          <w:szCs w:val="24"/>
          <w:lang w:val="fr-CA"/>
        </w:rPr>
        <w:t>Vallée a voulu causer un dommage ou qu’il a agi témérairement et avec conscience qu’un tel dommage en résulterait probablement au sens de l’art.</w:t>
      </w:r>
      <w:r w:rsidR="00D77D5E">
        <w:rPr>
          <w:rFonts w:cs="Times New Roman"/>
          <w:szCs w:val="24"/>
          <w:lang w:val="fr-CA"/>
        </w:rPr>
        <w:t xml:space="preserve"> </w:t>
      </w:r>
      <w:r w:rsidRPr="00A85C21">
        <w:rPr>
          <w:rFonts w:cs="Times New Roman"/>
          <w:szCs w:val="24"/>
          <w:lang w:val="fr-CA"/>
        </w:rPr>
        <w:t>4.</w:t>
      </w:r>
    </w:p>
    <w:p w:rsidR="00F528D6" w:rsidRPr="00A85C21" w:rsidRDefault="00F528D6" w:rsidP="00D77D5E">
      <w:pPr>
        <w:pStyle w:val="ParaNoNdepar-AltN"/>
        <w:rPr>
          <w:rFonts w:cs="Times New Roman"/>
          <w:szCs w:val="24"/>
          <w:lang w:val="fr-CA"/>
        </w:rPr>
      </w:pPr>
      <w:r w:rsidRPr="00A85C21">
        <w:rPr>
          <w:rFonts w:cs="Times New Roman"/>
          <w:szCs w:val="24"/>
          <w:lang w:val="fr-CA"/>
        </w:rPr>
        <w:t>J’arrive à la conclusion que les appelants n’ont pas causé intentionnellement ou témérairement le dommage en question au sens de l’art.</w:t>
      </w:r>
      <w:r w:rsidR="00D77D5E">
        <w:rPr>
          <w:rFonts w:cs="Times New Roman"/>
          <w:szCs w:val="24"/>
          <w:lang w:val="fr-CA"/>
        </w:rPr>
        <w:t xml:space="preserve"> </w:t>
      </w:r>
      <w:r w:rsidRPr="00A85C21">
        <w:rPr>
          <w:rFonts w:cs="Times New Roman"/>
          <w:szCs w:val="24"/>
          <w:lang w:val="fr-CA"/>
        </w:rPr>
        <w:t xml:space="preserve">4 de la </w:t>
      </w:r>
      <w:r w:rsidRPr="00A85C21">
        <w:rPr>
          <w:rFonts w:cs="Times New Roman"/>
          <w:i/>
          <w:szCs w:val="24"/>
          <w:lang w:val="fr-CA"/>
        </w:rPr>
        <w:t>Convention</w:t>
      </w:r>
      <w:r w:rsidRPr="00A85C21">
        <w:rPr>
          <w:rFonts w:cs="Times New Roman"/>
          <w:szCs w:val="24"/>
          <w:lang w:val="fr-CA"/>
        </w:rPr>
        <w:t xml:space="preserve">. Ils ont donc droit à la limitation de leur responsabilité. </w:t>
      </w:r>
    </w:p>
    <w:p w:rsidR="00F528D6" w:rsidRPr="00A85C21" w:rsidRDefault="00F528D6" w:rsidP="00D77D5E">
      <w:pPr>
        <w:pStyle w:val="Title2LevelTitre2Niveau"/>
        <w:keepNext w:val="0"/>
        <w:rPr>
          <w:rFonts w:cs="Times New Roman"/>
          <w:lang w:val="fr-CA"/>
        </w:rPr>
      </w:pPr>
      <w:r w:rsidRPr="00A85C21">
        <w:rPr>
          <w:rFonts w:cs="Times New Roman"/>
          <w:lang w:val="fr-CA"/>
        </w:rPr>
        <w:t>Le dommage a</w:t>
      </w:r>
      <w:r w:rsidR="00D77D5E">
        <w:rPr>
          <w:rFonts w:cs="Times New Roman"/>
          <w:lang w:val="fr-CA"/>
        </w:rPr>
        <w:t>-</w:t>
      </w:r>
      <w:r w:rsidRPr="00A85C21">
        <w:rPr>
          <w:rFonts w:cs="Times New Roman"/>
          <w:lang w:val="fr-CA"/>
        </w:rPr>
        <w:t>t</w:t>
      </w:r>
      <w:r w:rsidR="00D77D5E">
        <w:rPr>
          <w:rFonts w:cs="Times New Roman"/>
          <w:lang w:val="fr-CA"/>
        </w:rPr>
        <w:t>-</w:t>
      </w:r>
      <w:r w:rsidRPr="00A85C21">
        <w:rPr>
          <w:rFonts w:cs="Times New Roman"/>
          <w:lang w:val="fr-CA"/>
        </w:rPr>
        <w:t>il été causé par l’«</w:t>
      </w:r>
      <w:r w:rsidR="00D77D5E">
        <w:rPr>
          <w:rFonts w:cs="Times New Roman"/>
          <w:lang w:val="fr-CA"/>
        </w:rPr>
        <w:t xml:space="preserve"> </w:t>
      </w:r>
      <w:r w:rsidRPr="00A85C21">
        <w:rPr>
          <w:rFonts w:cs="Times New Roman"/>
          <w:lang w:val="fr-CA"/>
        </w:rPr>
        <w:t>inconduite délibérée</w:t>
      </w:r>
      <w:r w:rsidR="00D77D5E">
        <w:rPr>
          <w:rFonts w:cs="Times New Roman"/>
          <w:lang w:val="fr-CA"/>
        </w:rPr>
        <w:t xml:space="preserve"> </w:t>
      </w:r>
      <w:r w:rsidRPr="00A85C21">
        <w:rPr>
          <w:rFonts w:cs="Times New Roman"/>
          <w:lang w:val="fr-CA"/>
        </w:rPr>
        <w:t>» de M.</w:t>
      </w:r>
      <w:r w:rsidR="00D77D5E">
        <w:rPr>
          <w:rFonts w:cs="Times New Roman"/>
          <w:lang w:val="fr-CA"/>
        </w:rPr>
        <w:t xml:space="preserve"> </w:t>
      </w:r>
      <w:r w:rsidRPr="00A85C21">
        <w:rPr>
          <w:rFonts w:cs="Times New Roman"/>
          <w:lang w:val="fr-CA"/>
        </w:rPr>
        <w:t>Vallée, de sorte que son indemnisation serait exclue aux fins de la garantie d’assurance de Royal?</w:t>
      </w:r>
    </w:p>
    <w:p w:rsidR="00F528D6" w:rsidRPr="00A85C21" w:rsidRDefault="00F528D6" w:rsidP="00D77D5E">
      <w:pPr>
        <w:pStyle w:val="ParaNoNdepar-AltN"/>
        <w:rPr>
          <w:rFonts w:cs="Times New Roman"/>
          <w:szCs w:val="24"/>
          <w:lang w:val="fr-CA"/>
        </w:rPr>
      </w:pPr>
      <w:r w:rsidRPr="00A85C21">
        <w:rPr>
          <w:rFonts w:cs="Times New Roman"/>
          <w:szCs w:val="24"/>
          <w:lang w:val="fr-CA"/>
        </w:rPr>
        <w:t>Les appelants étaient titulaires d’une police d’assurance censée, selon eux, les indemniser des dommages</w:t>
      </w:r>
      <w:r w:rsidR="00D77D5E">
        <w:rPr>
          <w:rFonts w:cs="Times New Roman"/>
          <w:szCs w:val="24"/>
          <w:lang w:val="fr-CA"/>
        </w:rPr>
        <w:t>-</w:t>
      </w:r>
      <w:r w:rsidRPr="00A85C21">
        <w:rPr>
          <w:rFonts w:cs="Times New Roman"/>
          <w:szCs w:val="24"/>
          <w:lang w:val="fr-CA"/>
        </w:rPr>
        <w:t xml:space="preserve">intérêts auxquels ils sont condamnés.  Leur assureur, l’intimée Royal, soutient que la garantie ne s’applique pas.  Les cours fédérales lui donnent raison, et les appelants font valoir qu’elles ont tort. </w:t>
      </w:r>
    </w:p>
    <w:p w:rsidR="00F528D6" w:rsidRPr="00A85C21" w:rsidRDefault="00F528D6" w:rsidP="00D77D5E">
      <w:pPr>
        <w:pStyle w:val="ParaNoNdepar-AltN"/>
        <w:rPr>
          <w:rFonts w:cs="Times New Roman"/>
          <w:szCs w:val="24"/>
          <w:lang w:val="fr-CA"/>
        </w:rPr>
      </w:pPr>
      <w:r w:rsidRPr="00A85C21">
        <w:rPr>
          <w:rFonts w:cs="Times New Roman"/>
          <w:szCs w:val="24"/>
          <w:lang w:val="fr-CA"/>
        </w:rPr>
        <w:t>Royal a établi au bénéfice des appelants une police d’assurance qui les protégeait durant la période considérée à l’égard de la responsabilité [</w:t>
      </w:r>
      <w:r w:rsidRPr="00A85C21">
        <w:rPr>
          <w:rFonts w:eastAsia="MS Mincho" w:cs="Times New Roman"/>
          <w:smallCaps/>
          <w:szCs w:val="24"/>
          <w:lang w:val="fr-CA"/>
        </w:rPr>
        <w:t>traduction</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lastRenderedPageBreak/>
        <w:t>résultant du dommage causé à un objet fixe ou mobilier</w:t>
      </w:r>
      <w:r w:rsidR="00D77D5E">
        <w:rPr>
          <w:rFonts w:cs="Times New Roman"/>
          <w:szCs w:val="24"/>
          <w:lang w:val="fr-CA"/>
        </w:rPr>
        <w:t xml:space="preserve"> </w:t>
      </w:r>
      <w:r w:rsidRPr="00A85C21">
        <w:rPr>
          <w:rFonts w:cs="Times New Roman"/>
          <w:szCs w:val="24"/>
          <w:lang w:val="fr-CA"/>
        </w:rPr>
        <w:t>» par suite «</w:t>
      </w:r>
      <w:r w:rsidR="00D77D5E">
        <w:rPr>
          <w:rFonts w:cs="Times New Roman"/>
          <w:szCs w:val="24"/>
          <w:lang w:val="fr-CA"/>
        </w:rPr>
        <w:t xml:space="preserve"> </w:t>
      </w:r>
      <w:r w:rsidRPr="00A85C21">
        <w:rPr>
          <w:rFonts w:cs="Times New Roman"/>
          <w:szCs w:val="24"/>
          <w:lang w:val="fr-CA"/>
        </w:rPr>
        <w:t>d’un accident ou d’un événement</w:t>
      </w:r>
      <w:r w:rsidR="00D77D5E">
        <w:rPr>
          <w:rFonts w:cs="Times New Roman"/>
          <w:szCs w:val="24"/>
          <w:lang w:val="fr-CA"/>
        </w:rPr>
        <w:t xml:space="preserve"> </w:t>
      </w:r>
      <w:r w:rsidRPr="00A85C21">
        <w:rPr>
          <w:rFonts w:cs="Times New Roman"/>
          <w:szCs w:val="24"/>
          <w:lang w:val="fr-CA"/>
        </w:rPr>
        <w:t>» (cl</w:t>
      </w:r>
      <w:r w:rsidR="007D3BF1">
        <w:rPr>
          <w:rFonts w:cs="Times New Roman"/>
          <w:szCs w:val="24"/>
          <w:lang w:val="fr-CA"/>
        </w:rPr>
        <w:t xml:space="preserve">. </w:t>
      </w:r>
      <w:r w:rsidRPr="00A85C21">
        <w:rPr>
          <w:rFonts w:cs="Times New Roman"/>
          <w:szCs w:val="24"/>
          <w:lang w:val="fr-CA"/>
        </w:rPr>
        <w:t xml:space="preserve">20.1 et </w:t>
      </w:r>
      <w:r w:rsidR="00D77D5E">
        <w:rPr>
          <w:rFonts w:cs="Times New Roman"/>
          <w:szCs w:val="24"/>
          <w:lang w:val="fr-CA"/>
        </w:rPr>
        <w:t xml:space="preserve"> </w:t>
      </w:r>
      <w:r w:rsidRPr="00A85C21">
        <w:rPr>
          <w:rFonts w:cs="Times New Roman"/>
          <w:szCs w:val="24"/>
          <w:lang w:val="fr-CA"/>
        </w:rPr>
        <w:t>20.1.1).  Il est acquis aux débats que cette police tombe sous le coup du par.</w:t>
      </w:r>
      <w:r w:rsidR="00D77D5E">
        <w:rPr>
          <w:rFonts w:cs="Times New Roman"/>
          <w:szCs w:val="24"/>
          <w:lang w:val="fr-CA"/>
        </w:rPr>
        <w:t xml:space="preserve"> </w:t>
      </w:r>
      <w:r w:rsidRPr="00A85C21">
        <w:rPr>
          <w:rFonts w:cs="Times New Roman"/>
          <w:szCs w:val="24"/>
          <w:lang w:val="fr-CA"/>
        </w:rPr>
        <w:t xml:space="preserve">53(2) de la </w:t>
      </w:r>
      <w:r w:rsidRPr="00A85C21">
        <w:rPr>
          <w:rFonts w:cs="Times New Roman"/>
          <w:i/>
          <w:iCs/>
          <w:szCs w:val="24"/>
          <w:lang w:val="fr-CA"/>
        </w:rPr>
        <w:t>Loi sur l’assurance maritime</w:t>
      </w:r>
      <w:r w:rsidRPr="00A85C21">
        <w:rPr>
          <w:rFonts w:cs="Times New Roman"/>
          <w:szCs w:val="24"/>
          <w:lang w:val="fr-CA"/>
        </w:rPr>
        <w:t>, qui exclut expressément l’indemnisation des pertes attribuables à «</w:t>
      </w:r>
      <w:r w:rsidR="00D77D5E">
        <w:rPr>
          <w:rFonts w:cs="Times New Roman"/>
          <w:szCs w:val="24"/>
          <w:lang w:val="fr-CA"/>
        </w:rPr>
        <w:t xml:space="preserve"> </w:t>
      </w:r>
      <w:r w:rsidRPr="00A85C21">
        <w:rPr>
          <w:rFonts w:cs="Times New Roman"/>
          <w:szCs w:val="24"/>
          <w:lang w:val="fr-CA"/>
        </w:rPr>
        <w:t>l’inconduite délibérée de l’assuré</w:t>
      </w:r>
      <w:r w:rsidR="00D77D5E">
        <w:rPr>
          <w:rFonts w:cs="Times New Roman"/>
          <w:szCs w:val="24"/>
          <w:lang w:val="fr-CA"/>
        </w:rPr>
        <w:t xml:space="preserve"> </w:t>
      </w:r>
      <w:r w:rsidRPr="00A85C21">
        <w:rPr>
          <w:rFonts w:cs="Times New Roman"/>
          <w:szCs w:val="24"/>
          <w:lang w:val="fr-CA"/>
        </w:rPr>
        <w:t>».  Le juge de première instance a</w:t>
      </w:r>
      <w:r w:rsidR="00D77D5E">
        <w:rPr>
          <w:rFonts w:cs="Times New Roman"/>
          <w:szCs w:val="24"/>
          <w:lang w:val="fr-CA"/>
        </w:rPr>
        <w:t>-</w:t>
      </w:r>
      <w:r w:rsidRPr="00A85C21">
        <w:rPr>
          <w:rFonts w:cs="Times New Roman"/>
          <w:szCs w:val="24"/>
          <w:lang w:val="fr-CA"/>
        </w:rPr>
        <w:t>t</w:t>
      </w:r>
      <w:r w:rsidR="00D77D5E">
        <w:rPr>
          <w:rFonts w:cs="Times New Roman"/>
          <w:szCs w:val="24"/>
          <w:lang w:val="fr-CA"/>
        </w:rPr>
        <w:t>-</w:t>
      </w:r>
      <w:r w:rsidRPr="00A85C21">
        <w:rPr>
          <w:rFonts w:cs="Times New Roman"/>
          <w:szCs w:val="24"/>
          <w:lang w:val="fr-CA"/>
        </w:rPr>
        <w:t>il eu tort, par conséquent, de conclure à l’application de cette exclusion en l’espèce?  Voici le texte des dispositions applicables de la Loi</w:t>
      </w:r>
      <w:r w:rsidR="00D77D5E">
        <w:rPr>
          <w:rFonts w:cs="Times New Roman"/>
          <w:szCs w:val="24"/>
          <w:lang w:val="fr-CA"/>
        </w:rPr>
        <w:t xml:space="preserve"> </w:t>
      </w:r>
      <w:r w:rsidRPr="00A85C21">
        <w:rPr>
          <w:rFonts w:cs="Times New Roman"/>
          <w:szCs w:val="24"/>
          <w:lang w:val="fr-CA"/>
        </w:rPr>
        <w:t>:</w:t>
      </w:r>
    </w:p>
    <w:p w:rsidR="00F528D6" w:rsidRPr="00A85C21" w:rsidRDefault="00F528D6" w:rsidP="00D77D5E">
      <w:pPr>
        <w:pStyle w:val="Citation-AltC"/>
        <w:spacing w:after="240"/>
        <w:ind w:left="1168" w:hanging="1168"/>
        <w:contextualSpacing w:val="0"/>
        <w:rPr>
          <w:lang w:val="fr-CA"/>
        </w:rPr>
      </w:pPr>
      <w:r w:rsidRPr="00A85C21">
        <w:rPr>
          <w:lang w:val="fr-CA"/>
        </w:rPr>
        <w:tab/>
      </w:r>
      <w:r w:rsidRPr="00A85C21">
        <w:rPr>
          <w:lang w:val="fr-CA"/>
        </w:rPr>
        <w:tab/>
      </w:r>
      <w:r w:rsidRPr="00A85C21">
        <w:rPr>
          <w:b/>
          <w:lang w:val="fr-CA"/>
        </w:rPr>
        <w:t>53.</w:t>
      </w:r>
      <w:r w:rsidR="00D77D5E">
        <w:rPr>
          <w:lang w:val="fr-CA"/>
        </w:rPr>
        <w:t xml:space="preserve"> </w:t>
      </w:r>
      <w:r w:rsidRPr="00A85C21">
        <w:rPr>
          <w:lang w:val="fr-CA"/>
        </w:rPr>
        <w:t>(1)</w:t>
      </w:r>
      <w:r w:rsidR="00D77D5E">
        <w:rPr>
          <w:lang w:val="fr-CA"/>
        </w:rPr>
        <w:t xml:space="preserve"> </w:t>
      </w:r>
      <w:r w:rsidRPr="00A85C21">
        <w:rPr>
          <w:spacing w:val="-3"/>
          <w:lang w:val="fr-CA"/>
        </w:rPr>
        <w:t>[P</w:t>
      </w:r>
      <w:r w:rsidRPr="00A85C21">
        <w:rPr>
          <w:lang w:val="fr-CA"/>
        </w:rPr>
        <w:t>érils assurés] Sous réserve des autres dispositions de la présente loi et sauf disposition contraire de la police maritime, l’assureur n’est responsable que des pertes résultant directement des périls assurés, y compris la perte qui ne se serait pas produite sans l’inconduite ou la négligence du capitaine ou de l’équipage.</w:t>
      </w:r>
    </w:p>
    <w:p w:rsidR="00F528D6" w:rsidRDefault="00F528D6" w:rsidP="00D4136C">
      <w:pPr>
        <w:pStyle w:val="Citation-AltC"/>
        <w:spacing w:after="240"/>
        <w:ind w:hanging="1166"/>
        <w:contextualSpacing w:val="0"/>
        <w:rPr>
          <w:szCs w:val="24"/>
          <w:lang w:val="fr-CA"/>
        </w:rPr>
      </w:pPr>
      <w:r w:rsidRPr="00A85C21">
        <w:rPr>
          <w:szCs w:val="24"/>
          <w:lang w:val="fr-CA"/>
        </w:rPr>
        <w:tab/>
      </w:r>
      <w:r w:rsidRPr="00A85C21">
        <w:rPr>
          <w:szCs w:val="24"/>
          <w:lang w:val="fr-CA"/>
        </w:rPr>
        <w:tab/>
        <w:t>(2)</w:t>
      </w:r>
      <w:r w:rsidR="00D77D5E">
        <w:rPr>
          <w:szCs w:val="24"/>
          <w:lang w:val="fr-CA"/>
        </w:rPr>
        <w:t xml:space="preserve">  </w:t>
      </w:r>
      <w:r w:rsidRPr="00A85C21">
        <w:rPr>
          <w:szCs w:val="24"/>
          <w:lang w:val="fr-CA"/>
        </w:rPr>
        <w:t xml:space="preserve">[Périls expressément exclus] Sans </w:t>
      </w:r>
      <w:r w:rsidRPr="00A85C21">
        <w:rPr>
          <w:lang w:val="fr-CA"/>
        </w:rPr>
        <w:t>restreindre</w:t>
      </w:r>
      <w:r w:rsidRPr="00A85C21">
        <w:rPr>
          <w:szCs w:val="24"/>
          <w:lang w:val="fr-CA"/>
        </w:rPr>
        <w:t xml:space="preserve"> la généralité du paragraphe</w:t>
      </w:r>
      <w:r w:rsidR="00D77D5E">
        <w:rPr>
          <w:szCs w:val="24"/>
          <w:lang w:val="fr-CA"/>
        </w:rPr>
        <w:t xml:space="preserve"> </w:t>
      </w:r>
      <w:r w:rsidRPr="00A85C21">
        <w:rPr>
          <w:szCs w:val="24"/>
          <w:lang w:val="fr-CA"/>
        </w:rPr>
        <w:t xml:space="preserve">(1), </w:t>
      </w:r>
      <w:r w:rsidRPr="00A85C21">
        <w:rPr>
          <w:szCs w:val="24"/>
          <w:u w:val="single"/>
          <w:lang w:val="fr-CA"/>
        </w:rPr>
        <w:t>l’assureur n’est pas responsable des pertes attribuables à l’inconduite délibérée de l’assuré</w:t>
      </w:r>
      <w:r w:rsidRPr="00A85C21">
        <w:rPr>
          <w:szCs w:val="24"/>
          <w:lang w:val="fr-CA"/>
        </w:rPr>
        <w:t xml:space="preserve"> ni, sauf disposition contraire de la police</w:t>
      </w:r>
      <w:r w:rsidR="00D77D5E">
        <w:rPr>
          <w:szCs w:val="24"/>
          <w:lang w:val="fr-CA"/>
        </w:rPr>
        <w:t xml:space="preserve"> </w:t>
      </w:r>
      <w:r w:rsidRPr="00A85C21">
        <w:rPr>
          <w:szCs w:val="24"/>
          <w:lang w:val="fr-CA"/>
        </w:rPr>
        <w:t>:</w:t>
      </w:r>
    </w:p>
    <w:p w:rsidR="00D4136C" w:rsidRPr="00A85C21" w:rsidRDefault="00D4136C" w:rsidP="00D4136C">
      <w:pPr>
        <w:pStyle w:val="Citation-AltC"/>
        <w:ind w:hanging="1166"/>
        <w:contextualSpacing w:val="0"/>
        <w:jc w:val="center"/>
        <w:rPr>
          <w:szCs w:val="24"/>
          <w:lang w:val="fr-CA"/>
        </w:rPr>
      </w:pPr>
      <w:r>
        <w:rPr>
          <w:szCs w:val="24"/>
          <w:lang w:val="fr-CA"/>
        </w:rPr>
        <w:t>. . .</w:t>
      </w:r>
    </w:p>
    <w:p w:rsidR="00F528D6" w:rsidRPr="00A85C21" w:rsidRDefault="00F528D6" w:rsidP="00D77D5E">
      <w:pPr>
        <w:pStyle w:val="ParaNoNdepar-AltN"/>
        <w:rPr>
          <w:rFonts w:cs="Times New Roman"/>
          <w:szCs w:val="24"/>
          <w:lang w:val="fr-CA"/>
        </w:rPr>
      </w:pPr>
      <w:r w:rsidRPr="00A85C21">
        <w:rPr>
          <w:rFonts w:cs="Times New Roman"/>
          <w:szCs w:val="24"/>
          <w:lang w:val="fr-CA"/>
        </w:rPr>
        <w:t>Bien que l’assureur ne reconnaisse pas que la perte soit la conséquence [</w:t>
      </w:r>
      <w:r w:rsidRPr="00A85C21">
        <w:rPr>
          <w:rFonts w:eastAsia="MS Mincho" w:cs="Times New Roman"/>
          <w:smallCaps/>
          <w:szCs w:val="24"/>
          <w:lang w:val="fr-CA"/>
        </w:rPr>
        <w:t>traduction</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d’un accident ou d’un événement</w:t>
      </w:r>
      <w:r w:rsidR="00D77D5E">
        <w:rPr>
          <w:rFonts w:cs="Times New Roman"/>
          <w:szCs w:val="24"/>
          <w:lang w:val="fr-CA"/>
        </w:rPr>
        <w:t xml:space="preserve"> </w:t>
      </w:r>
      <w:r w:rsidRPr="00A85C21">
        <w:rPr>
          <w:rFonts w:cs="Times New Roman"/>
          <w:szCs w:val="24"/>
          <w:lang w:val="fr-CA"/>
        </w:rPr>
        <w:t>», le présent pourvoi porte essentiellement sur la question de savoir si l’exclusion prévue par la Loi s’applique.</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Le juge de première instance ne fait qu’effleurer la question, mais j’estime que ses conclusions doivent être interprétées à la lumière de ce qu’il conclut au sujet de la responsabilité et de la </w:t>
      </w:r>
      <w:r w:rsidRPr="00A85C21">
        <w:rPr>
          <w:rFonts w:cs="Times New Roman"/>
          <w:i/>
          <w:szCs w:val="24"/>
          <w:lang w:val="fr-CA"/>
        </w:rPr>
        <w:t>Convention</w:t>
      </w:r>
      <w:r w:rsidRPr="00A85C21">
        <w:rPr>
          <w:rFonts w:cs="Times New Roman"/>
          <w:szCs w:val="24"/>
          <w:lang w:val="fr-CA"/>
        </w:rPr>
        <w:t>.  Il estime que le câble constituait un danger pour la navigation, qu’il incombait à M.</w:t>
      </w:r>
      <w:r w:rsidR="00D77D5E">
        <w:rPr>
          <w:rFonts w:cs="Times New Roman"/>
          <w:szCs w:val="24"/>
          <w:lang w:val="fr-CA"/>
        </w:rPr>
        <w:t xml:space="preserve"> </w:t>
      </w:r>
      <w:r w:rsidRPr="00A85C21">
        <w:rPr>
          <w:rFonts w:cs="Times New Roman"/>
          <w:szCs w:val="24"/>
          <w:lang w:val="fr-CA"/>
        </w:rPr>
        <w:t xml:space="preserve">Vallée d’en connaître l’existence et </w:t>
      </w:r>
      <w:r w:rsidRPr="00A85C21">
        <w:rPr>
          <w:rFonts w:cs="Times New Roman"/>
          <w:szCs w:val="24"/>
          <w:lang w:val="fr-CA"/>
        </w:rPr>
        <w:lastRenderedPageBreak/>
        <w:t>que M.</w:t>
      </w:r>
      <w:r w:rsidR="00D77D5E">
        <w:rPr>
          <w:rFonts w:cs="Times New Roman"/>
          <w:szCs w:val="24"/>
          <w:lang w:val="fr-CA"/>
        </w:rPr>
        <w:t xml:space="preserve"> </w:t>
      </w:r>
      <w:r w:rsidRPr="00A85C21">
        <w:rPr>
          <w:rFonts w:cs="Times New Roman"/>
          <w:szCs w:val="24"/>
          <w:lang w:val="fr-CA"/>
        </w:rPr>
        <w:t>Vallée a lamentablement manqué à cette obligation (par.</w:t>
      </w:r>
      <w:r w:rsidR="00D77D5E">
        <w:rPr>
          <w:rFonts w:cs="Times New Roman"/>
          <w:szCs w:val="24"/>
          <w:lang w:val="fr-CA"/>
        </w:rPr>
        <w:t xml:space="preserve"> </w:t>
      </w:r>
      <w:r w:rsidRPr="00A85C21">
        <w:rPr>
          <w:rFonts w:cs="Times New Roman"/>
          <w:szCs w:val="24"/>
          <w:lang w:val="fr-CA"/>
        </w:rPr>
        <w:t>34).  M.</w:t>
      </w:r>
      <w:r w:rsidR="00D77D5E">
        <w:rPr>
          <w:rFonts w:cs="Times New Roman"/>
          <w:szCs w:val="24"/>
          <w:lang w:val="fr-CA"/>
        </w:rPr>
        <w:t xml:space="preserve"> </w:t>
      </w:r>
      <w:r w:rsidRPr="00A85C21">
        <w:rPr>
          <w:rFonts w:cs="Times New Roman"/>
          <w:szCs w:val="24"/>
          <w:lang w:val="fr-CA"/>
        </w:rPr>
        <w:t>Vallée disposait à bord de son navire d’une carte marine datant de plus de 20</w:t>
      </w:r>
      <w:r w:rsidR="00D77D5E">
        <w:rPr>
          <w:rFonts w:cs="Times New Roman"/>
          <w:szCs w:val="24"/>
          <w:lang w:val="fr-CA"/>
        </w:rPr>
        <w:t xml:space="preserve"> </w:t>
      </w:r>
      <w:r w:rsidRPr="00A85C21">
        <w:rPr>
          <w:rFonts w:cs="Times New Roman"/>
          <w:szCs w:val="24"/>
          <w:lang w:val="fr-CA"/>
        </w:rPr>
        <w:t>ans (mémoire de Royal, par.</w:t>
      </w:r>
      <w:r w:rsidR="00D77D5E">
        <w:rPr>
          <w:rFonts w:cs="Times New Roman"/>
          <w:szCs w:val="24"/>
          <w:lang w:val="fr-CA"/>
        </w:rPr>
        <w:t xml:space="preserve"> </w:t>
      </w:r>
      <w:r w:rsidRPr="00A85C21">
        <w:rPr>
          <w:rFonts w:cs="Times New Roman"/>
          <w:szCs w:val="24"/>
          <w:lang w:val="fr-CA"/>
        </w:rPr>
        <w:t xml:space="preserve">15).  Des avis avaient été publiés à l’intention des navigateurs, et les cartes marines avaient été modifiées pour indiquer l’emplacement du câble installé en 1999.  S’il </w:t>
      </w:r>
      <w:r w:rsidRPr="00A85C21">
        <w:rPr>
          <w:rFonts w:cs="Times New Roman"/>
          <w:spacing w:val="-3"/>
          <w:szCs w:val="24"/>
          <w:lang w:val="fr-CA"/>
        </w:rPr>
        <w:t>avait consulté ces documents au cours des six ans et demi qui ont suivi l’installation du câble, M.</w:t>
      </w:r>
      <w:r w:rsidR="00D77D5E">
        <w:rPr>
          <w:rFonts w:cs="Times New Roman"/>
          <w:spacing w:val="-3"/>
          <w:szCs w:val="24"/>
          <w:lang w:val="fr-CA"/>
        </w:rPr>
        <w:t xml:space="preserve"> </w:t>
      </w:r>
      <w:r w:rsidRPr="00A85C21">
        <w:rPr>
          <w:rFonts w:cs="Times New Roman"/>
          <w:spacing w:val="-3"/>
          <w:szCs w:val="24"/>
          <w:lang w:val="fr-CA"/>
        </w:rPr>
        <w:t>Vallée aurait connu l’existence de celui</w:t>
      </w:r>
      <w:r w:rsidR="00D77D5E">
        <w:rPr>
          <w:rFonts w:cs="Times New Roman"/>
          <w:spacing w:val="-3"/>
          <w:szCs w:val="24"/>
          <w:lang w:val="fr-CA"/>
        </w:rPr>
        <w:t>-</w:t>
      </w:r>
      <w:r w:rsidRPr="00A85C21">
        <w:rPr>
          <w:rFonts w:cs="Times New Roman"/>
          <w:spacing w:val="-3"/>
          <w:szCs w:val="24"/>
          <w:lang w:val="fr-CA"/>
        </w:rPr>
        <w:t>ci et aurait su qu’il n’avait pas été abandonné (motifs de première instance, par.</w:t>
      </w:r>
      <w:r w:rsidR="00D77D5E">
        <w:rPr>
          <w:rFonts w:cs="Times New Roman"/>
          <w:spacing w:val="-3"/>
          <w:szCs w:val="24"/>
          <w:lang w:val="fr-CA"/>
        </w:rPr>
        <w:t xml:space="preserve"> </w:t>
      </w:r>
      <w:r w:rsidRPr="00A85C21">
        <w:rPr>
          <w:rFonts w:cs="Times New Roman"/>
          <w:szCs w:val="24"/>
          <w:lang w:val="fr-CA"/>
        </w:rPr>
        <w:t xml:space="preserve">28).  </w:t>
      </w:r>
    </w:p>
    <w:p w:rsidR="00F528D6" w:rsidRPr="00A85C21" w:rsidRDefault="00F528D6" w:rsidP="00D77D5E">
      <w:pPr>
        <w:pStyle w:val="ParaNoNdepar-AltN"/>
        <w:rPr>
          <w:rFonts w:cs="Times New Roman"/>
          <w:spacing w:val="-3"/>
          <w:szCs w:val="24"/>
          <w:lang w:val="fr-CA"/>
        </w:rPr>
      </w:pPr>
      <w:r w:rsidRPr="00A85C21">
        <w:rPr>
          <w:rFonts w:cs="Times New Roman"/>
          <w:szCs w:val="24"/>
          <w:lang w:val="fr-CA"/>
        </w:rPr>
        <w:t xml:space="preserve">Le juge de première instance souligne que </w:t>
      </w:r>
      <w:r w:rsidRPr="00A85C21">
        <w:rPr>
          <w:rFonts w:cs="Times New Roman"/>
          <w:spacing w:val="-3"/>
          <w:szCs w:val="24"/>
          <w:lang w:val="fr-CA"/>
        </w:rPr>
        <w:t>le gouvernement fédéral a publié «</w:t>
      </w:r>
      <w:r w:rsidR="00D77D5E">
        <w:rPr>
          <w:rFonts w:cs="Times New Roman"/>
          <w:spacing w:val="-3"/>
          <w:szCs w:val="24"/>
          <w:lang w:val="fr-CA"/>
        </w:rPr>
        <w:t xml:space="preserve"> </w:t>
      </w:r>
      <w:r w:rsidRPr="00A85C21">
        <w:rPr>
          <w:rFonts w:cs="Times New Roman"/>
          <w:spacing w:val="-3"/>
          <w:szCs w:val="24"/>
          <w:lang w:val="fr-CA"/>
        </w:rPr>
        <w:t>de nombreux</w:t>
      </w:r>
      <w:r w:rsidR="00D77D5E">
        <w:rPr>
          <w:rFonts w:cs="Times New Roman"/>
          <w:spacing w:val="-3"/>
          <w:szCs w:val="24"/>
          <w:lang w:val="fr-CA"/>
        </w:rPr>
        <w:t xml:space="preserve"> </w:t>
      </w:r>
      <w:r w:rsidRPr="00A85C21">
        <w:rPr>
          <w:rFonts w:cs="Times New Roman"/>
          <w:spacing w:val="-3"/>
          <w:szCs w:val="24"/>
          <w:lang w:val="fr-CA"/>
        </w:rPr>
        <w:t>» avis sur l’existence du câble et qu’il incombait à M.</w:t>
      </w:r>
      <w:r w:rsidR="00D77D5E">
        <w:rPr>
          <w:rFonts w:cs="Times New Roman"/>
          <w:spacing w:val="-3"/>
          <w:szCs w:val="24"/>
          <w:lang w:val="fr-CA"/>
        </w:rPr>
        <w:t xml:space="preserve"> </w:t>
      </w:r>
      <w:r w:rsidRPr="00A85C21">
        <w:rPr>
          <w:rFonts w:cs="Times New Roman"/>
          <w:spacing w:val="-3"/>
          <w:szCs w:val="24"/>
          <w:lang w:val="fr-CA"/>
        </w:rPr>
        <w:t>Vallée d’en prendre connaissance  (</w:t>
      </w:r>
      <w:r w:rsidRPr="00A85C21">
        <w:rPr>
          <w:rFonts w:cs="Times New Roman"/>
          <w:szCs w:val="24"/>
          <w:lang w:val="fr-CA"/>
        </w:rPr>
        <w:t>par.</w:t>
      </w:r>
      <w:r w:rsidR="00D77D5E">
        <w:rPr>
          <w:rFonts w:cs="Times New Roman"/>
          <w:szCs w:val="24"/>
          <w:lang w:val="fr-CA"/>
        </w:rPr>
        <w:t xml:space="preserve"> </w:t>
      </w:r>
      <w:r w:rsidRPr="00A85C21">
        <w:rPr>
          <w:rFonts w:cs="Times New Roman"/>
          <w:szCs w:val="24"/>
          <w:lang w:val="fr-CA"/>
        </w:rPr>
        <w:t xml:space="preserve">27).  Il ajoute foi au témoignage d’un expert des intimées </w:t>
      </w:r>
      <w:proofErr w:type="spellStart"/>
      <w:r w:rsidRPr="00A85C21">
        <w:rPr>
          <w:rFonts w:cs="Times New Roman"/>
          <w:szCs w:val="24"/>
          <w:lang w:val="fr-CA"/>
        </w:rPr>
        <w:t>Telus</w:t>
      </w:r>
      <w:proofErr w:type="spellEnd"/>
      <w:r w:rsidRPr="00A85C21">
        <w:rPr>
          <w:rFonts w:cs="Times New Roman"/>
          <w:szCs w:val="24"/>
          <w:lang w:val="fr-CA"/>
        </w:rPr>
        <w:t xml:space="preserve"> suivant lequel </w:t>
      </w:r>
      <w:r w:rsidRPr="00A85C21">
        <w:rPr>
          <w:rFonts w:cs="Times New Roman"/>
          <w:spacing w:val="-3"/>
          <w:szCs w:val="24"/>
          <w:lang w:val="fr-CA"/>
        </w:rPr>
        <w:t>la démarche habituelle des navigateurs était de s’informer auprès d’un centre de contrôle de la circulation maritime quant à la nature et à l’utilisation du câble</w:t>
      </w:r>
      <w:r w:rsidRPr="00A85C21">
        <w:rPr>
          <w:rFonts w:cs="Times New Roman"/>
          <w:szCs w:val="24"/>
          <w:lang w:val="fr-CA"/>
        </w:rPr>
        <w:t xml:space="preserve"> (par.</w:t>
      </w:r>
      <w:r w:rsidR="00D77D5E">
        <w:rPr>
          <w:rFonts w:cs="Times New Roman"/>
          <w:szCs w:val="24"/>
          <w:lang w:val="fr-CA"/>
        </w:rPr>
        <w:t xml:space="preserve"> </w:t>
      </w:r>
      <w:r w:rsidRPr="00A85C21">
        <w:rPr>
          <w:rFonts w:cs="Times New Roman"/>
          <w:szCs w:val="24"/>
          <w:lang w:val="fr-CA"/>
        </w:rPr>
        <w:t>32).</w:t>
      </w:r>
    </w:p>
    <w:p w:rsidR="00F528D6" w:rsidRPr="00A85C21" w:rsidRDefault="00F528D6" w:rsidP="00D77D5E">
      <w:pPr>
        <w:pStyle w:val="ParaNoNdepar-AltN"/>
        <w:rPr>
          <w:rFonts w:cs="Times New Roman"/>
          <w:szCs w:val="24"/>
          <w:lang w:val="fr-CA"/>
        </w:rPr>
      </w:pPr>
      <w:r w:rsidRPr="00A85C21">
        <w:rPr>
          <w:rFonts w:cs="Times New Roman"/>
          <w:szCs w:val="24"/>
          <w:lang w:val="fr-CA"/>
        </w:rPr>
        <w:t>Rappelons que, en 2005, une ancre de M.</w:t>
      </w:r>
      <w:r w:rsidR="00D77D5E">
        <w:rPr>
          <w:rFonts w:cs="Times New Roman"/>
          <w:szCs w:val="24"/>
          <w:lang w:val="fr-CA"/>
        </w:rPr>
        <w:t xml:space="preserve"> </w:t>
      </w:r>
      <w:r w:rsidRPr="00A85C21">
        <w:rPr>
          <w:rFonts w:cs="Times New Roman"/>
          <w:szCs w:val="24"/>
          <w:lang w:val="fr-CA"/>
        </w:rPr>
        <w:t xml:space="preserve">Vallée s’est accrochée au fond et que, pour la dégager, il a hissé le câble à la surface.  </w:t>
      </w:r>
      <w:r w:rsidRPr="00A85C21">
        <w:rPr>
          <w:rFonts w:cs="Times New Roman"/>
          <w:spacing w:val="-3"/>
          <w:szCs w:val="24"/>
          <w:lang w:val="fr-CA"/>
        </w:rPr>
        <w:t>Après la saison de pêche, alors qu’il visitait l’église Saint</w:t>
      </w:r>
      <w:r w:rsidR="00D77D5E">
        <w:rPr>
          <w:rFonts w:cs="Times New Roman"/>
          <w:spacing w:val="-3"/>
          <w:szCs w:val="24"/>
          <w:lang w:val="fr-CA"/>
        </w:rPr>
        <w:t>-</w:t>
      </w:r>
      <w:r w:rsidRPr="00A85C21">
        <w:rPr>
          <w:rFonts w:cs="Times New Roman"/>
          <w:spacing w:val="-3"/>
          <w:szCs w:val="24"/>
          <w:lang w:val="fr-CA"/>
        </w:rPr>
        <w:t>Georges — une église désaffectée de Baie</w:t>
      </w:r>
      <w:r w:rsidR="00D77D5E">
        <w:rPr>
          <w:rFonts w:cs="Times New Roman"/>
          <w:spacing w:val="-3"/>
          <w:szCs w:val="24"/>
          <w:lang w:val="fr-CA"/>
        </w:rPr>
        <w:t>-</w:t>
      </w:r>
      <w:r w:rsidRPr="00A85C21">
        <w:rPr>
          <w:rFonts w:cs="Times New Roman"/>
          <w:spacing w:val="-3"/>
          <w:szCs w:val="24"/>
          <w:lang w:val="fr-CA"/>
        </w:rPr>
        <w:t>Comeau transformée en musée —, M.</w:t>
      </w:r>
      <w:r w:rsidR="00D77D5E">
        <w:rPr>
          <w:rFonts w:cs="Times New Roman"/>
          <w:spacing w:val="-3"/>
          <w:szCs w:val="24"/>
          <w:lang w:val="fr-CA"/>
        </w:rPr>
        <w:t xml:space="preserve"> </w:t>
      </w:r>
      <w:r w:rsidRPr="00A85C21">
        <w:rPr>
          <w:rFonts w:cs="Times New Roman"/>
          <w:spacing w:val="-3"/>
          <w:szCs w:val="24"/>
          <w:lang w:val="fr-CA"/>
        </w:rPr>
        <w:t>Vallée a vu sur une carte qu’une ligne traversait le fleuve là où il avait l’habitude de pêcher. Le mot «</w:t>
      </w:r>
      <w:r w:rsidR="00D77D5E">
        <w:rPr>
          <w:rFonts w:cs="Times New Roman"/>
          <w:spacing w:val="-3"/>
          <w:szCs w:val="24"/>
          <w:lang w:val="fr-CA"/>
        </w:rPr>
        <w:t xml:space="preserve"> </w:t>
      </w:r>
      <w:r w:rsidRPr="00A85C21">
        <w:rPr>
          <w:rFonts w:cs="Times New Roman"/>
          <w:spacing w:val="-3"/>
          <w:szCs w:val="24"/>
          <w:lang w:val="fr-CA"/>
        </w:rPr>
        <w:t>abandonné</w:t>
      </w:r>
      <w:r w:rsidR="00D77D5E">
        <w:rPr>
          <w:rFonts w:cs="Times New Roman"/>
          <w:spacing w:val="-3"/>
          <w:szCs w:val="24"/>
          <w:lang w:val="fr-CA"/>
        </w:rPr>
        <w:t xml:space="preserve"> </w:t>
      </w:r>
      <w:r w:rsidRPr="00A85C21">
        <w:rPr>
          <w:rFonts w:cs="Times New Roman"/>
          <w:spacing w:val="-3"/>
          <w:szCs w:val="24"/>
          <w:lang w:val="fr-CA"/>
        </w:rPr>
        <w:t>» y était écrit à la main.  Le</w:t>
      </w:r>
      <w:r w:rsidRPr="00A85C21">
        <w:rPr>
          <w:rFonts w:cs="Times New Roman"/>
          <w:szCs w:val="24"/>
          <w:lang w:val="fr-CA"/>
        </w:rPr>
        <w:t xml:space="preserve"> juge de première instance explique</w:t>
      </w:r>
      <w:r w:rsidR="00D77D5E">
        <w:rPr>
          <w:rFonts w:cs="Times New Roman"/>
          <w:szCs w:val="24"/>
          <w:lang w:val="fr-CA"/>
        </w:rPr>
        <w:t xml:space="preserve"> </w:t>
      </w:r>
      <w:r w:rsidRPr="00A85C21">
        <w:rPr>
          <w:rFonts w:cs="Times New Roman"/>
          <w:szCs w:val="24"/>
          <w:lang w:val="fr-CA"/>
        </w:rPr>
        <w:t>que, «</w:t>
      </w:r>
      <w:r w:rsidR="00D77D5E">
        <w:rPr>
          <w:rFonts w:cs="Times New Roman"/>
          <w:szCs w:val="24"/>
          <w:lang w:val="fr-CA"/>
        </w:rPr>
        <w:t xml:space="preserve"> </w:t>
      </w:r>
      <w:r w:rsidRPr="00A85C21">
        <w:rPr>
          <w:rFonts w:cs="Times New Roman"/>
          <w:szCs w:val="24"/>
          <w:lang w:val="fr-CA"/>
        </w:rPr>
        <w:t xml:space="preserve">[s]ans </w:t>
      </w:r>
      <w:r w:rsidRPr="00A85C21">
        <w:rPr>
          <w:rFonts w:cs="Times New Roman"/>
          <w:spacing w:val="-3"/>
          <w:szCs w:val="24"/>
          <w:lang w:val="fr-CA"/>
        </w:rPr>
        <w:t>y penser à deux fois, M.</w:t>
      </w:r>
      <w:r w:rsidR="00D77D5E">
        <w:rPr>
          <w:rFonts w:cs="Times New Roman"/>
          <w:spacing w:val="-3"/>
          <w:szCs w:val="24"/>
          <w:lang w:val="fr-CA"/>
        </w:rPr>
        <w:t xml:space="preserve"> </w:t>
      </w:r>
      <w:r w:rsidRPr="00A85C21">
        <w:rPr>
          <w:rFonts w:cs="Times New Roman"/>
          <w:spacing w:val="-3"/>
          <w:szCs w:val="24"/>
          <w:lang w:val="fr-CA"/>
        </w:rPr>
        <w:t>Vallée a conclu que c’était cela que son ancre avait précédemment accroché [</w:t>
      </w:r>
      <w:r w:rsidRPr="00A85C21">
        <w:rPr>
          <w:rFonts w:cs="Times New Roman"/>
          <w:i/>
          <w:spacing w:val="-3"/>
          <w:szCs w:val="24"/>
          <w:lang w:val="fr-CA"/>
        </w:rPr>
        <w:t>sic</w:t>
      </w:r>
      <w:r w:rsidRPr="00A85C21">
        <w:rPr>
          <w:rFonts w:cs="Times New Roman"/>
          <w:spacing w:val="-3"/>
          <w:szCs w:val="24"/>
          <w:lang w:val="fr-CA"/>
        </w:rPr>
        <w:t xml:space="preserve">].  Il n’a regardé [la carte] que quelques secondes et ne peut se rappeler s’il s’agissait d’une carte marine, </w:t>
      </w:r>
      <w:r w:rsidRPr="00A85C21">
        <w:rPr>
          <w:rFonts w:cs="Times New Roman"/>
          <w:spacing w:val="-3"/>
          <w:szCs w:val="24"/>
          <w:lang w:val="fr-CA"/>
        </w:rPr>
        <w:lastRenderedPageBreak/>
        <w:t>d’une carte topographique, ni même en fait du type de carte</w:t>
      </w:r>
      <w:r w:rsidR="00D77D5E">
        <w:rPr>
          <w:rFonts w:cs="Times New Roman"/>
          <w:spacing w:val="-3"/>
          <w:szCs w:val="24"/>
          <w:lang w:val="fr-CA"/>
        </w:rPr>
        <w:t xml:space="preserve"> </w:t>
      </w:r>
      <w:r w:rsidRPr="00A85C21">
        <w:rPr>
          <w:rFonts w:cs="Times New Roman"/>
          <w:spacing w:val="-3"/>
          <w:szCs w:val="24"/>
          <w:lang w:val="fr-CA"/>
        </w:rPr>
        <w:t>» (</w:t>
      </w:r>
      <w:r w:rsidRPr="00A85C21">
        <w:rPr>
          <w:rFonts w:cs="Times New Roman"/>
          <w:szCs w:val="24"/>
          <w:lang w:val="fr-CA"/>
        </w:rPr>
        <w:t>par.</w:t>
      </w:r>
      <w:r w:rsidR="00D77D5E">
        <w:rPr>
          <w:rFonts w:cs="Times New Roman"/>
          <w:szCs w:val="24"/>
          <w:lang w:val="fr-CA"/>
        </w:rPr>
        <w:t xml:space="preserve"> </w:t>
      </w:r>
      <w:r w:rsidRPr="00A85C21">
        <w:rPr>
          <w:rFonts w:cs="Times New Roman"/>
          <w:szCs w:val="24"/>
          <w:lang w:val="fr-CA"/>
        </w:rPr>
        <w:t>40).  Il conclut que «</w:t>
      </w:r>
      <w:r w:rsidR="00D77D5E">
        <w:rPr>
          <w:rFonts w:cs="Times New Roman"/>
          <w:szCs w:val="24"/>
          <w:lang w:val="fr-CA"/>
        </w:rPr>
        <w:t xml:space="preserve"> </w:t>
      </w:r>
      <w:r w:rsidRPr="00A85C21">
        <w:rPr>
          <w:rFonts w:cs="Times New Roman"/>
          <w:szCs w:val="24"/>
          <w:lang w:val="fr-CA"/>
        </w:rPr>
        <w:t>[p]</w:t>
      </w:r>
      <w:proofErr w:type="spellStart"/>
      <w:r w:rsidRPr="00A85C21">
        <w:rPr>
          <w:rFonts w:cs="Times New Roman"/>
          <w:spacing w:val="-3"/>
          <w:szCs w:val="24"/>
          <w:lang w:val="fr-CA"/>
        </w:rPr>
        <w:t>areille</w:t>
      </w:r>
      <w:proofErr w:type="spellEnd"/>
      <w:r w:rsidRPr="00A85C21">
        <w:rPr>
          <w:rFonts w:cs="Times New Roman"/>
          <w:spacing w:val="-3"/>
          <w:szCs w:val="24"/>
          <w:lang w:val="fr-CA"/>
        </w:rPr>
        <w:t xml:space="preserve"> carte marine n’existe pas et n’a jamais existé</w:t>
      </w:r>
      <w:r w:rsidR="00D77D5E">
        <w:rPr>
          <w:rFonts w:cs="Times New Roman"/>
          <w:spacing w:val="-3"/>
          <w:szCs w:val="24"/>
          <w:lang w:val="fr-CA"/>
        </w:rPr>
        <w:t xml:space="preserve"> </w:t>
      </w:r>
      <w:r w:rsidRPr="00A85C21">
        <w:rPr>
          <w:rFonts w:cs="Times New Roman"/>
          <w:spacing w:val="-3"/>
          <w:szCs w:val="24"/>
          <w:lang w:val="fr-CA"/>
        </w:rPr>
        <w:t xml:space="preserve">», c’est-à-dire que la carte aperçue par </w:t>
      </w:r>
      <w:r w:rsidRPr="00A85C21">
        <w:rPr>
          <w:rFonts w:cs="Times New Roman"/>
          <w:szCs w:val="24"/>
          <w:lang w:val="fr-CA"/>
        </w:rPr>
        <w:t>M.</w:t>
      </w:r>
      <w:r w:rsidR="00D77D5E">
        <w:rPr>
          <w:rFonts w:cs="Times New Roman"/>
          <w:szCs w:val="24"/>
          <w:lang w:val="fr-CA"/>
        </w:rPr>
        <w:t xml:space="preserve"> </w:t>
      </w:r>
      <w:r w:rsidRPr="00A85C21">
        <w:rPr>
          <w:rFonts w:cs="Times New Roman"/>
          <w:szCs w:val="24"/>
          <w:lang w:val="fr-CA"/>
        </w:rPr>
        <w:t xml:space="preserve">Vallée n’équivalait en rien à quelque chose d’aussi officiel qu’une véritable carte marine </w:t>
      </w:r>
      <w:r w:rsidRPr="00A85C21">
        <w:rPr>
          <w:rFonts w:cs="Times New Roman"/>
          <w:spacing w:val="-3"/>
          <w:szCs w:val="24"/>
          <w:lang w:val="fr-CA"/>
        </w:rPr>
        <w:t>(par.</w:t>
      </w:r>
      <w:r w:rsidR="00D77D5E">
        <w:rPr>
          <w:rFonts w:cs="Times New Roman"/>
          <w:spacing w:val="-3"/>
          <w:szCs w:val="24"/>
          <w:lang w:val="fr-CA"/>
        </w:rPr>
        <w:t xml:space="preserve"> </w:t>
      </w:r>
      <w:r w:rsidRPr="00A85C21">
        <w:rPr>
          <w:rFonts w:cs="Times New Roman"/>
          <w:spacing w:val="-3"/>
          <w:szCs w:val="24"/>
          <w:lang w:val="fr-CA"/>
        </w:rPr>
        <w:t>83)</w:t>
      </w:r>
      <w:r w:rsidRPr="00A85C21">
        <w:rPr>
          <w:rFonts w:cs="Times New Roman"/>
          <w:szCs w:val="24"/>
          <w:lang w:val="fr-CA"/>
        </w:rPr>
        <w:t xml:space="preserve">. </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Selon le juge de première instance, à supposer que la témérité soit en cause, </w:t>
      </w:r>
      <w:r w:rsidR="00AE1BAF" w:rsidRPr="00A85C21">
        <w:rPr>
          <w:rFonts w:cs="Times New Roman"/>
          <w:szCs w:val="24"/>
          <w:lang w:val="fr-CA"/>
        </w:rPr>
        <w:t>«</w:t>
      </w:r>
      <w:r w:rsidR="00AE1BAF">
        <w:rPr>
          <w:rFonts w:cs="Times New Roman"/>
          <w:szCs w:val="24"/>
          <w:lang w:val="fr-CA"/>
        </w:rPr>
        <w:t xml:space="preserve"> </w:t>
      </w:r>
      <w:r w:rsidRPr="00A85C21">
        <w:rPr>
          <w:rFonts w:cs="Times New Roman"/>
          <w:szCs w:val="24"/>
          <w:lang w:val="fr-CA"/>
        </w:rPr>
        <w:t>M.</w:t>
      </w:r>
      <w:r w:rsidR="00D77D5E">
        <w:rPr>
          <w:rFonts w:cs="Times New Roman"/>
          <w:szCs w:val="24"/>
          <w:lang w:val="fr-CA"/>
        </w:rPr>
        <w:t xml:space="preserve"> </w:t>
      </w:r>
      <w:r w:rsidRPr="00A85C21">
        <w:rPr>
          <w:rFonts w:cs="Times New Roman"/>
          <w:szCs w:val="24"/>
          <w:lang w:val="fr-CA"/>
        </w:rPr>
        <w:t>Vallée s’est montré téméraire au plus haut point</w:t>
      </w:r>
      <w:r w:rsidR="00D77D5E">
        <w:rPr>
          <w:rFonts w:cs="Times New Roman"/>
          <w:szCs w:val="24"/>
          <w:lang w:val="fr-CA"/>
        </w:rPr>
        <w:t xml:space="preserve"> </w:t>
      </w:r>
      <w:r w:rsidRPr="00A85C21">
        <w:rPr>
          <w:rFonts w:cs="Times New Roman"/>
          <w:szCs w:val="24"/>
          <w:lang w:val="fr-CA"/>
        </w:rPr>
        <w:t>» (par.</w:t>
      </w:r>
      <w:r w:rsidR="00D77D5E">
        <w:rPr>
          <w:rFonts w:cs="Times New Roman"/>
          <w:szCs w:val="24"/>
          <w:lang w:val="fr-CA"/>
        </w:rPr>
        <w:t xml:space="preserve"> </w:t>
      </w:r>
      <w:r w:rsidRPr="00A85C21">
        <w:rPr>
          <w:rFonts w:cs="Times New Roman"/>
          <w:szCs w:val="24"/>
          <w:lang w:val="fr-CA"/>
        </w:rPr>
        <w:t>84).  Il ajoute que l’«</w:t>
      </w:r>
      <w:r w:rsidR="00D77D5E">
        <w:rPr>
          <w:rFonts w:cs="Times New Roman"/>
          <w:szCs w:val="24"/>
          <w:lang w:val="fr-CA"/>
        </w:rPr>
        <w:t xml:space="preserve"> </w:t>
      </w:r>
      <w:r w:rsidRPr="00A85C21">
        <w:rPr>
          <w:rFonts w:cs="Times New Roman"/>
          <w:szCs w:val="24"/>
          <w:lang w:val="fr-CA"/>
        </w:rPr>
        <w:t>inconduite délibérée</w:t>
      </w:r>
      <w:r w:rsidR="00D77D5E">
        <w:rPr>
          <w:rFonts w:cs="Times New Roman"/>
          <w:szCs w:val="24"/>
          <w:lang w:val="fr-CA"/>
        </w:rPr>
        <w:t xml:space="preserve"> </w:t>
      </w:r>
      <w:r w:rsidRPr="00A85C21">
        <w:rPr>
          <w:rFonts w:cs="Times New Roman"/>
          <w:szCs w:val="24"/>
          <w:lang w:val="fr-CA"/>
        </w:rPr>
        <w:t>» ne s’entend pas de la simple négligence, mais exige «</w:t>
      </w:r>
      <w:r w:rsidR="00D77D5E">
        <w:rPr>
          <w:rFonts w:cs="Times New Roman"/>
          <w:szCs w:val="24"/>
          <w:lang w:val="fr-CA"/>
        </w:rPr>
        <w:t xml:space="preserve"> </w:t>
      </w:r>
      <w:r w:rsidRPr="00A85C21">
        <w:rPr>
          <w:rFonts w:cs="Times New Roman"/>
          <w:szCs w:val="24"/>
          <w:lang w:val="fr-CA"/>
        </w:rPr>
        <w:t>soit un acte intentionnel ayant visé à causer le préjudice, soit la conduite d’une personne qui a tellement fermé les yeux ou s’est si peu soucié</w:t>
      </w:r>
      <w:r w:rsidR="00AE1BAF">
        <w:rPr>
          <w:rFonts w:cs="Times New Roman"/>
          <w:szCs w:val="24"/>
          <w:lang w:val="fr-CA"/>
        </w:rPr>
        <w:t>e</w:t>
      </w:r>
      <w:r w:rsidRPr="00A85C21">
        <w:rPr>
          <w:rFonts w:cs="Times New Roman"/>
          <w:szCs w:val="24"/>
          <w:lang w:val="fr-CA"/>
        </w:rPr>
        <w:t xml:space="preserve"> des autres qu’elle n’était pas attentive à ce qui pouvait en découler</w:t>
      </w:r>
      <w:r w:rsidR="00D77D5E">
        <w:rPr>
          <w:rFonts w:cs="Times New Roman"/>
          <w:szCs w:val="24"/>
          <w:lang w:val="fr-CA"/>
        </w:rPr>
        <w:t xml:space="preserve"> </w:t>
      </w:r>
      <w:r w:rsidRPr="00A85C21">
        <w:rPr>
          <w:rFonts w:cs="Times New Roman"/>
          <w:szCs w:val="24"/>
          <w:lang w:val="fr-CA"/>
        </w:rPr>
        <w:t>» (par.</w:t>
      </w:r>
      <w:r w:rsidR="00D77D5E">
        <w:rPr>
          <w:rFonts w:cs="Times New Roman"/>
          <w:szCs w:val="24"/>
          <w:lang w:val="fr-CA"/>
        </w:rPr>
        <w:t xml:space="preserve"> </w:t>
      </w:r>
      <w:r w:rsidRPr="00A85C21">
        <w:rPr>
          <w:rFonts w:cs="Times New Roman"/>
          <w:szCs w:val="24"/>
          <w:lang w:val="fr-CA"/>
        </w:rPr>
        <w:t>91).  Il conclut que la conduite de M.</w:t>
      </w:r>
      <w:r w:rsidR="00D77D5E">
        <w:rPr>
          <w:rFonts w:cs="Times New Roman"/>
          <w:szCs w:val="24"/>
          <w:lang w:val="fr-CA"/>
        </w:rPr>
        <w:t xml:space="preserve"> </w:t>
      </w:r>
      <w:r w:rsidRPr="00A85C21">
        <w:rPr>
          <w:rFonts w:cs="Times New Roman"/>
          <w:szCs w:val="24"/>
          <w:lang w:val="fr-CA"/>
        </w:rPr>
        <w:t>Vallée «</w:t>
      </w:r>
      <w:r w:rsidR="00D77D5E">
        <w:rPr>
          <w:rFonts w:cs="Times New Roman"/>
          <w:szCs w:val="24"/>
          <w:lang w:val="fr-CA"/>
        </w:rPr>
        <w:t xml:space="preserve"> </w:t>
      </w:r>
      <w:r w:rsidRPr="00A85C21">
        <w:rPr>
          <w:rFonts w:cs="Times New Roman"/>
          <w:szCs w:val="24"/>
          <w:lang w:val="fr-CA"/>
        </w:rPr>
        <w:t>s’</w:t>
      </w:r>
      <w:proofErr w:type="spellStart"/>
      <w:r w:rsidRPr="00A85C21">
        <w:rPr>
          <w:rFonts w:cs="Times New Roman"/>
          <w:szCs w:val="24"/>
          <w:lang w:val="fr-CA"/>
        </w:rPr>
        <w:t>éloign</w:t>
      </w:r>
      <w:proofErr w:type="spellEnd"/>
      <w:r w:rsidRPr="00A85C21">
        <w:rPr>
          <w:rFonts w:cs="Times New Roman"/>
          <w:szCs w:val="24"/>
          <w:lang w:val="fr-CA"/>
        </w:rPr>
        <w:t>[e] de façon [.</w:t>
      </w:r>
      <w:r w:rsidR="00D77D5E">
        <w:rPr>
          <w:rFonts w:cs="Times New Roman"/>
          <w:szCs w:val="24"/>
          <w:lang w:val="fr-CA"/>
        </w:rPr>
        <w:t xml:space="preserve"> </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 marquée</w:t>
      </w:r>
      <w:r w:rsidR="00D77D5E">
        <w:rPr>
          <w:rFonts w:cs="Times New Roman"/>
          <w:szCs w:val="24"/>
          <w:lang w:val="fr-CA"/>
        </w:rPr>
        <w:t xml:space="preserve"> </w:t>
      </w:r>
      <w:r w:rsidRPr="00A85C21">
        <w:rPr>
          <w:rFonts w:cs="Times New Roman"/>
          <w:szCs w:val="24"/>
          <w:lang w:val="fr-CA"/>
        </w:rPr>
        <w:t>» de la norme et qu’il s’agit d’une inconduite délibérée de nature à écarter l’application de la garantie d’assurance (par.</w:t>
      </w:r>
      <w:r w:rsidR="00D77D5E">
        <w:rPr>
          <w:rFonts w:cs="Times New Roman"/>
          <w:szCs w:val="24"/>
          <w:lang w:val="fr-CA"/>
        </w:rPr>
        <w:t xml:space="preserve"> </w:t>
      </w:r>
      <w:r w:rsidRPr="00A85C21">
        <w:rPr>
          <w:rFonts w:cs="Times New Roman"/>
          <w:szCs w:val="24"/>
          <w:lang w:val="fr-CA"/>
        </w:rPr>
        <w:t>92).  Sa conclusion selon laquelle M.</w:t>
      </w:r>
      <w:r w:rsidR="00D77D5E">
        <w:rPr>
          <w:rFonts w:cs="Times New Roman"/>
          <w:szCs w:val="24"/>
          <w:lang w:val="fr-CA"/>
        </w:rPr>
        <w:t xml:space="preserve"> </w:t>
      </w:r>
      <w:r w:rsidRPr="00A85C21">
        <w:rPr>
          <w:rFonts w:cs="Times New Roman"/>
          <w:szCs w:val="24"/>
          <w:lang w:val="fr-CA"/>
        </w:rPr>
        <w:t>Vallée s’est montré téméraire au plus haut point prend appui sur sa conception de la témérité, à savoir un «</w:t>
      </w:r>
      <w:r w:rsidR="00D77D5E">
        <w:rPr>
          <w:rFonts w:cs="Times New Roman"/>
          <w:szCs w:val="24"/>
          <w:lang w:val="fr-CA"/>
        </w:rPr>
        <w:t xml:space="preserve"> </w:t>
      </w:r>
      <w:r w:rsidRPr="00A85C21">
        <w:rPr>
          <w:rFonts w:cs="Times New Roman"/>
          <w:szCs w:val="24"/>
          <w:lang w:val="fr-CA"/>
        </w:rPr>
        <w:t xml:space="preserve">état d’esprit qui </w:t>
      </w:r>
      <w:r w:rsidR="0002298F">
        <w:rPr>
          <w:rFonts w:cs="Times New Roman"/>
          <w:szCs w:val="24"/>
          <w:lang w:val="fr-CA"/>
        </w:rPr>
        <w:t>[</w:t>
      </w:r>
      <w:r w:rsidR="0002298F" w:rsidRPr="00A85C21">
        <w:rPr>
          <w:rFonts w:cs="Times New Roman"/>
          <w:szCs w:val="24"/>
          <w:lang w:val="fr-CA"/>
        </w:rPr>
        <w:t>.</w:t>
      </w:r>
      <w:r w:rsidR="0002298F">
        <w:rPr>
          <w:rFonts w:cs="Times New Roman"/>
          <w:szCs w:val="24"/>
          <w:lang w:val="fr-CA"/>
        </w:rPr>
        <w:t xml:space="preserve"> </w:t>
      </w:r>
      <w:r w:rsidR="0002298F" w:rsidRPr="00A85C21">
        <w:rPr>
          <w:rFonts w:cs="Times New Roman"/>
          <w:szCs w:val="24"/>
          <w:lang w:val="fr-CA"/>
        </w:rPr>
        <w:t>.</w:t>
      </w:r>
      <w:r w:rsidR="0002298F">
        <w:rPr>
          <w:rFonts w:cs="Times New Roman"/>
          <w:szCs w:val="24"/>
          <w:lang w:val="fr-CA"/>
        </w:rPr>
        <w:t xml:space="preserve"> </w:t>
      </w:r>
      <w:r w:rsidR="0002298F" w:rsidRPr="00A85C21">
        <w:rPr>
          <w:rFonts w:cs="Times New Roman"/>
          <w:szCs w:val="24"/>
          <w:lang w:val="fr-CA"/>
        </w:rPr>
        <w:t>.</w:t>
      </w:r>
      <w:r w:rsidR="0002298F">
        <w:rPr>
          <w:rFonts w:cs="Times New Roman"/>
          <w:szCs w:val="24"/>
          <w:lang w:val="fr-CA"/>
        </w:rPr>
        <w:t>]</w:t>
      </w:r>
      <w:r w:rsidR="0002298F" w:rsidRPr="00A85C21">
        <w:rPr>
          <w:rFonts w:cs="Times New Roman"/>
          <w:szCs w:val="24"/>
          <w:lang w:val="fr-CA"/>
        </w:rPr>
        <w:t xml:space="preserve"> </w:t>
      </w:r>
      <w:r w:rsidRPr="00A85C21">
        <w:rPr>
          <w:rFonts w:cs="Times New Roman"/>
          <w:szCs w:val="24"/>
          <w:lang w:val="fr-CA"/>
        </w:rPr>
        <w:t>peut être défini comme l’indifférence face à l’existence d’un risque</w:t>
      </w:r>
      <w:r w:rsidR="00D77D5E">
        <w:rPr>
          <w:rFonts w:cs="Times New Roman"/>
          <w:szCs w:val="24"/>
          <w:lang w:val="fr-CA"/>
        </w:rPr>
        <w:t xml:space="preserve"> </w:t>
      </w:r>
      <w:r w:rsidRPr="00A85C21">
        <w:rPr>
          <w:rFonts w:cs="Times New Roman"/>
          <w:szCs w:val="24"/>
          <w:lang w:val="fr-CA"/>
        </w:rPr>
        <w:t>» (par.</w:t>
      </w:r>
      <w:r w:rsidR="00D77D5E">
        <w:rPr>
          <w:rFonts w:cs="Times New Roman"/>
          <w:szCs w:val="24"/>
          <w:lang w:val="fr-CA"/>
        </w:rPr>
        <w:t xml:space="preserve"> </w:t>
      </w:r>
      <w:r w:rsidRPr="00A85C21">
        <w:rPr>
          <w:rFonts w:cs="Times New Roman"/>
          <w:szCs w:val="24"/>
          <w:lang w:val="fr-CA"/>
        </w:rPr>
        <w:t>85).  Selon le juge, en se fiant à la carte aperçue au musée pour conclure que le câble n’était pas en service, M.</w:t>
      </w:r>
      <w:r w:rsidR="00D77D5E">
        <w:rPr>
          <w:rFonts w:cs="Times New Roman"/>
          <w:szCs w:val="24"/>
          <w:lang w:val="fr-CA"/>
        </w:rPr>
        <w:t xml:space="preserve"> </w:t>
      </w:r>
      <w:r w:rsidRPr="00A85C21">
        <w:rPr>
          <w:rFonts w:cs="Times New Roman"/>
          <w:szCs w:val="24"/>
          <w:lang w:val="fr-CA"/>
        </w:rPr>
        <w:t>Vallée, lorsqu’il a sectionné le câble, a fait preuve d’indifférence face au risque, dont il avait subjectivement conscience, que le câble dans lequel ses ancres s’étaient accrochées puisse être opérationnel.</w:t>
      </w:r>
    </w:p>
    <w:p w:rsidR="00F528D6" w:rsidRPr="00A85C21" w:rsidRDefault="00F528D6" w:rsidP="00D77D5E">
      <w:pPr>
        <w:pStyle w:val="ParaNoNdepar-AltN"/>
        <w:rPr>
          <w:rFonts w:cs="Times New Roman"/>
          <w:szCs w:val="24"/>
          <w:lang w:val="fr-CA"/>
        </w:rPr>
      </w:pPr>
      <w:r w:rsidRPr="00A85C21">
        <w:rPr>
          <w:rFonts w:cs="Times New Roman"/>
          <w:szCs w:val="24"/>
          <w:lang w:val="fr-CA"/>
        </w:rPr>
        <w:lastRenderedPageBreak/>
        <w:t>La Cour d’appel fédérale confirme la conclusion tirée en première instance, mais s’attache à la question de savoir si l’inconduite délibérée de M.</w:t>
      </w:r>
      <w:r w:rsidR="00D77D5E">
        <w:rPr>
          <w:rFonts w:cs="Times New Roman"/>
          <w:szCs w:val="24"/>
          <w:lang w:val="fr-CA"/>
        </w:rPr>
        <w:t xml:space="preserve"> </w:t>
      </w:r>
      <w:r w:rsidRPr="00A85C21">
        <w:rPr>
          <w:rFonts w:cs="Times New Roman"/>
          <w:szCs w:val="24"/>
          <w:lang w:val="fr-CA"/>
        </w:rPr>
        <w:t>Vallée a été la cause immédiate du dommage (par.</w:t>
      </w:r>
      <w:r w:rsidR="00D77D5E">
        <w:rPr>
          <w:rFonts w:cs="Times New Roman"/>
          <w:szCs w:val="24"/>
          <w:lang w:val="fr-CA"/>
        </w:rPr>
        <w:t xml:space="preserve"> </w:t>
      </w:r>
      <w:r w:rsidRPr="00A85C21">
        <w:rPr>
          <w:rFonts w:cs="Times New Roman"/>
          <w:szCs w:val="24"/>
          <w:lang w:val="fr-CA"/>
        </w:rPr>
        <w:t>68</w:t>
      </w:r>
      <w:r w:rsidR="001C5600">
        <w:rPr>
          <w:rFonts w:cs="Times New Roman"/>
          <w:szCs w:val="24"/>
          <w:lang w:val="fr-CA"/>
        </w:rPr>
        <w:t>-</w:t>
      </w:r>
      <w:r w:rsidRPr="00A85C21">
        <w:rPr>
          <w:rFonts w:cs="Times New Roman"/>
          <w:szCs w:val="24"/>
          <w:lang w:val="fr-CA"/>
        </w:rPr>
        <w:t>80).</w:t>
      </w:r>
    </w:p>
    <w:p w:rsidR="00F528D6" w:rsidRPr="00A85C21" w:rsidRDefault="00F528D6" w:rsidP="00D77D5E">
      <w:pPr>
        <w:pStyle w:val="ParaNoNdepar-AltN"/>
        <w:rPr>
          <w:rFonts w:cs="Times New Roman"/>
          <w:szCs w:val="24"/>
          <w:lang w:val="fr-CA"/>
        </w:rPr>
      </w:pPr>
      <w:r w:rsidRPr="00A85C21">
        <w:rPr>
          <w:rFonts w:cs="Times New Roman"/>
          <w:szCs w:val="24"/>
          <w:lang w:val="fr-CA"/>
        </w:rPr>
        <w:t>Selon les appelants, si M.</w:t>
      </w:r>
      <w:r w:rsidR="00D77D5E">
        <w:rPr>
          <w:rFonts w:cs="Times New Roman"/>
          <w:szCs w:val="24"/>
          <w:lang w:val="fr-CA"/>
        </w:rPr>
        <w:t xml:space="preserve"> </w:t>
      </w:r>
      <w:r w:rsidRPr="00A85C21">
        <w:rPr>
          <w:rFonts w:cs="Times New Roman"/>
          <w:szCs w:val="24"/>
          <w:lang w:val="fr-CA"/>
        </w:rPr>
        <w:t>Vallée a fait preuve de négligence, il a seulement été négligent, et assimiler ses actes à une «</w:t>
      </w:r>
      <w:r w:rsidR="00D77D5E">
        <w:rPr>
          <w:rFonts w:cs="Times New Roman"/>
          <w:szCs w:val="24"/>
          <w:lang w:val="fr-CA"/>
        </w:rPr>
        <w:t xml:space="preserve"> </w:t>
      </w:r>
      <w:r w:rsidRPr="00A85C21">
        <w:rPr>
          <w:rFonts w:cs="Times New Roman"/>
          <w:szCs w:val="24"/>
          <w:lang w:val="fr-CA"/>
        </w:rPr>
        <w:t>inconduite délibérée</w:t>
      </w:r>
      <w:r w:rsidR="00D77D5E">
        <w:rPr>
          <w:rFonts w:cs="Times New Roman"/>
          <w:szCs w:val="24"/>
          <w:lang w:val="fr-CA"/>
        </w:rPr>
        <w:t xml:space="preserve"> </w:t>
      </w:r>
      <w:r w:rsidRPr="00A85C21">
        <w:rPr>
          <w:rFonts w:cs="Times New Roman"/>
          <w:szCs w:val="24"/>
          <w:lang w:val="fr-CA"/>
        </w:rPr>
        <w:t>» élargirait considérablement la définition de ce terme en droit canadien de l’assurance maritime.  Ils ajoutent que pour qu’il y ait inconduite délibérée, les actes doivent s’éloigner «</w:t>
      </w:r>
      <w:r w:rsidR="00D77D5E">
        <w:rPr>
          <w:rFonts w:cs="Times New Roman"/>
          <w:szCs w:val="24"/>
          <w:lang w:val="fr-CA"/>
        </w:rPr>
        <w:t xml:space="preserve"> </w:t>
      </w:r>
      <w:r w:rsidRPr="00A85C21">
        <w:rPr>
          <w:rFonts w:cs="Times New Roman"/>
          <w:szCs w:val="24"/>
          <w:lang w:val="fr-CA"/>
        </w:rPr>
        <w:t>de façon très marquée</w:t>
      </w:r>
      <w:r w:rsidR="00D77D5E">
        <w:rPr>
          <w:rFonts w:cs="Times New Roman"/>
          <w:szCs w:val="24"/>
          <w:lang w:val="fr-CA"/>
        </w:rPr>
        <w:t xml:space="preserve"> </w:t>
      </w:r>
      <w:r w:rsidRPr="00A85C21">
        <w:rPr>
          <w:rFonts w:cs="Times New Roman"/>
          <w:szCs w:val="24"/>
          <w:lang w:val="fr-CA"/>
        </w:rPr>
        <w:t>» des normes de conduite habituelles.  De plus, l’écart doit être intentionnel.  Les appelants prétendent que, pour qu’il y ait intention dans les circonstances de l’espèce, la personne doit avoir voulu non seulement commettre l’acte lui</w:t>
      </w:r>
      <w:r w:rsidR="00D77D5E">
        <w:rPr>
          <w:rFonts w:cs="Times New Roman"/>
          <w:szCs w:val="24"/>
          <w:lang w:val="fr-CA"/>
        </w:rPr>
        <w:t>-</w:t>
      </w:r>
      <w:r w:rsidRPr="00A85C21">
        <w:rPr>
          <w:rFonts w:cs="Times New Roman"/>
          <w:szCs w:val="24"/>
          <w:lang w:val="fr-CA"/>
        </w:rPr>
        <w:t xml:space="preserve">même, mais aussi obtenir les conséquences. Ils avancent que le critère de l’inconduite délibérée en matière d’assurance est pratiquement identique à celui de la conduite intentionnelle ou téméraire pour les besoins de la </w:t>
      </w:r>
      <w:r w:rsidRPr="00A85C21">
        <w:rPr>
          <w:rFonts w:cs="Times New Roman"/>
          <w:i/>
          <w:szCs w:val="24"/>
          <w:lang w:val="fr-CA"/>
        </w:rPr>
        <w:t>Convention</w:t>
      </w:r>
      <w:r w:rsidRPr="00A85C21">
        <w:rPr>
          <w:rFonts w:cs="Times New Roman"/>
          <w:szCs w:val="24"/>
          <w:lang w:val="fr-CA"/>
        </w:rPr>
        <w:t xml:space="preserve">. </w:t>
      </w:r>
    </w:p>
    <w:p w:rsidR="00F528D6" w:rsidRPr="00A85C21" w:rsidRDefault="00F528D6" w:rsidP="00D77D5E">
      <w:pPr>
        <w:pStyle w:val="ParaNoNdepar-AltN"/>
        <w:rPr>
          <w:rFonts w:cs="Times New Roman"/>
          <w:szCs w:val="24"/>
          <w:lang w:val="fr-CA"/>
        </w:rPr>
      </w:pPr>
      <w:r w:rsidRPr="00A85C21">
        <w:rPr>
          <w:rFonts w:cs="Times New Roman"/>
          <w:szCs w:val="24"/>
          <w:lang w:val="fr-CA"/>
        </w:rPr>
        <w:t>Les appelants invoquent un arrêt portant sur l’interprétation de l’art.</w:t>
      </w:r>
      <w:r w:rsidR="00D77D5E">
        <w:rPr>
          <w:rFonts w:cs="Times New Roman"/>
          <w:szCs w:val="24"/>
          <w:lang w:val="fr-CA"/>
        </w:rPr>
        <w:t xml:space="preserve"> </w:t>
      </w:r>
      <w:r w:rsidRPr="00A85C21">
        <w:rPr>
          <w:rFonts w:cs="Times New Roman"/>
          <w:szCs w:val="24"/>
          <w:lang w:val="fr-CA"/>
        </w:rPr>
        <w:t xml:space="preserve">2464 du </w:t>
      </w:r>
      <w:r w:rsidRPr="00A85C21">
        <w:rPr>
          <w:rFonts w:cs="Times New Roman"/>
          <w:i/>
          <w:iCs/>
          <w:szCs w:val="24"/>
          <w:lang w:val="fr-CA"/>
        </w:rPr>
        <w:t>Code civil du Québec</w:t>
      </w:r>
      <w:r w:rsidRPr="00A85C21">
        <w:rPr>
          <w:rFonts w:cs="Times New Roman"/>
          <w:iCs/>
          <w:szCs w:val="24"/>
          <w:lang w:val="fr-CA"/>
        </w:rPr>
        <w:t xml:space="preserve"> (</w:t>
      </w:r>
      <w:r w:rsidRPr="00A85C21">
        <w:rPr>
          <w:rFonts w:cs="Times New Roman"/>
          <w:szCs w:val="24"/>
          <w:lang w:val="fr-CA"/>
        </w:rPr>
        <w:t>«</w:t>
      </w:r>
      <w:r w:rsidR="00D77D5E">
        <w:rPr>
          <w:rFonts w:cs="Times New Roman"/>
          <w:szCs w:val="24"/>
          <w:lang w:val="fr-CA"/>
        </w:rPr>
        <w:t xml:space="preserve"> </w:t>
      </w:r>
      <w:proofErr w:type="spellStart"/>
      <w:r w:rsidRPr="00617C3B">
        <w:rPr>
          <w:rFonts w:cs="Times New Roman"/>
          <w:i/>
          <w:szCs w:val="24"/>
          <w:lang w:val="fr-CA"/>
        </w:rPr>
        <w:t>C.c.Q</w:t>
      </w:r>
      <w:proofErr w:type="spellEnd"/>
      <w:r w:rsidRPr="00617C3B">
        <w:rPr>
          <w:rFonts w:cs="Times New Roman"/>
          <w:i/>
          <w:szCs w:val="24"/>
          <w:lang w:val="fr-CA"/>
        </w:rPr>
        <w:t>.</w:t>
      </w:r>
      <w:r w:rsidR="00D77D5E">
        <w:rPr>
          <w:rFonts w:cs="Times New Roman"/>
          <w:szCs w:val="24"/>
          <w:lang w:val="fr-CA"/>
        </w:rPr>
        <w:t xml:space="preserve"> </w:t>
      </w:r>
      <w:r w:rsidRPr="00A85C21">
        <w:rPr>
          <w:rFonts w:cs="Times New Roman"/>
          <w:szCs w:val="24"/>
          <w:lang w:val="fr-CA"/>
        </w:rPr>
        <w:t>»), qui dispose que l’assureur n’est pas tenu de réparer le préjudice qui résulte de la faute intentionnelle de l’assuré.  En droit civil québécois, cela signifie que «</w:t>
      </w:r>
      <w:r w:rsidR="00D77D5E">
        <w:rPr>
          <w:rFonts w:cs="Times New Roman"/>
          <w:szCs w:val="24"/>
          <w:lang w:val="fr-CA"/>
        </w:rPr>
        <w:t xml:space="preserve"> </w:t>
      </w:r>
      <w:r w:rsidR="00617C3B">
        <w:rPr>
          <w:rFonts w:cs="Times New Roman"/>
          <w:szCs w:val="24"/>
          <w:lang w:val="fr-CA"/>
        </w:rPr>
        <w:t>[</w:t>
      </w:r>
      <w:r w:rsidRPr="00A85C21">
        <w:rPr>
          <w:rFonts w:cs="Times New Roman"/>
          <w:szCs w:val="24"/>
          <w:lang w:val="fr-CA"/>
        </w:rPr>
        <w:t>l</w:t>
      </w:r>
      <w:r w:rsidR="00617C3B">
        <w:rPr>
          <w:rFonts w:cs="Times New Roman"/>
          <w:szCs w:val="24"/>
          <w:lang w:val="fr-CA"/>
        </w:rPr>
        <w:t>]</w:t>
      </w:r>
      <w:r w:rsidRPr="00A85C21">
        <w:rPr>
          <w:rFonts w:cs="Times New Roman"/>
          <w:szCs w:val="24"/>
          <w:lang w:val="fr-CA"/>
        </w:rPr>
        <w:t>’assuré doit rechercher non seulement la réalisation du risque, mais aussi celle du dommage même</w:t>
      </w:r>
      <w:r w:rsidR="00D77D5E">
        <w:rPr>
          <w:rFonts w:cs="Times New Roman"/>
          <w:szCs w:val="24"/>
          <w:lang w:val="fr-CA"/>
        </w:rPr>
        <w:t xml:space="preserve"> </w:t>
      </w:r>
      <w:r w:rsidRPr="00A85C21">
        <w:rPr>
          <w:rFonts w:cs="Times New Roman"/>
          <w:szCs w:val="24"/>
          <w:lang w:val="fr-CA"/>
        </w:rPr>
        <w:t>» (</w:t>
      </w:r>
      <w:r w:rsidRPr="00A85C21">
        <w:rPr>
          <w:rFonts w:cs="Times New Roman"/>
          <w:i/>
          <w:szCs w:val="24"/>
          <w:lang w:val="fr-CA"/>
        </w:rPr>
        <w:t>Goulet c. Cie d’</w:t>
      </w:r>
      <w:proofErr w:type="spellStart"/>
      <w:r w:rsidRPr="00A85C21">
        <w:rPr>
          <w:rFonts w:cs="Times New Roman"/>
          <w:i/>
          <w:szCs w:val="24"/>
          <w:lang w:val="fr-CA"/>
        </w:rPr>
        <w:t>Assurance</w:t>
      </w:r>
      <w:r w:rsidR="00D77D5E">
        <w:rPr>
          <w:rFonts w:cs="Times New Roman"/>
          <w:i/>
          <w:szCs w:val="24"/>
          <w:lang w:val="fr-CA"/>
        </w:rPr>
        <w:t>-</w:t>
      </w:r>
      <w:r w:rsidR="00617C3B">
        <w:rPr>
          <w:rFonts w:cs="Times New Roman"/>
          <w:i/>
          <w:szCs w:val="24"/>
          <w:lang w:val="fr-CA"/>
        </w:rPr>
        <w:t>Vie</w:t>
      </w:r>
      <w:proofErr w:type="spellEnd"/>
      <w:r w:rsidR="00617C3B">
        <w:rPr>
          <w:rFonts w:cs="Times New Roman"/>
          <w:i/>
          <w:szCs w:val="24"/>
          <w:lang w:val="fr-CA"/>
        </w:rPr>
        <w:t xml:space="preserve"> </w:t>
      </w:r>
      <w:proofErr w:type="spellStart"/>
      <w:r w:rsidR="00617C3B">
        <w:rPr>
          <w:rFonts w:cs="Times New Roman"/>
          <w:i/>
          <w:szCs w:val="24"/>
          <w:lang w:val="fr-CA"/>
        </w:rPr>
        <w:t>Transa</w:t>
      </w:r>
      <w:r w:rsidRPr="00A85C21">
        <w:rPr>
          <w:rFonts w:cs="Times New Roman"/>
          <w:i/>
          <w:szCs w:val="24"/>
          <w:lang w:val="fr-CA"/>
        </w:rPr>
        <w:t>merica</w:t>
      </w:r>
      <w:proofErr w:type="spellEnd"/>
      <w:r w:rsidRPr="00A85C21">
        <w:rPr>
          <w:rFonts w:cs="Times New Roman"/>
          <w:i/>
          <w:szCs w:val="24"/>
          <w:lang w:val="fr-CA"/>
        </w:rPr>
        <w:t xml:space="preserve"> du Canada</w:t>
      </w:r>
      <w:r w:rsidRPr="00A85C21">
        <w:rPr>
          <w:rFonts w:cs="Times New Roman"/>
          <w:szCs w:val="24"/>
          <w:lang w:val="fr-CA"/>
        </w:rPr>
        <w:t>, 2002 CSC 21, [2002] 1 R.C.S. 719, par.</w:t>
      </w:r>
      <w:r w:rsidR="00D77D5E">
        <w:rPr>
          <w:rFonts w:cs="Times New Roman"/>
          <w:szCs w:val="24"/>
          <w:lang w:val="fr-CA"/>
        </w:rPr>
        <w:t xml:space="preserve"> </w:t>
      </w:r>
      <w:r w:rsidRPr="00A85C21">
        <w:rPr>
          <w:rFonts w:cs="Times New Roman"/>
          <w:szCs w:val="24"/>
          <w:lang w:val="fr-CA"/>
        </w:rPr>
        <w:t>33).</w:t>
      </w:r>
    </w:p>
    <w:p w:rsidR="00F528D6" w:rsidRPr="00A85C21" w:rsidRDefault="00F528D6" w:rsidP="00D77D5E">
      <w:pPr>
        <w:pStyle w:val="ParaNoNdepar-AltN"/>
        <w:rPr>
          <w:rFonts w:cs="Times New Roman"/>
          <w:szCs w:val="24"/>
          <w:lang w:val="fr-CA"/>
        </w:rPr>
      </w:pPr>
      <w:r w:rsidRPr="00A85C21">
        <w:rPr>
          <w:rFonts w:cs="Times New Roman"/>
          <w:szCs w:val="24"/>
          <w:lang w:val="fr-CA"/>
        </w:rPr>
        <w:t>Royal invoque diverses décisions de justice dans le domaine de l’assurance maritime à l’appui de sa prétention suivant laquelle l’«</w:t>
      </w:r>
      <w:r w:rsidR="00D77D5E">
        <w:rPr>
          <w:rFonts w:cs="Times New Roman"/>
          <w:szCs w:val="24"/>
          <w:lang w:val="fr-CA"/>
        </w:rPr>
        <w:t xml:space="preserve"> </w:t>
      </w:r>
      <w:r w:rsidRPr="00A85C21">
        <w:rPr>
          <w:rFonts w:cs="Times New Roman"/>
          <w:szCs w:val="24"/>
          <w:lang w:val="fr-CA"/>
        </w:rPr>
        <w:t xml:space="preserve">inconduite </w:t>
      </w:r>
      <w:r w:rsidRPr="00A85C21">
        <w:rPr>
          <w:rFonts w:cs="Times New Roman"/>
          <w:szCs w:val="24"/>
          <w:lang w:val="fr-CA"/>
        </w:rPr>
        <w:lastRenderedPageBreak/>
        <w:t>délibérée</w:t>
      </w:r>
      <w:r w:rsidR="00D77D5E">
        <w:rPr>
          <w:rFonts w:cs="Times New Roman"/>
          <w:szCs w:val="24"/>
          <w:lang w:val="fr-CA"/>
        </w:rPr>
        <w:t xml:space="preserve"> </w:t>
      </w:r>
      <w:r w:rsidRPr="00A85C21">
        <w:rPr>
          <w:rFonts w:cs="Times New Roman"/>
          <w:szCs w:val="24"/>
          <w:lang w:val="fr-CA"/>
        </w:rPr>
        <w:t>» visée au par.</w:t>
      </w:r>
      <w:r w:rsidR="00D77D5E">
        <w:rPr>
          <w:rFonts w:cs="Times New Roman"/>
          <w:szCs w:val="24"/>
          <w:lang w:val="fr-CA"/>
        </w:rPr>
        <w:t xml:space="preserve"> </w:t>
      </w:r>
      <w:r w:rsidRPr="00A85C21">
        <w:rPr>
          <w:rFonts w:cs="Times New Roman"/>
          <w:szCs w:val="24"/>
          <w:lang w:val="fr-CA"/>
        </w:rPr>
        <w:t>53(2) peut s’entendre soit d’un acte fautif intentionnel, soit d’un acte fautif téméraire.  Selon elle, la jurisprudence de droit civil relative à l’exclusion de la garantie d’assurance en cas de faute intentionnelle ne s’applique pas dans le contexte considéré.  Ces décisions se fondent sur le libellé de l’art.</w:t>
      </w:r>
      <w:r w:rsidR="00D77D5E">
        <w:rPr>
          <w:rFonts w:cs="Times New Roman"/>
          <w:szCs w:val="24"/>
          <w:lang w:val="fr-CA"/>
        </w:rPr>
        <w:t xml:space="preserve"> </w:t>
      </w:r>
      <w:r w:rsidRPr="00A85C21">
        <w:rPr>
          <w:rFonts w:cs="Times New Roman"/>
          <w:szCs w:val="24"/>
          <w:lang w:val="fr-CA"/>
        </w:rPr>
        <w:t>2464</w:t>
      </w:r>
      <w:r w:rsidRPr="00A85C21">
        <w:rPr>
          <w:rFonts w:cs="Times New Roman"/>
          <w:i/>
          <w:szCs w:val="24"/>
          <w:lang w:val="fr-CA"/>
        </w:rPr>
        <w:t xml:space="preserve"> </w:t>
      </w:r>
      <w:r w:rsidRPr="00A85C21">
        <w:rPr>
          <w:rFonts w:cs="Times New Roman"/>
          <w:iCs/>
          <w:szCs w:val="24"/>
          <w:lang w:val="fr-CA"/>
        </w:rPr>
        <w:t xml:space="preserve">du </w:t>
      </w:r>
      <w:r w:rsidRPr="009C6629">
        <w:rPr>
          <w:rFonts w:cs="Times New Roman"/>
          <w:i/>
          <w:iCs/>
          <w:szCs w:val="24"/>
          <w:lang w:val="fr-CA"/>
        </w:rPr>
        <w:t>C.c.Q.</w:t>
      </w:r>
      <w:r w:rsidRPr="00A85C21">
        <w:rPr>
          <w:rFonts w:cs="Times New Roman"/>
          <w:iCs/>
          <w:szCs w:val="24"/>
          <w:lang w:val="fr-CA"/>
        </w:rPr>
        <w:t>, qui est fort différent de celui du par.</w:t>
      </w:r>
      <w:r w:rsidR="00D77D5E">
        <w:rPr>
          <w:rFonts w:cs="Times New Roman"/>
          <w:iCs/>
          <w:szCs w:val="24"/>
          <w:lang w:val="fr-CA"/>
        </w:rPr>
        <w:t xml:space="preserve"> </w:t>
      </w:r>
      <w:r w:rsidRPr="00A85C21">
        <w:rPr>
          <w:rFonts w:cs="Times New Roman"/>
          <w:szCs w:val="24"/>
          <w:lang w:val="fr-CA"/>
        </w:rPr>
        <w:t xml:space="preserve">53(2) de la </w:t>
      </w:r>
      <w:r w:rsidRPr="00A85C21">
        <w:rPr>
          <w:rFonts w:cs="Times New Roman"/>
          <w:i/>
          <w:iCs/>
          <w:szCs w:val="24"/>
          <w:lang w:val="fr-CA"/>
        </w:rPr>
        <w:t>Loi sur l’assurance maritime</w:t>
      </w:r>
      <w:r w:rsidRPr="004A4098">
        <w:rPr>
          <w:rFonts w:cs="Times New Roman"/>
          <w:iCs/>
          <w:szCs w:val="24"/>
          <w:lang w:val="fr-CA"/>
        </w:rPr>
        <w:t>.</w:t>
      </w:r>
      <w:r w:rsidRPr="00A85C21">
        <w:rPr>
          <w:rFonts w:cs="Times New Roman"/>
          <w:i/>
          <w:iCs/>
          <w:szCs w:val="24"/>
          <w:lang w:val="fr-CA"/>
        </w:rPr>
        <w:t xml:space="preserve">  </w:t>
      </w:r>
      <w:r w:rsidRPr="00A85C21">
        <w:rPr>
          <w:rFonts w:cs="Times New Roman"/>
          <w:szCs w:val="24"/>
          <w:lang w:val="fr-CA"/>
        </w:rPr>
        <w:t>Le droit maritime canadien tire sa source du droit maritime anglais, de sorte que la jurisprudence de tradition civiliste doit être considérée avec circonspection.  Quoi qu’il en soit, Royal affirme que les faits de l’espèce diffèrent de ceux des affaires québécoises auxquelles renvoient les appelants.  Contrairement à ce qui était le cas dans celles</w:t>
      </w:r>
      <w:r w:rsidR="00D77D5E">
        <w:rPr>
          <w:rFonts w:cs="Times New Roman"/>
          <w:szCs w:val="24"/>
          <w:lang w:val="fr-CA"/>
        </w:rPr>
        <w:t>-</w:t>
      </w:r>
      <w:r w:rsidRPr="00A85C21">
        <w:rPr>
          <w:rFonts w:cs="Times New Roman"/>
          <w:szCs w:val="24"/>
          <w:lang w:val="fr-CA"/>
        </w:rPr>
        <w:t>ci, M.</w:t>
      </w:r>
      <w:r w:rsidR="00D77D5E">
        <w:rPr>
          <w:rFonts w:cs="Times New Roman"/>
          <w:szCs w:val="24"/>
          <w:lang w:val="fr-CA"/>
        </w:rPr>
        <w:t xml:space="preserve"> </w:t>
      </w:r>
      <w:r w:rsidRPr="00A85C21">
        <w:rPr>
          <w:rFonts w:cs="Times New Roman"/>
          <w:szCs w:val="24"/>
          <w:lang w:val="fr-CA"/>
        </w:rPr>
        <w:t>Vallée a intentionnellement détruit un câble qui ne lui appartenait pas (mémoire de Royal, par.</w:t>
      </w:r>
      <w:r w:rsidR="00D77D5E">
        <w:rPr>
          <w:rFonts w:cs="Times New Roman"/>
          <w:szCs w:val="24"/>
          <w:lang w:val="fr-CA"/>
        </w:rPr>
        <w:t xml:space="preserve"> </w:t>
      </w:r>
      <w:r w:rsidRPr="00A85C21">
        <w:rPr>
          <w:rFonts w:cs="Times New Roman"/>
          <w:szCs w:val="24"/>
          <w:lang w:val="fr-CA"/>
        </w:rPr>
        <w:t>66</w:t>
      </w:r>
      <w:r w:rsidR="009C6629">
        <w:rPr>
          <w:rFonts w:cs="Times New Roman"/>
          <w:szCs w:val="24"/>
          <w:lang w:val="fr-CA"/>
        </w:rPr>
        <w:t>-</w:t>
      </w:r>
      <w:r w:rsidRPr="00A85C21">
        <w:rPr>
          <w:rFonts w:cs="Times New Roman"/>
          <w:szCs w:val="24"/>
          <w:lang w:val="fr-CA"/>
        </w:rPr>
        <w:t>68).</w:t>
      </w:r>
    </w:p>
    <w:p w:rsidR="00F528D6" w:rsidRPr="00A85C21" w:rsidRDefault="00F528D6" w:rsidP="00D77D5E">
      <w:pPr>
        <w:pStyle w:val="ParaNoNdepar-AltN"/>
        <w:rPr>
          <w:rFonts w:cs="Times New Roman"/>
          <w:szCs w:val="24"/>
          <w:lang w:val="fr-CA"/>
        </w:rPr>
      </w:pPr>
      <w:r w:rsidRPr="00A85C21">
        <w:rPr>
          <w:rFonts w:cs="Times New Roman"/>
          <w:szCs w:val="24"/>
          <w:lang w:val="fr-CA"/>
        </w:rPr>
        <w:t>Royal fait valoir que l’objectif de l’exclusion légale de l’assurance responsabilité maritime en cas d’«</w:t>
      </w:r>
      <w:r w:rsidR="00D77D5E">
        <w:rPr>
          <w:rFonts w:cs="Times New Roman"/>
          <w:szCs w:val="24"/>
          <w:lang w:val="fr-CA"/>
        </w:rPr>
        <w:t xml:space="preserve"> </w:t>
      </w:r>
      <w:r w:rsidRPr="00A85C21">
        <w:rPr>
          <w:rFonts w:cs="Times New Roman"/>
          <w:szCs w:val="24"/>
          <w:lang w:val="fr-CA"/>
        </w:rPr>
        <w:t>inconduite délibérée</w:t>
      </w:r>
      <w:r w:rsidR="00D77D5E">
        <w:rPr>
          <w:rFonts w:cs="Times New Roman"/>
          <w:szCs w:val="24"/>
          <w:lang w:val="fr-CA"/>
        </w:rPr>
        <w:t xml:space="preserve"> </w:t>
      </w:r>
      <w:r w:rsidRPr="00A85C21">
        <w:rPr>
          <w:rFonts w:cs="Times New Roman"/>
          <w:szCs w:val="24"/>
          <w:lang w:val="fr-CA"/>
        </w:rPr>
        <w:t>» comporte deux volets.  En premier lieu figure la défense de l’ordre public. Il existe en effet un souci d’ordre moral d’empêcher l’assuré de se prévaloir de la garantie d’assurance pour se soustraire aux conséquences de son inconduite délibérée.  En second lieu, l’exclusion vise à favoriser l’</w:t>
      </w:r>
      <w:proofErr w:type="spellStart"/>
      <w:r w:rsidRPr="00A85C21">
        <w:rPr>
          <w:rFonts w:cs="Times New Roman"/>
          <w:szCs w:val="24"/>
          <w:lang w:val="fr-CA"/>
        </w:rPr>
        <w:t>assurabilité</w:t>
      </w:r>
      <w:proofErr w:type="spellEnd"/>
      <w:r w:rsidRPr="00A85C21">
        <w:rPr>
          <w:rFonts w:cs="Times New Roman"/>
          <w:szCs w:val="24"/>
          <w:lang w:val="fr-CA"/>
        </w:rPr>
        <w:t xml:space="preserve"> en matière de responsabilité maritime, dont l’assise est l’indemnisation de risques ou de périls imprévisibles.  L’assureur peut tenter d’évaluer le risque que présente un péril imprévu, mais il lui est impossible de chiffrer le risque afférent à un acte qui relève entièrement de la volonté de l’assuré.</w:t>
      </w:r>
    </w:p>
    <w:p w:rsidR="00F528D6" w:rsidRPr="00A85C21" w:rsidRDefault="00F528D6" w:rsidP="00D77D5E">
      <w:pPr>
        <w:pStyle w:val="ParaNoNdepar-AltN"/>
        <w:rPr>
          <w:rFonts w:cs="Times New Roman"/>
          <w:szCs w:val="24"/>
          <w:lang w:val="fr-CA"/>
        </w:rPr>
      </w:pPr>
      <w:r w:rsidRPr="00A85C21">
        <w:rPr>
          <w:rFonts w:cs="Times New Roman"/>
          <w:szCs w:val="24"/>
          <w:lang w:val="fr-CA"/>
        </w:rPr>
        <w:lastRenderedPageBreak/>
        <w:t>Ce volet du pourvoi soulève donc trois questions.  (1)</w:t>
      </w:r>
      <w:r w:rsidR="00D77D5E">
        <w:rPr>
          <w:rFonts w:cs="Times New Roman"/>
          <w:szCs w:val="24"/>
          <w:lang w:val="fr-CA"/>
        </w:rPr>
        <w:t xml:space="preserve"> </w:t>
      </w:r>
      <w:r w:rsidRPr="00A85C21">
        <w:rPr>
          <w:rFonts w:cs="Times New Roman"/>
          <w:szCs w:val="24"/>
          <w:lang w:val="fr-CA"/>
        </w:rPr>
        <w:t>La norme de faute applicable est</w:t>
      </w:r>
      <w:r w:rsidR="00D77D5E">
        <w:rPr>
          <w:rFonts w:cs="Times New Roman"/>
          <w:szCs w:val="24"/>
          <w:lang w:val="fr-CA"/>
        </w:rPr>
        <w:t>-</w:t>
      </w:r>
      <w:r w:rsidRPr="00A85C21">
        <w:rPr>
          <w:rFonts w:cs="Times New Roman"/>
          <w:szCs w:val="24"/>
          <w:lang w:val="fr-CA"/>
        </w:rPr>
        <w:t>elle la même aux fins de l’art.</w:t>
      </w:r>
      <w:r w:rsidR="00D77D5E">
        <w:rPr>
          <w:rFonts w:cs="Times New Roman"/>
          <w:szCs w:val="24"/>
          <w:lang w:val="fr-CA"/>
        </w:rPr>
        <w:t xml:space="preserve"> </w:t>
      </w:r>
      <w:r w:rsidRPr="00A85C21">
        <w:rPr>
          <w:rFonts w:cs="Times New Roman"/>
          <w:szCs w:val="24"/>
          <w:lang w:val="fr-CA"/>
        </w:rPr>
        <w:t xml:space="preserve">4 de la </w:t>
      </w:r>
      <w:r w:rsidRPr="00A85C21">
        <w:rPr>
          <w:rFonts w:cs="Times New Roman"/>
          <w:i/>
          <w:szCs w:val="24"/>
          <w:lang w:val="fr-CA"/>
        </w:rPr>
        <w:t>Convention</w:t>
      </w:r>
      <w:r w:rsidRPr="00A85C21">
        <w:rPr>
          <w:rFonts w:cs="Times New Roman"/>
          <w:szCs w:val="24"/>
          <w:lang w:val="fr-CA"/>
        </w:rPr>
        <w:t xml:space="preserve"> et de l’exclusion de la garantie d’assurance au par.</w:t>
      </w:r>
      <w:r w:rsidR="00D77D5E">
        <w:rPr>
          <w:rFonts w:cs="Times New Roman"/>
          <w:szCs w:val="24"/>
          <w:lang w:val="fr-CA"/>
        </w:rPr>
        <w:t xml:space="preserve"> </w:t>
      </w:r>
      <w:r w:rsidRPr="00A85C21">
        <w:rPr>
          <w:rFonts w:cs="Times New Roman"/>
          <w:szCs w:val="24"/>
          <w:lang w:val="fr-CA"/>
        </w:rPr>
        <w:t xml:space="preserve">53(2) de la </w:t>
      </w:r>
      <w:r w:rsidRPr="00A85C21">
        <w:rPr>
          <w:rFonts w:cs="Times New Roman"/>
          <w:i/>
          <w:szCs w:val="24"/>
          <w:lang w:val="fr-CA"/>
        </w:rPr>
        <w:t>Loi sur l’assurance maritime</w:t>
      </w:r>
      <w:r w:rsidRPr="00A85C21">
        <w:rPr>
          <w:rFonts w:cs="Times New Roman"/>
          <w:szCs w:val="24"/>
          <w:lang w:val="fr-CA"/>
        </w:rPr>
        <w:t>?  (2)</w:t>
      </w:r>
      <w:r w:rsidR="00D77D5E">
        <w:rPr>
          <w:rFonts w:cs="Times New Roman"/>
          <w:szCs w:val="24"/>
          <w:lang w:val="fr-CA"/>
        </w:rPr>
        <w:t xml:space="preserve"> </w:t>
      </w:r>
      <w:r w:rsidRPr="00A85C21">
        <w:rPr>
          <w:rFonts w:cs="Times New Roman"/>
          <w:szCs w:val="24"/>
          <w:lang w:val="fr-CA"/>
        </w:rPr>
        <w:t>Le juge de première instance interprète</w:t>
      </w:r>
      <w:r w:rsidR="00D77D5E">
        <w:rPr>
          <w:rFonts w:cs="Times New Roman"/>
          <w:szCs w:val="24"/>
          <w:lang w:val="fr-CA"/>
        </w:rPr>
        <w:t>-</w:t>
      </w:r>
      <w:r w:rsidRPr="00A85C21">
        <w:rPr>
          <w:rFonts w:cs="Times New Roman"/>
          <w:szCs w:val="24"/>
          <w:lang w:val="fr-CA"/>
        </w:rPr>
        <w:t>t</w:t>
      </w:r>
      <w:r w:rsidR="00D77D5E">
        <w:rPr>
          <w:rFonts w:cs="Times New Roman"/>
          <w:szCs w:val="24"/>
          <w:lang w:val="fr-CA"/>
        </w:rPr>
        <w:t>-</w:t>
      </w:r>
      <w:r w:rsidRPr="00A85C21">
        <w:rPr>
          <w:rFonts w:cs="Times New Roman"/>
          <w:szCs w:val="24"/>
          <w:lang w:val="fr-CA"/>
        </w:rPr>
        <w:t>il erronément l’expression «</w:t>
      </w:r>
      <w:r w:rsidR="00D77D5E">
        <w:rPr>
          <w:rFonts w:cs="Times New Roman"/>
          <w:szCs w:val="24"/>
          <w:lang w:val="fr-CA"/>
        </w:rPr>
        <w:t xml:space="preserve"> </w:t>
      </w:r>
      <w:r w:rsidRPr="00A85C21">
        <w:rPr>
          <w:rFonts w:cs="Times New Roman"/>
          <w:szCs w:val="24"/>
          <w:lang w:val="fr-CA"/>
        </w:rPr>
        <w:t>inconduite délibérée</w:t>
      </w:r>
      <w:r w:rsidR="00D77D5E">
        <w:rPr>
          <w:rFonts w:cs="Times New Roman"/>
          <w:szCs w:val="24"/>
          <w:lang w:val="fr-CA"/>
        </w:rPr>
        <w:t xml:space="preserve"> </w:t>
      </w:r>
      <w:r w:rsidRPr="00A85C21">
        <w:rPr>
          <w:rFonts w:cs="Times New Roman"/>
          <w:szCs w:val="24"/>
          <w:lang w:val="fr-CA"/>
        </w:rPr>
        <w:t>» employée dans la Loi?  (3)</w:t>
      </w:r>
      <w:r w:rsidR="00D77D5E">
        <w:rPr>
          <w:rFonts w:cs="Times New Roman"/>
          <w:szCs w:val="24"/>
          <w:lang w:val="fr-CA"/>
        </w:rPr>
        <w:t xml:space="preserve"> </w:t>
      </w:r>
      <w:r w:rsidRPr="00A85C21">
        <w:rPr>
          <w:rFonts w:cs="Times New Roman"/>
          <w:szCs w:val="24"/>
          <w:lang w:val="fr-CA"/>
        </w:rPr>
        <w:t>La notion de «</w:t>
      </w:r>
      <w:r w:rsidR="00D77D5E">
        <w:rPr>
          <w:rFonts w:cs="Times New Roman"/>
          <w:szCs w:val="24"/>
          <w:lang w:val="fr-CA"/>
        </w:rPr>
        <w:t xml:space="preserve"> </w:t>
      </w:r>
      <w:r w:rsidRPr="00A85C21">
        <w:rPr>
          <w:rFonts w:cs="Times New Roman"/>
          <w:szCs w:val="24"/>
          <w:lang w:val="fr-CA"/>
        </w:rPr>
        <w:t>faute intentionnelle</w:t>
      </w:r>
      <w:r w:rsidR="00D77D5E">
        <w:rPr>
          <w:rFonts w:cs="Times New Roman"/>
          <w:szCs w:val="24"/>
          <w:lang w:val="fr-CA"/>
        </w:rPr>
        <w:t xml:space="preserve"> </w:t>
      </w:r>
      <w:r w:rsidRPr="00A85C21">
        <w:rPr>
          <w:rFonts w:cs="Times New Roman"/>
          <w:szCs w:val="24"/>
          <w:lang w:val="fr-CA"/>
        </w:rPr>
        <w:t>» en droit civil québécois s’applique</w:t>
      </w:r>
      <w:r w:rsidR="00D77D5E">
        <w:rPr>
          <w:rFonts w:cs="Times New Roman"/>
          <w:szCs w:val="24"/>
          <w:lang w:val="fr-CA"/>
        </w:rPr>
        <w:t>-</w:t>
      </w:r>
      <w:r w:rsidRPr="00A85C21">
        <w:rPr>
          <w:rFonts w:cs="Times New Roman"/>
          <w:szCs w:val="24"/>
          <w:lang w:val="fr-CA"/>
        </w:rPr>
        <w:t>t</w:t>
      </w:r>
      <w:r w:rsidR="00D77D5E">
        <w:rPr>
          <w:rFonts w:cs="Times New Roman"/>
          <w:szCs w:val="24"/>
          <w:lang w:val="fr-CA"/>
        </w:rPr>
        <w:t>-</w:t>
      </w:r>
      <w:r w:rsidRPr="00A85C21">
        <w:rPr>
          <w:rFonts w:cs="Times New Roman"/>
          <w:szCs w:val="24"/>
          <w:lang w:val="fr-CA"/>
        </w:rPr>
        <w:t>elle pour circonscrire la notion d’«</w:t>
      </w:r>
      <w:r w:rsidR="00D77D5E">
        <w:rPr>
          <w:rFonts w:cs="Times New Roman"/>
          <w:szCs w:val="24"/>
          <w:lang w:val="fr-CA"/>
        </w:rPr>
        <w:t xml:space="preserve"> </w:t>
      </w:r>
      <w:r w:rsidRPr="00A85C21">
        <w:rPr>
          <w:rFonts w:cs="Times New Roman"/>
          <w:szCs w:val="24"/>
          <w:lang w:val="fr-CA"/>
        </w:rPr>
        <w:t>inconduite délibérée</w:t>
      </w:r>
      <w:r w:rsidR="00D77D5E">
        <w:rPr>
          <w:rFonts w:cs="Times New Roman"/>
          <w:szCs w:val="24"/>
          <w:lang w:val="fr-CA"/>
        </w:rPr>
        <w:t xml:space="preserve"> </w:t>
      </w:r>
      <w:r w:rsidRPr="00A85C21">
        <w:rPr>
          <w:rFonts w:cs="Times New Roman"/>
          <w:szCs w:val="24"/>
          <w:lang w:val="fr-CA"/>
        </w:rPr>
        <w:t>» propre à la Loi?</w:t>
      </w:r>
    </w:p>
    <w:p w:rsidR="00F528D6" w:rsidRPr="00A85C21" w:rsidRDefault="00F528D6" w:rsidP="00D77D5E">
      <w:pPr>
        <w:pStyle w:val="Title3LevelTitre3Niveau"/>
        <w:keepNext w:val="0"/>
        <w:rPr>
          <w:rFonts w:cs="Times New Roman"/>
          <w:i/>
          <w:lang w:val="fr-CA"/>
        </w:rPr>
      </w:pPr>
      <w:r w:rsidRPr="00A85C21">
        <w:rPr>
          <w:rFonts w:cs="Times New Roman"/>
          <w:lang w:val="fr-CA"/>
        </w:rPr>
        <w:t>La norme de faute selon la</w:t>
      </w:r>
      <w:r w:rsidRPr="00A85C21">
        <w:rPr>
          <w:rFonts w:cs="Times New Roman"/>
          <w:i/>
          <w:lang w:val="fr-CA"/>
        </w:rPr>
        <w:t xml:space="preserve"> Convention </w:t>
      </w:r>
      <w:r w:rsidRPr="00A85C21">
        <w:rPr>
          <w:rFonts w:cs="Times New Roman"/>
          <w:lang w:val="fr-CA"/>
        </w:rPr>
        <w:t>et selon la Loi</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Je rejette la thèse des appelants selon laquelle la faute exigée pour l’exclusion de la garantie d’assurance est la même que pour la suppression de la limitation de la responsabilité.  Tant l’objet que le libellé des dispositions en cause du contrat d’assurance et de la </w:t>
      </w:r>
      <w:r w:rsidRPr="00A85C21">
        <w:rPr>
          <w:rFonts w:cs="Times New Roman"/>
          <w:i/>
          <w:szCs w:val="24"/>
          <w:lang w:val="fr-CA"/>
        </w:rPr>
        <w:t>Convention</w:t>
      </w:r>
      <w:r w:rsidRPr="00A85C21">
        <w:rPr>
          <w:rFonts w:cs="Times New Roman"/>
          <w:szCs w:val="24"/>
          <w:lang w:val="fr-CA"/>
        </w:rPr>
        <w:t xml:space="preserve"> diffèrent. Rappelons que la disposition en cause de la </w:t>
      </w:r>
      <w:r w:rsidRPr="00A85C21">
        <w:rPr>
          <w:rFonts w:cs="Times New Roman"/>
          <w:i/>
          <w:szCs w:val="24"/>
          <w:lang w:val="fr-CA"/>
        </w:rPr>
        <w:t>Convention</w:t>
      </w:r>
      <w:r w:rsidRPr="00A85C21">
        <w:rPr>
          <w:rFonts w:cs="Times New Roman"/>
          <w:szCs w:val="24"/>
          <w:lang w:val="fr-CA"/>
        </w:rPr>
        <w:t xml:space="preserve"> vise la limitation quasi absolue de la responsabilité.  La disposition qui exclut la garantie d’assurance vise à définir et à circonscrire le risque assuré qui est soumis à la limitation générale prévue par la </w:t>
      </w:r>
      <w:r w:rsidRPr="00A85C21">
        <w:rPr>
          <w:rFonts w:cs="Times New Roman"/>
          <w:i/>
          <w:szCs w:val="24"/>
          <w:lang w:val="fr-CA"/>
        </w:rPr>
        <w:t>Convention</w:t>
      </w:r>
      <w:r w:rsidRPr="00A85C21">
        <w:rPr>
          <w:rFonts w:cs="Times New Roman"/>
          <w:szCs w:val="24"/>
          <w:lang w:val="fr-CA"/>
        </w:rPr>
        <w:t>.  Il va sans dire que les deux dispositions sont liées.  L’une des raisons d’être de la limitation de la responsabilité est de faire en sorte que l’on puisse s’assurer à un prix abordable du fait que l’obligation de réparation ne pourra dépasser le maximum fixé.  Comme l’explique la professeure Damar, à la p.</w:t>
      </w:r>
      <w:r w:rsidR="00D77D5E">
        <w:rPr>
          <w:rFonts w:cs="Times New Roman"/>
          <w:szCs w:val="24"/>
          <w:lang w:val="fr-CA"/>
        </w:rPr>
        <w:t xml:space="preserve"> </w:t>
      </w:r>
      <w:r w:rsidRPr="00A85C21">
        <w:rPr>
          <w:rFonts w:cs="Times New Roman"/>
          <w:szCs w:val="24"/>
          <w:lang w:val="fr-CA"/>
        </w:rPr>
        <w:t>16</w:t>
      </w:r>
      <w:r w:rsidR="00D77D5E">
        <w:rPr>
          <w:rFonts w:cs="Times New Roman"/>
          <w:szCs w:val="24"/>
          <w:lang w:val="fr-CA"/>
        </w:rPr>
        <w:t xml:space="preserve"> </w:t>
      </w:r>
      <w:r w:rsidRPr="00A85C21">
        <w:rPr>
          <w:rFonts w:cs="Times New Roman"/>
          <w:szCs w:val="24"/>
          <w:lang w:val="fr-CA"/>
        </w:rPr>
        <w:t>:</w:t>
      </w:r>
    </w:p>
    <w:p w:rsidR="00F528D6" w:rsidRPr="00A85C21" w:rsidRDefault="00F528D6" w:rsidP="00D77D5E">
      <w:pPr>
        <w:pStyle w:val="Citation-AltC"/>
        <w:ind w:hanging="1166"/>
        <w:rPr>
          <w:szCs w:val="24"/>
          <w:lang w:val="fr-CA"/>
        </w:rPr>
      </w:pPr>
      <w:r w:rsidRPr="00A85C21">
        <w:rPr>
          <w:szCs w:val="24"/>
          <w:lang w:val="fr-CA"/>
        </w:rPr>
        <w:tab/>
        <w:t>[</w:t>
      </w:r>
      <w:r w:rsidRPr="00A85C21">
        <w:rPr>
          <w:smallCaps/>
          <w:szCs w:val="24"/>
          <w:lang w:val="fr-CA"/>
        </w:rPr>
        <w:t>traduction</w:t>
      </w:r>
      <w:r w:rsidRPr="00A85C21">
        <w:rPr>
          <w:szCs w:val="24"/>
          <w:lang w:val="fr-CA"/>
        </w:rPr>
        <w:t xml:space="preserve">]  </w:t>
      </w:r>
      <w:r w:rsidRPr="00A85C21">
        <w:rPr>
          <w:szCs w:val="24"/>
          <w:u w:val="single"/>
          <w:lang w:val="fr-CA"/>
        </w:rPr>
        <w:t>La prime d’assurance est établie en fonction de la valeur assurée et du risque</w:t>
      </w:r>
      <w:r w:rsidRPr="009842BC">
        <w:rPr>
          <w:szCs w:val="24"/>
          <w:u w:val="single"/>
          <w:lang w:val="fr-CA"/>
        </w:rPr>
        <w:t>.</w:t>
      </w:r>
      <w:r w:rsidRPr="00A85C21">
        <w:rPr>
          <w:szCs w:val="24"/>
          <w:lang w:val="fr-CA"/>
        </w:rPr>
        <w:t xml:space="preserve">  La prime d’assurance responsabilité est donc établie en fonction des limites fixées par les dispositions de lois internationales et </w:t>
      </w:r>
      <w:r w:rsidRPr="00A85C21">
        <w:rPr>
          <w:szCs w:val="24"/>
          <w:lang w:val="fr-CA"/>
        </w:rPr>
        <w:lastRenderedPageBreak/>
        <w:t xml:space="preserve">nationales, car </w:t>
      </w:r>
      <w:r w:rsidRPr="00A85C21">
        <w:rPr>
          <w:szCs w:val="24"/>
          <w:u w:val="single"/>
          <w:lang w:val="fr-CA"/>
        </w:rPr>
        <w:t>indépendamment du risque assuré, ces limites correspondent au montant maximal que le transporteur ou l’affréteur peut être tenu de verser</w:t>
      </w:r>
      <w:r w:rsidRPr="00A85C21">
        <w:rPr>
          <w:szCs w:val="24"/>
          <w:lang w:val="fr-CA"/>
        </w:rPr>
        <w:t>.  [Je souligne.]</w:t>
      </w:r>
    </w:p>
    <w:p w:rsidR="00F528D6" w:rsidRPr="00A85C21" w:rsidRDefault="00F528D6" w:rsidP="00D77D5E">
      <w:pPr>
        <w:pStyle w:val="ParaNoNdepar-AltN"/>
        <w:rPr>
          <w:rFonts w:cs="Times New Roman"/>
          <w:szCs w:val="24"/>
          <w:lang w:val="fr-CA"/>
        </w:rPr>
      </w:pPr>
      <w:r w:rsidRPr="00A85C21">
        <w:rPr>
          <w:rFonts w:cs="Times New Roman"/>
          <w:szCs w:val="24"/>
          <w:lang w:val="fr-CA"/>
        </w:rPr>
        <w:t>Ainsi, bien qu’elle plafonne le risque financier global auquel s’expose l’assureur, la limite de responsabilité ne vise pas à déterminer l’étendue de la garantie quant à savoir quels risques sont assurés.  Le souci d’</w:t>
      </w:r>
      <w:proofErr w:type="spellStart"/>
      <w:r w:rsidRPr="00A85C21">
        <w:rPr>
          <w:rFonts w:cs="Times New Roman"/>
          <w:szCs w:val="24"/>
          <w:lang w:val="fr-CA"/>
        </w:rPr>
        <w:t>assurabilité</w:t>
      </w:r>
      <w:proofErr w:type="spellEnd"/>
      <w:r w:rsidRPr="00A85C21">
        <w:rPr>
          <w:rFonts w:cs="Times New Roman"/>
          <w:szCs w:val="24"/>
          <w:lang w:val="fr-CA"/>
        </w:rPr>
        <w:t xml:space="preserve"> qui anime la </w:t>
      </w:r>
      <w:r w:rsidRPr="00A85C21">
        <w:rPr>
          <w:rFonts w:cs="Times New Roman"/>
          <w:i/>
          <w:szCs w:val="24"/>
          <w:lang w:val="fr-CA"/>
        </w:rPr>
        <w:t>Convention</w:t>
      </w:r>
      <w:r w:rsidRPr="00A85C21">
        <w:rPr>
          <w:rFonts w:cs="Times New Roman"/>
          <w:szCs w:val="24"/>
          <w:lang w:val="fr-CA"/>
        </w:rPr>
        <w:t xml:space="preserve"> vise la responsabilité financière globale, et non la nature du risque assuré.</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L’objet de la disposition qui exclut la garantie d’assurance est </w:t>
      </w:r>
      <w:proofErr w:type="gramStart"/>
      <w:r w:rsidRPr="00A85C21">
        <w:rPr>
          <w:rFonts w:cs="Times New Roman"/>
          <w:szCs w:val="24"/>
          <w:lang w:val="fr-CA"/>
        </w:rPr>
        <w:t>lié</w:t>
      </w:r>
      <w:proofErr w:type="gramEnd"/>
      <w:r w:rsidRPr="00A85C21">
        <w:rPr>
          <w:rFonts w:cs="Times New Roman"/>
          <w:szCs w:val="24"/>
          <w:lang w:val="fr-CA"/>
        </w:rPr>
        <w:t xml:space="preserve"> à un principe fondamental du droit des assurances, à savoir la répartition du risque.  Le dommage attribuable à l’inconduite délibérée de l’assuré n’est pas le produit d’un événement fortuit ou d’un accident et n’est donc pas assuré.  Ainsi, l’exclusion pour inconduite délibérée vise à distinguer les types de périls assurés de ceux qui ne le sont pas.</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Les objets distincts de la limitation prévue par la </w:t>
      </w:r>
      <w:r w:rsidRPr="00A85C21">
        <w:rPr>
          <w:rFonts w:cs="Times New Roman"/>
          <w:i/>
          <w:szCs w:val="24"/>
          <w:lang w:val="fr-CA"/>
        </w:rPr>
        <w:t>Convention</w:t>
      </w:r>
      <w:r w:rsidRPr="00A85C21">
        <w:rPr>
          <w:rFonts w:cs="Times New Roman"/>
          <w:szCs w:val="24"/>
          <w:lang w:val="fr-CA"/>
        </w:rPr>
        <w:t xml:space="preserve"> et de l’exclusion d’assurance prévue par la Loi ressortent des libellés très différents qui leur donnent effet.  Je le rappelle, la limitation prévue par la </w:t>
      </w:r>
      <w:r w:rsidRPr="00A85C21">
        <w:rPr>
          <w:rFonts w:cs="Times New Roman"/>
          <w:i/>
          <w:szCs w:val="24"/>
          <w:lang w:val="fr-CA"/>
        </w:rPr>
        <w:t>Convention</w:t>
      </w:r>
      <w:r w:rsidRPr="00A85C21">
        <w:rPr>
          <w:rFonts w:cs="Times New Roman"/>
          <w:szCs w:val="24"/>
          <w:lang w:val="fr-CA"/>
        </w:rPr>
        <w:t xml:space="preserve"> se veut quasi absolue.  En bref, pour l’écarter, il faut soit l’intention de causer le dommage, soit la conscience que celui</w:t>
      </w:r>
      <w:r w:rsidR="00D77D5E">
        <w:rPr>
          <w:rFonts w:cs="Times New Roman"/>
          <w:szCs w:val="24"/>
          <w:lang w:val="fr-CA"/>
        </w:rPr>
        <w:t>-</w:t>
      </w:r>
      <w:r w:rsidRPr="00A85C21">
        <w:rPr>
          <w:rFonts w:cs="Times New Roman"/>
          <w:szCs w:val="24"/>
          <w:lang w:val="fr-CA"/>
        </w:rPr>
        <w:t>ci résultera probablement des actes.  Nous verrons que l’état d’esprit requis aux fins de l’inconduite délibérée englobe l’insouciance à l’égard des conséquences des actes, c’est</w:t>
      </w:r>
      <w:r w:rsidR="00D77D5E">
        <w:rPr>
          <w:rFonts w:cs="Times New Roman"/>
          <w:szCs w:val="24"/>
          <w:lang w:val="fr-CA"/>
        </w:rPr>
        <w:t>-</w:t>
      </w:r>
      <w:r w:rsidRPr="00A85C21">
        <w:rPr>
          <w:rFonts w:cs="Times New Roman"/>
          <w:szCs w:val="24"/>
          <w:lang w:val="fr-CA"/>
        </w:rPr>
        <w:t>à</w:t>
      </w:r>
      <w:r w:rsidR="00D77D5E">
        <w:rPr>
          <w:rFonts w:cs="Times New Roman"/>
          <w:szCs w:val="24"/>
          <w:lang w:val="fr-CA"/>
        </w:rPr>
        <w:t>-</w:t>
      </w:r>
      <w:r w:rsidRPr="00A85C21">
        <w:rPr>
          <w:rFonts w:cs="Times New Roman"/>
          <w:szCs w:val="24"/>
          <w:lang w:val="fr-CA"/>
        </w:rPr>
        <w:t>dire la connaissance réelle du risque et la décision de courir celui</w:t>
      </w:r>
      <w:r w:rsidR="00D77D5E">
        <w:rPr>
          <w:rFonts w:cs="Times New Roman"/>
          <w:szCs w:val="24"/>
          <w:lang w:val="fr-CA"/>
        </w:rPr>
        <w:t>-</w:t>
      </w:r>
      <w:r w:rsidRPr="00A85C21">
        <w:rPr>
          <w:rFonts w:cs="Times New Roman"/>
          <w:szCs w:val="24"/>
          <w:lang w:val="fr-CA"/>
        </w:rPr>
        <w:t xml:space="preserve">ci, ce qui correspond à une norme de faute différente et moins stricte que celle qui vaut pour les besoins de la </w:t>
      </w:r>
      <w:r w:rsidRPr="00A85C21">
        <w:rPr>
          <w:rFonts w:cs="Times New Roman"/>
          <w:i/>
          <w:szCs w:val="24"/>
          <w:lang w:val="fr-CA"/>
        </w:rPr>
        <w:t>Convention</w:t>
      </w:r>
      <w:r w:rsidRPr="00A85C21">
        <w:rPr>
          <w:rFonts w:cs="Times New Roman"/>
          <w:szCs w:val="24"/>
          <w:lang w:val="fr-CA"/>
        </w:rPr>
        <w:t xml:space="preserve">. </w:t>
      </w:r>
    </w:p>
    <w:p w:rsidR="00F528D6" w:rsidRPr="00A85C21" w:rsidRDefault="00F528D6" w:rsidP="00D77D5E">
      <w:pPr>
        <w:pStyle w:val="ParaNoNdepar-AltN"/>
        <w:rPr>
          <w:rFonts w:cs="Times New Roman"/>
          <w:szCs w:val="24"/>
          <w:lang w:val="fr-CA"/>
        </w:rPr>
      </w:pPr>
      <w:r w:rsidRPr="00A85C21">
        <w:rPr>
          <w:rFonts w:cs="Times New Roman"/>
          <w:szCs w:val="24"/>
          <w:lang w:val="fr-CA"/>
        </w:rPr>
        <w:lastRenderedPageBreak/>
        <w:t xml:space="preserve">Les débats sur l’interaction entre le droit à la limitation de la responsabilité fondé sur la </w:t>
      </w:r>
      <w:r w:rsidRPr="00A85C21">
        <w:rPr>
          <w:rFonts w:cs="Times New Roman"/>
          <w:i/>
          <w:szCs w:val="24"/>
          <w:lang w:val="fr-CA"/>
        </w:rPr>
        <w:t>Convention</w:t>
      </w:r>
      <w:r w:rsidRPr="00A85C21">
        <w:rPr>
          <w:rFonts w:cs="Times New Roman"/>
          <w:szCs w:val="24"/>
          <w:lang w:val="fr-CA"/>
        </w:rPr>
        <w:t xml:space="preserve"> et l’exclusion d’assurance pour cause d’inconduite délibérée commencent souvent par la citation des remarques bien connues de lord </w:t>
      </w:r>
      <w:proofErr w:type="spellStart"/>
      <w:r w:rsidRPr="00A85C21">
        <w:rPr>
          <w:rFonts w:cs="Times New Roman"/>
          <w:szCs w:val="24"/>
          <w:lang w:val="fr-CA"/>
        </w:rPr>
        <w:t>Diplock</w:t>
      </w:r>
      <w:proofErr w:type="spellEnd"/>
      <w:r w:rsidRPr="00A85C21">
        <w:rPr>
          <w:rFonts w:cs="Times New Roman"/>
          <w:szCs w:val="24"/>
          <w:lang w:val="fr-CA"/>
        </w:rPr>
        <w:t xml:space="preserve"> lors des travaux préparatoires de la </w:t>
      </w:r>
      <w:r w:rsidRPr="00A85C21">
        <w:rPr>
          <w:rFonts w:cs="Times New Roman"/>
          <w:i/>
          <w:szCs w:val="24"/>
          <w:lang w:val="fr-CA"/>
        </w:rPr>
        <w:t>Convention</w:t>
      </w:r>
      <w:r w:rsidRPr="00A85C21">
        <w:rPr>
          <w:rFonts w:cs="Times New Roman"/>
          <w:szCs w:val="24"/>
          <w:lang w:val="fr-CA"/>
        </w:rPr>
        <w:t>, à savoir que</w:t>
      </w:r>
      <w:r w:rsidRPr="00A85C21">
        <w:rPr>
          <w:rFonts w:cs="Times New Roman"/>
          <w:i/>
          <w:szCs w:val="24"/>
          <w:lang w:val="fr-CA"/>
        </w:rPr>
        <w:t xml:space="preserve"> </w:t>
      </w:r>
      <w:r w:rsidRPr="00A85C21">
        <w:rPr>
          <w:rFonts w:cs="Times New Roman"/>
          <w:szCs w:val="24"/>
          <w:lang w:val="fr-CA"/>
        </w:rPr>
        <w:t>[</w:t>
      </w:r>
      <w:r w:rsidRPr="00A85C21">
        <w:rPr>
          <w:rFonts w:cs="Times New Roman"/>
          <w:smallCaps/>
          <w:szCs w:val="24"/>
          <w:lang w:val="fr-CA"/>
        </w:rPr>
        <w:t>traduction</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les limites doivent être fixées de manière à exclure leur dépassement le plus possible, étant entendu que la possibilité de dépassement doit commencer là où l’</w:t>
      </w:r>
      <w:proofErr w:type="spellStart"/>
      <w:r w:rsidRPr="00A85C21">
        <w:rPr>
          <w:rFonts w:cs="Times New Roman"/>
          <w:szCs w:val="24"/>
          <w:lang w:val="fr-CA"/>
        </w:rPr>
        <w:t>assurabilité</w:t>
      </w:r>
      <w:proofErr w:type="spellEnd"/>
      <w:r w:rsidRPr="00A85C21">
        <w:rPr>
          <w:rFonts w:cs="Times New Roman"/>
          <w:szCs w:val="24"/>
          <w:lang w:val="fr-CA"/>
        </w:rPr>
        <w:t xml:space="preserve"> prend fin</w:t>
      </w:r>
      <w:r w:rsidR="00D77D5E">
        <w:rPr>
          <w:rFonts w:cs="Times New Roman"/>
          <w:szCs w:val="24"/>
          <w:lang w:val="fr-CA"/>
        </w:rPr>
        <w:t xml:space="preserve"> </w:t>
      </w:r>
      <w:r w:rsidRPr="00A85C21">
        <w:rPr>
          <w:rFonts w:cs="Times New Roman"/>
          <w:szCs w:val="24"/>
          <w:lang w:val="fr-CA"/>
        </w:rPr>
        <w:t>» (</w:t>
      </w:r>
      <w:r w:rsidR="00AE1BAF">
        <w:rPr>
          <w:rFonts w:cs="Times New Roman"/>
          <w:i/>
          <w:szCs w:val="24"/>
          <w:lang w:val="fr-CA"/>
        </w:rPr>
        <w:t>Travaux P</w:t>
      </w:r>
      <w:r w:rsidRPr="00A85C21">
        <w:rPr>
          <w:rFonts w:cs="Times New Roman"/>
          <w:i/>
          <w:szCs w:val="24"/>
          <w:lang w:val="fr-CA"/>
        </w:rPr>
        <w:t>réparatoires</w:t>
      </w:r>
      <w:r w:rsidRPr="00A85C21">
        <w:rPr>
          <w:rFonts w:cs="Times New Roman"/>
          <w:szCs w:val="24"/>
          <w:lang w:val="fr-CA"/>
        </w:rPr>
        <w:t>, p.</w:t>
      </w:r>
      <w:r w:rsidR="00D77D5E">
        <w:rPr>
          <w:rFonts w:cs="Times New Roman"/>
          <w:szCs w:val="24"/>
          <w:lang w:val="fr-CA"/>
        </w:rPr>
        <w:t xml:space="preserve"> </w:t>
      </w:r>
      <w:r w:rsidRPr="00A85C21">
        <w:rPr>
          <w:rFonts w:cs="Times New Roman"/>
          <w:szCs w:val="24"/>
          <w:lang w:val="fr-CA"/>
        </w:rPr>
        <w:t>127, par.</w:t>
      </w:r>
      <w:r w:rsidR="00D77D5E">
        <w:rPr>
          <w:rFonts w:cs="Times New Roman"/>
          <w:szCs w:val="24"/>
          <w:lang w:val="fr-CA"/>
        </w:rPr>
        <w:t xml:space="preserve"> </w:t>
      </w:r>
      <w:r w:rsidRPr="00A85C21">
        <w:rPr>
          <w:rFonts w:cs="Times New Roman"/>
          <w:szCs w:val="24"/>
          <w:lang w:val="fr-CA"/>
        </w:rPr>
        <w:t>264).  Or, il n’y a pas pour autant coïncidence entre la possibilité de dépassement et l’</w:t>
      </w:r>
      <w:proofErr w:type="spellStart"/>
      <w:r w:rsidRPr="00A85C21">
        <w:rPr>
          <w:rFonts w:cs="Times New Roman"/>
          <w:szCs w:val="24"/>
          <w:lang w:val="fr-CA"/>
        </w:rPr>
        <w:t>assurabilité</w:t>
      </w:r>
      <w:proofErr w:type="spellEnd"/>
      <w:r w:rsidRPr="00A85C21">
        <w:rPr>
          <w:rFonts w:cs="Times New Roman"/>
          <w:szCs w:val="24"/>
          <w:lang w:val="fr-CA"/>
        </w:rPr>
        <w:t xml:space="preserve">. Le souci de lord </w:t>
      </w:r>
      <w:proofErr w:type="spellStart"/>
      <w:r w:rsidRPr="00A85C21">
        <w:rPr>
          <w:rFonts w:cs="Times New Roman"/>
          <w:szCs w:val="24"/>
          <w:lang w:val="fr-CA"/>
        </w:rPr>
        <w:t>Diplock</w:t>
      </w:r>
      <w:proofErr w:type="spellEnd"/>
      <w:r w:rsidRPr="00A85C21">
        <w:rPr>
          <w:rFonts w:cs="Times New Roman"/>
          <w:szCs w:val="24"/>
          <w:lang w:val="fr-CA"/>
        </w:rPr>
        <w:t xml:space="preserve"> était de faire en sorte que la </w:t>
      </w:r>
      <w:r w:rsidRPr="00A85C21">
        <w:rPr>
          <w:rFonts w:cs="Times New Roman"/>
          <w:i/>
          <w:szCs w:val="24"/>
          <w:lang w:val="fr-CA"/>
        </w:rPr>
        <w:t>Convention</w:t>
      </w:r>
      <w:r w:rsidRPr="00A85C21">
        <w:rPr>
          <w:rFonts w:cs="Times New Roman"/>
          <w:szCs w:val="24"/>
          <w:lang w:val="fr-CA"/>
        </w:rPr>
        <w:t xml:space="preserve"> soit libellée de manière à empêcher qu’un assureur puisse demeurer responsable malgré la suppression de la limitation de la responsabilité, et non l’inverse, c’est</w:t>
      </w:r>
      <w:r w:rsidR="00D77D5E">
        <w:rPr>
          <w:rFonts w:cs="Times New Roman"/>
          <w:szCs w:val="24"/>
          <w:lang w:val="fr-CA"/>
        </w:rPr>
        <w:t>-</w:t>
      </w:r>
      <w:r w:rsidRPr="00A85C21">
        <w:rPr>
          <w:rFonts w:cs="Times New Roman"/>
          <w:szCs w:val="24"/>
          <w:lang w:val="fr-CA"/>
        </w:rPr>
        <w:t>à</w:t>
      </w:r>
      <w:r w:rsidR="00D77D5E">
        <w:rPr>
          <w:rFonts w:cs="Times New Roman"/>
          <w:szCs w:val="24"/>
          <w:lang w:val="fr-CA"/>
        </w:rPr>
        <w:t>-</w:t>
      </w:r>
      <w:r w:rsidRPr="00A85C21">
        <w:rPr>
          <w:rFonts w:cs="Times New Roman"/>
          <w:szCs w:val="24"/>
          <w:lang w:val="fr-CA"/>
        </w:rPr>
        <w:t>dire que la garantie d’assurance puisse être exclue même si la limite n’est pas dépassée.  Ses remarques ont trait à la responsabilité globale, non à la nature du risque assuré.</w:t>
      </w:r>
    </w:p>
    <w:p w:rsidR="00F528D6" w:rsidRPr="00A85C21" w:rsidRDefault="00F528D6" w:rsidP="00D77D5E">
      <w:pPr>
        <w:pStyle w:val="ParaNoNdepar-AltN"/>
        <w:rPr>
          <w:rFonts w:cs="Times New Roman"/>
          <w:szCs w:val="24"/>
          <w:lang w:val="fr-CA"/>
        </w:rPr>
      </w:pPr>
      <w:r w:rsidRPr="00A85C21">
        <w:rPr>
          <w:rFonts w:cs="Times New Roman"/>
          <w:szCs w:val="24"/>
          <w:lang w:val="fr-CA"/>
        </w:rPr>
        <w:t>En conclusion, je ne conviens pas de l’identité des deux normes de faute.</w:t>
      </w:r>
    </w:p>
    <w:p w:rsidR="00F528D6" w:rsidRPr="00A85C21" w:rsidRDefault="00F528D6" w:rsidP="00D77D5E">
      <w:pPr>
        <w:pStyle w:val="Title3LevelTitre3Niveau"/>
        <w:keepNext w:val="0"/>
        <w:rPr>
          <w:rFonts w:cs="Times New Roman"/>
        </w:rPr>
      </w:pPr>
      <w:proofErr w:type="spellStart"/>
      <w:r w:rsidRPr="00A85C21">
        <w:rPr>
          <w:rFonts w:cs="Times New Roman"/>
        </w:rPr>
        <w:t>L’inconduite</w:t>
      </w:r>
      <w:proofErr w:type="spellEnd"/>
      <w:r w:rsidRPr="00A85C21">
        <w:rPr>
          <w:rFonts w:cs="Times New Roman"/>
        </w:rPr>
        <w:t xml:space="preserve"> </w:t>
      </w:r>
      <w:proofErr w:type="spellStart"/>
      <w:r w:rsidRPr="00A85C21">
        <w:rPr>
          <w:rFonts w:cs="Times New Roman"/>
        </w:rPr>
        <w:t>délibérée</w:t>
      </w:r>
      <w:proofErr w:type="spellEnd"/>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Dans le contexte de l’assurance maritime, le principe selon lequel la garantie d’assurance est exclue lorsque le dommage est attribuable à une inconduite délibérée date d’avant une loi anglaise, qui l’a en fait adopté, la </w:t>
      </w:r>
      <w:r w:rsidRPr="00A85C21">
        <w:rPr>
          <w:rFonts w:cs="Times New Roman"/>
          <w:i/>
          <w:szCs w:val="24"/>
          <w:lang w:val="fr-CA"/>
        </w:rPr>
        <w:t xml:space="preserve">Marine </w:t>
      </w:r>
      <w:proofErr w:type="spellStart"/>
      <w:r w:rsidRPr="00A85C21">
        <w:rPr>
          <w:rFonts w:cs="Times New Roman"/>
          <w:i/>
          <w:szCs w:val="24"/>
          <w:lang w:val="fr-CA"/>
        </w:rPr>
        <w:t>Insurance</w:t>
      </w:r>
      <w:proofErr w:type="spellEnd"/>
      <w:r w:rsidRPr="00A85C21">
        <w:rPr>
          <w:rFonts w:cs="Times New Roman"/>
          <w:i/>
          <w:szCs w:val="24"/>
          <w:lang w:val="fr-CA"/>
        </w:rPr>
        <w:t xml:space="preserve"> </w:t>
      </w:r>
      <w:proofErr w:type="spellStart"/>
      <w:r w:rsidRPr="00A85C21">
        <w:rPr>
          <w:rFonts w:cs="Times New Roman"/>
          <w:i/>
          <w:szCs w:val="24"/>
          <w:lang w:val="fr-CA"/>
        </w:rPr>
        <w:t>Act</w:t>
      </w:r>
      <w:proofErr w:type="spellEnd"/>
      <w:r w:rsidRPr="00A85C21">
        <w:rPr>
          <w:rFonts w:cs="Times New Roman"/>
          <w:i/>
          <w:szCs w:val="24"/>
          <w:lang w:val="fr-CA"/>
        </w:rPr>
        <w:t>, 1906</w:t>
      </w:r>
      <w:r w:rsidRPr="00A85C21">
        <w:rPr>
          <w:rFonts w:cs="Times New Roman"/>
          <w:szCs w:val="24"/>
          <w:lang w:val="fr-CA"/>
        </w:rPr>
        <w:t xml:space="preserve">, 6 </w:t>
      </w:r>
      <w:proofErr w:type="spellStart"/>
      <w:r w:rsidRPr="00A85C21">
        <w:rPr>
          <w:rFonts w:cs="Times New Roman"/>
          <w:szCs w:val="24"/>
          <w:lang w:val="fr-CA"/>
        </w:rPr>
        <w:t>Edw</w:t>
      </w:r>
      <w:proofErr w:type="spellEnd"/>
      <w:r w:rsidRPr="00A85C21">
        <w:rPr>
          <w:rFonts w:cs="Times New Roman"/>
          <w:szCs w:val="24"/>
          <w:lang w:val="fr-CA"/>
        </w:rPr>
        <w:t>. 7, ch.</w:t>
      </w:r>
      <w:r w:rsidR="00D77D5E">
        <w:rPr>
          <w:rFonts w:cs="Times New Roman"/>
          <w:szCs w:val="24"/>
          <w:lang w:val="fr-CA"/>
        </w:rPr>
        <w:t xml:space="preserve"> </w:t>
      </w:r>
      <w:r w:rsidRPr="00A85C21">
        <w:rPr>
          <w:rFonts w:cs="Times New Roman"/>
          <w:szCs w:val="24"/>
          <w:lang w:val="fr-CA"/>
        </w:rPr>
        <w:t>41, al.</w:t>
      </w:r>
      <w:r w:rsidR="00D77D5E">
        <w:rPr>
          <w:rFonts w:cs="Times New Roman"/>
          <w:szCs w:val="24"/>
          <w:lang w:val="fr-CA"/>
        </w:rPr>
        <w:t xml:space="preserve"> </w:t>
      </w:r>
      <w:r w:rsidRPr="00A85C21">
        <w:rPr>
          <w:rFonts w:cs="Times New Roman"/>
          <w:szCs w:val="24"/>
          <w:lang w:val="fr-CA"/>
        </w:rPr>
        <w:t>55(2)</w:t>
      </w:r>
      <w:r w:rsidRPr="00A85C21">
        <w:rPr>
          <w:rFonts w:cs="Times New Roman"/>
          <w:i/>
          <w:szCs w:val="24"/>
          <w:lang w:val="fr-CA"/>
        </w:rPr>
        <w:t>a</w:t>
      </w:r>
      <w:r w:rsidRPr="009842BC">
        <w:rPr>
          <w:rFonts w:cs="Times New Roman"/>
          <w:szCs w:val="24"/>
          <w:lang w:val="fr-CA"/>
        </w:rPr>
        <w:t>)</w:t>
      </w:r>
      <w:r w:rsidRPr="00A85C21">
        <w:rPr>
          <w:rFonts w:cs="Times New Roman"/>
          <w:szCs w:val="24"/>
          <w:lang w:val="fr-CA"/>
        </w:rPr>
        <w:t xml:space="preserve"> (Damar, p.</w:t>
      </w:r>
      <w:r w:rsidR="00D77D5E">
        <w:rPr>
          <w:rFonts w:cs="Times New Roman"/>
          <w:szCs w:val="24"/>
          <w:lang w:val="fr-CA"/>
        </w:rPr>
        <w:t xml:space="preserve"> </w:t>
      </w:r>
      <w:r w:rsidRPr="00A85C21">
        <w:rPr>
          <w:rFonts w:cs="Times New Roman"/>
          <w:szCs w:val="24"/>
          <w:lang w:val="fr-CA"/>
        </w:rPr>
        <w:t>35-43).  La disposition canadienne applicable de nos jours vise à distinguer les pertes exclues et les pertes assurées, les premières étant imputables «</w:t>
      </w:r>
      <w:r w:rsidR="00D77D5E">
        <w:rPr>
          <w:rFonts w:cs="Times New Roman"/>
          <w:szCs w:val="24"/>
          <w:lang w:val="fr-CA"/>
        </w:rPr>
        <w:t xml:space="preserve"> </w:t>
      </w:r>
      <w:r w:rsidRPr="00A85C21">
        <w:rPr>
          <w:rFonts w:cs="Times New Roman"/>
          <w:szCs w:val="24"/>
          <w:lang w:val="fr-CA"/>
        </w:rPr>
        <w:t xml:space="preserve">[à] l’inconduite ou [à] la négligence du capitaine ou de </w:t>
      </w:r>
      <w:r w:rsidRPr="00A85C21">
        <w:rPr>
          <w:rFonts w:cs="Times New Roman"/>
          <w:szCs w:val="24"/>
          <w:lang w:val="fr-CA"/>
        </w:rPr>
        <w:lastRenderedPageBreak/>
        <w:t>l’équipage</w:t>
      </w:r>
      <w:r w:rsidR="00D77D5E">
        <w:rPr>
          <w:rFonts w:cs="Times New Roman"/>
          <w:szCs w:val="24"/>
          <w:lang w:val="fr-CA"/>
        </w:rPr>
        <w:t xml:space="preserve"> </w:t>
      </w:r>
      <w:r w:rsidRPr="00A85C21">
        <w:rPr>
          <w:rFonts w:cs="Times New Roman"/>
          <w:szCs w:val="24"/>
          <w:lang w:val="fr-CA"/>
        </w:rPr>
        <w:t>» (par.</w:t>
      </w:r>
      <w:r w:rsidR="00D77D5E">
        <w:rPr>
          <w:rFonts w:cs="Times New Roman"/>
          <w:szCs w:val="24"/>
          <w:lang w:val="fr-CA"/>
        </w:rPr>
        <w:t xml:space="preserve"> </w:t>
      </w:r>
      <w:r w:rsidRPr="00A85C21">
        <w:rPr>
          <w:rFonts w:cs="Times New Roman"/>
          <w:szCs w:val="24"/>
          <w:lang w:val="fr-CA"/>
        </w:rPr>
        <w:t xml:space="preserve">53(1) de la </w:t>
      </w:r>
      <w:r w:rsidRPr="00A85C21">
        <w:rPr>
          <w:rFonts w:cs="Times New Roman"/>
          <w:i/>
          <w:szCs w:val="24"/>
          <w:lang w:val="fr-CA"/>
        </w:rPr>
        <w:t>Loi sur l’assurance maritime</w:t>
      </w:r>
      <w:r w:rsidRPr="00A85C21">
        <w:rPr>
          <w:rFonts w:cs="Times New Roman"/>
          <w:szCs w:val="24"/>
          <w:lang w:val="fr-CA"/>
        </w:rPr>
        <w:t>).  Dans le domaine de l’assurance maritime, la plupart des affaires d’«</w:t>
      </w:r>
      <w:r w:rsidR="00D77D5E">
        <w:rPr>
          <w:rFonts w:cs="Times New Roman"/>
          <w:szCs w:val="24"/>
          <w:lang w:val="fr-CA"/>
        </w:rPr>
        <w:t xml:space="preserve"> </w:t>
      </w:r>
      <w:r w:rsidRPr="00A85C21">
        <w:rPr>
          <w:rFonts w:cs="Times New Roman"/>
          <w:szCs w:val="24"/>
          <w:lang w:val="fr-CA"/>
        </w:rPr>
        <w:t>inconduite délibérée</w:t>
      </w:r>
      <w:r w:rsidR="00D77D5E">
        <w:rPr>
          <w:rFonts w:cs="Times New Roman"/>
          <w:szCs w:val="24"/>
          <w:lang w:val="fr-CA"/>
        </w:rPr>
        <w:t xml:space="preserve"> </w:t>
      </w:r>
      <w:r w:rsidRPr="00A85C21">
        <w:rPr>
          <w:rFonts w:cs="Times New Roman"/>
          <w:szCs w:val="24"/>
          <w:lang w:val="fr-CA"/>
        </w:rPr>
        <w:t xml:space="preserve">» ont trait au sabordage délibéré d’un navire en vue de toucher le produit de l’assurance </w:t>
      </w:r>
      <w:r w:rsidRPr="00A85C21">
        <w:rPr>
          <w:rFonts w:cs="Times New Roman"/>
          <w:spacing w:val="-3"/>
          <w:szCs w:val="24"/>
          <w:lang w:val="fr-CA"/>
        </w:rPr>
        <w:t>—</w:t>
      </w:r>
      <w:r w:rsidRPr="00A85C21">
        <w:rPr>
          <w:rFonts w:cs="Times New Roman"/>
          <w:szCs w:val="24"/>
          <w:lang w:val="fr-CA"/>
        </w:rPr>
        <w:t xml:space="preserve"> un cas évident d’inconduite délibérée </w:t>
      </w:r>
      <w:r w:rsidRPr="00A85C21">
        <w:rPr>
          <w:rFonts w:cs="Times New Roman"/>
          <w:spacing w:val="-3"/>
          <w:szCs w:val="24"/>
          <w:lang w:val="fr-CA"/>
        </w:rPr>
        <w:t>—</w:t>
      </w:r>
      <w:r w:rsidRPr="00A85C21">
        <w:rPr>
          <w:rFonts w:cs="Times New Roman"/>
          <w:szCs w:val="24"/>
          <w:lang w:val="fr-CA"/>
        </w:rPr>
        <w:t>, de sorte qu’il existe relativement peu de jurisprudence sur les nuances à apporter à l’interprétation de cette expression (Damar, p.</w:t>
      </w:r>
      <w:r w:rsidR="00D77D5E">
        <w:rPr>
          <w:rFonts w:cs="Times New Roman"/>
          <w:szCs w:val="24"/>
          <w:lang w:val="fr-CA"/>
        </w:rPr>
        <w:t xml:space="preserve"> </w:t>
      </w:r>
      <w:r w:rsidRPr="00A85C21">
        <w:rPr>
          <w:rFonts w:cs="Times New Roman"/>
          <w:szCs w:val="24"/>
          <w:lang w:val="fr-CA"/>
        </w:rPr>
        <w:t>41; J.</w:t>
      </w:r>
      <w:r w:rsidR="00D77D5E">
        <w:rPr>
          <w:rFonts w:cs="Times New Roman"/>
          <w:szCs w:val="24"/>
          <w:lang w:val="fr-CA"/>
        </w:rPr>
        <w:t xml:space="preserve"> </w:t>
      </w:r>
      <w:r w:rsidRPr="00A85C21">
        <w:rPr>
          <w:rFonts w:cs="Times New Roman"/>
          <w:szCs w:val="24"/>
          <w:lang w:val="fr-CA"/>
        </w:rPr>
        <w:t xml:space="preserve">Gilman et al., </w:t>
      </w:r>
      <w:proofErr w:type="spellStart"/>
      <w:r w:rsidRPr="00A85C21">
        <w:rPr>
          <w:rFonts w:cs="Times New Roman"/>
          <w:i/>
          <w:szCs w:val="24"/>
          <w:lang w:val="fr-CA"/>
        </w:rPr>
        <w:t>Arnould’s</w:t>
      </w:r>
      <w:proofErr w:type="spellEnd"/>
      <w:r w:rsidRPr="00A85C21">
        <w:rPr>
          <w:rFonts w:cs="Times New Roman"/>
          <w:i/>
          <w:szCs w:val="24"/>
          <w:lang w:val="fr-CA"/>
        </w:rPr>
        <w:t xml:space="preserve"> Law of Marine </w:t>
      </w:r>
      <w:proofErr w:type="spellStart"/>
      <w:r w:rsidRPr="00A85C21">
        <w:rPr>
          <w:rFonts w:cs="Times New Roman"/>
          <w:i/>
          <w:szCs w:val="24"/>
          <w:lang w:val="fr-CA"/>
        </w:rPr>
        <w:t>Insurance</w:t>
      </w:r>
      <w:proofErr w:type="spellEnd"/>
      <w:r w:rsidRPr="00A85C21">
        <w:rPr>
          <w:rFonts w:cs="Times New Roman"/>
          <w:i/>
          <w:szCs w:val="24"/>
          <w:lang w:val="fr-CA"/>
        </w:rPr>
        <w:t xml:space="preserve"> and </w:t>
      </w:r>
      <w:proofErr w:type="spellStart"/>
      <w:r w:rsidRPr="00A85C21">
        <w:rPr>
          <w:rFonts w:cs="Times New Roman"/>
          <w:i/>
          <w:szCs w:val="24"/>
          <w:lang w:val="fr-CA"/>
        </w:rPr>
        <w:t>Average</w:t>
      </w:r>
      <w:proofErr w:type="spellEnd"/>
      <w:r w:rsidRPr="00A85C21">
        <w:rPr>
          <w:rFonts w:cs="Times New Roman"/>
          <w:szCs w:val="24"/>
          <w:lang w:val="fr-CA"/>
        </w:rPr>
        <w:t xml:space="preserve"> (17</w:t>
      </w:r>
      <w:r w:rsidRPr="00A85C21">
        <w:rPr>
          <w:rFonts w:cs="Times New Roman"/>
          <w:szCs w:val="24"/>
          <w:vertAlign w:val="superscript"/>
          <w:lang w:val="fr-CA"/>
        </w:rPr>
        <w:t xml:space="preserve">e </w:t>
      </w:r>
      <w:r w:rsidRPr="00A85C21">
        <w:rPr>
          <w:rFonts w:cs="Times New Roman"/>
          <w:szCs w:val="24"/>
          <w:lang w:val="fr-CA"/>
        </w:rPr>
        <w:t>éd. 2008), p.</w:t>
      </w:r>
      <w:r w:rsidR="00D77D5E">
        <w:rPr>
          <w:rFonts w:cs="Times New Roman"/>
          <w:szCs w:val="24"/>
          <w:lang w:val="fr-CA"/>
        </w:rPr>
        <w:t xml:space="preserve"> </w:t>
      </w:r>
      <w:r w:rsidRPr="00A85C21">
        <w:rPr>
          <w:rFonts w:cs="Times New Roman"/>
          <w:szCs w:val="24"/>
          <w:lang w:val="fr-CA"/>
        </w:rPr>
        <w:t>958).</w:t>
      </w:r>
    </w:p>
    <w:p w:rsidR="00F528D6" w:rsidRPr="00A85C21" w:rsidRDefault="00F528D6" w:rsidP="00D77D5E">
      <w:pPr>
        <w:pStyle w:val="ParaNoNdepar-AltN"/>
        <w:rPr>
          <w:rFonts w:cs="Times New Roman"/>
          <w:szCs w:val="24"/>
          <w:lang w:val="fr-CA"/>
        </w:rPr>
      </w:pPr>
      <w:r w:rsidRPr="00A85C21">
        <w:rPr>
          <w:rFonts w:cs="Times New Roman"/>
          <w:szCs w:val="24"/>
          <w:lang w:val="fr-CA"/>
        </w:rPr>
        <w:t>Notre Cour n’a pas interprété l’expression «</w:t>
      </w:r>
      <w:r w:rsidR="00D77D5E">
        <w:rPr>
          <w:rFonts w:cs="Times New Roman"/>
          <w:szCs w:val="24"/>
          <w:lang w:val="fr-CA"/>
        </w:rPr>
        <w:t xml:space="preserve"> </w:t>
      </w:r>
      <w:r w:rsidRPr="00A85C21">
        <w:rPr>
          <w:rFonts w:cs="Times New Roman"/>
          <w:szCs w:val="24"/>
          <w:lang w:val="fr-CA"/>
        </w:rPr>
        <w:t>inconduite délibérée</w:t>
      </w:r>
      <w:r w:rsidR="00D77D5E">
        <w:rPr>
          <w:rFonts w:cs="Times New Roman"/>
          <w:szCs w:val="24"/>
          <w:lang w:val="fr-CA"/>
        </w:rPr>
        <w:t xml:space="preserve"> </w:t>
      </w:r>
      <w:r w:rsidRPr="00A85C21">
        <w:rPr>
          <w:rFonts w:cs="Times New Roman"/>
          <w:szCs w:val="24"/>
          <w:lang w:val="fr-CA"/>
        </w:rPr>
        <w:t xml:space="preserve">» dans le contexte de la clause d’exclusion d’un contrat d’assurance maritime, mais elle a souvent été appelée à se prononcer sur le sens de termes semblables dans d’autres contextes.  Ses remarques se sont révélées particulièrement influentes dans l’arrêt </w:t>
      </w:r>
      <w:proofErr w:type="spellStart"/>
      <w:r w:rsidRPr="00A85C21">
        <w:rPr>
          <w:rFonts w:cs="Times New Roman"/>
          <w:i/>
          <w:szCs w:val="24"/>
          <w:lang w:val="fr-CA"/>
        </w:rPr>
        <w:t>McCulloch</w:t>
      </w:r>
      <w:proofErr w:type="spellEnd"/>
      <w:r w:rsidRPr="00A85C21">
        <w:rPr>
          <w:rFonts w:cs="Times New Roman"/>
          <w:i/>
          <w:szCs w:val="24"/>
          <w:lang w:val="fr-CA"/>
        </w:rPr>
        <w:t xml:space="preserve"> c. Murray</w:t>
      </w:r>
      <w:r w:rsidRPr="00A85C21">
        <w:rPr>
          <w:rFonts w:cs="Times New Roman"/>
          <w:szCs w:val="24"/>
          <w:lang w:val="fr-CA"/>
        </w:rPr>
        <w:t>, [1942] R.C.S. 141, par la voix du juge en chef Duff.  Le pourvoi portait sur le verdict d’un jury selon lequel un conducteur était responsable des blessures subies par une personne transportée à titre gratuit.  L’existence de la responsabilité tenait à la question de savoir si le jury pouvait conclure que les blessures subies par la passagère étaient imputables [</w:t>
      </w:r>
      <w:r w:rsidRPr="00A85C21">
        <w:rPr>
          <w:rFonts w:cs="Times New Roman"/>
          <w:smallCaps/>
          <w:szCs w:val="24"/>
          <w:lang w:val="fr-CA"/>
        </w:rPr>
        <w:t>traduction</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à la faute lourde ou à l’</w:t>
      </w:r>
      <w:r w:rsidR="009842BC">
        <w:rPr>
          <w:rFonts w:cs="Times New Roman"/>
          <w:szCs w:val="24"/>
          <w:lang w:val="fr-CA"/>
        </w:rPr>
        <w:t>“</w:t>
      </w:r>
      <w:r w:rsidRPr="00A85C21">
        <w:rPr>
          <w:rFonts w:cs="Times New Roman"/>
          <w:szCs w:val="24"/>
          <w:lang w:val="fr-CA"/>
        </w:rPr>
        <w:t>inconduite délibérée</w:t>
      </w:r>
      <w:r w:rsidR="009842BC">
        <w:rPr>
          <w:rFonts w:cs="Times New Roman"/>
          <w:szCs w:val="24"/>
          <w:lang w:val="fr-CA"/>
        </w:rPr>
        <w:t>”</w:t>
      </w:r>
      <w:r w:rsidRPr="00A85C21">
        <w:rPr>
          <w:rFonts w:cs="Times New Roman"/>
          <w:szCs w:val="24"/>
          <w:lang w:val="fr-CA"/>
        </w:rPr>
        <w:t xml:space="preserve"> et téméraire</w:t>
      </w:r>
      <w:r w:rsidR="00D77D5E">
        <w:rPr>
          <w:rFonts w:cs="Times New Roman"/>
          <w:szCs w:val="24"/>
          <w:lang w:val="fr-CA"/>
        </w:rPr>
        <w:t xml:space="preserve"> </w:t>
      </w:r>
      <w:r w:rsidRPr="00A85C21">
        <w:rPr>
          <w:rFonts w:cs="Times New Roman"/>
          <w:szCs w:val="24"/>
          <w:lang w:val="fr-CA"/>
        </w:rPr>
        <w:t>» du conducteur (</w:t>
      </w:r>
      <w:proofErr w:type="spellStart"/>
      <w:r w:rsidRPr="00A85C21">
        <w:rPr>
          <w:rFonts w:cs="Times New Roman"/>
          <w:i/>
          <w:szCs w:val="24"/>
          <w:lang w:val="fr-CA"/>
        </w:rPr>
        <w:t>Motor</w:t>
      </w:r>
      <w:proofErr w:type="spellEnd"/>
      <w:r w:rsidRPr="00A85C21">
        <w:rPr>
          <w:rFonts w:cs="Times New Roman"/>
          <w:i/>
          <w:szCs w:val="24"/>
          <w:lang w:val="fr-CA"/>
        </w:rPr>
        <w:t xml:space="preserve"> </w:t>
      </w:r>
      <w:proofErr w:type="spellStart"/>
      <w:r w:rsidRPr="00A85C21">
        <w:rPr>
          <w:rFonts w:cs="Times New Roman"/>
          <w:i/>
          <w:szCs w:val="24"/>
          <w:lang w:val="fr-CA"/>
        </w:rPr>
        <w:t>Vehicle</w:t>
      </w:r>
      <w:proofErr w:type="spellEnd"/>
      <w:r w:rsidRPr="00A85C21">
        <w:rPr>
          <w:rFonts w:cs="Times New Roman"/>
          <w:i/>
          <w:szCs w:val="24"/>
          <w:lang w:val="fr-CA"/>
        </w:rPr>
        <w:t xml:space="preserve"> </w:t>
      </w:r>
      <w:proofErr w:type="spellStart"/>
      <w:r w:rsidRPr="00A85C21">
        <w:rPr>
          <w:rFonts w:cs="Times New Roman"/>
          <w:i/>
          <w:szCs w:val="24"/>
          <w:lang w:val="fr-CA"/>
        </w:rPr>
        <w:t>Act</w:t>
      </w:r>
      <w:proofErr w:type="spellEnd"/>
      <w:r w:rsidRPr="00A85C21">
        <w:rPr>
          <w:rFonts w:cs="Times New Roman"/>
          <w:szCs w:val="24"/>
          <w:lang w:val="fr-CA"/>
        </w:rPr>
        <w:t>, S.N.S. 1932, ch.</w:t>
      </w:r>
      <w:r w:rsidR="00D77D5E">
        <w:rPr>
          <w:rFonts w:cs="Times New Roman"/>
          <w:szCs w:val="24"/>
          <w:lang w:val="fr-CA"/>
        </w:rPr>
        <w:t xml:space="preserve"> </w:t>
      </w:r>
      <w:r w:rsidRPr="00A85C21">
        <w:rPr>
          <w:rFonts w:cs="Times New Roman"/>
          <w:szCs w:val="24"/>
          <w:lang w:val="fr-CA"/>
        </w:rPr>
        <w:t>6, art.</w:t>
      </w:r>
      <w:r w:rsidR="00D77D5E">
        <w:rPr>
          <w:rFonts w:cs="Times New Roman"/>
          <w:szCs w:val="24"/>
          <w:lang w:val="fr-CA"/>
        </w:rPr>
        <w:t xml:space="preserve"> </w:t>
      </w:r>
      <w:r w:rsidRPr="00A85C21">
        <w:rPr>
          <w:rFonts w:cs="Times New Roman"/>
          <w:szCs w:val="24"/>
          <w:lang w:val="fr-CA"/>
        </w:rPr>
        <w:t xml:space="preserve">183). Pour confirmer le verdict du jury, le juge en chef </w:t>
      </w:r>
      <w:proofErr w:type="gramStart"/>
      <w:r w:rsidRPr="00A85C21">
        <w:rPr>
          <w:rFonts w:cs="Times New Roman"/>
          <w:szCs w:val="24"/>
          <w:lang w:val="fr-CA"/>
        </w:rPr>
        <w:t>Duff conclut</w:t>
      </w:r>
      <w:proofErr w:type="gramEnd"/>
      <w:r w:rsidRPr="00A85C21">
        <w:rPr>
          <w:rFonts w:cs="Times New Roman"/>
          <w:szCs w:val="24"/>
          <w:lang w:val="fr-CA"/>
        </w:rPr>
        <w:t xml:space="preserve"> que les expressions [</w:t>
      </w:r>
      <w:r w:rsidRPr="00A85C21">
        <w:rPr>
          <w:rFonts w:cs="Times New Roman"/>
          <w:smallCaps/>
          <w:szCs w:val="24"/>
          <w:lang w:val="fr-CA"/>
        </w:rPr>
        <w:t>traduction</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faute lourde</w:t>
      </w:r>
      <w:r w:rsidR="00D77D5E">
        <w:rPr>
          <w:rFonts w:cs="Times New Roman"/>
          <w:szCs w:val="24"/>
          <w:lang w:val="fr-CA"/>
        </w:rPr>
        <w:t xml:space="preserve"> </w:t>
      </w:r>
      <w:r w:rsidRPr="00A85C21">
        <w:rPr>
          <w:rFonts w:cs="Times New Roman"/>
          <w:szCs w:val="24"/>
          <w:lang w:val="fr-CA"/>
        </w:rPr>
        <w:t>», «</w:t>
      </w:r>
      <w:r w:rsidR="00D77D5E">
        <w:rPr>
          <w:rFonts w:cs="Times New Roman"/>
          <w:szCs w:val="24"/>
          <w:lang w:val="fr-CA"/>
        </w:rPr>
        <w:t xml:space="preserve"> </w:t>
      </w:r>
      <w:r w:rsidRPr="00A85C21">
        <w:rPr>
          <w:rFonts w:cs="Times New Roman"/>
          <w:szCs w:val="24"/>
          <w:lang w:val="fr-CA"/>
        </w:rPr>
        <w:t>inconduite délibérée</w:t>
      </w:r>
      <w:r w:rsidR="00D77D5E">
        <w:rPr>
          <w:rFonts w:cs="Times New Roman"/>
          <w:szCs w:val="24"/>
          <w:lang w:val="fr-CA"/>
        </w:rPr>
        <w:t xml:space="preserve"> </w:t>
      </w:r>
      <w:r w:rsidRPr="00A85C21">
        <w:rPr>
          <w:rFonts w:cs="Times New Roman"/>
          <w:szCs w:val="24"/>
          <w:lang w:val="fr-CA"/>
        </w:rPr>
        <w:t>» et «</w:t>
      </w:r>
      <w:r w:rsidR="00D77D5E">
        <w:rPr>
          <w:rFonts w:cs="Times New Roman"/>
          <w:szCs w:val="24"/>
          <w:lang w:val="fr-CA"/>
        </w:rPr>
        <w:t xml:space="preserve"> </w:t>
      </w:r>
      <w:r w:rsidRPr="00A85C21">
        <w:rPr>
          <w:rFonts w:cs="Times New Roman"/>
          <w:szCs w:val="24"/>
          <w:lang w:val="fr-CA"/>
        </w:rPr>
        <w:t>inconduite téméraire</w:t>
      </w:r>
      <w:r w:rsidR="00D77D5E">
        <w:rPr>
          <w:rFonts w:cs="Times New Roman"/>
          <w:szCs w:val="24"/>
          <w:lang w:val="fr-CA"/>
        </w:rPr>
        <w:t xml:space="preserve"> </w:t>
      </w:r>
      <w:r w:rsidRPr="00A85C21">
        <w:rPr>
          <w:rFonts w:cs="Times New Roman"/>
          <w:szCs w:val="24"/>
          <w:lang w:val="fr-CA"/>
        </w:rPr>
        <w:t>» supposent toutes «</w:t>
      </w:r>
      <w:r w:rsidR="00D77D5E">
        <w:rPr>
          <w:rFonts w:cs="Times New Roman"/>
          <w:szCs w:val="24"/>
          <w:lang w:val="fr-CA"/>
        </w:rPr>
        <w:t xml:space="preserve"> </w:t>
      </w:r>
      <w:r w:rsidRPr="00A85C21">
        <w:rPr>
          <w:rFonts w:cs="Times New Roman"/>
          <w:szCs w:val="24"/>
          <w:lang w:val="fr-CA"/>
        </w:rPr>
        <w:t>une façon d’agir dans laquelle, s’il n’y a pas faute consciente, il y a écart très marqué vis</w:t>
      </w:r>
      <w:r w:rsidR="00D77D5E">
        <w:rPr>
          <w:rFonts w:cs="Times New Roman"/>
          <w:szCs w:val="24"/>
          <w:lang w:val="fr-CA"/>
        </w:rPr>
        <w:t>-</w:t>
      </w:r>
      <w:r w:rsidRPr="00A85C21">
        <w:rPr>
          <w:rFonts w:cs="Times New Roman"/>
          <w:szCs w:val="24"/>
          <w:lang w:val="fr-CA"/>
        </w:rPr>
        <w:t>à</w:t>
      </w:r>
      <w:r w:rsidR="00D77D5E">
        <w:rPr>
          <w:rFonts w:cs="Times New Roman"/>
          <w:szCs w:val="24"/>
          <w:lang w:val="fr-CA"/>
        </w:rPr>
        <w:t>-</w:t>
      </w:r>
      <w:r w:rsidRPr="00A85C21">
        <w:rPr>
          <w:rFonts w:cs="Times New Roman"/>
          <w:szCs w:val="24"/>
          <w:lang w:val="fr-CA"/>
        </w:rPr>
        <w:t>vis des normes habituellement suivies par les personnes responsables et compétentes au volant d’une automobile</w:t>
      </w:r>
      <w:r w:rsidR="00D77D5E">
        <w:rPr>
          <w:rFonts w:cs="Times New Roman"/>
          <w:szCs w:val="24"/>
          <w:lang w:val="fr-CA"/>
        </w:rPr>
        <w:t xml:space="preserve"> </w:t>
      </w:r>
      <w:r w:rsidRPr="00A85C21">
        <w:rPr>
          <w:rFonts w:cs="Times New Roman"/>
          <w:szCs w:val="24"/>
          <w:lang w:val="fr-CA"/>
        </w:rPr>
        <w:t xml:space="preserve">» </w:t>
      </w:r>
      <w:r w:rsidRPr="00A85C21">
        <w:rPr>
          <w:rFonts w:cs="Times New Roman"/>
          <w:szCs w:val="24"/>
          <w:lang w:val="fr-CA"/>
        </w:rPr>
        <w:lastRenderedPageBreak/>
        <w:t>(p.</w:t>
      </w:r>
      <w:r w:rsidR="00D77D5E">
        <w:rPr>
          <w:rFonts w:cs="Times New Roman"/>
          <w:szCs w:val="24"/>
          <w:lang w:val="fr-CA"/>
        </w:rPr>
        <w:t xml:space="preserve"> </w:t>
      </w:r>
      <w:r w:rsidRPr="00A85C21">
        <w:rPr>
          <w:rFonts w:cs="Times New Roman"/>
          <w:szCs w:val="24"/>
          <w:lang w:val="fr-CA"/>
        </w:rPr>
        <w:t xml:space="preserve">145).  Je saisis l’occasion de signaler que, contrairement à la faute exigée par la </w:t>
      </w:r>
      <w:r w:rsidRPr="00A85C21">
        <w:rPr>
          <w:rFonts w:cs="Times New Roman"/>
          <w:i/>
          <w:szCs w:val="24"/>
          <w:lang w:val="fr-CA"/>
        </w:rPr>
        <w:t>Convention</w:t>
      </w:r>
      <w:r w:rsidRPr="00A85C21">
        <w:rPr>
          <w:rFonts w:cs="Times New Roman"/>
          <w:szCs w:val="24"/>
          <w:lang w:val="fr-CA"/>
        </w:rPr>
        <w:t>, la «</w:t>
      </w:r>
      <w:r w:rsidR="00D77D5E">
        <w:rPr>
          <w:rFonts w:cs="Times New Roman"/>
          <w:szCs w:val="24"/>
          <w:lang w:val="fr-CA"/>
        </w:rPr>
        <w:t xml:space="preserve"> </w:t>
      </w:r>
      <w:r w:rsidRPr="00A85C21">
        <w:rPr>
          <w:rFonts w:cs="Times New Roman"/>
          <w:szCs w:val="24"/>
          <w:lang w:val="fr-CA"/>
        </w:rPr>
        <w:t>faute consciente</w:t>
      </w:r>
      <w:r w:rsidR="00D77D5E">
        <w:rPr>
          <w:rFonts w:cs="Times New Roman"/>
          <w:szCs w:val="24"/>
          <w:lang w:val="fr-CA"/>
        </w:rPr>
        <w:t xml:space="preserve"> </w:t>
      </w:r>
      <w:r w:rsidRPr="00A85C21">
        <w:rPr>
          <w:rFonts w:cs="Times New Roman"/>
          <w:szCs w:val="24"/>
          <w:lang w:val="fr-CA"/>
        </w:rPr>
        <w:t>» — c’est</w:t>
      </w:r>
      <w:r w:rsidR="00D77D5E">
        <w:rPr>
          <w:rFonts w:cs="Times New Roman"/>
          <w:szCs w:val="24"/>
          <w:lang w:val="fr-CA"/>
        </w:rPr>
        <w:t>-</w:t>
      </w:r>
      <w:r w:rsidRPr="00A85C21">
        <w:rPr>
          <w:rFonts w:cs="Times New Roman"/>
          <w:szCs w:val="24"/>
          <w:lang w:val="fr-CA"/>
        </w:rPr>
        <w:t>à</w:t>
      </w:r>
      <w:r w:rsidR="00D77D5E">
        <w:rPr>
          <w:rFonts w:cs="Times New Roman"/>
          <w:szCs w:val="24"/>
          <w:lang w:val="fr-CA"/>
        </w:rPr>
        <w:t>-</w:t>
      </w:r>
      <w:r w:rsidRPr="00A85C21">
        <w:rPr>
          <w:rFonts w:cs="Times New Roman"/>
          <w:szCs w:val="24"/>
          <w:lang w:val="fr-CA"/>
        </w:rPr>
        <w:t>dire la «</w:t>
      </w:r>
      <w:r w:rsidR="00D77D5E">
        <w:rPr>
          <w:rFonts w:cs="Times New Roman"/>
          <w:szCs w:val="24"/>
          <w:lang w:val="fr-CA"/>
        </w:rPr>
        <w:t xml:space="preserve"> </w:t>
      </w:r>
      <w:r w:rsidRPr="00A85C21">
        <w:rPr>
          <w:rFonts w:cs="Times New Roman"/>
          <w:szCs w:val="24"/>
          <w:lang w:val="fr-CA"/>
        </w:rPr>
        <w:t>faute intentionnelle</w:t>
      </w:r>
      <w:r w:rsidR="00D77D5E">
        <w:rPr>
          <w:rFonts w:cs="Times New Roman"/>
          <w:szCs w:val="24"/>
          <w:lang w:val="fr-CA"/>
        </w:rPr>
        <w:t xml:space="preserve"> </w:t>
      </w:r>
      <w:r w:rsidRPr="00A85C21">
        <w:rPr>
          <w:rFonts w:cs="Times New Roman"/>
          <w:szCs w:val="24"/>
          <w:lang w:val="fr-CA"/>
        </w:rPr>
        <w:t>» — n’est pas requise pour que les actes de l’assuré constituent une inconduite délibérée.  Même si le juge en chef Duff n’a pas défini exhaustivement la notion d’</w:t>
      </w:r>
      <w:r w:rsidR="00AE1BAF">
        <w:rPr>
          <w:rFonts w:cs="Times New Roman"/>
          <w:szCs w:val="24"/>
          <w:lang w:val="fr-CA"/>
        </w:rPr>
        <w:t>« </w:t>
      </w:r>
      <w:r w:rsidRPr="00A85C21">
        <w:rPr>
          <w:rFonts w:cs="Times New Roman"/>
          <w:szCs w:val="24"/>
          <w:lang w:val="fr-CA"/>
        </w:rPr>
        <w:t>inconduite délibérée</w:t>
      </w:r>
      <w:r w:rsidR="00AE1BAF">
        <w:rPr>
          <w:rFonts w:cs="Times New Roman"/>
          <w:szCs w:val="24"/>
          <w:lang w:val="fr-CA"/>
        </w:rPr>
        <w:t> »</w:t>
      </w:r>
      <w:r w:rsidRPr="00A85C21">
        <w:rPr>
          <w:rFonts w:cs="Times New Roman"/>
          <w:szCs w:val="24"/>
          <w:lang w:val="fr-CA"/>
        </w:rPr>
        <w:t>, la Cour a maintes fois repris ses remarques en les approuvant dans des affaires de transport de passagers à titre gratuit (</w:t>
      </w:r>
      <w:r w:rsidRPr="00A85C21">
        <w:rPr>
          <w:rFonts w:cs="Times New Roman"/>
          <w:i/>
          <w:szCs w:val="24"/>
          <w:lang w:val="fr-CA"/>
        </w:rPr>
        <w:t>Studer c. Cowper</w:t>
      </w:r>
      <w:r w:rsidRPr="00A85C21">
        <w:rPr>
          <w:rFonts w:cs="Times New Roman"/>
          <w:szCs w:val="24"/>
          <w:lang w:val="fr-CA"/>
        </w:rPr>
        <w:t xml:space="preserve">, [1951] R.C.S. 450; </w:t>
      </w:r>
      <w:r w:rsidRPr="00A85C21">
        <w:rPr>
          <w:rFonts w:cs="Times New Roman"/>
          <w:i/>
          <w:szCs w:val="24"/>
          <w:lang w:val="fr-CA"/>
        </w:rPr>
        <w:t>Thompson c. Fraser</w:t>
      </w:r>
      <w:r w:rsidRPr="00A85C21">
        <w:rPr>
          <w:rFonts w:cs="Times New Roman"/>
          <w:szCs w:val="24"/>
          <w:lang w:val="fr-CA"/>
        </w:rPr>
        <w:t xml:space="preserve">, [1955] R.C.S. 419; </w:t>
      </w:r>
      <w:r w:rsidRPr="00A85C21">
        <w:rPr>
          <w:rFonts w:cs="Times New Roman"/>
          <w:i/>
          <w:szCs w:val="24"/>
          <w:lang w:val="fr-CA"/>
        </w:rPr>
        <w:t xml:space="preserve">Walker c. </w:t>
      </w:r>
      <w:proofErr w:type="spellStart"/>
      <w:r w:rsidRPr="00A85C21">
        <w:rPr>
          <w:rFonts w:cs="Times New Roman"/>
          <w:i/>
          <w:szCs w:val="24"/>
          <w:lang w:val="fr-CA"/>
        </w:rPr>
        <w:t>Coates</w:t>
      </w:r>
      <w:proofErr w:type="spellEnd"/>
      <w:r w:rsidRPr="00A85C21">
        <w:rPr>
          <w:rFonts w:cs="Times New Roman"/>
          <w:szCs w:val="24"/>
          <w:lang w:val="fr-CA"/>
        </w:rPr>
        <w:t xml:space="preserve">, [1968] R.C.S. 599; </w:t>
      </w:r>
      <w:proofErr w:type="spellStart"/>
      <w:r w:rsidRPr="00A85C21">
        <w:rPr>
          <w:rFonts w:cs="Times New Roman"/>
          <w:i/>
          <w:szCs w:val="24"/>
          <w:lang w:val="fr-CA"/>
        </w:rPr>
        <w:t>Markling</w:t>
      </w:r>
      <w:proofErr w:type="spellEnd"/>
      <w:r w:rsidRPr="00A85C21">
        <w:rPr>
          <w:rFonts w:cs="Times New Roman"/>
          <w:i/>
          <w:szCs w:val="24"/>
          <w:lang w:val="fr-CA"/>
        </w:rPr>
        <w:t xml:space="preserve"> c. </w:t>
      </w:r>
      <w:proofErr w:type="spellStart"/>
      <w:r w:rsidRPr="00A85C21">
        <w:rPr>
          <w:rFonts w:cs="Times New Roman"/>
          <w:i/>
          <w:szCs w:val="24"/>
          <w:lang w:val="fr-CA"/>
        </w:rPr>
        <w:t>Ewaniuk</w:t>
      </w:r>
      <w:proofErr w:type="spellEnd"/>
      <w:r w:rsidRPr="00A85C21">
        <w:rPr>
          <w:rFonts w:cs="Times New Roman"/>
          <w:szCs w:val="24"/>
          <w:lang w:val="fr-CA"/>
        </w:rPr>
        <w:t xml:space="preserve">, [1968] R.C.S. 776; </w:t>
      </w:r>
      <w:proofErr w:type="spellStart"/>
      <w:r w:rsidRPr="00A85C21">
        <w:rPr>
          <w:rFonts w:cs="Times New Roman"/>
          <w:i/>
          <w:szCs w:val="24"/>
          <w:lang w:val="fr-CA"/>
        </w:rPr>
        <w:t>Goulais</w:t>
      </w:r>
      <w:proofErr w:type="spellEnd"/>
      <w:r w:rsidRPr="00A85C21">
        <w:rPr>
          <w:rFonts w:cs="Times New Roman"/>
          <w:i/>
          <w:szCs w:val="24"/>
          <w:lang w:val="fr-CA"/>
        </w:rPr>
        <w:t xml:space="preserve"> c. </w:t>
      </w:r>
      <w:proofErr w:type="spellStart"/>
      <w:r w:rsidRPr="00A85C21">
        <w:rPr>
          <w:rFonts w:cs="Times New Roman"/>
          <w:i/>
          <w:szCs w:val="24"/>
          <w:lang w:val="fr-CA"/>
        </w:rPr>
        <w:t>Restoule</w:t>
      </w:r>
      <w:proofErr w:type="spellEnd"/>
      <w:r w:rsidRPr="00A85C21">
        <w:rPr>
          <w:rFonts w:cs="Times New Roman"/>
          <w:szCs w:val="24"/>
          <w:lang w:val="fr-CA"/>
        </w:rPr>
        <w:t>, [1975] 1 R.C.S. 365).</w:t>
      </w:r>
    </w:p>
    <w:p w:rsidR="00F528D6" w:rsidRPr="00A85C21" w:rsidRDefault="00F528D6" w:rsidP="00D77D5E">
      <w:pPr>
        <w:pStyle w:val="ParaNoNdepar-AltN"/>
        <w:rPr>
          <w:rFonts w:cs="Times New Roman"/>
          <w:szCs w:val="24"/>
          <w:lang w:val="fr-CA"/>
        </w:rPr>
      </w:pPr>
      <w:r w:rsidRPr="00A85C21">
        <w:rPr>
          <w:rFonts w:cs="Times New Roman"/>
          <w:szCs w:val="24"/>
          <w:lang w:val="fr-CA"/>
        </w:rPr>
        <w:t>Dans d’autres contextes, les tribunaux ont opiné que l’inconduite délibérée s’entend de [</w:t>
      </w:r>
      <w:r w:rsidRPr="00A85C21">
        <w:rPr>
          <w:rFonts w:cs="Times New Roman"/>
          <w:smallCaps/>
          <w:szCs w:val="24"/>
          <w:lang w:val="fr-CA"/>
        </w:rPr>
        <w:t>traduction</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l’accomplissement délibéré d’un acte fautif en toute connaissance de cause ou avec une insouciance téméraire</w:t>
      </w:r>
      <w:r w:rsidR="00D77D5E">
        <w:rPr>
          <w:rFonts w:cs="Times New Roman"/>
          <w:szCs w:val="24"/>
          <w:lang w:val="fr-CA"/>
        </w:rPr>
        <w:t xml:space="preserve"> </w:t>
      </w:r>
      <w:r w:rsidRPr="00A85C21">
        <w:rPr>
          <w:rFonts w:cs="Times New Roman"/>
          <w:szCs w:val="24"/>
          <w:lang w:val="fr-CA"/>
        </w:rPr>
        <w:t>», l’insouciance supposant alors «</w:t>
      </w:r>
      <w:r w:rsidR="00D77D5E">
        <w:rPr>
          <w:rFonts w:cs="Times New Roman"/>
          <w:szCs w:val="24"/>
          <w:lang w:val="fr-CA"/>
        </w:rPr>
        <w:t xml:space="preserve"> </w:t>
      </w:r>
      <w:r w:rsidRPr="00A85C21">
        <w:rPr>
          <w:rFonts w:cs="Times New Roman"/>
          <w:szCs w:val="24"/>
          <w:lang w:val="fr-CA"/>
        </w:rPr>
        <w:t>la conscience du devoir à accomplir ou l’insouciance subjective quant à l’existence de ce devoir</w:t>
      </w:r>
      <w:r w:rsidR="00D77D5E">
        <w:rPr>
          <w:rFonts w:cs="Times New Roman"/>
          <w:szCs w:val="24"/>
          <w:lang w:val="fr-CA"/>
        </w:rPr>
        <w:t xml:space="preserve"> </w:t>
      </w:r>
      <w:r w:rsidRPr="00A85C21">
        <w:rPr>
          <w:rFonts w:cs="Times New Roman"/>
          <w:szCs w:val="24"/>
          <w:lang w:val="fr-CA"/>
        </w:rPr>
        <w:t>» (</w:t>
      </w:r>
      <w:r w:rsidRPr="00A85C21">
        <w:rPr>
          <w:rFonts w:cs="Times New Roman"/>
          <w:i/>
          <w:szCs w:val="24"/>
          <w:lang w:val="fr-CA"/>
        </w:rPr>
        <w:t>R. c. Boulanger</w:t>
      </w:r>
      <w:r w:rsidRPr="00A85C21">
        <w:rPr>
          <w:rFonts w:cs="Times New Roman"/>
          <w:szCs w:val="24"/>
          <w:lang w:val="fr-CA"/>
        </w:rPr>
        <w:t>, 2006 CSC 32, [2006] 2 R.C.S. 49, par.</w:t>
      </w:r>
      <w:r w:rsidR="00D77D5E">
        <w:rPr>
          <w:rFonts w:cs="Times New Roman"/>
          <w:szCs w:val="24"/>
          <w:lang w:val="fr-CA"/>
        </w:rPr>
        <w:t xml:space="preserve"> </w:t>
      </w:r>
      <w:r w:rsidRPr="00A85C21">
        <w:rPr>
          <w:rFonts w:cs="Times New Roman"/>
          <w:szCs w:val="24"/>
          <w:lang w:val="fr-CA"/>
        </w:rPr>
        <w:t xml:space="preserve">27, citant l’arrêt </w:t>
      </w:r>
      <w:r w:rsidRPr="00A85C21">
        <w:rPr>
          <w:rFonts w:cs="Times New Roman"/>
          <w:i/>
          <w:szCs w:val="24"/>
          <w:lang w:val="fr-CA"/>
        </w:rPr>
        <w:t xml:space="preserve">Attorney </w:t>
      </w:r>
      <w:proofErr w:type="spellStart"/>
      <w:r w:rsidRPr="00A85C21">
        <w:rPr>
          <w:rFonts w:cs="Times New Roman"/>
          <w:i/>
          <w:szCs w:val="24"/>
          <w:lang w:val="fr-CA"/>
        </w:rPr>
        <w:t>General’s</w:t>
      </w:r>
      <w:proofErr w:type="spellEnd"/>
      <w:r w:rsidRPr="00A85C21">
        <w:rPr>
          <w:rFonts w:cs="Times New Roman"/>
          <w:i/>
          <w:szCs w:val="24"/>
          <w:lang w:val="fr-CA"/>
        </w:rPr>
        <w:t xml:space="preserve"> Reference (No.</w:t>
      </w:r>
      <w:r w:rsidR="00D77D5E">
        <w:rPr>
          <w:rFonts w:cs="Times New Roman"/>
          <w:i/>
          <w:szCs w:val="24"/>
          <w:lang w:val="fr-CA"/>
        </w:rPr>
        <w:t xml:space="preserve"> </w:t>
      </w:r>
      <w:r w:rsidRPr="00A85C21">
        <w:rPr>
          <w:rFonts w:cs="Times New Roman"/>
          <w:i/>
          <w:szCs w:val="24"/>
          <w:lang w:val="fr-CA"/>
        </w:rPr>
        <w:t>3 of 2003)</w:t>
      </w:r>
      <w:r w:rsidRPr="00FB117A">
        <w:rPr>
          <w:rFonts w:cs="Times New Roman"/>
          <w:szCs w:val="24"/>
          <w:lang w:val="fr-CA"/>
        </w:rPr>
        <w:t xml:space="preserve">, </w:t>
      </w:r>
      <w:r w:rsidR="00FB117A">
        <w:rPr>
          <w:rFonts w:cs="Times New Roman"/>
          <w:szCs w:val="24"/>
          <w:lang w:val="fr-CA"/>
        </w:rPr>
        <w:t>[</w:t>
      </w:r>
      <w:r w:rsidRPr="00A85C21">
        <w:rPr>
          <w:rFonts w:cs="Times New Roman"/>
          <w:szCs w:val="24"/>
          <w:lang w:val="fr-CA"/>
        </w:rPr>
        <w:t>2004</w:t>
      </w:r>
      <w:r w:rsidR="00FB117A">
        <w:rPr>
          <w:rFonts w:cs="Times New Roman"/>
          <w:szCs w:val="24"/>
          <w:lang w:val="fr-CA"/>
        </w:rPr>
        <w:t>]</w:t>
      </w:r>
      <w:r w:rsidRPr="00A85C21">
        <w:rPr>
          <w:rFonts w:cs="Times New Roman"/>
          <w:szCs w:val="24"/>
          <w:lang w:val="fr-CA"/>
        </w:rPr>
        <w:t xml:space="preserve"> EWCA </w:t>
      </w:r>
      <w:proofErr w:type="spellStart"/>
      <w:r w:rsidRPr="00A85C21">
        <w:rPr>
          <w:rFonts w:cs="Times New Roman"/>
          <w:szCs w:val="24"/>
          <w:lang w:val="fr-CA"/>
        </w:rPr>
        <w:t>Crim</w:t>
      </w:r>
      <w:proofErr w:type="spellEnd"/>
      <w:r w:rsidRPr="00A85C21">
        <w:rPr>
          <w:rFonts w:cs="Times New Roman"/>
          <w:szCs w:val="24"/>
          <w:lang w:val="fr-CA"/>
        </w:rPr>
        <w:t xml:space="preserve"> 868, [2005] Q.B. 73).  De même, selon un exposé éclairant de Peter Cane, [</w:t>
      </w:r>
      <w:r w:rsidRPr="00A85C21">
        <w:rPr>
          <w:rFonts w:cs="Times New Roman"/>
          <w:smallCaps/>
          <w:szCs w:val="24"/>
          <w:lang w:val="fr-CA"/>
        </w:rPr>
        <w:t>traduction</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w:t>
      </w:r>
      <w:r w:rsidR="00D77D5E">
        <w:rPr>
          <w:rFonts w:cs="Times New Roman"/>
          <w:szCs w:val="24"/>
          <w:lang w:val="fr-CA"/>
        </w:rPr>
        <w:t xml:space="preserve"> </w:t>
      </w:r>
      <w:r w:rsidR="00FB117A">
        <w:rPr>
          <w:rFonts w:cs="Times New Roman"/>
          <w:szCs w:val="24"/>
          <w:lang w:val="fr-CA"/>
        </w:rPr>
        <w:t>[</w:t>
      </w:r>
      <w:r w:rsidRPr="00A85C21">
        <w:rPr>
          <w:rFonts w:cs="Times New Roman"/>
          <w:szCs w:val="24"/>
          <w:lang w:val="fr-CA"/>
        </w:rPr>
        <w:t>u</w:t>
      </w:r>
      <w:r w:rsidR="00FB117A">
        <w:rPr>
          <w:rFonts w:cs="Times New Roman"/>
          <w:szCs w:val="24"/>
          <w:lang w:val="fr-CA"/>
        </w:rPr>
        <w:t>]</w:t>
      </w:r>
      <w:r w:rsidRPr="00A85C21">
        <w:rPr>
          <w:rFonts w:cs="Times New Roman"/>
          <w:szCs w:val="24"/>
          <w:lang w:val="fr-CA"/>
        </w:rPr>
        <w:t>ne personne est insouciante à l’égard d’une conséquence particulière de sa conduite lorsqu’elle se rend compte que sa conduite peut avoir cette conséquence, mais qu’elle va quand même de l’avant. Il doit avoir été déraisonnable de courir le risque</w:t>
      </w:r>
      <w:r w:rsidR="00D77D5E">
        <w:rPr>
          <w:rFonts w:cs="Times New Roman"/>
          <w:szCs w:val="24"/>
          <w:lang w:val="fr-CA"/>
        </w:rPr>
        <w:t xml:space="preserve"> </w:t>
      </w:r>
      <w:r w:rsidRPr="00A85C21">
        <w:rPr>
          <w:rFonts w:cs="Times New Roman"/>
          <w:szCs w:val="24"/>
          <w:lang w:val="fr-CA"/>
        </w:rPr>
        <w:t>» («</w:t>
      </w:r>
      <w:r w:rsidR="00D77D5E">
        <w:rPr>
          <w:rFonts w:cs="Times New Roman"/>
          <w:szCs w:val="24"/>
          <w:lang w:val="fr-CA"/>
        </w:rPr>
        <w:t xml:space="preserve"> </w:t>
      </w:r>
      <w:r w:rsidRPr="00A85C21">
        <w:rPr>
          <w:rFonts w:cs="Times New Roman"/>
          <w:i/>
          <w:szCs w:val="24"/>
          <w:lang w:val="fr-CA"/>
        </w:rPr>
        <w:t xml:space="preserve">Mens </w:t>
      </w:r>
      <w:proofErr w:type="spellStart"/>
      <w:r w:rsidRPr="00A85C21">
        <w:rPr>
          <w:rFonts w:cs="Times New Roman"/>
          <w:i/>
          <w:szCs w:val="24"/>
          <w:lang w:val="fr-CA"/>
        </w:rPr>
        <w:t>Rea</w:t>
      </w:r>
      <w:proofErr w:type="spellEnd"/>
      <w:r w:rsidRPr="00A85C21">
        <w:rPr>
          <w:rFonts w:cs="Times New Roman"/>
          <w:i/>
          <w:szCs w:val="24"/>
          <w:lang w:val="fr-CA"/>
        </w:rPr>
        <w:t xml:space="preserve"> </w:t>
      </w:r>
      <w:r w:rsidRPr="00A85C21">
        <w:rPr>
          <w:rFonts w:cs="Times New Roman"/>
          <w:szCs w:val="24"/>
          <w:lang w:val="fr-CA"/>
        </w:rPr>
        <w:t>in Tort Law</w:t>
      </w:r>
      <w:r w:rsidR="00D77D5E">
        <w:rPr>
          <w:rFonts w:cs="Times New Roman"/>
          <w:szCs w:val="24"/>
          <w:lang w:val="fr-CA"/>
        </w:rPr>
        <w:t xml:space="preserve"> </w:t>
      </w:r>
      <w:r w:rsidRPr="00A85C21">
        <w:rPr>
          <w:rFonts w:cs="Times New Roman"/>
          <w:szCs w:val="24"/>
          <w:lang w:val="fr-CA"/>
        </w:rPr>
        <w:t xml:space="preserve">» (2000), 20 </w:t>
      </w:r>
      <w:r w:rsidRPr="00A85C21">
        <w:rPr>
          <w:rFonts w:cs="Times New Roman"/>
          <w:i/>
          <w:szCs w:val="24"/>
          <w:lang w:val="fr-CA"/>
        </w:rPr>
        <w:t xml:space="preserve">Oxford J. </w:t>
      </w:r>
      <w:proofErr w:type="spellStart"/>
      <w:r w:rsidRPr="00A85C21">
        <w:rPr>
          <w:rFonts w:cs="Times New Roman"/>
          <w:i/>
          <w:szCs w:val="24"/>
          <w:lang w:val="fr-CA"/>
        </w:rPr>
        <w:t>Legal</w:t>
      </w:r>
      <w:proofErr w:type="spellEnd"/>
      <w:r w:rsidRPr="00A85C21">
        <w:rPr>
          <w:rFonts w:cs="Times New Roman"/>
          <w:i/>
          <w:szCs w:val="24"/>
          <w:lang w:val="fr-CA"/>
        </w:rPr>
        <w:t xml:space="preserve"> </w:t>
      </w:r>
      <w:proofErr w:type="spellStart"/>
      <w:r w:rsidRPr="00A85C21">
        <w:rPr>
          <w:rFonts w:cs="Times New Roman"/>
          <w:i/>
          <w:szCs w:val="24"/>
          <w:lang w:val="fr-CA"/>
        </w:rPr>
        <w:t>Stud</w:t>
      </w:r>
      <w:proofErr w:type="spellEnd"/>
      <w:r w:rsidRPr="00A85C21">
        <w:rPr>
          <w:rFonts w:cs="Times New Roman"/>
          <w:i/>
          <w:szCs w:val="24"/>
          <w:lang w:val="fr-CA"/>
        </w:rPr>
        <w:t>.</w:t>
      </w:r>
      <w:r w:rsidRPr="00A85C21">
        <w:rPr>
          <w:rFonts w:cs="Times New Roman"/>
          <w:szCs w:val="24"/>
          <w:lang w:val="fr-CA"/>
        </w:rPr>
        <w:t xml:space="preserve"> 533, p.</w:t>
      </w:r>
      <w:r w:rsidR="00D77D5E">
        <w:rPr>
          <w:rFonts w:cs="Times New Roman"/>
          <w:szCs w:val="24"/>
          <w:lang w:val="fr-CA"/>
        </w:rPr>
        <w:t xml:space="preserve"> </w:t>
      </w:r>
      <w:r w:rsidRPr="00A85C21">
        <w:rPr>
          <w:rFonts w:cs="Times New Roman"/>
          <w:szCs w:val="24"/>
          <w:lang w:val="fr-CA"/>
        </w:rPr>
        <w:t>535).</w:t>
      </w:r>
    </w:p>
    <w:p w:rsidR="00F528D6" w:rsidRPr="00A85C21" w:rsidRDefault="00F528D6" w:rsidP="00D77D5E">
      <w:pPr>
        <w:pStyle w:val="ParaNoNdepar-AltN"/>
        <w:rPr>
          <w:rFonts w:cs="Times New Roman"/>
          <w:szCs w:val="24"/>
          <w:lang w:val="fr-CA"/>
        </w:rPr>
      </w:pPr>
      <w:r w:rsidRPr="00A85C21">
        <w:rPr>
          <w:rFonts w:cs="Times New Roman"/>
          <w:szCs w:val="24"/>
          <w:lang w:val="fr-CA"/>
        </w:rPr>
        <w:lastRenderedPageBreak/>
        <w:t>Il appert de ces formulations que l’essence de la notion d’inconduite délibérée inclut non seulement un acte fautif intentionnel, mais également une conduite qui témoigne d’une insouciance téméraire au vu d’une obligation de connaissance.  Deux des principales décisions qu’invoquent les appelants et qui, selon moi, suffisent pour trancher la question soulevée dans le pourvoi, étayent ce point de vue.</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Les appelants renvoient d’abord aux motifs du lord juge </w:t>
      </w:r>
      <w:proofErr w:type="spellStart"/>
      <w:r w:rsidRPr="00A85C21">
        <w:rPr>
          <w:rFonts w:cs="Times New Roman"/>
          <w:szCs w:val="24"/>
          <w:lang w:val="fr-CA"/>
        </w:rPr>
        <w:t>Bramwell</w:t>
      </w:r>
      <w:proofErr w:type="spellEnd"/>
      <w:r w:rsidRPr="00A85C21">
        <w:rPr>
          <w:rFonts w:cs="Times New Roman"/>
          <w:szCs w:val="24"/>
          <w:lang w:val="fr-CA"/>
        </w:rPr>
        <w:t xml:space="preserve"> dans </w:t>
      </w:r>
      <w:r w:rsidRPr="00A85C21">
        <w:rPr>
          <w:rFonts w:cs="Times New Roman"/>
          <w:i/>
          <w:szCs w:val="24"/>
          <w:lang w:val="fr-CA"/>
        </w:rPr>
        <w:t xml:space="preserve">Lewis c. Great Western </w:t>
      </w:r>
      <w:proofErr w:type="spellStart"/>
      <w:r w:rsidRPr="00A85C21">
        <w:rPr>
          <w:rFonts w:cs="Times New Roman"/>
          <w:i/>
          <w:szCs w:val="24"/>
          <w:lang w:val="fr-CA"/>
        </w:rPr>
        <w:t>Railway</w:t>
      </w:r>
      <w:proofErr w:type="spellEnd"/>
      <w:r w:rsidRPr="00A85C21">
        <w:rPr>
          <w:rFonts w:cs="Times New Roman"/>
          <w:i/>
          <w:szCs w:val="24"/>
          <w:lang w:val="fr-CA"/>
        </w:rPr>
        <w:t xml:space="preserve"> Co. </w:t>
      </w:r>
      <w:r w:rsidRPr="00A85C21">
        <w:rPr>
          <w:rFonts w:cs="Times New Roman"/>
          <w:szCs w:val="24"/>
          <w:lang w:val="fr-CA"/>
        </w:rPr>
        <w:t>(1877), 3 Q.B.D. 195 (C.A.).  Le lord juge assimile l’inconduite délibérée (dans le contexte du transport ferroviaire) à la conduite de [</w:t>
      </w:r>
      <w:r w:rsidRPr="00A85C21">
        <w:rPr>
          <w:rFonts w:cs="Times New Roman"/>
          <w:smallCaps/>
          <w:szCs w:val="24"/>
          <w:lang w:val="fr-CA"/>
        </w:rPr>
        <w:t>traduction</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la personne qui devrait savoir qu’un préjudice résultera de ses actes</w:t>
      </w:r>
      <w:r w:rsidR="00D77D5E">
        <w:rPr>
          <w:rFonts w:cs="Times New Roman"/>
          <w:szCs w:val="24"/>
          <w:lang w:val="fr-CA"/>
        </w:rPr>
        <w:t xml:space="preserve"> </w:t>
      </w:r>
      <w:r w:rsidRPr="00A85C21">
        <w:rPr>
          <w:rFonts w:cs="Times New Roman"/>
          <w:szCs w:val="24"/>
          <w:lang w:val="fr-CA"/>
        </w:rPr>
        <w:t>» ou à celle «</w:t>
      </w:r>
      <w:r w:rsidR="00D77D5E">
        <w:rPr>
          <w:rFonts w:cs="Times New Roman"/>
          <w:szCs w:val="24"/>
          <w:lang w:val="fr-CA"/>
        </w:rPr>
        <w:t xml:space="preserve"> </w:t>
      </w:r>
      <w:r w:rsidRPr="00A85C21">
        <w:rPr>
          <w:rFonts w:cs="Times New Roman"/>
          <w:szCs w:val="24"/>
          <w:lang w:val="fr-CA"/>
        </w:rPr>
        <w:t>de la personne qui agit en supposant que ses actes pourraient causer un préjudice, mais qui fait fi de son obligation de s’assurer que sa conduite n’est pas susceptible de causer un préjudice</w:t>
      </w:r>
      <w:r w:rsidR="00D77D5E">
        <w:rPr>
          <w:rFonts w:cs="Times New Roman"/>
          <w:szCs w:val="24"/>
          <w:lang w:val="fr-CA"/>
        </w:rPr>
        <w:t xml:space="preserve"> </w:t>
      </w:r>
      <w:r w:rsidRPr="00A85C21">
        <w:rPr>
          <w:rFonts w:cs="Times New Roman"/>
          <w:szCs w:val="24"/>
          <w:lang w:val="fr-CA"/>
        </w:rPr>
        <w:t>» (p.</w:t>
      </w:r>
      <w:r w:rsidR="00D77D5E">
        <w:rPr>
          <w:rFonts w:cs="Times New Roman"/>
          <w:szCs w:val="24"/>
          <w:lang w:val="fr-CA"/>
        </w:rPr>
        <w:t xml:space="preserve"> </w:t>
      </w:r>
      <w:r w:rsidRPr="00A85C21">
        <w:rPr>
          <w:rFonts w:cs="Times New Roman"/>
          <w:szCs w:val="24"/>
          <w:lang w:val="fr-CA"/>
        </w:rPr>
        <w:t xml:space="preserve">206).  Cette formulation reprend non seulement l’acte fautif intentionnel, mais aussi l’insouciance téméraire au vu d’une obligation de connaissance. </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Les appelants invoquent également l’arrêt </w:t>
      </w:r>
      <w:r w:rsidRPr="00A85C21">
        <w:rPr>
          <w:rFonts w:cs="Times New Roman"/>
          <w:i/>
          <w:szCs w:val="24"/>
          <w:lang w:val="fr-CA"/>
        </w:rPr>
        <w:t>Thomas Cook Group Ltd. c. Air Malta Co.</w:t>
      </w:r>
      <w:r w:rsidRPr="00A85C21">
        <w:rPr>
          <w:rFonts w:cs="Times New Roman"/>
          <w:szCs w:val="24"/>
          <w:lang w:val="fr-CA"/>
        </w:rPr>
        <w:t xml:space="preserve">, [1997] 2 Lloyd’s </w:t>
      </w:r>
      <w:proofErr w:type="spellStart"/>
      <w:r w:rsidRPr="00A85C21">
        <w:rPr>
          <w:rFonts w:cs="Times New Roman"/>
          <w:szCs w:val="24"/>
          <w:lang w:val="fr-CA"/>
        </w:rPr>
        <w:t>Rep</w:t>
      </w:r>
      <w:proofErr w:type="spellEnd"/>
      <w:r w:rsidRPr="00A85C21">
        <w:rPr>
          <w:rFonts w:cs="Times New Roman"/>
          <w:szCs w:val="24"/>
          <w:lang w:val="fr-CA"/>
        </w:rPr>
        <w:t xml:space="preserve">. 399 (Q.B.D.), où le juge </w:t>
      </w:r>
      <w:proofErr w:type="spellStart"/>
      <w:r w:rsidRPr="00A85C21">
        <w:rPr>
          <w:rFonts w:cs="Times New Roman"/>
          <w:szCs w:val="24"/>
          <w:lang w:val="fr-CA"/>
        </w:rPr>
        <w:t>Cresswell</w:t>
      </w:r>
      <w:proofErr w:type="spellEnd"/>
      <w:r w:rsidRPr="00A85C21">
        <w:rPr>
          <w:rFonts w:cs="Times New Roman"/>
          <w:szCs w:val="24"/>
          <w:lang w:val="fr-CA"/>
        </w:rPr>
        <w:t xml:space="preserve"> exclut la limitation de la responsabilité prévue dans la version non modifiée de la Convention de Varsovie dans le cas de dommages causés par l’inconduite délibérée du transporteur</w:t>
      </w:r>
      <w:r w:rsidR="00D77D5E">
        <w:rPr>
          <w:rFonts w:cs="Times New Roman"/>
          <w:szCs w:val="24"/>
          <w:lang w:val="fr-CA"/>
        </w:rPr>
        <w:t xml:space="preserve"> </w:t>
      </w:r>
      <w:r w:rsidRPr="00A85C21">
        <w:rPr>
          <w:rFonts w:cs="Times New Roman"/>
          <w:szCs w:val="24"/>
          <w:lang w:val="fr-CA"/>
        </w:rPr>
        <w:t>(</w:t>
      </w:r>
      <w:r w:rsidR="00AE1BAF">
        <w:rPr>
          <w:rFonts w:cs="Times New Roman"/>
          <w:szCs w:val="24"/>
          <w:lang w:val="fr-CA"/>
        </w:rPr>
        <w:t>par</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 xml:space="preserve">25(1)).  Après un examen détaillé de la jurisprudence anglaise, le juge </w:t>
      </w:r>
      <w:proofErr w:type="spellStart"/>
      <w:r w:rsidRPr="00A85C21">
        <w:rPr>
          <w:rFonts w:cs="Times New Roman"/>
          <w:szCs w:val="24"/>
          <w:lang w:val="fr-CA"/>
        </w:rPr>
        <w:t>Cresswell</w:t>
      </w:r>
      <w:proofErr w:type="spellEnd"/>
      <w:r w:rsidRPr="00A85C21">
        <w:rPr>
          <w:rFonts w:cs="Times New Roman"/>
          <w:szCs w:val="24"/>
          <w:lang w:val="fr-CA"/>
        </w:rPr>
        <w:t xml:space="preserve"> énumère six étapes à suivre pour déterminer s’il y a ou non inconduite </w:t>
      </w:r>
      <w:r w:rsidRPr="00A85C21">
        <w:rPr>
          <w:rFonts w:cs="Times New Roman"/>
          <w:szCs w:val="24"/>
          <w:lang w:val="fr-CA"/>
        </w:rPr>
        <w:lastRenderedPageBreak/>
        <w:t>délibérée.  Il se penche d’abord sur le mot «</w:t>
      </w:r>
      <w:r w:rsidR="00D77D5E">
        <w:rPr>
          <w:rFonts w:cs="Times New Roman"/>
          <w:szCs w:val="24"/>
          <w:lang w:val="fr-CA"/>
        </w:rPr>
        <w:t xml:space="preserve"> </w:t>
      </w:r>
      <w:proofErr w:type="spellStart"/>
      <w:r w:rsidRPr="00A85C21">
        <w:rPr>
          <w:rFonts w:cs="Times New Roman"/>
          <w:i/>
          <w:szCs w:val="24"/>
          <w:lang w:val="fr-CA"/>
        </w:rPr>
        <w:t>misconduct</w:t>
      </w:r>
      <w:proofErr w:type="spellEnd"/>
      <w:r w:rsidR="00D77D5E">
        <w:rPr>
          <w:rFonts w:cs="Times New Roman"/>
          <w:szCs w:val="24"/>
          <w:lang w:val="fr-CA"/>
        </w:rPr>
        <w:t xml:space="preserve"> </w:t>
      </w:r>
      <w:r w:rsidRPr="00A85C21">
        <w:rPr>
          <w:rFonts w:cs="Times New Roman"/>
          <w:szCs w:val="24"/>
          <w:lang w:val="fr-CA"/>
        </w:rPr>
        <w:t>» (l’équivalent anglais d’«</w:t>
      </w:r>
      <w:r w:rsidR="00D77D5E">
        <w:rPr>
          <w:rFonts w:cs="Times New Roman"/>
          <w:szCs w:val="24"/>
          <w:lang w:val="fr-CA"/>
        </w:rPr>
        <w:t xml:space="preserve"> </w:t>
      </w:r>
      <w:r w:rsidRPr="00A85C21">
        <w:rPr>
          <w:rFonts w:cs="Times New Roman"/>
          <w:szCs w:val="24"/>
          <w:lang w:val="fr-CA"/>
        </w:rPr>
        <w:t>inconduite</w:t>
      </w:r>
      <w:r w:rsidR="00D77D5E">
        <w:rPr>
          <w:rFonts w:cs="Times New Roman"/>
          <w:szCs w:val="24"/>
          <w:lang w:val="fr-CA"/>
        </w:rPr>
        <w:t xml:space="preserve"> </w:t>
      </w:r>
      <w:r w:rsidRPr="00A85C21">
        <w:rPr>
          <w:rFonts w:cs="Times New Roman"/>
          <w:szCs w:val="24"/>
          <w:lang w:val="fr-CA"/>
        </w:rPr>
        <w:t>»).  Selon lui, il faut se demander si la conduite s’éloigne à ce point de la gamme des conduites auxquelles on pourrait s’attendre d’une personne se trouvant dans la même situation qu’on peut bel et bien l’assimiler à une inconduite (p.</w:t>
      </w:r>
      <w:r w:rsidR="00D77D5E">
        <w:rPr>
          <w:rFonts w:cs="Times New Roman"/>
          <w:szCs w:val="24"/>
          <w:lang w:val="fr-CA"/>
        </w:rPr>
        <w:t xml:space="preserve"> </w:t>
      </w:r>
      <w:r w:rsidRPr="00A85C21">
        <w:rPr>
          <w:rFonts w:cs="Times New Roman"/>
          <w:szCs w:val="24"/>
          <w:lang w:val="fr-CA"/>
        </w:rPr>
        <w:t>407).  Il aborde ensuite les inconduites que l’on peut tenir pour délibérées.  Parmi elles, mentionnons les suivantes</w:t>
      </w:r>
      <w:r w:rsidR="00D77D5E">
        <w:rPr>
          <w:rFonts w:cs="Times New Roman"/>
          <w:szCs w:val="24"/>
          <w:lang w:val="fr-CA"/>
        </w:rPr>
        <w:t xml:space="preserve"> </w:t>
      </w:r>
      <w:r w:rsidRPr="00A85C21">
        <w:rPr>
          <w:rFonts w:cs="Times New Roman"/>
          <w:szCs w:val="24"/>
          <w:lang w:val="fr-CA"/>
        </w:rPr>
        <w:t xml:space="preserve">: </w:t>
      </w:r>
    </w:p>
    <w:p w:rsidR="00F528D6" w:rsidRPr="00A85C21" w:rsidRDefault="00F528D6" w:rsidP="0085113F">
      <w:pPr>
        <w:pStyle w:val="ParaNoNdepar-AltN"/>
        <w:numPr>
          <w:ilvl w:val="0"/>
          <w:numId w:val="0"/>
        </w:numPr>
        <w:spacing w:after="720" w:line="240" w:lineRule="auto"/>
        <w:ind w:left="1166" w:hanging="1440"/>
        <w:rPr>
          <w:rFonts w:cs="Times New Roman"/>
          <w:szCs w:val="24"/>
          <w:lang w:val="fr-CA"/>
        </w:rPr>
      </w:pPr>
      <w:r w:rsidRPr="00A85C21">
        <w:rPr>
          <w:rFonts w:cs="Times New Roman"/>
          <w:szCs w:val="24"/>
          <w:lang w:val="fr-CA"/>
        </w:rPr>
        <w:tab/>
        <w:t>[</w:t>
      </w:r>
      <w:r w:rsidRPr="00A85C21">
        <w:rPr>
          <w:rFonts w:cs="Times New Roman"/>
          <w:smallCaps/>
          <w:szCs w:val="24"/>
          <w:lang w:val="fr-CA"/>
        </w:rPr>
        <w:t>traduction</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La personne qui sait et comprend bien que constitue une inconduite de sa part le fait d’accomplir ou d’omettre d’accomplir quelque chose et qui, malgré tout [.</w:t>
      </w:r>
      <w:r w:rsidR="00D77D5E">
        <w:rPr>
          <w:rFonts w:cs="Times New Roman"/>
          <w:szCs w:val="24"/>
          <w:lang w:val="fr-CA"/>
        </w:rPr>
        <w:t xml:space="preserve"> </w:t>
      </w:r>
      <w:r w:rsidRPr="00A85C21">
        <w:rPr>
          <w:rFonts w:cs="Times New Roman"/>
          <w:szCs w:val="24"/>
          <w:lang w:val="fr-CA"/>
        </w:rPr>
        <w:t>.</w:t>
      </w:r>
      <w:r w:rsidR="00D77D5E">
        <w:rPr>
          <w:rFonts w:cs="Times New Roman"/>
          <w:szCs w:val="24"/>
          <w:lang w:val="fr-CA"/>
        </w:rPr>
        <w:t xml:space="preserve"> </w:t>
      </w:r>
      <w:r w:rsidRPr="00A85C21">
        <w:rPr>
          <w:rFonts w:cs="Times New Roman"/>
          <w:szCs w:val="24"/>
          <w:lang w:val="fr-CA"/>
        </w:rPr>
        <w:t>.] agit avec une imprudence téméraire, sans se soucier du résultat possible de son imprudence.  (Une personne agit avec une imprudence téméraire si, consciente du risque que des marchandises confiées à ses soins peuvent être perdues ou endommagées, elle va quand même délibérément de l’avant et court le risque, alors qu’il est déraisonnable de le faire eu égard à l’ensemble des circonstances.)</w:t>
      </w:r>
      <w:r w:rsidR="00D77D5E">
        <w:rPr>
          <w:rFonts w:cs="Times New Roman"/>
          <w:szCs w:val="24"/>
          <w:lang w:val="fr-CA"/>
        </w:rPr>
        <w:t xml:space="preserve"> </w:t>
      </w:r>
      <w:r w:rsidRPr="00A85C21">
        <w:rPr>
          <w:rFonts w:cs="Times New Roman"/>
          <w:szCs w:val="24"/>
          <w:lang w:val="fr-CA"/>
        </w:rPr>
        <w:t>[p.</w:t>
      </w:r>
      <w:r w:rsidR="00D77D5E">
        <w:rPr>
          <w:rFonts w:cs="Times New Roman"/>
          <w:szCs w:val="24"/>
          <w:lang w:val="fr-CA"/>
        </w:rPr>
        <w:t xml:space="preserve"> </w:t>
      </w:r>
      <w:r w:rsidR="00847C4B">
        <w:rPr>
          <w:rFonts w:cs="Times New Roman"/>
          <w:szCs w:val="24"/>
          <w:lang w:val="fr-CA"/>
        </w:rPr>
        <w:t>408]</w:t>
      </w:r>
    </w:p>
    <w:p w:rsidR="00F528D6" w:rsidRPr="00A85C21" w:rsidRDefault="00F528D6" w:rsidP="00D77D5E">
      <w:pPr>
        <w:pStyle w:val="ParaNoNdepar-AltN"/>
        <w:rPr>
          <w:rFonts w:cs="Times New Roman"/>
          <w:szCs w:val="24"/>
          <w:lang w:val="fr-CA"/>
        </w:rPr>
      </w:pPr>
      <w:r w:rsidRPr="00A85C21">
        <w:rPr>
          <w:rFonts w:cs="Times New Roman"/>
          <w:szCs w:val="24"/>
          <w:lang w:val="fr-CA"/>
        </w:rPr>
        <w:t>Sans vouloir décrire de manière exhaustive les types de conduite visés par la définition d’«</w:t>
      </w:r>
      <w:r w:rsidR="00D77D5E">
        <w:rPr>
          <w:rFonts w:cs="Times New Roman"/>
          <w:szCs w:val="24"/>
          <w:lang w:val="fr-CA"/>
        </w:rPr>
        <w:t xml:space="preserve"> </w:t>
      </w:r>
      <w:r w:rsidRPr="00A85C21">
        <w:rPr>
          <w:rFonts w:cs="Times New Roman"/>
          <w:szCs w:val="24"/>
          <w:lang w:val="fr-CA"/>
        </w:rPr>
        <w:t>inconduite délibérée</w:t>
      </w:r>
      <w:r w:rsidR="00D77D5E">
        <w:rPr>
          <w:rFonts w:cs="Times New Roman"/>
          <w:szCs w:val="24"/>
          <w:lang w:val="fr-CA"/>
        </w:rPr>
        <w:t xml:space="preserve"> </w:t>
      </w:r>
      <w:r w:rsidRPr="00A85C21">
        <w:rPr>
          <w:rFonts w:cs="Times New Roman"/>
          <w:szCs w:val="24"/>
          <w:lang w:val="fr-CA"/>
        </w:rPr>
        <w:t xml:space="preserve">», j’admets, à l’instar des appelants, que ces énoncés font bien état, mais pas forcément de manière exhaustive, des conduites susceptibles d’emporter l’exclusion de responsabilité de l’assureur sous le régime de la </w:t>
      </w:r>
      <w:r w:rsidRPr="00A85C21">
        <w:rPr>
          <w:rFonts w:cs="Times New Roman"/>
          <w:i/>
          <w:szCs w:val="24"/>
          <w:lang w:val="fr-CA"/>
        </w:rPr>
        <w:t>Loi sur l’assurance maritime</w:t>
      </w:r>
      <w:r w:rsidRPr="00A85C21">
        <w:rPr>
          <w:rFonts w:cs="Times New Roman"/>
          <w:szCs w:val="24"/>
          <w:lang w:val="fr-CA"/>
        </w:rPr>
        <w:t>. En somme, l’«</w:t>
      </w:r>
      <w:r w:rsidR="00D77D5E">
        <w:rPr>
          <w:rFonts w:cs="Times New Roman"/>
          <w:szCs w:val="24"/>
          <w:lang w:val="fr-CA"/>
        </w:rPr>
        <w:t xml:space="preserve"> </w:t>
      </w:r>
      <w:r w:rsidRPr="00A85C21">
        <w:rPr>
          <w:rFonts w:cs="Times New Roman"/>
          <w:szCs w:val="24"/>
          <w:lang w:val="fr-CA"/>
        </w:rPr>
        <w:t>inconduite délibérée</w:t>
      </w:r>
      <w:r w:rsidR="00D77D5E">
        <w:rPr>
          <w:rFonts w:cs="Times New Roman"/>
          <w:szCs w:val="24"/>
          <w:lang w:val="fr-CA"/>
        </w:rPr>
        <w:t xml:space="preserve"> </w:t>
      </w:r>
      <w:r w:rsidRPr="00A85C21">
        <w:rPr>
          <w:rFonts w:cs="Times New Roman"/>
          <w:szCs w:val="24"/>
          <w:lang w:val="fr-CA"/>
        </w:rPr>
        <w:t>» s’entend non seulement de l’acte fautif intentionnel, mais aussi de l’inconduite empreinte d’insouciance téméraire au vu d’une obligation de connaissance.</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Je ne suis pas convaincu qu’il s’agit là de la norme qu’appliquent le juge de première instance ou la Cour d’appel fédérale.  Je suis toutefois d’avis qu’il ressort des conclusions de fait du juge de première instance considérées à la lumière du </w:t>
      </w:r>
      <w:r w:rsidRPr="00A85C21">
        <w:rPr>
          <w:rFonts w:cs="Times New Roman"/>
          <w:szCs w:val="24"/>
          <w:lang w:val="fr-CA"/>
        </w:rPr>
        <w:lastRenderedPageBreak/>
        <w:t>dossier que la conduite de M.</w:t>
      </w:r>
      <w:r w:rsidR="00D77D5E">
        <w:rPr>
          <w:rFonts w:cs="Times New Roman"/>
          <w:szCs w:val="24"/>
          <w:lang w:val="fr-CA"/>
        </w:rPr>
        <w:t xml:space="preserve"> </w:t>
      </w:r>
      <w:r w:rsidRPr="00A85C21">
        <w:rPr>
          <w:rFonts w:cs="Times New Roman"/>
          <w:szCs w:val="24"/>
          <w:lang w:val="fr-CA"/>
        </w:rPr>
        <w:t xml:space="preserve">Vallée constitue une inconduite délibérée au sens de ces décisions. </w:t>
      </w:r>
    </w:p>
    <w:p w:rsidR="00F528D6" w:rsidRPr="00A85C21" w:rsidRDefault="00F528D6" w:rsidP="00D77D5E">
      <w:pPr>
        <w:pStyle w:val="ParaNoNdepar-AltN"/>
        <w:rPr>
          <w:rFonts w:cs="Times New Roman"/>
          <w:i/>
          <w:szCs w:val="24"/>
          <w:lang w:val="fr-CA"/>
        </w:rPr>
      </w:pPr>
      <w:r w:rsidRPr="00A85C21">
        <w:rPr>
          <w:rFonts w:cs="Times New Roman"/>
          <w:szCs w:val="24"/>
          <w:lang w:val="fr-CA"/>
        </w:rPr>
        <w:t>En ce qui concerne l’inconduite, il ne fait aucun doute, selon moi, que les actes de M.</w:t>
      </w:r>
      <w:r w:rsidR="00D77D5E">
        <w:rPr>
          <w:rFonts w:cs="Times New Roman"/>
          <w:szCs w:val="24"/>
          <w:lang w:val="fr-CA"/>
        </w:rPr>
        <w:t xml:space="preserve"> </w:t>
      </w:r>
      <w:r w:rsidRPr="00A85C21">
        <w:rPr>
          <w:rFonts w:cs="Times New Roman"/>
          <w:szCs w:val="24"/>
          <w:lang w:val="fr-CA"/>
        </w:rPr>
        <w:t>Vallée «</w:t>
      </w:r>
      <w:r w:rsidR="00D77D5E">
        <w:rPr>
          <w:rFonts w:cs="Times New Roman"/>
          <w:szCs w:val="24"/>
          <w:lang w:val="fr-CA"/>
        </w:rPr>
        <w:t xml:space="preserve"> </w:t>
      </w:r>
      <w:r w:rsidRPr="00A85C21">
        <w:rPr>
          <w:rFonts w:cs="Times New Roman"/>
          <w:szCs w:val="24"/>
          <w:lang w:val="fr-CA"/>
        </w:rPr>
        <w:t>s’éloigne[nt] à ce point de la gamme des conduites</w:t>
      </w:r>
      <w:r w:rsidR="00D77D5E">
        <w:rPr>
          <w:rFonts w:cs="Times New Roman"/>
          <w:szCs w:val="24"/>
          <w:lang w:val="fr-CA"/>
        </w:rPr>
        <w:t xml:space="preserve"> </w:t>
      </w:r>
      <w:r w:rsidRPr="00A85C21">
        <w:rPr>
          <w:rFonts w:cs="Times New Roman"/>
          <w:szCs w:val="24"/>
          <w:lang w:val="fr-CA"/>
        </w:rPr>
        <w:t>» auxquelles on pouvait s’attendre de lui dans la situation considérée qu’on peut les assimiler à une inconduite. Comme le conclut le juge de première instance, il incombait à M.</w:t>
      </w:r>
      <w:r w:rsidR="00D77D5E">
        <w:rPr>
          <w:rFonts w:cs="Times New Roman"/>
          <w:szCs w:val="24"/>
          <w:lang w:val="fr-CA"/>
        </w:rPr>
        <w:t xml:space="preserve"> </w:t>
      </w:r>
      <w:r w:rsidRPr="00A85C21">
        <w:rPr>
          <w:rFonts w:cs="Times New Roman"/>
          <w:szCs w:val="24"/>
          <w:lang w:val="fr-CA"/>
        </w:rPr>
        <w:t>Vallée de connaître l’existence du câble et il «</w:t>
      </w:r>
      <w:r w:rsidR="00D77D5E">
        <w:rPr>
          <w:rFonts w:cs="Times New Roman"/>
          <w:szCs w:val="24"/>
          <w:lang w:val="fr-CA"/>
        </w:rPr>
        <w:t xml:space="preserve"> </w:t>
      </w:r>
      <w:r w:rsidRPr="00A85C21">
        <w:rPr>
          <w:rFonts w:cs="Times New Roman"/>
          <w:szCs w:val="24"/>
          <w:lang w:val="fr-CA"/>
        </w:rPr>
        <w:t xml:space="preserve">a </w:t>
      </w:r>
      <w:r w:rsidR="00847C4B" w:rsidRPr="00A85C21">
        <w:rPr>
          <w:rFonts w:cs="Times New Roman"/>
          <w:szCs w:val="24"/>
          <w:lang w:val="fr-CA"/>
        </w:rPr>
        <w:t xml:space="preserve">manqué </w:t>
      </w:r>
      <w:r w:rsidRPr="00A85C21">
        <w:rPr>
          <w:rFonts w:cs="Times New Roman"/>
          <w:szCs w:val="24"/>
          <w:lang w:val="fr-CA"/>
        </w:rPr>
        <w:t>lamentablement à cette obligation</w:t>
      </w:r>
      <w:r w:rsidR="00D77D5E">
        <w:rPr>
          <w:rFonts w:cs="Times New Roman"/>
          <w:szCs w:val="24"/>
          <w:lang w:val="fr-CA"/>
        </w:rPr>
        <w:t xml:space="preserve"> </w:t>
      </w:r>
      <w:r w:rsidRPr="00A85C21">
        <w:rPr>
          <w:rFonts w:cs="Times New Roman"/>
          <w:szCs w:val="24"/>
          <w:lang w:val="fr-CA"/>
        </w:rPr>
        <w:t>» (par.</w:t>
      </w:r>
      <w:r w:rsidR="00D77D5E">
        <w:rPr>
          <w:rFonts w:cs="Times New Roman"/>
          <w:szCs w:val="24"/>
          <w:lang w:val="fr-CA"/>
        </w:rPr>
        <w:t xml:space="preserve"> </w:t>
      </w:r>
      <w:r w:rsidRPr="00A85C21">
        <w:rPr>
          <w:rFonts w:cs="Times New Roman"/>
          <w:szCs w:val="24"/>
          <w:lang w:val="fr-CA"/>
        </w:rPr>
        <w:t>34).  Il retient le témoignage d’opinion du capitaine Jean</w:t>
      </w:r>
      <w:r w:rsidR="00D77D5E">
        <w:rPr>
          <w:rFonts w:cs="Times New Roman"/>
          <w:szCs w:val="24"/>
          <w:lang w:val="fr-CA"/>
        </w:rPr>
        <w:t>-</w:t>
      </w:r>
      <w:r w:rsidRPr="00A85C21">
        <w:rPr>
          <w:rFonts w:cs="Times New Roman"/>
          <w:szCs w:val="24"/>
          <w:lang w:val="fr-CA"/>
        </w:rPr>
        <w:t xml:space="preserve">Louis </w:t>
      </w:r>
      <w:proofErr w:type="spellStart"/>
      <w:r w:rsidRPr="00A85C21">
        <w:rPr>
          <w:rFonts w:cs="Times New Roman"/>
          <w:szCs w:val="24"/>
          <w:lang w:val="fr-CA"/>
        </w:rPr>
        <w:t>Pinsonnault</w:t>
      </w:r>
      <w:proofErr w:type="spellEnd"/>
      <w:r w:rsidRPr="00A85C21">
        <w:rPr>
          <w:rFonts w:cs="Times New Roman"/>
          <w:szCs w:val="24"/>
          <w:lang w:val="fr-CA"/>
        </w:rPr>
        <w:t>, qui se dit d’avis que M.</w:t>
      </w:r>
      <w:r w:rsidR="00D77D5E">
        <w:rPr>
          <w:rFonts w:cs="Times New Roman"/>
          <w:szCs w:val="24"/>
          <w:lang w:val="fr-CA"/>
        </w:rPr>
        <w:t xml:space="preserve"> </w:t>
      </w:r>
      <w:r w:rsidRPr="00A85C21">
        <w:rPr>
          <w:rFonts w:cs="Times New Roman"/>
          <w:szCs w:val="24"/>
          <w:lang w:val="fr-CA"/>
        </w:rPr>
        <w:t>Vallée a fait preuve d’un «</w:t>
      </w:r>
      <w:r w:rsidR="00D77D5E">
        <w:rPr>
          <w:rFonts w:cs="Times New Roman"/>
          <w:szCs w:val="24"/>
          <w:lang w:val="fr-CA"/>
        </w:rPr>
        <w:t xml:space="preserve"> </w:t>
      </w:r>
      <w:r w:rsidRPr="00A85C21">
        <w:rPr>
          <w:rFonts w:cs="Times New Roman"/>
          <w:szCs w:val="24"/>
          <w:lang w:val="fr-CA"/>
        </w:rPr>
        <w:t>manque de prudence élémentaire</w:t>
      </w:r>
      <w:r w:rsidR="00D77D5E">
        <w:rPr>
          <w:rFonts w:cs="Times New Roman"/>
          <w:szCs w:val="24"/>
          <w:lang w:val="fr-CA"/>
        </w:rPr>
        <w:t xml:space="preserve"> </w:t>
      </w:r>
      <w:r w:rsidRPr="00A85C21">
        <w:rPr>
          <w:rFonts w:cs="Times New Roman"/>
          <w:szCs w:val="24"/>
          <w:lang w:val="fr-CA"/>
        </w:rPr>
        <w:t>» (par.</w:t>
      </w:r>
      <w:r w:rsidR="00D77D5E">
        <w:rPr>
          <w:rFonts w:cs="Times New Roman"/>
          <w:szCs w:val="24"/>
          <w:lang w:val="fr-CA"/>
        </w:rPr>
        <w:t xml:space="preserve"> </w:t>
      </w:r>
      <w:r w:rsidRPr="00A85C21">
        <w:rPr>
          <w:rFonts w:cs="Times New Roman"/>
          <w:szCs w:val="24"/>
          <w:lang w:val="fr-CA"/>
        </w:rPr>
        <w:t>33</w:t>
      </w:r>
      <w:r w:rsidR="000C5AA9">
        <w:rPr>
          <w:rFonts w:cs="Times New Roman"/>
          <w:szCs w:val="24"/>
          <w:lang w:val="fr-CA"/>
        </w:rPr>
        <w:t>-</w:t>
      </w:r>
      <w:r w:rsidRPr="00A85C21">
        <w:rPr>
          <w:rFonts w:cs="Times New Roman"/>
          <w:szCs w:val="24"/>
          <w:lang w:val="fr-CA"/>
        </w:rPr>
        <w:t>34).  Ses conclusions étayent donc entièrement sa décision de tenir les actes de M.</w:t>
      </w:r>
      <w:r w:rsidR="00D77D5E">
        <w:rPr>
          <w:rFonts w:cs="Times New Roman"/>
          <w:szCs w:val="24"/>
          <w:lang w:val="fr-CA"/>
        </w:rPr>
        <w:t xml:space="preserve"> </w:t>
      </w:r>
      <w:r w:rsidRPr="00A85C21">
        <w:rPr>
          <w:rFonts w:cs="Times New Roman"/>
          <w:szCs w:val="24"/>
          <w:lang w:val="fr-CA"/>
        </w:rPr>
        <w:t xml:space="preserve">Vallée pour une inconduite car, compte tenu de </w:t>
      </w:r>
      <w:r w:rsidR="000C5AA9">
        <w:rPr>
          <w:rFonts w:cs="Times New Roman"/>
          <w:szCs w:val="24"/>
          <w:lang w:val="fr-CA"/>
        </w:rPr>
        <w:t xml:space="preserve">son obligation et de toutes les </w:t>
      </w:r>
      <w:r w:rsidRPr="00A85C21">
        <w:rPr>
          <w:rFonts w:cs="Times New Roman"/>
          <w:szCs w:val="24"/>
          <w:lang w:val="fr-CA"/>
        </w:rPr>
        <w:t>autres circonstances, ces actes «</w:t>
      </w:r>
      <w:r w:rsidR="00D77D5E">
        <w:rPr>
          <w:rFonts w:cs="Times New Roman"/>
          <w:szCs w:val="24"/>
          <w:lang w:val="fr-CA"/>
        </w:rPr>
        <w:t xml:space="preserve"> </w:t>
      </w:r>
      <w:r w:rsidRPr="00A85C21">
        <w:rPr>
          <w:rFonts w:cs="Times New Roman"/>
          <w:szCs w:val="24"/>
          <w:lang w:val="fr-CA"/>
        </w:rPr>
        <w:t>s’éloignaient</w:t>
      </w:r>
      <w:r w:rsidR="00D77D5E">
        <w:rPr>
          <w:rFonts w:cs="Times New Roman"/>
          <w:szCs w:val="24"/>
          <w:lang w:val="fr-CA"/>
        </w:rPr>
        <w:t xml:space="preserve"> </w:t>
      </w:r>
      <w:r w:rsidR="000C5AA9">
        <w:rPr>
          <w:rFonts w:cs="Times New Roman"/>
          <w:szCs w:val="24"/>
          <w:lang w:val="fr-CA"/>
        </w:rPr>
        <w:t xml:space="preserve">beaucoup </w:t>
      </w:r>
      <w:r w:rsidRPr="00A85C21">
        <w:rPr>
          <w:rFonts w:cs="Times New Roman"/>
          <w:szCs w:val="24"/>
          <w:lang w:val="fr-CA"/>
        </w:rPr>
        <w:t>» de la gamme des conduites auxquelles on pouvait s’attendre d’une personne dans pareille situation.</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Quant à savoir si l’inconduite était délibérée au sens où on l’entend dans les sources précitées, j’estime que les conclusions du juge de première instance le montrent clairement.  </w:t>
      </w:r>
    </w:p>
    <w:p w:rsidR="00F528D6" w:rsidRPr="00A85C21" w:rsidRDefault="00F528D6" w:rsidP="00D77D5E">
      <w:pPr>
        <w:pStyle w:val="ParaNoNdepar-AltN"/>
        <w:rPr>
          <w:rFonts w:cs="Times New Roman"/>
          <w:szCs w:val="24"/>
          <w:lang w:val="fr-CA"/>
        </w:rPr>
      </w:pPr>
      <w:r w:rsidRPr="00A85C21">
        <w:rPr>
          <w:rFonts w:cs="Times New Roman"/>
          <w:szCs w:val="24"/>
          <w:lang w:val="fr-CA"/>
        </w:rPr>
        <w:t>Comme le conclut le juge de première instance, M.</w:t>
      </w:r>
      <w:r w:rsidR="00D77D5E">
        <w:rPr>
          <w:rFonts w:cs="Times New Roman"/>
          <w:szCs w:val="24"/>
          <w:lang w:val="fr-CA"/>
        </w:rPr>
        <w:t xml:space="preserve"> </w:t>
      </w:r>
      <w:r w:rsidRPr="00A85C21">
        <w:rPr>
          <w:rFonts w:cs="Times New Roman"/>
          <w:szCs w:val="24"/>
          <w:lang w:val="fr-CA"/>
        </w:rPr>
        <w:t>Vallée savait que ce qu’il sectionnait était un câble sous</w:t>
      </w:r>
      <w:r w:rsidR="00D77D5E">
        <w:rPr>
          <w:rFonts w:cs="Times New Roman"/>
          <w:szCs w:val="24"/>
          <w:lang w:val="fr-CA"/>
        </w:rPr>
        <w:t>-</w:t>
      </w:r>
      <w:r w:rsidRPr="00A85C21">
        <w:rPr>
          <w:rFonts w:cs="Times New Roman"/>
          <w:szCs w:val="24"/>
          <w:lang w:val="fr-CA"/>
        </w:rPr>
        <w:t>marin.  Le fait qu’il a envisagé la possibilité que le câble puisse être soit en service, soit abandonné est mis en évidence par le fait qu’il s’en est remis à la carte aperçue au musée.  Au procès, M.</w:t>
      </w:r>
      <w:r w:rsidR="00D77D5E">
        <w:rPr>
          <w:rFonts w:cs="Times New Roman"/>
          <w:szCs w:val="24"/>
          <w:lang w:val="fr-CA"/>
        </w:rPr>
        <w:t xml:space="preserve"> </w:t>
      </w:r>
      <w:r w:rsidRPr="00A85C21">
        <w:rPr>
          <w:rFonts w:cs="Times New Roman"/>
          <w:szCs w:val="24"/>
          <w:lang w:val="fr-CA"/>
        </w:rPr>
        <w:t>Vallée a dit avoir su qu’il était possible de «</w:t>
      </w:r>
      <w:r w:rsidR="00D77D5E">
        <w:rPr>
          <w:rFonts w:cs="Times New Roman"/>
          <w:szCs w:val="24"/>
          <w:lang w:val="fr-CA"/>
        </w:rPr>
        <w:t xml:space="preserve"> </w:t>
      </w:r>
      <w:r w:rsidRPr="00A85C21">
        <w:rPr>
          <w:rFonts w:cs="Times New Roman"/>
          <w:szCs w:val="24"/>
          <w:lang w:val="fr-CA"/>
        </w:rPr>
        <w:t xml:space="preserve">transmettre de l’électricité </w:t>
      </w:r>
      <w:r w:rsidR="00D00EC9">
        <w:rPr>
          <w:rFonts w:cs="Times New Roman"/>
          <w:szCs w:val="24"/>
          <w:lang w:val="fr-CA"/>
        </w:rPr>
        <w:t xml:space="preserve">par le biais </w:t>
      </w:r>
      <w:r w:rsidRPr="00A85C21">
        <w:rPr>
          <w:rFonts w:cs="Times New Roman"/>
          <w:szCs w:val="24"/>
          <w:lang w:val="fr-CA"/>
        </w:rPr>
        <w:t>d’un câble sous</w:t>
      </w:r>
      <w:r w:rsidR="00D77D5E">
        <w:rPr>
          <w:rFonts w:cs="Times New Roman"/>
          <w:szCs w:val="24"/>
          <w:lang w:val="fr-CA"/>
        </w:rPr>
        <w:t>-</w:t>
      </w:r>
      <w:r w:rsidRPr="00A85C21">
        <w:rPr>
          <w:rFonts w:cs="Times New Roman"/>
          <w:szCs w:val="24"/>
          <w:lang w:val="fr-CA"/>
        </w:rPr>
        <w:t>marin</w:t>
      </w:r>
      <w:r w:rsidR="00D77D5E">
        <w:rPr>
          <w:rFonts w:cs="Times New Roman"/>
          <w:szCs w:val="24"/>
          <w:lang w:val="fr-CA"/>
        </w:rPr>
        <w:t xml:space="preserve"> </w:t>
      </w:r>
      <w:r w:rsidRPr="00A85C21">
        <w:rPr>
          <w:rFonts w:cs="Times New Roman"/>
          <w:szCs w:val="24"/>
          <w:lang w:val="fr-CA"/>
        </w:rPr>
        <w:t xml:space="preserve">» </w:t>
      </w:r>
      <w:r w:rsidRPr="00A85C21">
        <w:rPr>
          <w:rFonts w:cs="Times New Roman"/>
          <w:szCs w:val="24"/>
          <w:lang w:val="fr-CA"/>
        </w:rPr>
        <w:lastRenderedPageBreak/>
        <w:t>(</w:t>
      </w:r>
      <w:proofErr w:type="gramStart"/>
      <w:r w:rsidRPr="00A85C21">
        <w:rPr>
          <w:rFonts w:cs="Times New Roman"/>
          <w:szCs w:val="24"/>
          <w:lang w:val="fr-CA"/>
        </w:rPr>
        <w:t>d.a.,</w:t>
      </w:r>
      <w:proofErr w:type="gramEnd"/>
      <w:r w:rsidRPr="00A85C21">
        <w:rPr>
          <w:rFonts w:cs="Times New Roman"/>
          <w:szCs w:val="24"/>
          <w:lang w:val="fr-CA"/>
        </w:rPr>
        <w:t xml:space="preserve"> vol.</w:t>
      </w:r>
      <w:r w:rsidR="00D77D5E">
        <w:rPr>
          <w:rFonts w:cs="Times New Roman"/>
          <w:szCs w:val="24"/>
          <w:lang w:val="fr-CA"/>
        </w:rPr>
        <w:t xml:space="preserve"> </w:t>
      </w:r>
      <w:r w:rsidRPr="00A85C21">
        <w:rPr>
          <w:rFonts w:cs="Times New Roman"/>
          <w:szCs w:val="24"/>
          <w:lang w:val="fr-CA"/>
        </w:rPr>
        <w:t>III, p.</w:t>
      </w:r>
      <w:r w:rsidR="00D77D5E">
        <w:rPr>
          <w:rFonts w:cs="Times New Roman"/>
          <w:szCs w:val="24"/>
          <w:lang w:val="fr-CA"/>
        </w:rPr>
        <w:t xml:space="preserve"> </w:t>
      </w:r>
      <w:r w:rsidRPr="00A85C21">
        <w:rPr>
          <w:rFonts w:cs="Times New Roman"/>
          <w:szCs w:val="24"/>
          <w:lang w:val="fr-CA"/>
        </w:rPr>
        <w:t>111).  Il connaissait donc le risque qu’il puisse sectionner un câble «</w:t>
      </w:r>
      <w:r w:rsidR="00D77D5E">
        <w:rPr>
          <w:rFonts w:cs="Times New Roman"/>
          <w:szCs w:val="24"/>
          <w:lang w:val="fr-CA"/>
        </w:rPr>
        <w:t xml:space="preserve"> </w:t>
      </w:r>
      <w:r w:rsidRPr="00A85C21">
        <w:rPr>
          <w:rFonts w:cs="Times New Roman"/>
          <w:szCs w:val="24"/>
          <w:lang w:val="fr-CA"/>
        </w:rPr>
        <w:t>sous tension</w:t>
      </w:r>
      <w:r w:rsidR="00D77D5E">
        <w:rPr>
          <w:rFonts w:cs="Times New Roman"/>
          <w:szCs w:val="24"/>
          <w:lang w:val="fr-CA"/>
        </w:rPr>
        <w:t xml:space="preserve"> </w:t>
      </w:r>
      <w:r w:rsidRPr="00A85C21">
        <w:rPr>
          <w:rFonts w:cs="Times New Roman"/>
          <w:szCs w:val="24"/>
          <w:lang w:val="fr-CA"/>
        </w:rPr>
        <w:t>». Sa conduite ne s’explique que par une insouciance vis</w:t>
      </w:r>
      <w:r w:rsidR="00D77D5E">
        <w:rPr>
          <w:rFonts w:cs="Times New Roman"/>
          <w:szCs w:val="24"/>
          <w:lang w:val="fr-CA"/>
        </w:rPr>
        <w:t>-</w:t>
      </w:r>
      <w:r w:rsidRPr="00A85C21">
        <w:rPr>
          <w:rFonts w:cs="Times New Roman"/>
          <w:szCs w:val="24"/>
          <w:lang w:val="fr-CA"/>
        </w:rPr>
        <w:t>à</w:t>
      </w:r>
      <w:r w:rsidR="00D77D5E">
        <w:rPr>
          <w:rFonts w:cs="Times New Roman"/>
          <w:szCs w:val="24"/>
          <w:lang w:val="fr-CA"/>
        </w:rPr>
        <w:t>-</w:t>
      </w:r>
      <w:r w:rsidRPr="00A85C21">
        <w:rPr>
          <w:rFonts w:cs="Times New Roman"/>
          <w:szCs w:val="24"/>
          <w:lang w:val="fr-CA"/>
        </w:rPr>
        <w:t>vis de ce risque au vu de son obligation de connaissance.  Le fait de s’être fié à la carte, dont il ignorait si elle était récente ou valable, qui n’était pas une véritable carte marine et qu’il n’a regardée que quelques secondes, conjugué à son obligation de s’informer des dangers pour la navigation et à son omission de posséder des cartes à jour ou de s’informer par radio à bord de son navire, étaye amplement la conclusion du juge de première instance selon laquelle M.</w:t>
      </w:r>
      <w:r w:rsidR="00D77D5E">
        <w:rPr>
          <w:rFonts w:cs="Times New Roman"/>
          <w:szCs w:val="24"/>
          <w:lang w:val="fr-CA"/>
        </w:rPr>
        <w:t xml:space="preserve"> </w:t>
      </w:r>
      <w:r w:rsidRPr="00A85C21">
        <w:rPr>
          <w:rFonts w:cs="Times New Roman"/>
          <w:szCs w:val="24"/>
          <w:lang w:val="fr-CA"/>
        </w:rPr>
        <w:t>Vallée s’est «</w:t>
      </w:r>
      <w:r w:rsidR="00D77D5E">
        <w:rPr>
          <w:rFonts w:cs="Times New Roman"/>
          <w:szCs w:val="24"/>
          <w:lang w:val="fr-CA"/>
        </w:rPr>
        <w:t xml:space="preserve"> </w:t>
      </w:r>
      <w:r w:rsidRPr="00A85C21">
        <w:rPr>
          <w:rFonts w:cs="Times New Roman"/>
          <w:szCs w:val="24"/>
          <w:lang w:val="fr-CA"/>
        </w:rPr>
        <w:t>montré téméraire au plus haut point</w:t>
      </w:r>
      <w:r w:rsidR="00D77D5E">
        <w:rPr>
          <w:rFonts w:cs="Times New Roman"/>
          <w:szCs w:val="24"/>
          <w:lang w:val="fr-CA"/>
        </w:rPr>
        <w:t xml:space="preserve"> </w:t>
      </w:r>
      <w:r w:rsidRPr="00A85C21">
        <w:rPr>
          <w:rFonts w:cs="Times New Roman"/>
          <w:szCs w:val="24"/>
          <w:lang w:val="fr-CA"/>
        </w:rPr>
        <w:t>» (par.</w:t>
      </w:r>
      <w:r w:rsidR="00D77D5E">
        <w:rPr>
          <w:rFonts w:cs="Times New Roman"/>
          <w:szCs w:val="24"/>
          <w:lang w:val="fr-CA"/>
        </w:rPr>
        <w:t xml:space="preserve"> </w:t>
      </w:r>
      <w:r w:rsidRPr="00A85C21">
        <w:rPr>
          <w:rFonts w:cs="Times New Roman"/>
          <w:szCs w:val="24"/>
          <w:lang w:val="fr-CA"/>
        </w:rPr>
        <w:t>84).  Il a manifesté une insouciance téméraire vis</w:t>
      </w:r>
      <w:r w:rsidR="00D77D5E">
        <w:rPr>
          <w:rFonts w:cs="Times New Roman"/>
          <w:szCs w:val="24"/>
          <w:lang w:val="fr-CA"/>
        </w:rPr>
        <w:t>-</w:t>
      </w:r>
      <w:r w:rsidRPr="00A85C21">
        <w:rPr>
          <w:rFonts w:cs="Times New Roman"/>
          <w:szCs w:val="24"/>
          <w:lang w:val="fr-CA"/>
        </w:rPr>
        <w:t>à</w:t>
      </w:r>
      <w:r w:rsidR="00D77D5E">
        <w:rPr>
          <w:rFonts w:cs="Times New Roman"/>
          <w:szCs w:val="24"/>
          <w:lang w:val="fr-CA"/>
        </w:rPr>
        <w:t>-</w:t>
      </w:r>
      <w:r w:rsidRPr="00A85C21">
        <w:rPr>
          <w:rFonts w:cs="Times New Roman"/>
          <w:szCs w:val="24"/>
          <w:lang w:val="fr-CA"/>
        </w:rPr>
        <w:t>vis des conséquences possibles de ses actes dont il était bel et bien conscient.  Il y a donc eu inconduite délibérée de sa part</w:t>
      </w:r>
      <w:r w:rsidR="00D77D5E">
        <w:rPr>
          <w:rFonts w:cs="Times New Roman"/>
          <w:szCs w:val="24"/>
          <w:lang w:val="fr-CA"/>
        </w:rPr>
        <w:t xml:space="preserve"> </w:t>
      </w:r>
      <w:r w:rsidRPr="00A85C21">
        <w:rPr>
          <w:rFonts w:cs="Times New Roman"/>
          <w:szCs w:val="24"/>
          <w:lang w:val="fr-CA"/>
        </w:rPr>
        <w:t xml:space="preserve">: il a couru un risque déraisonnable dont il avait subjectivement conscience et il a fait preuve d’insouciance quant aux conséquences. </w:t>
      </w:r>
    </w:p>
    <w:p w:rsidR="00F528D6" w:rsidRPr="00A85C21" w:rsidRDefault="00F528D6" w:rsidP="00D77D5E">
      <w:pPr>
        <w:pStyle w:val="ParaNoNdepar-AltN"/>
        <w:rPr>
          <w:rFonts w:cs="Times New Roman"/>
          <w:szCs w:val="24"/>
          <w:lang w:val="fr-CA"/>
        </w:rPr>
      </w:pPr>
      <w:r w:rsidRPr="00A85C21">
        <w:rPr>
          <w:rFonts w:cs="Times New Roman"/>
          <w:szCs w:val="24"/>
          <w:lang w:val="fr-CA"/>
        </w:rPr>
        <w:t>Le fait que, selon le juge de première instance, M.</w:t>
      </w:r>
      <w:r w:rsidR="00D77D5E">
        <w:rPr>
          <w:rFonts w:cs="Times New Roman"/>
          <w:szCs w:val="24"/>
          <w:lang w:val="fr-CA"/>
        </w:rPr>
        <w:t xml:space="preserve"> </w:t>
      </w:r>
      <w:r w:rsidRPr="00A85C21">
        <w:rPr>
          <w:rFonts w:cs="Times New Roman"/>
          <w:szCs w:val="24"/>
          <w:lang w:val="fr-CA"/>
        </w:rPr>
        <w:t>Vallée a cru que le câble n’était pas en service est dénué de pertinence.  Conclure le contraire serait confondre témérité et intention.  Les gens qui, comme M.</w:t>
      </w:r>
      <w:r w:rsidR="00D77D5E">
        <w:rPr>
          <w:rFonts w:cs="Times New Roman"/>
          <w:szCs w:val="24"/>
          <w:lang w:val="fr-CA"/>
        </w:rPr>
        <w:t xml:space="preserve"> </w:t>
      </w:r>
      <w:r w:rsidRPr="00A85C21">
        <w:rPr>
          <w:rFonts w:cs="Times New Roman"/>
          <w:szCs w:val="24"/>
          <w:lang w:val="fr-CA"/>
        </w:rPr>
        <w:t>Vallée, courent des risques déraisonnables dont ils ont subjectivement conscience croient souvent à tort que le risque qu’ils décident de courir n’entraînera pas de préjudice.  C’est là l’essence de la témérité.</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Même si, pour les besoins de la </w:t>
      </w:r>
      <w:r w:rsidRPr="00A85C21">
        <w:rPr>
          <w:rFonts w:cs="Times New Roman"/>
          <w:i/>
          <w:szCs w:val="24"/>
          <w:lang w:val="fr-CA"/>
        </w:rPr>
        <w:t>Convention</w:t>
      </w:r>
      <w:r w:rsidRPr="00A85C21">
        <w:rPr>
          <w:rFonts w:cs="Times New Roman"/>
          <w:szCs w:val="24"/>
          <w:lang w:val="fr-CA"/>
        </w:rPr>
        <w:t xml:space="preserve">, la suppression de la limitation de la responsabilité requiert l’intention ou la témérité doublée de la conscience que le dommage en résultera probablement, aux fins de la </w:t>
      </w:r>
      <w:r w:rsidRPr="00A85C21">
        <w:rPr>
          <w:rFonts w:cs="Times New Roman"/>
          <w:i/>
          <w:szCs w:val="24"/>
          <w:lang w:val="fr-CA"/>
        </w:rPr>
        <w:t xml:space="preserve">Loi sur </w:t>
      </w:r>
      <w:r w:rsidRPr="00A85C21">
        <w:rPr>
          <w:rFonts w:cs="Times New Roman"/>
          <w:i/>
          <w:szCs w:val="24"/>
          <w:lang w:val="fr-CA"/>
        </w:rPr>
        <w:lastRenderedPageBreak/>
        <w:t>l’assurance maritime</w:t>
      </w:r>
      <w:r w:rsidRPr="00A85C21">
        <w:rPr>
          <w:rFonts w:cs="Times New Roman"/>
          <w:szCs w:val="24"/>
          <w:lang w:val="fr-CA"/>
        </w:rPr>
        <w:t>, l’inconduite délibérée n’exige ni l’intention de causer le dommage, ni la conscience subjective que le dommage en résultera probablement.  Dans le cas considéré en l’espèce, seule est requise l’inconduite doublée d’une insouciance téméraire à l’égard du risque connu malgré une obligation de connaissance.  Il appert des motifs du juge de première instance considérés à la lumière du dossier que, lorsqu’il a sectionné le câble, M.</w:t>
      </w:r>
      <w:r w:rsidR="00D77D5E">
        <w:rPr>
          <w:rFonts w:cs="Times New Roman"/>
          <w:szCs w:val="24"/>
          <w:lang w:val="fr-CA"/>
        </w:rPr>
        <w:t xml:space="preserve"> </w:t>
      </w:r>
      <w:r w:rsidRPr="00A85C21">
        <w:rPr>
          <w:rFonts w:cs="Times New Roman"/>
          <w:szCs w:val="24"/>
          <w:lang w:val="fr-CA"/>
        </w:rPr>
        <w:t>Vallée, qui aurait dû se montrer plus avisé, a subjectivement envisagé le risque que le câble soit opérationnel, mais a quand même décidé de le sectionner sur la seule foi d’une mention manuscrite sur une carte consultée quelques secondes dans un musée, un document qui n’était pas une carte marine et dont on ignorait quelle était l’origine et si elle était authentique.  Sectionner le câble dans ces circonstances constitue une inconduite délibérée selon toutes les sources doctrinales et jurisprudentielles auxquelles je fais référence précédemment.</w:t>
      </w:r>
    </w:p>
    <w:p w:rsidR="00F528D6" w:rsidRPr="00A85C21" w:rsidRDefault="00F528D6" w:rsidP="00D77D5E">
      <w:pPr>
        <w:pStyle w:val="Title3LevelTitre3Niveau"/>
        <w:keepNext w:val="0"/>
        <w:rPr>
          <w:rFonts w:cs="Times New Roman"/>
          <w:lang w:val="fr-CA"/>
        </w:rPr>
      </w:pPr>
      <w:r w:rsidRPr="00A85C21">
        <w:rPr>
          <w:rFonts w:cs="Times New Roman"/>
          <w:lang w:val="fr-CA"/>
        </w:rPr>
        <w:t>La faute intentionnelle</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Les appelants invoquent un certain nombre de décisions québécoises rendues sous le régime du </w:t>
      </w:r>
      <w:proofErr w:type="spellStart"/>
      <w:r w:rsidRPr="00AD3958">
        <w:rPr>
          <w:rFonts w:cs="Times New Roman"/>
          <w:i/>
          <w:szCs w:val="24"/>
          <w:lang w:val="fr-CA"/>
        </w:rPr>
        <w:t>C.c.Q</w:t>
      </w:r>
      <w:proofErr w:type="spellEnd"/>
      <w:r w:rsidRPr="00AD3958">
        <w:rPr>
          <w:rFonts w:cs="Times New Roman"/>
          <w:i/>
          <w:szCs w:val="24"/>
          <w:lang w:val="fr-CA"/>
        </w:rPr>
        <w:t>.</w:t>
      </w:r>
      <w:r w:rsidRPr="00A85C21">
        <w:rPr>
          <w:rFonts w:cs="Times New Roman"/>
          <w:szCs w:val="24"/>
          <w:lang w:val="fr-CA"/>
        </w:rPr>
        <w:t xml:space="preserve"> en matière d’exclusion de la garantie d’assurance en cas de préjudice imputable à la «</w:t>
      </w:r>
      <w:r w:rsidR="00D77D5E">
        <w:rPr>
          <w:rFonts w:cs="Times New Roman"/>
          <w:szCs w:val="24"/>
          <w:lang w:val="fr-CA"/>
        </w:rPr>
        <w:t xml:space="preserve"> </w:t>
      </w:r>
      <w:r w:rsidRPr="00A85C21">
        <w:rPr>
          <w:rFonts w:cs="Times New Roman"/>
          <w:szCs w:val="24"/>
          <w:lang w:val="fr-CA"/>
        </w:rPr>
        <w:t>faute intentionnelle</w:t>
      </w:r>
      <w:r w:rsidR="00D77D5E">
        <w:rPr>
          <w:rFonts w:cs="Times New Roman"/>
          <w:szCs w:val="24"/>
          <w:lang w:val="fr-CA"/>
        </w:rPr>
        <w:t xml:space="preserve"> </w:t>
      </w:r>
      <w:r w:rsidRPr="00A85C21">
        <w:rPr>
          <w:rFonts w:cs="Times New Roman"/>
          <w:szCs w:val="24"/>
          <w:lang w:val="fr-CA"/>
        </w:rPr>
        <w:t>» de l’assuré (voir</w:t>
      </w:r>
      <w:r w:rsidR="00AD3958">
        <w:rPr>
          <w:rFonts w:cs="Times New Roman"/>
          <w:szCs w:val="24"/>
          <w:lang w:val="fr-CA"/>
        </w:rPr>
        <w:t>,</w:t>
      </w:r>
      <w:r w:rsidRPr="00A85C21">
        <w:rPr>
          <w:rFonts w:cs="Times New Roman"/>
          <w:szCs w:val="24"/>
          <w:lang w:val="fr-CA"/>
        </w:rPr>
        <w:t xml:space="preserve"> p.</w:t>
      </w:r>
      <w:r w:rsidR="00D77D5E">
        <w:rPr>
          <w:rFonts w:cs="Times New Roman"/>
          <w:szCs w:val="24"/>
          <w:lang w:val="fr-CA"/>
        </w:rPr>
        <w:t xml:space="preserve"> </w:t>
      </w:r>
      <w:r w:rsidRPr="00A85C21">
        <w:rPr>
          <w:rFonts w:cs="Times New Roman"/>
          <w:szCs w:val="24"/>
          <w:lang w:val="fr-CA"/>
        </w:rPr>
        <w:t>ex.</w:t>
      </w:r>
      <w:r w:rsidR="00AD3958">
        <w:rPr>
          <w:rFonts w:cs="Times New Roman"/>
          <w:szCs w:val="24"/>
          <w:lang w:val="fr-CA"/>
        </w:rPr>
        <w:t>,</w:t>
      </w:r>
      <w:r w:rsidRPr="00A85C21">
        <w:rPr>
          <w:rFonts w:cs="Times New Roman"/>
          <w:szCs w:val="24"/>
          <w:lang w:val="fr-CA"/>
        </w:rPr>
        <w:t xml:space="preserve"> les art.</w:t>
      </w:r>
      <w:r w:rsidR="00D77D5E">
        <w:rPr>
          <w:rFonts w:cs="Times New Roman"/>
          <w:szCs w:val="24"/>
          <w:lang w:val="fr-CA"/>
        </w:rPr>
        <w:t xml:space="preserve"> </w:t>
      </w:r>
      <w:r w:rsidRPr="00A85C21">
        <w:rPr>
          <w:rFonts w:cs="Times New Roman"/>
          <w:szCs w:val="24"/>
          <w:lang w:val="fr-CA"/>
        </w:rPr>
        <w:t>2464 et</w:t>
      </w:r>
      <w:r w:rsidR="00D77D5E">
        <w:rPr>
          <w:rFonts w:cs="Times New Roman"/>
          <w:szCs w:val="24"/>
          <w:lang w:val="fr-CA"/>
        </w:rPr>
        <w:t xml:space="preserve"> </w:t>
      </w:r>
      <w:r w:rsidRPr="00A85C21">
        <w:rPr>
          <w:rFonts w:cs="Times New Roman"/>
          <w:szCs w:val="24"/>
          <w:lang w:val="fr-CA"/>
        </w:rPr>
        <w:t>2576).  Rappelons que, en droit civil québécois, cette notion renvoie à la conduite de l’assuré qui recherche «</w:t>
      </w:r>
      <w:r w:rsidR="00D77D5E">
        <w:rPr>
          <w:rFonts w:cs="Times New Roman"/>
          <w:szCs w:val="24"/>
          <w:lang w:val="fr-CA"/>
        </w:rPr>
        <w:t xml:space="preserve"> </w:t>
      </w:r>
      <w:r w:rsidRPr="00A85C21">
        <w:rPr>
          <w:rFonts w:cs="Times New Roman"/>
          <w:szCs w:val="24"/>
          <w:lang w:val="fr-CA"/>
        </w:rPr>
        <w:t>non seulement la réalisation du risque, mais aussi celle du dommage même</w:t>
      </w:r>
      <w:r w:rsidR="00D77D5E">
        <w:rPr>
          <w:rFonts w:cs="Times New Roman"/>
          <w:szCs w:val="24"/>
          <w:lang w:val="fr-CA"/>
        </w:rPr>
        <w:t xml:space="preserve"> </w:t>
      </w:r>
      <w:r w:rsidRPr="00A85C21">
        <w:rPr>
          <w:rFonts w:cs="Times New Roman"/>
          <w:szCs w:val="24"/>
          <w:lang w:val="fr-CA"/>
        </w:rPr>
        <w:t>» (</w:t>
      </w:r>
      <w:r w:rsidRPr="00A85C21">
        <w:rPr>
          <w:rFonts w:cs="Times New Roman"/>
          <w:i/>
          <w:szCs w:val="24"/>
          <w:lang w:val="fr-CA"/>
        </w:rPr>
        <w:t>Goulet</w:t>
      </w:r>
      <w:r w:rsidRPr="00A85C21">
        <w:rPr>
          <w:rFonts w:cs="Times New Roman"/>
          <w:szCs w:val="24"/>
          <w:lang w:val="fr-CA"/>
        </w:rPr>
        <w:t>, par.</w:t>
      </w:r>
      <w:r w:rsidR="00D77D5E">
        <w:rPr>
          <w:rFonts w:cs="Times New Roman"/>
          <w:szCs w:val="24"/>
          <w:lang w:val="fr-CA"/>
        </w:rPr>
        <w:t xml:space="preserve"> </w:t>
      </w:r>
      <w:r w:rsidRPr="00A85C21">
        <w:rPr>
          <w:rFonts w:cs="Times New Roman"/>
          <w:szCs w:val="24"/>
          <w:lang w:val="fr-CA"/>
        </w:rPr>
        <w:t>33, interprétation de l’art.</w:t>
      </w:r>
      <w:r w:rsidR="00D77D5E">
        <w:rPr>
          <w:rFonts w:cs="Times New Roman"/>
          <w:szCs w:val="24"/>
          <w:lang w:val="fr-CA"/>
        </w:rPr>
        <w:t xml:space="preserve"> </w:t>
      </w:r>
      <w:r w:rsidRPr="00A85C21">
        <w:rPr>
          <w:rFonts w:cs="Times New Roman"/>
          <w:szCs w:val="24"/>
          <w:lang w:val="fr-CA"/>
        </w:rPr>
        <w:t xml:space="preserve">2563 du </w:t>
      </w:r>
      <w:r w:rsidRPr="00A85C21">
        <w:rPr>
          <w:rFonts w:cs="Times New Roman"/>
          <w:i/>
          <w:szCs w:val="24"/>
          <w:lang w:val="fr-CA"/>
        </w:rPr>
        <w:t>Code civil du Bas</w:t>
      </w:r>
      <w:r w:rsidR="00AD3958">
        <w:rPr>
          <w:rFonts w:cs="Times New Roman"/>
          <w:i/>
          <w:szCs w:val="24"/>
          <w:lang w:val="fr-CA"/>
        </w:rPr>
        <w:t xml:space="preserve"> </w:t>
      </w:r>
      <w:r w:rsidRPr="00A85C21">
        <w:rPr>
          <w:rFonts w:cs="Times New Roman"/>
          <w:i/>
          <w:szCs w:val="24"/>
          <w:lang w:val="fr-CA"/>
        </w:rPr>
        <w:t>Canada</w:t>
      </w:r>
      <w:r w:rsidRPr="00A85C21">
        <w:rPr>
          <w:rFonts w:cs="Times New Roman"/>
          <w:szCs w:val="24"/>
          <w:lang w:val="fr-CA"/>
        </w:rPr>
        <w:t>)</w:t>
      </w:r>
      <w:r w:rsidRPr="00A85C21">
        <w:rPr>
          <w:rFonts w:cs="Times New Roman"/>
          <w:i/>
          <w:szCs w:val="24"/>
          <w:lang w:val="fr-CA"/>
        </w:rPr>
        <w:t>.</w:t>
      </w:r>
      <w:r w:rsidRPr="00A85C21">
        <w:rPr>
          <w:rFonts w:cs="Times New Roman"/>
          <w:szCs w:val="24"/>
          <w:lang w:val="fr-CA"/>
        </w:rPr>
        <w:t xml:space="preserve">  On peut soutenir qu’il s’agit d’une norme de faute plus stricte </w:t>
      </w:r>
      <w:r w:rsidRPr="00A85C21">
        <w:rPr>
          <w:rFonts w:cs="Times New Roman"/>
          <w:szCs w:val="24"/>
          <w:lang w:val="fr-CA"/>
        </w:rPr>
        <w:lastRenderedPageBreak/>
        <w:t xml:space="preserve">encore que celle qui vaut pour la </w:t>
      </w:r>
      <w:r w:rsidRPr="00A85C21">
        <w:rPr>
          <w:rFonts w:cs="Times New Roman"/>
          <w:i/>
          <w:szCs w:val="24"/>
          <w:lang w:val="fr-CA"/>
        </w:rPr>
        <w:t>Convention</w:t>
      </w:r>
      <w:r w:rsidRPr="00A85C21">
        <w:rPr>
          <w:rFonts w:cs="Times New Roman"/>
          <w:szCs w:val="24"/>
          <w:lang w:val="fr-CA"/>
        </w:rPr>
        <w:t>, laquelle écarte la limitation de la responsabilité non seulement en cas de conduite délibérée, mais aussi lorsqu’une personne fait preuve d’insouciance en ayant conscience qu’il en résulterait probablement un dommage.</w:t>
      </w:r>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Dans le </w:t>
      </w:r>
      <w:r w:rsidRPr="009B4BA3">
        <w:rPr>
          <w:rFonts w:cs="Times New Roman"/>
          <w:i/>
          <w:szCs w:val="24"/>
          <w:lang w:val="fr-CA"/>
        </w:rPr>
        <w:t>C.c.Q.</w:t>
      </w:r>
      <w:r w:rsidRPr="00A85C21">
        <w:rPr>
          <w:rFonts w:cs="Times New Roman"/>
          <w:szCs w:val="24"/>
          <w:lang w:val="fr-CA"/>
        </w:rPr>
        <w:t>, l’expression «</w:t>
      </w:r>
      <w:r w:rsidR="00D77D5E">
        <w:rPr>
          <w:rFonts w:cs="Times New Roman"/>
          <w:szCs w:val="24"/>
          <w:lang w:val="fr-CA"/>
        </w:rPr>
        <w:t xml:space="preserve"> </w:t>
      </w:r>
      <w:r w:rsidRPr="00A85C21">
        <w:rPr>
          <w:rFonts w:cs="Times New Roman"/>
          <w:szCs w:val="24"/>
          <w:lang w:val="fr-CA"/>
        </w:rPr>
        <w:t>faute intentionnelle</w:t>
      </w:r>
      <w:r w:rsidR="00D77D5E">
        <w:rPr>
          <w:rFonts w:cs="Times New Roman"/>
          <w:szCs w:val="24"/>
          <w:lang w:val="fr-CA"/>
        </w:rPr>
        <w:t xml:space="preserve"> </w:t>
      </w:r>
      <w:r w:rsidRPr="00A85C21">
        <w:rPr>
          <w:rFonts w:cs="Times New Roman"/>
          <w:szCs w:val="24"/>
          <w:lang w:val="fr-CA"/>
        </w:rPr>
        <w:t>» est généralement rendue en anglais par «</w:t>
      </w:r>
      <w:r w:rsidR="00D77D5E">
        <w:rPr>
          <w:rFonts w:cs="Times New Roman"/>
          <w:szCs w:val="24"/>
          <w:lang w:val="fr-CA"/>
        </w:rPr>
        <w:t xml:space="preserve"> </w:t>
      </w:r>
      <w:proofErr w:type="spellStart"/>
      <w:r w:rsidRPr="00A85C21">
        <w:rPr>
          <w:rFonts w:cs="Times New Roman"/>
          <w:i/>
          <w:szCs w:val="24"/>
          <w:lang w:val="fr-CA"/>
        </w:rPr>
        <w:t>deliberate</w:t>
      </w:r>
      <w:proofErr w:type="spellEnd"/>
      <w:r w:rsidRPr="00A85C21">
        <w:rPr>
          <w:rFonts w:cs="Times New Roman"/>
          <w:i/>
          <w:szCs w:val="24"/>
          <w:lang w:val="fr-CA"/>
        </w:rPr>
        <w:t xml:space="preserve"> </w:t>
      </w:r>
      <w:proofErr w:type="spellStart"/>
      <w:r w:rsidRPr="00A85C21">
        <w:rPr>
          <w:rFonts w:cs="Times New Roman"/>
          <w:i/>
          <w:szCs w:val="24"/>
          <w:lang w:val="fr-CA"/>
        </w:rPr>
        <w:t>fault</w:t>
      </w:r>
      <w:proofErr w:type="spellEnd"/>
      <w:r w:rsidR="00D77D5E">
        <w:rPr>
          <w:rFonts w:cs="Times New Roman"/>
          <w:szCs w:val="24"/>
          <w:lang w:val="fr-CA"/>
        </w:rPr>
        <w:t xml:space="preserve"> </w:t>
      </w:r>
      <w:r w:rsidRPr="00A85C21">
        <w:rPr>
          <w:rFonts w:cs="Times New Roman"/>
          <w:szCs w:val="24"/>
          <w:lang w:val="fr-CA"/>
        </w:rPr>
        <w:t>» et «</w:t>
      </w:r>
      <w:r w:rsidR="00D77D5E">
        <w:rPr>
          <w:rFonts w:cs="Times New Roman"/>
          <w:szCs w:val="24"/>
          <w:lang w:val="fr-CA"/>
        </w:rPr>
        <w:t xml:space="preserve"> </w:t>
      </w:r>
      <w:proofErr w:type="spellStart"/>
      <w:r w:rsidRPr="00A85C21">
        <w:rPr>
          <w:rFonts w:cs="Times New Roman"/>
          <w:i/>
          <w:szCs w:val="24"/>
          <w:lang w:val="fr-CA"/>
        </w:rPr>
        <w:t>intentional</w:t>
      </w:r>
      <w:proofErr w:type="spellEnd"/>
      <w:r w:rsidRPr="00A85C21">
        <w:rPr>
          <w:rFonts w:cs="Times New Roman"/>
          <w:szCs w:val="24"/>
          <w:lang w:val="fr-CA"/>
        </w:rPr>
        <w:t xml:space="preserve"> </w:t>
      </w:r>
      <w:proofErr w:type="spellStart"/>
      <w:r w:rsidRPr="00A85C21">
        <w:rPr>
          <w:rFonts w:cs="Times New Roman"/>
          <w:i/>
          <w:szCs w:val="24"/>
          <w:lang w:val="fr-CA"/>
        </w:rPr>
        <w:t>fault</w:t>
      </w:r>
      <w:proofErr w:type="spellEnd"/>
      <w:r w:rsidR="00D77D5E">
        <w:rPr>
          <w:rFonts w:cs="Times New Roman"/>
          <w:szCs w:val="24"/>
          <w:lang w:val="fr-CA"/>
        </w:rPr>
        <w:t xml:space="preserve"> </w:t>
      </w:r>
      <w:r w:rsidRPr="00A85C21">
        <w:rPr>
          <w:rFonts w:cs="Times New Roman"/>
          <w:szCs w:val="24"/>
          <w:lang w:val="fr-CA"/>
        </w:rPr>
        <w:t>» (voir</w:t>
      </w:r>
      <w:r w:rsidR="009B4BA3">
        <w:rPr>
          <w:rFonts w:cs="Times New Roman"/>
          <w:szCs w:val="24"/>
          <w:lang w:val="fr-CA"/>
        </w:rPr>
        <w:t>,</w:t>
      </w:r>
      <w:r w:rsidRPr="00A85C21">
        <w:rPr>
          <w:rFonts w:cs="Times New Roman"/>
          <w:szCs w:val="24"/>
          <w:lang w:val="fr-CA"/>
        </w:rPr>
        <w:t xml:space="preserve"> p.</w:t>
      </w:r>
      <w:r w:rsidR="00D77D5E">
        <w:rPr>
          <w:rFonts w:cs="Times New Roman"/>
          <w:szCs w:val="24"/>
          <w:lang w:val="fr-CA"/>
        </w:rPr>
        <w:t xml:space="preserve"> </w:t>
      </w:r>
      <w:r w:rsidRPr="00A85C21">
        <w:rPr>
          <w:rFonts w:cs="Times New Roman"/>
          <w:szCs w:val="24"/>
          <w:lang w:val="fr-CA"/>
        </w:rPr>
        <w:t>ex.</w:t>
      </w:r>
      <w:r w:rsidR="009B4BA3">
        <w:rPr>
          <w:rFonts w:cs="Times New Roman"/>
          <w:szCs w:val="24"/>
          <w:lang w:val="fr-CA"/>
        </w:rPr>
        <w:t>,</w:t>
      </w:r>
      <w:r w:rsidRPr="00A85C21">
        <w:rPr>
          <w:rFonts w:cs="Times New Roman"/>
          <w:szCs w:val="24"/>
          <w:lang w:val="fr-CA"/>
        </w:rPr>
        <w:t xml:space="preserve"> les art.</w:t>
      </w:r>
      <w:r w:rsidR="00D77D5E">
        <w:rPr>
          <w:rFonts w:cs="Times New Roman"/>
          <w:szCs w:val="24"/>
          <w:lang w:val="fr-CA"/>
        </w:rPr>
        <w:t xml:space="preserve"> </w:t>
      </w:r>
      <w:r w:rsidRPr="00A85C21">
        <w:rPr>
          <w:rFonts w:cs="Times New Roman"/>
          <w:szCs w:val="24"/>
          <w:lang w:val="fr-CA"/>
        </w:rPr>
        <w:t>1461, 1471, 1474, 1613, 1706, 2301 et</w:t>
      </w:r>
      <w:r w:rsidR="00D77D5E">
        <w:rPr>
          <w:rFonts w:cs="Times New Roman"/>
          <w:szCs w:val="24"/>
          <w:lang w:val="fr-CA"/>
        </w:rPr>
        <w:t xml:space="preserve"> </w:t>
      </w:r>
      <w:r w:rsidRPr="00A85C21">
        <w:rPr>
          <w:rFonts w:cs="Times New Roman"/>
          <w:szCs w:val="24"/>
          <w:lang w:val="fr-CA"/>
        </w:rPr>
        <w:t>2464).  Cependant, dans la disposition relative à l’assurance maritime, l’art.</w:t>
      </w:r>
      <w:r w:rsidR="00D77D5E">
        <w:rPr>
          <w:rFonts w:cs="Times New Roman"/>
          <w:szCs w:val="24"/>
          <w:lang w:val="fr-CA"/>
        </w:rPr>
        <w:t xml:space="preserve"> </w:t>
      </w:r>
      <w:r w:rsidRPr="00A85C21">
        <w:rPr>
          <w:rFonts w:cs="Times New Roman"/>
          <w:szCs w:val="24"/>
          <w:lang w:val="fr-CA"/>
        </w:rPr>
        <w:t>2576, on la rend en anglais par «</w:t>
      </w:r>
      <w:r w:rsidR="00D77D5E">
        <w:rPr>
          <w:rFonts w:cs="Times New Roman"/>
          <w:szCs w:val="24"/>
          <w:lang w:val="fr-CA"/>
        </w:rPr>
        <w:t xml:space="preserve"> </w:t>
      </w:r>
      <w:proofErr w:type="spellStart"/>
      <w:r w:rsidRPr="00A85C21">
        <w:rPr>
          <w:rFonts w:cs="Times New Roman"/>
          <w:i/>
          <w:szCs w:val="24"/>
          <w:lang w:val="fr-CA"/>
        </w:rPr>
        <w:t>wilful</w:t>
      </w:r>
      <w:proofErr w:type="spellEnd"/>
      <w:r w:rsidRPr="00A85C21">
        <w:rPr>
          <w:rFonts w:cs="Times New Roman"/>
          <w:szCs w:val="24"/>
          <w:lang w:val="fr-CA"/>
        </w:rPr>
        <w:t xml:space="preserve"> </w:t>
      </w:r>
      <w:proofErr w:type="spellStart"/>
      <w:r w:rsidRPr="00A85C21">
        <w:rPr>
          <w:rFonts w:cs="Times New Roman"/>
          <w:i/>
          <w:szCs w:val="24"/>
          <w:lang w:val="fr-CA"/>
        </w:rPr>
        <w:t>misconduct</w:t>
      </w:r>
      <w:proofErr w:type="spellEnd"/>
      <w:r w:rsidR="00D77D5E">
        <w:rPr>
          <w:rFonts w:cs="Times New Roman"/>
          <w:szCs w:val="24"/>
          <w:lang w:val="fr-CA"/>
        </w:rPr>
        <w:t xml:space="preserve"> </w:t>
      </w:r>
      <w:r w:rsidRPr="00A85C21">
        <w:rPr>
          <w:rFonts w:cs="Times New Roman"/>
          <w:szCs w:val="24"/>
          <w:lang w:val="fr-CA"/>
        </w:rPr>
        <w:t>».  Il convient de faire ressortir la distinction d’avec le par.</w:t>
      </w:r>
      <w:r w:rsidR="00D77D5E">
        <w:rPr>
          <w:rFonts w:cs="Times New Roman"/>
          <w:szCs w:val="24"/>
          <w:lang w:val="fr-CA"/>
        </w:rPr>
        <w:t xml:space="preserve"> </w:t>
      </w:r>
      <w:r w:rsidRPr="00A85C21">
        <w:rPr>
          <w:rFonts w:cs="Times New Roman"/>
          <w:szCs w:val="24"/>
          <w:lang w:val="fr-CA"/>
        </w:rPr>
        <w:t>53(2) de la Loi, où le législateur rend l’expression anglaise «</w:t>
      </w:r>
      <w:r w:rsidR="00D77D5E">
        <w:rPr>
          <w:rFonts w:cs="Times New Roman"/>
          <w:szCs w:val="24"/>
          <w:lang w:val="fr-CA"/>
        </w:rPr>
        <w:t xml:space="preserve"> </w:t>
      </w:r>
      <w:proofErr w:type="spellStart"/>
      <w:r w:rsidRPr="00A85C21">
        <w:rPr>
          <w:rFonts w:cs="Times New Roman"/>
          <w:i/>
          <w:szCs w:val="24"/>
          <w:lang w:val="fr-CA"/>
        </w:rPr>
        <w:t>wilful</w:t>
      </w:r>
      <w:proofErr w:type="spellEnd"/>
      <w:r w:rsidRPr="00A85C21">
        <w:rPr>
          <w:rFonts w:cs="Times New Roman"/>
          <w:szCs w:val="24"/>
          <w:lang w:val="fr-CA"/>
        </w:rPr>
        <w:t xml:space="preserve"> </w:t>
      </w:r>
      <w:proofErr w:type="spellStart"/>
      <w:r w:rsidRPr="00A85C21">
        <w:rPr>
          <w:rFonts w:cs="Times New Roman"/>
          <w:i/>
          <w:szCs w:val="24"/>
          <w:lang w:val="fr-CA"/>
        </w:rPr>
        <w:t>misconduct</w:t>
      </w:r>
      <w:proofErr w:type="spellEnd"/>
      <w:r w:rsidR="00D77D5E">
        <w:rPr>
          <w:rFonts w:cs="Times New Roman"/>
          <w:szCs w:val="24"/>
          <w:lang w:val="fr-CA"/>
        </w:rPr>
        <w:t xml:space="preserve"> </w:t>
      </w:r>
      <w:r w:rsidRPr="00A85C21">
        <w:rPr>
          <w:rFonts w:cs="Times New Roman"/>
          <w:szCs w:val="24"/>
          <w:lang w:val="fr-CA"/>
        </w:rPr>
        <w:t>» par «</w:t>
      </w:r>
      <w:r w:rsidR="00D77D5E">
        <w:rPr>
          <w:rFonts w:cs="Times New Roman"/>
          <w:szCs w:val="24"/>
          <w:lang w:val="fr-CA"/>
        </w:rPr>
        <w:t xml:space="preserve"> </w:t>
      </w:r>
      <w:r w:rsidRPr="00A85C21">
        <w:rPr>
          <w:rFonts w:cs="Times New Roman"/>
          <w:szCs w:val="24"/>
          <w:lang w:val="fr-CA"/>
        </w:rPr>
        <w:t>inconduite délibérée</w:t>
      </w:r>
      <w:r w:rsidR="00D77D5E">
        <w:rPr>
          <w:rFonts w:cs="Times New Roman"/>
          <w:szCs w:val="24"/>
          <w:lang w:val="fr-CA"/>
        </w:rPr>
        <w:t xml:space="preserve"> </w:t>
      </w:r>
      <w:r w:rsidRPr="00A85C21">
        <w:rPr>
          <w:rFonts w:cs="Times New Roman"/>
          <w:szCs w:val="24"/>
          <w:lang w:val="fr-CA"/>
        </w:rPr>
        <w:t xml:space="preserve">» en français.  Nul ne conteste que </w:t>
      </w:r>
      <w:proofErr w:type="gramStart"/>
      <w:r w:rsidRPr="00A85C21">
        <w:rPr>
          <w:rFonts w:cs="Times New Roman"/>
          <w:szCs w:val="24"/>
          <w:lang w:val="fr-CA"/>
        </w:rPr>
        <w:t>c’est</w:t>
      </w:r>
      <w:proofErr w:type="gramEnd"/>
      <w:r w:rsidRPr="00A85C21">
        <w:rPr>
          <w:rFonts w:cs="Times New Roman"/>
          <w:szCs w:val="24"/>
          <w:lang w:val="fr-CA"/>
        </w:rPr>
        <w:t xml:space="preserve"> la Loi, et non l’art.</w:t>
      </w:r>
      <w:r w:rsidR="00D77D5E">
        <w:rPr>
          <w:rFonts w:cs="Times New Roman"/>
          <w:szCs w:val="24"/>
          <w:lang w:val="fr-CA"/>
        </w:rPr>
        <w:t xml:space="preserve"> </w:t>
      </w:r>
      <w:r w:rsidRPr="00A85C21">
        <w:rPr>
          <w:rFonts w:cs="Times New Roman"/>
          <w:szCs w:val="24"/>
          <w:lang w:val="fr-CA"/>
        </w:rPr>
        <w:t xml:space="preserve">2576, qui </w:t>
      </w:r>
      <w:proofErr w:type="gramStart"/>
      <w:r w:rsidRPr="00A85C21">
        <w:rPr>
          <w:rFonts w:cs="Times New Roman"/>
          <w:szCs w:val="24"/>
          <w:lang w:val="fr-CA"/>
        </w:rPr>
        <w:t>s’applique</w:t>
      </w:r>
      <w:proofErr w:type="gramEnd"/>
      <w:r w:rsidRPr="00A85C21">
        <w:rPr>
          <w:rFonts w:cs="Times New Roman"/>
          <w:szCs w:val="24"/>
          <w:lang w:val="fr-CA"/>
        </w:rPr>
        <w:t xml:space="preserve"> en l’espèce.</w:t>
      </w:r>
    </w:p>
    <w:p w:rsidR="00F528D6" w:rsidRPr="00A85C21" w:rsidRDefault="00F528D6" w:rsidP="00D77D5E">
      <w:pPr>
        <w:pStyle w:val="ParaNoNdepar-AltN"/>
        <w:rPr>
          <w:rFonts w:cs="Times New Roman"/>
          <w:szCs w:val="24"/>
          <w:lang w:val="fr-CA"/>
        </w:rPr>
      </w:pPr>
      <w:r w:rsidRPr="00A85C21">
        <w:rPr>
          <w:rFonts w:cs="Times New Roman"/>
          <w:szCs w:val="24"/>
          <w:lang w:val="fr-CA"/>
        </w:rPr>
        <w:t>À mon sens, l’emploi de l’expression anglaise «</w:t>
      </w:r>
      <w:r w:rsidR="00D77D5E">
        <w:rPr>
          <w:rFonts w:cs="Times New Roman"/>
          <w:szCs w:val="24"/>
          <w:lang w:val="fr-CA"/>
        </w:rPr>
        <w:t xml:space="preserve"> </w:t>
      </w:r>
      <w:proofErr w:type="spellStart"/>
      <w:r w:rsidRPr="00A85C21">
        <w:rPr>
          <w:rFonts w:cs="Times New Roman"/>
          <w:i/>
          <w:szCs w:val="24"/>
          <w:lang w:val="fr-CA"/>
        </w:rPr>
        <w:t>wilful</w:t>
      </w:r>
      <w:proofErr w:type="spellEnd"/>
      <w:r w:rsidRPr="00A85C21">
        <w:rPr>
          <w:rFonts w:cs="Times New Roman"/>
          <w:szCs w:val="24"/>
          <w:lang w:val="fr-CA"/>
        </w:rPr>
        <w:t xml:space="preserve"> </w:t>
      </w:r>
      <w:proofErr w:type="spellStart"/>
      <w:r w:rsidRPr="00A85C21">
        <w:rPr>
          <w:rFonts w:cs="Times New Roman"/>
          <w:i/>
          <w:szCs w:val="24"/>
          <w:lang w:val="fr-CA"/>
        </w:rPr>
        <w:t>misconduct</w:t>
      </w:r>
      <w:proofErr w:type="spellEnd"/>
      <w:r w:rsidR="00D77D5E">
        <w:rPr>
          <w:rFonts w:cs="Times New Roman"/>
          <w:szCs w:val="24"/>
          <w:lang w:val="fr-CA"/>
        </w:rPr>
        <w:t xml:space="preserve"> </w:t>
      </w:r>
      <w:r w:rsidRPr="00A85C21">
        <w:rPr>
          <w:rFonts w:cs="Times New Roman"/>
          <w:szCs w:val="24"/>
          <w:lang w:val="fr-CA"/>
        </w:rPr>
        <w:t>» comme équivalent de «</w:t>
      </w:r>
      <w:r w:rsidR="00D77D5E">
        <w:rPr>
          <w:rFonts w:cs="Times New Roman"/>
          <w:szCs w:val="24"/>
          <w:lang w:val="fr-CA"/>
        </w:rPr>
        <w:t xml:space="preserve"> </w:t>
      </w:r>
      <w:r w:rsidRPr="00A85C21">
        <w:rPr>
          <w:rFonts w:cs="Times New Roman"/>
          <w:szCs w:val="24"/>
          <w:lang w:val="fr-CA"/>
        </w:rPr>
        <w:t>faute intentionnelle</w:t>
      </w:r>
      <w:r w:rsidR="00D77D5E">
        <w:rPr>
          <w:rFonts w:cs="Times New Roman"/>
          <w:szCs w:val="24"/>
          <w:lang w:val="fr-CA"/>
        </w:rPr>
        <w:t xml:space="preserve"> </w:t>
      </w:r>
      <w:r w:rsidRPr="00A85C21">
        <w:rPr>
          <w:rFonts w:cs="Times New Roman"/>
          <w:szCs w:val="24"/>
          <w:lang w:val="fr-CA"/>
        </w:rPr>
        <w:t>» à l’art.</w:t>
      </w:r>
      <w:r w:rsidR="00D77D5E">
        <w:rPr>
          <w:rFonts w:cs="Times New Roman"/>
          <w:szCs w:val="24"/>
          <w:lang w:val="fr-CA"/>
        </w:rPr>
        <w:t xml:space="preserve"> </w:t>
      </w:r>
      <w:r w:rsidRPr="00A85C21">
        <w:rPr>
          <w:rFonts w:cs="Times New Roman"/>
          <w:szCs w:val="24"/>
          <w:lang w:val="fr-CA"/>
        </w:rPr>
        <w:t>2576 n’appuie pas la thèse voulant que l’«</w:t>
      </w:r>
      <w:r w:rsidR="00D77D5E">
        <w:rPr>
          <w:rFonts w:cs="Times New Roman"/>
          <w:szCs w:val="24"/>
          <w:lang w:val="fr-CA"/>
        </w:rPr>
        <w:t xml:space="preserve"> </w:t>
      </w:r>
      <w:r w:rsidRPr="00A85C21">
        <w:rPr>
          <w:rFonts w:cs="Times New Roman"/>
          <w:szCs w:val="24"/>
          <w:lang w:val="fr-CA"/>
        </w:rPr>
        <w:t>inconduite délibérée</w:t>
      </w:r>
      <w:r w:rsidR="00D77D5E">
        <w:rPr>
          <w:rFonts w:cs="Times New Roman"/>
          <w:szCs w:val="24"/>
          <w:lang w:val="fr-CA"/>
        </w:rPr>
        <w:t xml:space="preserve"> </w:t>
      </w:r>
      <w:r w:rsidRPr="00A85C21">
        <w:rPr>
          <w:rFonts w:cs="Times New Roman"/>
          <w:szCs w:val="24"/>
          <w:lang w:val="fr-CA"/>
        </w:rPr>
        <w:t>» (rendue par «</w:t>
      </w:r>
      <w:r w:rsidR="00D77D5E">
        <w:rPr>
          <w:rFonts w:cs="Times New Roman"/>
          <w:szCs w:val="24"/>
          <w:lang w:val="fr-CA"/>
        </w:rPr>
        <w:t xml:space="preserve"> </w:t>
      </w:r>
      <w:proofErr w:type="spellStart"/>
      <w:r w:rsidRPr="00A85C21">
        <w:rPr>
          <w:rFonts w:cs="Times New Roman"/>
          <w:i/>
          <w:szCs w:val="24"/>
          <w:lang w:val="fr-CA"/>
        </w:rPr>
        <w:t>wilful</w:t>
      </w:r>
      <w:proofErr w:type="spellEnd"/>
      <w:r w:rsidRPr="00A85C21">
        <w:rPr>
          <w:rFonts w:cs="Times New Roman"/>
          <w:i/>
          <w:szCs w:val="24"/>
          <w:lang w:val="fr-CA"/>
        </w:rPr>
        <w:t xml:space="preserve"> </w:t>
      </w:r>
      <w:proofErr w:type="spellStart"/>
      <w:r w:rsidRPr="00A85C21">
        <w:rPr>
          <w:rFonts w:cs="Times New Roman"/>
          <w:i/>
          <w:szCs w:val="24"/>
          <w:lang w:val="fr-CA"/>
        </w:rPr>
        <w:t>misconduct</w:t>
      </w:r>
      <w:proofErr w:type="spellEnd"/>
      <w:r w:rsidR="00D77D5E">
        <w:rPr>
          <w:rFonts w:cs="Times New Roman"/>
          <w:szCs w:val="24"/>
          <w:lang w:val="fr-CA"/>
        </w:rPr>
        <w:t xml:space="preserve"> </w:t>
      </w:r>
      <w:r w:rsidRPr="00A85C21">
        <w:rPr>
          <w:rFonts w:cs="Times New Roman"/>
          <w:szCs w:val="24"/>
          <w:lang w:val="fr-CA"/>
        </w:rPr>
        <w:t xml:space="preserve">» dans la version anglaise de la Loi) </w:t>
      </w:r>
      <w:proofErr w:type="gramStart"/>
      <w:r w:rsidRPr="00A85C21">
        <w:rPr>
          <w:rFonts w:cs="Times New Roman"/>
          <w:szCs w:val="24"/>
          <w:lang w:val="fr-CA"/>
        </w:rPr>
        <w:t>devrait</w:t>
      </w:r>
      <w:proofErr w:type="gramEnd"/>
      <w:r w:rsidRPr="00A85C21">
        <w:rPr>
          <w:rFonts w:cs="Times New Roman"/>
          <w:szCs w:val="24"/>
          <w:lang w:val="fr-CA"/>
        </w:rPr>
        <w:t xml:space="preserve"> être assimilée à la «</w:t>
      </w:r>
      <w:r w:rsidR="00D77D5E">
        <w:rPr>
          <w:rFonts w:cs="Times New Roman"/>
          <w:szCs w:val="24"/>
          <w:lang w:val="fr-CA"/>
        </w:rPr>
        <w:t xml:space="preserve"> </w:t>
      </w:r>
      <w:r w:rsidRPr="00A85C21">
        <w:rPr>
          <w:rFonts w:cs="Times New Roman"/>
          <w:szCs w:val="24"/>
          <w:lang w:val="fr-CA"/>
        </w:rPr>
        <w:t>faute intentionnelle</w:t>
      </w:r>
      <w:r w:rsidR="00D77D5E">
        <w:rPr>
          <w:rFonts w:cs="Times New Roman"/>
          <w:szCs w:val="24"/>
          <w:lang w:val="fr-CA"/>
        </w:rPr>
        <w:t xml:space="preserve"> </w:t>
      </w:r>
      <w:r w:rsidRPr="00A85C21">
        <w:rPr>
          <w:rFonts w:cs="Times New Roman"/>
          <w:szCs w:val="24"/>
          <w:lang w:val="fr-CA"/>
        </w:rPr>
        <w:t>» du droit civil québécois.  Le sens de «</w:t>
      </w:r>
      <w:r w:rsidR="00D77D5E">
        <w:rPr>
          <w:rFonts w:cs="Times New Roman"/>
          <w:szCs w:val="24"/>
          <w:lang w:val="fr-CA"/>
        </w:rPr>
        <w:t xml:space="preserve"> </w:t>
      </w:r>
      <w:r w:rsidRPr="00A85C21">
        <w:rPr>
          <w:rFonts w:cs="Times New Roman"/>
          <w:szCs w:val="24"/>
          <w:lang w:val="fr-CA"/>
        </w:rPr>
        <w:t>faute intentionnelle</w:t>
      </w:r>
      <w:r w:rsidR="00D77D5E">
        <w:rPr>
          <w:rFonts w:cs="Times New Roman"/>
          <w:szCs w:val="24"/>
          <w:lang w:val="fr-CA"/>
        </w:rPr>
        <w:t xml:space="preserve"> </w:t>
      </w:r>
      <w:r w:rsidRPr="00A85C21">
        <w:rPr>
          <w:rFonts w:cs="Times New Roman"/>
          <w:szCs w:val="24"/>
          <w:lang w:val="fr-CA"/>
        </w:rPr>
        <w:t>» est bien établi en droit civil québécois, tout comme il est bien établi que l’«</w:t>
      </w:r>
      <w:r w:rsidR="00D77D5E">
        <w:rPr>
          <w:rFonts w:cs="Times New Roman"/>
          <w:szCs w:val="24"/>
          <w:lang w:val="fr-CA"/>
        </w:rPr>
        <w:t xml:space="preserve"> </w:t>
      </w:r>
      <w:r w:rsidRPr="00A85C21">
        <w:rPr>
          <w:rFonts w:cs="Times New Roman"/>
          <w:szCs w:val="24"/>
          <w:lang w:val="fr-CA"/>
        </w:rPr>
        <w:t>inconduite délibérée</w:t>
      </w:r>
      <w:r w:rsidR="00D77D5E">
        <w:rPr>
          <w:rFonts w:cs="Times New Roman"/>
          <w:szCs w:val="24"/>
          <w:lang w:val="fr-CA"/>
        </w:rPr>
        <w:t xml:space="preserve"> </w:t>
      </w:r>
      <w:r w:rsidRPr="00A85C21">
        <w:rPr>
          <w:rFonts w:cs="Times New Roman"/>
          <w:szCs w:val="24"/>
          <w:lang w:val="fr-CA"/>
        </w:rPr>
        <w:t xml:space="preserve">» du droit de l’assurance maritime a un sens plus large. Les dispositions de la Loi tirent leur origine du droit maritime anglais et de la </w:t>
      </w:r>
      <w:r w:rsidRPr="00A85C21">
        <w:rPr>
          <w:rFonts w:cs="Times New Roman"/>
          <w:i/>
          <w:szCs w:val="24"/>
          <w:lang w:val="fr-CA"/>
        </w:rPr>
        <w:t xml:space="preserve">Marine </w:t>
      </w:r>
      <w:proofErr w:type="spellStart"/>
      <w:r w:rsidRPr="00A85C21">
        <w:rPr>
          <w:rFonts w:cs="Times New Roman"/>
          <w:i/>
          <w:szCs w:val="24"/>
          <w:lang w:val="fr-CA"/>
        </w:rPr>
        <w:t>Insurance</w:t>
      </w:r>
      <w:proofErr w:type="spellEnd"/>
      <w:r w:rsidRPr="00A85C21">
        <w:rPr>
          <w:rFonts w:cs="Times New Roman"/>
          <w:i/>
          <w:szCs w:val="24"/>
          <w:lang w:val="fr-CA"/>
        </w:rPr>
        <w:t xml:space="preserve"> </w:t>
      </w:r>
      <w:proofErr w:type="spellStart"/>
      <w:r w:rsidRPr="00A85C21">
        <w:rPr>
          <w:rFonts w:cs="Times New Roman"/>
          <w:i/>
          <w:szCs w:val="24"/>
          <w:lang w:val="fr-CA"/>
        </w:rPr>
        <w:t>Act</w:t>
      </w:r>
      <w:proofErr w:type="spellEnd"/>
      <w:r w:rsidRPr="00A85C21">
        <w:rPr>
          <w:rFonts w:cs="Times New Roman"/>
          <w:i/>
          <w:szCs w:val="24"/>
          <w:lang w:val="fr-CA"/>
        </w:rPr>
        <w:t>, 1906</w:t>
      </w:r>
      <w:r w:rsidRPr="00A85C21">
        <w:rPr>
          <w:rFonts w:cs="Times New Roman"/>
          <w:szCs w:val="24"/>
          <w:lang w:val="fr-CA"/>
        </w:rPr>
        <w:t xml:space="preserve"> d’Angleterre, et c’est </w:t>
      </w:r>
      <w:r w:rsidRPr="00A85C21">
        <w:rPr>
          <w:rFonts w:cs="Times New Roman"/>
          <w:szCs w:val="24"/>
          <w:lang w:val="fr-CA"/>
        </w:rPr>
        <w:lastRenderedPageBreak/>
        <w:t>cette origine qui détermine le sens d’«</w:t>
      </w:r>
      <w:r w:rsidR="00D77D5E">
        <w:rPr>
          <w:rFonts w:cs="Times New Roman"/>
          <w:szCs w:val="24"/>
          <w:lang w:val="fr-CA"/>
        </w:rPr>
        <w:t xml:space="preserve"> </w:t>
      </w:r>
      <w:r w:rsidRPr="00A85C21">
        <w:rPr>
          <w:rFonts w:cs="Times New Roman"/>
          <w:szCs w:val="24"/>
          <w:lang w:val="fr-CA"/>
        </w:rPr>
        <w:t>inconduite délibérée</w:t>
      </w:r>
      <w:r w:rsidR="00D77D5E">
        <w:rPr>
          <w:rFonts w:cs="Times New Roman"/>
          <w:szCs w:val="24"/>
          <w:lang w:val="fr-CA"/>
        </w:rPr>
        <w:t xml:space="preserve"> </w:t>
      </w:r>
      <w:r w:rsidRPr="00A85C21">
        <w:rPr>
          <w:rFonts w:cs="Times New Roman"/>
          <w:szCs w:val="24"/>
          <w:lang w:val="fr-CA"/>
        </w:rPr>
        <w:t>» dans la Loi, ce qui n’a rien à voir avec la notion de «</w:t>
      </w:r>
      <w:r w:rsidR="00D77D5E">
        <w:rPr>
          <w:rFonts w:cs="Times New Roman"/>
          <w:szCs w:val="24"/>
          <w:lang w:val="fr-CA"/>
        </w:rPr>
        <w:t xml:space="preserve"> </w:t>
      </w:r>
      <w:r w:rsidRPr="00A85C21">
        <w:rPr>
          <w:rFonts w:cs="Times New Roman"/>
          <w:szCs w:val="24"/>
          <w:lang w:val="fr-CA"/>
        </w:rPr>
        <w:t>faute intentionnelle</w:t>
      </w:r>
      <w:r w:rsidR="00D77D5E">
        <w:rPr>
          <w:rFonts w:cs="Times New Roman"/>
          <w:szCs w:val="24"/>
          <w:lang w:val="fr-CA"/>
        </w:rPr>
        <w:t xml:space="preserve"> </w:t>
      </w:r>
      <w:r w:rsidRPr="00A85C21">
        <w:rPr>
          <w:rFonts w:cs="Times New Roman"/>
          <w:szCs w:val="24"/>
          <w:lang w:val="fr-CA"/>
        </w:rPr>
        <w:t>» bien connue en droit civil.</w:t>
      </w:r>
    </w:p>
    <w:p w:rsidR="00F528D6" w:rsidRPr="00A85C21" w:rsidRDefault="00F528D6" w:rsidP="00D77D5E">
      <w:pPr>
        <w:pStyle w:val="Title3LevelTitre3Niveau"/>
        <w:keepNext w:val="0"/>
        <w:rPr>
          <w:rFonts w:cs="Times New Roman"/>
        </w:rPr>
      </w:pPr>
      <w:r w:rsidRPr="00A85C21">
        <w:rPr>
          <w:rFonts w:cs="Times New Roman"/>
        </w:rPr>
        <w:t>Conclusion</w:t>
      </w:r>
    </w:p>
    <w:p w:rsidR="00F528D6" w:rsidRPr="00A85C21" w:rsidRDefault="00F528D6" w:rsidP="00D77D5E">
      <w:pPr>
        <w:pStyle w:val="ParaNoNdepar-AltN"/>
        <w:rPr>
          <w:rFonts w:cs="Times New Roman"/>
          <w:szCs w:val="24"/>
          <w:lang w:val="fr-CA"/>
        </w:rPr>
      </w:pPr>
      <w:r w:rsidRPr="00A85C21">
        <w:rPr>
          <w:rFonts w:cs="Times New Roman"/>
          <w:szCs w:val="24"/>
          <w:lang w:val="fr-CA"/>
        </w:rPr>
        <w:t>Je conclus que, si l’on applique la bonne norme juridique aux conclusions de fait du juge de première instance, il est clair que l’indemnisation du dommage causé par les appelants est exclue aux fins de la garantie d’assurance, car il résulte de l’«</w:t>
      </w:r>
      <w:r w:rsidR="00D77D5E">
        <w:rPr>
          <w:rFonts w:cs="Times New Roman"/>
          <w:szCs w:val="24"/>
          <w:lang w:val="fr-CA"/>
        </w:rPr>
        <w:t xml:space="preserve"> </w:t>
      </w:r>
      <w:r w:rsidRPr="00A85C21">
        <w:rPr>
          <w:rFonts w:cs="Times New Roman"/>
          <w:szCs w:val="24"/>
          <w:lang w:val="fr-CA"/>
        </w:rPr>
        <w:t>inconduite délibérée</w:t>
      </w:r>
      <w:r w:rsidR="00D77D5E">
        <w:rPr>
          <w:rFonts w:cs="Times New Roman"/>
          <w:szCs w:val="24"/>
          <w:lang w:val="fr-CA"/>
        </w:rPr>
        <w:t xml:space="preserve"> </w:t>
      </w:r>
      <w:r w:rsidRPr="00A85C21">
        <w:rPr>
          <w:rFonts w:cs="Times New Roman"/>
          <w:szCs w:val="24"/>
          <w:lang w:val="fr-CA"/>
        </w:rPr>
        <w:t>» de M.</w:t>
      </w:r>
      <w:r w:rsidR="00D77D5E">
        <w:rPr>
          <w:rFonts w:cs="Times New Roman"/>
          <w:szCs w:val="24"/>
          <w:lang w:val="fr-CA"/>
        </w:rPr>
        <w:t xml:space="preserve"> </w:t>
      </w:r>
      <w:r w:rsidRPr="00A85C21">
        <w:rPr>
          <w:rFonts w:cs="Times New Roman"/>
          <w:szCs w:val="24"/>
          <w:lang w:val="fr-CA"/>
        </w:rPr>
        <w:t>Vallée.</w:t>
      </w:r>
    </w:p>
    <w:p w:rsidR="00F528D6" w:rsidRPr="00A85C21" w:rsidRDefault="00F528D6" w:rsidP="00D77D5E">
      <w:pPr>
        <w:pStyle w:val="Title1LevelTitre1Niveau-AltL"/>
        <w:keepNext w:val="0"/>
        <w:rPr>
          <w:rFonts w:cs="Times New Roman"/>
        </w:rPr>
      </w:pPr>
      <w:proofErr w:type="spellStart"/>
      <w:r w:rsidRPr="00A85C21">
        <w:rPr>
          <w:rFonts w:cs="Times New Roman"/>
        </w:rPr>
        <w:t>Dispositif</w:t>
      </w:r>
      <w:proofErr w:type="spellEnd"/>
    </w:p>
    <w:p w:rsidR="00F528D6" w:rsidRPr="00A85C21" w:rsidRDefault="00F528D6" w:rsidP="00D77D5E">
      <w:pPr>
        <w:pStyle w:val="ParaNoNdepar-AltN"/>
        <w:rPr>
          <w:rFonts w:cs="Times New Roman"/>
          <w:szCs w:val="24"/>
          <w:lang w:val="fr-CA"/>
        </w:rPr>
      </w:pPr>
      <w:r w:rsidRPr="00A85C21">
        <w:rPr>
          <w:rFonts w:cs="Times New Roman"/>
          <w:szCs w:val="24"/>
          <w:lang w:val="fr-CA"/>
        </w:rPr>
        <w:t xml:space="preserve">En ce qui concerne la limitation de la responsabilité des appelants, je suis d’avis d’accueillir le pourvoi avec dépens, lesquels n’englobent toutefois que la moitié de ceux afférents à la demande d’autorisation.  La responsabilité solidaire des appelants est limitée par la </w:t>
      </w:r>
      <w:r w:rsidRPr="00A85C21">
        <w:rPr>
          <w:rFonts w:cs="Times New Roman"/>
          <w:i/>
          <w:szCs w:val="24"/>
          <w:lang w:val="fr-CA"/>
        </w:rPr>
        <w:t>Convention</w:t>
      </w:r>
      <w:r w:rsidRPr="00A85C21">
        <w:rPr>
          <w:rFonts w:cs="Times New Roman"/>
          <w:szCs w:val="24"/>
          <w:lang w:val="fr-CA"/>
        </w:rPr>
        <w:t>.  En ce qui concerne la demande visant Royal, je suis d’avis de rejeter le pourvoi avec dépens, y compris ceux afférents à la demande d’autorisation.</w:t>
      </w:r>
    </w:p>
    <w:p w:rsidR="00F528D6" w:rsidRPr="004E6456" w:rsidRDefault="004E6456" w:rsidP="004E6456">
      <w:pPr>
        <w:pStyle w:val="JudgeJuge"/>
        <w:tabs>
          <w:tab w:val="clear" w:pos="1260"/>
          <w:tab w:val="left" w:pos="1170"/>
        </w:tabs>
        <w:rPr>
          <w:smallCaps w:val="0"/>
          <w:szCs w:val="24"/>
          <w:lang w:val="fr-CA"/>
        </w:rPr>
      </w:pPr>
      <w:r>
        <w:rPr>
          <w:smallCaps w:val="0"/>
          <w:szCs w:val="24"/>
          <w:lang w:val="fr-CA"/>
        </w:rPr>
        <w:tab/>
      </w:r>
      <w:r w:rsidR="00F528D6" w:rsidRPr="004E6456">
        <w:rPr>
          <w:smallCaps w:val="0"/>
          <w:szCs w:val="24"/>
          <w:lang w:val="fr-CA"/>
        </w:rPr>
        <w:t>Les motifs suivants ont été rendus par</w:t>
      </w:r>
    </w:p>
    <w:p w:rsidR="00F528D6" w:rsidRPr="00496EEA" w:rsidRDefault="004E6456" w:rsidP="00D77D5E">
      <w:pPr>
        <w:pStyle w:val="ParaNoNdepar-AltN"/>
        <w:rPr>
          <w:rFonts w:cs="Times New Roman"/>
          <w:lang w:val="fr-CA"/>
        </w:rPr>
      </w:pPr>
      <w:r w:rsidRPr="004E6456">
        <w:rPr>
          <w:smallCaps/>
          <w:lang w:val="fr-CA"/>
        </w:rPr>
        <w:t>Le juge Wagner</w:t>
      </w:r>
      <w:r w:rsidRPr="004E6456">
        <w:rPr>
          <w:lang w:val="fr-CA"/>
        </w:rPr>
        <w:t xml:space="preserve"> </w:t>
      </w:r>
      <w:r>
        <w:rPr>
          <w:lang w:val="fr-CA"/>
        </w:rPr>
        <w:t xml:space="preserve">(dissident en partie) </w:t>
      </w:r>
      <w:r w:rsidRPr="004E6456">
        <w:rPr>
          <w:lang w:val="fr-CA"/>
        </w:rPr>
        <w:t xml:space="preserve">— </w:t>
      </w:r>
      <w:r w:rsidR="00F528D6" w:rsidRPr="00F528D6">
        <w:rPr>
          <w:rFonts w:cs="Times New Roman"/>
          <w:lang w:val="fr-CA"/>
        </w:rPr>
        <w:t xml:space="preserve">Je partage l’avis de mon collègue le juge Cromwell selon lequel l’art. 4 de la </w:t>
      </w:r>
      <w:r w:rsidR="00F528D6" w:rsidRPr="00F528D6">
        <w:rPr>
          <w:rFonts w:cs="Times New Roman"/>
          <w:i/>
          <w:lang w:val="fr-CA"/>
        </w:rPr>
        <w:t>Convention de 1976 sur la limitation de la responsabilité en matière de créances maritimes</w:t>
      </w:r>
      <w:r w:rsidR="00F528D6" w:rsidRPr="00F528D6">
        <w:rPr>
          <w:rFonts w:cs="Times New Roman"/>
          <w:lang w:val="fr-CA"/>
        </w:rPr>
        <w:t xml:space="preserve">, 1456 R.T.N.U. 221 </w:t>
      </w:r>
      <w:r w:rsidR="00F528D6" w:rsidRPr="00F528D6">
        <w:rPr>
          <w:rFonts w:cs="Times New Roman"/>
          <w:lang w:val="fr-CA"/>
        </w:rPr>
        <w:lastRenderedPageBreak/>
        <w:t>(«</w:t>
      </w:r>
      <w:r w:rsidR="00D77D5E">
        <w:rPr>
          <w:rFonts w:cs="Times New Roman"/>
          <w:lang w:val="fr-CA"/>
        </w:rPr>
        <w:t xml:space="preserve"> </w:t>
      </w:r>
      <w:r w:rsidR="00F528D6" w:rsidRPr="00F528D6">
        <w:rPr>
          <w:rFonts w:cs="Times New Roman"/>
          <w:i/>
          <w:lang w:val="fr-CA"/>
        </w:rPr>
        <w:t>Convention</w:t>
      </w:r>
      <w:r w:rsidR="00D77D5E">
        <w:rPr>
          <w:rFonts w:cs="Times New Roman"/>
          <w:lang w:val="fr-CA"/>
        </w:rPr>
        <w:t xml:space="preserve"> </w:t>
      </w:r>
      <w:r w:rsidR="00F528D6" w:rsidRPr="00F528D6">
        <w:rPr>
          <w:rFonts w:cs="Times New Roman"/>
          <w:lang w:val="fr-CA"/>
        </w:rPr>
        <w:t xml:space="preserve">»), n’a pas pour effet d’empêcher les appelants de limiter leur responsabilité tel que le permettent les par. 1(1), (4), (6), (7) et 2(1) de ladite </w:t>
      </w:r>
      <w:r w:rsidR="00F528D6" w:rsidRPr="00F528D6">
        <w:rPr>
          <w:rFonts w:cs="Times New Roman"/>
          <w:i/>
          <w:lang w:val="fr-CA"/>
        </w:rPr>
        <w:t>Convention</w:t>
      </w:r>
      <w:r w:rsidR="00F528D6" w:rsidRPr="00F528D6">
        <w:rPr>
          <w:rFonts w:cs="Times New Roman"/>
          <w:lang w:val="fr-CA"/>
        </w:rPr>
        <w:t xml:space="preserve">. Cela dit, je crois cependant qu’il est nécessaire d’interpréter le par. 53(2) de la </w:t>
      </w:r>
      <w:r w:rsidR="00F528D6" w:rsidRPr="00F528D6">
        <w:rPr>
          <w:rFonts w:cs="Times New Roman"/>
          <w:i/>
          <w:lang w:val="fr-CA"/>
        </w:rPr>
        <w:t>Loi sur l’assurance maritime</w:t>
      </w:r>
      <w:r w:rsidR="00F528D6" w:rsidRPr="00F528D6">
        <w:rPr>
          <w:rFonts w:cs="Times New Roman"/>
          <w:lang w:val="fr-CA"/>
        </w:rPr>
        <w:t>, L.C. 1993, ch. 22 («</w:t>
      </w:r>
      <w:r w:rsidR="00B3616E">
        <w:rPr>
          <w:rFonts w:cs="Times New Roman"/>
          <w:lang w:val="fr-CA"/>
        </w:rPr>
        <w:t xml:space="preserve"> </w:t>
      </w:r>
      <w:r w:rsidR="00F528D6" w:rsidRPr="00F528D6">
        <w:rPr>
          <w:rFonts w:cs="Times New Roman"/>
          <w:lang w:val="fr-CA"/>
        </w:rPr>
        <w:t>Loi</w:t>
      </w:r>
      <w:r w:rsidR="00D77D5E">
        <w:rPr>
          <w:rFonts w:cs="Times New Roman"/>
          <w:lang w:val="fr-CA"/>
        </w:rPr>
        <w:t xml:space="preserve"> </w:t>
      </w:r>
      <w:r w:rsidR="00F528D6" w:rsidRPr="00F528D6">
        <w:rPr>
          <w:rFonts w:cs="Times New Roman"/>
          <w:lang w:val="fr-CA"/>
        </w:rPr>
        <w:t>»)</w:t>
      </w:r>
      <w:r w:rsidR="00496EEA">
        <w:rPr>
          <w:rFonts w:cs="Times New Roman"/>
          <w:lang w:val="fr-CA"/>
        </w:rPr>
        <w:t>,</w:t>
      </w:r>
      <w:r w:rsidR="00F528D6" w:rsidRPr="00F528D6">
        <w:rPr>
          <w:rFonts w:cs="Times New Roman"/>
          <w:lang w:val="fr-CA"/>
        </w:rPr>
        <w:t xml:space="preserve"> en harmonie avec les dispositions de la </w:t>
      </w:r>
      <w:r w:rsidR="00F528D6" w:rsidRPr="00F528D6">
        <w:rPr>
          <w:rFonts w:cs="Times New Roman"/>
          <w:i/>
          <w:lang w:val="fr-CA"/>
        </w:rPr>
        <w:t>Convention</w:t>
      </w:r>
      <w:r w:rsidR="00F528D6" w:rsidRPr="00F528D6">
        <w:rPr>
          <w:rFonts w:cs="Times New Roman"/>
          <w:lang w:val="fr-CA"/>
        </w:rPr>
        <w:t xml:space="preserve">. Bien que la formulation de l’art. 4 de la </w:t>
      </w:r>
      <w:r w:rsidR="00F528D6" w:rsidRPr="00F528D6">
        <w:rPr>
          <w:rFonts w:cs="Times New Roman"/>
          <w:i/>
          <w:lang w:val="fr-CA"/>
        </w:rPr>
        <w:t>Convention</w:t>
      </w:r>
      <w:r w:rsidR="00F528D6" w:rsidRPr="00F528D6">
        <w:rPr>
          <w:rFonts w:cs="Times New Roman"/>
          <w:lang w:val="fr-CA"/>
        </w:rPr>
        <w:t xml:space="preserve"> et du par. 53(2) de la Loi ne soit pas identique, je conclus qu’en l’espèce les appelants peuvent à la fois limiter leur responsabilité et bénéficier de la protection de leur police d’assurance. En effet, je suis d’avis que l’une et l’autre des dispositions en cause requièrent la preuve d’un même élément</w:t>
      </w:r>
      <w:r w:rsidR="00D77D5E">
        <w:rPr>
          <w:rFonts w:cs="Times New Roman"/>
          <w:lang w:val="fr-CA"/>
        </w:rPr>
        <w:t xml:space="preserve"> </w:t>
      </w:r>
      <w:r w:rsidR="00F528D6" w:rsidRPr="00F528D6">
        <w:rPr>
          <w:rFonts w:cs="Times New Roman"/>
          <w:lang w:val="fr-CA"/>
        </w:rPr>
        <w:t xml:space="preserve">: l’assuré devait connaître les conséquences dommageables de son geste et les avoir voulues ou ne pas s’être soucié qu’elles se produisent. Avec égards pour l’opinion contraire, on ne peut à la fois conclure que les appelants peuvent limiter leur responsabilité en vertu de la </w:t>
      </w:r>
      <w:r w:rsidR="00F528D6" w:rsidRPr="00F528D6">
        <w:rPr>
          <w:rFonts w:cs="Times New Roman"/>
          <w:i/>
          <w:lang w:val="fr-CA"/>
        </w:rPr>
        <w:t>Convention</w:t>
      </w:r>
      <w:r w:rsidR="00F528D6" w:rsidRPr="00F528D6">
        <w:rPr>
          <w:rFonts w:cs="Times New Roman"/>
          <w:lang w:val="fr-CA"/>
        </w:rPr>
        <w:t xml:space="preserve"> aux motifs qu’ils n’ont pas posé de geste avec l’intention de provoquer les dommages, ou qu’ils ne l’ont pas posé de manière téméraire ou en sachant que ces dommages en résulteraient probablement, et du même souffle, permettre à l’assureur responsabilité de nier couverture en application </w:t>
      </w:r>
      <w:r w:rsidR="00496EEA">
        <w:rPr>
          <w:rFonts w:cs="Times New Roman"/>
          <w:lang w:val="fr-CA"/>
        </w:rPr>
        <w:t>du par.</w:t>
      </w:r>
      <w:r w:rsidR="00F528D6" w:rsidRPr="00F528D6">
        <w:rPr>
          <w:rFonts w:cs="Times New Roman"/>
          <w:lang w:val="fr-CA"/>
        </w:rPr>
        <w:t xml:space="preserve"> 53(2) de la Loi parce que les mêmes dommages auraient été causés en raison d’une inconduite délibérée. </w:t>
      </w:r>
      <w:r w:rsidR="00F528D6" w:rsidRPr="00496EEA">
        <w:rPr>
          <w:rFonts w:cs="Times New Roman"/>
          <w:lang w:val="fr-CA"/>
        </w:rPr>
        <w:t>Pour ces raisons, j’accueillerais entièrement l’appel avec dépens.</w:t>
      </w:r>
    </w:p>
    <w:p w:rsidR="00F528D6" w:rsidRPr="00F528D6" w:rsidRDefault="00F528D6" w:rsidP="00D77D5E">
      <w:pPr>
        <w:pStyle w:val="ParaNoNdepar-AltN"/>
        <w:rPr>
          <w:rFonts w:cs="Times New Roman"/>
          <w:lang w:val="fr-CA"/>
        </w:rPr>
      </w:pPr>
      <w:r w:rsidRPr="00F528D6">
        <w:rPr>
          <w:rFonts w:cs="Times New Roman"/>
          <w:lang w:val="fr-CA"/>
        </w:rPr>
        <w:t>Je vais d’abord examiner le concept d’«</w:t>
      </w:r>
      <w:r w:rsidR="00D77D5E">
        <w:rPr>
          <w:rFonts w:cs="Times New Roman"/>
          <w:lang w:val="fr-CA"/>
        </w:rPr>
        <w:t xml:space="preserve"> </w:t>
      </w:r>
      <w:r w:rsidRPr="00F528D6">
        <w:rPr>
          <w:rFonts w:cs="Times New Roman"/>
          <w:lang w:val="fr-CA"/>
        </w:rPr>
        <w:t>inconduite délibérée</w:t>
      </w:r>
      <w:r w:rsidR="00D77D5E">
        <w:rPr>
          <w:rFonts w:cs="Times New Roman"/>
          <w:lang w:val="fr-CA"/>
        </w:rPr>
        <w:t xml:space="preserve"> </w:t>
      </w:r>
      <w:r w:rsidRPr="00F528D6">
        <w:rPr>
          <w:rFonts w:cs="Times New Roman"/>
          <w:lang w:val="fr-CA"/>
        </w:rPr>
        <w:t xml:space="preserve">» mentionné au par. 53(2) de la Loi, puis traiter de la question de la perte de la protection d’assurance dans le régime d’assurance terrestre en droit civil et en </w:t>
      </w:r>
      <w:proofErr w:type="spellStart"/>
      <w:r w:rsidRPr="00F528D6">
        <w:rPr>
          <w:rFonts w:cs="Times New Roman"/>
          <w:lang w:val="fr-CA"/>
        </w:rPr>
        <w:t>common</w:t>
      </w:r>
      <w:proofErr w:type="spellEnd"/>
      <w:r w:rsidRPr="00F528D6">
        <w:rPr>
          <w:rFonts w:cs="Times New Roman"/>
          <w:lang w:val="fr-CA"/>
        </w:rPr>
        <w:t xml:space="preserve"> </w:t>
      </w:r>
      <w:proofErr w:type="spellStart"/>
      <w:r w:rsidRPr="00F528D6">
        <w:rPr>
          <w:rFonts w:cs="Times New Roman"/>
          <w:lang w:val="fr-CA"/>
        </w:rPr>
        <w:t>law</w:t>
      </w:r>
      <w:proofErr w:type="spellEnd"/>
      <w:r w:rsidRPr="00F528D6">
        <w:rPr>
          <w:rFonts w:cs="Times New Roman"/>
          <w:lang w:val="fr-CA"/>
        </w:rPr>
        <w:t xml:space="preserve"> et, </w:t>
      </w:r>
      <w:r w:rsidRPr="00F528D6">
        <w:rPr>
          <w:rFonts w:cs="Times New Roman"/>
          <w:lang w:val="fr-CA"/>
        </w:rPr>
        <w:lastRenderedPageBreak/>
        <w:t xml:space="preserve">enfin, expliquer en quoi les dispositions de la </w:t>
      </w:r>
      <w:r w:rsidRPr="00F528D6">
        <w:rPr>
          <w:rFonts w:cs="Times New Roman"/>
          <w:i/>
          <w:lang w:val="fr-CA"/>
        </w:rPr>
        <w:t>Convention</w:t>
      </w:r>
      <w:r w:rsidRPr="00F528D6">
        <w:rPr>
          <w:rFonts w:cs="Times New Roman"/>
          <w:lang w:val="fr-CA"/>
        </w:rPr>
        <w:t xml:space="preserve"> et celles du par. 53(2) de la Loi</w:t>
      </w:r>
      <w:r w:rsidRPr="00F528D6">
        <w:rPr>
          <w:rFonts w:cs="Times New Roman"/>
          <w:i/>
          <w:lang w:val="fr-CA"/>
        </w:rPr>
        <w:t xml:space="preserve"> </w:t>
      </w:r>
      <w:r w:rsidRPr="00F528D6">
        <w:rPr>
          <w:rFonts w:cs="Times New Roman"/>
          <w:lang w:val="fr-CA"/>
        </w:rPr>
        <w:t>doivent être interprétées avec harmonie.</w:t>
      </w:r>
    </w:p>
    <w:p w:rsidR="00F528D6" w:rsidRPr="00F528D6" w:rsidRDefault="00F528D6" w:rsidP="00D77D5E">
      <w:pPr>
        <w:pStyle w:val="Title1LevelTitre1Niveau-AltL"/>
        <w:keepNext w:val="0"/>
        <w:numPr>
          <w:ilvl w:val="0"/>
          <w:numId w:val="27"/>
        </w:numPr>
        <w:spacing w:before="480"/>
        <w:jc w:val="left"/>
        <w:outlineLvl w:val="9"/>
        <w:rPr>
          <w:rFonts w:cs="Times New Roman"/>
        </w:rPr>
      </w:pPr>
      <w:r w:rsidRPr="00F528D6">
        <w:rPr>
          <w:rFonts w:cs="Times New Roman"/>
        </w:rPr>
        <w:t xml:space="preserve">Les </w:t>
      </w:r>
      <w:proofErr w:type="spellStart"/>
      <w:r w:rsidRPr="00F528D6">
        <w:rPr>
          <w:rFonts w:cs="Times New Roman"/>
        </w:rPr>
        <w:t>faits</w:t>
      </w:r>
      <w:proofErr w:type="spellEnd"/>
    </w:p>
    <w:p w:rsidR="00F528D6" w:rsidRPr="00F528D6" w:rsidRDefault="00F528D6" w:rsidP="00D77D5E">
      <w:pPr>
        <w:pStyle w:val="ParaNoNdepar-AltN"/>
        <w:rPr>
          <w:rFonts w:cs="Times New Roman"/>
          <w:lang w:val="fr-CA"/>
        </w:rPr>
      </w:pPr>
      <w:r w:rsidRPr="00F528D6">
        <w:rPr>
          <w:rFonts w:cs="Times New Roman"/>
          <w:lang w:val="fr-CA"/>
        </w:rPr>
        <w:t xml:space="preserve">Je souscris généralement à la description des faits qu’a préparée le juge Cromwell. J’insiste toutefois sur une conclusion du juge des faits qui m’apparaît déterminante en l’espèce : au moment où M. Vallée a sectionné le câble, il croyait sincèrement que ce dernier n’était pas en usage. Le juge des faits n’a jamais évoqué la possibilité qu’un doute ait pu subsister dans l’esprit de M. Vallée à cet égard lorsqu’il a sectionné le câble. Les intimées n’ont jamais contesté cette conclusion ni soutenu que le juge de première instance avait commis une erreur manifeste et dominante dans l’interprétation des faits. Or, si M. Vallée croyait sincèrement que le câble était abandonné et hors service, on ne saurait présumer qu’il avait connaissance des dommages qu’il causerait en le sectionnant.  Partant, cette situation le mettait à l’abri d’une dénégation de couverture par son assureur responsabilité, tout en lui permettant aussi de limiter sa responsabilité. </w:t>
      </w:r>
    </w:p>
    <w:p w:rsidR="00F528D6" w:rsidRPr="00F528D6" w:rsidRDefault="00F528D6" w:rsidP="00D77D5E">
      <w:pPr>
        <w:pStyle w:val="ParaNoNdepar-AltN"/>
        <w:rPr>
          <w:rFonts w:cs="Times New Roman"/>
          <w:lang w:val="fr-CA"/>
        </w:rPr>
      </w:pPr>
      <w:r w:rsidRPr="00F528D6">
        <w:rPr>
          <w:rFonts w:cs="Times New Roman"/>
          <w:lang w:val="fr-CA"/>
        </w:rPr>
        <w:t xml:space="preserve">Cette conclusion est d’autant plus justifiée dans les circonstances que la preuve révèle que l’année précédente, alors qu’il n’avait aucune raison l’incitant à penser que le câble en question était abandonné, M. Vallée avait également constaté sa présence dans le fleuve mais ne l’avait pas sectionné. De plus, le juge des faits était fondé à conclure que M. Vallée croyait sincèrement que le câble était abandonné, puisqu’il était illogique de considérer que M. Vallée aurait tenté de sectionner le câble </w:t>
      </w:r>
      <w:r w:rsidRPr="00F528D6">
        <w:rPr>
          <w:rFonts w:cs="Times New Roman"/>
          <w:lang w:val="fr-CA"/>
        </w:rPr>
        <w:lastRenderedPageBreak/>
        <w:t>sous-marin et ainsi mis sa vie en danger s’il croyait que celui-ci était sous tension. Bien sûr, M.</w:t>
      </w:r>
      <w:r w:rsidR="00D77D5E">
        <w:rPr>
          <w:rFonts w:cs="Times New Roman"/>
          <w:lang w:val="fr-CA"/>
        </w:rPr>
        <w:t xml:space="preserve"> </w:t>
      </w:r>
      <w:r w:rsidRPr="00F528D6">
        <w:rPr>
          <w:rFonts w:cs="Times New Roman"/>
          <w:lang w:val="fr-CA"/>
        </w:rPr>
        <w:t xml:space="preserve">Vallée </w:t>
      </w:r>
      <w:r w:rsidRPr="00F528D6">
        <w:rPr>
          <w:rFonts w:cs="Times New Roman"/>
          <w:i/>
          <w:lang w:val="fr-CA"/>
        </w:rPr>
        <w:t xml:space="preserve">aurait dû </w:t>
      </w:r>
      <w:r w:rsidRPr="0029024E">
        <w:rPr>
          <w:rFonts w:cs="Times New Roman"/>
          <w:i/>
          <w:lang w:val="fr-CA"/>
        </w:rPr>
        <w:t>savoir</w:t>
      </w:r>
      <w:r w:rsidRPr="00F528D6">
        <w:rPr>
          <w:rFonts w:cs="Times New Roman"/>
          <w:lang w:val="fr-CA"/>
        </w:rPr>
        <w:t>, tout comme il n’aurait pas dû avoir un comportement négligent ou fautif. Il ne s’agit cependant pas là de la question à résoudre en l’espèce. L’intimée Royal &amp; Sun Alliance du Canada, société d’assurances («</w:t>
      </w:r>
      <w:r w:rsidR="00D77D5E">
        <w:rPr>
          <w:rFonts w:cs="Times New Roman"/>
          <w:lang w:val="fr-CA"/>
        </w:rPr>
        <w:t xml:space="preserve"> </w:t>
      </w:r>
      <w:r w:rsidRPr="00F528D6">
        <w:rPr>
          <w:rFonts w:cs="Times New Roman"/>
          <w:lang w:val="fr-CA"/>
        </w:rPr>
        <w:t>Royal</w:t>
      </w:r>
      <w:r w:rsidR="00D77D5E">
        <w:rPr>
          <w:rFonts w:cs="Times New Roman"/>
          <w:lang w:val="fr-CA"/>
        </w:rPr>
        <w:t xml:space="preserve"> </w:t>
      </w:r>
      <w:r w:rsidRPr="00F528D6">
        <w:rPr>
          <w:rFonts w:cs="Times New Roman"/>
          <w:lang w:val="fr-CA"/>
        </w:rPr>
        <w:t xml:space="preserve">») devait établir, par une preuve prépondérante, que M. Vallée avait connaissance des dommages inhérents à son acte au moment où il a sectionné le câble. Elle n’a toutefois pas apporté cette preuve et, pour cette raison, on ne peut conclure que l’inconduite de M. Vallée était </w:t>
      </w:r>
      <w:r w:rsidRPr="00F528D6">
        <w:rPr>
          <w:rFonts w:cs="Times New Roman"/>
          <w:i/>
          <w:lang w:val="fr-CA"/>
        </w:rPr>
        <w:t>délibérée</w:t>
      </w:r>
      <w:r w:rsidRPr="00F528D6">
        <w:rPr>
          <w:rFonts w:cs="Times New Roman"/>
          <w:lang w:val="fr-CA"/>
        </w:rPr>
        <w:t xml:space="preserve"> au sens du par. 53(2) de la Loi.</w:t>
      </w:r>
    </w:p>
    <w:p w:rsidR="00F528D6" w:rsidRPr="00633FD3" w:rsidRDefault="00F528D6" w:rsidP="00D77D5E">
      <w:pPr>
        <w:pStyle w:val="Title1LevelTitre1Niveau-AltL"/>
        <w:keepNext w:val="0"/>
        <w:tabs>
          <w:tab w:val="num" w:pos="432"/>
        </w:tabs>
        <w:spacing w:before="480"/>
        <w:jc w:val="left"/>
        <w:outlineLvl w:val="9"/>
        <w:rPr>
          <w:rFonts w:cs="Times New Roman"/>
        </w:rPr>
      </w:pPr>
      <w:proofErr w:type="spellStart"/>
      <w:r w:rsidRPr="00633FD3">
        <w:rPr>
          <w:rFonts w:cs="Times New Roman"/>
        </w:rPr>
        <w:t>L’inconduite</w:t>
      </w:r>
      <w:proofErr w:type="spellEnd"/>
      <w:r w:rsidRPr="00633FD3">
        <w:rPr>
          <w:rFonts w:cs="Times New Roman"/>
        </w:rPr>
        <w:t xml:space="preserve"> </w:t>
      </w:r>
      <w:proofErr w:type="spellStart"/>
      <w:r w:rsidRPr="00633FD3">
        <w:rPr>
          <w:rFonts w:cs="Times New Roman"/>
        </w:rPr>
        <w:t>délibérée</w:t>
      </w:r>
      <w:proofErr w:type="spellEnd"/>
    </w:p>
    <w:p w:rsidR="00F528D6" w:rsidRPr="00F528D6" w:rsidRDefault="00F528D6" w:rsidP="00D77D5E">
      <w:pPr>
        <w:pStyle w:val="ParaNoNdepar-AltN"/>
        <w:rPr>
          <w:rFonts w:cs="Times New Roman"/>
          <w:lang w:val="fr-CA"/>
        </w:rPr>
      </w:pPr>
      <w:r w:rsidRPr="00F528D6">
        <w:rPr>
          <w:rFonts w:cs="Times New Roman"/>
          <w:lang w:val="fr-CA"/>
        </w:rPr>
        <w:t xml:space="preserve">L’article 4 de la </w:t>
      </w:r>
      <w:r w:rsidRPr="00F528D6">
        <w:rPr>
          <w:rFonts w:cs="Times New Roman"/>
          <w:i/>
          <w:lang w:val="fr-CA"/>
        </w:rPr>
        <w:t>Convention</w:t>
      </w:r>
      <w:r w:rsidRPr="00F528D6">
        <w:rPr>
          <w:rFonts w:cs="Times New Roman"/>
          <w:lang w:val="fr-CA"/>
        </w:rPr>
        <w:t xml:space="preserve"> a force de loi au Canada en vertu de l’art. 26 de la </w:t>
      </w:r>
      <w:r w:rsidRPr="00F528D6">
        <w:rPr>
          <w:rFonts w:cs="Times New Roman"/>
          <w:i/>
          <w:lang w:val="fr-CA"/>
        </w:rPr>
        <w:t>Loi sur la responsabilité en matière maritime</w:t>
      </w:r>
      <w:r w:rsidRPr="00F528D6">
        <w:rPr>
          <w:rFonts w:cs="Times New Roman"/>
          <w:lang w:val="fr-CA"/>
        </w:rPr>
        <w:t>, L.C. 2001, ch. 6. L’objectif de l’art. 4 est de permettre à l’assuré de limiter sa responsabilité civile. Cette disposition énonce un critère subjectif</w:t>
      </w:r>
      <w:r w:rsidR="00D77D5E">
        <w:rPr>
          <w:rFonts w:cs="Times New Roman"/>
          <w:lang w:val="fr-CA"/>
        </w:rPr>
        <w:t xml:space="preserve"> </w:t>
      </w:r>
      <w:r w:rsidRPr="00F528D6">
        <w:rPr>
          <w:rFonts w:cs="Times New Roman"/>
          <w:lang w:val="fr-CA"/>
        </w:rPr>
        <w:t xml:space="preserve">: une personne ayant causé un dommage ne peut limiter sa responsabilité si elle avait </w:t>
      </w:r>
      <w:r w:rsidRPr="00F528D6">
        <w:rPr>
          <w:rFonts w:cs="Times New Roman"/>
          <w:i/>
          <w:lang w:val="fr-CA"/>
        </w:rPr>
        <w:t>l’intention</w:t>
      </w:r>
      <w:r w:rsidRPr="00F528D6">
        <w:rPr>
          <w:rFonts w:cs="Times New Roman"/>
          <w:lang w:val="fr-CA"/>
        </w:rPr>
        <w:t xml:space="preserve"> de provoquer le dommage ou si elle a commis l’acte générateur de responsabilité avec témérité, sachant qu’un tel dommage en résulterait probablement. L’intention ou la connaissance subjective de la personne responsable du dommage doit être établie pour entraîner la suppression de la limitation, tel que prévu à l’art. 4 de la </w:t>
      </w:r>
      <w:r w:rsidRPr="00F528D6">
        <w:rPr>
          <w:rFonts w:cs="Times New Roman"/>
          <w:i/>
          <w:lang w:val="fr-CA"/>
        </w:rPr>
        <w:t>Convention</w:t>
      </w:r>
      <w:r w:rsidRPr="00F528D6">
        <w:rPr>
          <w:rFonts w:cs="Times New Roman"/>
          <w:lang w:val="fr-CA"/>
        </w:rPr>
        <w:t>.</w:t>
      </w:r>
    </w:p>
    <w:p w:rsidR="00F528D6" w:rsidRPr="00F528D6" w:rsidRDefault="00F528D6" w:rsidP="00D77D5E">
      <w:pPr>
        <w:pStyle w:val="ParaNoNdepar-AltN"/>
        <w:rPr>
          <w:rFonts w:cs="Times New Roman"/>
          <w:lang w:val="fr-CA"/>
        </w:rPr>
      </w:pPr>
      <w:r w:rsidRPr="00F528D6">
        <w:rPr>
          <w:rFonts w:cs="Times New Roman"/>
          <w:lang w:val="fr-CA"/>
        </w:rPr>
        <w:t xml:space="preserve">Toutefois, sans définir de façon exhaustive le concept d’inconduite délibérée, le par. 53(2) de la Loi, tout comme l’art. 4 de la </w:t>
      </w:r>
      <w:r w:rsidRPr="00F528D6">
        <w:rPr>
          <w:rFonts w:cs="Times New Roman"/>
          <w:i/>
          <w:lang w:val="fr-CA"/>
        </w:rPr>
        <w:t>Convention</w:t>
      </w:r>
      <w:r w:rsidRPr="00F528D6">
        <w:rPr>
          <w:rFonts w:cs="Times New Roman"/>
          <w:lang w:val="fr-CA"/>
        </w:rPr>
        <w:t>, adopte également un critère subjectif</w:t>
      </w:r>
      <w:r w:rsidR="00D77D5E">
        <w:rPr>
          <w:rFonts w:cs="Times New Roman"/>
          <w:lang w:val="fr-CA"/>
        </w:rPr>
        <w:t xml:space="preserve"> </w:t>
      </w:r>
      <w:r w:rsidRPr="00F528D6">
        <w:rPr>
          <w:rFonts w:cs="Times New Roman"/>
          <w:lang w:val="fr-CA"/>
        </w:rPr>
        <w:t xml:space="preserve">: un acte ne peut être qualifié d’inconduite délibérée en </w:t>
      </w:r>
      <w:r w:rsidRPr="00F528D6">
        <w:rPr>
          <w:rFonts w:cs="Times New Roman"/>
          <w:lang w:val="fr-CA"/>
        </w:rPr>
        <w:lastRenderedPageBreak/>
        <w:t>l’absence de preuve que l’assuré désirait le résultat de son geste ou ne se souciait pas qu’il se réalise.  Ainsi, pour reprendre les propos exprimés par le juge Cromwell au par.</w:t>
      </w:r>
      <w:r w:rsidR="00D77D5E">
        <w:rPr>
          <w:rFonts w:cs="Times New Roman"/>
          <w:lang w:val="fr-CA"/>
        </w:rPr>
        <w:t xml:space="preserve"> </w:t>
      </w:r>
      <w:r w:rsidRPr="00F528D6">
        <w:rPr>
          <w:rFonts w:cs="Times New Roman"/>
          <w:lang w:val="fr-CA"/>
        </w:rPr>
        <w:t>42, où il se réfère à ceux du juge de première instance</w:t>
      </w:r>
      <w:r w:rsidR="00D77D5E">
        <w:rPr>
          <w:rFonts w:cs="Times New Roman"/>
          <w:lang w:val="fr-CA"/>
        </w:rPr>
        <w:t xml:space="preserve"> </w:t>
      </w:r>
      <w:r w:rsidRPr="00F528D6">
        <w:rPr>
          <w:rFonts w:cs="Times New Roman"/>
          <w:lang w:val="fr-CA"/>
        </w:rPr>
        <w:t>: « . . . l’“inconduite délibérée”</w:t>
      </w:r>
      <w:r w:rsidR="00D77D5E">
        <w:rPr>
          <w:rFonts w:cs="Times New Roman"/>
          <w:lang w:val="fr-CA"/>
        </w:rPr>
        <w:t xml:space="preserve"> </w:t>
      </w:r>
      <w:r w:rsidRPr="00F528D6">
        <w:rPr>
          <w:rFonts w:cs="Times New Roman"/>
          <w:lang w:val="fr-CA"/>
        </w:rPr>
        <w:t xml:space="preserve"> ne s’entend pas de la simple négligence, mais exige “soit un acte intentionnel ayant visé à causer le préjudice, soit la conduite d’une personne qui a tellement fermé les yeux ou s’est si peu souciée des autres qu’elle n’était pas attentive à ce qui pouvait en découler” ».  À l’évidence, la conduite de M. Vallée ne répond pas à cette définition. </w:t>
      </w:r>
    </w:p>
    <w:p w:rsidR="00F528D6" w:rsidRPr="00F528D6" w:rsidRDefault="00F528D6" w:rsidP="00D77D5E">
      <w:pPr>
        <w:pStyle w:val="ParaNoNdepar-AltN"/>
        <w:rPr>
          <w:rFonts w:cs="Times New Roman"/>
          <w:lang w:val="fr-CA"/>
        </w:rPr>
      </w:pPr>
      <w:r w:rsidRPr="00F528D6">
        <w:rPr>
          <w:rFonts w:cs="Times New Roman"/>
          <w:lang w:val="fr-CA"/>
        </w:rPr>
        <w:t>Les dispositions pertinentes sont rédigées ainsi</w:t>
      </w:r>
      <w:r w:rsidR="00D77D5E">
        <w:rPr>
          <w:rFonts w:cs="Times New Roman"/>
          <w:lang w:val="fr-CA"/>
        </w:rPr>
        <w:t xml:space="preserve"> </w:t>
      </w:r>
      <w:r w:rsidRPr="00F528D6">
        <w:rPr>
          <w:rFonts w:cs="Times New Roman"/>
          <w:lang w:val="fr-CA"/>
        </w:rPr>
        <w:t>:</w:t>
      </w:r>
    </w:p>
    <w:p w:rsidR="00F528D6" w:rsidRPr="00F528D6" w:rsidRDefault="00F528D6" w:rsidP="00971411">
      <w:pPr>
        <w:pStyle w:val="Citation-AltC"/>
        <w:ind w:left="0"/>
        <w:rPr>
          <w:lang w:val="fr-CA"/>
        </w:rPr>
      </w:pPr>
      <w:r w:rsidRPr="00F528D6">
        <w:rPr>
          <w:i/>
          <w:lang w:val="fr-CA"/>
        </w:rPr>
        <w:t>Loi sur l’assurance maritime</w:t>
      </w:r>
      <w:r w:rsidRPr="00F528D6">
        <w:rPr>
          <w:lang w:val="fr-CA"/>
        </w:rPr>
        <w:t xml:space="preserve"> </w:t>
      </w:r>
    </w:p>
    <w:p w:rsidR="00F528D6" w:rsidRPr="00F528D6" w:rsidRDefault="00F528D6" w:rsidP="00D77D5E">
      <w:pPr>
        <w:pStyle w:val="Citation-AltC"/>
        <w:rPr>
          <w:lang w:val="fr-CA"/>
        </w:rPr>
      </w:pPr>
    </w:p>
    <w:p w:rsidR="00F528D6" w:rsidRPr="00F528D6" w:rsidRDefault="00F528D6" w:rsidP="00D77D5E">
      <w:pPr>
        <w:pStyle w:val="Citation-AltC"/>
        <w:ind w:firstLine="274"/>
        <w:rPr>
          <w:lang w:val="fr-CA"/>
        </w:rPr>
      </w:pPr>
      <w:r w:rsidRPr="00F528D6">
        <w:rPr>
          <w:b/>
          <w:lang w:val="fr-CA"/>
        </w:rPr>
        <w:t>53.</w:t>
      </w:r>
      <w:r w:rsidRPr="00F528D6">
        <w:rPr>
          <w:lang w:val="fr-CA"/>
        </w:rPr>
        <w:t xml:space="preserve"> (1) Sous réserve des autres dispositions de la présente loi et sauf disposition contraire de la police maritime, l’assureur n’est responsable que des pertes résultant directement des périls assurés, y compris la perte qui ne se serait pas produite sans l’inconduite ou la négligence du capitaine ou de l’équipage.</w:t>
      </w:r>
    </w:p>
    <w:p w:rsidR="00F528D6" w:rsidRPr="00F528D6" w:rsidRDefault="00F528D6" w:rsidP="00D77D5E">
      <w:pPr>
        <w:pStyle w:val="Citation-AltC"/>
        <w:rPr>
          <w:lang w:val="fr-CA"/>
        </w:rPr>
      </w:pPr>
    </w:p>
    <w:p w:rsidR="00F528D6" w:rsidRPr="00F528D6" w:rsidRDefault="00F528D6" w:rsidP="00D77D5E">
      <w:pPr>
        <w:pStyle w:val="Citation-AltC"/>
        <w:ind w:firstLine="274"/>
        <w:rPr>
          <w:lang w:val="fr-CA"/>
        </w:rPr>
      </w:pPr>
      <w:r w:rsidRPr="00F528D6">
        <w:rPr>
          <w:lang w:val="fr-CA"/>
        </w:rPr>
        <w:t>(2) Sans restreindre la généralité du paragraphe (1), l’assureur n’est pas responsable des pertes attribuables à l’inconduite délibérée de l’assuré ni, sauf disposition contraire de la police :</w:t>
      </w:r>
    </w:p>
    <w:p w:rsidR="00F528D6" w:rsidRPr="00F528D6" w:rsidRDefault="00F528D6" w:rsidP="00D77D5E">
      <w:pPr>
        <w:pStyle w:val="Citation-AltC"/>
        <w:rPr>
          <w:lang w:val="fr-CA"/>
        </w:rPr>
      </w:pPr>
    </w:p>
    <w:p w:rsidR="00F528D6" w:rsidRPr="00F528D6" w:rsidRDefault="00F528D6" w:rsidP="00D77D5E">
      <w:pPr>
        <w:pStyle w:val="Citation-AltC"/>
        <w:ind w:left="1440"/>
        <w:rPr>
          <w:lang w:val="fr-CA"/>
        </w:rPr>
      </w:pPr>
      <w:r w:rsidRPr="00F528D6">
        <w:rPr>
          <w:i/>
          <w:lang w:val="fr-CA"/>
        </w:rPr>
        <w:t>a</w:t>
      </w:r>
      <w:r w:rsidRPr="00F528D6">
        <w:rPr>
          <w:lang w:val="fr-CA"/>
        </w:rPr>
        <w:t>) dans le cas de l’assurance sur corps ou sur marchandises, des pertes résultant directement du retard, y compris le retard causé par le péril assuré;</w:t>
      </w:r>
    </w:p>
    <w:p w:rsidR="00F528D6" w:rsidRPr="00F528D6" w:rsidRDefault="00F528D6" w:rsidP="00D77D5E">
      <w:pPr>
        <w:pStyle w:val="Citation-AltC"/>
        <w:rPr>
          <w:lang w:val="fr-CA"/>
        </w:rPr>
      </w:pPr>
    </w:p>
    <w:p w:rsidR="00F528D6" w:rsidRPr="00F528D6" w:rsidRDefault="00F528D6" w:rsidP="00D77D5E">
      <w:pPr>
        <w:pStyle w:val="Citation-AltC"/>
        <w:ind w:left="1440"/>
        <w:rPr>
          <w:lang w:val="fr-CA"/>
        </w:rPr>
      </w:pPr>
      <w:r w:rsidRPr="00F528D6">
        <w:rPr>
          <w:i/>
          <w:lang w:val="fr-CA"/>
        </w:rPr>
        <w:t>b</w:t>
      </w:r>
      <w:r w:rsidRPr="00F528D6">
        <w:rPr>
          <w:lang w:val="fr-CA"/>
        </w:rPr>
        <w:t>) de l’usure normale, de la casse ou du coulage ordinaire, ou des pertes attribuables à la nature même de la chose assurée ou à un vice qui lui est propre;</w:t>
      </w:r>
    </w:p>
    <w:p w:rsidR="00F528D6" w:rsidRPr="00F528D6" w:rsidRDefault="00F528D6" w:rsidP="00D77D5E">
      <w:pPr>
        <w:pStyle w:val="Citation-AltC"/>
        <w:rPr>
          <w:lang w:val="fr-CA"/>
        </w:rPr>
      </w:pPr>
    </w:p>
    <w:p w:rsidR="00F528D6" w:rsidRPr="00F528D6" w:rsidRDefault="00F528D6" w:rsidP="00D77D5E">
      <w:pPr>
        <w:pStyle w:val="Citation-AltC"/>
        <w:ind w:left="1440"/>
        <w:rPr>
          <w:lang w:val="fr-CA"/>
        </w:rPr>
      </w:pPr>
      <w:r w:rsidRPr="00F528D6">
        <w:rPr>
          <w:i/>
          <w:lang w:val="fr-CA"/>
        </w:rPr>
        <w:t>c</w:t>
      </w:r>
      <w:r w:rsidRPr="00F528D6">
        <w:rPr>
          <w:lang w:val="fr-CA"/>
        </w:rPr>
        <w:t>) des pertes résultant directement du fait de la vermine;</w:t>
      </w:r>
    </w:p>
    <w:p w:rsidR="00F528D6" w:rsidRPr="00F528D6" w:rsidRDefault="00F528D6" w:rsidP="00D77D5E">
      <w:pPr>
        <w:pStyle w:val="Citation-AltC"/>
        <w:rPr>
          <w:lang w:val="fr-CA"/>
        </w:rPr>
      </w:pPr>
    </w:p>
    <w:p w:rsidR="00F528D6" w:rsidRPr="00F528D6" w:rsidRDefault="00F528D6" w:rsidP="00D77D5E">
      <w:pPr>
        <w:pStyle w:val="Citation-AltC"/>
        <w:ind w:left="1440"/>
        <w:rPr>
          <w:lang w:val="fr-CA"/>
        </w:rPr>
      </w:pPr>
      <w:r w:rsidRPr="00F528D6">
        <w:rPr>
          <w:i/>
          <w:lang w:val="fr-CA"/>
        </w:rPr>
        <w:t>d</w:t>
      </w:r>
      <w:r w:rsidRPr="00F528D6">
        <w:rPr>
          <w:lang w:val="fr-CA"/>
        </w:rPr>
        <w:t>) des pertes ou des dommages causés à la machinerie qui ne résultent pas directement des périls de mer.</w:t>
      </w:r>
    </w:p>
    <w:p w:rsidR="00F528D6" w:rsidRPr="00F528D6" w:rsidRDefault="00F528D6" w:rsidP="00D77D5E">
      <w:pPr>
        <w:pStyle w:val="Citation-AltC"/>
        <w:ind w:left="1980"/>
        <w:rPr>
          <w:lang w:val="fr-CA"/>
        </w:rPr>
      </w:pPr>
    </w:p>
    <w:p w:rsidR="00F528D6" w:rsidRPr="00F528D6" w:rsidRDefault="00F528D6" w:rsidP="00D77D5E">
      <w:pPr>
        <w:pStyle w:val="Citation-AltC"/>
        <w:rPr>
          <w:lang w:val="fr-CA"/>
        </w:rPr>
      </w:pPr>
    </w:p>
    <w:p w:rsidR="00F528D6" w:rsidRPr="00F528D6" w:rsidRDefault="00F528D6" w:rsidP="00095895">
      <w:pPr>
        <w:pStyle w:val="Citation-AltC"/>
        <w:ind w:left="0"/>
        <w:rPr>
          <w:lang w:val="fr-CA"/>
        </w:rPr>
      </w:pPr>
      <w:r w:rsidRPr="00F528D6">
        <w:rPr>
          <w:i/>
          <w:lang w:val="fr-CA"/>
        </w:rPr>
        <w:t>Convention de 1976 sur la limitation de la responsabilité</w:t>
      </w:r>
      <w:r w:rsidRPr="00F528D6">
        <w:rPr>
          <w:lang w:val="fr-CA"/>
        </w:rPr>
        <w:t xml:space="preserve"> </w:t>
      </w:r>
      <w:r w:rsidRPr="00F528D6">
        <w:rPr>
          <w:i/>
          <w:lang w:val="fr-CA"/>
        </w:rPr>
        <w:t>en matière de créances maritimes</w:t>
      </w:r>
      <w:r w:rsidRPr="00F528D6">
        <w:rPr>
          <w:lang w:val="fr-CA"/>
        </w:rPr>
        <w:t xml:space="preserve"> telle que modifiée par le </w:t>
      </w:r>
      <w:r w:rsidRPr="00F528D6">
        <w:rPr>
          <w:i/>
          <w:lang w:val="fr-CA"/>
        </w:rPr>
        <w:t>Protocole de 1996</w:t>
      </w:r>
      <w:r w:rsidRPr="00F528D6">
        <w:rPr>
          <w:lang w:val="fr-CA"/>
        </w:rPr>
        <w:t xml:space="preserve"> </w:t>
      </w:r>
      <w:r w:rsidRPr="00F528D6">
        <w:rPr>
          <w:i/>
          <w:lang w:val="fr-CA"/>
        </w:rPr>
        <w:t>modifiant la Convention de 1976 sur la limitation de la responsabilité en matière de créances maritimes</w:t>
      </w:r>
    </w:p>
    <w:p w:rsidR="00F528D6" w:rsidRPr="00F528D6" w:rsidRDefault="00F528D6" w:rsidP="00D77D5E">
      <w:pPr>
        <w:pStyle w:val="Citation-AltC"/>
        <w:rPr>
          <w:lang w:val="fr-CA"/>
        </w:rPr>
      </w:pPr>
    </w:p>
    <w:p w:rsidR="00F528D6" w:rsidRPr="00F528D6" w:rsidRDefault="00F528D6" w:rsidP="00D77D5E">
      <w:pPr>
        <w:pStyle w:val="Citation-AltC"/>
        <w:jc w:val="center"/>
        <w:rPr>
          <w:smallCaps/>
          <w:lang w:val="fr-CA"/>
        </w:rPr>
      </w:pPr>
    </w:p>
    <w:p w:rsidR="00F528D6" w:rsidRPr="00F528D6" w:rsidRDefault="00095895" w:rsidP="00D77D5E">
      <w:pPr>
        <w:pStyle w:val="Citation-AltC"/>
        <w:jc w:val="center"/>
        <w:rPr>
          <w:smallCaps/>
          <w:lang w:val="fr-CA"/>
        </w:rPr>
      </w:pPr>
      <w:r w:rsidRPr="00095895">
        <w:rPr>
          <w:i/>
          <w:lang w:val="fr-CA"/>
        </w:rPr>
        <w:t>Article premier.</w:t>
      </w:r>
      <w:r>
        <w:rPr>
          <w:smallCaps/>
          <w:lang w:val="fr-CA"/>
        </w:rPr>
        <w:t xml:space="preserve">  </w:t>
      </w:r>
      <w:r w:rsidR="00F528D6" w:rsidRPr="00F528D6">
        <w:rPr>
          <w:smallCaps/>
          <w:lang w:val="fr-CA"/>
        </w:rPr>
        <w:t>Personnes en droit de limiter leur responsabilité</w:t>
      </w:r>
    </w:p>
    <w:p w:rsidR="00F528D6" w:rsidRPr="00F528D6" w:rsidRDefault="00F528D6" w:rsidP="00D77D5E">
      <w:pPr>
        <w:pStyle w:val="Citation-AltC"/>
        <w:jc w:val="center"/>
        <w:rPr>
          <w:lang w:val="fr-CA"/>
        </w:rPr>
      </w:pPr>
    </w:p>
    <w:p w:rsidR="00F528D6" w:rsidRPr="00F528D6" w:rsidRDefault="00F528D6" w:rsidP="00D77D5E">
      <w:pPr>
        <w:pStyle w:val="Citation-AltC"/>
        <w:ind w:firstLine="274"/>
        <w:rPr>
          <w:lang w:val="fr-CA"/>
        </w:rPr>
      </w:pPr>
      <w:r w:rsidRPr="00F528D6">
        <w:rPr>
          <w:lang w:val="fr-CA"/>
        </w:rPr>
        <w:t>1. Les propriétaires de navires et les assistants, tels que définis ci-après, peuvent limiter leur responsabilité conformément aux règles de la présente Convention à l’égard des créances visées à l’article 2.</w:t>
      </w:r>
    </w:p>
    <w:p w:rsidR="00F528D6" w:rsidRPr="00F528D6" w:rsidRDefault="00F528D6" w:rsidP="00D77D5E">
      <w:pPr>
        <w:pStyle w:val="Citation-AltC"/>
        <w:rPr>
          <w:lang w:val="fr-CA"/>
        </w:rPr>
      </w:pPr>
    </w:p>
    <w:p w:rsidR="00F528D6" w:rsidRPr="00F528D6" w:rsidRDefault="00F528D6" w:rsidP="00D77D5E">
      <w:pPr>
        <w:pStyle w:val="Citation-AltC"/>
        <w:jc w:val="center"/>
        <w:rPr>
          <w:lang w:val="fr-CA"/>
        </w:rPr>
      </w:pPr>
      <w:r w:rsidRPr="00F528D6">
        <w:rPr>
          <w:lang w:val="fr-CA"/>
        </w:rPr>
        <w:t>. . .</w:t>
      </w:r>
    </w:p>
    <w:p w:rsidR="00F528D6" w:rsidRPr="00F528D6" w:rsidRDefault="00F528D6" w:rsidP="00D77D5E">
      <w:pPr>
        <w:pStyle w:val="Citation-AltC"/>
        <w:rPr>
          <w:lang w:val="fr-CA"/>
        </w:rPr>
      </w:pPr>
    </w:p>
    <w:p w:rsidR="00F528D6" w:rsidRPr="00F528D6" w:rsidRDefault="00F528D6" w:rsidP="00D77D5E">
      <w:pPr>
        <w:pStyle w:val="Citation-AltC"/>
        <w:ind w:firstLine="274"/>
        <w:rPr>
          <w:lang w:val="fr-CA"/>
        </w:rPr>
      </w:pPr>
      <w:r w:rsidRPr="00F528D6">
        <w:rPr>
          <w:lang w:val="fr-CA"/>
        </w:rPr>
        <w:t>4. Si l’une quelconque des créances prévues à l’article 2 est formée contre toute personne dont les faits, négligences et fautes entraînent la responsabilité du propriétaire ou de l’assistant, cette personne est en droit de se prévaloir de la limitation de la responsabilité prévue dans la présente Convention.</w:t>
      </w:r>
    </w:p>
    <w:p w:rsidR="00F528D6" w:rsidRPr="00F528D6" w:rsidRDefault="00F528D6" w:rsidP="00D77D5E">
      <w:pPr>
        <w:pStyle w:val="Citation-AltC"/>
        <w:rPr>
          <w:lang w:val="fr-CA"/>
        </w:rPr>
      </w:pPr>
    </w:p>
    <w:p w:rsidR="00F528D6" w:rsidRPr="00F528D6" w:rsidRDefault="00F528D6" w:rsidP="00D77D5E">
      <w:pPr>
        <w:pStyle w:val="Citation-AltC"/>
        <w:jc w:val="center"/>
        <w:rPr>
          <w:lang w:val="fr-CA"/>
        </w:rPr>
      </w:pPr>
      <w:r w:rsidRPr="00F528D6">
        <w:rPr>
          <w:lang w:val="fr-CA"/>
        </w:rPr>
        <w:t>. . .</w:t>
      </w:r>
    </w:p>
    <w:p w:rsidR="00F528D6" w:rsidRPr="00F528D6" w:rsidRDefault="00F528D6" w:rsidP="00D77D5E">
      <w:pPr>
        <w:pStyle w:val="Citation-AltC"/>
        <w:rPr>
          <w:lang w:val="fr-CA"/>
        </w:rPr>
      </w:pPr>
    </w:p>
    <w:p w:rsidR="00F528D6" w:rsidRPr="00F528D6" w:rsidRDefault="00F528D6" w:rsidP="00D77D5E">
      <w:pPr>
        <w:pStyle w:val="Citation-AltC"/>
        <w:ind w:firstLine="274"/>
        <w:rPr>
          <w:lang w:val="fr-CA"/>
        </w:rPr>
      </w:pPr>
      <w:r w:rsidRPr="00F528D6">
        <w:rPr>
          <w:lang w:val="fr-CA"/>
        </w:rPr>
        <w:t>6. L’assureur qui couvre la responsabilité à l’égard des créances soumises à limitation conformément aux règles de la présente Convention est en droit de se prévaloir de celle-ci dans la même mesure que l’assuré lui-même.</w:t>
      </w:r>
    </w:p>
    <w:p w:rsidR="00F528D6" w:rsidRPr="00F528D6" w:rsidRDefault="00F528D6" w:rsidP="00D77D5E">
      <w:pPr>
        <w:pStyle w:val="Citation-AltC"/>
        <w:rPr>
          <w:lang w:val="fr-CA"/>
        </w:rPr>
      </w:pPr>
    </w:p>
    <w:p w:rsidR="00F528D6" w:rsidRPr="00F528D6" w:rsidRDefault="00F528D6" w:rsidP="00D77D5E">
      <w:pPr>
        <w:pStyle w:val="Citation-AltC"/>
        <w:ind w:firstLine="274"/>
        <w:rPr>
          <w:lang w:val="fr-CA"/>
        </w:rPr>
      </w:pPr>
      <w:r w:rsidRPr="00F528D6">
        <w:rPr>
          <w:lang w:val="fr-CA"/>
        </w:rPr>
        <w:t>7. Le fait d’invoquer la limitation de la responsabilité n’emporte pas la reconnaissance de cette responsabilité.</w:t>
      </w:r>
    </w:p>
    <w:p w:rsidR="00F528D6" w:rsidRPr="00F528D6" w:rsidRDefault="00F528D6" w:rsidP="00D77D5E">
      <w:pPr>
        <w:pStyle w:val="Citation-AltC"/>
        <w:rPr>
          <w:lang w:val="fr-CA"/>
        </w:rPr>
      </w:pPr>
    </w:p>
    <w:p w:rsidR="00F528D6" w:rsidRPr="00F528D6" w:rsidRDefault="00F528D6" w:rsidP="00D77D5E">
      <w:pPr>
        <w:pStyle w:val="Citation-AltC"/>
        <w:ind w:left="0"/>
        <w:jc w:val="center"/>
        <w:rPr>
          <w:smallCaps/>
          <w:lang w:val="fr-CA"/>
        </w:rPr>
      </w:pPr>
    </w:p>
    <w:p w:rsidR="00F528D6" w:rsidRPr="00F528D6" w:rsidRDefault="00F528D6" w:rsidP="00D77D5E">
      <w:pPr>
        <w:pStyle w:val="Citation-AltC"/>
        <w:ind w:left="0"/>
        <w:jc w:val="center"/>
        <w:rPr>
          <w:smallCaps/>
          <w:lang w:val="fr-CA"/>
        </w:rPr>
      </w:pPr>
    </w:p>
    <w:p w:rsidR="00F528D6" w:rsidRPr="00F528D6" w:rsidRDefault="00095895" w:rsidP="00D77D5E">
      <w:pPr>
        <w:pStyle w:val="Citation-AltC"/>
        <w:ind w:left="0"/>
        <w:jc w:val="center"/>
        <w:rPr>
          <w:smallCaps/>
          <w:lang w:val="fr-CA"/>
        </w:rPr>
      </w:pPr>
      <w:r w:rsidRPr="00095895">
        <w:rPr>
          <w:i/>
          <w:lang w:val="fr-CA"/>
        </w:rPr>
        <w:t>Article 2.</w:t>
      </w:r>
      <w:r>
        <w:rPr>
          <w:smallCaps/>
          <w:lang w:val="fr-CA"/>
        </w:rPr>
        <w:t xml:space="preserve">  </w:t>
      </w:r>
      <w:r w:rsidR="00F528D6" w:rsidRPr="00F528D6">
        <w:rPr>
          <w:smallCaps/>
          <w:lang w:val="fr-CA"/>
        </w:rPr>
        <w:t>Créances soumises à la limitation</w:t>
      </w:r>
    </w:p>
    <w:p w:rsidR="00F528D6" w:rsidRPr="00F528D6" w:rsidRDefault="00F528D6" w:rsidP="00D77D5E">
      <w:pPr>
        <w:pStyle w:val="Citation-AltC"/>
        <w:rPr>
          <w:lang w:val="fr-CA"/>
        </w:rPr>
      </w:pPr>
    </w:p>
    <w:p w:rsidR="00F528D6" w:rsidRPr="00F528D6" w:rsidRDefault="00F528D6" w:rsidP="00D77D5E">
      <w:pPr>
        <w:pStyle w:val="Citation-AltC"/>
        <w:ind w:left="0"/>
        <w:jc w:val="center"/>
        <w:rPr>
          <w:lang w:val="fr-CA"/>
        </w:rPr>
      </w:pPr>
      <w:r w:rsidRPr="00F528D6">
        <w:rPr>
          <w:lang w:val="fr-CA"/>
        </w:rPr>
        <w:t>. . .</w:t>
      </w:r>
    </w:p>
    <w:p w:rsidR="00F528D6" w:rsidRPr="00F528D6" w:rsidRDefault="00F528D6" w:rsidP="00D77D5E">
      <w:pPr>
        <w:pStyle w:val="Citation-AltC"/>
        <w:ind w:left="0"/>
        <w:jc w:val="center"/>
        <w:rPr>
          <w:lang w:val="fr-CA"/>
        </w:rPr>
      </w:pPr>
    </w:p>
    <w:p w:rsidR="00F528D6" w:rsidRPr="00F528D6" w:rsidRDefault="00F528D6" w:rsidP="00D77D5E">
      <w:pPr>
        <w:pStyle w:val="Citation-AltC"/>
        <w:ind w:firstLine="274"/>
        <w:rPr>
          <w:lang w:val="fr-CA"/>
        </w:rPr>
      </w:pPr>
      <w:r w:rsidRPr="00F528D6">
        <w:rPr>
          <w:lang w:val="fr-CA"/>
        </w:rPr>
        <w:t xml:space="preserve">2. Les créances visées au paragraphe 1 sont soumises à la limitation de la responsabilité même si elles font l’objet d’une action, contractuelle ou non, récursoire ou en garantie. Toutefois, les créances produites aux termes des alinéas </w:t>
      </w:r>
      <w:r w:rsidRPr="00F528D6">
        <w:rPr>
          <w:i/>
          <w:lang w:val="fr-CA"/>
        </w:rPr>
        <w:t>d</w:t>
      </w:r>
      <w:r w:rsidRPr="00F528D6">
        <w:rPr>
          <w:lang w:val="fr-CA"/>
        </w:rPr>
        <w:t xml:space="preserve">), </w:t>
      </w:r>
      <w:r w:rsidRPr="00F528D6">
        <w:rPr>
          <w:i/>
          <w:lang w:val="fr-CA"/>
        </w:rPr>
        <w:t>e</w:t>
      </w:r>
      <w:r w:rsidRPr="00F528D6">
        <w:rPr>
          <w:lang w:val="fr-CA"/>
        </w:rPr>
        <w:t xml:space="preserve">) et </w:t>
      </w:r>
      <w:r w:rsidRPr="00F528D6">
        <w:rPr>
          <w:i/>
          <w:lang w:val="fr-CA"/>
        </w:rPr>
        <w:t>f</w:t>
      </w:r>
      <w:r w:rsidRPr="00F528D6">
        <w:rPr>
          <w:lang w:val="fr-CA"/>
        </w:rPr>
        <w:t>) du paragraphe 1 ne sont pas soumises à la limitation de responsabilité dans la mesure où elles sont relatives à la rémunération en application d’un contrat conclu avec la personne responsable.</w:t>
      </w:r>
    </w:p>
    <w:p w:rsidR="00F528D6" w:rsidRPr="00F528D6" w:rsidRDefault="00F528D6" w:rsidP="00D77D5E">
      <w:pPr>
        <w:pStyle w:val="Citation-AltC"/>
        <w:rPr>
          <w:lang w:val="fr-CA"/>
        </w:rPr>
      </w:pPr>
    </w:p>
    <w:p w:rsidR="00F528D6" w:rsidRPr="00F528D6" w:rsidRDefault="00F528D6" w:rsidP="00D77D5E">
      <w:pPr>
        <w:pStyle w:val="Citation-AltC"/>
        <w:ind w:left="0"/>
        <w:jc w:val="center"/>
        <w:rPr>
          <w:lang w:val="fr-CA"/>
        </w:rPr>
      </w:pPr>
      <w:r w:rsidRPr="00F528D6">
        <w:rPr>
          <w:lang w:val="fr-CA"/>
        </w:rPr>
        <w:t>. . .</w:t>
      </w:r>
    </w:p>
    <w:p w:rsidR="00F528D6" w:rsidRPr="00F528D6" w:rsidRDefault="00F528D6" w:rsidP="00D77D5E">
      <w:pPr>
        <w:pStyle w:val="Citation-AltC"/>
        <w:ind w:left="0"/>
        <w:jc w:val="center"/>
        <w:rPr>
          <w:smallCaps/>
          <w:lang w:val="fr-CA"/>
        </w:rPr>
      </w:pPr>
    </w:p>
    <w:p w:rsidR="00F528D6" w:rsidRPr="00F528D6" w:rsidRDefault="00095895" w:rsidP="00D77D5E">
      <w:pPr>
        <w:pStyle w:val="Citation-AltC"/>
        <w:ind w:left="0"/>
        <w:jc w:val="center"/>
        <w:rPr>
          <w:smallCaps/>
          <w:lang w:val="fr-CA"/>
        </w:rPr>
      </w:pPr>
      <w:r w:rsidRPr="00095895">
        <w:rPr>
          <w:i/>
          <w:lang w:val="fr-CA"/>
        </w:rPr>
        <w:t>Article 4.</w:t>
      </w:r>
      <w:r>
        <w:rPr>
          <w:smallCaps/>
          <w:lang w:val="fr-CA"/>
        </w:rPr>
        <w:t xml:space="preserve">  </w:t>
      </w:r>
      <w:r w:rsidR="00F528D6" w:rsidRPr="00F528D6">
        <w:rPr>
          <w:smallCaps/>
          <w:lang w:val="fr-CA"/>
        </w:rPr>
        <w:t>Conduite supprimant la limitation</w:t>
      </w:r>
    </w:p>
    <w:p w:rsidR="00F528D6" w:rsidRPr="00F528D6" w:rsidRDefault="00F528D6" w:rsidP="00D77D5E">
      <w:pPr>
        <w:pStyle w:val="Citation-AltC"/>
        <w:ind w:left="0"/>
        <w:jc w:val="center"/>
        <w:rPr>
          <w:lang w:val="fr-CA"/>
        </w:rPr>
      </w:pPr>
    </w:p>
    <w:p w:rsidR="00F528D6" w:rsidRPr="00F528D6" w:rsidRDefault="00F528D6" w:rsidP="00D77D5E">
      <w:pPr>
        <w:pStyle w:val="Citation-AltC"/>
        <w:ind w:firstLine="274"/>
        <w:rPr>
          <w:lang w:val="fr-CA"/>
        </w:rPr>
      </w:pPr>
      <w:r w:rsidRPr="00F528D6">
        <w:rPr>
          <w:lang w:val="fr-CA"/>
        </w:rPr>
        <w:t>Une personne responsable n’est pas en droit de limiter sa responsabilité s’il est prouvé que le dommage résulte de son fait ou de son omission personnels, commis avec l’intention de provoquer un tel dommage, ou commis témérairement et avec conscience qu’un tel dommage en résulterait probablement.</w:t>
      </w:r>
    </w:p>
    <w:p w:rsidR="00F528D6" w:rsidRPr="00F528D6" w:rsidRDefault="00F528D6" w:rsidP="00D77D5E">
      <w:pPr>
        <w:pStyle w:val="ParaNoNdepar-AltN"/>
        <w:rPr>
          <w:rFonts w:cs="Times New Roman"/>
          <w:lang w:val="fr-CA"/>
        </w:rPr>
      </w:pPr>
      <w:r w:rsidRPr="00F528D6">
        <w:rPr>
          <w:rFonts w:cs="Times New Roman"/>
          <w:lang w:val="fr-CA"/>
        </w:rPr>
        <w:t>Le juge Cromwell soutient que le concept d’«</w:t>
      </w:r>
      <w:r w:rsidR="00D77D5E">
        <w:rPr>
          <w:rFonts w:cs="Times New Roman"/>
          <w:lang w:val="fr-CA"/>
        </w:rPr>
        <w:t xml:space="preserve"> </w:t>
      </w:r>
      <w:r w:rsidRPr="00F528D6">
        <w:rPr>
          <w:rFonts w:cs="Times New Roman"/>
          <w:lang w:val="fr-CA"/>
        </w:rPr>
        <w:t xml:space="preserve">inconduite délibérée inclut non seulement un acte fautif intentionnel, mais également </w:t>
      </w:r>
      <w:r w:rsidRPr="00F528D6">
        <w:rPr>
          <w:rFonts w:cs="Times New Roman"/>
          <w:u w:val="single"/>
          <w:lang w:val="fr-CA"/>
        </w:rPr>
        <w:t>une conduite qui témoigne d’une insouciance téméraire au vu d’une obligation de connaissance</w:t>
      </w:r>
      <w:r w:rsidR="00D77D5E">
        <w:rPr>
          <w:rFonts w:cs="Times New Roman"/>
          <w:lang w:val="fr-CA"/>
        </w:rPr>
        <w:t xml:space="preserve"> </w:t>
      </w:r>
      <w:r w:rsidRPr="00F528D6">
        <w:rPr>
          <w:rFonts w:cs="Times New Roman"/>
          <w:lang w:val="fr-CA"/>
        </w:rPr>
        <w:t>» (par. 58 (je souligne)). Je suis d’accord pour affirmer qu’un acte fautif intentionnel («</w:t>
      </w:r>
      <w:r w:rsidR="00D77D5E">
        <w:rPr>
          <w:rFonts w:cs="Times New Roman"/>
          <w:lang w:val="fr-CA"/>
        </w:rPr>
        <w:t xml:space="preserve"> </w:t>
      </w:r>
      <w:proofErr w:type="spellStart"/>
      <w:r w:rsidRPr="00F528D6">
        <w:rPr>
          <w:rFonts w:cs="Times New Roman"/>
          <w:i/>
          <w:lang w:val="fr-CA"/>
        </w:rPr>
        <w:t>intentional</w:t>
      </w:r>
      <w:proofErr w:type="spellEnd"/>
      <w:r w:rsidRPr="00F528D6">
        <w:rPr>
          <w:rFonts w:cs="Times New Roman"/>
          <w:i/>
          <w:lang w:val="fr-CA"/>
        </w:rPr>
        <w:t xml:space="preserve"> </w:t>
      </w:r>
      <w:proofErr w:type="spellStart"/>
      <w:r w:rsidRPr="00F528D6">
        <w:rPr>
          <w:rFonts w:cs="Times New Roman"/>
          <w:i/>
          <w:lang w:val="fr-CA"/>
        </w:rPr>
        <w:t>wrongdoing</w:t>
      </w:r>
      <w:proofErr w:type="spellEnd"/>
      <w:r w:rsidR="00D77D5E">
        <w:rPr>
          <w:rFonts w:cs="Times New Roman"/>
          <w:lang w:val="fr-CA"/>
        </w:rPr>
        <w:t xml:space="preserve"> </w:t>
      </w:r>
      <w:r w:rsidRPr="00F528D6">
        <w:rPr>
          <w:rFonts w:cs="Times New Roman"/>
          <w:lang w:val="fr-CA"/>
        </w:rPr>
        <w:t>») constitue une inconduite délibérée. Toutefois, avec égards pour l’opinion contraire exprimée par mon collègue, la deuxième partie de son énoncé doit être complétée. Une conduite témoignant «</w:t>
      </w:r>
      <w:r w:rsidR="00D77D5E">
        <w:rPr>
          <w:rFonts w:cs="Times New Roman"/>
          <w:lang w:val="fr-CA"/>
        </w:rPr>
        <w:t xml:space="preserve"> </w:t>
      </w:r>
      <w:r w:rsidRPr="00F528D6">
        <w:rPr>
          <w:rFonts w:cs="Times New Roman"/>
          <w:lang w:val="fr-CA"/>
        </w:rPr>
        <w:t xml:space="preserve">d’une insouciance téméraire au vu d’une obligation de connaissance » ne sera assimilée à une inconduite </w:t>
      </w:r>
      <w:r w:rsidRPr="00F528D6">
        <w:rPr>
          <w:rFonts w:cs="Times New Roman"/>
          <w:i/>
          <w:lang w:val="fr-CA"/>
        </w:rPr>
        <w:t>délibérée</w:t>
      </w:r>
      <w:r w:rsidRPr="00F528D6">
        <w:rPr>
          <w:rFonts w:cs="Times New Roman"/>
          <w:lang w:val="fr-CA"/>
        </w:rPr>
        <w:t xml:space="preserve"> que s’il est établi en preuve que, au moment où l’acte fautif a été accompli, son auteur avait subjectivement connaissance des dommages qui en découleraient. Conclure à l’existence d’une inconduite </w:t>
      </w:r>
      <w:r w:rsidRPr="00F528D6">
        <w:rPr>
          <w:rFonts w:cs="Times New Roman"/>
          <w:i/>
          <w:lang w:val="fr-CA"/>
        </w:rPr>
        <w:t>délibérée</w:t>
      </w:r>
      <w:r w:rsidRPr="00F528D6">
        <w:rPr>
          <w:rFonts w:cs="Times New Roman"/>
          <w:lang w:val="fr-CA"/>
        </w:rPr>
        <w:t xml:space="preserve"> en l’absence de cette connaissance subjective revient à faire abstraction d’un aspect essentiel du sens de «</w:t>
      </w:r>
      <w:r w:rsidR="00D77D5E">
        <w:rPr>
          <w:rFonts w:cs="Times New Roman"/>
          <w:lang w:val="fr-CA"/>
        </w:rPr>
        <w:t xml:space="preserve"> </w:t>
      </w:r>
      <w:r w:rsidRPr="00F528D6">
        <w:rPr>
          <w:rFonts w:cs="Times New Roman"/>
          <w:lang w:val="fr-CA"/>
        </w:rPr>
        <w:t>délibérée », c’est-à-dire quelque chose — action ou omission — dont on a pesé le pour et le contre, les conséquences. En anglais, cela aurait pour effet de priver le «</w:t>
      </w:r>
      <w:r w:rsidR="00D77D5E">
        <w:rPr>
          <w:rFonts w:cs="Times New Roman"/>
          <w:lang w:val="fr-CA"/>
        </w:rPr>
        <w:t xml:space="preserve"> </w:t>
      </w:r>
      <w:proofErr w:type="spellStart"/>
      <w:r w:rsidRPr="00F528D6">
        <w:rPr>
          <w:rFonts w:cs="Times New Roman"/>
          <w:i/>
          <w:lang w:val="fr-CA"/>
        </w:rPr>
        <w:t>wilful</w:t>
      </w:r>
      <w:proofErr w:type="spellEnd"/>
      <w:r w:rsidR="00D77D5E">
        <w:rPr>
          <w:rFonts w:cs="Times New Roman"/>
          <w:lang w:val="fr-CA"/>
        </w:rPr>
        <w:t xml:space="preserve"> </w:t>
      </w:r>
      <w:r w:rsidRPr="00F528D6">
        <w:rPr>
          <w:rFonts w:cs="Times New Roman"/>
          <w:lang w:val="fr-CA"/>
        </w:rPr>
        <w:t>» du «</w:t>
      </w:r>
      <w:r w:rsidR="00D77D5E">
        <w:rPr>
          <w:rFonts w:cs="Times New Roman"/>
          <w:lang w:val="fr-CA"/>
        </w:rPr>
        <w:t xml:space="preserve"> </w:t>
      </w:r>
      <w:proofErr w:type="spellStart"/>
      <w:r w:rsidRPr="00F528D6">
        <w:rPr>
          <w:rFonts w:cs="Times New Roman"/>
          <w:i/>
          <w:lang w:val="fr-CA"/>
        </w:rPr>
        <w:t>will</w:t>
      </w:r>
      <w:proofErr w:type="spellEnd"/>
      <w:r w:rsidR="00D77D5E">
        <w:rPr>
          <w:rFonts w:cs="Times New Roman"/>
          <w:lang w:val="fr-CA"/>
        </w:rPr>
        <w:t xml:space="preserve"> </w:t>
      </w:r>
      <w:r w:rsidRPr="00F528D6">
        <w:rPr>
          <w:rFonts w:cs="Times New Roman"/>
          <w:lang w:val="fr-CA"/>
        </w:rPr>
        <w:t>».</w:t>
      </w:r>
    </w:p>
    <w:p w:rsidR="00F528D6" w:rsidRPr="00F528D6" w:rsidRDefault="00F528D6" w:rsidP="00D77D5E">
      <w:pPr>
        <w:pStyle w:val="ParaNoNdepar-AltN"/>
        <w:rPr>
          <w:rFonts w:cs="Times New Roman"/>
          <w:lang w:val="fr-CA"/>
        </w:rPr>
      </w:pPr>
      <w:r w:rsidRPr="00F528D6">
        <w:rPr>
          <w:rFonts w:cs="Times New Roman"/>
          <w:lang w:val="fr-CA"/>
        </w:rPr>
        <w:t xml:space="preserve">Comme le souligne mon collègue, la Cour a examiné le concept d’inconduite délibérée (« </w:t>
      </w:r>
      <w:proofErr w:type="spellStart"/>
      <w:r w:rsidRPr="00F528D6">
        <w:rPr>
          <w:rFonts w:cs="Times New Roman"/>
          <w:i/>
          <w:lang w:val="fr-CA"/>
        </w:rPr>
        <w:t>wilful</w:t>
      </w:r>
      <w:proofErr w:type="spellEnd"/>
      <w:r w:rsidRPr="00F528D6">
        <w:rPr>
          <w:rFonts w:cs="Times New Roman"/>
          <w:i/>
          <w:lang w:val="fr-CA"/>
        </w:rPr>
        <w:t xml:space="preserve"> </w:t>
      </w:r>
      <w:proofErr w:type="spellStart"/>
      <w:r w:rsidRPr="00F528D6">
        <w:rPr>
          <w:rFonts w:cs="Times New Roman"/>
          <w:i/>
          <w:lang w:val="fr-CA"/>
        </w:rPr>
        <w:t>misconduct</w:t>
      </w:r>
      <w:proofErr w:type="spellEnd"/>
      <w:r w:rsidRPr="00F528D6">
        <w:rPr>
          <w:rFonts w:cs="Times New Roman"/>
          <w:lang w:val="fr-CA"/>
        </w:rPr>
        <w:t xml:space="preserve"> ») dans l’affaire </w:t>
      </w:r>
      <w:proofErr w:type="spellStart"/>
      <w:r w:rsidRPr="00F528D6">
        <w:rPr>
          <w:rFonts w:cs="Times New Roman"/>
          <w:i/>
          <w:lang w:val="fr-CA"/>
        </w:rPr>
        <w:t>McCulloch</w:t>
      </w:r>
      <w:proofErr w:type="spellEnd"/>
      <w:r w:rsidRPr="00F528D6">
        <w:rPr>
          <w:rFonts w:cs="Times New Roman"/>
          <w:i/>
          <w:lang w:val="fr-CA"/>
        </w:rPr>
        <w:t xml:space="preserve"> c. Murray</w:t>
      </w:r>
      <w:r w:rsidRPr="00F528D6">
        <w:rPr>
          <w:rFonts w:cs="Times New Roman"/>
          <w:lang w:val="fr-CA"/>
        </w:rPr>
        <w:t>, [1942] R.C.S. 141.  Le juge en chef Duff y a affirmé que, tout comme «</w:t>
      </w:r>
      <w:r w:rsidR="00D77D5E">
        <w:rPr>
          <w:rFonts w:cs="Times New Roman"/>
          <w:lang w:val="fr-CA"/>
        </w:rPr>
        <w:t xml:space="preserve"> </w:t>
      </w:r>
      <w:r w:rsidRPr="00F528D6">
        <w:rPr>
          <w:rFonts w:cs="Times New Roman"/>
          <w:lang w:val="fr-CA"/>
        </w:rPr>
        <w:t xml:space="preserve">la négligence </w:t>
      </w:r>
      <w:r w:rsidRPr="00F528D6">
        <w:rPr>
          <w:rFonts w:cs="Times New Roman"/>
          <w:lang w:val="fr-CA"/>
        </w:rPr>
        <w:lastRenderedPageBreak/>
        <w:t xml:space="preserve">grossière » (« </w:t>
      </w:r>
      <w:proofErr w:type="spellStart"/>
      <w:r w:rsidRPr="00F528D6">
        <w:rPr>
          <w:rFonts w:cs="Times New Roman"/>
          <w:i/>
          <w:lang w:val="fr-CA"/>
        </w:rPr>
        <w:t>gross</w:t>
      </w:r>
      <w:proofErr w:type="spellEnd"/>
      <w:r w:rsidRPr="00F528D6">
        <w:rPr>
          <w:rFonts w:cs="Times New Roman"/>
          <w:i/>
          <w:lang w:val="fr-CA"/>
        </w:rPr>
        <w:t xml:space="preserve"> </w:t>
      </w:r>
      <w:proofErr w:type="spellStart"/>
      <w:r w:rsidRPr="00F528D6">
        <w:rPr>
          <w:rFonts w:cs="Times New Roman"/>
          <w:i/>
          <w:lang w:val="fr-CA"/>
        </w:rPr>
        <w:t>negligence</w:t>
      </w:r>
      <w:proofErr w:type="spellEnd"/>
      <w:r w:rsidRPr="00F528D6">
        <w:rPr>
          <w:rFonts w:cs="Times New Roman"/>
          <w:lang w:val="fr-CA"/>
        </w:rPr>
        <w:t xml:space="preserve"> ») et «</w:t>
      </w:r>
      <w:r w:rsidR="00D77D5E">
        <w:rPr>
          <w:rFonts w:cs="Times New Roman"/>
          <w:lang w:val="fr-CA"/>
        </w:rPr>
        <w:t xml:space="preserve"> </w:t>
      </w:r>
      <w:r w:rsidRPr="00F528D6">
        <w:rPr>
          <w:rFonts w:cs="Times New Roman"/>
          <w:lang w:val="fr-CA"/>
        </w:rPr>
        <w:t>l’inconduite téméraire</w:t>
      </w:r>
      <w:r w:rsidR="00D77D5E">
        <w:rPr>
          <w:rFonts w:cs="Times New Roman"/>
          <w:lang w:val="fr-CA"/>
        </w:rPr>
        <w:t xml:space="preserve"> </w:t>
      </w:r>
      <w:r w:rsidRPr="00F528D6">
        <w:rPr>
          <w:rFonts w:cs="Times New Roman"/>
          <w:lang w:val="fr-CA"/>
        </w:rPr>
        <w:t xml:space="preserve">» (« </w:t>
      </w:r>
      <w:proofErr w:type="spellStart"/>
      <w:r w:rsidRPr="00F528D6">
        <w:rPr>
          <w:rFonts w:cs="Times New Roman"/>
          <w:i/>
          <w:lang w:val="fr-CA"/>
        </w:rPr>
        <w:t>wanton</w:t>
      </w:r>
      <w:proofErr w:type="spellEnd"/>
      <w:r w:rsidRPr="00F528D6">
        <w:rPr>
          <w:rFonts w:cs="Times New Roman"/>
          <w:i/>
          <w:lang w:val="fr-CA"/>
        </w:rPr>
        <w:t xml:space="preserve"> </w:t>
      </w:r>
      <w:proofErr w:type="spellStart"/>
      <w:r w:rsidRPr="00F528D6">
        <w:rPr>
          <w:rFonts w:cs="Times New Roman"/>
          <w:i/>
          <w:lang w:val="fr-CA"/>
        </w:rPr>
        <w:t>misconduct</w:t>
      </w:r>
      <w:proofErr w:type="spellEnd"/>
      <w:r w:rsidR="00D77D5E">
        <w:rPr>
          <w:rFonts w:cs="Times New Roman"/>
          <w:lang w:val="fr-CA"/>
        </w:rPr>
        <w:t xml:space="preserve"> </w:t>
      </w:r>
      <w:r w:rsidRPr="00F528D6">
        <w:rPr>
          <w:rFonts w:cs="Times New Roman"/>
          <w:lang w:val="fr-CA"/>
        </w:rPr>
        <w:t>»), l’inconduite délibérée s’entend d’une conduite s’éloignant substantiellement du comportement de la personne raisonnable (p. 145). Néanmoins, le Juge en chef a effectué la mise en garde suivante quant à la portée de son jugement</w:t>
      </w:r>
      <w:r w:rsidR="00D77D5E">
        <w:rPr>
          <w:rFonts w:cs="Times New Roman"/>
          <w:lang w:val="fr-CA"/>
        </w:rPr>
        <w:t xml:space="preserve"> </w:t>
      </w:r>
      <w:r w:rsidRPr="00F528D6">
        <w:rPr>
          <w:rFonts w:cs="Times New Roman"/>
          <w:lang w:val="fr-CA"/>
        </w:rPr>
        <w:t>: [</w:t>
      </w:r>
      <w:r w:rsidRPr="00F528D6">
        <w:rPr>
          <w:rFonts w:cs="Times New Roman"/>
          <w:smallCaps/>
          <w:lang w:val="fr-CA"/>
        </w:rPr>
        <w:t>traduction</w:t>
      </w:r>
      <w:r w:rsidRPr="00F528D6">
        <w:rPr>
          <w:rFonts w:cs="Times New Roman"/>
          <w:lang w:val="fr-CA"/>
        </w:rPr>
        <w:t>] «</w:t>
      </w:r>
      <w:r w:rsidR="00D77D5E">
        <w:rPr>
          <w:rFonts w:cs="Times New Roman"/>
          <w:lang w:val="fr-CA"/>
        </w:rPr>
        <w:t xml:space="preserve"> </w:t>
      </w:r>
      <w:r w:rsidRPr="00F528D6">
        <w:rPr>
          <w:rFonts w:cs="Times New Roman"/>
          <w:lang w:val="fr-CA"/>
        </w:rPr>
        <w:t>Je n’estime pas qu’il incombe de quelque façon que ce soit à la Cour, dans l’application du texte de loi en cause, de définir ce qu’est la négligence grossière, ou encore ce qu’est l’inconduite délibérée et téméraire</w:t>
      </w:r>
      <w:r w:rsidR="00D77D5E">
        <w:rPr>
          <w:rFonts w:cs="Times New Roman"/>
          <w:lang w:val="fr-CA"/>
        </w:rPr>
        <w:t xml:space="preserve"> </w:t>
      </w:r>
      <w:r w:rsidRPr="00F528D6">
        <w:rPr>
          <w:rFonts w:cs="Times New Roman"/>
          <w:lang w:val="fr-CA"/>
        </w:rPr>
        <w:t>» (p. 144). En outre, le Juge en chef a reconnu que les trois concepts — négligence grossière, inconduite délibérée et inconduite téméraire — ne sont pas analogues :</w:t>
      </w:r>
    </w:p>
    <w:p w:rsidR="00F528D6" w:rsidRPr="00633FD3" w:rsidRDefault="00F528D6" w:rsidP="00D77D5E">
      <w:pPr>
        <w:pStyle w:val="Citation-AltC"/>
        <w:ind w:firstLine="274"/>
      </w:pPr>
      <w:r w:rsidRPr="00F528D6">
        <w:rPr>
          <w:lang w:val="fr-CA"/>
        </w:rPr>
        <w:t>[</w:t>
      </w:r>
      <w:r w:rsidRPr="00F528D6">
        <w:rPr>
          <w:smallCaps/>
          <w:lang w:val="fr-CA"/>
        </w:rPr>
        <w:t>traduction</w:t>
      </w:r>
      <w:r w:rsidRPr="00F528D6">
        <w:rPr>
          <w:lang w:val="fr-CA"/>
        </w:rPr>
        <w:t xml:space="preserve">] </w:t>
      </w:r>
      <w:r w:rsidRPr="00F528D6">
        <w:rPr>
          <w:u w:val="single"/>
          <w:lang w:val="fr-CA"/>
        </w:rPr>
        <w:t>Personnellement, je suis incapable de me rallier à l’opinion selon laquelle il ne saurait se présenter de cas où le jury pourrait à juste titre déclarer le défendeur coupable de négligence grossière tout en refusant de conclure à sa culpabilité pour témérité délibérée ou téméraire.</w:t>
      </w:r>
      <w:r w:rsidRPr="00F528D6">
        <w:rPr>
          <w:lang w:val="fr-CA"/>
        </w:rPr>
        <w:t xml:space="preserve"> Toutes ces expressions, négligence grossière, inconduite délibérée, </w:t>
      </w:r>
      <w:r w:rsidR="00CC66F6">
        <w:rPr>
          <w:lang w:val="fr-CA"/>
        </w:rPr>
        <w:t xml:space="preserve">inconduite téméraire, </w:t>
      </w:r>
      <w:r w:rsidRPr="00F528D6">
        <w:rPr>
          <w:lang w:val="fr-CA"/>
        </w:rPr>
        <w:t xml:space="preserve">impliquent une façon d’agir dans laquelle, s’il n’y a pas faute consciente, il y a écart très marqué vis-à-vis des normes habituellement suivies par les personnes responsables et compétentes au volant d’une automobile. </w:t>
      </w:r>
      <w:r w:rsidRPr="00F528D6">
        <w:rPr>
          <w:u w:val="single"/>
          <w:lang w:val="fr-CA"/>
        </w:rPr>
        <w:t>Sous réserve de ces remarques, j’estime que la question de savoir si une conduite donnée appartient à la catégorie des négligences grossières, des inconduites délibérées ou des inconduites téméraires est entièrement une question de fait qui relève du jury. Il s’agit après tout de termes anglais très clairs, qui ne devraient pas être difficiles à appliquer par des jurés dont l’esprit n’a pas été embrouillé par une surabondance d’analyse verbale.</w:t>
      </w:r>
      <w:r w:rsidRPr="00F528D6">
        <w:rPr>
          <w:lang w:val="fr-CA"/>
        </w:rPr>
        <w:t xml:space="preserve"> </w:t>
      </w:r>
      <w:proofErr w:type="gramStart"/>
      <w:r w:rsidRPr="00633FD3">
        <w:t xml:space="preserve">[Je </w:t>
      </w:r>
      <w:proofErr w:type="spellStart"/>
      <w:r w:rsidRPr="00633FD3">
        <w:t>souligne</w:t>
      </w:r>
      <w:proofErr w:type="spellEnd"/>
      <w:r w:rsidRPr="00633FD3">
        <w:t>; p. 145.]</w:t>
      </w:r>
      <w:proofErr w:type="gramEnd"/>
    </w:p>
    <w:p w:rsidR="00F528D6" w:rsidRPr="00633FD3" w:rsidRDefault="00F528D6" w:rsidP="00D77D5E">
      <w:pPr>
        <w:pStyle w:val="Citation-AltC"/>
      </w:pPr>
    </w:p>
    <w:p w:rsidR="00F528D6" w:rsidRPr="00633FD3" w:rsidRDefault="00F528D6" w:rsidP="00D77D5E">
      <w:pPr>
        <w:pStyle w:val="ParaNoNdepar-AltN"/>
        <w:rPr>
          <w:rFonts w:cs="Times New Roman"/>
        </w:rPr>
      </w:pPr>
      <w:r w:rsidRPr="00F528D6">
        <w:rPr>
          <w:rFonts w:cs="Times New Roman"/>
          <w:lang w:val="fr-CA"/>
        </w:rPr>
        <w:t xml:space="preserve">Notre Cour a effectivement distingué ces concepts. Ainsi, le juge </w:t>
      </w:r>
      <w:proofErr w:type="spellStart"/>
      <w:r w:rsidRPr="00F528D6">
        <w:rPr>
          <w:rFonts w:cs="Times New Roman"/>
          <w:lang w:val="fr-CA"/>
        </w:rPr>
        <w:t>Kerwin</w:t>
      </w:r>
      <w:proofErr w:type="spellEnd"/>
      <w:r w:rsidRPr="00F528D6">
        <w:rPr>
          <w:rFonts w:cs="Times New Roman"/>
          <w:lang w:val="fr-CA"/>
        </w:rPr>
        <w:t xml:space="preserve"> (plus tard Juge en chef) a souligné que, contrairement à la</w:t>
      </w:r>
      <w:r w:rsidR="00D77D5E">
        <w:rPr>
          <w:rFonts w:cs="Times New Roman"/>
          <w:lang w:val="fr-CA"/>
        </w:rPr>
        <w:t xml:space="preserve"> </w:t>
      </w:r>
      <w:r w:rsidRPr="00F528D6">
        <w:rPr>
          <w:rFonts w:cs="Times New Roman"/>
          <w:lang w:val="fr-CA"/>
        </w:rPr>
        <w:t>négligence</w:t>
      </w:r>
      <w:r w:rsidR="00D77D5E">
        <w:rPr>
          <w:rFonts w:cs="Times New Roman"/>
          <w:lang w:val="fr-CA"/>
        </w:rPr>
        <w:t xml:space="preserve"> </w:t>
      </w:r>
      <w:r w:rsidRPr="00F528D6">
        <w:rPr>
          <w:rFonts w:cs="Times New Roman"/>
          <w:lang w:val="fr-CA"/>
        </w:rPr>
        <w:t>grossière, l’inconduite délibérée suppose inévitablement une connaissance subjective des risques associés à l’acte en cause : [</w:t>
      </w:r>
      <w:r w:rsidRPr="00F528D6">
        <w:rPr>
          <w:rFonts w:cs="Times New Roman"/>
          <w:smallCaps/>
          <w:lang w:val="fr-CA"/>
        </w:rPr>
        <w:t>traduction</w:t>
      </w:r>
      <w:r w:rsidRPr="00F528D6">
        <w:rPr>
          <w:rFonts w:cs="Times New Roman"/>
          <w:lang w:val="fr-CA"/>
        </w:rPr>
        <w:t>] «</w:t>
      </w:r>
      <w:r w:rsidR="00D77D5E">
        <w:rPr>
          <w:rFonts w:cs="Times New Roman"/>
          <w:lang w:val="fr-CA"/>
        </w:rPr>
        <w:t xml:space="preserve"> </w:t>
      </w:r>
      <w:r w:rsidRPr="00F528D6">
        <w:rPr>
          <w:rFonts w:cs="Times New Roman"/>
          <w:lang w:val="fr-CA"/>
        </w:rPr>
        <w:t xml:space="preserve">L’expression “inconduite </w:t>
      </w:r>
      <w:r w:rsidRPr="00F528D6">
        <w:rPr>
          <w:rFonts w:cs="Times New Roman"/>
          <w:lang w:val="fr-CA"/>
        </w:rPr>
        <w:lastRenderedPageBreak/>
        <w:t>délibérée et téméraire” suppose un élément subjectif de la part du conducteur, alors qu’il peut y avoir négligence grossière indépendamment de ce à quoi pensait le conducteur ou de l’intention de ce dernier</w:t>
      </w:r>
      <w:r w:rsidR="00D77D5E">
        <w:rPr>
          <w:rFonts w:cs="Times New Roman"/>
          <w:lang w:val="fr-CA"/>
        </w:rPr>
        <w:t xml:space="preserve"> </w:t>
      </w:r>
      <w:r w:rsidRPr="00F528D6">
        <w:rPr>
          <w:rFonts w:cs="Times New Roman"/>
          <w:lang w:val="fr-CA"/>
        </w:rPr>
        <w:t>» (</w:t>
      </w:r>
      <w:r w:rsidRPr="00F528D6">
        <w:rPr>
          <w:rFonts w:cs="Times New Roman"/>
          <w:i/>
          <w:lang w:val="fr-CA"/>
        </w:rPr>
        <w:t>Studer c. Cowper</w:t>
      </w:r>
      <w:r w:rsidRPr="00F528D6">
        <w:rPr>
          <w:rFonts w:cs="Times New Roman"/>
          <w:lang w:val="fr-CA"/>
        </w:rPr>
        <w:t>, [1951] R.C.S. 450, p. 455). (Voir également</w:t>
      </w:r>
      <w:r w:rsidRPr="00F528D6">
        <w:rPr>
          <w:rFonts w:cs="Times New Roman"/>
          <w:i/>
          <w:lang w:val="fr-CA"/>
        </w:rPr>
        <w:t xml:space="preserve"> Russell c. Canadian General </w:t>
      </w:r>
      <w:proofErr w:type="spellStart"/>
      <w:r w:rsidRPr="00F528D6">
        <w:rPr>
          <w:rFonts w:cs="Times New Roman"/>
          <w:i/>
          <w:lang w:val="fr-CA"/>
        </w:rPr>
        <w:t>Insurance</w:t>
      </w:r>
      <w:proofErr w:type="spellEnd"/>
      <w:r w:rsidRPr="00F528D6">
        <w:rPr>
          <w:rFonts w:cs="Times New Roman"/>
          <w:i/>
          <w:lang w:val="fr-CA"/>
        </w:rPr>
        <w:t xml:space="preserve"> Co.</w:t>
      </w:r>
      <w:r w:rsidRPr="00F528D6">
        <w:rPr>
          <w:rFonts w:cs="Times New Roman"/>
          <w:lang w:val="fr-CA"/>
        </w:rPr>
        <w:t xml:space="preserve"> (1999), 11 C.C.L.I. (3d) 284 (C.J. Ont. (Div. </w:t>
      </w:r>
      <w:proofErr w:type="spellStart"/>
      <w:r w:rsidRPr="00F528D6">
        <w:rPr>
          <w:rFonts w:cs="Times New Roman"/>
          <w:lang w:val="fr-CA"/>
        </w:rPr>
        <w:t>gén</w:t>
      </w:r>
      <w:proofErr w:type="spellEnd"/>
      <w:r w:rsidRPr="00F528D6">
        <w:rPr>
          <w:rFonts w:cs="Times New Roman"/>
          <w:lang w:val="fr-CA"/>
        </w:rPr>
        <w:t xml:space="preserve">.)), par. 47; </w:t>
      </w:r>
      <w:proofErr w:type="spellStart"/>
      <w:r w:rsidRPr="00F528D6">
        <w:rPr>
          <w:rFonts w:cs="Times New Roman"/>
          <w:i/>
          <w:lang w:val="fr-CA"/>
        </w:rPr>
        <w:t>Avgeropoulos</w:t>
      </w:r>
      <w:proofErr w:type="spellEnd"/>
      <w:r w:rsidRPr="00F528D6">
        <w:rPr>
          <w:rFonts w:cs="Times New Roman"/>
          <w:i/>
          <w:lang w:val="fr-CA"/>
        </w:rPr>
        <w:t xml:space="preserve"> c. </w:t>
      </w:r>
      <w:proofErr w:type="spellStart"/>
      <w:r w:rsidRPr="00F528D6">
        <w:rPr>
          <w:rFonts w:cs="Times New Roman"/>
          <w:i/>
          <w:lang w:val="fr-CA"/>
        </w:rPr>
        <w:t>Karanasos</w:t>
      </w:r>
      <w:proofErr w:type="spellEnd"/>
      <w:r w:rsidRPr="00F528D6">
        <w:rPr>
          <w:rFonts w:cs="Times New Roman"/>
          <w:lang w:val="fr-CA"/>
        </w:rPr>
        <w:t xml:space="preserve"> (1969), 6 D.L.R. (3d) 34 (C. </w:t>
      </w:r>
      <w:proofErr w:type="spellStart"/>
      <w:r w:rsidRPr="00F528D6">
        <w:rPr>
          <w:rFonts w:cs="Times New Roman"/>
          <w:lang w:val="fr-CA"/>
        </w:rPr>
        <w:t>dist</w:t>
      </w:r>
      <w:proofErr w:type="spellEnd"/>
      <w:r w:rsidRPr="00F528D6">
        <w:rPr>
          <w:rFonts w:cs="Times New Roman"/>
          <w:lang w:val="fr-CA"/>
        </w:rPr>
        <w:t xml:space="preserve">. </w:t>
      </w:r>
      <w:r w:rsidRPr="00633FD3">
        <w:rPr>
          <w:rFonts w:cs="Times New Roman"/>
        </w:rPr>
        <w:t xml:space="preserve">Ont.).) </w:t>
      </w:r>
    </w:p>
    <w:p w:rsidR="00F528D6" w:rsidRPr="00633FD3" w:rsidRDefault="00F528D6" w:rsidP="00D77D5E">
      <w:pPr>
        <w:pStyle w:val="ParaNoNdepar-AltN"/>
        <w:rPr>
          <w:rFonts w:cs="Times New Roman"/>
          <w:lang w:val="en-US"/>
        </w:rPr>
      </w:pPr>
      <w:r w:rsidRPr="00F528D6">
        <w:rPr>
          <w:rFonts w:cs="Times New Roman"/>
          <w:lang w:val="fr-CA"/>
        </w:rPr>
        <w:t>Le sens des mots «</w:t>
      </w:r>
      <w:r w:rsidR="00D77D5E">
        <w:rPr>
          <w:rFonts w:cs="Times New Roman"/>
          <w:lang w:val="fr-CA"/>
        </w:rPr>
        <w:t xml:space="preserve"> </w:t>
      </w:r>
      <w:r w:rsidRPr="00F528D6">
        <w:rPr>
          <w:rFonts w:cs="Times New Roman"/>
          <w:lang w:val="fr-CA"/>
        </w:rPr>
        <w:t>délibéré</w:t>
      </w:r>
      <w:r w:rsidR="00D77D5E">
        <w:rPr>
          <w:rFonts w:cs="Times New Roman"/>
          <w:lang w:val="fr-CA"/>
        </w:rPr>
        <w:t xml:space="preserve"> </w:t>
      </w:r>
      <w:r w:rsidRPr="00F528D6">
        <w:rPr>
          <w:rFonts w:cs="Times New Roman"/>
          <w:lang w:val="fr-CA"/>
        </w:rPr>
        <w:t>» et «</w:t>
      </w:r>
      <w:r w:rsidR="00D77D5E">
        <w:rPr>
          <w:rFonts w:cs="Times New Roman"/>
          <w:lang w:val="fr-CA"/>
        </w:rPr>
        <w:t xml:space="preserve"> </w:t>
      </w:r>
      <w:proofErr w:type="spellStart"/>
      <w:r w:rsidRPr="00F528D6">
        <w:rPr>
          <w:rFonts w:cs="Times New Roman"/>
          <w:i/>
          <w:lang w:val="fr-CA"/>
        </w:rPr>
        <w:t>wilful</w:t>
      </w:r>
      <w:proofErr w:type="spellEnd"/>
      <w:r w:rsidR="00D77D5E">
        <w:rPr>
          <w:rFonts w:cs="Times New Roman"/>
          <w:lang w:val="fr-CA"/>
        </w:rPr>
        <w:t xml:space="preserve"> </w:t>
      </w:r>
      <w:r w:rsidRPr="00F528D6">
        <w:rPr>
          <w:rFonts w:cs="Times New Roman"/>
          <w:lang w:val="fr-CA"/>
        </w:rPr>
        <w:t xml:space="preserve">» appuie cette interprétation. </w:t>
      </w:r>
      <w:r w:rsidRPr="00F528D6">
        <w:rPr>
          <w:rFonts w:cs="Times New Roman"/>
          <w:i/>
          <w:lang w:val="fr-CA"/>
        </w:rPr>
        <w:t>Le Petit Robert</w:t>
      </w:r>
      <w:r w:rsidRPr="00F528D6">
        <w:rPr>
          <w:rFonts w:cs="Times New Roman"/>
          <w:lang w:val="fr-CA"/>
        </w:rPr>
        <w:t xml:space="preserve"> (</w:t>
      </w:r>
      <w:proofErr w:type="spellStart"/>
      <w:r w:rsidRPr="00F528D6">
        <w:rPr>
          <w:rFonts w:cs="Times New Roman"/>
          <w:lang w:val="fr-CA"/>
        </w:rPr>
        <w:t>nouv</w:t>
      </w:r>
      <w:proofErr w:type="spellEnd"/>
      <w:r w:rsidRPr="00F528D6">
        <w:rPr>
          <w:rFonts w:cs="Times New Roman"/>
          <w:lang w:val="fr-CA"/>
        </w:rPr>
        <w:t>. éd. 2012) définit l’adjectif «</w:t>
      </w:r>
      <w:r w:rsidR="00D77D5E">
        <w:rPr>
          <w:rFonts w:cs="Times New Roman"/>
          <w:lang w:val="fr-CA"/>
        </w:rPr>
        <w:t xml:space="preserve"> </w:t>
      </w:r>
      <w:r w:rsidRPr="00F528D6">
        <w:rPr>
          <w:rFonts w:cs="Times New Roman"/>
          <w:lang w:val="fr-CA"/>
        </w:rPr>
        <w:t>délibéré</w:t>
      </w:r>
      <w:r w:rsidR="00D77D5E">
        <w:rPr>
          <w:rFonts w:cs="Times New Roman"/>
          <w:lang w:val="fr-CA"/>
        </w:rPr>
        <w:t xml:space="preserve"> </w:t>
      </w:r>
      <w:r w:rsidRPr="00F528D6">
        <w:rPr>
          <w:rFonts w:cs="Times New Roman"/>
          <w:lang w:val="fr-CA"/>
        </w:rPr>
        <w:t>» comme «</w:t>
      </w:r>
      <w:r w:rsidR="00D77D5E">
        <w:rPr>
          <w:rFonts w:cs="Times New Roman"/>
          <w:lang w:val="fr-CA"/>
        </w:rPr>
        <w:t xml:space="preserve"> </w:t>
      </w:r>
      <w:r w:rsidRPr="00F528D6">
        <w:rPr>
          <w:rFonts w:cs="Times New Roman"/>
          <w:lang w:val="fr-CA"/>
        </w:rPr>
        <w:t>conscient, intentionnel, réfléchi, volontaire, voulu</w:t>
      </w:r>
      <w:r w:rsidR="00D77D5E">
        <w:rPr>
          <w:rFonts w:cs="Times New Roman"/>
          <w:lang w:val="fr-CA"/>
        </w:rPr>
        <w:t xml:space="preserve"> </w:t>
      </w:r>
      <w:r w:rsidRPr="00F528D6">
        <w:rPr>
          <w:rFonts w:cs="Times New Roman"/>
          <w:lang w:val="fr-CA"/>
        </w:rPr>
        <w:t xml:space="preserve">» (p. 661). </w:t>
      </w:r>
      <w:r w:rsidRPr="00633FD3">
        <w:rPr>
          <w:rFonts w:cs="Times New Roman"/>
          <w:lang w:val="en-US"/>
        </w:rPr>
        <w:t xml:space="preserve">Le </w:t>
      </w:r>
      <w:r w:rsidRPr="00633FD3">
        <w:rPr>
          <w:rFonts w:cs="Times New Roman"/>
          <w:i/>
          <w:lang w:val="en-US"/>
        </w:rPr>
        <w:t>Shorter Oxford English</w:t>
      </w:r>
      <w:r w:rsidRPr="00633FD3">
        <w:rPr>
          <w:rFonts w:cs="Times New Roman"/>
          <w:lang w:val="en-US"/>
        </w:rPr>
        <w:t xml:space="preserve"> </w:t>
      </w:r>
      <w:r w:rsidRPr="00633FD3">
        <w:rPr>
          <w:rFonts w:cs="Times New Roman"/>
          <w:i/>
          <w:lang w:val="en-US"/>
        </w:rPr>
        <w:t>Dictionary</w:t>
      </w:r>
      <w:r w:rsidRPr="00633FD3">
        <w:rPr>
          <w:rFonts w:cs="Times New Roman"/>
          <w:lang w:val="en-US"/>
        </w:rPr>
        <w:t xml:space="preserve"> (5</w:t>
      </w:r>
      <w:r w:rsidRPr="00633FD3">
        <w:rPr>
          <w:rFonts w:cs="Times New Roman"/>
          <w:vertAlign w:val="superscript"/>
          <w:lang w:val="en-US"/>
        </w:rPr>
        <w:t>e</w:t>
      </w:r>
      <w:r w:rsidRPr="00633FD3">
        <w:rPr>
          <w:rFonts w:cs="Times New Roman"/>
          <w:lang w:val="en-US"/>
        </w:rPr>
        <w:t xml:space="preserve"> </w:t>
      </w:r>
      <w:proofErr w:type="spellStart"/>
      <w:r w:rsidRPr="00633FD3">
        <w:rPr>
          <w:rFonts w:cs="Times New Roman"/>
          <w:lang w:val="en-US"/>
        </w:rPr>
        <w:t>éd</w:t>
      </w:r>
      <w:proofErr w:type="spellEnd"/>
      <w:r w:rsidRPr="00633FD3">
        <w:rPr>
          <w:rFonts w:cs="Times New Roman"/>
          <w:lang w:val="en-US"/>
        </w:rPr>
        <w:t xml:space="preserve">. 2002), </w:t>
      </w:r>
      <w:proofErr w:type="spellStart"/>
      <w:r w:rsidRPr="00633FD3">
        <w:rPr>
          <w:rFonts w:cs="Times New Roman"/>
          <w:lang w:val="en-US"/>
        </w:rPr>
        <w:t>définit</w:t>
      </w:r>
      <w:proofErr w:type="spellEnd"/>
      <w:r w:rsidRPr="00633FD3">
        <w:rPr>
          <w:rFonts w:cs="Times New Roman"/>
          <w:lang w:val="en-US"/>
        </w:rPr>
        <w:t xml:space="preserve"> quant à </w:t>
      </w:r>
      <w:proofErr w:type="spellStart"/>
      <w:r w:rsidRPr="00633FD3">
        <w:rPr>
          <w:rFonts w:cs="Times New Roman"/>
          <w:lang w:val="en-US"/>
        </w:rPr>
        <w:t>lui</w:t>
      </w:r>
      <w:proofErr w:type="spellEnd"/>
      <w:r w:rsidRPr="00633FD3">
        <w:rPr>
          <w:rFonts w:cs="Times New Roman"/>
          <w:lang w:val="en-US"/>
        </w:rPr>
        <w:t xml:space="preserve"> </w:t>
      </w:r>
      <w:proofErr w:type="spellStart"/>
      <w:r w:rsidRPr="00633FD3">
        <w:rPr>
          <w:rFonts w:cs="Times New Roman"/>
          <w:lang w:val="en-US"/>
        </w:rPr>
        <w:t>l’adjectif</w:t>
      </w:r>
      <w:proofErr w:type="spellEnd"/>
      <w:r w:rsidRPr="00633FD3">
        <w:rPr>
          <w:rFonts w:cs="Times New Roman"/>
          <w:lang w:val="en-US"/>
        </w:rPr>
        <w:t xml:space="preserve"> «</w:t>
      </w:r>
      <w:r w:rsidR="00D77D5E">
        <w:rPr>
          <w:rFonts w:cs="Times New Roman"/>
          <w:lang w:val="en-US"/>
        </w:rPr>
        <w:t xml:space="preserve"> </w:t>
      </w:r>
      <w:proofErr w:type="spellStart"/>
      <w:r w:rsidRPr="00633FD3">
        <w:rPr>
          <w:rFonts w:cs="Times New Roman"/>
          <w:i/>
          <w:lang w:val="en-US"/>
        </w:rPr>
        <w:t>wilful</w:t>
      </w:r>
      <w:proofErr w:type="spellEnd"/>
      <w:r w:rsidR="00D77D5E">
        <w:rPr>
          <w:rFonts w:cs="Times New Roman"/>
          <w:lang w:val="en-US"/>
        </w:rPr>
        <w:t xml:space="preserve"> </w:t>
      </w:r>
      <w:r w:rsidRPr="00633FD3">
        <w:rPr>
          <w:rFonts w:cs="Times New Roman"/>
          <w:lang w:val="en-US"/>
        </w:rPr>
        <w:t xml:space="preserve">» </w:t>
      </w:r>
      <w:proofErr w:type="spellStart"/>
      <w:r w:rsidRPr="00633FD3">
        <w:rPr>
          <w:rFonts w:cs="Times New Roman"/>
          <w:lang w:val="en-US"/>
        </w:rPr>
        <w:t>comme</w:t>
      </w:r>
      <w:proofErr w:type="spellEnd"/>
      <w:r w:rsidR="00D77D5E">
        <w:rPr>
          <w:rFonts w:cs="Times New Roman"/>
          <w:lang w:val="en-US"/>
        </w:rPr>
        <w:t xml:space="preserve"> </w:t>
      </w:r>
      <w:r w:rsidRPr="00633FD3">
        <w:rPr>
          <w:rFonts w:cs="Times New Roman"/>
          <w:lang w:val="en-US"/>
        </w:rPr>
        <w:t>«</w:t>
      </w:r>
      <w:r w:rsidR="00D77D5E">
        <w:rPr>
          <w:rFonts w:cs="Times New Roman"/>
          <w:lang w:val="en-US"/>
        </w:rPr>
        <w:t xml:space="preserve"> </w:t>
      </w:r>
      <w:r w:rsidRPr="00633FD3">
        <w:rPr>
          <w:rFonts w:cs="Times New Roman"/>
          <w:i/>
          <w:lang w:val="en-US"/>
        </w:rPr>
        <w:t>[o]f an action etc</w:t>
      </w:r>
      <w:proofErr w:type="gramStart"/>
      <w:r w:rsidRPr="00633FD3">
        <w:rPr>
          <w:rFonts w:cs="Times New Roman"/>
          <w:i/>
          <w:lang w:val="en-US"/>
        </w:rPr>
        <w:t>. :</w:t>
      </w:r>
      <w:proofErr w:type="gramEnd"/>
      <w:r w:rsidRPr="00633FD3">
        <w:rPr>
          <w:rFonts w:cs="Times New Roman"/>
          <w:i/>
          <w:lang w:val="en-US"/>
        </w:rPr>
        <w:t xml:space="preserve"> done on purpose; deliberate, intentional</w:t>
      </w:r>
      <w:r w:rsidR="00D77D5E">
        <w:rPr>
          <w:rFonts w:cs="Times New Roman"/>
          <w:lang w:val="en-US"/>
        </w:rPr>
        <w:t xml:space="preserve"> </w:t>
      </w:r>
      <w:r w:rsidRPr="00633FD3">
        <w:rPr>
          <w:rFonts w:cs="Times New Roman"/>
          <w:lang w:val="en-US"/>
        </w:rPr>
        <w:t>», «</w:t>
      </w:r>
      <w:r w:rsidR="00D77D5E">
        <w:rPr>
          <w:rFonts w:cs="Times New Roman"/>
          <w:lang w:val="en-US"/>
        </w:rPr>
        <w:t xml:space="preserve"> </w:t>
      </w:r>
      <w:r w:rsidRPr="00633FD3">
        <w:rPr>
          <w:rFonts w:cs="Times New Roman"/>
          <w:i/>
          <w:lang w:val="en-US"/>
        </w:rPr>
        <w:t>[d]one or undergone of one’s own free will; voluntary</w:t>
      </w:r>
      <w:r w:rsidRPr="00633FD3">
        <w:rPr>
          <w:rFonts w:cs="Times New Roman"/>
          <w:lang w:val="en-US"/>
        </w:rPr>
        <w:t xml:space="preserve"> » (p. 3640).</w:t>
      </w:r>
    </w:p>
    <w:p w:rsidR="00F528D6" w:rsidRPr="00633FD3" w:rsidRDefault="00F528D6" w:rsidP="00D77D5E">
      <w:pPr>
        <w:pStyle w:val="ParaNoNdepar-AltN"/>
        <w:rPr>
          <w:rFonts w:cs="Times New Roman"/>
        </w:rPr>
      </w:pPr>
      <w:r w:rsidRPr="00F528D6">
        <w:rPr>
          <w:rFonts w:cs="Times New Roman"/>
          <w:lang w:val="fr-CA"/>
        </w:rPr>
        <w:t xml:space="preserve">En conséquence, je crois que l’on ignore une condition essentielle de la notion d’inconduite délibérée lorsque l’on affirme qu’une « conduite qui témoigne d’une insouciance téméraire au vu d’une obligation de connaissance » en constitue une manifestation. Pour qu’une telle conduite puisse être considérée comme étant </w:t>
      </w:r>
      <w:r w:rsidRPr="00F528D6">
        <w:rPr>
          <w:rFonts w:cs="Times New Roman"/>
          <w:i/>
          <w:lang w:val="fr-CA"/>
        </w:rPr>
        <w:t>délibérée</w:t>
      </w:r>
      <w:r w:rsidRPr="00F528D6">
        <w:rPr>
          <w:rFonts w:cs="Times New Roman"/>
          <w:lang w:val="fr-CA"/>
        </w:rPr>
        <w:t xml:space="preserve">, il est essentiel de prouver que, au moment précis où l’acte d’inconduite a été commis, son auteur avait connaissance des conséquences dommageables associées à cet acte. La preuve d’une « conduite qui témoigne d’une insouciance téméraire au vu d’une obligation de connaissance » n’est que la première étape. </w:t>
      </w:r>
      <w:proofErr w:type="gramStart"/>
      <w:r w:rsidRPr="00633FD3">
        <w:rPr>
          <w:rFonts w:cs="Times New Roman"/>
        </w:rPr>
        <w:t>Il</w:t>
      </w:r>
      <w:proofErr w:type="gramEnd"/>
      <w:r w:rsidRPr="00633FD3">
        <w:rPr>
          <w:rFonts w:cs="Times New Roman"/>
        </w:rPr>
        <w:t xml:space="preserve"> </w:t>
      </w:r>
      <w:proofErr w:type="spellStart"/>
      <w:r w:rsidRPr="00633FD3">
        <w:rPr>
          <w:rFonts w:cs="Times New Roman"/>
        </w:rPr>
        <w:t>faut</w:t>
      </w:r>
      <w:proofErr w:type="spellEnd"/>
      <w:r w:rsidRPr="00633FD3">
        <w:rPr>
          <w:rFonts w:cs="Times New Roman"/>
        </w:rPr>
        <w:t xml:space="preserve"> </w:t>
      </w:r>
      <w:proofErr w:type="spellStart"/>
      <w:r w:rsidRPr="00633FD3">
        <w:rPr>
          <w:rFonts w:cs="Times New Roman"/>
        </w:rPr>
        <w:t>ensuite</w:t>
      </w:r>
      <w:proofErr w:type="spellEnd"/>
      <w:r w:rsidRPr="00633FD3">
        <w:rPr>
          <w:rFonts w:cs="Times New Roman"/>
        </w:rPr>
        <w:t xml:space="preserve"> </w:t>
      </w:r>
      <w:proofErr w:type="spellStart"/>
      <w:r w:rsidRPr="00633FD3">
        <w:rPr>
          <w:rFonts w:cs="Times New Roman"/>
        </w:rPr>
        <w:t>prouver</w:t>
      </w:r>
      <w:proofErr w:type="spellEnd"/>
      <w:r w:rsidRPr="00633FD3">
        <w:rPr>
          <w:rFonts w:cs="Times New Roman"/>
        </w:rPr>
        <w:t xml:space="preserve"> </w:t>
      </w:r>
      <w:proofErr w:type="spellStart"/>
      <w:r w:rsidRPr="00633FD3">
        <w:rPr>
          <w:rFonts w:cs="Times New Roman"/>
        </w:rPr>
        <w:t>que</w:t>
      </w:r>
      <w:proofErr w:type="spellEnd"/>
      <w:r w:rsidRPr="00633FD3">
        <w:rPr>
          <w:rFonts w:cs="Times New Roman"/>
        </w:rPr>
        <w:t xml:space="preserve"> </w:t>
      </w:r>
      <w:proofErr w:type="spellStart"/>
      <w:r w:rsidRPr="00633FD3">
        <w:rPr>
          <w:rFonts w:cs="Times New Roman"/>
        </w:rPr>
        <w:t>cette</w:t>
      </w:r>
      <w:proofErr w:type="spellEnd"/>
      <w:r w:rsidRPr="00633FD3">
        <w:rPr>
          <w:rFonts w:cs="Times New Roman"/>
        </w:rPr>
        <w:t xml:space="preserve"> </w:t>
      </w:r>
      <w:proofErr w:type="spellStart"/>
      <w:r w:rsidRPr="00633FD3">
        <w:rPr>
          <w:rFonts w:cs="Times New Roman"/>
        </w:rPr>
        <w:t>inconduite</w:t>
      </w:r>
      <w:proofErr w:type="spellEnd"/>
      <w:r w:rsidRPr="00633FD3">
        <w:rPr>
          <w:rFonts w:cs="Times New Roman"/>
        </w:rPr>
        <w:t xml:space="preserve"> </w:t>
      </w:r>
      <w:proofErr w:type="spellStart"/>
      <w:r w:rsidRPr="00633FD3">
        <w:rPr>
          <w:rFonts w:cs="Times New Roman"/>
        </w:rPr>
        <w:t>était</w:t>
      </w:r>
      <w:proofErr w:type="spellEnd"/>
      <w:r w:rsidRPr="00633FD3">
        <w:rPr>
          <w:rFonts w:cs="Times New Roman"/>
        </w:rPr>
        <w:t xml:space="preserve"> </w:t>
      </w:r>
      <w:proofErr w:type="spellStart"/>
      <w:r w:rsidRPr="00633FD3">
        <w:rPr>
          <w:rFonts w:cs="Times New Roman"/>
        </w:rPr>
        <w:t>délibérée</w:t>
      </w:r>
      <w:proofErr w:type="spellEnd"/>
      <w:r w:rsidRPr="00633FD3">
        <w:rPr>
          <w:rFonts w:cs="Times New Roman"/>
        </w:rPr>
        <w:t>.</w:t>
      </w:r>
    </w:p>
    <w:p w:rsidR="00F528D6" w:rsidRPr="00F528D6" w:rsidRDefault="00F528D6" w:rsidP="00D77D5E">
      <w:pPr>
        <w:pStyle w:val="ParaNoNdepar-AltN"/>
        <w:rPr>
          <w:rFonts w:cs="Times New Roman"/>
          <w:lang w:val="fr-CA"/>
        </w:rPr>
      </w:pPr>
      <w:r w:rsidRPr="00F528D6">
        <w:rPr>
          <w:rFonts w:cs="Times New Roman"/>
          <w:lang w:val="fr-CA"/>
        </w:rPr>
        <w:lastRenderedPageBreak/>
        <w:t xml:space="preserve">Cet attribut est discuté dans la jurisprudence anglaise déposée par les appelants et l’intimée Royal. Dans l’affaire </w:t>
      </w:r>
      <w:r w:rsidRPr="00F528D6">
        <w:rPr>
          <w:rFonts w:cs="Times New Roman"/>
          <w:i/>
          <w:lang w:val="fr-CA"/>
        </w:rPr>
        <w:t xml:space="preserve">Lewis c. Great Western </w:t>
      </w:r>
      <w:proofErr w:type="spellStart"/>
      <w:r w:rsidRPr="00F528D6">
        <w:rPr>
          <w:rFonts w:cs="Times New Roman"/>
          <w:i/>
          <w:lang w:val="fr-CA"/>
        </w:rPr>
        <w:t>Railway</w:t>
      </w:r>
      <w:proofErr w:type="spellEnd"/>
      <w:r w:rsidRPr="00F528D6">
        <w:rPr>
          <w:rFonts w:cs="Times New Roman"/>
          <w:i/>
          <w:lang w:val="fr-CA"/>
        </w:rPr>
        <w:t xml:space="preserve"> Co. </w:t>
      </w:r>
      <w:r w:rsidRPr="00F528D6">
        <w:rPr>
          <w:rFonts w:cs="Times New Roman"/>
          <w:lang w:val="fr-CA"/>
        </w:rPr>
        <w:t xml:space="preserve">(1877), 3 Q.B.D. 195 (C.A.), le lord juge </w:t>
      </w:r>
      <w:proofErr w:type="spellStart"/>
      <w:r w:rsidRPr="00F528D6">
        <w:rPr>
          <w:rFonts w:cs="Times New Roman"/>
          <w:lang w:val="fr-CA"/>
        </w:rPr>
        <w:t>Bramwell</w:t>
      </w:r>
      <w:proofErr w:type="spellEnd"/>
      <w:r w:rsidRPr="00F528D6">
        <w:rPr>
          <w:rFonts w:cs="Times New Roman"/>
          <w:lang w:val="fr-CA"/>
        </w:rPr>
        <w:t xml:space="preserve"> s’exprimait ainsi au sujet du concept d’inconduite délibérée : </w:t>
      </w:r>
    </w:p>
    <w:p w:rsidR="00F528D6" w:rsidRPr="00F528D6" w:rsidRDefault="00F528D6" w:rsidP="00D77D5E">
      <w:pPr>
        <w:pStyle w:val="Citation-AltC"/>
        <w:rPr>
          <w:lang w:val="fr-CA"/>
        </w:rPr>
      </w:pPr>
      <w:r w:rsidRPr="00F528D6">
        <w:rPr>
          <w:lang w:val="fr-CA"/>
        </w:rPr>
        <w:t>[</w:t>
      </w:r>
      <w:r w:rsidRPr="00F528D6">
        <w:rPr>
          <w:smallCaps/>
          <w:lang w:val="fr-CA"/>
        </w:rPr>
        <w:t>traduction</w:t>
      </w:r>
      <w:r w:rsidRPr="00F528D6">
        <w:rPr>
          <w:lang w:val="fr-CA"/>
        </w:rPr>
        <w:t xml:space="preserve">] J’estime que constituerait une inconduite délibérée le fait pour un individu d’accomplir un acte sans savoir s’il en résultera ou non un préjudice. </w:t>
      </w:r>
      <w:r w:rsidRPr="00F528D6">
        <w:rPr>
          <w:u w:val="single"/>
          <w:lang w:val="fr-CA"/>
        </w:rPr>
        <w:t>Je n’entends pas par là le fait d’agir dans l’ignorance, mais plutôt d’agir après qu’on lui aurait dit</w:t>
      </w:r>
      <w:r w:rsidR="00D77D5E">
        <w:rPr>
          <w:u w:val="single"/>
          <w:lang w:val="fr-CA"/>
        </w:rPr>
        <w:t xml:space="preserve"> </w:t>
      </w:r>
      <w:r w:rsidRPr="00F528D6">
        <w:rPr>
          <w:u w:val="single"/>
          <w:lang w:val="fr-CA"/>
        </w:rPr>
        <w:t>: «</w:t>
      </w:r>
      <w:r w:rsidR="00D77D5E">
        <w:rPr>
          <w:u w:val="single"/>
          <w:lang w:val="fr-CA"/>
        </w:rPr>
        <w:t xml:space="preserve"> </w:t>
      </w:r>
      <w:r w:rsidRPr="00F528D6">
        <w:rPr>
          <w:u w:val="single"/>
          <w:lang w:val="fr-CA"/>
        </w:rPr>
        <w:t>Mais ça pourrait ne pas être une bonne chose d’agir ainsi</w:t>
      </w:r>
      <w:r w:rsidR="003C427F">
        <w:rPr>
          <w:u w:val="single"/>
          <w:lang w:val="fr-CA"/>
        </w:rPr>
        <w:t>.</w:t>
      </w:r>
      <w:r w:rsidR="00904BB4">
        <w:rPr>
          <w:u w:val="single"/>
          <w:lang w:val="fr-CA"/>
        </w:rPr>
        <w:t> </w:t>
      </w:r>
      <w:r w:rsidRPr="00F528D6">
        <w:rPr>
          <w:u w:val="single"/>
          <w:lang w:val="fr-CA"/>
        </w:rPr>
        <w:t>»</w:t>
      </w:r>
      <w:r w:rsidRPr="00F528D6">
        <w:rPr>
          <w:lang w:val="fr-CA"/>
        </w:rPr>
        <w:t xml:space="preserve"> L’intéressé pourrait répondre</w:t>
      </w:r>
      <w:r w:rsidR="00D77D5E">
        <w:rPr>
          <w:lang w:val="fr-CA"/>
        </w:rPr>
        <w:t xml:space="preserve"> </w:t>
      </w:r>
      <w:r w:rsidRPr="00F528D6">
        <w:rPr>
          <w:lang w:val="fr-CA"/>
        </w:rPr>
        <w:t xml:space="preserve">: « Bien, je ne sais pas quelle est la bonne chose à faire, et je m’en fous; je </w:t>
      </w:r>
      <w:r w:rsidR="003C427F">
        <w:rPr>
          <w:lang w:val="fr-CA"/>
        </w:rPr>
        <w:t>vais faire l’acte en question. »</w:t>
      </w:r>
      <w:r w:rsidRPr="00F528D6">
        <w:rPr>
          <w:lang w:val="fr-CA"/>
        </w:rPr>
        <w:t xml:space="preserve"> Je tends fortement à croire qu’il s’agirait là d’une «</w:t>
      </w:r>
      <w:r w:rsidR="00D77D5E">
        <w:rPr>
          <w:lang w:val="fr-CA"/>
        </w:rPr>
        <w:t xml:space="preserve"> </w:t>
      </w:r>
      <w:r w:rsidRPr="00F528D6">
        <w:rPr>
          <w:lang w:val="fr-CA"/>
        </w:rPr>
        <w:t>inconduite délibérée », car l’intéressé a agi en supposant que son acte pourrait être préjudiciable et en faisant preuve d’indifférence vis-à-vis de son obligation de vérifier si cet acte était préjudiciable ou non. [Je souligne; p. 206.]</w:t>
      </w:r>
    </w:p>
    <w:p w:rsidR="00F528D6" w:rsidRPr="00F528D6" w:rsidRDefault="00F528D6" w:rsidP="00D77D5E">
      <w:pPr>
        <w:pStyle w:val="ContinueParaSuitedupar-AltP"/>
        <w:rPr>
          <w:rFonts w:cs="Times New Roman"/>
          <w:lang w:val="fr-CA"/>
        </w:rPr>
      </w:pPr>
      <w:r w:rsidRPr="00F528D6">
        <w:rPr>
          <w:rFonts w:cs="Times New Roman"/>
          <w:lang w:val="fr-CA"/>
        </w:rPr>
        <w:t xml:space="preserve">Il ressort des propos du lord juge </w:t>
      </w:r>
      <w:proofErr w:type="spellStart"/>
      <w:r w:rsidRPr="00F528D6">
        <w:rPr>
          <w:rFonts w:cs="Times New Roman"/>
          <w:lang w:val="fr-CA"/>
        </w:rPr>
        <w:t>Bramwell</w:t>
      </w:r>
      <w:proofErr w:type="spellEnd"/>
      <w:r w:rsidRPr="00F528D6">
        <w:rPr>
          <w:rFonts w:cs="Times New Roman"/>
          <w:lang w:val="fr-CA"/>
        </w:rPr>
        <w:t xml:space="preserve"> que le demandeur devra prouver que, au moment même où le geste d’inconduite a été commis, son auteur [</w:t>
      </w:r>
      <w:r w:rsidRPr="00F528D6">
        <w:rPr>
          <w:rFonts w:cs="Times New Roman"/>
          <w:smallCaps/>
          <w:lang w:val="fr-CA"/>
        </w:rPr>
        <w:t>traduction</w:t>
      </w:r>
      <w:r w:rsidRPr="00F528D6">
        <w:rPr>
          <w:rFonts w:cs="Times New Roman"/>
          <w:lang w:val="fr-CA"/>
        </w:rPr>
        <w:t>] « a agi en supposant que son acte pourrait être préjudiciable</w:t>
      </w:r>
      <w:r w:rsidR="00D77D5E">
        <w:rPr>
          <w:rFonts w:cs="Times New Roman"/>
          <w:lang w:val="fr-CA"/>
        </w:rPr>
        <w:t xml:space="preserve"> </w:t>
      </w:r>
      <w:r w:rsidRPr="00F528D6">
        <w:rPr>
          <w:rFonts w:cs="Times New Roman"/>
          <w:lang w:val="fr-CA"/>
        </w:rPr>
        <w:t>». Le fait qu’il ait agi «</w:t>
      </w:r>
      <w:r w:rsidR="00D77D5E">
        <w:rPr>
          <w:rFonts w:cs="Times New Roman"/>
          <w:lang w:val="fr-CA"/>
        </w:rPr>
        <w:t xml:space="preserve"> </w:t>
      </w:r>
      <w:r w:rsidRPr="00F528D6">
        <w:rPr>
          <w:rFonts w:cs="Times New Roman"/>
          <w:lang w:val="fr-CA"/>
        </w:rPr>
        <w:t>en faisant preuve d’indifférence vis-à-vis de son obligation de vérifier si cet acte était préjudiciable ou non</w:t>
      </w:r>
      <w:r w:rsidR="00D77D5E">
        <w:rPr>
          <w:rFonts w:cs="Times New Roman"/>
          <w:lang w:val="fr-CA"/>
        </w:rPr>
        <w:t xml:space="preserve"> </w:t>
      </w:r>
      <w:r w:rsidRPr="00F528D6">
        <w:rPr>
          <w:rFonts w:cs="Times New Roman"/>
          <w:lang w:val="fr-CA"/>
        </w:rPr>
        <w:t xml:space="preserve">» n’est pas, en soi, suffisant. Ainsi, une inconduite ne pourra être qualifiée de </w:t>
      </w:r>
      <w:r w:rsidRPr="00F528D6">
        <w:rPr>
          <w:rFonts w:cs="Times New Roman"/>
          <w:i/>
          <w:lang w:val="fr-CA"/>
        </w:rPr>
        <w:t>délibérée</w:t>
      </w:r>
      <w:r w:rsidRPr="00F528D6">
        <w:rPr>
          <w:rFonts w:cs="Times New Roman"/>
          <w:lang w:val="fr-CA"/>
        </w:rPr>
        <w:t xml:space="preserve"> que lorsque son auteur avait subjectivement connaissance des risques inhérents à son acte au moment où il a été posé.</w:t>
      </w:r>
    </w:p>
    <w:p w:rsidR="00F528D6" w:rsidRPr="00633FD3" w:rsidRDefault="00F528D6" w:rsidP="00D77D5E">
      <w:pPr>
        <w:pStyle w:val="ParaNoNdepar-AltN"/>
        <w:rPr>
          <w:rFonts w:cs="Times New Roman"/>
        </w:rPr>
      </w:pPr>
      <w:r w:rsidRPr="00F528D6">
        <w:rPr>
          <w:rFonts w:cs="Times New Roman"/>
          <w:lang w:val="fr-CA"/>
        </w:rPr>
        <w:t xml:space="preserve">Il convient également de souligner la définition de la notion d’inconduite délibérée énoncée par la </w:t>
      </w:r>
      <w:proofErr w:type="spellStart"/>
      <w:r w:rsidRPr="00F528D6">
        <w:rPr>
          <w:rFonts w:cs="Times New Roman"/>
          <w:lang w:val="fr-CA"/>
        </w:rPr>
        <w:t>Queen’s</w:t>
      </w:r>
      <w:proofErr w:type="spellEnd"/>
      <w:r w:rsidRPr="00F528D6">
        <w:rPr>
          <w:rFonts w:cs="Times New Roman"/>
          <w:lang w:val="fr-CA"/>
        </w:rPr>
        <w:t xml:space="preserve"> </w:t>
      </w:r>
      <w:proofErr w:type="spellStart"/>
      <w:r w:rsidRPr="00F528D6">
        <w:rPr>
          <w:rFonts w:cs="Times New Roman"/>
          <w:lang w:val="fr-CA"/>
        </w:rPr>
        <w:t>Bench</w:t>
      </w:r>
      <w:proofErr w:type="spellEnd"/>
      <w:r w:rsidRPr="00F528D6">
        <w:rPr>
          <w:rFonts w:cs="Times New Roman"/>
          <w:lang w:val="fr-CA"/>
        </w:rPr>
        <w:t xml:space="preserve"> Division  (Commercial Court) d’Angleterre à l’occasion de l’affaire </w:t>
      </w:r>
      <w:r w:rsidRPr="00F528D6">
        <w:rPr>
          <w:rFonts w:cs="Times New Roman"/>
          <w:i/>
          <w:lang w:val="fr-CA"/>
        </w:rPr>
        <w:t>Thomas Cook Group Ltd. c. Air Malta Co.</w:t>
      </w:r>
      <w:r w:rsidRPr="00F528D6">
        <w:rPr>
          <w:rFonts w:cs="Times New Roman"/>
          <w:lang w:val="fr-CA"/>
        </w:rPr>
        <w:t xml:space="preserve">, [1997] 2 Lloyd’s </w:t>
      </w:r>
      <w:proofErr w:type="spellStart"/>
      <w:r w:rsidRPr="00F528D6">
        <w:rPr>
          <w:rFonts w:cs="Times New Roman"/>
          <w:lang w:val="fr-CA"/>
        </w:rPr>
        <w:t>Rep</w:t>
      </w:r>
      <w:proofErr w:type="spellEnd"/>
      <w:r w:rsidRPr="00F528D6">
        <w:rPr>
          <w:rFonts w:cs="Times New Roman"/>
          <w:lang w:val="fr-CA"/>
        </w:rPr>
        <w:t xml:space="preserve">. 399. </w:t>
      </w:r>
      <w:r w:rsidRPr="00633FD3">
        <w:rPr>
          <w:rFonts w:cs="Times New Roman"/>
        </w:rPr>
        <w:t xml:space="preserve">Le </w:t>
      </w:r>
      <w:proofErr w:type="spellStart"/>
      <w:r w:rsidRPr="00633FD3">
        <w:rPr>
          <w:rFonts w:cs="Times New Roman"/>
        </w:rPr>
        <w:t>juge</w:t>
      </w:r>
      <w:proofErr w:type="spellEnd"/>
      <w:r w:rsidRPr="00633FD3">
        <w:rPr>
          <w:rFonts w:cs="Times New Roman"/>
        </w:rPr>
        <w:t xml:space="preserve"> </w:t>
      </w:r>
      <w:proofErr w:type="spellStart"/>
      <w:r w:rsidRPr="00633FD3">
        <w:rPr>
          <w:rFonts w:cs="Times New Roman"/>
        </w:rPr>
        <w:t>Cresswell</w:t>
      </w:r>
      <w:proofErr w:type="spellEnd"/>
      <w:r w:rsidRPr="00633FD3">
        <w:rPr>
          <w:rFonts w:cs="Times New Roman"/>
        </w:rPr>
        <w:t xml:space="preserve"> </w:t>
      </w:r>
      <w:proofErr w:type="spellStart"/>
      <w:r w:rsidRPr="00633FD3">
        <w:rPr>
          <w:rFonts w:cs="Times New Roman"/>
        </w:rPr>
        <w:t>affirmait</w:t>
      </w:r>
      <w:proofErr w:type="spellEnd"/>
      <w:r w:rsidRPr="00633FD3">
        <w:rPr>
          <w:rFonts w:cs="Times New Roman"/>
        </w:rPr>
        <w:t xml:space="preserve"> </w:t>
      </w:r>
      <w:proofErr w:type="spellStart"/>
      <w:r w:rsidRPr="00633FD3">
        <w:rPr>
          <w:rFonts w:cs="Times New Roman"/>
        </w:rPr>
        <w:t>alors</w:t>
      </w:r>
      <w:proofErr w:type="spellEnd"/>
      <w:r w:rsidR="00D77D5E">
        <w:rPr>
          <w:rFonts w:cs="Times New Roman"/>
        </w:rPr>
        <w:t xml:space="preserve"> </w:t>
      </w:r>
      <w:r w:rsidRPr="00633FD3">
        <w:rPr>
          <w:rFonts w:cs="Times New Roman"/>
        </w:rPr>
        <w:t>:</w:t>
      </w:r>
    </w:p>
    <w:p w:rsidR="00F528D6" w:rsidRPr="00F528D6" w:rsidRDefault="00F528D6" w:rsidP="00904BB4">
      <w:pPr>
        <w:pStyle w:val="Citation-AltC"/>
        <w:ind w:firstLine="274"/>
        <w:rPr>
          <w:lang w:val="fr-CA"/>
        </w:rPr>
      </w:pPr>
      <w:r w:rsidRPr="00F528D6">
        <w:rPr>
          <w:lang w:val="fr-CA"/>
        </w:rPr>
        <w:lastRenderedPageBreak/>
        <w:t>[</w:t>
      </w:r>
      <w:r w:rsidRPr="00F528D6">
        <w:rPr>
          <w:smallCaps/>
          <w:lang w:val="fr-CA"/>
        </w:rPr>
        <w:t>traduction</w:t>
      </w:r>
      <w:r w:rsidRPr="00F528D6">
        <w:rPr>
          <w:lang w:val="fr-CA"/>
        </w:rPr>
        <w:t xml:space="preserve">] Qu’est-ce qui constitue une inconduite délibérée?  Fait délibérément preuve d’inconduite la personne </w:t>
      </w:r>
      <w:r w:rsidRPr="00F528D6">
        <w:rPr>
          <w:u w:val="single"/>
          <w:lang w:val="fr-CA"/>
        </w:rPr>
        <w:t>qui sait et comprend bien que constitue une inconduite</w:t>
      </w:r>
      <w:r w:rsidRPr="00F528D6">
        <w:rPr>
          <w:lang w:val="fr-CA"/>
        </w:rPr>
        <w:t xml:space="preserve"> de sa part le fait d’accomplir ou d’omettre d’accomplir quel</w:t>
      </w:r>
      <w:r w:rsidR="00AA6C31">
        <w:rPr>
          <w:lang w:val="fr-CA"/>
        </w:rPr>
        <w:t xml:space="preserve">que chose et qui, malgré tout, </w:t>
      </w:r>
      <w:r w:rsidRPr="00F528D6">
        <w:rPr>
          <w:lang w:val="fr-CA"/>
        </w:rPr>
        <w:t>a) intentionnellement accomplit ou omet d’a</w:t>
      </w:r>
      <w:r w:rsidR="00AA6C31">
        <w:rPr>
          <w:lang w:val="fr-CA"/>
        </w:rPr>
        <w:t xml:space="preserve">ccomplir la chose en question, </w:t>
      </w:r>
      <w:r w:rsidRPr="00F528D6">
        <w:rPr>
          <w:lang w:val="fr-CA"/>
        </w:rPr>
        <w:t>b) persiste à agir ou à omettre d’agir sans ég</w:t>
      </w:r>
      <w:r w:rsidR="00AA6C31">
        <w:rPr>
          <w:lang w:val="fr-CA"/>
        </w:rPr>
        <w:t xml:space="preserve">ard aux conséquences ou encore </w:t>
      </w:r>
      <w:r w:rsidRPr="00F528D6">
        <w:rPr>
          <w:lang w:val="fr-CA"/>
        </w:rPr>
        <w:t xml:space="preserve">c) </w:t>
      </w:r>
      <w:r w:rsidRPr="00F528D6">
        <w:rPr>
          <w:u w:val="single"/>
          <w:lang w:val="fr-CA"/>
        </w:rPr>
        <w:t>agit avec une imprudence téméraire</w:t>
      </w:r>
      <w:r w:rsidRPr="00F528D6">
        <w:rPr>
          <w:lang w:val="fr-CA"/>
        </w:rPr>
        <w:t xml:space="preserve">, sans se soucier du résultat possible de son imprudence.  </w:t>
      </w:r>
      <w:r w:rsidRPr="00F528D6">
        <w:rPr>
          <w:szCs w:val="24"/>
          <w:lang w:val="fr-CA"/>
        </w:rPr>
        <w:t xml:space="preserve">(Une personne agit avec une imprudence téméraire si, </w:t>
      </w:r>
      <w:r w:rsidRPr="00F528D6">
        <w:rPr>
          <w:szCs w:val="24"/>
          <w:u w:val="single"/>
          <w:lang w:val="fr-CA"/>
        </w:rPr>
        <w:t>consciente du risque que des marchandises confiées à ses soins peuvent être perdues ou endommagées</w:t>
      </w:r>
      <w:r w:rsidRPr="00F528D6">
        <w:rPr>
          <w:szCs w:val="24"/>
          <w:lang w:val="fr-CA"/>
        </w:rPr>
        <w:t>, elle va quand même délibérément de l’avant et court le risque, alors qu’il est déraisonnable de le faire eu égard à l’ensemble des circonstances.)</w:t>
      </w:r>
      <w:r w:rsidRPr="00F528D6">
        <w:rPr>
          <w:lang w:val="fr-CA"/>
        </w:rPr>
        <w:t xml:space="preserve"> [Je souligne; p. 408.]</w:t>
      </w:r>
    </w:p>
    <w:p w:rsidR="00F528D6" w:rsidRPr="00F528D6" w:rsidRDefault="00F528D6" w:rsidP="00D77D5E">
      <w:pPr>
        <w:pStyle w:val="ContinueParaSuitedupar-AltP"/>
        <w:rPr>
          <w:rFonts w:cs="Times New Roman"/>
          <w:lang w:val="fr-CA"/>
        </w:rPr>
      </w:pPr>
      <w:r w:rsidRPr="00F528D6">
        <w:rPr>
          <w:rFonts w:cs="Times New Roman"/>
          <w:lang w:val="fr-CA"/>
        </w:rPr>
        <w:t xml:space="preserve">Je retiens de la troisième hypothèse, soit celle qui se rapproche le plus du cas qui nous occupe, qu’une inconduite est </w:t>
      </w:r>
      <w:r w:rsidRPr="00F528D6">
        <w:rPr>
          <w:rFonts w:cs="Times New Roman"/>
          <w:i/>
          <w:lang w:val="fr-CA"/>
        </w:rPr>
        <w:t>délibérée</w:t>
      </w:r>
      <w:r w:rsidRPr="00F528D6">
        <w:rPr>
          <w:rFonts w:cs="Times New Roman"/>
          <w:lang w:val="fr-CA"/>
        </w:rPr>
        <w:t xml:space="preserve"> si, au moment où la personne pose son geste, elle est </w:t>
      </w:r>
      <w:r w:rsidRPr="00F528D6">
        <w:rPr>
          <w:rFonts w:cs="Times New Roman"/>
          <w:szCs w:val="24"/>
          <w:lang w:val="fr-CA"/>
        </w:rPr>
        <w:t>[</w:t>
      </w:r>
      <w:r w:rsidRPr="00F528D6">
        <w:rPr>
          <w:rFonts w:cs="Times New Roman"/>
          <w:smallCaps/>
          <w:szCs w:val="24"/>
          <w:lang w:val="fr-CA"/>
        </w:rPr>
        <w:t>traduction</w:t>
      </w:r>
      <w:r w:rsidRPr="00F528D6">
        <w:rPr>
          <w:rFonts w:cs="Times New Roman"/>
          <w:szCs w:val="24"/>
          <w:lang w:val="fr-CA"/>
        </w:rPr>
        <w:t>]</w:t>
      </w:r>
      <w:r w:rsidRPr="00F528D6">
        <w:rPr>
          <w:rFonts w:cs="Times New Roman"/>
          <w:lang w:val="fr-CA"/>
        </w:rPr>
        <w:t xml:space="preserve"> « </w:t>
      </w:r>
      <w:r w:rsidRPr="00F528D6">
        <w:rPr>
          <w:rFonts w:cs="Times New Roman"/>
          <w:szCs w:val="24"/>
          <w:lang w:val="fr-CA"/>
        </w:rPr>
        <w:t xml:space="preserve">consciente du risque que des marchandises confiées à ses soins peuvent être perdues ou endommagées </w:t>
      </w:r>
      <w:r w:rsidRPr="00F528D6">
        <w:rPr>
          <w:rFonts w:cs="Times New Roman"/>
          <w:lang w:val="fr-CA"/>
        </w:rPr>
        <w:t>». Bref, la connaissance subjective des dommages, au moment de la commission de l’inconduite, devra être prouvée.</w:t>
      </w:r>
    </w:p>
    <w:p w:rsidR="00F528D6" w:rsidRPr="00633FD3" w:rsidRDefault="00F528D6" w:rsidP="00D77D5E">
      <w:pPr>
        <w:pStyle w:val="ParaNoNdepar-AltN"/>
        <w:rPr>
          <w:rFonts w:cs="Times New Roman"/>
          <w:lang w:val="en-US"/>
        </w:rPr>
      </w:pPr>
      <w:r w:rsidRPr="00F528D6">
        <w:rPr>
          <w:rFonts w:cs="Times New Roman"/>
          <w:lang w:val="fr-CA"/>
        </w:rPr>
        <w:t xml:space="preserve">Je suis d’avis que cette proposition respecte la jurisprudence anglaise suivant laquelle une inconduite sera qualifiée de </w:t>
      </w:r>
      <w:r w:rsidRPr="00F528D6">
        <w:rPr>
          <w:rFonts w:cs="Times New Roman"/>
          <w:i/>
          <w:lang w:val="fr-CA"/>
        </w:rPr>
        <w:t>délibérée</w:t>
      </w:r>
      <w:r w:rsidRPr="00F528D6">
        <w:rPr>
          <w:rFonts w:cs="Times New Roman"/>
          <w:lang w:val="fr-CA"/>
        </w:rPr>
        <w:t xml:space="preserve"> seulement si elle est le fruit de la volonté de la personne responsable. </w:t>
      </w:r>
      <w:r w:rsidRPr="00633FD3">
        <w:rPr>
          <w:rFonts w:cs="Times New Roman"/>
          <w:lang w:val="en-US"/>
        </w:rPr>
        <w:t>(</w:t>
      </w:r>
      <w:proofErr w:type="spellStart"/>
      <w:r w:rsidRPr="00633FD3">
        <w:rPr>
          <w:rFonts w:cs="Times New Roman"/>
          <w:lang w:val="en-US"/>
        </w:rPr>
        <w:t>Voir</w:t>
      </w:r>
      <w:proofErr w:type="spellEnd"/>
      <w:r w:rsidRPr="00633FD3">
        <w:rPr>
          <w:rFonts w:cs="Times New Roman"/>
          <w:lang w:val="en-US"/>
        </w:rPr>
        <w:t xml:space="preserve"> </w:t>
      </w:r>
      <w:proofErr w:type="spellStart"/>
      <w:r w:rsidRPr="00633FD3">
        <w:rPr>
          <w:rFonts w:cs="Times New Roman"/>
          <w:i/>
          <w:lang w:val="en-US"/>
        </w:rPr>
        <w:t>Forder</w:t>
      </w:r>
      <w:proofErr w:type="spellEnd"/>
      <w:r w:rsidRPr="00633FD3">
        <w:rPr>
          <w:rFonts w:cs="Times New Roman"/>
          <w:i/>
          <w:lang w:val="en-US"/>
        </w:rPr>
        <w:t xml:space="preserve"> c. Great Western Railway Co.</w:t>
      </w:r>
      <w:r w:rsidRPr="00633FD3">
        <w:rPr>
          <w:rFonts w:cs="Times New Roman"/>
          <w:lang w:val="en-US"/>
        </w:rPr>
        <w:t xml:space="preserve">, [1905] 2 K.B. 532; </w:t>
      </w:r>
      <w:proofErr w:type="spellStart"/>
      <w:r w:rsidRPr="00633FD3">
        <w:rPr>
          <w:rFonts w:cs="Times New Roman"/>
          <w:i/>
          <w:lang w:val="en-US"/>
        </w:rPr>
        <w:t>Horabin</w:t>
      </w:r>
      <w:proofErr w:type="spellEnd"/>
      <w:r w:rsidRPr="00633FD3">
        <w:rPr>
          <w:rFonts w:cs="Times New Roman"/>
          <w:i/>
          <w:lang w:val="en-US"/>
        </w:rPr>
        <w:t xml:space="preserve"> c. British Overseas Airways Corp.</w:t>
      </w:r>
      <w:r w:rsidRPr="00633FD3">
        <w:rPr>
          <w:rFonts w:cs="Times New Roman"/>
          <w:lang w:val="en-US"/>
        </w:rPr>
        <w:t xml:space="preserve">, [1952] 2 Lloyd’s Rep. 450 (Q.B.D.); </w:t>
      </w:r>
      <w:r w:rsidRPr="00633FD3">
        <w:rPr>
          <w:rFonts w:cs="Times New Roman"/>
          <w:i/>
          <w:lang w:val="en-US"/>
        </w:rPr>
        <w:t>Kenyon Son c. Baxter, Hoare &amp; Co.</w:t>
      </w:r>
      <w:r w:rsidRPr="00633FD3">
        <w:rPr>
          <w:rFonts w:cs="Times New Roman"/>
          <w:lang w:val="en-US"/>
        </w:rPr>
        <w:t xml:space="preserve">, [1971] 1 Lloyd’s Rep. 232 (Q.B.D.); </w:t>
      </w:r>
      <w:proofErr w:type="spellStart"/>
      <w:r w:rsidRPr="00633FD3">
        <w:rPr>
          <w:rFonts w:cs="Times New Roman"/>
          <w:i/>
          <w:lang w:val="en-US"/>
        </w:rPr>
        <w:t>Compania</w:t>
      </w:r>
      <w:proofErr w:type="spellEnd"/>
      <w:r w:rsidRPr="00633FD3">
        <w:rPr>
          <w:rFonts w:cs="Times New Roman"/>
          <w:i/>
          <w:lang w:val="en-US"/>
        </w:rPr>
        <w:t xml:space="preserve"> </w:t>
      </w:r>
      <w:proofErr w:type="spellStart"/>
      <w:r w:rsidRPr="00633FD3">
        <w:rPr>
          <w:rFonts w:cs="Times New Roman"/>
          <w:i/>
          <w:lang w:val="en-US"/>
        </w:rPr>
        <w:t>Maritima</w:t>
      </w:r>
      <w:proofErr w:type="spellEnd"/>
      <w:r w:rsidRPr="00633FD3">
        <w:rPr>
          <w:rFonts w:cs="Times New Roman"/>
          <w:i/>
          <w:lang w:val="en-US"/>
        </w:rPr>
        <w:t xml:space="preserve"> San </w:t>
      </w:r>
      <w:proofErr w:type="spellStart"/>
      <w:r w:rsidRPr="00633FD3">
        <w:rPr>
          <w:rFonts w:cs="Times New Roman"/>
          <w:i/>
          <w:lang w:val="en-US"/>
        </w:rPr>
        <w:t>Basilio</w:t>
      </w:r>
      <w:proofErr w:type="spellEnd"/>
      <w:r w:rsidRPr="00633FD3">
        <w:rPr>
          <w:rFonts w:cs="Times New Roman"/>
          <w:i/>
          <w:lang w:val="en-US"/>
        </w:rPr>
        <w:t xml:space="preserve"> S.A. c. The Oceanus Mutual Underwriting Association (Bermuda) Ltd. (The « </w:t>
      </w:r>
      <w:proofErr w:type="spellStart"/>
      <w:r w:rsidRPr="00633FD3">
        <w:rPr>
          <w:rFonts w:cs="Times New Roman"/>
          <w:i/>
          <w:lang w:val="en-US"/>
        </w:rPr>
        <w:t>Eurysthenes</w:t>
      </w:r>
      <w:proofErr w:type="spellEnd"/>
      <w:r w:rsidRPr="00633FD3">
        <w:rPr>
          <w:rFonts w:cs="Times New Roman"/>
          <w:i/>
          <w:lang w:val="en-US"/>
        </w:rPr>
        <w:t xml:space="preserve"> »)</w:t>
      </w:r>
      <w:r w:rsidRPr="00633FD3">
        <w:rPr>
          <w:rFonts w:cs="Times New Roman"/>
          <w:lang w:val="en-US"/>
        </w:rPr>
        <w:t xml:space="preserve">, [1976] 2 Lloyd’s Rep. 171 (C.A.); </w:t>
      </w:r>
      <w:r w:rsidRPr="00633FD3">
        <w:rPr>
          <w:rFonts w:cs="Times New Roman"/>
          <w:i/>
          <w:lang w:val="en-US"/>
        </w:rPr>
        <w:t>Rustenburg Platinum Mines Ltd</w:t>
      </w:r>
      <w:r w:rsidRPr="00633FD3">
        <w:rPr>
          <w:rFonts w:cs="Times New Roman"/>
          <w:lang w:val="en-US"/>
        </w:rPr>
        <w:t xml:space="preserve">. </w:t>
      </w:r>
      <w:r w:rsidRPr="00633FD3">
        <w:rPr>
          <w:rFonts w:cs="Times New Roman"/>
          <w:i/>
          <w:lang w:val="en-US"/>
        </w:rPr>
        <w:t>c.</w:t>
      </w:r>
      <w:r w:rsidRPr="00633FD3">
        <w:rPr>
          <w:rFonts w:cs="Times New Roman"/>
          <w:lang w:val="en-US"/>
        </w:rPr>
        <w:t xml:space="preserve"> </w:t>
      </w:r>
      <w:r w:rsidRPr="00633FD3">
        <w:rPr>
          <w:rFonts w:cs="Times New Roman"/>
          <w:i/>
          <w:lang w:val="en-US"/>
        </w:rPr>
        <w:t>South African Airways</w:t>
      </w:r>
      <w:r w:rsidRPr="00633FD3">
        <w:rPr>
          <w:rFonts w:cs="Times New Roman"/>
          <w:lang w:val="en-US"/>
        </w:rPr>
        <w:t xml:space="preserve">, [1977] 1 Lloyd’s Rep. 564 (Q.B.D. (Com. Ct.)); </w:t>
      </w:r>
      <w:r w:rsidRPr="00633FD3">
        <w:rPr>
          <w:rFonts w:cs="Times New Roman"/>
          <w:i/>
          <w:lang w:val="en-US"/>
        </w:rPr>
        <w:t>Sidney G. Jones Ltd. c. Martin Bencher Ltd.</w:t>
      </w:r>
      <w:r w:rsidRPr="00633FD3">
        <w:rPr>
          <w:rFonts w:cs="Times New Roman"/>
          <w:lang w:val="en-US"/>
        </w:rPr>
        <w:t xml:space="preserve">, [1986] 1 Lloyd’s Rep. 54 (Q.B.D.); </w:t>
      </w:r>
      <w:r w:rsidRPr="00633FD3">
        <w:rPr>
          <w:rFonts w:cs="Times New Roman"/>
          <w:i/>
          <w:lang w:val="en-US"/>
        </w:rPr>
        <w:t xml:space="preserve">National </w:t>
      </w:r>
      <w:proofErr w:type="spellStart"/>
      <w:r w:rsidRPr="00633FD3">
        <w:rPr>
          <w:rFonts w:cs="Times New Roman"/>
          <w:i/>
          <w:lang w:val="en-US"/>
        </w:rPr>
        <w:t>Oilwell</w:t>
      </w:r>
      <w:proofErr w:type="spellEnd"/>
      <w:r w:rsidRPr="00633FD3">
        <w:rPr>
          <w:rFonts w:cs="Times New Roman"/>
          <w:i/>
          <w:lang w:val="en-US"/>
        </w:rPr>
        <w:t xml:space="preserve"> (UK) Ltd. c. Davy Offshore Ltd.</w:t>
      </w:r>
      <w:r w:rsidRPr="00633FD3">
        <w:rPr>
          <w:rFonts w:cs="Times New Roman"/>
          <w:lang w:val="en-US"/>
        </w:rPr>
        <w:t xml:space="preserve">, [1993] 2 Lloyd’s </w:t>
      </w:r>
      <w:r w:rsidRPr="00633FD3">
        <w:rPr>
          <w:rFonts w:cs="Times New Roman"/>
          <w:lang w:val="en-US"/>
        </w:rPr>
        <w:lastRenderedPageBreak/>
        <w:t xml:space="preserve">Rep. 582 (Q.B.D. (Com. Ct.)); </w:t>
      </w:r>
      <w:r w:rsidRPr="00633FD3">
        <w:rPr>
          <w:rFonts w:cs="Times New Roman"/>
          <w:i/>
          <w:lang w:val="en-US"/>
        </w:rPr>
        <w:t>National Semiconductors (UK) Ltd. c. UPS Ltd.</w:t>
      </w:r>
      <w:r w:rsidRPr="00633FD3">
        <w:rPr>
          <w:rFonts w:cs="Times New Roman"/>
          <w:lang w:val="en-US"/>
        </w:rPr>
        <w:t xml:space="preserve">, [1996] 2 Lloyd’s Rep. 212 (Q.B.D. (Com. Ct.)); </w:t>
      </w:r>
      <w:proofErr w:type="spellStart"/>
      <w:r w:rsidRPr="00633FD3">
        <w:rPr>
          <w:rFonts w:cs="Times New Roman"/>
          <w:i/>
          <w:lang w:val="en-US"/>
        </w:rPr>
        <w:t>Laceys</w:t>
      </w:r>
      <w:proofErr w:type="spellEnd"/>
      <w:r w:rsidRPr="00633FD3">
        <w:rPr>
          <w:rFonts w:cs="Times New Roman"/>
          <w:i/>
          <w:lang w:val="en-US"/>
        </w:rPr>
        <w:t xml:space="preserve"> Footwear (Wholesale) Ltd. c. Bowler International Freight Ltd.</w:t>
      </w:r>
      <w:r w:rsidRPr="00633FD3">
        <w:rPr>
          <w:rFonts w:cs="Times New Roman"/>
          <w:lang w:val="en-US"/>
        </w:rPr>
        <w:t>, [1997] 2 Lloyd’s Rep. 369 (C.A.).)</w:t>
      </w:r>
    </w:p>
    <w:p w:rsidR="00F528D6" w:rsidRPr="00633FD3" w:rsidRDefault="00F528D6" w:rsidP="00D77D5E">
      <w:pPr>
        <w:pStyle w:val="ParaNoNdepar-AltN"/>
        <w:rPr>
          <w:rFonts w:cs="Times New Roman"/>
        </w:rPr>
      </w:pPr>
      <w:proofErr w:type="spellStart"/>
      <w:r w:rsidRPr="00F528D6">
        <w:rPr>
          <w:rFonts w:cs="Times New Roman"/>
          <w:lang w:val="fr-CA"/>
        </w:rPr>
        <w:t>Duygu</w:t>
      </w:r>
      <w:proofErr w:type="spellEnd"/>
      <w:r w:rsidRPr="00F528D6">
        <w:rPr>
          <w:rFonts w:cs="Times New Roman"/>
          <w:lang w:val="fr-CA"/>
        </w:rPr>
        <w:t xml:space="preserve"> Damar, dans son ouvrage clé, </w:t>
      </w:r>
      <w:proofErr w:type="spellStart"/>
      <w:r w:rsidRPr="00F528D6">
        <w:rPr>
          <w:rFonts w:cs="Times New Roman"/>
          <w:i/>
          <w:lang w:val="fr-CA"/>
        </w:rPr>
        <w:t>Wilful</w:t>
      </w:r>
      <w:proofErr w:type="spellEnd"/>
      <w:r w:rsidRPr="00F528D6">
        <w:rPr>
          <w:rFonts w:cs="Times New Roman"/>
          <w:i/>
          <w:lang w:val="fr-CA"/>
        </w:rPr>
        <w:t xml:space="preserve"> </w:t>
      </w:r>
      <w:proofErr w:type="spellStart"/>
      <w:r w:rsidRPr="00F528D6">
        <w:rPr>
          <w:rFonts w:cs="Times New Roman"/>
          <w:i/>
          <w:lang w:val="fr-CA"/>
        </w:rPr>
        <w:t>Misconduct</w:t>
      </w:r>
      <w:proofErr w:type="spellEnd"/>
      <w:r w:rsidRPr="00F528D6">
        <w:rPr>
          <w:rFonts w:cs="Times New Roman"/>
          <w:i/>
          <w:lang w:val="fr-CA"/>
        </w:rPr>
        <w:t xml:space="preserve"> in International Transport Law</w:t>
      </w:r>
      <w:r w:rsidRPr="00F528D6">
        <w:rPr>
          <w:rFonts w:cs="Times New Roman"/>
          <w:lang w:val="fr-CA"/>
        </w:rPr>
        <w:t xml:space="preserve"> (2011), adopte le même raisonnement. Un acte qualifié de «</w:t>
      </w:r>
      <w:r w:rsidR="00D77D5E">
        <w:rPr>
          <w:rFonts w:cs="Times New Roman"/>
          <w:lang w:val="fr-CA"/>
        </w:rPr>
        <w:t xml:space="preserve"> </w:t>
      </w:r>
      <w:r w:rsidRPr="00F528D6">
        <w:rPr>
          <w:rFonts w:cs="Times New Roman"/>
          <w:lang w:val="fr-CA"/>
        </w:rPr>
        <w:t>téméraire</w:t>
      </w:r>
      <w:r w:rsidR="00D77D5E">
        <w:rPr>
          <w:rFonts w:cs="Times New Roman"/>
          <w:lang w:val="fr-CA"/>
        </w:rPr>
        <w:t xml:space="preserve"> </w:t>
      </w:r>
      <w:r w:rsidRPr="00F528D6">
        <w:rPr>
          <w:rFonts w:cs="Times New Roman"/>
          <w:lang w:val="fr-CA"/>
        </w:rPr>
        <w:t>» ne sera assimilé à une inconduite délibérée que si la preuve démontre que son auteur était «</w:t>
      </w:r>
      <w:r w:rsidR="00D77D5E">
        <w:rPr>
          <w:rFonts w:cs="Times New Roman"/>
          <w:lang w:val="fr-CA"/>
        </w:rPr>
        <w:t xml:space="preserve"> </w:t>
      </w:r>
      <w:r w:rsidRPr="00F528D6">
        <w:rPr>
          <w:rFonts w:cs="Times New Roman"/>
          <w:lang w:val="fr-CA"/>
        </w:rPr>
        <w:t>subjectivement téméraire ». La professeure Damar illustre une telle inconduite de la façon suivante</w:t>
      </w:r>
      <w:r w:rsidR="00D77D5E">
        <w:rPr>
          <w:rFonts w:cs="Times New Roman"/>
          <w:lang w:val="fr-CA"/>
        </w:rPr>
        <w:t xml:space="preserve"> </w:t>
      </w:r>
      <w:r w:rsidRPr="00F528D6">
        <w:rPr>
          <w:rFonts w:cs="Times New Roman"/>
          <w:lang w:val="fr-CA"/>
        </w:rPr>
        <w:t>: [</w:t>
      </w:r>
      <w:r w:rsidRPr="00F528D6">
        <w:rPr>
          <w:rFonts w:cs="Times New Roman"/>
          <w:smallCaps/>
          <w:lang w:val="fr-CA"/>
        </w:rPr>
        <w:t>traduction</w:t>
      </w:r>
      <w:r w:rsidRPr="00F528D6">
        <w:rPr>
          <w:rFonts w:cs="Times New Roman"/>
          <w:lang w:val="fr-CA"/>
        </w:rPr>
        <w:t>]</w:t>
      </w:r>
      <w:r w:rsidR="00D77D5E">
        <w:rPr>
          <w:rFonts w:cs="Times New Roman"/>
          <w:lang w:val="fr-CA"/>
        </w:rPr>
        <w:t xml:space="preserve"> </w:t>
      </w:r>
      <w:r w:rsidRPr="00F528D6">
        <w:rPr>
          <w:rFonts w:cs="Times New Roman"/>
          <w:lang w:val="fr-CA"/>
        </w:rPr>
        <w:t>«</w:t>
      </w:r>
      <w:r w:rsidR="00D77D5E">
        <w:rPr>
          <w:rFonts w:cs="Times New Roman"/>
          <w:lang w:val="fr-CA"/>
        </w:rPr>
        <w:t xml:space="preserve"> </w:t>
      </w:r>
      <w:r w:rsidRPr="00F528D6">
        <w:rPr>
          <w:rFonts w:cs="Times New Roman"/>
          <w:lang w:val="fr-CA"/>
        </w:rPr>
        <w:t>Si l’intéressé est une personne effectivement avertie, c.</w:t>
      </w:r>
      <w:r w:rsidR="00D77D5E">
        <w:rPr>
          <w:rFonts w:cs="Times New Roman"/>
          <w:lang w:val="fr-CA"/>
        </w:rPr>
        <w:t>-</w:t>
      </w:r>
      <w:r w:rsidRPr="00F528D6">
        <w:rPr>
          <w:rFonts w:cs="Times New Roman"/>
          <w:lang w:val="fr-CA"/>
        </w:rPr>
        <w:t>à</w:t>
      </w:r>
      <w:r w:rsidR="00D77D5E">
        <w:rPr>
          <w:rFonts w:cs="Times New Roman"/>
          <w:lang w:val="fr-CA"/>
        </w:rPr>
        <w:t>-</w:t>
      </w:r>
      <w:r w:rsidRPr="00F528D6">
        <w:rPr>
          <w:rFonts w:cs="Times New Roman"/>
          <w:lang w:val="fr-CA"/>
        </w:rPr>
        <w:t>d. consciente de l’existence du risque injustifiable, sa témérité est alors subjective; en d’autres mots, sa conduite est considérée comme une témérité consciente » (p. 272-273). En revanche, un acte «</w:t>
      </w:r>
      <w:r w:rsidR="00D77D5E">
        <w:rPr>
          <w:rFonts w:cs="Times New Roman"/>
          <w:lang w:val="fr-CA"/>
        </w:rPr>
        <w:t xml:space="preserve"> </w:t>
      </w:r>
      <w:r w:rsidRPr="00F528D6">
        <w:rPr>
          <w:rFonts w:cs="Times New Roman"/>
          <w:lang w:val="fr-CA"/>
        </w:rPr>
        <w:t>objectivement téméraire</w:t>
      </w:r>
      <w:r w:rsidR="00D77D5E">
        <w:rPr>
          <w:rFonts w:cs="Times New Roman"/>
          <w:lang w:val="fr-CA"/>
        </w:rPr>
        <w:t xml:space="preserve"> </w:t>
      </w:r>
      <w:r w:rsidRPr="00F528D6">
        <w:rPr>
          <w:rFonts w:cs="Times New Roman"/>
          <w:lang w:val="fr-CA"/>
        </w:rPr>
        <w:t xml:space="preserve">», accompli par une personne qui ne soupçonne pas le risque que peut entraîner son acte, ne saurait être assimilé à une inconduite </w:t>
      </w:r>
      <w:r w:rsidRPr="00F528D6">
        <w:rPr>
          <w:rFonts w:cs="Times New Roman"/>
          <w:i/>
          <w:lang w:val="fr-CA"/>
        </w:rPr>
        <w:t>délibérée</w:t>
      </w:r>
      <w:r w:rsidRPr="00F528D6">
        <w:rPr>
          <w:rFonts w:cs="Times New Roman"/>
          <w:lang w:val="fr-CA"/>
        </w:rPr>
        <w:t xml:space="preserve">. </w:t>
      </w:r>
      <w:r w:rsidRPr="00633FD3">
        <w:rPr>
          <w:rFonts w:cs="Times New Roman"/>
        </w:rPr>
        <w:t xml:space="preserve">La </w:t>
      </w:r>
      <w:proofErr w:type="spellStart"/>
      <w:r w:rsidRPr="00633FD3">
        <w:rPr>
          <w:rFonts w:cs="Times New Roman"/>
        </w:rPr>
        <w:t>professeure</w:t>
      </w:r>
      <w:proofErr w:type="spellEnd"/>
      <w:r w:rsidRPr="00633FD3">
        <w:rPr>
          <w:rFonts w:cs="Times New Roman"/>
        </w:rPr>
        <w:t xml:space="preserve"> </w:t>
      </w:r>
      <w:proofErr w:type="spellStart"/>
      <w:r w:rsidRPr="00633FD3">
        <w:rPr>
          <w:rFonts w:cs="Times New Roman"/>
        </w:rPr>
        <w:t>Damar</w:t>
      </w:r>
      <w:proofErr w:type="spellEnd"/>
      <w:r w:rsidRPr="00633FD3">
        <w:rPr>
          <w:rFonts w:cs="Times New Roman"/>
        </w:rPr>
        <w:t xml:space="preserve"> </w:t>
      </w:r>
      <w:proofErr w:type="spellStart"/>
      <w:r w:rsidRPr="00633FD3">
        <w:rPr>
          <w:rFonts w:cs="Times New Roman"/>
        </w:rPr>
        <w:t>présente</w:t>
      </w:r>
      <w:proofErr w:type="spellEnd"/>
      <w:r w:rsidRPr="00633FD3">
        <w:rPr>
          <w:rFonts w:cs="Times New Roman"/>
        </w:rPr>
        <w:t xml:space="preserve"> la situation </w:t>
      </w:r>
      <w:proofErr w:type="spellStart"/>
      <w:r w:rsidRPr="00633FD3">
        <w:rPr>
          <w:rFonts w:cs="Times New Roman"/>
        </w:rPr>
        <w:t>ainsi</w:t>
      </w:r>
      <w:proofErr w:type="spellEnd"/>
      <w:r w:rsidR="00D77D5E">
        <w:rPr>
          <w:rFonts w:cs="Times New Roman"/>
        </w:rPr>
        <w:t xml:space="preserve"> </w:t>
      </w:r>
      <w:r w:rsidRPr="00633FD3">
        <w:rPr>
          <w:rFonts w:cs="Times New Roman"/>
        </w:rPr>
        <w:t xml:space="preserve">: </w:t>
      </w:r>
    </w:p>
    <w:p w:rsidR="00F528D6" w:rsidRPr="00633FD3" w:rsidRDefault="00F528D6" w:rsidP="00D77D5E">
      <w:pPr>
        <w:pStyle w:val="Citation-AltC"/>
      </w:pPr>
      <w:r w:rsidRPr="00F528D6">
        <w:rPr>
          <w:lang w:val="fr-CA"/>
        </w:rPr>
        <w:t>[</w:t>
      </w:r>
      <w:r w:rsidRPr="00F528D6">
        <w:rPr>
          <w:smallCaps/>
          <w:lang w:val="fr-CA"/>
        </w:rPr>
        <w:t>traduction</w:t>
      </w:r>
      <w:r w:rsidRPr="00F528D6">
        <w:rPr>
          <w:lang w:val="fr-CA"/>
        </w:rPr>
        <w:t xml:space="preserve">] Contrairement à la témérité subjective, la témérité objective n’exige pas que l’auteur de la faute ait effectivement été conscient du risque injustifiable.  Pour qu’il y ait eu témérité objective, il suffit que le tribunal conclue qu’une personne raisonnable aurait vu le risque, même si l’auteur de la faute ne l’a pas vu. </w:t>
      </w:r>
      <w:r w:rsidRPr="00633FD3">
        <w:t>[p. 273]</w:t>
      </w:r>
    </w:p>
    <w:p w:rsidR="00F528D6" w:rsidRPr="00F528D6" w:rsidRDefault="00F528D6" w:rsidP="00D77D5E">
      <w:pPr>
        <w:pStyle w:val="ParaNoNdepar-AltN"/>
        <w:rPr>
          <w:rFonts w:cs="Times New Roman"/>
          <w:lang w:val="fr-CA"/>
        </w:rPr>
      </w:pPr>
      <w:r w:rsidRPr="00F528D6">
        <w:rPr>
          <w:rFonts w:cs="Times New Roman"/>
          <w:lang w:val="fr-CA"/>
        </w:rPr>
        <w:t>Il n’est donc pas suffisant d’imputer la connaissance de la témérité d’un acte à un individu en se référant uniquement à la norme de la personne raisonnable, ou en affirmant qu’il avait le devoir de s’informer davantage. La professeure Damar affirme à cet égard que [</w:t>
      </w:r>
      <w:r w:rsidRPr="00F528D6">
        <w:rPr>
          <w:rFonts w:cs="Times New Roman"/>
          <w:smallCaps/>
          <w:lang w:val="fr-CA"/>
        </w:rPr>
        <w:t>traduction</w:t>
      </w:r>
      <w:r w:rsidRPr="00F528D6">
        <w:rPr>
          <w:rFonts w:cs="Times New Roman"/>
          <w:lang w:val="fr-CA"/>
        </w:rPr>
        <w:t>] «</w:t>
      </w:r>
      <w:r w:rsidR="00D77D5E">
        <w:rPr>
          <w:rFonts w:cs="Times New Roman"/>
          <w:lang w:val="fr-CA"/>
        </w:rPr>
        <w:t xml:space="preserve"> </w:t>
      </w:r>
      <w:r w:rsidRPr="00F528D6">
        <w:rPr>
          <w:rFonts w:cs="Times New Roman"/>
          <w:lang w:val="fr-CA"/>
        </w:rPr>
        <w:t xml:space="preserve">[la témérité objective] ne devrait </w:t>
      </w:r>
      <w:r w:rsidR="003653BA" w:rsidRPr="00F528D6">
        <w:rPr>
          <w:rFonts w:cs="Times New Roman"/>
          <w:lang w:val="fr-CA"/>
        </w:rPr>
        <w:t>[.</w:t>
      </w:r>
      <w:r w:rsidR="003653BA">
        <w:rPr>
          <w:rFonts w:cs="Times New Roman"/>
          <w:lang w:val="fr-CA"/>
        </w:rPr>
        <w:t xml:space="preserve"> </w:t>
      </w:r>
      <w:r w:rsidR="003653BA" w:rsidRPr="00F528D6">
        <w:rPr>
          <w:rFonts w:cs="Times New Roman"/>
          <w:lang w:val="fr-CA"/>
        </w:rPr>
        <w:t>.</w:t>
      </w:r>
      <w:r w:rsidR="003653BA">
        <w:rPr>
          <w:rFonts w:cs="Times New Roman"/>
          <w:lang w:val="fr-CA"/>
        </w:rPr>
        <w:t xml:space="preserve"> </w:t>
      </w:r>
      <w:r w:rsidR="003653BA" w:rsidRPr="00F528D6">
        <w:rPr>
          <w:rFonts w:cs="Times New Roman"/>
          <w:lang w:val="fr-CA"/>
        </w:rPr>
        <w:t xml:space="preserve">.] </w:t>
      </w:r>
      <w:r w:rsidRPr="00F528D6">
        <w:rPr>
          <w:rFonts w:cs="Times New Roman"/>
          <w:lang w:val="fr-CA"/>
        </w:rPr>
        <w:t xml:space="preserve">pas </w:t>
      </w:r>
      <w:r w:rsidRPr="00F528D6">
        <w:rPr>
          <w:rFonts w:cs="Times New Roman"/>
          <w:lang w:val="fr-CA"/>
        </w:rPr>
        <w:lastRenderedPageBreak/>
        <w:t>être prise en considération dans les affaires de droit des transports, étant donné qu’elle ne satisfait pas à la condition préalable fondée sur “la</w:t>
      </w:r>
      <w:r w:rsidR="00D77D5E">
        <w:rPr>
          <w:rFonts w:cs="Times New Roman"/>
          <w:lang w:val="fr-CA"/>
        </w:rPr>
        <w:t xml:space="preserve"> </w:t>
      </w:r>
      <w:r w:rsidRPr="00F528D6">
        <w:rPr>
          <w:rFonts w:cs="Times New Roman"/>
          <w:lang w:val="fr-CA"/>
        </w:rPr>
        <w:t>connaissance effective” se rattachant au degré de faute de l’inconduite volontaire</w:t>
      </w:r>
      <w:r w:rsidR="00D77D5E">
        <w:rPr>
          <w:rFonts w:cs="Times New Roman"/>
          <w:lang w:val="fr-CA"/>
        </w:rPr>
        <w:t xml:space="preserve"> </w:t>
      </w:r>
      <w:r w:rsidRPr="00F528D6">
        <w:rPr>
          <w:rFonts w:cs="Times New Roman"/>
          <w:lang w:val="fr-CA"/>
        </w:rPr>
        <w:t xml:space="preserve">» (p. 273). Le fait qu’une personne raisonnable aurait dû savoir, ou qu’une personne avait le devoir de savoir, n’est pas suffisant pour autoriser la conclusion qu’un acte présente les attributs d’une inconduite délibérée : il faut également établir que la personne voulait les dommages et faire la preuve d’une négligence grossière ou d’une inconduite qui présente un écart très marqué par rapport au comportement d’une personne raisonnable. </w:t>
      </w:r>
    </w:p>
    <w:p w:rsidR="00F528D6" w:rsidRPr="00F528D6" w:rsidRDefault="00F528D6" w:rsidP="00D77D5E">
      <w:pPr>
        <w:pStyle w:val="ParaNoNdepar-AltN"/>
        <w:rPr>
          <w:rFonts w:cs="Times New Roman"/>
          <w:lang w:val="fr-CA"/>
        </w:rPr>
      </w:pPr>
      <w:r w:rsidRPr="00F528D6">
        <w:rPr>
          <w:rFonts w:cs="Times New Roman"/>
          <w:lang w:val="fr-CA"/>
        </w:rPr>
        <w:t>En outre, je retiens des propos de Peter Cane dans «</w:t>
      </w:r>
      <w:r w:rsidR="00D77D5E">
        <w:rPr>
          <w:rFonts w:cs="Times New Roman"/>
          <w:lang w:val="fr-CA"/>
        </w:rPr>
        <w:t xml:space="preserve"> </w:t>
      </w:r>
      <w:r w:rsidRPr="00F528D6">
        <w:rPr>
          <w:rFonts w:cs="Times New Roman"/>
          <w:lang w:val="fr-CA"/>
        </w:rPr>
        <w:t xml:space="preserve"> </w:t>
      </w:r>
      <w:r w:rsidRPr="00F528D6">
        <w:rPr>
          <w:rFonts w:cs="Times New Roman"/>
          <w:i/>
          <w:lang w:val="fr-CA"/>
        </w:rPr>
        <w:t xml:space="preserve">Mens </w:t>
      </w:r>
      <w:proofErr w:type="spellStart"/>
      <w:r w:rsidRPr="00F528D6">
        <w:rPr>
          <w:rFonts w:cs="Times New Roman"/>
          <w:i/>
          <w:lang w:val="fr-CA"/>
        </w:rPr>
        <w:t>Rea</w:t>
      </w:r>
      <w:proofErr w:type="spellEnd"/>
      <w:r w:rsidRPr="00F528D6">
        <w:rPr>
          <w:rFonts w:cs="Times New Roman"/>
          <w:lang w:val="fr-CA"/>
        </w:rPr>
        <w:t xml:space="preserve"> in Tort Law</w:t>
      </w:r>
      <w:r w:rsidR="00D77D5E">
        <w:rPr>
          <w:rFonts w:cs="Times New Roman"/>
          <w:lang w:val="fr-CA"/>
        </w:rPr>
        <w:t xml:space="preserve"> </w:t>
      </w:r>
      <w:r w:rsidRPr="00F528D6">
        <w:rPr>
          <w:rFonts w:cs="Times New Roman"/>
          <w:lang w:val="fr-CA"/>
        </w:rPr>
        <w:t xml:space="preserve">» (2000), 20 </w:t>
      </w:r>
      <w:r w:rsidRPr="00F528D6">
        <w:rPr>
          <w:rFonts w:cs="Times New Roman"/>
          <w:i/>
          <w:lang w:val="fr-CA"/>
        </w:rPr>
        <w:t xml:space="preserve">Oxford J. </w:t>
      </w:r>
      <w:proofErr w:type="spellStart"/>
      <w:r w:rsidRPr="00F528D6">
        <w:rPr>
          <w:rFonts w:cs="Times New Roman"/>
          <w:i/>
          <w:lang w:val="fr-CA"/>
        </w:rPr>
        <w:t>Legal</w:t>
      </w:r>
      <w:proofErr w:type="spellEnd"/>
      <w:r w:rsidRPr="00F528D6">
        <w:rPr>
          <w:rFonts w:cs="Times New Roman"/>
          <w:i/>
          <w:lang w:val="fr-CA"/>
        </w:rPr>
        <w:t xml:space="preserve"> </w:t>
      </w:r>
      <w:proofErr w:type="spellStart"/>
      <w:r w:rsidRPr="00F528D6">
        <w:rPr>
          <w:rFonts w:cs="Times New Roman"/>
          <w:i/>
          <w:lang w:val="fr-CA"/>
        </w:rPr>
        <w:t>Stud</w:t>
      </w:r>
      <w:proofErr w:type="spellEnd"/>
      <w:r w:rsidRPr="00F528D6">
        <w:rPr>
          <w:rFonts w:cs="Times New Roman"/>
          <w:i/>
          <w:lang w:val="fr-CA"/>
        </w:rPr>
        <w:t>.</w:t>
      </w:r>
      <w:r w:rsidRPr="00F528D6">
        <w:rPr>
          <w:rFonts w:cs="Times New Roman"/>
          <w:lang w:val="fr-CA"/>
        </w:rPr>
        <w:t xml:space="preserve"> 533, que la «</w:t>
      </w:r>
      <w:r w:rsidR="00D77D5E">
        <w:rPr>
          <w:rFonts w:cs="Times New Roman"/>
          <w:lang w:val="fr-CA"/>
        </w:rPr>
        <w:t xml:space="preserve"> </w:t>
      </w:r>
      <w:r w:rsidRPr="00F528D6">
        <w:rPr>
          <w:rFonts w:cs="Times New Roman"/>
          <w:lang w:val="fr-CA"/>
        </w:rPr>
        <w:t>témérité</w:t>
      </w:r>
      <w:r w:rsidR="00D77D5E">
        <w:rPr>
          <w:rFonts w:cs="Times New Roman"/>
          <w:lang w:val="fr-CA"/>
        </w:rPr>
        <w:t xml:space="preserve"> </w:t>
      </w:r>
      <w:r w:rsidRPr="00F528D6">
        <w:rPr>
          <w:rFonts w:cs="Times New Roman"/>
          <w:lang w:val="fr-CA"/>
        </w:rPr>
        <w:t>» («</w:t>
      </w:r>
      <w:r w:rsidR="00D77D5E">
        <w:rPr>
          <w:rFonts w:cs="Times New Roman"/>
          <w:lang w:val="fr-CA"/>
        </w:rPr>
        <w:t xml:space="preserve"> </w:t>
      </w:r>
      <w:proofErr w:type="spellStart"/>
      <w:r w:rsidRPr="00F528D6">
        <w:rPr>
          <w:rFonts w:cs="Times New Roman"/>
          <w:i/>
          <w:lang w:val="fr-CA"/>
        </w:rPr>
        <w:t>recklessness</w:t>
      </w:r>
      <w:proofErr w:type="spellEnd"/>
      <w:r w:rsidR="00D77D5E">
        <w:rPr>
          <w:rFonts w:cs="Times New Roman"/>
          <w:lang w:val="fr-CA"/>
        </w:rPr>
        <w:t xml:space="preserve"> </w:t>
      </w:r>
      <w:r w:rsidRPr="00F528D6">
        <w:rPr>
          <w:rFonts w:cs="Times New Roman"/>
          <w:lang w:val="fr-CA"/>
        </w:rPr>
        <w:t>») implique nécessairement une connaissance subjective des conséquences du geste posé. Le professeur Cane soutient effectivement que le fait [</w:t>
      </w:r>
      <w:r w:rsidRPr="00F528D6">
        <w:rPr>
          <w:rFonts w:cs="Times New Roman"/>
          <w:smallCaps/>
          <w:lang w:val="fr-CA"/>
        </w:rPr>
        <w:t>traduction</w:t>
      </w:r>
      <w:r w:rsidRPr="00F528D6">
        <w:rPr>
          <w:rFonts w:cs="Times New Roman"/>
          <w:lang w:val="fr-CA"/>
        </w:rPr>
        <w:t>] «</w:t>
      </w:r>
      <w:r w:rsidR="003653BA">
        <w:rPr>
          <w:rFonts w:cs="Times New Roman"/>
          <w:lang w:val="fr-CA"/>
        </w:rPr>
        <w:t> </w:t>
      </w:r>
      <w:r w:rsidR="003653BA" w:rsidRPr="00F528D6">
        <w:rPr>
          <w:rFonts w:cs="Times New Roman"/>
          <w:lang w:val="fr-CA"/>
        </w:rPr>
        <w:t>d’</w:t>
      </w:r>
      <w:r w:rsidRPr="00F528D6">
        <w:rPr>
          <w:rFonts w:cs="Times New Roman"/>
          <w:lang w:val="fr-CA"/>
        </w:rPr>
        <w:t>affirmer qu’une personne a été consciemment téméraire à l’égard d’un résultat donné revient à dire que celle</w:t>
      </w:r>
      <w:r w:rsidR="00D77D5E">
        <w:rPr>
          <w:rFonts w:cs="Times New Roman"/>
          <w:lang w:val="fr-CA"/>
        </w:rPr>
        <w:t>-</w:t>
      </w:r>
      <w:r w:rsidRPr="00F528D6">
        <w:rPr>
          <w:rFonts w:cs="Times New Roman"/>
          <w:lang w:val="fr-CA"/>
        </w:rPr>
        <w:t>ci croyait qu’un tel résultat n’était pas impossible</w:t>
      </w:r>
      <w:r w:rsidR="00D77D5E">
        <w:rPr>
          <w:rFonts w:cs="Times New Roman"/>
          <w:lang w:val="fr-CA"/>
        </w:rPr>
        <w:t xml:space="preserve"> </w:t>
      </w:r>
      <w:r w:rsidRPr="00F528D6">
        <w:rPr>
          <w:rFonts w:cs="Times New Roman"/>
          <w:lang w:val="fr-CA"/>
        </w:rPr>
        <w:t>» (p.</w:t>
      </w:r>
      <w:r w:rsidR="00D77D5E">
        <w:rPr>
          <w:rFonts w:cs="Times New Roman"/>
          <w:lang w:val="fr-CA"/>
        </w:rPr>
        <w:t xml:space="preserve"> </w:t>
      </w:r>
      <w:r w:rsidRPr="00F528D6">
        <w:rPr>
          <w:rFonts w:cs="Times New Roman"/>
          <w:lang w:val="fr-CA"/>
        </w:rPr>
        <w:t>538).</w:t>
      </w:r>
    </w:p>
    <w:p w:rsidR="00F528D6" w:rsidRPr="00F528D6" w:rsidRDefault="00F528D6" w:rsidP="00D77D5E">
      <w:pPr>
        <w:pStyle w:val="ParaNoNdepar-AltN"/>
        <w:rPr>
          <w:rFonts w:cs="Times New Roman"/>
          <w:lang w:val="fr-CA"/>
        </w:rPr>
      </w:pPr>
      <w:r w:rsidRPr="00F528D6">
        <w:rPr>
          <w:rFonts w:cs="Times New Roman"/>
          <w:lang w:val="fr-CA"/>
        </w:rPr>
        <w:t xml:space="preserve">Aux fins d’application du par. 53(2) de la </w:t>
      </w:r>
      <w:r w:rsidRPr="00F528D6">
        <w:rPr>
          <w:rFonts w:cs="Times New Roman"/>
          <w:i/>
          <w:lang w:val="fr-CA"/>
        </w:rPr>
        <w:t>Loi sur l’assurance maritime</w:t>
      </w:r>
      <w:r w:rsidRPr="00F528D6">
        <w:rPr>
          <w:rFonts w:cs="Times New Roman"/>
          <w:lang w:val="fr-CA"/>
        </w:rPr>
        <w:t>, l’intimée Royal devait prouver, par la prépondérance des probabilités, que M.</w:t>
      </w:r>
      <w:r w:rsidR="00D77D5E">
        <w:rPr>
          <w:rFonts w:cs="Times New Roman"/>
          <w:lang w:val="fr-CA"/>
        </w:rPr>
        <w:t xml:space="preserve"> </w:t>
      </w:r>
      <w:r w:rsidRPr="00F528D6">
        <w:rPr>
          <w:rFonts w:cs="Times New Roman"/>
          <w:lang w:val="fr-CA"/>
        </w:rPr>
        <w:t xml:space="preserve">Vallée connaissait subjectivement les risques associés à son acte. Je rappelle que la preuve n’a pas établi qu’un tel doute meublait son esprit au moment de l’incident. Si après avoir apprécié les conséquences possibles de son acte, l’assuré croit de façon sincère, </w:t>
      </w:r>
      <w:r w:rsidRPr="00F528D6">
        <w:rPr>
          <w:rFonts w:cs="Times New Roman"/>
          <w:lang w:val="fr-CA"/>
        </w:rPr>
        <w:lastRenderedPageBreak/>
        <w:t xml:space="preserve">mais erronée, que son geste n’entraînera aucun préjudice, son inconduite ne peut alors être qualifiée de </w:t>
      </w:r>
      <w:r w:rsidRPr="00F528D6">
        <w:rPr>
          <w:rFonts w:cs="Times New Roman"/>
          <w:i/>
          <w:lang w:val="fr-CA"/>
        </w:rPr>
        <w:t>délibérée</w:t>
      </w:r>
      <w:r w:rsidRPr="00F528D6">
        <w:rPr>
          <w:rFonts w:cs="Times New Roman"/>
          <w:lang w:val="fr-CA"/>
        </w:rPr>
        <w:t>.</w:t>
      </w:r>
    </w:p>
    <w:p w:rsidR="00F528D6" w:rsidRPr="00F528D6" w:rsidRDefault="00F528D6" w:rsidP="00D77D5E">
      <w:pPr>
        <w:pStyle w:val="ParaNoNdepar-AltN"/>
        <w:rPr>
          <w:rFonts w:cs="Times New Roman"/>
          <w:lang w:val="fr-CA"/>
        </w:rPr>
      </w:pPr>
      <w:r w:rsidRPr="00F528D6">
        <w:rPr>
          <w:rFonts w:cs="Times New Roman"/>
          <w:lang w:val="fr-CA"/>
        </w:rPr>
        <w:t>Bref, il n’est pas suffisant de prouver qu’un individu a eu une «</w:t>
      </w:r>
      <w:r w:rsidR="00D77D5E">
        <w:rPr>
          <w:rFonts w:cs="Times New Roman"/>
          <w:lang w:val="fr-CA"/>
        </w:rPr>
        <w:t xml:space="preserve"> </w:t>
      </w:r>
      <w:r w:rsidRPr="00F528D6">
        <w:rPr>
          <w:rFonts w:cs="Times New Roman"/>
          <w:lang w:val="fr-CA"/>
        </w:rPr>
        <w:t>conduite qui témoigne d’une insouciance téméraire au vu d’une obligation de connaissance</w:t>
      </w:r>
      <w:r w:rsidR="00D77D5E">
        <w:rPr>
          <w:rFonts w:cs="Times New Roman"/>
          <w:lang w:val="fr-CA"/>
        </w:rPr>
        <w:t xml:space="preserve"> </w:t>
      </w:r>
      <w:r w:rsidRPr="00F528D6">
        <w:rPr>
          <w:rFonts w:cs="Times New Roman"/>
          <w:lang w:val="fr-CA"/>
        </w:rPr>
        <w:t xml:space="preserve">» pour que le tribunal puisse conclure que son geste constitue une inconduite </w:t>
      </w:r>
      <w:r w:rsidRPr="00F528D6">
        <w:rPr>
          <w:rFonts w:cs="Times New Roman"/>
          <w:i/>
          <w:lang w:val="fr-CA"/>
        </w:rPr>
        <w:t>délibérée</w:t>
      </w:r>
      <w:r w:rsidRPr="00F528D6">
        <w:rPr>
          <w:rFonts w:cs="Times New Roman"/>
          <w:lang w:val="fr-CA"/>
        </w:rPr>
        <w:t xml:space="preserve">. Si c’était le cas, le geste pourrait fort bien représenter une inconduite visée au par. 53(2) de la Loi, sans pour autant que celle-ci puisse être qualifiée de </w:t>
      </w:r>
      <w:r w:rsidRPr="00F528D6">
        <w:rPr>
          <w:rFonts w:cs="Times New Roman"/>
          <w:i/>
          <w:lang w:val="fr-CA"/>
        </w:rPr>
        <w:t>délibérée</w:t>
      </w:r>
      <w:r w:rsidRPr="00F528D6">
        <w:rPr>
          <w:rFonts w:cs="Times New Roman"/>
          <w:lang w:val="fr-CA"/>
        </w:rPr>
        <w:t>.</w:t>
      </w:r>
    </w:p>
    <w:p w:rsidR="00F528D6" w:rsidRPr="00F528D6" w:rsidRDefault="00F528D6" w:rsidP="00D77D5E">
      <w:pPr>
        <w:pStyle w:val="Title1LevelTitre1Niveau-AltL"/>
        <w:keepNext w:val="0"/>
        <w:tabs>
          <w:tab w:val="num" w:pos="432"/>
        </w:tabs>
        <w:spacing w:before="480"/>
        <w:jc w:val="left"/>
        <w:outlineLvl w:val="9"/>
        <w:rPr>
          <w:rFonts w:cs="Times New Roman"/>
          <w:lang w:val="fr-CA"/>
        </w:rPr>
      </w:pPr>
      <w:r w:rsidRPr="00F528D6">
        <w:rPr>
          <w:rFonts w:cs="Times New Roman"/>
          <w:lang w:val="fr-CA"/>
        </w:rPr>
        <w:t>La perte de protection d’assurance dans le domaine des assurances terrestres</w:t>
      </w:r>
    </w:p>
    <w:p w:rsidR="00F528D6" w:rsidRPr="00F528D6" w:rsidRDefault="00F528D6" w:rsidP="00D77D5E">
      <w:pPr>
        <w:pStyle w:val="ParaNoNdepar-AltN"/>
        <w:rPr>
          <w:rFonts w:cs="Times New Roman"/>
          <w:lang w:val="fr-CA"/>
        </w:rPr>
      </w:pPr>
      <w:r w:rsidRPr="00F528D6">
        <w:rPr>
          <w:rFonts w:cs="Times New Roman"/>
          <w:lang w:val="fr-CA"/>
        </w:rPr>
        <w:t xml:space="preserve">Afin d’appuyer une conclusion selon laquelle l’inconduite délibérée nécessite une connaissance subjective des risques, il peut être utile d’examiner les énoncés issus du droit civil et de la </w:t>
      </w:r>
      <w:proofErr w:type="spellStart"/>
      <w:r w:rsidRPr="00F528D6">
        <w:rPr>
          <w:rFonts w:cs="Times New Roman"/>
          <w:lang w:val="fr-CA"/>
        </w:rPr>
        <w:t>common</w:t>
      </w:r>
      <w:proofErr w:type="spellEnd"/>
      <w:r w:rsidRPr="00F528D6">
        <w:rPr>
          <w:rFonts w:cs="Times New Roman"/>
          <w:lang w:val="fr-CA"/>
        </w:rPr>
        <w:t xml:space="preserve"> </w:t>
      </w:r>
      <w:proofErr w:type="spellStart"/>
      <w:r w:rsidRPr="00F528D6">
        <w:rPr>
          <w:rFonts w:cs="Times New Roman"/>
          <w:lang w:val="fr-CA"/>
        </w:rPr>
        <w:t>law</w:t>
      </w:r>
      <w:proofErr w:type="spellEnd"/>
      <w:r w:rsidRPr="00F528D6">
        <w:rPr>
          <w:rFonts w:cs="Times New Roman"/>
          <w:lang w:val="fr-CA"/>
        </w:rPr>
        <w:t xml:space="preserve"> en matière d’assurances terrestres. Les régimes ne sont pas identiques, mais chacun requiert la preuve, avant de priver l’assuré de la protection de l’assurance, que cet assuré avait une connaissance subjective des risques associés à son geste. La pertinence de se référer aux notions de droit civil en semblable matière ne devrait pas soulever de contestation. Tout comme la juge L’Heureux-</w:t>
      </w:r>
      <w:proofErr w:type="spellStart"/>
      <w:r w:rsidRPr="00F528D6">
        <w:rPr>
          <w:rFonts w:cs="Times New Roman"/>
          <w:lang w:val="fr-CA"/>
        </w:rPr>
        <w:t>Dubé</w:t>
      </w:r>
      <w:proofErr w:type="spellEnd"/>
      <w:r w:rsidRPr="00F528D6">
        <w:rPr>
          <w:rFonts w:cs="Times New Roman"/>
          <w:lang w:val="fr-CA"/>
        </w:rPr>
        <w:t xml:space="preserve">, qui siégeait alors à la Cour d’appel du Québec, dans </w:t>
      </w:r>
      <w:proofErr w:type="spellStart"/>
      <w:r w:rsidRPr="00F528D6">
        <w:rPr>
          <w:rFonts w:cs="Times New Roman"/>
          <w:i/>
          <w:lang w:val="fr-CA"/>
        </w:rPr>
        <w:t>Symons</w:t>
      </w:r>
      <w:proofErr w:type="spellEnd"/>
      <w:r w:rsidRPr="00F528D6">
        <w:rPr>
          <w:rFonts w:cs="Times New Roman"/>
          <w:i/>
          <w:lang w:val="fr-CA"/>
        </w:rPr>
        <w:t xml:space="preserve"> General </w:t>
      </w:r>
      <w:proofErr w:type="spellStart"/>
      <w:r w:rsidRPr="00F528D6">
        <w:rPr>
          <w:rFonts w:cs="Times New Roman"/>
          <w:i/>
          <w:lang w:val="fr-CA"/>
        </w:rPr>
        <w:t>Insurance</w:t>
      </w:r>
      <w:proofErr w:type="spellEnd"/>
      <w:r w:rsidRPr="00F528D6">
        <w:rPr>
          <w:rFonts w:cs="Times New Roman"/>
          <w:i/>
          <w:lang w:val="fr-CA"/>
        </w:rPr>
        <w:t xml:space="preserve"> Co. c. </w:t>
      </w:r>
      <w:proofErr w:type="spellStart"/>
      <w:r w:rsidRPr="00F528D6">
        <w:rPr>
          <w:rFonts w:cs="Times New Roman"/>
          <w:i/>
          <w:lang w:val="fr-CA"/>
        </w:rPr>
        <w:t>Sabau</w:t>
      </w:r>
      <w:proofErr w:type="spellEnd"/>
      <w:r w:rsidRPr="00F528D6">
        <w:rPr>
          <w:rFonts w:cs="Times New Roman"/>
          <w:i/>
          <w:lang w:val="fr-CA"/>
        </w:rPr>
        <w:t xml:space="preserve"> Construction Inc.</w:t>
      </w:r>
      <w:r w:rsidRPr="00F528D6">
        <w:rPr>
          <w:rFonts w:cs="Times New Roman"/>
          <w:lang w:val="fr-CA"/>
        </w:rPr>
        <w:t xml:space="preserve">, [1986] R.J.Q. 2823, p. 2831, et le juge Brossard dans </w:t>
      </w:r>
      <w:r w:rsidRPr="00F528D6">
        <w:rPr>
          <w:rFonts w:eastAsia="Times New Roman" w:cs="Times New Roman"/>
          <w:i/>
          <w:kern w:val="36"/>
          <w:lang w:val="fr-CA"/>
        </w:rPr>
        <w:t xml:space="preserve">Aetna </w:t>
      </w:r>
      <w:proofErr w:type="spellStart"/>
      <w:r w:rsidRPr="00F528D6">
        <w:rPr>
          <w:rFonts w:eastAsia="Times New Roman" w:cs="Times New Roman"/>
          <w:i/>
          <w:kern w:val="36"/>
          <w:lang w:val="fr-CA"/>
        </w:rPr>
        <w:t>Casualty</w:t>
      </w:r>
      <w:proofErr w:type="spellEnd"/>
      <w:r w:rsidRPr="00F528D6">
        <w:rPr>
          <w:rFonts w:eastAsia="Times New Roman" w:cs="Times New Roman"/>
          <w:i/>
          <w:kern w:val="36"/>
          <w:lang w:val="fr-CA"/>
        </w:rPr>
        <w:t xml:space="preserve"> and </w:t>
      </w:r>
      <w:proofErr w:type="spellStart"/>
      <w:r w:rsidRPr="00F528D6">
        <w:rPr>
          <w:rFonts w:eastAsia="Times New Roman" w:cs="Times New Roman"/>
          <w:i/>
          <w:kern w:val="36"/>
          <w:lang w:val="fr-CA"/>
        </w:rPr>
        <w:t>Surety</w:t>
      </w:r>
      <w:proofErr w:type="spellEnd"/>
      <w:r w:rsidRPr="00F528D6">
        <w:rPr>
          <w:rFonts w:eastAsia="Times New Roman" w:cs="Times New Roman"/>
          <w:i/>
          <w:kern w:val="36"/>
          <w:lang w:val="fr-CA"/>
        </w:rPr>
        <w:t xml:space="preserve"> Co. c. Groupe Estrie, mutuelle d’assurance contre l’incendie</w:t>
      </w:r>
      <w:r w:rsidRPr="00F528D6">
        <w:rPr>
          <w:rFonts w:eastAsia="Times New Roman" w:cs="Times New Roman"/>
          <w:kern w:val="36"/>
          <w:lang w:val="fr-CA"/>
        </w:rPr>
        <w:t>, [1990] R.J.Q. 1792 (C.A.), je note que</w:t>
      </w:r>
      <w:r w:rsidRPr="00F528D6">
        <w:rPr>
          <w:rFonts w:cs="Times New Roman"/>
          <w:lang w:val="fr-CA"/>
        </w:rPr>
        <w:t xml:space="preserve"> le droit québécois des assurances est partiellement inspiré de la </w:t>
      </w:r>
      <w:proofErr w:type="spellStart"/>
      <w:r w:rsidRPr="00F528D6">
        <w:rPr>
          <w:rFonts w:cs="Times New Roman"/>
          <w:lang w:val="fr-CA"/>
        </w:rPr>
        <w:t>common</w:t>
      </w:r>
      <w:proofErr w:type="spellEnd"/>
      <w:r w:rsidRPr="00F528D6">
        <w:rPr>
          <w:rFonts w:cs="Times New Roman"/>
          <w:lang w:val="fr-CA"/>
        </w:rPr>
        <w:t xml:space="preserve"> </w:t>
      </w:r>
      <w:proofErr w:type="spellStart"/>
      <w:r w:rsidRPr="00F528D6">
        <w:rPr>
          <w:rFonts w:cs="Times New Roman"/>
          <w:lang w:val="fr-CA"/>
        </w:rPr>
        <w:t>law</w:t>
      </w:r>
      <w:proofErr w:type="spellEnd"/>
      <w:r w:rsidR="00425B71">
        <w:rPr>
          <w:rFonts w:cs="Times New Roman"/>
          <w:lang w:val="fr-CA"/>
        </w:rPr>
        <w:t xml:space="preserve"> (voir également </w:t>
      </w:r>
      <w:r w:rsidRPr="00F528D6">
        <w:rPr>
          <w:rFonts w:cs="Times New Roman"/>
          <w:lang w:val="fr-CA"/>
        </w:rPr>
        <w:t>C. Belleau, «</w:t>
      </w:r>
      <w:r w:rsidR="00D77D5E">
        <w:rPr>
          <w:rFonts w:cs="Times New Roman"/>
          <w:lang w:val="fr-CA"/>
        </w:rPr>
        <w:t xml:space="preserve"> </w:t>
      </w:r>
      <w:r w:rsidRPr="00F528D6">
        <w:rPr>
          <w:rFonts w:cs="Times New Roman"/>
          <w:lang w:val="fr-CA"/>
        </w:rPr>
        <w:t xml:space="preserve">L’harmonisation du droit civil et de la </w:t>
      </w:r>
      <w:proofErr w:type="spellStart"/>
      <w:r w:rsidRPr="00F528D6">
        <w:rPr>
          <w:rFonts w:cs="Times New Roman"/>
          <w:lang w:val="fr-CA"/>
        </w:rPr>
        <w:t>common</w:t>
      </w:r>
      <w:proofErr w:type="spellEnd"/>
      <w:r w:rsidRPr="00F528D6">
        <w:rPr>
          <w:rFonts w:cs="Times New Roman"/>
          <w:lang w:val="fr-CA"/>
        </w:rPr>
        <w:t xml:space="preserve"> </w:t>
      </w:r>
      <w:proofErr w:type="spellStart"/>
      <w:r w:rsidRPr="00F528D6">
        <w:rPr>
          <w:rFonts w:cs="Times New Roman"/>
          <w:lang w:val="fr-CA"/>
        </w:rPr>
        <w:t>law</w:t>
      </w:r>
      <w:proofErr w:type="spellEnd"/>
      <w:r w:rsidRPr="00F528D6">
        <w:rPr>
          <w:rFonts w:cs="Times New Roman"/>
          <w:lang w:val="fr-CA"/>
        </w:rPr>
        <w:t xml:space="preserve"> en droit des </w:t>
      </w:r>
      <w:r w:rsidRPr="00F528D6">
        <w:rPr>
          <w:rFonts w:cs="Times New Roman"/>
          <w:lang w:val="fr-CA"/>
        </w:rPr>
        <w:lastRenderedPageBreak/>
        <w:t>assurances au Québec</w:t>
      </w:r>
      <w:r w:rsidR="00D77D5E">
        <w:rPr>
          <w:rFonts w:cs="Times New Roman"/>
          <w:lang w:val="fr-CA"/>
        </w:rPr>
        <w:t xml:space="preserve"> </w:t>
      </w:r>
      <w:r w:rsidRPr="00F528D6">
        <w:rPr>
          <w:rFonts w:cs="Times New Roman"/>
          <w:lang w:val="fr-CA"/>
        </w:rPr>
        <w:t xml:space="preserve">» (1991), 32 </w:t>
      </w:r>
      <w:r w:rsidRPr="00F528D6">
        <w:rPr>
          <w:rFonts w:cs="Times New Roman"/>
          <w:i/>
          <w:lang w:val="fr-CA"/>
        </w:rPr>
        <w:t>C. de D.</w:t>
      </w:r>
      <w:r w:rsidRPr="00F528D6">
        <w:rPr>
          <w:rFonts w:cs="Times New Roman"/>
          <w:lang w:val="fr-CA"/>
        </w:rPr>
        <w:t xml:space="preserve"> 971, p. 973). Or, dans l’affaire </w:t>
      </w:r>
      <w:r w:rsidRPr="00F528D6">
        <w:rPr>
          <w:rFonts w:cs="Times New Roman"/>
          <w:i/>
          <w:lang w:val="fr-CA"/>
        </w:rPr>
        <w:t xml:space="preserve">Triglav c. Terrasses </w:t>
      </w:r>
      <w:proofErr w:type="spellStart"/>
      <w:r w:rsidRPr="00F528D6">
        <w:rPr>
          <w:rFonts w:cs="Times New Roman"/>
          <w:i/>
          <w:lang w:val="fr-CA"/>
        </w:rPr>
        <w:t>Jewellers</w:t>
      </w:r>
      <w:proofErr w:type="spellEnd"/>
      <w:r w:rsidRPr="00F528D6">
        <w:rPr>
          <w:rFonts w:cs="Times New Roman"/>
          <w:i/>
          <w:lang w:val="fr-CA"/>
        </w:rPr>
        <w:t xml:space="preserve"> Inc.</w:t>
      </w:r>
      <w:r w:rsidRPr="00F528D6">
        <w:rPr>
          <w:rFonts w:cs="Times New Roman"/>
          <w:lang w:val="fr-CA"/>
        </w:rPr>
        <w:t xml:space="preserve">, [1983] 1 R.C.S. 283, p. 293 et 297, notre Cour a reconnu que le </w:t>
      </w:r>
      <w:r w:rsidRPr="00F528D6">
        <w:rPr>
          <w:rFonts w:cs="Times New Roman"/>
          <w:i/>
          <w:lang w:val="fr-CA"/>
        </w:rPr>
        <w:t>Code civil du Bas Canada</w:t>
      </w:r>
      <w:r w:rsidRPr="00F528D6">
        <w:rPr>
          <w:rFonts w:cs="Times New Roman"/>
          <w:lang w:val="fr-CA"/>
        </w:rPr>
        <w:t xml:space="preserve"> codifiait effectivement le droit de l’assurance maritime en matière de prêt à la grosse (art. 2693), de délaissement (art. 2663) et de privilèges (art. 2383 et 2385).</w:t>
      </w:r>
    </w:p>
    <w:p w:rsidR="00F528D6" w:rsidRPr="00633FD3" w:rsidRDefault="00F528D6" w:rsidP="00D77D5E">
      <w:pPr>
        <w:pStyle w:val="ParaNoNdepar-AltN"/>
        <w:rPr>
          <w:rFonts w:cs="Times New Roman"/>
        </w:rPr>
      </w:pPr>
      <w:r w:rsidRPr="00F528D6">
        <w:rPr>
          <w:rFonts w:cs="Times New Roman"/>
          <w:lang w:val="fr-CA"/>
        </w:rPr>
        <w:t xml:space="preserve">Ainsi, en vertu de l’art. 2464, al. 1 du </w:t>
      </w:r>
      <w:r w:rsidRPr="00F528D6">
        <w:rPr>
          <w:rFonts w:cs="Times New Roman"/>
          <w:i/>
          <w:lang w:val="fr-CA"/>
        </w:rPr>
        <w:t>Code civil du Québec</w:t>
      </w:r>
      <w:r w:rsidRPr="00F528D6">
        <w:rPr>
          <w:rFonts w:cs="Times New Roman"/>
          <w:lang w:val="fr-CA"/>
        </w:rPr>
        <w:t xml:space="preserve"> («</w:t>
      </w:r>
      <w:r w:rsidR="00D77D5E">
        <w:rPr>
          <w:rFonts w:cs="Times New Roman"/>
          <w:lang w:val="fr-CA"/>
        </w:rPr>
        <w:t xml:space="preserve"> </w:t>
      </w:r>
      <w:proofErr w:type="spellStart"/>
      <w:r w:rsidRPr="00F528D6">
        <w:rPr>
          <w:rFonts w:cs="Times New Roman"/>
          <w:i/>
          <w:lang w:val="fr-CA"/>
        </w:rPr>
        <w:t>C.c.Q</w:t>
      </w:r>
      <w:proofErr w:type="spellEnd"/>
      <w:r w:rsidRPr="00F528D6">
        <w:rPr>
          <w:rFonts w:cs="Times New Roman"/>
          <w:i/>
          <w:lang w:val="fr-CA"/>
        </w:rPr>
        <w:t>.</w:t>
      </w:r>
      <w:r w:rsidR="00D77D5E">
        <w:rPr>
          <w:rFonts w:cs="Times New Roman"/>
          <w:i/>
          <w:lang w:val="fr-CA"/>
        </w:rPr>
        <w:t xml:space="preserve"> </w:t>
      </w:r>
      <w:r w:rsidRPr="00F528D6">
        <w:rPr>
          <w:rFonts w:cs="Times New Roman"/>
          <w:lang w:val="fr-CA"/>
        </w:rPr>
        <w:t xml:space="preserve">»), l’assureur est tenu de réparer le préjudice causé par la faute de l’assuré, à moins que cette faute ne soit intentionnelle. </w:t>
      </w:r>
      <w:r w:rsidRPr="00633FD3">
        <w:rPr>
          <w:rFonts w:cs="Times New Roman"/>
        </w:rPr>
        <w:t xml:space="preserve">Didier </w:t>
      </w:r>
      <w:proofErr w:type="spellStart"/>
      <w:r w:rsidRPr="00633FD3">
        <w:rPr>
          <w:rFonts w:cs="Times New Roman"/>
        </w:rPr>
        <w:t>Lluelles</w:t>
      </w:r>
      <w:proofErr w:type="spellEnd"/>
      <w:r w:rsidRPr="00633FD3">
        <w:rPr>
          <w:rFonts w:cs="Times New Roman"/>
        </w:rPr>
        <w:t xml:space="preserve"> </w:t>
      </w:r>
      <w:proofErr w:type="spellStart"/>
      <w:r w:rsidRPr="00633FD3">
        <w:rPr>
          <w:rFonts w:cs="Times New Roman"/>
        </w:rPr>
        <w:t>affirme</w:t>
      </w:r>
      <w:proofErr w:type="spellEnd"/>
      <w:r w:rsidRPr="00633FD3">
        <w:rPr>
          <w:rFonts w:cs="Times New Roman"/>
        </w:rPr>
        <w:t xml:space="preserve"> </w:t>
      </w:r>
      <w:proofErr w:type="spellStart"/>
      <w:r w:rsidRPr="00633FD3">
        <w:rPr>
          <w:rFonts w:cs="Times New Roman"/>
        </w:rPr>
        <w:t>ce</w:t>
      </w:r>
      <w:proofErr w:type="spellEnd"/>
      <w:r w:rsidRPr="00633FD3">
        <w:rPr>
          <w:rFonts w:cs="Times New Roman"/>
        </w:rPr>
        <w:t xml:space="preserve"> qui suit :</w:t>
      </w:r>
    </w:p>
    <w:p w:rsidR="00F528D6" w:rsidRPr="00F528D6" w:rsidRDefault="00F528D6" w:rsidP="00D77D5E">
      <w:pPr>
        <w:pStyle w:val="Citation-AltC"/>
        <w:rPr>
          <w:lang w:val="fr-CA"/>
        </w:rPr>
      </w:pPr>
      <w:r w:rsidRPr="00F528D6">
        <w:rPr>
          <w:lang w:val="fr-CA"/>
        </w:rPr>
        <w:t>.</w:t>
      </w:r>
      <w:r w:rsidR="00D77D5E">
        <w:rPr>
          <w:lang w:val="fr-CA"/>
        </w:rPr>
        <w:t xml:space="preserve"> </w:t>
      </w:r>
      <w:r w:rsidRPr="00F528D6">
        <w:rPr>
          <w:lang w:val="fr-CA"/>
        </w:rPr>
        <w:t>.</w:t>
      </w:r>
      <w:r w:rsidR="00D77D5E">
        <w:rPr>
          <w:lang w:val="fr-CA"/>
        </w:rPr>
        <w:t xml:space="preserve"> </w:t>
      </w:r>
      <w:r w:rsidRPr="00F528D6">
        <w:rPr>
          <w:lang w:val="fr-CA"/>
        </w:rPr>
        <w:t>.</w:t>
      </w:r>
      <w:r w:rsidR="00D77D5E">
        <w:rPr>
          <w:lang w:val="fr-CA"/>
        </w:rPr>
        <w:t xml:space="preserve"> </w:t>
      </w:r>
      <w:r w:rsidRPr="00F528D6">
        <w:rPr>
          <w:lang w:val="fr-CA"/>
        </w:rPr>
        <w:t xml:space="preserve">ne devrait pas être qualifié de faute intentionnelle le geste manifestement maladroit de l’assuré, si ce dernier </w:t>
      </w:r>
      <w:r w:rsidRPr="00F528D6">
        <w:rPr>
          <w:i/>
          <w:lang w:val="fr-CA"/>
        </w:rPr>
        <w:t>ignorait</w:t>
      </w:r>
      <w:r w:rsidRPr="00F528D6">
        <w:rPr>
          <w:lang w:val="fr-CA"/>
        </w:rPr>
        <w:t xml:space="preserve"> qu’il y avait un risque qu’un dommage serait inévitablement causé. La faute lourde non intentionnelle est donc couverte, à moins d’une clause d’exclusion expresse et limitative. [En italique dans l’original.]</w:t>
      </w:r>
    </w:p>
    <w:p w:rsidR="00F528D6" w:rsidRPr="00F528D6" w:rsidRDefault="00F528D6" w:rsidP="00D77D5E">
      <w:pPr>
        <w:pStyle w:val="Citation-AltC"/>
        <w:rPr>
          <w:lang w:val="fr-CA"/>
        </w:rPr>
      </w:pPr>
    </w:p>
    <w:p w:rsidR="00F528D6" w:rsidRPr="00F528D6" w:rsidRDefault="00F528D6" w:rsidP="00C27208">
      <w:pPr>
        <w:pStyle w:val="Citation-AltC"/>
        <w:ind w:left="0"/>
        <w:rPr>
          <w:lang w:val="fr-CA"/>
        </w:rPr>
      </w:pPr>
      <w:r w:rsidRPr="00F528D6">
        <w:rPr>
          <w:lang w:val="fr-CA"/>
        </w:rPr>
        <w:t>(</w:t>
      </w:r>
      <w:r w:rsidRPr="00F528D6">
        <w:rPr>
          <w:i/>
          <w:lang w:val="fr-CA"/>
        </w:rPr>
        <w:t>Précis des assurances terrestres</w:t>
      </w:r>
      <w:r w:rsidRPr="00F528D6">
        <w:rPr>
          <w:lang w:val="fr-CA"/>
        </w:rPr>
        <w:t xml:space="preserve"> (5</w:t>
      </w:r>
      <w:r w:rsidRPr="00F528D6">
        <w:rPr>
          <w:vertAlign w:val="superscript"/>
          <w:lang w:val="fr-CA"/>
        </w:rPr>
        <w:t>e</w:t>
      </w:r>
      <w:r w:rsidRPr="00F528D6">
        <w:rPr>
          <w:lang w:val="fr-CA"/>
        </w:rPr>
        <w:t xml:space="preserve"> éd. 2009), p. 198-199)</w:t>
      </w:r>
    </w:p>
    <w:p w:rsidR="00F528D6" w:rsidRPr="00F528D6" w:rsidRDefault="00F528D6" w:rsidP="00D77D5E">
      <w:pPr>
        <w:pStyle w:val="ParaNoNdepar-AltN"/>
        <w:rPr>
          <w:rFonts w:cs="Times New Roman"/>
          <w:lang w:val="fr-CA"/>
        </w:rPr>
      </w:pPr>
      <w:r w:rsidRPr="00F528D6">
        <w:rPr>
          <w:rFonts w:cs="Times New Roman"/>
          <w:lang w:val="fr-CA"/>
        </w:rPr>
        <w:t xml:space="preserve">Les enseignements de l’arrêt </w:t>
      </w:r>
      <w:r w:rsidRPr="00F528D6">
        <w:rPr>
          <w:rFonts w:cs="Times New Roman"/>
          <w:i/>
          <w:lang w:val="fr-CA"/>
        </w:rPr>
        <w:t xml:space="preserve">Audet c. </w:t>
      </w:r>
      <w:proofErr w:type="spellStart"/>
      <w:r w:rsidRPr="00F528D6">
        <w:rPr>
          <w:rFonts w:cs="Times New Roman"/>
          <w:i/>
          <w:lang w:val="fr-CA"/>
        </w:rPr>
        <w:t>Transamerica</w:t>
      </w:r>
      <w:proofErr w:type="spellEnd"/>
      <w:r w:rsidRPr="00F528D6">
        <w:rPr>
          <w:rFonts w:cs="Times New Roman"/>
          <w:i/>
          <w:lang w:val="fr-CA"/>
        </w:rPr>
        <w:t xml:space="preserve"> Life Canada</w:t>
      </w:r>
      <w:r w:rsidRPr="00F528D6">
        <w:rPr>
          <w:rFonts w:cs="Times New Roman"/>
          <w:lang w:val="fr-CA"/>
        </w:rPr>
        <w:t xml:space="preserve">, 2012 QCCA 1746, [2012] R.J.Q. 1844, soumis par l’intimée Royal appuient cette conclusion. Dans cette affaire, le juge </w:t>
      </w:r>
      <w:proofErr w:type="spellStart"/>
      <w:r w:rsidRPr="00F528D6">
        <w:rPr>
          <w:rFonts w:cs="Times New Roman"/>
          <w:lang w:val="fr-CA"/>
        </w:rPr>
        <w:t>Dalphond</w:t>
      </w:r>
      <w:proofErr w:type="spellEnd"/>
      <w:r w:rsidRPr="00F528D6">
        <w:rPr>
          <w:rFonts w:cs="Times New Roman"/>
          <w:lang w:val="fr-CA"/>
        </w:rPr>
        <w:t xml:space="preserve"> a distingué les notions de faute intentionnelle et de faute lourde, rappelant que la première «</w:t>
      </w:r>
      <w:r w:rsidR="00D77D5E">
        <w:rPr>
          <w:rFonts w:cs="Times New Roman"/>
          <w:lang w:val="fr-CA"/>
        </w:rPr>
        <w:t xml:space="preserve"> </w:t>
      </w:r>
      <w:r w:rsidRPr="00F528D6">
        <w:rPr>
          <w:rFonts w:cs="Times New Roman"/>
          <w:lang w:val="fr-CA"/>
        </w:rPr>
        <w:t>se caractérise par une conduite qui recherche non seulement la réalisation du risque, mais aussi celle des préjudices ainsi causés, c’est-à-dire les conséquences d’une telle conduite</w:t>
      </w:r>
      <w:r w:rsidR="00D77D5E">
        <w:rPr>
          <w:rFonts w:cs="Times New Roman"/>
          <w:lang w:val="fr-CA"/>
        </w:rPr>
        <w:t xml:space="preserve"> </w:t>
      </w:r>
      <w:r w:rsidRPr="00F528D6">
        <w:rPr>
          <w:rFonts w:cs="Times New Roman"/>
          <w:lang w:val="fr-CA"/>
        </w:rPr>
        <w:t>» (par. 91). Au sujet de la seconde, il a donné les précisions suivantes</w:t>
      </w:r>
      <w:r w:rsidR="00D77D5E">
        <w:rPr>
          <w:rFonts w:cs="Times New Roman"/>
          <w:lang w:val="fr-CA"/>
        </w:rPr>
        <w:t xml:space="preserve"> </w:t>
      </w:r>
      <w:r w:rsidRPr="00F528D6">
        <w:rPr>
          <w:rFonts w:cs="Times New Roman"/>
          <w:lang w:val="fr-CA"/>
        </w:rPr>
        <w:t>:</w:t>
      </w:r>
    </w:p>
    <w:p w:rsidR="00F528D6" w:rsidRPr="00F528D6" w:rsidRDefault="00F528D6" w:rsidP="00D77D5E">
      <w:pPr>
        <w:pStyle w:val="Citation-AltC"/>
        <w:rPr>
          <w:lang w:val="fr-CA"/>
        </w:rPr>
      </w:pPr>
      <w:r w:rsidRPr="00F528D6">
        <w:rPr>
          <w:lang w:val="fr-CA"/>
        </w:rPr>
        <w:lastRenderedPageBreak/>
        <w:tab/>
        <w:t>.</w:t>
      </w:r>
      <w:r w:rsidR="00D77D5E">
        <w:rPr>
          <w:sz w:val="28"/>
          <w:lang w:val="fr-CA"/>
        </w:rPr>
        <w:t xml:space="preserve"> </w:t>
      </w:r>
      <w:r w:rsidRPr="00F528D6">
        <w:rPr>
          <w:sz w:val="28"/>
          <w:lang w:val="fr-CA"/>
        </w:rPr>
        <w:t>.</w:t>
      </w:r>
      <w:r w:rsidR="00D77D5E">
        <w:rPr>
          <w:sz w:val="28"/>
          <w:lang w:val="fr-CA"/>
        </w:rPr>
        <w:t xml:space="preserve"> </w:t>
      </w:r>
      <w:r w:rsidRPr="00F528D6">
        <w:rPr>
          <w:sz w:val="28"/>
          <w:lang w:val="fr-CA"/>
        </w:rPr>
        <w:t>.</w:t>
      </w:r>
      <w:r w:rsidR="00D77D5E">
        <w:rPr>
          <w:sz w:val="28"/>
          <w:lang w:val="fr-CA"/>
        </w:rPr>
        <w:t xml:space="preserve">  </w:t>
      </w:r>
      <w:r w:rsidRPr="00F528D6">
        <w:rPr>
          <w:szCs w:val="24"/>
          <w:lang w:val="fr-CA"/>
        </w:rPr>
        <w:t xml:space="preserve">la </w:t>
      </w:r>
      <w:r w:rsidRPr="00F528D6">
        <w:rPr>
          <w:lang w:val="fr-CA"/>
        </w:rPr>
        <w:t>faute lourde, dont la négligence grossière n’est qu’une manifestation, tout comme l’insouciance, même celle qualifiée de téméraire, découle d’un comportement anormalement déficient, voire inexcusable, qui dénote un mépris complet des intérêts d’autrui</w:t>
      </w:r>
      <w:r w:rsidR="00D77D5E">
        <w:rPr>
          <w:lang w:val="fr-CA"/>
        </w:rPr>
        <w:t xml:space="preserve"> </w:t>
      </w:r>
      <w:r w:rsidRPr="00F528D6">
        <w:rPr>
          <w:lang w:val="fr-CA"/>
        </w:rPr>
        <w:t>.</w:t>
      </w:r>
      <w:r w:rsidR="00D77D5E">
        <w:rPr>
          <w:lang w:val="fr-CA"/>
        </w:rPr>
        <w:t xml:space="preserve"> </w:t>
      </w:r>
      <w:r w:rsidRPr="00F528D6">
        <w:rPr>
          <w:lang w:val="fr-CA"/>
        </w:rPr>
        <w:t>.</w:t>
      </w:r>
      <w:r w:rsidR="00D77D5E">
        <w:rPr>
          <w:lang w:val="fr-CA"/>
        </w:rPr>
        <w:t xml:space="preserve"> </w:t>
      </w:r>
      <w:r w:rsidRPr="00F528D6">
        <w:rPr>
          <w:lang w:val="fr-CA"/>
        </w:rPr>
        <w:t>. [par.</w:t>
      </w:r>
      <w:r w:rsidR="00D77D5E">
        <w:rPr>
          <w:lang w:val="fr-CA"/>
        </w:rPr>
        <w:t xml:space="preserve"> </w:t>
      </w:r>
      <w:r w:rsidRPr="00F528D6">
        <w:rPr>
          <w:lang w:val="fr-CA"/>
        </w:rPr>
        <w:t xml:space="preserve">90] </w:t>
      </w:r>
    </w:p>
    <w:p w:rsidR="00F528D6" w:rsidRPr="00F528D6" w:rsidRDefault="00F528D6" w:rsidP="00D77D5E">
      <w:pPr>
        <w:pStyle w:val="ContinueParaSuitedupar-AltP"/>
        <w:rPr>
          <w:rFonts w:cs="Times New Roman"/>
          <w:lang w:val="fr-CA"/>
        </w:rPr>
      </w:pPr>
      <w:r w:rsidRPr="00F528D6">
        <w:rPr>
          <w:rFonts w:cs="Times New Roman"/>
          <w:lang w:val="fr-CA"/>
        </w:rPr>
        <w:t xml:space="preserve">Dans </w:t>
      </w:r>
      <w:r w:rsidRPr="00F528D6">
        <w:rPr>
          <w:rFonts w:cs="Times New Roman"/>
          <w:i/>
          <w:lang w:val="fr-CA"/>
        </w:rPr>
        <w:t>Audet</w:t>
      </w:r>
      <w:r w:rsidRPr="00F528D6">
        <w:rPr>
          <w:rFonts w:cs="Times New Roman"/>
          <w:lang w:val="fr-CA"/>
        </w:rPr>
        <w:t>, l’assuré, un courtier en assurance-vie et placements, ignorait les conséquences fiscales des produits financiers qu’il vendait à ses clients, situation qui a entraîné un important préjudice financier pour ces derniers. La Cour d’appel a conclu que son manque de connaissance du traitement fiscal n’était ni une faute lourde, ni une faute intentionnelle, mais plutôt une incompétence génératrice de responsabilité couverte par la police d’assurance responsabilité. La société d’assurance avait donc l’obligation d’indemniser le dommage causé par l’assuré et ne pouvait lui nier couverture (par.</w:t>
      </w:r>
      <w:r w:rsidR="00D77D5E">
        <w:rPr>
          <w:rFonts w:cs="Times New Roman"/>
          <w:lang w:val="fr-CA"/>
        </w:rPr>
        <w:t xml:space="preserve"> </w:t>
      </w:r>
      <w:r w:rsidRPr="00F528D6">
        <w:rPr>
          <w:rFonts w:cs="Times New Roman"/>
          <w:lang w:val="fr-CA"/>
        </w:rPr>
        <w:t>113).</w:t>
      </w:r>
    </w:p>
    <w:p w:rsidR="00F528D6" w:rsidRPr="00F528D6" w:rsidRDefault="00F528D6" w:rsidP="00D77D5E">
      <w:pPr>
        <w:pStyle w:val="ParaNoNdepar-AltN"/>
        <w:rPr>
          <w:rFonts w:cs="Times New Roman"/>
          <w:lang w:val="fr-CA"/>
        </w:rPr>
      </w:pPr>
      <w:r w:rsidRPr="00F528D6">
        <w:rPr>
          <w:rFonts w:cs="Times New Roman"/>
          <w:lang w:val="fr-CA"/>
        </w:rPr>
        <w:t xml:space="preserve">Je signale au passage que tant la version anglaise de l’art. 2576 </w:t>
      </w:r>
      <w:proofErr w:type="spellStart"/>
      <w:r w:rsidRPr="00F528D6">
        <w:rPr>
          <w:rFonts w:cs="Times New Roman"/>
          <w:i/>
          <w:lang w:val="fr-CA"/>
        </w:rPr>
        <w:t>C.c.Q</w:t>
      </w:r>
      <w:proofErr w:type="spellEnd"/>
      <w:r w:rsidRPr="00F528D6">
        <w:rPr>
          <w:rFonts w:cs="Times New Roman"/>
          <w:i/>
          <w:lang w:val="fr-CA"/>
        </w:rPr>
        <w:t>.</w:t>
      </w:r>
      <w:r w:rsidRPr="00F528D6">
        <w:rPr>
          <w:rFonts w:cs="Times New Roman"/>
          <w:lang w:val="fr-CA"/>
        </w:rPr>
        <w:t xml:space="preserve"> (qui traite d’assurance maritime) que celle du par. 53(2) de la Loi indiquent que l’assureur n’est pas tenu d’indemniser lorsque le préjudice résulte d’une «</w:t>
      </w:r>
      <w:r w:rsidR="00D77D5E">
        <w:rPr>
          <w:rFonts w:cs="Times New Roman"/>
          <w:lang w:val="fr-CA"/>
        </w:rPr>
        <w:t xml:space="preserve"> </w:t>
      </w:r>
      <w:proofErr w:type="spellStart"/>
      <w:r w:rsidRPr="00F528D6">
        <w:rPr>
          <w:rFonts w:cs="Times New Roman"/>
          <w:i/>
          <w:lang w:val="fr-CA"/>
        </w:rPr>
        <w:t>wilful</w:t>
      </w:r>
      <w:proofErr w:type="spellEnd"/>
      <w:r w:rsidRPr="00F528D6">
        <w:rPr>
          <w:rFonts w:cs="Times New Roman"/>
          <w:i/>
          <w:lang w:val="fr-CA"/>
        </w:rPr>
        <w:t xml:space="preserve"> </w:t>
      </w:r>
      <w:proofErr w:type="spellStart"/>
      <w:r w:rsidRPr="00F528D6">
        <w:rPr>
          <w:rFonts w:cs="Times New Roman"/>
          <w:i/>
          <w:lang w:val="fr-CA"/>
        </w:rPr>
        <w:t>misconduct</w:t>
      </w:r>
      <w:proofErr w:type="spellEnd"/>
      <w:r w:rsidR="00D77D5E">
        <w:rPr>
          <w:rFonts w:cs="Times New Roman"/>
          <w:lang w:val="fr-CA"/>
        </w:rPr>
        <w:t xml:space="preserve"> </w:t>
      </w:r>
      <w:r w:rsidRPr="00F528D6">
        <w:rPr>
          <w:rFonts w:cs="Times New Roman"/>
          <w:lang w:val="fr-CA"/>
        </w:rPr>
        <w:t>» de l’assuré. Alors que le législateur fédéral a choisi le terme «</w:t>
      </w:r>
      <w:r w:rsidR="00D77D5E">
        <w:rPr>
          <w:rFonts w:cs="Times New Roman"/>
          <w:lang w:val="fr-CA"/>
        </w:rPr>
        <w:t xml:space="preserve"> </w:t>
      </w:r>
      <w:r w:rsidRPr="00F528D6">
        <w:rPr>
          <w:rFonts w:cs="Times New Roman"/>
          <w:lang w:val="fr-CA"/>
        </w:rPr>
        <w:t>inconduite délibérée » en français, le législateur québécois a retenu le terme «</w:t>
      </w:r>
      <w:r w:rsidR="00D77D5E">
        <w:rPr>
          <w:rFonts w:cs="Times New Roman"/>
          <w:lang w:val="fr-CA"/>
        </w:rPr>
        <w:t xml:space="preserve"> </w:t>
      </w:r>
      <w:r w:rsidRPr="00F528D6">
        <w:rPr>
          <w:rFonts w:cs="Times New Roman"/>
          <w:lang w:val="fr-CA"/>
        </w:rPr>
        <w:t>faute intentionnelle</w:t>
      </w:r>
      <w:r w:rsidR="00D77D5E">
        <w:rPr>
          <w:rFonts w:cs="Times New Roman"/>
          <w:lang w:val="fr-CA"/>
        </w:rPr>
        <w:t xml:space="preserve"> </w:t>
      </w:r>
      <w:r w:rsidRPr="00F528D6">
        <w:rPr>
          <w:rFonts w:cs="Times New Roman"/>
          <w:lang w:val="fr-CA"/>
        </w:rPr>
        <w:t xml:space="preserve">». Voici les versions française et anglaise de la disposition du </w:t>
      </w:r>
      <w:proofErr w:type="spellStart"/>
      <w:r w:rsidRPr="00F528D6">
        <w:rPr>
          <w:rFonts w:cs="Times New Roman"/>
          <w:i/>
          <w:lang w:val="fr-CA"/>
        </w:rPr>
        <w:t>C.c.Q</w:t>
      </w:r>
      <w:proofErr w:type="spellEnd"/>
      <w:r w:rsidRPr="00F528D6">
        <w:rPr>
          <w:rFonts w:cs="Times New Roman"/>
          <w:lang w:val="fr-CA"/>
        </w:rPr>
        <w:t xml:space="preserve">. : </w:t>
      </w:r>
    </w:p>
    <w:p w:rsidR="00F528D6" w:rsidRPr="00F528D6" w:rsidRDefault="00F528D6" w:rsidP="00D77D5E">
      <w:pPr>
        <w:pStyle w:val="Citation-AltC"/>
        <w:rPr>
          <w:lang w:val="fr-CA"/>
        </w:rPr>
      </w:pPr>
      <w:r w:rsidRPr="00F528D6">
        <w:rPr>
          <w:b/>
          <w:lang w:val="fr-CA"/>
        </w:rPr>
        <w:t>2576.</w:t>
      </w:r>
      <w:r w:rsidRPr="00F528D6">
        <w:rPr>
          <w:lang w:val="fr-CA"/>
        </w:rPr>
        <w:t xml:space="preserve"> L’assureur n’est tenu que des pertes et des dommages résultant directement d’un risque couvert par la police.</w:t>
      </w:r>
    </w:p>
    <w:p w:rsidR="00F528D6" w:rsidRPr="00F528D6" w:rsidRDefault="00F528D6" w:rsidP="00D77D5E">
      <w:pPr>
        <w:pStyle w:val="Citation-AltC"/>
        <w:rPr>
          <w:lang w:val="fr-CA"/>
        </w:rPr>
      </w:pPr>
    </w:p>
    <w:p w:rsidR="00F528D6" w:rsidRPr="00F528D6" w:rsidRDefault="00F528D6" w:rsidP="00D77D5E">
      <w:pPr>
        <w:pStyle w:val="Citation-AltC"/>
        <w:rPr>
          <w:lang w:val="fr-CA"/>
        </w:rPr>
      </w:pPr>
      <w:r w:rsidRPr="00F528D6">
        <w:rPr>
          <w:lang w:val="fr-CA"/>
        </w:rPr>
        <w:t xml:space="preserve">Il est libéré de ses obligations lorsque ces pertes et dommages résultent </w:t>
      </w:r>
      <w:r w:rsidRPr="00F528D6">
        <w:rPr>
          <w:u w:val="single"/>
          <w:lang w:val="fr-CA"/>
        </w:rPr>
        <w:t>de la faute intentionnelle de l’assuré</w:t>
      </w:r>
      <w:r w:rsidRPr="00F528D6">
        <w:rPr>
          <w:lang w:val="fr-CA"/>
        </w:rPr>
        <w:t xml:space="preserve">, mais il ne l’est pas s’ils résultent de la faute du capitaine ou de l’équipage. </w:t>
      </w:r>
    </w:p>
    <w:p w:rsidR="00F528D6" w:rsidRPr="00F528D6" w:rsidRDefault="00F528D6" w:rsidP="00D77D5E">
      <w:pPr>
        <w:pStyle w:val="Citation-AltC"/>
        <w:rPr>
          <w:lang w:val="fr-CA"/>
        </w:rPr>
      </w:pPr>
    </w:p>
    <w:p w:rsidR="00F528D6" w:rsidRPr="00633FD3" w:rsidRDefault="00F528D6" w:rsidP="00D77D5E">
      <w:pPr>
        <w:pStyle w:val="Citation-AltC"/>
        <w:rPr>
          <w:lang w:val="en-US"/>
        </w:rPr>
      </w:pPr>
      <w:r w:rsidRPr="00633FD3">
        <w:rPr>
          <w:b/>
          <w:lang w:val="en-US"/>
        </w:rPr>
        <w:lastRenderedPageBreak/>
        <w:t>2576.</w:t>
      </w:r>
      <w:r w:rsidRPr="00633FD3">
        <w:rPr>
          <w:lang w:val="en-US"/>
        </w:rPr>
        <w:t xml:space="preserve"> The insurer is liable only for losses directly caused by a peril insured against.</w:t>
      </w:r>
    </w:p>
    <w:p w:rsidR="00F528D6" w:rsidRPr="00633FD3" w:rsidRDefault="00F528D6" w:rsidP="00D77D5E">
      <w:pPr>
        <w:pStyle w:val="Citation-AltC"/>
        <w:rPr>
          <w:lang w:val="en-US"/>
        </w:rPr>
      </w:pPr>
    </w:p>
    <w:p w:rsidR="00F528D6" w:rsidRPr="00633FD3" w:rsidRDefault="00F528D6" w:rsidP="00D77D5E">
      <w:pPr>
        <w:pStyle w:val="Citation-AltC"/>
      </w:pPr>
      <w:r w:rsidRPr="00633FD3">
        <w:rPr>
          <w:lang w:val="en-US"/>
        </w:rPr>
        <w:t xml:space="preserve">The insurer is not liable for any such loss caused </w:t>
      </w:r>
      <w:r w:rsidRPr="00633FD3">
        <w:rPr>
          <w:u w:val="single"/>
          <w:lang w:val="en-US"/>
        </w:rPr>
        <w:t xml:space="preserve">by the </w:t>
      </w:r>
      <w:proofErr w:type="spellStart"/>
      <w:r w:rsidRPr="00633FD3">
        <w:rPr>
          <w:u w:val="single"/>
          <w:lang w:val="en-US"/>
        </w:rPr>
        <w:t>wilful</w:t>
      </w:r>
      <w:proofErr w:type="spellEnd"/>
      <w:r w:rsidRPr="00633FD3">
        <w:rPr>
          <w:u w:val="single"/>
          <w:lang w:val="en-US"/>
        </w:rPr>
        <w:t xml:space="preserve"> misconduct of the insured</w:t>
      </w:r>
      <w:r w:rsidRPr="00633FD3">
        <w:rPr>
          <w:lang w:val="en-US"/>
        </w:rPr>
        <w:t>, but he is liable if it is caused by the misconduct of the master or crew.</w:t>
      </w:r>
    </w:p>
    <w:p w:rsidR="00F528D6" w:rsidRPr="00F528D6" w:rsidRDefault="00F528D6" w:rsidP="00D77D5E">
      <w:pPr>
        <w:pStyle w:val="ContinueParaSuitedupar-AltP"/>
        <w:rPr>
          <w:rFonts w:cs="Times New Roman"/>
          <w:lang w:val="fr-CA"/>
        </w:rPr>
      </w:pPr>
      <w:r w:rsidRPr="00F528D6">
        <w:rPr>
          <w:rFonts w:cs="Times New Roman"/>
          <w:lang w:val="fr-CA"/>
        </w:rPr>
        <w:t>L’emploi des mots «</w:t>
      </w:r>
      <w:r w:rsidR="00D77D5E">
        <w:rPr>
          <w:rFonts w:cs="Times New Roman"/>
          <w:lang w:val="fr-CA"/>
        </w:rPr>
        <w:t xml:space="preserve"> </w:t>
      </w:r>
      <w:r w:rsidRPr="00F528D6">
        <w:rPr>
          <w:rFonts w:cs="Times New Roman"/>
          <w:lang w:val="fr-CA"/>
        </w:rPr>
        <w:t>intentionnelle</w:t>
      </w:r>
      <w:r w:rsidR="00D77D5E">
        <w:rPr>
          <w:rFonts w:cs="Times New Roman"/>
          <w:lang w:val="fr-CA"/>
        </w:rPr>
        <w:t xml:space="preserve"> </w:t>
      </w:r>
      <w:r w:rsidRPr="00F528D6">
        <w:rPr>
          <w:rFonts w:cs="Times New Roman"/>
          <w:lang w:val="fr-CA"/>
        </w:rPr>
        <w:t>» et «</w:t>
      </w:r>
      <w:r w:rsidR="00D77D5E">
        <w:rPr>
          <w:rFonts w:cs="Times New Roman"/>
          <w:lang w:val="fr-CA"/>
        </w:rPr>
        <w:t xml:space="preserve"> </w:t>
      </w:r>
      <w:proofErr w:type="spellStart"/>
      <w:r w:rsidRPr="00F528D6">
        <w:rPr>
          <w:rFonts w:cs="Times New Roman"/>
          <w:i/>
          <w:lang w:val="fr-CA"/>
        </w:rPr>
        <w:t>wilful</w:t>
      </w:r>
      <w:proofErr w:type="spellEnd"/>
      <w:r w:rsidR="00D77D5E">
        <w:rPr>
          <w:rFonts w:cs="Times New Roman"/>
          <w:lang w:val="fr-CA"/>
        </w:rPr>
        <w:t xml:space="preserve"> </w:t>
      </w:r>
      <w:r w:rsidRPr="00F528D6">
        <w:rPr>
          <w:rFonts w:cs="Times New Roman"/>
          <w:lang w:val="fr-CA"/>
        </w:rPr>
        <w:t>» («</w:t>
      </w:r>
      <w:r w:rsidR="00D77D5E">
        <w:rPr>
          <w:rFonts w:cs="Times New Roman"/>
          <w:lang w:val="fr-CA"/>
        </w:rPr>
        <w:t xml:space="preserve"> </w:t>
      </w:r>
      <w:r w:rsidRPr="00F528D6">
        <w:rPr>
          <w:rFonts w:cs="Times New Roman"/>
          <w:lang w:val="fr-CA"/>
        </w:rPr>
        <w:t>délibérée</w:t>
      </w:r>
      <w:r w:rsidR="00D77D5E">
        <w:rPr>
          <w:rFonts w:cs="Times New Roman"/>
          <w:lang w:val="fr-CA"/>
        </w:rPr>
        <w:t xml:space="preserve"> </w:t>
      </w:r>
      <w:r w:rsidRPr="00F528D6">
        <w:rPr>
          <w:rFonts w:cs="Times New Roman"/>
          <w:lang w:val="fr-CA"/>
        </w:rPr>
        <w:t>») à l’art. 2576 témoigne de l’importance de la connaissance subjective des risques ou dommages inhérents à la faute ou à l’inconduite comme élément devant être établi pour que l’assureur soit autorisé à nier couverture à son assuré.</w:t>
      </w:r>
    </w:p>
    <w:p w:rsidR="00F528D6" w:rsidRPr="00F528D6" w:rsidRDefault="00F528D6" w:rsidP="00D77D5E">
      <w:pPr>
        <w:pStyle w:val="ParaNoNdepar-AltN"/>
        <w:rPr>
          <w:rFonts w:cs="Times New Roman"/>
          <w:lang w:val="fr-CA"/>
        </w:rPr>
      </w:pPr>
      <w:r w:rsidRPr="00F528D6">
        <w:rPr>
          <w:rFonts w:cs="Times New Roman"/>
          <w:lang w:val="fr-CA"/>
        </w:rPr>
        <w:t xml:space="preserve">En </w:t>
      </w:r>
      <w:proofErr w:type="spellStart"/>
      <w:r w:rsidRPr="00F528D6">
        <w:rPr>
          <w:rFonts w:cs="Times New Roman"/>
          <w:lang w:val="fr-CA"/>
        </w:rPr>
        <w:t>common</w:t>
      </w:r>
      <w:proofErr w:type="spellEnd"/>
      <w:r w:rsidRPr="00F528D6">
        <w:rPr>
          <w:rFonts w:cs="Times New Roman"/>
          <w:lang w:val="fr-CA"/>
        </w:rPr>
        <w:t xml:space="preserve"> </w:t>
      </w:r>
      <w:proofErr w:type="spellStart"/>
      <w:r w:rsidRPr="00F528D6">
        <w:rPr>
          <w:rFonts w:cs="Times New Roman"/>
          <w:lang w:val="fr-CA"/>
        </w:rPr>
        <w:t>law</w:t>
      </w:r>
      <w:proofErr w:type="spellEnd"/>
      <w:r w:rsidRPr="00F528D6">
        <w:rPr>
          <w:rFonts w:cs="Times New Roman"/>
          <w:lang w:val="fr-CA"/>
        </w:rPr>
        <w:t xml:space="preserve">, depuis la décision de notre Cour dans l’affaire </w:t>
      </w:r>
      <w:r w:rsidRPr="00F528D6">
        <w:rPr>
          <w:rFonts w:cs="Times New Roman"/>
          <w:i/>
          <w:lang w:val="fr-CA"/>
        </w:rPr>
        <w:t xml:space="preserve">Canadian </w:t>
      </w:r>
      <w:proofErr w:type="spellStart"/>
      <w:r w:rsidRPr="00F528D6">
        <w:rPr>
          <w:rFonts w:cs="Times New Roman"/>
          <w:i/>
          <w:lang w:val="fr-CA"/>
        </w:rPr>
        <w:t>Indemnity</w:t>
      </w:r>
      <w:proofErr w:type="spellEnd"/>
      <w:r w:rsidRPr="00F528D6">
        <w:rPr>
          <w:rFonts w:cs="Times New Roman"/>
          <w:i/>
          <w:lang w:val="fr-CA"/>
        </w:rPr>
        <w:t xml:space="preserve"> Co. c. </w:t>
      </w:r>
      <w:proofErr w:type="spellStart"/>
      <w:r w:rsidRPr="00F528D6">
        <w:rPr>
          <w:rFonts w:cs="Times New Roman"/>
          <w:i/>
          <w:lang w:val="fr-CA"/>
        </w:rPr>
        <w:t>Walkem</w:t>
      </w:r>
      <w:proofErr w:type="spellEnd"/>
      <w:r w:rsidRPr="00F528D6">
        <w:rPr>
          <w:rFonts w:cs="Times New Roman"/>
          <w:i/>
          <w:lang w:val="fr-CA"/>
        </w:rPr>
        <w:t xml:space="preserve"> </w:t>
      </w:r>
      <w:proofErr w:type="spellStart"/>
      <w:r w:rsidRPr="00F528D6">
        <w:rPr>
          <w:rFonts w:cs="Times New Roman"/>
          <w:i/>
          <w:lang w:val="fr-CA"/>
        </w:rPr>
        <w:t>Machinery</w:t>
      </w:r>
      <w:proofErr w:type="spellEnd"/>
      <w:r w:rsidRPr="00F528D6">
        <w:rPr>
          <w:rFonts w:cs="Times New Roman"/>
          <w:i/>
          <w:lang w:val="fr-CA"/>
        </w:rPr>
        <w:t xml:space="preserve"> &amp; Equipment Ltd.</w:t>
      </w:r>
      <w:r w:rsidRPr="00F528D6">
        <w:rPr>
          <w:rFonts w:cs="Times New Roman"/>
          <w:lang w:val="fr-CA"/>
        </w:rPr>
        <w:t>, [1976] 1 R.C.S. 309, [</w:t>
      </w:r>
      <w:r w:rsidRPr="00F528D6">
        <w:rPr>
          <w:rFonts w:cs="Times New Roman"/>
          <w:smallCaps/>
          <w:lang w:val="fr-CA"/>
        </w:rPr>
        <w:t>traduction</w:t>
      </w:r>
      <w:r w:rsidRPr="00F528D6">
        <w:rPr>
          <w:rFonts w:cs="Times New Roman"/>
          <w:lang w:val="fr-CA"/>
        </w:rPr>
        <w:t>] «</w:t>
      </w:r>
      <w:r w:rsidR="00D77D5E">
        <w:rPr>
          <w:rFonts w:cs="Times New Roman"/>
          <w:lang w:val="fr-CA"/>
        </w:rPr>
        <w:t xml:space="preserve"> </w:t>
      </w:r>
      <w:r w:rsidRPr="00F528D6">
        <w:rPr>
          <w:rFonts w:cs="Times New Roman"/>
          <w:lang w:val="fr-CA"/>
        </w:rPr>
        <w:t>[à] tout le moins en ce qui concerne l’assurance de responsabilité, il est maintenant établi en droit qu’on est en présence d’un accident lorsque le résultat n’était pas voulu, même s’il était possible de le prévoir, ou même s’il s’agit d’une conséquence défavorable d’un risque calculé</w:t>
      </w:r>
      <w:r w:rsidR="00D77D5E">
        <w:rPr>
          <w:rFonts w:cs="Times New Roman"/>
          <w:lang w:val="fr-CA"/>
        </w:rPr>
        <w:t xml:space="preserve"> </w:t>
      </w:r>
      <w:r w:rsidRPr="00F528D6">
        <w:rPr>
          <w:rFonts w:cs="Times New Roman"/>
          <w:lang w:val="fr-CA"/>
        </w:rPr>
        <w:t xml:space="preserve">» (C. Brown, </w:t>
      </w:r>
      <w:proofErr w:type="spellStart"/>
      <w:r w:rsidRPr="00F528D6">
        <w:rPr>
          <w:rFonts w:cs="Times New Roman"/>
          <w:i/>
          <w:lang w:val="fr-CA"/>
        </w:rPr>
        <w:t>Insurance</w:t>
      </w:r>
      <w:proofErr w:type="spellEnd"/>
      <w:r w:rsidRPr="00F528D6">
        <w:rPr>
          <w:rFonts w:cs="Times New Roman"/>
          <w:i/>
          <w:lang w:val="fr-CA"/>
        </w:rPr>
        <w:t xml:space="preserve"> Law in Canada </w:t>
      </w:r>
      <w:r w:rsidRPr="00F528D6">
        <w:rPr>
          <w:rFonts w:cs="Times New Roman"/>
          <w:lang w:val="fr-CA"/>
        </w:rPr>
        <w:t>(feuilles mobiles), p.</w:t>
      </w:r>
      <w:r w:rsidR="00D77D5E">
        <w:rPr>
          <w:rFonts w:cs="Times New Roman"/>
          <w:lang w:val="fr-CA"/>
        </w:rPr>
        <w:t xml:space="preserve"> </w:t>
      </w:r>
      <w:r w:rsidRPr="00F528D6">
        <w:rPr>
          <w:rFonts w:cs="Times New Roman"/>
          <w:lang w:val="fr-CA"/>
        </w:rPr>
        <w:t xml:space="preserve">8-33). </w:t>
      </w:r>
    </w:p>
    <w:p w:rsidR="00F528D6" w:rsidRPr="00F528D6" w:rsidRDefault="00F528D6" w:rsidP="00D77D5E">
      <w:pPr>
        <w:pStyle w:val="ParaNoNdepar-AltN"/>
        <w:rPr>
          <w:rFonts w:cs="Times New Roman"/>
          <w:lang w:val="fr-CA"/>
        </w:rPr>
      </w:pPr>
      <w:r w:rsidRPr="00F528D6">
        <w:rPr>
          <w:rFonts w:cs="Times New Roman"/>
          <w:lang w:val="fr-CA"/>
        </w:rPr>
        <w:t xml:space="preserve">Bref, l’interprétation du concept d’inconduite délibérée que je propose est en harmonie avec le droit civil et la </w:t>
      </w:r>
      <w:proofErr w:type="spellStart"/>
      <w:r w:rsidRPr="00F528D6">
        <w:rPr>
          <w:rFonts w:cs="Times New Roman"/>
          <w:lang w:val="fr-CA"/>
        </w:rPr>
        <w:t>common</w:t>
      </w:r>
      <w:proofErr w:type="spellEnd"/>
      <w:r w:rsidRPr="00F528D6">
        <w:rPr>
          <w:rFonts w:cs="Times New Roman"/>
          <w:lang w:val="fr-CA"/>
        </w:rPr>
        <w:t xml:space="preserve"> </w:t>
      </w:r>
      <w:proofErr w:type="spellStart"/>
      <w:r w:rsidRPr="00F528D6">
        <w:rPr>
          <w:rFonts w:cs="Times New Roman"/>
          <w:lang w:val="fr-CA"/>
        </w:rPr>
        <w:t>law</w:t>
      </w:r>
      <w:proofErr w:type="spellEnd"/>
      <w:r w:rsidR="00D77D5E">
        <w:rPr>
          <w:rFonts w:cs="Times New Roman"/>
          <w:lang w:val="fr-CA"/>
        </w:rPr>
        <w:t xml:space="preserve"> </w:t>
      </w:r>
      <w:r w:rsidRPr="00F528D6">
        <w:rPr>
          <w:rFonts w:cs="Times New Roman"/>
          <w:lang w:val="fr-CA"/>
        </w:rPr>
        <w:t>: pour être autorisé à nier couverture selon les dispositions de la Loi, l’assureur devra prouver que l’assuré avait une connaissance subjective des conséquences et des risques inhérents aux gestes et aux actes qu’il a posés.</w:t>
      </w:r>
    </w:p>
    <w:p w:rsidR="00F528D6" w:rsidRPr="00F528D6" w:rsidRDefault="00F528D6" w:rsidP="00D77D5E">
      <w:pPr>
        <w:pStyle w:val="Title1LevelTitre1Niveau-AltL"/>
        <w:keepNext w:val="0"/>
        <w:tabs>
          <w:tab w:val="num" w:pos="432"/>
        </w:tabs>
        <w:spacing w:before="480"/>
        <w:outlineLvl w:val="9"/>
        <w:rPr>
          <w:rFonts w:cs="Times New Roman"/>
          <w:lang w:val="fr-CA"/>
        </w:rPr>
      </w:pPr>
      <w:r w:rsidRPr="00F528D6">
        <w:rPr>
          <w:rFonts w:cs="Times New Roman"/>
          <w:lang w:val="fr-CA"/>
        </w:rPr>
        <w:lastRenderedPageBreak/>
        <w:t xml:space="preserve">Le lien entre la limitation de responsabilité de la </w:t>
      </w:r>
      <w:r w:rsidRPr="00F528D6">
        <w:rPr>
          <w:rFonts w:cs="Times New Roman"/>
          <w:i/>
          <w:lang w:val="fr-CA"/>
        </w:rPr>
        <w:t xml:space="preserve">Convention </w:t>
      </w:r>
      <w:r w:rsidRPr="00F528D6">
        <w:rPr>
          <w:rFonts w:cs="Times New Roman"/>
          <w:lang w:val="fr-CA"/>
        </w:rPr>
        <w:t>et le par</w:t>
      </w:r>
      <w:r w:rsidR="00F63711">
        <w:rPr>
          <w:rFonts w:cs="Times New Roman"/>
          <w:lang w:val="fr-CA"/>
        </w:rPr>
        <w:t xml:space="preserve">. </w:t>
      </w:r>
      <w:r w:rsidRPr="00F528D6">
        <w:rPr>
          <w:rFonts w:cs="Times New Roman"/>
          <w:lang w:val="fr-CA"/>
        </w:rPr>
        <w:t>53(2) de la Loi</w:t>
      </w:r>
    </w:p>
    <w:p w:rsidR="00F528D6" w:rsidRPr="00F528D6" w:rsidRDefault="00F528D6" w:rsidP="00D77D5E">
      <w:pPr>
        <w:pStyle w:val="ParaNoNdepar-AltN"/>
        <w:rPr>
          <w:rFonts w:cs="Times New Roman"/>
          <w:lang w:val="fr-CA"/>
        </w:rPr>
      </w:pPr>
      <w:r w:rsidRPr="00F528D6">
        <w:rPr>
          <w:rFonts w:cs="Times New Roman"/>
          <w:lang w:val="fr-CA"/>
        </w:rPr>
        <w:t xml:space="preserve">L’analyse des circonstances qui ont mené à l’élaboration de la </w:t>
      </w:r>
      <w:r w:rsidRPr="00F528D6">
        <w:rPr>
          <w:rFonts w:cs="Times New Roman"/>
          <w:i/>
          <w:lang w:val="fr-CA"/>
        </w:rPr>
        <w:t xml:space="preserve">Convention </w:t>
      </w:r>
      <w:r w:rsidRPr="00F528D6">
        <w:rPr>
          <w:rFonts w:cs="Times New Roman"/>
          <w:lang w:val="fr-CA"/>
        </w:rPr>
        <w:t>permet également de conclure que les dispositions prévoyant la limitation de responsabilité doivent être interprétées en harmonie avec celle en vertu de laquelle un assuré risque de perdre le bénéfice de sa police d’assurance responsabilité.</w:t>
      </w:r>
    </w:p>
    <w:p w:rsidR="00F528D6" w:rsidRPr="00F528D6" w:rsidRDefault="00F528D6" w:rsidP="00D77D5E">
      <w:pPr>
        <w:pStyle w:val="ParaNoNdepar-AltN"/>
        <w:rPr>
          <w:rFonts w:cs="Times New Roman"/>
          <w:szCs w:val="24"/>
          <w:lang w:val="fr-CA"/>
        </w:rPr>
      </w:pPr>
      <w:r w:rsidRPr="00F528D6">
        <w:rPr>
          <w:rFonts w:cs="Times New Roman"/>
          <w:lang w:val="fr-CA"/>
        </w:rPr>
        <w:t xml:space="preserve">Les travaux préparatoires de la </w:t>
      </w:r>
      <w:r w:rsidRPr="00F528D6">
        <w:rPr>
          <w:rFonts w:cs="Times New Roman"/>
          <w:i/>
          <w:lang w:val="fr-CA"/>
        </w:rPr>
        <w:t>Convention</w:t>
      </w:r>
      <w:r w:rsidRPr="00F528D6">
        <w:rPr>
          <w:rFonts w:cs="Times New Roman"/>
          <w:lang w:val="fr-CA"/>
        </w:rPr>
        <w:t xml:space="preserve">, qui selon l’art. 32 de la </w:t>
      </w:r>
      <w:r w:rsidRPr="00F528D6">
        <w:rPr>
          <w:rFonts w:cs="Times New Roman"/>
          <w:i/>
          <w:lang w:val="fr-CA"/>
        </w:rPr>
        <w:t xml:space="preserve">Convention de Vienne sur le droit des </w:t>
      </w:r>
      <w:r w:rsidRPr="00F528D6">
        <w:rPr>
          <w:rFonts w:cs="Times New Roman"/>
          <w:i/>
          <w:szCs w:val="24"/>
          <w:lang w:val="fr-CA"/>
        </w:rPr>
        <w:t>traités</w:t>
      </w:r>
      <w:r w:rsidRPr="00F528D6">
        <w:rPr>
          <w:rFonts w:cs="Times New Roman"/>
          <w:szCs w:val="24"/>
          <w:lang w:val="fr-CA"/>
        </w:rPr>
        <w:t>,</w:t>
      </w:r>
      <w:r w:rsidRPr="00F528D6">
        <w:rPr>
          <w:rFonts w:cs="Times New Roman"/>
          <w:i/>
          <w:szCs w:val="24"/>
          <w:lang w:val="fr-CA"/>
        </w:rPr>
        <w:t xml:space="preserve"> </w:t>
      </w:r>
      <w:r w:rsidRPr="00F528D6">
        <w:rPr>
          <w:rFonts w:cs="Times New Roman"/>
          <w:szCs w:val="24"/>
          <w:lang w:val="fr-CA"/>
        </w:rPr>
        <w:t>R.T. Can. 1980 n</w:t>
      </w:r>
      <w:r w:rsidRPr="00F528D6">
        <w:rPr>
          <w:rFonts w:cs="Times New Roman"/>
          <w:szCs w:val="24"/>
          <w:vertAlign w:val="superscript"/>
          <w:lang w:val="fr-CA"/>
        </w:rPr>
        <w:t>o</w:t>
      </w:r>
      <w:r w:rsidR="00D77D5E">
        <w:rPr>
          <w:rFonts w:cs="Times New Roman"/>
          <w:szCs w:val="24"/>
          <w:lang w:val="fr-CA"/>
        </w:rPr>
        <w:t xml:space="preserve"> </w:t>
      </w:r>
      <w:r w:rsidRPr="00F528D6">
        <w:rPr>
          <w:rFonts w:cs="Times New Roman"/>
          <w:szCs w:val="24"/>
          <w:lang w:val="fr-CA"/>
        </w:rPr>
        <w:t>37</w:t>
      </w:r>
      <w:r w:rsidR="003738F8">
        <w:rPr>
          <w:rFonts w:cs="Times New Roman"/>
          <w:szCs w:val="24"/>
          <w:lang w:val="fr-CA"/>
        </w:rPr>
        <w:t>,</w:t>
      </w:r>
      <w:r w:rsidRPr="00F528D6">
        <w:rPr>
          <w:rFonts w:cs="Times New Roman"/>
          <w:szCs w:val="24"/>
          <w:lang w:val="fr-CA"/>
        </w:rPr>
        <w:t xml:space="preserve"> </w:t>
      </w:r>
      <w:r w:rsidRPr="00F528D6">
        <w:rPr>
          <w:rFonts w:cs="Times New Roman"/>
          <w:lang w:val="fr-CA"/>
        </w:rPr>
        <w:t>constituent un moyen complémentaire d’interprétation des traités, révèlent que les rédacteurs cherchaient à l’époque à arrimer le droit de limiter la responsabilité aux règles de droit régissant la protection d’assurance en cas d’</w:t>
      </w:r>
      <w:r w:rsidRPr="00F528D6">
        <w:rPr>
          <w:rFonts w:cs="Times New Roman"/>
          <w:i/>
          <w:lang w:val="fr-CA"/>
        </w:rPr>
        <w:t>inconduite délibérée</w:t>
      </w:r>
      <w:r w:rsidRPr="00F528D6">
        <w:rPr>
          <w:rFonts w:cs="Times New Roman"/>
          <w:lang w:val="fr-CA"/>
        </w:rPr>
        <w:t>. À cet égard, je note que les travaux préparatoires se réfèrent à l’al. 55(2</w:t>
      </w:r>
      <w:proofErr w:type="gramStart"/>
      <w:r w:rsidRPr="00F528D6">
        <w:rPr>
          <w:rFonts w:cs="Times New Roman"/>
          <w:lang w:val="fr-CA"/>
        </w:rPr>
        <w:t>)(</w:t>
      </w:r>
      <w:proofErr w:type="gramEnd"/>
      <w:r w:rsidRPr="00F528D6">
        <w:rPr>
          <w:rFonts w:cs="Times New Roman"/>
          <w:i/>
          <w:lang w:val="fr-CA"/>
        </w:rPr>
        <w:t>a</w:t>
      </w:r>
      <w:r w:rsidRPr="00F528D6">
        <w:rPr>
          <w:rFonts w:cs="Times New Roman"/>
          <w:lang w:val="fr-CA"/>
        </w:rPr>
        <w:t xml:space="preserve">) de la </w:t>
      </w:r>
      <w:r w:rsidRPr="00F528D6">
        <w:rPr>
          <w:rFonts w:cs="Times New Roman"/>
          <w:i/>
          <w:lang w:val="fr-CA"/>
        </w:rPr>
        <w:t xml:space="preserve">Marine </w:t>
      </w:r>
      <w:proofErr w:type="spellStart"/>
      <w:r w:rsidRPr="00F528D6">
        <w:rPr>
          <w:rFonts w:cs="Times New Roman"/>
          <w:i/>
          <w:lang w:val="fr-CA"/>
        </w:rPr>
        <w:t>Insurance</w:t>
      </w:r>
      <w:proofErr w:type="spellEnd"/>
      <w:r w:rsidRPr="00F528D6">
        <w:rPr>
          <w:rFonts w:cs="Times New Roman"/>
          <w:i/>
          <w:lang w:val="fr-CA"/>
        </w:rPr>
        <w:t xml:space="preserve"> </w:t>
      </w:r>
      <w:proofErr w:type="spellStart"/>
      <w:r w:rsidRPr="00F528D6">
        <w:rPr>
          <w:rFonts w:cs="Times New Roman"/>
          <w:i/>
          <w:lang w:val="fr-CA"/>
        </w:rPr>
        <w:t>Act</w:t>
      </w:r>
      <w:proofErr w:type="spellEnd"/>
      <w:r w:rsidRPr="00F528D6">
        <w:rPr>
          <w:rFonts w:cs="Times New Roman"/>
          <w:i/>
          <w:lang w:val="fr-CA"/>
        </w:rPr>
        <w:t>, 1906</w:t>
      </w:r>
      <w:r w:rsidRPr="00F528D6">
        <w:rPr>
          <w:rFonts w:cs="Times New Roman"/>
          <w:lang w:val="fr-CA"/>
        </w:rPr>
        <w:t xml:space="preserve"> (R.-U.), 6 </w:t>
      </w:r>
      <w:proofErr w:type="spellStart"/>
      <w:r w:rsidRPr="00F528D6">
        <w:rPr>
          <w:rFonts w:cs="Times New Roman"/>
          <w:lang w:val="fr-CA"/>
        </w:rPr>
        <w:t>Edw</w:t>
      </w:r>
      <w:proofErr w:type="spellEnd"/>
      <w:r w:rsidRPr="00F528D6">
        <w:rPr>
          <w:rFonts w:cs="Times New Roman"/>
          <w:lang w:val="fr-CA"/>
        </w:rPr>
        <w:t xml:space="preserve">. 7, ch. 41, soit l’ancêtre de l’art. 53 de Loi : </w:t>
      </w:r>
    </w:p>
    <w:p w:rsidR="00F528D6" w:rsidRPr="00633FD3" w:rsidRDefault="00F63711" w:rsidP="00F63711">
      <w:pPr>
        <w:pStyle w:val="Citation-AltC"/>
        <w:tabs>
          <w:tab w:val="left" w:pos="1440"/>
        </w:tabs>
        <w:ind w:hanging="1256"/>
      </w:pPr>
      <w:r>
        <w:rPr>
          <w:lang w:val="fr-CA"/>
        </w:rPr>
        <w:tab/>
      </w:r>
      <w:r>
        <w:rPr>
          <w:lang w:val="fr-CA"/>
        </w:rPr>
        <w:tab/>
      </w:r>
      <w:r w:rsidR="00F528D6" w:rsidRPr="00F528D6">
        <w:rPr>
          <w:lang w:val="fr-CA"/>
        </w:rPr>
        <w:t>[</w:t>
      </w:r>
      <w:r w:rsidR="00F528D6" w:rsidRPr="00F528D6">
        <w:rPr>
          <w:smallCaps/>
          <w:lang w:val="fr-CA"/>
        </w:rPr>
        <w:t>traduction</w:t>
      </w:r>
      <w:r w:rsidR="00F528D6" w:rsidRPr="00F528D6">
        <w:rPr>
          <w:lang w:val="fr-CA"/>
        </w:rPr>
        <w:t>] Les mots «</w:t>
      </w:r>
      <w:r w:rsidR="00D77D5E">
        <w:rPr>
          <w:lang w:val="fr-CA"/>
        </w:rPr>
        <w:t xml:space="preserve"> </w:t>
      </w:r>
      <w:proofErr w:type="spellStart"/>
      <w:r w:rsidR="00F528D6" w:rsidRPr="00F528D6">
        <w:rPr>
          <w:i/>
          <w:lang w:val="fr-CA"/>
        </w:rPr>
        <w:t>recklessly</w:t>
      </w:r>
      <w:proofErr w:type="spellEnd"/>
      <w:r w:rsidR="00F528D6" w:rsidRPr="00F528D6">
        <w:rPr>
          <w:i/>
          <w:lang w:val="fr-CA"/>
        </w:rPr>
        <w:t xml:space="preserve"> and </w:t>
      </w:r>
      <w:proofErr w:type="spellStart"/>
      <w:r w:rsidR="00F528D6" w:rsidRPr="00F528D6">
        <w:rPr>
          <w:i/>
          <w:lang w:val="fr-CA"/>
        </w:rPr>
        <w:t>with</w:t>
      </w:r>
      <w:proofErr w:type="spellEnd"/>
      <w:r w:rsidR="00F528D6" w:rsidRPr="00F528D6">
        <w:rPr>
          <w:i/>
          <w:lang w:val="fr-CA"/>
        </w:rPr>
        <w:t xml:space="preserve"> </w:t>
      </w:r>
      <w:proofErr w:type="spellStart"/>
      <w:r w:rsidR="00F528D6" w:rsidRPr="00F528D6">
        <w:rPr>
          <w:i/>
          <w:lang w:val="fr-CA"/>
        </w:rPr>
        <w:t>knowledge</w:t>
      </w:r>
      <w:proofErr w:type="spellEnd"/>
      <w:r w:rsidR="00F528D6" w:rsidRPr="00F528D6">
        <w:rPr>
          <w:i/>
          <w:lang w:val="fr-CA"/>
        </w:rPr>
        <w:t xml:space="preserve"> </w:t>
      </w:r>
      <w:proofErr w:type="spellStart"/>
      <w:r w:rsidR="00F528D6" w:rsidRPr="00F528D6">
        <w:rPr>
          <w:i/>
          <w:lang w:val="fr-CA"/>
        </w:rPr>
        <w:t>that</w:t>
      </w:r>
      <w:proofErr w:type="spellEnd"/>
      <w:r w:rsidR="00F528D6" w:rsidRPr="00F528D6">
        <w:rPr>
          <w:i/>
          <w:lang w:val="fr-CA"/>
        </w:rPr>
        <w:t xml:space="preserve"> </w:t>
      </w:r>
      <w:proofErr w:type="spellStart"/>
      <w:r w:rsidR="00F528D6" w:rsidRPr="00F528D6">
        <w:rPr>
          <w:i/>
          <w:lang w:val="fr-CA"/>
        </w:rPr>
        <w:t>such</w:t>
      </w:r>
      <w:proofErr w:type="spellEnd"/>
      <w:r w:rsidR="00F528D6" w:rsidRPr="00F528D6">
        <w:rPr>
          <w:i/>
          <w:lang w:val="fr-CA"/>
        </w:rPr>
        <w:t xml:space="preserve"> </w:t>
      </w:r>
      <w:proofErr w:type="spellStart"/>
      <w:r w:rsidR="00F528D6" w:rsidRPr="00F528D6">
        <w:rPr>
          <w:i/>
          <w:lang w:val="fr-CA"/>
        </w:rPr>
        <w:t>loss</w:t>
      </w:r>
      <w:proofErr w:type="spellEnd"/>
      <w:r w:rsidR="00F528D6" w:rsidRPr="00F528D6">
        <w:rPr>
          <w:i/>
          <w:lang w:val="fr-CA"/>
        </w:rPr>
        <w:t xml:space="preserve"> </w:t>
      </w:r>
      <w:proofErr w:type="spellStart"/>
      <w:r w:rsidR="00F528D6" w:rsidRPr="00F528D6">
        <w:rPr>
          <w:i/>
          <w:lang w:val="fr-CA"/>
        </w:rPr>
        <w:t>would</w:t>
      </w:r>
      <w:proofErr w:type="spellEnd"/>
      <w:r w:rsidR="00F528D6" w:rsidRPr="00F528D6">
        <w:rPr>
          <w:i/>
          <w:lang w:val="fr-CA"/>
        </w:rPr>
        <w:t xml:space="preserve"> </w:t>
      </w:r>
      <w:proofErr w:type="spellStart"/>
      <w:r w:rsidR="00F528D6" w:rsidRPr="00F528D6">
        <w:rPr>
          <w:i/>
          <w:lang w:val="fr-CA"/>
        </w:rPr>
        <w:t>probably</w:t>
      </w:r>
      <w:proofErr w:type="spellEnd"/>
      <w:r w:rsidR="00F528D6" w:rsidRPr="00F528D6">
        <w:rPr>
          <w:i/>
          <w:lang w:val="fr-CA"/>
        </w:rPr>
        <w:t xml:space="preserve"> </w:t>
      </w:r>
      <w:proofErr w:type="spellStart"/>
      <w:r w:rsidR="00F528D6" w:rsidRPr="00F528D6">
        <w:rPr>
          <w:i/>
          <w:lang w:val="fr-CA"/>
        </w:rPr>
        <w:t>occur</w:t>
      </w:r>
      <w:proofErr w:type="spellEnd"/>
      <w:r w:rsidR="00D77D5E">
        <w:rPr>
          <w:lang w:val="fr-CA"/>
        </w:rPr>
        <w:t xml:space="preserve"> </w:t>
      </w:r>
      <w:r w:rsidR="00F528D6" w:rsidRPr="00F528D6">
        <w:rPr>
          <w:lang w:val="fr-CA"/>
        </w:rPr>
        <w:t xml:space="preserve">» (« témérairement et avec conscience qu’un tel dommage en résulterait probablement ») se rapprochent considérablement du terme juridique anglais « </w:t>
      </w:r>
      <w:proofErr w:type="spellStart"/>
      <w:r w:rsidR="00F528D6" w:rsidRPr="00F528D6">
        <w:rPr>
          <w:i/>
          <w:lang w:val="fr-CA"/>
        </w:rPr>
        <w:t>wilful</w:t>
      </w:r>
      <w:proofErr w:type="spellEnd"/>
      <w:r w:rsidR="00F528D6" w:rsidRPr="00F528D6">
        <w:rPr>
          <w:i/>
          <w:lang w:val="fr-CA"/>
        </w:rPr>
        <w:t xml:space="preserve"> </w:t>
      </w:r>
      <w:proofErr w:type="spellStart"/>
      <w:r w:rsidR="00F528D6" w:rsidRPr="00F528D6">
        <w:rPr>
          <w:i/>
          <w:lang w:val="fr-CA"/>
        </w:rPr>
        <w:t>misconduct</w:t>
      </w:r>
      <w:proofErr w:type="spellEnd"/>
      <w:r w:rsidR="00F528D6" w:rsidRPr="00F528D6">
        <w:rPr>
          <w:lang w:val="fr-CA"/>
        </w:rPr>
        <w:t xml:space="preserve"> », lequel constitue normalement le caractère répréhensible requis pour justifier la déchéance de la couverture d’assurance  (Marine </w:t>
      </w:r>
      <w:proofErr w:type="spellStart"/>
      <w:r w:rsidR="00F528D6" w:rsidRPr="00F528D6">
        <w:rPr>
          <w:lang w:val="fr-CA"/>
        </w:rPr>
        <w:t>Insurance</w:t>
      </w:r>
      <w:proofErr w:type="spellEnd"/>
      <w:r w:rsidR="00F528D6" w:rsidRPr="00F528D6">
        <w:rPr>
          <w:lang w:val="fr-CA"/>
        </w:rPr>
        <w:t xml:space="preserve"> </w:t>
      </w:r>
      <w:proofErr w:type="spellStart"/>
      <w:r w:rsidR="00F528D6" w:rsidRPr="00F528D6">
        <w:rPr>
          <w:lang w:val="fr-CA"/>
        </w:rPr>
        <w:t>Act</w:t>
      </w:r>
      <w:proofErr w:type="spellEnd"/>
      <w:r w:rsidR="00F528D6" w:rsidRPr="00F528D6">
        <w:rPr>
          <w:lang w:val="fr-CA"/>
        </w:rPr>
        <w:t xml:space="preserve"> (1906) Sect. 55(2</w:t>
      </w:r>
      <w:proofErr w:type="gramStart"/>
      <w:r w:rsidR="00F528D6" w:rsidRPr="00F528D6">
        <w:rPr>
          <w:lang w:val="fr-CA"/>
        </w:rPr>
        <w:t>)a</w:t>
      </w:r>
      <w:proofErr w:type="gramEnd"/>
      <w:r w:rsidR="00F528D6" w:rsidRPr="00F528D6">
        <w:rPr>
          <w:lang w:val="fr-CA"/>
        </w:rPr>
        <w:t xml:space="preserve">).  </w:t>
      </w:r>
      <w:r w:rsidR="00F528D6" w:rsidRPr="00F528D6">
        <w:rPr>
          <w:u w:val="single"/>
          <w:lang w:val="fr-CA"/>
        </w:rPr>
        <w:t>Le texte proposé implique donc qu’il y a droit à limitation de responsabilité lorsque la couverture d’assurance est intacte.  Protéger dans cette mesure le caractère immuable de la limitation devrait permettre une hausse appréciable des limites de la responsabilité</w:t>
      </w:r>
      <w:r w:rsidR="00F528D6" w:rsidRPr="00F63711">
        <w:rPr>
          <w:u w:val="single"/>
          <w:lang w:val="fr-CA"/>
        </w:rPr>
        <w:t>.</w:t>
      </w:r>
      <w:r w:rsidR="00F528D6" w:rsidRPr="00F528D6">
        <w:rPr>
          <w:lang w:val="fr-CA"/>
        </w:rPr>
        <w:t xml:space="preserve"> </w:t>
      </w:r>
      <w:proofErr w:type="gramStart"/>
      <w:r w:rsidR="00F528D6" w:rsidRPr="00633FD3">
        <w:t xml:space="preserve">[Je </w:t>
      </w:r>
      <w:proofErr w:type="spellStart"/>
      <w:r w:rsidR="00F528D6" w:rsidRPr="00633FD3">
        <w:t>souligne</w:t>
      </w:r>
      <w:proofErr w:type="spellEnd"/>
      <w:r w:rsidR="00F528D6" w:rsidRPr="00633FD3">
        <w:t>.]</w:t>
      </w:r>
      <w:proofErr w:type="gramEnd"/>
    </w:p>
    <w:p w:rsidR="00F528D6" w:rsidRPr="00633FD3" w:rsidRDefault="00F528D6" w:rsidP="00D77D5E">
      <w:pPr>
        <w:pStyle w:val="Citation-AltC"/>
      </w:pPr>
    </w:p>
    <w:p w:rsidR="00F528D6" w:rsidRPr="00633FD3" w:rsidRDefault="00F528D6" w:rsidP="00C27208">
      <w:pPr>
        <w:pStyle w:val="Citation-AltC"/>
        <w:ind w:left="0"/>
        <w:rPr>
          <w:szCs w:val="24"/>
        </w:rPr>
      </w:pPr>
      <w:r w:rsidRPr="00633FD3">
        <w:t>(</w:t>
      </w:r>
      <w:proofErr w:type="spellStart"/>
      <w:r w:rsidRPr="00633FD3">
        <w:t>Comité</w:t>
      </w:r>
      <w:proofErr w:type="spellEnd"/>
      <w:r w:rsidRPr="00633FD3">
        <w:t xml:space="preserve"> Maritime International, </w:t>
      </w:r>
      <w:r w:rsidRPr="00633FD3">
        <w:rPr>
          <w:i/>
        </w:rPr>
        <w:t xml:space="preserve">The </w:t>
      </w:r>
      <w:proofErr w:type="spellStart"/>
      <w:r w:rsidRPr="00633FD3">
        <w:rPr>
          <w:i/>
        </w:rPr>
        <w:t>Travaux</w:t>
      </w:r>
      <w:proofErr w:type="spellEnd"/>
      <w:r w:rsidRPr="00633FD3">
        <w:rPr>
          <w:i/>
        </w:rPr>
        <w:t xml:space="preserve"> </w:t>
      </w:r>
      <w:proofErr w:type="spellStart"/>
      <w:r w:rsidRPr="00633FD3">
        <w:rPr>
          <w:i/>
        </w:rPr>
        <w:t>Préparatoires</w:t>
      </w:r>
      <w:proofErr w:type="spellEnd"/>
      <w:r w:rsidRPr="00633FD3">
        <w:rPr>
          <w:i/>
        </w:rPr>
        <w:t xml:space="preserve"> of the LLMC Convention, 1976 and of the Protocol of 1996</w:t>
      </w:r>
      <w:r w:rsidRPr="00633FD3">
        <w:t xml:space="preserve"> (2000), p.</w:t>
      </w:r>
      <w:r w:rsidR="00D77D5E">
        <w:t xml:space="preserve"> </w:t>
      </w:r>
      <w:r w:rsidRPr="00633FD3">
        <w:t>122)</w:t>
      </w:r>
    </w:p>
    <w:p w:rsidR="00F528D6" w:rsidRPr="00F528D6" w:rsidRDefault="00F528D6" w:rsidP="00D77D5E">
      <w:pPr>
        <w:pStyle w:val="ParaNoNdepar-AltN"/>
        <w:rPr>
          <w:rFonts w:cs="Times New Roman"/>
          <w:lang w:val="fr-CA"/>
        </w:rPr>
      </w:pPr>
      <w:r w:rsidRPr="00F528D6">
        <w:rPr>
          <w:rFonts w:cs="Times New Roman"/>
          <w:lang w:val="fr-CA"/>
        </w:rPr>
        <w:lastRenderedPageBreak/>
        <w:t>En outre, selon la professeure Damar, conclure qu’une personne dont l’inconduite délibérée a causé un dommage ne perdrait pas de ce fait le droit de limiter sa responsabilité défierait en quelque sorte l’objectif même du système de limitation de responsabilité</w:t>
      </w:r>
      <w:r w:rsidR="00D77D5E">
        <w:rPr>
          <w:rFonts w:cs="Times New Roman"/>
          <w:lang w:val="fr-CA"/>
        </w:rPr>
        <w:t xml:space="preserve"> </w:t>
      </w:r>
      <w:r w:rsidRPr="00F528D6">
        <w:rPr>
          <w:rFonts w:cs="Times New Roman"/>
          <w:lang w:val="fr-CA"/>
        </w:rPr>
        <w:t>:</w:t>
      </w:r>
    </w:p>
    <w:p w:rsidR="00F528D6" w:rsidRPr="00633FD3" w:rsidRDefault="00F528D6" w:rsidP="00D77D5E">
      <w:pPr>
        <w:pStyle w:val="Citation-AltC"/>
      </w:pPr>
      <w:r w:rsidRPr="00F528D6">
        <w:rPr>
          <w:lang w:val="fr-CA"/>
        </w:rPr>
        <w:t>[</w:t>
      </w:r>
      <w:r w:rsidRPr="00F528D6">
        <w:rPr>
          <w:smallCaps/>
          <w:lang w:val="fr-CA"/>
        </w:rPr>
        <w:t>traduction</w:t>
      </w:r>
      <w:r w:rsidRPr="00F528D6">
        <w:rPr>
          <w:lang w:val="fr-CA"/>
        </w:rPr>
        <w:t xml:space="preserve">] </w:t>
      </w:r>
      <w:r w:rsidRPr="00F528D6">
        <w:rPr>
          <w:u w:val="single"/>
          <w:lang w:val="fr-CA"/>
        </w:rPr>
        <w:t>Comme il a été mentionné précédemment, on a affirmé que l’une des caractéristiques fondamentales du principe de la responsabilité limitée est le régime de la faute présumée ou de la responsabilité stricte qui a été accepté en échange. La situation gagnante pour tous créée par cet échange cesse d’exister lorsque le dommage est causé par une faute intentionnelle du transporteur ou du propriétaire du navire. Si la limitation de responsabilité était également acceptée dans les cas où le dommage a été causé par une conduite intentionnelle ou téméraire, la situation deviendrait une situation gagnant-perdant où le gagnant serait</w:t>
      </w:r>
      <w:r w:rsidRPr="00F528D6">
        <w:rPr>
          <w:lang w:val="fr-CA"/>
        </w:rPr>
        <w:t xml:space="preserve"> le transporteur ou le propriétaire du navire, car, bien que coupable d’un comportement criminel, ce dernier jouirait du bénéfice de la responsabilité limitée. </w:t>
      </w:r>
      <w:proofErr w:type="gramStart"/>
      <w:r w:rsidRPr="00633FD3">
        <w:t xml:space="preserve">[Je </w:t>
      </w:r>
      <w:proofErr w:type="spellStart"/>
      <w:r w:rsidRPr="00633FD3">
        <w:t>souligne</w:t>
      </w:r>
      <w:proofErr w:type="spellEnd"/>
      <w:r w:rsidRPr="00633FD3">
        <w:t>; p.</w:t>
      </w:r>
      <w:r w:rsidR="00D77D5E">
        <w:t xml:space="preserve"> </w:t>
      </w:r>
      <w:r w:rsidRPr="00633FD3">
        <w:t>26.]</w:t>
      </w:r>
      <w:proofErr w:type="gramEnd"/>
    </w:p>
    <w:p w:rsidR="00F528D6" w:rsidRPr="00F528D6" w:rsidRDefault="00F528D6" w:rsidP="00D77D5E">
      <w:pPr>
        <w:pStyle w:val="ParaNoNdepar-AltN"/>
        <w:rPr>
          <w:rFonts w:cs="Times New Roman"/>
          <w:lang w:val="fr-CA"/>
        </w:rPr>
      </w:pPr>
      <w:r w:rsidRPr="00F528D6">
        <w:rPr>
          <w:rFonts w:cs="Times New Roman"/>
          <w:lang w:val="fr-CA"/>
        </w:rPr>
        <w:t>En conséquence, je suis d’avis que la personne qui, par suite de certains gestes, est tenue responsable d’un dommage mais qui peut par ailleurs limiter sa responsabilité ne devrait pas toutefois perdre le bénéfice de sa garantie d’assurance pour les mêmes gestes, car cela risquerait de rompre l’équilibre, la cohérence et l’équité qui marquent certaines dispositions d’assurance lorsqu’elles réduisent la portée et la protection d’une police d’assurance responsabilité.</w:t>
      </w:r>
    </w:p>
    <w:p w:rsidR="00F528D6" w:rsidRPr="00633FD3" w:rsidRDefault="00F528D6" w:rsidP="00D77D5E">
      <w:pPr>
        <w:pStyle w:val="Title1LevelTitre1Niveau-AltL"/>
        <w:keepNext w:val="0"/>
        <w:tabs>
          <w:tab w:val="num" w:pos="432"/>
        </w:tabs>
        <w:spacing w:before="480"/>
        <w:jc w:val="left"/>
        <w:outlineLvl w:val="9"/>
        <w:rPr>
          <w:rFonts w:cs="Times New Roman"/>
        </w:rPr>
      </w:pPr>
      <w:r w:rsidRPr="00633FD3">
        <w:rPr>
          <w:rFonts w:cs="Times New Roman"/>
        </w:rPr>
        <w:t xml:space="preserve">Application du </w:t>
      </w:r>
      <w:proofErr w:type="spellStart"/>
      <w:r w:rsidRPr="00633FD3">
        <w:rPr>
          <w:rFonts w:cs="Times New Roman"/>
        </w:rPr>
        <w:t>droit</w:t>
      </w:r>
      <w:proofErr w:type="spellEnd"/>
      <w:r w:rsidRPr="00633FD3">
        <w:rPr>
          <w:rFonts w:cs="Times New Roman"/>
        </w:rPr>
        <w:t xml:space="preserve"> aux </w:t>
      </w:r>
      <w:proofErr w:type="spellStart"/>
      <w:r w:rsidRPr="00633FD3">
        <w:rPr>
          <w:rFonts w:cs="Times New Roman"/>
        </w:rPr>
        <w:t>faits</w:t>
      </w:r>
      <w:proofErr w:type="spellEnd"/>
    </w:p>
    <w:p w:rsidR="00F528D6" w:rsidRPr="00F528D6" w:rsidRDefault="00F528D6" w:rsidP="00D77D5E">
      <w:pPr>
        <w:pStyle w:val="ParaNoNdepar-AltN"/>
        <w:rPr>
          <w:rFonts w:cs="Times New Roman"/>
          <w:lang w:val="fr-CA"/>
        </w:rPr>
      </w:pPr>
      <w:r w:rsidRPr="00F528D6">
        <w:rPr>
          <w:rFonts w:cs="Times New Roman"/>
          <w:lang w:val="fr-CA"/>
        </w:rPr>
        <w:t>En l’espèce, je souscris à la conclusion de la majorité selon laquelle M.</w:t>
      </w:r>
      <w:r w:rsidR="00D77D5E">
        <w:rPr>
          <w:rFonts w:cs="Times New Roman"/>
          <w:lang w:val="fr-CA"/>
        </w:rPr>
        <w:t xml:space="preserve"> </w:t>
      </w:r>
      <w:r w:rsidRPr="00F528D6">
        <w:rPr>
          <w:rFonts w:cs="Times New Roman"/>
          <w:lang w:val="fr-CA"/>
        </w:rPr>
        <w:t xml:space="preserve">Vallée n’a pas perdu, en application de l’art. 4 de la </w:t>
      </w:r>
      <w:r w:rsidRPr="00F528D6">
        <w:rPr>
          <w:rFonts w:cs="Times New Roman"/>
          <w:i/>
          <w:lang w:val="fr-CA"/>
        </w:rPr>
        <w:t>Convention</w:t>
      </w:r>
      <w:r w:rsidRPr="00F528D6">
        <w:rPr>
          <w:rFonts w:cs="Times New Roman"/>
          <w:lang w:val="fr-CA"/>
        </w:rPr>
        <w:t xml:space="preserve">, le bénéfice de la </w:t>
      </w:r>
      <w:r w:rsidRPr="00F528D6">
        <w:rPr>
          <w:rFonts w:cs="Times New Roman"/>
          <w:lang w:val="fr-CA"/>
        </w:rPr>
        <w:lastRenderedPageBreak/>
        <w:t>limitation de responsabilité. Monsieur Vallée n’a pas commis son geste avec l’intention de causer les dommages survenus et il n’avait pas conscience que de tels dommages résulteraient probablement de son geste. La Cour fédérale a conclu que M.</w:t>
      </w:r>
      <w:r w:rsidR="00D77D5E">
        <w:rPr>
          <w:rFonts w:cs="Times New Roman"/>
          <w:lang w:val="fr-CA"/>
        </w:rPr>
        <w:t xml:space="preserve"> </w:t>
      </w:r>
      <w:r w:rsidRPr="00F528D6">
        <w:rPr>
          <w:rFonts w:cs="Times New Roman"/>
          <w:lang w:val="fr-CA"/>
        </w:rPr>
        <w:t>Vallée était un «</w:t>
      </w:r>
      <w:r w:rsidR="00D77D5E">
        <w:rPr>
          <w:rFonts w:cs="Times New Roman"/>
          <w:lang w:val="fr-CA"/>
        </w:rPr>
        <w:t xml:space="preserve"> </w:t>
      </w:r>
      <w:r w:rsidRPr="00F528D6">
        <w:rPr>
          <w:rFonts w:cs="Times New Roman"/>
          <w:lang w:val="fr-CA"/>
        </w:rPr>
        <w:t>homme honnête</w:t>
      </w:r>
      <w:r w:rsidR="00D77D5E">
        <w:rPr>
          <w:rFonts w:cs="Times New Roman"/>
          <w:lang w:val="fr-CA"/>
        </w:rPr>
        <w:t xml:space="preserve"> </w:t>
      </w:r>
      <w:r w:rsidRPr="00F528D6">
        <w:rPr>
          <w:rFonts w:cs="Times New Roman"/>
          <w:lang w:val="fr-CA"/>
        </w:rPr>
        <w:t xml:space="preserve">» (par. 1) et qu’il n’avait jamais eu l’intention de sectionner un câble qu’il aurait su en usage ou sous tension. Cette preuve n’est pas contredite. Son assureur responsabilité peut également en raison du par. 1(6) de la </w:t>
      </w:r>
      <w:r w:rsidRPr="00F528D6">
        <w:rPr>
          <w:rFonts w:cs="Times New Roman"/>
          <w:i/>
          <w:lang w:val="fr-CA"/>
        </w:rPr>
        <w:t>Convention</w:t>
      </w:r>
      <w:r w:rsidRPr="00F528D6">
        <w:rPr>
          <w:rFonts w:cs="Times New Roman"/>
          <w:lang w:val="fr-CA"/>
        </w:rPr>
        <w:t xml:space="preserve"> bénéficier de cette limitation de responsabilité.</w:t>
      </w:r>
    </w:p>
    <w:p w:rsidR="00F528D6" w:rsidRPr="00F528D6" w:rsidRDefault="00F528D6" w:rsidP="00D77D5E">
      <w:pPr>
        <w:pStyle w:val="ParaNoNdepar-AltN"/>
        <w:rPr>
          <w:rFonts w:cs="Times New Roman"/>
          <w:lang w:val="fr-CA"/>
        </w:rPr>
      </w:pPr>
      <w:r w:rsidRPr="00F528D6">
        <w:rPr>
          <w:rFonts w:cs="Times New Roman"/>
          <w:lang w:val="fr-CA"/>
        </w:rPr>
        <w:t>Je ne peux toutefois me rallier à la seconde conclusion de la majorité basée sur le par. 53(2) de la Loi</w:t>
      </w:r>
      <w:r w:rsidRPr="00F528D6">
        <w:rPr>
          <w:rFonts w:cs="Times New Roman"/>
          <w:i/>
          <w:lang w:val="fr-CA"/>
        </w:rPr>
        <w:t xml:space="preserve"> </w:t>
      </w:r>
      <w:r w:rsidRPr="00F528D6">
        <w:rPr>
          <w:rFonts w:cs="Times New Roman"/>
          <w:lang w:val="fr-CA"/>
        </w:rPr>
        <w:t>:</w:t>
      </w:r>
    </w:p>
    <w:p w:rsidR="00F528D6" w:rsidRPr="00F528D6" w:rsidRDefault="00F528D6" w:rsidP="00D77D5E">
      <w:pPr>
        <w:pStyle w:val="Citation-AltC"/>
        <w:rPr>
          <w:lang w:val="fr-CA"/>
        </w:rPr>
      </w:pPr>
      <w:r w:rsidRPr="00F528D6">
        <w:rPr>
          <w:szCs w:val="24"/>
          <w:lang w:val="fr-CA"/>
        </w:rPr>
        <w:t>Il a manifesté une insouciance téméraire vis-à-vis des conséquences possibles de ses actes dont il était bel et bien conscient. Il y a donc eu inconduite délibérée de sa part</w:t>
      </w:r>
      <w:r w:rsidR="00D77D5E">
        <w:rPr>
          <w:szCs w:val="24"/>
          <w:lang w:val="fr-CA"/>
        </w:rPr>
        <w:t xml:space="preserve"> </w:t>
      </w:r>
      <w:r w:rsidRPr="00F528D6">
        <w:rPr>
          <w:szCs w:val="24"/>
          <w:lang w:val="fr-CA"/>
        </w:rPr>
        <w:t>: il a couru un risque déraisonnable dont il avait subjectivement conscience et il a fait preuve d’insouciance quant aux conséquences.</w:t>
      </w:r>
      <w:r w:rsidRPr="00F528D6">
        <w:rPr>
          <w:lang w:val="fr-CA"/>
        </w:rPr>
        <w:t xml:space="preserve"> [</w:t>
      </w:r>
      <w:proofErr w:type="gramStart"/>
      <w:r w:rsidRPr="00F528D6">
        <w:rPr>
          <w:lang w:val="fr-CA"/>
        </w:rPr>
        <w:t>par</w:t>
      </w:r>
      <w:proofErr w:type="gramEnd"/>
      <w:r w:rsidRPr="00F528D6">
        <w:rPr>
          <w:lang w:val="fr-CA"/>
        </w:rPr>
        <w:t>. 65]</w:t>
      </w:r>
    </w:p>
    <w:p w:rsidR="00F528D6" w:rsidRPr="00F528D6" w:rsidRDefault="00F528D6" w:rsidP="00D77D5E">
      <w:pPr>
        <w:pStyle w:val="ContinueParaSuitedupar-AltP"/>
        <w:rPr>
          <w:rFonts w:cs="Times New Roman"/>
          <w:lang w:val="fr-CA"/>
        </w:rPr>
      </w:pPr>
      <w:r w:rsidRPr="00F528D6">
        <w:rPr>
          <w:rFonts w:cs="Times New Roman"/>
          <w:lang w:val="fr-CA"/>
        </w:rPr>
        <w:t xml:space="preserve">En effet, la majorité omet de tenir compte de la conclusion de fait non contestée selon laquelle M. Vallée croyait sincèrement que le câble était abandonné au moment où il l’a sectionné. Avec égards, j’estime également que la démarche empruntée par la majorité intègre un nouveau critère objectif à l’analyse applicable à l’égard du par. 53(2) de la Loi. Comme cette disposition exige qu’il soit satisfait par une preuve prépondérante à un critère purement subjectif et comme les conclusions de fait du juge de première instance n’ont pas été écartées, il faut conclure en droit que M. Vallée n’a pas commis une inconduite délibérée visée au par. 53(2) de la Loi. </w:t>
      </w:r>
    </w:p>
    <w:p w:rsidR="00F528D6" w:rsidRPr="00F528D6" w:rsidRDefault="00F528D6" w:rsidP="00D77D5E">
      <w:pPr>
        <w:pStyle w:val="ParaNoNdepar-AltN"/>
        <w:rPr>
          <w:rFonts w:cs="Times New Roman"/>
          <w:lang w:val="fr-CA"/>
        </w:rPr>
      </w:pPr>
      <w:r w:rsidRPr="00F528D6">
        <w:rPr>
          <w:rFonts w:cs="Times New Roman"/>
          <w:lang w:val="fr-CA"/>
        </w:rPr>
        <w:lastRenderedPageBreak/>
        <w:t>Il coule de source que M. Vallée a été négligent en sectionnant à deux reprises le câble des intimées la Société TELUS Communications, Hydro-Québec et Bell Canada. Comme l’a reconnu la Cour fédérale, M.</w:t>
      </w:r>
      <w:r w:rsidR="00D77D5E">
        <w:rPr>
          <w:rFonts w:cs="Times New Roman"/>
          <w:lang w:val="fr-CA"/>
        </w:rPr>
        <w:t xml:space="preserve"> </w:t>
      </w:r>
      <w:r w:rsidRPr="00F528D6">
        <w:rPr>
          <w:rFonts w:cs="Times New Roman"/>
          <w:lang w:val="fr-CA"/>
        </w:rPr>
        <w:t xml:space="preserve">Vallée avait un devoir de diligence envers ces sociétés. </w:t>
      </w:r>
    </w:p>
    <w:p w:rsidR="00F528D6" w:rsidRPr="00F528D6" w:rsidRDefault="00F528D6" w:rsidP="00D77D5E">
      <w:pPr>
        <w:pStyle w:val="ParaNoNdepar-AltN"/>
        <w:rPr>
          <w:rFonts w:cs="Times New Roman"/>
          <w:lang w:val="fr-CA"/>
        </w:rPr>
      </w:pPr>
      <w:r w:rsidRPr="00F528D6">
        <w:rPr>
          <w:rFonts w:cs="Times New Roman"/>
          <w:lang w:val="fr-CA"/>
        </w:rPr>
        <w:t>Cela dit, rien dans le dossier ne permet de conclure que M. Vallée savait effectivement que le câble était utilisé ou qu’il avait quelque soupçon à cet égard. Bien au contraire, la Cour fédérale a reconnu d’entrée de jeu que M. Vallée est un «</w:t>
      </w:r>
      <w:r w:rsidR="00D77D5E">
        <w:rPr>
          <w:rFonts w:cs="Times New Roman"/>
          <w:lang w:val="fr-CA"/>
        </w:rPr>
        <w:t xml:space="preserve"> </w:t>
      </w:r>
      <w:r w:rsidRPr="00F528D6">
        <w:rPr>
          <w:rFonts w:cs="Times New Roman"/>
          <w:lang w:val="fr-CA"/>
        </w:rPr>
        <w:t>homme honnête</w:t>
      </w:r>
      <w:r w:rsidR="00D77D5E">
        <w:rPr>
          <w:rFonts w:cs="Times New Roman"/>
          <w:lang w:val="fr-CA"/>
        </w:rPr>
        <w:t xml:space="preserve"> </w:t>
      </w:r>
      <w:r w:rsidRPr="00F528D6">
        <w:rPr>
          <w:rFonts w:cs="Times New Roman"/>
          <w:lang w:val="fr-CA"/>
        </w:rPr>
        <w:t>», et qu’il était «</w:t>
      </w:r>
      <w:r w:rsidR="00D77D5E">
        <w:rPr>
          <w:rFonts w:cs="Times New Roman"/>
          <w:lang w:val="fr-CA"/>
        </w:rPr>
        <w:t xml:space="preserve"> </w:t>
      </w:r>
      <w:r w:rsidRPr="00F528D6">
        <w:rPr>
          <w:rFonts w:cs="Times New Roman"/>
          <w:lang w:val="fr-CA"/>
        </w:rPr>
        <w:t>[m]</w:t>
      </w:r>
      <w:proofErr w:type="spellStart"/>
      <w:r w:rsidRPr="00F528D6">
        <w:rPr>
          <w:rFonts w:cs="Times New Roman"/>
          <w:lang w:val="fr-CA"/>
        </w:rPr>
        <w:t>ortifié</w:t>
      </w:r>
      <w:proofErr w:type="spellEnd"/>
      <w:r w:rsidRPr="00F528D6">
        <w:rPr>
          <w:rFonts w:cs="Times New Roman"/>
          <w:lang w:val="fr-CA"/>
        </w:rPr>
        <w:t xml:space="preserve"> » (par. 43) des conséquences de ses actes. Elle a reconnu à plusieurs reprises que M. Vallée croyait effectivement que le «</w:t>
      </w:r>
      <w:r w:rsidR="00D77D5E">
        <w:rPr>
          <w:rFonts w:cs="Times New Roman"/>
          <w:lang w:val="fr-CA"/>
        </w:rPr>
        <w:t xml:space="preserve"> </w:t>
      </w:r>
      <w:r w:rsidRPr="00F528D6">
        <w:rPr>
          <w:rFonts w:cs="Times New Roman"/>
          <w:lang w:val="fr-CA"/>
        </w:rPr>
        <w:t>câble était inutile</w:t>
      </w:r>
      <w:r w:rsidR="00D77D5E">
        <w:rPr>
          <w:rFonts w:cs="Times New Roman"/>
          <w:lang w:val="fr-CA"/>
        </w:rPr>
        <w:t xml:space="preserve"> </w:t>
      </w:r>
      <w:r w:rsidRPr="00F528D6">
        <w:rPr>
          <w:rFonts w:cs="Times New Roman"/>
          <w:lang w:val="fr-CA"/>
        </w:rPr>
        <w:t>» (par. 75; voir aussi par. 5 et 28-29). En particulier, le juge de première instance a précisé que M. Vallée avait tiré la conclusion que le câble était hors d’usage après avoir vu, sur une carte dans un musée à Baie-Comeau, le mot «</w:t>
      </w:r>
      <w:r w:rsidR="00D77D5E">
        <w:rPr>
          <w:rFonts w:cs="Times New Roman"/>
          <w:lang w:val="fr-CA"/>
        </w:rPr>
        <w:t xml:space="preserve"> </w:t>
      </w:r>
      <w:r w:rsidRPr="00F528D6">
        <w:rPr>
          <w:rFonts w:cs="Times New Roman"/>
          <w:lang w:val="fr-CA"/>
        </w:rPr>
        <w:t>abandonné</w:t>
      </w:r>
      <w:r w:rsidR="00D77D5E">
        <w:rPr>
          <w:rFonts w:cs="Times New Roman"/>
          <w:lang w:val="fr-CA"/>
        </w:rPr>
        <w:t xml:space="preserve"> </w:t>
      </w:r>
      <w:r w:rsidRPr="00F528D6">
        <w:rPr>
          <w:rFonts w:cs="Times New Roman"/>
          <w:lang w:val="fr-CA"/>
        </w:rPr>
        <w:t xml:space="preserve">» inscrit sur une ligne traversant le fleuve là où il avait l’habitude de pêcher (par. 40). À la suite de la consultation de cette carte, M. Vallée a cru sincèrement, mais erronément, que le câble était abandonné. </w:t>
      </w:r>
    </w:p>
    <w:p w:rsidR="00F528D6" w:rsidRPr="00F528D6" w:rsidRDefault="00F528D6" w:rsidP="00D77D5E">
      <w:pPr>
        <w:pStyle w:val="ParaNoNdepar-AltN"/>
        <w:rPr>
          <w:rFonts w:cs="Times New Roman"/>
          <w:lang w:val="fr-CA"/>
        </w:rPr>
      </w:pPr>
      <w:r w:rsidRPr="00F528D6">
        <w:rPr>
          <w:rFonts w:cs="Times New Roman"/>
          <w:lang w:val="fr-CA"/>
        </w:rPr>
        <w:t>En outre, rien au dossier ne permet d’imputer à M. Vallée la connaissance de la réalisation des dommages et encore moins son intention de causer de tels dommages.  Au contraire, les faits avérés confirment que M.</w:t>
      </w:r>
      <w:r w:rsidR="00D77D5E">
        <w:rPr>
          <w:rFonts w:cs="Times New Roman"/>
          <w:lang w:val="fr-CA"/>
        </w:rPr>
        <w:t xml:space="preserve"> </w:t>
      </w:r>
      <w:r w:rsidRPr="00F528D6">
        <w:rPr>
          <w:rFonts w:cs="Times New Roman"/>
          <w:lang w:val="fr-CA"/>
        </w:rPr>
        <w:t>Vallée croyait que le câble était abandonné et qu’il était ainsi «</w:t>
      </w:r>
      <w:r w:rsidR="00D77D5E">
        <w:rPr>
          <w:rFonts w:cs="Times New Roman"/>
          <w:lang w:val="fr-CA"/>
        </w:rPr>
        <w:t xml:space="preserve"> </w:t>
      </w:r>
      <w:r w:rsidRPr="00F528D6">
        <w:rPr>
          <w:rFonts w:cs="Times New Roman"/>
          <w:lang w:val="fr-CA"/>
        </w:rPr>
        <w:t>sans valeur</w:t>
      </w:r>
      <w:r w:rsidR="00D77D5E">
        <w:rPr>
          <w:rFonts w:cs="Times New Roman"/>
          <w:lang w:val="fr-CA"/>
        </w:rPr>
        <w:t xml:space="preserve"> </w:t>
      </w:r>
      <w:r w:rsidRPr="00F528D6">
        <w:rPr>
          <w:rFonts w:cs="Times New Roman"/>
          <w:lang w:val="fr-CA"/>
        </w:rPr>
        <w:t xml:space="preserve">» (par. 77). La Cour fédérale a souligné que, dès qu’il a été informé des dommages qu’il avait causés, M. Vallée s’est présenté volontairement aux autorités (par. 43). Le juge de première instance a </w:t>
      </w:r>
      <w:r w:rsidRPr="00F528D6">
        <w:rPr>
          <w:rFonts w:cs="Times New Roman"/>
          <w:lang w:val="fr-CA"/>
        </w:rPr>
        <w:lastRenderedPageBreak/>
        <w:t>souligné que le geste posé par M. Vallée aurait très bien pu mettre sa vie en danger, car si le câble avait été sous tension, il aurait pu s’électrocuter (par. 32). Monsieur Vallée savait qu’un câble sous-marin peut être sous tension (</w:t>
      </w:r>
      <w:proofErr w:type="gramStart"/>
      <w:r w:rsidRPr="00F528D6">
        <w:rPr>
          <w:rFonts w:cs="Times New Roman"/>
          <w:lang w:val="fr-CA"/>
        </w:rPr>
        <w:t>d.a.,</w:t>
      </w:r>
      <w:proofErr w:type="gramEnd"/>
      <w:r w:rsidRPr="00F528D6">
        <w:rPr>
          <w:rFonts w:cs="Times New Roman"/>
          <w:lang w:val="fr-CA"/>
        </w:rPr>
        <w:t xml:space="preserve"> vol. III, p. 111), mais il est néanmoins passé à l’action et a sectionné le câble, et je ne crois pas qu’on puisse raisonnablement considérer qu’il avait quelque soupçon que le câble était toujours utilisé.</w:t>
      </w:r>
    </w:p>
    <w:p w:rsidR="00F528D6" w:rsidRPr="00F528D6" w:rsidRDefault="00F528D6" w:rsidP="00D77D5E">
      <w:pPr>
        <w:pStyle w:val="ParaNoNdepar-AltN"/>
        <w:rPr>
          <w:rFonts w:cs="Times New Roman"/>
          <w:lang w:val="fr-CA"/>
        </w:rPr>
      </w:pPr>
      <w:r w:rsidRPr="00F528D6">
        <w:rPr>
          <w:rFonts w:cs="Times New Roman"/>
          <w:lang w:val="fr-CA"/>
        </w:rPr>
        <w:t>La Cour fédérale et la Cour d’appel fédérale se sont bien gardées d’imputer à M.</w:t>
      </w:r>
      <w:r w:rsidR="00D77D5E">
        <w:rPr>
          <w:rFonts w:cs="Times New Roman"/>
          <w:lang w:val="fr-CA"/>
        </w:rPr>
        <w:t xml:space="preserve"> </w:t>
      </w:r>
      <w:r w:rsidRPr="00F528D6">
        <w:rPr>
          <w:rFonts w:cs="Times New Roman"/>
          <w:lang w:val="fr-CA"/>
        </w:rPr>
        <w:t>Vallée la connaissance d’un risque de causer un dommage. Au contraire, la première a d’ailleurs tiré la conclusion suivante : « .</w:t>
      </w:r>
      <w:r w:rsidR="00D77D5E">
        <w:rPr>
          <w:rFonts w:cs="Times New Roman"/>
          <w:lang w:val="fr-CA"/>
        </w:rPr>
        <w:t xml:space="preserve"> </w:t>
      </w:r>
      <w:r w:rsidRPr="00F528D6">
        <w:rPr>
          <w:rFonts w:cs="Times New Roman"/>
          <w:lang w:val="fr-CA"/>
        </w:rPr>
        <w:t>.</w:t>
      </w:r>
      <w:r w:rsidR="00D77D5E">
        <w:rPr>
          <w:rFonts w:cs="Times New Roman"/>
          <w:lang w:val="fr-CA"/>
        </w:rPr>
        <w:t xml:space="preserve"> </w:t>
      </w:r>
      <w:r w:rsidRPr="00F528D6">
        <w:rPr>
          <w:rFonts w:cs="Times New Roman"/>
          <w:lang w:val="fr-CA"/>
        </w:rPr>
        <w:t>.</w:t>
      </w:r>
      <w:r w:rsidR="00D77D5E">
        <w:rPr>
          <w:rFonts w:cs="Times New Roman"/>
          <w:lang w:val="fr-CA"/>
        </w:rPr>
        <w:t xml:space="preserve"> </w:t>
      </w:r>
      <w:r w:rsidRPr="00F528D6">
        <w:rPr>
          <w:rFonts w:cs="Times New Roman"/>
          <w:lang w:val="fr-CA"/>
        </w:rPr>
        <w:t>il est possible d’en déduire sans se tromper que si M.</w:t>
      </w:r>
      <w:r w:rsidR="00D77D5E">
        <w:rPr>
          <w:rFonts w:cs="Times New Roman"/>
          <w:lang w:val="fr-CA"/>
        </w:rPr>
        <w:t xml:space="preserve"> </w:t>
      </w:r>
      <w:r w:rsidRPr="00F528D6">
        <w:rPr>
          <w:rFonts w:cs="Times New Roman"/>
          <w:lang w:val="fr-CA"/>
        </w:rPr>
        <w:t xml:space="preserve">Vallée avait su que le </w:t>
      </w:r>
      <w:proofErr w:type="spellStart"/>
      <w:r w:rsidRPr="00F528D6">
        <w:rPr>
          <w:rFonts w:cs="Times New Roman"/>
          <w:lang w:val="fr-CA"/>
        </w:rPr>
        <w:t>Sunoque</w:t>
      </w:r>
      <w:proofErr w:type="spellEnd"/>
      <w:r w:rsidRPr="00F528D6">
        <w:rPr>
          <w:rFonts w:cs="Times New Roman"/>
          <w:lang w:val="fr-CA"/>
        </w:rPr>
        <w:t xml:space="preserve"> I était un câble utilisé, il ne l’aurait pas sectionné</w:t>
      </w:r>
      <w:r w:rsidR="00D77D5E">
        <w:rPr>
          <w:rFonts w:cs="Times New Roman"/>
          <w:lang w:val="fr-CA"/>
        </w:rPr>
        <w:t xml:space="preserve"> </w:t>
      </w:r>
      <w:r w:rsidRPr="00F528D6">
        <w:rPr>
          <w:rFonts w:cs="Times New Roman"/>
          <w:lang w:val="fr-CA"/>
        </w:rPr>
        <w:t xml:space="preserve">» (par. 29). Elle s’est plutôt limitée à affirmer que M. Vallée </w:t>
      </w:r>
      <w:r w:rsidRPr="00F528D6">
        <w:rPr>
          <w:rFonts w:cs="Times New Roman"/>
          <w:i/>
          <w:lang w:val="fr-CA"/>
        </w:rPr>
        <w:t>aurait dû savoir</w:t>
      </w:r>
      <w:r w:rsidRPr="00F528D6">
        <w:rPr>
          <w:rFonts w:cs="Times New Roman"/>
          <w:lang w:val="fr-CA"/>
        </w:rPr>
        <w:t xml:space="preserve">. </w:t>
      </w:r>
    </w:p>
    <w:p w:rsidR="00F528D6" w:rsidRPr="00F528D6" w:rsidRDefault="00F528D6" w:rsidP="00D77D5E">
      <w:pPr>
        <w:pStyle w:val="ParaNoNdepar-AltN"/>
        <w:rPr>
          <w:rFonts w:cs="Times New Roman"/>
          <w:lang w:val="fr-CA"/>
        </w:rPr>
      </w:pPr>
      <w:r w:rsidRPr="00F528D6">
        <w:rPr>
          <w:rFonts w:cs="Times New Roman"/>
          <w:lang w:val="fr-CA"/>
        </w:rPr>
        <w:t xml:space="preserve">En conclusion, l’intimée Royal devait établir que, au moment où il a posé son geste fautif, l’assuré M. Vallée avait l’intention de causer les dommages survenus ou savait que de tels dommages pouvaient résulter de son geste. Le juge des faits a conclu que, lorsqu’il a sectionné le câble, M. Vallée croyait sincèrement que ce dernier était abandonné. En conséquence, l’intimée Royal ne s’est pas acquittée du fardeau de preuve qui lui incombait, et tout comme il n’avait pas perdu, en application </w:t>
      </w:r>
      <w:proofErr w:type="gramStart"/>
      <w:r w:rsidRPr="00F528D6">
        <w:rPr>
          <w:rFonts w:cs="Times New Roman"/>
          <w:lang w:val="fr-CA"/>
        </w:rPr>
        <w:t>des art</w:t>
      </w:r>
      <w:proofErr w:type="gramEnd"/>
      <w:r w:rsidRPr="00F528D6">
        <w:rPr>
          <w:rFonts w:cs="Times New Roman"/>
          <w:lang w:val="fr-CA"/>
        </w:rPr>
        <w:t xml:space="preserve">. 1, 2, et 4 de la </w:t>
      </w:r>
      <w:r w:rsidRPr="00F528D6">
        <w:rPr>
          <w:rFonts w:cs="Times New Roman"/>
          <w:i/>
          <w:lang w:val="fr-CA"/>
        </w:rPr>
        <w:t>Convention</w:t>
      </w:r>
      <w:r w:rsidRPr="00F528D6">
        <w:rPr>
          <w:rFonts w:cs="Times New Roman"/>
          <w:lang w:val="fr-CA"/>
        </w:rPr>
        <w:t xml:space="preserve">, le droit de limiter sa responsabilité, l’assuré M. Vallée pouvait également bénéficier de sa garantie d’assurance </w:t>
      </w:r>
      <w:r w:rsidRPr="00F528D6">
        <w:rPr>
          <w:rFonts w:cs="Times New Roman"/>
          <w:lang w:val="fr-CA"/>
        </w:rPr>
        <w:lastRenderedPageBreak/>
        <w:t>responsabilité et obliger ses assureurs à prendre fait et cause pour lui et à indemniser les victimes le cas échéant.</w:t>
      </w:r>
    </w:p>
    <w:p w:rsidR="00F528D6" w:rsidRPr="00F528D6" w:rsidRDefault="00F528D6" w:rsidP="00D77D5E">
      <w:pPr>
        <w:pStyle w:val="ParaNoNdepar-AltN"/>
        <w:rPr>
          <w:rFonts w:cs="Times New Roman"/>
          <w:lang w:val="fr-CA"/>
        </w:rPr>
      </w:pPr>
      <w:r w:rsidRPr="00F528D6">
        <w:rPr>
          <w:rFonts w:cs="Times New Roman"/>
          <w:lang w:val="fr-CA"/>
        </w:rPr>
        <w:t>Pour ces motifs, j’accueillerais le pourvoi avec dépens devant toutes les cours.</w:t>
      </w:r>
      <w:r w:rsidRPr="00F528D6" w:rsidDel="00B40181">
        <w:rPr>
          <w:rFonts w:cs="Times New Roman"/>
          <w:lang w:val="fr-CA"/>
        </w:rPr>
        <w:t xml:space="preserve"> </w:t>
      </w:r>
    </w:p>
    <w:p w:rsidR="004D7D95" w:rsidRPr="003E117E" w:rsidRDefault="004D7D95" w:rsidP="00D77D5E">
      <w:pPr>
        <w:pStyle w:val="SCCNormalDoubleSpacing"/>
        <w:spacing w:before="480" w:after="480"/>
        <w:rPr>
          <w:i/>
        </w:rPr>
      </w:pPr>
      <w:r w:rsidRPr="003E117E">
        <w:tab/>
      </w:r>
      <w:r w:rsidR="00A110A6" w:rsidRPr="003E117E">
        <w:rPr>
          <w:i/>
        </w:rPr>
        <w:t>Pourvoi</w:t>
      </w:r>
      <w:r w:rsidR="00123878" w:rsidRPr="003E117E">
        <w:rPr>
          <w:i/>
        </w:rPr>
        <w:t xml:space="preserve"> </w:t>
      </w:r>
      <w:r w:rsidR="00766467" w:rsidRPr="003E117E">
        <w:rPr>
          <w:i/>
        </w:rPr>
        <w:t>accueilli</w:t>
      </w:r>
      <w:r w:rsidR="00B335FE" w:rsidRPr="003E117E">
        <w:rPr>
          <w:i/>
        </w:rPr>
        <w:t xml:space="preserve"> en partie avec dépens, le juge </w:t>
      </w:r>
      <w:r w:rsidR="00B335FE" w:rsidRPr="003E117E">
        <w:rPr>
          <w:smallCaps/>
        </w:rPr>
        <w:t>Wagner</w:t>
      </w:r>
      <w:r w:rsidR="00B335FE" w:rsidRPr="003E117E">
        <w:rPr>
          <w:i/>
        </w:rPr>
        <w:t xml:space="preserve"> est dissident en partie</w:t>
      </w:r>
      <w:r w:rsidR="00123878" w:rsidRPr="003E117E">
        <w:rPr>
          <w:i/>
        </w:rPr>
        <w:t>.</w:t>
      </w:r>
    </w:p>
    <w:p w:rsidR="00123878" w:rsidRPr="003E117E" w:rsidRDefault="00123878" w:rsidP="00D77D5E">
      <w:pPr>
        <w:pStyle w:val="SCCLawFirm"/>
        <w:spacing w:before="480" w:after="480"/>
      </w:pPr>
      <w:r w:rsidRPr="003E117E">
        <w:tab/>
        <w:t>Procureurs des appelants</w:t>
      </w:r>
      <w:r w:rsidR="00D77D5E">
        <w:t xml:space="preserve"> </w:t>
      </w:r>
      <w:r w:rsidR="00CE20E0" w:rsidRPr="003E117E">
        <w:t>:</w:t>
      </w:r>
      <w:r w:rsidR="00D77D5E">
        <w:t xml:space="preserve"> </w:t>
      </w:r>
      <w:proofErr w:type="spellStart"/>
      <w:r w:rsidRPr="003E117E">
        <w:t>Brisset</w:t>
      </w:r>
      <w:proofErr w:type="spellEnd"/>
      <w:r w:rsidRPr="003E117E">
        <w:t xml:space="preserve"> Bishop, Montréal.</w:t>
      </w:r>
    </w:p>
    <w:p w:rsidR="00123878" w:rsidRPr="003E117E" w:rsidRDefault="00123878" w:rsidP="00D77D5E">
      <w:pPr>
        <w:pStyle w:val="SCCLawFirm"/>
        <w:spacing w:before="480" w:after="480"/>
      </w:pPr>
      <w:r w:rsidRPr="003E117E">
        <w:tab/>
        <w:t xml:space="preserve">Procureurs des intimées </w:t>
      </w:r>
      <w:r w:rsidRPr="003E117E">
        <w:rPr>
          <w:rStyle w:val="SCCCounselPartyRoleChar"/>
        </w:rPr>
        <w:t xml:space="preserve">la </w:t>
      </w:r>
      <w:r w:rsidRPr="003E117E">
        <w:t>Société TELUS Communications, Hydro</w:t>
      </w:r>
      <w:r w:rsidR="00D77D5E">
        <w:t>-</w:t>
      </w:r>
      <w:r w:rsidRPr="003E117E">
        <w:t>Québec et Bell Canada</w:t>
      </w:r>
      <w:r w:rsidR="00D77D5E">
        <w:t xml:space="preserve"> </w:t>
      </w:r>
      <w:r w:rsidR="00CE20E0" w:rsidRPr="003E117E">
        <w:t>:</w:t>
      </w:r>
      <w:r w:rsidR="00D77D5E">
        <w:t xml:space="preserve"> </w:t>
      </w:r>
      <w:r w:rsidRPr="003E117E">
        <w:t xml:space="preserve">Langlois </w:t>
      </w:r>
      <w:proofErr w:type="spellStart"/>
      <w:r w:rsidRPr="003E117E">
        <w:t>Kronström</w:t>
      </w:r>
      <w:proofErr w:type="spellEnd"/>
      <w:r w:rsidRPr="003E117E">
        <w:t xml:space="preserve"> Desjardins, Québec.</w:t>
      </w:r>
    </w:p>
    <w:p w:rsidR="004D7D95" w:rsidRPr="003E117E" w:rsidRDefault="00123878" w:rsidP="00D77D5E">
      <w:pPr>
        <w:pStyle w:val="SCCLawFirm"/>
      </w:pPr>
      <w:r w:rsidRPr="003E117E">
        <w:tab/>
        <w:t>Procureurs de l</w:t>
      </w:r>
      <w:r w:rsidR="009765D4">
        <w:t>’</w:t>
      </w:r>
      <w:r w:rsidRPr="003E117E">
        <w:t xml:space="preserve">intimée </w:t>
      </w:r>
      <w:r w:rsidRPr="003E117E">
        <w:rPr>
          <w:rStyle w:val="SCCCounselPartyRoleChar"/>
        </w:rPr>
        <w:t xml:space="preserve">la </w:t>
      </w:r>
      <w:r w:rsidRPr="003E117E">
        <w:t>Royal &amp; Sun Alliance du Canada, société d</w:t>
      </w:r>
      <w:r w:rsidR="009765D4">
        <w:t>’</w:t>
      </w:r>
      <w:r w:rsidRPr="003E117E">
        <w:t>assurances</w:t>
      </w:r>
      <w:r w:rsidR="00D77D5E">
        <w:t xml:space="preserve"> </w:t>
      </w:r>
      <w:r w:rsidR="00CE20E0" w:rsidRPr="003E117E">
        <w:t>:</w:t>
      </w:r>
      <w:r w:rsidR="00D77D5E">
        <w:t xml:space="preserve"> </w:t>
      </w:r>
      <w:r w:rsidRPr="003E117E">
        <w:t>Robinson Sheppard Shapiro, Montréal.</w:t>
      </w:r>
    </w:p>
    <w:sectPr w:rsidR="004D7D95" w:rsidRPr="003E117E"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CA5" w:rsidRDefault="00F20CA5">
      <w:r>
        <w:separator/>
      </w:r>
    </w:p>
  </w:endnote>
  <w:endnote w:type="continuationSeparator" w:id="0">
    <w:p w:rsidR="00F20CA5" w:rsidRDefault="00F20C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A5" w:rsidRDefault="00F20C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A5" w:rsidRDefault="00F20C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A5" w:rsidRDefault="00F20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CA5" w:rsidRDefault="00F20CA5">
      <w:r>
        <w:separator/>
      </w:r>
    </w:p>
  </w:footnote>
  <w:footnote w:type="continuationSeparator" w:id="0">
    <w:p w:rsidR="00F20CA5" w:rsidRDefault="00F20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A5" w:rsidRDefault="00F20C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A5" w:rsidRPr="00450352" w:rsidRDefault="00F20CA5"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A5" w:rsidRDefault="00F20C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85A03C4"/>
    <w:multiLevelType w:val="hybridMultilevel"/>
    <w:tmpl w:val="69206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33519EB"/>
    <w:multiLevelType w:val="hybridMultilevel"/>
    <w:tmpl w:val="9700638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39E5672"/>
    <w:multiLevelType w:val="hybridMultilevel"/>
    <w:tmpl w:val="E69C9618"/>
    <w:lvl w:ilvl="0" w:tplc="9322FF2C">
      <w:start w:val="1"/>
      <w:numFmt w:val="upp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4CD6C68"/>
    <w:multiLevelType w:val="hybridMultilevel"/>
    <w:tmpl w:val="5F2A6AC6"/>
    <w:lvl w:ilvl="0" w:tplc="7C1A96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22A37"/>
    <w:multiLevelType w:val="hybridMultilevel"/>
    <w:tmpl w:val="AF4CADA4"/>
    <w:lvl w:ilvl="0" w:tplc="0386808A">
      <w:start w:val="3"/>
      <w:numFmt w:val="upperRoman"/>
      <w:lvlText w:val="%1."/>
      <w:lvlJc w:val="left"/>
      <w:pPr>
        <w:ind w:left="1350" w:hanging="72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7">
    <w:nsid w:val="432F2D2D"/>
    <w:multiLevelType w:val="multilevel"/>
    <w:tmpl w:val="C97423E2"/>
    <w:lvl w:ilvl="0">
      <w:start w:val="1"/>
      <w:numFmt w:val="bullet"/>
      <w:lvlText w:val=""/>
      <w:lvlJc w:val="left"/>
      <w:pPr>
        <w:tabs>
          <w:tab w:val="num" w:pos="1242"/>
        </w:tabs>
        <w:ind w:left="90"/>
      </w:pPr>
      <w:rPr>
        <w:rFonts w:ascii="Symbol" w:hAnsi="Symbol" w:hint="default"/>
        <w:i w:val="0"/>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603130A"/>
    <w:multiLevelType w:val="multilevel"/>
    <w:tmpl w:val="D6EC9B6E"/>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2">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4283EE8"/>
    <w:multiLevelType w:val="multilevel"/>
    <w:tmpl w:val="6A78EBDA"/>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CC277B3"/>
    <w:multiLevelType w:val="hybridMultilevel"/>
    <w:tmpl w:val="BE12308A"/>
    <w:lvl w:ilvl="0" w:tplc="04090015">
      <w:start w:val="1"/>
      <w:numFmt w:val="upperLetter"/>
      <w:lvlText w:val="%1."/>
      <w:lvlJc w:val="left"/>
      <w:pPr>
        <w:ind w:left="936" w:hanging="360"/>
      </w:pPr>
      <w:rPr>
        <w:rFonts w:cs="Times New Roman" w:hint="default"/>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num w:numId="1">
    <w:abstractNumId w:val="24"/>
  </w:num>
  <w:num w:numId="2">
    <w:abstractNumId w:val="14"/>
  </w:num>
  <w:num w:numId="3">
    <w:abstractNumId w:val="11"/>
  </w:num>
  <w:num w:numId="4">
    <w:abstractNumId w:val="21"/>
  </w:num>
  <w:num w:numId="5">
    <w:abstractNumId w:val="22"/>
  </w:num>
  <w:num w:numId="6">
    <w:abstractNumId w:val="23"/>
  </w:num>
  <w:num w:numId="7">
    <w:abstractNumId w:val="19"/>
  </w:num>
  <w:num w:numId="8">
    <w:abstractNumId w:val="13"/>
  </w:num>
  <w:num w:numId="9">
    <w:abstractNumId w:val="17"/>
  </w:num>
  <w:num w:numId="10">
    <w:abstractNumId w:val="25"/>
  </w:num>
  <w:num w:numId="11">
    <w:abstractNumId w:val="16"/>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12"/>
  </w:num>
  <w:num w:numId="25">
    <w:abstractNumId w:val="15"/>
  </w:num>
  <w:num w:numId="26">
    <w:abstractNumId w:val="1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2033"/>
  </w:hdrShapeDefaults>
  <w:footnotePr>
    <w:footnote w:id="-1"/>
    <w:footnote w:id="0"/>
  </w:footnotePr>
  <w:endnotePr>
    <w:endnote w:id="-1"/>
    <w:endnote w:id="0"/>
  </w:endnotePr>
  <w:compat/>
  <w:rsids>
    <w:rsidRoot w:val="0031414C"/>
    <w:rsid w:val="00000ED4"/>
    <w:rsid w:val="0000410E"/>
    <w:rsid w:val="000049FA"/>
    <w:rsid w:val="00007552"/>
    <w:rsid w:val="00021DA3"/>
    <w:rsid w:val="0002298F"/>
    <w:rsid w:val="00023FC7"/>
    <w:rsid w:val="00025198"/>
    <w:rsid w:val="00040573"/>
    <w:rsid w:val="00043223"/>
    <w:rsid w:val="0005112A"/>
    <w:rsid w:val="000578A3"/>
    <w:rsid w:val="00061920"/>
    <w:rsid w:val="000648CC"/>
    <w:rsid w:val="00066A27"/>
    <w:rsid w:val="0008094B"/>
    <w:rsid w:val="0009120E"/>
    <w:rsid w:val="00095895"/>
    <w:rsid w:val="000A0391"/>
    <w:rsid w:val="000A33C1"/>
    <w:rsid w:val="000A4FAE"/>
    <w:rsid w:val="000C59B8"/>
    <w:rsid w:val="000C5AA9"/>
    <w:rsid w:val="000C6AF0"/>
    <w:rsid w:val="000D0A77"/>
    <w:rsid w:val="000E6005"/>
    <w:rsid w:val="000F7993"/>
    <w:rsid w:val="00104F33"/>
    <w:rsid w:val="00111DE2"/>
    <w:rsid w:val="00115293"/>
    <w:rsid w:val="00116B38"/>
    <w:rsid w:val="00123878"/>
    <w:rsid w:val="00135406"/>
    <w:rsid w:val="00135972"/>
    <w:rsid w:val="00136CCD"/>
    <w:rsid w:val="001426A9"/>
    <w:rsid w:val="0014497A"/>
    <w:rsid w:val="00154D7C"/>
    <w:rsid w:val="001570B0"/>
    <w:rsid w:val="00157288"/>
    <w:rsid w:val="0015752C"/>
    <w:rsid w:val="00157737"/>
    <w:rsid w:val="001634F6"/>
    <w:rsid w:val="00165277"/>
    <w:rsid w:val="00170592"/>
    <w:rsid w:val="001717E3"/>
    <w:rsid w:val="001720F7"/>
    <w:rsid w:val="00187839"/>
    <w:rsid w:val="00195D83"/>
    <w:rsid w:val="001A00C1"/>
    <w:rsid w:val="001A379E"/>
    <w:rsid w:val="001A59AA"/>
    <w:rsid w:val="001B3364"/>
    <w:rsid w:val="001B33E0"/>
    <w:rsid w:val="001B4573"/>
    <w:rsid w:val="001C5600"/>
    <w:rsid w:val="001C779F"/>
    <w:rsid w:val="001D2AC1"/>
    <w:rsid w:val="001D4E88"/>
    <w:rsid w:val="001F31AE"/>
    <w:rsid w:val="00220FC2"/>
    <w:rsid w:val="002222F4"/>
    <w:rsid w:val="00224FC0"/>
    <w:rsid w:val="00225EA4"/>
    <w:rsid w:val="00226EAF"/>
    <w:rsid w:val="00231F3A"/>
    <w:rsid w:val="00235422"/>
    <w:rsid w:val="002406EE"/>
    <w:rsid w:val="0024237A"/>
    <w:rsid w:val="00243EC8"/>
    <w:rsid w:val="00246927"/>
    <w:rsid w:val="00246E2B"/>
    <w:rsid w:val="00250EB4"/>
    <w:rsid w:val="002610F0"/>
    <w:rsid w:val="00270D93"/>
    <w:rsid w:val="002745CC"/>
    <w:rsid w:val="00281CE8"/>
    <w:rsid w:val="00286EBF"/>
    <w:rsid w:val="0029024E"/>
    <w:rsid w:val="002A29CC"/>
    <w:rsid w:val="002B57FA"/>
    <w:rsid w:val="002B6FBE"/>
    <w:rsid w:val="002B7924"/>
    <w:rsid w:val="002C10A6"/>
    <w:rsid w:val="002C43D5"/>
    <w:rsid w:val="002D28C3"/>
    <w:rsid w:val="002D39A4"/>
    <w:rsid w:val="002E6705"/>
    <w:rsid w:val="002F5C72"/>
    <w:rsid w:val="0030329A"/>
    <w:rsid w:val="00305F7F"/>
    <w:rsid w:val="0031086F"/>
    <w:rsid w:val="0031414C"/>
    <w:rsid w:val="00314E01"/>
    <w:rsid w:val="0032089D"/>
    <w:rsid w:val="0032507C"/>
    <w:rsid w:val="00327631"/>
    <w:rsid w:val="003310DE"/>
    <w:rsid w:val="003323B0"/>
    <w:rsid w:val="003335ED"/>
    <w:rsid w:val="00340A49"/>
    <w:rsid w:val="003502DD"/>
    <w:rsid w:val="0035169A"/>
    <w:rsid w:val="00352554"/>
    <w:rsid w:val="0035259D"/>
    <w:rsid w:val="00364B18"/>
    <w:rsid w:val="003653BA"/>
    <w:rsid w:val="003738F8"/>
    <w:rsid w:val="00392A55"/>
    <w:rsid w:val="003A125D"/>
    <w:rsid w:val="003A4C70"/>
    <w:rsid w:val="003A6214"/>
    <w:rsid w:val="003B215F"/>
    <w:rsid w:val="003B29D3"/>
    <w:rsid w:val="003C3444"/>
    <w:rsid w:val="003C427F"/>
    <w:rsid w:val="003C799C"/>
    <w:rsid w:val="003D0399"/>
    <w:rsid w:val="003D6C26"/>
    <w:rsid w:val="003E117E"/>
    <w:rsid w:val="003E1C71"/>
    <w:rsid w:val="003E347F"/>
    <w:rsid w:val="003E5B8B"/>
    <w:rsid w:val="003F07E2"/>
    <w:rsid w:val="003F327B"/>
    <w:rsid w:val="004032E1"/>
    <w:rsid w:val="00403CE9"/>
    <w:rsid w:val="00406166"/>
    <w:rsid w:val="0040704B"/>
    <w:rsid w:val="00410A55"/>
    <w:rsid w:val="00411300"/>
    <w:rsid w:val="00413F17"/>
    <w:rsid w:val="00415417"/>
    <w:rsid w:val="00425B71"/>
    <w:rsid w:val="00426659"/>
    <w:rsid w:val="00433A53"/>
    <w:rsid w:val="00450352"/>
    <w:rsid w:val="00451D65"/>
    <w:rsid w:val="00454BDB"/>
    <w:rsid w:val="00455FC3"/>
    <w:rsid w:val="00461AA2"/>
    <w:rsid w:val="0046201B"/>
    <w:rsid w:val="00465132"/>
    <w:rsid w:val="00465A10"/>
    <w:rsid w:val="00480C90"/>
    <w:rsid w:val="0048396F"/>
    <w:rsid w:val="004860C3"/>
    <w:rsid w:val="00493C18"/>
    <w:rsid w:val="00496EEA"/>
    <w:rsid w:val="004A4098"/>
    <w:rsid w:val="004A600C"/>
    <w:rsid w:val="004A6118"/>
    <w:rsid w:val="004C478D"/>
    <w:rsid w:val="004C4B79"/>
    <w:rsid w:val="004C5004"/>
    <w:rsid w:val="004D7D95"/>
    <w:rsid w:val="004E2C26"/>
    <w:rsid w:val="004E6456"/>
    <w:rsid w:val="004E6DE9"/>
    <w:rsid w:val="005125A8"/>
    <w:rsid w:val="00517549"/>
    <w:rsid w:val="00520ABC"/>
    <w:rsid w:val="00521AE8"/>
    <w:rsid w:val="00527180"/>
    <w:rsid w:val="00541DBE"/>
    <w:rsid w:val="00555291"/>
    <w:rsid w:val="00566AD1"/>
    <w:rsid w:val="00583EDE"/>
    <w:rsid w:val="005929F2"/>
    <w:rsid w:val="00597072"/>
    <w:rsid w:val="005A6079"/>
    <w:rsid w:val="005D6BFA"/>
    <w:rsid w:val="005E4698"/>
    <w:rsid w:val="005E6E49"/>
    <w:rsid w:val="00603395"/>
    <w:rsid w:val="00603924"/>
    <w:rsid w:val="00610539"/>
    <w:rsid w:val="00613969"/>
    <w:rsid w:val="00617C3B"/>
    <w:rsid w:val="00625C35"/>
    <w:rsid w:val="00634B01"/>
    <w:rsid w:val="00647E49"/>
    <w:rsid w:val="00656313"/>
    <w:rsid w:val="006565F4"/>
    <w:rsid w:val="00657CE3"/>
    <w:rsid w:val="00684EEA"/>
    <w:rsid w:val="00695C40"/>
    <w:rsid w:val="0069689B"/>
    <w:rsid w:val="0069689E"/>
    <w:rsid w:val="006B5FF5"/>
    <w:rsid w:val="006C0049"/>
    <w:rsid w:val="006C6B76"/>
    <w:rsid w:val="006C7FCB"/>
    <w:rsid w:val="006F30AF"/>
    <w:rsid w:val="00701759"/>
    <w:rsid w:val="00705C15"/>
    <w:rsid w:val="007110F6"/>
    <w:rsid w:val="0071692B"/>
    <w:rsid w:val="007208D1"/>
    <w:rsid w:val="00744518"/>
    <w:rsid w:val="00747288"/>
    <w:rsid w:val="00747DD3"/>
    <w:rsid w:val="007549C8"/>
    <w:rsid w:val="007577FF"/>
    <w:rsid w:val="00766467"/>
    <w:rsid w:val="00766D14"/>
    <w:rsid w:val="00767A0F"/>
    <w:rsid w:val="00767FA5"/>
    <w:rsid w:val="00771C31"/>
    <w:rsid w:val="00790BCC"/>
    <w:rsid w:val="00791272"/>
    <w:rsid w:val="007A05F6"/>
    <w:rsid w:val="007A5237"/>
    <w:rsid w:val="007B6F4A"/>
    <w:rsid w:val="007D3BF1"/>
    <w:rsid w:val="007D782F"/>
    <w:rsid w:val="007D7ABE"/>
    <w:rsid w:val="007E1C47"/>
    <w:rsid w:val="007E337A"/>
    <w:rsid w:val="007E5C70"/>
    <w:rsid w:val="007F2FF5"/>
    <w:rsid w:val="007F3F08"/>
    <w:rsid w:val="007F51E6"/>
    <w:rsid w:val="007F602D"/>
    <w:rsid w:val="007F626C"/>
    <w:rsid w:val="00804CC6"/>
    <w:rsid w:val="00805A1F"/>
    <w:rsid w:val="00812C46"/>
    <w:rsid w:val="008151F1"/>
    <w:rsid w:val="00815E89"/>
    <w:rsid w:val="00817190"/>
    <w:rsid w:val="0082136D"/>
    <w:rsid w:val="008260E2"/>
    <w:rsid w:val="008265C4"/>
    <w:rsid w:val="008322BD"/>
    <w:rsid w:val="00834F73"/>
    <w:rsid w:val="00845F49"/>
    <w:rsid w:val="00847C4B"/>
    <w:rsid w:val="0085113F"/>
    <w:rsid w:val="00864C8A"/>
    <w:rsid w:val="00864CF8"/>
    <w:rsid w:val="0086688B"/>
    <w:rsid w:val="00874914"/>
    <w:rsid w:val="00891422"/>
    <w:rsid w:val="00892D7E"/>
    <w:rsid w:val="00892E1A"/>
    <w:rsid w:val="0089310D"/>
    <w:rsid w:val="00895022"/>
    <w:rsid w:val="00895EC7"/>
    <w:rsid w:val="008B660A"/>
    <w:rsid w:val="008C01DA"/>
    <w:rsid w:val="008C21A7"/>
    <w:rsid w:val="008D1576"/>
    <w:rsid w:val="008E02C8"/>
    <w:rsid w:val="008E5EFA"/>
    <w:rsid w:val="008F2674"/>
    <w:rsid w:val="008F78E9"/>
    <w:rsid w:val="008F7E5F"/>
    <w:rsid w:val="0090122E"/>
    <w:rsid w:val="00904BB4"/>
    <w:rsid w:val="009077C3"/>
    <w:rsid w:val="009179F9"/>
    <w:rsid w:val="00917C7A"/>
    <w:rsid w:val="00925E06"/>
    <w:rsid w:val="00933E5E"/>
    <w:rsid w:val="00935218"/>
    <w:rsid w:val="00937C52"/>
    <w:rsid w:val="009403F3"/>
    <w:rsid w:val="00944BFE"/>
    <w:rsid w:val="009538E9"/>
    <w:rsid w:val="009555B7"/>
    <w:rsid w:val="009567AA"/>
    <w:rsid w:val="009602C9"/>
    <w:rsid w:val="00967374"/>
    <w:rsid w:val="00971411"/>
    <w:rsid w:val="009765D4"/>
    <w:rsid w:val="009842BC"/>
    <w:rsid w:val="009A343A"/>
    <w:rsid w:val="009B2F23"/>
    <w:rsid w:val="009B3309"/>
    <w:rsid w:val="009B4BA3"/>
    <w:rsid w:val="009B57B3"/>
    <w:rsid w:val="009C6629"/>
    <w:rsid w:val="009D21E1"/>
    <w:rsid w:val="009D2920"/>
    <w:rsid w:val="009D32C3"/>
    <w:rsid w:val="009D5AEB"/>
    <w:rsid w:val="009F0E33"/>
    <w:rsid w:val="009F1D0F"/>
    <w:rsid w:val="00A110A6"/>
    <w:rsid w:val="00A149DF"/>
    <w:rsid w:val="00A1755C"/>
    <w:rsid w:val="00A17E5F"/>
    <w:rsid w:val="00A21B90"/>
    <w:rsid w:val="00A22AAC"/>
    <w:rsid w:val="00A27AF7"/>
    <w:rsid w:val="00A40C0C"/>
    <w:rsid w:val="00A41805"/>
    <w:rsid w:val="00A51882"/>
    <w:rsid w:val="00A52AFB"/>
    <w:rsid w:val="00A548CB"/>
    <w:rsid w:val="00A5521C"/>
    <w:rsid w:val="00A643E7"/>
    <w:rsid w:val="00A658C2"/>
    <w:rsid w:val="00A73C38"/>
    <w:rsid w:val="00A74DD4"/>
    <w:rsid w:val="00AA1C5A"/>
    <w:rsid w:val="00AA5F2C"/>
    <w:rsid w:val="00AA6C31"/>
    <w:rsid w:val="00AB670D"/>
    <w:rsid w:val="00AD3958"/>
    <w:rsid w:val="00AE0FD0"/>
    <w:rsid w:val="00AE1BAF"/>
    <w:rsid w:val="00AF03C5"/>
    <w:rsid w:val="00AF2CF7"/>
    <w:rsid w:val="00B000D8"/>
    <w:rsid w:val="00B00F75"/>
    <w:rsid w:val="00B10AC5"/>
    <w:rsid w:val="00B145B6"/>
    <w:rsid w:val="00B279EB"/>
    <w:rsid w:val="00B335FE"/>
    <w:rsid w:val="00B33B95"/>
    <w:rsid w:val="00B3616E"/>
    <w:rsid w:val="00B36D40"/>
    <w:rsid w:val="00B50C81"/>
    <w:rsid w:val="00B557F8"/>
    <w:rsid w:val="00B6691D"/>
    <w:rsid w:val="00B74BBA"/>
    <w:rsid w:val="00B815FC"/>
    <w:rsid w:val="00B8362C"/>
    <w:rsid w:val="00B93FBC"/>
    <w:rsid w:val="00BA7DA0"/>
    <w:rsid w:val="00BB2EE4"/>
    <w:rsid w:val="00BB4C92"/>
    <w:rsid w:val="00BC2108"/>
    <w:rsid w:val="00BC4859"/>
    <w:rsid w:val="00BC642D"/>
    <w:rsid w:val="00BD0E9E"/>
    <w:rsid w:val="00BD1BEC"/>
    <w:rsid w:val="00BD32FF"/>
    <w:rsid w:val="00BF6FE9"/>
    <w:rsid w:val="00C02092"/>
    <w:rsid w:val="00C231EC"/>
    <w:rsid w:val="00C24D91"/>
    <w:rsid w:val="00C26DB2"/>
    <w:rsid w:val="00C27208"/>
    <w:rsid w:val="00C321FD"/>
    <w:rsid w:val="00C422A9"/>
    <w:rsid w:val="00C51658"/>
    <w:rsid w:val="00C53F14"/>
    <w:rsid w:val="00C600CF"/>
    <w:rsid w:val="00C6084F"/>
    <w:rsid w:val="00C62A66"/>
    <w:rsid w:val="00C66359"/>
    <w:rsid w:val="00C71458"/>
    <w:rsid w:val="00C740E0"/>
    <w:rsid w:val="00C77538"/>
    <w:rsid w:val="00C77613"/>
    <w:rsid w:val="00C80A16"/>
    <w:rsid w:val="00C828E7"/>
    <w:rsid w:val="00C86719"/>
    <w:rsid w:val="00C906C5"/>
    <w:rsid w:val="00C921DD"/>
    <w:rsid w:val="00CA6391"/>
    <w:rsid w:val="00CC635E"/>
    <w:rsid w:val="00CC66F6"/>
    <w:rsid w:val="00CD7FD9"/>
    <w:rsid w:val="00CE036E"/>
    <w:rsid w:val="00CE20E0"/>
    <w:rsid w:val="00CE3171"/>
    <w:rsid w:val="00CF1601"/>
    <w:rsid w:val="00D00EC9"/>
    <w:rsid w:val="00D0172F"/>
    <w:rsid w:val="00D01E33"/>
    <w:rsid w:val="00D068A7"/>
    <w:rsid w:val="00D07238"/>
    <w:rsid w:val="00D17476"/>
    <w:rsid w:val="00D31D0D"/>
    <w:rsid w:val="00D32086"/>
    <w:rsid w:val="00D37A3F"/>
    <w:rsid w:val="00D4136C"/>
    <w:rsid w:val="00D4431D"/>
    <w:rsid w:val="00D44B09"/>
    <w:rsid w:val="00D4667A"/>
    <w:rsid w:val="00D63A1C"/>
    <w:rsid w:val="00D7516F"/>
    <w:rsid w:val="00D77D5E"/>
    <w:rsid w:val="00D94EA7"/>
    <w:rsid w:val="00D95F8E"/>
    <w:rsid w:val="00DA0590"/>
    <w:rsid w:val="00DB070D"/>
    <w:rsid w:val="00DB258E"/>
    <w:rsid w:val="00DC12B8"/>
    <w:rsid w:val="00DC1739"/>
    <w:rsid w:val="00DC1788"/>
    <w:rsid w:val="00DE109F"/>
    <w:rsid w:val="00DE319C"/>
    <w:rsid w:val="00DF0CA8"/>
    <w:rsid w:val="00DF2B48"/>
    <w:rsid w:val="00DF49A7"/>
    <w:rsid w:val="00DF6A41"/>
    <w:rsid w:val="00E07EE2"/>
    <w:rsid w:val="00E07FD1"/>
    <w:rsid w:val="00E24573"/>
    <w:rsid w:val="00E25E1E"/>
    <w:rsid w:val="00E27EE7"/>
    <w:rsid w:val="00E35404"/>
    <w:rsid w:val="00E40465"/>
    <w:rsid w:val="00E45109"/>
    <w:rsid w:val="00E47B7A"/>
    <w:rsid w:val="00E56A44"/>
    <w:rsid w:val="00E60269"/>
    <w:rsid w:val="00E6352D"/>
    <w:rsid w:val="00E86132"/>
    <w:rsid w:val="00E86953"/>
    <w:rsid w:val="00E94B44"/>
    <w:rsid w:val="00E97830"/>
    <w:rsid w:val="00EA7C8A"/>
    <w:rsid w:val="00EB0A49"/>
    <w:rsid w:val="00EC4B1A"/>
    <w:rsid w:val="00EE0830"/>
    <w:rsid w:val="00EE6CB8"/>
    <w:rsid w:val="00EF0683"/>
    <w:rsid w:val="00EF7A4F"/>
    <w:rsid w:val="00F0070C"/>
    <w:rsid w:val="00F00EB7"/>
    <w:rsid w:val="00F1241B"/>
    <w:rsid w:val="00F1414A"/>
    <w:rsid w:val="00F20CA5"/>
    <w:rsid w:val="00F36AB6"/>
    <w:rsid w:val="00F37A09"/>
    <w:rsid w:val="00F409CE"/>
    <w:rsid w:val="00F41A01"/>
    <w:rsid w:val="00F4379D"/>
    <w:rsid w:val="00F50D2D"/>
    <w:rsid w:val="00F528D6"/>
    <w:rsid w:val="00F56C8B"/>
    <w:rsid w:val="00F57F9A"/>
    <w:rsid w:val="00F62639"/>
    <w:rsid w:val="00F63711"/>
    <w:rsid w:val="00F66810"/>
    <w:rsid w:val="00F67CA6"/>
    <w:rsid w:val="00F70647"/>
    <w:rsid w:val="00F820E8"/>
    <w:rsid w:val="00F84DF4"/>
    <w:rsid w:val="00F85C97"/>
    <w:rsid w:val="00F93E80"/>
    <w:rsid w:val="00FA18F4"/>
    <w:rsid w:val="00FB117A"/>
    <w:rsid w:val="00FB27CE"/>
    <w:rsid w:val="00FB37D2"/>
    <w:rsid w:val="00FC4EFB"/>
    <w:rsid w:val="00FD068D"/>
    <w:rsid w:val="00FD4F28"/>
    <w:rsid w:val="00FD4F5F"/>
    <w:rsid w:val="00FD577E"/>
    <w:rsid w:val="00FD7158"/>
    <w:rsid w:val="00FE6784"/>
    <w:rsid w:val="00FE7A8B"/>
    <w:rsid w:val="00FF4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lang w:val="fr-CA"/>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28D6"/>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F528D6"/>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unhideWhenUsed/>
    <w:qFormat/>
    <w:rsid w:val="00F528D6"/>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unhideWhenUsed/>
    <w:qFormat/>
    <w:rsid w:val="00F528D6"/>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unhideWhenUsed/>
    <w:qFormat/>
    <w:rsid w:val="00F528D6"/>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unhideWhenUsed/>
    <w:qFormat/>
    <w:rsid w:val="00F528D6"/>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unhideWhenUsed/>
    <w:qFormat/>
    <w:rsid w:val="00F528D6"/>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styleId="ListParagraph">
    <w:name w:val="List Paragraph"/>
    <w:basedOn w:val="Normal"/>
    <w:uiPriority w:val="34"/>
    <w:qFormat/>
    <w:rsid w:val="00767FA5"/>
    <w:pPr>
      <w:spacing w:after="200" w:line="276" w:lineRule="auto"/>
      <w:ind w:left="720"/>
      <w:contextualSpacing/>
    </w:pPr>
    <w:rPr>
      <w:rFonts w:eastAsiaTheme="minorHAnsi" w:cstheme="minorBidi"/>
      <w:szCs w:val="22"/>
      <w:lang w:val="fr-FR" w:eastAsia="en-US"/>
    </w:rPr>
  </w:style>
  <w:style w:type="character" w:customStyle="1" w:styleId="Heading3Char">
    <w:name w:val="Heading 3 Char"/>
    <w:basedOn w:val="DefaultParagraphFont"/>
    <w:link w:val="Heading3"/>
    <w:uiPriority w:val="9"/>
    <w:rsid w:val="00F528D6"/>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F528D6"/>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rsid w:val="00F528D6"/>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rsid w:val="00F528D6"/>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rsid w:val="00F528D6"/>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rsid w:val="00F528D6"/>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rsid w:val="00F528D6"/>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F528D6"/>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F528D6"/>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F528D6"/>
    <w:rPr>
      <w:b/>
      <w:sz w:val="24"/>
    </w:rPr>
  </w:style>
  <w:style w:type="table" w:styleId="TableGrid">
    <w:name w:val="Table Grid"/>
    <w:basedOn w:val="TableNormal"/>
    <w:uiPriority w:val="59"/>
    <w:rsid w:val="00F528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528D6"/>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528D6"/>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F528D6"/>
    <w:pPr>
      <w:tabs>
        <w:tab w:val="left" w:pos="1260"/>
      </w:tabs>
      <w:spacing w:after="480" w:line="480" w:lineRule="auto"/>
    </w:pPr>
    <w:rPr>
      <w:smallCaps/>
      <w:sz w:val="24"/>
    </w:rPr>
  </w:style>
  <w:style w:type="paragraph" w:customStyle="1" w:styleId="ParaNoNdepar-AltN">
    <w:name w:val="Para. No. / Nº de par. - Alt N"/>
    <w:qFormat/>
    <w:rsid w:val="00F528D6"/>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F528D6"/>
    <w:pPr>
      <w:keepNext/>
      <w:numPr>
        <w:numId w:val="7"/>
      </w:numPr>
      <w:tabs>
        <w:tab w:val="left" w:pos="432"/>
      </w:tabs>
      <w:spacing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528D6"/>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F528D6"/>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F528D6"/>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F528D6"/>
    <w:pPr>
      <w:numPr>
        <w:ilvl w:val="4"/>
      </w:numPr>
      <w:tabs>
        <w:tab w:val="clear" w:pos="432"/>
        <w:tab w:val="clear" w:pos="1728"/>
        <w:tab w:val="num" w:pos="1440"/>
      </w:tabs>
      <w:ind w:left="1440" w:hanging="540"/>
    </w:pPr>
  </w:style>
  <w:style w:type="paragraph" w:styleId="TOC1">
    <w:name w:val="toc 1"/>
    <w:basedOn w:val="Normal"/>
    <w:next w:val="Normal"/>
    <w:autoRedefine/>
    <w:uiPriority w:val="99"/>
    <w:semiHidden/>
    <w:rsid w:val="00F528D6"/>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99"/>
    <w:semiHidden/>
    <w:rsid w:val="00F528D6"/>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99"/>
    <w:semiHidden/>
    <w:rsid w:val="00F528D6"/>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99"/>
    <w:semiHidden/>
    <w:rsid w:val="00F528D6"/>
    <w:pPr>
      <w:tabs>
        <w:tab w:val="left" w:pos="900"/>
        <w:tab w:val="right" w:leader="dot" w:pos="8270"/>
      </w:tabs>
      <w:spacing w:before="120" w:after="120"/>
      <w:ind w:left="900" w:hanging="450"/>
    </w:pPr>
    <w:rPr>
      <w:rFonts w:eastAsiaTheme="minorHAnsi" w:cstheme="minorBidi"/>
      <w:i/>
      <w:noProof/>
      <w:szCs w:val="22"/>
      <w:lang w:val="en-US" w:eastAsia="en-US" w:bidi="en-US"/>
    </w:rPr>
  </w:style>
  <w:style w:type="paragraph" w:styleId="TOC5">
    <w:name w:val="toc 5"/>
    <w:basedOn w:val="Normal"/>
    <w:next w:val="Normal"/>
    <w:autoRedefine/>
    <w:uiPriority w:val="99"/>
    <w:semiHidden/>
    <w:rsid w:val="00F528D6"/>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99"/>
    <w:semiHidden/>
    <w:rsid w:val="00F528D6"/>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uiPriority w:val="99"/>
    <w:rsid w:val="00F528D6"/>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F528D6"/>
    <w:pPr>
      <w:tabs>
        <w:tab w:val="left" w:pos="360"/>
      </w:tabs>
      <w:spacing w:before="480" w:after="72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F528D6"/>
    <w:rPr>
      <w:sz w:val="16"/>
      <w:szCs w:val="16"/>
    </w:rPr>
  </w:style>
  <w:style w:type="paragraph" w:styleId="CommentText">
    <w:name w:val="annotation text"/>
    <w:basedOn w:val="Normal"/>
    <w:link w:val="CommentTextChar"/>
    <w:uiPriority w:val="99"/>
    <w:semiHidden/>
    <w:unhideWhenUsed/>
    <w:rsid w:val="00F528D6"/>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F528D6"/>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F528D6"/>
    <w:rPr>
      <w:b/>
      <w:bCs/>
    </w:rPr>
  </w:style>
  <w:style w:type="character" w:customStyle="1" w:styleId="CommentSubjectChar">
    <w:name w:val="Comment Subject Char"/>
    <w:basedOn w:val="CommentTextChar"/>
    <w:link w:val="CommentSubject"/>
    <w:uiPriority w:val="99"/>
    <w:semiHidden/>
    <w:rsid w:val="00F528D6"/>
    <w:rPr>
      <w:b/>
      <w:bCs/>
    </w:rPr>
  </w:style>
  <w:style w:type="paragraph" w:styleId="Revision">
    <w:name w:val="Revision"/>
    <w:hidden/>
    <w:uiPriority w:val="99"/>
    <w:semiHidden/>
    <w:rsid w:val="00F528D6"/>
    <w:rPr>
      <w:rFonts w:eastAsiaTheme="minorHAnsi" w:cstheme="minorBidi"/>
      <w:sz w:val="24"/>
      <w:szCs w:val="22"/>
      <w:lang w:val="en-US" w:eastAsia="en-US" w:bidi="en-US"/>
    </w:rPr>
  </w:style>
  <w:style w:type="paragraph" w:styleId="IntenseQuote">
    <w:name w:val="Intense Quote"/>
    <w:basedOn w:val="Normal"/>
    <w:next w:val="Normal"/>
    <w:link w:val="IntenseQuoteChar"/>
    <w:uiPriority w:val="30"/>
    <w:rsid w:val="00F528D6"/>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F528D6"/>
    <w:rPr>
      <w:rFonts w:eastAsiaTheme="minorHAnsi" w:cstheme="minorBidi"/>
      <w:b/>
      <w:bCs/>
      <w:i/>
      <w:iCs/>
      <w:color w:val="4F81BD" w:themeColor="accent1"/>
      <w:sz w:val="24"/>
      <w:szCs w:val="22"/>
      <w:lang w:val="en-US" w:eastAsia="en-US" w:bidi="en-US"/>
    </w:rPr>
  </w:style>
  <w:style w:type="character" w:customStyle="1" w:styleId="highlight">
    <w:name w:val="highlight"/>
    <w:basedOn w:val="DefaultParagraphFont"/>
    <w:rsid w:val="00F528D6"/>
  </w:style>
  <w:style w:type="character" w:customStyle="1" w:styleId="JudgeJugeChar">
    <w:name w:val="Judge / Juge Char"/>
    <w:basedOn w:val="DefaultParagraphFont"/>
    <w:link w:val="JudgeJuge"/>
    <w:uiPriority w:val="3"/>
    <w:rsid w:val="00F528D6"/>
    <w:rPr>
      <w:smallCaps/>
      <w:sz w:val="24"/>
    </w:rPr>
  </w:style>
  <w:style w:type="paragraph" w:styleId="NoSpacing">
    <w:name w:val="No Spacing"/>
    <w:uiPriority w:val="1"/>
    <w:rsid w:val="00F528D6"/>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F528D6"/>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F528D6"/>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F528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F528D6"/>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F528D6"/>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F528D6"/>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F528D6"/>
    <w:rPr>
      <w:i/>
      <w:iCs/>
    </w:rPr>
  </w:style>
  <w:style w:type="character" w:styleId="SubtleEmphasis">
    <w:name w:val="Subtle Emphasis"/>
    <w:basedOn w:val="DefaultParagraphFont"/>
    <w:uiPriority w:val="19"/>
    <w:rsid w:val="00F528D6"/>
    <w:rPr>
      <w:i/>
      <w:iCs/>
      <w:color w:val="808080" w:themeColor="text1" w:themeTint="7F"/>
    </w:rPr>
  </w:style>
  <w:style w:type="character" w:styleId="IntenseEmphasis">
    <w:name w:val="Intense Emphasis"/>
    <w:basedOn w:val="DefaultParagraphFont"/>
    <w:uiPriority w:val="21"/>
    <w:rsid w:val="00F528D6"/>
    <w:rPr>
      <w:b/>
      <w:bCs/>
      <w:i/>
      <w:iCs/>
      <w:color w:val="4F81BD" w:themeColor="accent1"/>
    </w:rPr>
  </w:style>
  <w:style w:type="character" w:styleId="SubtleReference">
    <w:name w:val="Subtle Reference"/>
    <w:basedOn w:val="DefaultParagraphFont"/>
    <w:uiPriority w:val="31"/>
    <w:rsid w:val="00F528D6"/>
    <w:rPr>
      <w:smallCaps/>
      <w:color w:val="C0504D" w:themeColor="accent2"/>
      <w:u w:val="single"/>
    </w:rPr>
  </w:style>
  <w:style w:type="character" w:styleId="IntenseReference">
    <w:name w:val="Intense Reference"/>
    <w:basedOn w:val="DefaultParagraphFont"/>
    <w:uiPriority w:val="32"/>
    <w:rsid w:val="00F528D6"/>
    <w:rPr>
      <w:b/>
      <w:bCs/>
      <w:smallCaps/>
      <w:color w:val="C0504D" w:themeColor="accent2"/>
      <w:spacing w:val="5"/>
      <w:u w:val="single"/>
    </w:rPr>
  </w:style>
  <w:style w:type="character" w:styleId="BookTitle">
    <w:name w:val="Book Title"/>
    <w:basedOn w:val="DefaultParagraphFont"/>
    <w:uiPriority w:val="33"/>
    <w:rsid w:val="00F528D6"/>
    <w:rPr>
      <w:b/>
      <w:bCs/>
      <w:smallCaps/>
      <w:spacing w:val="5"/>
    </w:rPr>
  </w:style>
  <w:style w:type="character" w:styleId="Hyperlink">
    <w:name w:val="Hyperlink"/>
    <w:basedOn w:val="DefaultParagraphFont"/>
    <w:uiPriority w:val="99"/>
    <w:unhideWhenUsed/>
    <w:rsid w:val="00F528D6"/>
    <w:rPr>
      <w:color w:val="0000FF" w:themeColor="hyperlink"/>
      <w:u w:val="single"/>
    </w:rPr>
  </w:style>
  <w:style w:type="paragraph" w:customStyle="1" w:styleId="SCCCoram">
    <w:name w:val="SCC.Coram"/>
    <w:basedOn w:val="Normal"/>
    <w:next w:val="Normal"/>
    <w:link w:val="SCCCoramChar"/>
    <w:rsid w:val="00F528D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528D6"/>
    <w:rPr>
      <w:rFonts w:eastAsiaTheme="minorHAnsi" w:cstheme="minorBidi"/>
      <w:sz w:val="24"/>
      <w:szCs w:val="22"/>
      <w:lang w:eastAsia="en-US"/>
    </w:rPr>
  </w:style>
  <w:style w:type="character" w:styleId="HTMLCite">
    <w:name w:val="HTML Cite"/>
    <w:basedOn w:val="DefaultParagraphFont"/>
    <w:uiPriority w:val="99"/>
    <w:semiHidden/>
    <w:unhideWhenUsed/>
    <w:rsid w:val="00F528D6"/>
    <w:rPr>
      <w:i/>
      <w:iCs/>
    </w:rPr>
  </w:style>
  <w:style w:type="paragraph" w:styleId="FootnoteText">
    <w:name w:val="footnote text"/>
    <w:basedOn w:val="Normal"/>
    <w:link w:val="FootnoteTextChar"/>
    <w:unhideWhenUsed/>
    <w:qFormat/>
    <w:rsid w:val="00F528D6"/>
    <w:rPr>
      <w:rFonts w:asciiTheme="minorHAnsi" w:eastAsiaTheme="minorEastAsia" w:hAnsiTheme="minorHAnsi" w:cstheme="minorBidi"/>
      <w:sz w:val="20"/>
      <w:lang w:val="en-US" w:eastAsia="en-US" w:bidi="en-US"/>
    </w:rPr>
  </w:style>
  <w:style w:type="character" w:customStyle="1" w:styleId="FootnoteTextChar">
    <w:name w:val="Footnote Text Char"/>
    <w:basedOn w:val="DefaultParagraphFont"/>
    <w:link w:val="FootnoteText"/>
    <w:rsid w:val="00F528D6"/>
    <w:rPr>
      <w:rFonts w:asciiTheme="minorHAnsi" w:eastAsiaTheme="minorEastAsia" w:hAnsiTheme="minorHAnsi" w:cstheme="minorBidi"/>
      <w:lang w:val="en-US" w:eastAsia="en-US" w:bidi="en-US"/>
    </w:rPr>
  </w:style>
  <w:style w:type="character" w:styleId="FootnoteReference">
    <w:name w:val="footnote reference"/>
    <w:basedOn w:val="DefaultParagraphFont"/>
    <w:uiPriority w:val="99"/>
    <w:semiHidden/>
    <w:unhideWhenUsed/>
    <w:rsid w:val="00F528D6"/>
    <w:rPr>
      <w:vertAlign w:val="superscript"/>
    </w:rPr>
  </w:style>
  <w:style w:type="paragraph" w:styleId="NormalWeb">
    <w:name w:val="Normal (Web)"/>
    <w:basedOn w:val="Normal"/>
    <w:uiPriority w:val="99"/>
    <w:semiHidden/>
    <w:unhideWhenUsed/>
    <w:rsid w:val="00F528D6"/>
    <w:pPr>
      <w:spacing w:before="100" w:beforeAutospacing="1" w:after="100" w:afterAutospacing="1"/>
    </w:pPr>
    <w:rPr>
      <w:szCs w:val="24"/>
      <w:lang w:val="en-US" w:eastAsia="en-US"/>
    </w:rPr>
  </w:style>
  <w:style w:type="table" w:customStyle="1" w:styleId="TableGrid2">
    <w:name w:val="Table Grid2"/>
    <w:basedOn w:val="TableNormal"/>
    <w:next w:val="TableGrid"/>
    <w:uiPriority w:val="59"/>
    <w:rsid w:val="00F528D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EF7A4F"/>
    <w:rPr>
      <w:lang w:val="fr-CA"/>
    </w:rPr>
  </w:style>
  <w:style w:type="paragraph" w:customStyle="1" w:styleId="SCCLsocPrefix">
    <w:name w:val="SCC.Lsoc.Prefix"/>
    <w:basedOn w:val="Normal"/>
    <w:next w:val="Normal"/>
    <w:link w:val="SCCLsocPrefixChar"/>
    <w:rsid w:val="00EF7A4F"/>
    <w:rPr>
      <w:rFonts w:eastAsiaTheme="minorHAnsi" w:cstheme="minorBidi"/>
      <w:b/>
      <w:smallCaps/>
      <w:szCs w:val="24"/>
      <w:lang w:eastAsia="en-US"/>
    </w:rPr>
  </w:style>
  <w:style w:type="character" w:customStyle="1" w:styleId="SCCLsocPrefixChar">
    <w:name w:val="SCC.Lsoc.Prefix Char"/>
    <w:basedOn w:val="DefaultParagraphFont"/>
    <w:link w:val="SCCLsocPrefix"/>
    <w:rsid w:val="00EF7A4F"/>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9DFE6-1E3F-47D1-8330-B400A55E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18263</Words>
  <Characters>93684</Characters>
  <Application>Microsoft Office Word</Application>
  <DocSecurity>0</DocSecurity>
  <Lines>780</Lines>
  <Paragraphs>223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2014-04-23T18:09:00Z</dcterms:created>
  <dcterms:modified xsi:type="dcterms:W3CDTF">2014-09-18T19:57:00Z</dcterms:modified>
</cp:coreProperties>
</file>