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09D" w:rsidRDefault="0001309D" w:rsidP="0001309D">
      <w:pPr>
        <w:pStyle w:val="En-tte"/>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35pt" o:ole="">
            <v:imagedata r:id="rId7" o:title=""/>
          </v:shape>
          <o:OLEObject Type="Embed" ProgID="Presentations.Drawing.13" ShapeID="_x0000_i1025" DrawAspect="Content" ObjectID="_1569765479" r:id="rId8"/>
        </w:object>
      </w:r>
      <w:r>
        <w:t xml:space="preserve"> </w:t>
      </w:r>
      <w:r>
        <w:ptab w:relativeTo="margin" w:alignment="right" w:leader="none"/>
      </w:r>
    </w:p>
    <w:p w:rsidR="0001309D" w:rsidRDefault="0001309D" w:rsidP="0001309D">
      <w:pPr>
        <w:pStyle w:val="En-tte"/>
      </w:pPr>
    </w:p>
    <w:p w:rsidR="0001309D" w:rsidRPr="001E12E2" w:rsidRDefault="0001309D" w:rsidP="0001309D">
      <w:pPr>
        <w:jc w:val="center"/>
        <w:rPr>
          <w:b/>
        </w:rPr>
      </w:pPr>
      <w:r w:rsidRPr="001E12E2">
        <w:rPr>
          <w:b/>
        </w:rPr>
        <w:t>COUR SUPRÊME DU CANADA</w:t>
      </w:r>
    </w:p>
    <w:p w:rsidR="0001309D" w:rsidRDefault="0001309D" w:rsidP="0001309D"/>
    <w:tbl>
      <w:tblPr>
        <w:tblStyle w:val="Grilledutableau"/>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1638"/>
        <w:gridCol w:w="2808"/>
      </w:tblGrid>
      <w:tr w:rsidR="0001309D" w:rsidRPr="001E12E2" w:rsidTr="006E0FE8">
        <w:trPr>
          <w:cantSplit/>
        </w:trPr>
        <w:tc>
          <w:tcPr>
            <w:tcW w:w="6768" w:type="dxa"/>
            <w:gridSpan w:val="2"/>
          </w:tcPr>
          <w:p w:rsidR="0001309D" w:rsidRPr="001E12E2" w:rsidRDefault="0001309D" w:rsidP="006E0FE8"/>
        </w:tc>
        <w:tc>
          <w:tcPr>
            <w:tcW w:w="2808" w:type="dxa"/>
          </w:tcPr>
          <w:p w:rsidR="0001309D" w:rsidRPr="001E12E2" w:rsidRDefault="0001309D" w:rsidP="006E0FE8"/>
        </w:tc>
      </w:tr>
      <w:tr w:rsidR="0001309D" w:rsidRPr="001E12E2" w:rsidTr="006E0FE8">
        <w:trPr>
          <w:cantSplit/>
        </w:trPr>
        <w:tc>
          <w:tcPr>
            <w:tcW w:w="5130" w:type="dxa"/>
          </w:tcPr>
          <w:p w:rsidR="0001309D" w:rsidRPr="0001309D" w:rsidRDefault="0001309D" w:rsidP="006E0FE8">
            <w:pPr>
              <w:ind w:right="-58"/>
              <w:rPr>
                <w:lang w:val="fr-CA"/>
              </w:rPr>
            </w:pPr>
            <w:r w:rsidRPr="0001309D">
              <w:rPr>
                <w:b/>
                <w:smallCaps/>
                <w:lang w:val="fr-CA"/>
              </w:rPr>
              <w:t>Référence :</w:t>
            </w:r>
            <w:r w:rsidRPr="0001309D">
              <w:rPr>
                <w:lang w:val="fr-CA"/>
              </w:rPr>
              <w:t xml:space="preserve"> R. </w:t>
            </w:r>
            <w:r w:rsidRPr="0001309D">
              <w:rPr>
                <w:i/>
                <w:lang w:val="fr-CA"/>
              </w:rPr>
              <w:t>c.</w:t>
            </w:r>
            <w:r w:rsidRPr="0001309D">
              <w:rPr>
                <w:lang w:val="fr-CA"/>
              </w:rPr>
              <w:t xml:space="preserve"> Savard, 2017 CSC 21, [2017] 1 R.C.S. 400</w:t>
            </w:r>
          </w:p>
        </w:tc>
        <w:tc>
          <w:tcPr>
            <w:tcW w:w="4446" w:type="dxa"/>
            <w:gridSpan w:val="2"/>
          </w:tcPr>
          <w:p w:rsidR="0001309D" w:rsidRPr="0001309D" w:rsidRDefault="0001309D" w:rsidP="006E0FE8">
            <w:pPr>
              <w:rPr>
                <w:lang w:val="fr-CA"/>
              </w:rPr>
            </w:pPr>
            <w:r w:rsidRPr="0001309D">
              <w:rPr>
                <w:b/>
                <w:smallCaps/>
                <w:lang w:val="fr-CA"/>
              </w:rPr>
              <w:t>Appel entendu :</w:t>
            </w:r>
            <w:r w:rsidRPr="0001309D">
              <w:rPr>
                <w:lang w:val="fr-CA"/>
              </w:rPr>
              <w:t xml:space="preserve"> 31 mars 2017</w:t>
            </w:r>
          </w:p>
          <w:p w:rsidR="0001309D" w:rsidRPr="0001309D" w:rsidRDefault="0001309D" w:rsidP="006E0FE8">
            <w:pPr>
              <w:rPr>
                <w:smallCaps/>
                <w:lang w:val="fr-CA"/>
              </w:rPr>
            </w:pPr>
            <w:r w:rsidRPr="0001309D">
              <w:rPr>
                <w:b/>
                <w:smallCaps/>
                <w:lang w:val="fr-CA"/>
              </w:rPr>
              <w:t>Jugement rendu :</w:t>
            </w:r>
            <w:r w:rsidRPr="0001309D">
              <w:rPr>
                <w:lang w:val="fr-CA"/>
              </w:rPr>
              <w:t xml:space="preserve"> 31 mars 2017</w:t>
            </w:r>
          </w:p>
          <w:p w:rsidR="0001309D" w:rsidRPr="001E12E2" w:rsidRDefault="0001309D" w:rsidP="006E0FE8">
            <w:r w:rsidRPr="001E12E2">
              <w:rPr>
                <w:b/>
                <w:smallCaps/>
              </w:rPr>
              <w:t>Do</w:t>
            </w:r>
            <w:r>
              <w:rPr>
                <w:b/>
                <w:smallCaps/>
              </w:rPr>
              <w:t>ssier :</w:t>
            </w:r>
            <w:r w:rsidRPr="001E12E2">
              <w:t xml:space="preserve"> </w:t>
            </w:r>
            <w:r>
              <w:t>36908</w:t>
            </w:r>
          </w:p>
        </w:tc>
      </w:tr>
    </w:tbl>
    <w:p w:rsidR="0001309D" w:rsidRDefault="0001309D" w:rsidP="0001309D"/>
    <w:p w:rsidR="0001309D" w:rsidRPr="001E12E2" w:rsidRDefault="0001309D" w:rsidP="0001309D"/>
    <w:p w:rsidR="0001309D" w:rsidRDefault="0001309D" w:rsidP="0001309D">
      <w:pPr>
        <w:pStyle w:val="SCCLsocPrefix"/>
      </w:pPr>
      <w:r>
        <w:t>Entre :</w:t>
      </w:r>
    </w:p>
    <w:p w:rsidR="0001309D" w:rsidRPr="008B671D" w:rsidRDefault="0001309D" w:rsidP="0001309D">
      <w:pPr>
        <w:jc w:val="center"/>
        <w:rPr>
          <w:b/>
        </w:rPr>
      </w:pPr>
      <w:r>
        <w:rPr>
          <w:b/>
        </w:rPr>
        <w:t>Jean-Louis Savard</w:t>
      </w:r>
    </w:p>
    <w:p w:rsidR="0001309D" w:rsidRDefault="0001309D" w:rsidP="0001309D">
      <w:pPr>
        <w:jc w:val="center"/>
      </w:pPr>
      <w:proofErr w:type="spellStart"/>
      <w:r>
        <w:t>Appelant</w:t>
      </w:r>
      <w:proofErr w:type="spellEnd"/>
    </w:p>
    <w:p w:rsidR="0001309D" w:rsidRPr="00E20BD2" w:rsidRDefault="0001309D" w:rsidP="0001309D">
      <w:pPr>
        <w:jc w:val="center"/>
      </w:pPr>
    </w:p>
    <w:p w:rsidR="0001309D" w:rsidRPr="0001309D" w:rsidRDefault="0001309D" w:rsidP="0001309D">
      <w:pPr>
        <w:pStyle w:val="SCCLsocVersus"/>
        <w:spacing w:after="0"/>
        <w:jc w:val="center"/>
        <w:rPr>
          <w:i w:val="0"/>
        </w:rPr>
      </w:pPr>
      <w:proofErr w:type="gramStart"/>
      <w:r w:rsidRPr="0001309D">
        <w:rPr>
          <w:i w:val="0"/>
        </w:rPr>
        <w:t>et</w:t>
      </w:r>
      <w:proofErr w:type="gramEnd"/>
    </w:p>
    <w:p w:rsidR="0001309D" w:rsidRPr="00E20BD2" w:rsidRDefault="0001309D" w:rsidP="0001309D">
      <w:pPr>
        <w:jc w:val="center"/>
      </w:pPr>
    </w:p>
    <w:p w:rsidR="0001309D" w:rsidRDefault="0001309D" w:rsidP="0001309D">
      <w:pPr>
        <w:pStyle w:val="SCCLsocParty"/>
        <w:widowControl w:val="0"/>
        <w:jc w:val="center"/>
      </w:pPr>
      <w:r>
        <w:t xml:space="preserve">Sa </w:t>
      </w:r>
      <w:proofErr w:type="spellStart"/>
      <w:r>
        <w:t>Majesté</w:t>
      </w:r>
      <w:proofErr w:type="spellEnd"/>
      <w:r>
        <w:t xml:space="preserve"> la </w:t>
      </w:r>
      <w:proofErr w:type="spellStart"/>
      <w:r>
        <w:t>Reine</w:t>
      </w:r>
      <w:proofErr w:type="spellEnd"/>
    </w:p>
    <w:p w:rsidR="0001309D" w:rsidRDefault="0001309D" w:rsidP="0001309D">
      <w:pPr>
        <w:jc w:val="center"/>
      </w:pPr>
      <w:proofErr w:type="spellStart"/>
      <w:r>
        <w:t>Intimée</w:t>
      </w:r>
      <w:proofErr w:type="spellEnd"/>
    </w:p>
    <w:p w:rsidR="0001309D" w:rsidRDefault="0001309D" w:rsidP="0001309D"/>
    <w:p w:rsidR="0001309D" w:rsidRPr="0001309D" w:rsidRDefault="0001309D" w:rsidP="0001309D">
      <w:pPr>
        <w:rPr>
          <w:lang w:val="fr-CA"/>
        </w:rPr>
      </w:pPr>
      <w:bookmarkStart w:id="0" w:name="_GoBack"/>
      <w:bookmarkEnd w:id="0"/>
      <w:r w:rsidRPr="0001309D">
        <w:rPr>
          <w:b/>
          <w:smallCaps/>
          <w:lang w:val="fr-CA"/>
        </w:rPr>
        <w:t>Coram :</w:t>
      </w:r>
      <w:r w:rsidRPr="0001309D">
        <w:rPr>
          <w:lang w:val="fr-CA"/>
        </w:rPr>
        <w:t xml:space="preserve"> </w:t>
      </w:r>
      <w:r w:rsidRPr="00855513">
        <w:rPr>
          <w:lang w:val="fr-CA"/>
        </w:rPr>
        <w:t>Les juges Wagner, Gascon, Côté, Brown et Rowe</w:t>
      </w:r>
    </w:p>
    <w:p w:rsidR="0001309D" w:rsidRPr="0001309D" w:rsidRDefault="0001309D" w:rsidP="0001309D">
      <w:pPr>
        <w:rPr>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01309D" w:rsidRPr="009A1F4D" w:rsidTr="006E0FE8">
        <w:trPr>
          <w:cantSplit/>
        </w:trPr>
        <w:tc>
          <w:tcPr>
            <w:tcW w:w="3618" w:type="dxa"/>
          </w:tcPr>
          <w:p w:rsidR="0001309D" w:rsidRPr="0001309D" w:rsidRDefault="0001309D" w:rsidP="006E0FE8">
            <w:pPr>
              <w:rPr>
                <w:b/>
                <w:smallCaps/>
                <w:lang w:val="fr-CA"/>
              </w:rPr>
            </w:pPr>
            <w:r w:rsidRPr="0001309D">
              <w:rPr>
                <w:b/>
                <w:smallCaps/>
                <w:lang w:val="fr-CA"/>
              </w:rPr>
              <w:t>Motifs de jugement :</w:t>
            </w:r>
          </w:p>
          <w:p w:rsidR="0001309D" w:rsidRPr="0001309D" w:rsidRDefault="0001309D" w:rsidP="006E0FE8">
            <w:pPr>
              <w:rPr>
                <w:lang w:val="fr-CA"/>
              </w:rPr>
            </w:pPr>
            <w:r w:rsidRPr="0001309D">
              <w:rPr>
                <w:lang w:val="fr-CA"/>
              </w:rPr>
              <w:t>(par. 1 à 4)</w:t>
            </w:r>
          </w:p>
        </w:tc>
        <w:tc>
          <w:tcPr>
            <w:tcW w:w="5958" w:type="dxa"/>
          </w:tcPr>
          <w:p w:rsidR="0001309D" w:rsidRPr="0001309D" w:rsidRDefault="0001309D" w:rsidP="006E0FE8">
            <w:pPr>
              <w:rPr>
                <w:lang w:val="fr-CA"/>
              </w:rPr>
            </w:pPr>
            <w:r w:rsidRPr="0001309D">
              <w:rPr>
                <w:lang w:val="fr-CA"/>
              </w:rPr>
              <w:t xml:space="preserve">Le juge Wagner (avec l’accord des juges </w:t>
            </w:r>
            <w:r w:rsidRPr="00855513">
              <w:rPr>
                <w:lang w:val="fr-CA"/>
              </w:rPr>
              <w:t>Gascon, Côté, Brown et Rowe</w:t>
            </w:r>
            <w:r w:rsidRPr="0001309D">
              <w:rPr>
                <w:lang w:val="fr-CA"/>
              </w:rPr>
              <w:t>)</w:t>
            </w:r>
          </w:p>
        </w:tc>
      </w:tr>
    </w:tbl>
    <w:p w:rsidR="0001309D" w:rsidRPr="0001309D" w:rsidRDefault="0001309D" w:rsidP="0001309D">
      <w:pPr>
        <w:rPr>
          <w:lang w:val="fr-CA"/>
        </w:rPr>
      </w:pPr>
    </w:p>
    <w:p w:rsidR="0001309D" w:rsidRPr="0001309D" w:rsidRDefault="0001309D" w:rsidP="0001309D">
      <w:pPr>
        <w:rPr>
          <w:lang w:val="fr-CA"/>
        </w:rPr>
      </w:pPr>
      <w:r>
        <w:rPr>
          <w:noProof/>
          <w:lang w:val="fr-CA" w:eastAsia="fr-CA"/>
        </w:rPr>
        <mc:AlternateContent>
          <mc:Choice Requires="wps">
            <w:drawing>
              <wp:anchor distT="0" distB="0" distL="114300" distR="114300" simplePos="0" relativeHeight="251659264" behindDoc="0" locked="0" layoutInCell="1" allowOverlap="1" wp14:anchorId="28B128A7" wp14:editId="2F715B52">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4E4613"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01309D" w:rsidRDefault="0001309D" w:rsidP="004D7D95">
      <w:pPr>
        <w:spacing w:line="480" w:lineRule="auto"/>
        <w:jc w:val="both"/>
        <w:rPr>
          <w:lang w:val="fr-CA"/>
        </w:rPr>
      </w:pPr>
    </w:p>
    <w:p w:rsidR="004D7D95" w:rsidRPr="00C00B54" w:rsidRDefault="00C00B54" w:rsidP="004D7D95">
      <w:pPr>
        <w:spacing w:line="480" w:lineRule="auto"/>
        <w:jc w:val="both"/>
        <w:rPr>
          <w:lang w:val="fr-CA"/>
        </w:rPr>
      </w:pPr>
      <w:r>
        <w:rPr>
          <w:lang w:val="fr-CA"/>
        </w:rPr>
        <w:t xml:space="preserve">R. </w:t>
      </w:r>
      <w:r w:rsidRPr="00C00B54">
        <w:rPr>
          <w:i/>
          <w:lang w:val="fr-CA"/>
        </w:rPr>
        <w:t>c.</w:t>
      </w:r>
      <w:r>
        <w:rPr>
          <w:lang w:val="fr-CA"/>
        </w:rPr>
        <w:t xml:space="preserve"> Savard, </w:t>
      </w:r>
      <w:r w:rsidRPr="00855513">
        <w:rPr>
          <w:lang w:val="fr-CA"/>
        </w:rPr>
        <w:t>2017 CSC </w:t>
      </w:r>
      <w:r>
        <w:rPr>
          <w:lang w:val="fr-CA"/>
        </w:rPr>
        <w:t>21, [2017] 1 R.C.S. 400</w:t>
      </w:r>
    </w:p>
    <w:p w:rsidR="004D7D95" w:rsidRPr="00855513" w:rsidRDefault="004D7D95" w:rsidP="004D7D95">
      <w:pPr>
        <w:jc w:val="both"/>
        <w:rPr>
          <w:lang w:val="fr-CA"/>
        </w:rPr>
      </w:pPr>
    </w:p>
    <w:p w:rsidR="004D7D95" w:rsidRPr="00855513" w:rsidRDefault="004D7D95" w:rsidP="004D7D95">
      <w:pPr>
        <w:jc w:val="both"/>
        <w:rPr>
          <w:lang w:val="fr-CA"/>
        </w:rPr>
      </w:pPr>
    </w:p>
    <w:p w:rsidR="004D7D95" w:rsidRPr="00855513" w:rsidRDefault="004D7D95" w:rsidP="004D7D95">
      <w:pPr>
        <w:jc w:val="both"/>
        <w:rPr>
          <w:lang w:val="fr-CA"/>
        </w:rPr>
      </w:pPr>
    </w:p>
    <w:p w:rsidR="00E74EE5" w:rsidRPr="00855513" w:rsidRDefault="00294580">
      <w:pPr>
        <w:pStyle w:val="SCCLsocLastPartyInRole"/>
        <w:rPr>
          <w:lang w:val="fr-CA"/>
        </w:rPr>
      </w:pPr>
      <w:r w:rsidRPr="00855513">
        <w:rPr>
          <w:lang w:val="fr-CA"/>
        </w:rPr>
        <w:t>Jean-Louis Savard</w:t>
      </w:r>
      <w:r w:rsidR="00C4797E">
        <w:rPr>
          <w:rStyle w:val="SCCLsocPartyRole"/>
          <w:lang w:val="fr-CA"/>
        </w:rPr>
        <w:tab/>
        <w:t>Appelant</w:t>
      </w:r>
    </w:p>
    <w:p w:rsidR="00E74EE5" w:rsidRPr="00855513" w:rsidRDefault="00294580">
      <w:pPr>
        <w:pStyle w:val="SCCLsocVersus"/>
        <w:rPr>
          <w:lang w:val="fr-CA"/>
        </w:rPr>
      </w:pPr>
      <w:proofErr w:type="gramStart"/>
      <w:r w:rsidRPr="00855513">
        <w:rPr>
          <w:lang w:val="fr-CA"/>
        </w:rPr>
        <w:t>c</w:t>
      </w:r>
      <w:proofErr w:type="gramEnd"/>
      <w:r w:rsidRPr="00855513">
        <w:rPr>
          <w:lang w:val="fr-CA"/>
        </w:rPr>
        <w:t>.</w:t>
      </w:r>
    </w:p>
    <w:p w:rsidR="00E74EE5" w:rsidRPr="00855513" w:rsidRDefault="00294580">
      <w:pPr>
        <w:pStyle w:val="SCCLsocLastPartyInRole"/>
        <w:rPr>
          <w:lang w:val="fr-CA"/>
        </w:rPr>
      </w:pPr>
      <w:r w:rsidRPr="00855513">
        <w:rPr>
          <w:lang w:val="fr-CA"/>
        </w:rPr>
        <w:t>Sa Majesté la Reine</w:t>
      </w:r>
      <w:r w:rsidR="00C4797E">
        <w:rPr>
          <w:rStyle w:val="SCCLsocPartyRole"/>
          <w:lang w:val="fr-CA"/>
        </w:rPr>
        <w:tab/>
        <w:t>Intimée</w:t>
      </w:r>
    </w:p>
    <w:p w:rsidR="004D7D95" w:rsidRPr="00855513" w:rsidRDefault="004D7D95" w:rsidP="004D7D95">
      <w:pPr>
        <w:jc w:val="both"/>
        <w:rPr>
          <w:lang w:val="fr-CA"/>
        </w:rPr>
      </w:pPr>
    </w:p>
    <w:p w:rsidR="004D7D95" w:rsidRPr="00855513" w:rsidRDefault="004D7D95" w:rsidP="004D7D95">
      <w:pPr>
        <w:jc w:val="both"/>
        <w:rPr>
          <w:lang w:val="fr-CA"/>
        </w:rPr>
      </w:pPr>
    </w:p>
    <w:p w:rsidR="004D7D95" w:rsidRPr="00855513" w:rsidRDefault="004D7D95" w:rsidP="004D7D95">
      <w:pPr>
        <w:jc w:val="both"/>
        <w:rPr>
          <w:lang w:val="fr-CA"/>
        </w:rPr>
      </w:pPr>
    </w:p>
    <w:p w:rsidR="004D7D95" w:rsidRPr="00855513" w:rsidRDefault="00C4797E" w:rsidP="004D7D95">
      <w:pPr>
        <w:jc w:val="both"/>
        <w:rPr>
          <w:b/>
          <w:lang w:val="fr-CA"/>
        </w:rPr>
      </w:pPr>
      <w:r>
        <w:rPr>
          <w:b/>
          <w:lang w:val="fr-CA"/>
        </w:rPr>
        <w:t xml:space="preserve">Répertorié : R. </w:t>
      </w:r>
      <w:r w:rsidR="004D7D95" w:rsidRPr="00BB4C92">
        <w:rPr>
          <w:b/>
          <w:i/>
          <w:lang w:val="fr-CA"/>
        </w:rPr>
        <w:t>c.</w:t>
      </w:r>
      <w:r w:rsidR="004D7D95" w:rsidRPr="00BB4C92">
        <w:rPr>
          <w:b/>
          <w:lang w:val="fr-CA"/>
        </w:rPr>
        <w:t xml:space="preserve"> </w:t>
      </w:r>
      <w:r>
        <w:rPr>
          <w:b/>
          <w:lang w:val="fr-CA"/>
        </w:rPr>
        <w:t>Savard</w:t>
      </w:r>
    </w:p>
    <w:p w:rsidR="004D7D95" w:rsidRPr="00855513" w:rsidRDefault="004D7D95" w:rsidP="004D7D95">
      <w:pPr>
        <w:jc w:val="both"/>
        <w:rPr>
          <w:lang w:val="fr-CA"/>
        </w:rPr>
      </w:pPr>
    </w:p>
    <w:p w:rsidR="004D7D95" w:rsidRPr="00855513" w:rsidRDefault="004D7D95" w:rsidP="004D7D95">
      <w:pPr>
        <w:jc w:val="both"/>
        <w:rPr>
          <w:lang w:val="fr-CA"/>
        </w:rPr>
      </w:pPr>
    </w:p>
    <w:p w:rsidR="004D7D95" w:rsidRPr="00855513" w:rsidRDefault="004D7D95" w:rsidP="004D7D95">
      <w:pPr>
        <w:jc w:val="both"/>
        <w:rPr>
          <w:lang w:val="fr-CA"/>
        </w:rPr>
      </w:pPr>
    </w:p>
    <w:p w:rsidR="004D7D95" w:rsidRPr="00855513" w:rsidRDefault="00D17B0E" w:rsidP="004D7D95">
      <w:pPr>
        <w:pStyle w:val="SCCSystemYear"/>
        <w:jc w:val="both"/>
        <w:rPr>
          <w:lang w:val="fr-CA"/>
        </w:rPr>
      </w:pPr>
      <w:r w:rsidRPr="00855513">
        <w:rPr>
          <w:lang w:val="fr-CA"/>
        </w:rPr>
        <w:t>2017</w:t>
      </w:r>
      <w:r w:rsidR="004D7D95" w:rsidRPr="00855513">
        <w:rPr>
          <w:lang w:val="fr-CA"/>
        </w:rPr>
        <w:t xml:space="preserve"> CSC </w:t>
      </w:r>
      <w:r w:rsidR="003A6A6E">
        <w:rPr>
          <w:lang w:val="fr-CA"/>
        </w:rPr>
        <w:t>21</w:t>
      </w:r>
    </w:p>
    <w:p w:rsidR="004D7D95" w:rsidRPr="00855513" w:rsidRDefault="004D7D95" w:rsidP="004D7D95">
      <w:pPr>
        <w:jc w:val="both"/>
        <w:rPr>
          <w:lang w:val="fr-CA"/>
        </w:rPr>
      </w:pPr>
    </w:p>
    <w:p w:rsidR="004D7D95" w:rsidRPr="00855513" w:rsidRDefault="004D7D95" w:rsidP="004D7D95">
      <w:pPr>
        <w:jc w:val="both"/>
        <w:rPr>
          <w:lang w:val="fr-CA"/>
        </w:rPr>
      </w:pPr>
    </w:p>
    <w:p w:rsidR="004D7D95" w:rsidRPr="00855513" w:rsidRDefault="004D7D95" w:rsidP="004D7D95">
      <w:pPr>
        <w:jc w:val="both"/>
        <w:rPr>
          <w:lang w:val="fr-CA"/>
        </w:rPr>
      </w:pPr>
    </w:p>
    <w:p w:rsidR="004D7D95" w:rsidRPr="00855513" w:rsidRDefault="004D7D95" w:rsidP="004D7D95">
      <w:pPr>
        <w:jc w:val="both"/>
        <w:rPr>
          <w:lang w:val="fr-CA"/>
        </w:rPr>
      </w:pPr>
      <w:r w:rsidRPr="00855513">
        <w:rPr>
          <w:lang w:val="fr-CA"/>
        </w:rPr>
        <w:t>N</w:t>
      </w:r>
      <w:r w:rsidRPr="00855513">
        <w:rPr>
          <w:vertAlign w:val="superscript"/>
          <w:lang w:val="fr-CA"/>
        </w:rPr>
        <w:t>o</w:t>
      </w:r>
      <w:r w:rsidRPr="00855513">
        <w:rPr>
          <w:lang w:val="fr-CA"/>
        </w:rPr>
        <w:t xml:space="preserve"> du greffe : 36908.</w:t>
      </w:r>
    </w:p>
    <w:p w:rsidR="004D7D95" w:rsidRPr="00855513" w:rsidRDefault="004D7D95" w:rsidP="004D7D95">
      <w:pPr>
        <w:jc w:val="both"/>
        <w:rPr>
          <w:lang w:val="fr-CA"/>
        </w:rPr>
      </w:pPr>
    </w:p>
    <w:p w:rsidR="004D7D95" w:rsidRPr="00855513" w:rsidRDefault="004D7D95" w:rsidP="004D7D95">
      <w:pPr>
        <w:jc w:val="both"/>
        <w:rPr>
          <w:lang w:val="fr-CA"/>
        </w:rPr>
      </w:pPr>
    </w:p>
    <w:p w:rsidR="004D7D95" w:rsidRPr="00855513" w:rsidRDefault="004D7D95" w:rsidP="004D7D95">
      <w:pPr>
        <w:jc w:val="both"/>
        <w:rPr>
          <w:lang w:val="fr-CA"/>
        </w:rPr>
      </w:pPr>
    </w:p>
    <w:p w:rsidR="004D7D95" w:rsidRPr="00855513" w:rsidRDefault="00D17B0E" w:rsidP="004D7D95">
      <w:pPr>
        <w:jc w:val="both"/>
        <w:rPr>
          <w:lang w:val="fr-CA"/>
        </w:rPr>
      </w:pPr>
      <w:r w:rsidRPr="00855513">
        <w:rPr>
          <w:lang w:val="fr-CA"/>
        </w:rPr>
        <w:t>2017 : 31 mars</w:t>
      </w:r>
      <w:r w:rsidR="003A6A6E">
        <w:rPr>
          <w:lang w:val="fr-CA"/>
        </w:rPr>
        <w:t>.</w:t>
      </w:r>
    </w:p>
    <w:p w:rsidR="004D7D95" w:rsidRPr="00855513" w:rsidRDefault="004D7D95" w:rsidP="004D7D95">
      <w:pPr>
        <w:jc w:val="both"/>
        <w:rPr>
          <w:lang w:val="fr-CA"/>
        </w:rPr>
      </w:pPr>
    </w:p>
    <w:p w:rsidR="004D7D95" w:rsidRPr="00855513" w:rsidRDefault="004D7D95" w:rsidP="004D7D95">
      <w:pPr>
        <w:jc w:val="both"/>
        <w:rPr>
          <w:lang w:val="fr-CA"/>
        </w:rPr>
      </w:pPr>
    </w:p>
    <w:p w:rsidR="004D7D95" w:rsidRPr="00855513" w:rsidRDefault="004D7D95" w:rsidP="004D7D95">
      <w:pPr>
        <w:jc w:val="both"/>
        <w:rPr>
          <w:lang w:val="fr-CA"/>
        </w:rPr>
      </w:pPr>
    </w:p>
    <w:p w:rsidR="004D7D95" w:rsidRPr="00855513" w:rsidRDefault="004D7D95" w:rsidP="004D7D95">
      <w:pPr>
        <w:jc w:val="both"/>
        <w:rPr>
          <w:lang w:val="fr-CA"/>
        </w:rPr>
      </w:pPr>
      <w:r w:rsidRPr="00855513">
        <w:rPr>
          <w:lang w:val="fr-CA"/>
        </w:rPr>
        <w:t>Présents : Les juges Wagner, Gascon, Côté, Brown et Rowe.</w:t>
      </w:r>
    </w:p>
    <w:p w:rsidR="004D7D95" w:rsidRPr="00855513" w:rsidRDefault="004D7D95" w:rsidP="004D7D95">
      <w:pPr>
        <w:jc w:val="both"/>
        <w:rPr>
          <w:lang w:val="fr-CA"/>
        </w:rPr>
      </w:pPr>
    </w:p>
    <w:p w:rsidR="00EE0830" w:rsidRPr="00855513" w:rsidRDefault="00EE0830" w:rsidP="004D7D95">
      <w:pPr>
        <w:jc w:val="both"/>
        <w:rPr>
          <w:lang w:val="fr-CA"/>
        </w:rPr>
      </w:pPr>
    </w:p>
    <w:p w:rsidR="00EE0830" w:rsidRPr="00855513" w:rsidRDefault="00EE0830" w:rsidP="004D7D95">
      <w:pPr>
        <w:jc w:val="both"/>
        <w:rPr>
          <w:lang w:val="fr-CA"/>
        </w:rPr>
      </w:pPr>
    </w:p>
    <w:p w:rsidR="003A6A6E" w:rsidRDefault="003A6A6E" w:rsidP="000F7993">
      <w:pPr>
        <w:jc w:val="both"/>
        <w:rPr>
          <w:lang w:val="fr-CA"/>
        </w:rPr>
      </w:pPr>
    </w:p>
    <w:p w:rsidR="004D7D95" w:rsidRPr="003A6A6E" w:rsidRDefault="004D7D95" w:rsidP="000F7993">
      <w:pPr>
        <w:jc w:val="both"/>
        <w:rPr>
          <w:smallCaps/>
          <w:lang w:val="fr-CA"/>
        </w:rPr>
      </w:pPr>
      <w:r w:rsidRPr="003A6A6E">
        <w:rPr>
          <w:smallCaps/>
          <w:lang w:val="fr-CA"/>
        </w:rPr>
        <w:t xml:space="preserve">en appel de la </w:t>
      </w:r>
      <w:r w:rsidR="003A6A6E" w:rsidRPr="003A6A6E">
        <w:rPr>
          <w:smallCaps/>
          <w:lang w:val="fr-CA"/>
        </w:rPr>
        <w:t xml:space="preserve">cour d’appel du </w:t>
      </w:r>
      <w:proofErr w:type="spellStart"/>
      <w:r w:rsidR="003A6A6E" w:rsidRPr="003A6A6E">
        <w:rPr>
          <w:smallCaps/>
          <w:lang w:val="fr-CA"/>
        </w:rPr>
        <w:t>québec</w:t>
      </w:r>
      <w:proofErr w:type="spellEnd"/>
    </w:p>
    <w:p w:rsidR="004D7D95" w:rsidRPr="00BB4C92" w:rsidRDefault="004D7D95" w:rsidP="004D7D95">
      <w:pPr>
        <w:pStyle w:val="SCCNormalDoubleSpacing"/>
        <w:rPr>
          <w:lang w:val="fr-CA"/>
        </w:rPr>
      </w:pPr>
    </w:p>
    <w:p w:rsidR="003A6A6E" w:rsidRDefault="003A6A6E" w:rsidP="004D7D95">
      <w:pPr>
        <w:pStyle w:val="SCCNormalDoubleSpacing"/>
        <w:rPr>
          <w:lang w:val="fr-CA"/>
        </w:rPr>
      </w:pPr>
    </w:p>
    <w:p w:rsidR="004D7D95" w:rsidRPr="00B257B5" w:rsidRDefault="004D7D95" w:rsidP="00BC6E38">
      <w:pPr>
        <w:pStyle w:val="SCCNormalDoubleSpacing"/>
        <w:rPr>
          <w:i/>
          <w:lang w:val="fr-CA"/>
        </w:rPr>
      </w:pPr>
      <w:r w:rsidRPr="00BB4C92">
        <w:rPr>
          <w:lang w:val="fr-CA"/>
        </w:rPr>
        <w:tab/>
      </w:r>
      <w:r w:rsidR="001C20D9">
        <w:rPr>
          <w:i/>
          <w:lang w:val="fr-CA"/>
        </w:rPr>
        <w:t>Droit criminel —</w:t>
      </w:r>
      <w:r w:rsidR="00BC6E38">
        <w:rPr>
          <w:i/>
          <w:lang w:val="fr-CA"/>
        </w:rPr>
        <w:t xml:space="preserve"> </w:t>
      </w:r>
      <w:r w:rsidR="001C20D9">
        <w:rPr>
          <w:i/>
          <w:lang w:val="fr-CA"/>
        </w:rPr>
        <w:t>Preuve —</w:t>
      </w:r>
      <w:r w:rsidR="00047BA2">
        <w:rPr>
          <w:i/>
          <w:lang w:val="fr-CA"/>
        </w:rPr>
        <w:t xml:space="preserve"> Appréciation </w:t>
      </w:r>
      <w:r w:rsidR="001C20D9">
        <w:rPr>
          <w:i/>
          <w:lang w:val="fr-CA"/>
        </w:rPr>
        <w:t>—</w:t>
      </w:r>
      <w:r w:rsidR="00B257B5">
        <w:rPr>
          <w:i/>
          <w:lang w:val="fr-CA"/>
        </w:rPr>
        <w:t xml:space="preserve"> Crédibilité </w:t>
      </w:r>
      <w:r w:rsidR="001C20D9">
        <w:rPr>
          <w:i/>
          <w:lang w:val="fr-CA"/>
        </w:rPr>
        <w:t>des témoins —</w:t>
      </w:r>
      <w:r w:rsidR="00BC6E38">
        <w:rPr>
          <w:i/>
          <w:lang w:val="fr-CA"/>
        </w:rPr>
        <w:t xml:space="preserve"> </w:t>
      </w:r>
      <w:r w:rsidR="00047BA2">
        <w:rPr>
          <w:i/>
          <w:lang w:val="fr-CA"/>
        </w:rPr>
        <w:t xml:space="preserve">Conclusion de la Cour d’appel </w:t>
      </w:r>
      <w:r w:rsidR="00BC6E38">
        <w:rPr>
          <w:i/>
          <w:lang w:val="fr-CA"/>
        </w:rPr>
        <w:t xml:space="preserve">portant </w:t>
      </w:r>
      <w:r w:rsidR="00047BA2">
        <w:rPr>
          <w:i/>
          <w:lang w:val="fr-CA"/>
        </w:rPr>
        <w:t xml:space="preserve">que </w:t>
      </w:r>
      <w:r w:rsidR="00047BA2" w:rsidRPr="00047BA2">
        <w:rPr>
          <w:i/>
          <w:lang w:val="fr-CA"/>
        </w:rPr>
        <w:t xml:space="preserve">le </w:t>
      </w:r>
      <w:r w:rsidR="00047BA2">
        <w:rPr>
          <w:i/>
          <w:lang w:val="fr-CA"/>
        </w:rPr>
        <w:t xml:space="preserve">verdict de culpabilité est </w:t>
      </w:r>
      <w:r w:rsidR="00047BA2" w:rsidRPr="00047BA2">
        <w:rPr>
          <w:i/>
          <w:lang w:val="fr-CA"/>
        </w:rPr>
        <w:t>raisonna</w:t>
      </w:r>
      <w:r w:rsidR="00047BA2">
        <w:rPr>
          <w:i/>
          <w:lang w:val="fr-CA"/>
        </w:rPr>
        <w:t xml:space="preserve">ble et compatible avec la </w:t>
      </w:r>
      <w:r w:rsidR="001C20D9">
        <w:rPr>
          <w:i/>
          <w:lang w:val="fr-CA"/>
        </w:rPr>
        <w:t>preuve —</w:t>
      </w:r>
      <w:r w:rsidR="00047BA2">
        <w:rPr>
          <w:i/>
          <w:lang w:val="fr-CA"/>
        </w:rPr>
        <w:t xml:space="preserve"> Déclarations de culpabilité confirmées.</w:t>
      </w:r>
    </w:p>
    <w:p w:rsidR="004D7D95" w:rsidRPr="004D7D95" w:rsidRDefault="004D7D95" w:rsidP="00BC6E38">
      <w:pPr>
        <w:pStyle w:val="SCCNormalDoubleSpacing"/>
        <w:ind w:left="540" w:hanging="540"/>
        <w:rPr>
          <w:lang w:val="fr-CA"/>
        </w:rPr>
      </w:pPr>
    </w:p>
    <w:p w:rsidR="004D7D95" w:rsidRPr="004D7D95" w:rsidRDefault="004D7D95" w:rsidP="00BC6E38">
      <w:pPr>
        <w:pStyle w:val="SCCNormalDoubleSpacing"/>
        <w:rPr>
          <w:lang w:val="fr-CA"/>
        </w:rPr>
      </w:pPr>
      <w:r w:rsidRPr="004D7D95">
        <w:rPr>
          <w:lang w:val="fr-CA"/>
        </w:rPr>
        <w:tab/>
        <w:t xml:space="preserve">POURVOI contre un arrêt de la </w:t>
      </w:r>
      <w:r w:rsidRPr="00855513">
        <w:rPr>
          <w:lang w:val="fr-CA"/>
        </w:rPr>
        <w:t>Cour d’appel du Québec</w:t>
      </w:r>
      <w:r w:rsidR="003A6A6E">
        <w:rPr>
          <w:lang w:val="fr-CA"/>
        </w:rPr>
        <w:t xml:space="preserve"> (les juges</w:t>
      </w:r>
      <w:r w:rsidR="000012DE">
        <w:rPr>
          <w:lang w:val="fr-CA"/>
        </w:rPr>
        <w:t xml:space="preserve"> Chamberl</w:t>
      </w:r>
      <w:r w:rsidR="008D242E">
        <w:rPr>
          <w:lang w:val="fr-CA"/>
        </w:rPr>
        <w:t>and</w:t>
      </w:r>
      <w:r w:rsidR="000012DE">
        <w:rPr>
          <w:lang w:val="fr-CA"/>
        </w:rPr>
        <w:t xml:space="preserve">, Morin et </w:t>
      </w:r>
      <w:proofErr w:type="spellStart"/>
      <w:r w:rsidR="000012DE">
        <w:rPr>
          <w:lang w:val="fr-CA"/>
        </w:rPr>
        <w:t>Dutil</w:t>
      </w:r>
      <w:proofErr w:type="spellEnd"/>
      <w:r w:rsidR="000012DE">
        <w:rPr>
          <w:lang w:val="fr-CA"/>
        </w:rPr>
        <w:t>), 2016 QCCA 380, [2016] AZ-51259810, [2016] J.Q. n</w:t>
      </w:r>
      <w:r w:rsidR="000012DE" w:rsidRPr="000012DE">
        <w:rPr>
          <w:vertAlign w:val="superscript"/>
          <w:lang w:val="fr-CA"/>
        </w:rPr>
        <w:t>o</w:t>
      </w:r>
      <w:r w:rsidR="003A6A6E">
        <w:rPr>
          <w:lang w:val="fr-CA"/>
        </w:rPr>
        <w:t xml:space="preserve"> </w:t>
      </w:r>
      <w:r w:rsidR="000012DE">
        <w:rPr>
          <w:lang w:val="fr-CA"/>
        </w:rPr>
        <w:t xml:space="preserve">1608 (QL), 2016 </w:t>
      </w:r>
      <w:proofErr w:type="spellStart"/>
      <w:r w:rsidR="000012DE">
        <w:rPr>
          <w:lang w:val="fr-CA"/>
        </w:rPr>
        <w:t>CarswellQue</w:t>
      </w:r>
      <w:proofErr w:type="spellEnd"/>
      <w:r w:rsidR="000012DE">
        <w:rPr>
          <w:lang w:val="fr-CA"/>
        </w:rPr>
        <w:t xml:space="preserve"> 1699 (WL Can.), qui a </w:t>
      </w:r>
      <w:r w:rsidR="00F267E0">
        <w:rPr>
          <w:lang w:val="fr-CA"/>
        </w:rPr>
        <w:t>c</w:t>
      </w:r>
      <w:r w:rsidR="00294580">
        <w:rPr>
          <w:lang w:val="fr-CA"/>
        </w:rPr>
        <w:t>onfirmé les</w:t>
      </w:r>
      <w:r w:rsidR="00F267E0">
        <w:rPr>
          <w:lang w:val="fr-CA"/>
        </w:rPr>
        <w:t xml:space="preserve"> déclaration</w:t>
      </w:r>
      <w:r w:rsidR="00294580">
        <w:rPr>
          <w:lang w:val="fr-CA"/>
        </w:rPr>
        <w:t>s</w:t>
      </w:r>
      <w:r w:rsidR="000012DE">
        <w:rPr>
          <w:lang w:val="fr-CA"/>
        </w:rPr>
        <w:t xml:space="preserve"> de culpabilité pour</w:t>
      </w:r>
      <w:r w:rsidR="00F267E0">
        <w:rPr>
          <w:lang w:val="fr-CA"/>
        </w:rPr>
        <w:t xml:space="preserve"> attentat à la pudeur et grossière indécence</w:t>
      </w:r>
      <w:r w:rsidR="008D242E">
        <w:rPr>
          <w:lang w:val="fr-CA"/>
        </w:rPr>
        <w:t xml:space="preserve"> inscrites par le juge </w:t>
      </w:r>
      <w:proofErr w:type="spellStart"/>
      <w:r w:rsidR="008D242E">
        <w:rPr>
          <w:lang w:val="fr-CA"/>
        </w:rPr>
        <w:lastRenderedPageBreak/>
        <w:t>Boudreault</w:t>
      </w:r>
      <w:proofErr w:type="spellEnd"/>
      <w:r w:rsidR="008D242E">
        <w:rPr>
          <w:lang w:val="fr-CA"/>
        </w:rPr>
        <w:t xml:space="preserve">, 2014 QCCQ 10256, </w:t>
      </w:r>
      <w:r w:rsidR="008D242E" w:rsidRPr="008D242E">
        <w:rPr>
          <w:lang w:val="fr-CA"/>
        </w:rPr>
        <w:t>[2014] AZ-51117846, [2014] J.Q. n</w:t>
      </w:r>
      <w:r w:rsidR="008D242E" w:rsidRPr="008D242E">
        <w:rPr>
          <w:vertAlign w:val="superscript"/>
          <w:lang w:val="fr-CA"/>
        </w:rPr>
        <w:t>o</w:t>
      </w:r>
      <w:r w:rsidR="008D242E" w:rsidRPr="008D242E">
        <w:rPr>
          <w:lang w:val="fr-CA"/>
        </w:rPr>
        <w:t xml:space="preserve"> 11811 (QL), 2014 </w:t>
      </w:r>
      <w:proofErr w:type="spellStart"/>
      <w:r w:rsidR="008D242E" w:rsidRPr="008D242E">
        <w:rPr>
          <w:lang w:val="fr-CA"/>
        </w:rPr>
        <w:t>CarswellQue</w:t>
      </w:r>
      <w:proofErr w:type="spellEnd"/>
      <w:r w:rsidR="008D242E" w:rsidRPr="008D242E">
        <w:rPr>
          <w:lang w:val="fr-CA"/>
        </w:rPr>
        <w:t xml:space="preserve"> 11286 (WL Can.)</w:t>
      </w:r>
      <w:r w:rsidR="00F267E0">
        <w:rPr>
          <w:lang w:val="fr-CA"/>
        </w:rPr>
        <w:t>.</w:t>
      </w:r>
      <w:r w:rsidR="00164A2B">
        <w:rPr>
          <w:lang w:val="fr-CA"/>
        </w:rPr>
        <w:t xml:space="preserve"> Pourvoi rejeté</w:t>
      </w:r>
      <w:r w:rsidR="008D242E">
        <w:rPr>
          <w:lang w:val="fr-CA"/>
        </w:rPr>
        <w:t>, la juge Côté est dissidente</w:t>
      </w:r>
      <w:r w:rsidR="00164A2B">
        <w:rPr>
          <w:lang w:val="fr-CA"/>
        </w:rPr>
        <w:t>.</w:t>
      </w:r>
    </w:p>
    <w:p w:rsidR="00E74EE5" w:rsidRPr="00855513" w:rsidRDefault="00294580" w:rsidP="00A77BED">
      <w:pPr>
        <w:pStyle w:val="SCCNormalDoubleSpacing"/>
        <w:spacing w:before="480" w:after="480"/>
        <w:rPr>
          <w:lang w:val="fr-CA"/>
        </w:rPr>
      </w:pPr>
      <w:r w:rsidRPr="00855513">
        <w:rPr>
          <w:rStyle w:val="SCCCounselNameChar"/>
          <w:lang w:val="fr-CA"/>
        </w:rPr>
        <w:tab/>
        <w:t>Christian Maltais</w:t>
      </w:r>
      <w:r w:rsidR="00C94C39">
        <w:rPr>
          <w:rStyle w:val="SCCCounselPartyRoleChar"/>
          <w:lang w:val="fr-CA"/>
        </w:rPr>
        <w:t>, pour l’appelant</w:t>
      </w:r>
      <w:r w:rsidRPr="00855513">
        <w:rPr>
          <w:rStyle w:val="SCCCounselPartyRoleChar"/>
          <w:lang w:val="fr-CA"/>
        </w:rPr>
        <w:t>.</w:t>
      </w:r>
    </w:p>
    <w:p w:rsidR="00E74EE5" w:rsidRPr="00855513" w:rsidRDefault="00294580" w:rsidP="00A77BED">
      <w:pPr>
        <w:pStyle w:val="SCCNormalDoubleSpacing"/>
        <w:spacing w:before="480" w:after="480"/>
        <w:rPr>
          <w:lang w:val="fr-CA"/>
        </w:rPr>
      </w:pPr>
      <w:r w:rsidRPr="00855513">
        <w:rPr>
          <w:rStyle w:val="SCCCounselNameChar"/>
          <w:lang w:val="fr-CA"/>
        </w:rPr>
        <w:tab/>
        <w:t>Sébastien Vallée</w:t>
      </w:r>
      <w:r w:rsidR="00C94C39" w:rsidRPr="00C94C39">
        <w:rPr>
          <w:rStyle w:val="SCCCounselNameChar"/>
          <w:i w:val="0"/>
          <w:lang w:val="fr-CA"/>
        </w:rPr>
        <w:t xml:space="preserve"> et</w:t>
      </w:r>
      <w:r w:rsidR="00C94C39">
        <w:rPr>
          <w:rStyle w:val="SCCCounselNameChar"/>
          <w:lang w:val="fr-CA"/>
        </w:rPr>
        <w:t xml:space="preserve"> Mélanie Paré</w:t>
      </w:r>
      <w:r w:rsidR="00C94C39">
        <w:rPr>
          <w:rStyle w:val="SCCCounselPartyRoleChar"/>
          <w:lang w:val="fr-CA"/>
        </w:rPr>
        <w:t>, pour l’intimée</w:t>
      </w:r>
      <w:r w:rsidRPr="00855513">
        <w:rPr>
          <w:rStyle w:val="SCCCounselPartyRoleChar"/>
          <w:lang w:val="fr-CA"/>
        </w:rPr>
        <w:t>.</w:t>
      </w:r>
    </w:p>
    <w:p w:rsidR="00BE0863" w:rsidRDefault="00BE0863" w:rsidP="00A77BED">
      <w:pPr>
        <w:pStyle w:val="SCCNormalDoubleSpacing"/>
        <w:spacing w:before="480" w:after="480"/>
        <w:rPr>
          <w:lang w:val="fr-CA"/>
        </w:rPr>
      </w:pPr>
      <w:r>
        <w:rPr>
          <w:lang w:val="fr-CA"/>
        </w:rPr>
        <w:tab/>
      </w:r>
      <w:r w:rsidR="00164A2B">
        <w:rPr>
          <w:lang w:val="fr-CA"/>
        </w:rPr>
        <w:t>Le jugement de la Cour a été rendu oralement par</w:t>
      </w:r>
    </w:p>
    <w:p w:rsidR="00BE0863" w:rsidRPr="00164A2B" w:rsidRDefault="00BE0863" w:rsidP="00A77BED">
      <w:pPr>
        <w:pStyle w:val="Paragraphedeliste"/>
        <w:numPr>
          <w:ilvl w:val="0"/>
          <w:numId w:val="1"/>
        </w:numPr>
        <w:tabs>
          <w:tab w:val="left" w:pos="1170"/>
        </w:tabs>
        <w:spacing w:before="480" w:after="480" w:line="480" w:lineRule="auto"/>
        <w:ind w:left="0" w:firstLine="0"/>
        <w:contextualSpacing w:val="0"/>
        <w:jc w:val="both"/>
        <w:rPr>
          <w:lang w:val="fr-CA"/>
        </w:rPr>
      </w:pPr>
      <w:r w:rsidRPr="00164A2B">
        <w:rPr>
          <w:smallCaps/>
          <w:lang w:val="fr-CA"/>
        </w:rPr>
        <w:t>Le juge Wagner</w:t>
      </w:r>
      <w:r w:rsidRPr="00164A2B">
        <w:rPr>
          <w:lang w:val="fr-CA"/>
        </w:rPr>
        <w:t xml:space="preserve"> — Cet appel de plein droit s’appuie sur la dissidence d’un juge de la Cour d’appel du Québec.</w:t>
      </w:r>
    </w:p>
    <w:p w:rsidR="00BE0863" w:rsidRPr="00BE0863" w:rsidRDefault="00BE0863" w:rsidP="00A77BED">
      <w:pPr>
        <w:pStyle w:val="Paragraphedeliste"/>
        <w:numPr>
          <w:ilvl w:val="0"/>
          <w:numId w:val="1"/>
        </w:numPr>
        <w:tabs>
          <w:tab w:val="left" w:pos="1170"/>
        </w:tabs>
        <w:spacing w:before="480" w:after="480" w:line="480" w:lineRule="auto"/>
        <w:ind w:left="0" w:firstLine="0"/>
        <w:contextualSpacing w:val="0"/>
        <w:jc w:val="both"/>
        <w:rPr>
          <w:lang w:val="fr-CA"/>
        </w:rPr>
      </w:pPr>
      <w:r w:rsidRPr="00BE0863">
        <w:rPr>
          <w:lang w:val="fr-CA"/>
        </w:rPr>
        <w:t xml:space="preserve">L’appelant a été reconnu coupable par le juge Michel </w:t>
      </w:r>
      <w:proofErr w:type="spellStart"/>
      <w:r w:rsidRPr="00BE0863">
        <w:rPr>
          <w:lang w:val="fr-CA"/>
        </w:rPr>
        <w:t>Boudreault</w:t>
      </w:r>
      <w:proofErr w:type="spellEnd"/>
      <w:r w:rsidRPr="00BE0863">
        <w:rPr>
          <w:lang w:val="fr-CA"/>
        </w:rPr>
        <w:t xml:space="preserve"> de la Cour du Québec de plusieurs infractions à caractère sexuel sur la personne de ses neveux et de sa nièce, infractions qui remontent aux années 1960.</w:t>
      </w:r>
    </w:p>
    <w:p w:rsidR="00BE0863" w:rsidRPr="00BE0863" w:rsidRDefault="00BE0863" w:rsidP="00A77BED">
      <w:pPr>
        <w:pStyle w:val="Paragraphedeliste"/>
        <w:numPr>
          <w:ilvl w:val="0"/>
          <w:numId w:val="1"/>
        </w:numPr>
        <w:tabs>
          <w:tab w:val="left" w:pos="1170"/>
        </w:tabs>
        <w:spacing w:before="480" w:after="480" w:line="480" w:lineRule="auto"/>
        <w:ind w:left="0" w:firstLine="0"/>
        <w:contextualSpacing w:val="0"/>
        <w:jc w:val="both"/>
        <w:rPr>
          <w:lang w:val="fr-CA"/>
        </w:rPr>
      </w:pPr>
      <w:r w:rsidRPr="00BE0863">
        <w:rPr>
          <w:lang w:val="fr-CA"/>
        </w:rPr>
        <w:t>À la majorité, les juges de notre Cour sont d’accord avec les motifs de la majorité de la Cour d’appel. Pour sa part, la juge Côté, pour les motifs du juge dissident en Cour d’appel, aurait ordonné la tenue d’un nouveau procès.</w:t>
      </w:r>
    </w:p>
    <w:p w:rsidR="00BE0863" w:rsidRPr="00BE0863" w:rsidRDefault="00BE0863" w:rsidP="00A77BED">
      <w:pPr>
        <w:pStyle w:val="Paragraphedeliste"/>
        <w:numPr>
          <w:ilvl w:val="0"/>
          <w:numId w:val="1"/>
        </w:numPr>
        <w:tabs>
          <w:tab w:val="left" w:pos="1170"/>
        </w:tabs>
        <w:spacing w:before="480" w:after="480" w:line="480" w:lineRule="auto"/>
        <w:ind w:left="0" w:firstLine="0"/>
        <w:contextualSpacing w:val="0"/>
        <w:jc w:val="both"/>
        <w:rPr>
          <w:lang w:val="fr-CA"/>
        </w:rPr>
      </w:pPr>
      <w:r w:rsidRPr="00BE0863">
        <w:rPr>
          <w:lang w:val="fr-CA"/>
        </w:rPr>
        <w:t>Pour ces motifs, le pourvoi est rejeté.</w:t>
      </w:r>
    </w:p>
    <w:p w:rsidR="004D7D95" w:rsidRPr="00BE0863" w:rsidRDefault="004D7D95" w:rsidP="00A77BED">
      <w:pPr>
        <w:pStyle w:val="SCCNormalDoubleSpacing"/>
        <w:spacing w:before="480" w:after="480"/>
        <w:rPr>
          <w:i/>
          <w:lang w:val="fr-CA"/>
        </w:rPr>
      </w:pPr>
      <w:r w:rsidRPr="00855513">
        <w:rPr>
          <w:lang w:val="fr-CA"/>
        </w:rPr>
        <w:tab/>
      </w:r>
      <w:r w:rsidR="00BE0863" w:rsidRPr="00BE0863">
        <w:rPr>
          <w:i/>
          <w:lang w:val="fr-CA"/>
        </w:rPr>
        <w:t>Jugement en conséquence.</w:t>
      </w:r>
    </w:p>
    <w:p w:rsidR="00E74EE5" w:rsidRPr="00855513" w:rsidRDefault="00210FBB" w:rsidP="00A77BED">
      <w:pPr>
        <w:pStyle w:val="SCCLawFirm"/>
        <w:spacing w:before="480" w:after="480"/>
        <w:rPr>
          <w:lang w:val="fr-CA"/>
        </w:rPr>
      </w:pPr>
      <w:r>
        <w:rPr>
          <w:lang w:val="fr-CA"/>
        </w:rPr>
        <w:lastRenderedPageBreak/>
        <w:tab/>
        <w:t>Procureurs de l’</w:t>
      </w:r>
      <w:r w:rsidR="005853A0">
        <w:rPr>
          <w:lang w:val="fr-CA"/>
        </w:rPr>
        <w:t xml:space="preserve">appelant : Christian Maltais, </w:t>
      </w:r>
      <w:r w:rsidR="00294580" w:rsidRPr="00855513">
        <w:rPr>
          <w:lang w:val="fr-CA"/>
        </w:rPr>
        <w:t>Avocats, Baie-Comeau.</w:t>
      </w:r>
    </w:p>
    <w:p w:rsidR="00E74EE5" w:rsidRPr="00855513" w:rsidRDefault="00210FBB" w:rsidP="00A77BED">
      <w:pPr>
        <w:pStyle w:val="SCCLawFirm"/>
        <w:spacing w:before="480" w:after="480"/>
        <w:rPr>
          <w:lang w:val="fr-CA"/>
        </w:rPr>
      </w:pPr>
      <w:r>
        <w:rPr>
          <w:lang w:val="fr-CA"/>
        </w:rPr>
        <w:tab/>
        <w:t>Procureur de l’intimée</w:t>
      </w:r>
      <w:r w:rsidR="00294580" w:rsidRPr="00855513">
        <w:rPr>
          <w:lang w:val="fr-CA"/>
        </w:rPr>
        <w:t> : Directeur des poursuites criminelles et pénales du Québec, Chicoutimi.</w:t>
      </w:r>
      <w:r w:rsidR="002761E2">
        <w:rPr>
          <w:lang w:val="fr-CA"/>
        </w:rPr>
        <w:t xml:space="preserve"> </w:t>
      </w:r>
    </w:p>
    <w:p w:rsidR="009B57B3" w:rsidRPr="00210FBB" w:rsidRDefault="009B57B3" w:rsidP="00A77BED">
      <w:pPr>
        <w:spacing w:before="480" w:after="480" w:line="480" w:lineRule="auto"/>
        <w:rPr>
          <w:lang w:val="fr-CA"/>
        </w:rPr>
      </w:pPr>
    </w:p>
    <w:sectPr w:rsidR="009B57B3" w:rsidRPr="00210FBB"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0D9" w:rsidRDefault="001C20D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0D9" w:rsidRDefault="001C20D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0D9" w:rsidRDefault="001C20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0D9" w:rsidRDefault="001C20D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0D9" w:rsidRDefault="001C20D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286C2F"/>
    <w:multiLevelType w:val="hybridMultilevel"/>
    <w:tmpl w:val="0602DD3A"/>
    <w:lvl w:ilvl="0" w:tplc="BD564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12DE"/>
    <w:rsid w:val="0001309D"/>
    <w:rsid w:val="00023FC7"/>
    <w:rsid w:val="00025198"/>
    <w:rsid w:val="00047BA2"/>
    <w:rsid w:val="000578A3"/>
    <w:rsid w:val="000648CC"/>
    <w:rsid w:val="000C59B8"/>
    <w:rsid w:val="000C6AF0"/>
    <w:rsid w:val="000D0A77"/>
    <w:rsid w:val="000F7993"/>
    <w:rsid w:val="00104F33"/>
    <w:rsid w:val="00111DE2"/>
    <w:rsid w:val="00116B38"/>
    <w:rsid w:val="00135406"/>
    <w:rsid w:val="00135972"/>
    <w:rsid w:val="001426A9"/>
    <w:rsid w:val="00154D7C"/>
    <w:rsid w:val="001570B0"/>
    <w:rsid w:val="0015752C"/>
    <w:rsid w:val="00157737"/>
    <w:rsid w:val="00164A2B"/>
    <w:rsid w:val="00165277"/>
    <w:rsid w:val="00170592"/>
    <w:rsid w:val="001720F7"/>
    <w:rsid w:val="00195D83"/>
    <w:rsid w:val="001A00C1"/>
    <w:rsid w:val="001B33E0"/>
    <w:rsid w:val="001B4573"/>
    <w:rsid w:val="001C20D9"/>
    <w:rsid w:val="001C779F"/>
    <w:rsid w:val="001D2AC1"/>
    <w:rsid w:val="001D4E88"/>
    <w:rsid w:val="002045F4"/>
    <w:rsid w:val="00210FBB"/>
    <w:rsid w:val="00220FC2"/>
    <w:rsid w:val="002222F4"/>
    <w:rsid w:val="00224FC0"/>
    <w:rsid w:val="00225EA4"/>
    <w:rsid w:val="00226EAF"/>
    <w:rsid w:val="00231F3A"/>
    <w:rsid w:val="002406EE"/>
    <w:rsid w:val="00243EC8"/>
    <w:rsid w:val="00270D93"/>
    <w:rsid w:val="002745CC"/>
    <w:rsid w:val="002761E2"/>
    <w:rsid w:val="00294580"/>
    <w:rsid w:val="002B6FBE"/>
    <w:rsid w:val="002B7924"/>
    <w:rsid w:val="002C10A6"/>
    <w:rsid w:val="002D28C3"/>
    <w:rsid w:val="002D39A4"/>
    <w:rsid w:val="002E6705"/>
    <w:rsid w:val="0030329A"/>
    <w:rsid w:val="0031086F"/>
    <w:rsid w:val="0031414C"/>
    <w:rsid w:val="00314E01"/>
    <w:rsid w:val="0032089D"/>
    <w:rsid w:val="003310DE"/>
    <w:rsid w:val="003323B0"/>
    <w:rsid w:val="00340A49"/>
    <w:rsid w:val="0035169A"/>
    <w:rsid w:val="0035259D"/>
    <w:rsid w:val="00364B18"/>
    <w:rsid w:val="003A125D"/>
    <w:rsid w:val="003A4C70"/>
    <w:rsid w:val="003A6A6E"/>
    <w:rsid w:val="003B215F"/>
    <w:rsid w:val="003C799C"/>
    <w:rsid w:val="003D0399"/>
    <w:rsid w:val="003E1C71"/>
    <w:rsid w:val="003F327B"/>
    <w:rsid w:val="00406166"/>
    <w:rsid w:val="0040704B"/>
    <w:rsid w:val="00410A55"/>
    <w:rsid w:val="00411300"/>
    <w:rsid w:val="00413F17"/>
    <w:rsid w:val="00415417"/>
    <w:rsid w:val="00426659"/>
    <w:rsid w:val="00450352"/>
    <w:rsid w:val="00454BDB"/>
    <w:rsid w:val="00465132"/>
    <w:rsid w:val="00480C90"/>
    <w:rsid w:val="0048396F"/>
    <w:rsid w:val="00493C18"/>
    <w:rsid w:val="004A600C"/>
    <w:rsid w:val="004A6118"/>
    <w:rsid w:val="004C478D"/>
    <w:rsid w:val="004D7D95"/>
    <w:rsid w:val="004E2C26"/>
    <w:rsid w:val="005125A8"/>
    <w:rsid w:val="00517549"/>
    <w:rsid w:val="00520ABC"/>
    <w:rsid w:val="00521AE8"/>
    <w:rsid w:val="00527180"/>
    <w:rsid w:val="00555291"/>
    <w:rsid w:val="00566AD1"/>
    <w:rsid w:val="00583EDE"/>
    <w:rsid w:val="005853A0"/>
    <w:rsid w:val="005A6079"/>
    <w:rsid w:val="005B4478"/>
    <w:rsid w:val="005E4698"/>
    <w:rsid w:val="00603924"/>
    <w:rsid w:val="00610539"/>
    <w:rsid w:val="00613969"/>
    <w:rsid w:val="00625C35"/>
    <w:rsid w:val="00647E49"/>
    <w:rsid w:val="00656313"/>
    <w:rsid w:val="006565F4"/>
    <w:rsid w:val="00684EEA"/>
    <w:rsid w:val="0069689B"/>
    <w:rsid w:val="006B5FF5"/>
    <w:rsid w:val="006F30AF"/>
    <w:rsid w:val="00701759"/>
    <w:rsid w:val="00705C15"/>
    <w:rsid w:val="007110F6"/>
    <w:rsid w:val="007208D1"/>
    <w:rsid w:val="00744518"/>
    <w:rsid w:val="00747288"/>
    <w:rsid w:val="00747DD3"/>
    <w:rsid w:val="007549C8"/>
    <w:rsid w:val="00766D14"/>
    <w:rsid w:val="00767A0F"/>
    <w:rsid w:val="00791272"/>
    <w:rsid w:val="007A05F6"/>
    <w:rsid w:val="007B6F4A"/>
    <w:rsid w:val="007E1C47"/>
    <w:rsid w:val="007E337A"/>
    <w:rsid w:val="007E5C70"/>
    <w:rsid w:val="007F2FF5"/>
    <w:rsid w:val="007F3F08"/>
    <w:rsid w:val="00804CC6"/>
    <w:rsid w:val="00817190"/>
    <w:rsid w:val="008260E2"/>
    <w:rsid w:val="008322BD"/>
    <w:rsid w:val="00834F73"/>
    <w:rsid w:val="00855513"/>
    <w:rsid w:val="00864C8A"/>
    <w:rsid w:val="00864CF8"/>
    <w:rsid w:val="00874914"/>
    <w:rsid w:val="00891422"/>
    <w:rsid w:val="00892E1A"/>
    <w:rsid w:val="008B660A"/>
    <w:rsid w:val="008C01DA"/>
    <w:rsid w:val="008D242E"/>
    <w:rsid w:val="008F2674"/>
    <w:rsid w:val="008F78E9"/>
    <w:rsid w:val="009179F9"/>
    <w:rsid w:val="00917C7A"/>
    <w:rsid w:val="00933E5E"/>
    <w:rsid w:val="00935218"/>
    <w:rsid w:val="00937C52"/>
    <w:rsid w:val="009403F3"/>
    <w:rsid w:val="009555B7"/>
    <w:rsid w:val="009567AA"/>
    <w:rsid w:val="009602C9"/>
    <w:rsid w:val="00967374"/>
    <w:rsid w:val="009A1F4D"/>
    <w:rsid w:val="009A343A"/>
    <w:rsid w:val="009B2F23"/>
    <w:rsid w:val="009B57B3"/>
    <w:rsid w:val="009D2920"/>
    <w:rsid w:val="009D5AEB"/>
    <w:rsid w:val="009F0E33"/>
    <w:rsid w:val="00A149DF"/>
    <w:rsid w:val="00A1755C"/>
    <w:rsid w:val="00A21B90"/>
    <w:rsid w:val="00A22AAC"/>
    <w:rsid w:val="00A41805"/>
    <w:rsid w:val="00A51882"/>
    <w:rsid w:val="00A52AFB"/>
    <w:rsid w:val="00A548CB"/>
    <w:rsid w:val="00A5521C"/>
    <w:rsid w:val="00A643E7"/>
    <w:rsid w:val="00A73C38"/>
    <w:rsid w:val="00A77BED"/>
    <w:rsid w:val="00A921A7"/>
    <w:rsid w:val="00AB670D"/>
    <w:rsid w:val="00AF03C5"/>
    <w:rsid w:val="00B000D8"/>
    <w:rsid w:val="00B00F75"/>
    <w:rsid w:val="00B145B6"/>
    <w:rsid w:val="00B257B5"/>
    <w:rsid w:val="00B279EB"/>
    <w:rsid w:val="00B50C81"/>
    <w:rsid w:val="00B557F8"/>
    <w:rsid w:val="00B6066B"/>
    <w:rsid w:val="00B815FC"/>
    <w:rsid w:val="00B93FBC"/>
    <w:rsid w:val="00BA7DA0"/>
    <w:rsid w:val="00BB2EE4"/>
    <w:rsid w:val="00BB4C92"/>
    <w:rsid w:val="00BC2108"/>
    <w:rsid w:val="00BC6E38"/>
    <w:rsid w:val="00BD0E9E"/>
    <w:rsid w:val="00BD1BEC"/>
    <w:rsid w:val="00BD32FF"/>
    <w:rsid w:val="00BE0863"/>
    <w:rsid w:val="00BF6FE9"/>
    <w:rsid w:val="00C00B54"/>
    <w:rsid w:val="00C02092"/>
    <w:rsid w:val="00C24D91"/>
    <w:rsid w:val="00C26DB2"/>
    <w:rsid w:val="00C4797E"/>
    <w:rsid w:val="00C53F14"/>
    <w:rsid w:val="00C600CF"/>
    <w:rsid w:val="00C6084F"/>
    <w:rsid w:val="00C62A66"/>
    <w:rsid w:val="00C66359"/>
    <w:rsid w:val="00C71458"/>
    <w:rsid w:val="00C77613"/>
    <w:rsid w:val="00C828E7"/>
    <w:rsid w:val="00C86719"/>
    <w:rsid w:val="00C921DD"/>
    <w:rsid w:val="00C94C39"/>
    <w:rsid w:val="00CA6391"/>
    <w:rsid w:val="00CE036E"/>
    <w:rsid w:val="00CE3171"/>
    <w:rsid w:val="00CF1601"/>
    <w:rsid w:val="00D0172F"/>
    <w:rsid w:val="00D01E33"/>
    <w:rsid w:val="00D068A7"/>
    <w:rsid w:val="00D17476"/>
    <w:rsid w:val="00D17B0E"/>
    <w:rsid w:val="00D32086"/>
    <w:rsid w:val="00D37A3F"/>
    <w:rsid w:val="00D4431D"/>
    <w:rsid w:val="00D4667A"/>
    <w:rsid w:val="00D63A1C"/>
    <w:rsid w:val="00D7516F"/>
    <w:rsid w:val="00D95F8E"/>
    <w:rsid w:val="00DA0590"/>
    <w:rsid w:val="00DC1739"/>
    <w:rsid w:val="00DC1788"/>
    <w:rsid w:val="00DE319C"/>
    <w:rsid w:val="00DF0CA8"/>
    <w:rsid w:val="00DF2B48"/>
    <w:rsid w:val="00DF49A7"/>
    <w:rsid w:val="00E07EE2"/>
    <w:rsid w:val="00E07FD1"/>
    <w:rsid w:val="00E24573"/>
    <w:rsid w:val="00E25E1E"/>
    <w:rsid w:val="00E27EE7"/>
    <w:rsid w:val="00E35404"/>
    <w:rsid w:val="00E45109"/>
    <w:rsid w:val="00E47B7A"/>
    <w:rsid w:val="00E56A44"/>
    <w:rsid w:val="00E60269"/>
    <w:rsid w:val="00E74EE5"/>
    <w:rsid w:val="00E97830"/>
    <w:rsid w:val="00EE0830"/>
    <w:rsid w:val="00EE6CB8"/>
    <w:rsid w:val="00EF0683"/>
    <w:rsid w:val="00F0070C"/>
    <w:rsid w:val="00F00EB7"/>
    <w:rsid w:val="00F267E0"/>
    <w:rsid w:val="00F36AB6"/>
    <w:rsid w:val="00F37A09"/>
    <w:rsid w:val="00F409CE"/>
    <w:rsid w:val="00F4379D"/>
    <w:rsid w:val="00F50D2D"/>
    <w:rsid w:val="00F56C8B"/>
    <w:rsid w:val="00F62639"/>
    <w:rsid w:val="00F66810"/>
    <w:rsid w:val="00F84DF4"/>
    <w:rsid w:val="00F85C97"/>
    <w:rsid w:val="00FB37D2"/>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Titre1">
    <w:name w:val="heading 1"/>
    <w:basedOn w:val="Normal"/>
    <w:next w:val="Normal"/>
    <w:link w:val="Titre1C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Policepardfaut"/>
    <w:link w:val="SCCNormalDoubleSpacing"/>
    <w:rsid w:val="00104F33"/>
    <w:rPr>
      <w:sz w:val="24"/>
    </w:rPr>
  </w:style>
  <w:style w:type="character" w:styleId="lev">
    <w:name w:val="Strong"/>
    <w:basedOn w:val="Policepardfaut"/>
    <w:uiPriority w:val="22"/>
    <w:qFormat/>
    <w:rsid w:val="00C53F14"/>
    <w:rPr>
      <w:b/>
      <w:bCs/>
    </w:rPr>
  </w:style>
  <w:style w:type="paragraph" w:styleId="Citation">
    <w:name w:val="Quote"/>
    <w:basedOn w:val="Normal"/>
    <w:next w:val="Normal"/>
    <w:link w:val="CitationCar"/>
    <w:uiPriority w:val="29"/>
    <w:qFormat/>
    <w:rsid w:val="00A548CB"/>
    <w:rPr>
      <w:i/>
      <w:iCs/>
      <w:color w:val="000000" w:themeColor="text1"/>
    </w:rPr>
  </w:style>
  <w:style w:type="character" w:customStyle="1" w:styleId="CitationCar">
    <w:name w:val="Citation Car"/>
    <w:basedOn w:val="Policepardfaut"/>
    <w:link w:val="Citation"/>
    <w:uiPriority w:val="29"/>
    <w:rsid w:val="00A548CB"/>
    <w:rPr>
      <w:i/>
      <w:iCs/>
      <w:color w:val="000000" w:themeColor="text1"/>
      <w:sz w:val="24"/>
      <w:lang w:val="en-US"/>
    </w:rPr>
  </w:style>
  <w:style w:type="character" w:styleId="Textedelespacerserv">
    <w:name w:val="Placeholder Text"/>
    <w:basedOn w:val="Policepardfaut"/>
    <w:uiPriority w:val="99"/>
    <w:semiHidden/>
    <w:rsid w:val="00CE3171"/>
    <w:rPr>
      <w:color w:val="808080"/>
    </w:rPr>
  </w:style>
  <w:style w:type="paragraph" w:styleId="Textedebulles">
    <w:name w:val="Balloon Text"/>
    <w:basedOn w:val="Normal"/>
    <w:link w:val="TextedebullesCar"/>
    <w:uiPriority w:val="99"/>
    <w:semiHidden/>
    <w:unhideWhenUsed/>
    <w:rsid w:val="00CE3171"/>
    <w:rPr>
      <w:rFonts w:ascii="Tahoma" w:hAnsi="Tahoma" w:cs="Tahoma"/>
      <w:sz w:val="16"/>
      <w:szCs w:val="16"/>
    </w:rPr>
  </w:style>
  <w:style w:type="character" w:customStyle="1" w:styleId="TextedebullesCar">
    <w:name w:val="Texte de bulles Car"/>
    <w:basedOn w:val="Policepardfaut"/>
    <w:link w:val="Textedebulles"/>
    <w:uiPriority w:val="99"/>
    <w:semiHidden/>
    <w:rsid w:val="00CE3171"/>
    <w:rPr>
      <w:rFonts w:ascii="Tahoma" w:hAnsi="Tahoma" w:cs="Tahoma"/>
      <w:sz w:val="16"/>
      <w:szCs w:val="16"/>
      <w:lang w:val="en-US"/>
    </w:rPr>
  </w:style>
  <w:style w:type="paragraph" w:styleId="En-tte">
    <w:name w:val="header"/>
    <w:basedOn w:val="Normal"/>
    <w:link w:val="En-tteCar"/>
    <w:uiPriority w:val="99"/>
    <w:unhideWhenUsed/>
    <w:rsid w:val="000C59B8"/>
    <w:pPr>
      <w:tabs>
        <w:tab w:val="center" w:pos="4680"/>
        <w:tab w:val="right" w:pos="9360"/>
      </w:tabs>
    </w:pPr>
  </w:style>
  <w:style w:type="character" w:customStyle="1" w:styleId="En-tteCar">
    <w:name w:val="En-tête Car"/>
    <w:basedOn w:val="Policepardfaut"/>
    <w:link w:val="En-tte"/>
    <w:uiPriority w:val="99"/>
    <w:rsid w:val="000C59B8"/>
    <w:rPr>
      <w:sz w:val="24"/>
      <w:lang w:val="en-US"/>
    </w:rPr>
  </w:style>
  <w:style w:type="paragraph" w:styleId="Pieddepage">
    <w:name w:val="footer"/>
    <w:basedOn w:val="Normal"/>
    <w:link w:val="PieddepageCar"/>
    <w:uiPriority w:val="99"/>
    <w:unhideWhenUsed/>
    <w:rsid w:val="000C59B8"/>
    <w:pPr>
      <w:tabs>
        <w:tab w:val="center" w:pos="4680"/>
        <w:tab w:val="right" w:pos="9360"/>
      </w:tabs>
    </w:pPr>
  </w:style>
  <w:style w:type="character" w:customStyle="1" w:styleId="PieddepageCar">
    <w:name w:val="Pied de page Car"/>
    <w:basedOn w:val="Policepardfaut"/>
    <w:link w:val="Pieddepage"/>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Policepardfau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Policepardfau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Policepardfau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Policepardfaut"/>
    <w:link w:val="SCCLsocOtherPartySeparator"/>
    <w:rsid w:val="003323B0"/>
    <w:rPr>
      <w:sz w:val="24"/>
    </w:rPr>
  </w:style>
  <w:style w:type="character" w:customStyle="1" w:styleId="Titre1Car">
    <w:name w:val="Titre 1 Car"/>
    <w:basedOn w:val="Policepardfaut"/>
    <w:link w:val="Titre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Policepardfau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Policepardfau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Policepardfau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Policepardfau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Policepardfau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Policepardfau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Policepardfau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styleId="Paragraphedeliste">
    <w:name w:val="List Paragraph"/>
    <w:basedOn w:val="Normal"/>
    <w:uiPriority w:val="34"/>
    <w:qFormat/>
    <w:rsid w:val="00164A2B"/>
    <w:pPr>
      <w:ind w:left="720"/>
      <w:contextualSpacing/>
    </w:pPr>
  </w:style>
  <w:style w:type="table" w:styleId="Grilledutableau">
    <w:name w:val="Table Grid"/>
    <w:basedOn w:val="TableauNormal"/>
    <w:uiPriority w:val="59"/>
    <w:rsid w:val="0001309D"/>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Policepardfaut"/>
    <w:rsid w:val="0001309D"/>
    <w:rPr>
      <w:lang w:val="fr-CA"/>
    </w:rPr>
  </w:style>
  <w:style w:type="paragraph" w:customStyle="1" w:styleId="SCCLsocPrefix">
    <w:name w:val="SCC.Lsoc.Prefix"/>
    <w:basedOn w:val="Normal"/>
    <w:next w:val="Normal"/>
    <w:link w:val="SCCLsocPrefixChar"/>
    <w:rsid w:val="0001309D"/>
    <w:rPr>
      <w:rFonts w:eastAsiaTheme="minorHAnsi" w:cstheme="minorBidi"/>
      <w:b/>
      <w:smallCaps/>
      <w:szCs w:val="24"/>
      <w:lang w:val="fr-CA" w:eastAsia="en-US"/>
    </w:rPr>
  </w:style>
  <w:style w:type="character" w:customStyle="1" w:styleId="SCCLsocPrefixChar">
    <w:name w:val="SCC.Lsoc.Prefix Char"/>
    <w:basedOn w:val="Policepardfaut"/>
    <w:link w:val="SCCLsocPrefix"/>
    <w:rsid w:val="0001309D"/>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383</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2017-04-05T19:38:00Z</dcterms:created>
  <dcterms:modified xsi:type="dcterms:W3CDTF">2017-10-17T21:12:00Z</dcterms:modified>
</cp:coreProperties>
</file>