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BF" w:rsidRDefault="003E1BBF" w:rsidP="003E1BB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1pt" o:ole="">
            <v:imagedata r:id="rId8" o:title=""/>
          </v:shape>
          <o:OLEObject Type="Embed" ProgID="Presentations.Drawing.13" ShapeID="_x0000_i1025" DrawAspect="Content" ObjectID="_1581162078" r:id="rId9"/>
        </w:object>
      </w:r>
      <w:r>
        <w:t xml:space="preserve"> </w:t>
      </w:r>
      <w:r>
        <w:ptab w:relativeTo="margin" w:alignment="right" w:leader="none"/>
      </w:r>
    </w:p>
    <w:p w:rsidR="003E1BBF" w:rsidRDefault="003E1BBF" w:rsidP="003E1BBF">
      <w:pPr>
        <w:pStyle w:val="Header"/>
      </w:pPr>
    </w:p>
    <w:p w:rsidR="003E1BBF" w:rsidRPr="001E12E2" w:rsidRDefault="003E1BBF" w:rsidP="003E1BBF">
      <w:pPr>
        <w:jc w:val="center"/>
        <w:rPr>
          <w:b/>
        </w:rPr>
      </w:pPr>
      <w:r w:rsidRPr="001E12E2">
        <w:rPr>
          <w:b/>
        </w:rPr>
        <w:t>COUR SUPRÊME DU CANADA</w:t>
      </w:r>
    </w:p>
    <w:p w:rsidR="003E1BBF" w:rsidRDefault="003E1BBF" w:rsidP="003E1BBF"/>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410"/>
      </w:tblGrid>
      <w:tr w:rsidR="003E1BBF" w:rsidRPr="001E12E2" w:rsidTr="004E4BA8">
        <w:trPr>
          <w:cantSplit/>
        </w:trPr>
        <w:tc>
          <w:tcPr>
            <w:tcW w:w="5490" w:type="dxa"/>
          </w:tcPr>
          <w:p w:rsidR="003E1BBF" w:rsidRPr="00BA308C" w:rsidRDefault="003E1BBF" w:rsidP="004E4BA8">
            <w:pPr>
              <w:rPr>
                <w:lang w:val="fr-CA"/>
              </w:rPr>
            </w:pPr>
            <w:r w:rsidRPr="00BA308C">
              <w:rPr>
                <w:b/>
                <w:smallCaps/>
                <w:lang w:val="fr-CA"/>
              </w:rPr>
              <w:t>Référence :</w:t>
            </w:r>
            <w:r w:rsidRPr="00BA308C">
              <w:rPr>
                <w:lang w:val="fr-CA"/>
              </w:rPr>
              <w:t xml:space="preserve"> </w:t>
            </w:r>
            <w:r w:rsidRPr="00BA308C">
              <w:rPr>
                <w:rStyle w:val="SCCRespondentForIndexChar"/>
                <w:b w:val="0"/>
                <w:lang w:val="fr-CA"/>
              </w:rPr>
              <w:t>R.</w:t>
            </w:r>
            <w:r w:rsidRPr="00755BD4">
              <w:rPr>
                <w:rStyle w:val="SCCRespondentForIndexChar"/>
                <w:b w:val="0"/>
                <w:lang w:val="fr-CA"/>
              </w:rPr>
              <w:t xml:space="preserve"> </w:t>
            </w:r>
            <w:r w:rsidRPr="00BA308C">
              <w:rPr>
                <w:i/>
                <w:lang w:val="fr-CA"/>
              </w:rPr>
              <w:t>c.</w:t>
            </w:r>
            <w:r w:rsidRPr="00BA308C">
              <w:rPr>
                <w:lang w:val="fr-CA"/>
              </w:rPr>
              <w:t xml:space="preserve"> </w:t>
            </w:r>
            <w:r w:rsidRPr="00BA308C">
              <w:rPr>
                <w:rStyle w:val="SCCAppellantForIndexChar"/>
                <w:b w:val="0"/>
                <w:lang w:val="fr-CA"/>
              </w:rPr>
              <w:t>Marakah, 2017 CSC 59</w:t>
            </w:r>
            <w:r w:rsidR="00BA308C">
              <w:rPr>
                <w:rStyle w:val="SCCAppellantForIndexChar"/>
                <w:b w:val="0"/>
                <w:lang w:val="fr-CA"/>
              </w:rPr>
              <w:t xml:space="preserve">, </w:t>
            </w:r>
            <w:r w:rsidR="00BA308C">
              <w:rPr>
                <w:rFonts w:cs="Times New Roman"/>
                <w:lang w:val="fr-CA"/>
              </w:rPr>
              <w:t>[2017] 2 R.C.S. 608</w:t>
            </w:r>
          </w:p>
        </w:tc>
        <w:tc>
          <w:tcPr>
            <w:tcW w:w="4410" w:type="dxa"/>
          </w:tcPr>
          <w:p w:rsidR="003E1BBF" w:rsidRPr="00BA308C" w:rsidRDefault="003E1BBF" w:rsidP="004E4BA8">
            <w:pPr>
              <w:rPr>
                <w:lang w:val="fr-CA"/>
              </w:rPr>
            </w:pPr>
            <w:r w:rsidRPr="00BA308C">
              <w:rPr>
                <w:b/>
                <w:smallCaps/>
                <w:lang w:val="fr-CA"/>
              </w:rPr>
              <w:t>Appel entendu :</w:t>
            </w:r>
            <w:r w:rsidRPr="00BA308C">
              <w:rPr>
                <w:lang w:val="fr-CA"/>
              </w:rPr>
              <w:t xml:space="preserve"> 23 mars 2017</w:t>
            </w:r>
          </w:p>
          <w:p w:rsidR="003E1BBF" w:rsidRPr="00BA308C" w:rsidRDefault="003E1BBF" w:rsidP="004E4BA8">
            <w:pPr>
              <w:rPr>
                <w:lang w:val="fr-CA"/>
              </w:rPr>
            </w:pPr>
            <w:r w:rsidRPr="00BA308C">
              <w:rPr>
                <w:b/>
                <w:smallCaps/>
                <w:lang w:val="fr-CA"/>
              </w:rPr>
              <w:t>Jugement rendu :</w:t>
            </w:r>
            <w:r w:rsidRPr="00BA308C">
              <w:rPr>
                <w:lang w:val="fr-CA"/>
              </w:rPr>
              <w:t xml:space="preserve"> 8 décembre 2017</w:t>
            </w:r>
          </w:p>
          <w:p w:rsidR="003E1BBF" w:rsidRPr="001E12E2" w:rsidRDefault="003E1BBF" w:rsidP="004E4BA8">
            <w:r w:rsidRPr="001E12E2">
              <w:rPr>
                <w:b/>
                <w:smallCaps/>
              </w:rPr>
              <w:t>Do</w:t>
            </w:r>
            <w:r>
              <w:rPr>
                <w:b/>
                <w:smallCaps/>
              </w:rPr>
              <w:t>ssier :</w:t>
            </w:r>
            <w:r w:rsidRPr="001E12E2">
              <w:t xml:space="preserve"> </w:t>
            </w:r>
            <w:r>
              <w:t>37118</w:t>
            </w:r>
          </w:p>
        </w:tc>
      </w:tr>
    </w:tbl>
    <w:p w:rsidR="003E1BBF" w:rsidRDefault="003E1BBF" w:rsidP="003E1BBF">
      <w:pPr>
        <w:pStyle w:val="SCCLsocPrefix"/>
      </w:pPr>
      <w:r>
        <w:t>Entre :</w:t>
      </w:r>
      <w:bookmarkStart w:id="0" w:name="_GoBack"/>
      <w:bookmarkEnd w:id="0"/>
    </w:p>
    <w:p w:rsidR="003E1BBF" w:rsidRPr="00BA308C" w:rsidRDefault="003E1BBF" w:rsidP="00BA308C">
      <w:pPr>
        <w:pStyle w:val="SCCLsocParty"/>
        <w:spacing w:after="0"/>
        <w:jc w:val="center"/>
        <w:rPr>
          <w:b/>
        </w:rPr>
      </w:pPr>
      <w:r w:rsidRPr="00BA308C">
        <w:rPr>
          <w:b/>
        </w:rPr>
        <w:t>Nour Marakah</w:t>
      </w:r>
    </w:p>
    <w:p w:rsidR="003E1BBF" w:rsidRDefault="003E1BBF" w:rsidP="00BA308C">
      <w:pPr>
        <w:jc w:val="center"/>
      </w:pPr>
      <w:r>
        <w:t>Appelant</w:t>
      </w:r>
    </w:p>
    <w:p w:rsidR="003E1BBF" w:rsidRDefault="003E1BBF" w:rsidP="00BA308C">
      <w:pPr>
        <w:pStyle w:val="SCCLsocVersus"/>
        <w:spacing w:after="0"/>
        <w:jc w:val="center"/>
      </w:pPr>
    </w:p>
    <w:p w:rsidR="003E1BBF" w:rsidRDefault="003E1BBF" w:rsidP="00BA308C">
      <w:pPr>
        <w:pStyle w:val="SCCLsocVersus"/>
        <w:spacing w:after="0"/>
        <w:jc w:val="center"/>
      </w:pPr>
      <w:r>
        <w:t>et</w:t>
      </w:r>
    </w:p>
    <w:p w:rsidR="003E1BBF" w:rsidRPr="009F42E7" w:rsidRDefault="003E1BBF" w:rsidP="00BA308C">
      <w:pPr>
        <w:jc w:val="center"/>
      </w:pPr>
    </w:p>
    <w:p w:rsidR="003E1BBF" w:rsidRPr="00BA308C" w:rsidRDefault="003E1BBF" w:rsidP="00BA308C">
      <w:pPr>
        <w:pStyle w:val="SCCLsocParty"/>
        <w:spacing w:after="0"/>
        <w:jc w:val="center"/>
        <w:rPr>
          <w:b/>
        </w:rPr>
      </w:pPr>
      <w:r w:rsidRPr="00BA308C">
        <w:rPr>
          <w:b/>
        </w:rPr>
        <w:t>Sa Majesté la Reine</w:t>
      </w:r>
    </w:p>
    <w:p w:rsidR="003E1BBF" w:rsidRDefault="003E1BBF" w:rsidP="00BA308C">
      <w:pPr>
        <w:jc w:val="center"/>
      </w:pPr>
      <w:r>
        <w:t>Intimée</w:t>
      </w:r>
    </w:p>
    <w:p w:rsidR="003E1BBF" w:rsidRDefault="003E1BBF" w:rsidP="00BA308C">
      <w:pPr>
        <w:pStyle w:val="SCCLsocOtherPartySeparator"/>
        <w:spacing w:after="0"/>
        <w:jc w:val="center"/>
      </w:pPr>
    </w:p>
    <w:p w:rsidR="003E1BBF" w:rsidRDefault="003E1BBF" w:rsidP="00BA308C">
      <w:pPr>
        <w:pStyle w:val="SCCLsocOtherPartySeparator"/>
        <w:spacing w:after="0"/>
        <w:jc w:val="center"/>
      </w:pPr>
      <w:r>
        <w:t>- et -</w:t>
      </w:r>
    </w:p>
    <w:p w:rsidR="003E1BBF" w:rsidRPr="009F42E7" w:rsidRDefault="003E1BBF" w:rsidP="00BA308C">
      <w:pPr>
        <w:jc w:val="center"/>
      </w:pPr>
    </w:p>
    <w:p w:rsidR="003E1BBF" w:rsidRPr="00BA308C" w:rsidRDefault="003E1BBF" w:rsidP="00BA308C">
      <w:pPr>
        <w:pStyle w:val="SCCLsocParty"/>
        <w:spacing w:after="0"/>
        <w:jc w:val="center"/>
        <w:rPr>
          <w:b/>
          <w:lang w:val="fr-CA"/>
        </w:rPr>
      </w:pPr>
      <w:r w:rsidRPr="00BA308C">
        <w:rPr>
          <w:b/>
          <w:lang w:val="fr-CA"/>
        </w:rPr>
        <w:t>Directeur des poursuites pénales, procureur général de la Colombie-Britannique, procureur général de l’Alberta, Clinique d’intérêt public et de politique d’internet du Canada Samuelson-Glushko, Criminal Lawyers’ Association of Ontario, British Columbia Civil Liberties Association et Association canadienne des libertés civiles</w:t>
      </w:r>
    </w:p>
    <w:p w:rsidR="003E1BBF" w:rsidRDefault="003E1BBF" w:rsidP="00BA308C">
      <w:pPr>
        <w:jc w:val="center"/>
      </w:pPr>
      <w:r>
        <w:t>Intervenants</w:t>
      </w:r>
    </w:p>
    <w:p w:rsidR="003E1BBF" w:rsidRPr="001E12E2" w:rsidRDefault="003E1BBF" w:rsidP="003E1BBF"/>
    <w:p w:rsidR="003E1BBF" w:rsidRPr="001E12E2" w:rsidRDefault="003E1BBF" w:rsidP="003E1BBF">
      <w:pPr>
        <w:jc w:val="center"/>
        <w:rPr>
          <w:b/>
          <w:smallCaps/>
        </w:rPr>
      </w:pPr>
      <w:r>
        <w:rPr>
          <w:b/>
          <w:smallCaps/>
        </w:rPr>
        <w:t>Traduction française o</w:t>
      </w:r>
      <w:r w:rsidRPr="001E12E2">
        <w:rPr>
          <w:b/>
          <w:smallCaps/>
        </w:rPr>
        <w:t>ffici</w:t>
      </w:r>
      <w:r>
        <w:rPr>
          <w:b/>
          <w:smallCaps/>
        </w:rPr>
        <w:t>elle</w:t>
      </w:r>
    </w:p>
    <w:p w:rsidR="003E1BBF" w:rsidRPr="001E12E2" w:rsidRDefault="003E1BBF" w:rsidP="003E1BBF"/>
    <w:p w:rsidR="003E1BBF" w:rsidRPr="00BA308C" w:rsidRDefault="003E1BBF" w:rsidP="003E1BBF">
      <w:pPr>
        <w:rPr>
          <w:lang w:val="fr-CA"/>
        </w:rPr>
      </w:pPr>
      <w:r w:rsidRPr="00BA308C">
        <w:rPr>
          <w:b/>
          <w:smallCaps/>
          <w:lang w:val="fr-CA"/>
        </w:rPr>
        <w:t>Coram :</w:t>
      </w:r>
      <w:r w:rsidRPr="00BA308C">
        <w:rPr>
          <w:lang w:val="fr-CA"/>
        </w:rPr>
        <w:t xml:space="preserve"> La juge en chef McLachlin et les juges Abella, Moldaver, Karakatsanis, Gascon, Côté et Rowe</w:t>
      </w:r>
    </w:p>
    <w:p w:rsidR="003E1BBF" w:rsidRPr="00BA308C" w:rsidRDefault="003E1BBF" w:rsidP="003E1BB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1BBF" w:rsidRPr="003E1BBF" w:rsidTr="004E4BA8">
        <w:trPr>
          <w:cantSplit/>
        </w:trPr>
        <w:tc>
          <w:tcPr>
            <w:tcW w:w="3618" w:type="dxa"/>
          </w:tcPr>
          <w:p w:rsidR="003E1BBF" w:rsidRPr="003E1BBF" w:rsidRDefault="003E1BBF" w:rsidP="004E4BA8">
            <w:pPr>
              <w:rPr>
                <w:b/>
                <w:smallCaps/>
                <w:lang w:val="fr-CA"/>
              </w:rPr>
            </w:pPr>
            <w:r w:rsidRPr="003E1BBF">
              <w:rPr>
                <w:b/>
                <w:smallCaps/>
                <w:lang w:val="fr-CA"/>
              </w:rPr>
              <w:t>Motifs de jugement :</w:t>
            </w:r>
          </w:p>
          <w:p w:rsidR="003E1BBF" w:rsidRPr="003E1BBF" w:rsidRDefault="003E1BBF" w:rsidP="004E4BA8">
            <w:pPr>
              <w:rPr>
                <w:lang w:val="fr-CA"/>
              </w:rPr>
            </w:pPr>
            <w:r w:rsidRPr="003E1BBF">
              <w:rPr>
                <w:lang w:val="fr-CA"/>
              </w:rPr>
              <w:t>(par. 1 à 82)</w:t>
            </w:r>
          </w:p>
        </w:tc>
        <w:tc>
          <w:tcPr>
            <w:tcW w:w="5958" w:type="dxa"/>
          </w:tcPr>
          <w:p w:rsidR="003E1BBF" w:rsidRPr="003E1BBF" w:rsidRDefault="003E1BBF" w:rsidP="004E4BA8">
            <w:pPr>
              <w:rPr>
                <w:lang w:val="fr-CA"/>
              </w:rPr>
            </w:pPr>
            <w:r w:rsidRPr="003E1BBF">
              <w:rPr>
                <w:lang w:val="fr-CA"/>
              </w:rPr>
              <w:t>La juge en chef McLachlin (avec l’accord des juges Abella, Karakatsanis et Gascon)</w:t>
            </w:r>
          </w:p>
        </w:tc>
      </w:tr>
    </w:tbl>
    <w:p w:rsidR="003E1BBF" w:rsidRPr="003E1BBF" w:rsidRDefault="003E1BBF" w:rsidP="003E1BB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1BBF" w:rsidRPr="00A45F6F" w:rsidTr="004E4BA8">
        <w:trPr>
          <w:cantSplit/>
        </w:trPr>
        <w:tc>
          <w:tcPr>
            <w:tcW w:w="3618" w:type="dxa"/>
          </w:tcPr>
          <w:p w:rsidR="003E1BBF" w:rsidRPr="00A45F6F" w:rsidRDefault="003E1BBF" w:rsidP="004E4BA8">
            <w:pPr>
              <w:rPr>
                <w:b/>
                <w:smallCaps/>
              </w:rPr>
            </w:pPr>
            <w:r w:rsidRPr="00A45F6F">
              <w:rPr>
                <w:b/>
                <w:smallCaps/>
              </w:rPr>
              <w:t>Motifs concordants :</w:t>
            </w:r>
          </w:p>
          <w:p w:rsidR="003E1BBF" w:rsidRPr="00A45F6F" w:rsidRDefault="003E1BBF" w:rsidP="004E4BA8">
            <w:r w:rsidRPr="00A45F6F">
              <w:t>(par. 83 à 90)</w:t>
            </w:r>
          </w:p>
        </w:tc>
        <w:tc>
          <w:tcPr>
            <w:tcW w:w="5958" w:type="dxa"/>
          </w:tcPr>
          <w:p w:rsidR="003E1BBF" w:rsidRPr="00A45F6F" w:rsidRDefault="003E1BBF" w:rsidP="004E4BA8">
            <w:r w:rsidRPr="00A45F6F">
              <w:t>Le juge Rowe</w:t>
            </w:r>
          </w:p>
        </w:tc>
      </w:tr>
    </w:tbl>
    <w:p w:rsidR="003E1BBF" w:rsidRPr="00A45F6F" w:rsidRDefault="003E1BBF" w:rsidP="003E1B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1BBF" w:rsidRPr="003E1BBF" w:rsidTr="004E4BA8">
        <w:trPr>
          <w:cantSplit/>
        </w:trPr>
        <w:tc>
          <w:tcPr>
            <w:tcW w:w="3618" w:type="dxa"/>
          </w:tcPr>
          <w:p w:rsidR="003E1BBF" w:rsidRPr="00A45F6F" w:rsidRDefault="003E1BBF" w:rsidP="004E4BA8">
            <w:pPr>
              <w:rPr>
                <w:b/>
                <w:smallCaps/>
              </w:rPr>
            </w:pPr>
            <w:r w:rsidRPr="00A45F6F">
              <w:rPr>
                <w:b/>
                <w:smallCaps/>
              </w:rPr>
              <w:t>Motifs dissidents :</w:t>
            </w:r>
          </w:p>
          <w:p w:rsidR="003E1BBF" w:rsidRPr="00A45F6F" w:rsidRDefault="003E1BBF" w:rsidP="004E4BA8">
            <w:r w:rsidRPr="00A45F6F">
              <w:t>(par. 91 à 200)</w:t>
            </w:r>
          </w:p>
        </w:tc>
        <w:tc>
          <w:tcPr>
            <w:tcW w:w="5958" w:type="dxa"/>
          </w:tcPr>
          <w:p w:rsidR="003E1BBF" w:rsidRPr="003E1BBF" w:rsidRDefault="003E1BBF" w:rsidP="004E4BA8">
            <w:pPr>
              <w:rPr>
                <w:lang w:val="fr-CA"/>
              </w:rPr>
            </w:pPr>
            <w:r w:rsidRPr="003E1BBF">
              <w:rPr>
                <w:lang w:val="fr-CA"/>
              </w:rPr>
              <w:t>Le juge Moldaver (avec l’accord de la juge Côté)</w:t>
            </w:r>
          </w:p>
        </w:tc>
      </w:tr>
    </w:tbl>
    <w:p w:rsidR="003E1BBF" w:rsidRPr="003E1BBF" w:rsidRDefault="003E1BBF" w:rsidP="003E1BBF">
      <w:pPr>
        <w:rPr>
          <w:lang w:val="fr-CA"/>
        </w:rPr>
      </w:pPr>
    </w:p>
    <w:p w:rsidR="003E1BBF" w:rsidRPr="003E1BBF" w:rsidRDefault="003E1BBF" w:rsidP="003E1BBF">
      <w:pPr>
        <w:rPr>
          <w:lang w:val="fr-CA"/>
        </w:rPr>
      </w:pPr>
      <w:r>
        <w:rPr>
          <w:noProof/>
        </w:rPr>
        <mc:AlternateContent>
          <mc:Choice Requires="wps">
            <w:drawing>
              <wp:anchor distT="0" distB="0" distL="114300" distR="114300" simplePos="0" relativeHeight="251659264" behindDoc="0" locked="0" layoutInCell="1" allowOverlap="1" wp14:anchorId="391C889E" wp14:editId="16B1D56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D618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E1BBF" w:rsidRDefault="003E1BBF" w:rsidP="00897A37">
      <w:pPr>
        <w:widowControl w:val="0"/>
        <w:spacing w:after="720"/>
        <w:jc w:val="both"/>
        <w:rPr>
          <w:rStyle w:val="SCCRespondentForRunningHeadChar"/>
          <w:rFonts w:cs="Times New Roman"/>
          <w:smallCaps w:val="0"/>
          <w:lang w:val="fr-CA"/>
        </w:rPr>
      </w:pPr>
    </w:p>
    <w:p w:rsidR="004D7D95" w:rsidRPr="00B22499" w:rsidRDefault="00D935D1" w:rsidP="00897A37">
      <w:pPr>
        <w:widowControl w:val="0"/>
        <w:spacing w:after="720"/>
        <w:jc w:val="both"/>
        <w:rPr>
          <w:rFonts w:cs="Times New Roman"/>
          <w:lang w:val="fr-CA"/>
        </w:rPr>
      </w:pPr>
      <w:r>
        <w:rPr>
          <w:rStyle w:val="SCCRespondentForRunningHeadChar"/>
          <w:rFonts w:cs="Times New Roman"/>
          <w:smallCaps w:val="0"/>
          <w:lang w:val="fr-CA"/>
        </w:rPr>
        <w:t>R</w:t>
      </w:r>
      <w:r w:rsidR="00523261" w:rsidRPr="00D935D1">
        <w:rPr>
          <w:rStyle w:val="SCCRespondentForRunningHeadChar"/>
          <w:rFonts w:cs="Times New Roman"/>
          <w:smallCaps w:val="0"/>
          <w:lang w:val="fr-CA"/>
        </w:rPr>
        <w:t>.</w:t>
      </w:r>
      <w:r w:rsidR="00523261" w:rsidRPr="00B22499">
        <w:rPr>
          <w:rStyle w:val="SCCAppellantForRunningHeadChar"/>
          <w:rFonts w:cs="Times New Roman"/>
          <w:lang w:val="fr-CA"/>
        </w:rPr>
        <w:t xml:space="preserve"> </w:t>
      </w:r>
      <w:r w:rsidR="00523261" w:rsidRPr="00B22499">
        <w:rPr>
          <w:rFonts w:cs="Times New Roman"/>
          <w:i/>
          <w:lang w:val="fr-CA"/>
        </w:rPr>
        <w:t>c.</w:t>
      </w:r>
      <w:r w:rsidR="00523261" w:rsidRPr="00B22499">
        <w:rPr>
          <w:rStyle w:val="SCCAppellantForRunningHeadChar"/>
          <w:rFonts w:cs="Times New Roman"/>
          <w:lang w:val="fr-CA"/>
        </w:rPr>
        <w:t xml:space="preserve"> </w:t>
      </w:r>
      <w:r>
        <w:rPr>
          <w:rStyle w:val="SCCAppellantForRunningHeadChar"/>
          <w:rFonts w:cs="Times New Roman"/>
          <w:smallCaps w:val="0"/>
          <w:lang w:val="fr-CA"/>
        </w:rPr>
        <w:t>M</w:t>
      </w:r>
      <w:r w:rsidR="004D7D95" w:rsidRPr="00D935D1">
        <w:rPr>
          <w:rStyle w:val="SCCAppellantForRunningHeadChar"/>
          <w:rFonts w:cs="Times New Roman"/>
          <w:smallCaps w:val="0"/>
          <w:lang w:val="fr-CA"/>
        </w:rPr>
        <w:t>arakah</w:t>
      </w:r>
      <w:r>
        <w:rPr>
          <w:rStyle w:val="SCCAppellantForRunningHeadChar"/>
          <w:rFonts w:cs="Times New Roman"/>
          <w:smallCaps w:val="0"/>
          <w:lang w:val="fr-CA"/>
        </w:rPr>
        <w:t xml:space="preserve">, </w:t>
      </w:r>
      <w:r w:rsidRPr="00B22499">
        <w:rPr>
          <w:rFonts w:cs="Times New Roman"/>
          <w:lang w:val="fr-CA"/>
        </w:rPr>
        <w:t>2017 CSC 59</w:t>
      </w:r>
      <w:r>
        <w:rPr>
          <w:rFonts w:cs="Times New Roman"/>
          <w:lang w:val="fr-CA"/>
        </w:rPr>
        <w:t xml:space="preserve">, [2017] 2 </w:t>
      </w:r>
      <w:r w:rsidR="00313C0F">
        <w:rPr>
          <w:rFonts w:cs="Times New Roman"/>
          <w:lang w:val="fr-CA"/>
        </w:rPr>
        <w:t>R.C.S.</w:t>
      </w:r>
      <w:r>
        <w:rPr>
          <w:rFonts w:cs="Times New Roman"/>
          <w:lang w:val="fr-CA"/>
        </w:rPr>
        <w:t xml:space="preserve"> 608</w:t>
      </w:r>
    </w:p>
    <w:p w:rsidR="00180CB5" w:rsidRPr="00B22499" w:rsidRDefault="00CD327B" w:rsidP="00897A37">
      <w:pPr>
        <w:pStyle w:val="SCCLsocLastPartyInRole"/>
        <w:widowControl w:val="0"/>
        <w:rPr>
          <w:rFonts w:cs="Times New Roman"/>
          <w:b w:val="0"/>
          <w:lang w:val="fr-CA"/>
        </w:rPr>
      </w:pPr>
      <w:r w:rsidRPr="00B22499">
        <w:rPr>
          <w:rFonts w:cs="Times New Roman"/>
          <w:lang w:val="fr-CA"/>
        </w:rPr>
        <w:lastRenderedPageBreak/>
        <w:t>Nour Marakah</w:t>
      </w:r>
      <w:r w:rsidR="00523261" w:rsidRPr="00B22499">
        <w:rPr>
          <w:rStyle w:val="SCCLsocPartyRole"/>
          <w:rFonts w:cs="Times New Roman"/>
          <w:lang w:val="fr-CA"/>
        </w:rPr>
        <w:tab/>
      </w:r>
      <w:r w:rsidR="00523261" w:rsidRPr="00B22499">
        <w:rPr>
          <w:rStyle w:val="SCCLsocPartyRole"/>
          <w:rFonts w:cs="Times New Roman"/>
          <w:b w:val="0"/>
          <w:lang w:val="fr-CA"/>
        </w:rPr>
        <w:t>Appelant</w:t>
      </w:r>
    </w:p>
    <w:p w:rsidR="00180CB5" w:rsidRPr="00F24424" w:rsidRDefault="00CD327B" w:rsidP="00897A37">
      <w:pPr>
        <w:pStyle w:val="SCCLsocVersus"/>
        <w:widowControl w:val="0"/>
        <w:rPr>
          <w:rFonts w:cs="Times New Roman"/>
          <w:i/>
          <w:lang w:val="fr-CA"/>
        </w:rPr>
      </w:pPr>
      <w:r w:rsidRPr="00F24424">
        <w:rPr>
          <w:rFonts w:cs="Times New Roman"/>
          <w:i/>
          <w:lang w:val="fr-CA"/>
        </w:rPr>
        <w:t>c.</w:t>
      </w:r>
    </w:p>
    <w:p w:rsidR="00180CB5" w:rsidRPr="00B22499" w:rsidRDefault="00CD327B" w:rsidP="00897A37">
      <w:pPr>
        <w:pStyle w:val="SCCLsocLastPartyInRole"/>
        <w:widowControl w:val="0"/>
        <w:rPr>
          <w:rFonts w:cs="Times New Roman"/>
          <w:b w:val="0"/>
          <w:lang w:val="fr-CA"/>
        </w:rPr>
      </w:pPr>
      <w:r w:rsidRPr="00B22499">
        <w:rPr>
          <w:rFonts w:cs="Times New Roman"/>
          <w:lang w:val="fr-CA"/>
        </w:rPr>
        <w:t>Sa Majesté la Reine</w:t>
      </w:r>
      <w:r w:rsidR="00523261" w:rsidRPr="00B22499">
        <w:rPr>
          <w:rStyle w:val="SCCLsocPartyRole"/>
          <w:rFonts w:cs="Times New Roman"/>
          <w:lang w:val="fr-CA"/>
        </w:rPr>
        <w:tab/>
      </w:r>
      <w:r w:rsidR="00523261" w:rsidRPr="00B22499">
        <w:rPr>
          <w:rStyle w:val="SCCLsocPartyRole"/>
          <w:rFonts w:cs="Times New Roman"/>
          <w:b w:val="0"/>
          <w:lang w:val="fr-CA"/>
        </w:rPr>
        <w:t>Intimée</w:t>
      </w:r>
    </w:p>
    <w:p w:rsidR="00180CB5" w:rsidRPr="00B22499" w:rsidRDefault="00CD327B" w:rsidP="00897A37">
      <w:pPr>
        <w:pStyle w:val="SCCLsocOtherPartySeparator"/>
        <w:widowControl w:val="0"/>
        <w:rPr>
          <w:rFonts w:cs="Times New Roman"/>
          <w:lang w:val="fr-CA"/>
        </w:rPr>
      </w:pPr>
      <w:r w:rsidRPr="00B22499">
        <w:rPr>
          <w:rFonts w:cs="Times New Roman"/>
          <w:lang w:val="fr-CA"/>
        </w:rPr>
        <w:t>et</w:t>
      </w:r>
    </w:p>
    <w:p w:rsidR="000D558D" w:rsidRPr="00B22499" w:rsidRDefault="000D558D" w:rsidP="00897A37">
      <w:pPr>
        <w:pStyle w:val="SCCLsocParty"/>
        <w:widowControl w:val="0"/>
        <w:spacing w:after="0"/>
        <w:rPr>
          <w:rFonts w:cs="Times New Roman"/>
          <w:b/>
          <w:lang w:val="fr-CA"/>
        </w:rPr>
      </w:pPr>
      <w:r w:rsidRPr="00B22499">
        <w:rPr>
          <w:rFonts w:cs="Times New Roman"/>
          <w:b/>
          <w:lang w:val="fr-CA"/>
        </w:rPr>
        <w:t>Directeur des poursuites pénales,</w:t>
      </w:r>
    </w:p>
    <w:p w:rsidR="00180CB5" w:rsidRPr="00B22499" w:rsidRDefault="000D558D" w:rsidP="00897A37">
      <w:pPr>
        <w:pStyle w:val="SCCLsocParty"/>
        <w:widowControl w:val="0"/>
        <w:spacing w:after="0"/>
        <w:rPr>
          <w:rFonts w:cs="Times New Roman"/>
          <w:b/>
          <w:lang w:val="fr-CA"/>
        </w:rPr>
      </w:pPr>
      <w:r w:rsidRPr="00B22499">
        <w:rPr>
          <w:rFonts w:cs="Times New Roman"/>
          <w:b/>
          <w:lang w:val="fr-CA"/>
        </w:rPr>
        <w:t>p</w:t>
      </w:r>
      <w:r w:rsidR="00600E7E" w:rsidRPr="00B22499">
        <w:rPr>
          <w:rFonts w:cs="Times New Roman"/>
          <w:b/>
          <w:lang w:val="fr-CA"/>
        </w:rPr>
        <w:t>rocureur général de la Colombie</w:t>
      </w:r>
      <w:r w:rsidR="00DA2E9D">
        <w:rPr>
          <w:rFonts w:cs="Times New Roman"/>
          <w:b/>
          <w:lang w:val="fr-CA"/>
        </w:rPr>
        <w:noBreakHyphen/>
      </w:r>
      <w:r w:rsidR="00CD327B" w:rsidRPr="00B22499">
        <w:rPr>
          <w:rFonts w:cs="Times New Roman"/>
          <w:b/>
          <w:lang w:val="fr-CA"/>
        </w:rPr>
        <w:t>Britannique,</w:t>
      </w:r>
    </w:p>
    <w:p w:rsidR="00180CB5" w:rsidRPr="00B22499" w:rsidRDefault="00600E7E" w:rsidP="00897A37">
      <w:pPr>
        <w:pStyle w:val="SCCLsocParty"/>
        <w:widowControl w:val="0"/>
        <w:spacing w:after="0"/>
        <w:rPr>
          <w:rFonts w:cs="Times New Roman"/>
          <w:b/>
          <w:lang w:val="fr-CA"/>
        </w:rPr>
      </w:pPr>
      <w:r w:rsidRPr="00B22499">
        <w:rPr>
          <w:rFonts w:cs="Times New Roman"/>
          <w:b/>
          <w:lang w:val="fr-CA"/>
        </w:rPr>
        <w:t>p</w:t>
      </w:r>
      <w:r w:rsidR="00CD327B" w:rsidRPr="00B22499">
        <w:rPr>
          <w:rFonts w:cs="Times New Roman"/>
          <w:b/>
          <w:lang w:val="fr-CA"/>
        </w:rPr>
        <w:t>rocureur général de l</w:t>
      </w:r>
      <w:r w:rsidR="00B22499" w:rsidRPr="00B22499">
        <w:rPr>
          <w:rFonts w:cs="Times New Roman"/>
          <w:b/>
          <w:lang w:val="fr-CA"/>
        </w:rPr>
        <w:t>’</w:t>
      </w:r>
      <w:r w:rsidR="00CD327B" w:rsidRPr="00B22499">
        <w:rPr>
          <w:rFonts w:cs="Times New Roman"/>
          <w:b/>
          <w:lang w:val="fr-CA"/>
        </w:rPr>
        <w:t>Alberta,</w:t>
      </w:r>
    </w:p>
    <w:p w:rsidR="00600E7E" w:rsidRPr="00B22499" w:rsidRDefault="00CD327B" w:rsidP="00897A37">
      <w:pPr>
        <w:pStyle w:val="SCCLsocParty"/>
        <w:widowControl w:val="0"/>
        <w:spacing w:after="0"/>
        <w:rPr>
          <w:rFonts w:cs="Times New Roman"/>
          <w:b/>
          <w:lang w:val="fr-CA"/>
        </w:rPr>
      </w:pPr>
      <w:r w:rsidRPr="00B22499">
        <w:rPr>
          <w:rFonts w:cs="Times New Roman"/>
          <w:b/>
          <w:lang w:val="fr-CA"/>
        </w:rPr>
        <w:t>Clinique d</w:t>
      </w:r>
      <w:r w:rsidR="00B22499" w:rsidRPr="00B22499">
        <w:rPr>
          <w:rFonts w:cs="Times New Roman"/>
          <w:b/>
          <w:lang w:val="fr-CA"/>
        </w:rPr>
        <w:t>’</w:t>
      </w:r>
      <w:r w:rsidR="00600E7E" w:rsidRPr="00B22499">
        <w:rPr>
          <w:rFonts w:cs="Times New Roman"/>
          <w:b/>
          <w:lang w:val="fr-CA"/>
        </w:rPr>
        <w:t>intérêt</w:t>
      </w:r>
      <w:r w:rsidRPr="00B22499">
        <w:rPr>
          <w:rFonts w:cs="Times New Roman"/>
          <w:b/>
          <w:lang w:val="fr-CA"/>
        </w:rPr>
        <w:t xml:space="preserve"> public et de politique </w:t>
      </w:r>
    </w:p>
    <w:p w:rsidR="00180CB5" w:rsidRPr="00B22499" w:rsidRDefault="00CD327B" w:rsidP="00897A37">
      <w:pPr>
        <w:pStyle w:val="SCCLsocParty"/>
        <w:widowControl w:val="0"/>
        <w:spacing w:after="0"/>
        <w:rPr>
          <w:rFonts w:cs="Times New Roman"/>
          <w:b/>
          <w:lang w:val="fr-CA"/>
        </w:rPr>
      </w:pPr>
      <w:r w:rsidRPr="00B22499">
        <w:rPr>
          <w:rFonts w:cs="Times New Roman"/>
          <w:b/>
          <w:lang w:val="fr-CA"/>
        </w:rPr>
        <w:t>d</w:t>
      </w:r>
      <w:r w:rsidR="00B22499" w:rsidRPr="00B22499">
        <w:rPr>
          <w:rFonts w:cs="Times New Roman"/>
          <w:b/>
          <w:lang w:val="fr-CA"/>
        </w:rPr>
        <w:t>’</w:t>
      </w:r>
      <w:r w:rsidRPr="00B22499">
        <w:rPr>
          <w:rFonts w:cs="Times New Roman"/>
          <w:b/>
          <w:lang w:val="fr-CA"/>
        </w:rPr>
        <w:t>internet du Canada Samuelson</w:t>
      </w:r>
      <w:r w:rsidR="00DA2E9D">
        <w:rPr>
          <w:rFonts w:cs="Times New Roman"/>
          <w:b/>
          <w:lang w:val="fr-CA"/>
        </w:rPr>
        <w:noBreakHyphen/>
      </w:r>
      <w:r w:rsidRPr="00B22499">
        <w:rPr>
          <w:rFonts w:cs="Times New Roman"/>
          <w:b/>
          <w:lang w:val="fr-CA"/>
        </w:rPr>
        <w:t>Glushko,</w:t>
      </w:r>
    </w:p>
    <w:p w:rsidR="00180CB5" w:rsidRPr="00B22499" w:rsidRDefault="00CD327B" w:rsidP="00897A37">
      <w:pPr>
        <w:pStyle w:val="SCCLsocParty"/>
        <w:widowControl w:val="0"/>
        <w:spacing w:after="0"/>
        <w:rPr>
          <w:rFonts w:cs="Times New Roman"/>
          <w:b/>
        </w:rPr>
      </w:pPr>
      <w:r w:rsidRPr="00B22499">
        <w:rPr>
          <w:rFonts w:cs="Times New Roman"/>
          <w:b/>
        </w:rPr>
        <w:t>Criminal Lawyers</w:t>
      </w:r>
      <w:r w:rsidR="00B22499" w:rsidRPr="00B22499">
        <w:rPr>
          <w:rFonts w:cs="Times New Roman"/>
          <w:b/>
        </w:rPr>
        <w:t>’</w:t>
      </w:r>
      <w:r w:rsidRPr="00B22499">
        <w:rPr>
          <w:rFonts w:cs="Times New Roman"/>
          <w:b/>
        </w:rPr>
        <w:t xml:space="preserve"> Association of Ontario,</w:t>
      </w:r>
    </w:p>
    <w:p w:rsidR="00180CB5" w:rsidRPr="00B22499" w:rsidRDefault="00CD327B" w:rsidP="00897A37">
      <w:pPr>
        <w:pStyle w:val="SCCLsocParty"/>
        <w:widowControl w:val="0"/>
        <w:spacing w:after="0"/>
        <w:rPr>
          <w:rFonts w:cs="Times New Roman"/>
          <w:b/>
          <w:lang w:val="fr-CA"/>
        </w:rPr>
      </w:pPr>
      <w:r w:rsidRPr="00B22499">
        <w:rPr>
          <w:rFonts w:cs="Times New Roman"/>
          <w:b/>
          <w:lang w:val="fr-CA"/>
        </w:rPr>
        <w:t>British Colum</w:t>
      </w:r>
      <w:r w:rsidR="003F333B" w:rsidRPr="00B22499">
        <w:rPr>
          <w:rFonts w:cs="Times New Roman"/>
          <w:b/>
          <w:lang w:val="fr-CA"/>
        </w:rPr>
        <w:t>bia Civil Liberties Association et</w:t>
      </w:r>
    </w:p>
    <w:p w:rsidR="00CA42A8" w:rsidRPr="00B22499" w:rsidRDefault="00CD327B" w:rsidP="00897A37">
      <w:pPr>
        <w:pStyle w:val="SCCLsocLastPartyInRole"/>
        <w:widowControl w:val="0"/>
        <w:rPr>
          <w:rFonts w:cs="Times New Roman"/>
          <w:b w:val="0"/>
          <w:lang w:val="fr-CA"/>
        </w:rPr>
      </w:pPr>
      <w:r w:rsidRPr="00B22499">
        <w:rPr>
          <w:rFonts w:cs="Times New Roman"/>
          <w:lang w:val="fr-CA"/>
        </w:rPr>
        <w:t>Association canadienne des libertés civiles</w:t>
      </w:r>
      <w:r w:rsidR="003F333B" w:rsidRPr="00B22499">
        <w:rPr>
          <w:rStyle w:val="SCCLsocPartyRole"/>
          <w:rFonts w:cs="Times New Roman"/>
          <w:lang w:val="fr-CA"/>
        </w:rPr>
        <w:tab/>
      </w:r>
      <w:r w:rsidR="003F333B" w:rsidRPr="00B22499">
        <w:rPr>
          <w:rStyle w:val="SCCLsocPartyRole"/>
          <w:rFonts w:cs="Times New Roman"/>
          <w:b w:val="0"/>
          <w:lang w:val="fr-CA"/>
        </w:rPr>
        <w:t>Intervenant</w:t>
      </w:r>
      <w:r w:rsidRPr="00B22499">
        <w:rPr>
          <w:rStyle w:val="SCCLsocPartyRole"/>
          <w:rFonts w:cs="Times New Roman"/>
          <w:b w:val="0"/>
          <w:lang w:val="fr-CA"/>
        </w:rPr>
        <w:t>s</w:t>
      </w:r>
    </w:p>
    <w:p w:rsidR="004D7D95" w:rsidRPr="00B22499" w:rsidRDefault="003F333B" w:rsidP="00897A37">
      <w:pPr>
        <w:widowControl w:val="0"/>
        <w:spacing w:after="720"/>
        <w:jc w:val="both"/>
        <w:rPr>
          <w:rFonts w:cs="Times New Roman"/>
          <w:b/>
          <w:lang w:val="fr-CA"/>
        </w:rPr>
      </w:pPr>
      <w:r w:rsidRPr="00B22499">
        <w:rPr>
          <w:rFonts w:cs="Times New Roman"/>
          <w:b/>
          <w:lang w:val="fr-CA"/>
        </w:rPr>
        <w:t>Répertorié</w:t>
      </w:r>
      <w:r w:rsidR="00DA2E9D">
        <w:rPr>
          <w:rFonts w:cs="Times New Roman"/>
          <w:b/>
          <w:lang w:val="fr-CA"/>
        </w:rPr>
        <w:t> :</w:t>
      </w:r>
      <w:r w:rsidRPr="00B22499">
        <w:rPr>
          <w:rFonts w:cs="Times New Roman"/>
          <w:b/>
          <w:lang w:val="fr-CA"/>
        </w:rPr>
        <w:t> </w:t>
      </w:r>
      <w:r w:rsidRPr="00B22499">
        <w:rPr>
          <w:rStyle w:val="SCCRespondentForIndexChar"/>
          <w:rFonts w:cs="Times New Roman"/>
          <w:lang w:val="fr-CA"/>
        </w:rPr>
        <w:t xml:space="preserve">R. </w:t>
      </w:r>
      <w:r w:rsidRPr="00B22499">
        <w:rPr>
          <w:rFonts w:cs="Times New Roman"/>
          <w:b/>
          <w:i/>
          <w:lang w:val="fr-CA"/>
        </w:rPr>
        <w:t>c.</w:t>
      </w:r>
      <w:r w:rsidRPr="00B22499">
        <w:rPr>
          <w:rFonts w:cs="Times New Roman"/>
          <w:b/>
          <w:lang w:val="fr-CA"/>
        </w:rPr>
        <w:t xml:space="preserve"> </w:t>
      </w:r>
      <w:r w:rsidR="004D7D95" w:rsidRPr="00B22499">
        <w:rPr>
          <w:rStyle w:val="SCCAppellantForIndexChar"/>
          <w:rFonts w:cs="Times New Roman"/>
          <w:lang w:val="fr-CA"/>
        </w:rPr>
        <w:t>Marakah</w:t>
      </w:r>
    </w:p>
    <w:p w:rsidR="004D7D95" w:rsidRPr="00B22499" w:rsidRDefault="00D17B0E" w:rsidP="00897A37">
      <w:pPr>
        <w:pStyle w:val="SCCSystemYear"/>
        <w:widowControl w:val="0"/>
        <w:spacing w:after="720"/>
        <w:jc w:val="both"/>
        <w:rPr>
          <w:rFonts w:cs="Times New Roman"/>
          <w:lang w:val="fr-CA"/>
        </w:rPr>
      </w:pPr>
      <w:r w:rsidRPr="00B22499">
        <w:rPr>
          <w:rFonts w:cs="Times New Roman"/>
          <w:lang w:val="fr-CA"/>
        </w:rPr>
        <w:t>2017</w:t>
      </w:r>
      <w:r w:rsidR="004D7D95" w:rsidRPr="00B22499">
        <w:rPr>
          <w:rFonts w:cs="Times New Roman"/>
          <w:lang w:val="fr-CA"/>
        </w:rPr>
        <w:t xml:space="preserve"> CSC </w:t>
      </w:r>
      <w:r w:rsidR="00381515" w:rsidRPr="00B22499">
        <w:rPr>
          <w:rFonts w:cs="Times New Roman"/>
          <w:lang w:val="fr-CA"/>
        </w:rPr>
        <w:t>59</w:t>
      </w:r>
    </w:p>
    <w:p w:rsidR="004D7D95" w:rsidRPr="00B22499" w:rsidRDefault="004D7D95" w:rsidP="00897A37">
      <w:pPr>
        <w:widowControl w:val="0"/>
        <w:spacing w:after="720"/>
        <w:jc w:val="both"/>
        <w:rPr>
          <w:rFonts w:cs="Times New Roman"/>
          <w:lang w:val="fr-CA"/>
        </w:rPr>
      </w:pPr>
      <w:r w:rsidRPr="00B22499">
        <w:rPr>
          <w:rFonts w:cs="Times New Roman"/>
          <w:lang w:val="fr-CA"/>
        </w:rPr>
        <w:t>N</w:t>
      </w:r>
      <w:r w:rsidRPr="00B22499">
        <w:rPr>
          <w:rFonts w:cs="Times New Roman"/>
          <w:vertAlign w:val="superscript"/>
          <w:lang w:val="fr-CA"/>
        </w:rPr>
        <w:t>o</w:t>
      </w:r>
      <w:r w:rsidRPr="00B22499">
        <w:rPr>
          <w:rFonts w:cs="Times New Roman"/>
          <w:lang w:val="fr-CA"/>
        </w:rPr>
        <w:t xml:space="preserve"> du greffe</w:t>
      </w:r>
      <w:r w:rsidR="00DA2E9D">
        <w:rPr>
          <w:rFonts w:cs="Times New Roman"/>
          <w:lang w:val="fr-CA"/>
        </w:rPr>
        <w:t> :</w:t>
      </w:r>
      <w:r w:rsidRPr="00B22499">
        <w:rPr>
          <w:rFonts w:cs="Times New Roman"/>
          <w:lang w:val="fr-CA"/>
        </w:rPr>
        <w:t> 37118.</w:t>
      </w:r>
    </w:p>
    <w:p w:rsidR="004D7D95" w:rsidRPr="00B22499" w:rsidRDefault="003F333B" w:rsidP="00897A37">
      <w:pPr>
        <w:widowControl w:val="0"/>
        <w:spacing w:after="720"/>
        <w:jc w:val="both"/>
        <w:rPr>
          <w:rFonts w:cs="Times New Roman"/>
          <w:lang w:val="fr-CA"/>
        </w:rPr>
      </w:pPr>
      <w:r w:rsidRPr="00B22499">
        <w:rPr>
          <w:rFonts w:cs="Times New Roman"/>
          <w:lang w:val="fr-CA"/>
        </w:rPr>
        <w:t>2017</w:t>
      </w:r>
      <w:r w:rsidR="00DA2E9D">
        <w:rPr>
          <w:rFonts w:cs="Times New Roman"/>
          <w:lang w:val="fr-CA"/>
        </w:rPr>
        <w:t> :</w:t>
      </w:r>
      <w:r w:rsidR="00677C8D" w:rsidRPr="00B22499">
        <w:rPr>
          <w:rFonts w:cs="Times New Roman"/>
          <w:lang w:val="fr-CA"/>
        </w:rPr>
        <w:t> 23 </w:t>
      </w:r>
      <w:r w:rsidR="00D17B0E" w:rsidRPr="00B22499">
        <w:rPr>
          <w:rFonts w:cs="Times New Roman"/>
          <w:lang w:val="fr-CA"/>
        </w:rPr>
        <w:t>mars</w:t>
      </w:r>
      <w:r w:rsidR="004D7D95" w:rsidRPr="00B22499">
        <w:rPr>
          <w:rFonts w:cs="Times New Roman"/>
          <w:lang w:val="fr-CA"/>
        </w:rPr>
        <w:t>;</w:t>
      </w:r>
      <w:r w:rsidR="007E7F37" w:rsidRPr="00B22499">
        <w:rPr>
          <w:rFonts w:cs="Times New Roman"/>
          <w:lang w:val="fr-CA"/>
        </w:rPr>
        <w:t xml:space="preserve"> 2017</w:t>
      </w:r>
      <w:r w:rsidR="00DA2E9D">
        <w:rPr>
          <w:rFonts w:cs="Times New Roman"/>
          <w:lang w:val="fr-CA"/>
        </w:rPr>
        <w:t> :</w:t>
      </w:r>
      <w:r w:rsidR="00677C8D" w:rsidRPr="00B22499">
        <w:rPr>
          <w:rFonts w:cs="Times New Roman"/>
          <w:lang w:val="fr-CA"/>
        </w:rPr>
        <w:t> 8 </w:t>
      </w:r>
      <w:r w:rsidR="007E7F37" w:rsidRPr="00B22499">
        <w:rPr>
          <w:rFonts w:cs="Times New Roman"/>
          <w:lang w:val="fr-CA"/>
        </w:rPr>
        <w:t>décembre</w:t>
      </w:r>
      <w:r w:rsidR="004D7D95" w:rsidRPr="00B22499">
        <w:rPr>
          <w:rFonts w:cs="Times New Roman"/>
          <w:lang w:val="fr-CA"/>
        </w:rPr>
        <w:t>.</w:t>
      </w:r>
    </w:p>
    <w:p w:rsidR="004D7D95" w:rsidRPr="00B22499" w:rsidRDefault="004D7D95" w:rsidP="00897A37">
      <w:pPr>
        <w:widowControl w:val="0"/>
        <w:spacing w:after="720"/>
        <w:rPr>
          <w:rFonts w:cs="Times New Roman"/>
          <w:lang w:val="fr-CA"/>
        </w:rPr>
      </w:pPr>
      <w:r w:rsidRPr="00B22499">
        <w:rPr>
          <w:rFonts w:cs="Times New Roman"/>
          <w:lang w:val="fr-CA"/>
        </w:rPr>
        <w:t>Présents</w:t>
      </w:r>
      <w:r w:rsidR="00DA2E9D">
        <w:rPr>
          <w:rFonts w:cs="Times New Roman"/>
          <w:lang w:val="fr-CA"/>
        </w:rPr>
        <w:t> :</w:t>
      </w:r>
      <w:r w:rsidRPr="00B22499">
        <w:rPr>
          <w:rFonts w:cs="Times New Roman"/>
          <w:lang w:val="fr-CA"/>
        </w:rPr>
        <w:t> La juge en chef McLachlin et les juges Abella, Moldaver, Karakatsanis, Gascon, Côté et Rowe.</w:t>
      </w:r>
    </w:p>
    <w:p w:rsidR="004D7D95" w:rsidRPr="00B22499" w:rsidRDefault="004D7D95" w:rsidP="00897A37">
      <w:pPr>
        <w:widowControl w:val="0"/>
        <w:spacing w:after="720"/>
        <w:jc w:val="both"/>
        <w:rPr>
          <w:rFonts w:cs="Times New Roman"/>
          <w:smallCaps/>
          <w:lang w:val="fr-CA"/>
        </w:rPr>
      </w:pPr>
      <w:r w:rsidRPr="00B22499">
        <w:rPr>
          <w:rFonts w:cs="Times New Roman"/>
          <w:smallCaps/>
          <w:lang w:val="fr-CA"/>
        </w:rPr>
        <w:t>en appel de la cour d</w:t>
      </w:r>
      <w:r w:rsidR="00B22499" w:rsidRPr="00B22499">
        <w:rPr>
          <w:rFonts w:cs="Times New Roman"/>
          <w:smallCaps/>
          <w:lang w:val="fr-CA"/>
        </w:rPr>
        <w:t>’</w:t>
      </w:r>
      <w:r w:rsidRPr="00B22499">
        <w:rPr>
          <w:rFonts w:cs="Times New Roman"/>
          <w:smallCaps/>
          <w:lang w:val="fr-CA"/>
        </w:rPr>
        <w:t>appel de l</w:t>
      </w:r>
      <w:r w:rsidR="00B22499" w:rsidRPr="00B22499">
        <w:rPr>
          <w:rFonts w:cs="Times New Roman"/>
          <w:smallCaps/>
          <w:lang w:val="fr-CA"/>
        </w:rPr>
        <w:t>’</w:t>
      </w:r>
      <w:r w:rsidRPr="00B22499">
        <w:rPr>
          <w:rFonts w:cs="Times New Roman"/>
          <w:smallCaps/>
          <w:lang w:val="fr-CA"/>
        </w:rPr>
        <w:t>ontario</w:t>
      </w:r>
    </w:p>
    <w:p w:rsidR="00853C6D" w:rsidRPr="00B22499" w:rsidRDefault="004D7D95" w:rsidP="00897A37">
      <w:pPr>
        <w:pStyle w:val="SCCNormalDoubleSpacing"/>
        <w:widowControl w:val="0"/>
        <w:spacing w:after="480"/>
        <w:rPr>
          <w:rFonts w:cs="Times New Roman"/>
          <w:i/>
          <w:lang w:val="fr-CA"/>
        </w:rPr>
      </w:pPr>
      <w:r w:rsidRPr="00B22499">
        <w:rPr>
          <w:rFonts w:cs="Times New Roman"/>
          <w:lang w:val="fr-CA"/>
        </w:rPr>
        <w:tab/>
      </w:r>
      <w:r w:rsidR="00853C6D" w:rsidRPr="00B22499">
        <w:rPr>
          <w:rFonts w:cs="Times New Roman"/>
          <w:i/>
          <w:lang w:val="fr-CA"/>
        </w:rPr>
        <w:t xml:space="preserve">Droit constitutionnel — Charte des droits </w:t>
      </w:r>
      <w:r w:rsidR="00853C6D" w:rsidRPr="00B22499">
        <w:rPr>
          <w:rFonts w:cs="Times New Roman"/>
          <w:i/>
          <w:iCs/>
          <w:szCs w:val="24"/>
          <w:lang w:val="fr-CA"/>
        </w:rPr>
        <w:t>— Application — Qualité pour agir</w:t>
      </w:r>
      <w:r w:rsidR="00853C6D" w:rsidRPr="00B22499">
        <w:rPr>
          <w:rFonts w:cs="Times New Roman"/>
          <w:i/>
          <w:szCs w:val="24"/>
          <w:lang w:val="fr-CA"/>
        </w:rPr>
        <w:t xml:space="preserve"> </w:t>
      </w:r>
      <w:r w:rsidR="00853C6D" w:rsidRPr="00B22499">
        <w:rPr>
          <w:rFonts w:cs="Times New Roman"/>
          <w:i/>
          <w:iCs/>
          <w:szCs w:val="24"/>
          <w:lang w:val="fr-CA"/>
        </w:rPr>
        <w:t>—</w:t>
      </w:r>
      <w:r w:rsidR="00677C8D" w:rsidRPr="00B22499">
        <w:rPr>
          <w:rFonts w:cs="Times New Roman"/>
          <w:i/>
          <w:szCs w:val="24"/>
          <w:lang w:val="fr-CA"/>
        </w:rPr>
        <w:t xml:space="preserve"> </w:t>
      </w:r>
      <w:r w:rsidR="00853C6D" w:rsidRPr="00B22499">
        <w:rPr>
          <w:rFonts w:cs="Times New Roman"/>
          <w:i/>
          <w:szCs w:val="24"/>
          <w:lang w:val="fr-CA"/>
        </w:rPr>
        <w:t xml:space="preserve">Fouilles, perquisitions et saisies — Preuve — Admissibilité — Messages textes </w:t>
      </w:r>
      <w:r w:rsidR="00853C6D" w:rsidRPr="00B22499">
        <w:rPr>
          <w:rFonts w:cs="Times New Roman"/>
          <w:i/>
          <w:szCs w:val="24"/>
          <w:lang w:val="fr-CA"/>
        </w:rPr>
        <w:lastRenderedPageBreak/>
        <w:t>— Saisie et fouille sans mandat des appareils mobiles de l</w:t>
      </w:r>
      <w:r w:rsidR="00B22499" w:rsidRPr="00B22499">
        <w:rPr>
          <w:rFonts w:cs="Times New Roman"/>
          <w:i/>
          <w:szCs w:val="24"/>
          <w:lang w:val="fr-CA"/>
        </w:rPr>
        <w:t>’</w:t>
      </w:r>
      <w:r w:rsidR="00853C6D" w:rsidRPr="00B22499">
        <w:rPr>
          <w:rFonts w:cs="Times New Roman"/>
          <w:i/>
          <w:szCs w:val="24"/>
          <w:lang w:val="fr-CA"/>
        </w:rPr>
        <w:t xml:space="preserve">accusé et de son complice </w:t>
      </w:r>
      <w:r w:rsidR="00853C6D" w:rsidRPr="00B22499">
        <w:rPr>
          <w:rFonts w:cs="Times New Roman"/>
          <w:i/>
          <w:lang w:val="fr-CA"/>
        </w:rPr>
        <w:t>— L</w:t>
      </w:r>
      <w:r w:rsidR="00B22499" w:rsidRPr="00B22499">
        <w:rPr>
          <w:rFonts w:cs="Times New Roman"/>
          <w:i/>
          <w:lang w:val="fr-CA"/>
        </w:rPr>
        <w:t>’</w:t>
      </w:r>
      <w:r w:rsidR="00853C6D" w:rsidRPr="00B22499">
        <w:rPr>
          <w:rFonts w:cs="Times New Roman"/>
          <w:i/>
          <w:lang w:val="fr-CA"/>
        </w:rPr>
        <w:t>accusé a</w:t>
      </w:r>
      <w:r w:rsidR="00DA2E9D">
        <w:rPr>
          <w:rFonts w:cs="Times New Roman"/>
          <w:i/>
          <w:lang w:val="fr-CA"/>
        </w:rPr>
        <w:noBreakHyphen/>
      </w:r>
      <w:r w:rsidR="00853C6D" w:rsidRPr="00B22499">
        <w:rPr>
          <w:rFonts w:cs="Times New Roman"/>
          <w:i/>
          <w:lang w:val="fr-CA"/>
        </w:rPr>
        <w:t>t</w:t>
      </w:r>
      <w:r w:rsidR="00DA2E9D">
        <w:rPr>
          <w:rFonts w:cs="Times New Roman"/>
          <w:i/>
          <w:lang w:val="fr-CA"/>
        </w:rPr>
        <w:noBreakHyphen/>
      </w:r>
      <w:r w:rsidR="00853C6D" w:rsidRPr="00B22499">
        <w:rPr>
          <w:rFonts w:cs="Times New Roman"/>
          <w:i/>
          <w:lang w:val="fr-CA"/>
        </w:rPr>
        <w:t>il une attente raisonnable au respect de sa vie privée à l</w:t>
      </w:r>
      <w:r w:rsidR="00B22499" w:rsidRPr="00B22499">
        <w:rPr>
          <w:rFonts w:cs="Times New Roman"/>
          <w:i/>
          <w:lang w:val="fr-CA"/>
        </w:rPr>
        <w:t>’</w:t>
      </w:r>
      <w:r w:rsidR="00853C6D" w:rsidRPr="00B22499">
        <w:rPr>
          <w:rFonts w:cs="Times New Roman"/>
          <w:i/>
          <w:lang w:val="fr-CA"/>
        </w:rPr>
        <w:t>égard d</w:t>
      </w:r>
      <w:r w:rsidR="00B22499" w:rsidRPr="00B22499">
        <w:rPr>
          <w:rFonts w:cs="Times New Roman"/>
          <w:i/>
          <w:lang w:val="fr-CA"/>
        </w:rPr>
        <w:t>’</w:t>
      </w:r>
      <w:r w:rsidR="00853C6D" w:rsidRPr="00B22499">
        <w:rPr>
          <w:rFonts w:cs="Times New Roman"/>
          <w:i/>
          <w:lang w:val="fr-CA"/>
        </w:rPr>
        <w:t xml:space="preserve">une conversation par </w:t>
      </w:r>
      <w:r w:rsidR="00853C6D" w:rsidRPr="00B22499">
        <w:rPr>
          <w:rFonts w:eastAsia="Times New Roman" w:cs="Times New Roman"/>
          <w:i/>
          <w:szCs w:val="24"/>
          <w:lang w:val="fr-CA" w:eastAsia="en-CA" w:bidi="ar-SA"/>
        </w:rPr>
        <w:t>message</w:t>
      </w:r>
      <w:r w:rsidR="00853C6D" w:rsidRPr="00B22499">
        <w:rPr>
          <w:rFonts w:cs="Times New Roman"/>
          <w:i/>
          <w:lang w:val="fr-CA"/>
        </w:rPr>
        <w:t xml:space="preserve"> texte récupérée à partir de l</w:t>
      </w:r>
      <w:r w:rsidR="00B22499" w:rsidRPr="00B22499">
        <w:rPr>
          <w:rFonts w:cs="Times New Roman"/>
          <w:i/>
          <w:lang w:val="fr-CA"/>
        </w:rPr>
        <w:t>’</w:t>
      </w:r>
      <w:r w:rsidR="00853C6D" w:rsidRPr="00B22499">
        <w:rPr>
          <w:rFonts w:cs="Times New Roman"/>
          <w:i/>
          <w:lang w:val="fr-CA"/>
        </w:rPr>
        <w:t>appareil du complice et, en conséquence, qualité pour contester la recherche et l</w:t>
      </w:r>
      <w:r w:rsidR="00B22499" w:rsidRPr="00B22499">
        <w:rPr>
          <w:rFonts w:cs="Times New Roman"/>
          <w:i/>
          <w:lang w:val="fr-CA"/>
        </w:rPr>
        <w:t>’</w:t>
      </w:r>
      <w:r w:rsidR="00853C6D" w:rsidRPr="00B22499">
        <w:rPr>
          <w:rFonts w:cs="Times New Roman"/>
          <w:i/>
          <w:lang w:val="fr-CA"/>
        </w:rPr>
        <w:t>admission d</w:t>
      </w:r>
      <w:r w:rsidR="00B22499" w:rsidRPr="00B22499">
        <w:rPr>
          <w:rFonts w:cs="Times New Roman"/>
          <w:i/>
          <w:lang w:val="fr-CA"/>
        </w:rPr>
        <w:t>’</w:t>
      </w:r>
      <w:r w:rsidR="00853C6D" w:rsidRPr="00B22499">
        <w:rPr>
          <w:rFonts w:cs="Times New Roman"/>
          <w:i/>
          <w:lang w:val="fr-CA"/>
        </w:rPr>
        <w:t>éléments de preuve</w:t>
      </w:r>
      <w:r w:rsidR="00C13B08" w:rsidRPr="00B22499">
        <w:rPr>
          <w:rFonts w:cs="Times New Roman"/>
          <w:i/>
          <w:lang w:val="fr-CA"/>
        </w:rPr>
        <w:t>?</w:t>
      </w:r>
      <w:r w:rsidR="00853C6D" w:rsidRPr="00B22499">
        <w:rPr>
          <w:rFonts w:cs="Times New Roman"/>
          <w:i/>
          <w:lang w:val="fr-CA"/>
        </w:rPr>
        <w:t xml:space="preserve"> — La protection contre les fouilles, perquisitions et saisies abusives garantie à l</w:t>
      </w:r>
      <w:r w:rsidR="00B22499" w:rsidRPr="00B22499">
        <w:rPr>
          <w:rFonts w:cs="Times New Roman"/>
          <w:i/>
          <w:lang w:val="fr-CA"/>
        </w:rPr>
        <w:t>’</w:t>
      </w:r>
      <w:r w:rsidR="00DA2E9D">
        <w:rPr>
          <w:rFonts w:cs="Times New Roman"/>
          <w:i/>
          <w:lang w:val="fr-CA"/>
        </w:rPr>
        <w:t>art. </w:t>
      </w:r>
      <w:r w:rsidR="00853C6D" w:rsidRPr="00B22499">
        <w:rPr>
          <w:rFonts w:cs="Times New Roman"/>
          <w:i/>
          <w:lang w:val="fr-CA"/>
        </w:rPr>
        <w:t>8 de la Charte canadienne des droits et libertés</w:t>
      </w:r>
      <w:r w:rsidR="00853C6D" w:rsidRPr="00B22499">
        <w:rPr>
          <w:rFonts w:cs="Times New Roman"/>
          <w:lang w:val="fr-CA"/>
        </w:rPr>
        <w:t xml:space="preserve"> </w:t>
      </w:r>
      <w:r w:rsidR="00853C6D" w:rsidRPr="00B22499">
        <w:rPr>
          <w:rFonts w:cs="Times New Roman"/>
          <w:i/>
          <w:lang w:val="fr-CA"/>
        </w:rPr>
        <w:t>vise</w:t>
      </w:r>
      <w:r w:rsidR="00DA2E9D">
        <w:rPr>
          <w:rFonts w:cs="Times New Roman"/>
          <w:i/>
          <w:lang w:val="fr-CA"/>
        </w:rPr>
        <w:noBreakHyphen/>
      </w:r>
      <w:r w:rsidR="00853C6D" w:rsidRPr="00B22499">
        <w:rPr>
          <w:rFonts w:cs="Times New Roman"/>
          <w:i/>
          <w:lang w:val="fr-CA"/>
        </w:rPr>
        <w:t>t</w:t>
      </w:r>
      <w:r w:rsidR="00DA2E9D">
        <w:rPr>
          <w:rFonts w:cs="Times New Roman"/>
          <w:i/>
          <w:lang w:val="fr-CA"/>
        </w:rPr>
        <w:noBreakHyphen/>
      </w:r>
      <w:r w:rsidR="00853C6D" w:rsidRPr="00B22499">
        <w:rPr>
          <w:rFonts w:cs="Times New Roman"/>
          <w:i/>
          <w:lang w:val="fr-CA"/>
        </w:rPr>
        <w:t>elle les messages textes récupérés à partir de l</w:t>
      </w:r>
      <w:r w:rsidR="00B22499" w:rsidRPr="00B22499">
        <w:rPr>
          <w:rFonts w:cs="Times New Roman"/>
          <w:i/>
          <w:lang w:val="fr-CA"/>
        </w:rPr>
        <w:t>’</w:t>
      </w:r>
      <w:r w:rsidR="00853C6D" w:rsidRPr="00B22499">
        <w:rPr>
          <w:rFonts w:cs="Times New Roman"/>
          <w:i/>
          <w:lang w:val="fr-CA"/>
        </w:rPr>
        <w:t>appareil du destinataire? — Y a</w:t>
      </w:r>
      <w:r w:rsidR="00DA2E9D">
        <w:rPr>
          <w:rFonts w:cs="Times New Roman"/>
          <w:i/>
          <w:lang w:val="fr-CA"/>
        </w:rPr>
        <w:noBreakHyphen/>
      </w:r>
      <w:r w:rsidR="00853C6D" w:rsidRPr="00B22499">
        <w:rPr>
          <w:rFonts w:cs="Times New Roman"/>
          <w:i/>
          <w:lang w:val="fr-CA"/>
        </w:rPr>
        <w:t>t</w:t>
      </w:r>
      <w:r w:rsidR="00DA2E9D">
        <w:rPr>
          <w:rFonts w:cs="Times New Roman"/>
          <w:i/>
          <w:lang w:val="fr-CA"/>
        </w:rPr>
        <w:noBreakHyphen/>
      </w:r>
      <w:r w:rsidR="00853C6D" w:rsidRPr="00B22499">
        <w:rPr>
          <w:rFonts w:cs="Times New Roman"/>
          <w:i/>
          <w:lang w:val="fr-CA"/>
        </w:rPr>
        <w:t>il lieu d</w:t>
      </w:r>
      <w:r w:rsidR="00B22499" w:rsidRPr="00B22499">
        <w:rPr>
          <w:rFonts w:cs="Times New Roman"/>
          <w:i/>
          <w:lang w:val="fr-CA"/>
        </w:rPr>
        <w:t>’</w:t>
      </w:r>
      <w:r w:rsidR="00853C6D" w:rsidRPr="00B22499">
        <w:rPr>
          <w:rFonts w:cs="Times New Roman"/>
          <w:i/>
          <w:lang w:val="fr-CA"/>
        </w:rPr>
        <w:t xml:space="preserve">écarter les éléments de preuve en application </w:t>
      </w:r>
      <w:r w:rsidR="001C6A29">
        <w:rPr>
          <w:rFonts w:cs="Times New Roman"/>
          <w:i/>
          <w:lang w:val="fr-CA"/>
        </w:rPr>
        <w:t>de l’art</w:t>
      </w:r>
      <w:r w:rsidR="00DA2E9D">
        <w:rPr>
          <w:rFonts w:cs="Times New Roman"/>
          <w:i/>
          <w:lang w:val="fr-CA"/>
        </w:rPr>
        <w:t>. </w:t>
      </w:r>
      <w:r w:rsidR="00853C6D" w:rsidRPr="00B22499">
        <w:rPr>
          <w:rFonts w:cs="Times New Roman"/>
          <w:i/>
          <w:lang w:val="fr-CA"/>
        </w:rPr>
        <w:t>24(2) de la Charte</w:t>
      </w:r>
      <w:r w:rsidR="00C13B08" w:rsidRPr="00B22499">
        <w:rPr>
          <w:rFonts w:cs="Times New Roman"/>
          <w:i/>
          <w:lang w:val="fr-CA"/>
        </w:rPr>
        <w:t>?</w:t>
      </w:r>
      <w:r w:rsidR="00853C6D" w:rsidRPr="00B22499">
        <w:rPr>
          <w:rFonts w:cs="Times New Roman"/>
          <w:i/>
          <w:lang w:val="fr-CA"/>
        </w:rPr>
        <w:t xml:space="preserve"> — Dans l</w:t>
      </w:r>
      <w:r w:rsidR="00B22499" w:rsidRPr="00B22499">
        <w:rPr>
          <w:rFonts w:cs="Times New Roman"/>
          <w:i/>
          <w:lang w:val="fr-CA"/>
        </w:rPr>
        <w:t>’</w:t>
      </w:r>
      <w:r w:rsidR="00853C6D" w:rsidRPr="00B22499">
        <w:rPr>
          <w:rFonts w:cs="Times New Roman"/>
          <w:i/>
          <w:lang w:val="fr-CA"/>
        </w:rPr>
        <w:t xml:space="preserve">affirmative, la disposition réparatrice </w:t>
      </w:r>
      <w:r w:rsidR="001C6A29">
        <w:rPr>
          <w:rFonts w:cs="Times New Roman"/>
          <w:i/>
          <w:lang w:val="fr-CA"/>
        </w:rPr>
        <w:t>de l’art.</w:t>
      </w:r>
      <w:r w:rsidR="00DA2E9D">
        <w:rPr>
          <w:rFonts w:cs="Times New Roman"/>
          <w:i/>
          <w:lang w:val="fr-CA"/>
        </w:rPr>
        <w:t> </w:t>
      </w:r>
      <w:r w:rsidR="00853C6D" w:rsidRPr="00B22499">
        <w:rPr>
          <w:rFonts w:cs="Times New Roman"/>
          <w:i/>
          <w:lang w:val="fr-CA"/>
        </w:rPr>
        <w:t>686(1)b)(iii) du Code criminel s</w:t>
      </w:r>
      <w:r w:rsidR="00B22499" w:rsidRPr="00B22499">
        <w:rPr>
          <w:rFonts w:cs="Times New Roman"/>
          <w:i/>
          <w:lang w:val="fr-CA"/>
        </w:rPr>
        <w:t>’</w:t>
      </w:r>
      <w:r w:rsidR="00853C6D" w:rsidRPr="00B22499">
        <w:rPr>
          <w:rFonts w:cs="Times New Roman"/>
          <w:i/>
          <w:lang w:val="fr-CA"/>
        </w:rPr>
        <w:t>applique</w:t>
      </w:r>
      <w:r w:rsidR="00DA2E9D">
        <w:rPr>
          <w:rFonts w:cs="Times New Roman"/>
          <w:i/>
          <w:lang w:val="fr-CA"/>
        </w:rPr>
        <w:noBreakHyphen/>
      </w:r>
      <w:r w:rsidR="00853C6D" w:rsidRPr="00B22499">
        <w:rPr>
          <w:rFonts w:cs="Times New Roman"/>
          <w:i/>
          <w:lang w:val="fr-CA"/>
        </w:rPr>
        <w:t>t</w:t>
      </w:r>
      <w:r w:rsidR="00DA2E9D">
        <w:rPr>
          <w:rFonts w:cs="Times New Roman"/>
          <w:i/>
          <w:lang w:val="fr-CA"/>
        </w:rPr>
        <w:noBreakHyphen/>
      </w:r>
      <w:r w:rsidR="00853C6D" w:rsidRPr="00B22499">
        <w:rPr>
          <w:rFonts w:cs="Times New Roman"/>
          <w:i/>
          <w:lang w:val="fr-CA"/>
        </w:rPr>
        <w:t xml:space="preserve">elle? </w:t>
      </w:r>
      <w:r w:rsidR="00853C6D" w:rsidRPr="00B22499">
        <w:rPr>
          <w:rFonts w:cs="Times New Roman"/>
          <w:i/>
          <w:iCs/>
          <w:szCs w:val="24"/>
          <w:lang w:val="fr-CA"/>
        </w:rPr>
        <w:t xml:space="preserve">— Code criminel, L.R.C. </w:t>
      </w:r>
      <w:r w:rsidR="00677C8D" w:rsidRPr="00B22499">
        <w:rPr>
          <w:rFonts w:cs="Times New Roman"/>
          <w:i/>
          <w:iCs/>
          <w:szCs w:val="24"/>
          <w:lang w:val="fr-CA"/>
        </w:rPr>
        <w:t>1985, c. </w:t>
      </w:r>
      <w:r w:rsidR="00853C6D" w:rsidRPr="00B22499">
        <w:rPr>
          <w:rFonts w:cs="Times New Roman"/>
          <w:i/>
          <w:iCs/>
          <w:szCs w:val="24"/>
          <w:lang w:val="fr-CA"/>
        </w:rPr>
        <w:t>C</w:t>
      </w:r>
      <w:r w:rsidR="00DA2E9D">
        <w:rPr>
          <w:rFonts w:cs="Times New Roman"/>
          <w:i/>
          <w:iCs/>
          <w:szCs w:val="24"/>
          <w:lang w:val="fr-CA"/>
        </w:rPr>
        <w:noBreakHyphen/>
      </w:r>
      <w:r w:rsidR="00853C6D" w:rsidRPr="00B22499">
        <w:rPr>
          <w:rFonts w:cs="Times New Roman"/>
          <w:i/>
          <w:iCs/>
          <w:szCs w:val="24"/>
          <w:lang w:val="fr-CA"/>
        </w:rPr>
        <w:t xml:space="preserve">46, </w:t>
      </w:r>
      <w:r w:rsidR="00DA2E9D">
        <w:rPr>
          <w:rFonts w:cs="Times New Roman"/>
          <w:i/>
          <w:iCs/>
          <w:szCs w:val="24"/>
          <w:lang w:val="fr-CA"/>
        </w:rPr>
        <w:t>art. </w:t>
      </w:r>
      <w:r w:rsidR="00853C6D" w:rsidRPr="00B22499">
        <w:rPr>
          <w:rFonts w:cs="Times New Roman"/>
          <w:i/>
          <w:lang w:val="fr-CA"/>
        </w:rPr>
        <w:t>686(1)b)(iii).</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M a envoyé à un complice, W, des messages textes à propos d</w:t>
      </w:r>
      <w:r w:rsidR="00B22499" w:rsidRPr="00B22499">
        <w:rPr>
          <w:rFonts w:cs="Times New Roman"/>
          <w:lang w:val="fr-CA"/>
        </w:rPr>
        <w:t>’</w:t>
      </w:r>
      <w:r w:rsidR="00853C6D" w:rsidRPr="00B22499">
        <w:rPr>
          <w:rFonts w:cs="Times New Roman"/>
          <w:lang w:val="fr-CA"/>
        </w:rPr>
        <w:t>opérations illégales impliquant des armes à feu. Les policiers ont obtenu des mandats pour perquisitionner chez lui et chez W. Ils ont saisi le BlackBerry de M et l</w:t>
      </w:r>
      <w:r w:rsidR="00B22499" w:rsidRPr="00B22499">
        <w:rPr>
          <w:rFonts w:cs="Times New Roman"/>
          <w:lang w:val="fr-CA"/>
        </w:rPr>
        <w:t>’</w:t>
      </w:r>
      <w:r w:rsidR="00853C6D" w:rsidRPr="00B22499">
        <w:rPr>
          <w:rFonts w:cs="Times New Roman"/>
          <w:lang w:val="fr-CA"/>
        </w:rPr>
        <w:t xml:space="preserve">iPhone de W, fouillé les deux </w:t>
      </w:r>
      <w:r w:rsidR="00853C6D" w:rsidRPr="00B22499">
        <w:rPr>
          <w:rFonts w:eastAsia="Times New Roman" w:cs="Times New Roman"/>
          <w:szCs w:val="24"/>
          <w:lang w:val="fr-CA" w:eastAsia="en-CA" w:bidi="ar-SA"/>
        </w:rPr>
        <w:t>appareils</w:t>
      </w:r>
      <w:r w:rsidR="00853C6D" w:rsidRPr="00B22499">
        <w:rPr>
          <w:rFonts w:cs="Times New Roman"/>
          <w:lang w:val="fr-CA"/>
        </w:rPr>
        <w:t xml:space="preserve"> et découvert des messages textes incriminants. Ils ont porté des accusations contre M et tenté de se servir des messages textes comme preuves contre lui. Au procès, M a soutenu que les messages ne devraient pas être admis en preuve contre lui parce qu</w:t>
      </w:r>
      <w:r w:rsidR="00B22499" w:rsidRPr="00B22499">
        <w:rPr>
          <w:rFonts w:cs="Times New Roman"/>
          <w:lang w:val="fr-CA"/>
        </w:rPr>
        <w:t>’</w:t>
      </w:r>
      <w:r w:rsidR="00853C6D" w:rsidRPr="00B22499">
        <w:rPr>
          <w:rFonts w:cs="Times New Roman"/>
          <w:lang w:val="fr-CA"/>
        </w:rPr>
        <w:t>ils ont été obtenus en violation du droit à la protection contre les fouilles, perquisitions ou saisies abusives que lui garantit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Le juge des requêtes a statué que le mandat de perquisition exécuté au domicile de M était invalide et que les messages textes récupérés à partir de son BlackBerry ne pouvaient être utilisés contre lui, mais que M n</w:t>
      </w:r>
      <w:r w:rsidR="00B22499" w:rsidRPr="00B22499">
        <w:rPr>
          <w:rFonts w:cs="Times New Roman"/>
          <w:lang w:val="fr-CA"/>
        </w:rPr>
        <w:t>’</w:t>
      </w:r>
      <w:r w:rsidR="00853C6D" w:rsidRPr="00B22499">
        <w:rPr>
          <w:rFonts w:cs="Times New Roman"/>
          <w:lang w:val="fr-CA"/>
        </w:rPr>
        <w:t>avait pas qualité pour faire valoir que les messages textes récupérés de l</w:t>
      </w:r>
      <w:r w:rsidR="00B22499" w:rsidRPr="00B22499">
        <w:rPr>
          <w:rFonts w:cs="Times New Roman"/>
          <w:lang w:val="fr-CA"/>
        </w:rPr>
        <w:t>’</w:t>
      </w:r>
      <w:r w:rsidR="00853C6D" w:rsidRPr="00B22499">
        <w:rPr>
          <w:rFonts w:cs="Times New Roman"/>
          <w:lang w:val="fr-CA"/>
        </w:rPr>
        <w:t>iPhone de W ne d</w:t>
      </w:r>
      <w:r w:rsidR="00815D7B" w:rsidRPr="00B22499">
        <w:rPr>
          <w:rFonts w:cs="Times New Roman"/>
          <w:lang w:val="fr-CA"/>
        </w:rPr>
        <w:t>evra</w:t>
      </w:r>
      <w:r w:rsidR="00D92751" w:rsidRPr="00B22499">
        <w:rPr>
          <w:rFonts w:cs="Times New Roman"/>
          <w:lang w:val="fr-CA"/>
        </w:rPr>
        <w:t xml:space="preserve">ient </w:t>
      </w:r>
      <w:r w:rsidR="00853C6D" w:rsidRPr="00B22499">
        <w:rPr>
          <w:rFonts w:cs="Times New Roman"/>
          <w:lang w:val="fr-CA"/>
        </w:rPr>
        <w:t>pas être admis en preuve contre lui</w:t>
      </w:r>
      <w:r w:rsidR="00853C6D" w:rsidRPr="00B22499">
        <w:rPr>
          <w:rFonts w:cs="Times New Roman"/>
          <w:i/>
          <w:lang w:val="fr-CA"/>
        </w:rPr>
        <w:t xml:space="preserve">. </w:t>
      </w:r>
      <w:r w:rsidR="00853C6D" w:rsidRPr="00B22499">
        <w:rPr>
          <w:rFonts w:cs="Times New Roman"/>
          <w:lang w:val="fr-CA"/>
        </w:rPr>
        <w:t>Le juge a admis en preuve les messages textes et déclaré M coupable de multiples infractions liées aux armes à feu. Les juges majoritaires de la Cour d</w:t>
      </w:r>
      <w:r w:rsidR="00B22499" w:rsidRPr="00B22499">
        <w:rPr>
          <w:rFonts w:cs="Times New Roman"/>
          <w:lang w:val="fr-CA"/>
        </w:rPr>
        <w:t>’</w:t>
      </w:r>
      <w:r w:rsidR="00853C6D" w:rsidRPr="00B22499">
        <w:rPr>
          <w:rFonts w:cs="Times New Roman"/>
          <w:lang w:val="fr-CA"/>
        </w:rPr>
        <w:t xml:space="preserve">appel ont convenu </w:t>
      </w:r>
      <w:r w:rsidR="00853C6D" w:rsidRPr="00B22499">
        <w:rPr>
          <w:rFonts w:cs="Times New Roman"/>
          <w:lang w:val="fr-CA"/>
        </w:rPr>
        <w:lastRenderedPageBreak/>
        <w:t>que M ne pouvait pas s</w:t>
      </w:r>
      <w:r w:rsidR="00B22499" w:rsidRPr="00B22499">
        <w:rPr>
          <w:rFonts w:cs="Times New Roman"/>
          <w:lang w:val="fr-CA"/>
        </w:rPr>
        <w:t>’</w:t>
      </w:r>
      <w:r w:rsidR="00853C6D" w:rsidRPr="00B22499">
        <w:rPr>
          <w:rFonts w:cs="Times New Roman"/>
          <w:lang w:val="fr-CA"/>
        </w:rPr>
        <w:t>attendre au respect de sa vie privée à l</w:t>
      </w:r>
      <w:r w:rsidR="00B22499" w:rsidRPr="00B22499">
        <w:rPr>
          <w:rFonts w:cs="Times New Roman"/>
          <w:lang w:val="fr-CA"/>
        </w:rPr>
        <w:t>’</w:t>
      </w:r>
      <w:r w:rsidR="00853C6D" w:rsidRPr="00B22499">
        <w:rPr>
          <w:rFonts w:cs="Times New Roman"/>
          <w:lang w:val="fr-CA"/>
        </w:rPr>
        <w:t>égard des messages textes récupérés à partir de l</w:t>
      </w:r>
      <w:r w:rsidR="00B22499" w:rsidRPr="00B22499">
        <w:rPr>
          <w:rFonts w:cs="Times New Roman"/>
          <w:lang w:val="fr-CA"/>
        </w:rPr>
        <w:t>’</w:t>
      </w:r>
      <w:r w:rsidR="00853C6D" w:rsidRPr="00B22499">
        <w:rPr>
          <w:rFonts w:cs="Times New Roman"/>
          <w:lang w:val="fr-CA"/>
        </w:rPr>
        <w:t>iPhone de W et, partant, qu</w:t>
      </w:r>
      <w:r w:rsidR="00B22499" w:rsidRPr="00B22499">
        <w:rPr>
          <w:rFonts w:cs="Times New Roman"/>
          <w:lang w:val="fr-CA"/>
        </w:rPr>
        <w:t>’</w:t>
      </w:r>
      <w:r w:rsidR="00853C6D" w:rsidRPr="00B22499">
        <w:rPr>
          <w:rFonts w:cs="Times New Roman"/>
          <w:lang w:val="fr-CA"/>
        </w:rPr>
        <w:t>il n</w:t>
      </w:r>
      <w:r w:rsidR="00B22499" w:rsidRPr="00B22499">
        <w:rPr>
          <w:rFonts w:cs="Times New Roman"/>
          <w:lang w:val="fr-CA"/>
        </w:rPr>
        <w:t>’</w:t>
      </w:r>
      <w:r w:rsidR="00853C6D" w:rsidRPr="00B22499">
        <w:rPr>
          <w:rFonts w:cs="Times New Roman"/>
          <w:lang w:val="fr-CA"/>
        </w:rPr>
        <w:t>avait pas qualité pour s</w:t>
      </w:r>
      <w:r w:rsidR="00B22499" w:rsidRPr="00B22499">
        <w:rPr>
          <w:rFonts w:cs="Times New Roman"/>
          <w:lang w:val="fr-CA"/>
        </w:rPr>
        <w:t>’</w:t>
      </w:r>
      <w:r w:rsidR="00853C6D" w:rsidRPr="00B22499">
        <w:rPr>
          <w:rFonts w:cs="Times New Roman"/>
          <w:lang w:val="fr-CA"/>
        </w:rPr>
        <w:t xml:space="preserve">opposer à leur admissibilité en preuve.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i/>
          <w:lang w:val="fr-CA"/>
        </w:rPr>
        <w:tab/>
      </w:r>
      <w:r w:rsidR="00853C6D" w:rsidRPr="00B22499">
        <w:rPr>
          <w:rFonts w:cs="Times New Roman"/>
          <w:i/>
          <w:lang w:val="fr-CA"/>
        </w:rPr>
        <w:t xml:space="preserve">Arrêt </w:t>
      </w:r>
      <w:r w:rsidR="00853C6D" w:rsidRPr="00B22499">
        <w:rPr>
          <w:rFonts w:cs="Times New Roman"/>
          <w:lang w:val="fr-CA"/>
        </w:rPr>
        <w:t>(les juges Moldaver et Côté sont dissidents)</w:t>
      </w:r>
      <w:r w:rsidR="00DA2E9D">
        <w:rPr>
          <w:rFonts w:cs="Times New Roman"/>
          <w:lang w:val="fr-CA"/>
        </w:rPr>
        <w:t> :</w:t>
      </w:r>
      <w:r w:rsidR="00853C6D" w:rsidRPr="00B22499">
        <w:rPr>
          <w:rFonts w:cs="Times New Roman"/>
          <w:lang w:val="fr-CA"/>
        </w:rPr>
        <w:t xml:space="preserve"> Le pourvoi est accueilli, les déclarations de culpabilité sont annulées et des acquittements y sont substitués.</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i/>
          <w:lang w:val="fr-CA"/>
        </w:rPr>
        <w:tab/>
      </w:r>
      <w:r w:rsidR="00853C6D" w:rsidRPr="00B22499">
        <w:rPr>
          <w:rFonts w:cs="Times New Roman"/>
          <w:i/>
          <w:lang w:val="fr-CA"/>
        </w:rPr>
        <w:t xml:space="preserve">La </w:t>
      </w:r>
      <w:r w:rsidR="00853C6D" w:rsidRPr="00B22499">
        <w:rPr>
          <w:rFonts w:cs="Times New Roman"/>
          <w:lang w:val="fr-CA"/>
        </w:rPr>
        <w:t xml:space="preserve">juge en chef </w:t>
      </w:r>
      <w:r w:rsidR="00853C6D" w:rsidRPr="00D65239">
        <w:rPr>
          <w:rFonts w:cs="Times New Roman"/>
          <w:lang w:val="fr-CA"/>
        </w:rPr>
        <w:t>McLachlin</w:t>
      </w:r>
      <w:r w:rsidR="00853C6D" w:rsidRPr="00B22499">
        <w:rPr>
          <w:rFonts w:cs="Times New Roman"/>
          <w:lang w:val="fr-CA"/>
        </w:rPr>
        <w:t xml:space="preserve"> et les juges Abella, Karakatsanis et Gascon</w:t>
      </w:r>
      <w:r w:rsidR="00DA2E9D">
        <w:rPr>
          <w:rFonts w:cs="Times New Roman"/>
          <w:lang w:val="fr-CA"/>
        </w:rPr>
        <w:t> :</w:t>
      </w:r>
      <w:r w:rsidR="00853C6D" w:rsidRPr="00B22499">
        <w:rPr>
          <w:rFonts w:cs="Times New Roman"/>
          <w:lang w:val="fr-CA"/>
        </w:rPr>
        <w:t xml:space="preserve"> Certains messages textes envoyés et reçus peuvent susciter une attente raisonnable en matière de respect de la vie privée et, par conséquent, bénéficier de la protection qu</w:t>
      </w:r>
      <w:r w:rsidR="00B22499" w:rsidRPr="00B22499">
        <w:rPr>
          <w:rFonts w:cs="Times New Roman"/>
          <w:lang w:val="fr-CA"/>
        </w:rPr>
        <w:t>’</w:t>
      </w:r>
      <w:r w:rsidR="00853C6D" w:rsidRPr="00B22499">
        <w:rPr>
          <w:rFonts w:cs="Times New Roman"/>
          <w:lang w:val="fr-CA"/>
        </w:rPr>
        <w:t>offre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xml:space="preserve"> contre les fouilles, perquisitions ou saisies abusives. Le caractère raisonnable des attentes d</w:t>
      </w:r>
      <w:r w:rsidR="00B22499" w:rsidRPr="00B22499">
        <w:rPr>
          <w:rFonts w:cs="Times New Roman"/>
          <w:lang w:val="fr-CA"/>
        </w:rPr>
        <w:t>’</w:t>
      </w:r>
      <w:r w:rsidR="00853C6D" w:rsidRPr="00B22499">
        <w:rPr>
          <w:rFonts w:cs="Times New Roman"/>
          <w:lang w:val="fr-CA"/>
        </w:rPr>
        <w:t>une personne au respect de sa vie privée dépend de l</w:t>
      </w:r>
      <w:r w:rsidR="00B22499" w:rsidRPr="00B22499">
        <w:rPr>
          <w:rFonts w:cs="Times New Roman"/>
          <w:lang w:val="fr-CA"/>
        </w:rPr>
        <w:t>’</w:t>
      </w:r>
      <w:r w:rsidR="00853C6D" w:rsidRPr="00B22499">
        <w:rPr>
          <w:rFonts w:cs="Times New Roman"/>
          <w:lang w:val="fr-CA"/>
        </w:rPr>
        <w:t>ensemble des circonstances. Pour se réclamer de la protection de l</w:t>
      </w:r>
      <w:r w:rsidR="00B22499" w:rsidRPr="00B22499">
        <w:rPr>
          <w:rFonts w:cs="Times New Roman"/>
          <w:lang w:val="fr-CA"/>
        </w:rPr>
        <w:t>’</w:t>
      </w:r>
      <w:r w:rsidR="00DA2E9D">
        <w:rPr>
          <w:rFonts w:cs="Times New Roman"/>
          <w:lang w:val="fr-CA"/>
        </w:rPr>
        <w:t>art. </w:t>
      </w:r>
      <w:r w:rsidR="00853C6D" w:rsidRPr="00B22499">
        <w:rPr>
          <w:rFonts w:cs="Times New Roman"/>
          <w:lang w:val="fr-CA"/>
        </w:rPr>
        <w:t>8, le demandeur doit démontrer qu</w:t>
      </w:r>
      <w:r w:rsidR="00B22499" w:rsidRPr="00B22499">
        <w:rPr>
          <w:rFonts w:cs="Times New Roman"/>
          <w:lang w:val="fr-CA"/>
        </w:rPr>
        <w:t>’</w:t>
      </w:r>
      <w:r w:rsidR="00853C6D" w:rsidRPr="00B22499">
        <w:rPr>
          <w:rFonts w:cs="Times New Roman"/>
          <w:lang w:val="fr-CA"/>
        </w:rPr>
        <w:t>il avait un intérêt direct dans l</w:t>
      </w:r>
      <w:r w:rsidR="00B22499" w:rsidRPr="00B22499">
        <w:rPr>
          <w:rFonts w:cs="Times New Roman"/>
          <w:lang w:val="fr-CA"/>
        </w:rPr>
        <w:t>’</w:t>
      </w:r>
      <w:r w:rsidR="00853C6D" w:rsidRPr="00B22499">
        <w:rPr>
          <w:rFonts w:cs="Times New Roman"/>
          <w:lang w:val="fr-CA"/>
        </w:rPr>
        <w:t>objet de la fouille, qu</w:t>
      </w:r>
      <w:r w:rsidR="00B22499" w:rsidRPr="00B22499">
        <w:rPr>
          <w:rFonts w:cs="Times New Roman"/>
          <w:lang w:val="fr-CA"/>
        </w:rPr>
        <w:t>’</w:t>
      </w:r>
      <w:r w:rsidR="00853C6D" w:rsidRPr="00B22499">
        <w:rPr>
          <w:rFonts w:cs="Times New Roman"/>
          <w:lang w:val="fr-CA"/>
        </w:rPr>
        <w:t>il s</w:t>
      </w:r>
      <w:r w:rsidR="00B22499" w:rsidRPr="00B22499">
        <w:rPr>
          <w:rFonts w:cs="Times New Roman"/>
          <w:lang w:val="fr-CA"/>
        </w:rPr>
        <w:t>’</w:t>
      </w:r>
      <w:r w:rsidR="00853C6D" w:rsidRPr="00B22499">
        <w:rPr>
          <w:rFonts w:cs="Times New Roman"/>
          <w:lang w:val="fr-CA"/>
        </w:rPr>
        <w:t>attendait subjectivement au respect de sa vie privée à l</w:t>
      </w:r>
      <w:r w:rsidR="00B22499" w:rsidRPr="00B22499">
        <w:rPr>
          <w:rFonts w:cs="Times New Roman"/>
          <w:lang w:val="fr-CA"/>
        </w:rPr>
        <w:t>’</w:t>
      </w:r>
      <w:r w:rsidR="00853C6D" w:rsidRPr="00B22499">
        <w:rPr>
          <w:rFonts w:cs="Times New Roman"/>
          <w:lang w:val="fr-CA"/>
        </w:rPr>
        <w:t>égard de cet objet et que son attente subjective au respect de sa vie privée était objectivement raisonnable. Ce n</w:t>
      </w:r>
      <w:r w:rsidR="00B22499" w:rsidRPr="00B22499">
        <w:rPr>
          <w:rFonts w:cs="Times New Roman"/>
          <w:lang w:val="fr-CA"/>
        </w:rPr>
        <w:t>’</w:t>
      </w:r>
      <w:r w:rsidR="00853C6D" w:rsidRPr="00B22499">
        <w:rPr>
          <w:rFonts w:cs="Times New Roman"/>
          <w:lang w:val="fr-CA"/>
        </w:rPr>
        <w:t>est que si l</w:t>
      </w:r>
      <w:r w:rsidR="00B22499" w:rsidRPr="00B22499">
        <w:rPr>
          <w:rFonts w:cs="Times New Roman"/>
          <w:lang w:val="fr-CA"/>
        </w:rPr>
        <w:t>’</w:t>
      </w:r>
      <w:r w:rsidR="00853C6D" w:rsidRPr="00B22499">
        <w:rPr>
          <w:rFonts w:cs="Times New Roman"/>
          <w:lang w:val="fr-CA"/>
        </w:rPr>
        <w:t>attente subjective du demandeur au respect de sa vie privée était objectivement raisonnable que le demandeur aura qualité pour soutenir que la fouille était abusive. Cependant, la qualité pour agir ne confère que la possibilité de faire valoir son point de vue. Cela ne veut pas dire pour autant que l</w:t>
      </w:r>
      <w:r w:rsidR="00B22499" w:rsidRPr="00B22499">
        <w:rPr>
          <w:rFonts w:cs="Times New Roman"/>
          <w:lang w:val="fr-CA"/>
        </w:rPr>
        <w:t>’</w:t>
      </w:r>
      <w:r w:rsidR="00853C6D" w:rsidRPr="00B22499">
        <w:rPr>
          <w:rFonts w:cs="Times New Roman"/>
          <w:lang w:val="fr-CA"/>
        </w:rPr>
        <w:t>argument de l</w:t>
      </w:r>
      <w:r w:rsidR="00B22499" w:rsidRPr="00B22499">
        <w:rPr>
          <w:rFonts w:cs="Times New Roman"/>
          <w:lang w:val="fr-CA"/>
        </w:rPr>
        <w:t>’</w:t>
      </w:r>
      <w:r w:rsidR="00853C6D" w:rsidRPr="00B22499">
        <w:rPr>
          <w:rFonts w:cs="Times New Roman"/>
          <w:lang w:val="fr-CA"/>
        </w:rPr>
        <w:t>accusé sera retenu ou que la preuve sera jugée contraire à l</w:t>
      </w:r>
      <w:r w:rsidR="00B22499" w:rsidRPr="00B22499">
        <w:rPr>
          <w:rFonts w:cs="Times New Roman"/>
          <w:lang w:val="fr-CA"/>
        </w:rPr>
        <w:t>’</w:t>
      </w:r>
      <w:r w:rsidR="00DA2E9D">
        <w:rPr>
          <w:rFonts w:cs="Times New Roman"/>
          <w:lang w:val="fr-CA"/>
        </w:rPr>
        <w:t>art. </w:t>
      </w:r>
      <w:r w:rsidR="00853C6D" w:rsidRPr="00B22499">
        <w:rPr>
          <w:rFonts w:cs="Times New Roman"/>
          <w:lang w:val="fr-CA"/>
        </w:rPr>
        <w:t>8.</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Dans le cas d</w:t>
      </w:r>
      <w:r w:rsidR="00B22499" w:rsidRPr="00B22499">
        <w:rPr>
          <w:rFonts w:cs="Times New Roman"/>
          <w:lang w:val="fr-CA"/>
        </w:rPr>
        <w:t>’</w:t>
      </w:r>
      <w:r w:rsidR="00853C6D" w:rsidRPr="00B22499">
        <w:rPr>
          <w:rFonts w:cs="Times New Roman"/>
          <w:lang w:val="fr-CA"/>
        </w:rPr>
        <w:t>un message texte, l</w:t>
      </w:r>
      <w:r w:rsidR="00B22499" w:rsidRPr="00B22499">
        <w:rPr>
          <w:rFonts w:cs="Times New Roman"/>
          <w:lang w:val="fr-CA"/>
        </w:rPr>
        <w:t>’</w:t>
      </w:r>
      <w:r w:rsidR="00853C6D" w:rsidRPr="00B22499">
        <w:rPr>
          <w:rFonts w:cs="Times New Roman"/>
          <w:lang w:val="fr-CA"/>
        </w:rPr>
        <w:t>objet de la fouille est la conversation électronique entre l</w:t>
      </w:r>
      <w:r w:rsidR="00B22499" w:rsidRPr="00B22499">
        <w:rPr>
          <w:rFonts w:cs="Times New Roman"/>
          <w:lang w:val="fr-CA"/>
        </w:rPr>
        <w:t>’</w:t>
      </w:r>
      <w:r w:rsidR="00853C6D" w:rsidRPr="00B22499">
        <w:rPr>
          <w:rFonts w:cs="Times New Roman"/>
          <w:lang w:val="fr-CA"/>
        </w:rPr>
        <w:t>expéditeur et le ou les destinataires. Cela englobe l</w:t>
      </w:r>
      <w:r w:rsidR="00B22499" w:rsidRPr="00B22499">
        <w:rPr>
          <w:rFonts w:cs="Times New Roman"/>
          <w:lang w:val="fr-CA"/>
        </w:rPr>
        <w:t>’</w:t>
      </w:r>
      <w:r w:rsidR="00853C6D" w:rsidRPr="00B22499">
        <w:rPr>
          <w:rFonts w:cs="Times New Roman"/>
          <w:lang w:val="fr-CA"/>
        </w:rPr>
        <w:t>existence de la conversation, l</w:t>
      </w:r>
      <w:r w:rsidR="00B22499" w:rsidRPr="00B22499">
        <w:rPr>
          <w:rFonts w:cs="Times New Roman"/>
          <w:lang w:val="fr-CA"/>
        </w:rPr>
        <w:t>’</w:t>
      </w:r>
      <w:r w:rsidR="00853C6D" w:rsidRPr="00B22499">
        <w:rPr>
          <w:rFonts w:cs="Times New Roman"/>
          <w:lang w:val="fr-CA"/>
        </w:rPr>
        <w:t xml:space="preserve">identité des participants, les renseignements échangés, ainsi que toute </w:t>
      </w:r>
      <w:r w:rsidR="00853C6D" w:rsidRPr="00B22499">
        <w:rPr>
          <w:rFonts w:cs="Times New Roman"/>
          <w:lang w:val="fr-CA"/>
        </w:rPr>
        <w:lastRenderedPageBreak/>
        <w:t>inférence que l</w:t>
      </w:r>
      <w:r w:rsidR="00B22499" w:rsidRPr="00B22499">
        <w:rPr>
          <w:rFonts w:cs="Times New Roman"/>
          <w:lang w:val="fr-CA"/>
        </w:rPr>
        <w:t>’</w:t>
      </w:r>
      <w:r w:rsidR="00853C6D" w:rsidRPr="00B22499">
        <w:rPr>
          <w:rFonts w:cs="Times New Roman"/>
          <w:lang w:val="fr-CA"/>
        </w:rPr>
        <w:t>on peut tirer de ces renseignements quant aux fréquentations et aux activités des participants. L</w:t>
      </w:r>
      <w:r w:rsidR="00B22499" w:rsidRPr="00B22499">
        <w:rPr>
          <w:rFonts w:cs="Times New Roman"/>
          <w:lang w:val="fr-CA"/>
        </w:rPr>
        <w:t>’</w:t>
      </w:r>
      <w:r w:rsidR="00853C6D" w:rsidRPr="00B22499">
        <w:rPr>
          <w:rFonts w:cs="Times New Roman"/>
          <w:lang w:val="fr-CA"/>
        </w:rPr>
        <w:t>objet n</w:t>
      </w:r>
      <w:r w:rsidR="00B22499" w:rsidRPr="00B22499">
        <w:rPr>
          <w:rFonts w:cs="Times New Roman"/>
          <w:lang w:val="fr-CA"/>
        </w:rPr>
        <w:t>’</w:t>
      </w:r>
      <w:r w:rsidR="00853C6D" w:rsidRPr="00B22499">
        <w:rPr>
          <w:rFonts w:cs="Times New Roman"/>
          <w:lang w:val="fr-CA"/>
        </w:rPr>
        <w:t>est ni la copie du message stocké à l</w:t>
      </w:r>
      <w:r w:rsidR="00B22499" w:rsidRPr="00B22499">
        <w:rPr>
          <w:rFonts w:cs="Times New Roman"/>
          <w:lang w:val="fr-CA"/>
        </w:rPr>
        <w:t>’</w:t>
      </w:r>
      <w:r w:rsidR="00853C6D" w:rsidRPr="00B22499">
        <w:rPr>
          <w:rFonts w:cs="Times New Roman"/>
          <w:lang w:val="fr-CA"/>
        </w:rPr>
        <w:t>intérieur de l</w:t>
      </w:r>
      <w:r w:rsidR="00B22499" w:rsidRPr="00B22499">
        <w:rPr>
          <w:rFonts w:cs="Times New Roman"/>
          <w:lang w:val="fr-CA"/>
        </w:rPr>
        <w:t>’</w:t>
      </w:r>
      <w:r w:rsidR="00853C6D" w:rsidRPr="00B22499">
        <w:rPr>
          <w:rFonts w:cs="Times New Roman"/>
          <w:lang w:val="fr-CA"/>
        </w:rPr>
        <w:t>appareil de l</w:t>
      </w:r>
      <w:r w:rsidR="00B22499" w:rsidRPr="00B22499">
        <w:rPr>
          <w:rFonts w:cs="Times New Roman"/>
          <w:lang w:val="fr-CA"/>
        </w:rPr>
        <w:t>’</w:t>
      </w:r>
      <w:r w:rsidR="00853C6D" w:rsidRPr="00B22499">
        <w:rPr>
          <w:rFonts w:cs="Times New Roman"/>
          <w:lang w:val="fr-CA"/>
        </w:rPr>
        <w:t>expéditeur, ni la copie stockée sur le serveur du fournisseur de services, ni celle reçue par l</w:t>
      </w:r>
      <w:r w:rsidR="00B22499" w:rsidRPr="00B22499">
        <w:rPr>
          <w:rFonts w:cs="Times New Roman"/>
          <w:lang w:val="fr-CA"/>
        </w:rPr>
        <w:t>’</w:t>
      </w:r>
      <w:r w:rsidR="00853C6D" w:rsidRPr="00B22499">
        <w:rPr>
          <w:rFonts w:cs="Times New Roman"/>
          <w:lang w:val="fr-CA"/>
        </w:rPr>
        <w:t>appareil du destinataire que les policiers recherchent; c</w:t>
      </w:r>
      <w:r w:rsidR="00B22499" w:rsidRPr="00B22499">
        <w:rPr>
          <w:rFonts w:cs="Times New Roman"/>
          <w:lang w:val="fr-CA"/>
        </w:rPr>
        <w:t>’</w:t>
      </w:r>
      <w:r w:rsidR="00853C6D" w:rsidRPr="00B22499">
        <w:rPr>
          <w:rFonts w:cs="Times New Roman"/>
          <w:lang w:val="fr-CA"/>
        </w:rPr>
        <w:t>est la conversation elle</w:t>
      </w:r>
      <w:r w:rsidR="00DA2E9D">
        <w:rPr>
          <w:rFonts w:cs="Times New Roman"/>
          <w:lang w:val="fr-CA"/>
        </w:rPr>
        <w:noBreakHyphen/>
      </w:r>
      <w:r w:rsidR="00853C6D" w:rsidRPr="00B22499">
        <w:rPr>
          <w:rFonts w:cs="Times New Roman"/>
          <w:lang w:val="fr-CA"/>
        </w:rPr>
        <w:t>même et non ses composantes.</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Plusieurs facteurs peuvent aider à décider s</w:t>
      </w:r>
      <w:r w:rsidR="00B22499" w:rsidRPr="00B22499">
        <w:rPr>
          <w:rFonts w:cs="Times New Roman"/>
          <w:lang w:val="fr-CA"/>
        </w:rPr>
        <w:t>’</w:t>
      </w:r>
      <w:r w:rsidR="00853C6D" w:rsidRPr="00B22499">
        <w:rPr>
          <w:rFonts w:cs="Times New Roman"/>
          <w:lang w:val="fr-CA"/>
        </w:rPr>
        <w:t>il était objectivement raisonnable de s</w:t>
      </w:r>
      <w:r w:rsidR="00B22499" w:rsidRPr="00B22499">
        <w:rPr>
          <w:rFonts w:cs="Times New Roman"/>
          <w:lang w:val="fr-CA"/>
        </w:rPr>
        <w:t>’</w:t>
      </w:r>
      <w:r w:rsidR="00853C6D" w:rsidRPr="00B22499">
        <w:rPr>
          <w:rFonts w:cs="Times New Roman"/>
          <w:lang w:val="fr-CA"/>
        </w:rPr>
        <w:t>attendre au respect de la vie privée dans diverses circonstances, notamment</w:t>
      </w:r>
      <w:r w:rsidR="00DA2E9D">
        <w:rPr>
          <w:rFonts w:cs="Times New Roman"/>
          <w:lang w:val="fr-CA"/>
        </w:rPr>
        <w:t> :</w:t>
      </w:r>
      <w:r w:rsidRPr="00B22499">
        <w:rPr>
          <w:rFonts w:cs="Times New Roman"/>
          <w:lang w:val="fr-CA"/>
        </w:rPr>
        <w:t xml:space="preserve"> (1) </w:t>
      </w:r>
      <w:r w:rsidR="00853C6D" w:rsidRPr="00B22499">
        <w:rPr>
          <w:rFonts w:cs="Times New Roman"/>
          <w:lang w:val="fr-CA"/>
        </w:rPr>
        <w:t>le lieu fouillé, qu</w:t>
      </w:r>
      <w:r w:rsidR="00B22499" w:rsidRPr="00B22499">
        <w:rPr>
          <w:rFonts w:cs="Times New Roman"/>
          <w:lang w:val="fr-CA"/>
        </w:rPr>
        <w:t>’</w:t>
      </w:r>
      <w:r w:rsidR="00853C6D" w:rsidRPr="00B22499">
        <w:rPr>
          <w:rFonts w:cs="Times New Roman"/>
          <w:lang w:val="fr-CA"/>
        </w:rPr>
        <w:t>il s</w:t>
      </w:r>
      <w:r w:rsidR="00B22499" w:rsidRPr="00B22499">
        <w:rPr>
          <w:rFonts w:cs="Times New Roman"/>
          <w:lang w:val="fr-CA"/>
        </w:rPr>
        <w:t>’</w:t>
      </w:r>
      <w:r w:rsidR="00853C6D" w:rsidRPr="00B22499">
        <w:rPr>
          <w:rFonts w:cs="Times New Roman"/>
          <w:lang w:val="fr-CA"/>
        </w:rPr>
        <w:t>agisse d</w:t>
      </w:r>
      <w:r w:rsidR="00B22499" w:rsidRPr="00B22499">
        <w:rPr>
          <w:rFonts w:cs="Times New Roman"/>
          <w:lang w:val="fr-CA"/>
        </w:rPr>
        <w:t>’</w:t>
      </w:r>
      <w:r w:rsidR="00853C6D" w:rsidRPr="00B22499">
        <w:rPr>
          <w:rFonts w:cs="Times New Roman"/>
          <w:lang w:val="fr-CA"/>
        </w:rPr>
        <w:t>un lieu physique réel ou d</w:t>
      </w:r>
      <w:r w:rsidR="00B22499" w:rsidRPr="00B22499">
        <w:rPr>
          <w:rFonts w:cs="Times New Roman"/>
          <w:lang w:val="fr-CA"/>
        </w:rPr>
        <w:t>’</w:t>
      </w:r>
      <w:r w:rsidR="00853C6D" w:rsidRPr="00B22499">
        <w:rPr>
          <w:rFonts w:cs="Times New Roman"/>
          <w:lang w:val="fr-CA"/>
        </w:rPr>
        <w:t>un salon de cyberbavardage métaphorique</w:t>
      </w:r>
      <w:r w:rsidRPr="00B22499">
        <w:rPr>
          <w:rFonts w:cs="Times New Roman"/>
          <w:lang w:val="fr-CA"/>
        </w:rPr>
        <w:t>; (2) </w:t>
      </w:r>
      <w:r w:rsidR="00853C6D" w:rsidRPr="00B22499">
        <w:rPr>
          <w:rFonts w:cs="Times New Roman"/>
          <w:lang w:val="fr-CA"/>
        </w:rPr>
        <w:t>le caractère privé de l</w:t>
      </w:r>
      <w:r w:rsidR="00B22499" w:rsidRPr="00B22499">
        <w:rPr>
          <w:rFonts w:cs="Times New Roman"/>
          <w:lang w:val="fr-CA"/>
        </w:rPr>
        <w:t>’</w:t>
      </w:r>
      <w:r w:rsidR="00853C6D" w:rsidRPr="00B22499">
        <w:rPr>
          <w:rFonts w:cs="Times New Roman"/>
          <w:lang w:val="fr-CA"/>
        </w:rPr>
        <w:t>objet de la fouille, autrement dit la question de savoir si le contenu informatif de la conversation électronique a révélé des détails au sujet du mode de vie du demandeur ou des renseignements de nature biographique; (3) le contrôle du demandeur sur l</w:t>
      </w:r>
      <w:r w:rsidR="00B22499" w:rsidRPr="00B22499">
        <w:rPr>
          <w:rFonts w:cs="Times New Roman"/>
          <w:lang w:val="fr-CA"/>
        </w:rPr>
        <w:t>’</w:t>
      </w:r>
      <w:r w:rsidR="00853C6D" w:rsidRPr="00B22499">
        <w:rPr>
          <w:rFonts w:cs="Times New Roman"/>
          <w:lang w:val="fr-CA"/>
        </w:rPr>
        <w:t xml:space="preserve">objet de la fouille.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Le contrôle n</w:t>
      </w:r>
      <w:r w:rsidR="00B22499" w:rsidRPr="00B22499">
        <w:rPr>
          <w:rFonts w:cs="Times New Roman"/>
          <w:lang w:val="fr-CA"/>
        </w:rPr>
        <w:t>’</w:t>
      </w:r>
      <w:r w:rsidR="00853C6D" w:rsidRPr="00B22499">
        <w:rPr>
          <w:rFonts w:cs="Times New Roman"/>
          <w:lang w:val="fr-CA"/>
        </w:rPr>
        <w:t>est pas un indicateur absolu de l</w:t>
      </w:r>
      <w:r w:rsidR="00B22499" w:rsidRPr="00B22499">
        <w:rPr>
          <w:rFonts w:cs="Times New Roman"/>
          <w:lang w:val="fr-CA"/>
        </w:rPr>
        <w:t>’</w:t>
      </w:r>
      <w:r w:rsidR="00853C6D" w:rsidRPr="00B22499">
        <w:rPr>
          <w:rFonts w:cs="Times New Roman"/>
          <w:lang w:val="fr-CA"/>
        </w:rPr>
        <w:t>existence d</w:t>
      </w:r>
      <w:r w:rsidR="00B22499" w:rsidRPr="00B22499">
        <w:rPr>
          <w:rFonts w:cs="Times New Roman"/>
          <w:lang w:val="fr-CA"/>
        </w:rPr>
        <w:t>’</w:t>
      </w:r>
      <w:r w:rsidR="00853C6D" w:rsidRPr="00B22499">
        <w:rPr>
          <w:rFonts w:cs="Times New Roman"/>
          <w:lang w:val="fr-CA"/>
        </w:rPr>
        <w:t>une attente raisonnable en matière de respect de la vie privée, pas plus que l</w:t>
      </w:r>
      <w:r w:rsidR="00B22499" w:rsidRPr="00B22499">
        <w:rPr>
          <w:rFonts w:cs="Times New Roman"/>
          <w:lang w:val="fr-CA"/>
        </w:rPr>
        <w:t>’</w:t>
      </w:r>
      <w:r w:rsidR="00853C6D" w:rsidRPr="00B22499">
        <w:rPr>
          <w:rFonts w:cs="Times New Roman"/>
          <w:lang w:val="fr-CA"/>
        </w:rPr>
        <w:t>absence de contrôle ne porte un coup fatal à la reconnaissance d</w:t>
      </w:r>
      <w:r w:rsidR="00B22499" w:rsidRPr="00B22499">
        <w:rPr>
          <w:rFonts w:cs="Times New Roman"/>
          <w:lang w:val="fr-CA"/>
        </w:rPr>
        <w:t>’</w:t>
      </w:r>
      <w:r w:rsidR="00853C6D" w:rsidRPr="00B22499">
        <w:rPr>
          <w:rFonts w:cs="Times New Roman"/>
          <w:lang w:val="fr-CA"/>
        </w:rPr>
        <w:t>un intérêt en matière de vie privée. Il n</w:t>
      </w:r>
      <w:r w:rsidR="00B22499" w:rsidRPr="00B22499">
        <w:rPr>
          <w:rFonts w:cs="Times New Roman"/>
          <w:lang w:val="fr-CA"/>
        </w:rPr>
        <w:t>’</w:t>
      </w:r>
      <w:r w:rsidR="00853C6D" w:rsidRPr="00B22499">
        <w:rPr>
          <w:rFonts w:cs="Times New Roman"/>
          <w:lang w:val="fr-CA"/>
        </w:rPr>
        <w:t>est qu</w:t>
      </w:r>
      <w:r w:rsidR="00B22499" w:rsidRPr="00B22499">
        <w:rPr>
          <w:rFonts w:cs="Times New Roman"/>
          <w:lang w:val="fr-CA"/>
        </w:rPr>
        <w:t>’</w:t>
      </w:r>
      <w:r w:rsidR="00853C6D" w:rsidRPr="00B22499">
        <w:rPr>
          <w:rFonts w:cs="Times New Roman"/>
          <w:lang w:val="fr-CA"/>
        </w:rPr>
        <w:t>un facteur à prendre en considération parmi l</w:t>
      </w:r>
      <w:r w:rsidR="00B22499" w:rsidRPr="00B22499">
        <w:rPr>
          <w:rFonts w:cs="Times New Roman"/>
          <w:lang w:val="fr-CA"/>
        </w:rPr>
        <w:t>’</w:t>
      </w:r>
      <w:r w:rsidR="00853C6D" w:rsidRPr="00B22499">
        <w:rPr>
          <w:rFonts w:cs="Times New Roman"/>
          <w:lang w:val="fr-CA"/>
        </w:rPr>
        <w:t>ensemble des circonstances. Il faut analyser le contrôle par rapport à l</w:t>
      </w:r>
      <w:r w:rsidR="00B22499" w:rsidRPr="00B22499">
        <w:rPr>
          <w:rFonts w:cs="Times New Roman"/>
          <w:lang w:val="fr-CA"/>
        </w:rPr>
        <w:t>’</w:t>
      </w:r>
      <w:r w:rsidR="00853C6D" w:rsidRPr="00B22499">
        <w:rPr>
          <w:rFonts w:cs="Times New Roman"/>
          <w:lang w:val="fr-CA"/>
        </w:rPr>
        <w:t>objet de la fouille, en l</w:t>
      </w:r>
      <w:r w:rsidR="00B22499" w:rsidRPr="00B22499">
        <w:rPr>
          <w:rFonts w:cs="Times New Roman"/>
          <w:lang w:val="fr-CA"/>
        </w:rPr>
        <w:t>’</w:t>
      </w:r>
      <w:r w:rsidR="00853C6D" w:rsidRPr="00B22499">
        <w:rPr>
          <w:rFonts w:cs="Times New Roman"/>
          <w:lang w:val="fr-CA"/>
        </w:rPr>
        <w:t>occurrence une conversation électronique. Les particuliers exercent un véritable contrôle sur l</w:t>
      </w:r>
      <w:r w:rsidR="00B22499" w:rsidRPr="00B22499">
        <w:rPr>
          <w:rFonts w:cs="Times New Roman"/>
          <w:lang w:val="fr-CA"/>
        </w:rPr>
        <w:t>’</w:t>
      </w:r>
      <w:r w:rsidR="00853C6D" w:rsidRPr="00B22499">
        <w:rPr>
          <w:rFonts w:cs="Times New Roman"/>
          <w:lang w:val="fr-CA"/>
        </w:rPr>
        <w:t>information qu</w:t>
      </w:r>
      <w:r w:rsidR="00B22499" w:rsidRPr="00B22499">
        <w:rPr>
          <w:rFonts w:cs="Times New Roman"/>
          <w:lang w:val="fr-CA"/>
        </w:rPr>
        <w:t>’</w:t>
      </w:r>
      <w:r w:rsidR="00853C6D" w:rsidRPr="00B22499">
        <w:rPr>
          <w:rFonts w:cs="Times New Roman"/>
          <w:lang w:val="fr-CA"/>
        </w:rPr>
        <w:t>ils envoient par message texte en décidant de la manière dont ils la divulguent ainsi que du moment où ils le font et à qui ils la divulguent. Une personne ne perd pas le contrôle de renseignements pour l</w:t>
      </w:r>
      <w:r w:rsidR="00B22499" w:rsidRPr="00B22499">
        <w:rPr>
          <w:rFonts w:cs="Times New Roman"/>
          <w:lang w:val="fr-CA"/>
        </w:rPr>
        <w:t>’</w:t>
      </w:r>
      <w:r w:rsidR="00853C6D" w:rsidRPr="00B22499">
        <w:rPr>
          <w:rFonts w:cs="Times New Roman"/>
          <w:lang w:val="fr-CA"/>
        </w:rPr>
        <w:t>application de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xml:space="preserve"> uniquement parce que quelqu</w:t>
      </w:r>
      <w:r w:rsidR="00B22499" w:rsidRPr="00B22499">
        <w:rPr>
          <w:rFonts w:cs="Times New Roman"/>
          <w:lang w:val="fr-CA"/>
        </w:rPr>
        <w:t>’</w:t>
      </w:r>
      <w:r w:rsidR="00853C6D" w:rsidRPr="00B22499">
        <w:rPr>
          <w:rFonts w:cs="Times New Roman"/>
          <w:lang w:val="fr-CA"/>
        </w:rPr>
        <w:t>un d</w:t>
      </w:r>
      <w:r w:rsidR="00B22499" w:rsidRPr="00B22499">
        <w:rPr>
          <w:rFonts w:cs="Times New Roman"/>
          <w:lang w:val="fr-CA"/>
        </w:rPr>
        <w:t>’</w:t>
      </w:r>
      <w:r w:rsidR="00853C6D" w:rsidRPr="00B22499">
        <w:rPr>
          <w:rFonts w:cs="Times New Roman"/>
          <w:lang w:val="fr-CA"/>
        </w:rPr>
        <w:t>autre les possède ou peut les consulter. Le risque qu</w:t>
      </w:r>
      <w:r w:rsidR="00B22499" w:rsidRPr="00B22499">
        <w:rPr>
          <w:rFonts w:cs="Times New Roman"/>
          <w:lang w:val="fr-CA"/>
        </w:rPr>
        <w:t>’</w:t>
      </w:r>
      <w:r w:rsidR="00853C6D" w:rsidRPr="00B22499">
        <w:rPr>
          <w:rFonts w:cs="Times New Roman"/>
          <w:lang w:val="fr-CA"/>
        </w:rPr>
        <w:t>un destinataire divulgue une conversation électronique n</w:t>
      </w:r>
      <w:r w:rsidR="00B22499" w:rsidRPr="00B22499">
        <w:rPr>
          <w:rFonts w:cs="Times New Roman"/>
          <w:lang w:val="fr-CA"/>
        </w:rPr>
        <w:t>’</w:t>
      </w:r>
      <w:r w:rsidR="00853C6D" w:rsidRPr="00B22499">
        <w:rPr>
          <w:rFonts w:cs="Times New Roman"/>
          <w:lang w:val="fr-CA"/>
        </w:rPr>
        <w:t xml:space="preserve">exclut pas non plus une attente raisonnable </w:t>
      </w:r>
      <w:r w:rsidR="00853C6D" w:rsidRPr="00B22499">
        <w:rPr>
          <w:rFonts w:cs="Times New Roman"/>
          <w:lang w:val="fr-CA"/>
        </w:rPr>
        <w:lastRenderedPageBreak/>
        <w:t>en matière de respect de la vie privée à l</w:t>
      </w:r>
      <w:r w:rsidR="00B22499" w:rsidRPr="00B22499">
        <w:rPr>
          <w:rFonts w:cs="Times New Roman"/>
          <w:lang w:val="fr-CA"/>
        </w:rPr>
        <w:t>’</w:t>
      </w:r>
      <w:r w:rsidR="00853C6D" w:rsidRPr="00B22499">
        <w:rPr>
          <w:rFonts w:cs="Times New Roman"/>
          <w:lang w:val="fr-CA"/>
        </w:rPr>
        <w:t>égard de cette conversation. Ainsi, même lorsqu</w:t>
      </w:r>
      <w:r w:rsidR="00B22499" w:rsidRPr="00B22499">
        <w:rPr>
          <w:rFonts w:cs="Times New Roman"/>
          <w:lang w:val="fr-CA"/>
        </w:rPr>
        <w:t>’</w:t>
      </w:r>
      <w:r w:rsidR="00853C6D" w:rsidRPr="00B22499">
        <w:rPr>
          <w:rFonts w:cs="Times New Roman"/>
          <w:lang w:val="fr-CA"/>
        </w:rPr>
        <w:t>une personne n</w:t>
      </w:r>
      <w:r w:rsidR="00B22499" w:rsidRPr="00B22499">
        <w:rPr>
          <w:rFonts w:cs="Times New Roman"/>
          <w:lang w:val="fr-CA"/>
        </w:rPr>
        <w:t>’</w:t>
      </w:r>
      <w:r w:rsidR="00853C6D" w:rsidRPr="00B22499">
        <w:rPr>
          <w:rFonts w:cs="Times New Roman"/>
          <w:lang w:val="fr-CA"/>
        </w:rPr>
        <w:t>exerce qu</w:t>
      </w:r>
      <w:r w:rsidR="00B22499" w:rsidRPr="00B22499">
        <w:rPr>
          <w:rFonts w:cs="Times New Roman"/>
          <w:lang w:val="fr-CA"/>
        </w:rPr>
        <w:t>’</w:t>
      </w:r>
      <w:r w:rsidR="00853C6D" w:rsidRPr="00B22499">
        <w:rPr>
          <w:rFonts w:cs="Times New Roman"/>
          <w:lang w:val="fr-CA"/>
        </w:rPr>
        <w:t xml:space="preserve">un contrôle partagé, et non un contrôle exclusif, </w:t>
      </w:r>
      <w:r w:rsidR="00853C6D" w:rsidRPr="00B22499">
        <w:rPr>
          <w:rFonts w:cs="Times New Roman"/>
          <w:lang w:val="fr-FR"/>
        </w:rPr>
        <w:t>sur ses renseignements personnels</w:t>
      </w:r>
      <w:r w:rsidR="00853C6D" w:rsidRPr="00B22499">
        <w:rPr>
          <w:rFonts w:cs="Times New Roman"/>
          <w:lang w:val="fr-CA"/>
        </w:rPr>
        <w:t>, elle peut malgré tout s</w:t>
      </w:r>
      <w:r w:rsidR="00B22499" w:rsidRPr="00B22499">
        <w:rPr>
          <w:rFonts w:cs="Times New Roman"/>
          <w:lang w:val="fr-CA"/>
        </w:rPr>
        <w:t>’</w:t>
      </w:r>
      <w:r w:rsidR="00853C6D" w:rsidRPr="00B22499">
        <w:rPr>
          <w:rFonts w:cs="Times New Roman"/>
          <w:lang w:val="fr-CA"/>
        </w:rPr>
        <w:t>attendre raisonnablement à ce que ces renseignements soient à l</w:t>
      </w:r>
      <w:r w:rsidR="00B22499" w:rsidRPr="00B22499">
        <w:rPr>
          <w:rFonts w:cs="Times New Roman"/>
          <w:lang w:val="fr-CA"/>
        </w:rPr>
        <w:t>’</w:t>
      </w:r>
      <w:r w:rsidR="00853C6D" w:rsidRPr="00B22499">
        <w:rPr>
          <w:rFonts w:cs="Times New Roman"/>
          <w:lang w:val="fr-CA"/>
        </w:rPr>
        <w:t>abri du regard scrutateur de l</w:t>
      </w:r>
      <w:r w:rsidR="00B22499" w:rsidRPr="00B22499">
        <w:rPr>
          <w:rFonts w:cs="Times New Roman"/>
          <w:lang w:val="fr-CA"/>
        </w:rPr>
        <w:t>’</w:t>
      </w:r>
      <w:r w:rsidR="00853C6D" w:rsidRPr="00B22499">
        <w:rPr>
          <w:rFonts w:cs="Times New Roman"/>
          <w:lang w:val="fr-CA"/>
        </w:rPr>
        <w:t xml:space="preserve">État.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En l</w:t>
      </w:r>
      <w:r w:rsidR="00B22499" w:rsidRPr="00B22499">
        <w:rPr>
          <w:rFonts w:cs="Times New Roman"/>
          <w:lang w:val="fr-CA"/>
        </w:rPr>
        <w:t>’</w:t>
      </w:r>
      <w:r w:rsidR="00853C6D" w:rsidRPr="00B22499">
        <w:rPr>
          <w:rFonts w:cs="Times New Roman"/>
          <w:lang w:val="fr-CA"/>
        </w:rPr>
        <w:t>espèce, M avait une attente raisonnable au respect de sa vie privée en ce qui a trait aux messages textes récupérés à partir de l</w:t>
      </w:r>
      <w:r w:rsidR="00B22499" w:rsidRPr="00B22499">
        <w:rPr>
          <w:rFonts w:cs="Times New Roman"/>
          <w:lang w:val="fr-CA"/>
        </w:rPr>
        <w:t>’</w:t>
      </w:r>
      <w:r w:rsidR="00853C6D" w:rsidRPr="00B22499">
        <w:rPr>
          <w:rFonts w:cs="Times New Roman"/>
          <w:lang w:val="fr-CA"/>
        </w:rPr>
        <w:t>iPhone de W. En premier lieu, l</w:t>
      </w:r>
      <w:r w:rsidR="00B22499" w:rsidRPr="00B22499">
        <w:rPr>
          <w:rFonts w:cs="Times New Roman"/>
          <w:lang w:val="fr-CA"/>
        </w:rPr>
        <w:t>’</w:t>
      </w:r>
      <w:r w:rsidR="00853C6D" w:rsidRPr="00B22499">
        <w:rPr>
          <w:rFonts w:cs="Times New Roman"/>
          <w:lang w:val="fr-CA"/>
        </w:rPr>
        <w:t>objet de la prétendue fouille était la conversation électronique que M avait eue avec W, non l</w:t>
      </w:r>
      <w:r w:rsidR="00B22499" w:rsidRPr="00B22499">
        <w:rPr>
          <w:rFonts w:cs="Times New Roman"/>
          <w:lang w:val="fr-CA"/>
        </w:rPr>
        <w:t>’</w:t>
      </w:r>
      <w:r w:rsidR="00853C6D" w:rsidRPr="00B22499">
        <w:rPr>
          <w:rFonts w:cs="Times New Roman"/>
          <w:lang w:val="fr-CA"/>
        </w:rPr>
        <w:t>iPhone de W à partir duquel les messages textes ont été récupérés. En deuxième lieu, M avait un intérêt direct dans l</w:t>
      </w:r>
      <w:r w:rsidR="00B22499" w:rsidRPr="00B22499">
        <w:rPr>
          <w:rFonts w:cs="Times New Roman"/>
          <w:lang w:val="fr-CA"/>
        </w:rPr>
        <w:t>’</w:t>
      </w:r>
      <w:r w:rsidR="00853C6D" w:rsidRPr="00B22499">
        <w:rPr>
          <w:rFonts w:cs="Times New Roman"/>
          <w:lang w:val="fr-CA"/>
        </w:rPr>
        <w:t>objet de la fouille. Il était un des participants de cette conversation électronique et il était l</w:t>
      </w:r>
      <w:r w:rsidR="00B22499" w:rsidRPr="00B22499">
        <w:rPr>
          <w:rFonts w:cs="Times New Roman"/>
          <w:lang w:val="fr-CA"/>
        </w:rPr>
        <w:t>’</w:t>
      </w:r>
      <w:r w:rsidR="00853C6D" w:rsidRPr="00B22499">
        <w:rPr>
          <w:rFonts w:cs="Times New Roman"/>
          <w:lang w:val="fr-CA"/>
        </w:rPr>
        <w:t>auteur des messages textes qui ont été déposés comme preuves contre lui. En troisième lieu, il s</w:t>
      </w:r>
      <w:r w:rsidR="00B22499" w:rsidRPr="00B22499">
        <w:rPr>
          <w:rFonts w:cs="Times New Roman"/>
          <w:lang w:val="fr-CA"/>
        </w:rPr>
        <w:t>’</w:t>
      </w:r>
      <w:r w:rsidR="00853C6D" w:rsidRPr="00B22499">
        <w:rPr>
          <w:rFonts w:cs="Times New Roman"/>
          <w:lang w:val="fr-CA"/>
        </w:rPr>
        <w:t>attendait subjectivement à ce que la conversation demeure privée. M a témoigné avoir demandé maintes fois à W de supprimer les messages textes de son iPhone. En quatrième lieu, son attente subjective était objectivement raisonnable. Les trois facteurs pertinents quant au caractère objectivement raisonnable de l</w:t>
      </w:r>
      <w:r w:rsidR="00B22499" w:rsidRPr="00B22499">
        <w:rPr>
          <w:rFonts w:cs="Times New Roman"/>
          <w:lang w:val="fr-CA"/>
        </w:rPr>
        <w:t>’</w:t>
      </w:r>
      <w:r w:rsidR="00853C6D" w:rsidRPr="00B22499">
        <w:rPr>
          <w:rFonts w:cs="Times New Roman"/>
          <w:lang w:val="fr-CA"/>
        </w:rPr>
        <w:t>attente en l</w:t>
      </w:r>
      <w:r w:rsidR="00B22499" w:rsidRPr="00B22499">
        <w:rPr>
          <w:rFonts w:cs="Times New Roman"/>
          <w:lang w:val="fr-CA"/>
        </w:rPr>
        <w:t>’</w:t>
      </w:r>
      <w:r w:rsidR="00853C6D" w:rsidRPr="00B22499">
        <w:rPr>
          <w:rFonts w:cs="Times New Roman"/>
          <w:lang w:val="fr-CA"/>
        </w:rPr>
        <w:t>espèce militent tous en faveur de cette conclusion. Si l</w:t>
      </w:r>
      <w:r w:rsidR="00B22499" w:rsidRPr="00B22499">
        <w:rPr>
          <w:rFonts w:cs="Times New Roman"/>
          <w:lang w:val="fr-CA"/>
        </w:rPr>
        <w:t>’</w:t>
      </w:r>
      <w:r w:rsidR="00853C6D" w:rsidRPr="00B22499">
        <w:rPr>
          <w:rFonts w:cs="Times New Roman"/>
          <w:lang w:val="fr-CA"/>
        </w:rPr>
        <w:t>on considère que le lieu de la fouille était un espace électronique privé auquel n</w:t>
      </w:r>
      <w:r w:rsidR="00B22499" w:rsidRPr="00B22499">
        <w:rPr>
          <w:rFonts w:cs="Times New Roman"/>
          <w:lang w:val="fr-CA"/>
        </w:rPr>
        <w:t>’</w:t>
      </w:r>
      <w:r w:rsidR="00853C6D" w:rsidRPr="00B22499">
        <w:rPr>
          <w:rFonts w:cs="Times New Roman"/>
          <w:lang w:val="fr-CA"/>
        </w:rPr>
        <w:t>avaient accès que M et W, l</w:t>
      </w:r>
      <w:r w:rsidR="00B22499" w:rsidRPr="00B22499">
        <w:rPr>
          <w:rFonts w:cs="Times New Roman"/>
          <w:lang w:val="fr-CA"/>
        </w:rPr>
        <w:t>’</w:t>
      </w:r>
      <w:r w:rsidR="00853C6D" w:rsidRPr="00B22499">
        <w:rPr>
          <w:rFonts w:cs="Times New Roman"/>
          <w:lang w:val="fr-CA"/>
        </w:rPr>
        <w:t>attente raisonnable de M au respect de sa vie privée est limpide. Si, en revanche, on considère que le lieu de la fouille était le téléphone de W, cela réduit, sans toutefois exclure, l</w:t>
      </w:r>
      <w:r w:rsidR="00B22499" w:rsidRPr="00B22499">
        <w:rPr>
          <w:rFonts w:cs="Times New Roman"/>
          <w:lang w:val="fr-CA"/>
        </w:rPr>
        <w:t>’</w:t>
      </w:r>
      <w:r w:rsidR="00853C6D" w:rsidRPr="00B22499">
        <w:rPr>
          <w:rFonts w:cs="Times New Roman"/>
          <w:lang w:val="fr-CA"/>
        </w:rPr>
        <w:t>attente de M au respect de sa vie privée. La simple existence de la conversation électronique entre les deux hommes tendait à dévoiler des renseignements personnels sur le mode de vie de M, à savoir son implication dans une entreprise criminelle. En outre, M a exercé un contrôle sur le contenu informationnel de la conversation électronique et la manière dont les renseignements ont été divulgués. Le risque que W les ait divulgués, s</w:t>
      </w:r>
      <w:r w:rsidR="00B22499" w:rsidRPr="00B22499">
        <w:rPr>
          <w:rFonts w:cs="Times New Roman"/>
          <w:lang w:val="fr-CA"/>
        </w:rPr>
        <w:t>’</w:t>
      </w:r>
      <w:r w:rsidR="00853C6D" w:rsidRPr="00B22499">
        <w:rPr>
          <w:rFonts w:cs="Times New Roman"/>
          <w:lang w:val="fr-CA"/>
        </w:rPr>
        <w:t xml:space="preserve">il avait </w:t>
      </w:r>
      <w:r w:rsidR="00853C6D" w:rsidRPr="00B22499">
        <w:rPr>
          <w:rFonts w:cs="Times New Roman"/>
          <w:lang w:val="fr-CA"/>
        </w:rPr>
        <w:lastRenderedPageBreak/>
        <w:t>décidé de le faire, ne rend pas déraisonnable l</w:t>
      </w:r>
      <w:r w:rsidR="00B22499" w:rsidRPr="00B22499">
        <w:rPr>
          <w:rFonts w:cs="Times New Roman"/>
          <w:lang w:val="fr-CA"/>
        </w:rPr>
        <w:t>’</w:t>
      </w:r>
      <w:r w:rsidR="00853C6D" w:rsidRPr="00B22499">
        <w:rPr>
          <w:rFonts w:cs="Times New Roman"/>
          <w:lang w:val="fr-CA"/>
        </w:rPr>
        <w:t>attente de M au respect de sa vie privée</w:t>
      </w:r>
      <w:r w:rsidRPr="00B22499">
        <w:rPr>
          <w:rFonts w:cs="Times New Roman"/>
          <w:lang w:val="fr-CA"/>
        </w:rPr>
        <w:t xml:space="preserve">. </w:t>
      </w:r>
      <w:r w:rsidR="00853C6D" w:rsidRPr="00B22499">
        <w:rPr>
          <w:rFonts w:cs="Times New Roman"/>
          <w:lang w:val="fr-CA"/>
        </w:rPr>
        <w:t>M a donc qualité pour contester la fouille ainsi que l</w:t>
      </w:r>
      <w:r w:rsidR="00B22499" w:rsidRPr="00B22499">
        <w:rPr>
          <w:rFonts w:cs="Times New Roman"/>
          <w:lang w:val="fr-CA"/>
        </w:rPr>
        <w:t>’</w:t>
      </w:r>
      <w:r w:rsidR="00853C6D" w:rsidRPr="00B22499">
        <w:rPr>
          <w:rFonts w:cs="Times New Roman"/>
          <w:lang w:val="fr-CA"/>
        </w:rPr>
        <w:t>admission des éléments de preuve constitués des messages textes récupérés à partir de l</w:t>
      </w:r>
      <w:r w:rsidR="00B22499" w:rsidRPr="00B22499">
        <w:rPr>
          <w:rFonts w:cs="Times New Roman"/>
          <w:lang w:val="fr-CA"/>
        </w:rPr>
        <w:t>’</w:t>
      </w:r>
      <w:r w:rsidR="00853C6D" w:rsidRPr="00B22499">
        <w:rPr>
          <w:rFonts w:cs="Times New Roman"/>
          <w:lang w:val="fr-CA"/>
        </w:rPr>
        <w:t>iPhone de W. Cette conclusion n</w:t>
      </w:r>
      <w:r w:rsidR="00B22499" w:rsidRPr="00B22499">
        <w:rPr>
          <w:rFonts w:cs="Times New Roman"/>
          <w:lang w:val="fr-CA"/>
        </w:rPr>
        <w:t>’</w:t>
      </w:r>
      <w:r w:rsidR="00853C6D" w:rsidRPr="00B22499">
        <w:rPr>
          <w:rFonts w:cs="Times New Roman"/>
          <w:lang w:val="fr-CA"/>
        </w:rPr>
        <w:t>est pas écartée par des préoccupations d</w:t>
      </w:r>
      <w:r w:rsidR="00B22499" w:rsidRPr="00B22499">
        <w:rPr>
          <w:rFonts w:cs="Times New Roman"/>
          <w:lang w:val="fr-CA"/>
        </w:rPr>
        <w:t>’</w:t>
      </w:r>
      <w:r w:rsidR="00853C6D" w:rsidRPr="00B22499">
        <w:rPr>
          <w:rFonts w:cs="Times New Roman"/>
          <w:lang w:val="fr-CA"/>
        </w:rPr>
        <w:t>ordre public. Rien dans le dossier ne laisse croire que le système de justice ne peut s</w:t>
      </w:r>
      <w:r w:rsidR="00B22499" w:rsidRPr="00B22499">
        <w:rPr>
          <w:rFonts w:cs="Times New Roman"/>
          <w:lang w:val="fr-CA"/>
        </w:rPr>
        <w:t>’</w:t>
      </w:r>
      <w:r w:rsidR="00853C6D" w:rsidRPr="00B22499">
        <w:rPr>
          <w:rFonts w:cs="Times New Roman"/>
          <w:lang w:val="fr-CA"/>
        </w:rPr>
        <w:t>adapter aux difficultés engendrées par la reconnaissance de la possibilité que certaines conversations électroniques fassent intervenir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En outre, des faits différents pourraient fort bien aboutir à un résultat différent.</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 xml:space="preserve">Si M avait qualité pour agir, la Couronne admet que la fouille était abusive. Les messages textes sont par conséquent présumés inadmissibles en preuve contre lui, sous réserve du </w:t>
      </w:r>
      <w:r w:rsidR="00DA2E9D">
        <w:rPr>
          <w:rFonts w:cs="Times New Roman"/>
          <w:lang w:val="fr-CA"/>
        </w:rPr>
        <w:t>par. </w:t>
      </w:r>
      <w:r w:rsidR="00853C6D" w:rsidRPr="00B22499">
        <w:rPr>
          <w:rFonts w:cs="Times New Roman"/>
          <w:lang w:val="fr-CA"/>
        </w:rPr>
        <w:t xml:space="preserve">24(2) de la </w:t>
      </w:r>
      <w:r w:rsidR="00853C6D" w:rsidRPr="00B22499">
        <w:rPr>
          <w:rFonts w:cs="Times New Roman"/>
          <w:i/>
          <w:lang w:val="fr-CA"/>
        </w:rPr>
        <w:t>Charte.</w:t>
      </w:r>
      <w:r w:rsidR="00853C6D" w:rsidRPr="00B22499">
        <w:rPr>
          <w:rFonts w:cs="Times New Roman"/>
          <w:lang w:val="fr-CA"/>
        </w:rPr>
        <w:t xml:space="preserve"> L</w:t>
      </w:r>
      <w:r w:rsidR="00B22499" w:rsidRPr="00B22499">
        <w:rPr>
          <w:rFonts w:cs="Times New Roman"/>
          <w:lang w:val="fr-CA"/>
        </w:rPr>
        <w:t>’</w:t>
      </w:r>
      <w:r w:rsidR="00853C6D" w:rsidRPr="00B22499">
        <w:rPr>
          <w:rFonts w:cs="Times New Roman"/>
          <w:lang w:val="fr-CA"/>
        </w:rPr>
        <w:t>intérêt de la société à ce que l</w:t>
      </w:r>
      <w:r w:rsidR="00B22499" w:rsidRPr="00B22499">
        <w:rPr>
          <w:rFonts w:cs="Times New Roman"/>
          <w:lang w:val="fr-CA"/>
        </w:rPr>
        <w:t>’</w:t>
      </w:r>
      <w:r w:rsidR="00853C6D" w:rsidRPr="00B22499">
        <w:rPr>
          <w:rFonts w:cs="Times New Roman"/>
          <w:lang w:val="fr-CA"/>
        </w:rPr>
        <w:t>affaire soit jugée au fond est important lorsque vient le temps de décider si ces éléments de preuve d</w:t>
      </w:r>
      <w:r w:rsidR="00D92751" w:rsidRPr="00B22499">
        <w:rPr>
          <w:rFonts w:cs="Times New Roman"/>
          <w:lang w:val="fr-CA"/>
        </w:rPr>
        <w:t xml:space="preserve">oivent </w:t>
      </w:r>
      <w:r w:rsidR="00853C6D" w:rsidRPr="00B22499">
        <w:rPr>
          <w:rFonts w:cs="Times New Roman"/>
          <w:lang w:val="fr-CA"/>
        </w:rPr>
        <w:t xml:space="preserve">être écartés en application du </w:t>
      </w:r>
      <w:r w:rsidR="00DA2E9D">
        <w:rPr>
          <w:rFonts w:cs="Times New Roman"/>
          <w:lang w:val="fr-CA"/>
        </w:rPr>
        <w:t>par. </w:t>
      </w:r>
      <w:r w:rsidR="00853C6D" w:rsidRPr="00B22499">
        <w:rPr>
          <w:rFonts w:cs="Times New Roman"/>
          <w:lang w:val="fr-CA"/>
        </w:rPr>
        <w:t>24(2). Les messages textes recèlent des éléments de preuve très fiables et très probants lors de la poursuite d</w:t>
      </w:r>
      <w:r w:rsidR="00B22499" w:rsidRPr="00B22499">
        <w:rPr>
          <w:rFonts w:cs="Times New Roman"/>
          <w:lang w:val="fr-CA"/>
        </w:rPr>
        <w:t>’</w:t>
      </w:r>
      <w:r w:rsidR="00853C6D" w:rsidRPr="00B22499">
        <w:rPr>
          <w:rFonts w:cs="Times New Roman"/>
          <w:lang w:val="fr-CA"/>
        </w:rPr>
        <w:t xml:space="preserve">une infraction grave et leur </w:t>
      </w:r>
      <w:r w:rsidR="00853C6D" w:rsidRPr="00B22499">
        <w:rPr>
          <w:rFonts w:cs="Times New Roman"/>
          <w:szCs w:val="24"/>
          <w:lang w:val="fr-CA"/>
        </w:rPr>
        <w:t xml:space="preserve">exclusion </w:t>
      </w:r>
      <w:r w:rsidR="00853C6D" w:rsidRPr="00B22499">
        <w:rPr>
          <w:rStyle w:val="highlight"/>
          <w:rFonts w:cs="Times New Roman"/>
          <w:szCs w:val="24"/>
          <w:lang w:val="fr-CA"/>
        </w:rPr>
        <w:t>entraînerait l</w:t>
      </w:r>
      <w:r w:rsidR="00B22499" w:rsidRPr="00B22499">
        <w:rPr>
          <w:rStyle w:val="highlight"/>
          <w:rFonts w:cs="Times New Roman"/>
          <w:szCs w:val="24"/>
          <w:lang w:val="fr-CA"/>
        </w:rPr>
        <w:t>’</w:t>
      </w:r>
      <w:r w:rsidR="00853C6D" w:rsidRPr="00B22499">
        <w:rPr>
          <w:rStyle w:val="highlight"/>
          <w:rFonts w:cs="Times New Roman"/>
          <w:szCs w:val="24"/>
          <w:lang w:val="fr-CA"/>
        </w:rPr>
        <w:t>absence de preuve permettant de conclure à</w:t>
      </w:r>
      <w:r w:rsidR="00853C6D" w:rsidRPr="00B22499">
        <w:rPr>
          <w:rFonts w:cs="Times New Roman"/>
          <w:szCs w:val="24"/>
          <w:lang w:val="fr-CA"/>
        </w:rPr>
        <w:t xml:space="preserve"> la culpabilité de M</w:t>
      </w:r>
      <w:r w:rsidR="00853C6D" w:rsidRPr="00B22499">
        <w:rPr>
          <w:rFonts w:cs="Times New Roman"/>
          <w:lang w:val="fr-CA"/>
        </w:rPr>
        <w:t xml:space="preserve">. </w:t>
      </w:r>
      <w:r w:rsidR="00853C6D" w:rsidRPr="00B22499">
        <w:rPr>
          <w:rFonts w:cs="Times New Roman"/>
          <w:szCs w:val="24"/>
          <w:lang w:val="fr-CA"/>
        </w:rPr>
        <w:t>Cela milite en faveur de l</w:t>
      </w:r>
      <w:r w:rsidR="00B22499" w:rsidRPr="00B22499">
        <w:rPr>
          <w:rFonts w:cs="Times New Roman"/>
          <w:szCs w:val="24"/>
          <w:lang w:val="fr-CA"/>
        </w:rPr>
        <w:t>’</w:t>
      </w:r>
      <w:r w:rsidR="00853C6D" w:rsidRPr="00B22499">
        <w:rPr>
          <w:rFonts w:cs="Times New Roman"/>
          <w:szCs w:val="24"/>
          <w:lang w:val="fr-CA"/>
        </w:rPr>
        <w:t xml:space="preserve">admission en preuve des messages, mais </w:t>
      </w:r>
      <w:r w:rsidR="00853C6D" w:rsidRPr="00B22499">
        <w:rPr>
          <w:rFonts w:cs="Times New Roman"/>
          <w:lang w:val="fr-CA"/>
        </w:rPr>
        <w:t>les actes commis par les policiers en prenant connaissance de la conversation électronique et en la cherchant par le biais de l</w:t>
      </w:r>
      <w:r w:rsidR="00B22499" w:rsidRPr="00B22499">
        <w:rPr>
          <w:rFonts w:cs="Times New Roman"/>
          <w:lang w:val="fr-CA"/>
        </w:rPr>
        <w:t>’</w:t>
      </w:r>
      <w:r w:rsidR="00853C6D" w:rsidRPr="00B22499">
        <w:rPr>
          <w:rFonts w:cs="Times New Roman"/>
          <w:lang w:val="fr-CA"/>
        </w:rPr>
        <w:t>iPhone de W sans mandat deux heures après son arrestation étaient suffisamment graves pour privilégier l</w:t>
      </w:r>
      <w:r w:rsidR="00B22499" w:rsidRPr="00B22499">
        <w:rPr>
          <w:rFonts w:cs="Times New Roman"/>
          <w:lang w:val="fr-CA"/>
        </w:rPr>
        <w:t>’</w:t>
      </w:r>
      <w:r w:rsidR="00853C6D" w:rsidRPr="00B22499">
        <w:rPr>
          <w:rFonts w:cs="Times New Roman"/>
          <w:lang w:val="fr-CA"/>
        </w:rPr>
        <w:t>exclusion des éléments de preuve. Ces actes violaient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 xml:space="preserve">Charte </w:t>
      </w:r>
      <w:r w:rsidR="00853C6D" w:rsidRPr="00B22499">
        <w:rPr>
          <w:rFonts w:cs="Times New Roman"/>
          <w:lang w:val="fr-CA"/>
        </w:rPr>
        <w:t>non seulement en raison de l</w:t>
      </w:r>
      <w:r w:rsidR="00B22499" w:rsidRPr="00B22499">
        <w:rPr>
          <w:rFonts w:cs="Times New Roman"/>
          <w:lang w:val="fr-CA"/>
        </w:rPr>
        <w:t>’</w:t>
      </w:r>
      <w:r w:rsidR="00853C6D" w:rsidRPr="00B22499">
        <w:rPr>
          <w:rFonts w:cs="Times New Roman"/>
          <w:lang w:val="fr-CA"/>
        </w:rPr>
        <w:t>étendue de la fouille, mais aussi à cause du moment où elle a eu lieu. Il ressort des conclusions du juge des requêtes qu</w:t>
      </w:r>
      <w:r w:rsidR="00B22499" w:rsidRPr="00B22499">
        <w:rPr>
          <w:rFonts w:cs="Times New Roman"/>
          <w:lang w:val="fr-CA"/>
        </w:rPr>
        <w:t>’</w:t>
      </w:r>
      <w:r w:rsidR="00853C6D" w:rsidRPr="00B22499">
        <w:rPr>
          <w:rFonts w:cs="Times New Roman"/>
          <w:lang w:val="fr-CA"/>
        </w:rPr>
        <w:t>il ne s</w:t>
      </w:r>
      <w:r w:rsidR="00B22499" w:rsidRPr="00B22499">
        <w:rPr>
          <w:rFonts w:cs="Times New Roman"/>
          <w:lang w:val="fr-CA"/>
        </w:rPr>
        <w:t>’</w:t>
      </w:r>
      <w:r w:rsidR="00853C6D" w:rsidRPr="00B22499">
        <w:rPr>
          <w:rFonts w:cs="Times New Roman"/>
          <w:lang w:val="fr-CA"/>
        </w:rPr>
        <w:t>agissait tout simplement pas d</w:t>
      </w:r>
      <w:r w:rsidR="00B22499" w:rsidRPr="00B22499">
        <w:rPr>
          <w:rFonts w:cs="Times New Roman"/>
          <w:lang w:val="fr-CA"/>
        </w:rPr>
        <w:t>’</w:t>
      </w:r>
      <w:r w:rsidR="00853C6D" w:rsidRPr="00B22499">
        <w:rPr>
          <w:rFonts w:cs="Times New Roman"/>
          <w:lang w:val="fr-CA"/>
        </w:rPr>
        <w:t xml:space="preserve">une fouille accessoire à une arrestation. De plus, la conduite des policiers a eu </w:t>
      </w:r>
      <w:r w:rsidR="00853C6D" w:rsidRPr="00B22499">
        <w:rPr>
          <w:rFonts w:cs="Times New Roman"/>
          <w:lang w:val="fr-FR"/>
        </w:rPr>
        <w:t xml:space="preserve">une grande incidence sur </w:t>
      </w:r>
      <w:r w:rsidR="00853C6D" w:rsidRPr="00B22499">
        <w:rPr>
          <w:rFonts w:cs="Times New Roman"/>
          <w:lang w:val="fr-CA"/>
        </w:rPr>
        <w:t xml:space="preserve">le droit de M au respect de sa vie privée reconnu par la </w:t>
      </w:r>
      <w:r w:rsidR="00853C6D" w:rsidRPr="00B22499">
        <w:rPr>
          <w:rFonts w:cs="Times New Roman"/>
          <w:i/>
          <w:lang w:val="fr-CA"/>
        </w:rPr>
        <w:t xml:space="preserve">Charte </w:t>
      </w:r>
      <w:r w:rsidR="00853C6D" w:rsidRPr="00B22499">
        <w:rPr>
          <w:rFonts w:cs="Times New Roman"/>
          <w:lang w:val="fr-CA"/>
        </w:rPr>
        <w:t xml:space="preserve">dans la conversation </w:t>
      </w:r>
      <w:r w:rsidR="00853C6D" w:rsidRPr="00B22499">
        <w:rPr>
          <w:rFonts w:cs="Times New Roman"/>
          <w:lang w:val="fr-CA"/>
        </w:rPr>
        <w:lastRenderedPageBreak/>
        <w:t>électronique. Tout bien considéré, l</w:t>
      </w:r>
      <w:r w:rsidR="00B22499" w:rsidRPr="00B22499">
        <w:rPr>
          <w:rFonts w:cs="Times New Roman"/>
          <w:lang w:val="fr-CA"/>
        </w:rPr>
        <w:t>’</w:t>
      </w:r>
      <w:r w:rsidR="00853C6D" w:rsidRPr="00B22499">
        <w:rPr>
          <w:rFonts w:cs="Times New Roman"/>
          <w:lang w:val="fr-CA"/>
        </w:rPr>
        <w:t xml:space="preserve">admission en preuve des éléments en question </w:t>
      </w:r>
      <w:r w:rsidR="00853C6D" w:rsidRPr="00B22499">
        <w:rPr>
          <w:rFonts w:cs="Times New Roman"/>
          <w:lang w:val="fr-FR"/>
        </w:rPr>
        <w:t>déconsidérerait l</w:t>
      </w:r>
      <w:r w:rsidR="00B22499" w:rsidRPr="00B22499">
        <w:rPr>
          <w:rFonts w:cs="Times New Roman"/>
          <w:lang w:val="fr-FR"/>
        </w:rPr>
        <w:t>’</w:t>
      </w:r>
      <w:r w:rsidR="00853C6D" w:rsidRPr="00B22499">
        <w:rPr>
          <w:rFonts w:cs="Times New Roman"/>
          <w:lang w:val="fr-FR"/>
        </w:rPr>
        <w:t>administration de</w:t>
      </w:r>
      <w:r w:rsidR="00853C6D" w:rsidRPr="00B22499">
        <w:rPr>
          <w:rFonts w:cs="Times New Roman"/>
          <w:lang w:val="fr-CA"/>
        </w:rPr>
        <w:t xml:space="preserve"> la justice. Ils doivent par conséquent être exclus en </w:t>
      </w:r>
      <w:r w:rsidR="00AD07B4" w:rsidRPr="00B22499">
        <w:rPr>
          <w:rFonts w:cs="Times New Roman"/>
          <w:lang w:val="fr-CA"/>
        </w:rPr>
        <w:t>application</w:t>
      </w:r>
      <w:r w:rsidR="00853C6D" w:rsidRPr="00B22499">
        <w:rPr>
          <w:rFonts w:cs="Times New Roman"/>
          <w:lang w:val="fr-CA"/>
        </w:rPr>
        <w:t xml:space="preserve"> du </w:t>
      </w:r>
      <w:r w:rsidR="00DA2E9D">
        <w:rPr>
          <w:rFonts w:cs="Times New Roman"/>
          <w:lang w:val="fr-CA"/>
        </w:rPr>
        <w:t>par. </w:t>
      </w:r>
      <w:r w:rsidR="00853C6D" w:rsidRPr="00B22499">
        <w:rPr>
          <w:rFonts w:cs="Times New Roman"/>
          <w:lang w:val="fr-CA"/>
        </w:rPr>
        <w:t xml:space="preserve">24(2).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Sans les éléments de preuve récupérés de l</w:t>
      </w:r>
      <w:r w:rsidR="00B22499" w:rsidRPr="00B22499">
        <w:rPr>
          <w:rFonts w:cs="Times New Roman"/>
          <w:lang w:val="fr-CA"/>
        </w:rPr>
        <w:t>’</w:t>
      </w:r>
      <w:r w:rsidR="00853C6D" w:rsidRPr="00B22499">
        <w:rPr>
          <w:rFonts w:cs="Times New Roman"/>
          <w:lang w:val="fr-CA"/>
        </w:rPr>
        <w:t>iPhone de W qui ont été admis à tort en preuve, M aurait été acquitté au lieu d</w:t>
      </w:r>
      <w:r w:rsidR="00B22499" w:rsidRPr="00B22499">
        <w:rPr>
          <w:rFonts w:cs="Times New Roman"/>
          <w:lang w:val="fr-CA"/>
        </w:rPr>
        <w:t>’</w:t>
      </w:r>
      <w:r w:rsidR="00853C6D" w:rsidRPr="00B22499">
        <w:rPr>
          <w:rFonts w:cs="Times New Roman"/>
          <w:lang w:val="fr-CA"/>
        </w:rPr>
        <w:t>être déclaré coupable. Confirmer cette déclaration de culpabilité constituerait une erreur judiciaire. La disposition réparatrice du sous</w:t>
      </w:r>
      <w:r w:rsidR="00DA2E9D">
        <w:rPr>
          <w:rFonts w:cs="Times New Roman"/>
          <w:lang w:val="fr-CA"/>
        </w:rPr>
        <w:noBreakHyphen/>
        <w:t>al. </w:t>
      </w:r>
      <w:r w:rsidR="00853C6D" w:rsidRPr="00B22499">
        <w:rPr>
          <w:rFonts w:cs="Times New Roman"/>
          <w:lang w:val="fr-CA"/>
        </w:rPr>
        <w:t>686(1)</w:t>
      </w:r>
      <w:r w:rsidR="00853C6D" w:rsidRPr="00F24424">
        <w:rPr>
          <w:rFonts w:cs="Times New Roman"/>
          <w:lang w:val="fr-CA"/>
        </w:rPr>
        <w:t>b</w:t>
      </w:r>
      <w:r w:rsidR="00853C6D" w:rsidRPr="00B22499">
        <w:rPr>
          <w:rFonts w:cs="Times New Roman"/>
          <w:lang w:val="fr-CA"/>
        </w:rPr>
        <w:t xml:space="preserve">)(iii) du </w:t>
      </w:r>
      <w:r w:rsidR="00853C6D" w:rsidRPr="00B22499">
        <w:rPr>
          <w:rFonts w:cs="Times New Roman"/>
          <w:i/>
          <w:lang w:val="fr-CA"/>
        </w:rPr>
        <w:t>Code criminel</w:t>
      </w:r>
      <w:r w:rsidR="00853C6D" w:rsidRPr="00B22499">
        <w:rPr>
          <w:rFonts w:cs="Times New Roman"/>
          <w:lang w:val="fr-CA"/>
        </w:rPr>
        <w:t xml:space="preserve"> ne s</w:t>
      </w:r>
      <w:r w:rsidR="00B22499" w:rsidRPr="00B22499">
        <w:rPr>
          <w:rFonts w:cs="Times New Roman"/>
          <w:lang w:val="fr-CA"/>
        </w:rPr>
        <w:t>’</w:t>
      </w:r>
      <w:r w:rsidR="00853C6D" w:rsidRPr="00B22499">
        <w:rPr>
          <w:rFonts w:cs="Times New Roman"/>
          <w:lang w:val="fr-CA"/>
        </w:rPr>
        <w:t xml:space="preserve">applique donc pas.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i/>
          <w:lang w:val="fr-CA"/>
        </w:rPr>
        <w:tab/>
      </w:r>
      <w:r w:rsidR="00853C6D" w:rsidRPr="00B22499">
        <w:rPr>
          <w:rFonts w:cs="Times New Roman"/>
          <w:i/>
          <w:lang w:val="fr-CA"/>
        </w:rPr>
        <w:t>Le</w:t>
      </w:r>
      <w:r w:rsidR="00853C6D" w:rsidRPr="00B22499">
        <w:rPr>
          <w:rFonts w:cs="Times New Roman"/>
          <w:lang w:val="fr-CA"/>
        </w:rPr>
        <w:t xml:space="preserve"> juge </w:t>
      </w:r>
      <w:r w:rsidR="00853C6D" w:rsidRPr="00D65239">
        <w:rPr>
          <w:rFonts w:cs="Times New Roman"/>
          <w:lang w:val="fr-CA"/>
        </w:rPr>
        <w:t>Rowe</w:t>
      </w:r>
      <w:r w:rsidR="00DA2E9D">
        <w:rPr>
          <w:rFonts w:cs="Times New Roman"/>
          <w:lang w:val="fr-CA"/>
        </w:rPr>
        <w:t> :</w:t>
      </w:r>
      <w:r w:rsidR="00853C6D" w:rsidRPr="00B22499">
        <w:rPr>
          <w:rFonts w:cs="Times New Roman"/>
          <w:lang w:val="fr-CA"/>
        </w:rPr>
        <w:t xml:space="preserve"> L</w:t>
      </w:r>
      <w:r w:rsidR="00B22499" w:rsidRPr="00B22499">
        <w:rPr>
          <w:rFonts w:cs="Times New Roman"/>
          <w:lang w:val="fr-CA"/>
        </w:rPr>
        <w:t>’</w:t>
      </w:r>
      <w:r w:rsidR="00853C6D" w:rsidRPr="00B22499">
        <w:rPr>
          <w:rFonts w:cs="Times New Roman"/>
          <w:lang w:val="fr-CA"/>
        </w:rPr>
        <w:t>approche reposant sur l</w:t>
      </w:r>
      <w:r w:rsidR="00B22499" w:rsidRPr="00B22499">
        <w:rPr>
          <w:rFonts w:cs="Times New Roman"/>
          <w:lang w:val="fr-CA"/>
        </w:rPr>
        <w:t>’</w:t>
      </w:r>
      <w:r w:rsidR="00853C6D" w:rsidRPr="00B22499">
        <w:rPr>
          <w:rFonts w:cs="Times New Roman"/>
          <w:lang w:val="fr-CA"/>
        </w:rPr>
        <w:t>ensemble des circonstances qu</w:t>
      </w:r>
      <w:r w:rsidR="00B22499" w:rsidRPr="00B22499">
        <w:rPr>
          <w:rFonts w:cs="Times New Roman"/>
          <w:lang w:val="fr-CA"/>
        </w:rPr>
        <w:t>’</w:t>
      </w:r>
      <w:r w:rsidR="00853C6D" w:rsidRPr="00B22499">
        <w:rPr>
          <w:rFonts w:cs="Times New Roman"/>
          <w:lang w:val="fr-CA"/>
        </w:rPr>
        <w:t>énonce la majorité quant à l</w:t>
      </w:r>
      <w:r w:rsidR="00B22499" w:rsidRPr="00B22499">
        <w:rPr>
          <w:rFonts w:cs="Times New Roman"/>
          <w:lang w:val="fr-CA"/>
        </w:rPr>
        <w:t>’</w:t>
      </w:r>
      <w:r w:rsidR="00853C6D" w:rsidRPr="00B22499">
        <w:rPr>
          <w:rFonts w:cs="Times New Roman"/>
          <w:lang w:val="fr-CA"/>
        </w:rPr>
        <w:t>existence d</w:t>
      </w:r>
      <w:r w:rsidR="00B22499" w:rsidRPr="00B22499">
        <w:rPr>
          <w:rFonts w:cs="Times New Roman"/>
          <w:lang w:val="fr-CA"/>
        </w:rPr>
        <w:t>’</w:t>
      </w:r>
      <w:r w:rsidR="00853C6D" w:rsidRPr="00B22499">
        <w:rPr>
          <w:rFonts w:cs="Times New Roman"/>
          <w:lang w:val="fr-CA"/>
        </w:rPr>
        <w:t>une attente raisonnable en matière de respect de la vie privée est conforme à la jurisprudence de la Cour. Les moyens technologiques par lesquels nous communiquons continuent de changer. Une approche fondée sur l</w:t>
      </w:r>
      <w:r w:rsidR="00B22499" w:rsidRPr="00B22499">
        <w:rPr>
          <w:rFonts w:cs="Times New Roman"/>
          <w:lang w:val="fr-CA"/>
        </w:rPr>
        <w:t>’</w:t>
      </w:r>
      <w:r w:rsidR="00853C6D" w:rsidRPr="00B22499">
        <w:rPr>
          <w:rFonts w:cs="Times New Roman"/>
          <w:lang w:val="fr-CA"/>
        </w:rPr>
        <w:t>ensemble des circonstances répond à ce changement parce que le droit général à la protection contre les fouilles, les perquisitions ou les saisies abusives garanti par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 xml:space="preserve">Charte </w:t>
      </w:r>
      <w:r w:rsidR="00853C6D" w:rsidRPr="00B22499">
        <w:rPr>
          <w:rFonts w:cs="Times New Roman"/>
          <w:lang w:val="fr-CA"/>
        </w:rPr>
        <w:t>doit évoluer au rythme des progrès technologiques</w:t>
      </w:r>
      <w:r w:rsidRPr="00B22499">
        <w:rPr>
          <w:rFonts w:cs="Times New Roman"/>
          <w:lang w:val="fr-CA"/>
        </w:rPr>
        <w:t xml:space="preserve">. </w:t>
      </w:r>
      <w:r w:rsidR="00853C6D" w:rsidRPr="00B22499">
        <w:rPr>
          <w:rFonts w:cs="Times New Roman"/>
          <w:lang w:val="fr-CA"/>
        </w:rPr>
        <w:t>L</w:t>
      </w:r>
      <w:r w:rsidR="00B22499" w:rsidRPr="00B22499">
        <w:rPr>
          <w:rFonts w:cs="Times New Roman"/>
          <w:lang w:val="fr-CA"/>
        </w:rPr>
        <w:t>’</w:t>
      </w:r>
      <w:r w:rsidR="00853C6D" w:rsidRPr="00B22499">
        <w:rPr>
          <w:rFonts w:cs="Times New Roman"/>
          <w:lang w:val="fr-CA"/>
        </w:rPr>
        <w:t>application de cette approche aux faits de l</w:t>
      </w:r>
      <w:r w:rsidR="00B22499" w:rsidRPr="00B22499">
        <w:rPr>
          <w:rFonts w:cs="Times New Roman"/>
          <w:lang w:val="fr-CA"/>
        </w:rPr>
        <w:t>’</w:t>
      </w:r>
      <w:r w:rsidR="00853C6D" w:rsidRPr="00B22499">
        <w:rPr>
          <w:rFonts w:cs="Times New Roman"/>
          <w:lang w:val="fr-CA"/>
        </w:rPr>
        <w:t xml:space="preserve">espèce a pour résultat que M a qualité pour contester la fouille. Les modalités du textage limitaient </w:t>
      </w:r>
      <w:r w:rsidR="00853C6D" w:rsidRPr="00836FD9">
        <w:rPr>
          <w:rFonts w:cs="Times New Roman"/>
          <w:lang w:val="fr-CA"/>
        </w:rPr>
        <w:t xml:space="preserve">de par leur nature même </w:t>
      </w:r>
      <w:r w:rsidR="00853C6D" w:rsidRPr="00B22499">
        <w:rPr>
          <w:rFonts w:cs="Times New Roman"/>
          <w:lang w:val="fr-CA"/>
        </w:rPr>
        <w:t>la capacité de M d</w:t>
      </w:r>
      <w:r w:rsidR="00B22499" w:rsidRPr="00B22499">
        <w:rPr>
          <w:rFonts w:cs="Times New Roman"/>
          <w:lang w:val="fr-CA"/>
        </w:rPr>
        <w:t>’</w:t>
      </w:r>
      <w:r w:rsidR="00853C6D" w:rsidRPr="00B22499">
        <w:rPr>
          <w:rFonts w:cs="Times New Roman"/>
          <w:lang w:val="fr-CA"/>
        </w:rPr>
        <w:t>exercer un contrôle sur l</w:t>
      </w:r>
      <w:r w:rsidR="00B22499" w:rsidRPr="00B22499">
        <w:rPr>
          <w:rFonts w:cs="Times New Roman"/>
          <w:lang w:val="fr-CA"/>
        </w:rPr>
        <w:t>’</w:t>
      </w:r>
      <w:r w:rsidR="00853C6D" w:rsidRPr="00B22499">
        <w:rPr>
          <w:rFonts w:cs="Times New Roman"/>
          <w:lang w:val="fr-CA"/>
        </w:rPr>
        <w:t>historique de la conversation qu</w:t>
      </w:r>
      <w:r w:rsidR="00B22499" w:rsidRPr="00B22499">
        <w:rPr>
          <w:rFonts w:cs="Times New Roman"/>
          <w:lang w:val="fr-CA"/>
        </w:rPr>
        <w:t>’</w:t>
      </w:r>
      <w:r w:rsidR="00853C6D" w:rsidRPr="00B22499">
        <w:rPr>
          <w:rFonts w:cs="Times New Roman"/>
          <w:lang w:val="fr-CA"/>
        </w:rPr>
        <w:t>il avait eue par message texte avec W. Ce fait ne d</w:t>
      </w:r>
      <w:r w:rsidR="00D92751" w:rsidRPr="00B22499">
        <w:rPr>
          <w:rFonts w:cs="Times New Roman"/>
          <w:lang w:val="fr-CA"/>
        </w:rPr>
        <w:t>oit</w:t>
      </w:r>
      <w:r w:rsidR="00853C6D" w:rsidRPr="00B22499">
        <w:rPr>
          <w:rFonts w:cs="Times New Roman"/>
          <w:lang w:val="fr-CA"/>
        </w:rPr>
        <w:t xml:space="preserve"> pas, à lui seul, être fatal à l</w:t>
      </w:r>
      <w:r w:rsidR="00B22499" w:rsidRPr="00B22499">
        <w:rPr>
          <w:rFonts w:cs="Times New Roman"/>
          <w:lang w:val="fr-CA"/>
        </w:rPr>
        <w:t>’</w:t>
      </w:r>
      <w:r w:rsidR="00853C6D" w:rsidRPr="00B22499">
        <w:rPr>
          <w:rFonts w:cs="Times New Roman"/>
          <w:lang w:val="fr-CA"/>
        </w:rPr>
        <w:t>attente raisonnable de M au respect de sa vie privée. Bien que les préoccupations exprimées par la minorité soient partagées, elles ne se posent pas au vu des faits de l</w:t>
      </w:r>
      <w:r w:rsidR="00B22499" w:rsidRPr="00B22499">
        <w:rPr>
          <w:rFonts w:cs="Times New Roman"/>
          <w:lang w:val="fr-CA"/>
        </w:rPr>
        <w:t>’</w:t>
      </w:r>
      <w:r w:rsidR="00853C6D" w:rsidRPr="00B22499">
        <w:rPr>
          <w:rFonts w:cs="Times New Roman"/>
          <w:lang w:val="fr-CA"/>
        </w:rPr>
        <w:t xml:space="preserve">espèce.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i/>
          <w:lang w:val="fr-CA"/>
        </w:rPr>
        <w:tab/>
      </w:r>
      <w:r w:rsidR="00853C6D" w:rsidRPr="00B22499">
        <w:rPr>
          <w:rFonts w:cs="Times New Roman"/>
          <w:i/>
          <w:lang w:val="fr-CA"/>
        </w:rPr>
        <w:t xml:space="preserve">Les </w:t>
      </w:r>
      <w:r w:rsidR="00853C6D" w:rsidRPr="00B22499">
        <w:rPr>
          <w:rFonts w:cs="Times New Roman"/>
          <w:lang w:val="fr-CA"/>
        </w:rPr>
        <w:t xml:space="preserve">juges </w:t>
      </w:r>
      <w:r w:rsidR="00853C6D" w:rsidRPr="00D65239">
        <w:rPr>
          <w:rFonts w:cs="Times New Roman"/>
          <w:lang w:val="fr-CA"/>
        </w:rPr>
        <w:t>Moldaver</w:t>
      </w:r>
      <w:r w:rsidR="00853C6D" w:rsidRPr="00B22499">
        <w:rPr>
          <w:rFonts w:cs="Times New Roman"/>
          <w:lang w:val="fr-CA"/>
        </w:rPr>
        <w:t xml:space="preserve"> et Côté (dissidents)</w:t>
      </w:r>
      <w:r w:rsidR="00DA2E9D">
        <w:rPr>
          <w:rFonts w:cs="Times New Roman"/>
          <w:lang w:val="fr-CA"/>
        </w:rPr>
        <w:t> :</w:t>
      </w:r>
      <w:r w:rsidR="00853C6D" w:rsidRPr="00B22499">
        <w:rPr>
          <w:rFonts w:cs="Times New Roman"/>
          <w:lang w:val="fr-CA"/>
        </w:rPr>
        <w:t xml:space="preserve"> M n</w:t>
      </w:r>
      <w:r w:rsidR="00B22499" w:rsidRPr="00B22499">
        <w:rPr>
          <w:rFonts w:cs="Times New Roman"/>
          <w:lang w:val="fr-CA"/>
        </w:rPr>
        <w:t>’</w:t>
      </w:r>
      <w:r w:rsidR="00853C6D" w:rsidRPr="00B22499">
        <w:rPr>
          <w:rFonts w:cs="Times New Roman"/>
          <w:lang w:val="fr-CA"/>
        </w:rPr>
        <w:t>avait pas d</w:t>
      </w:r>
      <w:r w:rsidR="00B22499" w:rsidRPr="00B22499">
        <w:rPr>
          <w:rFonts w:cs="Times New Roman"/>
          <w:lang w:val="fr-CA"/>
        </w:rPr>
        <w:t>’</w:t>
      </w:r>
      <w:r w:rsidR="00853C6D" w:rsidRPr="00B22499">
        <w:rPr>
          <w:rFonts w:cs="Times New Roman"/>
          <w:lang w:val="fr-CA"/>
        </w:rPr>
        <w:t>attente raisonnable au respect de sa vie privée personnelle à l</w:t>
      </w:r>
      <w:r w:rsidR="00B22499" w:rsidRPr="00B22499">
        <w:rPr>
          <w:rFonts w:cs="Times New Roman"/>
          <w:lang w:val="fr-CA"/>
        </w:rPr>
        <w:t>’</w:t>
      </w:r>
      <w:r w:rsidR="00853C6D" w:rsidRPr="00B22499">
        <w:rPr>
          <w:rFonts w:cs="Times New Roman"/>
          <w:lang w:val="fr-CA"/>
        </w:rPr>
        <w:t>égard des conversations qu</w:t>
      </w:r>
      <w:r w:rsidR="00B22499" w:rsidRPr="00B22499">
        <w:rPr>
          <w:rFonts w:cs="Times New Roman"/>
          <w:lang w:val="fr-CA"/>
        </w:rPr>
        <w:t>’</w:t>
      </w:r>
      <w:r w:rsidR="00853C6D" w:rsidRPr="00B22499">
        <w:rPr>
          <w:rFonts w:cs="Times New Roman"/>
          <w:lang w:val="fr-CA"/>
        </w:rPr>
        <w:t xml:space="preserve">il </w:t>
      </w:r>
      <w:r w:rsidR="00853C6D" w:rsidRPr="00B22499">
        <w:rPr>
          <w:rFonts w:cs="Times New Roman"/>
          <w:lang w:val="fr-CA"/>
        </w:rPr>
        <w:lastRenderedPageBreak/>
        <w:t>avait par message texte avec W et, partant, il n</w:t>
      </w:r>
      <w:r w:rsidR="00B22499" w:rsidRPr="00B22499">
        <w:rPr>
          <w:rFonts w:cs="Times New Roman"/>
          <w:lang w:val="fr-CA"/>
        </w:rPr>
        <w:t>’</w:t>
      </w:r>
      <w:r w:rsidR="00853C6D" w:rsidRPr="00B22499">
        <w:rPr>
          <w:rFonts w:cs="Times New Roman"/>
          <w:lang w:val="fr-CA"/>
        </w:rPr>
        <w:t>avait pas qualité pour contester la fouille du téléphone de W en vertu de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Des considérations juridiques et de politique générale mènent à cette conclusion. Sur le plan juridique, le caractère raisonnable de l</w:t>
      </w:r>
      <w:r w:rsidR="00B22499" w:rsidRPr="00B22499">
        <w:rPr>
          <w:rFonts w:cs="Times New Roman"/>
          <w:lang w:val="fr-CA"/>
        </w:rPr>
        <w:t>’</w:t>
      </w:r>
      <w:r w:rsidR="00853C6D" w:rsidRPr="00B22499">
        <w:rPr>
          <w:rFonts w:cs="Times New Roman"/>
          <w:lang w:val="fr-CA"/>
        </w:rPr>
        <w:t>attente d</w:t>
      </w:r>
      <w:r w:rsidR="00B22499" w:rsidRPr="00B22499">
        <w:rPr>
          <w:rFonts w:cs="Times New Roman"/>
          <w:lang w:val="fr-CA"/>
        </w:rPr>
        <w:t>’</w:t>
      </w:r>
      <w:r w:rsidR="00853C6D" w:rsidRPr="00B22499">
        <w:rPr>
          <w:rFonts w:cs="Times New Roman"/>
          <w:lang w:val="fr-CA"/>
        </w:rPr>
        <w:t>une personne au respect de sa vie privée dépend de la nature et de la solidité du lien de cette personne avec l</w:t>
      </w:r>
      <w:r w:rsidR="00B22499" w:rsidRPr="00B22499">
        <w:rPr>
          <w:rFonts w:cs="Times New Roman"/>
          <w:lang w:val="fr-CA"/>
        </w:rPr>
        <w:t>’</w:t>
      </w:r>
      <w:r w:rsidR="00853C6D" w:rsidRPr="00B22499">
        <w:rPr>
          <w:rFonts w:cs="Times New Roman"/>
          <w:lang w:val="fr-CA"/>
        </w:rPr>
        <w:t>objet de la fouille. Il faut examiner le lien en question en étudiant l</w:t>
      </w:r>
      <w:r w:rsidR="00B22499" w:rsidRPr="00B22499">
        <w:rPr>
          <w:rFonts w:cs="Times New Roman"/>
          <w:lang w:val="fr-CA"/>
        </w:rPr>
        <w:t>’</w:t>
      </w:r>
      <w:r w:rsidR="00853C6D" w:rsidRPr="00B22499">
        <w:rPr>
          <w:rFonts w:cs="Times New Roman"/>
          <w:lang w:val="fr-CA"/>
        </w:rPr>
        <w:t>ensemble des circonstances dans un cas donné. Le contrôle sur l</w:t>
      </w:r>
      <w:r w:rsidR="00B22499" w:rsidRPr="00B22499">
        <w:rPr>
          <w:rFonts w:cs="Times New Roman"/>
          <w:lang w:val="fr-CA"/>
        </w:rPr>
        <w:t>’</w:t>
      </w:r>
      <w:r w:rsidR="00853C6D" w:rsidRPr="00B22499">
        <w:rPr>
          <w:rFonts w:cs="Times New Roman"/>
          <w:lang w:val="fr-CA"/>
        </w:rPr>
        <w:t>objet de la fouille dans les circonstances est un facteur crucial quand il s</w:t>
      </w:r>
      <w:r w:rsidR="00B22499" w:rsidRPr="00B22499">
        <w:rPr>
          <w:rFonts w:cs="Times New Roman"/>
          <w:lang w:val="fr-CA"/>
        </w:rPr>
        <w:t>’</w:t>
      </w:r>
      <w:r w:rsidR="00853C6D" w:rsidRPr="00B22499">
        <w:rPr>
          <w:rFonts w:cs="Times New Roman"/>
          <w:lang w:val="fr-CA"/>
        </w:rPr>
        <w:t>agit d</w:t>
      </w:r>
      <w:r w:rsidR="00B22499" w:rsidRPr="00B22499">
        <w:rPr>
          <w:rFonts w:cs="Times New Roman"/>
          <w:lang w:val="fr-CA"/>
        </w:rPr>
        <w:t>’</w:t>
      </w:r>
      <w:r w:rsidR="00853C6D" w:rsidRPr="00B22499">
        <w:rPr>
          <w:rFonts w:cs="Times New Roman"/>
          <w:lang w:val="fr-CA"/>
        </w:rPr>
        <w:t>évaluer le lien personnel d</w:t>
      </w:r>
      <w:r w:rsidR="00B22499" w:rsidRPr="00B22499">
        <w:rPr>
          <w:rFonts w:cs="Times New Roman"/>
          <w:lang w:val="fr-CA"/>
        </w:rPr>
        <w:t>’</w:t>
      </w:r>
      <w:r w:rsidR="00853C6D" w:rsidRPr="00B22499">
        <w:rPr>
          <w:rFonts w:cs="Times New Roman"/>
          <w:lang w:val="fr-CA"/>
        </w:rPr>
        <w:t>un individu avec cet objet</w:t>
      </w:r>
      <w:r w:rsidRPr="00B22499">
        <w:rPr>
          <w:rFonts w:cs="Times New Roman"/>
          <w:lang w:val="fr-CA"/>
        </w:rPr>
        <w:t xml:space="preser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Il n</w:t>
      </w:r>
      <w:r w:rsidR="00B22499" w:rsidRPr="00B22499">
        <w:rPr>
          <w:rFonts w:cs="Times New Roman"/>
          <w:lang w:val="fr-CA"/>
        </w:rPr>
        <w:t>’</w:t>
      </w:r>
      <w:r w:rsidR="00853C6D" w:rsidRPr="00B22499">
        <w:rPr>
          <w:rFonts w:cs="Times New Roman"/>
          <w:lang w:val="fr-CA"/>
        </w:rPr>
        <w:t>est pas nécessaire que le contrôle soit exclusif. Bien que l</w:t>
      </w:r>
      <w:r w:rsidR="00B22499" w:rsidRPr="00B22499">
        <w:rPr>
          <w:rFonts w:cs="Times New Roman"/>
          <w:lang w:val="fr-CA"/>
        </w:rPr>
        <w:t>’</w:t>
      </w:r>
      <w:r w:rsidR="00853C6D" w:rsidRPr="00B22499">
        <w:rPr>
          <w:rFonts w:cs="Times New Roman"/>
          <w:lang w:val="fr-CA"/>
        </w:rPr>
        <w:t>absence de contrôle exclusif puisse réduire la force de l</w:t>
      </w:r>
      <w:r w:rsidR="00B22499" w:rsidRPr="00B22499">
        <w:rPr>
          <w:rFonts w:cs="Times New Roman"/>
          <w:lang w:val="fr-CA"/>
        </w:rPr>
        <w:t>’</w:t>
      </w:r>
      <w:r w:rsidR="00853C6D" w:rsidRPr="00B22499">
        <w:rPr>
          <w:rFonts w:cs="Times New Roman"/>
          <w:lang w:val="fr-CA"/>
        </w:rPr>
        <w:t>attente raisonnable en matière de respect de la vie privée, elle ne l</w:t>
      </w:r>
      <w:r w:rsidR="00B22499" w:rsidRPr="00B22499">
        <w:rPr>
          <w:rFonts w:cs="Times New Roman"/>
          <w:lang w:val="fr-CA"/>
        </w:rPr>
        <w:t>’</w:t>
      </w:r>
      <w:r w:rsidR="00853C6D" w:rsidRPr="00B22499">
        <w:rPr>
          <w:rFonts w:cs="Times New Roman"/>
          <w:lang w:val="fr-CA"/>
        </w:rPr>
        <w:t>élimine pas nécessairement. Cependant, reconnaître l</w:t>
      </w:r>
      <w:r w:rsidR="00B22499" w:rsidRPr="00B22499">
        <w:rPr>
          <w:rFonts w:cs="Times New Roman"/>
          <w:lang w:val="fr-CA"/>
        </w:rPr>
        <w:t>’</w:t>
      </w:r>
      <w:r w:rsidR="00853C6D" w:rsidRPr="00B22499">
        <w:rPr>
          <w:rFonts w:cs="Times New Roman"/>
          <w:lang w:val="fr-CA"/>
        </w:rPr>
        <w:t>existence d</w:t>
      </w:r>
      <w:r w:rsidR="00B22499" w:rsidRPr="00B22499">
        <w:rPr>
          <w:rFonts w:cs="Times New Roman"/>
          <w:lang w:val="fr-CA"/>
        </w:rPr>
        <w:t>’</w:t>
      </w:r>
      <w:r w:rsidR="00853C6D" w:rsidRPr="00B22499">
        <w:rPr>
          <w:rFonts w:cs="Times New Roman"/>
          <w:lang w:val="fr-CA"/>
        </w:rPr>
        <w:t>une attente raisonnable en matière de vie privée alors qu</w:t>
      </w:r>
      <w:r w:rsidR="00B22499" w:rsidRPr="00B22499">
        <w:rPr>
          <w:rFonts w:cs="Times New Roman"/>
          <w:lang w:val="fr-CA"/>
        </w:rPr>
        <w:t>’</w:t>
      </w:r>
      <w:r w:rsidR="00853C6D" w:rsidRPr="00B22499">
        <w:rPr>
          <w:rFonts w:cs="Times New Roman"/>
          <w:lang w:val="fr-CA"/>
        </w:rPr>
        <w:t>il y a absence complète de contrôle est à la fois sans précédent et à l</w:t>
      </w:r>
      <w:r w:rsidR="00B22499" w:rsidRPr="00B22499">
        <w:rPr>
          <w:rFonts w:cs="Times New Roman"/>
          <w:lang w:val="fr-CA"/>
        </w:rPr>
        <w:t>’</w:t>
      </w:r>
      <w:r w:rsidR="00853C6D" w:rsidRPr="00B22499">
        <w:rPr>
          <w:rFonts w:cs="Times New Roman"/>
          <w:lang w:val="fr-CA"/>
        </w:rPr>
        <w:t>opposé de la notion de vie privée personnelle. Par conséquent, l</w:t>
      </w:r>
      <w:r w:rsidR="00B22499" w:rsidRPr="00B22499">
        <w:rPr>
          <w:rFonts w:cs="Times New Roman"/>
          <w:lang w:val="fr-CA"/>
        </w:rPr>
        <w:t>’</w:t>
      </w:r>
      <w:r w:rsidR="00853C6D" w:rsidRPr="00B22499">
        <w:rPr>
          <w:rFonts w:cs="Times New Roman"/>
          <w:lang w:val="fr-CA"/>
        </w:rPr>
        <w:t>absence de tout contrôle indique de manière convaincante qu</w:t>
      </w:r>
      <w:r w:rsidR="00B22499" w:rsidRPr="00B22499">
        <w:rPr>
          <w:rFonts w:cs="Times New Roman"/>
          <w:lang w:val="fr-CA"/>
        </w:rPr>
        <w:t>’</w:t>
      </w:r>
      <w:r w:rsidR="00853C6D" w:rsidRPr="00B22499">
        <w:rPr>
          <w:rFonts w:cs="Times New Roman"/>
          <w:lang w:val="fr-CA"/>
        </w:rPr>
        <w:t>une attente en matière de respect de la vie privée</w:t>
      </w:r>
      <w:r w:rsidR="00F24424">
        <w:rPr>
          <w:rFonts w:cs="Times New Roman"/>
          <w:lang w:val="fr-CA"/>
        </w:rPr>
        <w:t xml:space="preserve"> personnelle</w:t>
      </w:r>
      <w:r w:rsidR="00853C6D" w:rsidRPr="00B22499">
        <w:rPr>
          <w:rFonts w:cs="Times New Roman"/>
          <w:lang w:val="fr-CA"/>
        </w:rPr>
        <w:t xml:space="preserve"> est déraisonnable et que l</w:t>
      </w:r>
      <w:r w:rsidR="00B22499" w:rsidRPr="00B22499">
        <w:rPr>
          <w:rFonts w:cs="Times New Roman"/>
          <w:lang w:val="fr-CA"/>
        </w:rPr>
        <w:t>’</w:t>
      </w:r>
      <w:r w:rsidR="00853C6D" w:rsidRPr="00B22499">
        <w:rPr>
          <w:rFonts w:cs="Times New Roman"/>
          <w:lang w:val="fr-CA"/>
        </w:rPr>
        <w:t>intéressé n</w:t>
      </w:r>
      <w:r w:rsidR="00B22499" w:rsidRPr="00B22499">
        <w:rPr>
          <w:rFonts w:cs="Times New Roman"/>
          <w:lang w:val="fr-CA"/>
        </w:rPr>
        <w:t>’</w:t>
      </w:r>
      <w:r w:rsidR="00853C6D" w:rsidRPr="00B22499">
        <w:rPr>
          <w:rFonts w:cs="Times New Roman"/>
          <w:lang w:val="fr-CA"/>
        </w:rPr>
        <w:t xml:space="preserve">a pas qualité pour contester la fouille ou la perquisition.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En outre, il n</w:t>
      </w:r>
      <w:r w:rsidR="00B22499" w:rsidRPr="00B22499">
        <w:rPr>
          <w:rFonts w:cs="Times New Roman"/>
          <w:lang w:val="fr-CA"/>
        </w:rPr>
        <w:t>’</w:t>
      </w:r>
      <w:r w:rsidR="00853C6D" w:rsidRPr="00B22499">
        <w:rPr>
          <w:rFonts w:cs="Times New Roman"/>
          <w:lang w:val="fr-CA"/>
        </w:rPr>
        <w:t xml:space="preserve">est pas nécessaire que le contrôle soit direct. Une attente raisonnable en matière de </w:t>
      </w:r>
      <w:r w:rsidR="000737D7" w:rsidRPr="00B22499">
        <w:rPr>
          <w:rFonts w:cs="Times New Roman"/>
          <w:lang w:val="fr-CA"/>
        </w:rPr>
        <w:t xml:space="preserve">respect de la </w:t>
      </w:r>
      <w:r w:rsidR="00853C6D" w:rsidRPr="00B22499">
        <w:rPr>
          <w:rFonts w:cs="Times New Roman"/>
          <w:lang w:val="fr-CA"/>
        </w:rPr>
        <w:t>vie privée prendra vraisemblablement naissance si le demandeur exerce un contrôle personnel sur l</w:t>
      </w:r>
      <w:r w:rsidR="00B22499" w:rsidRPr="00B22499">
        <w:rPr>
          <w:rFonts w:cs="Times New Roman"/>
          <w:lang w:val="fr-CA"/>
        </w:rPr>
        <w:t>’</w:t>
      </w:r>
      <w:r w:rsidR="00853C6D" w:rsidRPr="00B22499">
        <w:rPr>
          <w:rFonts w:cs="Times New Roman"/>
          <w:lang w:val="fr-CA"/>
        </w:rPr>
        <w:t>objet en cause, comme on le fait à l</w:t>
      </w:r>
      <w:r w:rsidR="00B22499" w:rsidRPr="00B22499">
        <w:rPr>
          <w:rFonts w:cs="Times New Roman"/>
          <w:lang w:val="fr-CA"/>
        </w:rPr>
        <w:t>’</w:t>
      </w:r>
      <w:r w:rsidR="00853C6D" w:rsidRPr="00B22499">
        <w:rPr>
          <w:rFonts w:cs="Times New Roman"/>
          <w:lang w:val="fr-CA"/>
        </w:rPr>
        <w:t>égard de sa maison, de ses biens et de son corps. Toutefois, selon l</w:t>
      </w:r>
      <w:r w:rsidR="00B22499" w:rsidRPr="00B22499">
        <w:rPr>
          <w:rFonts w:cs="Times New Roman"/>
          <w:lang w:val="fr-CA"/>
        </w:rPr>
        <w:t>’</w:t>
      </w:r>
      <w:r w:rsidR="00853C6D" w:rsidRPr="00B22499">
        <w:rPr>
          <w:rFonts w:cs="Times New Roman"/>
          <w:lang w:val="fr-CA"/>
        </w:rPr>
        <w:t>approche fonctionnelle, l</w:t>
      </w:r>
      <w:r w:rsidR="00B22499" w:rsidRPr="00B22499">
        <w:rPr>
          <w:rFonts w:cs="Times New Roman"/>
          <w:lang w:val="fr-CA"/>
        </w:rPr>
        <w:t>’</w:t>
      </w:r>
      <w:r w:rsidR="00853C6D" w:rsidRPr="00B22499">
        <w:rPr>
          <w:rFonts w:cs="Times New Roman"/>
          <w:lang w:val="fr-CA"/>
        </w:rPr>
        <w:t>exercice d</w:t>
      </w:r>
      <w:r w:rsidR="00B22499" w:rsidRPr="00B22499">
        <w:rPr>
          <w:rFonts w:cs="Times New Roman"/>
          <w:lang w:val="fr-CA"/>
        </w:rPr>
        <w:t>’</w:t>
      </w:r>
      <w:r w:rsidR="00853C6D" w:rsidRPr="00B22499">
        <w:rPr>
          <w:rFonts w:cs="Times New Roman"/>
          <w:lang w:val="fr-CA"/>
        </w:rPr>
        <w:t>un contrôle imputé pourrait suffire à fonder une attente raisonnable en matière de</w:t>
      </w:r>
      <w:r w:rsidR="000737D7" w:rsidRPr="00B22499">
        <w:rPr>
          <w:rFonts w:cs="Times New Roman"/>
          <w:lang w:val="fr-CA"/>
        </w:rPr>
        <w:t xml:space="preserve"> respect de la</w:t>
      </w:r>
      <w:r w:rsidR="00853C6D" w:rsidRPr="00B22499">
        <w:rPr>
          <w:rFonts w:cs="Times New Roman"/>
          <w:lang w:val="fr-CA"/>
        </w:rPr>
        <w:t xml:space="preserve"> vie privée personnelle dans d</w:t>
      </w:r>
      <w:r w:rsidR="00B22499" w:rsidRPr="00B22499">
        <w:rPr>
          <w:rFonts w:cs="Times New Roman"/>
          <w:lang w:val="fr-CA"/>
        </w:rPr>
        <w:t>’</w:t>
      </w:r>
      <w:r w:rsidR="00853C6D" w:rsidRPr="00B22499">
        <w:rPr>
          <w:rFonts w:cs="Times New Roman"/>
          <w:lang w:val="fr-CA"/>
        </w:rPr>
        <w:t xml:space="preserve">autres contextes, </w:t>
      </w:r>
      <w:r w:rsidR="00853C6D" w:rsidRPr="00B22499">
        <w:rPr>
          <w:rFonts w:cs="Times New Roman"/>
          <w:lang w:val="fr-CA"/>
        </w:rPr>
        <w:lastRenderedPageBreak/>
        <w:t>notamment une relation juridique, professionnelle ou commerciale.</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En l</w:t>
      </w:r>
      <w:r w:rsidR="00B22499" w:rsidRPr="00B22499">
        <w:rPr>
          <w:rFonts w:cs="Times New Roman"/>
          <w:lang w:val="fr-CA"/>
        </w:rPr>
        <w:t>’</w:t>
      </w:r>
      <w:r w:rsidR="00853C6D" w:rsidRPr="00B22499">
        <w:rPr>
          <w:rFonts w:cs="Times New Roman"/>
          <w:lang w:val="fr-CA"/>
        </w:rPr>
        <w:t>espèce, la fouille vise les conversations par message texte entre M et W. Les policiers ont pris connaissance de ces conversations après leur réception sur le téléphone de W. Les conversations n</w:t>
      </w:r>
      <w:r w:rsidR="00B22499" w:rsidRPr="00B22499">
        <w:rPr>
          <w:rFonts w:cs="Times New Roman"/>
          <w:lang w:val="fr-CA"/>
        </w:rPr>
        <w:t>’</w:t>
      </w:r>
      <w:r w:rsidR="00853C6D" w:rsidRPr="00B22499">
        <w:rPr>
          <w:rFonts w:cs="Times New Roman"/>
          <w:lang w:val="fr-CA"/>
        </w:rPr>
        <w:t>ont pas été interceptées par la police durant leur transmission, ni n</w:t>
      </w:r>
      <w:r w:rsidR="00B22499" w:rsidRPr="00B22499">
        <w:rPr>
          <w:rFonts w:cs="Times New Roman"/>
          <w:lang w:val="fr-CA"/>
        </w:rPr>
        <w:t>’</w:t>
      </w:r>
      <w:r w:rsidR="00853C6D" w:rsidRPr="00B22499">
        <w:rPr>
          <w:rFonts w:cs="Times New Roman"/>
          <w:lang w:val="fr-CA"/>
        </w:rPr>
        <w:t>ont été obtenues par le biais du téléphone de M. Ce sont d</w:t>
      </w:r>
      <w:r w:rsidR="00B22499" w:rsidRPr="00B22499">
        <w:rPr>
          <w:rFonts w:cs="Times New Roman"/>
          <w:lang w:val="fr-CA"/>
        </w:rPr>
        <w:t>’</w:t>
      </w:r>
      <w:r w:rsidR="00853C6D" w:rsidRPr="00B22499">
        <w:rPr>
          <w:rFonts w:cs="Times New Roman"/>
          <w:lang w:val="fr-CA"/>
        </w:rPr>
        <w:t>importantes différences contextuelles qui démontrent que M n</w:t>
      </w:r>
      <w:r w:rsidR="00B22499" w:rsidRPr="00B22499">
        <w:rPr>
          <w:rFonts w:cs="Times New Roman"/>
          <w:lang w:val="fr-CA"/>
        </w:rPr>
        <w:t>’</w:t>
      </w:r>
      <w:r w:rsidR="00853C6D" w:rsidRPr="00B22499">
        <w:rPr>
          <w:rFonts w:cs="Times New Roman"/>
          <w:lang w:val="fr-CA"/>
        </w:rPr>
        <w:t>exerçait aucun contrôle sur l</w:t>
      </w:r>
      <w:r w:rsidR="00B22499" w:rsidRPr="00B22499">
        <w:rPr>
          <w:rFonts w:cs="Times New Roman"/>
          <w:lang w:val="fr-CA"/>
        </w:rPr>
        <w:t>’</w:t>
      </w:r>
      <w:r w:rsidR="00853C6D" w:rsidRPr="00B22499">
        <w:rPr>
          <w:rFonts w:cs="Times New Roman"/>
          <w:lang w:val="fr-CA"/>
        </w:rPr>
        <w:t>objet de la fouille dans les circonstances de l</w:t>
      </w:r>
      <w:r w:rsidR="00B22499" w:rsidRPr="00B22499">
        <w:rPr>
          <w:rFonts w:cs="Times New Roman"/>
          <w:lang w:val="fr-CA"/>
        </w:rPr>
        <w:t>’</w:t>
      </w:r>
      <w:r w:rsidR="00853C6D" w:rsidRPr="00B22499">
        <w:rPr>
          <w:rFonts w:cs="Times New Roman"/>
          <w:lang w:val="fr-CA"/>
        </w:rPr>
        <w:t>espèce. En effet, W exerçait un contrôle exclusif sur les conversations par message texte dans son téléphone. W était libre de les divulguer à qui bon lui semblait, en tout temps et à toute fin. Conclure que M avait une attente raisonnable au respect de sa vie privée personnelle à l</w:t>
      </w:r>
      <w:r w:rsidR="00B22499" w:rsidRPr="00B22499">
        <w:rPr>
          <w:rFonts w:cs="Times New Roman"/>
          <w:lang w:val="fr-CA"/>
        </w:rPr>
        <w:t>’</w:t>
      </w:r>
      <w:r w:rsidR="00853C6D" w:rsidRPr="00B22499">
        <w:rPr>
          <w:rFonts w:cs="Times New Roman"/>
          <w:lang w:val="fr-CA"/>
        </w:rPr>
        <w:t>égard des conversations par message texte malgré son absence totale de contrôle sur celles</w:t>
      </w:r>
      <w:r w:rsidR="00DA2E9D">
        <w:rPr>
          <w:rFonts w:cs="Times New Roman"/>
          <w:lang w:val="fr-CA"/>
        </w:rPr>
        <w:noBreakHyphen/>
      </w:r>
      <w:r w:rsidR="00853C6D" w:rsidRPr="00B22499">
        <w:rPr>
          <w:rFonts w:cs="Times New Roman"/>
          <w:lang w:val="fr-CA"/>
        </w:rPr>
        <w:t>ci rompt l</w:t>
      </w:r>
      <w:r w:rsidR="00B22499" w:rsidRPr="00B22499">
        <w:rPr>
          <w:rFonts w:cs="Times New Roman"/>
          <w:lang w:val="fr-CA"/>
        </w:rPr>
        <w:t>’</w:t>
      </w:r>
      <w:r w:rsidR="00853C6D" w:rsidRPr="00B22499">
        <w:rPr>
          <w:rFonts w:cs="Times New Roman"/>
          <w:lang w:val="fr-CA"/>
        </w:rPr>
        <w:t>interconnexion entre la vie privée et le contrôle qui fait depuis longtemps partie de la jurisprudence de la Cour sur l</w:t>
      </w:r>
      <w:r w:rsidR="00B22499" w:rsidRPr="00B22499">
        <w:rPr>
          <w:rFonts w:cs="Times New Roman"/>
          <w:lang w:val="fr-CA"/>
        </w:rPr>
        <w:t>’</w:t>
      </w:r>
      <w:r w:rsidR="00DA2E9D">
        <w:rPr>
          <w:rFonts w:cs="Times New Roman"/>
          <w:lang w:val="fr-CA"/>
        </w:rPr>
        <w:t>art. </w:t>
      </w:r>
      <w:r w:rsidR="00853C6D" w:rsidRPr="00B22499">
        <w:rPr>
          <w:rFonts w:cs="Times New Roman"/>
          <w:lang w:val="fr-CA"/>
        </w:rPr>
        <w:t>8. En outre, cet</w:t>
      </w:r>
      <w:r w:rsidR="005958C9" w:rsidRPr="00B22499">
        <w:rPr>
          <w:rFonts w:cs="Times New Roman"/>
          <w:lang w:val="fr-CA"/>
        </w:rPr>
        <w:t>te conclusion va à l</w:t>
      </w:r>
      <w:r w:rsidR="00B22499" w:rsidRPr="00B22499">
        <w:rPr>
          <w:rFonts w:cs="Times New Roman"/>
          <w:lang w:val="fr-CA"/>
        </w:rPr>
        <w:t>’</w:t>
      </w:r>
      <w:r w:rsidR="005958C9" w:rsidRPr="00B22499">
        <w:rPr>
          <w:rFonts w:cs="Times New Roman"/>
          <w:lang w:val="fr-CA"/>
        </w:rPr>
        <w:t>encontre d</w:t>
      </w:r>
      <w:r w:rsidR="001842B0" w:rsidRPr="00B22499">
        <w:rPr>
          <w:rFonts w:cs="Times New Roman"/>
          <w:lang w:val="fr-CA"/>
        </w:rPr>
        <w:t xml:space="preserve">e la proposition </w:t>
      </w:r>
      <w:r w:rsidR="00853C6D" w:rsidRPr="00B22499">
        <w:rPr>
          <w:rFonts w:cs="Times New Roman"/>
          <w:lang w:val="fr-CA"/>
        </w:rPr>
        <w:t>fondamental</w:t>
      </w:r>
      <w:r w:rsidR="001842B0" w:rsidRPr="00B22499">
        <w:rPr>
          <w:rFonts w:cs="Times New Roman"/>
          <w:lang w:val="fr-CA"/>
        </w:rPr>
        <w:t>e</w:t>
      </w:r>
      <w:r w:rsidR="00853C6D" w:rsidRPr="00B22499">
        <w:rPr>
          <w:rFonts w:cs="Times New Roman"/>
          <w:lang w:val="fr-CA"/>
        </w:rPr>
        <w:t xml:space="preserve"> suivant l</w:t>
      </w:r>
      <w:r w:rsidR="001842B0" w:rsidRPr="00B22499">
        <w:rPr>
          <w:rFonts w:cs="Times New Roman"/>
          <w:lang w:val="fr-CA"/>
        </w:rPr>
        <w:t>a</w:t>
      </w:r>
      <w:r w:rsidR="00853C6D" w:rsidRPr="00B22499">
        <w:rPr>
          <w:rFonts w:cs="Times New Roman"/>
          <w:lang w:val="fr-CA"/>
        </w:rPr>
        <w:t>quel</w:t>
      </w:r>
      <w:r w:rsidR="001842B0" w:rsidRPr="00B22499">
        <w:rPr>
          <w:rFonts w:cs="Times New Roman"/>
          <w:lang w:val="fr-CA"/>
        </w:rPr>
        <w:t>le</w:t>
      </w:r>
      <w:r w:rsidR="00853C6D" w:rsidRPr="00B22499">
        <w:rPr>
          <w:rFonts w:cs="Times New Roman"/>
          <w:lang w:val="fr-CA"/>
        </w:rPr>
        <w:t>, dans une société libre et démocratique, les gens peuvent communiquer, et communiqueront, les renseignements qu</w:t>
      </w:r>
      <w:r w:rsidR="00B22499" w:rsidRPr="00B22499">
        <w:rPr>
          <w:rFonts w:cs="Times New Roman"/>
          <w:lang w:val="fr-CA"/>
        </w:rPr>
        <w:t>’</w:t>
      </w:r>
      <w:r w:rsidR="00853C6D" w:rsidRPr="00B22499">
        <w:rPr>
          <w:rFonts w:cs="Times New Roman"/>
          <w:lang w:val="fr-CA"/>
        </w:rPr>
        <w:t xml:space="preserve">ils jugent à propos de communiquer.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Le risque que l</w:t>
      </w:r>
      <w:r w:rsidR="00B22499" w:rsidRPr="00B22499">
        <w:rPr>
          <w:rFonts w:cs="Times New Roman"/>
          <w:lang w:val="fr-CA"/>
        </w:rPr>
        <w:t>’</w:t>
      </w:r>
      <w:r w:rsidR="00853C6D" w:rsidRPr="00B22499">
        <w:rPr>
          <w:rFonts w:cs="Times New Roman"/>
          <w:lang w:val="fr-CA"/>
        </w:rPr>
        <w:t>État prenne connaissance de renseignements et le risque que le public en prenne connaissance ne diffèrent pas pour l</w:t>
      </w:r>
      <w:r w:rsidR="00B22499" w:rsidRPr="00B22499">
        <w:rPr>
          <w:rFonts w:cs="Times New Roman"/>
          <w:lang w:val="fr-CA"/>
        </w:rPr>
        <w:t>’</w:t>
      </w:r>
      <w:r w:rsidR="00853C6D" w:rsidRPr="00B22499">
        <w:rPr>
          <w:rFonts w:cs="Times New Roman"/>
          <w:lang w:val="fr-CA"/>
        </w:rPr>
        <w:t>application du critère de l</w:t>
      </w:r>
      <w:r w:rsidR="00B22499" w:rsidRPr="00B22499">
        <w:rPr>
          <w:rFonts w:cs="Times New Roman"/>
          <w:lang w:val="fr-CA"/>
        </w:rPr>
        <w:t>’</w:t>
      </w:r>
      <w:r w:rsidR="00853C6D" w:rsidRPr="00B22499">
        <w:rPr>
          <w:rFonts w:cs="Times New Roman"/>
          <w:lang w:val="fr-CA"/>
        </w:rPr>
        <w:t>attente raisonnable en matière de respect de la vie privée. Si une attente en matière de respect de la vie privée est déraisonnable par rapport au public, elle l</w:t>
      </w:r>
      <w:r w:rsidR="00B22499" w:rsidRPr="00B22499">
        <w:rPr>
          <w:rFonts w:cs="Times New Roman"/>
          <w:lang w:val="fr-CA"/>
        </w:rPr>
        <w:t>’</w:t>
      </w:r>
      <w:r w:rsidR="00853C6D" w:rsidRPr="00B22499">
        <w:rPr>
          <w:rFonts w:cs="Times New Roman"/>
          <w:lang w:val="fr-CA"/>
        </w:rPr>
        <w:t>est aussi vis</w:t>
      </w:r>
      <w:r w:rsidR="00DA2E9D">
        <w:rPr>
          <w:rFonts w:cs="Times New Roman"/>
          <w:lang w:val="fr-CA"/>
        </w:rPr>
        <w:noBreakHyphen/>
      </w:r>
      <w:r w:rsidR="00853C6D" w:rsidRPr="00B22499">
        <w:rPr>
          <w:rFonts w:cs="Times New Roman"/>
          <w:lang w:val="fr-CA"/>
        </w:rPr>
        <w:t>à</w:t>
      </w:r>
      <w:r w:rsidR="00DA2E9D">
        <w:rPr>
          <w:rFonts w:cs="Times New Roman"/>
          <w:lang w:val="fr-CA"/>
        </w:rPr>
        <w:noBreakHyphen/>
      </w:r>
      <w:r w:rsidR="00853C6D" w:rsidRPr="00B22499">
        <w:rPr>
          <w:rFonts w:cs="Times New Roman"/>
          <w:lang w:val="fr-CA"/>
        </w:rPr>
        <w:t>vis de l</w:t>
      </w:r>
      <w:r w:rsidR="00B22499" w:rsidRPr="00B22499">
        <w:rPr>
          <w:rFonts w:cs="Times New Roman"/>
          <w:lang w:val="fr-CA"/>
        </w:rPr>
        <w:t>’</w:t>
      </w:r>
      <w:r w:rsidR="00853C6D" w:rsidRPr="00B22499">
        <w:rPr>
          <w:rFonts w:cs="Times New Roman"/>
          <w:lang w:val="fr-CA"/>
        </w:rPr>
        <w:t>État. Si M a supporté le risque que W permette au public de consulter ses conversations par message texte, alors il a supporté le risque que les policiers les obtiennent eux aussi</w:t>
      </w:r>
      <w:r w:rsidRPr="00B22499">
        <w:rPr>
          <w:rFonts w:cs="Times New Roman"/>
          <w:lang w:val="fr-CA"/>
        </w:rPr>
        <w:t xml:space="preser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lastRenderedPageBreak/>
        <w:tab/>
      </w:r>
      <w:r w:rsidR="00853C6D" w:rsidRPr="00B22499">
        <w:rPr>
          <w:rFonts w:cs="Times New Roman"/>
          <w:lang w:val="fr-CA"/>
        </w:rPr>
        <w:t>La manière dont la majorité conçoit l</w:t>
      </w:r>
      <w:r w:rsidR="00B22499" w:rsidRPr="00B22499">
        <w:rPr>
          <w:rFonts w:cs="Times New Roman"/>
          <w:lang w:val="fr-CA"/>
        </w:rPr>
        <w:t>’</w:t>
      </w:r>
      <w:r w:rsidR="00853C6D" w:rsidRPr="00B22499">
        <w:rPr>
          <w:rFonts w:cs="Times New Roman"/>
          <w:lang w:val="fr-CA"/>
        </w:rPr>
        <w:t>analyse de l</w:t>
      </w:r>
      <w:r w:rsidR="00B22499" w:rsidRPr="00B22499">
        <w:rPr>
          <w:rFonts w:cs="Times New Roman"/>
          <w:lang w:val="fr-CA"/>
        </w:rPr>
        <w:t>’</w:t>
      </w:r>
      <w:r w:rsidR="00853C6D" w:rsidRPr="00B22499">
        <w:rPr>
          <w:rFonts w:cs="Times New Roman"/>
          <w:lang w:val="fr-CA"/>
        </w:rPr>
        <w:t>attente raisonnable en matière de respect de la vie privée en l</w:t>
      </w:r>
      <w:r w:rsidR="00B22499" w:rsidRPr="00B22499">
        <w:rPr>
          <w:rFonts w:cs="Times New Roman"/>
          <w:lang w:val="fr-CA"/>
        </w:rPr>
        <w:t>’</w:t>
      </w:r>
      <w:r w:rsidR="00853C6D" w:rsidRPr="00B22499">
        <w:rPr>
          <w:rFonts w:cs="Times New Roman"/>
          <w:lang w:val="fr-CA"/>
        </w:rPr>
        <w:t>espèce souffre de trois lacunes importantes. Premièrement, la majorité n</w:t>
      </w:r>
      <w:r w:rsidR="00B22499" w:rsidRPr="00B22499">
        <w:rPr>
          <w:rFonts w:cs="Times New Roman"/>
          <w:lang w:val="fr-CA"/>
        </w:rPr>
        <w:t>’</w:t>
      </w:r>
      <w:r w:rsidR="00853C6D" w:rsidRPr="00B22499">
        <w:rPr>
          <w:rFonts w:cs="Times New Roman"/>
          <w:lang w:val="fr-CA"/>
        </w:rPr>
        <w:t>établit pas où la fouille s</w:t>
      </w:r>
      <w:r w:rsidR="00B22499" w:rsidRPr="00B22499">
        <w:rPr>
          <w:rFonts w:cs="Times New Roman"/>
          <w:lang w:val="fr-CA"/>
        </w:rPr>
        <w:t>’</w:t>
      </w:r>
      <w:r w:rsidR="00853C6D" w:rsidRPr="00B22499">
        <w:rPr>
          <w:rFonts w:cs="Times New Roman"/>
          <w:lang w:val="fr-CA"/>
        </w:rPr>
        <w:t>est effectivement déroulée même si elle soutient que la solidité de l</w:t>
      </w:r>
      <w:r w:rsidR="00B22499" w:rsidRPr="00B22499">
        <w:rPr>
          <w:rFonts w:cs="Times New Roman"/>
          <w:lang w:val="fr-CA"/>
        </w:rPr>
        <w:t>’</w:t>
      </w:r>
      <w:r w:rsidR="00853C6D" w:rsidRPr="00B22499">
        <w:rPr>
          <w:rFonts w:cs="Times New Roman"/>
          <w:lang w:val="fr-CA"/>
        </w:rPr>
        <w:t>attente de M au respect de sa vie privée varie selon le lieu de la fouille. Ne sachant pas si le lieu de la fouille est un salon de cyberbavardage métaphorique ou le téléphone physique de W, les tribunaux n</w:t>
      </w:r>
      <w:r w:rsidR="00B22499" w:rsidRPr="00B22499">
        <w:rPr>
          <w:rFonts w:cs="Times New Roman"/>
          <w:lang w:val="fr-CA"/>
        </w:rPr>
        <w:t>’</w:t>
      </w:r>
      <w:r w:rsidR="00853C6D" w:rsidRPr="00B22499">
        <w:rPr>
          <w:rFonts w:cs="Times New Roman"/>
          <w:lang w:val="fr-CA"/>
        </w:rPr>
        <w:t>ont aucun moyen de savoir comment évaluer la solidité de l</w:t>
      </w:r>
      <w:r w:rsidR="00B22499" w:rsidRPr="00B22499">
        <w:rPr>
          <w:rFonts w:cs="Times New Roman"/>
          <w:lang w:val="fr-CA"/>
        </w:rPr>
        <w:t>’</w:t>
      </w:r>
      <w:r w:rsidR="00853C6D" w:rsidRPr="00B22499">
        <w:rPr>
          <w:rFonts w:cs="Times New Roman"/>
          <w:lang w:val="fr-CA"/>
        </w:rPr>
        <w:t>attente de M au respect de sa vie privée. Cette incertitude sera lourde de conséquences quand les tribunaux devront évaluer les répercussions d</w:t>
      </w:r>
      <w:r w:rsidR="00B22499" w:rsidRPr="00B22499">
        <w:rPr>
          <w:rFonts w:cs="Times New Roman"/>
          <w:lang w:val="fr-CA"/>
        </w:rPr>
        <w:t>’</w:t>
      </w:r>
      <w:r w:rsidR="00853C6D" w:rsidRPr="00B22499">
        <w:rPr>
          <w:rFonts w:cs="Times New Roman"/>
          <w:lang w:val="fr-CA"/>
        </w:rPr>
        <w:t>une fouille illégale sur le droit garanti au demandeur par l</w:t>
      </w:r>
      <w:r w:rsidR="00B22499" w:rsidRPr="00B22499">
        <w:rPr>
          <w:rFonts w:cs="Times New Roman"/>
          <w:lang w:val="fr-CA"/>
        </w:rPr>
        <w:t>’</w:t>
      </w:r>
      <w:r w:rsidR="00DA2E9D">
        <w:rPr>
          <w:rFonts w:cs="Times New Roman"/>
          <w:lang w:val="fr-CA"/>
        </w:rPr>
        <w:t>art. </w:t>
      </w:r>
      <w:r w:rsidR="00853C6D" w:rsidRPr="00B22499">
        <w:rPr>
          <w:rFonts w:cs="Times New Roman"/>
          <w:lang w:val="fr-CA"/>
        </w:rPr>
        <w:t>8 pour les besoins de l</w:t>
      </w:r>
      <w:r w:rsidR="00B22499" w:rsidRPr="00B22499">
        <w:rPr>
          <w:rFonts w:cs="Times New Roman"/>
          <w:lang w:val="fr-CA"/>
        </w:rPr>
        <w:t>’</w:t>
      </w:r>
      <w:r w:rsidR="00853C6D" w:rsidRPr="00B22499">
        <w:rPr>
          <w:rFonts w:cs="Times New Roman"/>
          <w:lang w:val="fr-CA"/>
        </w:rPr>
        <w:t xml:space="preserve">analyse relative au </w:t>
      </w:r>
      <w:r w:rsidR="00DA2E9D">
        <w:rPr>
          <w:rFonts w:cs="Times New Roman"/>
          <w:lang w:val="fr-CA"/>
        </w:rPr>
        <w:t>par. </w:t>
      </w:r>
      <w:r w:rsidR="00853C6D" w:rsidRPr="00B22499">
        <w:rPr>
          <w:rFonts w:cs="Times New Roman"/>
          <w:lang w:val="fr-CA"/>
        </w:rPr>
        <w:t xml:space="preserve">24(2) de la </w:t>
      </w:r>
      <w:r w:rsidR="00853C6D" w:rsidRPr="00B22499">
        <w:rPr>
          <w:rFonts w:cs="Times New Roman"/>
          <w:i/>
          <w:lang w:val="fr-CA"/>
        </w:rPr>
        <w:t>Charte</w:t>
      </w:r>
      <w:r w:rsidRPr="00B22499">
        <w:rPr>
          <w:rFonts w:cs="Times New Roman"/>
          <w:lang w:val="fr-CA"/>
        </w:rPr>
        <w:t xml:space="preser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Deuxièmement, bien que la majorité prétende restreindre aux circonstances de l</w:t>
      </w:r>
      <w:r w:rsidR="00B22499" w:rsidRPr="00B22499">
        <w:rPr>
          <w:rFonts w:cs="Times New Roman"/>
          <w:lang w:val="fr-CA"/>
        </w:rPr>
        <w:t>’</w:t>
      </w:r>
      <w:r w:rsidR="00853C6D" w:rsidRPr="00B22499">
        <w:rPr>
          <w:rFonts w:cs="Times New Roman"/>
          <w:lang w:val="fr-CA"/>
        </w:rPr>
        <w:t>espèce sa conclusion qu</w:t>
      </w:r>
      <w:r w:rsidR="00B22499" w:rsidRPr="00B22499">
        <w:rPr>
          <w:rFonts w:cs="Times New Roman"/>
          <w:lang w:val="fr-CA"/>
        </w:rPr>
        <w:t>’</w:t>
      </w:r>
      <w:r w:rsidR="00853C6D" w:rsidRPr="00B22499">
        <w:rPr>
          <w:rFonts w:cs="Times New Roman"/>
          <w:lang w:val="fr-CA"/>
        </w:rPr>
        <w:t>il existe une attente raisonnable en matière de respect de la vie privée, l</w:t>
      </w:r>
      <w:r w:rsidR="00B22499" w:rsidRPr="00B22499">
        <w:rPr>
          <w:rFonts w:cs="Times New Roman"/>
          <w:lang w:val="fr-CA"/>
        </w:rPr>
        <w:t>’</w:t>
      </w:r>
      <w:r w:rsidR="00853C6D" w:rsidRPr="00B22499">
        <w:rPr>
          <w:rFonts w:cs="Times New Roman"/>
          <w:lang w:val="fr-CA"/>
        </w:rPr>
        <w:t>application de son cadre d</w:t>
      </w:r>
      <w:r w:rsidR="00B22499" w:rsidRPr="00B22499">
        <w:rPr>
          <w:rFonts w:cs="Times New Roman"/>
          <w:lang w:val="fr-CA"/>
        </w:rPr>
        <w:t>’</w:t>
      </w:r>
      <w:r w:rsidR="00853C6D" w:rsidRPr="00B22499">
        <w:rPr>
          <w:rFonts w:cs="Times New Roman"/>
          <w:lang w:val="fr-CA"/>
        </w:rPr>
        <w:t>analyse ne mène qu</w:t>
      </w:r>
      <w:r w:rsidR="00B22499" w:rsidRPr="00B22499">
        <w:rPr>
          <w:rFonts w:cs="Times New Roman"/>
          <w:lang w:val="fr-CA"/>
        </w:rPr>
        <w:t>’</w:t>
      </w:r>
      <w:r w:rsidR="00853C6D" w:rsidRPr="00B22499">
        <w:rPr>
          <w:rFonts w:cs="Times New Roman"/>
          <w:lang w:val="fr-CA"/>
        </w:rPr>
        <w:t>à deux conclusions possibles. Soit tous les participants à des conversations par message text</w:t>
      </w:r>
      <w:r w:rsidR="00D56BA5" w:rsidRPr="00B22499">
        <w:rPr>
          <w:rFonts w:cs="Times New Roman"/>
          <w:lang w:val="fr-CA"/>
        </w:rPr>
        <w:t>e j</w:t>
      </w:r>
      <w:r w:rsidR="00853C6D" w:rsidRPr="00B22499">
        <w:rPr>
          <w:rFonts w:cs="Times New Roman"/>
          <w:lang w:val="fr-CA"/>
        </w:rPr>
        <w:t>ouissent d</w:t>
      </w:r>
      <w:r w:rsidR="00B22499" w:rsidRPr="00B22499">
        <w:rPr>
          <w:rFonts w:cs="Times New Roman"/>
          <w:lang w:val="fr-CA"/>
        </w:rPr>
        <w:t>’</w:t>
      </w:r>
      <w:r w:rsidR="00853C6D" w:rsidRPr="00B22499">
        <w:rPr>
          <w:rFonts w:cs="Times New Roman"/>
          <w:lang w:val="fr-CA"/>
        </w:rPr>
        <w:t>une attente raisonnable au respect de leur vie privée, soit les intervenants de la justice criminelle, notamment</w:t>
      </w:r>
      <w:r w:rsidR="00F24424">
        <w:rPr>
          <w:rFonts w:cs="Times New Roman"/>
          <w:lang w:val="fr-CA"/>
        </w:rPr>
        <w:t xml:space="preserve"> les juges de première instance</w:t>
      </w:r>
      <w:r w:rsidR="00853C6D" w:rsidRPr="00B22499">
        <w:rPr>
          <w:rFonts w:cs="Times New Roman"/>
          <w:lang w:val="fr-CA"/>
        </w:rPr>
        <w:t xml:space="preserve"> et juges d</w:t>
      </w:r>
      <w:r w:rsidR="00B22499" w:rsidRPr="00B22499">
        <w:rPr>
          <w:rFonts w:cs="Times New Roman"/>
          <w:lang w:val="fr-CA"/>
        </w:rPr>
        <w:t>’</w:t>
      </w:r>
      <w:r w:rsidR="00853C6D" w:rsidRPr="00B22499">
        <w:rPr>
          <w:rFonts w:cs="Times New Roman"/>
          <w:lang w:val="fr-CA"/>
        </w:rPr>
        <w:t>appel, en sont réduits à deviner au cas par cas — sans aucune indication — si le demandeur a qualité pour contester la recherche d</w:t>
      </w:r>
      <w:r w:rsidR="00B22499" w:rsidRPr="00B22499">
        <w:rPr>
          <w:rFonts w:cs="Times New Roman"/>
          <w:lang w:val="fr-CA"/>
        </w:rPr>
        <w:t>’</w:t>
      </w:r>
      <w:r w:rsidR="00853C6D" w:rsidRPr="00B22499">
        <w:rPr>
          <w:rFonts w:cs="Times New Roman"/>
          <w:lang w:val="fr-CA"/>
        </w:rPr>
        <w:t>une conversation électronique. Conclure que tout le monde conserve une attente raisonnable au respect de sa vie privée à l</w:t>
      </w:r>
      <w:r w:rsidR="00B22499" w:rsidRPr="00B22499">
        <w:rPr>
          <w:rFonts w:cs="Times New Roman"/>
          <w:lang w:val="fr-CA"/>
        </w:rPr>
        <w:t>’</w:t>
      </w:r>
      <w:r w:rsidR="00853C6D" w:rsidRPr="00B22499">
        <w:rPr>
          <w:rFonts w:cs="Times New Roman"/>
          <w:lang w:val="fr-CA"/>
        </w:rPr>
        <w:t>égard des conversations par message texte enregistrées dans le téléphone d</w:t>
      </w:r>
      <w:r w:rsidR="00B22499" w:rsidRPr="00B22499">
        <w:rPr>
          <w:rFonts w:cs="Times New Roman"/>
          <w:lang w:val="fr-CA"/>
        </w:rPr>
        <w:t>’</w:t>
      </w:r>
      <w:r w:rsidR="00853C6D" w:rsidRPr="00B22499">
        <w:rPr>
          <w:rFonts w:cs="Times New Roman"/>
          <w:lang w:val="fr-CA"/>
        </w:rPr>
        <w:t>une autre personne supprime dans les faits le principe de la qualité pour agir et le rend pour ainsi dire inutile. Par conséquent, d</w:t>
      </w:r>
      <w:r w:rsidR="00B22499" w:rsidRPr="00B22499">
        <w:rPr>
          <w:rFonts w:cs="Times New Roman"/>
          <w:lang w:val="fr-CA"/>
        </w:rPr>
        <w:t>’</w:t>
      </w:r>
      <w:r w:rsidR="00853C6D" w:rsidRPr="00B22499">
        <w:rPr>
          <w:rFonts w:cs="Times New Roman"/>
          <w:lang w:val="fr-CA"/>
        </w:rPr>
        <w:t>après la manière très large dont la majorité aborde la qualité pour agir, même le prédateur sexuel qui induit un enfant à commettre des actes sexuels et qui menace ensuite de le tuer s</w:t>
      </w:r>
      <w:r w:rsidR="00B22499" w:rsidRPr="00B22499">
        <w:rPr>
          <w:rFonts w:cs="Times New Roman"/>
          <w:lang w:val="fr-CA"/>
        </w:rPr>
        <w:t>’</w:t>
      </w:r>
      <w:r w:rsidR="00853C6D" w:rsidRPr="00B22499">
        <w:rPr>
          <w:rFonts w:cs="Times New Roman"/>
          <w:lang w:val="fr-CA"/>
        </w:rPr>
        <w:t xml:space="preserve">il parle à qui que ce soit conservera une attente raisonnable </w:t>
      </w:r>
      <w:r w:rsidR="00853C6D" w:rsidRPr="00B22499">
        <w:rPr>
          <w:rFonts w:cs="Times New Roman"/>
          <w:lang w:val="fr-CA"/>
        </w:rPr>
        <w:lastRenderedPageBreak/>
        <w:t>au respect de sa vie privée relativement aux conversations par message texte sur le téléphone de l</w:t>
      </w:r>
      <w:r w:rsidR="00B22499" w:rsidRPr="00B22499">
        <w:rPr>
          <w:rFonts w:cs="Times New Roman"/>
          <w:lang w:val="fr-CA"/>
        </w:rPr>
        <w:t>’</w:t>
      </w:r>
      <w:r w:rsidR="00853C6D" w:rsidRPr="00B22499">
        <w:rPr>
          <w:rFonts w:cs="Times New Roman"/>
          <w:lang w:val="fr-CA"/>
        </w:rPr>
        <w:t>enfant. Il est difficile d</w:t>
      </w:r>
      <w:r w:rsidR="00B22499" w:rsidRPr="00B22499">
        <w:rPr>
          <w:rFonts w:cs="Times New Roman"/>
          <w:lang w:val="fr-CA"/>
        </w:rPr>
        <w:t>’</w:t>
      </w:r>
      <w:r w:rsidR="00853C6D" w:rsidRPr="00B22499">
        <w:rPr>
          <w:rFonts w:cs="Times New Roman"/>
          <w:lang w:val="fr-CA"/>
        </w:rPr>
        <w:t xml:space="preserve">imaginer quelque chose de plus déraisonnable. </w:t>
      </w:r>
      <w:r w:rsidR="003C3E74">
        <w:rPr>
          <w:rFonts w:cs="Times New Roman"/>
          <w:lang w:val="fr-CA"/>
        </w:rPr>
        <w:t xml:space="preserve">À titre </w:t>
      </w:r>
      <w:r w:rsidR="00836FD9">
        <w:rPr>
          <w:rFonts w:cs="Times New Roman"/>
          <w:lang w:val="fr-CA"/>
        </w:rPr>
        <w:t>subsidiaire</w:t>
      </w:r>
      <w:r w:rsidR="00853C6D" w:rsidRPr="00B22499">
        <w:rPr>
          <w:rFonts w:cs="Times New Roman"/>
          <w:lang w:val="fr-CA"/>
        </w:rPr>
        <w:t>, le fait que les intervenants de la justice criminelle en soient réduits à deviner quand et dans quelles circonstances les messages électroniques ne susciteront pas une attente raisonnable en matière de respect de la vie privée est fort insatisfaisant</w:t>
      </w:r>
      <w:r w:rsidRPr="00B22499">
        <w:rPr>
          <w:rFonts w:cs="Times New Roman"/>
          <w:lang w:val="fr-CA"/>
        </w:rPr>
        <w:t xml:space="preser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Troisièmement, sur le plan de la politique générale, reconnaître à M la qualité pour agir dans les circonstances étend considérablement l</w:t>
      </w:r>
      <w:r w:rsidR="00B22499" w:rsidRPr="00B22499">
        <w:rPr>
          <w:rFonts w:cs="Times New Roman"/>
          <w:lang w:val="fr-CA"/>
        </w:rPr>
        <w:t>’</w:t>
      </w:r>
      <w:r w:rsidR="00853C6D" w:rsidRPr="00B22499">
        <w:rPr>
          <w:rFonts w:cs="Times New Roman"/>
          <w:lang w:val="fr-CA"/>
        </w:rPr>
        <w:t>éventail des personnes habiles à présenter une contestation fondée sur l</w:t>
      </w:r>
      <w:r w:rsidR="00B22499" w:rsidRPr="00B22499">
        <w:rPr>
          <w:rFonts w:cs="Times New Roman"/>
          <w:lang w:val="fr-CA"/>
        </w:rPr>
        <w:t>’</w:t>
      </w:r>
      <w:r w:rsidR="00DA2E9D">
        <w:rPr>
          <w:rFonts w:cs="Times New Roman"/>
          <w:lang w:val="fr-CA"/>
        </w:rPr>
        <w:t>art. </w:t>
      </w:r>
      <w:r w:rsidR="00853C6D" w:rsidRPr="00B22499">
        <w:rPr>
          <w:rFonts w:cs="Times New Roman"/>
          <w:lang w:val="fr-CA"/>
        </w:rPr>
        <w:t>8. L</w:t>
      </w:r>
      <w:r w:rsidR="00701765" w:rsidRPr="00B22499">
        <w:rPr>
          <w:rFonts w:cs="Times New Roman"/>
          <w:lang w:val="fr-CA"/>
        </w:rPr>
        <w:t xml:space="preserve">es juges majoritaires </w:t>
      </w:r>
      <w:r w:rsidR="00853C6D" w:rsidRPr="00B22499">
        <w:rPr>
          <w:rFonts w:cs="Times New Roman"/>
          <w:lang w:val="fr-CA"/>
        </w:rPr>
        <w:t>aborde</w:t>
      </w:r>
      <w:r w:rsidR="00701765" w:rsidRPr="00B22499">
        <w:rPr>
          <w:rFonts w:cs="Times New Roman"/>
          <w:lang w:val="fr-CA"/>
        </w:rPr>
        <w:t>nt</w:t>
      </w:r>
      <w:r w:rsidR="00853C6D" w:rsidRPr="00B22499">
        <w:rPr>
          <w:rFonts w:cs="Times New Roman"/>
          <w:lang w:val="fr-CA"/>
        </w:rPr>
        <w:t xml:space="preserve"> l</w:t>
      </w:r>
      <w:r w:rsidR="00B22499" w:rsidRPr="00B22499">
        <w:rPr>
          <w:rFonts w:cs="Times New Roman"/>
          <w:lang w:val="fr-CA"/>
        </w:rPr>
        <w:t>’</w:t>
      </w:r>
      <w:r w:rsidR="00DA2E9D">
        <w:rPr>
          <w:rFonts w:cs="Times New Roman"/>
          <w:lang w:val="fr-CA"/>
        </w:rPr>
        <w:t>art. </w:t>
      </w:r>
      <w:r w:rsidR="00853C6D" w:rsidRPr="00B22499">
        <w:rPr>
          <w:rFonts w:cs="Times New Roman"/>
          <w:lang w:val="fr-CA"/>
        </w:rPr>
        <w:t>8 d</w:t>
      </w:r>
      <w:r w:rsidR="00B22499" w:rsidRPr="00B22499">
        <w:rPr>
          <w:rFonts w:cs="Times New Roman"/>
          <w:lang w:val="fr-CA"/>
        </w:rPr>
        <w:t>’</w:t>
      </w:r>
      <w:r w:rsidR="00853C6D" w:rsidRPr="00B22499">
        <w:rPr>
          <w:rFonts w:cs="Times New Roman"/>
          <w:lang w:val="fr-CA"/>
        </w:rPr>
        <w:t>une manière qui a des contours indéfinissables et risque d</w:t>
      </w:r>
      <w:r w:rsidR="00B22499" w:rsidRPr="00B22499">
        <w:rPr>
          <w:rFonts w:cs="Times New Roman"/>
          <w:lang w:val="fr-CA"/>
        </w:rPr>
        <w:t>’</w:t>
      </w:r>
      <w:r w:rsidR="00853C6D" w:rsidRPr="00B22499">
        <w:rPr>
          <w:rFonts w:cs="Times New Roman"/>
          <w:lang w:val="fr-CA"/>
        </w:rPr>
        <w:t>élargir considérablement la qualité pour agir en vertu de l</w:t>
      </w:r>
      <w:r w:rsidR="00B22499" w:rsidRPr="00B22499">
        <w:rPr>
          <w:rFonts w:cs="Times New Roman"/>
          <w:lang w:val="fr-CA"/>
        </w:rPr>
        <w:t>’</w:t>
      </w:r>
      <w:r w:rsidR="00DA2E9D">
        <w:rPr>
          <w:rFonts w:cs="Times New Roman"/>
          <w:lang w:val="fr-CA"/>
        </w:rPr>
        <w:t>art. </w:t>
      </w:r>
      <w:r w:rsidR="00853C6D" w:rsidRPr="00B22499">
        <w:rPr>
          <w:rFonts w:cs="Times New Roman"/>
          <w:lang w:val="fr-CA"/>
        </w:rPr>
        <w:t>8. Cette approche comporte son lot de conséquences prévisibles qui compliqueront et prolongeront les procès</w:t>
      </w:r>
      <w:r w:rsidR="00275DAB" w:rsidRPr="00B22499">
        <w:rPr>
          <w:rFonts w:cs="Times New Roman"/>
          <w:lang w:val="fr-CA"/>
        </w:rPr>
        <w:t xml:space="preserve"> criminels</w:t>
      </w:r>
      <w:r w:rsidR="00853C6D" w:rsidRPr="00B22499">
        <w:rPr>
          <w:rFonts w:cs="Times New Roman"/>
          <w:lang w:val="fr-CA"/>
        </w:rPr>
        <w:t>, en plus d</w:t>
      </w:r>
      <w:r w:rsidR="00B22499" w:rsidRPr="00B22499">
        <w:rPr>
          <w:rFonts w:cs="Times New Roman"/>
          <w:lang w:val="fr-CA"/>
        </w:rPr>
        <w:t>’</w:t>
      </w:r>
      <w:r w:rsidR="00853C6D" w:rsidRPr="00B22499">
        <w:rPr>
          <w:rFonts w:cs="Times New Roman"/>
          <w:lang w:val="fr-CA"/>
        </w:rPr>
        <w:t>exercer des pressions encore plus fortes sur un système de justice pénale déjà surchargé. Pire encore, étendre l</w:t>
      </w:r>
      <w:r w:rsidR="00B22499" w:rsidRPr="00B22499">
        <w:rPr>
          <w:rFonts w:cs="Times New Roman"/>
          <w:lang w:val="fr-CA"/>
        </w:rPr>
        <w:t>’</w:t>
      </w:r>
      <w:r w:rsidR="00853C6D" w:rsidRPr="00B22499">
        <w:rPr>
          <w:rFonts w:cs="Times New Roman"/>
          <w:lang w:val="fr-CA"/>
        </w:rPr>
        <w:t>éventail des personnes habiles à présenter une contestation fondée sur l</w:t>
      </w:r>
      <w:r w:rsidR="00B22499" w:rsidRPr="00B22499">
        <w:rPr>
          <w:rFonts w:cs="Times New Roman"/>
          <w:lang w:val="fr-CA"/>
        </w:rPr>
        <w:t>’</w:t>
      </w:r>
      <w:r w:rsidR="00DA2E9D">
        <w:rPr>
          <w:rFonts w:cs="Times New Roman"/>
          <w:lang w:val="fr-CA"/>
        </w:rPr>
        <w:t>art. </w:t>
      </w:r>
      <w:r w:rsidR="00853C6D" w:rsidRPr="00B22499">
        <w:rPr>
          <w:rFonts w:cs="Times New Roman"/>
          <w:lang w:val="fr-CA"/>
        </w:rPr>
        <w:t>8 risque de perturber l</w:t>
      </w:r>
      <w:r w:rsidR="00B22499" w:rsidRPr="00B22499">
        <w:rPr>
          <w:rFonts w:cs="Times New Roman"/>
          <w:lang w:val="fr-CA"/>
        </w:rPr>
        <w:t>’</w:t>
      </w:r>
      <w:r w:rsidR="00853C6D" w:rsidRPr="00B22499">
        <w:rPr>
          <w:rFonts w:cs="Times New Roman"/>
          <w:lang w:val="fr-CA"/>
        </w:rPr>
        <w:t>équilibre délicat que cet article vise à atteindre entre le droit au respect de la vie privée et l</w:t>
      </w:r>
      <w:r w:rsidR="00B22499" w:rsidRPr="00B22499">
        <w:rPr>
          <w:rFonts w:cs="Times New Roman"/>
          <w:lang w:val="fr-CA"/>
        </w:rPr>
        <w:t>’</w:t>
      </w:r>
      <w:r w:rsidR="00853C6D" w:rsidRPr="00B22499">
        <w:rPr>
          <w:rFonts w:cs="Times New Roman"/>
          <w:lang w:val="fr-CA"/>
        </w:rPr>
        <w:t>intérêt à appliquer la loi, surtout dans le cas des infractions ciblant les membres les plus vulnérables de notre société. Bien que ces conséquences ne soient pas déterminantes quant au caractère raisonnable de l</w:t>
      </w:r>
      <w:r w:rsidR="00B22499" w:rsidRPr="00B22499">
        <w:rPr>
          <w:rFonts w:cs="Times New Roman"/>
          <w:lang w:val="fr-CA"/>
        </w:rPr>
        <w:t>’</w:t>
      </w:r>
      <w:r w:rsidR="00853C6D" w:rsidRPr="00B22499">
        <w:rPr>
          <w:rFonts w:cs="Times New Roman"/>
          <w:lang w:val="fr-CA"/>
        </w:rPr>
        <w:t xml:space="preserve">attente de M au respect de sa vie privée, leur effet cumulatif milite fortement en faveur du refus de lui accorder la qualité pour agir.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Le fait de refuser à M la qualité pour agir ne met</w:t>
      </w:r>
      <w:r w:rsidR="00412738" w:rsidRPr="00B22499">
        <w:rPr>
          <w:rFonts w:cs="Times New Roman"/>
          <w:lang w:val="fr-CA"/>
        </w:rPr>
        <w:t xml:space="preserve"> toutefois</w:t>
      </w:r>
      <w:r w:rsidR="00853C6D" w:rsidRPr="00B22499">
        <w:rPr>
          <w:rFonts w:cs="Times New Roman"/>
          <w:lang w:val="fr-CA"/>
        </w:rPr>
        <w:t xml:space="preserve"> pas la police à l</w:t>
      </w:r>
      <w:r w:rsidR="00B22499" w:rsidRPr="00B22499">
        <w:rPr>
          <w:rFonts w:cs="Times New Roman"/>
          <w:lang w:val="fr-CA"/>
        </w:rPr>
        <w:t>’</w:t>
      </w:r>
      <w:r w:rsidR="00853C6D" w:rsidRPr="00B22499">
        <w:rPr>
          <w:rFonts w:cs="Times New Roman"/>
          <w:lang w:val="fr-CA"/>
        </w:rPr>
        <w:t>abri de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Lorsque, comme en l</w:t>
      </w:r>
      <w:r w:rsidR="00B22499" w:rsidRPr="00B22499">
        <w:rPr>
          <w:rFonts w:cs="Times New Roman"/>
          <w:lang w:val="fr-CA"/>
        </w:rPr>
        <w:t>’</w:t>
      </w:r>
      <w:r w:rsidR="00853C6D" w:rsidRPr="00B22499">
        <w:rPr>
          <w:rFonts w:cs="Times New Roman"/>
          <w:lang w:val="fr-CA"/>
        </w:rPr>
        <w:t>espèce, l</w:t>
      </w:r>
      <w:r w:rsidR="00B22499" w:rsidRPr="00B22499">
        <w:rPr>
          <w:rFonts w:cs="Times New Roman"/>
          <w:lang w:val="fr-CA"/>
        </w:rPr>
        <w:t>’</w:t>
      </w:r>
      <w:r w:rsidR="00853C6D" w:rsidRPr="00B22499">
        <w:rPr>
          <w:rFonts w:cs="Times New Roman"/>
          <w:lang w:val="fr-CA"/>
        </w:rPr>
        <w:t>activité policière constitue une fouille, une perquisition ou une saisie, elle demeure assujettie à l</w:t>
      </w:r>
      <w:r w:rsidR="00B22499" w:rsidRPr="00B22499">
        <w:rPr>
          <w:rFonts w:cs="Times New Roman"/>
          <w:lang w:val="fr-CA"/>
        </w:rPr>
        <w:t>’</w:t>
      </w:r>
      <w:r w:rsidR="00DA2E9D">
        <w:rPr>
          <w:rFonts w:cs="Times New Roman"/>
          <w:lang w:val="fr-CA"/>
        </w:rPr>
        <w:t>art. </w:t>
      </w:r>
      <w:r w:rsidR="00853C6D" w:rsidRPr="00B22499">
        <w:rPr>
          <w:rFonts w:cs="Times New Roman"/>
          <w:lang w:val="fr-CA"/>
        </w:rPr>
        <w:t>8 et la qualité pour agir d</w:t>
      </w:r>
      <w:r w:rsidR="00B22499" w:rsidRPr="00B22499">
        <w:rPr>
          <w:rFonts w:cs="Times New Roman"/>
          <w:lang w:val="fr-CA"/>
        </w:rPr>
        <w:t>’</w:t>
      </w:r>
      <w:r w:rsidR="00853C6D" w:rsidRPr="00B22499">
        <w:rPr>
          <w:rFonts w:cs="Times New Roman"/>
          <w:lang w:val="fr-CA"/>
        </w:rPr>
        <w:t>un demandeur en particulier ne doit pas être prise pour l</w:t>
      </w:r>
      <w:r w:rsidR="00B22499" w:rsidRPr="00B22499">
        <w:rPr>
          <w:rFonts w:cs="Times New Roman"/>
          <w:lang w:val="fr-CA"/>
        </w:rPr>
        <w:t>’</w:t>
      </w:r>
      <w:r w:rsidR="00853C6D" w:rsidRPr="00B22499">
        <w:rPr>
          <w:rFonts w:cs="Times New Roman"/>
          <w:lang w:val="fr-CA"/>
        </w:rPr>
        <w:t xml:space="preserve">unique moyen de </w:t>
      </w:r>
      <w:r w:rsidR="00853C6D" w:rsidRPr="00B22499">
        <w:rPr>
          <w:rFonts w:cs="Times New Roman"/>
          <w:lang w:val="fr-CA"/>
        </w:rPr>
        <w:lastRenderedPageBreak/>
        <w:t>faire respecter les droits. Un autre demandeur pourrait avoir qualité pour présenter une contestation fondée sur l</w:t>
      </w:r>
      <w:r w:rsidR="00B22499" w:rsidRPr="00B22499">
        <w:rPr>
          <w:rFonts w:cs="Times New Roman"/>
          <w:lang w:val="fr-CA"/>
        </w:rPr>
        <w:t>’</w:t>
      </w:r>
      <w:r w:rsidR="00DA2E9D">
        <w:rPr>
          <w:rFonts w:cs="Times New Roman"/>
          <w:lang w:val="fr-CA"/>
        </w:rPr>
        <w:t>art. </w:t>
      </w:r>
      <w:r w:rsidR="00853C6D" w:rsidRPr="00B22499">
        <w:rPr>
          <w:rFonts w:cs="Times New Roman"/>
          <w:lang w:val="fr-CA"/>
        </w:rPr>
        <w:t>8 à l</w:t>
      </w:r>
      <w:r w:rsidR="00B22499" w:rsidRPr="00B22499">
        <w:rPr>
          <w:rFonts w:cs="Times New Roman"/>
          <w:lang w:val="fr-CA"/>
        </w:rPr>
        <w:t>’</w:t>
      </w:r>
      <w:r w:rsidR="00853C6D" w:rsidRPr="00B22499">
        <w:rPr>
          <w:rFonts w:cs="Times New Roman"/>
          <w:lang w:val="fr-CA"/>
        </w:rPr>
        <w:t>encontre d</w:t>
      </w:r>
      <w:r w:rsidR="00B22499" w:rsidRPr="00B22499">
        <w:rPr>
          <w:rFonts w:cs="Times New Roman"/>
          <w:lang w:val="fr-CA"/>
        </w:rPr>
        <w:t>’</w:t>
      </w:r>
      <w:r w:rsidR="00853C6D" w:rsidRPr="00B22499">
        <w:rPr>
          <w:rFonts w:cs="Times New Roman"/>
          <w:lang w:val="fr-CA"/>
        </w:rPr>
        <w:t>une fouille, perquisition ou saisie dans son propre procès criminel, ou pour présenter une demande de dommages</w:t>
      </w:r>
      <w:r w:rsidR="00DA2E9D">
        <w:rPr>
          <w:rFonts w:cs="Times New Roman"/>
          <w:lang w:val="fr-CA"/>
        </w:rPr>
        <w:noBreakHyphen/>
      </w:r>
      <w:r w:rsidR="00853C6D" w:rsidRPr="00B22499">
        <w:rPr>
          <w:rFonts w:cs="Times New Roman"/>
          <w:lang w:val="fr-CA"/>
        </w:rPr>
        <w:t xml:space="preserve">intérêts fondée sur la </w:t>
      </w:r>
      <w:r w:rsidR="00853C6D" w:rsidRPr="00B22499">
        <w:rPr>
          <w:rFonts w:cs="Times New Roman"/>
          <w:i/>
          <w:lang w:val="fr-CA"/>
        </w:rPr>
        <w:t>Charte</w:t>
      </w:r>
      <w:r w:rsidR="00853C6D" w:rsidRPr="00B22499">
        <w:rPr>
          <w:rFonts w:cs="Times New Roman"/>
          <w:lang w:val="fr-CA"/>
        </w:rPr>
        <w:t>. De plus, même lorsque la qualité pour présenter une contestation fondée sur l</w:t>
      </w:r>
      <w:r w:rsidR="00B22499" w:rsidRPr="00B22499">
        <w:rPr>
          <w:rFonts w:cs="Times New Roman"/>
          <w:lang w:val="fr-CA"/>
        </w:rPr>
        <w:t>’</w:t>
      </w:r>
      <w:r w:rsidR="00DA2E9D">
        <w:rPr>
          <w:rFonts w:cs="Times New Roman"/>
          <w:lang w:val="fr-CA"/>
        </w:rPr>
        <w:t>art. </w:t>
      </w:r>
      <w:r w:rsidR="00853C6D" w:rsidRPr="00B22499">
        <w:rPr>
          <w:rFonts w:cs="Times New Roman"/>
          <w:lang w:val="fr-CA"/>
        </w:rPr>
        <w:t>8 est refusée, l</w:t>
      </w:r>
      <w:r w:rsidR="00B22499" w:rsidRPr="00B22499">
        <w:rPr>
          <w:rFonts w:cs="Times New Roman"/>
          <w:lang w:val="fr-CA"/>
        </w:rPr>
        <w:t>’</w:t>
      </w:r>
      <w:r w:rsidR="00DA2E9D">
        <w:rPr>
          <w:rFonts w:cs="Times New Roman"/>
          <w:lang w:val="fr-CA"/>
        </w:rPr>
        <w:t>art. </w:t>
      </w:r>
      <w:r w:rsidR="00853C6D" w:rsidRPr="00B22499">
        <w:rPr>
          <w:rFonts w:cs="Times New Roman"/>
          <w:lang w:val="fr-CA"/>
        </w:rPr>
        <w:t>7 et l</w:t>
      </w:r>
      <w:r w:rsidR="00B22499" w:rsidRPr="00B22499">
        <w:rPr>
          <w:rFonts w:cs="Times New Roman"/>
          <w:lang w:val="fr-CA"/>
        </w:rPr>
        <w:t>’</w:t>
      </w:r>
      <w:r w:rsidR="00DA2E9D">
        <w:rPr>
          <w:rFonts w:cs="Times New Roman"/>
          <w:lang w:val="fr-CA"/>
        </w:rPr>
        <w:t>al. </w:t>
      </w:r>
      <w:r w:rsidR="00853C6D" w:rsidRPr="00B22499">
        <w:rPr>
          <w:rFonts w:cs="Times New Roman"/>
          <w:lang w:val="fr-CA"/>
        </w:rPr>
        <w:t>11</w:t>
      </w:r>
      <w:r w:rsidR="00853C6D" w:rsidRPr="00B22499">
        <w:rPr>
          <w:rFonts w:cs="Times New Roman"/>
          <w:i/>
          <w:lang w:val="fr-CA"/>
        </w:rPr>
        <w:t>d</w:t>
      </w:r>
      <w:r w:rsidR="00853C6D" w:rsidRPr="00B22499">
        <w:rPr>
          <w:rFonts w:cs="Times New Roman"/>
          <w:lang w:val="fr-CA"/>
        </w:rPr>
        <w:t xml:space="preserve">) de la </w:t>
      </w:r>
      <w:r w:rsidR="00853C6D" w:rsidRPr="00B22499">
        <w:rPr>
          <w:rFonts w:cs="Times New Roman"/>
          <w:i/>
          <w:lang w:val="fr-CA"/>
        </w:rPr>
        <w:t xml:space="preserve">Charte </w:t>
      </w:r>
      <w:r w:rsidR="00853C6D" w:rsidRPr="00B22499">
        <w:rPr>
          <w:rFonts w:cs="Times New Roman"/>
          <w:lang w:val="fr-CA"/>
        </w:rPr>
        <w:t>offrent une protection résiduelle qui peut, dans certaines circonstances, permettre à un demandeur d</w:t>
      </w:r>
      <w:r w:rsidR="00B22499" w:rsidRPr="00B22499">
        <w:rPr>
          <w:rFonts w:cs="Times New Roman"/>
          <w:lang w:val="fr-CA"/>
        </w:rPr>
        <w:t>’</w:t>
      </w:r>
      <w:r w:rsidR="00853C6D" w:rsidRPr="00B22499">
        <w:rPr>
          <w:rFonts w:cs="Times New Roman"/>
          <w:lang w:val="fr-CA"/>
        </w:rPr>
        <w:t>emprunter une autre voie pour contester le bien</w:t>
      </w:r>
      <w:r w:rsidR="00DA2E9D">
        <w:rPr>
          <w:rFonts w:cs="Times New Roman"/>
          <w:lang w:val="fr-CA"/>
        </w:rPr>
        <w:noBreakHyphen/>
      </w:r>
      <w:r w:rsidR="00853C6D" w:rsidRPr="00B22499">
        <w:rPr>
          <w:rFonts w:cs="Times New Roman"/>
          <w:lang w:val="fr-CA"/>
        </w:rPr>
        <w:t>fondé de la conduite policière au cours d</w:t>
      </w:r>
      <w:r w:rsidR="00B22499" w:rsidRPr="00B22499">
        <w:rPr>
          <w:rFonts w:cs="Times New Roman"/>
          <w:lang w:val="fr-CA"/>
        </w:rPr>
        <w:t>’</w:t>
      </w:r>
      <w:r w:rsidR="00853C6D" w:rsidRPr="00B22499">
        <w:rPr>
          <w:rFonts w:cs="Times New Roman"/>
          <w:lang w:val="fr-CA"/>
        </w:rPr>
        <w:t>une fouille, d</w:t>
      </w:r>
      <w:r w:rsidR="00B22499" w:rsidRPr="00B22499">
        <w:rPr>
          <w:rFonts w:cs="Times New Roman"/>
          <w:lang w:val="fr-CA"/>
        </w:rPr>
        <w:t>’</w:t>
      </w:r>
      <w:r w:rsidR="00853C6D" w:rsidRPr="00B22499">
        <w:rPr>
          <w:rFonts w:cs="Times New Roman"/>
          <w:lang w:val="fr-CA"/>
        </w:rPr>
        <w:t>une perquisition ou d</w:t>
      </w:r>
      <w:r w:rsidR="00B22499" w:rsidRPr="00B22499">
        <w:rPr>
          <w:rFonts w:cs="Times New Roman"/>
          <w:lang w:val="fr-CA"/>
        </w:rPr>
        <w:t>’</w:t>
      </w:r>
      <w:r w:rsidR="00853C6D" w:rsidRPr="00B22499">
        <w:rPr>
          <w:rFonts w:cs="Times New Roman"/>
          <w:lang w:val="fr-CA"/>
        </w:rPr>
        <w:t>une saisie. Cela permet d</w:t>
      </w:r>
      <w:r w:rsidR="00B22499" w:rsidRPr="00B22499">
        <w:rPr>
          <w:rFonts w:cs="Times New Roman"/>
          <w:lang w:val="fr-CA"/>
        </w:rPr>
        <w:t>’</w:t>
      </w:r>
      <w:r w:rsidR="00853C6D" w:rsidRPr="00B22499">
        <w:rPr>
          <w:rFonts w:cs="Times New Roman"/>
          <w:lang w:val="fr-CA"/>
        </w:rPr>
        <w:t>éviter que les policiers se servent des répercussions de l</w:t>
      </w:r>
      <w:r w:rsidR="00B22499" w:rsidRPr="00B22499">
        <w:rPr>
          <w:rFonts w:cs="Times New Roman"/>
          <w:lang w:val="fr-CA"/>
        </w:rPr>
        <w:t>’</w:t>
      </w:r>
      <w:r w:rsidR="00853C6D" w:rsidRPr="00B22499">
        <w:rPr>
          <w:rFonts w:cs="Times New Roman"/>
          <w:lang w:val="fr-CA"/>
        </w:rPr>
        <w:t>exigence de la qualité pour agir comme d</w:t>
      </w:r>
      <w:r w:rsidR="00B22499" w:rsidRPr="00B22499">
        <w:rPr>
          <w:rFonts w:cs="Times New Roman"/>
          <w:lang w:val="fr-CA"/>
        </w:rPr>
        <w:t>’</w:t>
      </w:r>
      <w:r w:rsidR="00853C6D" w:rsidRPr="00B22499">
        <w:rPr>
          <w:rFonts w:cs="Times New Roman"/>
          <w:lang w:val="fr-CA"/>
        </w:rPr>
        <w:t xml:space="preserve">une faille dans la protection accordée par la </w:t>
      </w:r>
      <w:r w:rsidR="00853C6D" w:rsidRPr="00B22499">
        <w:rPr>
          <w:rFonts w:cs="Times New Roman"/>
          <w:i/>
          <w:lang w:val="fr-CA"/>
        </w:rPr>
        <w:t>Charte</w:t>
      </w:r>
      <w:r w:rsidRPr="00B22499">
        <w:rPr>
          <w:rFonts w:cs="Times New Roman"/>
          <w:lang w:val="fr-CA"/>
        </w:rPr>
        <w:t xml:space="preserve">. </w:t>
      </w:r>
    </w:p>
    <w:p w:rsidR="00853C6D" w:rsidRPr="00B22499" w:rsidRDefault="00677C8D" w:rsidP="00897A37">
      <w:pPr>
        <w:pStyle w:val="SCCNormalDoubleSpacing"/>
        <w:widowControl w:val="0"/>
        <w:spacing w:before="480" w:after="480"/>
        <w:rPr>
          <w:rFonts w:cs="Times New Roman"/>
          <w:lang w:val="fr-CA"/>
        </w:rPr>
      </w:pPr>
      <w:r w:rsidRPr="00B22499">
        <w:rPr>
          <w:rFonts w:cs="Times New Roman"/>
          <w:lang w:val="fr-CA"/>
        </w:rPr>
        <w:tab/>
      </w:r>
      <w:r w:rsidR="00853C6D" w:rsidRPr="00B22499">
        <w:rPr>
          <w:rFonts w:cs="Times New Roman"/>
          <w:lang w:val="fr-CA"/>
        </w:rPr>
        <w:t>Il ne s</w:t>
      </w:r>
      <w:r w:rsidR="00B22499" w:rsidRPr="00B22499">
        <w:rPr>
          <w:rFonts w:cs="Times New Roman"/>
          <w:lang w:val="fr-CA"/>
        </w:rPr>
        <w:t>’</w:t>
      </w:r>
      <w:r w:rsidR="00853C6D" w:rsidRPr="00B22499">
        <w:rPr>
          <w:rFonts w:cs="Times New Roman"/>
          <w:lang w:val="fr-CA"/>
        </w:rPr>
        <w:t>agit pas d</w:t>
      </w:r>
      <w:r w:rsidR="00B22499" w:rsidRPr="00B22499">
        <w:rPr>
          <w:rFonts w:cs="Times New Roman"/>
          <w:lang w:val="fr-CA"/>
        </w:rPr>
        <w:t>’</w:t>
      </w:r>
      <w:r w:rsidR="00853C6D" w:rsidRPr="00B22499">
        <w:rPr>
          <w:rFonts w:cs="Times New Roman"/>
          <w:lang w:val="fr-CA"/>
        </w:rPr>
        <w:t>un cas où il convient d</w:t>
      </w:r>
      <w:r w:rsidR="00B22499" w:rsidRPr="00B22499">
        <w:rPr>
          <w:rFonts w:cs="Times New Roman"/>
          <w:lang w:val="fr-CA"/>
        </w:rPr>
        <w:t>’</w:t>
      </w:r>
      <w:r w:rsidR="00853C6D" w:rsidRPr="00B22499">
        <w:rPr>
          <w:rFonts w:cs="Times New Roman"/>
          <w:lang w:val="fr-CA"/>
        </w:rPr>
        <w:t>exercer le pouvoir discrétionnaire résiduel d</w:t>
      </w:r>
      <w:r w:rsidR="00B22499" w:rsidRPr="00B22499">
        <w:rPr>
          <w:rFonts w:cs="Times New Roman"/>
          <w:lang w:val="fr-CA"/>
        </w:rPr>
        <w:t>’</w:t>
      </w:r>
      <w:r w:rsidR="00853C6D" w:rsidRPr="00B22499">
        <w:rPr>
          <w:rFonts w:cs="Times New Roman"/>
          <w:lang w:val="fr-CA"/>
        </w:rPr>
        <w:t>écarter des éléments de preuve que confèrent l</w:t>
      </w:r>
      <w:r w:rsidR="00B22499" w:rsidRPr="00B22499">
        <w:rPr>
          <w:rFonts w:cs="Times New Roman"/>
          <w:lang w:val="fr-CA"/>
        </w:rPr>
        <w:t>’</w:t>
      </w:r>
      <w:r w:rsidR="00DA2E9D">
        <w:rPr>
          <w:rFonts w:cs="Times New Roman"/>
          <w:lang w:val="fr-CA"/>
        </w:rPr>
        <w:t>art. </w:t>
      </w:r>
      <w:r w:rsidR="00853C6D" w:rsidRPr="00B22499">
        <w:rPr>
          <w:rFonts w:cs="Times New Roman"/>
          <w:lang w:val="fr-CA"/>
        </w:rPr>
        <w:t>7 et l</w:t>
      </w:r>
      <w:r w:rsidR="00B22499" w:rsidRPr="00B22499">
        <w:rPr>
          <w:rFonts w:cs="Times New Roman"/>
          <w:lang w:val="fr-CA"/>
        </w:rPr>
        <w:t>’</w:t>
      </w:r>
      <w:r w:rsidR="00DA2E9D">
        <w:rPr>
          <w:rFonts w:cs="Times New Roman"/>
          <w:lang w:val="fr-CA"/>
        </w:rPr>
        <w:t>al. </w:t>
      </w:r>
      <w:r w:rsidR="00853C6D" w:rsidRPr="00B22499">
        <w:rPr>
          <w:rFonts w:cs="Times New Roman"/>
          <w:lang w:val="fr-CA"/>
        </w:rPr>
        <w:t>11</w:t>
      </w:r>
      <w:r w:rsidR="00853C6D" w:rsidRPr="00B22499">
        <w:rPr>
          <w:rFonts w:cs="Times New Roman"/>
          <w:i/>
          <w:lang w:val="fr-CA"/>
        </w:rPr>
        <w:t>d</w:t>
      </w:r>
      <w:r w:rsidR="00853C6D" w:rsidRPr="00B22499">
        <w:rPr>
          <w:rFonts w:cs="Times New Roman"/>
          <w:lang w:val="fr-CA"/>
        </w:rPr>
        <w:t xml:space="preserve">) de la </w:t>
      </w:r>
      <w:r w:rsidR="00853C6D" w:rsidRPr="00B22499">
        <w:rPr>
          <w:rFonts w:cs="Times New Roman"/>
          <w:i/>
          <w:lang w:val="fr-CA"/>
        </w:rPr>
        <w:t>Charte</w:t>
      </w:r>
      <w:r w:rsidR="00853C6D" w:rsidRPr="00B22499">
        <w:rPr>
          <w:rFonts w:cs="Times New Roman"/>
          <w:lang w:val="fr-CA"/>
        </w:rPr>
        <w:t>. Le juge des requêtes a conclu que les recherche</w:t>
      </w:r>
      <w:r w:rsidR="00F24424">
        <w:rPr>
          <w:rFonts w:cs="Times New Roman"/>
          <w:lang w:val="fr-CA"/>
        </w:rPr>
        <w:t>s des conversations par message texte</w:t>
      </w:r>
      <w:r w:rsidR="00853C6D" w:rsidRPr="00B22499">
        <w:rPr>
          <w:rFonts w:cs="Times New Roman"/>
          <w:lang w:val="fr-CA"/>
        </w:rPr>
        <w:t xml:space="preserve"> conservées dans les téléphones de M et de W violaient toutes les deux l</w:t>
      </w:r>
      <w:r w:rsidR="00B22499" w:rsidRPr="00B22499">
        <w:rPr>
          <w:rFonts w:cs="Times New Roman"/>
          <w:lang w:val="fr-CA"/>
        </w:rPr>
        <w:t>’</w:t>
      </w:r>
      <w:r w:rsidR="00DA2E9D">
        <w:rPr>
          <w:rFonts w:cs="Times New Roman"/>
          <w:lang w:val="fr-CA"/>
        </w:rPr>
        <w:t>art. </w:t>
      </w:r>
      <w:r w:rsidR="00853C6D" w:rsidRPr="00B22499">
        <w:rPr>
          <w:rFonts w:cs="Times New Roman"/>
          <w:lang w:val="fr-CA"/>
        </w:rPr>
        <w:t xml:space="preserve">8 de la </w:t>
      </w:r>
      <w:r w:rsidR="00853C6D" w:rsidRPr="00B22499">
        <w:rPr>
          <w:rFonts w:cs="Times New Roman"/>
          <w:i/>
          <w:lang w:val="fr-CA"/>
        </w:rPr>
        <w:t>Charte</w:t>
      </w:r>
      <w:r w:rsidR="00853C6D" w:rsidRPr="00B22499">
        <w:rPr>
          <w:rFonts w:cs="Times New Roman"/>
          <w:lang w:val="fr-CA"/>
        </w:rPr>
        <w:t>. Comme aucun des demandeurs n</w:t>
      </w:r>
      <w:r w:rsidR="00B22499" w:rsidRPr="00B22499">
        <w:rPr>
          <w:rFonts w:cs="Times New Roman"/>
          <w:lang w:val="fr-CA"/>
        </w:rPr>
        <w:t>’</w:t>
      </w:r>
      <w:r w:rsidR="00853C6D" w:rsidRPr="00B22499">
        <w:rPr>
          <w:rFonts w:cs="Times New Roman"/>
          <w:lang w:val="fr-CA"/>
        </w:rPr>
        <w:t>avait qualité pour contester la fouille du téléphone de l</w:t>
      </w:r>
      <w:r w:rsidR="00B22499" w:rsidRPr="00B22499">
        <w:rPr>
          <w:rFonts w:cs="Times New Roman"/>
          <w:lang w:val="fr-CA"/>
        </w:rPr>
        <w:t>’</w:t>
      </w:r>
      <w:r w:rsidR="00853C6D" w:rsidRPr="00B22499">
        <w:rPr>
          <w:rFonts w:cs="Times New Roman"/>
          <w:lang w:val="fr-CA"/>
        </w:rPr>
        <w:t>autre, la preuve de ces conversations par message texte était rec</w:t>
      </w:r>
      <w:r w:rsidR="009352D8">
        <w:rPr>
          <w:rFonts w:cs="Times New Roman"/>
          <w:lang w:val="fr-CA"/>
        </w:rPr>
        <w:t xml:space="preserve">evable à la fois contre M et W. </w:t>
      </w:r>
      <w:r w:rsidR="00853C6D" w:rsidRPr="00B22499">
        <w:rPr>
          <w:rFonts w:cs="Times New Roman"/>
          <w:lang w:val="fr-CA"/>
        </w:rPr>
        <w:t>Personne n</w:t>
      </w:r>
      <w:r w:rsidR="00B22499" w:rsidRPr="00B22499">
        <w:rPr>
          <w:rFonts w:cs="Times New Roman"/>
          <w:lang w:val="fr-CA"/>
        </w:rPr>
        <w:t>’</w:t>
      </w:r>
      <w:r w:rsidR="00853C6D" w:rsidRPr="00B22499">
        <w:rPr>
          <w:rFonts w:cs="Times New Roman"/>
          <w:lang w:val="fr-CA"/>
        </w:rPr>
        <w:t>a laissé entendre que la conduite des policiers y ayant donné lieu a été le fruit d</w:t>
      </w:r>
      <w:r w:rsidR="00B22499" w:rsidRPr="00B22499">
        <w:rPr>
          <w:rFonts w:cs="Times New Roman"/>
          <w:lang w:val="fr-CA"/>
        </w:rPr>
        <w:t>’</w:t>
      </w:r>
      <w:r w:rsidR="00853C6D" w:rsidRPr="00B22499">
        <w:rPr>
          <w:rFonts w:cs="Times New Roman"/>
          <w:lang w:val="fr-CA"/>
        </w:rPr>
        <w:t>un plan. Pas plus que les conclusions du juge des requêtes n</w:t>
      </w:r>
      <w:r w:rsidR="00B22499" w:rsidRPr="00B22499">
        <w:rPr>
          <w:rFonts w:cs="Times New Roman"/>
          <w:lang w:val="fr-CA"/>
        </w:rPr>
        <w:t>’</w:t>
      </w:r>
      <w:r w:rsidR="00853C6D" w:rsidRPr="00B22499">
        <w:rPr>
          <w:rFonts w:cs="Times New Roman"/>
          <w:lang w:val="fr-CA"/>
        </w:rPr>
        <w:t>indiquent que les policiers se sont livrés à une tentative délibérée de se soustraire à l</w:t>
      </w:r>
      <w:r w:rsidR="00B22499" w:rsidRPr="00B22499">
        <w:rPr>
          <w:rFonts w:cs="Times New Roman"/>
          <w:lang w:val="fr-CA"/>
        </w:rPr>
        <w:t>’</w:t>
      </w:r>
      <w:r w:rsidR="00853C6D" w:rsidRPr="00B22499">
        <w:rPr>
          <w:rFonts w:cs="Times New Roman"/>
          <w:lang w:val="fr-CA"/>
        </w:rPr>
        <w:t xml:space="preserve">application de la </w:t>
      </w:r>
      <w:r w:rsidR="00853C6D" w:rsidRPr="00B22499">
        <w:rPr>
          <w:rFonts w:cs="Times New Roman"/>
          <w:i/>
          <w:lang w:val="fr-CA"/>
        </w:rPr>
        <w:t xml:space="preserve">Charte </w:t>
      </w:r>
      <w:r w:rsidR="00853C6D" w:rsidRPr="00B22499">
        <w:rPr>
          <w:rFonts w:cs="Times New Roman"/>
          <w:lang w:val="fr-CA"/>
        </w:rPr>
        <w:t>ou ont fait preuve d</w:t>
      </w:r>
      <w:r w:rsidR="00B22499" w:rsidRPr="00B22499">
        <w:rPr>
          <w:rFonts w:cs="Times New Roman"/>
          <w:lang w:val="fr-CA"/>
        </w:rPr>
        <w:t>’</w:t>
      </w:r>
      <w:r w:rsidR="00853C6D" w:rsidRPr="00B22499">
        <w:rPr>
          <w:rFonts w:cs="Times New Roman"/>
          <w:lang w:val="fr-CA"/>
        </w:rPr>
        <w:t>une inconduite grave au cours de l</w:t>
      </w:r>
      <w:r w:rsidR="00B22499" w:rsidRPr="00B22499">
        <w:rPr>
          <w:rFonts w:cs="Times New Roman"/>
          <w:lang w:val="fr-CA"/>
        </w:rPr>
        <w:t>’</w:t>
      </w:r>
      <w:r w:rsidR="00853C6D" w:rsidRPr="00B22499">
        <w:rPr>
          <w:rFonts w:cs="Times New Roman"/>
          <w:lang w:val="fr-CA"/>
        </w:rPr>
        <w:t>une ou l</w:t>
      </w:r>
      <w:r w:rsidR="00B22499" w:rsidRPr="00B22499">
        <w:rPr>
          <w:rFonts w:cs="Times New Roman"/>
          <w:lang w:val="fr-CA"/>
        </w:rPr>
        <w:t>’</w:t>
      </w:r>
      <w:r w:rsidR="00853C6D" w:rsidRPr="00B22499">
        <w:rPr>
          <w:rFonts w:cs="Times New Roman"/>
          <w:lang w:val="fr-CA"/>
        </w:rPr>
        <w:t>autre des fouilles. Dans ces circonstances, rien ne permet de conclure que l</w:t>
      </w:r>
      <w:r w:rsidR="00B22499" w:rsidRPr="00B22499">
        <w:rPr>
          <w:rFonts w:cs="Times New Roman"/>
          <w:lang w:val="fr-CA"/>
        </w:rPr>
        <w:t>’</w:t>
      </w:r>
      <w:r w:rsidR="00853C6D" w:rsidRPr="00B22499">
        <w:rPr>
          <w:rFonts w:cs="Times New Roman"/>
          <w:lang w:val="fr-CA"/>
        </w:rPr>
        <w:t>équité du procès de M a été entachée par l</w:t>
      </w:r>
      <w:r w:rsidR="00B22499" w:rsidRPr="00B22499">
        <w:rPr>
          <w:rFonts w:cs="Times New Roman"/>
          <w:lang w:val="fr-CA"/>
        </w:rPr>
        <w:t>’</w:t>
      </w:r>
      <w:r w:rsidR="00853C6D" w:rsidRPr="00B22499">
        <w:rPr>
          <w:rFonts w:cs="Times New Roman"/>
          <w:lang w:val="fr-CA"/>
        </w:rPr>
        <w:t xml:space="preserve">admission en preuve du relevé </w:t>
      </w:r>
      <w:r w:rsidR="00412738" w:rsidRPr="00B22499">
        <w:rPr>
          <w:rFonts w:cs="Times New Roman"/>
          <w:lang w:val="fr-CA"/>
        </w:rPr>
        <w:t xml:space="preserve">reproduisant des conversations </w:t>
      </w:r>
      <w:r w:rsidR="00853C6D" w:rsidRPr="00B22499">
        <w:rPr>
          <w:rFonts w:cs="Times New Roman"/>
          <w:lang w:val="fr-CA"/>
        </w:rPr>
        <w:t xml:space="preserve">obtenu lors de la fouille du téléphone de W. </w:t>
      </w:r>
    </w:p>
    <w:p w:rsidR="004D7D95" w:rsidRPr="00B22499" w:rsidRDefault="004D7D95" w:rsidP="00897A37">
      <w:pPr>
        <w:pStyle w:val="SCCNormalDoubleSpacing"/>
        <w:widowControl w:val="0"/>
        <w:spacing w:before="480" w:after="480"/>
        <w:rPr>
          <w:rFonts w:cs="Times New Roman"/>
          <w:b/>
          <w:lang w:val="fr-CA"/>
        </w:rPr>
      </w:pPr>
      <w:r w:rsidRPr="00B22499">
        <w:rPr>
          <w:rFonts w:cs="Times New Roman"/>
          <w:b/>
          <w:lang w:val="fr-CA"/>
        </w:rPr>
        <w:lastRenderedPageBreak/>
        <w:t>Jurisprudence</w:t>
      </w:r>
    </w:p>
    <w:p w:rsidR="006F7C12" w:rsidRPr="00B22499" w:rsidRDefault="006F7C12" w:rsidP="00897A37">
      <w:pPr>
        <w:pStyle w:val="SCCNormalDoubleSpacing"/>
        <w:widowControl w:val="0"/>
        <w:spacing w:after="720" w:line="240" w:lineRule="auto"/>
        <w:rPr>
          <w:rFonts w:cs="Times New Roman"/>
          <w:lang w:val="fr-CA"/>
        </w:rPr>
      </w:pPr>
      <w:r w:rsidRPr="00B22499">
        <w:rPr>
          <w:rFonts w:cs="Times New Roman"/>
          <w:lang w:val="fr-CA"/>
        </w:rPr>
        <w:t>Citée par la juge en chef McLachlin</w:t>
      </w:r>
    </w:p>
    <w:p w:rsidR="00686F7D" w:rsidRPr="00B22499" w:rsidRDefault="004D7D95" w:rsidP="00897A37">
      <w:pPr>
        <w:pStyle w:val="SCCNormalDoubleSpacing"/>
        <w:widowControl w:val="0"/>
        <w:spacing w:before="480" w:after="480"/>
        <w:rPr>
          <w:rFonts w:cs="Times New Roman"/>
          <w:lang w:val="fr-CA"/>
        </w:rPr>
      </w:pPr>
      <w:r w:rsidRPr="00B22499">
        <w:rPr>
          <w:rFonts w:cs="Times New Roman"/>
          <w:lang w:val="fr-CA"/>
        </w:rPr>
        <w:tab/>
      </w:r>
      <w:r w:rsidR="00686F7D" w:rsidRPr="00B22499">
        <w:rPr>
          <w:rFonts w:cs="Times New Roman"/>
          <w:b/>
          <w:lang w:val="fr-CA"/>
        </w:rPr>
        <w:t>Arrêt</w:t>
      </w:r>
      <w:r w:rsidR="005D7DF0" w:rsidRPr="00B22499">
        <w:rPr>
          <w:rFonts w:cs="Times New Roman"/>
          <w:b/>
          <w:lang w:val="fr-CA"/>
        </w:rPr>
        <w:t>s</w:t>
      </w:r>
      <w:r w:rsidR="00686F7D" w:rsidRPr="00B22499">
        <w:rPr>
          <w:rFonts w:cs="Times New Roman"/>
          <w:b/>
          <w:lang w:val="fr-CA"/>
        </w:rPr>
        <w:t xml:space="preserve"> appliqué</w:t>
      </w:r>
      <w:r w:rsidR="005D7DF0" w:rsidRPr="00B22499">
        <w:rPr>
          <w:rFonts w:cs="Times New Roman"/>
          <w:b/>
          <w:lang w:val="fr-CA"/>
        </w:rPr>
        <w:t>s</w:t>
      </w:r>
      <w:r w:rsidR="00DA2E9D">
        <w:rPr>
          <w:rFonts w:cs="Times New Roman"/>
          <w:b/>
          <w:lang w:val="fr-CA"/>
        </w:rPr>
        <w:t> :</w:t>
      </w:r>
      <w:r w:rsidR="00686F7D" w:rsidRPr="00B22499">
        <w:rPr>
          <w:rFonts w:cs="Times New Roman"/>
          <w:lang w:val="fr-CA"/>
        </w:rPr>
        <w:t xml:space="preserve"> </w:t>
      </w:r>
      <w:r w:rsidR="005D7DF0" w:rsidRPr="00B22499">
        <w:rPr>
          <w:rFonts w:cs="Times New Roman"/>
          <w:i/>
          <w:lang w:val="fr-CA"/>
        </w:rPr>
        <w:t>R. c. Cole</w:t>
      </w:r>
      <w:r w:rsidR="005D7DF0" w:rsidRPr="00B22499">
        <w:rPr>
          <w:rFonts w:cs="Times New Roman"/>
          <w:lang w:val="fr-CA"/>
        </w:rPr>
        <w:t xml:space="preserve">, 2012 CSC 53, [2012] 3 R.C.S. 34; </w:t>
      </w:r>
      <w:r w:rsidR="00686F7D" w:rsidRPr="00B22499">
        <w:rPr>
          <w:rFonts w:cs="Times New Roman"/>
          <w:i/>
          <w:lang w:val="fr-CA"/>
        </w:rPr>
        <w:t>R. c. Grant</w:t>
      </w:r>
      <w:r w:rsidR="00686F7D" w:rsidRPr="00B22499">
        <w:rPr>
          <w:rFonts w:cs="Times New Roman"/>
          <w:lang w:val="fr-CA"/>
        </w:rPr>
        <w:t>, 2009 CSC 32, [2009] 2 R.C.S. 353;</w:t>
      </w:r>
      <w:r w:rsidR="00705D14" w:rsidRPr="00B22499">
        <w:rPr>
          <w:rFonts w:cs="Times New Roman"/>
          <w:lang w:val="fr-CA"/>
        </w:rPr>
        <w:t xml:space="preserve"> </w:t>
      </w:r>
      <w:r w:rsidR="00705D14" w:rsidRPr="00B22499">
        <w:rPr>
          <w:rStyle w:val="Strong"/>
          <w:rFonts w:cs="Times New Roman"/>
          <w:lang w:val="fr-CA"/>
        </w:rPr>
        <w:t>distinction d</w:t>
      </w:r>
      <w:r w:rsidR="00B22499" w:rsidRPr="00B22499">
        <w:rPr>
          <w:rStyle w:val="Strong"/>
          <w:rFonts w:cs="Times New Roman"/>
          <w:lang w:val="fr-CA"/>
        </w:rPr>
        <w:t>’</w:t>
      </w:r>
      <w:r w:rsidR="00705D14" w:rsidRPr="00B22499">
        <w:rPr>
          <w:rStyle w:val="Strong"/>
          <w:rFonts w:cs="Times New Roman"/>
          <w:lang w:val="fr-CA"/>
        </w:rPr>
        <w:t>avec l</w:t>
      </w:r>
      <w:r w:rsidR="00B22499" w:rsidRPr="00B22499">
        <w:rPr>
          <w:rStyle w:val="Strong"/>
          <w:rFonts w:cs="Times New Roman"/>
          <w:lang w:val="fr-CA"/>
        </w:rPr>
        <w:t>’</w:t>
      </w:r>
      <w:r w:rsidR="00705D14" w:rsidRPr="00B22499">
        <w:rPr>
          <w:rStyle w:val="Strong"/>
          <w:rFonts w:cs="Times New Roman"/>
          <w:lang w:val="fr-CA"/>
        </w:rPr>
        <w:t>arrêt</w:t>
      </w:r>
      <w:r w:rsidR="00DA2E9D">
        <w:rPr>
          <w:rStyle w:val="Strong"/>
          <w:rFonts w:cs="Times New Roman"/>
          <w:lang w:val="fr-CA"/>
        </w:rPr>
        <w:t> :</w:t>
      </w:r>
      <w:r w:rsidR="00705D14" w:rsidRPr="00B22499">
        <w:rPr>
          <w:rStyle w:val="Strong"/>
          <w:rFonts w:cs="Times New Roman"/>
          <w:lang w:val="fr-CA"/>
        </w:rPr>
        <w:t xml:space="preserve"> </w:t>
      </w:r>
      <w:r w:rsidR="00705D14" w:rsidRPr="00B22499">
        <w:rPr>
          <w:rFonts w:cs="Times New Roman"/>
          <w:i/>
          <w:lang w:val="fr-CA"/>
        </w:rPr>
        <w:t>R. c. C. (W.B.)</w:t>
      </w:r>
      <w:r w:rsidR="00705D14" w:rsidRPr="00B22499">
        <w:rPr>
          <w:rFonts w:cs="Times New Roman"/>
          <w:lang w:val="fr-CA"/>
        </w:rPr>
        <w:t xml:space="preserve"> (2000), 142 C.C.C. (3d) 490, conf. par 2001 CSC 17, [2001] 1 R.C.S. 530; </w:t>
      </w:r>
      <w:r w:rsidR="00686F7D" w:rsidRPr="00B22499">
        <w:rPr>
          <w:rFonts w:cs="Times New Roman"/>
          <w:b/>
          <w:lang w:val="fr-CA"/>
        </w:rPr>
        <w:t>a</w:t>
      </w:r>
      <w:r w:rsidRPr="00B22499">
        <w:rPr>
          <w:rFonts w:cs="Times New Roman"/>
          <w:b/>
          <w:lang w:val="fr-CA"/>
        </w:rPr>
        <w:t>rrêts mentionnés</w:t>
      </w:r>
      <w:r w:rsidR="00DA2E9D">
        <w:rPr>
          <w:rFonts w:cs="Times New Roman"/>
          <w:b/>
          <w:lang w:val="fr-CA"/>
        </w:rPr>
        <w:t> :</w:t>
      </w:r>
      <w:r w:rsidRPr="00B22499">
        <w:rPr>
          <w:rFonts w:cs="Times New Roman"/>
          <w:lang w:val="fr-CA"/>
        </w:rPr>
        <w:t xml:space="preserve"> </w:t>
      </w:r>
      <w:r w:rsidR="001A47B3" w:rsidRPr="00B22499">
        <w:rPr>
          <w:rFonts w:cs="Times New Roman"/>
          <w:i/>
          <w:lang w:val="fr-CA"/>
        </w:rPr>
        <w:t>R. c. Spencer</w:t>
      </w:r>
      <w:r w:rsidR="001A47B3" w:rsidRPr="00B22499">
        <w:rPr>
          <w:rFonts w:cs="Times New Roman"/>
          <w:lang w:val="fr-CA"/>
        </w:rPr>
        <w:t xml:space="preserve">, 2014 CSC 43, [2014] 2 R.C.S. 212; </w:t>
      </w:r>
      <w:r w:rsidR="001A47B3" w:rsidRPr="00B22499">
        <w:rPr>
          <w:rFonts w:cs="Times New Roman"/>
          <w:i/>
          <w:lang w:val="fr-CA"/>
        </w:rPr>
        <w:t>R. c. Tessling</w:t>
      </w:r>
      <w:r w:rsidR="001A47B3" w:rsidRPr="00B22499">
        <w:rPr>
          <w:rFonts w:cs="Times New Roman"/>
          <w:lang w:val="fr-CA"/>
        </w:rPr>
        <w:t xml:space="preserve">, 2004 CSC 67, [2004] 3 R.C.S. 432; </w:t>
      </w:r>
      <w:r w:rsidR="004C519B" w:rsidRPr="00B22499">
        <w:rPr>
          <w:rFonts w:cs="Times New Roman"/>
          <w:i/>
          <w:lang w:val="fr-CA"/>
        </w:rPr>
        <w:t>R. c. Edwards</w:t>
      </w:r>
      <w:r w:rsidR="004C519B" w:rsidRPr="00B22499">
        <w:rPr>
          <w:rFonts w:cs="Times New Roman"/>
          <w:lang w:val="fr-CA"/>
        </w:rPr>
        <w:t xml:space="preserve">, [1996] 1 R.C.S. 128; </w:t>
      </w:r>
      <w:r w:rsidR="001A47B3" w:rsidRPr="00B22499">
        <w:rPr>
          <w:rFonts w:cs="Times New Roman"/>
          <w:i/>
          <w:lang w:val="fr-CA"/>
        </w:rPr>
        <w:t>Hunter c. Southam Inc.</w:t>
      </w:r>
      <w:r w:rsidR="001A47B3" w:rsidRPr="00B22499">
        <w:rPr>
          <w:rFonts w:cs="Times New Roman"/>
          <w:lang w:val="fr-CA"/>
        </w:rPr>
        <w:t xml:space="preserve">, [1984] 2 R.C.S. 145; </w:t>
      </w:r>
      <w:r w:rsidR="004C519B" w:rsidRPr="00B22499">
        <w:rPr>
          <w:rFonts w:cs="Times New Roman"/>
          <w:i/>
          <w:lang w:val="fr-CA"/>
        </w:rPr>
        <w:t>Katz c. United States</w:t>
      </w:r>
      <w:r w:rsidR="004C519B" w:rsidRPr="00B22499">
        <w:rPr>
          <w:rFonts w:cs="Times New Roman"/>
          <w:lang w:val="fr-CA"/>
        </w:rPr>
        <w:t xml:space="preserve">, 389 U.S. 347 (1967); </w:t>
      </w:r>
      <w:r w:rsidR="007D5CE9" w:rsidRPr="00B22499">
        <w:rPr>
          <w:rFonts w:cs="Times New Roman"/>
          <w:i/>
          <w:lang w:val="fr-CA"/>
        </w:rPr>
        <w:t>R. c. Patrick</w:t>
      </w:r>
      <w:r w:rsidR="007D5CE9" w:rsidRPr="00B22499">
        <w:rPr>
          <w:rFonts w:cs="Times New Roman"/>
          <w:lang w:val="fr-CA"/>
        </w:rPr>
        <w:t xml:space="preserve">, 2009 CSC 17, [2009] 1 R.C.S. 579; </w:t>
      </w:r>
      <w:r w:rsidR="00620F52" w:rsidRPr="00B22499">
        <w:rPr>
          <w:rFonts w:cs="Times New Roman"/>
          <w:i/>
          <w:lang w:val="fr-CA"/>
        </w:rPr>
        <w:t>R. c. Ward</w:t>
      </w:r>
      <w:r w:rsidR="00620F52" w:rsidRPr="00B22499">
        <w:rPr>
          <w:rFonts w:cs="Times New Roman"/>
          <w:lang w:val="fr-CA"/>
        </w:rPr>
        <w:t>, 2012 ONCA 660, 112 O.R. (3d) 321;</w:t>
      </w:r>
      <w:r w:rsidR="00420ED0" w:rsidRPr="00B22499">
        <w:rPr>
          <w:rFonts w:cs="Times New Roman"/>
          <w:lang w:val="fr-CA"/>
        </w:rPr>
        <w:t xml:space="preserve"> </w:t>
      </w:r>
      <w:r w:rsidR="00420ED0" w:rsidRPr="00B22499">
        <w:rPr>
          <w:rFonts w:cs="Times New Roman"/>
          <w:i/>
          <w:lang w:val="fr-CA"/>
        </w:rPr>
        <w:t>R. c. Société TELUS</w:t>
      </w:r>
      <w:r w:rsidR="009B5D45" w:rsidRPr="00B22499">
        <w:rPr>
          <w:rFonts w:cs="Times New Roman"/>
          <w:i/>
          <w:lang w:val="fr-CA"/>
        </w:rPr>
        <w:t xml:space="preserve"> Communications</w:t>
      </w:r>
      <w:r w:rsidR="00420ED0" w:rsidRPr="00B22499">
        <w:rPr>
          <w:rFonts w:cs="Times New Roman"/>
          <w:lang w:val="fr-CA"/>
        </w:rPr>
        <w:t xml:space="preserve">, 2013 CSC 16, [2013] 2 R.C.S. 3; </w:t>
      </w:r>
      <w:r w:rsidR="00D23093" w:rsidRPr="00B22499">
        <w:rPr>
          <w:rFonts w:cs="Times New Roman"/>
          <w:i/>
          <w:lang w:val="fr-CA"/>
        </w:rPr>
        <w:t>R. c. Wong</w:t>
      </w:r>
      <w:r w:rsidR="00D23093" w:rsidRPr="00B22499">
        <w:rPr>
          <w:rFonts w:cs="Times New Roman"/>
          <w:lang w:val="fr-CA"/>
        </w:rPr>
        <w:t xml:space="preserve">, [1990] 3 R.C.S. 36; </w:t>
      </w:r>
      <w:r w:rsidR="00D23093" w:rsidRPr="00B22499">
        <w:rPr>
          <w:rFonts w:cs="Times New Roman"/>
          <w:i/>
          <w:lang w:val="fr-CA"/>
        </w:rPr>
        <w:t>R. c. Gomboc</w:t>
      </w:r>
      <w:r w:rsidR="00D23093" w:rsidRPr="00B22499">
        <w:rPr>
          <w:rFonts w:cs="Times New Roman"/>
          <w:lang w:val="fr-CA"/>
        </w:rPr>
        <w:t>, 2010 CSC 55, [2010] 3 R.C.S. 211</w:t>
      </w:r>
      <w:r w:rsidR="004A0582" w:rsidRPr="00B22499">
        <w:rPr>
          <w:rFonts w:cs="Times New Roman"/>
          <w:lang w:val="fr-CA"/>
        </w:rPr>
        <w:t xml:space="preserve">; </w:t>
      </w:r>
      <w:r w:rsidR="004A0582" w:rsidRPr="00B22499">
        <w:rPr>
          <w:rFonts w:cs="Times New Roman"/>
          <w:i/>
          <w:lang w:val="fr-CA"/>
        </w:rPr>
        <w:t>R. c. Kang</w:t>
      </w:r>
      <w:r w:rsidR="00DA2E9D">
        <w:rPr>
          <w:rFonts w:cs="Times New Roman"/>
          <w:i/>
          <w:lang w:val="fr-CA"/>
        </w:rPr>
        <w:noBreakHyphen/>
      </w:r>
      <w:r w:rsidR="004A0582" w:rsidRPr="00B22499">
        <w:rPr>
          <w:rFonts w:cs="Times New Roman"/>
          <w:i/>
          <w:lang w:val="fr-CA"/>
        </w:rPr>
        <w:t>Brown</w:t>
      </w:r>
      <w:r w:rsidR="004A0582" w:rsidRPr="00B22499">
        <w:rPr>
          <w:rFonts w:cs="Times New Roman"/>
          <w:lang w:val="fr-CA"/>
        </w:rPr>
        <w:t xml:space="preserve">, 2008 CSC 18, [2008] 1 R.C.S. 456; </w:t>
      </w:r>
      <w:r w:rsidR="00941D07" w:rsidRPr="00B22499">
        <w:rPr>
          <w:rFonts w:cs="Times New Roman"/>
          <w:i/>
          <w:lang w:val="fr-CA"/>
        </w:rPr>
        <w:t>R. c</w:t>
      </w:r>
      <w:r w:rsidR="006B75B3" w:rsidRPr="00B22499">
        <w:rPr>
          <w:rFonts w:cs="Times New Roman"/>
          <w:i/>
          <w:lang w:val="fr-CA"/>
        </w:rPr>
        <w:t>. A.M.</w:t>
      </w:r>
      <w:r w:rsidR="006B75B3" w:rsidRPr="00B22499">
        <w:rPr>
          <w:rFonts w:cs="Times New Roman"/>
          <w:lang w:val="fr-CA"/>
        </w:rPr>
        <w:t xml:space="preserve">, 2008 </w:t>
      </w:r>
      <w:r w:rsidR="00941D07" w:rsidRPr="00B22499">
        <w:rPr>
          <w:rFonts w:cs="Times New Roman"/>
          <w:lang w:val="fr-CA"/>
        </w:rPr>
        <w:t>C</w:t>
      </w:r>
      <w:r w:rsidR="006B75B3" w:rsidRPr="00B22499">
        <w:rPr>
          <w:rFonts w:cs="Times New Roman"/>
          <w:lang w:val="fr-CA"/>
        </w:rPr>
        <w:t>SC</w:t>
      </w:r>
      <w:r w:rsidR="00941D07" w:rsidRPr="00B22499">
        <w:rPr>
          <w:rFonts w:cs="Times New Roman"/>
          <w:lang w:val="fr-CA"/>
        </w:rPr>
        <w:t xml:space="preserve"> 19, [2008] 1 R</w:t>
      </w:r>
      <w:r w:rsidR="006B75B3" w:rsidRPr="00B22499">
        <w:rPr>
          <w:rFonts w:cs="Times New Roman"/>
          <w:lang w:val="fr-CA"/>
        </w:rPr>
        <w:t>.C.</w:t>
      </w:r>
      <w:r w:rsidR="00941D07" w:rsidRPr="00B22499">
        <w:rPr>
          <w:rFonts w:cs="Times New Roman"/>
          <w:lang w:val="fr-CA"/>
        </w:rPr>
        <w:t>S</w:t>
      </w:r>
      <w:r w:rsidR="006B75B3" w:rsidRPr="00B22499">
        <w:rPr>
          <w:rFonts w:cs="Times New Roman"/>
          <w:lang w:val="fr-CA"/>
        </w:rPr>
        <w:t>. 569</w:t>
      </w:r>
      <w:r w:rsidR="00FA01CB" w:rsidRPr="00B22499">
        <w:rPr>
          <w:rFonts w:cs="Times New Roman"/>
          <w:lang w:val="fr-CA"/>
        </w:rPr>
        <w:t>;</w:t>
      </w:r>
      <w:r w:rsidR="00822685" w:rsidRPr="00B22499">
        <w:rPr>
          <w:rFonts w:cs="Times New Roman"/>
          <w:i/>
          <w:lang w:val="fr-CA"/>
        </w:rPr>
        <w:t xml:space="preserve"> </w:t>
      </w:r>
      <w:r w:rsidR="0041340E" w:rsidRPr="00B22499">
        <w:rPr>
          <w:rFonts w:cs="Times New Roman"/>
          <w:i/>
          <w:lang w:val="fr-CA"/>
        </w:rPr>
        <w:t>R. c. Jones</w:t>
      </w:r>
      <w:r w:rsidR="0041340E" w:rsidRPr="00B22499">
        <w:rPr>
          <w:rFonts w:cs="Times New Roman"/>
          <w:lang w:val="fr-CA"/>
        </w:rPr>
        <w:t xml:space="preserve">, 2017 CSC </w:t>
      </w:r>
      <w:r w:rsidR="00F3151D" w:rsidRPr="00B22499">
        <w:rPr>
          <w:rFonts w:cs="Times New Roman"/>
          <w:lang w:val="fr-CA"/>
        </w:rPr>
        <w:t>60</w:t>
      </w:r>
      <w:r w:rsidR="00D65239">
        <w:rPr>
          <w:rFonts w:cs="Times New Roman"/>
          <w:lang w:val="fr-CA"/>
        </w:rPr>
        <w:t xml:space="preserve">, [2017] 2 R.C.S. </w:t>
      </w:r>
      <w:r w:rsidR="00020257">
        <w:rPr>
          <w:rFonts w:cs="Times New Roman"/>
          <w:lang w:val="fr-CA"/>
        </w:rPr>
        <w:t>696</w:t>
      </w:r>
      <w:r w:rsidR="0041340E" w:rsidRPr="00B22499">
        <w:rPr>
          <w:rFonts w:cs="Times New Roman"/>
          <w:lang w:val="fr-CA"/>
        </w:rPr>
        <w:t xml:space="preserve">; </w:t>
      </w:r>
      <w:r w:rsidR="00822685" w:rsidRPr="00B22499">
        <w:rPr>
          <w:rFonts w:cs="Times New Roman"/>
          <w:i/>
          <w:lang w:val="fr-CA"/>
        </w:rPr>
        <w:t>R. c. Plant</w:t>
      </w:r>
      <w:r w:rsidR="00822685" w:rsidRPr="00B22499">
        <w:rPr>
          <w:rFonts w:cs="Times New Roman"/>
          <w:lang w:val="fr-CA"/>
        </w:rPr>
        <w:t>, [1993] 3 R.C.S. 281;</w:t>
      </w:r>
      <w:r w:rsidR="00FA01CB" w:rsidRPr="00B22499">
        <w:rPr>
          <w:rFonts w:cs="Times New Roman"/>
          <w:lang w:val="fr-CA"/>
        </w:rPr>
        <w:t xml:space="preserve"> </w:t>
      </w:r>
      <w:r w:rsidR="00FA01CB" w:rsidRPr="00B22499">
        <w:rPr>
          <w:rFonts w:cs="Times New Roman"/>
          <w:i/>
          <w:lang w:val="fr-CA"/>
        </w:rPr>
        <w:t>R. c. Duarte</w:t>
      </w:r>
      <w:r w:rsidR="00FA01CB" w:rsidRPr="00B22499">
        <w:rPr>
          <w:rFonts w:cs="Times New Roman"/>
          <w:lang w:val="fr-CA"/>
        </w:rPr>
        <w:t xml:space="preserve">, [1990] 1 R.C.S. 30; </w:t>
      </w:r>
      <w:r w:rsidR="00FA01CB" w:rsidRPr="00B22499">
        <w:rPr>
          <w:rFonts w:cs="Times New Roman"/>
          <w:i/>
          <w:lang w:val="fr-CA"/>
        </w:rPr>
        <w:t>R. c. Buhay</w:t>
      </w:r>
      <w:r w:rsidR="00FA01CB" w:rsidRPr="00B22499">
        <w:rPr>
          <w:rFonts w:cs="Times New Roman"/>
          <w:lang w:val="fr-CA"/>
        </w:rPr>
        <w:t xml:space="preserve">, 2003 CSC 30, [2003] 1 R.C.S. 631; </w:t>
      </w:r>
      <w:r w:rsidR="00991550" w:rsidRPr="00B22499">
        <w:rPr>
          <w:rFonts w:cs="Times New Roman"/>
          <w:i/>
          <w:lang w:val="fr-CA"/>
        </w:rPr>
        <w:t>R. c. Dyment</w:t>
      </w:r>
      <w:r w:rsidR="00991550" w:rsidRPr="00B22499">
        <w:rPr>
          <w:rFonts w:cs="Times New Roman"/>
          <w:lang w:val="fr-CA"/>
        </w:rPr>
        <w:t xml:space="preserve">, [1988] 2 R.C.S. 417; </w:t>
      </w:r>
      <w:r w:rsidR="004C621B" w:rsidRPr="00B22499">
        <w:rPr>
          <w:rFonts w:cs="Times New Roman"/>
          <w:i/>
          <w:lang w:val="fr-CA"/>
        </w:rPr>
        <w:t>R. c. Orlandis</w:t>
      </w:r>
      <w:r w:rsidR="00DA2E9D">
        <w:rPr>
          <w:rFonts w:cs="Times New Roman"/>
          <w:i/>
          <w:lang w:val="fr-CA"/>
        </w:rPr>
        <w:noBreakHyphen/>
      </w:r>
      <w:r w:rsidR="004C621B" w:rsidRPr="00B22499">
        <w:rPr>
          <w:rFonts w:cs="Times New Roman"/>
          <w:i/>
          <w:lang w:val="fr-CA"/>
        </w:rPr>
        <w:t>Habsburgo</w:t>
      </w:r>
      <w:r w:rsidR="004C621B" w:rsidRPr="00B22499">
        <w:rPr>
          <w:rFonts w:cs="Times New Roman"/>
          <w:lang w:val="fr-CA"/>
        </w:rPr>
        <w:t xml:space="preserve">, 2017 ONCA 649; </w:t>
      </w:r>
      <w:r w:rsidR="00991550" w:rsidRPr="00B22499">
        <w:rPr>
          <w:rFonts w:cs="Times New Roman"/>
          <w:i/>
          <w:lang w:val="fr-CA"/>
        </w:rPr>
        <w:t>R. c. Collins</w:t>
      </w:r>
      <w:r w:rsidR="00991550" w:rsidRPr="00B22499">
        <w:rPr>
          <w:rFonts w:cs="Times New Roman"/>
          <w:lang w:val="fr-CA"/>
        </w:rPr>
        <w:t>, [1987] 1 R.C.S. 265;</w:t>
      </w:r>
      <w:r w:rsidR="00B13E47" w:rsidRPr="00B22499">
        <w:rPr>
          <w:rFonts w:cs="Times New Roman"/>
          <w:lang w:val="fr-CA"/>
        </w:rPr>
        <w:t xml:space="preserve"> </w:t>
      </w:r>
      <w:r w:rsidR="005E2A0F" w:rsidRPr="00B22499">
        <w:rPr>
          <w:rFonts w:cs="Times New Roman"/>
          <w:i/>
          <w:lang w:val="fr-CA"/>
        </w:rPr>
        <w:t>R. c. Paterson</w:t>
      </w:r>
      <w:r w:rsidR="005E2A0F" w:rsidRPr="00B22499">
        <w:rPr>
          <w:rFonts w:cs="Times New Roman"/>
          <w:lang w:val="fr-CA"/>
        </w:rPr>
        <w:t>, 2017 CSC 15</w:t>
      </w:r>
      <w:r w:rsidR="00483421" w:rsidRPr="00B22499">
        <w:rPr>
          <w:rFonts w:cs="Times New Roman"/>
          <w:lang w:val="fr-CA"/>
        </w:rPr>
        <w:t>, [2017] 1 R.C.S. 202</w:t>
      </w:r>
      <w:r w:rsidR="005E2A0F" w:rsidRPr="00B22499">
        <w:rPr>
          <w:rFonts w:cs="Times New Roman"/>
          <w:lang w:val="fr-CA"/>
        </w:rPr>
        <w:t>;</w:t>
      </w:r>
      <w:r w:rsidR="00991550" w:rsidRPr="00B22499">
        <w:rPr>
          <w:rFonts w:cs="Times New Roman"/>
          <w:i/>
          <w:lang w:val="fr-CA"/>
        </w:rPr>
        <w:t xml:space="preserve"> R. c. Fearon</w:t>
      </w:r>
      <w:r w:rsidR="00991550" w:rsidRPr="00B22499">
        <w:rPr>
          <w:rFonts w:cs="Times New Roman"/>
          <w:lang w:val="fr-CA"/>
        </w:rPr>
        <w:t>, 2014 CSC 77, [2014] 3 R.C.S. 621;</w:t>
      </w:r>
      <w:r w:rsidR="005E2A0F" w:rsidRPr="00B22499">
        <w:rPr>
          <w:rFonts w:cs="Times New Roman"/>
          <w:lang w:val="fr-CA"/>
        </w:rPr>
        <w:t xml:space="preserve"> </w:t>
      </w:r>
      <w:r w:rsidR="007071C2" w:rsidRPr="00B22499">
        <w:rPr>
          <w:rFonts w:cs="Times New Roman"/>
          <w:i/>
          <w:lang w:val="fr-CA"/>
        </w:rPr>
        <w:t>R. c. Harrison</w:t>
      </w:r>
      <w:r w:rsidR="007071C2" w:rsidRPr="00B22499">
        <w:rPr>
          <w:rFonts w:cs="Times New Roman"/>
          <w:lang w:val="fr-CA"/>
        </w:rPr>
        <w:t>,</w:t>
      </w:r>
      <w:r w:rsidR="00670D7C" w:rsidRPr="00B22499">
        <w:rPr>
          <w:rFonts w:cs="Times New Roman"/>
          <w:lang w:val="fr-CA"/>
        </w:rPr>
        <w:t xml:space="preserve"> 2009 CSC 34, [2009] 2 R.C.S. 494</w:t>
      </w:r>
      <w:r w:rsidR="007071C2" w:rsidRPr="00B22499">
        <w:rPr>
          <w:rFonts w:cs="Times New Roman"/>
          <w:lang w:val="fr-CA"/>
        </w:rPr>
        <w:t xml:space="preserve">; </w:t>
      </w:r>
      <w:r w:rsidR="007071C2" w:rsidRPr="00B22499">
        <w:rPr>
          <w:rFonts w:cs="Times New Roman"/>
          <w:i/>
          <w:lang w:val="fr-CA"/>
        </w:rPr>
        <w:t>R. c. Belnavis</w:t>
      </w:r>
      <w:r w:rsidR="007071C2" w:rsidRPr="00B22499">
        <w:rPr>
          <w:rFonts w:cs="Times New Roman"/>
          <w:lang w:val="fr-CA"/>
        </w:rPr>
        <w:t xml:space="preserve">, [1997] 3 R.C.S. 341; </w:t>
      </w:r>
      <w:r w:rsidR="007071C2" w:rsidRPr="00B22499">
        <w:rPr>
          <w:rFonts w:cs="Times New Roman"/>
          <w:i/>
          <w:lang w:val="fr-CA"/>
        </w:rPr>
        <w:t>R. c. Wildman</w:t>
      </w:r>
      <w:r w:rsidR="007071C2" w:rsidRPr="00B22499">
        <w:rPr>
          <w:rFonts w:cs="Times New Roman"/>
          <w:lang w:val="fr-CA"/>
        </w:rPr>
        <w:t xml:space="preserve">, [1984] 2 R.C.S. 311; </w:t>
      </w:r>
      <w:r w:rsidR="007071C2" w:rsidRPr="00B22499">
        <w:rPr>
          <w:rFonts w:cs="Times New Roman"/>
          <w:i/>
          <w:lang w:val="fr-CA"/>
        </w:rPr>
        <w:t>Colpitts c. The Queen</w:t>
      </w:r>
      <w:r w:rsidR="007071C2" w:rsidRPr="00B22499">
        <w:rPr>
          <w:rFonts w:cs="Times New Roman"/>
          <w:lang w:val="fr-CA"/>
        </w:rPr>
        <w:t xml:space="preserve">, [1965] R.C.S. 739; </w:t>
      </w:r>
      <w:r w:rsidR="00763C9A" w:rsidRPr="00B22499">
        <w:rPr>
          <w:rFonts w:cs="Times New Roman"/>
          <w:i/>
          <w:lang w:val="fr-CA"/>
        </w:rPr>
        <w:t>R. c. James</w:t>
      </w:r>
      <w:r w:rsidR="00763C9A" w:rsidRPr="00B22499">
        <w:rPr>
          <w:rFonts w:cs="Times New Roman"/>
          <w:lang w:val="fr-CA"/>
        </w:rPr>
        <w:t>, 2011</w:t>
      </w:r>
      <w:r w:rsidR="00705D14" w:rsidRPr="00B22499">
        <w:rPr>
          <w:rFonts w:cs="Times New Roman"/>
          <w:lang w:val="fr-CA"/>
        </w:rPr>
        <w:t xml:space="preserve"> ONCA 839, 283 C.C.C. (3d) 212.</w:t>
      </w:r>
    </w:p>
    <w:p w:rsidR="00686F7D" w:rsidRPr="00B22499" w:rsidRDefault="00686F7D" w:rsidP="00897A37">
      <w:pPr>
        <w:pStyle w:val="SCCNormalDoubleSpacing"/>
        <w:widowControl w:val="0"/>
        <w:spacing w:after="720" w:line="240" w:lineRule="auto"/>
        <w:rPr>
          <w:rFonts w:cs="Times New Roman"/>
          <w:lang w:val="fr-CA"/>
        </w:rPr>
      </w:pPr>
      <w:r w:rsidRPr="00B22499">
        <w:rPr>
          <w:rFonts w:cs="Times New Roman"/>
          <w:lang w:val="fr-CA"/>
        </w:rPr>
        <w:t xml:space="preserve">Citée par le juge Rowe </w:t>
      </w:r>
    </w:p>
    <w:p w:rsidR="00686F7D" w:rsidRPr="00B22499" w:rsidRDefault="00686F7D" w:rsidP="00897A37">
      <w:pPr>
        <w:pStyle w:val="SCCNormalDoubleSpacing"/>
        <w:widowControl w:val="0"/>
        <w:spacing w:before="480" w:after="480"/>
        <w:rPr>
          <w:rFonts w:cs="Times New Roman"/>
          <w:lang w:val="fr-CA"/>
        </w:rPr>
      </w:pPr>
      <w:r w:rsidRPr="00B22499">
        <w:rPr>
          <w:rFonts w:cs="Times New Roman"/>
          <w:lang w:val="fr-CA"/>
        </w:rPr>
        <w:tab/>
      </w:r>
      <w:r w:rsidRPr="00B22499">
        <w:rPr>
          <w:rFonts w:cs="Times New Roman"/>
          <w:b/>
          <w:lang w:val="fr-CA"/>
        </w:rPr>
        <w:t>Arrêts mentionnés</w:t>
      </w:r>
      <w:r w:rsidR="00DA2E9D">
        <w:rPr>
          <w:rFonts w:cs="Times New Roman"/>
          <w:b/>
          <w:lang w:val="fr-CA"/>
        </w:rPr>
        <w:t> :</w:t>
      </w:r>
      <w:r w:rsidRPr="00B22499">
        <w:rPr>
          <w:rFonts w:cs="Times New Roman"/>
          <w:lang w:val="fr-CA"/>
        </w:rPr>
        <w:t xml:space="preserve"> </w:t>
      </w:r>
      <w:r w:rsidRPr="00B22499">
        <w:rPr>
          <w:rFonts w:cs="Times New Roman"/>
          <w:i/>
          <w:lang w:val="fr-CA"/>
        </w:rPr>
        <w:t>R. c. Spencer</w:t>
      </w:r>
      <w:r w:rsidRPr="00B22499">
        <w:rPr>
          <w:rFonts w:cs="Times New Roman"/>
          <w:lang w:val="fr-CA"/>
        </w:rPr>
        <w:t>, 2014 CSC 43, [2014] 2 R.C.S. 212;</w:t>
      </w:r>
      <w:r w:rsidRPr="00B22499">
        <w:rPr>
          <w:rFonts w:cs="Times New Roman"/>
          <w:i/>
          <w:lang w:val="fr-CA"/>
        </w:rPr>
        <w:t xml:space="preserve"> R. </w:t>
      </w:r>
      <w:r w:rsidRPr="00B22499">
        <w:rPr>
          <w:rFonts w:cs="Times New Roman"/>
          <w:i/>
          <w:lang w:val="fr-CA"/>
        </w:rPr>
        <w:lastRenderedPageBreak/>
        <w:t>c. Cole</w:t>
      </w:r>
      <w:r w:rsidRPr="00B22499">
        <w:rPr>
          <w:rFonts w:cs="Times New Roman"/>
          <w:lang w:val="fr-CA"/>
        </w:rPr>
        <w:t>, 2012 CSC 53, [2012] 3 R.C.S. 34;</w:t>
      </w:r>
      <w:r w:rsidRPr="00B22499">
        <w:rPr>
          <w:rFonts w:cs="Times New Roman"/>
          <w:i/>
          <w:lang w:val="fr-CA"/>
        </w:rPr>
        <w:t xml:space="preserve"> R. c. Patrick</w:t>
      </w:r>
      <w:r w:rsidRPr="00B22499">
        <w:rPr>
          <w:rFonts w:cs="Times New Roman"/>
          <w:lang w:val="fr-CA"/>
        </w:rPr>
        <w:t>, 2009 CSC 17, [2009] 1 R.C.S. 579;</w:t>
      </w:r>
      <w:r w:rsidRPr="00B22499">
        <w:rPr>
          <w:rFonts w:cs="Times New Roman"/>
          <w:i/>
          <w:lang w:val="fr-CA"/>
        </w:rPr>
        <w:t xml:space="preserve"> R. c. Tessling</w:t>
      </w:r>
      <w:r w:rsidRPr="00B22499">
        <w:rPr>
          <w:rFonts w:cs="Times New Roman"/>
          <w:lang w:val="fr-CA"/>
        </w:rPr>
        <w:t>, 2004 CSC 67, [2004] 3 R.C.S. 432;</w:t>
      </w:r>
      <w:r w:rsidRPr="00B22499">
        <w:rPr>
          <w:rFonts w:cs="Times New Roman"/>
          <w:i/>
          <w:lang w:val="fr-CA"/>
        </w:rPr>
        <w:t xml:space="preserve"> R. c. Wong</w:t>
      </w:r>
      <w:r w:rsidRPr="00B22499">
        <w:rPr>
          <w:rFonts w:cs="Times New Roman"/>
          <w:lang w:val="fr-CA"/>
        </w:rPr>
        <w:t xml:space="preserve">, [1990] 3 R.C.S. 36; </w:t>
      </w:r>
      <w:r w:rsidRPr="00B22499">
        <w:rPr>
          <w:rFonts w:cs="Times New Roman"/>
          <w:i/>
          <w:lang w:val="fr-CA"/>
        </w:rPr>
        <w:t>R. c. Vu</w:t>
      </w:r>
      <w:r w:rsidRPr="00B22499">
        <w:rPr>
          <w:rFonts w:cs="Times New Roman"/>
          <w:lang w:val="fr-CA"/>
        </w:rPr>
        <w:t>, 2013 CSC 60, [2013] 3 R.C.S. 657.</w:t>
      </w:r>
    </w:p>
    <w:p w:rsidR="004D7D95" w:rsidRPr="00B22499" w:rsidRDefault="00E11A6D" w:rsidP="00897A37">
      <w:pPr>
        <w:pStyle w:val="SCCNormalDoubleSpacing"/>
        <w:widowControl w:val="0"/>
        <w:spacing w:after="720" w:line="240" w:lineRule="auto"/>
        <w:rPr>
          <w:rFonts w:cs="Times New Roman"/>
          <w:lang w:val="fr-CA"/>
        </w:rPr>
      </w:pPr>
      <w:r w:rsidRPr="00B22499">
        <w:rPr>
          <w:rFonts w:cs="Times New Roman"/>
          <w:lang w:val="fr-CA"/>
        </w:rPr>
        <w:t>Citée par le juge Moldaver</w:t>
      </w:r>
      <w:r w:rsidR="009B5D45" w:rsidRPr="00B22499">
        <w:rPr>
          <w:rFonts w:cs="Times New Roman"/>
          <w:lang w:val="fr-CA"/>
        </w:rPr>
        <w:t xml:space="preserve"> (diss</w:t>
      </w:r>
      <w:r w:rsidR="006F7C12" w:rsidRPr="00B22499">
        <w:rPr>
          <w:rFonts w:cs="Times New Roman"/>
          <w:lang w:val="fr-CA"/>
        </w:rPr>
        <w:t>ident</w:t>
      </w:r>
      <w:r w:rsidR="009B5D45" w:rsidRPr="00B22499">
        <w:rPr>
          <w:rFonts w:cs="Times New Roman"/>
          <w:lang w:val="fr-CA"/>
        </w:rPr>
        <w:t>)</w:t>
      </w:r>
    </w:p>
    <w:p w:rsidR="00694D71" w:rsidRPr="00B22499" w:rsidRDefault="000809FF" w:rsidP="00897A37">
      <w:pPr>
        <w:pStyle w:val="SCCNormalDoubleSpacing"/>
        <w:widowControl w:val="0"/>
        <w:spacing w:before="480" w:after="480"/>
        <w:rPr>
          <w:rFonts w:cs="Times New Roman"/>
          <w:lang w:val="fr-CA"/>
        </w:rPr>
      </w:pPr>
      <w:r w:rsidRPr="00B22499">
        <w:rPr>
          <w:rFonts w:cs="Times New Roman"/>
          <w:i/>
          <w:lang w:val="fr-CA"/>
        </w:rPr>
        <w:tab/>
        <w:t>R. c. Jones</w:t>
      </w:r>
      <w:r w:rsidRPr="00B22499">
        <w:rPr>
          <w:rFonts w:cs="Times New Roman"/>
          <w:lang w:val="fr-CA"/>
        </w:rPr>
        <w:t xml:space="preserve">, 2017 CSC </w:t>
      </w:r>
      <w:r w:rsidR="00F3151D" w:rsidRPr="00B22499">
        <w:rPr>
          <w:rFonts w:cs="Times New Roman"/>
          <w:lang w:val="fr-CA"/>
        </w:rPr>
        <w:t>60</w:t>
      </w:r>
      <w:r w:rsidR="00904879">
        <w:rPr>
          <w:rFonts w:cs="Times New Roman"/>
          <w:lang w:val="fr-CA"/>
        </w:rPr>
        <w:t xml:space="preserve">, [2017] 2 R.C.S. </w:t>
      </w:r>
      <w:r w:rsidR="009B00E8">
        <w:rPr>
          <w:rFonts w:cs="Times New Roman"/>
          <w:lang w:val="fr-CA"/>
        </w:rPr>
        <w:t>696</w:t>
      </w:r>
      <w:r w:rsidRPr="00B22499">
        <w:rPr>
          <w:rFonts w:cs="Times New Roman"/>
          <w:lang w:val="fr-CA"/>
        </w:rPr>
        <w:t xml:space="preserve">; </w:t>
      </w:r>
      <w:r w:rsidR="00996DCF" w:rsidRPr="00B22499">
        <w:rPr>
          <w:rFonts w:cs="Times New Roman"/>
          <w:i/>
          <w:lang w:val="fr-CA"/>
        </w:rPr>
        <w:t>R. c. Belnavis</w:t>
      </w:r>
      <w:r w:rsidR="00996DCF" w:rsidRPr="00B22499">
        <w:rPr>
          <w:rFonts w:cs="Times New Roman"/>
          <w:lang w:val="fr-CA"/>
        </w:rPr>
        <w:t xml:space="preserve"> (1996), 29 O.R. (3d) 321, conf. par [1997] 3 R.C.S. 341; </w:t>
      </w:r>
      <w:r w:rsidR="009114CC" w:rsidRPr="00B22499">
        <w:rPr>
          <w:rFonts w:cs="Times New Roman"/>
          <w:i/>
          <w:lang w:val="fr-CA"/>
        </w:rPr>
        <w:t>R. c. Spencer</w:t>
      </w:r>
      <w:r w:rsidR="009114CC" w:rsidRPr="00B22499">
        <w:rPr>
          <w:rFonts w:cs="Times New Roman"/>
          <w:lang w:val="fr-CA"/>
        </w:rPr>
        <w:t xml:space="preserve">, 2014 CSC 43, [2014] 2 R.C.S. 212; </w:t>
      </w:r>
      <w:r w:rsidR="009114CC" w:rsidRPr="00B22499">
        <w:rPr>
          <w:rFonts w:cs="Times New Roman"/>
          <w:i/>
          <w:lang w:val="fr-CA"/>
        </w:rPr>
        <w:t>R. c. Cole</w:t>
      </w:r>
      <w:r w:rsidR="009114CC" w:rsidRPr="00B22499">
        <w:rPr>
          <w:rFonts w:cs="Times New Roman"/>
          <w:lang w:val="fr-CA"/>
        </w:rPr>
        <w:t xml:space="preserve">, 2012 CSC 53, [2012] 3 R.C.S. 34; </w:t>
      </w:r>
      <w:r w:rsidR="009114CC" w:rsidRPr="00B22499">
        <w:rPr>
          <w:rFonts w:cs="Times New Roman"/>
          <w:i/>
          <w:lang w:val="fr-CA"/>
        </w:rPr>
        <w:t>R. c. Tessling</w:t>
      </w:r>
      <w:r w:rsidR="009114CC" w:rsidRPr="00B22499">
        <w:rPr>
          <w:rFonts w:cs="Times New Roman"/>
          <w:lang w:val="fr-CA"/>
        </w:rPr>
        <w:t xml:space="preserve">, 2004 CSC 67, [2004] 3 R.C.S. 432; </w:t>
      </w:r>
      <w:r w:rsidR="009114CC" w:rsidRPr="00B22499">
        <w:rPr>
          <w:rFonts w:cs="Times New Roman"/>
          <w:i/>
          <w:lang w:val="fr-CA"/>
        </w:rPr>
        <w:t>R. c. Patrick</w:t>
      </w:r>
      <w:r w:rsidR="009114CC" w:rsidRPr="00B22499">
        <w:rPr>
          <w:rFonts w:cs="Times New Roman"/>
          <w:lang w:val="fr-CA"/>
        </w:rPr>
        <w:t xml:space="preserve">, 2009 CSC 17, [2009] 1 R.C.S. 579; </w:t>
      </w:r>
      <w:r w:rsidR="00667CE0" w:rsidRPr="00B22499">
        <w:rPr>
          <w:rFonts w:cs="Times New Roman"/>
          <w:i/>
          <w:lang w:val="fr-CA"/>
        </w:rPr>
        <w:t>R. c. Fearon</w:t>
      </w:r>
      <w:r w:rsidR="00667CE0" w:rsidRPr="00B22499">
        <w:rPr>
          <w:rFonts w:cs="Times New Roman"/>
          <w:lang w:val="fr-CA"/>
        </w:rPr>
        <w:t xml:space="preserve">, 2014 CSC 77, [2014] 3 R.C.S. 621; </w:t>
      </w:r>
      <w:r w:rsidR="00667CE0" w:rsidRPr="00B22499">
        <w:rPr>
          <w:rFonts w:cs="Times New Roman"/>
          <w:i/>
          <w:lang w:val="fr-CA"/>
        </w:rPr>
        <w:t>R. c. Société TELUS Communications</w:t>
      </w:r>
      <w:r w:rsidR="00667CE0" w:rsidRPr="00B22499">
        <w:rPr>
          <w:rFonts w:cs="Times New Roman"/>
          <w:lang w:val="fr-CA"/>
        </w:rPr>
        <w:t xml:space="preserve">, 2013 CSC 16, [2013] 2 R.C.S. 3; </w:t>
      </w:r>
      <w:r w:rsidR="009114CC" w:rsidRPr="00B22499">
        <w:rPr>
          <w:rFonts w:cs="Times New Roman"/>
          <w:i/>
          <w:lang w:val="fr-CA"/>
        </w:rPr>
        <w:t>R. c. Pugliese</w:t>
      </w:r>
      <w:r w:rsidR="009114CC" w:rsidRPr="00B22499">
        <w:rPr>
          <w:rFonts w:cs="Times New Roman"/>
          <w:lang w:val="fr-CA"/>
        </w:rPr>
        <w:t xml:space="preserve"> (1992), 8 O.R. (3d) 259; </w:t>
      </w:r>
      <w:r w:rsidRPr="00B22499">
        <w:rPr>
          <w:rFonts w:cs="Times New Roman"/>
          <w:i/>
          <w:lang w:val="fr-CA"/>
        </w:rPr>
        <w:t>R. c. Wong</w:t>
      </w:r>
      <w:r w:rsidRPr="00B22499">
        <w:rPr>
          <w:rFonts w:cs="Times New Roman"/>
          <w:lang w:val="fr-CA"/>
        </w:rPr>
        <w:t xml:space="preserve">, [1990] 3 R.C.S. 36; </w:t>
      </w:r>
      <w:r w:rsidRPr="00B22499">
        <w:rPr>
          <w:rFonts w:cs="Times New Roman"/>
          <w:i/>
          <w:lang w:val="fr-CA"/>
        </w:rPr>
        <w:t>R. c. Buhay</w:t>
      </w:r>
      <w:r w:rsidRPr="00B22499">
        <w:rPr>
          <w:rFonts w:cs="Times New Roman"/>
          <w:lang w:val="fr-CA"/>
        </w:rPr>
        <w:t xml:space="preserve">, 2003 CSC 30, [2003] 1 R.C.S. 631; </w:t>
      </w:r>
      <w:r w:rsidRPr="00B22499">
        <w:rPr>
          <w:rFonts w:cs="Times New Roman"/>
          <w:i/>
          <w:lang w:val="fr-CA"/>
        </w:rPr>
        <w:t>R. c. Plant</w:t>
      </w:r>
      <w:r w:rsidRPr="00B22499">
        <w:rPr>
          <w:rFonts w:cs="Times New Roman"/>
          <w:lang w:val="fr-CA"/>
        </w:rPr>
        <w:t xml:space="preserve">, [1993] 3 R.C.S. 281; </w:t>
      </w:r>
      <w:r w:rsidRPr="00B22499">
        <w:rPr>
          <w:rFonts w:cs="Times New Roman"/>
          <w:i/>
          <w:lang w:val="fr-CA"/>
        </w:rPr>
        <w:t>R. c. Ward</w:t>
      </w:r>
      <w:r w:rsidRPr="00B22499">
        <w:rPr>
          <w:rFonts w:cs="Times New Roman"/>
          <w:lang w:val="fr-CA"/>
        </w:rPr>
        <w:t xml:space="preserve">, 2012 ONCA 660, 112 O.R. (3d) 321; </w:t>
      </w:r>
      <w:r w:rsidRPr="00B22499">
        <w:rPr>
          <w:rFonts w:cs="Times New Roman"/>
          <w:i/>
          <w:lang w:val="fr-CA"/>
        </w:rPr>
        <w:t>R. c. Edwards</w:t>
      </w:r>
      <w:r w:rsidRPr="00B22499">
        <w:rPr>
          <w:rFonts w:cs="Times New Roman"/>
          <w:lang w:val="fr-CA"/>
        </w:rPr>
        <w:t xml:space="preserve">, [1996] 1 R.C.S. 128; </w:t>
      </w:r>
      <w:r w:rsidRPr="00B22499">
        <w:rPr>
          <w:rFonts w:cs="Times New Roman"/>
          <w:i/>
          <w:lang w:val="fr-CA"/>
        </w:rPr>
        <w:t>R. c. Sandhu</w:t>
      </w:r>
      <w:r w:rsidRPr="00B22499">
        <w:rPr>
          <w:rFonts w:cs="Times New Roman"/>
          <w:lang w:val="fr-CA"/>
        </w:rPr>
        <w:t xml:space="preserve"> (1993), 82 C.C.C. (3d) 236;</w:t>
      </w:r>
      <w:r w:rsidR="00996DCF" w:rsidRPr="00B22499">
        <w:rPr>
          <w:rFonts w:cs="Times New Roman"/>
          <w:lang w:val="fr-CA"/>
        </w:rPr>
        <w:t xml:space="preserve"> </w:t>
      </w:r>
      <w:r w:rsidR="00996DCF" w:rsidRPr="00B22499">
        <w:rPr>
          <w:rFonts w:cs="Times New Roman"/>
          <w:i/>
          <w:lang w:val="fr-CA"/>
        </w:rPr>
        <w:t>R. c. Dyment</w:t>
      </w:r>
      <w:r w:rsidR="00996DCF" w:rsidRPr="00B22499">
        <w:rPr>
          <w:rFonts w:cs="Times New Roman"/>
          <w:lang w:val="fr-CA"/>
        </w:rPr>
        <w:t xml:space="preserve">, [1988] 2 R.C.S. 417; </w:t>
      </w:r>
      <w:r w:rsidR="00996DCF" w:rsidRPr="00B22499">
        <w:rPr>
          <w:rFonts w:cs="Times New Roman"/>
          <w:i/>
          <w:lang w:val="fr-CA"/>
        </w:rPr>
        <w:t>R. c. Stillman</w:t>
      </w:r>
      <w:r w:rsidR="00996DCF" w:rsidRPr="00B22499">
        <w:rPr>
          <w:rFonts w:cs="Times New Roman"/>
          <w:lang w:val="fr-CA"/>
        </w:rPr>
        <w:t xml:space="preserve">, [1997] 1 R.C.S. 607; </w:t>
      </w:r>
      <w:r w:rsidR="00667CE0" w:rsidRPr="00B22499">
        <w:rPr>
          <w:rFonts w:cs="Times New Roman"/>
          <w:i/>
          <w:lang w:val="fr-CA"/>
        </w:rPr>
        <w:t>R. c. Duarte</w:t>
      </w:r>
      <w:r w:rsidR="00667CE0" w:rsidRPr="00B22499">
        <w:rPr>
          <w:rFonts w:cs="Times New Roman"/>
          <w:lang w:val="fr-CA"/>
        </w:rPr>
        <w:t xml:space="preserve">, [1990] 1 R.C.S. 30; </w:t>
      </w:r>
      <w:r w:rsidR="00996DCF" w:rsidRPr="00B22499">
        <w:rPr>
          <w:rFonts w:cs="Times New Roman"/>
          <w:i/>
          <w:lang w:val="fr-CA"/>
        </w:rPr>
        <w:t>R. c. Shayesteh</w:t>
      </w:r>
      <w:r w:rsidR="00996DCF" w:rsidRPr="00B22499">
        <w:rPr>
          <w:rFonts w:cs="Times New Roman"/>
          <w:lang w:val="fr-CA"/>
        </w:rPr>
        <w:t xml:space="preserve"> (1996), 31 O.R. (3d) 161; </w:t>
      </w:r>
      <w:r w:rsidR="00996DCF" w:rsidRPr="00B22499">
        <w:rPr>
          <w:rFonts w:cs="Times New Roman"/>
          <w:i/>
          <w:lang w:val="fr-CA"/>
        </w:rPr>
        <w:t>R. c. Rendon</w:t>
      </w:r>
      <w:r w:rsidR="00E679F9" w:rsidRPr="00B22499">
        <w:rPr>
          <w:rFonts w:cs="Times New Roman"/>
          <w:lang w:val="fr-CA"/>
        </w:rPr>
        <w:t>, 1999 CanLII 9511</w:t>
      </w:r>
      <w:r w:rsidR="00996DCF" w:rsidRPr="00B22499">
        <w:rPr>
          <w:rFonts w:cs="Times New Roman"/>
          <w:lang w:val="fr-CA"/>
        </w:rPr>
        <w:t xml:space="preserve">; </w:t>
      </w:r>
      <w:r w:rsidR="005453D0" w:rsidRPr="00B22499">
        <w:rPr>
          <w:rFonts w:cs="Times New Roman"/>
          <w:i/>
          <w:lang w:val="fr-CA"/>
        </w:rPr>
        <w:t>R. c</w:t>
      </w:r>
      <w:r w:rsidR="005453D0" w:rsidRPr="00B22499">
        <w:rPr>
          <w:rFonts w:cs="Times New Roman"/>
          <w:lang w:val="fr-CA"/>
        </w:rPr>
        <w:t xml:space="preserve">. </w:t>
      </w:r>
      <w:r w:rsidR="005453D0" w:rsidRPr="00B22499">
        <w:rPr>
          <w:rFonts w:cs="Times New Roman"/>
          <w:i/>
          <w:lang w:val="fr-CA"/>
        </w:rPr>
        <w:t>Law</w:t>
      </w:r>
      <w:r w:rsidR="005453D0" w:rsidRPr="00B22499">
        <w:rPr>
          <w:rFonts w:cs="Times New Roman"/>
          <w:lang w:val="fr-CA"/>
        </w:rPr>
        <w:t xml:space="preserve">, 2002 CSC 10, [2002] 1 R.C.S. 227; </w:t>
      </w:r>
      <w:r w:rsidR="005453D0" w:rsidRPr="00B22499">
        <w:rPr>
          <w:rFonts w:cs="Times New Roman"/>
          <w:i/>
          <w:lang w:val="fr-CA"/>
        </w:rPr>
        <w:t>R. c. Gomboc</w:t>
      </w:r>
      <w:r w:rsidR="005453D0" w:rsidRPr="00B22499">
        <w:rPr>
          <w:rFonts w:cs="Times New Roman"/>
          <w:lang w:val="fr-CA"/>
        </w:rPr>
        <w:t xml:space="preserve">, 2010 CSC 55, [2010] 3 R.C.S. 211; </w:t>
      </w:r>
      <w:r w:rsidRPr="00B22499">
        <w:rPr>
          <w:rFonts w:cs="Times New Roman"/>
          <w:i/>
          <w:lang w:val="fr-CA"/>
        </w:rPr>
        <w:t>R. c. Quesnelle</w:t>
      </w:r>
      <w:r w:rsidRPr="00B22499">
        <w:rPr>
          <w:rFonts w:cs="Times New Roman"/>
          <w:lang w:val="fr-CA"/>
        </w:rPr>
        <w:t>, 2014 CSC 46, [2014] 2 R.C.S. 390</w:t>
      </w:r>
      <w:r w:rsidR="00996DCF" w:rsidRPr="00B22499">
        <w:rPr>
          <w:rFonts w:cs="Times New Roman"/>
          <w:lang w:val="fr-CA"/>
        </w:rPr>
        <w:t xml:space="preserve">; </w:t>
      </w:r>
      <w:r w:rsidR="0030737C" w:rsidRPr="00B22499">
        <w:rPr>
          <w:rFonts w:cs="Times New Roman"/>
          <w:i/>
          <w:lang w:val="fr-CA"/>
        </w:rPr>
        <w:t>R. c. Rogers Communications Partnership</w:t>
      </w:r>
      <w:r w:rsidR="0030737C" w:rsidRPr="00B22499">
        <w:rPr>
          <w:rFonts w:cs="Times New Roman"/>
          <w:lang w:val="fr-CA"/>
        </w:rPr>
        <w:t xml:space="preserve">, 2016 ONSC 70, 128 O.R. (3d) 692; </w:t>
      </w:r>
      <w:r w:rsidR="00B52347" w:rsidRPr="00B22499">
        <w:rPr>
          <w:rFonts w:cs="Times New Roman"/>
          <w:i/>
          <w:lang w:val="fr-CA"/>
        </w:rPr>
        <w:t>R. c. Grant</w:t>
      </w:r>
      <w:r w:rsidR="00B52347" w:rsidRPr="00B22499">
        <w:rPr>
          <w:rFonts w:cs="Times New Roman"/>
          <w:lang w:val="fr-CA"/>
        </w:rPr>
        <w:t>, 2009 CSC 32, [2009] 2 R.C.S. 353;</w:t>
      </w:r>
      <w:r w:rsidR="00A65D81" w:rsidRPr="00B22499">
        <w:rPr>
          <w:rFonts w:cs="Times New Roman"/>
          <w:lang w:val="fr-CA"/>
        </w:rPr>
        <w:t xml:space="preserve"> </w:t>
      </w:r>
      <w:r w:rsidR="005453D0" w:rsidRPr="00B22499">
        <w:rPr>
          <w:rFonts w:cs="Times New Roman"/>
          <w:i/>
          <w:lang w:val="fr-CA"/>
        </w:rPr>
        <w:t>R. c. Sandhu</w:t>
      </w:r>
      <w:r w:rsidR="005453D0" w:rsidRPr="00B22499">
        <w:rPr>
          <w:rFonts w:cs="Times New Roman"/>
          <w:lang w:val="fr-CA"/>
        </w:rPr>
        <w:t xml:space="preserve">, 2014 BCSC 303; </w:t>
      </w:r>
      <w:r w:rsidR="005453D0" w:rsidRPr="00B22499">
        <w:rPr>
          <w:rFonts w:cs="Times New Roman"/>
          <w:i/>
          <w:lang w:val="fr-CA"/>
        </w:rPr>
        <w:t>R. c. Lowrey</w:t>
      </w:r>
      <w:r w:rsidR="005453D0" w:rsidRPr="00B22499">
        <w:rPr>
          <w:rFonts w:cs="Times New Roman"/>
          <w:lang w:val="fr-CA"/>
        </w:rPr>
        <w:t>, 2016 ABPC 131, 357 C.</w:t>
      </w:r>
      <w:r w:rsidR="00E679F9" w:rsidRPr="00B22499">
        <w:rPr>
          <w:rFonts w:cs="Times New Roman"/>
          <w:lang w:val="fr-CA"/>
        </w:rPr>
        <w:t>R.R</w:t>
      </w:r>
      <w:r w:rsidR="005453D0" w:rsidRPr="00B22499">
        <w:rPr>
          <w:rFonts w:cs="Times New Roman"/>
          <w:lang w:val="fr-CA"/>
        </w:rPr>
        <w:t xml:space="preserve">. (2d) 76; </w:t>
      </w:r>
      <w:r w:rsidR="005453D0" w:rsidRPr="00B22499">
        <w:rPr>
          <w:rFonts w:cs="Times New Roman"/>
          <w:i/>
          <w:lang w:val="fr-CA"/>
        </w:rPr>
        <w:t>R. c. Craig</w:t>
      </w:r>
      <w:r w:rsidR="005453D0" w:rsidRPr="00B22499">
        <w:rPr>
          <w:rFonts w:cs="Times New Roman"/>
          <w:lang w:val="fr-CA"/>
        </w:rPr>
        <w:t>, 2016 BCCA 154, 335 C.C.C. (3d) 28;</w:t>
      </w:r>
      <w:r w:rsidR="00F378EF" w:rsidRPr="00B22499">
        <w:rPr>
          <w:rFonts w:cs="Times New Roman"/>
          <w:lang w:val="fr-CA"/>
        </w:rPr>
        <w:t xml:space="preserve"> </w:t>
      </w:r>
      <w:r w:rsidR="001C25FB" w:rsidRPr="00B22499">
        <w:rPr>
          <w:rFonts w:cs="Times New Roman"/>
          <w:i/>
          <w:lang w:val="fr-CA"/>
        </w:rPr>
        <w:t>Grant c. Torstar Corp.</w:t>
      </w:r>
      <w:r w:rsidR="001C25FB" w:rsidRPr="00B22499">
        <w:rPr>
          <w:rFonts w:cs="Times New Roman"/>
          <w:lang w:val="fr-CA"/>
        </w:rPr>
        <w:t xml:space="preserve">, 2009 CSC 61, [2009] 3 R.C.S. 640; </w:t>
      </w:r>
      <w:r w:rsidR="001E0CEA" w:rsidRPr="00B22499">
        <w:rPr>
          <w:rFonts w:cs="Times New Roman"/>
          <w:i/>
          <w:lang w:val="fr-CA"/>
        </w:rPr>
        <w:t>Thomson Newspapers Co. c. Canada (Procureur général)</w:t>
      </w:r>
      <w:r w:rsidR="001E0CEA" w:rsidRPr="00B22499">
        <w:rPr>
          <w:rFonts w:cs="Times New Roman"/>
          <w:lang w:val="fr-CA"/>
        </w:rPr>
        <w:t xml:space="preserve">, [1998] 1 R.C.S. 877; </w:t>
      </w:r>
      <w:r w:rsidR="008A5361" w:rsidRPr="00B22499">
        <w:rPr>
          <w:rFonts w:cs="Times New Roman"/>
          <w:i/>
          <w:lang w:val="fr-CA"/>
        </w:rPr>
        <w:t>Hunter c. Southam Inc.</w:t>
      </w:r>
      <w:r w:rsidR="008A5361" w:rsidRPr="00B22499">
        <w:rPr>
          <w:rFonts w:cs="Times New Roman"/>
          <w:lang w:val="fr-CA"/>
        </w:rPr>
        <w:t>, [1984] 2 R.C.S. 145</w:t>
      </w:r>
      <w:r w:rsidR="007E6AC6" w:rsidRPr="00B22499">
        <w:rPr>
          <w:rFonts w:cs="Times New Roman"/>
          <w:lang w:val="fr-CA"/>
        </w:rPr>
        <w:t xml:space="preserve">; </w:t>
      </w:r>
      <w:r w:rsidR="005453D0" w:rsidRPr="00B22499">
        <w:rPr>
          <w:rFonts w:cs="Times New Roman"/>
          <w:i/>
          <w:lang w:val="fr-CA"/>
        </w:rPr>
        <w:t xml:space="preserve">R. </w:t>
      </w:r>
      <w:r w:rsidR="004A09CE" w:rsidRPr="00B22499">
        <w:rPr>
          <w:rFonts w:cs="Times New Roman"/>
          <w:i/>
          <w:lang w:val="fr-CA"/>
        </w:rPr>
        <w:t>c</w:t>
      </w:r>
      <w:r w:rsidR="005453D0" w:rsidRPr="00B22499">
        <w:rPr>
          <w:rFonts w:cs="Times New Roman"/>
          <w:i/>
          <w:lang w:val="fr-CA"/>
        </w:rPr>
        <w:t>. Orlandis</w:t>
      </w:r>
      <w:r w:rsidR="00DA2E9D">
        <w:rPr>
          <w:rFonts w:cs="Times New Roman"/>
          <w:i/>
          <w:lang w:val="fr-CA"/>
        </w:rPr>
        <w:noBreakHyphen/>
      </w:r>
      <w:r w:rsidR="005453D0" w:rsidRPr="00B22499">
        <w:rPr>
          <w:rFonts w:cs="Times New Roman"/>
          <w:i/>
          <w:lang w:val="fr-CA"/>
        </w:rPr>
        <w:t>Habsburgo</w:t>
      </w:r>
      <w:r w:rsidR="005453D0" w:rsidRPr="00B22499">
        <w:rPr>
          <w:rFonts w:cs="Times New Roman"/>
          <w:lang w:val="fr-CA"/>
        </w:rPr>
        <w:t xml:space="preserve">, 2017 ONCA 649; </w:t>
      </w:r>
      <w:r w:rsidR="005453D0" w:rsidRPr="00B22499">
        <w:rPr>
          <w:rFonts w:cs="Times New Roman"/>
          <w:i/>
          <w:lang w:val="fr-CA"/>
        </w:rPr>
        <w:t xml:space="preserve">R. </w:t>
      </w:r>
      <w:r w:rsidR="00F756C1" w:rsidRPr="00B22499">
        <w:rPr>
          <w:rFonts w:cs="Times New Roman"/>
          <w:i/>
          <w:lang w:val="fr-CA"/>
        </w:rPr>
        <w:t>c</w:t>
      </w:r>
      <w:r w:rsidR="005453D0" w:rsidRPr="00B22499">
        <w:rPr>
          <w:rFonts w:cs="Times New Roman"/>
          <w:i/>
          <w:lang w:val="fr-CA"/>
        </w:rPr>
        <w:t>. Reeves</w:t>
      </w:r>
      <w:r w:rsidR="005453D0" w:rsidRPr="00B22499">
        <w:rPr>
          <w:rFonts w:cs="Times New Roman"/>
          <w:lang w:val="fr-CA"/>
        </w:rPr>
        <w:t xml:space="preserve">, 2017 ONCA 365, </w:t>
      </w:r>
      <w:r w:rsidR="00F756C1" w:rsidRPr="00B22499">
        <w:rPr>
          <w:rFonts w:cs="Times New Roman"/>
          <w:lang w:val="fr-CA"/>
        </w:rPr>
        <w:t>350 C.C.C. (3d) 1</w:t>
      </w:r>
      <w:r w:rsidR="005453D0" w:rsidRPr="00B22499">
        <w:rPr>
          <w:rFonts w:cs="Times New Roman"/>
          <w:lang w:val="fr-CA"/>
        </w:rPr>
        <w:t xml:space="preserve">; </w:t>
      </w:r>
      <w:r w:rsidR="002E5AB9" w:rsidRPr="00B22499">
        <w:rPr>
          <w:rFonts w:cs="Times New Roman"/>
          <w:i/>
          <w:iCs/>
          <w:szCs w:val="24"/>
          <w:lang w:val="fr-CA"/>
        </w:rPr>
        <w:t>R. c. Nolet</w:t>
      </w:r>
      <w:r w:rsidR="002E5AB9" w:rsidRPr="00B22499">
        <w:rPr>
          <w:rFonts w:cs="Times New Roman"/>
          <w:szCs w:val="24"/>
          <w:lang w:val="fr-CA"/>
        </w:rPr>
        <w:t xml:space="preserve">, 2010 CSC 24, </w:t>
      </w:r>
      <w:r w:rsidR="002E5AB9" w:rsidRPr="00B22499">
        <w:rPr>
          <w:rFonts w:cs="Times New Roman"/>
          <w:szCs w:val="24"/>
          <w:lang w:val="fr-CA"/>
        </w:rPr>
        <w:lastRenderedPageBreak/>
        <w:t xml:space="preserve">[2010] 1 R.C.S. 851; </w:t>
      </w:r>
      <w:r w:rsidR="002E5AB9" w:rsidRPr="00B22499">
        <w:rPr>
          <w:rFonts w:cs="Times New Roman"/>
          <w:i/>
          <w:lang w:val="fr-CA"/>
        </w:rPr>
        <w:t>R. c. Collins</w:t>
      </w:r>
      <w:r w:rsidR="002E5AB9" w:rsidRPr="00B22499">
        <w:rPr>
          <w:rFonts w:cs="Times New Roman"/>
          <w:lang w:val="fr-CA"/>
        </w:rPr>
        <w:t xml:space="preserve">, [1987] 1 R.C.S. 265; </w:t>
      </w:r>
      <w:r w:rsidR="002E5AB9" w:rsidRPr="00B22499">
        <w:rPr>
          <w:rFonts w:cs="Times New Roman"/>
          <w:i/>
          <w:lang w:val="fr-CA"/>
        </w:rPr>
        <w:t>R. c. Wills</w:t>
      </w:r>
      <w:r w:rsidR="002E5AB9" w:rsidRPr="00B22499">
        <w:rPr>
          <w:rFonts w:cs="Times New Roman"/>
          <w:lang w:val="fr-CA"/>
        </w:rPr>
        <w:t xml:space="preserve"> (1992), 7 O.R. (3d) 337; </w:t>
      </w:r>
      <w:r w:rsidR="002E5AB9" w:rsidRPr="00B22499">
        <w:rPr>
          <w:rFonts w:cs="Times New Roman"/>
          <w:i/>
          <w:iCs/>
          <w:szCs w:val="24"/>
          <w:lang w:val="fr-CA"/>
        </w:rPr>
        <w:t>R. c. Borden</w:t>
      </w:r>
      <w:r w:rsidR="002E5AB9" w:rsidRPr="00B22499">
        <w:rPr>
          <w:rFonts w:cs="Times New Roman"/>
          <w:szCs w:val="24"/>
          <w:lang w:val="fr-CA"/>
        </w:rPr>
        <w:t xml:space="preserve">, [1994] 3 R.C.S. 145; </w:t>
      </w:r>
      <w:r w:rsidR="002E5AB9" w:rsidRPr="00B22499">
        <w:rPr>
          <w:rFonts w:cs="Times New Roman"/>
          <w:i/>
          <w:lang w:val="fr-CA"/>
        </w:rPr>
        <w:t>R. c. McBride</w:t>
      </w:r>
      <w:r w:rsidR="002E5AB9" w:rsidRPr="00B22499">
        <w:rPr>
          <w:rFonts w:cs="Times New Roman"/>
          <w:lang w:val="fr-CA"/>
        </w:rPr>
        <w:t xml:space="preserve">, 2016 BCSC 1059; </w:t>
      </w:r>
      <w:r w:rsidR="005453D0" w:rsidRPr="00B22499">
        <w:rPr>
          <w:rFonts w:cs="Times New Roman"/>
          <w:i/>
          <w:lang w:val="fr-CA"/>
        </w:rPr>
        <w:t>R. c. D.A.I.</w:t>
      </w:r>
      <w:r w:rsidR="005453D0" w:rsidRPr="00B22499">
        <w:rPr>
          <w:rFonts w:cs="Times New Roman"/>
          <w:lang w:val="fr-CA"/>
        </w:rPr>
        <w:t xml:space="preserve">, 2012 CSC 5, [2012] 1 R.C.S. 149; </w:t>
      </w:r>
      <w:r w:rsidR="005453D0" w:rsidRPr="00B22499">
        <w:rPr>
          <w:rFonts w:cs="Times New Roman"/>
          <w:i/>
          <w:lang w:val="fr-CA"/>
        </w:rPr>
        <w:t>R. c. Hutchinson</w:t>
      </w:r>
      <w:r w:rsidR="005453D0" w:rsidRPr="00B22499">
        <w:rPr>
          <w:rFonts w:cs="Times New Roman"/>
          <w:lang w:val="fr-CA"/>
        </w:rPr>
        <w:t xml:space="preserve">, 2014 CSC 19, [2014] 1 R.C.S. 346; </w:t>
      </w:r>
      <w:r w:rsidR="00961559" w:rsidRPr="00B22499">
        <w:rPr>
          <w:rFonts w:cs="Times New Roman"/>
          <w:i/>
          <w:lang w:val="fr-CA"/>
        </w:rPr>
        <w:t>Vancouver (Ville) c. Ward</w:t>
      </w:r>
      <w:r w:rsidR="00961559" w:rsidRPr="00B22499">
        <w:rPr>
          <w:rFonts w:cs="Times New Roman"/>
          <w:lang w:val="fr-CA"/>
        </w:rPr>
        <w:t>,</w:t>
      </w:r>
      <w:r w:rsidR="00961559" w:rsidRPr="00B22499">
        <w:rPr>
          <w:rFonts w:cs="Times New Roman"/>
          <w:i/>
          <w:lang w:val="fr-CA"/>
        </w:rPr>
        <w:t xml:space="preserve"> </w:t>
      </w:r>
      <w:r w:rsidR="00961559" w:rsidRPr="00B22499">
        <w:rPr>
          <w:rFonts w:cs="Times New Roman"/>
          <w:lang w:val="fr-CA"/>
        </w:rPr>
        <w:t xml:space="preserve">2010 CSC 27, [2010] 2 R.C.S. 28; </w:t>
      </w:r>
      <w:r w:rsidR="00961559" w:rsidRPr="00B22499">
        <w:rPr>
          <w:rFonts w:cs="Times New Roman"/>
          <w:i/>
          <w:lang w:val="fr-CA"/>
        </w:rPr>
        <w:t>R. c. Bjelland</w:t>
      </w:r>
      <w:r w:rsidR="00961559" w:rsidRPr="00B22499">
        <w:rPr>
          <w:rFonts w:cs="Times New Roman"/>
          <w:lang w:val="fr-CA"/>
        </w:rPr>
        <w:t xml:space="preserve">, 2009 CSC 38, [2009] 2 R.C.S. 651; </w:t>
      </w:r>
      <w:r w:rsidR="006D4A50" w:rsidRPr="00B22499">
        <w:rPr>
          <w:rFonts w:cs="Times New Roman"/>
          <w:i/>
          <w:lang w:val="fr-CA"/>
        </w:rPr>
        <w:t>R. c. Babos</w:t>
      </w:r>
      <w:r w:rsidR="006D4A50" w:rsidRPr="00B22499">
        <w:rPr>
          <w:rFonts w:cs="Times New Roman"/>
          <w:lang w:val="fr-CA"/>
        </w:rPr>
        <w:t xml:space="preserve">, 2014 CSC 16, [2014] 1 R.C.S. 309; </w:t>
      </w:r>
      <w:r w:rsidR="00961559" w:rsidRPr="00B22499">
        <w:rPr>
          <w:rFonts w:cs="Times New Roman"/>
          <w:i/>
          <w:lang w:val="fr-CA"/>
        </w:rPr>
        <w:t>R. c. Hape</w:t>
      </w:r>
      <w:r w:rsidR="00961559" w:rsidRPr="00B22499">
        <w:rPr>
          <w:rFonts w:cs="Times New Roman"/>
          <w:lang w:val="fr-CA"/>
        </w:rPr>
        <w:t xml:space="preserve">, 2007 CSC 26, [2007] 2 R.C.S. 292; </w:t>
      </w:r>
      <w:r w:rsidR="00961559" w:rsidRPr="00B22499">
        <w:rPr>
          <w:rFonts w:cs="Times New Roman"/>
          <w:i/>
          <w:lang w:val="fr-CA"/>
        </w:rPr>
        <w:t>R. c. Harrer</w:t>
      </w:r>
      <w:r w:rsidR="00961559" w:rsidRPr="00B22499">
        <w:rPr>
          <w:rFonts w:cs="Times New Roman"/>
          <w:lang w:val="fr-CA"/>
        </w:rPr>
        <w:t>, [1995] 3 R.C.S. 562.</w:t>
      </w:r>
    </w:p>
    <w:p w:rsidR="004D7D95" w:rsidRPr="00B22499" w:rsidRDefault="004D7D95" w:rsidP="00897A37">
      <w:pPr>
        <w:pStyle w:val="SCCNormalDoubleSpacing"/>
        <w:widowControl w:val="0"/>
        <w:spacing w:after="720" w:line="240" w:lineRule="auto"/>
        <w:rPr>
          <w:rFonts w:cs="Times New Roman"/>
          <w:b/>
          <w:lang w:val="fr-CA"/>
        </w:rPr>
      </w:pPr>
      <w:r w:rsidRPr="00B22499">
        <w:rPr>
          <w:rFonts w:cs="Times New Roman"/>
          <w:b/>
          <w:lang w:val="fr-CA"/>
        </w:rPr>
        <w:t>Lois et règlements cités</w:t>
      </w:r>
    </w:p>
    <w:p w:rsidR="004D7D95" w:rsidRPr="00B22499" w:rsidRDefault="00983166" w:rsidP="00897A37">
      <w:pPr>
        <w:pStyle w:val="SCCNormalDoubleSpacing"/>
        <w:widowControl w:val="0"/>
        <w:spacing w:after="240" w:line="240" w:lineRule="auto"/>
        <w:ind w:left="540" w:hanging="540"/>
        <w:rPr>
          <w:rFonts w:cs="Times New Roman"/>
          <w:lang w:val="fr-CA"/>
        </w:rPr>
      </w:pPr>
      <w:r w:rsidRPr="00B22499">
        <w:rPr>
          <w:rFonts w:cs="Times New Roman"/>
          <w:i/>
          <w:lang w:val="fr-CA"/>
        </w:rPr>
        <w:t>Charte canadienne des droits et libertés</w:t>
      </w:r>
      <w:r w:rsidRPr="00B22499">
        <w:rPr>
          <w:rFonts w:cs="Times New Roman"/>
          <w:lang w:val="fr-CA"/>
        </w:rPr>
        <w:t xml:space="preserve">, </w:t>
      </w:r>
      <w:r w:rsidR="00DA2E9D">
        <w:rPr>
          <w:rFonts w:cs="Times New Roman"/>
          <w:lang w:val="fr-CA"/>
        </w:rPr>
        <w:t>art. </w:t>
      </w:r>
      <w:r w:rsidR="009B273C" w:rsidRPr="00B22499">
        <w:rPr>
          <w:rFonts w:cs="Times New Roman"/>
          <w:lang w:val="fr-CA"/>
        </w:rPr>
        <w:t>7,</w:t>
      </w:r>
      <w:r w:rsidR="00B4322E" w:rsidRPr="00B22499">
        <w:rPr>
          <w:rFonts w:cs="Times New Roman"/>
          <w:lang w:val="fr-CA"/>
        </w:rPr>
        <w:t xml:space="preserve"> </w:t>
      </w:r>
      <w:r w:rsidRPr="00B22499">
        <w:rPr>
          <w:rFonts w:cs="Times New Roman"/>
          <w:lang w:val="fr-CA"/>
        </w:rPr>
        <w:t>8,</w:t>
      </w:r>
      <w:r w:rsidR="009B273C" w:rsidRPr="00B22499">
        <w:rPr>
          <w:rFonts w:cs="Times New Roman"/>
          <w:lang w:val="fr-CA"/>
        </w:rPr>
        <w:t xml:space="preserve"> 11</w:t>
      </w:r>
      <w:r w:rsidR="009B273C" w:rsidRPr="00B22499">
        <w:rPr>
          <w:rFonts w:cs="Times New Roman"/>
          <w:i/>
          <w:lang w:val="fr-CA"/>
        </w:rPr>
        <w:t>d</w:t>
      </w:r>
      <w:r w:rsidR="009B273C" w:rsidRPr="00B22499">
        <w:rPr>
          <w:rFonts w:cs="Times New Roman"/>
          <w:lang w:val="fr-CA"/>
        </w:rPr>
        <w:t>),</w:t>
      </w:r>
      <w:r w:rsidRPr="00B22499">
        <w:rPr>
          <w:rFonts w:cs="Times New Roman"/>
          <w:lang w:val="fr-CA"/>
        </w:rPr>
        <w:t xml:space="preserve"> 24</w:t>
      </w:r>
      <w:r w:rsidR="00B4322E" w:rsidRPr="00B22499">
        <w:rPr>
          <w:rFonts w:cs="Times New Roman"/>
          <w:lang w:val="fr-CA"/>
        </w:rPr>
        <w:t xml:space="preserve">(1), </w:t>
      </w:r>
      <w:r w:rsidRPr="00B22499">
        <w:rPr>
          <w:rFonts w:cs="Times New Roman"/>
          <w:lang w:val="fr-CA"/>
        </w:rPr>
        <w:t>(2).</w:t>
      </w:r>
    </w:p>
    <w:p w:rsidR="001A0555" w:rsidRPr="00B22499" w:rsidRDefault="001A0555" w:rsidP="00897A37">
      <w:pPr>
        <w:pStyle w:val="SCCNormalDoubleSpacing"/>
        <w:widowControl w:val="0"/>
        <w:spacing w:after="240" w:line="240" w:lineRule="auto"/>
        <w:ind w:left="540" w:hanging="540"/>
        <w:rPr>
          <w:rFonts w:cs="Times New Roman"/>
          <w:lang w:val="fr-CA"/>
        </w:rPr>
      </w:pPr>
      <w:r w:rsidRPr="00B22499">
        <w:rPr>
          <w:rFonts w:cs="Times New Roman"/>
          <w:i/>
          <w:lang w:val="fr-CA"/>
        </w:rPr>
        <w:t>Code criminel</w:t>
      </w:r>
      <w:r w:rsidR="00DB4F2C" w:rsidRPr="00B22499">
        <w:rPr>
          <w:rFonts w:cs="Times New Roman"/>
          <w:lang w:val="fr-CA"/>
        </w:rPr>
        <w:t>, L.R.C. 1985, c. </w:t>
      </w:r>
      <w:r w:rsidRPr="00B22499">
        <w:rPr>
          <w:rFonts w:cs="Times New Roman"/>
          <w:lang w:val="fr-CA"/>
        </w:rPr>
        <w:t>C</w:t>
      </w:r>
      <w:r w:rsidR="00DA2E9D">
        <w:rPr>
          <w:rFonts w:cs="Times New Roman"/>
          <w:lang w:val="fr-CA"/>
        </w:rPr>
        <w:noBreakHyphen/>
      </w:r>
      <w:r w:rsidR="00F378EF" w:rsidRPr="00B22499">
        <w:rPr>
          <w:rFonts w:cs="Times New Roman"/>
          <w:lang w:val="fr-CA"/>
        </w:rPr>
        <w:t>46,</w:t>
      </w:r>
      <w:r w:rsidR="00803FAD" w:rsidRPr="00B22499">
        <w:rPr>
          <w:rFonts w:cs="Times New Roman"/>
          <w:lang w:val="fr-CA"/>
        </w:rPr>
        <w:t xml:space="preserve"> </w:t>
      </w:r>
      <w:r w:rsidR="009B41E8">
        <w:rPr>
          <w:rFonts w:cs="Times New Roman"/>
          <w:lang w:val="fr-CA"/>
        </w:rPr>
        <w:t xml:space="preserve">partie VI, </w:t>
      </w:r>
      <w:r w:rsidR="00DA2E9D">
        <w:rPr>
          <w:rFonts w:cs="Times New Roman"/>
          <w:lang w:val="fr-CA"/>
        </w:rPr>
        <w:t>art. </w:t>
      </w:r>
      <w:r w:rsidR="00002AA8" w:rsidRPr="00B22499">
        <w:rPr>
          <w:rFonts w:cs="Times New Roman"/>
          <w:lang w:val="fr-CA"/>
        </w:rPr>
        <w:t xml:space="preserve">183 « communication privée », </w:t>
      </w:r>
      <w:r w:rsidR="00FB5D34" w:rsidRPr="00B22499">
        <w:rPr>
          <w:rFonts w:cs="Times New Roman"/>
          <w:lang w:val="fr-CA"/>
        </w:rPr>
        <w:t xml:space="preserve">184.1, 184.4, </w:t>
      </w:r>
      <w:r w:rsidR="009B273C" w:rsidRPr="00B22499">
        <w:rPr>
          <w:rFonts w:cs="Times New Roman"/>
          <w:lang w:val="fr-CA"/>
        </w:rPr>
        <w:t xml:space="preserve">278.1 à 278.91, </w:t>
      </w:r>
      <w:r w:rsidRPr="00B22499">
        <w:rPr>
          <w:rFonts w:cs="Times New Roman"/>
          <w:lang w:val="fr-CA"/>
        </w:rPr>
        <w:t>686(1)b)(iii).</w:t>
      </w:r>
    </w:p>
    <w:p w:rsidR="00755352" w:rsidRPr="00B22499" w:rsidRDefault="00755352" w:rsidP="00897A37">
      <w:pPr>
        <w:pStyle w:val="SCCNormalDoubleSpacing"/>
        <w:widowControl w:val="0"/>
        <w:spacing w:after="720" w:line="240" w:lineRule="auto"/>
        <w:ind w:left="547" w:hanging="547"/>
        <w:rPr>
          <w:rFonts w:cs="Times New Roman"/>
          <w:lang w:val="fr-CA"/>
        </w:rPr>
      </w:pPr>
      <w:r w:rsidRPr="00B22499">
        <w:rPr>
          <w:rFonts w:cs="Times New Roman"/>
          <w:i/>
          <w:lang w:val="fr-CA"/>
        </w:rPr>
        <w:t>Loi sur la protection des renseignements personnels et les documents électroniques</w:t>
      </w:r>
      <w:r w:rsidRPr="00B22499">
        <w:rPr>
          <w:rFonts w:cs="Times New Roman"/>
          <w:lang w:val="fr-CA"/>
        </w:rPr>
        <w:t>, L.C. 2000, c.</w:t>
      </w:r>
      <w:r w:rsidR="00DB4F2C" w:rsidRPr="00B22499">
        <w:rPr>
          <w:rFonts w:cs="Times New Roman"/>
          <w:lang w:val="fr-CA"/>
        </w:rPr>
        <w:t> </w:t>
      </w:r>
      <w:r w:rsidRPr="00B22499">
        <w:rPr>
          <w:rFonts w:cs="Times New Roman"/>
          <w:lang w:val="fr-CA"/>
        </w:rPr>
        <w:t>5.</w:t>
      </w:r>
    </w:p>
    <w:p w:rsidR="004D7D95" w:rsidRPr="00B22499" w:rsidRDefault="004D7D95" w:rsidP="00897A37">
      <w:pPr>
        <w:pStyle w:val="SCCNormalDoubleSpacing"/>
        <w:widowControl w:val="0"/>
        <w:spacing w:after="720" w:line="240" w:lineRule="auto"/>
        <w:rPr>
          <w:rFonts w:cs="Times New Roman"/>
          <w:b/>
          <w:lang w:val="fr-CA"/>
        </w:rPr>
      </w:pPr>
      <w:r w:rsidRPr="00B22499">
        <w:rPr>
          <w:rFonts w:cs="Times New Roman"/>
          <w:b/>
          <w:lang w:val="fr-CA"/>
        </w:rPr>
        <w:t>Doctrine et autres documents cités</w:t>
      </w:r>
    </w:p>
    <w:p w:rsidR="00356FC4" w:rsidRPr="00B22499" w:rsidRDefault="00356FC4" w:rsidP="00897A37">
      <w:pPr>
        <w:pStyle w:val="SCCNormalDoubleSpacing"/>
        <w:widowControl w:val="0"/>
        <w:spacing w:after="240" w:line="240" w:lineRule="auto"/>
        <w:ind w:left="540" w:hanging="540"/>
        <w:rPr>
          <w:rFonts w:cs="Times New Roman"/>
        </w:rPr>
      </w:pPr>
      <w:r w:rsidRPr="00D935D1">
        <w:rPr>
          <w:rFonts w:cs="Times New Roman"/>
          <w:lang w:val="fr-CA"/>
        </w:rPr>
        <w:t xml:space="preserve">Hubbard, Robert W., Peter M. Brauti and Scott K. Fenton. </w:t>
      </w:r>
      <w:r w:rsidRPr="00B22499">
        <w:rPr>
          <w:rFonts w:cs="Times New Roman"/>
          <w:i/>
        </w:rPr>
        <w:t>Wiretapping and Other Electronic Surveillance</w:t>
      </w:r>
      <w:r w:rsidR="00DA2E9D">
        <w:rPr>
          <w:rFonts w:cs="Times New Roman"/>
          <w:i/>
        </w:rPr>
        <w:t> :</w:t>
      </w:r>
      <w:r w:rsidRPr="00B22499">
        <w:rPr>
          <w:rFonts w:cs="Times New Roman"/>
          <w:i/>
        </w:rPr>
        <w:t xml:space="preserve"> Law and Procedure</w:t>
      </w:r>
      <w:r w:rsidRPr="00B22499">
        <w:rPr>
          <w:rFonts w:cs="Times New Roman"/>
        </w:rPr>
        <w:t xml:space="preserve">, </w:t>
      </w:r>
      <w:r w:rsidR="00DA2E9D">
        <w:rPr>
          <w:rFonts w:cs="Times New Roman"/>
        </w:rPr>
        <w:t>vol. </w:t>
      </w:r>
      <w:r w:rsidRPr="00B22499">
        <w:rPr>
          <w:rFonts w:cs="Times New Roman"/>
        </w:rPr>
        <w:t>2, Aurora (Ont.), Canada Law Book, 2000 (</w:t>
      </w:r>
      <w:r w:rsidR="00C974F2" w:rsidRPr="00B22499">
        <w:rPr>
          <w:rFonts w:cs="Times New Roman"/>
        </w:rPr>
        <w:t>loose</w:t>
      </w:r>
      <w:r w:rsidR="00DA2E9D">
        <w:rPr>
          <w:rFonts w:cs="Times New Roman"/>
        </w:rPr>
        <w:noBreakHyphen/>
      </w:r>
      <w:r w:rsidR="00C974F2" w:rsidRPr="00B22499">
        <w:rPr>
          <w:rFonts w:cs="Times New Roman"/>
        </w:rPr>
        <w:t xml:space="preserve">leaf </w:t>
      </w:r>
      <w:r w:rsidRPr="00B22499">
        <w:rPr>
          <w:rFonts w:cs="Times New Roman"/>
        </w:rPr>
        <w:t xml:space="preserve">updated </w:t>
      </w:r>
      <w:r w:rsidR="00E10F37" w:rsidRPr="00B22499">
        <w:rPr>
          <w:rFonts w:cs="Times New Roman"/>
        </w:rPr>
        <w:t>June 2017</w:t>
      </w:r>
      <w:r w:rsidRPr="00B22499">
        <w:rPr>
          <w:rFonts w:cs="Times New Roman"/>
        </w:rPr>
        <w:t xml:space="preserve">, release </w:t>
      </w:r>
      <w:r w:rsidR="00E10F37" w:rsidRPr="00B22499">
        <w:rPr>
          <w:rFonts w:cs="Times New Roman"/>
        </w:rPr>
        <w:t>50</w:t>
      </w:r>
      <w:r w:rsidRPr="00B22499">
        <w:rPr>
          <w:rFonts w:cs="Times New Roman"/>
        </w:rPr>
        <w:t>).</w:t>
      </w:r>
    </w:p>
    <w:p w:rsidR="00B40B60" w:rsidRPr="00B22499" w:rsidRDefault="00B40B60" w:rsidP="00897A37">
      <w:pPr>
        <w:pStyle w:val="SCCNormalDoubleSpacing"/>
        <w:widowControl w:val="0"/>
        <w:spacing w:after="240" w:line="240" w:lineRule="auto"/>
        <w:ind w:left="540" w:hanging="540"/>
        <w:rPr>
          <w:rFonts w:cs="Times New Roman"/>
        </w:rPr>
      </w:pPr>
      <w:r w:rsidRPr="00B22499">
        <w:rPr>
          <w:rFonts w:cs="Times New Roman"/>
        </w:rPr>
        <w:t xml:space="preserve">McLuhan, Marshall. </w:t>
      </w:r>
      <w:r w:rsidRPr="00B22499">
        <w:rPr>
          <w:rFonts w:cs="Times New Roman"/>
          <w:i/>
        </w:rPr>
        <w:t>Understanding Media</w:t>
      </w:r>
      <w:r w:rsidR="00DA2E9D">
        <w:rPr>
          <w:rFonts w:cs="Times New Roman"/>
          <w:i/>
        </w:rPr>
        <w:t> :</w:t>
      </w:r>
      <w:r w:rsidRPr="00B22499">
        <w:rPr>
          <w:rFonts w:cs="Times New Roman"/>
          <w:i/>
        </w:rPr>
        <w:t xml:space="preserve"> The Extensions of Man</w:t>
      </w:r>
      <w:r w:rsidRPr="00B22499">
        <w:rPr>
          <w:rFonts w:cs="Times New Roman"/>
        </w:rPr>
        <w:t>, New York, McGraw</w:t>
      </w:r>
      <w:r w:rsidR="00DA2E9D">
        <w:rPr>
          <w:rFonts w:cs="Times New Roman"/>
        </w:rPr>
        <w:noBreakHyphen/>
      </w:r>
      <w:r w:rsidRPr="00B22499">
        <w:rPr>
          <w:rFonts w:cs="Times New Roman"/>
        </w:rPr>
        <w:t xml:space="preserve">Hill, 1964. </w:t>
      </w:r>
    </w:p>
    <w:p w:rsidR="004D7D95" w:rsidRPr="00B22499" w:rsidRDefault="00626513" w:rsidP="00897A37">
      <w:pPr>
        <w:pStyle w:val="SCCNormalDoubleSpacing"/>
        <w:widowControl w:val="0"/>
        <w:spacing w:after="720" w:line="240" w:lineRule="auto"/>
        <w:ind w:left="547" w:hanging="547"/>
        <w:rPr>
          <w:rFonts w:cs="Times New Roman"/>
        </w:rPr>
      </w:pPr>
      <w:r w:rsidRPr="00B22499">
        <w:rPr>
          <w:rFonts w:cs="Times New Roman"/>
        </w:rPr>
        <w:t>Westin, Alan</w:t>
      </w:r>
      <w:r w:rsidR="00DB4F2C" w:rsidRPr="00B22499">
        <w:rPr>
          <w:rFonts w:cs="Times New Roman"/>
        </w:rPr>
        <w:t> </w:t>
      </w:r>
      <w:r w:rsidRPr="00B22499">
        <w:rPr>
          <w:rFonts w:cs="Times New Roman"/>
        </w:rPr>
        <w:t xml:space="preserve">F. </w:t>
      </w:r>
      <w:r w:rsidRPr="00B22499">
        <w:rPr>
          <w:rFonts w:cs="Times New Roman"/>
          <w:i/>
        </w:rPr>
        <w:t>Privacy and Freedom</w:t>
      </w:r>
      <w:r w:rsidRPr="00B22499">
        <w:rPr>
          <w:rFonts w:cs="Times New Roman"/>
        </w:rPr>
        <w:t>, New York, Atheneum, 1970.</w:t>
      </w:r>
    </w:p>
    <w:p w:rsidR="004D7D95" w:rsidRPr="00B22499" w:rsidRDefault="004D7D95" w:rsidP="00897A37">
      <w:pPr>
        <w:pStyle w:val="SCCNormalDoubleSpacing"/>
        <w:widowControl w:val="0"/>
        <w:spacing w:before="480" w:after="480"/>
        <w:rPr>
          <w:rFonts w:cs="Times New Roman"/>
          <w:lang w:val="fr-CA"/>
        </w:rPr>
      </w:pPr>
      <w:r w:rsidRPr="00B22499">
        <w:rPr>
          <w:rFonts w:cs="Times New Roman"/>
        </w:rPr>
        <w:tab/>
      </w:r>
      <w:r w:rsidRPr="00B22499">
        <w:rPr>
          <w:rFonts w:cs="Times New Roman"/>
          <w:lang w:val="fr-CA"/>
        </w:rPr>
        <w:t>POURVOI contre un arrêt de la Cour d</w:t>
      </w:r>
      <w:r w:rsidR="00B22499" w:rsidRPr="00B22499">
        <w:rPr>
          <w:rFonts w:cs="Times New Roman"/>
          <w:lang w:val="fr-CA"/>
        </w:rPr>
        <w:t>’</w:t>
      </w:r>
      <w:r w:rsidRPr="00B22499">
        <w:rPr>
          <w:rFonts w:cs="Times New Roman"/>
          <w:lang w:val="fr-CA"/>
        </w:rPr>
        <w:t>appel de l</w:t>
      </w:r>
      <w:r w:rsidR="00B22499" w:rsidRPr="00B22499">
        <w:rPr>
          <w:rFonts w:cs="Times New Roman"/>
          <w:lang w:val="fr-CA"/>
        </w:rPr>
        <w:t>’</w:t>
      </w:r>
      <w:r w:rsidRPr="00B22499">
        <w:rPr>
          <w:rFonts w:cs="Times New Roman"/>
          <w:lang w:val="fr-CA"/>
        </w:rPr>
        <w:t>Ontario</w:t>
      </w:r>
      <w:r w:rsidR="003F333B" w:rsidRPr="00B22499">
        <w:rPr>
          <w:rFonts w:cs="Times New Roman"/>
          <w:lang w:val="fr-CA"/>
        </w:rPr>
        <w:t xml:space="preserve"> (</w:t>
      </w:r>
      <w:r w:rsidR="008B515D" w:rsidRPr="00B22499">
        <w:rPr>
          <w:rFonts w:cs="Times New Roman"/>
          <w:lang w:val="fr-CA"/>
        </w:rPr>
        <w:t xml:space="preserve">les juges MacPherson, MacFarland et LaForme), 2016 ONCA 542, 131 O.R. (3d) 561, 359 C.R.R. (2d) 70, 338 C.C.C. (3d) 269, 30 C.R. (7th) 263, 352 O.A.C. 68, [2016] O.J. </w:t>
      </w:r>
      <w:r w:rsidR="00DA2E9D">
        <w:rPr>
          <w:rFonts w:cs="Times New Roman"/>
          <w:lang w:val="fr-CA"/>
        </w:rPr>
        <w:t>No. </w:t>
      </w:r>
      <w:r w:rsidR="008B515D" w:rsidRPr="00B22499">
        <w:rPr>
          <w:rFonts w:cs="Times New Roman"/>
          <w:lang w:val="fr-CA"/>
        </w:rPr>
        <w:t xml:space="preserve">3738 (QL), 2016 CarswellOnt 10861 (WL Can.), </w:t>
      </w:r>
      <w:r w:rsidR="00486790" w:rsidRPr="00B22499">
        <w:rPr>
          <w:rFonts w:cs="Times New Roman"/>
          <w:lang w:val="fr-CA"/>
        </w:rPr>
        <w:t xml:space="preserve">qui a confirmé </w:t>
      </w:r>
      <w:r w:rsidR="0094374C" w:rsidRPr="00B22499">
        <w:rPr>
          <w:rFonts w:cs="Times New Roman"/>
          <w:lang w:val="fr-CA"/>
        </w:rPr>
        <w:t xml:space="preserve">les déclarations de culpabilité prononcées </w:t>
      </w:r>
      <w:r w:rsidR="00486790" w:rsidRPr="00B22499">
        <w:rPr>
          <w:rFonts w:cs="Times New Roman"/>
          <w:lang w:val="fr-CA"/>
        </w:rPr>
        <w:t>contre l</w:t>
      </w:r>
      <w:r w:rsidR="00B22499" w:rsidRPr="00B22499">
        <w:rPr>
          <w:rFonts w:cs="Times New Roman"/>
          <w:lang w:val="fr-CA"/>
        </w:rPr>
        <w:t>’</w:t>
      </w:r>
      <w:r w:rsidR="00486790" w:rsidRPr="00B22499">
        <w:rPr>
          <w:rFonts w:cs="Times New Roman"/>
          <w:lang w:val="fr-CA"/>
        </w:rPr>
        <w:t xml:space="preserve">accusé pour des infractions liées aux armes à feu </w:t>
      </w:r>
      <w:r w:rsidR="00C27E07" w:rsidRPr="00B22499">
        <w:rPr>
          <w:rFonts w:cs="Times New Roman"/>
          <w:lang w:val="fr-CA"/>
        </w:rPr>
        <w:t xml:space="preserve">et </w:t>
      </w:r>
      <w:r w:rsidR="00C27E07" w:rsidRPr="00B22499">
        <w:rPr>
          <w:rFonts w:cs="Times New Roman"/>
          <w:lang w:val="fr-CA"/>
        </w:rPr>
        <w:lastRenderedPageBreak/>
        <w:t xml:space="preserve">la décision </w:t>
      </w:r>
      <w:r w:rsidR="00F93A1B" w:rsidRPr="00B22499">
        <w:rPr>
          <w:rFonts w:cs="Times New Roman"/>
          <w:lang w:val="fr-CA"/>
        </w:rPr>
        <w:t>sur</w:t>
      </w:r>
      <w:r w:rsidR="00C27E07" w:rsidRPr="00B22499">
        <w:rPr>
          <w:rFonts w:cs="Times New Roman"/>
          <w:lang w:val="fr-CA"/>
        </w:rPr>
        <w:t xml:space="preserve"> requête </w:t>
      </w:r>
      <w:r w:rsidR="00486790" w:rsidRPr="00B22499">
        <w:rPr>
          <w:rFonts w:cs="Times New Roman"/>
          <w:lang w:val="fr-CA"/>
        </w:rPr>
        <w:t>préalable au procès</w:t>
      </w:r>
      <w:r w:rsidR="00C27E07" w:rsidRPr="00B22499">
        <w:rPr>
          <w:rFonts w:cs="Times New Roman"/>
          <w:lang w:val="fr-CA"/>
        </w:rPr>
        <w:t xml:space="preserve">. Pourvoi </w:t>
      </w:r>
      <w:r w:rsidR="00F378EF" w:rsidRPr="00B22499">
        <w:rPr>
          <w:rFonts w:cs="Times New Roman"/>
          <w:lang w:val="fr-CA"/>
        </w:rPr>
        <w:t xml:space="preserve">accueilli, les juges Moldaver et Côté sont dissidents. </w:t>
      </w:r>
    </w:p>
    <w:p w:rsidR="00180CB5" w:rsidRPr="00B22499" w:rsidRDefault="00CD327B" w:rsidP="00897A37">
      <w:pPr>
        <w:pStyle w:val="SCCNormalDoubleSpacing"/>
        <w:widowControl w:val="0"/>
        <w:spacing w:before="480" w:after="480"/>
        <w:rPr>
          <w:rFonts w:cs="Times New Roman"/>
          <w:lang w:val="fr-CA"/>
        </w:rPr>
      </w:pPr>
      <w:r w:rsidRPr="00B22499">
        <w:rPr>
          <w:rStyle w:val="SCCCounselNameChar"/>
          <w:rFonts w:cs="Times New Roman"/>
          <w:lang w:val="fr-CA"/>
        </w:rPr>
        <w:tab/>
        <w:t>Mark</w:t>
      </w:r>
      <w:r w:rsidR="00DB4F2C" w:rsidRPr="00B22499">
        <w:rPr>
          <w:rStyle w:val="SCCCounselNameChar"/>
          <w:rFonts w:cs="Times New Roman"/>
          <w:lang w:val="fr-CA"/>
        </w:rPr>
        <w:t> </w:t>
      </w:r>
      <w:r w:rsidRPr="00B22499">
        <w:rPr>
          <w:rStyle w:val="SCCCounselNameChar"/>
          <w:rFonts w:cs="Times New Roman"/>
          <w:lang w:val="fr-CA"/>
        </w:rPr>
        <w:t>J. Sandler</w:t>
      </w:r>
      <w:r w:rsidRPr="00B22499">
        <w:rPr>
          <w:rStyle w:val="SCCCounselSeparatorChar"/>
          <w:rFonts w:cs="Times New Roman"/>
          <w:lang w:val="fr-CA"/>
        </w:rPr>
        <w:t xml:space="preserve"> et </w:t>
      </w:r>
      <w:r w:rsidR="0094374C" w:rsidRPr="00B22499">
        <w:rPr>
          <w:rStyle w:val="SCCCounselNameChar"/>
          <w:rFonts w:cs="Times New Roman"/>
          <w:lang w:val="fr-CA"/>
        </w:rPr>
        <w:t xml:space="preserve">Wayne </w:t>
      </w:r>
      <w:r w:rsidRPr="00B22499">
        <w:rPr>
          <w:rStyle w:val="SCCCounselNameChar"/>
          <w:rFonts w:cs="Times New Roman"/>
          <w:lang w:val="fr-CA"/>
        </w:rPr>
        <w:t>Cunningham</w:t>
      </w:r>
      <w:r w:rsidRPr="00B22499">
        <w:rPr>
          <w:rStyle w:val="SCCCounselPartyRoleChar"/>
          <w:rFonts w:cs="Times New Roman"/>
          <w:lang w:val="fr-CA"/>
        </w:rPr>
        <w:t>, pour l</w:t>
      </w:r>
      <w:r w:rsidR="00B22499" w:rsidRPr="00B22499">
        <w:rPr>
          <w:rStyle w:val="SCCCounselPartyRoleChar"/>
          <w:rFonts w:cs="Times New Roman"/>
          <w:lang w:val="fr-CA"/>
        </w:rPr>
        <w:t>’</w:t>
      </w:r>
      <w:r w:rsidR="0094374C" w:rsidRPr="00B22499">
        <w:rPr>
          <w:rStyle w:val="SCCCounselPartyRoleChar"/>
          <w:rFonts w:cs="Times New Roman"/>
          <w:lang w:val="fr-CA"/>
        </w:rPr>
        <w:t>appelant</w:t>
      </w:r>
      <w:r w:rsidRPr="00B22499">
        <w:rPr>
          <w:rStyle w:val="SCCCounselPartyRoleChar"/>
          <w:rFonts w:cs="Times New Roman"/>
          <w:lang w:val="fr-CA"/>
        </w:rPr>
        <w:t>.</w:t>
      </w:r>
    </w:p>
    <w:p w:rsidR="00180CB5" w:rsidRPr="00B22499" w:rsidRDefault="00CD327B" w:rsidP="00897A37">
      <w:pPr>
        <w:pStyle w:val="SCCNormalDoubleSpacing"/>
        <w:widowControl w:val="0"/>
        <w:spacing w:before="480" w:after="480"/>
        <w:rPr>
          <w:rFonts w:cs="Times New Roman"/>
          <w:lang w:val="fr-CA"/>
        </w:rPr>
      </w:pPr>
      <w:r w:rsidRPr="00B22499">
        <w:rPr>
          <w:rStyle w:val="SCCCounselNameChar"/>
          <w:rFonts w:cs="Times New Roman"/>
          <w:lang w:val="fr-CA"/>
        </w:rPr>
        <w:tab/>
        <w:t>Randy Schwartz</w:t>
      </w:r>
      <w:r w:rsidR="00015794" w:rsidRPr="00B22499">
        <w:rPr>
          <w:rStyle w:val="SCCCounselNameChar"/>
          <w:rFonts w:cs="Times New Roman"/>
          <w:lang w:val="fr-CA"/>
        </w:rPr>
        <w:t xml:space="preserve"> </w:t>
      </w:r>
      <w:r w:rsidR="00015794" w:rsidRPr="00B22499">
        <w:rPr>
          <w:rStyle w:val="SCCCounselNameChar"/>
          <w:rFonts w:cs="Times New Roman"/>
          <w:i w:val="0"/>
          <w:lang w:val="fr-CA"/>
        </w:rPr>
        <w:t>et</w:t>
      </w:r>
      <w:r w:rsidR="00015794" w:rsidRPr="00B22499">
        <w:rPr>
          <w:rStyle w:val="SCCCounselNameChar"/>
          <w:rFonts w:cs="Times New Roman"/>
          <w:lang w:val="fr-CA"/>
        </w:rPr>
        <w:t xml:space="preserve"> Andrew Hotke</w:t>
      </w:r>
      <w:r w:rsidRPr="00B22499">
        <w:rPr>
          <w:rStyle w:val="SCCCounselPartyRoleChar"/>
          <w:rFonts w:cs="Times New Roman"/>
          <w:lang w:val="fr-CA"/>
        </w:rPr>
        <w:t>, pour l</w:t>
      </w:r>
      <w:r w:rsidR="00B22499" w:rsidRPr="00B22499">
        <w:rPr>
          <w:rStyle w:val="SCCCounselPartyRoleChar"/>
          <w:rFonts w:cs="Times New Roman"/>
          <w:lang w:val="fr-CA"/>
        </w:rPr>
        <w:t>’</w:t>
      </w:r>
      <w:r w:rsidR="00015794" w:rsidRPr="00B22499">
        <w:rPr>
          <w:rStyle w:val="SCCCounselPartyRoleChar"/>
          <w:rFonts w:cs="Times New Roman"/>
          <w:lang w:val="fr-CA"/>
        </w:rPr>
        <w:t>intimée</w:t>
      </w:r>
      <w:r w:rsidRPr="00B22499">
        <w:rPr>
          <w:rStyle w:val="SCCCounselPartyRoleChar"/>
          <w:rFonts w:cs="Times New Roman"/>
          <w:lang w:val="fr-CA"/>
        </w:rPr>
        <w:t>.</w:t>
      </w:r>
    </w:p>
    <w:p w:rsidR="000E51F9" w:rsidRPr="00B22499" w:rsidRDefault="00CD327B" w:rsidP="00897A37">
      <w:pPr>
        <w:pStyle w:val="SCCNormalDoubleSpacing"/>
        <w:widowControl w:val="0"/>
        <w:spacing w:before="480" w:after="480"/>
        <w:rPr>
          <w:rStyle w:val="SCCCounselPartyRoleChar"/>
          <w:rFonts w:cs="Times New Roman"/>
          <w:lang w:val="fr-CA"/>
        </w:rPr>
      </w:pPr>
      <w:r w:rsidRPr="00B22499">
        <w:rPr>
          <w:rStyle w:val="SCCCounselNameChar"/>
          <w:rFonts w:cs="Times New Roman"/>
          <w:lang w:val="fr-CA"/>
        </w:rPr>
        <w:tab/>
      </w:r>
      <w:r w:rsidR="000E51F9" w:rsidRPr="00B22499">
        <w:rPr>
          <w:rStyle w:val="SCCCounselNameChar"/>
          <w:rFonts w:cs="Times New Roman"/>
          <w:lang w:val="fr-CA"/>
        </w:rPr>
        <w:t>Nicholas</w:t>
      </w:r>
      <w:r w:rsidR="00DB4F2C" w:rsidRPr="00B22499">
        <w:rPr>
          <w:rStyle w:val="SCCCounselNameChar"/>
          <w:rFonts w:cs="Times New Roman"/>
          <w:lang w:val="fr-CA"/>
        </w:rPr>
        <w:t> </w:t>
      </w:r>
      <w:r w:rsidR="000E51F9" w:rsidRPr="00B22499">
        <w:rPr>
          <w:rStyle w:val="SCCCounselNameChar"/>
          <w:rFonts w:cs="Times New Roman"/>
          <w:lang w:val="fr-CA"/>
        </w:rPr>
        <w:t xml:space="preserve">E. Devlin </w:t>
      </w:r>
      <w:r w:rsidR="000E51F9" w:rsidRPr="00B22499">
        <w:rPr>
          <w:rStyle w:val="SCCCounselNameChar"/>
          <w:rFonts w:cs="Times New Roman"/>
          <w:i w:val="0"/>
          <w:lang w:val="fr-CA"/>
        </w:rPr>
        <w:t>et</w:t>
      </w:r>
      <w:r w:rsidR="000E51F9" w:rsidRPr="00B22499">
        <w:rPr>
          <w:rStyle w:val="SCCCounselNameChar"/>
          <w:rFonts w:cs="Times New Roman"/>
          <w:lang w:val="fr-CA"/>
        </w:rPr>
        <w:t xml:space="preserve"> Jennifer Conroy</w:t>
      </w:r>
      <w:r w:rsidR="000E51F9" w:rsidRPr="00B22499">
        <w:rPr>
          <w:rStyle w:val="SCCCounselPartyRoleChar"/>
          <w:rFonts w:cs="Times New Roman"/>
          <w:lang w:val="fr-CA"/>
        </w:rPr>
        <w:t>, pour l</w:t>
      </w:r>
      <w:r w:rsidR="00B22499" w:rsidRPr="00B22499">
        <w:rPr>
          <w:rStyle w:val="SCCCounselPartyRoleChar"/>
          <w:rFonts w:cs="Times New Roman"/>
          <w:lang w:val="fr-CA"/>
        </w:rPr>
        <w:t>’</w:t>
      </w:r>
      <w:r w:rsidR="000E51F9" w:rsidRPr="00B22499">
        <w:rPr>
          <w:rStyle w:val="SCCCounselPartyRoleChar"/>
          <w:rFonts w:cs="Times New Roman"/>
          <w:lang w:val="fr-CA"/>
        </w:rPr>
        <w:t>intervenant le directeur des poursuites pénales.</w:t>
      </w:r>
    </w:p>
    <w:p w:rsidR="00180CB5" w:rsidRPr="00B22499" w:rsidRDefault="000E51F9" w:rsidP="00897A37">
      <w:pPr>
        <w:pStyle w:val="SCCNormalDoubleSpacing"/>
        <w:widowControl w:val="0"/>
        <w:spacing w:before="480" w:after="480"/>
        <w:rPr>
          <w:rFonts w:cs="Times New Roman"/>
          <w:lang w:val="fr-CA"/>
        </w:rPr>
      </w:pPr>
      <w:r w:rsidRPr="00B22499">
        <w:rPr>
          <w:rStyle w:val="SCCCounselPartyRoleChar"/>
          <w:rFonts w:cs="Times New Roman"/>
          <w:lang w:val="fr-CA"/>
        </w:rPr>
        <w:tab/>
        <w:t xml:space="preserve">Argumentation écrite seulement par </w:t>
      </w:r>
      <w:r w:rsidR="00DB4F2C" w:rsidRPr="00B22499">
        <w:rPr>
          <w:rStyle w:val="SCCCounselNameChar"/>
          <w:rFonts w:cs="Times New Roman"/>
          <w:lang w:val="fr-CA"/>
        </w:rPr>
        <w:t>Daniel </w:t>
      </w:r>
      <w:r w:rsidR="00CD327B" w:rsidRPr="00B22499">
        <w:rPr>
          <w:rStyle w:val="SCCCounselNameChar"/>
          <w:rFonts w:cs="Times New Roman"/>
          <w:lang w:val="fr-CA"/>
        </w:rPr>
        <w:t>M. Scanlan</w:t>
      </w:r>
      <w:r w:rsidR="00CD327B" w:rsidRPr="00B22499">
        <w:rPr>
          <w:rStyle w:val="SCCCounselPartyRoleChar"/>
          <w:rFonts w:cs="Times New Roman"/>
          <w:lang w:val="fr-CA"/>
        </w:rPr>
        <w:t>, pour l</w:t>
      </w:r>
      <w:r w:rsidR="00B22499" w:rsidRPr="00B22499">
        <w:rPr>
          <w:rStyle w:val="SCCCounselPartyRoleChar"/>
          <w:rFonts w:cs="Times New Roman"/>
          <w:lang w:val="fr-CA"/>
        </w:rPr>
        <w:t>’</w:t>
      </w:r>
      <w:r w:rsidRPr="00B22499">
        <w:rPr>
          <w:rStyle w:val="SCCCounselPartyRoleChar"/>
          <w:rFonts w:cs="Times New Roman"/>
          <w:lang w:val="fr-CA"/>
        </w:rPr>
        <w:t>intervenant le procureur général de la Colombie</w:t>
      </w:r>
      <w:r w:rsidR="00DA2E9D">
        <w:rPr>
          <w:rStyle w:val="SCCCounselPartyRoleChar"/>
          <w:rFonts w:cs="Times New Roman"/>
          <w:lang w:val="fr-CA"/>
        </w:rPr>
        <w:noBreakHyphen/>
      </w:r>
      <w:r w:rsidR="00CD327B" w:rsidRPr="00B22499">
        <w:rPr>
          <w:rStyle w:val="SCCCounselPartyRoleChar"/>
          <w:rFonts w:cs="Times New Roman"/>
          <w:lang w:val="fr-CA"/>
        </w:rPr>
        <w:t>Britannique.</w:t>
      </w:r>
    </w:p>
    <w:p w:rsidR="00F302E4" w:rsidRPr="00B22499" w:rsidRDefault="00F302E4" w:rsidP="00897A37">
      <w:pPr>
        <w:pStyle w:val="SCCNormalDoubleSpacing"/>
        <w:widowControl w:val="0"/>
        <w:spacing w:before="480" w:after="480"/>
        <w:rPr>
          <w:rStyle w:val="SCCCounselPartyRoleChar"/>
          <w:rFonts w:cs="Times New Roman"/>
          <w:lang w:val="fr-CA"/>
        </w:rPr>
      </w:pPr>
      <w:r w:rsidRPr="00B22499">
        <w:rPr>
          <w:rStyle w:val="SCCCounselNameChar"/>
          <w:rFonts w:cs="Times New Roman"/>
          <w:lang w:val="fr-CA"/>
        </w:rPr>
        <w:tab/>
        <w:t>Maureen McGuire</w:t>
      </w:r>
      <w:r w:rsidRPr="00B22499">
        <w:rPr>
          <w:rStyle w:val="SCCCounselPartyRoleChar"/>
          <w:rFonts w:cs="Times New Roman"/>
          <w:lang w:val="fr-CA"/>
        </w:rPr>
        <w:t>, pour l</w:t>
      </w:r>
      <w:r w:rsidR="00B22499" w:rsidRPr="00B22499">
        <w:rPr>
          <w:rStyle w:val="SCCCounselPartyRoleChar"/>
          <w:rFonts w:cs="Times New Roman"/>
          <w:lang w:val="fr-CA"/>
        </w:rPr>
        <w:t>’</w:t>
      </w:r>
      <w:r w:rsidRPr="00B22499">
        <w:rPr>
          <w:rStyle w:val="SCCCounselPartyRoleChar"/>
          <w:rFonts w:cs="Times New Roman"/>
          <w:lang w:val="fr-CA"/>
        </w:rPr>
        <w:t>intervenant le procureur général de l</w:t>
      </w:r>
      <w:r w:rsidR="00B22499" w:rsidRPr="00B22499">
        <w:rPr>
          <w:rStyle w:val="SCCCounselPartyRoleChar"/>
          <w:rFonts w:cs="Times New Roman"/>
          <w:lang w:val="fr-CA"/>
        </w:rPr>
        <w:t>’</w:t>
      </w:r>
      <w:r w:rsidRPr="00B22499">
        <w:rPr>
          <w:rStyle w:val="SCCCounselPartyRoleChar"/>
          <w:rFonts w:cs="Times New Roman"/>
          <w:lang w:val="fr-CA"/>
        </w:rPr>
        <w:t>Alberta.</w:t>
      </w:r>
    </w:p>
    <w:p w:rsidR="00180CB5" w:rsidRPr="00B22499" w:rsidRDefault="00F302E4" w:rsidP="00897A37">
      <w:pPr>
        <w:pStyle w:val="SCCNormalDoubleSpacing"/>
        <w:widowControl w:val="0"/>
        <w:spacing w:before="480" w:after="480"/>
        <w:rPr>
          <w:rFonts w:cs="Times New Roman"/>
          <w:lang w:val="fr-CA"/>
        </w:rPr>
      </w:pPr>
      <w:r w:rsidRPr="00B22499">
        <w:rPr>
          <w:rStyle w:val="SCCCounselNameChar"/>
          <w:rFonts w:cs="Times New Roman"/>
          <w:lang w:val="fr-CA"/>
        </w:rPr>
        <w:tab/>
      </w:r>
      <w:r w:rsidR="00DB4F2C" w:rsidRPr="00B22499">
        <w:rPr>
          <w:rStyle w:val="SCCCounselNameChar"/>
          <w:rFonts w:cs="Times New Roman"/>
          <w:lang w:val="fr-CA"/>
        </w:rPr>
        <w:t>Jill </w:t>
      </w:r>
      <w:r w:rsidR="00CD327B" w:rsidRPr="00B22499">
        <w:rPr>
          <w:rStyle w:val="SCCCounselNameChar"/>
          <w:rFonts w:cs="Times New Roman"/>
          <w:lang w:val="fr-CA"/>
        </w:rPr>
        <w:t>R. Presser</w:t>
      </w:r>
      <w:r w:rsidR="0052306D" w:rsidRPr="00B22499">
        <w:rPr>
          <w:rStyle w:val="SCCCounselPartyRoleChar"/>
          <w:rFonts w:cs="Times New Roman"/>
          <w:lang w:val="fr-CA"/>
        </w:rPr>
        <w:t xml:space="preserve"> et </w:t>
      </w:r>
      <w:r w:rsidR="00DB4F2C" w:rsidRPr="00B22499">
        <w:rPr>
          <w:rStyle w:val="SCCCounselPartyRoleChar"/>
          <w:rFonts w:cs="Times New Roman"/>
          <w:i/>
          <w:lang w:val="fr-CA"/>
        </w:rPr>
        <w:t>David </w:t>
      </w:r>
      <w:r w:rsidR="0052306D" w:rsidRPr="00B22499">
        <w:rPr>
          <w:rStyle w:val="SCCCounselPartyRoleChar"/>
          <w:rFonts w:cs="Times New Roman"/>
          <w:i/>
          <w:lang w:val="fr-CA"/>
        </w:rPr>
        <w:t>A. Fewer</w:t>
      </w:r>
      <w:r w:rsidR="0052306D" w:rsidRPr="00B22499">
        <w:rPr>
          <w:rStyle w:val="SCCCounselPartyRoleChar"/>
          <w:rFonts w:cs="Times New Roman"/>
          <w:lang w:val="fr-CA"/>
        </w:rPr>
        <w:t xml:space="preserve">, </w:t>
      </w:r>
      <w:r w:rsidR="00CD327B" w:rsidRPr="00B22499">
        <w:rPr>
          <w:rStyle w:val="SCCCounselPartyRoleChar"/>
          <w:rFonts w:cs="Times New Roman"/>
          <w:lang w:val="fr-CA"/>
        </w:rPr>
        <w:t>pour l</w:t>
      </w:r>
      <w:r w:rsidR="00B22499" w:rsidRPr="00B22499">
        <w:rPr>
          <w:rStyle w:val="SCCCounselPartyRoleChar"/>
          <w:rFonts w:cs="Times New Roman"/>
          <w:lang w:val="fr-CA"/>
        </w:rPr>
        <w:t>’</w:t>
      </w:r>
      <w:r w:rsidRPr="00B22499">
        <w:rPr>
          <w:rStyle w:val="SCCCounselPartyRoleChar"/>
          <w:rFonts w:cs="Times New Roman"/>
          <w:lang w:val="fr-CA"/>
        </w:rPr>
        <w:t>intervenante</w:t>
      </w:r>
      <w:r w:rsidR="00CD327B" w:rsidRPr="00B22499">
        <w:rPr>
          <w:rStyle w:val="SCCCounselPartyRoleChar"/>
          <w:rFonts w:cs="Times New Roman"/>
          <w:lang w:val="fr-CA"/>
        </w:rPr>
        <w:t xml:space="preserve"> </w:t>
      </w:r>
      <w:r w:rsidRPr="00B22499">
        <w:rPr>
          <w:rStyle w:val="SCCCounselPartyRoleChar"/>
          <w:rFonts w:cs="Times New Roman"/>
          <w:lang w:val="fr-CA"/>
        </w:rPr>
        <w:t xml:space="preserve">la </w:t>
      </w:r>
      <w:r w:rsidR="00CD327B" w:rsidRPr="00B22499">
        <w:rPr>
          <w:rStyle w:val="SCCCounselPartyRoleChar"/>
          <w:rFonts w:cs="Times New Roman"/>
          <w:lang w:val="fr-CA"/>
        </w:rPr>
        <w:t>Clinique d</w:t>
      </w:r>
      <w:r w:rsidR="00B22499" w:rsidRPr="00B22499">
        <w:rPr>
          <w:rStyle w:val="SCCCounselPartyRoleChar"/>
          <w:rFonts w:cs="Times New Roman"/>
          <w:lang w:val="fr-CA"/>
        </w:rPr>
        <w:t>’</w:t>
      </w:r>
      <w:r w:rsidRPr="00B22499">
        <w:rPr>
          <w:rStyle w:val="SCCCounselPartyRoleChar"/>
          <w:rFonts w:cs="Times New Roman"/>
          <w:lang w:val="fr-CA"/>
        </w:rPr>
        <w:t>intérêt</w:t>
      </w:r>
      <w:r w:rsidR="00CD327B" w:rsidRPr="00B22499">
        <w:rPr>
          <w:rStyle w:val="SCCCounselPartyRoleChar"/>
          <w:rFonts w:cs="Times New Roman"/>
          <w:lang w:val="fr-CA"/>
        </w:rPr>
        <w:t xml:space="preserve"> public et de politique d</w:t>
      </w:r>
      <w:r w:rsidR="00B22499" w:rsidRPr="00B22499">
        <w:rPr>
          <w:rStyle w:val="SCCCounselPartyRoleChar"/>
          <w:rFonts w:cs="Times New Roman"/>
          <w:lang w:val="fr-CA"/>
        </w:rPr>
        <w:t>’</w:t>
      </w:r>
      <w:r w:rsidR="00CD327B" w:rsidRPr="00B22499">
        <w:rPr>
          <w:rStyle w:val="SCCCounselPartyRoleChar"/>
          <w:rFonts w:cs="Times New Roman"/>
          <w:lang w:val="fr-CA"/>
        </w:rPr>
        <w:t>internet du Canada Samuelson</w:t>
      </w:r>
      <w:r w:rsidR="00DA2E9D">
        <w:rPr>
          <w:rStyle w:val="SCCCounselPartyRoleChar"/>
          <w:rFonts w:cs="Times New Roman"/>
          <w:lang w:val="fr-CA"/>
        </w:rPr>
        <w:noBreakHyphen/>
      </w:r>
      <w:r w:rsidR="00CD327B" w:rsidRPr="00B22499">
        <w:rPr>
          <w:rStyle w:val="SCCCounselPartyRoleChar"/>
          <w:rFonts w:cs="Times New Roman"/>
          <w:lang w:val="fr-CA"/>
        </w:rPr>
        <w:t>Glushko.</w:t>
      </w:r>
    </w:p>
    <w:p w:rsidR="00180CB5" w:rsidRPr="00B22499" w:rsidRDefault="00CD327B" w:rsidP="00897A37">
      <w:pPr>
        <w:pStyle w:val="SCCNormalDoubleSpacing"/>
        <w:widowControl w:val="0"/>
        <w:spacing w:before="480" w:after="480"/>
        <w:rPr>
          <w:rFonts w:cs="Times New Roman"/>
          <w:lang w:val="fr-CA"/>
        </w:rPr>
      </w:pPr>
      <w:r w:rsidRPr="00B22499">
        <w:rPr>
          <w:rStyle w:val="SCCCounselNameChar"/>
          <w:rFonts w:cs="Times New Roman"/>
          <w:lang w:val="fr-CA"/>
        </w:rPr>
        <w:tab/>
        <w:t>Susan</w:t>
      </w:r>
      <w:r w:rsidR="00DB4F2C" w:rsidRPr="00B22499">
        <w:rPr>
          <w:rStyle w:val="SCCCounselNameChar"/>
          <w:rFonts w:cs="Times New Roman"/>
          <w:lang w:val="fr-CA"/>
        </w:rPr>
        <w:t> </w:t>
      </w:r>
      <w:r w:rsidRPr="00B22499">
        <w:rPr>
          <w:rStyle w:val="SCCCounselNameChar"/>
          <w:rFonts w:cs="Times New Roman"/>
          <w:lang w:val="fr-CA"/>
        </w:rPr>
        <w:t>M. Chapman</w:t>
      </w:r>
      <w:r w:rsidR="00980914" w:rsidRPr="00B22499">
        <w:rPr>
          <w:rStyle w:val="SCCCounselSeparatorChar"/>
          <w:rFonts w:cs="Times New Roman"/>
          <w:lang w:val="fr-CA"/>
        </w:rPr>
        <w:t xml:space="preserve">, </w:t>
      </w:r>
      <w:r w:rsidRPr="00B22499">
        <w:rPr>
          <w:rStyle w:val="SCCCounselNameChar"/>
          <w:rFonts w:cs="Times New Roman"/>
          <w:lang w:val="fr-CA"/>
        </w:rPr>
        <w:t>Naomi Greckol</w:t>
      </w:r>
      <w:r w:rsidR="00DA2E9D">
        <w:rPr>
          <w:rStyle w:val="SCCCounselNameChar"/>
          <w:rFonts w:cs="Times New Roman"/>
          <w:lang w:val="fr-CA"/>
        </w:rPr>
        <w:noBreakHyphen/>
      </w:r>
      <w:r w:rsidRPr="00B22499">
        <w:rPr>
          <w:rStyle w:val="SCCCounselNameChar"/>
          <w:rFonts w:cs="Times New Roman"/>
          <w:lang w:val="fr-CA"/>
        </w:rPr>
        <w:t>Herlich</w:t>
      </w:r>
      <w:r w:rsidR="00980914" w:rsidRPr="00B22499">
        <w:rPr>
          <w:rStyle w:val="SCCCounselNameChar"/>
          <w:rFonts w:cs="Times New Roman"/>
          <w:lang w:val="fr-CA"/>
        </w:rPr>
        <w:t xml:space="preserve"> </w:t>
      </w:r>
      <w:r w:rsidR="00980914" w:rsidRPr="00B22499">
        <w:rPr>
          <w:rStyle w:val="SCCCounselNameChar"/>
          <w:rFonts w:cs="Times New Roman"/>
          <w:i w:val="0"/>
          <w:lang w:val="fr-CA"/>
        </w:rPr>
        <w:t>et</w:t>
      </w:r>
      <w:r w:rsidR="00980914" w:rsidRPr="00B22499">
        <w:rPr>
          <w:rStyle w:val="SCCCounselNameChar"/>
          <w:rFonts w:cs="Times New Roman"/>
          <w:lang w:val="fr-CA"/>
        </w:rPr>
        <w:t xml:space="preserve"> Bianca Bell</w:t>
      </w:r>
      <w:r w:rsidRPr="00B22499">
        <w:rPr>
          <w:rStyle w:val="SCCCounselPartyRoleChar"/>
          <w:rFonts w:cs="Times New Roman"/>
          <w:lang w:val="fr-CA"/>
        </w:rPr>
        <w:t>, pour l</w:t>
      </w:r>
      <w:r w:rsidR="00B22499" w:rsidRPr="00B22499">
        <w:rPr>
          <w:rStyle w:val="SCCCounselPartyRoleChar"/>
          <w:rFonts w:cs="Times New Roman"/>
          <w:lang w:val="fr-CA"/>
        </w:rPr>
        <w:t>’</w:t>
      </w:r>
      <w:r w:rsidR="004722FE" w:rsidRPr="00B22499">
        <w:rPr>
          <w:rStyle w:val="SCCCounselPartyRoleChar"/>
          <w:rFonts w:cs="Times New Roman"/>
          <w:lang w:val="fr-CA"/>
        </w:rPr>
        <w:t>intervenante</w:t>
      </w:r>
      <w:r w:rsidRPr="00B22499">
        <w:rPr>
          <w:rStyle w:val="SCCCounselPartyRoleChar"/>
          <w:rFonts w:cs="Times New Roman"/>
          <w:lang w:val="fr-CA"/>
        </w:rPr>
        <w:t xml:space="preserve"> Criminal Lawyers</w:t>
      </w:r>
      <w:r w:rsidR="00B22499" w:rsidRPr="00B22499">
        <w:rPr>
          <w:rStyle w:val="SCCCounselPartyRoleChar"/>
          <w:rFonts w:cs="Times New Roman"/>
          <w:lang w:val="fr-CA"/>
        </w:rPr>
        <w:t>’</w:t>
      </w:r>
      <w:r w:rsidRPr="00B22499">
        <w:rPr>
          <w:rStyle w:val="SCCCounselPartyRoleChar"/>
          <w:rFonts w:cs="Times New Roman"/>
          <w:lang w:val="fr-CA"/>
        </w:rPr>
        <w:t xml:space="preserve"> Association of Ontario.</w:t>
      </w:r>
    </w:p>
    <w:p w:rsidR="00180CB5" w:rsidRPr="00B22499" w:rsidRDefault="00CD327B" w:rsidP="00897A37">
      <w:pPr>
        <w:pStyle w:val="SCCNormalDoubleSpacing"/>
        <w:widowControl w:val="0"/>
        <w:spacing w:before="480" w:after="480"/>
        <w:rPr>
          <w:rFonts w:cs="Times New Roman"/>
          <w:lang w:val="fr-CA"/>
        </w:rPr>
      </w:pPr>
      <w:r w:rsidRPr="00B22499">
        <w:rPr>
          <w:rStyle w:val="SCCCounselNameChar"/>
          <w:rFonts w:cs="Times New Roman"/>
          <w:lang w:val="fr-CA"/>
        </w:rPr>
        <w:tab/>
        <w:t>Gerald Chan</w:t>
      </w:r>
      <w:r w:rsidRPr="00B22499">
        <w:rPr>
          <w:rStyle w:val="SCCCounselPartyRoleChar"/>
          <w:rFonts w:cs="Times New Roman"/>
          <w:lang w:val="fr-CA"/>
        </w:rPr>
        <w:t>, pour l</w:t>
      </w:r>
      <w:r w:rsidR="00B22499" w:rsidRPr="00B22499">
        <w:rPr>
          <w:rStyle w:val="SCCCounselPartyRoleChar"/>
          <w:rFonts w:cs="Times New Roman"/>
          <w:lang w:val="fr-CA"/>
        </w:rPr>
        <w:t>’</w:t>
      </w:r>
      <w:r w:rsidR="004722FE" w:rsidRPr="00B22499">
        <w:rPr>
          <w:rStyle w:val="SCCCounselPartyRoleChar"/>
          <w:rFonts w:cs="Times New Roman"/>
          <w:lang w:val="fr-CA"/>
        </w:rPr>
        <w:t>intervenante</w:t>
      </w:r>
      <w:r w:rsidRPr="00B22499">
        <w:rPr>
          <w:rStyle w:val="SCCCounselPartyRoleChar"/>
          <w:rFonts w:cs="Times New Roman"/>
          <w:lang w:val="fr-CA"/>
        </w:rPr>
        <w:t xml:space="preserve"> British Columbia Civil Liberties Association.</w:t>
      </w:r>
    </w:p>
    <w:p w:rsidR="00180CB5" w:rsidRDefault="00CD327B" w:rsidP="00897A37">
      <w:pPr>
        <w:pStyle w:val="SCCNormalDoubleSpacing"/>
        <w:widowControl w:val="0"/>
        <w:spacing w:before="480" w:after="480"/>
        <w:rPr>
          <w:rStyle w:val="SCCCounselPartyRoleChar"/>
          <w:rFonts w:cs="Times New Roman"/>
          <w:lang w:val="fr-CA"/>
        </w:rPr>
      </w:pPr>
      <w:r w:rsidRPr="00B22499">
        <w:rPr>
          <w:rStyle w:val="SCCCounselNameChar"/>
          <w:rFonts w:cs="Times New Roman"/>
          <w:lang w:val="fr-CA"/>
        </w:rPr>
        <w:tab/>
        <w:t>Christine Lonsdale</w:t>
      </w:r>
      <w:r w:rsidRPr="00B22499">
        <w:rPr>
          <w:rStyle w:val="SCCCounselSeparatorChar"/>
          <w:rFonts w:cs="Times New Roman"/>
          <w:lang w:val="fr-CA"/>
        </w:rPr>
        <w:t xml:space="preserve"> et </w:t>
      </w:r>
      <w:r w:rsidRPr="00B22499">
        <w:rPr>
          <w:rStyle w:val="SCCCounselNameChar"/>
          <w:rFonts w:cs="Times New Roman"/>
          <w:lang w:val="fr-CA"/>
        </w:rPr>
        <w:t>Charlotte</w:t>
      </w:r>
      <w:r w:rsidR="00DA2E9D">
        <w:rPr>
          <w:rStyle w:val="SCCCounselNameChar"/>
          <w:rFonts w:cs="Times New Roman"/>
          <w:lang w:val="fr-CA"/>
        </w:rPr>
        <w:noBreakHyphen/>
      </w:r>
      <w:r w:rsidRPr="00B22499">
        <w:rPr>
          <w:rStyle w:val="SCCCounselNameChar"/>
          <w:rFonts w:cs="Times New Roman"/>
          <w:lang w:val="fr-CA"/>
        </w:rPr>
        <w:t>Anne Malischewski</w:t>
      </w:r>
      <w:r w:rsidRPr="00B22499">
        <w:rPr>
          <w:rStyle w:val="SCCCounselPartyRoleChar"/>
          <w:rFonts w:cs="Times New Roman"/>
          <w:lang w:val="fr-CA"/>
        </w:rPr>
        <w:t>, pour l</w:t>
      </w:r>
      <w:r w:rsidR="00B22499" w:rsidRPr="00B22499">
        <w:rPr>
          <w:rStyle w:val="SCCCounselPartyRoleChar"/>
          <w:rFonts w:cs="Times New Roman"/>
          <w:lang w:val="fr-CA"/>
        </w:rPr>
        <w:t>’</w:t>
      </w:r>
      <w:r w:rsidR="004722FE" w:rsidRPr="00B22499">
        <w:rPr>
          <w:rStyle w:val="SCCCounselPartyRoleChar"/>
          <w:rFonts w:cs="Times New Roman"/>
          <w:lang w:val="fr-CA"/>
        </w:rPr>
        <w:t>intervenante</w:t>
      </w:r>
      <w:r w:rsidRPr="00B22499">
        <w:rPr>
          <w:rStyle w:val="SCCCounselPartyRoleChar"/>
          <w:rFonts w:cs="Times New Roman"/>
          <w:lang w:val="fr-CA"/>
        </w:rPr>
        <w:t xml:space="preserve"> </w:t>
      </w:r>
      <w:r w:rsidR="004722FE" w:rsidRPr="00B22499">
        <w:rPr>
          <w:rStyle w:val="SCCCounselPartyRoleChar"/>
          <w:rFonts w:cs="Times New Roman"/>
          <w:lang w:val="fr-CA"/>
        </w:rPr>
        <w:t>l</w:t>
      </w:r>
      <w:r w:rsidR="00B22499" w:rsidRPr="00B22499">
        <w:rPr>
          <w:rStyle w:val="SCCCounselPartyRoleChar"/>
          <w:rFonts w:cs="Times New Roman"/>
          <w:lang w:val="fr-CA"/>
        </w:rPr>
        <w:t>’</w:t>
      </w:r>
      <w:r w:rsidRPr="00B22499">
        <w:rPr>
          <w:rStyle w:val="SCCCounselPartyRoleChar"/>
          <w:rFonts w:cs="Times New Roman"/>
          <w:lang w:val="fr-CA"/>
        </w:rPr>
        <w:t>Association canadienne des libertés civiles.</w:t>
      </w:r>
    </w:p>
    <w:p w:rsidR="000C3788" w:rsidRDefault="004D7B31" w:rsidP="00897A37">
      <w:pPr>
        <w:pStyle w:val="SCCNormalDoubleSpacing"/>
        <w:widowControl w:val="0"/>
        <w:spacing w:before="480" w:after="480"/>
        <w:rPr>
          <w:lang w:val="fr-CA"/>
        </w:rPr>
      </w:pPr>
      <w:r>
        <w:rPr>
          <w:lang w:val="fr-CA"/>
        </w:rPr>
        <w:lastRenderedPageBreak/>
        <w:tab/>
      </w:r>
      <w:r w:rsidR="000C3788" w:rsidRPr="00882E3E">
        <w:rPr>
          <w:lang w:val="fr-CA"/>
        </w:rPr>
        <w:t xml:space="preserve">Version française du jugement de la juge en chef McLachlin et des juges </w:t>
      </w:r>
      <w:r w:rsidR="000C3788">
        <w:rPr>
          <w:lang w:val="fr-CA"/>
        </w:rPr>
        <w:t>Abella</w:t>
      </w:r>
      <w:r w:rsidR="000C3788" w:rsidRPr="00882E3E">
        <w:rPr>
          <w:lang w:val="fr-CA"/>
        </w:rPr>
        <w:t>, Karakatsanis</w:t>
      </w:r>
      <w:r w:rsidR="000C3788">
        <w:rPr>
          <w:lang w:val="fr-CA"/>
        </w:rPr>
        <w:t xml:space="preserve"> et Gascon </w:t>
      </w:r>
      <w:r w:rsidR="000C3788" w:rsidRPr="00882E3E">
        <w:rPr>
          <w:lang w:val="fr-CA"/>
        </w:rPr>
        <w:t>rendu par</w:t>
      </w:r>
    </w:p>
    <w:p w:rsidR="000C3788" w:rsidRPr="00962379" w:rsidRDefault="009B00E8" w:rsidP="00897A37">
      <w:pPr>
        <w:pStyle w:val="JudgeJuge"/>
        <w:widowControl w:val="0"/>
        <w:spacing w:before="480"/>
        <w:rPr>
          <w:lang w:val="fr-CA"/>
        </w:rPr>
      </w:pPr>
      <w:r>
        <w:rPr>
          <w:lang w:val="fr-CA"/>
        </w:rPr>
        <w:tab/>
        <w:t>La J</w:t>
      </w:r>
      <w:r w:rsidR="000C3788" w:rsidRPr="00962379">
        <w:rPr>
          <w:lang w:val="fr-CA"/>
        </w:rPr>
        <w:t xml:space="preserve">uge en chef — </w:t>
      </w:r>
    </w:p>
    <w:p w:rsidR="000C3788" w:rsidRPr="00962379" w:rsidRDefault="000C3788" w:rsidP="00897A37">
      <w:pPr>
        <w:pStyle w:val="Title1LevelTitre1Niveau-AltL"/>
        <w:widowControl w:val="0"/>
        <w:numPr>
          <w:ilvl w:val="0"/>
          <w:numId w:val="2"/>
        </w:numPr>
        <w:jc w:val="both"/>
        <w:rPr>
          <w:rFonts w:cs="Times New Roman"/>
          <w:lang w:val="fr-CA"/>
        </w:rPr>
      </w:pPr>
      <w:r w:rsidRPr="00962379">
        <w:rPr>
          <w:rFonts w:cs="Times New Roman"/>
          <w:lang w:val="fr-CA"/>
        </w:rPr>
        <w:t>Introduction</w:t>
      </w:r>
    </w:p>
    <w:p w:rsidR="000C3788" w:rsidRPr="00962379" w:rsidRDefault="000C3788" w:rsidP="00897A37">
      <w:pPr>
        <w:pStyle w:val="ParaNoNdepar-AltN"/>
        <w:widowControl w:val="0"/>
        <w:rPr>
          <w:rFonts w:cs="Times New Roman"/>
          <w:lang w:val="fr-CA"/>
        </w:rPr>
      </w:pPr>
      <w:r w:rsidRPr="00962379">
        <w:rPr>
          <w:rFonts w:cs="Times New Roman"/>
          <w:lang w:val="fr-CA"/>
        </w:rPr>
        <w:t>Les Canadiens peuvent</w:t>
      </w:r>
      <w:r>
        <w:rPr>
          <w:rFonts w:cs="Times New Roman"/>
          <w:lang w:val="fr-CA"/>
        </w:rPr>
        <w:noBreakHyphen/>
      </w:r>
      <w:r w:rsidRPr="00962379">
        <w:rPr>
          <w:rFonts w:cs="Times New Roman"/>
          <w:lang w:val="fr-CA"/>
        </w:rPr>
        <w:t>ils raisonnablement s</w:t>
      </w:r>
      <w:r>
        <w:rPr>
          <w:rFonts w:cs="Times New Roman"/>
          <w:lang w:val="fr-CA"/>
        </w:rPr>
        <w:t>’</w:t>
      </w:r>
      <w:r w:rsidRPr="00962379">
        <w:rPr>
          <w:rFonts w:cs="Times New Roman"/>
          <w:lang w:val="fr-CA"/>
        </w:rPr>
        <w:t>attendre à ce que les messages textes qu</w:t>
      </w:r>
      <w:r>
        <w:rPr>
          <w:rFonts w:cs="Times New Roman"/>
          <w:lang w:val="fr-CA"/>
        </w:rPr>
        <w:t>’</w:t>
      </w:r>
      <w:r w:rsidRPr="00962379">
        <w:rPr>
          <w:rFonts w:cs="Times New Roman"/>
          <w:lang w:val="fr-CA"/>
        </w:rPr>
        <w:t>ils envoient demeurent privés, même après qu</w:t>
      </w:r>
      <w:r>
        <w:rPr>
          <w:rFonts w:cs="Times New Roman"/>
          <w:lang w:val="fr-CA"/>
        </w:rPr>
        <w:t>’</w:t>
      </w:r>
      <w:r w:rsidRPr="00962379">
        <w:rPr>
          <w:rFonts w:cs="Times New Roman"/>
          <w:lang w:val="fr-CA"/>
        </w:rPr>
        <w:t>ils soient parvenus à destination? Ou l</w:t>
      </w:r>
      <w:r>
        <w:rPr>
          <w:rFonts w:cs="Times New Roman"/>
          <w:lang w:val="fr-CA"/>
        </w:rPr>
        <w:t>’</w:t>
      </w:r>
      <w:r w:rsidRPr="00962379">
        <w:rPr>
          <w:rFonts w:cs="Times New Roman"/>
          <w:lang w:val="fr-CA"/>
        </w:rPr>
        <w:t>État peut</w:t>
      </w:r>
      <w:r>
        <w:rPr>
          <w:rFonts w:cs="Times New Roman"/>
          <w:lang w:val="fr-CA"/>
        </w:rPr>
        <w:noBreakHyphen/>
      </w:r>
      <w:r w:rsidRPr="00962379">
        <w:rPr>
          <w:rFonts w:cs="Times New Roman"/>
          <w:lang w:val="fr-CA"/>
        </w:rPr>
        <w:t>il librement, quelles que soient les circonstances, prendre connaissance sans mandat des messages textes se trouvant dans l</w:t>
      </w:r>
      <w:r>
        <w:rPr>
          <w:rFonts w:cs="Times New Roman"/>
          <w:lang w:val="fr-CA"/>
        </w:rPr>
        <w:t>’</w:t>
      </w:r>
      <w:r w:rsidRPr="00962379">
        <w:rPr>
          <w:rFonts w:cs="Times New Roman"/>
          <w:lang w:val="fr-CA"/>
        </w:rPr>
        <w:t>appareil du destinataire? Le présent pourvoi soulève la question de savoir si la protection contre les fouilles, perquisitions et saisies abusives garantie à l</w:t>
      </w:r>
      <w:r>
        <w:rPr>
          <w:rFonts w:cs="Times New Roman"/>
          <w:lang w:val="fr-CA"/>
        </w:rPr>
        <w:t>’art. </w:t>
      </w:r>
      <w:r w:rsidRPr="00962379">
        <w:rPr>
          <w:rFonts w:cs="Times New Roman"/>
          <w:lang w:val="fr-CA"/>
        </w:rPr>
        <w:t xml:space="preserve">8 de la </w:t>
      </w:r>
      <w:r w:rsidRPr="00962379">
        <w:rPr>
          <w:rFonts w:cs="Times New Roman"/>
          <w:i/>
          <w:lang w:val="fr-CA"/>
        </w:rPr>
        <w:t>Charte canadienne des droits et libertés</w:t>
      </w:r>
      <w:r w:rsidRPr="00962379">
        <w:rPr>
          <w:rFonts w:cs="Times New Roman"/>
          <w:lang w:val="fr-CA"/>
        </w:rPr>
        <w:t xml:space="preserve"> peut s</w:t>
      </w:r>
      <w:r>
        <w:rPr>
          <w:rFonts w:cs="Times New Roman"/>
          <w:lang w:val="fr-CA"/>
        </w:rPr>
        <w:t>’</w:t>
      </w:r>
      <w:r w:rsidRPr="00962379">
        <w:rPr>
          <w:rFonts w:cs="Times New Roman"/>
          <w:lang w:val="fr-CA"/>
        </w:rPr>
        <w:t>appliquer à ces messages.</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appelant, Nour Marakah, a envoyé des messages textes à propos d</w:t>
      </w:r>
      <w:r>
        <w:rPr>
          <w:rFonts w:cs="Times New Roman"/>
          <w:lang w:val="fr-CA"/>
        </w:rPr>
        <w:t>’</w:t>
      </w:r>
      <w:r w:rsidRPr="00962379">
        <w:rPr>
          <w:rFonts w:cs="Times New Roman"/>
          <w:lang w:val="fr-CA"/>
        </w:rPr>
        <w:t xml:space="preserve">opérations illégales impliquant des armes à feu. Les policiers ont obtenu des mandats pour perquisitionner chez lui et chez son complice, Andrew Winchester. Ils ont saisi le BlackBerry de </w:t>
      </w:r>
      <w:r>
        <w:rPr>
          <w:rFonts w:cs="Times New Roman"/>
          <w:lang w:val="fr-CA"/>
        </w:rPr>
        <w:t>M. Marakah</w:t>
      </w:r>
      <w:r w:rsidRPr="00962379">
        <w:rPr>
          <w:rFonts w:cs="Times New Roman"/>
          <w:lang w:val="fr-CA"/>
        </w:rPr>
        <w:t xml:space="preserve"> et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fouillé les deux appareils et découvert des messages textes incriminants. Ils ont porté des accusations contre </w:t>
      </w:r>
      <w:r>
        <w:rPr>
          <w:rFonts w:cs="Times New Roman"/>
          <w:lang w:val="fr-CA"/>
        </w:rPr>
        <w:t>M. Marakah</w:t>
      </w:r>
      <w:r w:rsidRPr="00962379">
        <w:rPr>
          <w:rFonts w:cs="Times New Roman"/>
          <w:lang w:val="fr-CA"/>
        </w:rPr>
        <w:t xml:space="preserve"> et tenté de se servir des messages textes comme preuves contre lui.</w:t>
      </w:r>
      <w:r>
        <w:rPr>
          <w:rFonts w:cs="Times New Roman"/>
          <w:lang w:val="fr-CA"/>
        </w:rPr>
        <w:t xml:space="preserve"> Au procès, M. Marakah</w:t>
      </w:r>
      <w:r w:rsidRPr="00962379">
        <w:rPr>
          <w:rFonts w:cs="Times New Roman"/>
          <w:lang w:val="fr-CA"/>
        </w:rPr>
        <w:t xml:space="preserve"> a soutenu que les messages ne devraient pas être admis en preuve contre lui parce qu</w:t>
      </w:r>
      <w:r>
        <w:rPr>
          <w:rFonts w:cs="Times New Roman"/>
          <w:lang w:val="fr-CA"/>
        </w:rPr>
        <w:t>’</w:t>
      </w:r>
      <w:r w:rsidRPr="00962379">
        <w:rPr>
          <w:rFonts w:cs="Times New Roman"/>
          <w:lang w:val="fr-CA"/>
        </w:rPr>
        <w:t>ils ont été obtenus en violation du droit à la protection contre les fouilles, perquisitions et saisies abusives que lui garantit l</w:t>
      </w:r>
      <w:r>
        <w:rPr>
          <w:rFonts w:cs="Times New Roman"/>
          <w:lang w:val="fr-CA"/>
        </w:rPr>
        <w:t>’art. </w:t>
      </w:r>
      <w:r w:rsidRPr="00962379">
        <w:rPr>
          <w:rFonts w:cs="Times New Roman"/>
          <w:lang w:val="fr-CA"/>
        </w:rPr>
        <w:t xml:space="preserve">8 (voir les motifs de première instance, reproduits dans le d.i., </w:t>
      </w:r>
      <w:r>
        <w:rPr>
          <w:rFonts w:cs="Times New Roman"/>
          <w:lang w:val="fr-CA"/>
        </w:rPr>
        <w:t>p. </w:t>
      </w:r>
      <w:r w:rsidRPr="00962379">
        <w:rPr>
          <w:rFonts w:cs="Times New Roman"/>
          <w:lang w:val="fr-CA"/>
        </w:rPr>
        <w:t>1</w:t>
      </w:r>
      <w:r>
        <w:rPr>
          <w:rFonts w:cs="Times New Roman"/>
          <w:lang w:val="fr-CA"/>
        </w:rPr>
        <w:noBreakHyphen/>
      </w:r>
      <w:r w:rsidR="00A301BA">
        <w:rPr>
          <w:rFonts w:cs="Times New Roman"/>
          <w:lang w:val="fr-CA"/>
        </w:rPr>
        <w:t>26)</w:t>
      </w:r>
      <w:r w:rsidRPr="00962379">
        <w:rPr>
          <w:rFonts w:cs="Times New Roman"/>
          <w:lang w:val="fr-CA"/>
        </w:rPr>
        <w:t>.</w:t>
      </w:r>
    </w:p>
    <w:p w:rsidR="000C3788" w:rsidRPr="00962379" w:rsidRDefault="000C3788" w:rsidP="00897A37">
      <w:pPr>
        <w:pStyle w:val="ParaNoNdepar-AltN"/>
        <w:widowControl w:val="0"/>
        <w:rPr>
          <w:rFonts w:cs="Times New Roman"/>
          <w:i/>
          <w:lang w:val="fr-CA"/>
        </w:rPr>
      </w:pPr>
      <w:r w:rsidRPr="00962379">
        <w:rPr>
          <w:rFonts w:cs="Times New Roman"/>
          <w:lang w:val="fr-CA"/>
        </w:rPr>
        <w:lastRenderedPageBreak/>
        <w:t xml:space="preserve">Le juge des requêtes a statué que le mandat de perquisition exécuté au domicile de </w:t>
      </w:r>
      <w:r>
        <w:rPr>
          <w:rFonts w:cs="Times New Roman"/>
          <w:lang w:val="fr-CA"/>
        </w:rPr>
        <w:t>M. Marakah</w:t>
      </w:r>
      <w:r w:rsidRPr="00962379">
        <w:rPr>
          <w:rFonts w:cs="Times New Roman"/>
          <w:lang w:val="fr-CA"/>
        </w:rPr>
        <w:t xml:space="preserve"> était invalide et que les messages textes récupérés à partir de son BlackBerry ne pouvaient être utilisés contre lui, mais que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avait pas qualité pour faire valoir que les messages textes récupérés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ne devraient pas être admis en preuve contre lui (motifs du juge des </w:t>
      </w:r>
      <w:r w:rsidR="008926B1">
        <w:rPr>
          <w:rFonts w:cs="Times New Roman"/>
          <w:lang w:val="fr-CA"/>
        </w:rPr>
        <w:t>requêtes, reproduits dans le d.a</w:t>
      </w:r>
      <w:r w:rsidRPr="00962379">
        <w:rPr>
          <w:rFonts w:cs="Times New Roman"/>
          <w:lang w:val="fr-CA"/>
        </w:rPr>
        <w:t xml:space="preserve">., </w:t>
      </w:r>
      <w:r>
        <w:rPr>
          <w:rFonts w:cs="Times New Roman"/>
          <w:lang w:val="fr-CA"/>
        </w:rPr>
        <w:t>p. </w:t>
      </w:r>
      <w:r w:rsidRPr="00962379">
        <w:rPr>
          <w:rFonts w:cs="Times New Roman"/>
          <w:lang w:val="fr-CA"/>
        </w:rPr>
        <w:t>1</w:t>
      </w:r>
      <w:r>
        <w:rPr>
          <w:rFonts w:cs="Times New Roman"/>
          <w:lang w:val="fr-CA"/>
        </w:rPr>
        <w:noBreakHyphen/>
      </w:r>
      <w:r w:rsidRPr="00962379">
        <w:rPr>
          <w:rFonts w:cs="Times New Roman"/>
          <w:lang w:val="fr-CA"/>
        </w:rPr>
        <w:t>27)</w:t>
      </w:r>
      <w:r w:rsidRPr="00962379">
        <w:rPr>
          <w:rFonts w:cs="Times New Roman"/>
          <w:i/>
          <w:lang w:val="fr-CA"/>
        </w:rPr>
        <w:t xml:space="preserve">. </w:t>
      </w:r>
      <w:r w:rsidRPr="00962379">
        <w:rPr>
          <w:rFonts w:cs="Times New Roman"/>
          <w:lang w:val="fr-CA"/>
        </w:rPr>
        <w:t xml:space="preserve">Il a admis en preuve les messages textes et déclaré </w:t>
      </w:r>
      <w:r>
        <w:rPr>
          <w:rFonts w:cs="Times New Roman"/>
          <w:lang w:val="fr-CA"/>
        </w:rPr>
        <w:t>M. Marakah</w:t>
      </w:r>
      <w:r w:rsidRPr="00962379">
        <w:rPr>
          <w:rFonts w:cs="Times New Roman"/>
          <w:lang w:val="fr-CA"/>
        </w:rPr>
        <w:t xml:space="preserve"> coupable de multiples infractions liées aux armes à feu. Les juges majoritaires de la Cour d</w:t>
      </w:r>
      <w:r>
        <w:rPr>
          <w:rFonts w:cs="Times New Roman"/>
          <w:lang w:val="fr-CA"/>
        </w:rPr>
        <w:t>’</w:t>
      </w:r>
      <w:r w:rsidRPr="00962379">
        <w:rPr>
          <w:rFonts w:cs="Times New Roman"/>
          <w:lang w:val="fr-CA"/>
        </w:rPr>
        <w:t>appel de l</w:t>
      </w:r>
      <w:r>
        <w:rPr>
          <w:rFonts w:cs="Times New Roman"/>
          <w:lang w:val="fr-CA"/>
        </w:rPr>
        <w:t>’</w:t>
      </w:r>
      <w:r w:rsidR="008926B1">
        <w:rPr>
          <w:rFonts w:cs="Times New Roman"/>
          <w:lang w:val="fr-CA"/>
        </w:rPr>
        <w:t>Ontario, le juge La</w:t>
      </w:r>
      <w:r w:rsidRPr="00962379">
        <w:rPr>
          <w:rFonts w:cs="Times New Roman"/>
          <w:lang w:val="fr-CA"/>
        </w:rPr>
        <w:t xml:space="preserve">Forme étant dissident, ont convenu que </w:t>
      </w:r>
      <w:r>
        <w:rPr>
          <w:rFonts w:cs="Times New Roman"/>
          <w:lang w:val="fr-CA"/>
        </w:rPr>
        <w:t>M. Marakah</w:t>
      </w:r>
      <w:r w:rsidRPr="00962379">
        <w:rPr>
          <w:rFonts w:cs="Times New Roman"/>
          <w:lang w:val="fr-CA"/>
        </w:rPr>
        <w:t xml:space="preserve"> ne pouvait pas s</w:t>
      </w:r>
      <w:r>
        <w:rPr>
          <w:rFonts w:cs="Times New Roman"/>
          <w:lang w:val="fr-CA"/>
        </w:rPr>
        <w:t>’</w:t>
      </w:r>
      <w:r w:rsidRPr="00962379">
        <w:rPr>
          <w:rFonts w:cs="Times New Roman"/>
          <w:lang w:val="fr-CA"/>
        </w:rPr>
        <w:t>attendre au respect de sa vie privée à l</w:t>
      </w:r>
      <w:r>
        <w:rPr>
          <w:rFonts w:cs="Times New Roman"/>
          <w:lang w:val="fr-CA"/>
        </w:rPr>
        <w:t>’</w:t>
      </w:r>
      <w:r w:rsidRPr="00962379">
        <w:rPr>
          <w:rFonts w:cs="Times New Roman"/>
          <w:lang w:val="fr-CA"/>
        </w:rPr>
        <w:t>égard des messages textes récupérés à partir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et, partant, qu</w:t>
      </w:r>
      <w:r>
        <w:rPr>
          <w:rFonts w:cs="Times New Roman"/>
          <w:lang w:val="fr-CA"/>
        </w:rPr>
        <w:t>’</w:t>
      </w:r>
      <w:r w:rsidRPr="00962379">
        <w:rPr>
          <w:rFonts w:cs="Times New Roman"/>
          <w:lang w:val="fr-CA"/>
        </w:rPr>
        <w:t>il n</w:t>
      </w:r>
      <w:r>
        <w:rPr>
          <w:rFonts w:cs="Times New Roman"/>
          <w:lang w:val="fr-CA"/>
        </w:rPr>
        <w:t>’</w:t>
      </w:r>
      <w:r w:rsidRPr="00962379">
        <w:rPr>
          <w:rFonts w:cs="Times New Roman"/>
          <w:lang w:val="fr-CA"/>
        </w:rPr>
        <w:t>avait pas qualité pour s</w:t>
      </w:r>
      <w:r>
        <w:rPr>
          <w:rFonts w:cs="Times New Roman"/>
          <w:lang w:val="fr-CA"/>
        </w:rPr>
        <w:t>’</w:t>
      </w:r>
      <w:r w:rsidRPr="00962379">
        <w:rPr>
          <w:rFonts w:cs="Times New Roman"/>
          <w:lang w:val="fr-CA"/>
        </w:rPr>
        <w:t xml:space="preserve">opposer à leur admissibilité en preuve (2016 ONCA 542, 131 O.R. (3d) 561). </w:t>
      </w:r>
    </w:p>
    <w:p w:rsidR="000C3788" w:rsidRPr="00962379" w:rsidRDefault="000C3788" w:rsidP="00897A37">
      <w:pPr>
        <w:pStyle w:val="ParaNoNdepar-AltN"/>
        <w:widowControl w:val="0"/>
        <w:rPr>
          <w:rFonts w:cs="Times New Roman"/>
          <w:lang w:val="fr-CA"/>
        </w:rPr>
      </w:pPr>
      <w:r w:rsidRPr="00962379">
        <w:rPr>
          <w:rFonts w:cs="Times New Roman"/>
          <w:lang w:val="fr-CA"/>
        </w:rPr>
        <w:t>Je conclus que, suivant l</w:t>
      </w:r>
      <w:r>
        <w:rPr>
          <w:rFonts w:cs="Times New Roman"/>
          <w:lang w:val="fr-CA"/>
        </w:rPr>
        <w:t>’</w:t>
      </w:r>
      <w:r w:rsidRPr="00962379">
        <w:rPr>
          <w:rFonts w:cs="Times New Roman"/>
          <w:lang w:val="fr-CA"/>
        </w:rPr>
        <w:t>ensemble des circonstances, certains messages textes envoyés et reçus peuvent être protégés par l</w:t>
      </w:r>
      <w:r>
        <w:rPr>
          <w:rFonts w:cs="Times New Roman"/>
          <w:lang w:val="fr-CA"/>
        </w:rPr>
        <w:t>’art. </w:t>
      </w:r>
      <w:r w:rsidRPr="00962379">
        <w:rPr>
          <w:rFonts w:cs="Times New Roman"/>
          <w:lang w:val="fr-CA"/>
        </w:rPr>
        <w:t>8 et qu</w:t>
      </w:r>
      <w:r>
        <w:rPr>
          <w:rFonts w:cs="Times New Roman"/>
          <w:lang w:val="fr-CA"/>
        </w:rPr>
        <w:t>’</w:t>
      </w:r>
      <w:r w:rsidRPr="00962379">
        <w:rPr>
          <w:rFonts w:cs="Times New Roman"/>
          <w:lang w:val="fr-CA"/>
        </w:rPr>
        <w:t>en l</w:t>
      </w:r>
      <w:r>
        <w:rPr>
          <w:rFonts w:cs="Times New Roman"/>
          <w:lang w:val="fr-CA"/>
        </w:rPr>
        <w:t>’</w:t>
      </w:r>
      <w:r w:rsidRPr="00962379">
        <w:rPr>
          <w:rFonts w:cs="Times New Roman"/>
          <w:lang w:val="fr-CA"/>
        </w:rPr>
        <w:t xml:space="preserve">espèce, </w:t>
      </w:r>
      <w:r>
        <w:rPr>
          <w:rFonts w:cs="Times New Roman"/>
          <w:lang w:val="fr-CA"/>
        </w:rPr>
        <w:t>M. Marakah</w:t>
      </w:r>
      <w:r w:rsidRPr="00962379">
        <w:rPr>
          <w:rFonts w:cs="Times New Roman"/>
          <w:lang w:val="fr-CA"/>
        </w:rPr>
        <w:t xml:space="preserve"> avait qualité pour plaider que les messages textes en cause bénéficient de la protection de cette disposition. </w:t>
      </w:r>
    </w:p>
    <w:p w:rsidR="000C3788" w:rsidRPr="00962379" w:rsidRDefault="000C3788" w:rsidP="00897A37">
      <w:pPr>
        <w:pStyle w:val="ParaNoNdepar-AltN"/>
        <w:widowControl w:val="0"/>
        <w:rPr>
          <w:rFonts w:cs="Times New Roman"/>
          <w:lang w:val="fr-CA"/>
        </w:rPr>
      </w:pPr>
      <w:r w:rsidRPr="00962379">
        <w:rPr>
          <w:rFonts w:cs="Times New Roman"/>
          <w:lang w:val="fr-CA"/>
        </w:rPr>
        <w:t>Conclure qu</w:t>
      </w:r>
      <w:r>
        <w:rPr>
          <w:rFonts w:cs="Times New Roman"/>
          <w:lang w:val="fr-CA"/>
        </w:rPr>
        <w:t>’</w:t>
      </w:r>
      <w:r w:rsidRPr="00962379">
        <w:rPr>
          <w:rFonts w:cs="Times New Roman"/>
          <w:lang w:val="fr-CA"/>
        </w:rPr>
        <w:t xml:space="preserve">une conversation par message texte </w:t>
      </w:r>
      <w:r w:rsidRPr="00962379">
        <w:rPr>
          <w:rFonts w:cs="Times New Roman"/>
          <w:i/>
          <w:lang w:val="fr-CA"/>
        </w:rPr>
        <w:t>peut</w:t>
      </w:r>
      <w:r w:rsidRPr="00962379">
        <w:rPr>
          <w:rFonts w:cs="Times New Roman"/>
          <w:lang w:val="fr-CA"/>
        </w:rPr>
        <w:t xml:space="preserve">, dans certains cas, susciter une attente raisonnable en matière de respect de la vie privée ne conduit pas forcément à la conclusion selon laquelle un échange de messages électroniques fait </w:t>
      </w:r>
      <w:r w:rsidRPr="00962379">
        <w:rPr>
          <w:rFonts w:cs="Times New Roman"/>
          <w:i/>
          <w:lang w:val="fr-CA"/>
        </w:rPr>
        <w:t>toujours</w:t>
      </w:r>
      <w:r w:rsidRPr="00962379">
        <w:rPr>
          <w:rFonts w:cs="Times New Roman"/>
          <w:lang w:val="fr-CA"/>
        </w:rPr>
        <w:t xml:space="preserve"> naître une telle attente (voir les motifs du juge Moldaver, </w:t>
      </w:r>
      <w:r>
        <w:rPr>
          <w:rFonts w:cs="Times New Roman"/>
          <w:lang w:val="fr-CA"/>
        </w:rPr>
        <w:t>par. </w:t>
      </w:r>
      <w:r w:rsidR="008926B1">
        <w:rPr>
          <w:rFonts w:cs="Times New Roman"/>
          <w:lang w:val="fr-CA"/>
        </w:rPr>
        <w:t>100 et 167-</w:t>
      </w:r>
      <w:r w:rsidRPr="00962379">
        <w:rPr>
          <w:rFonts w:cs="Times New Roman"/>
          <w:lang w:val="fr-CA"/>
        </w:rPr>
        <w:t>168); le juge du procès doit décider en fonction de</w:t>
      </w:r>
      <w:r>
        <w:rPr>
          <w:rFonts w:cs="Times New Roman"/>
          <w:lang w:val="fr-CA"/>
        </w:rPr>
        <w:t>s</w:t>
      </w:r>
      <w:r w:rsidRPr="00962379">
        <w:rPr>
          <w:rFonts w:cs="Times New Roman"/>
          <w:lang w:val="fr-CA"/>
        </w:rPr>
        <w:t xml:space="preserve"> faits s</w:t>
      </w:r>
      <w:r>
        <w:rPr>
          <w:rFonts w:cs="Times New Roman"/>
          <w:lang w:val="fr-CA"/>
        </w:rPr>
        <w:t>’</w:t>
      </w:r>
      <w:r w:rsidRPr="00962379">
        <w:rPr>
          <w:rFonts w:cs="Times New Roman"/>
          <w:lang w:val="fr-CA"/>
        </w:rPr>
        <w:t>il existe une attente raisonnable en matière de respect de la vie privée à l</w:t>
      </w:r>
      <w:r>
        <w:rPr>
          <w:rFonts w:cs="Times New Roman"/>
          <w:lang w:val="fr-CA"/>
        </w:rPr>
        <w:t>’</w:t>
      </w:r>
      <w:r w:rsidRPr="00962379">
        <w:rPr>
          <w:rFonts w:cs="Times New Roman"/>
          <w:lang w:val="fr-CA"/>
        </w:rPr>
        <w:t xml:space="preserve">égard de pareille conversation dans un cas donné. </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 xml:space="preserve">Dans le cas qui nous occupe, </w:t>
      </w:r>
      <w:r>
        <w:rPr>
          <w:rFonts w:cs="Times New Roman"/>
          <w:lang w:val="fr-CA"/>
        </w:rPr>
        <w:t>M. Marakah</w:t>
      </w:r>
      <w:r w:rsidRPr="00962379">
        <w:rPr>
          <w:rFonts w:cs="Times New Roman"/>
          <w:lang w:val="fr-CA"/>
        </w:rPr>
        <w:t xml:space="preserve"> croyait subjectivement que ses messages textes étaient privés, même après leur réception par </w:t>
      </w:r>
      <w:r>
        <w:rPr>
          <w:rFonts w:cs="Times New Roman"/>
          <w:lang w:val="fr-CA"/>
        </w:rPr>
        <w:t>M. Winchester</w:t>
      </w:r>
      <w:r w:rsidRPr="00962379">
        <w:rPr>
          <w:rFonts w:cs="Times New Roman"/>
          <w:lang w:val="fr-CA"/>
        </w:rPr>
        <w:t xml:space="preserve">. Son attente était objectivement raisonnable. Je conclus donc que </w:t>
      </w:r>
      <w:r>
        <w:rPr>
          <w:rFonts w:cs="Times New Roman"/>
          <w:lang w:val="fr-CA"/>
        </w:rPr>
        <w:t>M. Marakah</w:t>
      </w:r>
      <w:r w:rsidRPr="00962379">
        <w:rPr>
          <w:rFonts w:cs="Times New Roman"/>
          <w:lang w:val="fr-CA"/>
        </w:rPr>
        <w:t xml:space="preserve"> a qualité pour contester l</w:t>
      </w:r>
      <w:r>
        <w:rPr>
          <w:rFonts w:cs="Times New Roman"/>
          <w:lang w:val="fr-CA"/>
        </w:rPr>
        <w:t>’</w:t>
      </w:r>
      <w:r w:rsidRPr="00962379">
        <w:rPr>
          <w:rFonts w:cs="Times New Roman"/>
          <w:lang w:val="fr-CA"/>
        </w:rPr>
        <w:t>utilisation contre lui des messages textes en question au motif que la fouille violait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t>Habituellement, une fois la qualité pour agir établie, il appartiendrait au juge du procès de décider si les messages textes bénéficiaient en fait de la protection de l</w:t>
      </w:r>
      <w:r>
        <w:rPr>
          <w:rFonts w:cs="Times New Roman"/>
          <w:lang w:val="fr-CA"/>
        </w:rPr>
        <w:t>’art. </w:t>
      </w:r>
      <w:r w:rsidRPr="00962379">
        <w:rPr>
          <w:rFonts w:cs="Times New Roman"/>
          <w:lang w:val="fr-CA"/>
        </w:rPr>
        <w:t>8 compte tenu de toutes les circonstances de l</w:t>
      </w:r>
      <w:r>
        <w:rPr>
          <w:rFonts w:cs="Times New Roman"/>
          <w:lang w:val="fr-CA"/>
        </w:rPr>
        <w:t>’</w:t>
      </w:r>
      <w:r w:rsidRPr="00962379">
        <w:rPr>
          <w:rFonts w:cs="Times New Roman"/>
          <w:lang w:val="fr-CA"/>
        </w:rPr>
        <w:t xml:space="preserve">affaire. Or, la Couronne admet que, si </w:t>
      </w:r>
      <w:r>
        <w:rPr>
          <w:rFonts w:cs="Times New Roman"/>
          <w:lang w:val="fr-CA"/>
        </w:rPr>
        <w:t>M. Marakah</w:t>
      </w:r>
      <w:r w:rsidRPr="00962379">
        <w:rPr>
          <w:rFonts w:cs="Times New Roman"/>
          <w:lang w:val="fr-CA"/>
        </w:rPr>
        <w:t xml:space="preserve"> a qualité pour agir, la fouille était abusive et violait le droit garanti à </w:t>
      </w:r>
      <w:r>
        <w:rPr>
          <w:rFonts w:cs="Times New Roman"/>
          <w:lang w:val="fr-CA"/>
        </w:rPr>
        <w:t>M. Marakah</w:t>
      </w:r>
      <w:r w:rsidRPr="00962379">
        <w:rPr>
          <w:rFonts w:cs="Times New Roman"/>
          <w:lang w:val="fr-CA"/>
        </w:rPr>
        <w:t xml:space="preserve"> par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xml:space="preserve">. Il reste à juger si les éléments de preuve relatifs à la conversation auraient dû être exclus par application du </w:t>
      </w:r>
      <w:r>
        <w:rPr>
          <w:rFonts w:cs="Times New Roman"/>
          <w:lang w:val="fr-CA"/>
        </w:rPr>
        <w:t>par. </w:t>
      </w:r>
      <w:r w:rsidRPr="00962379">
        <w:rPr>
          <w:rFonts w:cs="Times New Roman"/>
          <w:lang w:val="fr-CA"/>
        </w:rPr>
        <w:t>24(2)</w:t>
      </w:r>
      <w:r w:rsidR="009B00E8">
        <w:rPr>
          <w:rFonts w:cs="Times New Roman"/>
          <w:lang w:val="fr-CA"/>
        </w:rPr>
        <w:t xml:space="preserve"> de la </w:t>
      </w:r>
      <w:r w:rsidR="009B00E8" w:rsidRPr="009B00E8">
        <w:rPr>
          <w:rFonts w:cs="Times New Roman"/>
          <w:i/>
          <w:lang w:val="fr-CA"/>
        </w:rPr>
        <w:t>Charte</w:t>
      </w:r>
      <w:r w:rsidRPr="00962379">
        <w:rPr>
          <w:rFonts w:cs="Times New Roman"/>
          <w:i/>
          <w:lang w:val="fr-CA"/>
        </w:rPr>
        <w:t xml:space="preserve">. </w:t>
      </w:r>
      <w:r w:rsidRPr="00962379">
        <w:rPr>
          <w:rFonts w:cs="Times New Roman"/>
          <w:lang w:val="fr-CA"/>
        </w:rPr>
        <w:t>Je conclus qu</w:t>
      </w:r>
      <w:r>
        <w:rPr>
          <w:rFonts w:cs="Times New Roman"/>
          <w:lang w:val="fr-CA"/>
        </w:rPr>
        <w:t>’</w:t>
      </w:r>
      <w:r w:rsidRPr="00962379">
        <w:rPr>
          <w:rFonts w:cs="Times New Roman"/>
          <w:lang w:val="fr-CA"/>
        </w:rPr>
        <w:t>ils auraient dû l</w:t>
      </w:r>
      <w:r>
        <w:rPr>
          <w:rFonts w:cs="Times New Roman"/>
          <w:lang w:val="fr-CA"/>
        </w:rPr>
        <w:t>’</w:t>
      </w:r>
      <w:r w:rsidRPr="00962379">
        <w:rPr>
          <w:rFonts w:cs="Times New Roman"/>
          <w:lang w:val="fr-CA"/>
        </w:rPr>
        <w:t>être. Cette démarche raisonnée est conforme à la jurisprudence et ne doit pas être contrecarrée par des hypothèses passionnées. Je suis donc d</w:t>
      </w:r>
      <w:r>
        <w:rPr>
          <w:rFonts w:cs="Times New Roman"/>
          <w:lang w:val="fr-CA"/>
        </w:rPr>
        <w:t>’</w:t>
      </w:r>
      <w:r w:rsidRPr="00962379">
        <w:rPr>
          <w:rFonts w:cs="Times New Roman"/>
          <w:lang w:val="fr-CA"/>
        </w:rPr>
        <w:t>avis d</w:t>
      </w:r>
      <w:r>
        <w:rPr>
          <w:rFonts w:cs="Times New Roman"/>
          <w:lang w:val="fr-CA"/>
        </w:rPr>
        <w:t>’</w:t>
      </w:r>
      <w:r w:rsidRPr="00962379">
        <w:rPr>
          <w:rFonts w:cs="Times New Roman"/>
          <w:lang w:val="fr-CA"/>
        </w:rPr>
        <w:t>accueillir le pourvoi, d</w:t>
      </w:r>
      <w:r>
        <w:rPr>
          <w:rFonts w:cs="Times New Roman"/>
          <w:lang w:val="fr-CA"/>
        </w:rPr>
        <w:t>’</w:t>
      </w:r>
      <w:r w:rsidRPr="00962379">
        <w:rPr>
          <w:rFonts w:cs="Times New Roman"/>
          <w:lang w:val="fr-CA"/>
        </w:rPr>
        <w:t>annuler les déclarations de culpabilité et d</w:t>
      </w:r>
      <w:r>
        <w:rPr>
          <w:rFonts w:cs="Times New Roman"/>
          <w:lang w:val="fr-CA"/>
        </w:rPr>
        <w:t>’</w:t>
      </w:r>
      <w:r w:rsidRPr="00962379">
        <w:rPr>
          <w:rFonts w:cs="Times New Roman"/>
          <w:lang w:val="fr-CA"/>
        </w:rPr>
        <w:t xml:space="preserve">acquitter </w:t>
      </w:r>
      <w:r>
        <w:rPr>
          <w:rFonts w:cs="Times New Roman"/>
          <w:lang w:val="fr-CA"/>
        </w:rPr>
        <w:t>M. Marakah</w:t>
      </w:r>
      <w:r w:rsidRPr="00962379">
        <w:rPr>
          <w:rFonts w:cs="Times New Roman"/>
          <w:lang w:val="fr-CA"/>
        </w:rPr>
        <w:t>.</w:t>
      </w:r>
    </w:p>
    <w:p w:rsidR="000C3788" w:rsidRPr="00962379" w:rsidRDefault="000C3788" w:rsidP="00897A37">
      <w:pPr>
        <w:pStyle w:val="Title1LevelTitre1Niveau-AltL"/>
        <w:widowControl w:val="0"/>
        <w:numPr>
          <w:ilvl w:val="0"/>
          <w:numId w:val="2"/>
        </w:numPr>
        <w:jc w:val="both"/>
        <w:rPr>
          <w:rFonts w:cs="Times New Roman"/>
          <w:lang w:val="fr-CA"/>
        </w:rPr>
      </w:pPr>
      <w:r w:rsidRPr="00962379">
        <w:rPr>
          <w:rFonts w:cs="Times New Roman"/>
          <w:lang w:val="fr-CA"/>
        </w:rPr>
        <w:t>Analyse</w:t>
      </w:r>
    </w:p>
    <w:p w:rsidR="000C3788" w:rsidRPr="00962379" w:rsidRDefault="000C3788" w:rsidP="00897A37">
      <w:pPr>
        <w:pStyle w:val="Title2LevelTitre2Niveau"/>
        <w:widowControl w:val="0"/>
        <w:numPr>
          <w:ilvl w:val="1"/>
          <w:numId w:val="2"/>
        </w:numPr>
        <w:jc w:val="both"/>
        <w:rPr>
          <w:rFonts w:cs="Times New Roman"/>
          <w:lang w:val="fr-CA"/>
        </w:rPr>
      </w:pPr>
      <w:r w:rsidRPr="00962379">
        <w:rPr>
          <w:rFonts w:cs="Times New Roman"/>
          <w:lang w:val="fr-CA"/>
        </w:rPr>
        <w:t>Dans quels cas la protection de l</w:t>
      </w:r>
      <w:r>
        <w:rPr>
          <w:rFonts w:cs="Times New Roman"/>
          <w:lang w:val="fr-CA"/>
        </w:rPr>
        <w:t>’</w:t>
      </w:r>
      <w:r w:rsidRPr="00962379">
        <w:rPr>
          <w:rFonts w:cs="Times New Roman"/>
          <w:lang w:val="fr-CA"/>
        </w:rPr>
        <w:t>art</w:t>
      </w:r>
      <w:r w:rsidR="004D10BD">
        <w:rPr>
          <w:rFonts w:cs="Times New Roman"/>
          <w:lang w:val="fr-CA"/>
        </w:rPr>
        <w:t>.</w:t>
      </w:r>
      <w:r w:rsidRPr="00962379">
        <w:rPr>
          <w:rFonts w:cs="Times New Roman"/>
          <w:lang w:val="fr-CA"/>
        </w:rPr>
        <w:t xml:space="preserve"> 8 s</w:t>
      </w:r>
      <w:r>
        <w:rPr>
          <w:rFonts w:cs="Times New Roman"/>
          <w:lang w:val="fr-CA"/>
        </w:rPr>
        <w:t>’</w:t>
      </w:r>
      <w:r w:rsidRPr="00962379">
        <w:rPr>
          <w:rFonts w:cs="Times New Roman"/>
          <w:lang w:val="fr-CA"/>
        </w:rPr>
        <w:t>applique</w:t>
      </w:r>
      <w:r>
        <w:rPr>
          <w:rFonts w:cs="Times New Roman"/>
          <w:lang w:val="fr-CA"/>
        </w:rPr>
        <w:noBreakHyphen/>
      </w:r>
      <w:r w:rsidRPr="00962379">
        <w:rPr>
          <w:rFonts w:cs="Times New Roman"/>
          <w:lang w:val="fr-CA"/>
        </w:rPr>
        <w:t>t</w:t>
      </w:r>
      <w:r>
        <w:rPr>
          <w:rFonts w:cs="Times New Roman"/>
          <w:lang w:val="fr-CA"/>
        </w:rPr>
        <w:noBreakHyphen/>
      </w:r>
      <w:r w:rsidRPr="00962379">
        <w:rPr>
          <w:rFonts w:cs="Times New Roman"/>
          <w:lang w:val="fr-CA"/>
        </w:rPr>
        <w:t>elle?</w:t>
      </w:r>
    </w:p>
    <w:p w:rsidR="000C3788" w:rsidRPr="00962379" w:rsidRDefault="000C3788" w:rsidP="00897A37">
      <w:pPr>
        <w:pStyle w:val="ParaNoNdepar-AltN"/>
        <w:widowControl w:val="0"/>
        <w:rPr>
          <w:rFonts w:cs="Times New Roman"/>
          <w:lang w:val="fr-CA"/>
        </w:rPr>
      </w:pPr>
      <w:r w:rsidRPr="00962379">
        <w:rPr>
          <w:rFonts w:cs="Times New Roman"/>
          <w:lang w:val="fr-CA"/>
        </w:rPr>
        <w:t>Il s</w:t>
      </w:r>
      <w:r>
        <w:rPr>
          <w:rFonts w:cs="Times New Roman"/>
          <w:lang w:val="fr-CA"/>
        </w:rPr>
        <w:t>’</w:t>
      </w:r>
      <w:r w:rsidRPr="00962379">
        <w:rPr>
          <w:rFonts w:cs="Times New Roman"/>
          <w:lang w:val="fr-CA"/>
        </w:rPr>
        <w:t>agit de savoir si les juridictions inférieures ont commis une erreur en statuant que l</w:t>
      </w:r>
      <w:r>
        <w:rPr>
          <w:rFonts w:cs="Times New Roman"/>
          <w:lang w:val="fr-CA"/>
        </w:rPr>
        <w:t>’</w:t>
      </w:r>
      <w:r w:rsidRPr="00962379">
        <w:rPr>
          <w:rFonts w:cs="Times New Roman"/>
          <w:lang w:val="fr-CA"/>
        </w:rPr>
        <w:t>accusé ne peut jamais se réclamer de la protection de l</w:t>
      </w:r>
      <w:r>
        <w:rPr>
          <w:rFonts w:cs="Times New Roman"/>
          <w:lang w:val="fr-CA"/>
        </w:rPr>
        <w:t>’art. </w:t>
      </w:r>
      <w:r w:rsidRPr="00962379">
        <w:rPr>
          <w:rFonts w:cs="Times New Roman"/>
          <w:lang w:val="fr-CA"/>
        </w:rPr>
        <w:t>8 pour les messages textes obtenus au moyen du téléphone d</w:t>
      </w:r>
      <w:r>
        <w:rPr>
          <w:rFonts w:cs="Times New Roman"/>
          <w:lang w:val="fr-CA"/>
        </w:rPr>
        <w:t>’</w:t>
      </w:r>
      <w:r w:rsidRPr="00962379">
        <w:rPr>
          <w:rFonts w:cs="Times New Roman"/>
          <w:lang w:val="fr-CA"/>
        </w:rPr>
        <w:t>un destinataire parce que l</w:t>
      </w:r>
      <w:r>
        <w:rPr>
          <w:rFonts w:cs="Times New Roman"/>
          <w:lang w:val="fr-CA"/>
        </w:rPr>
        <w:t>’</w:t>
      </w:r>
      <w:r w:rsidRPr="00962379">
        <w:rPr>
          <w:rFonts w:cs="Times New Roman"/>
          <w:lang w:val="fr-CA"/>
        </w:rPr>
        <w:t>expéditeur n</w:t>
      </w:r>
      <w:r>
        <w:rPr>
          <w:rFonts w:cs="Times New Roman"/>
          <w:lang w:val="fr-CA"/>
        </w:rPr>
        <w:t>’</w:t>
      </w:r>
      <w:r w:rsidRPr="00962379">
        <w:rPr>
          <w:rFonts w:cs="Times New Roman"/>
          <w:lang w:val="fr-CA"/>
        </w:rPr>
        <w:t>a aucun droit au respect de sa vie privée à l</w:t>
      </w:r>
      <w:r>
        <w:rPr>
          <w:rFonts w:cs="Times New Roman"/>
          <w:lang w:val="fr-CA"/>
        </w:rPr>
        <w:t>’</w:t>
      </w:r>
      <w:r w:rsidRPr="00962379">
        <w:rPr>
          <w:rFonts w:cs="Times New Roman"/>
          <w:lang w:val="fr-CA"/>
        </w:rPr>
        <w:t xml:space="preserve">égard des messages qui ne se trouvent pas dans son propre appareil. La question consiste à savoir si </w:t>
      </w:r>
      <w:r>
        <w:rPr>
          <w:rFonts w:cs="Times New Roman"/>
          <w:lang w:val="fr-CA"/>
        </w:rPr>
        <w:t>M. Marakah</w:t>
      </w:r>
      <w:r w:rsidRPr="00962379">
        <w:rPr>
          <w:rFonts w:cs="Times New Roman"/>
          <w:lang w:val="fr-CA"/>
        </w:rPr>
        <w:t xml:space="preserve"> </w:t>
      </w:r>
      <w:r w:rsidRPr="00962379">
        <w:rPr>
          <w:rFonts w:cs="Times New Roman"/>
          <w:lang w:val="fr-CA"/>
        </w:rPr>
        <w:lastRenderedPageBreak/>
        <w:t xml:space="preserve">aurait pu avoir une attente raisonnable au respect de sa vie privée relativement à ces messages. </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 xml:space="preserve">article 8 de la </w:t>
      </w:r>
      <w:r w:rsidRPr="00962379">
        <w:rPr>
          <w:rFonts w:cs="Times New Roman"/>
          <w:i/>
          <w:lang w:val="fr-CA"/>
        </w:rPr>
        <w:t>Charte</w:t>
      </w:r>
      <w:r w:rsidRPr="00962379">
        <w:rPr>
          <w:rFonts w:cs="Times New Roman"/>
          <w:lang w:val="fr-CA"/>
        </w:rPr>
        <w:t xml:space="preserve"> dispose</w:t>
      </w:r>
      <w:r>
        <w:rPr>
          <w:rFonts w:cs="Times New Roman"/>
          <w:lang w:val="fr-CA"/>
        </w:rPr>
        <w:t> :</w:t>
      </w:r>
    </w:p>
    <w:p w:rsidR="000C3788" w:rsidRPr="00962379" w:rsidRDefault="000C3788" w:rsidP="00897A37">
      <w:pPr>
        <w:pStyle w:val="Citation-AltC"/>
        <w:widowControl w:val="0"/>
        <w:ind w:hanging="1166"/>
        <w:contextualSpacing w:val="0"/>
        <w:rPr>
          <w:lang w:val="fr-CA"/>
        </w:rPr>
      </w:pPr>
      <w:r>
        <w:rPr>
          <w:lang w:val="fr-CA"/>
        </w:rPr>
        <w:tab/>
      </w:r>
      <w:r w:rsidRPr="00962379">
        <w:rPr>
          <w:lang w:val="fr-CA"/>
        </w:rPr>
        <w:t>Chacun a droit à la protection contre les fouilles, les perquisitions ou les saisies abusives.</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article 8 s</w:t>
      </w:r>
      <w:r>
        <w:rPr>
          <w:rFonts w:cs="Times New Roman"/>
          <w:lang w:val="fr-CA"/>
        </w:rPr>
        <w:t>’</w:t>
      </w:r>
      <w:r w:rsidRPr="00962379">
        <w:rPr>
          <w:rFonts w:cs="Times New Roman"/>
          <w:lang w:val="fr-CA"/>
        </w:rPr>
        <w:t>applique « lorsqu</w:t>
      </w:r>
      <w:r>
        <w:rPr>
          <w:rFonts w:cs="Times New Roman"/>
          <w:lang w:val="fr-CA"/>
        </w:rPr>
        <w:t>’</w:t>
      </w:r>
      <w:r w:rsidRPr="00962379">
        <w:rPr>
          <w:rFonts w:cs="Times New Roman"/>
          <w:lang w:val="fr-CA"/>
        </w:rPr>
        <w:t>une personne a des attentes raisonnables en matière de vie privée relativement à l</w:t>
      </w:r>
      <w:r>
        <w:rPr>
          <w:rFonts w:cs="Times New Roman"/>
          <w:lang w:val="fr-CA"/>
        </w:rPr>
        <w:t>’</w:t>
      </w:r>
      <w:r w:rsidRPr="00962379">
        <w:rPr>
          <w:rFonts w:cs="Times New Roman"/>
          <w:lang w:val="fr-CA"/>
        </w:rPr>
        <w:t>objet de l</w:t>
      </w:r>
      <w:r>
        <w:rPr>
          <w:rFonts w:cs="Times New Roman"/>
          <w:lang w:val="fr-CA"/>
        </w:rPr>
        <w:t>’</w:t>
      </w:r>
      <w:r w:rsidRPr="00962379">
        <w:rPr>
          <w:rFonts w:cs="Times New Roman"/>
          <w:lang w:val="fr-CA"/>
        </w:rPr>
        <w:t>action de l</w:t>
      </w:r>
      <w:r>
        <w:rPr>
          <w:rFonts w:cs="Times New Roman"/>
          <w:lang w:val="fr-CA"/>
        </w:rPr>
        <w:t>’</w:t>
      </w:r>
      <w:r w:rsidRPr="00962379">
        <w:rPr>
          <w:rFonts w:cs="Times New Roman"/>
          <w:lang w:val="fr-CA"/>
        </w:rPr>
        <w:t>État et aux renseignements auxquels cet objet donne accès » (</w:t>
      </w:r>
      <w:r w:rsidRPr="00962379">
        <w:rPr>
          <w:rFonts w:cs="Times New Roman"/>
          <w:i/>
          <w:lang w:val="fr-CA"/>
        </w:rPr>
        <w:t>R. c. Cole</w:t>
      </w:r>
      <w:r w:rsidRPr="00962379">
        <w:rPr>
          <w:rFonts w:cs="Times New Roman"/>
          <w:lang w:val="fr-CA"/>
        </w:rPr>
        <w:t xml:space="preserve">, 2012 CSC 53, [2012] 3 R.C.S. 34, </w:t>
      </w:r>
      <w:r>
        <w:rPr>
          <w:rFonts w:cs="Times New Roman"/>
          <w:lang w:val="fr-CA"/>
        </w:rPr>
        <w:t>par. </w:t>
      </w:r>
      <w:r w:rsidRPr="00962379">
        <w:rPr>
          <w:rFonts w:cs="Times New Roman"/>
          <w:lang w:val="fr-CA"/>
        </w:rPr>
        <w:t xml:space="preserve">34; voir également </w:t>
      </w:r>
      <w:r w:rsidRPr="00962379">
        <w:rPr>
          <w:rFonts w:cs="Times New Roman"/>
          <w:i/>
          <w:lang w:val="fr-CA"/>
        </w:rPr>
        <w:t>R. c. Spencer</w:t>
      </w:r>
      <w:r w:rsidRPr="00962379">
        <w:rPr>
          <w:rFonts w:cs="Times New Roman"/>
          <w:lang w:val="fr-CA"/>
        </w:rPr>
        <w:t xml:space="preserve">, 2014 CSC 43, [2014] 2 R.C.S. 212, </w:t>
      </w:r>
      <w:r>
        <w:rPr>
          <w:rFonts w:cs="Times New Roman"/>
          <w:lang w:val="fr-CA"/>
        </w:rPr>
        <w:t>par. </w:t>
      </w:r>
      <w:r w:rsidRPr="00962379">
        <w:rPr>
          <w:rFonts w:cs="Times New Roman"/>
          <w:lang w:val="fr-CA"/>
        </w:rPr>
        <w:t xml:space="preserve">16; </w:t>
      </w:r>
      <w:r w:rsidRPr="00962379">
        <w:rPr>
          <w:rFonts w:cs="Times New Roman"/>
          <w:i/>
          <w:lang w:val="fr-CA"/>
        </w:rPr>
        <w:t>R. c. Tessling</w:t>
      </w:r>
      <w:r w:rsidRPr="00962379">
        <w:rPr>
          <w:rFonts w:cs="Times New Roman"/>
          <w:lang w:val="fr-CA"/>
        </w:rPr>
        <w:t xml:space="preserve">, 2004 CSC 67, [2004] 3 R.C.S. 432, </w:t>
      </w:r>
      <w:r>
        <w:rPr>
          <w:rFonts w:cs="Times New Roman"/>
          <w:lang w:val="fr-CA"/>
        </w:rPr>
        <w:t>par. </w:t>
      </w:r>
      <w:r w:rsidRPr="00962379">
        <w:rPr>
          <w:rFonts w:cs="Times New Roman"/>
          <w:lang w:val="fr-CA"/>
        </w:rPr>
        <w:t>18). Pour se réclamer de la protection de l</w:t>
      </w:r>
      <w:r>
        <w:rPr>
          <w:rFonts w:cs="Times New Roman"/>
          <w:lang w:val="fr-CA"/>
        </w:rPr>
        <w:t>’art. </w:t>
      </w:r>
      <w:r w:rsidRPr="00962379">
        <w:rPr>
          <w:rFonts w:cs="Times New Roman"/>
          <w:lang w:val="fr-CA"/>
        </w:rPr>
        <w:t>8, le demandeur doit d</w:t>
      </w:r>
      <w:r>
        <w:rPr>
          <w:rFonts w:cs="Times New Roman"/>
          <w:lang w:val="fr-CA"/>
        </w:rPr>
        <w:t>’</w:t>
      </w:r>
      <w:r w:rsidRPr="00962379">
        <w:rPr>
          <w:rFonts w:cs="Times New Roman"/>
          <w:lang w:val="fr-CA"/>
        </w:rPr>
        <w:t>abord démontrer qu</w:t>
      </w:r>
      <w:r>
        <w:rPr>
          <w:rFonts w:cs="Times New Roman"/>
          <w:lang w:val="fr-CA"/>
        </w:rPr>
        <w:t>’</w:t>
      </w:r>
      <w:r w:rsidRPr="00962379">
        <w:rPr>
          <w:rFonts w:cs="Times New Roman"/>
          <w:lang w:val="fr-CA"/>
        </w:rPr>
        <w:t>il pouvait raisonnablement compter sur le respect de sa vie privée à l</w:t>
      </w:r>
      <w:r>
        <w:rPr>
          <w:rFonts w:cs="Times New Roman"/>
          <w:lang w:val="fr-CA"/>
        </w:rPr>
        <w:t>’</w:t>
      </w:r>
      <w:r w:rsidRPr="00962379">
        <w:rPr>
          <w:rFonts w:cs="Times New Roman"/>
          <w:lang w:val="fr-CA"/>
        </w:rPr>
        <w:t>égard de l</w:t>
      </w:r>
      <w:r>
        <w:rPr>
          <w:rFonts w:cs="Times New Roman"/>
          <w:lang w:val="fr-CA"/>
        </w:rPr>
        <w:t>’</w:t>
      </w:r>
      <w:r w:rsidRPr="00962379">
        <w:rPr>
          <w:rFonts w:cs="Times New Roman"/>
          <w:lang w:val="fr-CA"/>
        </w:rPr>
        <w:t>objet de la fouille ou de la perquisition, en d</w:t>
      </w:r>
      <w:r>
        <w:rPr>
          <w:rFonts w:cs="Times New Roman"/>
          <w:lang w:val="fr-CA"/>
        </w:rPr>
        <w:t>’</w:t>
      </w:r>
      <w:r w:rsidRPr="00962379">
        <w:rPr>
          <w:rFonts w:cs="Times New Roman"/>
          <w:lang w:val="fr-CA"/>
        </w:rPr>
        <w:t>autres termes, 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attendait subjectivement à ce que l</w:t>
      </w:r>
      <w:r>
        <w:rPr>
          <w:rFonts w:cs="Times New Roman"/>
          <w:lang w:val="fr-CA"/>
        </w:rPr>
        <w:t>’</w:t>
      </w:r>
      <w:r w:rsidRPr="00962379">
        <w:rPr>
          <w:rFonts w:cs="Times New Roman"/>
          <w:lang w:val="fr-CA"/>
        </w:rPr>
        <w:t>objet de la fouille soit privé et que cette attente était objectivement raisonnable (</w:t>
      </w:r>
      <w:r w:rsidRPr="00962379">
        <w:rPr>
          <w:rFonts w:cs="Times New Roman"/>
          <w:i/>
          <w:lang w:val="fr-CA"/>
        </w:rPr>
        <w:t>R. c. Edwards</w:t>
      </w:r>
      <w:r w:rsidRPr="00962379">
        <w:rPr>
          <w:rFonts w:cs="Times New Roman"/>
          <w:lang w:val="fr-CA"/>
        </w:rPr>
        <w:t xml:space="preserve">, [1996] 1 R.C.S. 128, </w:t>
      </w:r>
      <w:r>
        <w:rPr>
          <w:rFonts w:cs="Times New Roman"/>
          <w:lang w:val="fr-CA"/>
        </w:rPr>
        <w:t>par. </w:t>
      </w:r>
      <w:r w:rsidRPr="00962379">
        <w:rPr>
          <w:rFonts w:cs="Times New Roman"/>
          <w:lang w:val="fr-CA"/>
        </w:rPr>
        <w:t xml:space="preserve">45; voir aussi </w:t>
      </w:r>
      <w:r w:rsidRPr="00962379">
        <w:rPr>
          <w:rFonts w:cs="Times New Roman"/>
          <w:i/>
          <w:lang w:val="fr-CA"/>
        </w:rPr>
        <w:t>Hunter c. Southam Inc.</w:t>
      </w:r>
      <w:r w:rsidRPr="00962379">
        <w:rPr>
          <w:rFonts w:cs="Times New Roman"/>
          <w:lang w:val="fr-CA"/>
        </w:rPr>
        <w:t xml:space="preserve">, [1984] 2 R.C.S. 145, </w:t>
      </w:r>
      <w:r>
        <w:rPr>
          <w:rFonts w:cs="Times New Roman"/>
          <w:lang w:val="fr-CA"/>
        </w:rPr>
        <w:t>p. </w:t>
      </w:r>
      <w:r w:rsidR="00E629F7">
        <w:rPr>
          <w:rFonts w:cs="Times New Roman"/>
          <w:lang w:val="fr-CA"/>
        </w:rPr>
        <w:t>159-</w:t>
      </w:r>
      <w:r w:rsidRPr="00962379">
        <w:rPr>
          <w:rFonts w:cs="Times New Roman"/>
          <w:lang w:val="fr-CA"/>
        </w:rPr>
        <w:t xml:space="preserve">160; </w:t>
      </w:r>
      <w:r w:rsidRPr="00962379">
        <w:rPr>
          <w:rFonts w:cs="Times New Roman"/>
          <w:i/>
          <w:lang w:val="fr-CA"/>
        </w:rPr>
        <w:t>Katz c. United States</w:t>
      </w:r>
      <w:r w:rsidRPr="00962379">
        <w:rPr>
          <w:rFonts w:cs="Times New Roman"/>
          <w:lang w:val="fr-CA"/>
        </w:rPr>
        <w:t xml:space="preserve">, 389 U.S. 347 (1967), </w:t>
      </w:r>
      <w:r>
        <w:rPr>
          <w:rFonts w:cs="Times New Roman"/>
          <w:lang w:val="fr-CA"/>
        </w:rPr>
        <w:t>p. </w:t>
      </w:r>
      <w:r w:rsidRPr="00962379">
        <w:rPr>
          <w:rFonts w:cs="Times New Roman"/>
          <w:lang w:val="fr-CA"/>
        </w:rPr>
        <w:t xml:space="preserve">361, </w:t>
      </w:r>
      <w:r>
        <w:rPr>
          <w:rFonts w:cs="Times New Roman"/>
          <w:lang w:val="fr-CA"/>
        </w:rPr>
        <w:t xml:space="preserve">motifs concordants </w:t>
      </w:r>
      <w:r w:rsidRPr="00962379">
        <w:rPr>
          <w:rFonts w:cs="Times New Roman"/>
          <w:lang w:val="fr-CA"/>
        </w:rPr>
        <w:t>du juge Harlan). Le caractère raisonnable de l</w:t>
      </w:r>
      <w:r>
        <w:rPr>
          <w:rFonts w:cs="Times New Roman"/>
          <w:lang w:val="fr-CA"/>
        </w:rPr>
        <w:t>’</w:t>
      </w:r>
      <w:r w:rsidRPr="00962379">
        <w:rPr>
          <w:rFonts w:cs="Times New Roman"/>
          <w:lang w:val="fr-CA"/>
        </w:rPr>
        <w:t>attente d</w:t>
      </w:r>
      <w:r>
        <w:rPr>
          <w:rFonts w:cs="Times New Roman"/>
          <w:lang w:val="fr-CA"/>
        </w:rPr>
        <w:t>’</w:t>
      </w:r>
      <w:r w:rsidRPr="00962379">
        <w:rPr>
          <w:rFonts w:cs="Times New Roman"/>
          <w:lang w:val="fr-CA"/>
        </w:rPr>
        <w:t>une personne au respect de sa vie privée dépend de « l</w:t>
      </w:r>
      <w:r>
        <w:rPr>
          <w:rFonts w:cs="Times New Roman"/>
          <w:lang w:val="fr-CA"/>
        </w:rPr>
        <w:t>’</w:t>
      </w:r>
      <w:r w:rsidRPr="00962379">
        <w:rPr>
          <w:rFonts w:cs="Times New Roman"/>
          <w:lang w:val="fr-CA"/>
        </w:rPr>
        <w:t>ensemble des circonstances » (</w:t>
      </w:r>
      <w:r w:rsidRPr="00962379">
        <w:rPr>
          <w:rFonts w:cs="Times New Roman"/>
          <w:i/>
          <w:lang w:val="fr-CA"/>
        </w:rPr>
        <w:t>Edwards</w:t>
      </w:r>
      <w:r w:rsidRPr="00962379">
        <w:rPr>
          <w:rFonts w:cs="Times New Roman"/>
          <w:lang w:val="fr-CA"/>
        </w:rPr>
        <w:t xml:space="preserve">, </w:t>
      </w:r>
      <w:r>
        <w:rPr>
          <w:rFonts w:cs="Times New Roman"/>
          <w:lang w:val="fr-CA"/>
        </w:rPr>
        <w:t>par. </w:t>
      </w:r>
      <w:r w:rsidRPr="00962379">
        <w:rPr>
          <w:rFonts w:cs="Times New Roman"/>
          <w:lang w:val="fr-CA"/>
        </w:rPr>
        <w:t xml:space="preserve">31 and 45; voir également </w:t>
      </w:r>
      <w:r w:rsidRPr="00962379">
        <w:rPr>
          <w:rFonts w:cs="Times New Roman"/>
          <w:i/>
          <w:lang w:val="fr-CA"/>
        </w:rPr>
        <w:t>Spencer</w:t>
      </w:r>
      <w:r w:rsidRPr="00962379">
        <w:rPr>
          <w:rFonts w:cs="Times New Roman"/>
          <w:lang w:val="fr-CA"/>
        </w:rPr>
        <w:t xml:space="preserve">, </w:t>
      </w:r>
      <w:r>
        <w:rPr>
          <w:rFonts w:cs="Times New Roman"/>
          <w:lang w:val="fr-CA"/>
        </w:rPr>
        <w:t>par. </w:t>
      </w:r>
      <w:r w:rsidR="00E629F7">
        <w:rPr>
          <w:rFonts w:cs="Times New Roman"/>
          <w:lang w:val="fr-CA"/>
        </w:rPr>
        <w:t>16-</w:t>
      </w:r>
      <w:r w:rsidRPr="00962379">
        <w:rPr>
          <w:rFonts w:cs="Times New Roman"/>
          <w:lang w:val="fr-CA"/>
        </w:rPr>
        <w:t>18;</w:t>
      </w:r>
      <w:r w:rsidRPr="00962379">
        <w:rPr>
          <w:rFonts w:cs="Times New Roman"/>
          <w:i/>
          <w:lang w:val="fr-CA"/>
        </w:rPr>
        <w:t xml:space="preserve"> Cole</w:t>
      </w:r>
      <w:r w:rsidRPr="00962379">
        <w:rPr>
          <w:rFonts w:cs="Times New Roman"/>
          <w:lang w:val="fr-CA"/>
        </w:rPr>
        <w:t xml:space="preserve">, </w:t>
      </w:r>
      <w:r>
        <w:rPr>
          <w:rFonts w:cs="Times New Roman"/>
          <w:lang w:val="fr-CA"/>
        </w:rPr>
        <w:t>par. </w:t>
      </w:r>
      <w:r w:rsidRPr="00962379">
        <w:rPr>
          <w:rFonts w:cs="Times New Roman"/>
          <w:lang w:val="fr-CA"/>
        </w:rPr>
        <w:t xml:space="preserve">39; </w:t>
      </w:r>
      <w:r w:rsidRPr="00962379">
        <w:rPr>
          <w:rFonts w:cs="Times New Roman"/>
          <w:i/>
          <w:lang w:val="fr-CA"/>
        </w:rPr>
        <w:t>R. c. Patrick</w:t>
      </w:r>
      <w:r w:rsidRPr="00962379">
        <w:rPr>
          <w:rFonts w:cs="Times New Roman"/>
          <w:lang w:val="fr-CA"/>
        </w:rPr>
        <w:t xml:space="preserve">, 2009 CSC 17, [2009] 1 R.C.S. 579, </w:t>
      </w:r>
      <w:r>
        <w:rPr>
          <w:rFonts w:cs="Times New Roman"/>
          <w:lang w:val="fr-CA"/>
        </w:rPr>
        <w:t>par. </w:t>
      </w:r>
      <w:r w:rsidRPr="00962379">
        <w:rPr>
          <w:rFonts w:cs="Times New Roman"/>
          <w:lang w:val="fr-CA"/>
        </w:rPr>
        <w:t xml:space="preserve">26;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19). C</w:t>
      </w:r>
      <w:r>
        <w:rPr>
          <w:rFonts w:cs="Times New Roman"/>
          <w:lang w:val="fr-CA"/>
        </w:rPr>
        <w:t>’</w:t>
      </w:r>
      <w:r w:rsidRPr="00962379">
        <w:rPr>
          <w:rFonts w:cs="Times New Roman"/>
          <w:lang w:val="fr-CA"/>
        </w:rPr>
        <w:t>est la méthode à employer pour décider s</w:t>
      </w:r>
      <w:r>
        <w:rPr>
          <w:rFonts w:cs="Times New Roman"/>
          <w:lang w:val="fr-CA"/>
        </w:rPr>
        <w:t>’</w:t>
      </w:r>
      <w:r w:rsidRPr="00962379">
        <w:rPr>
          <w:rFonts w:cs="Times New Roman"/>
          <w:lang w:val="fr-CA"/>
        </w:rPr>
        <w:t>il existe une attente raisonnable en matière de respect de la vie privée à l</w:t>
      </w:r>
      <w:r>
        <w:rPr>
          <w:rFonts w:cs="Times New Roman"/>
          <w:lang w:val="fr-CA"/>
        </w:rPr>
        <w:t>’</w:t>
      </w:r>
      <w:r w:rsidRPr="00962379">
        <w:rPr>
          <w:rFonts w:cs="Times New Roman"/>
          <w:lang w:val="fr-CA"/>
        </w:rPr>
        <w:t>égard d</w:t>
      </w:r>
      <w:r>
        <w:rPr>
          <w:rFonts w:cs="Times New Roman"/>
          <w:lang w:val="fr-CA"/>
        </w:rPr>
        <w:t>’</w:t>
      </w:r>
      <w:r w:rsidRPr="00962379">
        <w:rPr>
          <w:rFonts w:cs="Times New Roman"/>
          <w:lang w:val="fr-CA"/>
        </w:rPr>
        <w:t>une conversation par message texte.</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Pour le guider dans son examen de l</w:t>
      </w:r>
      <w:r>
        <w:rPr>
          <w:rFonts w:cs="Times New Roman"/>
          <w:lang w:val="fr-CA"/>
        </w:rPr>
        <w:t>’</w:t>
      </w:r>
      <w:r w:rsidRPr="00962379">
        <w:rPr>
          <w:rFonts w:cs="Times New Roman"/>
          <w:lang w:val="fr-CA"/>
        </w:rPr>
        <w:t>ensemble des circonstances, le tribunal peut s</w:t>
      </w:r>
      <w:r>
        <w:rPr>
          <w:rFonts w:cs="Times New Roman"/>
          <w:lang w:val="fr-CA"/>
        </w:rPr>
        <w:t>’</w:t>
      </w:r>
      <w:r w:rsidRPr="00962379">
        <w:rPr>
          <w:rFonts w:cs="Times New Roman"/>
          <w:lang w:val="fr-CA"/>
        </w:rPr>
        <w:t>inspirer des quatre questions suivantes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40)</w:t>
      </w:r>
      <w:r>
        <w:rPr>
          <w:rFonts w:cs="Times New Roman"/>
          <w:lang w:val="fr-CA"/>
        </w:rPr>
        <w:t> :</w:t>
      </w:r>
    </w:p>
    <w:p w:rsidR="000C3788" w:rsidRPr="00962379" w:rsidRDefault="000C3788" w:rsidP="00897A37">
      <w:pPr>
        <w:pStyle w:val="Citation-AltC"/>
        <w:widowControl w:val="0"/>
        <w:numPr>
          <w:ilvl w:val="4"/>
          <w:numId w:val="1"/>
        </w:numPr>
        <w:tabs>
          <w:tab w:val="left" w:pos="720"/>
        </w:tabs>
        <w:spacing w:after="480" w:line="480" w:lineRule="auto"/>
        <w:ind w:left="720" w:hanging="720"/>
        <w:contextualSpacing w:val="0"/>
        <w:rPr>
          <w:lang w:val="fr-CA"/>
        </w:rPr>
      </w:pPr>
      <w:r w:rsidRPr="00962379">
        <w:rPr>
          <w:lang w:val="fr-CA"/>
        </w:rPr>
        <w:t>Quel était l</w:t>
      </w:r>
      <w:r>
        <w:rPr>
          <w:lang w:val="fr-CA"/>
        </w:rPr>
        <w:t>’</w:t>
      </w:r>
      <w:r w:rsidRPr="00962379">
        <w:rPr>
          <w:lang w:val="fr-CA"/>
        </w:rPr>
        <w:t>objet de la prétendue fouille?</w:t>
      </w:r>
    </w:p>
    <w:p w:rsidR="000C3788" w:rsidRPr="00962379" w:rsidRDefault="000C3788" w:rsidP="00897A37">
      <w:pPr>
        <w:pStyle w:val="Citation-AltC"/>
        <w:widowControl w:val="0"/>
        <w:numPr>
          <w:ilvl w:val="4"/>
          <w:numId w:val="1"/>
        </w:numPr>
        <w:spacing w:after="480" w:line="480" w:lineRule="auto"/>
        <w:ind w:left="720" w:hanging="720"/>
        <w:contextualSpacing w:val="0"/>
        <w:rPr>
          <w:lang w:val="fr-CA"/>
        </w:rPr>
      </w:pPr>
      <w:r w:rsidRPr="00962379">
        <w:rPr>
          <w:lang w:val="fr-CA"/>
        </w:rPr>
        <w:t>Le demandeur avait</w:t>
      </w:r>
      <w:r>
        <w:rPr>
          <w:lang w:val="fr-CA"/>
        </w:rPr>
        <w:noBreakHyphen/>
      </w:r>
      <w:r w:rsidRPr="00962379">
        <w:rPr>
          <w:lang w:val="fr-CA"/>
        </w:rPr>
        <w:t>il un intérêt direct dans l</w:t>
      </w:r>
      <w:r>
        <w:rPr>
          <w:lang w:val="fr-CA"/>
        </w:rPr>
        <w:t>’</w:t>
      </w:r>
      <w:r w:rsidRPr="00962379">
        <w:rPr>
          <w:lang w:val="fr-CA"/>
        </w:rPr>
        <w:t>objet de la fouille?</w:t>
      </w:r>
    </w:p>
    <w:p w:rsidR="000C3788" w:rsidRPr="00962379" w:rsidRDefault="000C3788" w:rsidP="00897A37">
      <w:pPr>
        <w:pStyle w:val="Citation-AltC"/>
        <w:widowControl w:val="0"/>
        <w:numPr>
          <w:ilvl w:val="4"/>
          <w:numId w:val="1"/>
        </w:numPr>
        <w:spacing w:after="480" w:line="480" w:lineRule="auto"/>
        <w:ind w:left="720" w:hanging="720"/>
        <w:contextualSpacing w:val="0"/>
        <w:rPr>
          <w:lang w:val="fr-CA"/>
        </w:rPr>
      </w:pPr>
      <w:r w:rsidRPr="00962379">
        <w:rPr>
          <w:lang w:val="fr-CA"/>
        </w:rPr>
        <w:t>Le demandeur avait</w:t>
      </w:r>
      <w:r>
        <w:rPr>
          <w:lang w:val="fr-CA"/>
        </w:rPr>
        <w:noBreakHyphen/>
      </w:r>
      <w:r w:rsidRPr="00962379">
        <w:rPr>
          <w:lang w:val="fr-CA"/>
        </w:rPr>
        <w:t>il une attente subjective au respect de sa vie privée à l</w:t>
      </w:r>
      <w:r>
        <w:rPr>
          <w:lang w:val="fr-CA"/>
        </w:rPr>
        <w:t>’</w:t>
      </w:r>
      <w:r w:rsidRPr="00962379">
        <w:rPr>
          <w:lang w:val="fr-CA"/>
        </w:rPr>
        <w:t>égard de l</w:t>
      </w:r>
      <w:r>
        <w:rPr>
          <w:lang w:val="fr-CA"/>
        </w:rPr>
        <w:t>’</w:t>
      </w:r>
      <w:r w:rsidRPr="00962379">
        <w:rPr>
          <w:lang w:val="fr-CA"/>
        </w:rPr>
        <w:t>objet de la fouille?</w:t>
      </w:r>
    </w:p>
    <w:p w:rsidR="000C3788" w:rsidRPr="00962379" w:rsidRDefault="000C3788" w:rsidP="00897A37">
      <w:pPr>
        <w:pStyle w:val="Citation-AltC"/>
        <w:widowControl w:val="0"/>
        <w:numPr>
          <w:ilvl w:val="4"/>
          <w:numId w:val="1"/>
        </w:numPr>
        <w:spacing w:after="480" w:line="480" w:lineRule="auto"/>
        <w:ind w:left="720" w:hanging="720"/>
        <w:contextualSpacing w:val="0"/>
        <w:rPr>
          <w:lang w:val="fr-CA"/>
        </w:rPr>
      </w:pPr>
      <w:r w:rsidRPr="00962379">
        <w:rPr>
          <w:lang w:val="fr-CA"/>
        </w:rPr>
        <w:t>Dans l</w:t>
      </w:r>
      <w:r>
        <w:rPr>
          <w:lang w:val="fr-CA"/>
        </w:rPr>
        <w:t>’</w:t>
      </w:r>
      <w:r w:rsidRPr="00962379">
        <w:rPr>
          <w:lang w:val="fr-CA"/>
        </w:rPr>
        <w:t>affirmative, cette attente subjective du demandeur au respect de sa vie privée était</w:t>
      </w:r>
      <w:r>
        <w:rPr>
          <w:lang w:val="fr-CA"/>
        </w:rPr>
        <w:noBreakHyphen/>
      </w:r>
      <w:r w:rsidRPr="00962379">
        <w:rPr>
          <w:lang w:val="fr-CA"/>
        </w:rPr>
        <w:t>elle objectivement raisonnable?</w:t>
      </w:r>
    </w:p>
    <w:p w:rsidR="000C3788" w:rsidRPr="00962379" w:rsidRDefault="000C3788" w:rsidP="00897A37">
      <w:pPr>
        <w:pStyle w:val="ContinueParaSuitedupar-AltP"/>
        <w:widowControl w:val="0"/>
        <w:rPr>
          <w:rFonts w:cs="Times New Roman"/>
          <w:lang w:val="fr-CA"/>
        </w:rPr>
      </w:pPr>
      <w:r w:rsidRPr="00962379">
        <w:rPr>
          <w:rFonts w:cs="Times New Roman"/>
          <w:lang w:val="fr-CA"/>
        </w:rPr>
        <w:t xml:space="preserve">(Voir également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18;</w:t>
      </w:r>
      <w:r w:rsidRPr="00962379">
        <w:rPr>
          <w:rFonts w:cs="Times New Roman"/>
          <w:i/>
          <w:lang w:val="fr-CA"/>
        </w:rPr>
        <w:t xml:space="preserve"> Patrick</w:t>
      </w:r>
      <w:r w:rsidRPr="00962379">
        <w:rPr>
          <w:rFonts w:cs="Times New Roman"/>
          <w:lang w:val="fr-CA"/>
        </w:rPr>
        <w:t xml:space="preserve">, </w:t>
      </w:r>
      <w:r>
        <w:rPr>
          <w:rFonts w:cs="Times New Roman"/>
          <w:lang w:val="fr-CA"/>
        </w:rPr>
        <w:t>par. </w:t>
      </w:r>
      <w:r w:rsidRPr="00962379">
        <w:rPr>
          <w:rFonts w:cs="Times New Roman"/>
          <w:lang w:val="fr-CA"/>
        </w:rPr>
        <w:t xml:space="preserve">27;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32.)</w:t>
      </w:r>
    </w:p>
    <w:p w:rsidR="000C3788" w:rsidRPr="00962379" w:rsidRDefault="000C3788" w:rsidP="00897A37">
      <w:pPr>
        <w:pStyle w:val="ParaNoNdepar-AltN"/>
        <w:widowControl w:val="0"/>
        <w:rPr>
          <w:rFonts w:cs="Times New Roman"/>
          <w:lang w:val="fr-CA"/>
        </w:rPr>
      </w:pPr>
      <w:r w:rsidRPr="00962379">
        <w:rPr>
          <w:rFonts w:cs="Times New Roman"/>
          <w:lang w:val="fr-CA"/>
        </w:rPr>
        <w:t>Ce n</w:t>
      </w:r>
      <w:r>
        <w:rPr>
          <w:rFonts w:cs="Times New Roman"/>
          <w:lang w:val="fr-CA"/>
        </w:rPr>
        <w:t>’</w:t>
      </w:r>
      <w:r w:rsidRPr="00962379">
        <w:rPr>
          <w:rFonts w:cs="Times New Roman"/>
          <w:lang w:val="fr-CA"/>
        </w:rPr>
        <w:t>est que si la réponse à la quatrième question est affirmative — c</w:t>
      </w:r>
      <w:r>
        <w:rPr>
          <w:rFonts w:cs="Times New Roman"/>
          <w:lang w:val="fr-CA"/>
        </w:rPr>
        <w:t>’</w:t>
      </w:r>
      <w:r w:rsidRPr="00962379">
        <w:rPr>
          <w:rFonts w:cs="Times New Roman"/>
          <w:lang w:val="fr-CA"/>
        </w:rPr>
        <w:t>est</w:t>
      </w:r>
      <w:r>
        <w:rPr>
          <w:rFonts w:cs="Times New Roman"/>
          <w:lang w:val="fr-CA"/>
        </w:rPr>
        <w:noBreakHyphen/>
      </w:r>
      <w:r w:rsidRPr="00962379">
        <w:rPr>
          <w:rFonts w:cs="Times New Roman"/>
          <w:lang w:val="fr-CA"/>
        </w:rPr>
        <w:t>à</w:t>
      </w:r>
      <w:r>
        <w:rPr>
          <w:rFonts w:cs="Times New Roman"/>
          <w:lang w:val="fr-CA"/>
        </w:rPr>
        <w:noBreakHyphen/>
      </w:r>
      <w:r w:rsidRPr="00962379">
        <w:rPr>
          <w:rFonts w:cs="Times New Roman"/>
          <w:lang w:val="fr-CA"/>
        </w:rPr>
        <w:t>dire si l</w:t>
      </w:r>
      <w:r>
        <w:rPr>
          <w:rFonts w:cs="Times New Roman"/>
          <w:lang w:val="fr-CA"/>
        </w:rPr>
        <w:t>’</w:t>
      </w:r>
      <w:r w:rsidRPr="00962379">
        <w:rPr>
          <w:rFonts w:cs="Times New Roman"/>
          <w:lang w:val="fr-CA"/>
        </w:rPr>
        <w:t>attente subjective du demandeur au respect de sa vie privée était objectivement raisonnable — que le tribunal reconnaît au demandeur la qualité pour faire valoir son droit garanti à l</w:t>
      </w:r>
      <w:r>
        <w:rPr>
          <w:rFonts w:cs="Times New Roman"/>
          <w:lang w:val="fr-CA"/>
        </w:rPr>
        <w:t>’art. </w:t>
      </w:r>
      <w:r w:rsidRPr="00962379">
        <w:rPr>
          <w:rFonts w:cs="Times New Roman"/>
          <w:lang w:val="fr-CA"/>
        </w:rPr>
        <w:t>8. Si le tribunal lui donne raison, le demandeur peut soutenir que l</w:t>
      </w:r>
      <w:r>
        <w:rPr>
          <w:rFonts w:cs="Times New Roman"/>
          <w:lang w:val="fr-CA"/>
        </w:rPr>
        <w:t>’</w:t>
      </w:r>
      <w:r w:rsidRPr="00962379">
        <w:rPr>
          <w:rFonts w:cs="Times New Roman"/>
          <w:lang w:val="fr-CA"/>
        </w:rPr>
        <w:t>action de l</w:t>
      </w:r>
      <w:r>
        <w:rPr>
          <w:rFonts w:cs="Times New Roman"/>
          <w:lang w:val="fr-CA"/>
        </w:rPr>
        <w:t>’</w:t>
      </w:r>
      <w:r w:rsidRPr="00962379">
        <w:rPr>
          <w:rFonts w:cs="Times New Roman"/>
          <w:lang w:val="fr-CA"/>
        </w:rPr>
        <w:t>État était abusive. Si, par contre, le tribunal conclut que le demandeur n</w:t>
      </w:r>
      <w:r>
        <w:rPr>
          <w:rFonts w:cs="Times New Roman"/>
          <w:lang w:val="fr-CA"/>
        </w:rPr>
        <w:t>’</w:t>
      </w:r>
      <w:r w:rsidRPr="00962379">
        <w:rPr>
          <w:rFonts w:cs="Times New Roman"/>
          <w:lang w:val="fr-CA"/>
        </w:rPr>
        <w:t>avait pas d</w:t>
      </w:r>
      <w:r>
        <w:rPr>
          <w:rFonts w:cs="Times New Roman"/>
          <w:lang w:val="fr-CA"/>
        </w:rPr>
        <w:t>’</w:t>
      </w:r>
      <w:r w:rsidRPr="00962379">
        <w:rPr>
          <w:rFonts w:cs="Times New Roman"/>
          <w:lang w:val="fr-CA"/>
        </w:rPr>
        <w:t>attente raisonnable au respect de sa vie privée relativement à l</w:t>
      </w:r>
      <w:r>
        <w:rPr>
          <w:rFonts w:cs="Times New Roman"/>
          <w:lang w:val="fr-CA"/>
        </w:rPr>
        <w:t>’</w:t>
      </w:r>
      <w:r w:rsidRPr="00962379">
        <w:rPr>
          <w:rFonts w:cs="Times New Roman"/>
          <w:lang w:val="fr-CA"/>
        </w:rPr>
        <w:t>objet de la prétendue fouille, l</w:t>
      </w:r>
      <w:r>
        <w:rPr>
          <w:rFonts w:cs="Times New Roman"/>
          <w:lang w:val="fr-CA"/>
        </w:rPr>
        <w:t>’</w:t>
      </w:r>
      <w:r w:rsidRPr="00962379">
        <w:rPr>
          <w:rFonts w:cs="Times New Roman"/>
          <w:lang w:val="fr-CA"/>
        </w:rPr>
        <w:t>action de l</w:t>
      </w:r>
      <w:r>
        <w:rPr>
          <w:rFonts w:cs="Times New Roman"/>
          <w:lang w:val="fr-CA"/>
        </w:rPr>
        <w:t>’</w:t>
      </w:r>
      <w:r w:rsidRPr="00962379">
        <w:rPr>
          <w:rFonts w:cs="Times New Roman"/>
          <w:lang w:val="fr-CA"/>
        </w:rPr>
        <w:t>État ne peut avoir porté atteinte au droit garanti par l</w:t>
      </w:r>
      <w:r>
        <w:rPr>
          <w:rFonts w:cs="Times New Roman"/>
          <w:lang w:val="fr-CA"/>
        </w:rPr>
        <w:t>’art. </w:t>
      </w:r>
      <w:r w:rsidRPr="00962379">
        <w:rPr>
          <w:rFonts w:cs="Times New Roman"/>
          <w:lang w:val="fr-CA"/>
        </w:rPr>
        <w:t>8 au demandeur. Il n</w:t>
      </w:r>
      <w:r>
        <w:rPr>
          <w:rFonts w:cs="Times New Roman"/>
          <w:lang w:val="fr-CA"/>
        </w:rPr>
        <w:t>’</w:t>
      </w:r>
      <w:r w:rsidRPr="00962379">
        <w:rPr>
          <w:rFonts w:cs="Times New Roman"/>
          <w:lang w:val="fr-CA"/>
        </w:rPr>
        <w:t>a alors pas qualité pour contester sa constitutionnalité.</w:t>
      </w:r>
    </w:p>
    <w:p w:rsidR="000C3788" w:rsidRPr="00962379" w:rsidRDefault="000C3788" w:rsidP="00897A37">
      <w:pPr>
        <w:pStyle w:val="Title2LevelTitre2Niveau"/>
        <w:widowControl w:val="0"/>
        <w:numPr>
          <w:ilvl w:val="1"/>
          <w:numId w:val="2"/>
        </w:numPr>
        <w:jc w:val="both"/>
        <w:rPr>
          <w:rFonts w:cs="Times New Roman"/>
          <w:lang w:val="fr-CA"/>
        </w:rPr>
      </w:pPr>
      <w:r>
        <w:rPr>
          <w:rFonts w:cs="Times New Roman"/>
          <w:lang w:val="fr-CA"/>
        </w:rPr>
        <w:t>M. Marakah</w:t>
      </w:r>
      <w:r w:rsidRPr="00962379">
        <w:rPr>
          <w:rFonts w:cs="Times New Roman"/>
          <w:lang w:val="fr-CA"/>
        </w:rPr>
        <w:t xml:space="preserve"> avait</w:t>
      </w:r>
      <w:r>
        <w:rPr>
          <w:rFonts w:cs="Times New Roman"/>
          <w:lang w:val="fr-CA"/>
        </w:rPr>
        <w:noBreakHyphen/>
      </w:r>
      <w:r w:rsidRPr="00962379">
        <w:rPr>
          <w:rFonts w:cs="Times New Roman"/>
          <w:lang w:val="fr-CA"/>
        </w:rPr>
        <w:t>il une attente raisonnable au respect de sa vie privée à l</w:t>
      </w:r>
      <w:r>
        <w:rPr>
          <w:rFonts w:cs="Times New Roman"/>
          <w:lang w:val="fr-CA"/>
        </w:rPr>
        <w:t>’</w:t>
      </w:r>
      <w:r w:rsidRPr="00962379">
        <w:rPr>
          <w:rFonts w:cs="Times New Roman"/>
          <w:lang w:val="fr-CA"/>
        </w:rPr>
        <w:t>égard des messages textes?</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 xml:space="preserve">À mon avis, les quatre questions susmentionnées établissent que </w:t>
      </w:r>
      <w:r>
        <w:rPr>
          <w:rFonts w:cs="Times New Roman"/>
          <w:lang w:val="fr-CA"/>
        </w:rPr>
        <w:t>M. Marakah</w:t>
      </w:r>
      <w:r w:rsidRPr="00962379">
        <w:rPr>
          <w:rFonts w:cs="Times New Roman"/>
          <w:lang w:val="fr-CA"/>
        </w:rPr>
        <w:t xml:space="preserve"> avait une attente raisonnable au respect de sa vie privée en ce qui a trait aux messages textes récupérés à partir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L</w:t>
      </w:r>
      <w:r>
        <w:rPr>
          <w:rFonts w:cs="Times New Roman"/>
          <w:lang w:val="fr-CA"/>
        </w:rPr>
        <w:t>’</w:t>
      </w:r>
      <w:r w:rsidRPr="00962379">
        <w:rPr>
          <w:rFonts w:cs="Times New Roman"/>
          <w:lang w:val="fr-CA"/>
        </w:rPr>
        <w:t xml:space="preserve">objet de la prétendue fouille était la conversation électronique que </w:t>
      </w:r>
      <w:r>
        <w:rPr>
          <w:rFonts w:cs="Times New Roman"/>
          <w:lang w:val="fr-CA"/>
        </w:rPr>
        <w:t>M. Marakah</w:t>
      </w:r>
      <w:r w:rsidRPr="00962379">
        <w:rPr>
          <w:rFonts w:cs="Times New Roman"/>
          <w:lang w:val="fr-CA"/>
        </w:rPr>
        <w:t xml:space="preserve"> avait eue avec </w:t>
      </w:r>
      <w:r>
        <w:rPr>
          <w:rFonts w:cs="Times New Roman"/>
          <w:lang w:val="fr-CA"/>
        </w:rPr>
        <w:t>M. Winchester</w:t>
      </w:r>
      <w:r w:rsidRPr="00962379">
        <w:rPr>
          <w:rFonts w:cs="Times New Roman"/>
          <w:lang w:val="fr-CA"/>
        </w:rPr>
        <w:t xml:space="preserve">. </w:t>
      </w:r>
      <w:r>
        <w:rPr>
          <w:rFonts w:cs="Times New Roman"/>
          <w:lang w:val="fr-CA"/>
        </w:rPr>
        <w:t>M. Marakah</w:t>
      </w:r>
      <w:r w:rsidRPr="00962379">
        <w:rPr>
          <w:rFonts w:cs="Times New Roman"/>
          <w:lang w:val="fr-CA"/>
        </w:rPr>
        <w:t xml:space="preserve"> avait un intérêt direct dans l</w:t>
      </w:r>
      <w:r>
        <w:rPr>
          <w:rFonts w:cs="Times New Roman"/>
          <w:lang w:val="fr-CA"/>
        </w:rPr>
        <w:t>’</w:t>
      </w:r>
      <w:r w:rsidRPr="00962379">
        <w:rPr>
          <w:rFonts w:cs="Times New Roman"/>
          <w:lang w:val="fr-CA"/>
        </w:rPr>
        <w:t>objet de la fouille. Il s</w:t>
      </w:r>
      <w:r>
        <w:rPr>
          <w:rFonts w:cs="Times New Roman"/>
          <w:lang w:val="fr-CA"/>
        </w:rPr>
        <w:t>’</w:t>
      </w:r>
      <w:r w:rsidRPr="00962379">
        <w:rPr>
          <w:rFonts w:cs="Times New Roman"/>
          <w:lang w:val="fr-CA"/>
        </w:rPr>
        <w:t>attendait subjectivement à ce que cette conversation électronique demeure privée. Comme cette attente était objectivement raisonnable, il a qualité pour contester la fouille.</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Quel était l</w:t>
      </w:r>
      <w:r>
        <w:rPr>
          <w:rFonts w:cs="Times New Roman"/>
          <w:lang w:val="fr-CA"/>
        </w:rPr>
        <w:t>’</w:t>
      </w:r>
      <w:r w:rsidRPr="00962379">
        <w:rPr>
          <w:rFonts w:cs="Times New Roman"/>
          <w:lang w:val="fr-CA"/>
        </w:rPr>
        <w:t>objet de la fouille?</w:t>
      </w:r>
    </w:p>
    <w:p w:rsidR="000C3788" w:rsidRPr="00962379" w:rsidRDefault="000C3788" w:rsidP="00897A37">
      <w:pPr>
        <w:pStyle w:val="ParaNoNdepar-AltN"/>
        <w:widowControl w:val="0"/>
        <w:rPr>
          <w:rFonts w:cs="Times New Roman"/>
          <w:lang w:val="fr-CA"/>
        </w:rPr>
      </w:pPr>
      <w:r w:rsidRPr="00962379">
        <w:rPr>
          <w:rFonts w:cs="Times New Roman"/>
          <w:lang w:val="fr-CA"/>
        </w:rPr>
        <w:t>La première étape de l</w:t>
      </w:r>
      <w:r>
        <w:rPr>
          <w:rFonts w:cs="Times New Roman"/>
          <w:lang w:val="fr-CA"/>
        </w:rPr>
        <w:t>’</w:t>
      </w:r>
      <w:r w:rsidRPr="00962379">
        <w:rPr>
          <w:rFonts w:cs="Times New Roman"/>
          <w:lang w:val="fr-CA"/>
        </w:rPr>
        <w:t>analyse consiste à identifier l</w:t>
      </w:r>
      <w:r>
        <w:rPr>
          <w:rFonts w:cs="Times New Roman"/>
          <w:lang w:val="fr-CA"/>
        </w:rPr>
        <w:t>’</w:t>
      </w:r>
      <w:r w:rsidRPr="00962379">
        <w:rPr>
          <w:rFonts w:cs="Times New Roman"/>
          <w:lang w:val="fr-CA"/>
        </w:rPr>
        <w:t xml:space="preserve">objet de la fouille (voir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18;</w:t>
      </w:r>
      <w:r w:rsidRPr="00962379">
        <w:rPr>
          <w:rFonts w:cs="Times New Roman"/>
          <w:i/>
          <w:lang w:val="fr-CA"/>
        </w:rPr>
        <w:t xml:space="preserve"> Cole</w:t>
      </w:r>
      <w:r w:rsidRPr="00962379">
        <w:rPr>
          <w:rFonts w:cs="Times New Roman"/>
          <w:lang w:val="fr-CA"/>
        </w:rPr>
        <w:t xml:space="preserve">, </w:t>
      </w:r>
      <w:r>
        <w:rPr>
          <w:rFonts w:cs="Times New Roman"/>
          <w:lang w:val="fr-CA"/>
        </w:rPr>
        <w:t>par. </w:t>
      </w:r>
      <w:r w:rsidRPr="00962379">
        <w:rPr>
          <w:rFonts w:cs="Times New Roman"/>
          <w:lang w:val="fr-CA"/>
        </w:rPr>
        <w:t xml:space="preserve">40; </w:t>
      </w:r>
      <w:r w:rsidRPr="00962379">
        <w:rPr>
          <w:rFonts w:cs="Times New Roman"/>
          <w:i/>
          <w:lang w:val="fr-CA"/>
        </w:rPr>
        <w:t>Patrick</w:t>
      </w:r>
      <w:r w:rsidRPr="00962379">
        <w:rPr>
          <w:rFonts w:cs="Times New Roman"/>
          <w:lang w:val="fr-CA"/>
        </w:rPr>
        <w:t xml:space="preserve">, </w:t>
      </w:r>
      <w:r>
        <w:rPr>
          <w:rFonts w:cs="Times New Roman"/>
          <w:lang w:val="fr-CA"/>
        </w:rPr>
        <w:t>par. </w:t>
      </w:r>
      <w:r w:rsidRPr="00962379">
        <w:rPr>
          <w:rFonts w:cs="Times New Roman"/>
          <w:lang w:val="fr-CA"/>
        </w:rPr>
        <w:t xml:space="preserve">27;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32). La façon dont on définit l</w:t>
      </w:r>
      <w:r>
        <w:rPr>
          <w:rFonts w:cs="Times New Roman"/>
          <w:lang w:val="fr-CA"/>
        </w:rPr>
        <w:t>’</w:t>
      </w:r>
      <w:r w:rsidRPr="00962379">
        <w:rPr>
          <w:rFonts w:cs="Times New Roman"/>
          <w:lang w:val="fr-CA"/>
        </w:rPr>
        <w:t>objet de la fouille ou de la perquisition contestée peut avoir une incidence sur la question de savoir si le demandeur avait une attente raisonnable au respect de sa vie privée. Il faut faire preuve de prudence lorsqu</w:t>
      </w:r>
      <w:r>
        <w:rPr>
          <w:rFonts w:cs="Times New Roman"/>
          <w:lang w:val="fr-CA"/>
        </w:rPr>
        <w:t>’</w:t>
      </w:r>
      <w:r w:rsidRPr="00962379">
        <w:rPr>
          <w:rFonts w:cs="Times New Roman"/>
          <w:lang w:val="fr-CA"/>
        </w:rPr>
        <w:t>on définit l</w:t>
      </w:r>
      <w:r>
        <w:rPr>
          <w:rFonts w:cs="Times New Roman"/>
          <w:lang w:val="fr-CA"/>
        </w:rPr>
        <w:t>’</w:t>
      </w:r>
      <w:r w:rsidRPr="00962379">
        <w:rPr>
          <w:rFonts w:cs="Times New Roman"/>
          <w:lang w:val="fr-CA"/>
        </w:rPr>
        <w:t>objet d</w:t>
      </w:r>
      <w:r>
        <w:rPr>
          <w:rFonts w:cs="Times New Roman"/>
          <w:lang w:val="fr-CA"/>
        </w:rPr>
        <w:t>’</w:t>
      </w:r>
      <w:r w:rsidRPr="00962379">
        <w:rPr>
          <w:rFonts w:cs="Times New Roman"/>
          <w:lang w:val="fr-CA"/>
        </w:rPr>
        <w:t>une fouille, surtout lorsque celle</w:t>
      </w:r>
      <w:r>
        <w:rPr>
          <w:rFonts w:cs="Times New Roman"/>
          <w:lang w:val="fr-CA"/>
        </w:rPr>
        <w:noBreakHyphen/>
      </w:r>
      <w:r w:rsidRPr="00962379">
        <w:rPr>
          <w:rFonts w:cs="Times New Roman"/>
          <w:lang w:val="fr-CA"/>
        </w:rPr>
        <w:t xml:space="preserve">ci porte sur des données électroniques (voir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23).</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objet de la fouille doit être défini de manière fonctionnelle et non en fonction d</w:t>
      </w:r>
      <w:r>
        <w:rPr>
          <w:rFonts w:cs="Times New Roman"/>
          <w:lang w:val="fr-CA"/>
        </w:rPr>
        <w:t>’</w:t>
      </w:r>
      <w:r w:rsidRPr="00962379">
        <w:rPr>
          <w:rFonts w:cs="Times New Roman"/>
          <w:lang w:val="fr-CA"/>
        </w:rPr>
        <w:t>actes matériels, de l</w:t>
      </w:r>
      <w:r>
        <w:rPr>
          <w:rFonts w:cs="Times New Roman"/>
          <w:lang w:val="fr-CA"/>
        </w:rPr>
        <w:t>’</w:t>
      </w:r>
      <w:r w:rsidRPr="00962379">
        <w:rPr>
          <w:rFonts w:cs="Times New Roman"/>
          <w:lang w:val="fr-CA"/>
        </w:rPr>
        <w:t>emplacement physique ou des modalités de la transmission. Ainsi que le juge Doherty l</w:t>
      </w:r>
      <w:r>
        <w:rPr>
          <w:rFonts w:cs="Times New Roman"/>
          <w:lang w:val="fr-CA"/>
        </w:rPr>
        <w:t>’</w:t>
      </w:r>
      <w:r w:rsidRPr="00962379">
        <w:rPr>
          <w:rFonts w:cs="Times New Roman"/>
          <w:lang w:val="fr-CA"/>
        </w:rPr>
        <w:t>a expliqué dans l</w:t>
      </w:r>
      <w:r>
        <w:rPr>
          <w:rFonts w:cs="Times New Roman"/>
          <w:lang w:val="fr-CA"/>
        </w:rPr>
        <w:t>’</w:t>
      </w:r>
      <w:r w:rsidRPr="00962379">
        <w:rPr>
          <w:rFonts w:cs="Times New Roman"/>
          <w:lang w:val="fr-CA"/>
        </w:rPr>
        <w:t xml:space="preserve">arrêt </w:t>
      </w:r>
      <w:r w:rsidRPr="00962379">
        <w:rPr>
          <w:rFonts w:cs="Times New Roman"/>
          <w:i/>
          <w:lang w:val="fr-CA"/>
        </w:rPr>
        <w:t>R. c. Ward</w:t>
      </w:r>
      <w:r w:rsidRPr="00962379">
        <w:rPr>
          <w:rFonts w:cs="Times New Roman"/>
          <w:lang w:val="fr-CA"/>
        </w:rPr>
        <w:t>,</w:t>
      </w:r>
      <w:r w:rsidRPr="00962379">
        <w:rPr>
          <w:rFonts w:cs="Times New Roman"/>
          <w:i/>
          <w:lang w:val="fr-CA"/>
        </w:rPr>
        <w:t xml:space="preserve"> </w:t>
      </w:r>
      <w:r w:rsidRPr="00962379">
        <w:rPr>
          <w:rFonts w:cs="Times New Roman"/>
          <w:lang w:val="fr-CA"/>
        </w:rPr>
        <w:t xml:space="preserve">2012 ONCA 660, 112 O.R. (3d) 321, </w:t>
      </w:r>
      <w:r>
        <w:rPr>
          <w:rFonts w:cs="Times New Roman"/>
          <w:lang w:val="fr-CA"/>
        </w:rPr>
        <w:t>par. </w:t>
      </w:r>
      <w:r w:rsidRPr="00962379">
        <w:rPr>
          <w:rFonts w:cs="Times New Roman"/>
          <w:lang w:val="fr-CA"/>
        </w:rPr>
        <w:t>65, lorsqu</w:t>
      </w:r>
      <w:r>
        <w:rPr>
          <w:rFonts w:cs="Times New Roman"/>
          <w:lang w:val="fr-CA"/>
        </w:rPr>
        <w:t>’</w:t>
      </w:r>
      <w:r w:rsidRPr="00962379">
        <w:rPr>
          <w:rFonts w:cs="Times New Roman"/>
          <w:lang w:val="fr-CA"/>
        </w:rPr>
        <w:t xml:space="preserve">il est appelé </w:t>
      </w:r>
      <w:r w:rsidR="00313DEB">
        <w:rPr>
          <w:rFonts w:cs="Times New Roman"/>
          <w:lang w:val="fr-CA"/>
        </w:rPr>
        <w:t xml:space="preserve">à </w:t>
      </w:r>
      <w:r w:rsidRPr="00962379">
        <w:rPr>
          <w:rFonts w:cs="Times New Roman"/>
          <w:lang w:val="fr-CA"/>
        </w:rPr>
        <w:t>préciser l</w:t>
      </w:r>
      <w:r>
        <w:rPr>
          <w:rFonts w:cs="Times New Roman"/>
          <w:lang w:val="fr-CA"/>
        </w:rPr>
        <w:t>’</w:t>
      </w:r>
      <w:r w:rsidRPr="00962379">
        <w:rPr>
          <w:rFonts w:cs="Times New Roman"/>
          <w:lang w:val="fr-CA"/>
        </w:rPr>
        <w:t xml:space="preserve">objet de la fouille ou de la perquisition contestée, le tribunal ne doit pas adopter une approche </w:t>
      </w:r>
      <w:r>
        <w:rPr>
          <w:rFonts w:cs="Times New Roman"/>
          <w:smallCaps/>
          <w:lang w:val="fr-CA"/>
        </w:rPr>
        <w:t xml:space="preserve">[traduction] </w:t>
      </w:r>
      <w:r w:rsidRPr="00962379">
        <w:rPr>
          <w:rFonts w:cs="Times New Roman"/>
          <w:lang w:val="fr-CA"/>
        </w:rPr>
        <w:t>« restrictive portant sur les actes commis ou l</w:t>
      </w:r>
      <w:r>
        <w:rPr>
          <w:rFonts w:cs="Times New Roman"/>
          <w:lang w:val="fr-CA"/>
        </w:rPr>
        <w:t>’</w:t>
      </w:r>
      <w:r w:rsidRPr="00962379">
        <w:rPr>
          <w:rFonts w:cs="Times New Roman"/>
          <w:lang w:val="fr-CA"/>
        </w:rPr>
        <w:t>espace envahi, mais doit plutôt adopter une approche qui tient compte de la nature des droits en matière de vie privée auxquels l</w:t>
      </w:r>
      <w:r>
        <w:rPr>
          <w:rFonts w:cs="Times New Roman"/>
          <w:lang w:val="fr-CA"/>
        </w:rPr>
        <w:t>’</w:t>
      </w:r>
      <w:r w:rsidRPr="00962379">
        <w:rPr>
          <w:rFonts w:cs="Times New Roman"/>
          <w:lang w:val="fr-CA"/>
        </w:rPr>
        <w:t>action de l</w:t>
      </w:r>
      <w:r>
        <w:rPr>
          <w:rFonts w:cs="Times New Roman"/>
          <w:lang w:val="fr-CA"/>
        </w:rPr>
        <w:t>’</w:t>
      </w:r>
      <w:r w:rsidRPr="00962379">
        <w:rPr>
          <w:rFonts w:cs="Times New Roman"/>
          <w:lang w:val="fr-CA"/>
        </w:rPr>
        <w:t>État pourrait porter atteinte ». Dans l</w:t>
      </w:r>
      <w:r>
        <w:rPr>
          <w:rFonts w:cs="Times New Roman"/>
          <w:lang w:val="fr-CA"/>
        </w:rPr>
        <w:t>’</w:t>
      </w:r>
      <w:r w:rsidRPr="00962379">
        <w:rPr>
          <w:rFonts w:cs="Times New Roman"/>
          <w:lang w:val="fr-CA"/>
        </w:rPr>
        <w:t xml:space="preserve">arrêt </w:t>
      </w:r>
      <w:r w:rsidRPr="00962379">
        <w:rPr>
          <w:rFonts w:cs="Times New Roman"/>
          <w:i/>
          <w:lang w:val="fr-CA"/>
        </w:rPr>
        <w:t>Spencer</w:t>
      </w:r>
      <w:r w:rsidRPr="00962379">
        <w:rPr>
          <w:rFonts w:cs="Times New Roman"/>
          <w:lang w:val="fr-CA"/>
        </w:rPr>
        <w:t xml:space="preserve">, </w:t>
      </w:r>
      <w:r>
        <w:rPr>
          <w:rFonts w:cs="Times New Roman"/>
          <w:lang w:val="fr-CA"/>
        </w:rPr>
        <w:lastRenderedPageBreak/>
        <w:t>par. </w:t>
      </w:r>
      <w:r w:rsidRPr="00962379">
        <w:rPr>
          <w:rFonts w:cs="Times New Roman"/>
          <w:lang w:val="fr-CA"/>
        </w:rPr>
        <w:t>26, le juge Cromwell a repris ces propos à son compte, ajoutant que les tribunaux devaient adopter « une approche large et fonctionnelle, en examinant le lien entre la technique d</w:t>
      </w:r>
      <w:r>
        <w:rPr>
          <w:rFonts w:cs="Times New Roman"/>
          <w:lang w:val="fr-CA"/>
        </w:rPr>
        <w:t>’</w:t>
      </w:r>
      <w:r w:rsidRPr="00962379">
        <w:rPr>
          <w:rFonts w:cs="Times New Roman"/>
          <w:lang w:val="fr-CA"/>
        </w:rPr>
        <w:t>enquête utilisée par la police et l</w:t>
      </w:r>
      <w:r>
        <w:rPr>
          <w:rFonts w:cs="Times New Roman"/>
          <w:lang w:val="fr-CA"/>
        </w:rPr>
        <w:t>’</w:t>
      </w:r>
      <w:r w:rsidRPr="00962379">
        <w:rPr>
          <w:rFonts w:cs="Times New Roman"/>
          <w:lang w:val="fr-CA"/>
        </w:rPr>
        <w:t xml:space="preserve">intérêt en matière de vie privée qui est en jeu » et que les tribunaux devaient examiner « non seulement la nature des renseignements précis recherchés, mais aussi la nature des renseignements qui sont ainsi révélés ». Pour reprendre la formule employée par le juge Doherty dans </w:t>
      </w:r>
      <w:r w:rsidRPr="00962379">
        <w:rPr>
          <w:rFonts w:cs="Times New Roman"/>
          <w:i/>
          <w:lang w:val="fr-CA"/>
        </w:rPr>
        <w:t>Ward</w:t>
      </w:r>
      <w:r w:rsidRPr="00962379">
        <w:rPr>
          <w:rFonts w:cs="Times New Roman"/>
          <w:lang w:val="fr-CA"/>
        </w:rPr>
        <w:t>, la mission du tribunal consiste à déterminer « ce que la police recherchait vraiment » (</w:t>
      </w:r>
      <w:r>
        <w:rPr>
          <w:rFonts w:cs="Times New Roman"/>
          <w:lang w:val="fr-CA"/>
        </w:rPr>
        <w:t>par. </w:t>
      </w:r>
      <w:r w:rsidRPr="00962379">
        <w:rPr>
          <w:rFonts w:cs="Times New Roman"/>
          <w:lang w:val="fr-CA"/>
        </w:rPr>
        <w:t>67).</w:t>
      </w:r>
    </w:p>
    <w:p w:rsidR="000C3788" w:rsidRPr="00962379" w:rsidRDefault="000C3788" w:rsidP="00897A37">
      <w:pPr>
        <w:pStyle w:val="ParaNoNdepar-AltN"/>
        <w:widowControl w:val="0"/>
        <w:rPr>
          <w:rFonts w:cs="Times New Roman"/>
          <w:lang w:val="fr-CA"/>
        </w:rPr>
      </w:pPr>
      <w:r w:rsidRPr="00962379">
        <w:rPr>
          <w:rFonts w:cs="Times New Roman"/>
          <w:lang w:val="fr-CA"/>
        </w:rPr>
        <w:t>Il y a une option que l</w:t>
      </w:r>
      <w:r>
        <w:rPr>
          <w:rFonts w:cs="Times New Roman"/>
          <w:lang w:val="fr-CA"/>
        </w:rPr>
        <w:t>’</w:t>
      </w:r>
      <w:r w:rsidRPr="00962379">
        <w:rPr>
          <w:rFonts w:cs="Times New Roman"/>
          <w:lang w:val="fr-CA"/>
        </w:rPr>
        <w:t>on peut écarter d</w:t>
      </w:r>
      <w:r>
        <w:rPr>
          <w:rFonts w:cs="Times New Roman"/>
          <w:lang w:val="fr-CA"/>
        </w:rPr>
        <w:t>’</w:t>
      </w:r>
      <w:r w:rsidRPr="00962379">
        <w:rPr>
          <w:rFonts w:cs="Times New Roman"/>
          <w:lang w:val="fr-CA"/>
        </w:rPr>
        <w:t>entrée de jeu. L</w:t>
      </w:r>
      <w:r>
        <w:rPr>
          <w:rFonts w:cs="Times New Roman"/>
          <w:lang w:val="fr-CA"/>
        </w:rPr>
        <w:t>’</w:t>
      </w:r>
      <w:r w:rsidRPr="00962379">
        <w:rPr>
          <w:rFonts w:cs="Times New Roman"/>
          <w:lang w:val="fr-CA"/>
        </w:rPr>
        <w:t>objet de la fouille en litige n</w:t>
      </w:r>
      <w:r>
        <w:rPr>
          <w:rFonts w:cs="Times New Roman"/>
          <w:lang w:val="fr-CA"/>
        </w:rPr>
        <w:t>’</w:t>
      </w:r>
      <w:r w:rsidRPr="00962379">
        <w:rPr>
          <w:rFonts w:cs="Times New Roman"/>
          <w:lang w:val="fr-CA"/>
        </w:rPr>
        <w:t>était pas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à partir duquel les messages textes ont été récupérés en l</w:t>
      </w:r>
      <w:r>
        <w:rPr>
          <w:rFonts w:cs="Times New Roman"/>
          <w:lang w:val="fr-CA"/>
        </w:rPr>
        <w:t>’</w:t>
      </w:r>
      <w:r w:rsidRPr="00962379">
        <w:rPr>
          <w:rFonts w:cs="Times New Roman"/>
          <w:lang w:val="fr-CA"/>
        </w:rPr>
        <w:t>espèce. Les policiers n</w:t>
      </w:r>
      <w:r>
        <w:rPr>
          <w:rFonts w:cs="Times New Roman"/>
          <w:lang w:val="fr-CA"/>
        </w:rPr>
        <w:t>’</w:t>
      </w:r>
      <w:r w:rsidRPr="00962379">
        <w:rPr>
          <w:rFonts w:cs="Times New Roman"/>
          <w:lang w:val="fr-CA"/>
        </w:rPr>
        <w:t>étaient pas à la recherche de l</w:t>
      </w:r>
      <w:r>
        <w:rPr>
          <w:rFonts w:cs="Times New Roman"/>
          <w:lang w:val="fr-CA"/>
        </w:rPr>
        <w:t>’</w:t>
      </w:r>
      <w:r w:rsidRPr="00962379">
        <w:rPr>
          <w:rFonts w:cs="Times New Roman"/>
          <w:lang w:val="fr-CA"/>
        </w:rPr>
        <w:t>iPhone lui</w:t>
      </w:r>
      <w:r>
        <w:rPr>
          <w:rFonts w:cs="Times New Roman"/>
          <w:lang w:val="fr-CA"/>
        </w:rPr>
        <w:noBreakHyphen/>
      </w:r>
      <w:r w:rsidRPr="00962379">
        <w:rPr>
          <w:rFonts w:cs="Times New Roman"/>
          <w:lang w:val="fr-CA"/>
        </w:rPr>
        <w:t>même ou de son contenu en génér</w:t>
      </w:r>
      <w:r>
        <w:rPr>
          <w:rFonts w:cs="Times New Roman"/>
          <w:lang w:val="fr-CA"/>
        </w:rPr>
        <w:t xml:space="preserve">al. </w:t>
      </w:r>
      <w:r w:rsidRPr="00962379">
        <w:rPr>
          <w:rFonts w:cs="Times New Roman"/>
          <w:lang w:val="fr-CA"/>
        </w:rPr>
        <w:t>Il faut donc définir plus précisément l</w:t>
      </w:r>
      <w:r>
        <w:rPr>
          <w:rFonts w:cs="Times New Roman"/>
          <w:lang w:val="fr-CA"/>
        </w:rPr>
        <w:t>’</w:t>
      </w:r>
      <w:r w:rsidRPr="00962379">
        <w:rPr>
          <w:rFonts w:cs="Times New Roman"/>
          <w:lang w:val="fr-CA"/>
        </w:rPr>
        <w:t>objet de la fouille.</w:t>
      </w:r>
    </w:p>
    <w:p w:rsidR="000C3788" w:rsidRPr="00962379" w:rsidRDefault="000C3788" w:rsidP="00897A37">
      <w:pPr>
        <w:pStyle w:val="ParaNoNdepar-AltN"/>
        <w:widowControl w:val="0"/>
        <w:rPr>
          <w:rFonts w:cs="Times New Roman"/>
          <w:lang w:val="fr-CA"/>
        </w:rPr>
      </w:pPr>
      <w:r w:rsidRPr="00962379">
        <w:rPr>
          <w:rFonts w:cs="Times New Roman"/>
          <w:lang w:val="fr-CA"/>
        </w:rPr>
        <w:t>Qualifié correctement, l</w:t>
      </w:r>
      <w:r>
        <w:rPr>
          <w:rFonts w:cs="Times New Roman"/>
          <w:lang w:val="fr-CA"/>
        </w:rPr>
        <w:t>’</w:t>
      </w:r>
      <w:r w:rsidRPr="00962379">
        <w:rPr>
          <w:rFonts w:cs="Times New Roman"/>
          <w:lang w:val="fr-CA"/>
        </w:rPr>
        <w:t xml:space="preserve">objet de la fouille est la « conversation électronique » que </w:t>
      </w:r>
      <w:r>
        <w:rPr>
          <w:rFonts w:cs="Times New Roman"/>
          <w:lang w:val="fr-CA"/>
        </w:rPr>
        <w:t>M. Marakah</w:t>
      </w:r>
      <w:r w:rsidRPr="00962379">
        <w:rPr>
          <w:rFonts w:cs="Times New Roman"/>
          <w:lang w:val="fr-CA"/>
        </w:rPr>
        <w:t xml:space="preserve"> a eue avec </w:t>
      </w:r>
      <w:r>
        <w:rPr>
          <w:rFonts w:cs="Times New Roman"/>
          <w:lang w:val="fr-CA"/>
        </w:rPr>
        <w:t>M. Winchester</w:t>
      </w:r>
      <w:r w:rsidRPr="00962379">
        <w:rPr>
          <w:rFonts w:cs="Times New Roman"/>
          <w:lang w:val="fr-CA"/>
        </w:rPr>
        <w:t xml:space="preserve"> (voir </w:t>
      </w:r>
      <w:r w:rsidRPr="00962379">
        <w:rPr>
          <w:rFonts w:cs="Times New Roman"/>
          <w:i/>
          <w:lang w:val="fr-CA"/>
        </w:rPr>
        <w:t>R. c. Société TELUS Communications</w:t>
      </w:r>
      <w:r w:rsidRPr="00962379">
        <w:rPr>
          <w:rFonts w:cs="Times New Roman"/>
          <w:lang w:val="fr-CA"/>
        </w:rPr>
        <w:t>,</w:t>
      </w:r>
      <w:r w:rsidRPr="00962379">
        <w:rPr>
          <w:rFonts w:cs="Times New Roman"/>
          <w:i/>
          <w:lang w:val="fr-CA"/>
        </w:rPr>
        <w:t xml:space="preserve"> </w:t>
      </w:r>
      <w:r w:rsidRPr="00962379">
        <w:rPr>
          <w:rFonts w:cs="Times New Roman"/>
          <w:lang w:val="fr-CA"/>
        </w:rPr>
        <w:t xml:space="preserve">2013 CSC 16, [2013] 2 R.C.S. 3, </w:t>
      </w:r>
      <w:r>
        <w:rPr>
          <w:rFonts w:cs="Times New Roman"/>
          <w:lang w:val="fr-CA"/>
        </w:rPr>
        <w:t>par. </w:t>
      </w:r>
      <w:r w:rsidRPr="00962379">
        <w:rPr>
          <w:rFonts w:cs="Times New Roman"/>
          <w:lang w:val="fr-CA"/>
        </w:rPr>
        <w:t>5, la juge Abella). Lorsqu</w:t>
      </w:r>
      <w:r>
        <w:rPr>
          <w:rFonts w:cs="Times New Roman"/>
          <w:lang w:val="fr-CA"/>
        </w:rPr>
        <w:t>’</w:t>
      </w:r>
      <w:r w:rsidRPr="00962379">
        <w:rPr>
          <w:rFonts w:cs="Times New Roman"/>
          <w:lang w:val="fr-CA"/>
        </w:rPr>
        <w:t>on qualifie des messages textes d</w:t>
      </w:r>
      <w:r>
        <w:rPr>
          <w:rFonts w:cs="Times New Roman"/>
          <w:lang w:val="fr-CA"/>
        </w:rPr>
        <w:t>’</w:t>
      </w:r>
      <w:r w:rsidRPr="00962379">
        <w:rPr>
          <w:rFonts w:cs="Times New Roman"/>
          <w:lang w:val="fr-CA"/>
        </w:rPr>
        <w:t>éléments d</w:t>
      </w:r>
      <w:r>
        <w:rPr>
          <w:rFonts w:cs="Times New Roman"/>
          <w:lang w:val="fr-CA"/>
        </w:rPr>
        <w:t>’</w:t>
      </w:r>
      <w:r w:rsidRPr="00962379">
        <w:rPr>
          <w:rFonts w:cs="Times New Roman"/>
          <w:lang w:val="fr-CA"/>
        </w:rPr>
        <w:t>une conversation électronique, on conçoit d</w:t>
      </w:r>
      <w:r>
        <w:rPr>
          <w:rFonts w:cs="Times New Roman"/>
          <w:lang w:val="fr-CA"/>
        </w:rPr>
        <w:t>’</w:t>
      </w:r>
      <w:r w:rsidRPr="00962379">
        <w:rPr>
          <w:rFonts w:cs="Times New Roman"/>
          <w:lang w:val="fr-CA"/>
        </w:rPr>
        <w:t>un point de vue holistique l</w:t>
      </w:r>
      <w:r>
        <w:rPr>
          <w:rFonts w:cs="Times New Roman"/>
          <w:lang w:val="fr-CA"/>
        </w:rPr>
        <w:t>’</w:t>
      </w:r>
      <w:r w:rsidRPr="00962379">
        <w:rPr>
          <w:rFonts w:cs="Times New Roman"/>
          <w:lang w:val="fr-CA"/>
        </w:rPr>
        <w:t>objet de la fouille. On se garde ainsi à juste titre de toute approche mécanique qui définirait l</w:t>
      </w:r>
      <w:r>
        <w:rPr>
          <w:rFonts w:cs="Times New Roman"/>
          <w:lang w:val="fr-CA"/>
        </w:rPr>
        <w:t>’</w:t>
      </w:r>
      <w:r w:rsidRPr="00962379">
        <w:rPr>
          <w:rFonts w:cs="Times New Roman"/>
          <w:lang w:val="fr-CA"/>
        </w:rPr>
        <w:t>objet en fonction d</w:t>
      </w:r>
      <w:r>
        <w:rPr>
          <w:rFonts w:cs="Times New Roman"/>
          <w:lang w:val="fr-CA"/>
        </w:rPr>
        <w:t>’</w:t>
      </w:r>
      <w:r w:rsidRPr="00962379">
        <w:rPr>
          <w:rFonts w:cs="Times New Roman"/>
          <w:lang w:val="fr-CA"/>
        </w:rPr>
        <w:t xml:space="preserve">actes matériels, de lieux physiques ou de modalités de transmission (voir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26 et 31). On tient également compte de la réalité technologique de la messagerie texte.</w:t>
      </w:r>
    </w:p>
    <w:p w:rsidR="000C3788" w:rsidRPr="00962379" w:rsidRDefault="000C3788" w:rsidP="00897A37">
      <w:pPr>
        <w:pStyle w:val="ParaNoNdepar-AltN"/>
        <w:widowControl w:val="0"/>
        <w:rPr>
          <w:rFonts w:cs="Times New Roman"/>
          <w:lang w:val="fr-CA"/>
        </w:rPr>
      </w:pPr>
      <w:r w:rsidRPr="00962379">
        <w:rPr>
          <w:rFonts w:cs="Times New Roman"/>
          <w:lang w:val="fr-CA"/>
        </w:rPr>
        <w:t>La « messagerie texte » s</w:t>
      </w:r>
      <w:r>
        <w:rPr>
          <w:rFonts w:cs="Times New Roman"/>
          <w:lang w:val="fr-CA"/>
        </w:rPr>
        <w:t>’</w:t>
      </w:r>
      <w:r w:rsidRPr="00962379">
        <w:rPr>
          <w:rFonts w:cs="Times New Roman"/>
          <w:lang w:val="fr-CA"/>
        </w:rPr>
        <w:t xml:space="preserve">entend du moyen de communication électronique </w:t>
      </w:r>
      <w:r w:rsidRPr="00962379">
        <w:rPr>
          <w:rFonts w:cs="Times New Roman"/>
          <w:lang w:val="fr-CA"/>
        </w:rPr>
        <w:lastRenderedPageBreak/>
        <w:t xml:space="preserve">connu techniquement sous le sigle </w:t>
      </w:r>
      <w:r>
        <w:rPr>
          <w:rFonts w:cs="Times New Roman"/>
          <w:lang w:val="fr-CA"/>
        </w:rPr>
        <w:t>« </w:t>
      </w:r>
      <w:r w:rsidRPr="00962379">
        <w:rPr>
          <w:rFonts w:cs="Times New Roman"/>
          <w:lang w:val="fr-CA"/>
        </w:rPr>
        <w:t>SMS</w:t>
      </w:r>
      <w:r>
        <w:rPr>
          <w:rFonts w:cs="Times New Roman"/>
          <w:lang w:val="fr-CA"/>
        </w:rPr>
        <w:t> »</w:t>
      </w:r>
      <w:r w:rsidRPr="00962379">
        <w:rPr>
          <w:rFonts w:cs="Times New Roman"/>
          <w:lang w:val="fr-CA"/>
        </w:rPr>
        <w:t xml:space="preserve"> (de l</w:t>
      </w:r>
      <w:r>
        <w:rPr>
          <w:rFonts w:cs="Times New Roman"/>
          <w:lang w:val="fr-CA"/>
        </w:rPr>
        <w:t>’</w:t>
      </w:r>
      <w:r w:rsidRPr="00962379">
        <w:rPr>
          <w:rFonts w:cs="Times New Roman"/>
          <w:lang w:val="fr-CA"/>
        </w:rPr>
        <w:t>anglais « Short Message Service » [« service de messages courts »]). La messagerie texte utilise des protocoles de communication normalisés et des réseaux de téléphonie mobile pour la transmission de courts messages textes entre téléphones cellulaires (</w:t>
      </w:r>
      <w:r w:rsidRPr="00962379">
        <w:rPr>
          <w:rFonts w:cs="Times New Roman"/>
          <w:i/>
          <w:lang w:val="fr-CA"/>
        </w:rPr>
        <w:t>TELUS</w:t>
      </w:r>
      <w:r w:rsidRPr="00962379">
        <w:rPr>
          <w:rFonts w:cs="Times New Roman"/>
          <w:lang w:val="fr-CA"/>
        </w:rPr>
        <w:t>,</w:t>
      </w:r>
      <w:r w:rsidRPr="00962379">
        <w:rPr>
          <w:rFonts w:cs="Times New Roman"/>
          <w:i/>
          <w:lang w:val="fr-CA"/>
        </w:rPr>
        <w:t xml:space="preserve"> </w:t>
      </w:r>
      <w:r>
        <w:rPr>
          <w:rFonts w:cs="Times New Roman"/>
          <w:lang w:val="fr-CA"/>
        </w:rPr>
        <w:t>par. </w:t>
      </w:r>
      <w:r w:rsidRPr="00962379">
        <w:rPr>
          <w:rFonts w:cs="Times New Roman"/>
          <w:lang w:val="fr-CA"/>
        </w:rPr>
        <w:t xml:space="preserve">111, le juge Cromwell, dissident, mais non sur ce point). Plus familièrement toutefois, </w:t>
      </w:r>
      <w:r>
        <w:rPr>
          <w:rFonts w:cs="Times New Roman"/>
          <w:lang w:val="fr-CA"/>
        </w:rPr>
        <w:t>le terme</w:t>
      </w:r>
      <w:r w:rsidRPr="00962379">
        <w:rPr>
          <w:rFonts w:cs="Times New Roman"/>
          <w:lang w:val="fr-CA"/>
        </w:rPr>
        <w:t xml:space="preserve"> « texto</w:t>
      </w:r>
      <w:r>
        <w:rPr>
          <w:rFonts w:cs="Times New Roman"/>
          <w:lang w:val="fr-CA"/>
        </w:rPr>
        <w:t> »</w:t>
      </w:r>
      <w:r w:rsidRPr="00962379">
        <w:rPr>
          <w:rFonts w:cs="Times New Roman"/>
          <w:lang w:val="fr-CA"/>
        </w:rPr>
        <w:t xml:space="preserve"> et le verbe « texter » désignent eux aussi les divers autres moyens que peuvent utiliser deux personnes pour communiquer entre elles par voie électronique, notamment par Apple iMessage, Google Hangouts et BlackBerry Messenger. Ces moyens de communication quasi instantanée sont distincts sur le plan technologique de la messagerie texte tout en étant l</w:t>
      </w:r>
      <w:r>
        <w:rPr>
          <w:rFonts w:cs="Times New Roman"/>
          <w:lang w:val="fr-CA"/>
        </w:rPr>
        <w:t>’</w:t>
      </w:r>
      <w:r w:rsidRPr="00962379">
        <w:rPr>
          <w:rFonts w:cs="Times New Roman"/>
          <w:lang w:val="fr-CA"/>
        </w:rPr>
        <w:t xml:space="preserve">équivalent sur le plan fonctionnel. </w:t>
      </w:r>
      <w:r w:rsidR="00313DEB">
        <w:rPr>
          <w:rFonts w:cs="Times New Roman"/>
          <w:lang w:val="fr-CA"/>
        </w:rPr>
        <w:t>P</w:t>
      </w:r>
      <w:r w:rsidR="00313DEB" w:rsidRPr="00962379">
        <w:rPr>
          <w:rFonts w:cs="Times New Roman"/>
          <w:lang w:val="fr-CA"/>
        </w:rPr>
        <w:t>ar ailleurs</w:t>
      </w:r>
      <w:r w:rsidR="00313DEB">
        <w:rPr>
          <w:rFonts w:cs="Times New Roman"/>
          <w:lang w:val="fr-CA"/>
        </w:rPr>
        <w:t>,</w:t>
      </w:r>
      <w:r w:rsidR="00313DEB" w:rsidRPr="00962379">
        <w:rPr>
          <w:rFonts w:cs="Times New Roman"/>
          <w:lang w:val="fr-CA"/>
        </w:rPr>
        <w:t xml:space="preserve"> </w:t>
      </w:r>
      <w:r w:rsidR="00313DEB">
        <w:rPr>
          <w:rFonts w:cs="Times New Roman"/>
          <w:lang w:val="fr-CA"/>
        </w:rPr>
        <w:t>tous l</w:t>
      </w:r>
      <w:r w:rsidRPr="00962379">
        <w:rPr>
          <w:rFonts w:cs="Times New Roman"/>
          <w:lang w:val="fr-CA"/>
        </w:rPr>
        <w:t>es fournisseurs de services ne traitent pas les messages textes de la même façon. Les données qui constituent des SMS individuels ou d</w:t>
      </w:r>
      <w:r>
        <w:rPr>
          <w:rFonts w:cs="Times New Roman"/>
          <w:lang w:val="fr-CA"/>
        </w:rPr>
        <w:t>’</w:t>
      </w:r>
      <w:r w:rsidRPr="00962379">
        <w:rPr>
          <w:rFonts w:cs="Times New Roman"/>
          <w:lang w:val="fr-CA"/>
        </w:rPr>
        <w:t>autres formes de messages textes peuvent exister à divers endroits et à divers moments. Ces données peuvent être transmises, stockées et récupérées de diverses manières. Mais le réseau interconnecté auquel elles sont toutes intégrées permet la transmission rapide de courts messages entre des personnes. Dans les présents motifs, j</w:t>
      </w:r>
      <w:r>
        <w:rPr>
          <w:rFonts w:cs="Times New Roman"/>
          <w:lang w:val="fr-CA"/>
        </w:rPr>
        <w:t>’</w:t>
      </w:r>
      <w:r w:rsidRPr="00962379">
        <w:rPr>
          <w:rFonts w:cs="Times New Roman"/>
          <w:lang w:val="fr-CA"/>
        </w:rPr>
        <w:t>emploie l</w:t>
      </w:r>
      <w:r>
        <w:rPr>
          <w:rFonts w:cs="Times New Roman"/>
          <w:lang w:val="fr-CA"/>
        </w:rPr>
        <w:t>’</w:t>
      </w:r>
      <w:r w:rsidRPr="00962379">
        <w:rPr>
          <w:rFonts w:cs="Times New Roman"/>
          <w:lang w:val="fr-CA"/>
        </w:rPr>
        <w:t>expression « messages texte</w:t>
      </w:r>
      <w:r>
        <w:rPr>
          <w:rFonts w:cs="Times New Roman"/>
          <w:lang w:val="fr-CA"/>
        </w:rPr>
        <w:t>s</w:t>
      </w:r>
      <w:r w:rsidRPr="00962379">
        <w:rPr>
          <w:rFonts w:cs="Times New Roman"/>
          <w:lang w:val="fr-CA"/>
        </w:rPr>
        <w:t> » pour désigner la catégorie générale des moyens de communication électronique, et les termes « SMS » ou « messages SMS » pour désigner plus particulièrement ce moyen de communication.</w:t>
      </w:r>
    </w:p>
    <w:p w:rsidR="000C3788" w:rsidRPr="00962379" w:rsidRDefault="000C3788" w:rsidP="00897A37">
      <w:pPr>
        <w:pStyle w:val="ParaNoNdepar-AltN"/>
        <w:widowControl w:val="0"/>
        <w:tabs>
          <w:tab w:val="left" w:pos="5245"/>
        </w:tabs>
        <w:rPr>
          <w:rFonts w:cs="Times New Roman"/>
          <w:i/>
          <w:lang w:val="fr-CA"/>
        </w:rPr>
      </w:pPr>
      <w:r w:rsidRPr="00962379">
        <w:rPr>
          <w:rFonts w:cs="Times New Roman"/>
          <w:lang w:val="fr-CA"/>
        </w:rPr>
        <w:t>Lorsqu</w:t>
      </w:r>
      <w:r>
        <w:rPr>
          <w:rFonts w:cs="Times New Roman"/>
          <w:lang w:val="fr-CA"/>
        </w:rPr>
        <w:t>’</w:t>
      </w:r>
      <w:r w:rsidRPr="00962379">
        <w:rPr>
          <w:rFonts w:cs="Times New Roman"/>
          <w:lang w:val="fr-CA"/>
        </w:rPr>
        <w:t>un message texte est visé par une fouille, les policiers ne sont à la recherche ni de la copie du message stocké à l</w:t>
      </w:r>
      <w:r>
        <w:rPr>
          <w:rFonts w:cs="Times New Roman"/>
          <w:lang w:val="fr-CA"/>
        </w:rPr>
        <w:t>’</w:t>
      </w:r>
      <w:r w:rsidRPr="00962379">
        <w:rPr>
          <w:rFonts w:cs="Times New Roman"/>
          <w:lang w:val="fr-CA"/>
        </w:rPr>
        <w:t>intérieur de l</w:t>
      </w:r>
      <w:r>
        <w:rPr>
          <w:rFonts w:cs="Times New Roman"/>
          <w:lang w:val="fr-CA"/>
        </w:rPr>
        <w:t>’</w:t>
      </w:r>
      <w:r w:rsidRPr="00962379">
        <w:rPr>
          <w:rFonts w:cs="Times New Roman"/>
          <w:lang w:val="fr-CA"/>
        </w:rPr>
        <w:t>appareil de l</w:t>
      </w:r>
      <w:r>
        <w:rPr>
          <w:rFonts w:cs="Times New Roman"/>
          <w:lang w:val="fr-CA"/>
        </w:rPr>
        <w:t>’</w:t>
      </w:r>
      <w:r w:rsidRPr="00962379">
        <w:rPr>
          <w:rFonts w:cs="Times New Roman"/>
          <w:lang w:val="fr-CA"/>
        </w:rPr>
        <w:t>expéditeur, ni de la copie stockée sur le serveur du fournisseur de services, ni de celle se trouvant dans la « boîte de réception » du destinataire; ce que les policiers recherchent, c</w:t>
      </w:r>
      <w:r>
        <w:rPr>
          <w:rFonts w:cs="Times New Roman"/>
          <w:lang w:val="fr-CA"/>
        </w:rPr>
        <w:t>’</w:t>
      </w:r>
      <w:r w:rsidRPr="00962379">
        <w:rPr>
          <w:rFonts w:cs="Times New Roman"/>
          <w:lang w:val="fr-CA"/>
        </w:rPr>
        <w:t>est la conversation électronique qui a eu lieu entre deux ou plusieurs personnes. L</w:t>
      </w:r>
      <w:r>
        <w:rPr>
          <w:rFonts w:cs="Times New Roman"/>
          <w:lang w:val="fr-CA"/>
        </w:rPr>
        <w:t>’</w:t>
      </w:r>
      <w:r w:rsidRPr="00962379">
        <w:rPr>
          <w:rFonts w:cs="Times New Roman"/>
          <w:lang w:val="fr-CA"/>
        </w:rPr>
        <w:t xml:space="preserve">endroit où </w:t>
      </w:r>
      <w:r w:rsidRPr="00962379">
        <w:rPr>
          <w:rFonts w:cs="Times New Roman"/>
          <w:lang w:val="fr-CA"/>
        </w:rPr>
        <w:lastRenderedPageBreak/>
        <w:t>se trouvent physiquement ou électroniquement des données varie d</w:t>
      </w:r>
      <w:r>
        <w:rPr>
          <w:rFonts w:cs="Times New Roman"/>
          <w:lang w:val="fr-CA"/>
        </w:rPr>
        <w:t>’</w:t>
      </w:r>
      <w:r w:rsidRPr="00962379">
        <w:rPr>
          <w:rFonts w:cs="Times New Roman"/>
          <w:lang w:val="fr-CA"/>
        </w:rPr>
        <w:t>un téléphone à l</w:t>
      </w:r>
      <w:r>
        <w:rPr>
          <w:rFonts w:cs="Times New Roman"/>
          <w:lang w:val="fr-CA"/>
        </w:rPr>
        <w:t>’</w:t>
      </w:r>
      <w:r w:rsidRPr="00962379">
        <w:rPr>
          <w:rFonts w:cs="Times New Roman"/>
          <w:lang w:val="fr-CA"/>
        </w:rPr>
        <w:t>autre, d</w:t>
      </w:r>
      <w:r>
        <w:rPr>
          <w:rFonts w:cs="Times New Roman"/>
          <w:lang w:val="fr-CA"/>
        </w:rPr>
        <w:t>’</w:t>
      </w:r>
      <w:r w:rsidRPr="00962379">
        <w:rPr>
          <w:rFonts w:cs="Times New Roman"/>
          <w:lang w:val="fr-CA"/>
        </w:rPr>
        <w:t>un fournisseur de services à l</w:t>
      </w:r>
      <w:r>
        <w:rPr>
          <w:rFonts w:cs="Times New Roman"/>
          <w:lang w:val="fr-CA"/>
        </w:rPr>
        <w:t>’</w:t>
      </w:r>
      <w:r w:rsidRPr="00962379">
        <w:rPr>
          <w:rFonts w:cs="Times New Roman"/>
          <w:lang w:val="fr-CA"/>
        </w:rPr>
        <w:t>autre et, plus généralement, dans le cas de la messagerie texte, d</w:t>
      </w:r>
      <w:r>
        <w:rPr>
          <w:rFonts w:cs="Times New Roman"/>
          <w:lang w:val="fr-CA"/>
        </w:rPr>
        <w:t>’</w:t>
      </w:r>
      <w:r w:rsidRPr="00962379">
        <w:rPr>
          <w:rFonts w:cs="Times New Roman"/>
          <w:lang w:val="fr-CA"/>
        </w:rPr>
        <w:t>une technologie à l</w:t>
      </w:r>
      <w:r>
        <w:rPr>
          <w:rFonts w:cs="Times New Roman"/>
          <w:lang w:val="fr-CA"/>
        </w:rPr>
        <w:t>’</w:t>
      </w:r>
      <w:r w:rsidRPr="00962379">
        <w:rPr>
          <w:rFonts w:cs="Times New Roman"/>
          <w:lang w:val="fr-CA"/>
        </w:rPr>
        <w:t>autre. L</w:t>
      </w:r>
      <w:r>
        <w:rPr>
          <w:rFonts w:cs="Times New Roman"/>
          <w:lang w:val="fr-CA"/>
        </w:rPr>
        <w:t>’</w:t>
      </w:r>
      <w:r w:rsidRPr="00962379">
        <w:rPr>
          <w:rFonts w:cs="Times New Roman"/>
          <w:lang w:val="fr-CA"/>
        </w:rPr>
        <w:t>analyse fondée sur l</w:t>
      </w:r>
      <w:r>
        <w:rPr>
          <w:rFonts w:cs="Times New Roman"/>
          <w:lang w:val="fr-CA"/>
        </w:rPr>
        <w:t>’art. </w:t>
      </w:r>
      <w:r w:rsidRPr="00962379">
        <w:rPr>
          <w:rFonts w:cs="Times New Roman"/>
          <w:lang w:val="fr-CA"/>
        </w:rPr>
        <w:t>8 doit tenir pleinement compte de ces distinctions et être effectuée conformément à la nécessité de donner à la protection de la vie privée une interprétation large et téléologique en application de l</w:t>
      </w:r>
      <w:r>
        <w:rPr>
          <w:rFonts w:cs="Times New Roman"/>
          <w:lang w:val="fr-CA"/>
        </w:rPr>
        <w:t>’art. </w:t>
      </w:r>
      <w:r w:rsidRPr="00962379">
        <w:rPr>
          <w:rFonts w:cs="Times New Roman"/>
          <w:lang w:val="fr-CA"/>
        </w:rPr>
        <w:t xml:space="preserve">8 de la </w:t>
      </w:r>
      <w:r w:rsidRPr="00962379">
        <w:rPr>
          <w:rFonts w:cs="Times New Roman"/>
          <w:i/>
          <w:lang w:val="fr-CA"/>
        </w:rPr>
        <w:t xml:space="preserve">Charte </w:t>
      </w:r>
      <w:r w:rsidRPr="00962379">
        <w:rPr>
          <w:rFonts w:cs="Times New Roman"/>
          <w:lang w:val="fr-CA"/>
        </w:rPr>
        <w:t>(</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 xml:space="preserve">15; </w:t>
      </w:r>
      <w:r w:rsidRPr="00962379">
        <w:rPr>
          <w:rFonts w:cs="Times New Roman"/>
          <w:i/>
          <w:lang w:val="fr-CA"/>
        </w:rPr>
        <w:t>Hunter</w:t>
      </w:r>
      <w:r w:rsidRPr="00962379">
        <w:rPr>
          <w:rFonts w:cs="Times New Roman"/>
          <w:lang w:val="fr-CA"/>
        </w:rPr>
        <w:t xml:space="preserve">, </w:t>
      </w:r>
      <w:r>
        <w:rPr>
          <w:rFonts w:cs="Times New Roman"/>
          <w:lang w:val="fr-CA"/>
        </w:rPr>
        <w:t>p. </w:t>
      </w:r>
      <w:r w:rsidRPr="00962379">
        <w:rPr>
          <w:rFonts w:cs="Times New Roman"/>
          <w:lang w:val="fr-CA"/>
        </w:rPr>
        <w:t>156</w:t>
      </w:r>
      <w:r w:rsidR="00B61085">
        <w:rPr>
          <w:rFonts w:cs="Times New Roman"/>
          <w:lang w:val="fr-CA"/>
        </w:rPr>
        <w:t>-</w:t>
      </w:r>
      <w:r w:rsidRPr="00962379">
        <w:rPr>
          <w:rFonts w:cs="Times New Roman"/>
          <w:lang w:val="fr-CA"/>
        </w:rPr>
        <w:t xml:space="preserve">157). Si </w:t>
      </w:r>
      <w:r w:rsidRPr="00962379">
        <w:rPr>
          <w:rFonts w:cs="Times New Roman"/>
          <w:spacing w:val="-3"/>
          <w:lang w:val="fr-CA"/>
        </w:rPr>
        <w:t>« le droit général à la protection contre les fouilles, les perquisitions et les saisies abusives garanti par l</w:t>
      </w:r>
      <w:r>
        <w:rPr>
          <w:rFonts w:cs="Times New Roman"/>
          <w:spacing w:val="-3"/>
          <w:lang w:val="fr-CA"/>
        </w:rPr>
        <w:t>’art. </w:t>
      </w:r>
      <w:r w:rsidRPr="00962379">
        <w:rPr>
          <w:rFonts w:cs="Times New Roman"/>
          <w:spacing w:val="-3"/>
          <w:lang w:val="fr-CA"/>
        </w:rPr>
        <w:t>8 doit évoluer au rythme du progrès technologique »</w:t>
      </w:r>
      <w:r w:rsidRPr="00962379">
        <w:rPr>
          <w:rFonts w:cs="Times New Roman"/>
          <w:i/>
          <w:lang w:val="fr-CA"/>
        </w:rPr>
        <w:t xml:space="preserve"> </w:t>
      </w:r>
      <w:r w:rsidRPr="00962379">
        <w:rPr>
          <w:rFonts w:cs="Times New Roman"/>
          <w:lang w:val="fr-CA"/>
        </w:rPr>
        <w:t>(</w:t>
      </w:r>
      <w:r w:rsidRPr="00962379">
        <w:rPr>
          <w:rFonts w:cs="Times New Roman"/>
          <w:i/>
          <w:lang w:val="fr-CA"/>
        </w:rPr>
        <w:t>R. c. Wong</w:t>
      </w:r>
      <w:r w:rsidRPr="00962379">
        <w:rPr>
          <w:rFonts w:cs="Times New Roman"/>
          <w:lang w:val="fr-CA"/>
        </w:rPr>
        <w:t>,</w:t>
      </w:r>
      <w:r w:rsidRPr="00962379">
        <w:rPr>
          <w:rFonts w:cs="Times New Roman"/>
          <w:i/>
          <w:lang w:val="fr-CA"/>
        </w:rPr>
        <w:t xml:space="preserve"> </w:t>
      </w:r>
      <w:r w:rsidRPr="00962379">
        <w:rPr>
          <w:rFonts w:cs="Times New Roman"/>
          <w:lang w:val="fr-CA"/>
        </w:rPr>
        <w:t xml:space="preserve">[1990] 3 R.C.S. 36, </w:t>
      </w:r>
      <w:r>
        <w:rPr>
          <w:rFonts w:cs="Times New Roman"/>
          <w:lang w:val="fr-CA"/>
        </w:rPr>
        <w:t>p. </w:t>
      </w:r>
      <w:r w:rsidRPr="00962379">
        <w:rPr>
          <w:rFonts w:cs="Times New Roman"/>
          <w:lang w:val="fr-CA"/>
        </w:rPr>
        <w:t>44), les tribunaux doivent reconnaître que la technologie SMS, par le truchement de laquelle on peut dire que des messages sont « envoyés », « reçus » et « transmis » entre des appareils, n</w:t>
      </w:r>
      <w:r>
        <w:rPr>
          <w:rFonts w:cs="Times New Roman"/>
          <w:lang w:val="fr-CA"/>
        </w:rPr>
        <w:t>’</w:t>
      </w:r>
      <w:r w:rsidRPr="00962379">
        <w:rPr>
          <w:rFonts w:cs="Times New Roman"/>
          <w:lang w:val="fr-CA"/>
        </w:rPr>
        <w:t>est qu</w:t>
      </w:r>
      <w:r>
        <w:rPr>
          <w:rFonts w:cs="Times New Roman"/>
          <w:lang w:val="fr-CA"/>
        </w:rPr>
        <w:t>’</w:t>
      </w:r>
      <w:r w:rsidRPr="00962379">
        <w:rPr>
          <w:rFonts w:cs="Times New Roman"/>
          <w:lang w:val="fr-CA"/>
        </w:rPr>
        <w:t>une des modalités de la messagerie texte parmi d</w:t>
      </w:r>
      <w:r>
        <w:rPr>
          <w:rFonts w:cs="Times New Roman"/>
          <w:lang w:val="fr-CA"/>
        </w:rPr>
        <w:t>’</w:t>
      </w:r>
      <w:r w:rsidRPr="00962379">
        <w:rPr>
          <w:rFonts w:cs="Times New Roman"/>
          <w:lang w:val="fr-CA"/>
        </w:rPr>
        <w:t>autres et qu</w:t>
      </w:r>
      <w:r>
        <w:rPr>
          <w:rFonts w:cs="Times New Roman"/>
          <w:lang w:val="fr-CA"/>
        </w:rPr>
        <w:t>’</w:t>
      </w:r>
      <w:r w:rsidRPr="00962379">
        <w:rPr>
          <w:rFonts w:cs="Times New Roman"/>
          <w:lang w:val="fr-CA"/>
        </w:rPr>
        <w:t>elle est, du point de vue de l</w:t>
      </w:r>
      <w:r>
        <w:rPr>
          <w:rFonts w:cs="Times New Roman"/>
          <w:lang w:val="fr-CA"/>
        </w:rPr>
        <w:t>’</w:t>
      </w:r>
      <w:r w:rsidRPr="00962379">
        <w:rPr>
          <w:rFonts w:cs="Times New Roman"/>
          <w:lang w:val="fr-CA"/>
        </w:rPr>
        <w:t>utilisateur, identique sur le plan fonctionnel à bien d</w:t>
      </w:r>
      <w:r>
        <w:rPr>
          <w:rFonts w:cs="Times New Roman"/>
          <w:lang w:val="fr-CA"/>
        </w:rPr>
        <w:t>’</w:t>
      </w:r>
      <w:r w:rsidRPr="00962379">
        <w:rPr>
          <w:rFonts w:cs="Times New Roman"/>
          <w:lang w:val="fr-CA"/>
        </w:rPr>
        <w:t>autres. Ainsi que la juge Abella l</w:t>
      </w:r>
      <w:r>
        <w:rPr>
          <w:rFonts w:cs="Times New Roman"/>
          <w:lang w:val="fr-CA"/>
        </w:rPr>
        <w:t>’</w:t>
      </w:r>
      <w:r w:rsidRPr="00962379">
        <w:rPr>
          <w:rFonts w:cs="Times New Roman"/>
          <w:lang w:val="fr-CA"/>
        </w:rPr>
        <w:t>explique dans l</w:t>
      </w:r>
      <w:r>
        <w:rPr>
          <w:rFonts w:cs="Times New Roman"/>
          <w:lang w:val="fr-CA"/>
        </w:rPr>
        <w:t>’</w:t>
      </w:r>
      <w:r w:rsidRPr="00962379">
        <w:rPr>
          <w:rFonts w:cs="Times New Roman"/>
          <w:lang w:val="fr-CA"/>
        </w:rPr>
        <w:t xml:space="preserve">arrêt </w:t>
      </w:r>
      <w:r w:rsidRPr="00962379">
        <w:rPr>
          <w:rFonts w:cs="Times New Roman"/>
          <w:i/>
          <w:lang w:val="fr-CA"/>
        </w:rPr>
        <w:t>TELUS</w:t>
      </w:r>
      <w:r w:rsidRPr="00962379">
        <w:rPr>
          <w:rFonts w:cs="Times New Roman"/>
          <w:lang w:val="fr-CA"/>
        </w:rPr>
        <w:t>,</w:t>
      </w:r>
      <w:r w:rsidRPr="00962379">
        <w:rPr>
          <w:rFonts w:cs="Times New Roman"/>
          <w:i/>
          <w:lang w:val="fr-CA"/>
        </w:rPr>
        <w:t xml:space="preserve"> </w:t>
      </w:r>
      <w:r>
        <w:rPr>
          <w:rFonts w:cs="Times New Roman"/>
          <w:lang w:val="fr-CA"/>
        </w:rPr>
        <w:t>par. </w:t>
      </w:r>
      <w:r w:rsidRPr="00962379">
        <w:rPr>
          <w:rFonts w:cs="Times New Roman"/>
          <w:lang w:val="fr-CA"/>
        </w:rPr>
        <w:t>5, « [l]es différences techniques intrinsèques des nouvelles technologies ne devraient pas déterminer l</w:t>
      </w:r>
      <w:r>
        <w:rPr>
          <w:rFonts w:cs="Times New Roman"/>
          <w:lang w:val="fr-CA"/>
        </w:rPr>
        <w:t>’</w:t>
      </w:r>
      <w:r w:rsidRPr="00962379">
        <w:rPr>
          <w:rFonts w:cs="Times New Roman"/>
          <w:lang w:val="fr-CA"/>
        </w:rPr>
        <w:t>étendue de la protection accordée aux communications privées ». L</w:t>
      </w:r>
      <w:r>
        <w:rPr>
          <w:rFonts w:cs="Times New Roman"/>
          <w:lang w:val="fr-CA"/>
        </w:rPr>
        <w:t>’</w:t>
      </w:r>
      <w:r w:rsidRPr="00962379">
        <w:rPr>
          <w:rFonts w:cs="Times New Roman"/>
          <w:lang w:val="fr-CA"/>
        </w:rPr>
        <w:t>objet de la fouille est la conversation elle</w:t>
      </w:r>
      <w:r>
        <w:rPr>
          <w:rFonts w:cs="Times New Roman"/>
          <w:lang w:val="fr-CA"/>
        </w:rPr>
        <w:noBreakHyphen/>
      </w:r>
      <w:r w:rsidRPr="00962379">
        <w:rPr>
          <w:rFonts w:cs="Times New Roman"/>
          <w:lang w:val="fr-CA"/>
        </w:rPr>
        <w:t>même et non ses composantes.</w:t>
      </w:r>
    </w:p>
    <w:p w:rsidR="000C3788" w:rsidRPr="00962379" w:rsidRDefault="000C3788" w:rsidP="00897A37">
      <w:pPr>
        <w:pStyle w:val="ParaNoNdepar-AltN"/>
        <w:widowControl w:val="0"/>
        <w:rPr>
          <w:rFonts w:cs="Times New Roman"/>
          <w:lang w:val="fr-CA"/>
        </w:rPr>
      </w:pPr>
      <w:r w:rsidRPr="00962379">
        <w:rPr>
          <w:rFonts w:cs="Times New Roman"/>
          <w:lang w:val="fr-CA"/>
        </w:rPr>
        <w:t>Je conclus, ce dont convient le juge Moldaver, que, lorsqu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agit de juger si l</w:t>
      </w:r>
      <w:r>
        <w:rPr>
          <w:rFonts w:cs="Times New Roman"/>
          <w:lang w:val="fr-CA"/>
        </w:rPr>
        <w:t>’art. </w:t>
      </w:r>
      <w:r w:rsidRPr="00962379">
        <w:rPr>
          <w:rFonts w:cs="Times New Roman"/>
          <w:lang w:val="fr-CA"/>
        </w:rPr>
        <w:t>8 peut protéger les messages SMS ou d</w:t>
      </w:r>
      <w:r>
        <w:rPr>
          <w:rFonts w:cs="Times New Roman"/>
          <w:lang w:val="fr-CA"/>
        </w:rPr>
        <w:t>’</w:t>
      </w:r>
      <w:r w:rsidRPr="00962379">
        <w:rPr>
          <w:rFonts w:cs="Times New Roman"/>
          <w:lang w:val="fr-CA"/>
        </w:rPr>
        <w:t>autres messages textes, l</w:t>
      </w:r>
      <w:r>
        <w:rPr>
          <w:rFonts w:cs="Times New Roman"/>
          <w:lang w:val="fr-CA"/>
        </w:rPr>
        <w:t>’</w:t>
      </w:r>
      <w:r w:rsidRPr="00962379">
        <w:rPr>
          <w:rFonts w:cs="Times New Roman"/>
          <w:lang w:val="fr-CA"/>
        </w:rPr>
        <w:t>objet de la fouille est la conversation électronique entre l</w:t>
      </w:r>
      <w:r>
        <w:rPr>
          <w:rFonts w:cs="Times New Roman"/>
          <w:lang w:val="fr-CA"/>
        </w:rPr>
        <w:t>’</w:t>
      </w:r>
      <w:r w:rsidRPr="00962379">
        <w:rPr>
          <w:rFonts w:cs="Times New Roman"/>
          <w:lang w:val="fr-CA"/>
        </w:rPr>
        <w:t>expéditeur et le ou les destinataires. Cette protection englobe l</w:t>
      </w:r>
      <w:r>
        <w:rPr>
          <w:rFonts w:cs="Times New Roman"/>
          <w:lang w:val="fr-CA"/>
        </w:rPr>
        <w:t>’</w:t>
      </w:r>
      <w:r w:rsidRPr="00962379">
        <w:rPr>
          <w:rFonts w:cs="Times New Roman"/>
          <w:lang w:val="fr-CA"/>
        </w:rPr>
        <w:t>existence de la conversation, l</w:t>
      </w:r>
      <w:r>
        <w:rPr>
          <w:rFonts w:cs="Times New Roman"/>
          <w:lang w:val="fr-CA"/>
        </w:rPr>
        <w:t>’</w:t>
      </w:r>
      <w:r w:rsidRPr="00962379">
        <w:rPr>
          <w:rFonts w:cs="Times New Roman"/>
          <w:lang w:val="fr-CA"/>
        </w:rPr>
        <w:t>identité des participants, les renseignements échangés, ainsi que toute inférence que l</w:t>
      </w:r>
      <w:r>
        <w:rPr>
          <w:rFonts w:cs="Times New Roman"/>
          <w:lang w:val="fr-CA"/>
        </w:rPr>
        <w:t>’</w:t>
      </w:r>
      <w:r w:rsidRPr="00962379">
        <w:rPr>
          <w:rFonts w:cs="Times New Roman"/>
          <w:lang w:val="fr-CA"/>
        </w:rPr>
        <w:t xml:space="preserve">on peut tirer de ces renseignements quant aux fréquentations et aux activités des participants (voir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26</w:t>
      </w:r>
      <w:r w:rsidR="000F7F6B">
        <w:rPr>
          <w:rFonts w:cs="Times New Roman"/>
          <w:lang w:val="fr-CA"/>
        </w:rPr>
        <w:t>-</w:t>
      </w:r>
      <w:r w:rsidRPr="00962379">
        <w:rPr>
          <w:rFonts w:cs="Times New Roman"/>
          <w:lang w:val="fr-CA"/>
        </w:rPr>
        <w:t xml:space="preserve">31; voir également </w:t>
      </w:r>
      <w:r w:rsidRPr="00962379">
        <w:rPr>
          <w:rFonts w:cs="Times New Roman"/>
          <w:i/>
          <w:lang w:val="fr-CA"/>
        </w:rPr>
        <w:t>R. c. Gomboc</w:t>
      </w:r>
      <w:r w:rsidRPr="00962379">
        <w:rPr>
          <w:rFonts w:cs="Times New Roman"/>
          <w:lang w:val="fr-CA"/>
        </w:rPr>
        <w:t xml:space="preserve">, 2010 CSC 55, [2010] 3 R.C.S. 211, </w:t>
      </w:r>
      <w:r>
        <w:rPr>
          <w:rFonts w:cs="Times New Roman"/>
          <w:lang w:val="fr-CA"/>
        </w:rPr>
        <w:t>par. </w:t>
      </w:r>
      <w:r w:rsidRPr="00962379">
        <w:rPr>
          <w:rFonts w:cs="Times New Roman"/>
          <w:lang w:val="fr-CA"/>
        </w:rPr>
        <w:t xml:space="preserve">38, la juge Deschamps, </w:t>
      </w:r>
      <w:r>
        <w:rPr>
          <w:rFonts w:cs="Times New Roman"/>
          <w:lang w:val="fr-CA"/>
        </w:rPr>
        <w:t>par. </w:t>
      </w:r>
      <w:r w:rsidRPr="00962379">
        <w:rPr>
          <w:rFonts w:cs="Times New Roman"/>
          <w:lang w:val="fr-CA"/>
        </w:rPr>
        <w:t xml:space="preserve">81, la juge Abella, et </w:t>
      </w:r>
      <w:r>
        <w:rPr>
          <w:rFonts w:cs="Times New Roman"/>
          <w:lang w:val="fr-CA"/>
        </w:rPr>
        <w:t>par. </w:t>
      </w:r>
      <w:r w:rsidRPr="00962379">
        <w:rPr>
          <w:rFonts w:cs="Times New Roman"/>
          <w:lang w:val="fr-CA"/>
        </w:rPr>
        <w:t xml:space="preserve">119, la juge en chef McLachlin et le </w:t>
      </w:r>
      <w:r w:rsidRPr="00962379">
        <w:rPr>
          <w:rFonts w:cs="Times New Roman"/>
          <w:lang w:val="fr-CA"/>
        </w:rPr>
        <w:lastRenderedPageBreak/>
        <w:t xml:space="preserve">juge Fish; </w:t>
      </w:r>
      <w:r w:rsidRPr="00962379">
        <w:rPr>
          <w:rFonts w:cs="Times New Roman"/>
          <w:i/>
          <w:lang w:val="fr-CA"/>
        </w:rPr>
        <w:t>R. c. Kang</w:t>
      </w:r>
      <w:r>
        <w:rPr>
          <w:rFonts w:cs="Times New Roman"/>
          <w:i/>
          <w:lang w:val="fr-CA"/>
        </w:rPr>
        <w:noBreakHyphen/>
      </w:r>
      <w:r w:rsidRPr="00962379">
        <w:rPr>
          <w:rFonts w:cs="Times New Roman"/>
          <w:i/>
          <w:lang w:val="fr-CA"/>
        </w:rPr>
        <w:t>Brown</w:t>
      </w:r>
      <w:r w:rsidRPr="00962379">
        <w:rPr>
          <w:rFonts w:cs="Times New Roman"/>
          <w:lang w:val="fr-CA"/>
        </w:rPr>
        <w:t xml:space="preserve">, 2008 CSC 18, [2008] 1 R.C.S. 456, </w:t>
      </w:r>
      <w:r w:rsidR="00FF3177">
        <w:rPr>
          <w:rFonts w:cs="Times New Roman"/>
          <w:lang w:val="fr-CA"/>
        </w:rPr>
        <w:t>par. 174-</w:t>
      </w:r>
      <w:r w:rsidRPr="00962379">
        <w:rPr>
          <w:rFonts w:cs="Times New Roman"/>
          <w:lang w:val="fr-CA"/>
        </w:rPr>
        <w:t>175, la juge Deschamps</w:t>
      </w:r>
      <w:r w:rsidR="00A0650F">
        <w:rPr>
          <w:rFonts w:cs="Times New Roman"/>
          <w:lang w:val="fr-CA"/>
        </w:rPr>
        <w:t>,</w:t>
      </w:r>
      <w:r w:rsidRPr="00962379">
        <w:rPr>
          <w:rFonts w:cs="Times New Roman"/>
          <w:lang w:val="fr-CA"/>
        </w:rPr>
        <w:t xml:space="preserve"> </w:t>
      </w:r>
      <w:r w:rsidR="00A0650F">
        <w:rPr>
          <w:rFonts w:cs="Times New Roman"/>
          <w:lang w:val="fr-CA"/>
        </w:rPr>
        <w:t xml:space="preserve">et </w:t>
      </w:r>
      <w:r>
        <w:rPr>
          <w:rFonts w:cs="Times New Roman"/>
          <w:lang w:val="fr-CA"/>
        </w:rPr>
        <w:t>par. </w:t>
      </w:r>
      <w:r w:rsidRPr="00962379">
        <w:rPr>
          <w:rFonts w:cs="Times New Roman"/>
          <w:lang w:val="fr-CA"/>
        </w:rPr>
        <w:t xml:space="preserve">227, le juge Bastarache; </w:t>
      </w:r>
      <w:r w:rsidRPr="00962379">
        <w:rPr>
          <w:rFonts w:cs="Times New Roman"/>
          <w:i/>
          <w:lang w:val="fr-CA"/>
        </w:rPr>
        <w:t>R. c. A.M.</w:t>
      </w:r>
      <w:r w:rsidRPr="00962379">
        <w:rPr>
          <w:rFonts w:cs="Times New Roman"/>
          <w:lang w:val="fr-CA"/>
        </w:rPr>
        <w:t xml:space="preserve">, 2008 CSC 19, [2008] 1 R.C.S. 569, </w:t>
      </w:r>
      <w:r>
        <w:rPr>
          <w:rFonts w:cs="Times New Roman"/>
          <w:lang w:val="fr-CA"/>
        </w:rPr>
        <w:t>par. </w:t>
      </w:r>
      <w:r w:rsidRPr="00962379">
        <w:rPr>
          <w:rFonts w:cs="Times New Roman"/>
          <w:lang w:val="fr-CA"/>
        </w:rPr>
        <w:t>67, le juge Binnie). C</w:t>
      </w:r>
      <w:r>
        <w:rPr>
          <w:rFonts w:cs="Times New Roman"/>
          <w:lang w:val="fr-CA"/>
        </w:rPr>
        <w:t>’</w:t>
      </w:r>
      <w:r w:rsidRPr="00962379">
        <w:rPr>
          <w:rFonts w:cs="Times New Roman"/>
          <w:lang w:val="fr-CA"/>
        </w:rPr>
        <w:t>était bien le cas en l</w:t>
      </w:r>
      <w:r>
        <w:rPr>
          <w:rFonts w:cs="Times New Roman"/>
          <w:lang w:val="fr-CA"/>
        </w:rPr>
        <w:t>’</w:t>
      </w:r>
      <w:r w:rsidRPr="00962379">
        <w:rPr>
          <w:rFonts w:cs="Times New Roman"/>
          <w:lang w:val="fr-CA"/>
        </w:rPr>
        <w:t>espèce.</w:t>
      </w:r>
    </w:p>
    <w:p w:rsidR="000C3788" w:rsidRPr="00962379" w:rsidRDefault="000C3788" w:rsidP="00897A37">
      <w:pPr>
        <w:pStyle w:val="Title3LevelTitre3Niveau"/>
        <w:widowControl w:val="0"/>
        <w:numPr>
          <w:ilvl w:val="2"/>
          <w:numId w:val="2"/>
        </w:numPr>
        <w:jc w:val="both"/>
        <w:rPr>
          <w:rFonts w:cs="Times New Roman"/>
          <w:lang w:val="fr-CA"/>
        </w:rPr>
      </w:pPr>
      <w:r>
        <w:rPr>
          <w:rFonts w:cs="Times New Roman"/>
          <w:lang w:val="fr-CA"/>
        </w:rPr>
        <w:t>M. Marakah</w:t>
      </w:r>
      <w:r w:rsidRPr="00962379">
        <w:rPr>
          <w:rFonts w:cs="Times New Roman"/>
          <w:lang w:val="fr-CA"/>
        </w:rPr>
        <w:t xml:space="preserve"> avait</w:t>
      </w:r>
      <w:r>
        <w:rPr>
          <w:rFonts w:cs="Times New Roman"/>
          <w:lang w:val="fr-CA"/>
        </w:rPr>
        <w:noBreakHyphen/>
      </w:r>
      <w:r w:rsidRPr="00962379">
        <w:rPr>
          <w:rFonts w:cs="Times New Roman"/>
          <w:lang w:val="fr-CA"/>
        </w:rPr>
        <w:t>il un intérêt direct dans l</w:t>
      </w:r>
      <w:r>
        <w:rPr>
          <w:rFonts w:cs="Times New Roman"/>
          <w:lang w:val="fr-CA"/>
        </w:rPr>
        <w:t>’</w:t>
      </w:r>
      <w:r w:rsidRPr="00962379">
        <w:rPr>
          <w:rFonts w:cs="Times New Roman"/>
          <w:lang w:val="fr-CA"/>
        </w:rPr>
        <w:t>objet de la fouille?</w:t>
      </w:r>
    </w:p>
    <w:p w:rsidR="000C3788" w:rsidRPr="00962379" w:rsidRDefault="000C3788" w:rsidP="00897A37">
      <w:pPr>
        <w:pStyle w:val="ParaNoNdepar-AltN"/>
        <w:widowControl w:val="0"/>
        <w:rPr>
          <w:rFonts w:cs="Times New Roman"/>
          <w:lang w:val="fr-CA"/>
        </w:rPr>
      </w:pPr>
      <w:r>
        <w:rPr>
          <w:rFonts w:cs="Times New Roman"/>
          <w:lang w:val="fr-CA"/>
        </w:rPr>
        <w:t>M. Marakah</w:t>
      </w:r>
      <w:r w:rsidRPr="00962379">
        <w:rPr>
          <w:rFonts w:cs="Times New Roman"/>
          <w:lang w:val="fr-CA"/>
        </w:rPr>
        <w:t xml:space="preserve"> avait un intérêt direct à l</w:t>
      </w:r>
      <w:r>
        <w:rPr>
          <w:rFonts w:cs="Times New Roman"/>
          <w:lang w:val="fr-CA"/>
        </w:rPr>
        <w:t>’</w:t>
      </w:r>
      <w:r w:rsidRPr="00962379">
        <w:rPr>
          <w:rFonts w:cs="Times New Roman"/>
          <w:lang w:val="fr-CA"/>
        </w:rPr>
        <w:t xml:space="preserve">égard des renseignements contenus dans la conversation électronique visée par la fouille (voir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 xml:space="preserve">50; </w:t>
      </w:r>
      <w:r w:rsidRPr="00962379">
        <w:rPr>
          <w:rFonts w:cs="Times New Roman"/>
          <w:i/>
          <w:lang w:val="fr-CA"/>
        </w:rPr>
        <w:t>Patrick</w:t>
      </w:r>
      <w:r w:rsidRPr="00962379">
        <w:rPr>
          <w:rFonts w:cs="Times New Roman"/>
          <w:lang w:val="fr-CA"/>
        </w:rPr>
        <w:t xml:space="preserve">, </w:t>
      </w:r>
      <w:r>
        <w:rPr>
          <w:rFonts w:cs="Times New Roman"/>
          <w:lang w:val="fr-CA"/>
        </w:rPr>
        <w:t>par. </w:t>
      </w:r>
      <w:r w:rsidRPr="00962379">
        <w:rPr>
          <w:rFonts w:cs="Times New Roman"/>
          <w:lang w:val="fr-CA"/>
        </w:rPr>
        <w:t>31). Il était un des participants de cette conversation électronique et il était l</w:t>
      </w:r>
      <w:r>
        <w:rPr>
          <w:rFonts w:cs="Times New Roman"/>
          <w:lang w:val="fr-CA"/>
        </w:rPr>
        <w:t>’</w:t>
      </w:r>
      <w:r w:rsidRPr="00962379">
        <w:rPr>
          <w:rFonts w:cs="Times New Roman"/>
          <w:lang w:val="fr-CA"/>
        </w:rPr>
        <w:t>auteur des messages textes qui ont été déposés comme preuves contre lui.</w:t>
      </w:r>
    </w:p>
    <w:p w:rsidR="000C3788" w:rsidRPr="00962379" w:rsidRDefault="000C3788" w:rsidP="00897A37">
      <w:pPr>
        <w:pStyle w:val="Title3LevelTitre3Niveau"/>
        <w:widowControl w:val="0"/>
        <w:numPr>
          <w:ilvl w:val="2"/>
          <w:numId w:val="2"/>
        </w:numPr>
        <w:jc w:val="both"/>
        <w:rPr>
          <w:rFonts w:cs="Times New Roman"/>
          <w:lang w:val="fr-CA"/>
        </w:rPr>
      </w:pPr>
      <w:r>
        <w:rPr>
          <w:rFonts w:cs="Times New Roman"/>
          <w:lang w:val="fr-CA"/>
        </w:rPr>
        <w:t>M. Marakah</w:t>
      </w:r>
      <w:r w:rsidRPr="00962379">
        <w:rPr>
          <w:rFonts w:cs="Times New Roman"/>
          <w:lang w:val="fr-CA"/>
        </w:rPr>
        <w:t xml:space="preserve"> avait</w:t>
      </w:r>
      <w:r>
        <w:rPr>
          <w:rFonts w:cs="Times New Roman"/>
          <w:lang w:val="fr-CA"/>
        </w:rPr>
        <w:noBreakHyphen/>
      </w:r>
      <w:r w:rsidRPr="00962379">
        <w:rPr>
          <w:rFonts w:cs="Times New Roman"/>
          <w:lang w:val="fr-CA"/>
        </w:rPr>
        <w:t>il une attente subjective au respect de sa vie privée à l</w:t>
      </w:r>
      <w:r>
        <w:rPr>
          <w:rFonts w:cs="Times New Roman"/>
          <w:lang w:val="fr-CA"/>
        </w:rPr>
        <w:t>’</w:t>
      </w:r>
      <w:r w:rsidRPr="00962379">
        <w:rPr>
          <w:rFonts w:cs="Times New Roman"/>
          <w:lang w:val="fr-CA"/>
        </w:rPr>
        <w:t>égard de l</w:t>
      </w:r>
      <w:r>
        <w:rPr>
          <w:rFonts w:cs="Times New Roman"/>
          <w:lang w:val="fr-CA"/>
        </w:rPr>
        <w:t>’</w:t>
      </w:r>
      <w:r w:rsidRPr="00962379">
        <w:rPr>
          <w:rFonts w:cs="Times New Roman"/>
          <w:lang w:val="fr-CA"/>
        </w:rPr>
        <w:t>objet de la fouille?</w:t>
      </w:r>
    </w:p>
    <w:p w:rsidR="000C3788" w:rsidRPr="00962379" w:rsidRDefault="000C3788" w:rsidP="00897A37">
      <w:pPr>
        <w:pStyle w:val="ParaNoNdepar-AltN"/>
        <w:widowControl w:val="0"/>
        <w:rPr>
          <w:rFonts w:cs="Times New Roman"/>
          <w:lang w:val="fr-CA"/>
        </w:rPr>
      </w:pPr>
      <w:r w:rsidRPr="00962379">
        <w:rPr>
          <w:rFonts w:cs="Times New Roman"/>
          <w:lang w:val="fr-CA"/>
        </w:rPr>
        <w:t>Le demandeur doit avoir eu une attente subjective au respect de sa vie privée à l</w:t>
      </w:r>
      <w:r>
        <w:rPr>
          <w:rFonts w:cs="Times New Roman"/>
          <w:lang w:val="fr-CA"/>
        </w:rPr>
        <w:t>’</w:t>
      </w:r>
      <w:r w:rsidRPr="00962379">
        <w:rPr>
          <w:rFonts w:cs="Times New Roman"/>
          <w:lang w:val="fr-CA"/>
        </w:rPr>
        <w:t>égard de l</w:t>
      </w:r>
      <w:r>
        <w:rPr>
          <w:rFonts w:cs="Times New Roman"/>
          <w:lang w:val="fr-CA"/>
        </w:rPr>
        <w:t>’</w:t>
      </w:r>
      <w:r w:rsidRPr="00962379">
        <w:rPr>
          <w:rFonts w:cs="Times New Roman"/>
          <w:lang w:val="fr-CA"/>
        </w:rPr>
        <w:t>objet de la prétendue fouille pour que l</w:t>
      </w:r>
      <w:r>
        <w:rPr>
          <w:rFonts w:cs="Times New Roman"/>
          <w:lang w:val="fr-CA"/>
        </w:rPr>
        <w:t>’art. </w:t>
      </w:r>
      <w:r w:rsidRPr="00962379">
        <w:rPr>
          <w:rFonts w:cs="Times New Roman"/>
          <w:lang w:val="fr-CA"/>
        </w:rPr>
        <w:t>8 entre en jeu. Ainsi que le juge Binnie l</w:t>
      </w:r>
      <w:r>
        <w:rPr>
          <w:rFonts w:cs="Times New Roman"/>
          <w:lang w:val="fr-CA"/>
        </w:rPr>
        <w:t>’</w:t>
      </w:r>
      <w:r w:rsidRPr="00962379">
        <w:rPr>
          <w:rFonts w:cs="Times New Roman"/>
          <w:lang w:val="fr-CA"/>
        </w:rPr>
        <w:t>a reconnu dans l</w:t>
      </w:r>
      <w:r>
        <w:rPr>
          <w:rFonts w:cs="Times New Roman"/>
          <w:lang w:val="fr-CA"/>
        </w:rPr>
        <w:t>’</w:t>
      </w:r>
      <w:r w:rsidRPr="00962379">
        <w:rPr>
          <w:rFonts w:cs="Times New Roman"/>
          <w:lang w:val="fr-CA"/>
        </w:rPr>
        <w:t xml:space="preserve">arrêt </w:t>
      </w:r>
      <w:r w:rsidRPr="00962379">
        <w:rPr>
          <w:rFonts w:cs="Times New Roman"/>
          <w:i/>
          <w:lang w:val="fr-CA"/>
        </w:rPr>
        <w:t>Patrick</w:t>
      </w:r>
      <w:r w:rsidRPr="00962379">
        <w:rPr>
          <w:rFonts w:cs="Times New Roman"/>
          <w:lang w:val="fr-CA"/>
        </w:rPr>
        <w:t xml:space="preserve">, </w:t>
      </w:r>
      <w:r>
        <w:rPr>
          <w:rFonts w:cs="Times New Roman"/>
          <w:lang w:val="fr-CA"/>
        </w:rPr>
        <w:t>par. </w:t>
      </w:r>
      <w:r w:rsidRPr="00962379">
        <w:rPr>
          <w:rFonts w:cs="Times New Roman"/>
          <w:lang w:val="fr-CA"/>
        </w:rPr>
        <w:t>37, le critère de l</w:t>
      </w:r>
      <w:r>
        <w:rPr>
          <w:rFonts w:cs="Times New Roman"/>
          <w:lang w:val="fr-CA"/>
        </w:rPr>
        <w:t>’</w:t>
      </w:r>
      <w:r w:rsidRPr="00962379">
        <w:rPr>
          <w:rFonts w:cs="Times New Roman"/>
          <w:lang w:val="fr-CA"/>
        </w:rPr>
        <w:t>attente subjective n</w:t>
      </w:r>
      <w:r>
        <w:rPr>
          <w:rFonts w:cs="Times New Roman"/>
          <w:lang w:val="fr-CA"/>
        </w:rPr>
        <w:t>’</w:t>
      </w:r>
      <w:r w:rsidRPr="00962379">
        <w:rPr>
          <w:rFonts w:cs="Times New Roman"/>
          <w:lang w:val="fr-CA"/>
        </w:rPr>
        <w:t xml:space="preserve">est pas « très exigeant » (voir également </w:t>
      </w:r>
      <w:r w:rsidRPr="00962379">
        <w:rPr>
          <w:rFonts w:cs="Times New Roman"/>
          <w:i/>
          <w:lang w:val="fr-CA"/>
        </w:rPr>
        <w:t>R. c. Jones</w:t>
      </w:r>
      <w:r w:rsidRPr="00962379">
        <w:rPr>
          <w:rFonts w:cs="Times New Roman"/>
          <w:lang w:val="fr-CA"/>
        </w:rPr>
        <w:t xml:space="preserve">, 2017 CSC 60, </w:t>
      </w:r>
      <w:r w:rsidR="00617B44">
        <w:rPr>
          <w:rFonts w:cs="Times New Roman"/>
          <w:lang w:val="fr-CA"/>
        </w:rPr>
        <w:t xml:space="preserve">[2017] 2 R.C.S. </w:t>
      </w:r>
      <w:r w:rsidR="00A007FF">
        <w:rPr>
          <w:rFonts w:cs="Times New Roman"/>
          <w:lang w:val="fr-CA"/>
        </w:rPr>
        <w:t>696</w:t>
      </w:r>
      <w:r w:rsidR="00617B44">
        <w:rPr>
          <w:rFonts w:cs="Times New Roman"/>
          <w:lang w:val="fr-CA"/>
        </w:rPr>
        <w:t xml:space="preserve">, </w:t>
      </w:r>
      <w:r>
        <w:rPr>
          <w:rFonts w:cs="Times New Roman"/>
          <w:lang w:val="fr-CA"/>
        </w:rPr>
        <w:t>par. </w:t>
      </w:r>
      <w:r w:rsidRPr="00962379">
        <w:rPr>
          <w:rFonts w:cs="Times New Roman"/>
          <w:lang w:val="fr-CA"/>
        </w:rPr>
        <w:t>20, la juge Côté).</w:t>
      </w:r>
    </w:p>
    <w:p w:rsidR="000C3788" w:rsidRPr="00962379" w:rsidRDefault="000C3788" w:rsidP="00897A37">
      <w:pPr>
        <w:pStyle w:val="ParaNoNdepar-AltN"/>
        <w:widowControl w:val="0"/>
        <w:rPr>
          <w:rFonts w:cs="Times New Roman"/>
          <w:lang w:val="fr-CA"/>
        </w:rPr>
      </w:pPr>
      <w:r w:rsidRPr="00962379">
        <w:rPr>
          <w:rFonts w:cs="Times New Roman"/>
          <w:lang w:val="fr-CA"/>
        </w:rPr>
        <w:t>Il n</w:t>
      </w:r>
      <w:r>
        <w:rPr>
          <w:rFonts w:cs="Times New Roman"/>
          <w:lang w:val="fr-CA"/>
        </w:rPr>
        <w:t>’</w:t>
      </w:r>
      <w:r w:rsidRPr="00962379">
        <w:rPr>
          <w:rFonts w:cs="Times New Roman"/>
          <w:lang w:val="fr-CA"/>
        </w:rPr>
        <w:t xml:space="preserve">a jamais été sérieusement contesté que </w:t>
      </w:r>
      <w:r>
        <w:rPr>
          <w:rFonts w:cs="Times New Roman"/>
          <w:lang w:val="fr-CA"/>
        </w:rPr>
        <w:t>M. Marakah</w:t>
      </w:r>
      <w:r w:rsidRPr="00962379">
        <w:rPr>
          <w:rFonts w:cs="Times New Roman"/>
          <w:lang w:val="fr-CA"/>
        </w:rPr>
        <w:t xml:space="preserve"> avait une attente subjective au respect de sa vie privée à l</w:t>
      </w:r>
      <w:r>
        <w:rPr>
          <w:rFonts w:cs="Times New Roman"/>
          <w:lang w:val="fr-CA"/>
        </w:rPr>
        <w:t>’</w:t>
      </w:r>
      <w:r w:rsidRPr="00962379">
        <w:rPr>
          <w:rFonts w:cs="Times New Roman"/>
          <w:lang w:val="fr-CA"/>
        </w:rPr>
        <w:t>égard du contenu de la conversation électronique qu</w:t>
      </w:r>
      <w:r>
        <w:rPr>
          <w:rFonts w:cs="Times New Roman"/>
          <w:lang w:val="fr-CA"/>
        </w:rPr>
        <w:t>’</w:t>
      </w:r>
      <w:r w:rsidRPr="00962379">
        <w:rPr>
          <w:rFonts w:cs="Times New Roman"/>
          <w:lang w:val="fr-CA"/>
        </w:rPr>
        <w:t xml:space="preserve">il avait eue avec </w:t>
      </w:r>
      <w:r>
        <w:rPr>
          <w:rFonts w:cs="Times New Roman"/>
          <w:lang w:val="fr-CA"/>
        </w:rPr>
        <w:t>M. Winchester</w:t>
      </w:r>
      <w:r w:rsidRPr="00962379">
        <w:rPr>
          <w:rFonts w:cs="Times New Roman"/>
          <w:lang w:val="fr-CA"/>
        </w:rPr>
        <w:t xml:space="preserve">. </w:t>
      </w:r>
      <w:r>
        <w:rPr>
          <w:rFonts w:cs="Times New Roman"/>
          <w:lang w:val="fr-CA"/>
        </w:rPr>
        <w:t>M. Marakah</w:t>
      </w:r>
      <w:r w:rsidRPr="00962379">
        <w:rPr>
          <w:rFonts w:cs="Times New Roman"/>
          <w:lang w:val="fr-CA"/>
        </w:rPr>
        <w:t xml:space="preserve"> a témoigné 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 xml:space="preserve">attendait à ce que </w:t>
      </w:r>
      <w:r>
        <w:rPr>
          <w:rFonts w:cs="Times New Roman"/>
          <w:lang w:val="fr-CA"/>
        </w:rPr>
        <w:t>M. Winchester</w:t>
      </w:r>
      <w:r w:rsidRPr="00962379">
        <w:rPr>
          <w:rFonts w:cs="Times New Roman"/>
          <w:lang w:val="fr-CA"/>
        </w:rPr>
        <w:t xml:space="preserve"> garde secrète la teneur de leur conversation électronique (voir les motifs du juge des requêtes, </w:t>
      </w:r>
      <w:r>
        <w:rPr>
          <w:rFonts w:cs="Times New Roman"/>
          <w:lang w:val="fr-CA"/>
        </w:rPr>
        <w:t>par. </w:t>
      </w:r>
      <w:r w:rsidRPr="00962379">
        <w:rPr>
          <w:rFonts w:cs="Times New Roman"/>
          <w:lang w:val="fr-CA"/>
        </w:rPr>
        <w:t xml:space="preserve">91). Il a témoigné avoir demandé maintes fois à </w:t>
      </w:r>
      <w:r>
        <w:rPr>
          <w:rFonts w:cs="Times New Roman"/>
          <w:lang w:val="fr-CA"/>
        </w:rPr>
        <w:t>M. Winchester</w:t>
      </w:r>
      <w:r w:rsidRPr="00962379">
        <w:rPr>
          <w:rFonts w:cs="Times New Roman"/>
          <w:lang w:val="fr-CA"/>
        </w:rPr>
        <w:t xml:space="preserve"> de supprimer les messages textes de son iPhone (</w:t>
      </w:r>
      <w:r w:rsidRPr="00962379">
        <w:rPr>
          <w:rFonts w:cs="Times New Roman"/>
          <w:i/>
          <w:lang w:val="fr-CA"/>
        </w:rPr>
        <w:t>ibid.</w:t>
      </w:r>
      <w:r w:rsidRPr="00962379">
        <w:rPr>
          <w:rFonts w:cs="Times New Roman"/>
          <w:lang w:val="fr-CA"/>
        </w:rPr>
        <w:t xml:space="preserve">). </w:t>
      </w:r>
      <w:r w:rsidRPr="00962379">
        <w:rPr>
          <w:rFonts w:cs="Times New Roman"/>
          <w:lang w:val="fr-CA"/>
        </w:rPr>
        <w:lastRenderedPageBreak/>
        <w:t xml:space="preserve">Je conclus que </w:t>
      </w:r>
      <w:r>
        <w:rPr>
          <w:rFonts w:cs="Times New Roman"/>
          <w:lang w:val="fr-CA"/>
        </w:rPr>
        <w:t>M. Marakah</w:t>
      </w:r>
      <w:r w:rsidRPr="00962379">
        <w:rPr>
          <w:rFonts w:cs="Times New Roman"/>
          <w:lang w:val="fr-CA"/>
        </w:rPr>
        <w:t xml:space="preserve"> s</w:t>
      </w:r>
      <w:r>
        <w:rPr>
          <w:rFonts w:cs="Times New Roman"/>
          <w:lang w:val="fr-CA"/>
        </w:rPr>
        <w:t>’</w:t>
      </w:r>
      <w:r w:rsidRPr="00962379">
        <w:rPr>
          <w:rFonts w:cs="Times New Roman"/>
          <w:lang w:val="fr-CA"/>
        </w:rPr>
        <w:t>attendait subjectivement à ce que la teneur de la conversation électronique qu</w:t>
      </w:r>
      <w:r>
        <w:rPr>
          <w:rFonts w:cs="Times New Roman"/>
          <w:lang w:val="fr-CA"/>
        </w:rPr>
        <w:t>’</w:t>
      </w:r>
      <w:r w:rsidRPr="00962379">
        <w:rPr>
          <w:rFonts w:cs="Times New Roman"/>
          <w:lang w:val="fr-CA"/>
        </w:rPr>
        <w:t xml:space="preserve">il avait eue avec </w:t>
      </w:r>
      <w:r>
        <w:rPr>
          <w:rFonts w:cs="Times New Roman"/>
          <w:lang w:val="fr-CA"/>
        </w:rPr>
        <w:t>M. Winchester</w:t>
      </w:r>
      <w:r w:rsidRPr="00962379">
        <w:rPr>
          <w:rFonts w:cs="Times New Roman"/>
          <w:lang w:val="fr-CA"/>
        </w:rPr>
        <w:t xml:space="preserve"> demeure privée.</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L</w:t>
      </w:r>
      <w:r>
        <w:rPr>
          <w:rFonts w:cs="Times New Roman"/>
          <w:lang w:val="fr-CA"/>
        </w:rPr>
        <w:t>’</w:t>
      </w:r>
      <w:r w:rsidRPr="00962379">
        <w:rPr>
          <w:rFonts w:cs="Times New Roman"/>
          <w:lang w:val="fr-CA"/>
        </w:rPr>
        <w:t xml:space="preserve">attente subjective de </w:t>
      </w:r>
      <w:r>
        <w:rPr>
          <w:rFonts w:cs="Times New Roman"/>
          <w:lang w:val="fr-CA"/>
        </w:rPr>
        <w:t>M. Marakah</w:t>
      </w:r>
      <w:r w:rsidRPr="00962379">
        <w:rPr>
          <w:rFonts w:cs="Times New Roman"/>
          <w:lang w:val="fr-CA"/>
        </w:rPr>
        <w:t xml:space="preserve"> au respect de sa vie privée était</w:t>
      </w:r>
      <w:r>
        <w:rPr>
          <w:rFonts w:cs="Times New Roman"/>
          <w:lang w:val="fr-CA"/>
        </w:rPr>
        <w:noBreakHyphen/>
      </w:r>
      <w:r w:rsidRPr="00962379">
        <w:rPr>
          <w:rFonts w:cs="Times New Roman"/>
          <w:lang w:val="fr-CA"/>
        </w:rPr>
        <w:t>elle objectivement raisonnable?</w:t>
      </w:r>
    </w:p>
    <w:p w:rsidR="000C3788" w:rsidRPr="00962379" w:rsidRDefault="000C3788" w:rsidP="00897A37">
      <w:pPr>
        <w:pStyle w:val="ParaNoNdepar-AltN"/>
        <w:widowControl w:val="0"/>
        <w:rPr>
          <w:rFonts w:cs="Times New Roman"/>
          <w:i/>
          <w:lang w:val="fr-CA"/>
        </w:rPr>
      </w:pPr>
      <w:r w:rsidRPr="00962379">
        <w:rPr>
          <w:rFonts w:cs="Times New Roman"/>
          <w:lang w:val="fr-CA"/>
        </w:rPr>
        <w:t>L</w:t>
      </w:r>
      <w:r>
        <w:rPr>
          <w:rFonts w:cs="Times New Roman"/>
          <w:lang w:val="fr-CA"/>
        </w:rPr>
        <w:t>’</w:t>
      </w:r>
      <w:r w:rsidRPr="00962379">
        <w:rPr>
          <w:rFonts w:cs="Times New Roman"/>
          <w:lang w:val="fr-CA"/>
        </w:rPr>
        <w:t>attente subjective du demandeur au respect de sa vie privée à l</w:t>
      </w:r>
      <w:r>
        <w:rPr>
          <w:rFonts w:cs="Times New Roman"/>
          <w:lang w:val="fr-CA"/>
        </w:rPr>
        <w:t>’</w:t>
      </w:r>
      <w:r w:rsidRPr="00962379">
        <w:rPr>
          <w:rFonts w:cs="Times New Roman"/>
          <w:lang w:val="fr-CA"/>
        </w:rPr>
        <w:t>égard de l</w:t>
      </w:r>
      <w:r>
        <w:rPr>
          <w:rFonts w:cs="Times New Roman"/>
          <w:lang w:val="fr-CA"/>
        </w:rPr>
        <w:t>’</w:t>
      </w:r>
      <w:r w:rsidRPr="00962379">
        <w:rPr>
          <w:rFonts w:cs="Times New Roman"/>
          <w:lang w:val="fr-CA"/>
        </w:rPr>
        <w:t>objet de la prétendue fouille doit avoir été objectivement raisonnable pour faire intervenir l</w:t>
      </w:r>
      <w:r>
        <w:rPr>
          <w:rFonts w:cs="Times New Roman"/>
          <w:lang w:val="fr-CA"/>
        </w:rPr>
        <w:t>’art. </w:t>
      </w:r>
      <w:r w:rsidRPr="00962379">
        <w:rPr>
          <w:rFonts w:cs="Times New Roman"/>
          <w:lang w:val="fr-CA"/>
        </w:rPr>
        <w:t>8. Au fil des ans, les tribunaux ont mentionné plusieurs facteurs qui peuvent aider à décider s</w:t>
      </w:r>
      <w:r>
        <w:rPr>
          <w:rFonts w:cs="Times New Roman"/>
          <w:lang w:val="fr-CA"/>
        </w:rPr>
        <w:t>’</w:t>
      </w:r>
      <w:r w:rsidRPr="00962379">
        <w:rPr>
          <w:rFonts w:cs="Times New Roman"/>
          <w:lang w:val="fr-CA"/>
        </w:rPr>
        <w:t>il était raisonnable de s</w:t>
      </w:r>
      <w:r>
        <w:rPr>
          <w:rFonts w:cs="Times New Roman"/>
          <w:lang w:val="fr-CA"/>
        </w:rPr>
        <w:t>’</w:t>
      </w:r>
      <w:r w:rsidRPr="00962379">
        <w:rPr>
          <w:rFonts w:cs="Times New Roman"/>
          <w:lang w:val="fr-CA"/>
        </w:rPr>
        <w:t xml:space="preserve">attendre au respect de la vie privée dans diverses circonstances (voir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45;</w:t>
      </w:r>
      <w:r w:rsidRPr="00962379">
        <w:rPr>
          <w:rFonts w:cs="Times New Roman"/>
          <w:i/>
          <w:lang w:val="fr-CA"/>
        </w:rPr>
        <w:t xml:space="preserve"> Tessling</w:t>
      </w:r>
      <w:r w:rsidRPr="00962379">
        <w:rPr>
          <w:rFonts w:cs="Times New Roman"/>
          <w:lang w:val="fr-CA"/>
        </w:rPr>
        <w:t xml:space="preserve">, </w:t>
      </w:r>
      <w:r>
        <w:rPr>
          <w:rFonts w:cs="Times New Roman"/>
          <w:lang w:val="fr-CA"/>
        </w:rPr>
        <w:t>par. </w:t>
      </w:r>
      <w:r w:rsidRPr="00962379">
        <w:rPr>
          <w:rFonts w:cs="Times New Roman"/>
          <w:lang w:val="fr-CA"/>
        </w:rPr>
        <w:t xml:space="preserve">32; </w:t>
      </w:r>
      <w:r w:rsidRPr="00962379">
        <w:rPr>
          <w:rFonts w:cs="Times New Roman"/>
          <w:i/>
          <w:lang w:val="fr-CA"/>
        </w:rPr>
        <w:t>Edwards</w:t>
      </w:r>
      <w:r w:rsidRPr="00962379">
        <w:rPr>
          <w:rFonts w:cs="Times New Roman"/>
          <w:lang w:val="fr-CA"/>
        </w:rPr>
        <w:t xml:space="preserve">, </w:t>
      </w:r>
      <w:r>
        <w:rPr>
          <w:rFonts w:cs="Times New Roman"/>
          <w:lang w:val="fr-CA"/>
        </w:rPr>
        <w:t>par. </w:t>
      </w:r>
      <w:r w:rsidRPr="00962379">
        <w:rPr>
          <w:rFonts w:cs="Times New Roman"/>
          <w:lang w:val="fr-CA"/>
        </w:rPr>
        <w:t>45). Les facteurs qui sont revenus le plus souvent lors des plaidoiries devant notre Cour étaient les suivants</w:t>
      </w:r>
      <w:r>
        <w:rPr>
          <w:rFonts w:cs="Times New Roman"/>
          <w:lang w:val="fr-CA"/>
        </w:rPr>
        <w:t> :</w:t>
      </w:r>
      <w:r w:rsidRPr="00962379">
        <w:rPr>
          <w:rFonts w:cs="Times New Roman"/>
          <w:lang w:val="fr-CA"/>
        </w:rPr>
        <w:t xml:space="preserve"> (1) le lieu fouillé; (2) le caractère privé de l</w:t>
      </w:r>
      <w:r>
        <w:rPr>
          <w:rFonts w:cs="Times New Roman"/>
          <w:lang w:val="fr-CA"/>
        </w:rPr>
        <w:t>’</w:t>
      </w:r>
      <w:r w:rsidRPr="00962379">
        <w:rPr>
          <w:rFonts w:cs="Times New Roman"/>
          <w:lang w:val="fr-CA"/>
        </w:rPr>
        <w:t>objet de la fouille, autrement dit la question de savoir si le contenu informatif de la conversation électronique a révélé des détails au sujet du mode de vie du demandeur ou des renseignements de nature biographique; (3) le contrôle du demandeur sur l</w:t>
      </w:r>
      <w:r>
        <w:rPr>
          <w:rFonts w:cs="Times New Roman"/>
          <w:lang w:val="fr-CA"/>
        </w:rPr>
        <w:t>’</w:t>
      </w:r>
      <w:r w:rsidRPr="00962379">
        <w:rPr>
          <w:rFonts w:cs="Times New Roman"/>
          <w:lang w:val="fr-CA"/>
        </w:rPr>
        <w:t>objet de la fouille. Je vais examiner chacun de ces facteurs à tour de rôle. Je vais ensuite aborder les arguments de principe invoqués contre la reconnaissance de la protection garantie à l</w:t>
      </w:r>
      <w:r>
        <w:rPr>
          <w:rFonts w:cs="Times New Roman"/>
          <w:lang w:val="fr-CA"/>
        </w:rPr>
        <w:t>’</w:t>
      </w:r>
      <w:r w:rsidRPr="00962379">
        <w:rPr>
          <w:rFonts w:cs="Times New Roman"/>
          <w:lang w:val="fr-CA"/>
        </w:rPr>
        <w:t>art</w:t>
      </w:r>
      <w:r w:rsidR="004C7DDD">
        <w:rPr>
          <w:rFonts w:cs="Times New Roman"/>
          <w:lang w:val="fr-CA"/>
        </w:rPr>
        <w:t xml:space="preserve">. </w:t>
      </w:r>
      <w:r w:rsidRPr="00962379">
        <w:rPr>
          <w:rFonts w:cs="Times New Roman"/>
          <w:lang w:val="fr-CA"/>
        </w:rPr>
        <w:t>8 pour les messages textes.</w:t>
      </w:r>
    </w:p>
    <w:p w:rsidR="000C3788" w:rsidRPr="00962379" w:rsidRDefault="000C3788" w:rsidP="00897A37">
      <w:pPr>
        <w:pStyle w:val="Title4LevelTitre4Niveau"/>
        <w:widowControl w:val="0"/>
        <w:numPr>
          <w:ilvl w:val="1"/>
          <w:numId w:val="1"/>
        </w:numPr>
        <w:tabs>
          <w:tab w:val="clear" w:pos="1152"/>
        </w:tabs>
        <w:ind w:left="1440" w:hanging="450"/>
        <w:jc w:val="both"/>
        <w:rPr>
          <w:rFonts w:cs="Times New Roman"/>
          <w:lang w:val="fr-CA"/>
        </w:rPr>
      </w:pPr>
      <w:r w:rsidRPr="00962379">
        <w:rPr>
          <w:rFonts w:cs="Times New Roman"/>
          <w:lang w:val="fr-CA"/>
        </w:rPr>
        <w:t>Le lieu de la fouille</w:t>
      </w:r>
    </w:p>
    <w:p w:rsidR="000C3788" w:rsidRPr="00962379" w:rsidRDefault="000C3788" w:rsidP="00897A37">
      <w:pPr>
        <w:pStyle w:val="ParaNoNdepar-AltN"/>
        <w:widowControl w:val="0"/>
        <w:tabs>
          <w:tab w:val="clear" w:pos="1152"/>
          <w:tab w:val="num" w:pos="1440"/>
        </w:tabs>
        <w:rPr>
          <w:rFonts w:cs="Times New Roman"/>
          <w:lang w:val="fr-CA"/>
        </w:rPr>
      </w:pPr>
      <w:r w:rsidRPr="00962379">
        <w:rPr>
          <w:rFonts w:cs="Times New Roman"/>
          <w:lang w:val="fr-CA"/>
        </w:rPr>
        <w:t>Le lieu peut aider à juger si une personne a une attente raisonnable au respect de sa vie privée pour l</w:t>
      </w:r>
      <w:r>
        <w:rPr>
          <w:rFonts w:cs="Times New Roman"/>
          <w:lang w:val="fr-CA"/>
        </w:rPr>
        <w:t>’</w:t>
      </w:r>
      <w:r w:rsidRPr="00962379">
        <w:rPr>
          <w:rFonts w:cs="Times New Roman"/>
          <w:lang w:val="fr-CA"/>
        </w:rPr>
        <w:t>application de l</w:t>
      </w:r>
      <w:r>
        <w:rPr>
          <w:rFonts w:cs="Times New Roman"/>
          <w:lang w:val="fr-CA"/>
        </w:rPr>
        <w:t>’art. </w:t>
      </w:r>
      <w:r w:rsidRPr="00962379">
        <w:rPr>
          <w:rFonts w:cs="Times New Roman"/>
          <w:lang w:val="fr-CA"/>
        </w:rPr>
        <w:t>8. En common law, le droit au respect de sa vie privée était souvent rattaché à un lieu, comm</w:t>
      </w:r>
      <w:r w:rsidR="004C7DDD">
        <w:rPr>
          <w:rFonts w:cs="Times New Roman"/>
          <w:lang w:val="fr-CA"/>
        </w:rPr>
        <w:t xml:space="preserve">e en témoigne le vieux dicton </w:t>
      </w:r>
      <w:r w:rsidRPr="00962379">
        <w:rPr>
          <w:rFonts w:cs="Times New Roman"/>
          <w:lang w:val="fr-CA"/>
        </w:rPr>
        <w:t>la maison de chacun es</w:t>
      </w:r>
      <w:r w:rsidR="004C7DDD">
        <w:rPr>
          <w:rFonts w:cs="Times New Roman"/>
          <w:lang w:val="fr-CA"/>
        </w:rPr>
        <w:t>t son château et sa forteresse</w:t>
      </w:r>
      <w:r w:rsidRPr="00962379">
        <w:rPr>
          <w:rFonts w:cs="Times New Roman"/>
          <w:lang w:val="fr-CA"/>
        </w:rPr>
        <w:t xml:space="preserve"> (voir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 xml:space="preserve">22). </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Le lieu peut être utile pour décider s</w:t>
      </w:r>
      <w:r>
        <w:rPr>
          <w:rFonts w:cs="Times New Roman"/>
          <w:lang w:val="fr-CA"/>
        </w:rPr>
        <w:t>’</w:t>
      </w:r>
      <w:r w:rsidRPr="00962379">
        <w:rPr>
          <w:rFonts w:cs="Times New Roman"/>
          <w:lang w:val="fr-CA"/>
        </w:rPr>
        <w:t>il est raisonnable de s</w:t>
      </w:r>
      <w:r>
        <w:rPr>
          <w:rFonts w:cs="Times New Roman"/>
          <w:lang w:val="fr-CA"/>
        </w:rPr>
        <w:t>’</w:t>
      </w:r>
      <w:r w:rsidRPr="00962379">
        <w:rPr>
          <w:rFonts w:cs="Times New Roman"/>
          <w:lang w:val="fr-CA"/>
        </w:rPr>
        <w:t>attendre à ce qu</w:t>
      </w:r>
      <w:r>
        <w:rPr>
          <w:rFonts w:cs="Times New Roman"/>
          <w:lang w:val="fr-CA"/>
        </w:rPr>
        <w:t>’</w:t>
      </w:r>
      <w:r w:rsidRPr="00962379">
        <w:rPr>
          <w:rFonts w:cs="Times New Roman"/>
          <w:lang w:val="fr-CA"/>
        </w:rPr>
        <w:t>une conversation verbale demeure privée; selon les circonstances, une conversation dans un restaurant bondé ne fait peut</w:t>
      </w:r>
      <w:r>
        <w:rPr>
          <w:rFonts w:cs="Times New Roman"/>
          <w:lang w:val="fr-CA"/>
        </w:rPr>
        <w:noBreakHyphen/>
      </w:r>
      <w:r w:rsidRPr="00962379">
        <w:rPr>
          <w:rFonts w:cs="Times New Roman"/>
          <w:lang w:val="fr-CA"/>
        </w:rPr>
        <w:t>être pas intervenir la protection de l</w:t>
      </w:r>
      <w:r>
        <w:rPr>
          <w:rFonts w:cs="Times New Roman"/>
          <w:lang w:val="fr-CA"/>
        </w:rPr>
        <w:t>’art. </w:t>
      </w:r>
      <w:r w:rsidRPr="00962379">
        <w:rPr>
          <w:rFonts w:cs="Times New Roman"/>
          <w:lang w:val="fr-CA"/>
        </w:rPr>
        <w:t xml:space="preserve">8, alors que le même échange de propos derrière des portes closes pourrait commander cette protection. </w:t>
      </w:r>
    </w:p>
    <w:p w:rsidR="000C3788" w:rsidRPr="00962379" w:rsidRDefault="000C3788" w:rsidP="00897A37">
      <w:pPr>
        <w:pStyle w:val="ParaNoNdepar-AltN"/>
        <w:widowControl w:val="0"/>
        <w:rPr>
          <w:rFonts w:cs="Times New Roman"/>
          <w:lang w:val="fr-CA"/>
        </w:rPr>
      </w:pPr>
      <w:r w:rsidRPr="00962379">
        <w:rPr>
          <w:rFonts w:cs="Times New Roman"/>
          <w:lang w:val="fr-CA"/>
        </w:rPr>
        <w:t>Le facteur du « lieu » a été élaboré en grande partie dans le contexte des droits à la vie privée de nature territoriale et un objet numérique comme une conversation électronique cadre mal dans les paramètres établis par la jurisprudence. Où se déroule une conversation électronique par message texte? Et quel éclairage le lieu jette</w:t>
      </w:r>
      <w:r>
        <w:rPr>
          <w:rFonts w:cs="Times New Roman"/>
          <w:lang w:val="fr-CA"/>
        </w:rPr>
        <w:noBreakHyphen/>
      </w:r>
      <w:r w:rsidRPr="00962379">
        <w:rPr>
          <w:rFonts w:cs="Times New Roman"/>
          <w:lang w:val="fr-CA"/>
        </w:rPr>
        <w:t>t</w:t>
      </w:r>
      <w:r>
        <w:rPr>
          <w:rFonts w:cs="Times New Roman"/>
          <w:lang w:val="fr-CA"/>
        </w:rPr>
        <w:noBreakHyphen/>
      </w:r>
      <w:r w:rsidRPr="00962379">
        <w:rPr>
          <w:rFonts w:cs="Times New Roman"/>
          <w:lang w:val="fr-CA"/>
        </w:rPr>
        <w:t>il sur l</w:t>
      </w:r>
      <w:r>
        <w:rPr>
          <w:rFonts w:cs="Times New Roman"/>
          <w:lang w:val="fr-CA"/>
        </w:rPr>
        <w:t>’</w:t>
      </w:r>
      <w:r w:rsidRPr="00962379">
        <w:rPr>
          <w:rFonts w:cs="Times New Roman"/>
          <w:lang w:val="fr-CA"/>
        </w:rPr>
        <w:t>attente raisonnable du demandeur au respect de sa vie privée? Le lieu n</w:t>
      </w:r>
      <w:r>
        <w:rPr>
          <w:rFonts w:cs="Times New Roman"/>
          <w:lang w:val="fr-CA"/>
        </w:rPr>
        <w:t>’</w:t>
      </w:r>
      <w:r w:rsidRPr="00962379">
        <w:rPr>
          <w:rFonts w:cs="Times New Roman"/>
          <w:lang w:val="fr-CA"/>
        </w:rPr>
        <w:t>a d</w:t>
      </w:r>
      <w:r>
        <w:rPr>
          <w:rFonts w:cs="Times New Roman"/>
          <w:lang w:val="fr-CA"/>
        </w:rPr>
        <w:t>’</w:t>
      </w:r>
      <w:r w:rsidRPr="00962379">
        <w:rPr>
          <w:rFonts w:cs="Times New Roman"/>
          <w:lang w:val="fr-CA"/>
        </w:rPr>
        <w:t>importance que dans la mesure où il joue sur le caractère objectivement raisonnable d</w:t>
      </w:r>
      <w:r>
        <w:rPr>
          <w:rFonts w:cs="Times New Roman"/>
          <w:lang w:val="fr-CA"/>
        </w:rPr>
        <w:t>’</w:t>
      </w:r>
      <w:r w:rsidRPr="00962379">
        <w:rPr>
          <w:rFonts w:cs="Times New Roman"/>
          <w:lang w:val="fr-CA"/>
        </w:rPr>
        <w:t xml:space="preserve">une attente subjective en matière de respect de la vie privée. </w:t>
      </w:r>
    </w:p>
    <w:p w:rsidR="000C3788" w:rsidRPr="00962379" w:rsidRDefault="000C3788" w:rsidP="00897A37">
      <w:pPr>
        <w:pStyle w:val="ParaNoNdepar-AltN"/>
        <w:widowControl w:val="0"/>
        <w:rPr>
          <w:rFonts w:cs="Times New Roman"/>
          <w:lang w:val="fr-CA"/>
        </w:rPr>
      </w:pPr>
      <w:r w:rsidRPr="00962379">
        <w:rPr>
          <w:rFonts w:cs="Times New Roman"/>
          <w:lang w:val="fr-CA"/>
        </w:rPr>
        <w:t>Selon une première solution, une conversation électronique ne se déroule pas dans un lieu physique précis. Elle peut se retrouver en totalité ou en partie dans le téléphone de l</w:t>
      </w:r>
      <w:r>
        <w:rPr>
          <w:rFonts w:cs="Times New Roman"/>
          <w:lang w:val="fr-CA"/>
        </w:rPr>
        <w:t>’</w:t>
      </w:r>
      <w:r w:rsidRPr="00962379">
        <w:rPr>
          <w:rFonts w:cs="Times New Roman"/>
          <w:lang w:val="fr-CA"/>
        </w:rPr>
        <w:t>expéditeur ou dans celui du destinataire, sur les ondes radio, dans la base de données du fournisseur de services ou encore dans un serveur éloigné auquel tant l</w:t>
      </w:r>
      <w:r>
        <w:rPr>
          <w:rFonts w:cs="Times New Roman"/>
          <w:lang w:val="fr-CA"/>
        </w:rPr>
        <w:t>’</w:t>
      </w:r>
      <w:r w:rsidRPr="00962379">
        <w:rPr>
          <w:rFonts w:cs="Times New Roman"/>
          <w:lang w:val="fr-CA"/>
        </w:rPr>
        <w:t>expéditeur que le destinataire (ou les destinataires) ont accès, ou dans une combinaison de tous ces éléments. Ce réseau interconnecté d</w:t>
      </w:r>
      <w:r>
        <w:rPr>
          <w:rFonts w:cs="Times New Roman"/>
          <w:lang w:val="fr-CA"/>
        </w:rPr>
        <w:t>’</w:t>
      </w:r>
      <w:r w:rsidRPr="00962379">
        <w:rPr>
          <w:rFonts w:cs="Times New Roman"/>
          <w:lang w:val="fr-CA"/>
        </w:rPr>
        <w:t>appareils et de serveurs crée un univers électronique de communication numérique qui, en ce XXI</w:t>
      </w:r>
      <w:r w:rsidRPr="00962379">
        <w:rPr>
          <w:rFonts w:cs="Times New Roman"/>
          <w:vertAlign w:val="superscript"/>
          <w:lang w:val="fr-CA"/>
        </w:rPr>
        <w:t>e</w:t>
      </w:r>
      <w:r w:rsidRPr="00962379">
        <w:rPr>
          <w:rFonts w:cs="Times New Roman"/>
          <w:lang w:val="fr-CA"/>
        </w:rPr>
        <w:t> siècle, est tout aussi réel que l</w:t>
      </w:r>
      <w:r>
        <w:rPr>
          <w:rFonts w:cs="Times New Roman"/>
          <w:lang w:val="fr-CA"/>
        </w:rPr>
        <w:t>’</w:t>
      </w:r>
      <w:r w:rsidRPr="00962379">
        <w:rPr>
          <w:rFonts w:cs="Times New Roman"/>
          <w:lang w:val="fr-CA"/>
        </w:rPr>
        <w:t>espace physique. Les millions d</w:t>
      </w:r>
      <w:r>
        <w:rPr>
          <w:rFonts w:cs="Times New Roman"/>
          <w:lang w:val="fr-CA"/>
        </w:rPr>
        <w:t>’</w:t>
      </w:r>
      <w:r w:rsidRPr="00962379">
        <w:rPr>
          <w:rFonts w:cs="Times New Roman"/>
          <w:lang w:val="fr-CA"/>
        </w:rPr>
        <w:t>entre nous qui envoient des textos à leurs amis, à leur famille et à leurs connaissances peuvent être perçus comme s</w:t>
      </w:r>
      <w:r>
        <w:rPr>
          <w:rFonts w:cs="Times New Roman"/>
          <w:lang w:val="fr-CA"/>
        </w:rPr>
        <w:t>’</w:t>
      </w:r>
      <w:r w:rsidRPr="00962379">
        <w:rPr>
          <w:rFonts w:cs="Times New Roman"/>
          <w:lang w:val="fr-CA"/>
        </w:rPr>
        <w:t xml:space="preserve">étant approprié chacun une parcelle de cet espace électronique pour </w:t>
      </w:r>
      <w:r w:rsidR="007E4333">
        <w:rPr>
          <w:rFonts w:cs="Times New Roman"/>
          <w:lang w:val="fr-CA"/>
        </w:rPr>
        <w:t>ses</w:t>
      </w:r>
      <w:r w:rsidRPr="00962379">
        <w:rPr>
          <w:rFonts w:cs="Times New Roman"/>
          <w:lang w:val="fr-CA"/>
        </w:rPr>
        <w:t xml:space="preserve"> fins personnelles. Nous nous retirons à l</w:t>
      </w:r>
      <w:r>
        <w:rPr>
          <w:rFonts w:cs="Times New Roman"/>
          <w:lang w:val="fr-CA"/>
        </w:rPr>
        <w:t>’</w:t>
      </w:r>
      <w:r w:rsidRPr="00962379">
        <w:rPr>
          <w:rFonts w:cs="Times New Roman"/>
          <w:lang w:val="fr-CA"/>
        </w:rPr>
        <w:t xml:space="preserve">écart et nous transmettons nos messages personnels, tout comme </w:t>
      </w:r>
      <w:r w:rsidRPr="00962379">
        <w:rPr>
          <w:rFonts w:cs="Times New Roman"/>
          <w:lang w:val="fr-CA"/>
        </w:rPr>
        <w:lastRenderedPageBreak/>
        <w:t>nous pourrions nous servir d</w:t>
      </w:r>
      <w:r>
        <w:rPr>
          <w:rFonts w:cs="Times New Roman"/>
          <w:lang w:val="fr-CA"/>
        </w:rPr>
        <w:t>’</w:t>
      </w:r>
      <w:r w:rsidRPr="00962379">
        <w:rPr>
          <w:rFonts w:cs="Times New Roman"/>
          <w:lang w:val="fr-CA"/>
        </w:rPr>
        <w:t>une pièce de notre maison ou d</w:t>
      </w:r>
      <w:r>
        <w:rPr>
          <w:rFonts w:cs="Times New Roman"/>
          <w:lang w:val="fr-CA"/>
        </w:rPr>
        <w:t>’</w:t>
      </w:r>
      <w:r w:rsidRPr="00962379">
        <w:rPr>
          <w:rFonts w:cs="Times New Roman"/>
          <w:lang w:val="fr-CA"/>
        </w:rPr>
        <w:t>un bureau pour parler derrière des portes closes. L</w:t>
      </w:r>
      <w:r>
        <w:rPr>
          <w:rFonts w:cs="Times New Roman"/>
          <w:lang w:val="fr-CA"/>
        </w:rPr>
        <w:t>’</w:t>
      </w:r>
      <w:r w:rsidRPr="00962379">
        <w:rPr>
          <w:rFonts w:cs="Times New Roman"/>
          <w:lang w:val="fr-CA"/>
        </w:rPr>
        <w:t>expression « salon de cyberbavardage » employée pour désigner un site Internet auquel les gens recourent pour communiquer entre eux n</w:t>
      </w:r>
      <w:r>
        <w:rPr>
          <w:rFonts w:cs="Times New Roman"/>
          <w:lang w:val="fr-CA"/>
        </w:rPr>
        <w:t>’</w:t>
      </w:r>
      <w:r w:rsidRPr="00962379">
        <w:rPr>
          <w:rFonts w:cs="Times New Roman"/>
          <w:lang w:val="fr-CA"/>
        </w:rPr>
        <w:t xml:space="preserve">est pas une simple métaphore. De même, la messagerie texte peut créer des </w:t>
      </w:r>
      <w:r>
        <w:rPr>
          <w:rFonts w:cs="Times New Roman"/>
          <w:lang w:val="fr-CA"/>
        </w:rPr>
        <w:t xml:space="preserve">salons de cyberbavardage </w:t>
      </w:r>
      <w:r w:rsidRPr="00962379">
        <w:rPr>
          <w:rFonts w:cs="Times New Roman"/>
          <w:i/>
          <w:lang w:val="fr-CA"/>
        </w:rPr>
        <w:t>privés</w:t>
      </w:r>
      <w:r w:rsidRPr="00962379">
        <w:rPr>
          <w:rFonts w:cs="Times New Roman"/>
          <w:lang w:val="fr-CA"/>
        </w:rPr>
        <w:t xml:space="preserve"> à l</w:t>
      </w:r>
      <w:r>
        <w:rPr>
          <w:rFonts w:cs="Times New Roman"/>
          <w:lang w:val="fr-CA"/>
        </w:rPr>
        <w:t>’</w:t>
      </w:r>
      <w:r w:rsidRPr="00962379">
        <w:rPr>
          <w:rFonts w:cs="Times New Roman"/>
          <w:lang w:val="fr-CA"/>
        </w:rPr>
        <w:t>usage des personnes. Malgré leur nature électronique, ces salons forment le lieu de la fouille. Cela laisse supposer qu</w:t>
      </w:r>
      <w:r>
        <w:rPr>
          <w:rFonts w:cs="Times New Roman"/>
          <w:lang w:val="fr-CA"/>
        </w:rPr>
        <w:t>’</w:t>
      </w:r>
      <w:r w:rsidRPr="00962379">
        <w:rPr>
          <w:rFonts w:cs="Times New Roman"/>
          <w:lang w:val="fr-CA"/>
        </w:rPr>
        <w:t>il y aurait une attente raisonnable en matière de respect de la vie privée à l</w:t>
      </w:r>
      <w:r>
        <w:rPr>
          <w:rFonts w:cs="Times New Roman"/>
          <w:lang w:val="fr-CA"/>
        </w:rPr>
        <w:t>’</w:t>
      </w:r>
      <w:r w:rsidRPr="00962379">
        <w:rPr>
          <w:rFonts w:cs="Times New Roman"/>
          <w:lang w:val="fr-CA"/>
        </w:rPr>
        <w:t>égard d</w:t>
      </w:r>
      <w:r>
        <w:rPr>
          <w:rFonts w:cs="Times New Roman"/>
          <w:lang w:val="fr-CA"/>
        </w:rPr>
        <w:t>’</w:t>
      </w:r>
      <w:r w:rsidRPr="00962379">
        <w:rPr>
          <w:rFonts w:cs="Times New Roman"/>
          <w:lang w:val="fr-CA"/>
        </w:rPr>
        <w:t>une conversation par message texte</w:t>
      </w:r>
      <w:r>
        <w:rPr>
          <w:rFonts w:cs="Times New Roman"/>
          <w:lang w:val="fr-CA"/>
        </w:rPr>
        <w:t xml:space="preserve">. </w:t>
      </w:r>
    </w:p>
    <w:p w:rsidR="000C3788" w:rsidRPr="00962379" w:rsidRDefault="000C3788" w:rsidP="00897A37">
      <w:pPr>
        <w:pStyle w:val="ParaNoNdepar-AltN"/>
        <w:widowControl w:val="0"/>
        <w:rPr>
          <w:rFonts w:cs="Times New Roman"/>
          <w:lang w:val="fr-CA"/>
        </w:rPr>
      </w:pPr>
      <w:r w:rsidRPr="00962379">
        <w:rPr>
          <w:rFonts w:cs="Times New Roman"/>
          <w:lang w:val="fr-CA"/>
        </w:rPr>
        <w:t>Une autre solution consiste à dire que le lieu de la fouille est l</w:t>
      </w:r>
      <w:r>
        <w:rPr>
          <w:rFonts w:cs="Times New Roman"/>
          <w:lang w:val="fr-CA"/>
        </w:rPr>
        <w:t>’</w:t>
      </w:r>
      <w:r w:rsidRPr="00962379">
        <w:rPr>
          <w:rFonts w:cs="Times New Roman"/>
          <w:lang w:val="fr-CA"/>
        </w:rPr>
        <w:t xml:space="preserve">appareil au moyen duquel on accède à des messages ou on les conserve (voir les motifs du juge Moldaver, </w:t>
      </w:r>
      <w:r>
        <w:rPr>
          <w:rFonts w:cs="Times New Roman"/>
          <w:lang w:val="fr-CA"/>
        </w:rPr>
        <w:t>par. </w:t>
      </w:r>
      <w:r w:rsidR="007C7213">
        <w:rPr>
          <w:rFonts w:cs="Times New Roman"/>
          <w:lang w:val="fr-CA"/>
        </w:rPr>
        <w:t>144-</w:t>
      </w:r>
      <w:r w:rsidRPr="00962379">
        <w:rPr>
          <w:rFonts w:cs="Times New Roman"/>
          <w:lang w:val="fr-CA"/>
        </w:rPr>
        <w:t>145 et 151). Là encore, cela laisse supposer qu</w:t>
      </w:r>
      <w:r>
        <w:rPr>
          <w:rFonts w:cs="Times New Roman"/>
          <w:lang w:val="fr-CA"/>
        </w:rPr>
        <w:t>’</w:t>
      </w:r>
      <w:r w:rsidRPr="00962379">
        <w:rPr>
          <w:rFonts w:cs="Times New Roman"/>
          <w:lang w:val="fr-CA"/>
        </w:rPr>
        <w:t>il peut y avoir une attente raisonnable en matière de respect de la vie privée à l</w:t>
      </w:r>
      <w:r>
        <w:rPr>
          <w:rFonts w:cs="Times New Roman"/>
          <w:lang w:val="fr-CA"/>
        </w:rPr>
        <w:t>’</w:t>
      </w:r>
      <w:r w:rsidRPr="00962379">
        <w:rPr>
          <w:rFonts w:cs="Times New Roman"/>
          <w:lang w:val="fr-CA"/>
        </w:rPr>
        <w:t>égard d</w:t>
      </w:r>
      <w:r>
        <w:rPr>
          <w:rFonts w:cs="Times New Roman"/>
          <w:lang w:val="fr-CA"/>
        </w:rPr>
        <w:t>’</w:t>
      </w:r>
      <w:r w:rsidRPr="00962379">
        <w:rPr>
          <w:rFonts w:cs="Times New Roman"/>
          <w:lang w:val="fr-CA"/>
        </w:rPr>
        <w:t>une conversation par message texte. Le contrôle ou l</w:t>
      </w:r>
      <w:r>
        <w:rPr>
          <w:rFonts w:cs="Times New Roman"/>
          <w:lang w:val="fr-CA"/>
        </w:rPr>
        <w:t>’</w:t>
      </w:r>
      <w:r w:rsidRPr="00962379">
        <w:rPr>
          <w:rFonts w:cs="Times New Roman"/>
          <w:lang w:val="fr-CA"/>
        </w:rPr>
        <w:t>encadrement de l</w:t>
      </w:r>
      <w:r>
        <w:rPr>
          <w:rFonts w:cs="Times New Roman"/>
          <w:lang w:val="fr-CA"/>
        </w:rPr>
        <w:t>’</w:t>
      </w:r>
      <w:r w:rsidRPr="00962379">
        <w:rPr>
          <w:rFonts w:cs="Times New Roman"/>
          <w:lang w:val="fr-CA"/>
        </w:rPr>
        <w:t>accès à un lieu influe sur le caractère raisonnable de l</w:t>
      </w:r>
      <w:r>
        <w:rPr>
          <w:rFonts w:cs="Times New Roman"/>
          <w:lang w:val="fr-CA"/>
        </w:rPr>
        <w:t>’</w:t>
      </w:r>
      <w:r w:rsidRPr="00962379">
        <w:rPr>
          <w:rFonts w:cs="Times New Roman"/>
          <w:lang w:val="fr-CA"/>
        </w:rPr>
        <w:t xml:space="preserve">attente en matière de respect de la vie privée (voir </w:t>
      </w:r>
      <w:r w:rsidRPr="00962379">
        <w:rPr>
          <w:rFonts w:cs="Times New Roman"/>
          <w:i/>
          <w:lang w:val="fr-CA"/>
        </w:rPr>
        <w:t>Edwards</w:t>
      </w:r>
      <w:r w:rsidRPr="00962379">
        <w:rPr>
          <w:rFonts w:cs="Times New Roman"/>
          <w:lang w:val="fr-CA"/>
        </w:rPr>
        <w:t xml:space="preserve">, </w:t>
      </w:r>
      <w:r>
        <w:rPr>
          <w:rFonts w:cs="Times New Roman"/>
          <w:lang w:val="fr-CA"/>
        </w:rPr>
        <w:t>par. </w:t>
      </w:r>
      <w:r w:rsidRPr="00962379">
        <w:rPr>
          <w:rFonts w:cs="Times New Roman"/>
          <w:lang w:val="fr-CA"/>
        </w:rPr>
        <w:t>45). Je peux avoir une attente élevée au respect de ma vie privée quant à mon propre téléphone, sur lequel j</w:t>
      </w:r>
      <w:r>
        <w:rPr>
          <w:rFonts w:cs="Times New Roman"/>
          <w:lang w:val="fr-CA"/>
        </w:rPr>
        <w:t>’</w:t>
      </w:r>
      <w:r w:rsidRPr="00962379">
        <w:rPr>
          <w:rFonts w:cs="Times New Roman"/>
          <w:lang w:val="fr-CA"/>
        </w:rPr>
        <w:t>exerce un contrôle absolu, une attente moindre au respect de ma vie privée à l</w:t>
      </w:r>
      <w:r>
        <w:rPr>
          <w:rFonts w:cs="Times New Roman"/>
          <w:lang w:val="fr-CA"/>
        </w:rPr>
        <w:t>’</w:t>
      </w:r>
      <w:r w:rsidRPr="00962379">
        <w:rPr>
          <w:rFonts w:cs="Times New Roman"/>
          <w:lang w:val="fr-CA"/>
        </w:rPr>
        <w:t>égard du téléphone de mon ami, sur lequel je m</w:t>
      </w:r>
      <w:r>
        <w:rPr>
          <w:rFonts w:cs="Times New Roman"/>
          <w:lang w:val="fr-CA"/>
        </w:rPr>
        <w:t>’</w:t>
      </w:r>
      <w:r w:rsidRPr="00962379">
        <w:rPr>
          <w:rFonts w:cs="Times New Roman"/>
          <w:lang w:val="fr-CA"/>
        </w:rPr>
        <w:t>attends à ce qu</w:t>
      </w:r>
      <w:r>
        <w:rPr>
          <w:rFonts w:cs="Times New Roman"/>
          <w:lang w:val="fr-CA"/>
        </w:rPr>
        <w:t>’</w:t>
      </w:r>
      <w:r w:rsidRPr="00962379">
        <w:rPr>
          <w:rFonts w:cs="Times New Roman"/>
          <w:lang w:val="fr-CA"/>
        </w:rPr>
        <w:t>il exerce un contrôle, et absolument aucune attente raisonnable au respect de ma vie privée si je m</w:t>
      </w:r>
      <w:r>
        <w:rPr>
          <w:rFonts w:cs="Times New Roman"/>
          <w:lang w:val="fr-CA"/>
        </w:rPr>
        <w:t>’</w:t>
      </w:r>
      <w:r w:rsidRPr="00962379">
        <w:rPr>
          <w:rFonts w:cs="Times New Roman"/>
          <w:lang w:val="fr-CA"/>
        </w:rPr>
        <w:t>attends à ce que le message texte soit rendu public. Il peut y avoir une attente raisonnable en matière de respect de la vie privée selon une échelle ou une « hiérarchie » des lieux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 xml:space="preserve">22). </w:t>
      </w:r>
    </w:p>
    <w:p w:rsidR="000C3788" w:rsidRPr="00962379" w:rsidRDefault="000C3788" w:rsidP="00897A37">
      <w:pPr>
        <w:pStyle w:val="ParaNoNdepar-AltN"/>
        <w:widowControl w:val="0"/>
        <w:rPr>
          <w:rFonts w:cs="Times New Roman"/>
          <w:lang w:val="fr-CA"/>
        </w:rPr>
      </w:pPr>
      <w:r w:rsidRPr="00962379">
        <w:rPr>
          <w:rFonts w:cs="Times New Roman"/>
          <w:lang w:val="fr-CA"/>
        </w:rPr>
        <w:t>Le lieu de la fouille n</w:t>
      </w:r>
      <w:r>
        <w:rPr>
          <w:rFonts w:cs="Times New Roman"/>
          <w:lang w:val="fr-CA"/>
        </w:rPr>
        <w:t>’</w:t>
      </w:r>
      <w:r w:rsidRPr="00962379">
        <w:rPr>
          <w:rFonts w:cs="Times New Roman"/>
          <w:lang w:val="fr-CA"/>
        </w:rPr>
        <w:t>est qu</w:t>
      </w:r>
      <w:r>
        <w:rPr>
          <w:rFonts w:cs="Times New Roman"/>
          <w:lang w:val="fr-CA"/>
        </w:rPr>
        <w:t>’</w:t>
      </w:r>
      <w:r w:rsidRPr="00962379">
        <w:rPr>
          <w:rFonts w:cs="Times New Roman"/>
          <w:lang w:val="fr-CA"/>
        </w:rPr>
        <w:t>un des multiples facteurs à soupeser pour décider si l</w:t>
      </w:r>
      <w:r>
        <w:rPr>
          <w:rFonts w:cs="Times New Roman"/>
          <w:lang w:val="fr-CA"/>
        </w:rPr>
        <w:t>’</w:t>
      </w:r>
      <w:r w:rsidRPr="00962379">
        <w:rPr>
          <w:rFonts w:cs="Times New Roman"/>
          <w:lang w:val="fr-CA"/>
        </w:rPr>
        <w:t xml:space="preserve">accusé avait une attente raisonnable au respect de sa vie privée pour </w:t>
      </w:r>
      <w:r w:rsidRPr="00962379">
        <w:rPr>
          <w:rFonts w:cs="Times New Roman"/>
          <w:lang w:val="fr-CA"/>
        </w:rPr>
        <w:lastRenderedPageBreak/>
        <w:t>l</w:t>
      </w:r>
      <w:r>
        <w:rPr>
          <w:rFonts w:cs="Times New Roman"/>
          <w:lang w:val="fr-CA"/>
        </w:rPr>
        <w:t>’</w:t>
      </w:r>
      <w:r w:rsidRPr="00962379">
        <w:rPr>
          <w:rFonts w:cs="Times New Roman"/>
          <w:lang w:val="fr-CA"/>
        </w:rPr>
        <w:t>application de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Que l</w:t>
      </w:r>
      <w:r>
        <w:rPr>
          <w:rFonts w:cs="Times New Roman"/>
          <w:lang w:val="fr-CA"/>
        </w:rPr>
        <w:t>’</w:t>
      </w:r>
      <w:r w:rsidRPr="00962379">
        <w:rPr>
          <w:rFonts w:cs="Times New Roman"/>
          <w:lang w:val="fr-CA"/>
        </w:rPr>
        <w:t>on perçoive le lieu d</w:t>
      </w:r>
      <w:r>
        <w:rPr>
          <w:rFonts w:cs="Times New Roman"/>
          <w:lang w:val="fr-CA"/>
        </w:rPr>
        <w:t>’</w:t>
      </w:r>
      <w:r w:rsidRPr="00962379">
        <w:rPr>
          <w:rFonts w:cs="Times New Roman"/>
          <w:lang w:val="fr-CA"/>
        </w:rPr>
        <w:t>une conversation électronique comme un salon de cyberbavardage métaphorique ou un lieu physique réel, il est clair que le lieu de la conversation par message texte n</w:t>
      </w:r>
      <w:r>
        <w:rPr>
          <w:rFonts w:cs="Times New Roman"/>
          <w:lang w:val="fr-CA"/>
        </w:rPr>
        <w:t>’</w:t>
      </w:r>
      <w:r w:rsidRPr="00962379">
        <w:rPr>
          <w:rFonts w:cs="Times New Roman"/>
          <w:lang w:val="fr-CA"/>
        </w:rPr>
        <w:t>écarte pas une attente en matière de respect de la vie privée. Au bout du compte, l</w:t>
      </w:r>
      <w:r>
        <w:rPr>
          <w:rFonts w:cs="Times New Roman"/>
          <w:lang w:val="fr-CA"/>
        </w:rPr>
        <w:t>’art. </w:t>
      </w:r>
      <w:r w:rsidRPr="00962379">
        <w:rPr>
          <w:rFonts w:cs="Times New Roman"/>
          <w:lang w:val="fr-CA"/>
        </w:rPr>
        <w:t>8</w:t>
      </w:r>
      <w:r>
        <w:rPr>
          <w:rFonts w:cs="Times New Roman"/>
          <w:lang w:val="fr-CA"/>
        </w:rPr>
        <w:t xml:space="preserve"> « </w:t>
      </w:r>
      <w:r w:rsidRPr="00962379">
        <w:rPr>
          <w:rFonts w:cs="Times New Roman"/>
          <w:lang w:val="fr-CA"/>
        </w:rPr>
        <w:t>protège</w:t>
      </w:r>
      <w:r>
        <w:rPr>
          <w:rFonts w:cs="Times New Roman"/>
          <w:lang w:val="fr-CA"/>
        </w:rPr>
        <w:t xml:space="preserve"> les personnes et non les lieux </w:t>
      </w:r>
      <w:r w:rsidRPr="00962379">
        <w:rPr>
          <w:rFonts w:cs="Times New Roman"/>
          <w:lang w:val="fr-CA"/>
        </w:rPr>
        <w:t>» (</w:t>
      </w:r>
      <w:r w:rsidRPr="00962379">
        <w:rPr>
          <w:rFonts w:cs="Times New Roman"/>
          <w:i/>
          <w:lang w:val="fr-CA"/>
        </w:rPr>
        <w:t>Hunter</w:t>
      </w:r>
      <w:r w:rsidRPr="00962379">
        <w:rPr>
          <w:rFonts w:cs="Times New Roman"/>
          <w:lang w:val="fr-CA"/>
        </w:rPr>
        <w:t xml:space="preserve">, </w:t>
      </w:r>
      <w:r>
        <w:rPr>
          <w:rFonts w:cs="Times New Roman"/>
          <w:lang w:val="fr-CA"/>
        </w:rPr>
        <w:t>p. </w:t>
      </w:r>
      <w:r w:rsidRPr="00962379">
        <w:rPr>
          <w:rFonts w:cs="Times New Roman"/>
          <w:lang w:val="fr-CA"/>
        </w:rPr>
        <w:t>159). La question revient toujours à ce à quoi la personne aurait dû raisonnablement s</w:t>
      </w:r>
      <w:r>
        <w:rPr>
          <w:rFonts w:cs="Times New Roman"/>
          <w:lang w:val="fr-CA"/>
        </w:rPr>
        <w:t>’</w:t>
      </w:r>
      <w:r w:rsidRPr="00962379">
        <w:rPr>
          <w:rFonts w:cs="Times New Roman"/>
          <w:lang w:val="fr-CA"/>
        </w:rPr>
        <w:t>attendre</w:t>
      </w:r>
      <w:r>
        <w:rPr>
          <w:rFonts w:cs="Times New Roman"/>
          <w:lang w:val="fr-CA"/>
        </w:rPr>
        <w:t xml:space="preserve"> eu égard à l’ensemble des circonstances</w:t>
      </w:r>
      <w:r w:rsidRPr="00962379">
        <w:rPr>
          <w:rFonts w:cs="Times New Roman"/>
          <w:lang w:val="fr-CA"/>
        </w:rPr>
        <w:t>.</w:t>
      </w:r>
    </w:p>
    <w:p w:rsidR="000C3788" w:rsidRPr="00962379" w:rsidRDefault="000C3788" w:rsidP="00897A37">
      <w:pPr>
        <w:pStyle w:val="Title4LevelTitre4Niveau"/>
        <w:widowControl w:val="0"/>
        <w:numPr>
          <w:ilvl w:val="1"/>
          <w:numId w:val="6"/>
        </w:numPr>
        <w:tabs>
          <w:tab w:val="clear" w:pos="1152"/>
        </w:tabs>
        <w:ind w:left="1170" w:hanging="450"/>
        <w:jc w:val="both"/>
        <w:rPr>
          <w:rFonts w:cs="Times New Roman"/>
          <w:lang w:val="fr-CA"/>
        </w:rPr>
      </w:pPr>
      <w:r w:rsidRPr="00962379">
        <w:rPr>
          <w:rFonts w:cs="Times New Roman"/>
          <w:lang w:val="fr-CA"/>
        </w:rPr>
        <w:t xml:space="preserve">Le caractère privé des renseignements </w:t>
      </w:r>
    </w:p>
    <w:p w:rsidR="000C3788" w:rsidRPr="00962379" w:rsidRDefault="000C3788" w:rsidP="00897A37">
      <w:pPr>
        <w:pStyle w:val="ParaNoNdepar-AltN"/>
        <w:widowControl w:val="0"/>
        <w:rPr>
          <w:rFonts w:cs="Times New Roman"/>
          <w:i/>
          <w:lang w:val="fr-CA"/>
        </w:rPr>
      </w:pPr>
      <w:r w:rsidRPr="00962379">
        <w:rPr>
          <w:rFonts w:cs="Times New Roman"/>
          <w:lang w:val="fr-CA"/>
        </w:rPr>
        <w:t>L</w:t>
      </w:r>
      <w:r>
        <w:rPr>
          <w:rFonts w:cs="Times New Roman"/>
          <w:lang w:val="fr-CA"/>
        </w:rPr>
        <w:t>’</w:t>
      </w:r>
      <w:r w:rsidR="004C7DDD">
        <w:rPr>
          <w:rFonts w:cs="Times New Roman"/>
          <w:lang w:val="fr-CA"/>
        </w:rPr>
        <w:t>article 8 vise à « prot[ég</w:t>
      </w:r>
      <w:r w:rsidRPr="00962379">
        <w:rPr>
          <w:rFonts w:cs="Times New Roman"/>
          <w:lang w:val="fr-CA"/>
        </w:rPr>
        <w:t>er] un ensemble de renseignements biographiques d</w:t>
      </w:r>
      <w:r>
        <w:rPr>
          <w:rFonts w:cs="Times New Roman"/>
          <w:lang w:val="fr-CA"/>
        </w:rPr>
        <w:t>’</w:t>
      </w:r>
      <w:r w:rsidRPr="00962379">
        <w:rPr>
          <w:rFonts w:cs="Times New Roman"/>
          <w:lang w:val="fr-CA"/>
        </w:rPr>
        <w:t xml:space="preserve">ordre personnel que les particuliers pourraient, dans une société libre et démocratique, </w:t>
      </w:r>
      <w:r w:rsidR="004C7DDD">
        <w:rPr>
          <w:rFonts w:cs="Times New Roman"/>
          <w:lang w:val="fr-CA"/>
        </w:rPr>
        <w:t xml:space="preserve">vouloir </w:t>
      </w:r>
      <w:r w:rsidRPr="00962379">
        <w:rPr>
          <w:rFonts w:cs="Times New Roman"/>
          <w:lang w:val="fr-CA"/>
        </w:rPr>
        <w:t>constituer et soustraire à la connaissance de l</w:t>
      </w:r>
      <w:r>
        <w:rPr>
          <w:rFonts w:cs="Times New Roman"/>
          <w:lang w:val="fr-CA"/>
        </w:rPr>
        <w:t>’</w:t>
      </w:r>
      <w:r w:rsidRPr="00962379">
        <w:rPr>
          <w:rFonts w:cs="Times New Roman"/>
          <w:lang w:val="fr-CA"/>
        </w:rPr>
        <w:t>État » (</w:t>
      </w:r>
      <w:r w:rsidRPr="00962379">
        <w:rPr>
          <w:rFonts w:cs="Times New Roman"/>
          <w:i/>
          <w:lang w:val="fr-CA"/>
        </w:rPr>
        <w:t>R. c. Plant</w:t>
      </w:r>
      <w:r w:rsidRPr="00962379">
        <w:rPr>
          <w:rFonts w:cs="Times New Roman"/>
          <w:lang w:val="fr-CA"/>
        </w:rPr>
        <w:t>, [1993] 3 R.C.S. 281,</w:t>
      </w:r>
      <w:r w:rsidRPr="00962379">
        <w:rPr>
          <w:rFonts w:cs="Times New Roman"/>
          <w:i/>
          <w:lang w:val="fr-CA"/>
        </w:rPr>
        <w:t xml:space="preserve"> </w:t>
      </w:r>
      <w:r>
        <w:rPr>
          <w:rFonts w:cs="Times New Roman"/>
          <w:lang w:val="fr-CA"/>
        </w:rPr>
        <w:t>p. </w:t>
      </w:r>
      <w:r w:rsidRPr="00962379">
        <w:rPr>
          <w:rFonts w:cs="Times New Roman"/>
          <w:lang w:val="fr-CA"/>
        </w:rPr>
        <w:t>293). Il s</w:t>
      </w:r>
      <w:r>
        <w:rPr>
          <w:rFonts w:cs="Times New Roman"/>
          <w:lang w:val="fr-CA"/>
        </w:rPr>
        <w:t>’</w:t>
      </w:r>
      <w:r w:rsidRPr="00962379">
        <w:rPr>
          <w:rFonts w:cs="Times New Roman"/>
          <w:lang w:val="fr-CA"/>
        </w:rPr>
        <w:t>ensuit que le risque de divulgation de renseignements privés est un facteur dont il faut tenir compte pour décider si une conversation électronique suscite des attentes raisonnables en matière de respect de la vie privée et est protégée par l</w:t>
      </w:r>
      <w:r>
        <w:rPr>
          <w:rFonts w:cs="Times New Roman"/>
          <w:lang w:val="fr-CA"/>
        </w:rPr>
        <w:t>’art. </w:t>
      </w:r>
      <w:r w:rsidRPr="00962379">
        <w:rPr>
          <w:rFonts w:cs="Times New Roman"/>
          <w:lang w:val="fr-CA"/>
        </w:rPr>
        <w:t xml:space="preserve">8 de la </w:t>
      </w:r>
      <w:r w:rsidRPr="00962379">
        <w:rPr>
          <w:rFonts w:cs="Times New Roman"/>
          <w:i/>
          <w:lang w:val="fr-CA"/>
        </w:rPr>
        <w:t>Charte.</w:t>
      </w:r>
    </w:p>
    <w:p w:rsidR="000C3788" w:rsidRPr="00962379" w:rsidRDefault="000C3788" w:rsidP="00897A37">
      <w:pPr>
        <w:pStyle w:val="ParaNoNdepar-AltN"/>
        <w:widowControl w:val="0"/>
        <w:rPr>
          <w:rFonts w:cs="Times New Roman"/>
          <w:lang w:val="fr-CA"/>
        </w:rPr>
      </w:pPr>
      <w:r w:rsidRPr="00962379">
        <w:rPr>
          <w:rFonts w:cs="Times New Roman"/>
          <w:lang w:val="fr-CA"/>
        </w:rPr>
        <w:t>Pour examiner ce facteur, on met l</w:t>
      </w:r>
      <w:r>
        <w:rPr>
          <w:rFonts w:cs="Times New Roman"/>
          <w:lang w:val="fr-CA"/>
        </w:rPr>
        <w:t>’</w:t>
      </w:r>
      <w:r w:rsidRPr="00962379">
        <w:rPr>
          <w:rFonts w:cs="Times New Roman"/>
          <w:lang w:val="fr-CA"/>
        </w:rPr>
        <w:t>accent non pas sur le contenu effectif des messages saisis par les policiers, mais plutôt sur le risque qu</w:t>
      </w:r>
      <w:r>
        <w:rPr>
          <w:rFonts w:cs="Times New Roman"/>
          <w:lang w:val="fr-CA"/>
        </w:rPr>
        <w:t>’</w:t>
      </w:r>
      <w:r w:rsidRPr="00962379">
        <w:rPr>
          <w:rFonts w:cs="Times New Roman"/>
          <w:lang w:val="fr-CA"/>
        </w:rPr>
        <w:t>une conversation électronique donnée révèle des renseignements d</w:t>
      </w:r>
      <w:r>
        <w:rPr>
          <w:rFonts w:cs="Times New Roman"/>
          <w:lang w:val="fr-CA"/>
        </w:rPr>
        <w:t>’</w:t>
      </w:r>
      <w:r w:rsidRPr="00962379">
        <w:rPr>
          <w:rFonts w:cs="Times New Roman"/>
          <w:lang w:val="fr-CA"/>
        </w:rPr>
        <w:t>ordre personnel ou biographique. Pour l</w:t>
      </w:r>
      <w:r>
        <w:rPr>
          <w:rFonts w:cs="Times New Roman"/>
          <w:lang w:val="fr-CA"/>
        </w:rPr>
        <w:t>’</w:t>
      </w:r>
      <w:r w:rsidRPr="00962379">
        <w:rPr>
          <w:rFonts w:cs="Times New Roman"/>
          <w:lang w:val="fr-CA"/>
        </w:rPr>
        <w:t>application de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457A16">
        <w:rPr>
          <w:rFonts w:cs="Times New Roman"/>
          <w:lang w:val="fr-CA"/>
        </w:rPr>
        <w:t>,</w:t>
      </w:r>
      <w:r w:rsidRPr="00962379">
        <w:rPr>
          <w:rFonts w:cs="Times New Roman"/>
          <w:i/>
          <w:lang w:val="fr-CA"/>
        </w:rPr>
        <w:t xml:space="preserve"> </w:t>
      </w:r>
      <w:r w:rsidRPr="00962379">
        <w:rPr>
          <w:rFonts w:cs="Times New Roman"/>
          <w:lang w:val="fr-CA"/>
        </w:rPr>
        <w:t>la conversation est un « “sac d</w:t>
      </w:r>
      <w:r>
        <w:rPr>
          <w:rFonts w:cs="Times New Roman"/>
          <w:lang w:val="fr-CA"/>
        </w:rPr>
        <w:t>’</w:t>
      </w:r>
      <w:r w:rsidRPr="00962379">
        <w:rPr>
          <w:rFonts w:cs="Times New Roman"/>
          <w:lang w:val="fr-CA"/>
        </w:rPr>
        <w:t>informations” opaque et hermétiquement fermé »</w:t>
      </w:r>
      <w:r w:rsidRPr="00962379">
        <w:rPr>
          <w:rFonts w:cs="Times New Roman"/>
          <w:sz w:val="20"/>
          <w:szCs w:val="20"/>
          <w:lang w:val="fr-CA"/>
        </w:rPr>
        <w:t xml:space="preserve"> (</w:t>
      </w:r>
      <w:r w:rsidRPr="00962379">
        <w:rPr>
          <w:rFonts w:cs="Times New Roman"/>
          <w:i/>
          <w:lang w:val="fr-CA"/>
        </w:rPr>
        <w:t>Patrick</w:t>
      </w:r>
      <w:r w:rsidRPr="00962379">
        <w:rPr>
          <w:rFonts w:cs="Times New Roman"/>
          <w:lang w:val="fr-CA"/>
        </w:rPr>
        <w:t>,</w:t>
      </w:r>
      <w:r w:rsidRPr="00962379">
        <w:rPr>
          <w:rFonts w:cs="Times New Roman"/>
          <w:i/>
          <w:lang w:val="fr-CA"/>
        </w:rPr>
        <w:t xml:space="preserve"> </w:t>
      </w:r>
      <w:r>
        <w:rPr>
          <w:rFonts w:cs="Times New Roman"/>
          <w:lang w:val="fr-CA"/>
        </w:rPr>
        <w:t>par. </w:t>
      </w:r>
      <w:r w:rsidRPr="00962379">
        <w:rPr>
          <w:rFonts w:cs="Times New Roman"/>
          <w:lang w:val="fr-CA"/>
        </w:rPr>
        <w:t xml:space="preserve">32; voir également </w:t>
      </w:r>
      <w:r w:rsidRPr="00962379">
        <w:rPr>
          <w:rFonts w:cs="Times New Roman"/>
          <w:i/>
          <w:lang w:val="fr-CA"/>
        </w:rPr>
        <w:t>Wong</w:t>
      </w:r>
      <w:r w:rsidRPr="00962379">
        <w:rPr>
          <w:rFonts w:cs="Times New Roman"/>
          <w:lang w:val="fr-CA"/>
        </w:rPr>
        <w:t>,</w:t>
      </w:r>
      <w:r w:rsidRPr="00962379">
        <w:rPr>
          <w:rFonts w:cs="Times New Roman"/>
          <w:i/>
          <w:lang w:val="fr-CA"/>
        </w:rPr>
        <w:t xml:space="preserve"> </w:t>
      </w:r>
      <w:r>
        <w:rPr>
          <w:rFonts w:cs="Times New Roman"/>
          <w:lang w:val="fr-CA"/>
        </w:rPr>
        <w:t>p. </w:t>
      </w:r>
      <w:r w:rsidRPr="00962379">
        <w:rPr>
          <w:rFonts w:cs="Times New Roman"/>
          <w:lang w:val="fr-CA"/>
        </w:rPr>
        <w:t>50). Ce qui importe, c</w:t>
      </w:r>
      <w:r>
        <w:rPr>
          <w:rFonts w:cs="Times New Roman"/>
          <w:lang w:val="fr-CA"/>
        </w:rPr>
        <w:t>’</w:t>
      </w:r>
      <w:r w:rsidRPr="00962379">
        <w:rPr>
          <w:rFonts w:cs="Times New Roman"/>
          <w:lang w:val="fr-CA"/>
        </w:rPr>
        <w:t>est de décider si, eu égard aux circonstances, la recherche de la conversation électronique est susceptible de trahir des « renseignements tendant à révéler des détails intimes sur le mode de vie et les choix personnels de l</w:t>
      </w:r>
      <w:r>
        <w:rPr>
          <w:rFonts w:cs="Times New Roman"/>
          <w:lang w:val="fr-CA"/>
        </w:rPr>
        <w:t>’</w:t>
      </w:r>
      <w:r w:rsidRPr="00962379">
        <w:rPr>
          <w:rFonts w:cs="Times New Roman"/>
          <w:lang w:val="fr-CA"/>
        </w:rPr>
        <w:t xml:space="preserve">individu » </w:t>
      </w:r>
      <w:r w:rsidRPr="00962379">
        <w:rPr>
          <w:rFonts w:cs="Times New Roman"/>
          <w:lang w:val="fr-CA"/>
        </w:rPr>
        <w:lastRenderedPageBreak/>
        <w:t>(</w:t>
      </w:r>
      <w:r w:rsidRPr="00962379">
        <w:rPr>
          <w:rFonts w:cs="Times New Roman"/>
          <w:i/>
          <w:lang w:val="fr-CA"/>
        </w:rPr>
        <w:t>Plant</w:t>
      </w:r>
      <w:r w:rsidRPr="00962379">
        <w:rPr>
          <w:rFonts w:cs="Times New Roman"/>
          <w:lang w:val="fr-CA"/>
        </w:rPr>
        <w:t xml:space="preserve">, </w:t>
      </w:r>
      <w:r>
        <w:rPr>
          <w:rFonts w:cs="Times New Roman"/>
          <w:lang w:val="fr-CA"/>
        </w:rPr>
        <w:t>p. </w:t>
      </w:r>
      <w:r w:rsidRPr="00962379">
        <w:rPr>
          <w:rFonts w:cs="Times New Roman"/>
          <w:lang w:val="fr-CA"/>
        </w:rPr>
        <w:t>293), justifiant ainsi de la part des participants à cette conversation une attente raisonnable au respect de leur vie privée à l</w:t>
      </w:r>
      <w:r>
        <w:rPr>
          <w:rFonts w:cs="Times New Roman"/>
          <w:lang w:val="fr-CA"/>
        </w:rPr>
        <w:t>’</w:t>
      </w:r>
      <w:r w:rsidRPr="00962379">
        <w:rPr>
          <w:rFonts w:cs="Times New Roman"/>
          <w:lang w:val="fr-CA"/>
        </w:rPr>
        <w:t>égard de sa teneur, quelle qu</w:t>
      </w:r>
      <w:r>
        <w:rPr>
          <w:rFonts w:cs="Times New Roman"/>
          <w:lang w:val="fr-CA"/>
        </w:rPr>
        <w:t>’</w:t>
      </w:r>
      <w:r w:rsidRPr="00962379">
        <w:rPr>
          <w:rFonts w:cs="Times New Roman"/>
          <w:lang w:val="fr-CA"/>
        </w:rPr>
        <w:t xml:space="preserve">elle soit (voir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47;</w:t>
      </w:r>
      <w:r w:rsidRPr="00962379">
        <w:rPr>
          <w:rFonts w:cs="Times New Roman"/>
          <w:i/>
          <w:lang w:val="fr-CA"/>
        </w:rPr>
        <w:t xml:space="preserve"> Tessling</w:t>
      </w:r>
      <w:r w:rsidRPr="00962379">
        <w:rPr>
          <w:rFonts w:cs="Times New Roman"/>
          <w:lang w:val="fr-CA"/>
        </w:rPr>
        <w:t xml:space="preserve">, </w:t>
      </w:r>
      <w:r>
        <w:rPr>
          <w:rFonts w:cs="Times New Roman"/>
          <w:lang w:val="fr-CA"/>
        </w:rPr>
        <w:t>par. </w:t>
      </w:r>
      <w:r w:rsidRPr="00962379">
        <w:rPr>
          <w:rFonts w:cs="Times New Roman"/>
          <w:lang w:val="fr-CA"/>
        </w:rPr>
        <w:t>25 et 27).</w:t>
      </w:r>
    </w:p>
    <w:p w:rsidR="000C3788" w:rsidRPr="00962379" w:rsidRDefault="000C3788" w:rsidP="00897A37">
      <w:pPr>
        <w:pStyle w:val="ParaNoNdepar-AltN"/>
        <w:widowControl w:val="0"/>
        <w:rPr>
          <w:rFonts w:cs="Times New Roman"/>
          <w:lang w:val="fr-CA"/>
        </w:rPr>
      </w:pPr>
      <w:r w:rsidRPr="00962379">
        <w:rPr>
          <w:rFonts w:cs="Times New Roman"/>
          <w:lang w:val="fr-CA"/>
        </w:rPr>
        <w:t>Des gens peuvent même avoir un important intérêt en matière de respect de la vie privée en ce qui concerne la seule</w:t>
      </w:r>
      <w:r w:rsidRPr="00962379">
        <w:rPr>
          <w:rFonts w:cs="Times New Roman"/>
          <w:i/>
          <w:lang w:val="fr-CA"/>
        </w:rPr>
        <w:t xml:space="preserve"> existence</w:t>
      </w:r>
      <w:r w:rsidRPr="00962379">
        <w:rPr>
          <w:rFonts w:cs="Times New Roman"/>
          <w:lang w:val="fr-CA"/>
        </w:rPr>
        <w:t xml:space="preserve"> de leurs communications électroniques. Comme Marshall McLuhan le faisait observer à l</w:t>
      </w:r>
      <w:r>
        <w:rPr>
          <w:rFonts w:cs="Times New Roman"/>
          <w:lang w:val="fr-CA"/>
        </w:rPr>
        <w:t>’</w:t>
      </w:r>
      <w:r w:rsidRPr="00962379">
        <w:rPr>
          <w:rFonts w:cs="Times New Roman"/>
          <w:lang w:val="fr-CA"/>
        </w:rPr>
        <w:t>aube de l</w:t>
      </w:r>
      <w:r>
        <w:rPr>
          <w:rFonts w:cs="Times New Roman"/>
          <w:lang w:val="fr-CA"/>
        </w:rPr>
        <w:t>’</w:t>
      </w:r>
      <w:r w:rsidRPr="00962379">
        <w:rPr>
          <w:rFonts w:cs="Times New Roman"/>
          <w:lang w:val="fr-CA"/>
        </w:rPr>
        <w:t>ère technologique,</w:t>
      </w:r>
      <w:r w:rsidR="004C7DDD">
        <w:rPr>
          <w:rFonts w:cs="Times New Roman"/>
          <w:lang w:val="fr-CA"/>
        </w:rPr>
        <w:t xml:space="preserve"> [</w:t>
      </w:r>
      <w:r w:rsidR="004C7DDD" w:rsidRPr="004C7DDD">
        <w:rPr>
          <w:rFonts w:cs="Times New Roman"/>
          <w:smallCaps/>
          <w:lang w:val="fr-CA"/>
        </w:rPr>
        <w:t>traduction</w:t>
      </w:r>
      <w:r w:rsidR="004C7DDD">
        <w:rPr>
          <w:rFonts w:cs="Times New Roman"/>
          <w:lang w:val="fr-CA"/>
        </w:rPr>
        <w:t>]</w:t>
      </w:r>
      <w:r w:rsidRPr="00962379">
        <w:rPr>
          <w:rFonts w:cs="Times New Roman"/>
          <w:lang w:val="fr-CA"/>
        </w:rPr>
        <w:t xml:space="preserve"> « le médium, c</w:t>
      </w:r>
      <w:r>
        <w:rPr>
          <w:rFonts w:cs="Times New Roman"/>
          <w:lang w:val="fr-CA"/>
        </w:rPr>
        <w:t>’</w:t>
      </w:r>
      <w:r w:rsidR="004C7DDD">
        <w:rPr>
          <w:rFonts w:cs="Times New Roman"/>
          <w:lang w:val="fr-CA"/>
        </w:rPr>
        <w:t>est le message » (M. McL</w:t>
      </w:r>
      <w:r w:rsidRPr="00962379">
        <w:rPr>
          <w:rFonts w:cs="Times New Roman"/>
          <w:lang w:val="fr-CA"/>
        </w:rPr>
        <w:t xml:space="preserve">uhan, </w:t>
      </w:r>
      <w:r w:rsidRPr="00962379">
        <w:rPr>
          <w:rFonts w:cs="Times New Roman"/>
          <w:i/>
          <w:lang w:val="fr-CA"/>
        </w:rPr>
        <w:t>Understanding Media</w:t>
      </w:r>
      <w:r w:rsidR="004C7DDD">
        <w:rPr>
          <w:rFonts w:cs="Times New Roman"/>
          <w:i/>
          <w:lang w:val="fr-CA"/>
        </w:rPr>
        <w:t xml:space="preserve"> </w:t>
      </w:r>
      <w:r w:rsidRPr="00962379">
        <w:rPr>
          <w:rFonts w:cs="Times New Roman"/>
          <w:i/>
          <w:lang w:val="fr-CA"/>
        </w:rPr>
        <w:t>: The Extension</w:t>
      </w:r>
      <w:r w:rsidR="00457A16">
        <w:rPr>
          <w:rFonts w:cs="Times New Roman"/>
          <w:i/>
          <w:lang w:val="fr-CA"/>
        </w:rPr>
        <w:t>s</w:t>
      </w:r>
      <w:r w:rsidRPr="00962379">
        <w:rPr>
          <w:rFonts w:cs="Times New Roman"/>
          <w:i/>
          <w:lang w:val="fr-CA"/>
        </w:rPr>
        <w:t xml:space="preserve"> of Man </w:t>
      </w:r>
      <w:r w:rsidRPr="00962379">
        <w:rPr>
          <w:rFonts w:cs="Times New Roman"/>
          <w:lang w:val="fr-CA"/>
        </w:rPr>
        <w:t xml:space="preserve">(1964), </w:t>
      </w:r>
      <w:r>
        <w:rPr>
          <w:rFonts w:cs="Times New Roman"/>
          <w:lang w:val="fr-CA"/>
        </w:rPr>
        <w:t>p. </w:t>
      </w:r>
      <w:r w:rsidRPr="00962379">
        <w:rPr>
          <w:rFonts w:cs="Times New Roman"/>
          <w:lang w:val="fr-CA"/>
        </w:rPr>
        <w:t>7). Le médium que constitue la messagerie texte permet de diffuser une foule de renseignements personnels susceptibles de révéler des informations biographiques d</w:t>
      </w:r>
      <w:r>
        <w:rPr>
          <w:rFonts w:cs="Times New Roman"/>
          <w:lang w:val="fr-CA"/>
        </w:rPr>
        <w:t>’</w:t>
      </w:r>
      <w:r w:rsidRPr="00962379">
        <w:rPr>
          <w:rFonts w:cs="Times New Roman"/>
          <w:lang w:val="fr-CA"/>
        </w:rPr>
        <w:t>ordre personnel sur les personnes qui prennent part à la conversation.</w:t>
      </w:r>
    </w:p>
    <w:p w:rsidR="000C3788" w:rsidRPr="00962379" w:rsidRDefault="000C3788" w:rsidP="00897A37">
      <w:pPr>
        <w:pStyle w:val="ParaNoNdepar-AltN"/>
        <w:widowControl w:val="0"/>
        <w:rPr>
          <w:rFonts w:cs="Times New Roman"/>
          <w:lang w:val="fr-CA"/>
        </w:rPr>
      </w:pPr>
      <w:r w:rsidRPr="00962379">
        <w:rPr>
          <w:rFonts w:cs="Times New Roman"/>
          <w:lang w:val="fr-CA"/>
        </w:rPr>
        <w:t>Le caractère personnel des renseignements qui peuvent être obtenus grâce aux messages textes s</w:t>
      </w:r>
      <w:r>
        <w:rPr>
          <w:rFonts w:cs="Times New Roman"/>
          <w:lang w:val="fr-CA"/>
        </w:rPr>
        <w:t>’</w:t>
      </w:r>
      <w:r w:rsidRPr="00962379">
        <w:rPr>
          <w:rFonts w:cs="Times New Roman"/>
          <w:lang w:val="fr-CA"/>
        </w:rPr>
        <w:t>explique par le caractère privé du textage. Les gens peuvent être portés à aborder des sujets personnels lors d</w:t>
      </w:r>
      <w:r>
        <w:rPr>
          <w:rFonts w:cs="Times New Roman"/>
          <w:lang w:val="fr-CA"/>
        </w:rPr>
        <w:t>’</w:t>
      </w:r>
      <w:r w:rsidRPr="00962379">
        <w:rPr>
          <w:rFonts w:cs="Times New Roman"/>
          <w:lang w:val="fr-CA"/>
        </w:rPr>
        <w:t>une conversation électronique, précisément parce qu</w:t>
      </w:r>
      <w:r>
        <w:rPr>
          <w:rFonts w:cs="Times New Roman"/>
          <w:lang w:val="fr-CA"/>
        </w:rPr>
        <w:t>’</w:t>
      </w:r>
      <w:r w:rsidRPr="00962379">
        <w:rPr>
          <w:rFonts w:cs="Times New Roman"/>
          <w:lang w:val="fr-CA"/>
        </w:rPr>
        <w:t>ils savent qu</w:t>
      </w:r>
      <w:r>
        <w:rPr>
          <w:rFonts w:cs="Times New Roman"/>
          <w:lang w:val="fr-CA"/>
        </w:rPr>
        <w:t>’</w:t>
      </w:r>
      <w:r w:rsidRPr="00962379">
        <w:rPr>
          <w:rFonts w:cs="Times New Roman"/>
          <w:lang w:val="fr-CA"/>
        </w:rPr>
        <w:t>elle est privée. Ils savent que les renseignements ne seront reçus que par les destinataires du message texte. Les fournisseurs de services sont contractuellement tenus à la confidentialité. Hormis une éventuelle interception policière — dont il ne peut être tenu compte pour décider s</w:t>
      </w:r>
      <w:r>
        <w:rPr>
          <w:rFonts w:cs="Times New Roman"/>
          <w:lang w:val="fr-CA"/>
        </w:rPr>
        <w:t>’</w:t>
      </w:r>
      <w:r w:rsidRPr="00962379">
        <w:rPr>
          <w:rFonts w:cs="Times New Roman"/>
          <w:lang w:val="fr-CA"/>
        </w:rPr>
        <w:t xml:space="preserve">il existe une attente raisonnable en matière de respect de la vie privée (voir </w:t>
      </w:r>
      <w:r w:rsidRPr="00962379">
        <w:rPr>
          <w:rFonts w:cs="Times New Roman"/>
          <w:i/>
          <w:lang w:val="fr-CA"/>
        </w:rPr>
        <w:t>Patrick</w:t>
      </w:r>
      <w:r w:rsidRPr="00962379">
        <w:rPr>
          <w:rFonts w:cs="Times New Roman"/>
          <w:lang w:val="fr-CA"/>
        </w:rPr>
        <w:t xml:space="preserve">, </w:t>
      </w:r>
      <w:r>
        <w:rPr>
          <w:rFonts w:cs="Times New Roman"/>
          <w:lang w:val="fr-CA"/>
        </w:rPr>
        <w:t>par. </w:t>
      </w:r>
      <w:r w:rsidRPr="00962379">
        <w:rPr>
          <w:rFonts w:cs="Times New Roman"/>
          <w:lang w:val="fr-CA"/>
        </w:rPr>
        <w:t xml:space="preserve">14; </w:t>
      </w:r>
      <w:r w:rsidRPr="00962379">
        <w:rPr>
          <w:rFonts w:cs="Times New Roman"/>
          <w:i/>
          <w:lang w:val="fr-CA"/>
        </w:rPr>
        <w:t>Wong</w:t>
      </w:r>
      <w:r w:rsidRPr="00962379">
        <w:rPr>
          <w:rFonts w:cs="Times New Roman"/>
          <w:lang w:val="fr-CA"/>
        </w:rPr>
        <w:t xml:space="preserve">, </w:t>
      </w:r>
      <w:r>
        <w:rPr>
          <w:rFonts w:cs="Times New Roman"/>
          <w:lang w:val="fr-CA"/>
        </w:rPr>
        <w:t>p. </w:t>
      </w:r>
      <w:r w:rsidRPr="00962379">
        <w:rPr>
          <w:rFonts w:cs="Times New Roman"/>
          <w:lang w:val="fr-CA"/>
        </w:rPr>
        <w:t xml:space="preserve">47; </w:t>
      </w:r>
      <w:r w:rsidRPr="00962379">
        <w:rPr>
          <w:rFonts w:cs="Times New Roman"/>
          <w:i/>
          <w:lang w:val="fr-CA"/>
        </w:rPr>
        <w:t>R. c. Duarte</w:t>
      </w:r>
      <w:r w:rsidRPr="00962379">
        <w:rPr>
          <w:rFonts w:cs="Times New Roman"/>
          <w:lang w:val="fr-CA"/>
        </w:rPr>
        <w:t xml:space="preserve">, [1990] 1 R.C.S. 30, </w:t>
      </w:r>
      <w:r>
        <w:rPr>
          <w:rFonts w:cs="Times New Roman"/>
          <w:lang w:val="fr-CA"/>
        </w:rPr>
        <w:t>p. </w:t>
      </w:r>
      <w:r w:rsidRPr="00962379">
        <w:rPr>
          <w:rFonts w:cs="Times New Roman"/>
          <w:lang w:val="fr-CA"/>
        </w:rPr>
        <w:t>43</w:t>
      </w:r>
      <w:r>
        <w:rPr>
          <w:rFonts w:cs="Times New Roman"/>
          <w:lang w:val="fr-CA"/>
        </w:rPr>
        <w:noBreakHyphen/>
      </w:r>
      <w:r w:rsidR="004C7DDD">
        <w:rPr>
          <w:rFonts w:cs="Times New Roman"/>
          <w:lang w:val="fr-CA"/>
        </w:rPr>
        <w:t>44) —</w:t>
      </w:r>
      <w:r w:rsidRPr="00962379">
        <w:rPr>
          <w:rFonts w:cs="Times New Roman"/>
          <w:lang w:val="fr-CA"/>
        </w:rPr>
        <w:t xml:space="preserve"> personne d</w:t>
      </w:r>
      <w:r>
        <w:rPr>
          <w:rFonts w:cs="Times New Roman"/>
          <w:lang w:val="fr-CA"/>
        </w:rPr>
        <w:t>’</w:t>
      </w:r>
      <w:r w:rsidRPr="00962379">
        <w:rPr>
          <w:rFonts w:cs="Times New Roman"/>
          <w:lang w:val="fr-CA"/>
        </w:rPr>
        <w:t>autre n</w:t>
      </w:r>
      <w:r>
        <w:rPr>
          <w:rFonts w:cs="Times New Roman"/>
          <w:lang w:val="fr-CA"/>
        </w:rPr>
        <w:t>’</w:t>
      </w:r>
      <w:r w:rsidRPr="00962379">
        <w:rPr>
          <w:rFonts w:cs="Times New Roman"/>
          <w:lang w:val="fr-CA"/>
        </w:rPr>
        <w:t xml:space="preserve">est au courant du message ou de son contenu. </w:t>
      </w:r>
    </w:p>
    <w:p w:rsidR="000C3788" w:rsidRPr="00962379" w:rsidRDefault="000C3788" w:rsidP="00897A37">
      <w:pPr>
        <w:pStyle w:val="ParaNoNdepar-AltN"/>
        <w:widowControl w:val="0"/>
        <w:rPr>
          <w:rFonts w:cs="Times New Roman"/>
          <w:lang w:val="fr-CA"/>
        </w:rPr>
      </w:pPr>
      <w:r w:rsidRPr="00962379">
        <w:rPr>
          <w:rFonts w:cs="Times New Roman"/>
          <w:lang w:val="fr-CA"/>
        </w:rPr>
        <w:t>En fait, il est difficile d</w:t>
      </w:r>
      <w:r>
        <w:rPr>
          <w:rFonts w:cs="Times New Roman"/>
          <w:lang w:val="fr-CA"/>
        </w:rPr>
        <w:t>’</w:t>
      </w:r>
      <w:r w:rsidRPr="00962379">
        <w:rPr>
          <w:rFonts w:cs="Times New Roman"/>
          <w:lang w:val="fr-CA"/>
        </w:rPr>
        <w:t xml:space="preserve">imaginer un type de conversation ou de </w:t>
      </w:r>
      <w:r w:rsidRPr="00962379">
        <w:rPr>
          <w:rFonts w:cs="Times New Roman"/>
          <w:lang w:val="fr-CA"/>
        </w:rPr>
        <w:lastRenderedPageBreak/>
        <w:t>communication susceptible de promettre une plus grande confidentialité que la messagerie texte. Il n</w:t>
      </w:r>
      <w:r>
        <w:rPr>
          <w:rFonts w:cs="Times New Roman"/>
          <w:lang w:val="fr-CA"/>
        </w:rPr>
        <w:t>’</w:t>
      </w:r>
      <w:r w:rsidRPr="00962379">
        <w:rPr>
          <w:rFonts w:cs="Times New Roman"/>
          <w:lang w:val="fr-CA"/>
        </w:rPr>
        <w:t>existe pas de mode de correspondance plus discret. Il n</w:t>
      </w:r>
      <w:r>
        <w:rPr>
          <w:rFonts w:cs="Times New Roman"/>
          <w:lang w:val="fr-CA"/>
        </w:rPr>
        <w:t>’</w:t>
      </w:r>
      <w:r w:rsidRPr="00962379">
        <w:rPr>
          <w:rFonts w:cs="Times New Roman"/>
          <w:lang w:val="fr-CA"/>
        </w:rPr>
        <w:t>est pas nécessaire que les participants se trouvent dans le même lieu physique; en fait, ils ne le sont presque jamais. Il s</w:t>
      </w:r>
      <w:r>
        <w:rPr>
          <w:rFonts w:cs="Times New Roman"/>
          <w:lang w:val="fr-CA"/>
        </w:rPr>
        <w:t>’</w:t>
      </w:r>
      <w:r w:rsidRPr="00962379">
        <w:rPr>
          <w:rFonts w:cs="Times New Roman"/>
          <w:lang w:val="fr-CA"/>
        </w:rPr>
        <w:t>agit, comme notre Cour l</w:t>
      </w:r>
      <w:r>
        <w:rPr>
          <w:rFonts w:cs="Times New Roman"/>
          <w:lang w:val="fr-CA"/>
        </w:rPr>
        <w:t>’</w:t>
      </w:r>
      <w:r w:rsidRPr="00962379">
        <w:rPr>
          <w:rFonts w:cs="Times New Roman"/>
          <w:lang w:val="fr-CA"/>
        </w:rPr>
        <w:t>a reconnu à l</w:t>
      </w:r>
      <w:r>
        <w:rPr>
          <w:rFonts w:cs="Times New Roman"/>
          <w:lang w:val="fr-CA"/>
        </w:rPr>
        <w:t>’</w:t>
      </w:r>
      <w:r w:rsidRPr="00962379">
        <w:rPr>
          <w:rFonts w:cs="Times New Roman"/>
          <w:lang w:val="fr-CA"/>
        </w:rPr>
        <w:t>unanimité dans l</w:t>
      </w:r>
      <w:r>
        <w:rPr>
          <w:rFonts w:cs="Times New Roman"/>
          <w:lang w:val="fr-CA"/>
        </w:rPr>
        <w:t>’</w:t>
      </w:r>
      <w:r w:rsidRPr="00962379">
        <w:rPr>
          <w:rFonts w:cs="Times New Roman"/>
          <w:lang w:val="fr-CA"/>
        </w:rPr>
        <w:t xml:space="preserve">arrêt </w:t>
      </w:r>
      <w:r w:rsidRPr="00962379">
        <w:rPr>
          <w:rFonts w:cs="Times New Roman"/>
          <w:i/>
          <w:lang w:val="fr-CA"/>
        </w:rPr>
        <w:t>TELUS</w:t>
      </w:r>
      <w:r w:rsidRPr="00962379">
        <w:rPr>
          <w:rFonts w:cs="Times New Roman"/>
          <w:lang w:val="fr-CA"/>
        </w:rPr>
        <w:t>, d</w:t>
      </w:r>
      <w:r>
        <w:rPr>
          <w:rFonts w:cs="Times New Roman"/>
          <w:lang w:val="fr-CA"/>
        </w:rPr>
        <w:t>’</w:t>
      </w:r>
      <w:r w:rsidRPr="00962379">
        <w:rPr>
          <w:rFonts w:cs="Times New Roman"/>
          <w:lang w:val="fr-CA"/>
        </w:rPr>
        <w:t>une « communication privée » au sens de l</w:t>
      </w:r>
      <w:r>
        <w:rPr>
          <w:rFonts w:cs="Times New Roman"/>
          <w:lang w:val="fr-CA"/>
        </w:rPr>
        <w:t>’art. </w:t>
      </w:r>
      <w:r w:rsidRPr="00962379">
        <w:rPr>
          <w:rFonts w:cs="Times New Roman"/>
          <w:lang w:val="fr-CA"/>
        </w:rPr>
        <w:t xml:space="preserve">183 du </w:t>
      </w:r>
      <w:r w:rsidRPr="00962379">
        <w:rPr>
          <w:rFonts w:cs="Times New Roman"/>
          <w:i/>
          <w:lang w:val="fr-CA"/>
        </w:rPr>
        <w:t>Code criminel</w:t>
      </w:r>
      <w:r w:rsidRPr="00962379">
        <w:rPr>
          <w:rFonts w:cs="Times New Roman"/>
          <w:lang w:val="fr-CA"/>
        </w:rPr>
        <w:t>, L.R.C. 1985, c. C</w:t>
      </w:r>
      <w:r>
        <w:rPr>
          <w:rFonts w:cs="Times New Roman"/>
          <w:lang w:val="fr-CA"/>
        </w:rPr>
        <w:noBreakHyphen/>
      </w:r>
      <w:r w:rsidRPr="00962379">
        <w:rPr>
          <w:rFonts w:cs="Times New Roman"/>
          <w:lang w:val="fr-CA"/>
        </w:rPr>
        <w:t>46, c</w:t>
      </w:r>
      <w:r>
        <w:rPr>
          <w:rFonts w:cs="Times New Roman"/>
          <w:lang w:val="fr-CA"/>
        </w:rPr>
        <w:t>’</w:t>
      </w:r>
      <w:r w:rsidRPr="00962379">
        <w:rPr>
          <w:rFonts w:cs="Times New Roman"/>
          <w:lang w:val="fr-CA"/>
        </w:rPr>
        <w:t>est</w:t>
      </w:r>
      <w:r>
        <w:rPr>
          <w:rFonts w:cs="Times New Roman"/>
          <w:lang w:val="fr-CA"/>
        </w:rPr>
        <w:noBreakHyphen/>
      </w:r>
      <w:r w:rsidRPr="00962379">
        <w:rPr>
          <w:rFonts w:cs="Times New Roman"/>
          <w:lang w:val="fr-CA"/>
        </w:rPr>
        <w:t>à</w:t>
      </w:r>
      <w:r>
        <w:rPr>
          <w:rFonts w:cs="Times New Roman"/>
          <w:lang w:val="fr-CA"/>
        </w:rPr>
        <w:noBreakHyphen/>
      </w:r>
      <w:r w:rsidRPr="00962379">
        <w:rPr>
          <w:rFonts w:cs="Times New Roman"/>
          <w:lang w:val="fr-CA"/>
        </w:rPr>
        <w:t>dire d</w:t>
      </w:r>
      <w:r>
        <w:rPr>
          <w:rFonts w:cs="Times New Roman"/>
          <w:lang w:val="fr-CA"/>
        </w:rPr>
        <w:t>’</w:t>
      </w:r>
      <w:r w:rsidRPr="00962379">
        <w:rPr>
          <w:rFonts w:cs="Times New Roman"/>
          <w:lang w:val="fr-CA"/>
        </w:rPr>
        <w:t xml:space="preserve">une « télécommunication [. . .] </w:t>
      </w:r>
      <w:r w:rsidRPr="00962379">
        <w:rPr>
          <w:rFonts w:cs="Times New Roman"/>
          <w:iCs/>
          <w:lang w:val="fr-CA"/>
        </w:rPr>
        <w:t>faite dans des circonstances telles que son auteur peut raisonnablement s</w:t>
      </w:r>
      <w:r>
        <w:rPr>
          <w:rFonts w:cs="Times New Roman"/>
          <w:iCs/>
          <w:lang w:val="fr-CA"/>
        </w:rPr>
        <w:t>’</w:t>
      </w:r>
      <w:r w:rsidRPr="00962379">
        <w:rPr>
          <w:rFonts w:cs="Times New Roman"/>
          <w:iCs/>
          <w:lang w:val="fr-CA"/>
        </w:rPr>
        <w:t>attendre à ce qu</w:t>
      </w:r>
      <w:r>
        <w:rPr>
          <w:rFonts w:cs="Times New Roman"/>
          <w:iCs/>
          <w:lang w:val="fr-CA"/>
        </w:rPr>
        <w:t>’</w:t>
      </w:r>
      <w:r w:rsidRPr="00962379">
        <w:rPr>
          <w:rFonts w:cs="Times New Roman"/>
          <w:iCs/>
          <w:lang w:val="fr-CA"/>
        </w:rPr>
        <w:t>elle ne soit pas interceptée par un tiers »</w:t>
      </w:r>
      <w:r w:rsidRPr="00962379">
        <w:rPr>
          <w:rFonts w:cs="Times New Roman"/>
          <w:lang w:val="fr-CA"/>
        </w:rPr>
        <w:t xml:space="preserve"> (voir </w:t>
      </w:r>
      <w:r w:rsidRPr="00962379">
        <w:rPr>
          <w:rFonts w:cs="Times New Roman"/>
          <w:i/>
          <w:lang w:val="fr-CA"/>
        </w:rPr>
        <w:t>TELUS</w:t>
      </w:r>
      <w:r w:rsidRPr="00962379">
        <w:rPr>
          <w:rFonts w:cs="Times New Roman"/>
          <w:lang w:val="fr-CA"/>
        </w:rPr>
        <w:t xml:space="preserve">, </w:t>
      </w:r>
      <w:r>
        <w:rPr>
          <w:rFonts w:cs="Times New Roman"/>
          <w:lang w:val="fr-CA"/>
        </w:rPr>
        <w:t>par. </w:t>
      </w:r>
      <w:r w:rsidRPr="00962379">
        <w:rPr>
          <w:rFonts w:cs="Times New Roman"/>
          <w:lang w:val="fr-CA"/>
        </w:rPr>
        <w:t xml:space="preserve">12, la juge Abella, </w:t>
      </w:r>
      <w:r>
        <w:rPr>
          <w:rFonts w:cs="Times New Roman"/>
          <w:lang w:val="fr-CA"/>
        </w:rPr>
        <w:t>par. </w:t>
      </w:r>
      <w:r w:rsidRPr="00962379">
        <w:rPr>
          <w:rFonts w:cs="Times New Roman"/>
          <w:lang w:val="fr-CA"/>
        </w:rPr>
        <w:t xml:space="preserve">67, le juge Moldaver, </w:t>
      </w:r>
      <w:r w:rsidR="00457A16">
        <w:rPr>
          <w:rFonts w:cs="Times New Roman"/>
          <w:lang w:val="fr-CA"/>
        </w:rPr>
        <w:t xml:space="preserve">et </w:t>
      </w:r>
      <w:r>
        <w:rPr>
          <w:rFonts w:cs="Times New Roman"/>
          <w:lang w:val="fr-CA"/>
        </w:rPr>
        <w:t>par. </w:t>
      </w:r>
      <w:r w:rsidRPr="00962379">
        <w:rPr>
          <w:rFonts w:cs="Times New Roman"/>
          <w:lang w:val="fr-CA"/>
        </w:rPr>
        <w:t xml:space="preserve">135, le juge Cromwell). </w:t>
      </w:r>
    </w:p>
    <w:p w:rsidR="000C3788" w:rsidRPr="00962379" w:rsidRDefault="000C3788" w:rsidP="00897A37">
      <w:pPr>
        <w:pStyle w:val="ParaNoNdepar-AltN"/>
        <w:widowControl w:val="0"/>
        <w:rPr>
          <w:rFonts w:cs="Times New Roman"/>
          <w:lang w:val="fr-CA"/>
        </w:rPr>
      </w:pPr>
      <w:r w:rsidRPr="00962379">
        <w:rPr>
          <w:rFonts w:cs="Times New Roman"/>
          <w:lang w:val="fr-CA"/>
        </w:rPr>
        <w:t>On peut même rédiger des messages textes en privé à la vue de tous. L</w:t>
      </w:r>
      <w:r>
        <w:rPr>
          <w:rFonts w:cs="Times New Roman"/>
          <w:lang w:val="fr-CA"/>
        </w:rPr>
        <w:t>’</w:t>
      </w:r>
      <w:r w:rsidRPr="00962379">
        <w:rPr>
          <w:rFonts w:cs="Times New Roman"/>
          <w:lang w:val="fr-CA"/>
        </w:rPr>
        <w:t>épouse n</w:t>
      </w:r>
      <w:r>
        <w:rPr>
          <w:rFonts w:cs="Times New Roman"/>
          <w:lang w:val="fr-CA"/>
        </w:rPr>
        <w:t>’</w:t>
      </w:r>
      <w:r w:rsidRPr="00962379">
        <w:rPr>
          <w:rFonts w:cs="Times New Roman"/>
          <w:lang w:val="fr-CA"/>
        </w:rPr>
        <w:t>a aucun moyen de savoir que son mari, qui semble être en train de consulter ses courriels, est de fait en train de converser par message texte avec u</w:t>
      </w:r>
      <w:r w:rsidR="00457A16">
        <w:rPr>
          <w:rFonts w:cs="Times New Roman"/>
          <w:lang w:val="fr-CA"/>
        </w:rPr>
        <w:t>ne maîtresse</w:t>
      </w:r>
      <w:r w:rsidRPr="00962379">
        <w:rPr>
          <w:rFonts w:cs="Times New Roman"/>
          <w:lang w:val="fr-CA"/>
        </w:rPr>
        <w:t>. Le père ignore ce que sa fille est en train de texter à table et à qui s</w:t>
      </w:r>
      <w:r>
        <w:rPr>
          <w:rFonts w:cs="Times New Roman"/>
          <w:lang w:val="fr-CA"/>
        </w:rPr>
        <w:t>’</w:t>
      </w:r>
      <w:r w:rsidRPr="00962379">
        <w:rPr>
          <w:rFonts w:cs="Times New Roman"/>
          <w:lang w:val="fr-CA"/>
        </w:rPr>
        <w:t>adressent ses textos. Les conversations électroniques peuvent permettre aux gens de communiquer au sujet de leurs activités, de leurs relations et même de leur identité des détails qu</w:t>
      </w:r>
      <w:r>
        <w:rPr>
          <w:rFonts w:cs="Times New Roman"/>
          <w:lang w:val="fr-CA"/>
        </w:rPr>
        <w:t>’</w:t>
      </w:r>
      <w:r w:rsidRPr="00962379">
        <w:rPr>
          <w:rFonts w:cs="Times New Roman"/>
          <w:lang w:val="fr-CA"/>
        </w:rPr>
        <w:t>ils ne révéleraient jamais au grand public, tout en bénéficiant de la discrétion que leur procure ce mode de communication mobile.</w:t>
      </w:r>
    </w:p>
    <w:p w:rsidR="000C3788" w:rsidRPr="00962379" w:rsidRDefault="000C3788" w:rsidP="00897A37">
      <w:pPr>
        <w:pStyle w:val="ParaNoNdepar-AltN"/>
        <w:widowControl w:val="0"/>
        <w:rPr>
          <w:rFonts w:cs="Times New Roman"/>
          <w:i/>
          <w:lang w:val="fr-CA"/>
        </w:rPr>
      </w:pPr>
      <w:r w:rsidRPr="00962379">
        <w:rPr>
          <w:rFonts w:cs="Times New Roman"/>
          <w:lang w:val="fr-CA"/>
        </w:rPr>
        <w:t>En somme, les conversations électroniques sont susceptibles de révéler une somme considérable de renseignements personnels. Le maintien d</w:t>
      </w:r>
      <w:r>
        <w:rPr>
          <w:rFonts w:cs="Times New Roman"/>
          <w:lang w:val="fr-CA"/>
        </w:rPr>
        <w:t>’</w:t>
      </w:r>
      <w:r w:rsidRPr="00962379">
        <w:rPr>
          <w:rFonts w:cs="Times New Roman"/>
          <w:lang w:val="fr-CA"/>
        </w:rPr>
        <w:t>un « espace privé » protégeant les renseignements personnels contre les intrusions de l</w:t>
      </w:r>
      <w:r>
        <w:rPr>
          <w:rFonts w:cs="Times New Roman"/>
          <w:lang w:val="fr-CA"/>
        </w:rPr>
        <w:t>’</w:t>
      </w:r>
      <w:r w:rsidRPr="00962379">
        <w:rPr>
          <w:rFonts w:cs="Times New Roman"/>
          <w:lang w:val="fr-CA"/>
        </w:rPr>
        <w:t>État est la raison d</w:t>
      </w:r>
      <w:r>
        <w:rPr>
          <w:rFonts w:cs="Times New Roman"/>
          <w:lang w:val="fr-CA"/>
        </w:rPr>
        <w:t>’</w:t>
      </w:r>
      <w:r w:rsidRPr="00962379">
        <w:rPr>
          <w:rFonts w:cs="Times New Roman"/>
          <w:lang w:val="fr-CA"/>
        </w:rPr>
        <w:t>être de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xml:space="preserve"> (voir </w:t>
      </w:r>
      <w:r w:rsidRPr="00962379">
        <w:rPr>
          <w:rFonts w:cs="Times New Roman"/>
          <w:i/>
          <w:lang w:val="fr-CA"/>
        </w:rPr>
        <w:t>Patrick</w:t>
      </w:r>
      <w:r w:rsidRPr="00962379">
        <w:rPr>
          <w:rFonts w:cs="Times New Roman"/>
          <w:lang w:val="fr-CA"/>
        </w:rPr>
        <w:t xml:space="preserve">, </w:t>
      </w:r>
      <w:r>
        <w:rPr>
          <w:rFonts w:cs="Times New Roman"/>
          <w:lang w:val="fr-CA"/>
        </w:rPr>
        <w:t>par. </w:t>
      </w:r>
      <w:r w:rsidR="004C7DDD">
        <w:rPr>
          <w:rFonts w:cs="Times New Roman"/>
          <w:lang w:val="fr-CA"/>
        </w:rPr>
        <w:t>77, la juge Abella</w:t>
      </w:r>
      <w:r w:rsidRPr="00962379">
        <w:rPr>
          <w:rFonts w:cs="Times New Roman"/>
          <w:lang w:val="fr-CA"/>
        </w:rPr>
        <w:t>). Comme les exemples précédents l</w:t>
      </w:r>
      <w:r>
        <w:rPr>
          <w:rFonts w:cs="Times New Roman"/>
          <w:lang w:val="fr-CA"/>
        </w:rPr>
        <w:t>’</w:t>
      </w:r>
      <w:r w:rsidRPr="00962379">
        <w:rPr>
          <w:rFonts w:cs="Times New Roman"/>
          <w:lang w:val="fr-CA"/>
        </w:rPr>
        <w:t>illustrent bien, cet espace privé s</w:t>
      </w:r>
      <w:r>
        <w:rPr>
          <w:rFonts w:cs="Times New Roman"/>
          <w:lang w:val="fr-CA"/>
        </w:rPr>
        <w:t>’</w:t>
      </w:r>
      <w:r w:rsidRPr="00962379">
        <w:rPr>
          <w:rFonts w:cs="Times New Roman"/>
          <w:lang w:val="fr-CA"/>
        </w:rPr>
        <w:t>étend bien au</w:t>
      </w:r>
      <w:r>
        <w:rPr>
          <w:rFonts w:cs="Times New Roman"/>
          <w:lang w:val="fr-CA"/>
        </w:rPr>
        <w:noBreakHyphen/>
      </w:r>
      <w:r w:rsidRPr="00962379">
        <w:rPr>
          <w:rFonts w:cs="Times New Roman"/>
          <w:lang w:val="fr-CA"/>
        </w:rPr>
        <w:t>delà de l</w:t>
      </w:r>
      <w:r>
        <w:rPr>
          <w:rFonts w:cs="Times New Roman"/>
          <w:lang w:val="fr-CA"/>
        </w:rPr>
        <w:t>’</w:t>
      </w:r>
      <w:r w:rsidRPr="00962379">
        <w:rPr>
          <w:rFonts w:cs="Times New Roman"/>
          <w:lang w:val="fr-CA"/>
        </w:rPr>
        <w:t>appareil mobile d</w:t>
      </w:r>
      <w:r>
        <w:rPr>
          <w:rFonts w:cs="Times New Roman"/>
          <w:lang w:val="fr-CA"/>
        </w:rPr>
        <w:t>’</w:t>
      </w:r>
      <w:r w:rsidRPr="00962379">
        <w:rPr>
          <w:rFonts w:cs="Times New Roman"/>
          <w:lang w:val="fr-CA"/>
        </w:rPr>
        <w:t xml:space="preserve">une personne; il peut englober les conversations électroniques par lesquelles </w:t>
      </w:r>
      <w:r w:rsidRPr="00962379">
        <w:rPr>
          <w:rFonts w:cs="Times New Roman"/>
          <w:lang w:val="fr-CA"/>
        </w:rPr>
        <w:lastRenderedPageBreak/>
        <w:t>on communique des renseignements personnels à d</w:t>
      </w:r>
      <w:r>
        <w:rPr>
          <w:rFonts w:cs="Times New Roman"/>
          <w:lang w:val="fr-CA"/>
        </w:rPr>
        <w:t>’</w:t>
      </w:r>
      <w:r w:rsidRPr="00962379">
        <w:rPr>
          <w:rFonts w:cs="Times New Roman"/>
          <w:lang w:val="fr-CA"/>
        </w:rPr>
        <w:t>autres personnes. Il est raisonnable de s</w:t>
      </w:r>
      <w:r>
        <w:rPr>
          <w:rFonts w:cs="Times New Roman"/>
          <w:lang w:val="fr-CA"/>
        </w:rPr>
        <w:t>’</w:t>
      </w:r>
      <w:r w:rsidRPr="00962379">
        <w:rPr>
          <w:rFonts w:cs="Times New Roman"/>
          <w:lang w:val="fr-CA"/>
        </w:rPr>
        <w:t>attendre à ce que ces interactions privées — et non seulement le contenu d</w:t>
      </w:r>
      <w:r>
        <w:rPr>
          <w:rFonts w:cs="Times New Roman"/>
          <w:lang w:val="fr-CA"/>
        </w:rPr>
        <w:t>’</w:t>
      </w:r>
      <w:r w:rsidRPr="00962379">
        <w:rPr>
          <w:rFonts w:cs="Times New Roman"/>
          <w:lang w:val="fr-CA"/>
        </w:rPr>
        <w:t>un téléphone cellulaire donné à un moment précis — demeurent privées.</w:t>
      </w:r>
    </w:p>
    <w:p w:rsidR="000C3788" w:rsidRPr="00962379" w:rsidRDefault="000C3788" w:rsidP="00897A37">
      <w:pPr>
        <w:pStyle w:val="Title4LevelTitre4Niveau"/>
        <w:widowControl w:val="0"/>
        <w:numPr>
          <w:ilvl w:val="1"/>
          <w:numId w:val="7"/>
        </w:numPr>
        <w:tabs>
          <w:tab w:val="clear" w:pos="1152"/>
        </w:tabs>
        <w:ind w:left="1080" w:hanging="450"/>
        <w:jc w:val="both"/>
        <w:rPr>
          <w:rFonts w:cs="Times New Roman"/>
          <w:lang w:val="fr-CA"/>
        </w:rPr>
      </w:pPr>
      <w:r w:rsidRPr="00962379">
        <w:rPr>
          <w:rFonts w:cs="Times New Roman"/>
        </w:rPr>
        <w:t>Contrôle</w:t>
      </w:r>
    </w:p>
    <w:p w:rsidR="000C3788" w:rsidRPr="00962379" w:rsidRDefault="000C3788" w:rsidP="00897A37">
      <w:pPr>
        <w:pStyle w:val="ParaNoNdepar-AltN"/>
        <w:widowControl w:val="0"/>
        <w:rPr>
          <w:rFonts w:cs="Times New Roman"/>
          <w:lang w:val="fr-CA"/>
        </w:rPr>
      </w:pPr>
      <w:r w:rsidRPr="00962379">
        <w:rPr>
          <w:rFonts w:cs="Times New Roman"/>
          <w:lang w:val="fr-CA"/>
        </w:rPr>
        <w:t>Le contrôle, la propriété, la possession et l</w:t>
      </w:r>
      <w:r>
        <w:rPr>
          <w:rFonts w:cs="Times New Roman"/>
          <w:lang w:val="fr-CA"/>
        </w:rPr>
        <w:t>’</w:t>
      </w:r>
      <w:r w:rsidRPr="00962379">
        <w:rPr>
          <w:rFonts w:cs="Times New Roman"/>
          <w:lang w:val="fr-CA"/>
        </w:rPr>
        <w:t xml:space="preserve">usage antérieur sont depuis longtemps jugés pertinents pour décider si une attente subjective en matière de respect de la vie privée est objectivement raisonnable (voir </w:t>
      </w:r>
      <w:r w:rsidRPr="00962379">
        <w:rPr>
          <w:rFonts w:cs="Times New Roman"/>
          <w:i/>
          <w:lang w:val="fr-CA"/>
        </w:rPr>
        <w:t>Edwards</w:t>
      </w:r>
      <w:r w:rsidRPr="00962379">
        <w:rPr>
          <w:rFonts w:cs="Times New Roman"/>
          <w:lang w:val="fr-CA"/>
        </w:rPr>
        <w:t>,</w:t>
      </w:r>
      <w:r w:rsidRPr="00962379">
        <w:rPr>
          <w:rFonts w:cs="Times New Roman"/>
          <w:i/>
          <w:lang w:val="fr-CA"/>
        </w:rPr>
        <w:t xml:space="preserve"> </w:t>
      </w:r>
      <w:r>
        <w:rPr>
          <w:rFonts w:cs="Times New Roman"/>
          <w:lang w:val="fr-CA"/>
        </w:rPr>
        <w:t>par. </w:t>
      </w:r>
      <w:r w:rsidRPr="00962379">
        <w:rPr>
          <w:rFonts w:cs="Times New Roman"/>
          <w:lang w:val="fr-CA"/>
        </w:rPr>
        <w:t xml:space="preserve">45; </w:t>
      </w:r>
      <w:r w:rsidRPr="00962379">
        <w:rPr>
          <w:rFonts w:cs="Times New Roman"/>
          <w:i/>
          <w:lang w:val="fr-CA"/>
        </w:rPr>
        <w:t>Cole</w:t>
      </w:r>
      <w:r w:rsidRPr="00962379">
        <w:rPr>
          <w:rFonts w:cs="Times New Roman"/>
          <w:lang w:val="fr-CA"/>
        </w:rPr>
        <w:t>,</w:t>
      </w:r>
      <w:r w:rsidRPr="00962379">
        <w:rPr>
          <w:rFonts w:cs="Times New Roman"/>
          <w:i/>
          <w:lang w:val="fr-CA"/>
        </w:rPr>
        <w:t xml:space="preserve"> </w:t>
      </w:r>
      <w:r>
        <w:rPr>
          <w:rFonts w:cs="Times New Roman"/>
          <w:lang w:val="fr-CA"/>
        </w:rPr>
        <w:t>par. </w:t>
      </w:r>
      <w:r w:rsidRPr="00962379">
        <w:rPr>
          <w:rFonts w:cs="Times New Roman"/>
          <w:lang w:val="fr-CA"/>
        </w:rPr>
        <w:t>51). À l</w:t>
      </w:r>
      <w:r>
        <w:rPr>
          <w:rFonts w:cs="Times New Roman"/>
          <w:lang w:val="fr-CA"/>
        </w:rPr>
        <w:t>’</w:t>
      </w:r>
      <w:r w:rsidRPr="00962379">
        <w:rPr>
          <w:rFonts w:cs="Times New Roman"/>
          <w:lang w:val="fr-CA"/>
        </w:rPr>
        <w:t>instar des autres facteurs, le contrôle n</w:t>
      </w:r>
      <w:r>
        <w:rPr>
          <w:rFonts w:cs="Times New Roman"/>
          <w:lang w:val="fr-CA"/>
        </w:rPr>
        <w:t>’</w:t>
      </w:r>
      <w:r w:rsidRPr="00962379">
        <w:rPr>
          <w:rFonts w:cs="Times New Roman"/>
          <w:lang w:val="fr-CA"/>
        </w:rPr>
        <w:t>est pas un indicateur absolu de l</w:t>
      </w:r>
      <w:r>
        <w:rPr>
          <w:rFonts w:cs="Times New Roman"/>
          <w:lang w:val="fr-CA"/>
        </w:rPr>
        <w:t>’</w:t>
      </w:r>
      <w:r w:rsidRPr="00962379">
        <w:rPr>
          <w:rFonts w:cs="Times New Roman"/>
          <w:lang w:val="fr-CA"/>
        </w:rPr>
        <w:t>existence d</w:t>
      </w:r>
      <w:r>
        <w:rPr>
          <w:rFonts w:cs="Times New Roman"/>
          <w:lang w:val="fr-CA"/>
        </w:rPr>
        <w:t>’</w:t>
      </w:r>
      <w:r w:rsidRPr="00962379">
        <w:rPr>
          <w:rFonts w:cs="Times New Roman"/>
          <w:lang w:val="fr-CA"/>
        </w:rPr>
        <w:t>une attente raisonnable en matière de respect de la vie privée, pas plus que l</w:t>
      </w:r>
      <w:r>
        <w:rPr>
          <w:rFonts w:cs="Times New Roman"/>
          <w:lang w:val="fr-CA"/>
        </w:rPr>
        <w:t>’</w:t>
      </w:r>
      <w:r w:rsidRPr="00962379">
        <w:rPr>
          <w:rFonts w:cs="Times New Roman"/>
          <w:lang w:val="fr-CA"/>
        </w:rPr>
        <w:t>absence de contrôle ne porte un coup fatal à la reconnaissance d</w:t>
      </w:r>
      <w:r>
        <w:rPr>
          <w:rFonts w:cs="Times New Roman"/>
          <w:lang w:val="fr-CA"/>
        </w:rPr>
        <w:t>’</w:t>
      </w:r>
      <w:r w:rsidRPr="00962379">
        <w:rPr>
          <w:rFonts w:cs="Times New Roman"/>
          <w:lang w:val="fr-CA"/>
        </w:rPr>
        <w:t xml:space="preserve">un intérêt en matière de vie privée (voir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 xml:space="preserve">54 et 58; </w:t>
      </w:r>
      <w:r w:rsidRPr="00962379">
        <w:rPr>
          <w:rFonts w:cs="Times New Roman"/>
          <w:i/>
          <w:lang w:val="fr-CA"/>
        </w:rPr>
        <w:t>R. c. Buhay</w:t>
      </w:r>
      <w:r w:rsidRPr="00962379">
        <w:rPr>
          <w:rFonts w:cs="Times New Roman"/>
          <w:lang w:val="fr-CA"/>
        </w:rPr>
        <w:t xml:space="preserve">, 2003 CSC 30, [2003] 1 R.C.S. 631, </w:t>
      </w:r>
      <w:r>
        <w:rPr>
          <w:rFonts w:cs="Times New Roman"/>
          <w:lang w:val="fr-CA"/>
        </w:rPr>
        <w:t>par. </w:t>
      </w:r>
      <w:r w:rsidRPr="00962379">
        <w:rPr>
          <w:rFonts w:cs="Times New Roman"/>
          <w:lang w:val="fr-CA"/>
        </w:rPr>
        <w:t>22). Le contrôle est un des éléments à prendre en considération parmi l</w:t>
      </w:r>
      <w:r>
        <w:rPr>
          <w:rFonts w:cs="Times New Roman"/>
          <w:lang w:val="fr-CA"/>
        </w:rPr>
        <w:t>’</w:t>
      </w:r>
      <w:r w:rsidRPr="00962379">
        <w:rPr>
          <w:rFonts w:cs="Times New Roman"/>
          <w:lang w:val="fr-CA"/>
        </w:rPr>
        <w:t>ensemble des circonstances pour juger du caractère objectivement raisonnable d</w:t>
      </w:r>
      <w:r>
        <w:rPr>
          <w:rFonts w:cs="Times New Roman"/>
          <w:lang w:val="fr-CA"/>
        </w:rPr>
        <w:t>’</w:t>
      </w:r>
      <w:r w:rsidRPr="00962379">
        <w:rPr>
          <w:rFonts w:cs="Times New Roman"/>
          <w:lang w:val="fr-CA"/>
        </w:rPr>
        <w:t>une attente subjective en matière de respect de la vie privée.</w:t>
      </w:r>
    </w:p>
    <w:p w:rsidR="000C3788" w:rsidRPr="00962379" w:rsidRDefault="000C3788" w:rsidP="00897A37">
      <w:pPr>
        <w:pStyle w:val="ParaNoNdepar-AltN"/>
        <w:widowControl w:val="0"/>
        <w:rPr>
          <w:rFonts w:cs="Times New Roman"/>
          <w:lang w:val="fr-CA"/>
        </w:rPr>
      </w:pPr>
      <w:r w:rsidRPr="00962379">
        <w:rPr>
          <w:rFonts w:cs="Times New Roman"/>
          <w:lang w:val="fr-CA"/>
        </w:rPr>
        <w:t>Il faut analyser le contrôle par rapport à l</w:t>
      </w:r>
      <w:r>
        <w:rPr>
          <w:rFonts w:cs="Times New Roman"/>
          <w:lang w:val="fr-CA"/>
        </w:rPr>
        <w:t>’</w:t>
      </w:r>
      <w:r w:rsidRPr="00962379">
        <w:rPr>
          <w:rFonts w:cs="Times New Roman"/>
          <w:lang w:val="fr-CA"/>
        </w:rPr>
        <w:t>objet de la fouille</w:t>
      </w:r>
      <w:r>
        <w:rPr>
          <w:rFonts w:cs="Times New Roman"/>
          <w:lang w:val="fr-CA"/>
        </w:rPr>
        <w:t> :</w:t>
      </w:r>
      <w:r w:rsidRPr="00962379">
        <w:rPr>
          <w:rFonts w:cs="Times New Roman"/>
          <w:lang w:val="fr-CA"/>
        </w:rPr>
        <w:t xml:space="preserve"> la conversation électronique. Les particuliers exercent un véritable contrôle sur l</w:t>
      </w:r>
      <w:r>
        <w:rPr>
          <w:rFonts w:cs="Times New Roman"/>
          <w:lang w:val="fr-CA"/>
        </w:rPr>
        <w:t>’</w:t>
      </w:r>
      <w:r w:rsidRPr="00962379">
        <w:rPr>
          <w:rFonts w:cs="Times New Roman"/>
          <w:lang w:val="fr-CA"/>
        </w:rPr>
        <w:t>information qu</w:t>
      </w:r>
      <w:r>
        <w:rPr>
          <w:rFonts w:cs="Times New Roman"/>
          <w:lang w:val="fr-CA"/>
        </w:rPr>
        <w:t>’</w:t>
      </w:r>
      <w:r w:rsidRPr="00962379">
        <w:rPr>
          <w:rFonts w:cs="Times New Roman"/>
          <w:lang w:val="fr-CA"/>
        </w:rPr>
        <w:t>ils envoient par message texte en décidant de la manière dont ils la divulguent ainsi que du moment où ils le font et à qui ils la divulguent. Ils [</w:t>
      </w:r>
      <w:r w:rsidRPr="00962379">
        <w:rPr>
          <w:rFonts w:cs="Times New Roman"/>
          <w:smallCaps/>
          <w:lang w:val="fr-CA"/>
        </w:rPr>
        <w:t>traduction</w:t>
      </w:r>
      <w:r>
        <w:rPr>
          <w:rFonts w:cs="Times New Roman"/>
          <w:lang w:val="fr-CA"/>
        </w:rPr>
        <w:t>] « </w:t>
      </w:r>
      <w:r w:rsidRPr="00962379">
        <w:rPr>
          <w:rFonts w:cs="Times New Roman"/>
          <w:lang w:val="fr-CA"/>
        </w:rPr>
        <w:t>décident eux</w:t>
      </w:r>
      <w:r>
        <w:rPr>
          <w:rFonts w:cs="Times New Roman"/>
          <w:lang w:val="fr-CA"/>
        </w:rPr>
        <w:noBreakHyphen/>
      </w:r>
      <w:r w:rsidRPr="00962379">
        <w:rPr>
          <w:rFonts w:cs="Times New Roman"/>
          <w:lang w:val="fr-CA"/>
        </w:rPr>
        <w:t>mêmes à quel moment, de quelle manière et dans quelle mesure les renseignements les concernant sont communiqués »</w:t>
      </w:r>
      <w:r w:rsidRPr="0082778F">
        <w:rPr>
          <w:rStyle w:val="Hyperlink"/>
          <w:rFonts w:cs="Times New Roman"/>
          <w:u w:val="none"/>
          <w:lang w:val="fr-CA"/>
        </w:rPr>
        <w:t xml:space="preserve"> (</w:t>
      </w:r>
      <w:r w:rsidRPr="00962379">
        <w:rPr>
          <w:rFonts w:cs="Times New Roman"/>
          <w:lang w:val="fr-CA"/>
        </w:rPr>
        <w:t xml:space="preserve">A. F. Westin, </w:t>
      </w:r>
      <w:r w:rsidRPr="00962379">
        <w:rPr>
          <w:rFonts w:cs="Times New Roman"/>
          <w:i/>
          <w:lang w:val="fr-CA"/>
        </w:rPr>
        <w:t>Privacy and Freedom</w:t>
      </w:r>
      <w:r w:rsidRPr="00962379">
        <w:rPr>
          <w:rFonts w:cs="Times New Roman"/>
          <w:lang w:val="fr-CA"/>
        </w:rPr>
        <w:t xml:space="preserve"> (1970), </w:t>
      </w:r>
      <w:r>
        <w:rPr>
          <w:rFonts w:cs="Times New Roman"/>
          <w:lang w:val="fr-CA"/>
        </w:rPr>
        <w:t>p. </w:t>
      </w:r>
      <w:r w:rsidRPr="00962379">
        <w:rPr>
          <w:rFonts w:cs="Times New Roman"/>
          <w:lang w:val="fr-CA"/>
        </w:rPr>
        <w:t xml:space="preserve">7, cité dans </w:t>
      </w:r>
      <w:r w:rsidRPr="00962379">
        <w:rPr>
          <w:rFonts w:cs="Times New Roman"/>
          <w:i/>
          <w:lang w:val="fr-CA"/>
        </w:rPr>
        <w:t>Spencer</w:t>
      </w:r>
      <w:r w:rsidRPr="00962379">
        <w:rPr>
          <w:rFonts w:cs="Times New Roman"/>
          <w:lang w:val="fr-CA"/>
        </w:rPr>
        <w:t xml:space="preserve">, </w:t>
      </w:r>
      <w:r>
        <w:rPr>
          <w:rFonts w:cs="Times New Roman"/>
          <w:lang w:val="fr-CA"/>
        </w:rPr>
        <w:t>par. </w:t>
      </w:r>
      <w:r w:rsidRPr="00962379">
        <w:rPr>
          <w:rFonts w:cs="Times New Roman"/>
          <w:lang w:val="fr-CA"/>
        </w:rPr>
        <w:t xml:space="preserve">40, citant </w:t>
      </w:r>
      <w:r w:rsidRPr="00962379">
        <w:rPr>
          <w:rFonts w:cs="Times New Roman"/>
          <w:i/>
          <w:lang w:val="fr-CA"/>
        </w:rPr>
        <w:t>Tessling</w:t>
      </w:r>
      <w:r w:rsidRPr="00962379">
        <w:rPr>
          <w:rFonts w:cs="Times New Roman"/>
          <w:lang w:val="fr-CA"/>
        </w:rPr>
        <w:t xml:space="preserve">, </w:t>
      </w:r>
      <w:r>
        <w:rPr>
          <w:rFonts w:cs="Times New Roman"/>
          <w:lang w:val="fr-CA"/>
        </w:rPr>
        <w:t>par. </w:t>
      </w:r>
      <w:r w:rsidRPr="00962379">
        <w:rPr>
          <w:rFonts w:cs="Times New Roman"/>
          <w:lang w:val="fr-CA"/>
        </w:rPr>
        <w:t xml:space="preserve">23; voir aussi </w:t>
      </w:r>
      <w:r w:rsidRPr="00962379">
        <w:rPr>
          <w:rFonts w:cs="Times New Roman"/>
          <w:i/>
          <w:lang w:val="fr-CA"/>
        </w:rPr>
        <w:t>R. c. Dyment</w:t>
      </w:r>
      <w:r w:rsidRPr="00962379">
        <w:rPr>
          <w:rFonts w:cs="Times New Roman"/>
          <w:lang w:val="fr-CA"/>
        </w:rPr>
        <w:t xml:space="preserve">, [1988] 2 R.C.S. 417, </w:t>
      </w:r>
      <w:r>
        <w:rPr>
          <w:rFonts w:cs="Times New Roman"/>
          <w:lang w:val="fr-CA"/>
        </w:rPr>
        <w:t>p. </w:t>
      </w:r>
      <w:r w:rsidRPr="00962379">
        <w:rPr>
          <w:rFonts w:cs="Times New Roman"/>
          <w:lang w:val="fr-CA"/>
        </w:rPr>
        <w:t xml:space="preserve">429, le juge La Forest; </w:t>
      </w:r>
      <w:r w:rsidRPr="00962379">
        <w:rPr>
          <w:rFonts w:cs="Times New Roman"/>
          <w:i/>
          <w:lang w:val="fr-CA"/>
        </w:rPr>
        <w:t>Duarte</w:t>
      </w:r>
      <w:r w:rsidRPr="00962379">
        <w:rPr>
          <w:rFonts w:cs="Times New Roman"/>
          <w:lang w:val="fr-CA"/>
        </w:rPr>
        <w:t xml:space="preserve">, </w:t>
      </w:r>
      <w:r>
        <w:rPr>
          <w:rFonts w:cs="Times New Roman"/>
          <w:lang w:val="fr-CA"/>
        </w:rPr>
        <w:t>p. </w:t>
      </w:r>
      <w:r w:rsidRPr="00962379">
        <w:rPr>
          <w:rFonts w:cs="Times New Roman"/>
          <w:lang w:val="fr-CA"/>
        </w:rPr>
        <w:t>46)</w:t>
      </w:r>
      <w:r>
        <w:rPr>
          <w:rFonts w:cs="Times New Roman"/>
          <w:lang w:val="fr-CA"/>
        </w:rPr>
        <w:t xml:space="preserve">. </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 xml:space="preserve">La Couronne prétend que </w:t>
      </w:r>
      <w:r>
        <w:rPr>
          <w:rFonts w:cs="Times New Roman"/>
          <w:lang w:val="fr-CA"/>
        </w:rPr>
        <w:t>M. Marakah</w:t>
      </w:r>
      <w:r w:rsidRPr="00962379">
        <w:rPr>
          <w:rFonts w:cs="Times New Roman"/>
          <w:lang w:val="fr-CA"/>
        </w:rPr>
        <w:t xml:space="preserve"> a perdu tout contrôle sur la co</w:t>
      </w:r>
      <w:r>
        <w:rPr>
          <w:rFonts w:cs="Times New Roman"/>
          <w:lang w:val="fr-CA"/>
        </w:rPr>
        <w:t>nversation électronique avec M. Winchester</w:t>
      </w:r>
      <w:r w:rsidRPr="00962379">
        <w:rPr>
          <w:rFonts w:cs="Times New Roman"/>
          <w:lang w:val="fr-CA"/>
        </w:rPr>
        <w:t xml:space="preserve"> parce que ce dernier aurait </w:t>
      </w:r>
      <w:r w:rsidRPr="00962379">
        <w:rPr>
          <w:rFonts w:cs="Times New Roman"/>
          <w:i/>
          <w:lang w:val="fr-CA"/>
        </w:rPr>
        <w:t>pu</w:t>
      </w:r>
      <w:r w:rsidRPr="00962379">
        <w:rPr>
          <w:rFonts w:cs="Times New Roman"/>
          <w:lang w:val="fr-CA"/>
        </w:rPr>
        <w:t xml:space="preserve"> la divulguer à des tiers. Cependant, le risque que des destinataires divulguent les messages textes qu</w:t>
      </w:r>
      <w:r>
        <w:rPr>
          <w:rFonts w:cs="Times New Roman"/>
          <w:lang w:val="fr-CA"/>
        </w:rPr>
        <w:t>’</w:t>
      </w:r>
      <w:r w:rsidRPr="00962379">
        <w:rPr>
          <w:rFonts w:cs="Times New Roman"/>
          <w:lang w:val="fr-CA"/>
        </w:rPr>
        <w:t>ils reçoivent</w:t>
      </w:r>
      <w:r>
        <w:rPr>
          <w:rFonts w:cs="Times New Roman"/>
          <w:lang w:val="fr-CA"/>
        </w:rPr>
        <w:t xml:space="preserve"> </w:t>
      </w:r>
      <w:r w:rsidRPr="00962379">
        <w:rPr>
          <w:rFonts w:cs="Times New Roman"/>
          <w:lang w:val="fr-CA"/>
        </w:rPr>
        <w:t>ne change rien à l</w:t>
      </w:r>
      <w:r>
        <w:rPr>
          <w:rFonts w:cs="Times New Roman"/>
          <w:lang w:val="fr-CA"/>
        </w:rPr>
        <w:t>’</w:t>
      </w:r>
      <w:r w:rsidRPr="00962379">
        <w:rPr>
          <w:rFonts w:cs="Times New Roman"/>
          <w:lang w:val="fr-CA"/>
        </w:rPr>
        <w:t>analyse (</w:t>
      </w:r>
      <w:r w:rsidRPr="00962379">
        <w:rPr>
          <w:rFonts w:cs="Times New Roman"/>
          <w:i/>
          <w:lang w:val="fr-CA"/>
        </w:rPr>
        <w:t>Duarte</w:t>
      </w:r>
      <w:r w:rsidRPr="00962379">
        <w:rPr>
          <w:rFonts w:cs="Times New Roman"/>
          <w:lang w:val="fr-CA"/>
        </w:rPr>
        <w:t xml:space="preserve">, </w:t>
      </w:r>
      <w:r>
        <w:rPr>
          <w:rFonts w:cs="Times New Roman"/>
          <w:lang w:val="fr-CA"/>
        </w:rPr>
        <w:t>p. </w:t>
      </w:r>
      <w:r w:rsidRPr="00962379">
        <w:rPr>
          <w:rFonts w:cs="Times New Roman"/>
          <w:lang w:val="fr-CA"/>
        </w:rPr>
        <w:t xml:space="preserve">44 et 51;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58). Accepter le risque qu</w:t>
      </w:r>
      <w:r>
        <w:rPr>
          <w:rFonts w:cs="Times New Roman"/>
          <w:lang w:val="fr-CA"/>
        </w:rPr>
        <w:t>’</w:t>
      </w:r>
      <w:r w:rsidRPr="00962379">
        <w:rPr>
          <w:rFonts w:cs="Times New Roman"/>
          <w:lang w:val="fr-CA"/>
        </w:rPr>
        <w:t>un interlocuteur divulgue une conversation électronique ne revient pas à accepter le risque différent que l</w:t>
      </w:r>
      <w:r>
        <w:rPr>
          <w:rFonts w:cs="Times New Roman"/>
          <w:lang w:val="fr-CA"/>
        </w:rPr>
        <w:t>’</w:t>
      </w:r>
      <w:r w:rsidRPr="00962379">
        <w:rPr>
          <w:rFonts w:cs="Times New Roman"/>
          <w:lang w:val="fr-CA"/>
        </w:rPr>
        <w:t>État s</w:t>
      </w:r>
      <w:r>
        <w:rPr>
          <w:rFonts w:cs="Times New Roman"/>
          <w:lang w:val="fr-CA"/>
        </w:rPr>
        <w:t>’</w:t>
      </w:r>
      <w:r w:rsidRPr="00962379">
        <w:rPr>
          <w:rFonts w:cs="Times New Roman"/>
          <w:lang w:val="fr-CA"/>
        </w:rPr>
        <w:t>immisce dans une conversation électronique non divulguée. « La réglementation de la surveillance électronique nous protège contre un risque différent</w:t>
      </w:r>
      <w:r>
        <w:rPr>
          <w:rFonts w:cs="Times New Roman"/>
          <w:lang w:val="fr-CA"/>
        </w:rPr>
        <w:t> :</w:t>
      </w:r>
      <w:r w:rsidRPr="00962379">
        <w:rPr>
          <w:rFonts w:cs="Times New Roman"/>
          <w:lang w:val="fr-CA"/>
        </w:rPr>
        <w:t xml:space="preserve"> non plus le risque que quelqu</w:t>
      </w:r>
      <w:r>
        <w:rPr>
          <w:rFonts w:cs="Times New Roman"/>
          <w:lang w:val="fr-CA"/>
        </w:rPr>
        <w:t>’</w:t>
      </w:r>
      <w:r w:rsidRPr="00962379">
        <w:rPr>
          <w:rFonts w:cs="Times New Roman"/>
          <w:lang w:val="fr-CA"/>
        </w:rPr>
        <w:t>un répète nos propos, mais le danger bien plus insidieux qu</w:t>
      </w:r>
      <w:r>
        <w:rPr>
          <w:rFonts w:cs="Times New Roman"/>
          <w:lang w:val="fr-CA"/>
        </w:rPr>
        <w:t>’</w:t>
      </w:r>
      <w:r w:rsidRPr="00962379">
        <w:rPr>
          <w:rFonts w:cs="Times New Roman"/>
          <w:lang w:val="fr-CA"/>
        </w:rPr>
        <w:t>il y a à permettre que l</w:t>
      </w:r>
      <w:r>
        <w:rPr>
          <w:rFonts w:cs="Times New Roman"/>
          <w:lang w:val="fr-CA"/>
        </w:rPr>
        <w:t>’</w:t>
      </w:r>
      <w:r w:rsidRPr="00962379">
        <w:rPr>
          <w:rFonts w:cs="Times New Roman"/>
          <w:lang w:val="fr-CA"/>
        </w:rPr>
        <w:t>État, à son entière discrétion, enregistre et transmette nos propos » (</w:t>
      </w:r>
      <w:r w:rsidRPr="00962379">
        <w:rPr>
          <w:rFonts w:cs="Times New Roman"/>
          <w:i/>
          <w:lang w:val="fr-CA"/>
        </w:rPr>
        <w:t>Duarte</w:t>
      </w:r>
      <w:r w:rsidRPr="00962379">
        <w:rPr>
          <w:rFonts w:cs="Times New Roman"/>
          <w:lang w:val="fr-CA"/>
        </w:rPr>
        <w:t xml:space="preserve">, </w:t>
      </w:r>
      <w:r>
        <w:rPr>
          <w:rFonts w:cs="Times New Roman"/>
          <w:lang w:val="fr-CA"/>
        </w:rPr>
        <w:t>p. </w:t>
      </w:r>
      <w:r w:rsidRPr="00962379">
        <w:rPr>
          <w:rFonts w:cs="Times New Roman"/>
          <w:lang w:val="fr-CA"/>
        </w:rPr>
        <w:t>44). En conséquence, le risque qu</w:t>
      </w:r>
      <w:r>
        <w:rPr>
          <w:rFonts w:cs="Times New Roman"/>
          <w:lang w:val="fr-CA"/>
        </w:rPr>
        <w:t>’</w:t>
      </w:r>
      <w:r w:rsidRPr="00962379">
        <w:rPr>
          <w:rFonts w:cs="Times New Roman"/>
          <w:lang w:val="fr-CA"/>
        </w:rPr>
        <w:t>un destinataire divulgue une conversation électronique n</w:t>
      </w:r>
      <w:r>
        <w:rPr>
          <w:rFonts w:cs="Times New Roman"/>
          <w:lang w:val="fr-CA"/>
        </w:rPr>
        <w:t>’</w:t>
      </w:r>
      <w:r w:rsidRPr="00962379">
        <w:rPr>
          <w:rFonts w:cs="Times New Roman"/>
          <w:lang w:val="fr-CA"/>
        </w:rPr>
        <w:t>exclut pas une attente raisonnable en matière de respect de la vie privée à l</w:t>
      </w:r>
      <w:r>
        <w:rPr>
          <w:rFonts w:cs="Times New Roman"/>
          <w:lang w:val="fr-CA"/>
        </w:rPr>
        <w:t>’</w:t>
      </w:r>
      <w:r w:rsidRPr="00962379">
        <w:rPr>
          <w:rFonts w:cs="Times New Roman"/>
          <w:lang w:val="fr-CA"/>
        </w:rPr>
        <w:t xml:space="preserve">égard de cette conversation. </w:t>
      </w:r>
    </w:p>
    <w:p w:rsidR="000C3788" w:rsidRPr="00962379" w:rsidRDefault="000C3788" w:rsidP="00897A37">
      <w:pPr>
        <w:pStyle w:val="ParaNoNdepar-AltN"/>
        <w:widowControl w:val="0"/>
        <w:rPr>
          <w:rFonts w:cs="Times New Roman"/>
          <w:lang w:val="fr-CA"/>
        </w:rPr>
      </w:pPr>
      <w:r w:rsidRPr="00962379">
        <w:rPr>
          <w:rFonts w:cs="Times New Roman"/>
          <w:lang w:val="fr-CA"/>
        </w:rPr>
        <w:t>La jurisprudence est claire</w:t>
      </w:r>
      <w:r>
        <w:rPr>
          <w:rFonts w:cs="Times New Roman"/>
          <w:lang w:val="fr-CA"/>
        </w:rPr>
        <w:t> :</w:t>
      </w:r>
      <w:r w:rsidRPr="00962379">
        <w:rPr>
          <w:rFonts w:cs="Times New Roman"/>
          <w:lang w:val="fr-CA"/>
        </w:rPr>
        <w:t xml:space="preserve"> une personne ne perd pas le contrôle de renseignements pour l</w:t>
      </w:r>
      <w:r>
        <w:rPr>
          <w:rFonts w:cs="Times New Roman"/>
          <w:lang w:val="fr-CA"/>
        </w:rPr>
        <w:t>’</w:t>
      </w:r>
      <w:r w:rsidRPr="00962379">
        <w:rPr>
          <w:rFonts w:cs="Times New Roman"/>
          <w:lang w:val="fr-CA"/>
        </w:rPr>
        <w:t>application de l</w:t>
      </w:r>
      <w:r>
        <w:rPr>
          <w:rFonts w:cs="Times New Roman"/>
          <w:lang w:val="fr-CA"/>
        </w:rPr>
        <w:t>’art. </w:t>
      </w:r>
      <w:r w:rsidRPr="00962379">
        <w:rPr>
          <w:rFonts w:cs="Times New Roman"/>
          <w:lang w:val="fr-CA"/>
        </w:rPr>
        <w:t>8 uniquement parce que quelqu</w:t>
      </w:r>
      <w:r>
        <w:rPr>
          <w:rFonts w:cs="Times New Roman"/>
          <w:lang w:val="fr-CA"/>
        </w:rPr>
        <w:t>’</w:t>
      </w:r>
      <w:r w:rsidRPr="00962379">
        <w:rPr>
          <w:rFonts w:cs="Times New Roman"/>
          <w:lang w:val="fr-CA"/>
        </w:rPr>
        <w:t>un d</w:t>
      </w:r>
      <w:r>
        <w:rPr>
          <w:rFonts w:cs="Times New Roman"/>
          <w:lang w:val="fr-CA"/>
        </w:rPr>
        <w:t>’</w:t>
      </w:r>
      <w:r w:rsidRPr="00962379">
        <w:rPr>
          <w:rFonts w:cs="Times New Roman"/>
          <w:lang w:val="fr-CA"/>
        </w:rPr>
        <w:t xml:space="preserve">autre les possède ou peut les consulter. Même lorsque « la </w:t>
      </w:r>
      <w:r w:rsidRPr="00962379">
        <w:rPr>
          <w:rFonts w:cs="Times New Roman"/>
          <w:lang w:val="fr-FR"/>
        </w:rPr>
        <w:t>réalité technologique » (</w:t>
      </w:r>
      <w:r w:rsidRPr="00962379">
        <w:rPr>
          <w:rFonts w:cs="Times New Roman"/>
          <w:i/>
          <w:lang w:val="fr-FR"/>
        </w:rPr>
        <w:t>Cole</w:t>
      </w:r>
      <w:r w:rsidRPr="00962379">
        <w:rPr>
          <w:rFonts w:cs="Times New Roman"/>
          <w:lang w:val="fr-FR"/>
        </w:rPr>
        <w:t xml:space="preserve">, </w:t>
      </w:r>
      <w:r>
        <w:rPr>
          <w:rFonts w:cs="Times New Roman"/>
          <w:lang w:val="fr-FR"/>
        </w:rPr>
        <w:t>par. </w:t>
      </w:r>
      <w:r w:rsidRPr="00962379">
        <w:rPr>
          <w:rFonts w:cs="Times New Roman"/>
          <w:lang w:val="fr-FR"/>
        </w:rPr>
        <w:t>54) l</w:t>
      </w:r>
      <w:r>
        <w:rPr>
          <w:rFonts w:cs="Times New Roman"/>
          <w:lang w:val="fr-FR"/>
        </w:rPr>
        <w:t>’</w:t>
      </w:r>
      <w:r w:rsidRPr="00962379">
        <w:rPr>
          <w:rFonts w:cs="Times New Roman"/>
          <w:lang w:val="fr-FR"/>
        </w:rPr>
        <w:t>empêche d</w:t>
      </w:r>
      <w:r>
        <w:rPr>
          <w:rFonts w:cs="Times New Roman"/>
          <w:lang w:val="fr-FR"/>
        </w:rPr>
        <w:t>’</w:t>
      </w:r>
      <w:r w:rsidRPr="00962379">
        <w:rPr>
          <w:rFonts w:cs="Times New Roman"/>
          <w:lang w:val="fr-FR"/>
        </w:rPr>
        <w:t>exercer un contrôle exclusif sur ses renseignements personnels</w:t>
      </w:r>
      <w:r w:rsidRPr="00962379">
        <w:rPr>
          <w:rFonts w:cs="Times New Roman"/>
          <w:lang w:val="fr-CA"/>
        </w:rPr>
        <w:t>, une personne peut malgré tout s</w:t>
      </w:r>
      <w:r>
        <w:rPr>
          <w:rFonts w:cs="Times New Roman"/>
          <w:lang w:val="fr-CA"/>
        </w:rPr>
        <w:t>’</w:t>
      </w:r>
      <w:r w:rsidRPr="00962379">
        <w:rPr>
          <w:rFonts w:cs="Times New Roman"/>
          <w:lang w:val="fr-CA"/>
        </w:rPr>
        <w:t>attendre raisonnablement à ce que ces renseignements soient à l</w:t>
      </w:r>
      <w:r>
        <w:rPr>
          <w:rFonts w:cs="Times New Roman"/>
          <w:lang w:val="fr-CA"/>
        </w:rPr>
        <w:t>’</w:t>
      </w:r>
      <w:r w:rsidRPr="00962379">
        <w:rPr>
          <w:rFonts w:cs="Times New Roman"/>
          <w:lang w:val="fr-CA"/>
        </w:rPr>
        <w:t>abri du regard scrutateur de l</w:t>
      </w:r>
      <w:r>
        <w:rPr>
          <w:rFonts w:cs="Times New Roman"/>
          <w:lang w:val="fr-CA"/>
        </w:rPr>
        <w:t>’</w:t>
      </w:r>
      <w:r w:rsidRPr="00962379">
        <w:rPr>
          <w:rFonts w:cs="Times New Roman"/>
          <w:lang w:val="fr-CA"/>
        </w:rPr>
        <w:t xml:space="preserve">État. </w:t>
      </w:r>
      <w:r>
        <w:rPr>
          <w:rFonts w:cs="Times New Roman"/>
          <w:lang w:val="fr-CA"/>
        </w:rPr>
        <w:t>M. Marakah</w:t>
      </w:r>
      <w:r w:rsidRPr="00962379">
        <w:rPr>
          <w:rFonts w:cs="Times New Roman"/>
          <w:lang w:val="fr-CA"/>
        </w:rPr>
        <w:t xml:space="preserve"> a com</w:t>
      </w:r>
      <w:r>
        <w:rPr>
          <w:rFonts w:cs="Times New Roman"/>
          <w:lang w:val="fr-CA"/>
        </w:rPr>
        <w:t>muniqué des renseignements à M. Winchester</w:t>
      </w:r>
      <w:r w:rsidRPr="00962379">
        <w:rPr>
          <w:rFonts w:cs="Times New Roman"/>
          <w:lang w:val="fr-CA"/>
        </w:rPr>
        <w:t xml:space="preserve">; ce faisant, il a accepté de courir le risque que </w:t>
      </w:r>
      <w:r>
        <w:rPr>
          <w:rFonts w:cs="Times New Roman"/>
          <w:lang w:val="fr-CA"/>
        </w:rPr>
        <w:t>M. Winchester</w:t>
      </w:r>
      <w:r w:rsidRPr="00962379">
        <w:rPr>
          <w:rFonts w:cs="Times New Roman"/>
          <w:lang w:val="fr-CA"/>
        </w:rPr>
        <w:t xml:space="preserve"> les divulgue à des tiers. Toutefois, en acceptant de courir ce risque,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a pas renoncé au contrôle sur les renseignements ni à son droit à la protection de l</w:t>
      </w:r>
      <w:r>
        <w:rPr>
          <w:rFonts w:cs="Times New Roman"/>
          <w:lang w:val="fr-CA"/>
        </w:rPr>
        <w:t>’art. </w:t>
      </w:r>
      <w:r w:rsidRPr="00962379">
        <w:rPr>
          <w:rFonts w:cs="Times New Roman"/>
          <w:lang w:val="fr-CA"/>
        </w:rPr>
        <w:t>8</w:t>
      </w:r>
      <w:r>
        <w:rPr>
          <w:rFonts w:cs="Times New Roman"/>
          <w:lang w:val="fr-CA"/>
        </w:rPr>
        <w:t xml:space="preserve">. </w:t>
      </w:r>
      <w:r w:rsidRPr="00962379">
        <w:rPr>
          <w:rFonts w:cs="Times New Roman"/>
          <w:lang w:val="fr-CA"/>
        </w:rPr>
        <w:t xml:space="preserve"> </w:t>
      </w:r>
    </w:p>
    <w:p w:rsidR="000C3788" w:rsidRPr="00962379" w:rsidRDefault="000C3788" w:rsidP="00897A37">
      <w:pPr>
        <w:pStyle w:val="ParaNoNdepar-AltN"/>
        <w:widowControl w:val="0"/>
        <w:rPr>
          <w:rFonts w:cs="Times New Roman"/>
          <w:lang w:val="fr-CA"/>
        </w:rPr>
      </w:pPr>
      <w:r w:rsidRPr="00962379">
        <w:rPr>
          <w:rFonts w:cs="Times New Roman"/>
          <w:lang w:val="fr-CA"/>
        </w:rPr>
        <w:t>Le contrôle partagé en l</w:t>
      </w:r>
      <w:r>
        <w:rPr>
          <w:rFonts w:cs="Times New Roman"/>
          <w:lang w:val="fr-CA"/>
        </w:rPr>
        <w:t>’</w:t>
      </w:r>
      <w:r w:rsidRPr="00962379">
        <w:rPr>
          <w:rFonts w:cs="Times New Roman"/>
          <w:lang w:val="fr-CA"/>
        </w:rPr>
        <w:t>espèce est semblable à celui qu</w:t>
      </w:r>
      <w:r>
        <w:rPr>
          <w:rFonts w:cs="Times New Roman"/>
          <w:lang w:val="fr-CA"/>
        </w:rPr>
        <w:t>’</w:t>
      </w:r>
      <w:r w:rsidRPr="00962379">
        <w:rPr>
          <w:rFonts w:cs="Times New Roman"/>
          <w:lang w:val="fr-CA"/>
        </w:rPr>
        <w:t xml:space="preserve">il y avait dans </w:t>
      </w:r>
      <w:r w:rsidRPr="00962379">
        <w:rPr>
          <w:rFonts w:cs="Times New Roman"/>
          <w:i/>
          <w:lang w:val="fr-CA"/>
        </w:rPr>
        <w:lastRenderedPageBreak/>
        <w:t>Cole</w:t>
      </w:r>
      <w:r w:rsidRPr="00962379">
        <w:rPr>
          <w:rFonts w:cs="Times New Roman"/>
          <w:lang w:val="fr-CA"/>
        </w:rPr>
        <w:t xml:space="preserve">. </w:t>
      </w:r>
      <w:r>
        <w:rPr>
          <w:rFonts w:cs="Times New Roman"/>
          <w:lang w:val="fr-CA"/>
        </w:rPr>
        <w:t>M. Cole</w:t>
      </w:r>
      <w:r w:rsidRPr="00962379">
        <w:rPr>
          <w:rFonts w:cs="Times New Roman"/>
          <w:lang w:val="fr-CA"/>
        </w:rPr>
        <w:t xml:space="preserve"> avait conservé de la pornographie sur son ordinateur de travail. À l</w:t>
      </w:r>
      <w:r>
        <w:rPr>
          <w:rFonts w:cs="Times New Roman"/>
          <w:lang w:val="fr-CA"/>
        </w:rPr>
        <w:t>’instar de M. Winchester</w:t>
      </w:r>
      <w:r w:rsidRPr="00962379">
        <w:rPr>
          <w:rFonts w:cs="Times New Roman"/>
          <w:lang w:val="fr-CA"/>
        </w:rPr>
        <w:t xml:space="preserve"> en l</w:t>
      </w:r>
      <w:r>
        <w:rPr>
          <w:rFonts w:cs="Times New Roman"/>
          <w:lang w:val="fr-CA"/>
        </w:rPr>
        <w:t>’</w:t>
      </w:r>
      <w:r w:rsidRPr="00962379">
        <w:rPr>
          <w:rFonts w:cs="Times New Roman"/>
          <w:lang w:val="fr-CA"/>
        </w:rPr>
        <w:t>espèce, son employeur pouvait accéder au contenu de l</w:t>
      </w:r>
      <w:r>
        <w:rPr>
          <w:rFonts w:cs="Times New Roman"/>
          <w:lang w:val="fr-CA"/>
        </w:rPr>
        <w:t>’</w:t>
      </w:r>
      <w:r w:rsidRPr="00962379">
        <w:rPr>
          <w:rFonts w:cs="Times New Roman"/>
          <w:lang w:val="fr-CA"/>
        </w:rPr>
        <w:t xml:space="preserve">ordinateur. </w:t>
      </w:r>
      <w:r>
        <w:rPr>
          <w:rFonts w:cs="Times New Roman"/>
          <w:lang w:val="fr-CA"/>
        </w:rPr>
        <w:t>M. Cole</w:t>
      </w:r>
      <w:r w:rsidRPr="00962379">
        <w:rPr>
          <w:rFonts w:cs="Times New Roman"/>
          <w:lang w:val="fr-CA"/>
        </w:rPr>
        <w:t xml:space="preserve"> n</w:t>
      </w:r>
      <w:r>
        <w:rPr>
          <w:rFonts w:cs="Times New Roman"/>
          <w:lang w:val="fr-CA"/>
        </w:rPr>
        <w:t>’</w:t>
      </w:r>
      <w:r w:rsidRPr="00962379">
        <w:rPr>
          <w:rFonts w:cs="Times New Roman"/>
          <w:lang w:val="fr-CA"/>
        </w:rPr>
        <w:t>avait pas le contrôle exclusif de l</w:t>
      </w:r>
      <w:r>
        <w:rPr>
          <w:rFonts w:cs="Times New Roman"/>
          <w:lang w:val="fr-CA"/>
        </w:rPr>
        <w:t>’</w:t>
      </w:r>
      <w:r w:rsidRPr="00962379">
        <w:rPr>
          <w:rFonts w:cs="Times New Roman"/>
          <w:lang w:val="fr-CA"/>
        </w:rPr>
        <w:t>emplacement physique visé par la fouille (l</w:t>
      </w:r>
      <w:r>
        <w:rPr>
          <w:rFonts w:cs="Times New Roman"/>
          <w:lang w:val="fr-CA"/>
        </w:rPr>
        <w:t>’</w:t>
      </w:r>
      <w:r w:rsidRPr="00962379">
        <w:rPr>
          <w:rFonts w:cs="Times New Roman"/>
          <w:lang w:val="fr-CA"/>
        </w:rPr>
        <w:t xml:space="preserve">ordinateur portatif fourni pour son travail). Pourtant, la Cour a jugé que </w:t>
      </w:r>
      <w:r>
        <w:rPr>
          <w:rFonts w:cs="Times New Roman"/>
          <w:lang w:val="fr-CA"/>
        </w:rPr>
        <w:t>M. Cole</w:t>
      </w:r>
      <w:r w:rsidRPr="00962379">
        <w:rPr>
          <w:rFonts w:cs="Times New Roman"/>
          <w:lang w:val="fr-CA"/>
        </w:rPr>
        <w:t xml:space="preserve"> avait une attente raisonnable au respect de sa vie privée quant à l</w:t>
      </w:r>
      <w:r>
        <w:rPr>
          <w:rFonts w:cs="Times New Roman"/>
          <w:lang w:val="fr-CA"/>
        </w:rPr>
        <w:t>’</w:t>
      </w:r>
      <w:r w:rsidRPr="00962379">
        <w:rPr>
          <w:rFonts w:cs="Times New Roman"/>
          <w:lang w:val="fr-CA"/>
        </w:rPr>
        <w:t>objet de la fouille</w:t>
      </w:r>
      <w:r>
        <w:rPr>
          <w:rFonts w:cs="Times New Roman"/>
          <w:lang w:val="fr-CA"/>
        </w:rPr>
        <w:t> :</w:t>
      </w:r>
      <w:r w:rsidRPr="00962379">
        <w:rPr>
          <w:rFonts w:cs="Times New Roman"/>
          <w:lang w:val="fr-CA"/>
        </w:rPr>
        <w:t xml:space="preserve"> le matériel pornographique stocké dans son ordinateur (</w:t>
      </w:r>
      <w:r w:rsidRPr="00962379">
        <w:rPr>
          <w:rFonts w:cs="Times New Roman"/>
          <w:i/>
          <w:lang w:val="fr-CA"/>
        </w:rPr>
        <w:t>Cole</w:t>
      </w:r>
      <w:r w:rsidRPr="00962379">
        <w:rPr>
          <w:rFonts w:cs="Times New Roman"/>
          <w:lang w:val="fr-CA"/>
        </w:rPr>
        <w:t>,</w:t>
      </w:r>
      <w:r w:rsidRPr="00962379">
        <w:rPr>
          <w:rFonts w:cs="Times New Roman"/>
          <w:i/>
          <w:lang w:val="fr-CA"/>
        </w:rPr>
        <w:t xml:space="preserve"> </w:t>
      </w:r>
      <w:r>
        <w:rPr>
          <w:rFonts w:cs="Times New Roman"/>
          <w:lang w:val="fr-CA"/>
        </w:rPr>
        <w:t>par. </w:t>
      </w:r>
      <w:r w:rsidR="001F01C7">
        <w:rPr>
          <w:rFonts w:cs="Times New Roman"/>
          <w:lang w:val="fr-CA"/>
        </w:rPr>
        <w:t>51-5</w:t>
      </w:r>
      <w:r w:rsidRPr="00962379">
        <w:rPr>
          <w:rFonts w:cs="Times New Roman"/>
          <w:lang w:val="fr-CA"/>
        </w:rPr>
        <w:t>8).</w:t>
      </w:r>
    </w:p>
    <w:p w:rsidR="000C3788" w:rsidRPr="00962379" w:rsidRDefault="000C3788" w:rsidP="00897A37">
      <w:pPr>
        <w:pStyle w:val="ParaNoNdepar-AltN"/>
        <w:widowControl w:val="0"/>
        <w:rPr>
          <w:rFonts w:cs="Times New Roman"/>
          <w:lang w:val="fr-CA"/>
        </w:rPr>
      </w:pPr>
      <w:r w:rsidRPr="00962379">
        <w:rPr>
          <w:rFonts w:cs="Times New Roman"/>
          <w:lang w:val="fr-CA"/>
        </w:rPr>
        <w:t>Les juges majoritaires de la Cour d</w:t>
      </w:r>
      <w:r>
        <w:rPr>
          <w:rFonts w:cs="Times New Roman"/>
          <w:lang w:val="fr-CA"/>
        </w:rPr>
        <w:t>’</w:t>
      </w:r>
      <w:r w:rsidRPr="00962379">
        <w:rPr>
          <w:rFonts w:cs="Times New Roman"/>
          <w:lang w:val="fr-CA"/>
        </w:rPr>
        <w:t>appel ont établi une distinction entre la présente espèce et l</w:t>
      </w:r>
      <w:r>
        <w:rPr>
          <w:rFonts w:cs="Times New Roman"/>
          <w:lang w:val="fr-CA"/>
        </w:rPr>
        <w:t>’</w:t>
      </w:r>
      <w:r w:rsidRPr="00962379">
        <w:rPr>
          <w:rFonts w:cs="Times New Roman"/>
          <w:lang w:val="fr-CA"/>
        </w:rPr>
        <w:t xml:space="preserve">affaire </w:t>
      </w:r>
      <w:r w:rsidRPr="00962379">
        <w:rPr>
          <w:rFonts w:cs="Times New Roman"/>
          <w:i/>
          <w:lang w:val="fr-CA"/>
        </w:rPr>
        <w:t xml:space="preserve">Cole </w:t>
      </w:r>
      <w:r w:rsidRPr="00962379">
        <w:rPr>
          <w:rFonts w:cs="Times New Roman"/>
          <w:lang w:val="fr-CA"/>
        </w:rPr>
        <w:t>parce que, dans celle</w:t>
      </w:r>
      <w:r>
        <w:rPr>
          <w:rFonts w:cs="Times New Roman"/>
          <w:lang w:val="fr-CA"/>
        </w:rPr>
        <w:noBreakHyphen/>
      </w:r>
      <w:r w:rsidRPr="00962379">
        <w:rPr>
          <w:rFonts w:cs="Times New Roman"/>
          <w:lang w:val="fr-CA"/>
        </w:rPr>
        <w:t>ci,</w:t>
      </w:r>
      <w:r w:rsidRPr="00962379">
        <w:rPr>
          <w:rFonts w:cs="Times New Roman"/>
          <w:i/>
          <w:lang w:val="fr-CA"/>
        </w:rPr>
        <w:t xml:space="preserve"> </w:t>
      </w:r>
      <w:r w:rsidRPr="00962379">
        <w:rPr>
          <w:rFonts w:cs="Times New Roman"/>
          <w:lang w:val="fr-CA"/>
        </w:rPr>
        <w:t>l</w:t>
      </w:r>
      <w:r>
        <w:rPr>
          <w:rFonts w:cs="Times New Roman"/>
          <w:lang w:val="fr-CA"/>
        </w:rPr>
        <w:t>’</w:t>
      </w:r>
      <w:r w:rsidRPr="00962379">
        <w:rPr>
          <w:rFonts w:cs="Times New Roman"/>
          <w:lang w:val="fr-CA"/>
        </w:rPr>
        <w:t xml:space="preserve">employeur de </w:t>
      </w:r>
      <w:r>
        <w:rPr>
          <w:rFonts w:cs="Times New Roman"/>
          <w:lang w:val="fr-CA"/>
        </w:rPr>
        <w:t>M. Cole</w:t>
      </w:r>
      <w:r w:rsidRPr="00962379">
        <w:rPr>
          <w:rFonts w:cs="Times New Roman"/>
          <w:lang w:val="fr-CA"/>
        </w:rPr>
        <w:t xml:space="preserve"> [</w:t>
      </w:r>
      <w:r w:rsidRPr="00962379">
        <w:rPr>
          <w:rFonts w:cs="Times New Roman"/>
          <w:smallCaps/>
          <w:lang w:val="fr-CA"/>
        </w:rPr>
        <w:t>traduction</w:t>
      </w:r>
      <w:r>
        <w:rPr>
          <w:rFonts w:cs="Times New Roman"/>
          <w:lang w:val="fr-CA"/>
        </w:rPr>
        <w:t xml:space="preserve">] </w:t>
      </w:r>
      <w:r w:rsidRPr="00962379">
        <w:rPr>
          <w:rFonts w:cs="Times New Roman"/>
          <w:lang w:val="fr-CA"/>
        </w:rPr>
        <w:t>« avait permis aux utilisateurs de se servir des ordinateurs à des fins personnelles », alors que ce privilège n</w:t>
      </w:r>
      <w:r>
        <w:rPr>
          <w:rFonts w:cs="Times New Roman"/>
          <w:lang w:val="fr-CA"/>
        </w:rPr>
        <w:t>’</w:t>
      </w:r>
      <w:r w:rsidRPr="00962379">
        <w:rPr>
          <w:rFonts w:cs="Times New Roman"/>
          <w:lang w:val="fr-CA"/>
        </w:rPr>
        <w:t xml:space="preserve">a pas été accordé à </w:t>
      </w:r>
      <w:r>
        <w:rPr>
          <w:rFonts w:cs="Times New Roman"/>
          <w:lang w:val="fr-CA"/>
        </w:rPr>
        <w:t>M. Marakah</w:t>
      </w:r>
      <w:r w:rsidRPr="00962379">
        <w:rPr>
          <w:rFonts w:cs="Times New Roman"/>
          <w:lang w:val="fr-CA"/>
        </w:rPr>
        <w:t xml:space="preserve"> dans le cas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w:t>
      </w:r>
      <w:r>
        <w:rPr>
          <w:rFonts w:cs="Times New Roman"/>
          <w:lang w:val="fr-CA"/>
        </w:rPr>
        <w:t>par. </w:t>
      </w:r>
      <w:r w:rsidRPr="00962379">
        <w:rPr>
          <w:rFonts w:cs="Times New Roman"/>
          <w:lang w:val="fr-CA"/>
        </w:rPr>
        <w:t>62</w:t>
      </w:r>
      <w:r w:rsidR="004C7DDD">
        <w:rPr>
          <w:rFonts w:cs="Times New Roman"/>
          <w:lang w:val="fr-CA"/>
        </w:rPr>
        <w:t>-</w:t>
      </w:r>
      <w:r w:rsidRPr="00962379">
        <w:rPr>
          <w:rFonts w:cs="Times New Roman"/>
          <w:lang w:val="fr-CA"/>
        </w:rPr>
        <w:t xml:space="preserve">64). Pour sa part, le juge Moldaver souligne que </w:t>
      </w:r>
      <w:r>
        <w:rPr>
          <w:rFonts w:cs="Times New Roman"/>
          <w:lang w:val="fr-CA"/>
        </w:rPr>
        <w:t>M. Cole</w:t>
      </w:r>
      <w:r w:rsidRPr="00962379">
        <w:rPr>
          <w:rFonts w:cs="Times New Roman"/>
          <w:lang w:val="fr-CA"/>
        </w:rPr>
        <w:t xml:space="preserve"> « avait conservé la capacité de supprimer l</w:t>
      </w:r>
      <w:r>
        <w:rPr>
          <w:rFonts w:cs="Times New Roman"/>
          <w:lang w:val="fr-CA"/>
        </w:rPr>
        <w:t>’</w:t>
      </w:r>
      <w:r w:rsidRPr="00962379">
        <w:rPr>
          <w:rFonts w:cs="Times New Roman"/>
          <w:lang w:val="fr-CA"/>
        </w:rPr>
        <w:t>information stockée dans l</w:t>
      </w:r>
      <w:r>
        <w:rPr>
          <w:rFonts w:cs="Times New Roman"/>
          <w:lang w:val="fr-CA"/>
        </w:rPr>
        <w:t>’</w:t>
      </w:r>
      <w:r w:rsidRPr="00962379">
        <w:rPr>
          <w:rFonts w:cs="Times New Roman"/>
          <w:lang w:val="fr-CA"/>
        </w:rPr>
        <w:t>ordinateur et d</w:t>
      </w:r>
      <w:r>
        <w:rPr>
          <w:rFonts w:cs="Times New Roman"/>
          <w:lang w:val="fr-CA"/>
        </w:rPr>
        <w:t>’</w:t>
      </w:r>
      <w:r w:rsidRPr="00962379">
        <w:rPr>
          <w:rFonts w:cs="Times New Roman"/>
          <w:lang w:val="fr-CA"/>
        </w:rPr>
        <w:t>empêcher sa diffusion » (</w:t>
      </w:r>
      <w:r>
        <w:rPr>
          <w:rFonts w:cs="Times New Roman"/>
          <w:lang w:val="fr-CA"/>
        </w:rPr>
        <w:t>par. </w:t>
      </w:r>
      <w:r w:rsidR="001F01C7">
        <w:rPr>
          <w:rFonts w:cs="Times New Roman"/>
          <w:lang w:val="fr-CA"/>
        </w:rPr>
        <w:t>13</w:t>
      </w:r>
      <w:r w:rsidRPr="00962379">
        <w:rPr>
          <w:rFonts w:cs="Times New Roman"/>
          <w:lang w:val="fr-CA"/>
        </w:rPr>
        <w:t xml:space="preserve">4). Soit dit en tout respect, je vois mal en quoi la situation aurait été différente si </w:t>
      </w:r>
      <w:r>
        <w:rPr>
          <w:rFonts w:cs="Times New Roman"/>
          <w:lang w:val="fr-CA"/>
        </w:rPr>
        <w:t>M. Winchester</w:t>
      </w:r>
      <w:r w:rsidRPr="00962379">
        <w:rPr>
          <w:rFonts w:cs="Times New Roman"/>
          <w:lang w:val="fr-CA"/>
        </w:rPr>
        <w:t xml:space="preserve"> avait autorisé </w:t>
      </w:r>
      <w:r>
        <w:rPr>
          <w:rFonts w:cs="Times New Roman"/>
          <w:lang w:val="fr-CA"/>
        </w:rPr>
        <w:t>M. Marakah</w:t>
      </w:r>
      <w:r w:rsidRPr="00962379">
        <w:rPr>
          <w:rFonts w:cs="Times New Roman"/>
          <w:lang w:val="fr-CA"/>
        </w:rPr>
        <w:t xml:space="preserve"> à utiliser son iPhone pour en supprimer des messages textes ou pour tout autre usage. Il s</w:t>
      </w:r>
      <w:r>
        <w:rPr>
          <w:rFonts w:cs="Times New Roman"/>
          <w:lang w:val="fr-CA"/>
        </w:rPr>
        <w:t>’</w:t>
      </w:r>
      <w:r w:rsidRPr="00962379">
        <w:rPr>
          <w:rFonts w:cs="Times New Roman"/>
          <w:lang w:val="fr-CA"/>
        </w:rPr>
        <w:t>agit non pas de savoir qui est le propriétaire de l</w:t>
      </w:r>
      <w:r>
        <w:rPr>
          <w:rFonts w:cs="Times New Roman"/>
          <w:lang w:val="fr-CA"/>
        </w:rPr>
        <w:t>’</w:t>
      </w:r>
      <w:r w:rsidRPr="00962379">
        <w:rPr>
          <w:rFonts w:cs="Times New Roman"/>
          <w:lang w:val="fr-CA"/>
        </w:rPr>
        <w:t>appareil par lequel on accède à la conversation électronique, mais plutôt de savoir si le demandeur exerçait un contrôle sur l</w:t>
      </w:r>
      <w:r>
        <w:rPr>
          <w:rFonts w:cs="Times New Roman"/>
          <w:lang w:val="fr-CA"/>
        </w:rPr>
        <w:t>’</w:t>
      </w:r>
      <w:r w:rsidRPr="00962379">
        <w:rPr>
          <w:rFonts w:cs="Times New Roman"/>
          <w:i/>
          <w:lang w:val="fr-CA"/>
        </w:rPr>
        <w:t>information</w:t>
      </w:r>
      <w:r w:rsidRPr="00962379">
        <w:rPr>
          <w:rFonts w:cs="Times New Roman"/>
          <w:lang w:val="fr-CA"/>
        </w:rPr>
        <w:t xml:space="preserve"> qui s</w:t>
      </w:r>
      <w:r>
        <w:rPr>
          <w:rFonts w:cs="Times New Roman"/>
          <w:lang w:val="fr-CA"/>
        </w:rPr>
        <w:t>’</w:t>
      </w:r>
      <w:r w:rsidRPr="00962379">
        <w:rPr>
          <w:rFonts w:cs="Times New Roman"/>
          <w:lang w:val="fr-CA"/>
        </w:rPr>
        <w:t>y trouvait. Dans l</w:t>
      </w:r>
      <w:r>
        <w:rPr>
          <w:rFonts w:cs="Times New Roman"/>
          <w:lang w:val="fr-CA"/>
        </w:rPr>
        <w:t>’</w:t>
      </w:r>
      <w:r w:rsidRPr="00962379">
        <w:rPr>
          <w:rFonts w:cs="Times New Roman"/>
          <w:lang w:val="fr-CA"/>
        </w:rPr>
        <w:t xml:space="preserve">affaire </w:t>
      </w:r>
      <w:r w:rsidRPr="00962379">
        <w:rPr>
          <w:rFonts w:cs="Times New Roman"/>
          <w:i/>
          <w:lang w:val="fr-CA"/>
        </w:rPr>
        <w:t>Cole</w:t>
      </w:r>
      <w:r w:rsidRPr="00962379">
        <w:rPr>
          <w:rFonts w:cs="Times New Roman"/>
          <w:lang w:val="fr-CA"/>
        </w:rPr>
        <w:t>, il s</w:t>
      </w:r>
      <w:r>
        <w:rPr>
          <w:rFonts w:cs="Times New Roman"/>
          <w:lang w:val="fr-CA"/>
        </w:rPr>
        <w:t>’</w:t>
      </w:r>
      <w:r w:rsidRPr="00962379">
        <w:rPr>
          <w:rFonts w:cs="Times New Roman"/>
          <w:lang w:val="fr-CA"/>
        </w:rPr>
        <w:t>agissait d</w:t>
      </w:r>
      <w:r>
        <w:rPr>
          <w:rFonts w:cs="Times New Roman"/>
          <w:lang w:val="fr-CA"/>
        </w:rPr>
        <w:t>’</w:t>
      </w:r>
      <w:r w:rsidRPr="00962379">
        <w:rPr>
          <w:rFonts w:cs="Times New Roman"/>
          <w:lang w:val="fr-CA"/>
        </w:rPr>
        <w:t>images pornographiques. Dans le cas qui nous occupe, il s</w:t>
      </w:r>
      <w:r>
        <w:rPr>
          <w:rFonts w:cs="Times New Roman"/>
          <w:lang w:val="fr-CA"/>
        </w:rPr>
        <w:t>’</w:t>
      </w:r>
      <w:r w:rsidRPr="00962379">
        <w:rPr>
          <w:rFonts w:cs="Times New Roman"/>
          <w:lang w:val="fr-CA"/>
        </w:rPr>
        <w:t xml:space="preserve">agit de la conversation électronique qui a eu lieu entre </w:t>
      </w:r>
      <w:r>
        <w:rPr>
          <w:rFonts w:cs="Times New Roman"/>
          <w:lang w:val="fr-CA"/>
        </w:rPr>
        <w:t>M. Marakah</w:t>
      </w:r>
      <w:r w:rsidRPr="00962379">
        <w:rPr>
          <w:rFonts w:cs="Times New Roman"/>
          <w:lang w:val="fr-CA"/>
        </w:rPr>
        <w:t xml:space="preserve"> et </w:t>
      </w:r>
      <w:r>
        <w:rPr>
          <w:rFonts w:cs="Times New Roman"/>
          <w:lang w:val="fr-CA"/>
        </w:rPr>
        <w:t>M. Winchester</w:t>
      </w:r>
      <w:r w:rsidRPr="00750382">
        <w:rPr>
          <w:rStyle w:val="Hyperlink"/>
          <w:vertAlign w:val="superscript"/>
        </w:rPr>
        <w:footnoteReference w:id="1"/>
      </w:r>
      <w:r w:rsidRPr="00962379">
        <w:rPr>
          <w:rFonts w:cs="Times New Roman"/>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 xml:space="preserve">Mon collègue le juge Moldaver conclut que le contrôle est </w:t>
      </w:r>
      <w:r>
        <w:rPr>
          <w:rFonts w:cs="Times New Roman"/>
          <w:lang w:val="fr-CA"/>
        </w:rPr>
        <w:t>un « élément contextuel crucial </w:t>
      </w:r>
      <w:r w:rsidRPr="00962379">
        <w:rPr>
          <w:rFonts w:cs="Times New Roman"/>
          <w:lang w:val="fr-CA"/>
        </w:rPr>
        <w:t>» en l</w:t>
      </w:r>
      <w:r>
        <w:rPr>
          <w:rFonts w:cs="Times New Roman"/>
          <w:lang w:val="fr-CA"/>
        </w:rPr>
        <w:t>’</w:t>
      </w:r>
      <w:r w:rsidRPr="00962379">
        <w:rPr>
          <w:rFonts w:cs="Times New Roman"/>
          <w:lang w:val="fr-CA"/>
        </w:rPr>
        <w:t>espèce (</w:t>
      </w:r>
      <w:r>
        <w:rPr>
          <w:rFonts w:cs="Times New Roman"/>
          <w:lang w:val="fr-CA"/>
        </w:rPr>
        <w:t>par. </w:t>
      </w:r>
      <w:r w:rsidRPr="00962379">
        <w:rPr>
          <w:rFonts w:cs="Times New Roman"/>
          <w:lang w:val="fr-CA"/>
        </w:rPr>
        <w:t>117) et que l</w:t>
      </w:r>
      <w:r>
        <w:rPr>
          <w:rFonts w:cs="Times New Roman"/>
          <w:lang w:val="fr-CA"/>
        </w:rPr>
        <w:t>’</w:t>
      </w:r>
      <w:r w:rsidRPr="00962379">
        <w:rPr>
          <w:rFonts w:cs="Times New Roman"/>
          <w:lang w:val="fr-CA"/>
        </w:rPr>
        <w:t xml:space="preserve">absence de contrôle exercé par </w:t>
      </w:r>
      <w:r>
        <w:rPr>
          <w:rFonts w:cs="Times New Roman"/>
          <w:lang w:val="fr-CA"/>
        </w:rPr>
        <w:t>M. Marakah</w:t>
      </w:r>
      <w:r w:rsidRPr="00962379">
        <w:rPr>
          <w:rFonts w:cs="Times New Roman"/>
          <w:lang w:val="fr-CA"/>
        </w:rPr>
        <w:t xml:space="preserve"> sur le téléphone de </w:t>
      </w:r>
      <w:r>
        <w:rPr>
          <w:rFonts w:cs="Times New Roman"/>
          <w:lang w:val="fr-CA"/>
        </w:rPr>
        <w:t>M. Winchester</w:t>
      </w:r>
      <w:r w:rsidRPr="00962379">
        <w:rPr>
          <w:rFonts w:cs="Times New Roman"/>
          <w:lang w:val="fr-CA"/>
        </w:rPr>
        <w:t xml:space="preserve"> porte un coup fatal à son attente raisonnable au respect de sa vie privée relativement à la conversation électronique (</w:t>
      </w:r>
      <w:r>
        <w:rPr>
          <w:rFonts w:cs="Times New Roman"/>
          <w:lang w:val="fr-CA"/>
        </w:rPr>
        <w:t>par. </w:t>
      </w:r>
      <w:r w:rsidRPr="00962379">
        <w:rPr>
          <w:rFonts w:cs="Times New Roman"/>
          <w:lang w:val="fr-CA"/>
        </w:rPr>
        <w:t>99, 122 et 130). Avec égards, je vois les choses autrement. Tout d</w:t>
      </w:r>
      <w:r>
        <w:rPr>
          <w:rFonts w:cs="Times New Roman"/>
          <w:lang w:val="fr-CA"/>
        </w:rPr>
        <w:t>’</w:t>
      </w:r>
      <w:r w:rsidRPr="00962379">
        <w:rPr>
          <w:rFonts w:cs="Times New Roman"/>
          <w:lang w:val="fr-CA"/>
        </w:rPr>
        <w:t>abord, le contrôle n</w:t>
      </w:r>
      <w:r>
        <w:rPr>
          <w:rFonts w:cs="Times New Roman"/>
          <w:lang w:val="fr-CA"/>
        </w:rPr>
        <w:t>’</w:t>
      </w:r>
      <w:r w:rsidRPr="00962379">
        <w:rPr>
          <w:rFonts w:cs="Times New Roman"/>
          <w:lang w:val="fr-CA"/>
        </w:rPr>
        <w:t>est pas déterminant; il n</w:t>
      </w:r>
      <w:r>
        <w:rPr>
          <w:rFonts w:cs="Times New Roman"/>
          <w:lang w:val="fr-CA"/>
        </w:rPr>
        <w:t>’</w:t>
      </w:r>
      <w:r w:rsidRPr="00962379">
        <w:rPr>
          <w:rFonts w:cs="Times New Roman"/>
          <w:lang w:val="fr-CA"/>
        </w:rPr>
        <w:t>est qu</w:t>
      </w:r>
      <w:r>
        <w:rPr>
          <w:rFonts w:cs="Times New Roman"/>
          <w:lang w:val="fr-CA"/>
        </w:rPr>
        <w:t>’</w:t>
      </w:r>
      <w:r w:rsidRPr="00962379">
        <w:rPr>
          <w:rFonts w:cs="Times New Roman"/>
          <w:lang w:val="fr-CA"/>
        </w:rPr>
        <w:t>un facteur à prendre en considération parmi l</w:t>
      </w:r>
      <w:r>
        <w:rPr>
          <w:rFonts w:cs="Times New Roman"/>
          <w:lang w:val="fr-CA"/>
        </w:rPr>
        <w:t>’</w:t>
      </w:r>
      <w:r w:rsidRPr="00962379">
        <w:rPr>
          <w:rFonts w:cs="Times New Roman"/>
          <w:lang w:val="fr-CA"/>
        </w:rPr>
        <w:t>ensemble des circonstances. Ensuite, l</w:t>
      </w:r>
      <w:r>
        <w:rPr>
          <w:rFonts w:cs="Times New Roman"/>
          <w:lang w:val="fr-CA"/>
        </w:rPr>
        <w:t>’</w:t>
      </w:r>
      <w:r w:rsidRPr="00962379">
        <w:rPr>
          <w:rFonts w:cs="Times New Roman"/>
          <w:lang w:val="fr-CA"/>
        </w:rPr>
        <w:t>approche de mon collègue met l</w:t>
      </w:r>
      <w:r>
        <w:rPr>
          <w:rFonts w:cs="Times New Roman"/>
          <w:lang w:val="fr-CA"/>
        </w:rPr>
        <w:t>’</w:t>
      </w:r>
      <w:r w:rsidRPr="00962379">
        <w:rPr>
          <w:rFonts w:cs="Times New Roman"/>
          <w:lang w:val="fr-CA"/>
        </w:rPr>
        <w:t>accent non pas sur l</w:t>
      </w:r>
      <w:r>
        <w:rPr>
          <w:rFonts w:cs="Times New Roman"/>
          <w:lang w:val="fr-CA"/>
        </w:rPr>
        <w:t>’</w:t>
      </w:r>
      <w:r w:rsidRPr="00962379">
        <w:rPr>
          <w:rFonts w:cs="Times New Roman"/>
          <w:lang w:val="fr-CA"/>
        </w:rPr>
        <w:t>objet de la fouille, mais plutôt sur l</w:t>
      </w:r>
      <w:r>
        <w:rPr>
          <w:rFonts w:cs="Times New Roman"/>
          <w:lang w:val="fr-CA"/>
        </w:rPr>
        <w:t>’</w:t>
      </w:r>
      <w:r w:rsidRPr="00962379">
        <w:rPr>
          <w:rFonts w:cs="Times New Roman"/>
          <w:lang w:val="fr-CA"/>
        </w:rPr>
        <w:t>appareil au moyen duquel on a pris connaissance de l</w:t>
      </w:r>
      <w:r>
        <w:rPr>
          <w:rFonts w:cs="Times New Roman"/>
          <w:lang w:val="fr-CA"/>
        </w:rPr>
        <w:t>’</w:t>
      </w:r>
      <w:r w:rsidRPr="00962379">
        <w:rPr>
          <w:rFonts w:cs="Times New Roman"/>
          <w:lang w:val="fr-CA"/>
        </w:rPr>
        <w:t>information, en l</w:t>
      </w:r>
      <w:r>
        <w:rPr>
          <w:rFonts w:cs="Times New Roman"/>
          <w:lang w:val="fr-CA"/>
        </w:rPr>
        <w:t>’</w:t>
      </w:r>
      <w:r w:rsidRPr="00962379">
        <w:rPr>
          <w:rFonts w:cs="Times New Roman"/>
          <w:lang w:val="fr-CA"/>
        </w:rPr>
        <w:t xml:space="preserve">occurrence le téléphone de </w:t>
      </w:r>
      <w:r>
        <w:rPr>
          <w:rFonts w:cs="Times New Roman"/>
          <w:lang w:val="fr-CA"/>
        </w:rPr>
        <w:t>M. Winchester</w:t>
      </w:r>
      <w:r w:rsidRPr="00962379">
        <w:rPr>
          <w:rFonts w:cs="Times New Roman"/>
          <w:lang w:val="fr-CA"/>
        </w:rPr>
        <w:t>. Le contrôle de l</w:t>
      </w:r>
      <w:r>
        <w:rPr>
          <w:rFonts w:cs="Times New Roman"/>
          <w:lang w:val="fr-CA"/>
        </w:rPr>
        <w:t>’</w:t>
      </w:r>
      <w:r w:rsidRPr="00962379">
        <w:rPr>
          <w:rFonts w:cs="Times New Roman"/>
          <w:lang w:val="fr-CA"/>
        </w:rPr>
        <w:t>information découle parfois du contrôle exercé sur un objet ou un lieu physique. Ce n</w:t>
      </w:r>
      <w:r>
        <w:rPr>
          <w:rFonts w:cs="Times New Roman"/>
          <w:lang w:val="fr-CA"/>
        </w:rPr>
        <w:t>’</w:t>
      </w:r>
      <w:r w:rsidRPr="00962379">
        <w:rPr>
          <w:rFonts w:cs="Times New Roman"/>
          <w:lang w:val="fr-CA"/>
        </w:rPr>
        <w:t>est toutefois pas le seul signe de contrôle effectif. Parfois, comme dans le cas des conversations électroniques, le contrôle peut prendre sa source dans le choix du moyen de communication et du destinataire.</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Selon moi, le risque que </w:t>
      </w:r>
      <w:r>
        <w:rPr>
          <w:rFonts w:cs="Times New Roman"/>
          <w:lang w:val="fr-CA"/>
        </w:rPr>
        <w:t>M. Winchester</w:t>
      </w:r>
      <w:r w:rsidRPr="00962379">
        <w:rPr>
          <w:rFonts w:cs="Times New Roman"/>
          <w:lang w:val="fr-CA"/>
        </w:rPr>
        <w:t xml:space="preserve"> ait divulgué les messages textes n</w:t>
      </w:r>
      <w:r>
        <w:rPr>
          <w:rFonts w:cs="Times New Roman"/>
          <w:lang w:val="fr-CA"/>
        </w:rPr>
        <w:t>’</w:t>
      </w:r>
      <w:r w:rsidRPr="00962379">
        <w:rPr>
          <w:rFonts w:cs="Times New Roman"/>
          <w:lang w:val="fr-CA"/>
        </w:rPr>
        <w:t xml:space="preserve">écarte pas le contrôle exercé par </w:t>
      </w:r>
      <w:r>
        <w:rPr>
          <w:rFonts w:cs="Times New Roman"/>
          <w:lang w:val="fr-CA"/>
        </w:rPr>
        <w:t>M. Marakah</w:t>
      </w:r>
      <w:r w:rsidRPr="00962379">
        <w:rPr>
          <w:rFonts w:cs="Times New Roman"/>
          <w:lang w:val="fr-CA"/>
        </w:rPr>
        <w:t xml:space="preserve"> sur les renseignements qu</w:t>
      </w:r>
      <w:r>
        <w:rPr>
          <w:rFonts w:cs="Times New Roman"/>
          <w:lang w:val="fr-CA"/>
        </w:rPr>
        <w:t>’</w:t>
      </w:r>
      <w:r w:rsidRPr="00962379">
        <w:rPr>
          <w:rFonts w:cs="Times New Roman"/>
          <w:lang w:val="fr-CA"/>
        </w:rPr>
        <w:t>ils contiennent. En décidant d</w:t>
      </w:r>
      <w:r>
        <w:rPr>
          <w:rFonts w:cs="Times New Roman"/>
          <w:lang w:val="fr-CA"/>
        </w:rPr>
        <w:t>’</w:t>
      </w:r>
      <w:r w:rsidRPr="00962379">
        <w:rPr>
          <w:rFonts w:cs="Times New Roman"/>
          <w:lang w:val="fr-CA"/>
        </w:rPr>
        <w:t xml:space="preserve">envoyer un message texte par un moyen de communication privé à la personne de son choix, </w:t>
      </w:r>
      <w:r>
        <w:rPr>
          <w:rFonts w:cs="Times New Roman"/>
          <w:lang w:val="fr-CA"/>
        </w:rPr>
        <w:t>M. Marakah</w:t>
      </w:r>
      <w:r w:rsidRPr="00962379">
        <w:rPr>
          <w:rFonts w:cs="Times New Roman"/>
          <w:lang w:val="fr-CA"/>
        </w:rPr>
        <w:t xml:space="preserve"> exerçait un contrôle sur la conversation électronique. Le risque que le destinataire l</w:t>
      </w:r>
      <w:r>
        <w:rPr>
          <w:rFonts w:cs="Times New Roman"/>
          <w:lang w:val="fr-CA"/>
        </w:rPr>
        <w:t>’</w:t>
      </w:r>
      <w:r w:rsidRPr="00962379">
        <w:rPr>
          <w:rFonts w:cs="Times New Roman"/>
          <w:lang w:val="fr-CA"/>
        </w:rPr>
        <w:t>ait divulguée, s</w:t>
      </w:r>
      <w:r>
        <w:rPr>
          <w:rFonts w:cs="Times New Roman"/>
          <w:lang w:val="fr-CA"/>
        </w:rPr>
        <w:t>’</w:t>
      </w:r>
      <w:r w:rsidRPr="00962379">
        <w:rPr>
          <w:rFonts w:cs="Times New Roman"/>
          <w:lang w:val="fr-CA"/>
        </w:rPr>
        <w:t>il avait décidé de le faire, ne rend pas déraisonnable l</w:t>
      </w:r>
      <w:r>
        <w:rPr>
          <w:rFonts w:cs="Times New Roman"/>
          <w:lang w:val="fr-CA"/>
        </w:rPr>
        <w:t>’</w:t>
      </w:r>
      <w:r w:rsidRPr="00962379">
        <w:rPr>
          <w:rFonts w:cs="Times New Roman"/>
          <w:lang w:val="fr-CA"/>
        </w:rPr>
        <w:t xml:space="preserve">attente de </w:t>
      </w:r>
      <w:r>
        <w:rPr>
          <w:rFonts w:cs="Times New Roman"/>
          <w:lang w:val="fr-CA"/>
        </w:rPr>
        <w:t>M. Marakah</w:t>
      </w:r>
      <w:r w:rsidRPr="00962379">
        <w:rPr>
          <w:rFonts w:cs="Times New Roman"/>
          <w:lang w:val="fr-CA"/>
        </w:rPr>
        <w:t xml:space="preserve"> à la protection contre l</w:t>
      </w:r>
      <w:r>
        <w:rPr>
          <w:rFonts w:cs="Times New Roman"/>
          <w:lang w:val="fr-CA"/>
        </w:rPr>
        <w:t>’</w:t>
      </w:r>
      <w:r w:rsidRPr="00962379">
        <w:rPr>
          <w:rFonts w:cs="Times New Roman"/>
          <w:lang w:val="fr-CA"/>
        </w:rPr>
        <w:t>intrusion de l</w:t>
      </w:r>
      <w:r>
        <w:rPr>
          <w:rFonts w:cs="Times New Roman"/>
          <w:lang w:val="fr-CA"/>
        </w:rPr>
        <w:t>’</w:t>
      </w:r>
      <w:r w:rsidRPr="00962379">
        <w:rPr>
          <w:rFonts w:cs="Times New Roman"/>
          <w:lang w:val="fr-CA"/>
        </w:rPr>
        <w:t>État</w:t>
      </w:r>
      <w:r w:rsidR="0082778F">
        <w:rPr>
          <w:rFonts w:cs="Times New Roman"/>
          <w:lang w:val="fr-CA"/>
        </w:rPr>
        <w:t xml:space="preserve"> dans sa vie privée</w:t>
      </w:r>
      <w:r>
        <w:rPr>
          <w:rFonts w:cs="Times New Roman"/>
          <w:lang w:val="fr-CA"/>
        </w:rPr>
        <w:t xml:space="preserve">. </w:t>
      </w:r>
    </w:p>
    <w:p w:rsidR="000C3788" w:rsidRPr="00962379" w:rsidRDefault="000C3788" w:rsidP="00897A37">
      <w:pPr>
        <w:pStyle w:val="Title4LevelTitre4Niveau"/>
        <w:widowControl w:val="0"/>
        <w:numPr>
          <w:ilvl w:val="1"/>
          <w:numId w:val="8"/>
        </w:numPr>
        <w:tabs>
          <w:tab w:val="clear" w:pos="1152"/>
        </w:tabs>
        <w:ind w:left="1170" w:hanging="450"/>
        <w:jc w:val="both"/>
        <w:rPr>
          <w:rFonts w:cs="Times New Roman"/>
          <w:lang w:val="fr-CA"/>
        </w:rPr>
      </w:pPr>
      <w:r w:rsidRPr="00962379">
        <w:rPr>
          <w:rFonts w:cs="Times New Roman"/>
          <w:lang w:val="fr-CA"/>
        </w:rPr>
        <w:t>Considérations d</w:t>
      </w:r>
      <w:r>
        <w:rPr>
          <w:rFonts w:cs="Times New Roman"/>
          <w:lang w:val="fr-CA"/>
        </w:rPr>
        <w:t>’</w:t>
      </w:r>
      <w:r w:rsidRPr="00962379">
        <w:rPr>
          <w:rFonts w:cs="Times New Roman"/>
          <w:lang w:val="fr-CA"/>
        </w:rPr>
        <w:t>ordre public</w:t>
      </w:r>
    </w:p>
    <w:p w:rsidR="000C3788" w:rsidRPr="00962379" w:rsidRDefault="000C3788" w:rsidP="00897A37">
      <w:pPr>
        <w:pStyle w:val="ParaNoNdepar-AltN"/>
        <w:widowControl w:val="0"/>
        <w:rPr>
          <w:rFonts w:cs="Times New Roman"/>
          <w:lang w:val="fr-CA"/>
        </w:rPr>
      </w:pPr>
      <w:r w:rsidRPr="00962379">
        <w:rPr>
          <w:rFonts w:cs="Times New Roman"/>
          <w:lang w:val="fr-CA"/>
        </w:rPr>
        <w:t>D</w:t>
      </w:r>
      <w:r>
        <w:rPr>
          <w:rFonts w:cs="Times New Roman"/>
          <w:lang w:val="fr-CA"/>
        </w:rPr>
        <w:t>’</w:t>
      </w:r>
      <w:r w:rsidRPr="00962379">
        <w:rPr>
          <w:rFonts w:cs="Times New Roman"/>
          <w:lang w:val="fr-CA"/>
        </w:rPr>
        <w:t>aucuns prétendent que même si le lieu de la fouille, le caractère privé de l</w:t>
      </w:r>
      <w:r>
        <w:rPr>
          <w:rFonts w:cs="Times New Roman"/>
          <w:lang w:val="fr-CA"/>
        </w:rPr>
        <w:t>’</w:t>
      </w:r>
      <w:r w:rsidRPr="00962379">
        <w:rPr>
          <w:rFonts w:cs="Times New Roman"/>
          <w:lang w:val="fr-CA"/>
        </w:rPr>
        <w:t>objet de la fouille et le contrôle sur cet objet étayent la conclusion qu</w:t>
      </w:r>
      <w:r>
        <w:rPr>
          <w:rFonts w:cs="Times New Roman"/>
          <w:lang w:val="fr-CA"/>
        </w:rPr>
        <w:t>’</w:t>
      </w:r>
      <w:r w:rsidRPr="00962379">
        <w:rPr>
          <w:rFonts w:cs="Times New Roman"/>
          <w:lang w:val="fr-CA"/>
        </w:rPr>
        <w:t xml:space="preserve">il existe </w:t>
      </w:r>
      <w:r w:rsidRPr="00962379">
        <w:rPr>
          <w:rFonts w:cs="Times New Roman"/>
          <w:lang w:val="fr-CA"/>
        </w:rPr>
        <w:lastRenderedPageBreak/>
        <w:t>peut</w:t>
      </w:r>
      <w:r>
        <w:rPr>
          <w:rFonts w:cs="Times New Roman"/>
          <w:lang w:val="fr-CA"/>
        </w:rPr>
        <w:noBreakHyphen/>
      </w:r>
      <w:r w:rsidRPr="00962379">
        <w:rPr>
          <w:rFonts w:cs="Times New Roman"/>
          <w:lang w:val="fr-CA"/>
        </w:rPr>
        <w:t>être une attente objectivement raisonnable en matière de respect de la vie privée à l</w:t>
      </w:r>
      <w:r>
        <w:rPr>
          <w:rFonts w:cs="Times New Roman"/>
          <w:lang w:val="fr-CA"/>
        </w:rPr>
        <w:t>’</w:t>
      </w:r>
      <w:r w:rsidRPr="00962379">
        <w:rPr>
          <w:rFonts w:cs="Times New Roman"/>
          <w:lang w:val="fr-CA"/>
        </w:rPr>
        <w:t>égard d</w:t>
      </w:r>
      <w:r>
        <w:rPr>
          <w:rFonts w:cs="Times New Roman"/>
          <w:lang w:val="fr-CA"/>
        </w:rPr>
        <w:t>’</w:t>
      </w:r>
      <w:r w:rsidRPr="00962379">
        <w:rPr>
          <w:rFonts w:cs="Times New Roman"/>
          <w:lang w:val="fr-CA"/>
        </w:rPr>
        <w:t>une conversation électronique donnée, la Cour ne devrait pas reconnaître pareille attente en raison de l</w:t>
      </w:r>
      <w:r>
        <w:rPr>
          <w:rFonts w:cs="Times New Roman"/>
          <w:lang w:val="fr-CA"/>
        </w:rPr>
        <w:t>’</w:t>
      </w:r>
      <w:r w:rsidRPr="00962379">
        <w:rPr>
          <w:rFonts w:cs="Times New Roman"/>
          <w:lang w:val="fr-CA"/>
        </w:rPr>
        <w:t>incidence qu</w:t>
      </w:r>
      <w:r>
        <w:rPr>
          <w:rFonts w:cs="Times New Roman"/>
          <w:lang w:val="fr-CA"/>
        </w:rPr>
        <w:t>’</w:t>
      </w:r>
      <w:r w:rsidRPr="00962379">
        <w:rPr>
          <w:rFonts w:cs="Times New Roman"/>
          <w:lang w:val="fr-CA"/>
        </w:rPr>
        <w:t>elle aurait sur l</w:t>
      </w:r>
      <w:r>
        <w:rPr>
          <w:rFonts w:cs="Times New Roman"/>
          <w:lang w:val="fr-CA"/>
        </w:rPr>
        <w:t>’</w:t>
      </w:r>
      <w:r w:rsidRPr="00962379">
        <w:rPr>
          <w:rFonts w:cs="Times New Roman"/>
          <w:lang w:val="fr-CA"/>
        </w:rPr>
        <w:t>application de la loi. La Couronne soutient — et le juge Moldaver conclut — que ces considérations devraient faire pencher la balance en faveur du rejet de la reconnaissance. Avec égards, je ne partage pas leur avis.</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On soutient (voir les motifs du juge Moldaver, </w:t>
      </w:r>
      <w:r>
        <w:rPr>
          <w:rFonts w:cs="Times New Roman"/>
          <w:lang w:val="fr-CA"/>
        </w:rPr>
        <w:t>par. </w:t>
      </w:r>
      <w:r w:rsidR="001F01C7">
        <w:rPr>
          <w:rFonts w:cs="Times New Roman"/>
          <w:lang w:val="fr-CA"/>
        </w:rPr>
        <w:t>178-</w:t>
      </w:r>
      <w:r w:rsidRPr="00962379">
        <w:rPr>
          <w:rFonts w:cs="Times New Roman"/>
          <w:lang w:val="fr-CA"/>
        </w:rPr>
        <w:t>188) que, si l</w:t>
      </w:r>
      <w:r>
        <w:rPr>
          <w:rFonts w:cs="Times New Roman"/>
          <w:lang w:val="fr-CA"/>
        </w:rPr>
        <w:t>’art. </w:t>
      </w:r>
      <w:r w:rsidRPr="00962379">
        <w:rPr>
          <w:rFonts w:cs="Times New Roman"/>
          <w:lang w:val="fr-CA"/>
        </w:rPr>
        <w:t>8 peut protéger le droit à la vie privée de l</w:t>
      </w:r>
      <w:r>
        <w:rPr>
          <w:rFonts w:cs="Times New Roman"/>
          <w:lang w:val="fr-CA"/>
        </w:rPr>
        <w:t>’</w:t>
      </w:r>
      <w:r w:rsidRPr="00962379">
        <w:rPr>
          <w:rFonts w:cs="Times New Roman"/>
          <w:lang w:val="fr-CA"/>
        </w:rPr>
        <w:t>expéditeur sur un message texte après la réception de celui</w:t>
      </w:r>
      <w:r>
        <w:rPr>
          <w:rFonts w:cs="Times New Roman"/>
          <w:lang w:val="fr-CA"/>
        </w:rPr>
        <w:noBreakHyphen/>
      </w:r>
      <w:r w:rsidRPr="00962379">
        <w:rPr>
          <w:rFonts w:cs="Times New Roman"/>
          <w:lang w:val="fr-CA"/>
        </w:rPr>
        <w:t>ci, les policiers devront obtenir un mandat dans un plus grand nombre de cas o</w:t>
      </w:r>
      <w:r w:rsidR="0082778F">
        <w:rPr>
          <w:rFonts w:cs="Times New Roman"/>
          <w:lang w:val="fr-CA"/>
        </w:rPr>
        <w:t>u</w:t>
      </w:r>
      <w:r w:rsidRPr="00962379">
        <w:rPr>
          <w:rFonts w:cs="Times New Roman"/>
          <w:lang w:val="fr-CA"/>
        </w:rPr>
        <w:t xml:space="preserve"> seront portés à demander un tel mandat « par excès de prudence » et que cela risque de nuire à leur faculté d</w:t>
      </w:r>
      <w:r>
        <w:rPr>
          <w:rFonts w:cs="Times New Roman"/>
          <w:lang w:val="fr-CA"/>
        </w:rPr>
        <w:t>’</w:t>
      </w:r>
      <w:r w:rsidRPr="00962379">
        <w:rPr>
          <w:rFonts w:cs="Times New Roman"/>
          <w:lang w:val="fr-CA"/>
        </w:rPr>
        <w:t>examiner les messages envoyés aux victimes d</w:t>
      </w:r>
      <w:r>
        <w:rPr>
          <w:rFonts w:cs="Times New Roman"/>
          <w:lang w:val="fr-CA"/>
        </w:rPr>
        <w:t>’</w:t>
      </w:r>
      <w:r w:rsidRPr="00962379">
        <w:rPr>
          <w:rFonts w:cs="Times New Roman"/>
          <w:lang w:val="fr-CA"/>
        </w:rPr>
        <w:t>agression sexuelle, de contacts sexuels, de harcèlement, de leurre d</w:t>
      </w:r>
      <w:r>
        <w:rPr>
          <w:rFonts w:cs="Times New Roman"/>
          <w:lang w:val="fr-CA"/>
        </w:rPr>
        <w:t>’</w:t>
      </w:r>
      <w:r w:rsidRPr="00962379">
        <w:rPr>
          <w:rFonts w:cs="Times New Roman"/>
          <w:lang w:val="fr-CA"/>
        </w:rPr>
        <w:t>enfants ou de diverses autres infractions s</w:t>
      </w:r>
      <w:r>
        <w:rPr>
          <w:rFonts w:cs="Times New Roman"/>
          <w:lang w:val="fr-CA"/>
        </w:rPr>
        <w:t>’</w:t>
      </w:r>
      <w:r w:rsidRPr="00962379">
        <w:rPr>
          <w:rFonts w:cs="Times New Roman"/>
          <w:lang w:val="fr-CA"/>
        </w:rPr>
        <w:t>ils n</w:t>
      </w:r>
      <w:r>
        <w:rPr>
          <w:rFonts w:cs="Times New Roman"/>
          <w:lang w:val="fr-CA"/>
        </w:rPr>
        <w:t>’</w:t>
      </w:r>
      <w:r w:rsidRPr="00962379">
        <w:rPr>
          <w:rFonts w:cs="Times New Roman"/>
          <w:lang w:val="fr-CA"/>
        </w:rPr>
        <w:t>ont pas d</w:t>
      </w:r>
      <w:r>
        <w:rPr>
          <w:rFonts w:cs="Times New Roman"/>
          <w:lang w:val="fr-CA"/>
        </w:rPr>
        <w:t>’</w:t>
      </w:r>
      <w:r w:rsidRPr="00962379">
        <w:rPr>
          <w:rFonts w:cs="Times New Roman"/>
          <w:lang w:val="fr-CA"/>
        </w:rPr>
        <w:t>abord obtenu une autorisation judiciaire.</w:t>
      </w:r>
    </w:p>
    <w:p w:rsidR="000C3788" w:rsidRPr="00962379" w:rsidRDefault="000C3788" w:rsidP="00897A37">
      <w:pPr>
        <w:pStyle w:val="ParaNoNdepar-AltN"/>
        <w:widowControl w:val="0"/>
        <w:rPr>
          <w:rFonts w:cs="Times New Roman"/>
          <w:lang w:val="fr-CA"/>
        </w:rPr>
      </w:pPr>
      <w:r w:rsidRPr="00962379">
        <w:rPr>
          <w:rFonts w:cs="Times New Roman"/>
          <w:lang w:val="fr-CA"/>
        </w:rPr>
        <w:t>Le juge Moldaver rejette toute interprétation de l</w:t>
      </w:r>
      <w:r>
        <w:rPr>
          <w:rFonts w:cs="Times New Roman"/>
          <w:lang w:val="fr-CA"/>
        </w:rPr>
        <w:t>’art. </w:t>
      </w:r>
      <w:r w:rsidRPr="00962379">
        <w:rPr>
          <w:rFonts w:cs="Times New Roman"/>
          <w:lang w:val="fr-CA"/>
        </w:rPr>
        <w:t>8 qui permettrait aux prédateurs sexuels ou aux conjoints violents de conserver une attente raisonnable au respect de leur vie privée à l</w:t>
      </w:r>
      <w:r>
        <w:rPr>
          <w:rFonts w:cs="Times New Roman"/>
          <w:lang w:val="fr-CA"/>
        </w:rPr>
        <w:t>’</w:t>
      </w:r>
      <w:r w:rsidRPr="00962379">
        <w:rPr>
          <w:rFonts w:cs="Times New Roman"/>
          <w:lang w:val="fr-CA"/>
        </w:rPr>
        <w:t>égard des messages textes qu</w:t>
      </w:r>
      <w:r>
        <w:rPr>
          <w:rFonts w:cs="Times New Roman"/>
          <w:lang w:val="fr-CA"/>
        </w:rPr>
        <w:t>’</w:t>
      </w:r>
      <w:r w:rsidRPr="00962379">
        <w:rPr>
          <w:rFonts w:cs="Times New Roman"/>
          <w:lang w:val="fr-CA"/>
        </w:rPr>
        <w:t>ils peuvent envoyer à leurs victimes (</w:t>
      </w:r>
      <w:r>
        <w:rPr>
          <w:rFonts w:cs="Times New Roman"/>
          <w:lang w:val="fr-CA"/>
        </w:rPr>
        <w:t>par. </w:t>
      </w:r>
      <w:r w:rsidRPr="00962379">
        <w:rPr>
          <w:rFonts w:cs="Times New Roman"/>
          <w:lang w:val="fr-CA"/>
        </w:rPr>
        <w:t>169). Cependant, depuis l</w:t>
      </w:r>
      <w:r>
        <w:rPr>
          <w:rFonts w:cs="Times New Roman"/>
          <w:lang w:val="fr-CA"/>
        </w:rPr>
        <w:t>’</w:t>
      </w:r>
      <w:r w:rsidRPr="00962379">
        <w:rPr>
          <w:rFonts w:cs="Times New Roman"/>
          <w:lang w:val="fr-CA"/>
        </w:rPr>
        <w:t xml:space="preserve">arrêt </w:t>
      </w:r>
      <w:r w:rsidRPr="00962379">
        <w:rPr>
          <w:rFonts w:cs="Times New Roman"/>
          <w:i/>
          <w:lang w:val="fr-CA"/>
        </w:rPr>
        <w:t>Hunter</w:t>
      </w:r>
      <w:r w:rsidRPr="00962379">
        <w:rPr>
          <w:rFonts w:cs="Times New Roman"/>
          <w:lang w:val="fr-CA"/>
        </w:rPr>
        <w:t>, on se sert d</w:t>
      </w:r>
      <w:r>
        <w:rPr>
          <w:rFonts w:cs="Times New Roman"/>
          <w:lang w:val="fr-CA"/>
        </w:rPr>
        <w:t>’</w:t>
      </w:r>
      <w:r w:rsidRPr="00962379">
        <w:rPr>
          <w:rFonts w:cs="Times New Roman"/>
          <w:lang w:val="fr-CA"/>
        </w:rPr>
        <w:t>une autorisation judiciaire préalable pour préserver les droits à la vie privée que nous reconnaît l</w:t>
      </w:r>
      <w:r>
        <w:rPr>
          <w:rFonts w:cs="Times New Roman"/>
          <w:lang w:val="fr-CA"/>
        </w:rPr>
        <w:t>’art. </w:t>
      </w:r>
      <w:r w:rsidRPr="00962379">
        <w:rPr>
          <w:rFonts w:cs="Times New Roman"/>
          <w:lang w:val="fr-CA"/>
        </w:rPr>
        <w:t>8. En conséquence, les fruits d</w:t>
      </w:r>
      <w:r>
        <w:rPr>
          <w:rFonts w:cs="Times New Roman"/>
          <w:lang w:val="fr-CA"/>
        </w:rPr>
        <w:t>’</w:t>
      </w:r>
      <w:r w:rsidRPr="00962379">
        <w:rPr>
          <w:rFonts w:cs="Times New Roman"/>
          <w:lang w:val="fr-CA"/>
        </w:rPr>
        <w:t>une fouille ou d</w:t>
      </w:r>
      <w:r>
        <w:rPr>
          <w:rFonts w:cs="Times New Roman"/>
          <w:lang w:val="fr-CA"/>
        </w:rPr>
        <w:t>’</w:t>
      </w:r>
      <w:r w:rsidRPr="00962379">
        <w:rPr>
          <w:rFonts w:cs="Times New Roman"/>
          <w:lang w:val="fr-CA"/>
        </w:rPr>
        <w:t>une perquisition ne peuvent être utilisés pour justifier une atteinte abusive à la vie privée. L</w:t>
      </w:r>
      <w:r>
        <w:rPr>
          <w:rFonts w:cs="Times New Roman"/>
          <w:lang w:val="fr-CA"/>
        </w:rPr>
        <w:t>’</w:t>
      </w:r>
      <w:r w:rsidRPr="00962379">
        <w:rPr>
          <w:rFonts w:cs="Times New Roman"/>
          <w:lang w:val="fr-CA"/>
        </w:rPr>
        <w:t>analyse fondée sur l</w:t>
      </w:r>
      <w:r>
        <w:rPr>
          <w:rFonts w:cs="Times New Roman"/>
          <w:lang w:val="fr-CA"/>
        </w:rPr>
        <w:t>’art. </w:t>
      </w:r>
      <w:r w:rsidRPr="00962379">
        <w:rPr>
          <w:rFonts w:cs="Times New Roman"/>
          <w:lang w:val="fr-CA"/>
        </w:rPr>
        <w:t>8 n</w:t>
      </w:r>
      <w:r>
        <w:rPr>
          <w:rFonts w:cs="Times New Roman"/>
          <w:lang w:val="fr-CA"/>
        </w:rPr>
        <w:t>’</w:t>
      </w:r>
      <w:r w:rsidRPr="00962379">
        <w:rPr>
          <w:rFonts w:cs="Times New Roman"/>
          <w:lang w:val="fr-CA"/>
        </w:rPr>
        <w:t>a de sens que si elle est neutre au plan du contenu.</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Ma position ne mène pas non plus forcément à la conclusion selon laquelle </w:t>
      </w:r>
      <w:r w:rsidRPr="00962379">
        <w:rPr>
          <w:rFonts w:cs="Times New Roman"/>
          <w:lang w:val="fr-CA"/>
        </w:rPr>
        <w:lastRenderedPageBreak/>
        <w:t>les messages textes envoyés par des prédateurs sexuels à des enfants ou par des personnes violentes à leur conjoint ne seront pas admis en preuve. Trois scénarios peuvent se présenter</w:t>
      </w:r>
      <w:r>
        <w:rPr>
          <w:rFonts w:cs="Times New Roman"/>
          <w:lang w:val="fr-CA"/>
        </w:rPr>
        <w:t xml:space="preserve">. </w:t>
      </w:r>
    </w:p>
    <w:p w:rsidR="000C3788" w:rsidRPr="00962379" w:rsidRDefault="000C3788" w:rsidP="00897A37">
      <w:pPr>
        <w:pStyle w:val="ParaNoNdepar-AltN"/>
        <w:widowControl w:val="0"/>
        <w:rPr>
          <w:rFonts w:cs="Times New Roman"/>
          <w:lang w:val="fr-CA"/>
        </w:rPr>
      </w:pPr>
      <w:r w:rsidRPr="00962379">
        <w:rPr>
          <w:rFonts w:cs="Times New Roman"/>
          <w:lang w:val="fr-CA"/>
        </w:rPr>
        <w:t>Dans le premier scénario, la victime, ses parents ou une autre source de renseignements signalent aux policiers l</w:t>
      </w:r>
      <w:r>
        <w:rPr>
          <w:rFonts w:cs="Times New Roman"/>
          <w:lang w:val="fr-CA"/>
        </w:rPr>
        <w:t>’</w:t>
      </w:r>
      <w:r w:rsidRPr="00962379">
        <w:rPr>
          <w:rFonts w:cs="Times New Roman"/>
          <w:lang w:val="fr-CA"/>
        </w:rPr>
        <w:t>existence de messages textes offensants ou menaçants sur un appareil. À supposer que l</w:t>
      </w:r>
      <w:r>
        <w:rPr>
          <w:rFonts w:cs="Times New Roman"/>
          <w:lang w:val="fr-CA"/>
        </w:rPr>
        <w:t>’art. </w:t>
      </w:r>
      <w:r w:rsidRPr="00962379">
        <w:rPr>
          <w:rFonts w:cs="Times New Roman"/>
          <w:lang w:val="fr-CA"/>
        </w:rPr>
        <w:t>8 entre en jeu lorsque les policiers prennent connaissance de messages texte</w:t>
      </w:r>
      <w:r w:rsidR="0082778F">
        <w:rPr>
          <w:rFonts w:cs="Times New Roman"/>
          <w:lang w:val="fr-CA"/>
        </w:rPr>
        <w:t>s</w:t>
      </w:r>
      <w:r w:rsidRPr="00962379">
        <w:rPr>
          <w:rFonts w:cs="Times New Roman"/>
          <w:lang w:val="fr-CA"/>
        </w:rPr>
        <w:t xml:space="preserve"> divulgués par un tiers (voir </w:t>
      </w:r>
      <w:r w:rsidRPr="00962379">
        <w:rPr>
          <w:rFonts w:cs="Times New Roman"/>
          <w:i/>
          <w:lang w:val="fr-CA"/>
        </w:rPr>
        <w:t>R. c. Orlandis</w:t>
      </w:r>
      <w:r>
        <w:rPr>
          <w:rFonts w:cs="Times New Roman"/>
          <w:i/>
          <w:lang w:val="fr-CA"/>
        </w:rPr>
        <w:noBreakHyphen/>
      </w:r>
      <w:r w:rsidRPr="00962379">
        <w:rPr>
          <w:rFonts w:cs="Times New Roman"/>
          <w:i/>
          <w:lang w:val="fr-CA"/>
        </w:rPr>
        <w:t>Habsburgo</w:t>
      </w:r>
      <w:r w:rsidRPr="00962379">
        <w:rPr>
          <w:rFonts w:cs="Times New Roman"/>
          <w:lang w:val="fr-CA"/>
        </w:rPr>
        <w:t xml:space="preserve">, 2017 ONCA 649, </w:t>
      </w:r>
      <w:r>
        <w:rPr>
          <w:rFonts w:cs="Times New Roman"/>
          <w:lang w:val="fr-CA"/>
        </w:rPr>
        <w:t>par. </w:t>
      </w:r>
      <w:r w:rsidRPr="00962379">
        <w:rPr>
          <w:rFonts w:cs="Times New Roman"/>
          <w:lang w:val="fr-CA"/>
        </w:rPr>
        <w:t>21</w:t>
      </w:r>
      <w:r w:rsidR="001F01C7">
        <w:rPr>
          <w:rFonts w:cs="Times New Roman"/>
          <w:lang w:val="fr-CA"/>
        </w:rPr>
        <w:t>-</w:t>
      </w:r>
      <w:r w:rsidRPr="00962379">
        <w:rPr>
          <w:rFonts w:cs="Times New Roman"/>
          <w:lang w:val="fr-CA"/>
        </w:rPr>
        <w:t>35 (CanLII)), les policiers peuvent éviter une atteinte s</w:t>
      </w:r>
      <w:r>
        <w:rPr>
          <w:rFonts w:cs="Times New Roman"/>
          <w:lang w:val="fr-CA"/>
        </w:rPr>
        <w:t>’</w:t>
      </w:r>
      <w:r w:rsidRPr="00962379">
        <w:rPr>
          <w:rFonts w:cs="Times New Roman"/>
          <w:lang w:val="fr-CA"/>
        </w:rPr>
        <w:t>ils obtiennent un mandat au préalable. Comme l</w:t>
      </w:r>
      <w:r>
        <w:rPr>
          <w:rFonts w:cs="Times New Roman"/>
          <w:lang w:val="fr-CA"/>
        </w:rPr>
        <w:t>’</w:t>
      </w:r>
      <w:r w:rsidRPr="00962379">
        <w:rPr>
          <w:rFonts w:cs="Times New Roman"/>
          <w:lang w:val="fr-CA"/>
        </w:rPr>
        <w:t xml:space="preserve">affirme la Cour dans </w:t>
      </w:r>
      <w:r w:rsidRPr="00962379">
        <w:rPr>
          <w:rFonts w:cs="Times New Roman"/>
          <w:i/>
          <w:lang w:val="fr-CA"/>
        </w:rPr>
        <w:t>Cole</w:t>
      </w:r>
      <w:r w:rsidRPr="00962379">
        <w:rPr>
          <w:rFonts w:cs="Times New Roman"/>
          <w:lang w:val="fr-CA"/>
        </w:rPr>
        <w:t>, « le conseil scolaire avait légalement le droit d</w:t>
      </w:r>
      <w:r>
        <w:rPr>
          <w:rFonts w:cs="Times New Roman"/>
          <w:lang w:val="fr-CA"/>
        </w:rPr>
        <w:t>’</w:t>
      </w:r>
      <w:r w:rsidRPr="00962379">
        <w:rPr>
          <w:rFonts w:cs="Times New Roman"/>
          <w:lang w:val="fr-CA"/>
        </w:rPr>
        <w:t>informer la police de sa découverte de documents illicites dans l</w:t>
      </w:r>
      <w:r>
        <w:rPr>
          <w:rFonts w:cs="Times New Roman"/>
          <w:lang w:val="fr-CA"/>
        </w:rPr>
        <w:t>’</w:t>
      </w:r>
      <w:r w:rsidRPr="00962379">
        <w:rPr>
          <w:rFonts w:cs="Times New Roman"/>
          <w:lang w:val="fr-CA"/>
        </w:rPr>
        <w:t>ordinateur portatif », ce qui « aurait sans aucun doute permis à la police d</w:t>
      </w:r>
      <w:r>
        <w:rPr>
          <w:rFonts w:cs="Times New Roman"/>
          <w:lang w:val="fr-CA"/>
        </w:rPr>
        <w:t>’</w:t>
      </w:r>
      <w:r w:rsidRPr="00962379">
        <w:rPr>
          <w:rFonts w:cs="Times New Roman"/>
          <w:lang w:val="fr-CA"/>
        </w:rPr>
        <w:t>obtenir un mandat pour fouiller l</w:t>
      </w:r>
      <w:r>
        <w:rPr>
          <w:rFonts w:cs="Times New Roman"/>
          <w:lang w:val="fr-CA"/>
        </w:rPr>
        <w:t>’</w:t>
      </w:r>
      <w:r w:rsidRPr="00962379">
        <w:rPr>
          <w:rFonts w:cs="Times New Roman"/>
          <w:lang w:val="fr-CA"/>
        </w:rPr>
        <w:t>ordinateur afin d</w:t>
      </w:r>
      <w:r>
        <w:rPr>
          <w:rFonts w:cs="Times New Roman"/>
          <w:lang w:val="fr-CA"/>
        </w:rPr>
        <w:t>’</w:t>
      </w:r>
      <w:r w:rsidRPr="00962379">
        <w:rPr>
          <w:rFonts w:cs="Times New Roman"/>
          <w:lang w:val="fr-CA"/>
        </w:rPr>
        <w:t>y trouver les documents illicites » (</w:t>
      </w:r>
      <w:r>
        <w:rPr>
          <w:rFonts w:cs="Times New Roman"/>
          <w:lang w:val="fr-CA"/>
        </w:rPr>
        <w:t>par. </w:t>
      </w:r>
      <w:r w:rsidRPr="00962379">
        <w:rPr>
          <w:rFonts w:cs="Times New Roman"/>
          <w:lang w:val="fr-CA"/>
        </w:rPr>
        <w:t>73). De même, les victimes d</w:t>
      </w:r>
      <w:r>
        <w:rPr>
          <w:rFonts w:cs="Times New Roman"/>
          <w:lang w:val="fr-CA"/>
        </w:rPr>
        <w:t>’</w:t>
      </w:r>
      <w:r w:rsidRPr="00962379">
        <w:rPr>
          <w:rFonts w:cs="Times New Roman"/>
          <w:lang w:val="fr-CA"/>
        </w:rPr>
        <w:t>exploitation par Internet ont légalement le droit d</w:t>
      </w:r>
      <w:r>
        <w:rPr>
          <w:rFonts w:cs="Times New Roman"/>
          <w:lang w:val="fr-CA"/>
        </w:rPr>
        <w:t>’</w:t>
      </w:r>
      <w:r w:rsidRPr="00962379">
        <w:rPr>
          <w:rFonts w:cs="Times New Roman"/>
          <w:lang w:val="fr-CA"/>
        </w:rPr>
        <w:t>en informer les policiers, ce qui permet habituellement à ces derniers d</w:t>
      </w:r>
      <w:r>
        <w:rPr>
          <w:rFonts w:cs="Times New Roman"/>
          <w:lang w:val="fr-CA"/>
        </w:rPr>
        <w:t>’</w:t>
      </w:r>
      <w:r w:rsidRPr="00962379">
        <w:rPr>
          <w:rFonts w:cs="Times New Roman"/>
          <w:lang w:val="fr-CA"/>
        </w:rPr>
        <w:t>obtenir un mandat. Les policiers sauront qu</w:t>
      </w:r>
      <w:r>
        <w:rPr>
          <w:rFonts w:cs="Times New Roman"/>
          <w:lang w:val="fr-CA"/>
        </w:rPr>
        <w:t>’</w:t>
      </w:r>
      <w:r w:rsidRPr="00962379">
        <w:rPr>
          <w:rFonts w:cs="Times New Roman"/>
          <w:lang w:val="fr-CA"/>
        </w:rPr>
        <w:t>ils ne doivent pas lire les messages textes en question avant d</w:t>
      </w:r>
      <w:r>
        <w:rPr>
          <w:rFonts w:cs="Times New Roman"/>
          <w:lang w:val="fr-CA"/>
        </w:rPr>
        <w:t>’</w:t>
      </w:r>
      <w:r w:rsidRPr="00962379">
        <w:rPr>
          <w:rFonts w:cs="Times New Roman"/>
          <w:lang w:val="fr-CA"/>
        </w:rPr>
        <w:t>obtenir un mandat. Dans ce scénario, il n</w:t>
      </w:r>
      <w:r>
        <w:rPr>
          <w:rFonts w:cs="Times New Roman"/>
          <w:lang w:val="fr-CA"/>
        </w:rPr>
        <w:t>’</w:t>
      </w:r>
      <w:r w:rsidRPr="00962379">
        <w:rPr>
          <w:rFonts w:cs="Times New Roman"/>
          <w:lang w:val="fr-CA"/>
        </w:rPr>
        <w:t>y a aucune violation de l</w:t>
      </w:r>
      <w:r>
        <w:rPr>
          <w:rFonts w:cs="Times New Roman"/>
          <w:lang w:val="fr-CA"/>
        </w:rPr>
        <w:t>’art. </w:t>
      </w:r>
      <w:r w:rsidRPr="00962379">
        <w:rPr>
          <w:rFonts w:cs="Times New Roman"/>
          <w:lang w:val="fr-CA"/>
        </w:rPr>
        <w:t xml:space="preserve">8 et les messages textes sont admis en preuve. </w:t>
      </w:r>
    </w:p>
    <w:p w:rsidR="000C3788" w:rsidRPr="00962379" w:rsidRDefault="000C3788" w:rsidP="00897A37">
      <w:pPr>
        <w:pStyle w:val="ParaNoNdepar-AltN"/>
        <w:widowControl w:val="0"/>
        <w:rPr>
          <w:rFonts w:cs="Times New Roman"/>
          <w:lang w:val="fr-CA"/>
        </w:rPr>
      </w:pPr>
      <w:r w:rsidRPr="00962379">
        <w:rPr>
          <w:rFonts w:cs="Times New Roman"/>
          <w:lang w:val="fr-CA"/>
        </w:rPr>
        <w:t>Dans le deuxième scénario, les policiers prennent connaissance, pour quelque raison que ce soit, d</w:t>
      </w:r>
      <w:r>
        <w:rPr>
          <w:rFonts w:cs="Times New Roman"/>
          <w:lang w:val="fr-CA"/>
        </w:rPr>
        <w:t>’</w:t>
      </w:r>
      <w:r w:rsidRPr="00962379">
        <w:rPr>
          <w:rFonts w:cs="Times New Roman"/>
          <w:lang w:val="fr-CA"/>
        </w:rPr>
        <w:t>un message texte offensant ou menaçant sans avoir obtenu une autorisation judiciaire préalable. Suivant l</w:t>
      </w:r>
      <w:r>
        <w:rPr>
          <w:rFonts w:cs="Times New Roman"/>
          <w:lang w:val="fr-CA"/>
        </w:rPr>
        <w:t>’</w:t>
      </w:r>
      <w:r w:rsidRPr="00962379">
        <w:rPr>
          <w:rFonts w:cs="Times New Roman"/>
          <w:lang w:val="fr-CA"/>
        </w:rPr>
        <w:t>ensemble des circonstances, l</w:t>
      </w:r>
      <w:r>
        <w:rPr>
          <w:rFonts w:cs="Times New Roman"/>
          <w:lang w:val="fr-CA"/>
        </w:rPr>
        <w:t>’</w:t>
      </w:r>
      <w:r w:rsidRPr="00962379">
        <w:rPr>
          <w:rFonts w:cs="Times New Roman"/>
          <w:lang w:val="fr-CA"/>
        </w:rPr>
        <w:t>accusé peut avoir une attente raisonnable au respect de sa vie privée à l</w:t>
      </w:r>
      <w:r>
        <w:rPr>
          <w:rFonts w:cs="Times New Roman"/>
          <w:lang w:val="fr-CA"/>
        </w:rPr>
        <w:t>’</w:t>
      </w:r>
      <w:r w:rsidRPr="00962379">
        <w:rPr>
          <w:rFonts w:cs="Times New Roman"/>
          <w:lang w:val="fr-CA"/>
        </w:rPr>
        <w:t>égard du message texte et, partant, avoir qualité pour soutenir qu</w:t>
      </w:r>
      <w:r>
        <w:rPr>
          <w:rFonts w:cs="Times New Roman"/>
          <w:lang w:val="fr-CA"/>
        </w:rPr>
        <w:t>’</w:t>
      </w:r>
      <w:r w:rsidRPr="00962379">
        <w:rPr>
          <w:rFonts w:cs="Times New Roman"/>
          <w:lang w:val="fr-CA"/>
        </w:rPr>
        <w:t>il y a lieu de l</w:t>
      </w:r>
      <w:r>
        <w:rPr>
          <w:rFonts w:cs="Times New Roman"/>
          <w:lang w:val="fr-CA"/>
        </w:rPr>
        <w:t>’</w:t>
      </w:r>
      <w:r w:rsidRPr="00962379">
        <w:rPr>
          <w:rFonts w:cs="Times New Roman"/>
          <w:lang w:val="fr-CA"/>
        </w:rPr>
        <w:t xml:space="preserve">écarter. La qualité pour agir ne confère que la possibilité de faire valoir son point de vue. Cela ne veut pas dire pour </w:t>
      </w:r>
      <w:r w:rsidRPr="00962379">
        <w:rPr>
          <w:rFonts w:cs="Times New Roman"/>
          <w:lang w:val="fr-CA"/>
        </w:rPr>
        <w:lastRenderedPageBreak/>
        <w:t>autant que l</w:t>
      </w:r>
      <w:r>
        <w:rPr>
          <w:rFonts w:cs="Times New Roman"/>
          <w:lang w:val="fr-CA"/>
        </w:rPr>
        <w:t>’</w:t>
      </w:r>
      <w:r w:rsidRPr="00962379">
        <w:rPr>
          <w:rFonts w:cs="Times New Roman"/>
          <w:lang w:val="fr-CA"/>
        </w:rPr>
        <w:t>argument de l</w:t>
      </w:r>
      <w:r>
        <w:rPr>
          <w:rFonts w:cs="Times New Roman"/>
          <w:lang w:val="fr-CA"/>
        </w:rPr>
        <w:t>’</w:t>
      </w:r>
      <w:r w:rsidRPr="00962379">
        <w:rPr>
          <w:rFonts w:cs="Times New Roman"/>
          <w:lang w:val="fr-CA"/>
        </w:rPr>
        <w:t>accusé sera retenu ou que la recherche d</w:t>
      </w:r>
      <w:r w:rsidR="0082778F">
        <w:rPr>
          <w:rFonts w:cs="Times New Roman"/>
          <w:lang w:val="fr-CA"/>
        </w:rPr>
        <w:t xml:space="preserve">u </w:t>
      </w:r>
      <w:r w:rsidRPr="00962379">
        <w:rPr>
          <w:rFonts w:cs="Times New Roman"/>
          <w:lang w:val="fr-CA"/>
        </w:rPr>
        <w:t>message</w:t>
      </w:r>
      <w:r w:rsidR="0082778F">
        <w:rPr>
          <w:rFonts w:cs="Times New Roman"/>
          <w:lang w:val="fr-CA"/>
        </w:rPr>
        <w:t xml:space="preserve"> texte</w:t>
      </w:r>
      <w:r w:rsidRPr="00962379">
        <w:rPr>
          <w:rFonts w:cs="Times New Roman"/>
          <w:lang w:val="fr-CA"/>
        </w:rPr>
        <w:t xml:space="preserve"> sera jugée contraire à l</w:t>
      </w:r>
      <w:r>
        <w:rPr>
          <w:rFonts w:cs="Times New Roman"/>
          <w:lang w:val="fr-CA"/>
        </w:rPr>
        <w:t>’art. </w:t>
      </w:r>
      <w:r w:rsidRPr="00962379">
        <w:rPr>
          <w:rFonts w:cs="Times New Roman"/>
          <w:lang w:val="fr-CA"/>
        </w:rPr>
        <w:t>8. Bien qu</w:t>
      </w:r>
      <w:r>
        <w:rPr>
          <w:rFonts w:cs="Times New Roman"/>
          <w:lang w:val="fr-CA"/>
        </w:rPr>
        <w:t>’</w:t>
      </w:r>
      <w:r w:rsidRPr="00962379">
        <w:rPr>
          <w:rFonts w:cs="Times New Roman"/>
          <w:lang w:val="fr-CA"/>
        </w:rPr>
        <w:t>une fouille ou perquisition sans mandat soit présumée abusive au sens de l</w:t>
      </w:r>
      <w:r>
        <w:rPr>
          <w:rFonts w:cs="Times New Roman"/>
          <w:lang w:val="fr-CA"/>
        </w:rPr>
        <w:t>’art. </w:t>
      </w:r>
      <w:r w:rsidRPr="00962379">
        <w:rPr>
          <w:rFonts w:cs="Times New Roman"/>
          <w:lang w:val="fr-CA"/>
        </w:rPr>
        <w:t>8, la Couronne peut établir, selon la prépondérance des probabilités, que la fouille était autorisée par la loi, que la loi elle</w:t>
      </w:r>
      <w:r>
        <w:rPr>
          <w:rFonts w:cs="Times New Roman"/>
          <w:lang w:val="fr-CA"/>
        </w:rPr>
        <w:noBreakHyphen/>
      </w:r>
      <w:r w:rsidRPr="00962379">
        <w:rPr>
          <w:rFonts w:cs="Times New Roman"/>
          <w:lang w:val="fr-CA"/>
        </w:rPr>
        <w:t>même n</w:t>
      </w:r>
      <w:r>
        <w:rPr>
          <w:rFonts w:cs="Times New Roman"/>
          <w:lang w:val="fr-CA"/>
        </w:rPr>
        <w:t>’</w:t>
      </w:r>
      <w:r w:rsidRPr="00962379">
        <w:rPr>
          <w:rFonts w:cs="Times New Roman"/>
          <w:lang w:val="fr-CA"/>
        </w:rPr>
        <w:t>a rien d</w:t>
      </w:r>
      <w:r>
        <w:rPr>
          <w:rFonts w:cs="Times New Roman"/>
          <w:lang w:val="fr-CA"/>
        </w:rPr>
        <w:t>’</w:t>
      </w:r>
      <w:r w:rsidRPr="00962379">
        <w:rPr>
          <w:rFonts w:cs="Times New Roman"/>
          <w:lang w:val="fr-CA"/>
        </w:rPr>
        <w:t>abusif et que la fouille n</w:t>
      </w:r>
      <w:r>
        <w:rPr>
          <w:rFonts w:cs="Times New Roman"/>
          <w:lang w:val="fr-CA"/>
        </w:rPr>
        <w:t>’</w:t>
      </w:r>
      <w:r w:rsidRPr="00962379">
        <w:rPr>
          <w:rFonts w:cs="Times New Roman"/>
          <w:lang w:val="fr-CA"/>
        </w:rPr>
        <w:t>a pas été effectuée d</w:t>
      </w:r>
      <w:r>
        <w:rPr>
          <w:rFonts w:cs="Times New Roman"/>
          <w:lang w:val="fr-CA"/>
        </w:rPr>
        <w:t>’</w:t>
      </w:r>
      <w:r w:rsidRPr="00962379">
        <w:rPr>
          <w:rFonts w:cs="Times New Roman"/>
          <w:lang w:val="fr-CA"/>
        </w:rPr>
        <w:t xml:space="preserve">une manière abusive (voir </w:t>
      </w:r>
      <w:r w:rsidRPr="00962379">
        <w:rPr>
          <w:rFonts w:cs="Times New Roman"/>
          <w:i/>
          <w:lang w:val="fr-CA"/>
        </w:rPr>
        <w:t>R. c. Collins</w:t>
      </w:r>
      <w:r w:rsidRPr="00962379">
        <w:rPr>
          <w:rFonts w:cs="Times New Roman"/>
          <w:lang w:val="fr-CA"/>
        </w:rPr>
        <w:t xml:space="preserve">, [1987] 1 R.C.S. 265, </w:t>
      </w:r>
      <w:r>
        <w:rPr>
          <w:rFonts w:cs="Times New Roman"/>
          <w:lang w:val="fr-CA"/>
        </w:rPr>
        <w:t>p. </w:t>
      </w:r>
      <w:r w:rsidRPr="00962379">
        <w:rPr>
          <w:rFonts w:cs="Times New Roman"/>
          <w:lang w:val="fr-CA"/>
        </w:rPr>
        <w:t>278).</w:t>
      </w:r>
    </w:p>
    <w:p w:rsidR="000C3788" w:rsidRPr="00962379" w:rsidRDefault="000C3788" w:rsidP="00897A37">
      <w:pPr>
        <w:pStyle w:val="ParaNoNdepar-AltN"/>
        <w:widowControl w:val="0"/>
        <w:rPr>
          <w:rFonts w:cs="Times New Roman"/>
          <w:lang w:val="fr-CA"/>
        </w:rPr>
      </w:pPr>
      <w:r w:rsidRPr="00962379">
        <w:rPr>
          <w:rFonts w:cs="Times New Roman"/>
          <w:lang w:val="fr-CA"/>
        </w:rPr>
        <w:t>Le troisième scénario se présente lorsqu</w:t>
      </w:r>
      <w:r>
        <w:rPr>
          <w:rFonts w:cs="Times New Roman"/>
          <w:lang w:val="fr-CA"/>
        </w:rPr>
        <w:t>’</w:t>
      </w:r>
      <w:r w:rsidRPr="00962379">
        <w:rPr>
          <w:rFonts w:cs="Times New Roman"/>
          <w:lang w:val="fr-CA"/>
        </w:rPr>
        <w:t>une attente raisonnable en matière de respect de la vie privée à l</w:t>
      </w:r>
      <w:r>
        <w:rPr>
          <w:rFonts w:cs="Times New Roman"/>
          <w:lang w:val="fr-CA"/>
        </w:rPr>
        <w:t>’</w:t>
      </w:r>
      <w:r w:rsidRPr="00962379">
        <w:rPr>
          <w:rFonts w:cs="Times New Roman"/>
          <w:lang w:val="fr-CA"/>
        </w:rPr>
        <w:t>égard des messages textes et une violation de l</w:t>
      </w:r>
      <w:r>
        <w:rPr>
          <w:rFonts w:cs="Times New Roman"/>
          <w:lang w:val="fr-CA"/>
        </w:rPr>
        <w:t>’art. </w:t>
      </w:r>
      <w:r w:rsidRPr="00962379">
        <w:rPr>
          <w:rFonts w:cs="Times New Roman"/>
          <w:lang w:val="fr-CA"/>
        </w:rPr>
        <w:t>8 sont établies dans le deuxième scénario. Cela n</w:t>
      </w:r>
      <w:r>
        <w:rPr>
          <w:rFonts w:cs="Times New Roman"/>
          <w:lang w:val="fr-CA"/>
        </w:rPr>
        <w:t>’</w:t>
      </w:r>
      <w:r w:rsidRPr="00962379">
        <w:rPr>
          <w:rFonts w:cs="Times New Roman"/>
          <w:lang w:val="fr-CA"/>
        </w:rPr>
        <w:t xml:space="preserve">emporte pas exclusion de la preuve. La Couronne peut soutenir que la preuve devrait être admise en application du </w:t>
      </w:r>
      <w:r>
        <w:rPr>
          <w:rFonts w:cs="Times New Roman"/>
          <w:lang w:val="fr-CA"/>
        </w:rPr>
        <w:t>par. </w:t>
      </w:r>
      <w:r w:rsidRPr="00962379">
        <w:rPr>
          <w:rFonts w:cs="Times New Roman"/>
          <w:lang w:val="fr-CA"/>
        </w:rPr>
        <w:t xml:space="preserve">24(2). </w:t>
      </w:r>
    </w:p>
    <w:p w:rsidR="000C3788" w:rsidRPr="00962379" w:rsidRDefault="000C3788" w:rsidP="00897A37">
      <w:pPr>
        <w:pStyle w:val="ParaNoNdepar-AltN"/>
        <w:widowControl w:val="0"/>
        <w:rPr>
          <w:rFonts w:cs="Times New Roman"/>
          <w:lang w:val="fr-CA"/>
        </w:rPr>
      </w:pPr>
      <w:r w:rsidRPr="00962379">
        <w:rPr>
          <w:rFonts w:cs="Times New Roman"/>
          <w:lang w:val="fr-CA"/>
        </w:rPr>
        <w:t>Mon collègue le juge Moldaver « entrevoi[t] » diverses autres « conséquences inquiétantes pour l</w:t>
      </w:r>
      <w:r>
        <w:rPr>
          <w:rFonts w:cs="Times New Roman"/>
          <w:lang w:val="fr-CA"/>
        </w:rPr>
        <w:t>’</w:t>
      </w:r>
      <w:r w:rsidRPr="00962379">
        <w:rPr>
          <w:rFonts w:cs="Times New Roman"/>
          <w:lang w:val="fr-CA"/>
        </w:rPr>
        <w:t>application de la loi et l</w:t>
      </w:r>
      <w:r>
        <w:rPr>
          <w:rFonts w:cs="Times New Roman"/>
          <w:lang w:val="fr-CA"/>
        </w:rPr>
        <w:t>’</w:t>
      </w:r>
      <w:r w:rsidRPr="00962379">
        <w:rPr>
          <w:rFonts w:cs="Times New Roman"/>
          <w:lang w:val="fr-CA"/>
        </w:rPr>
        <w:t>administration de la justice pénale » (</w:t>
      </w:r>
      <w:r>
        <w:rPr>
          <w:rFonts w:cs="Times New Roman"/>
          <w:lang w:val="fr-CA"/>
        </w:rPr>
        <w:t>par. </w:t>
      </w:r>
      <w:r w:rsidRPr="00962379">
        <w:rPr>
          <w:rFonts w:cs="Times New Roman"/>
          <w:lang w:val="fr-CA"/>
        </w:rPr>
        <w:t>180). On laisse entendre que les contestations fondées sur l</w:t>
      </w:r>
      <w:r>
        <w:rPr>
          <w:rFonts w:cs="Times New Roman"/>
          <w:lang w:val="fr-CA"/>
        </w:rPr>
        <w:t>’art. </w:t>
      </w:r>
      <w:r w:rsidRPr="00962379">
        <w:rPr>
          <w:rFonts w:cs="Times New Roman"/>
          <w:lang w:val="fr-CA"/>
        </w:rPr>
        <w:t>8 prolongeront le temps qu</w:t>
      </w:r>
      <w:r>
        <w:rPr>
          <w:rFonts w:cs="Times New Roman"/>
          <w:lang w:val="fr-CA"/>
        </w:rPr>
        <w:t>’</w:t>
      </w:r>
      <w:r w:rsidRPr="00962379">
        <w:rPr>
          <w:rFonts w:cs="Times New Roman"/>
          <w:lang w:val="fr-CA"/>
        </w:rPr>
        <w:t>il faut pour instruire des procès et qu</w:t>
      </w:r>
      <w:r>
        <w:rPr>
          <w:rFonts w:cs="Times New Roman"/>
          <w:lang w:val="fr-CA"/>
        </w:rPr>
        <w:t xml:space="preserve">’elles risquent de </w:t>
      </w:r>
      <w:r w:rsidRPr="00962379">
        <w:rPr>
          <w:rFonts w:cs="Times New Roman"/>
          <w:lang w:val="fr-CA"/>
        </w:rPr>
        <w:t>rompre l</w:t>
      </w:r>
      <w:r>
        <w:rPr>
          <w:rFonts w:cs="Times New Roman"/>
          <w:lang w:val="fr-CA"/>
        </w:rPr>
        <w:t>’</w:t>
      </w:r>
      <w:r w:rsidRPr="00962379">
        <w:rPr>
          <w:rFonts w:cs="Times New Roman"/>
          <w:lang w:val="fr-CA"/>
        </w:rPr>
        <w:t>«</w:t>
      </w:r>
      <w:r>
        <w:rPr>
          <w:rFonts w:cs="Times New Roman"/>
          <w:lang w:val="fr-CA"/>
        </w:rPr>
        <w:t> </w:t>
      </w:r>
      <w:r w:rsidRPr="00962379">
        <w:rPr>
          <w:rFonts w:cs="Times New Roman"/>
          <w:lang w:val="fr-CA"/>
        </w:rPr>
        <w:t>équilibre » entre l</w:t>
      </w:r>
      <w:r>
        <w:rPr>
          <w:rFonts w:cs="Times New Roman"/>
          <w:lang w:val="fr-CA"/>
        </w:rPr>
        <w:t>’</w:t>
      </w:r>
      <w:r w:rsidRPr="00962379">
        <w:rPr>
          <w:rFonts w:cs="Times New Roman"/>
          <w:lang w:val="fr-CA"/>
        </w:rPr>
        <w:t>intérêt de l</w:t>
      </w:r>
      <w:r>
        <w:rPr>
          <w:rFonts w:cs="Times New Roman"/>
          <w:lang w:val="fr-CA"/>
        </w:rPr>
        <w:t>’</w:t>
      </w:r>
      <w:r w:rsidRPr="00962379">
        <w:rPr>
          <w:rFonts w:cs="Times New Roman"/>
          <w:lang w:val="fr-CA"/>
        </w:rPr>
        <w:t>État à une application efficace de la loi</w:t>
      </w:r>
      <w:r w:rsidRPr="00962379">
        <w:rPr>
          <w:rFonts w:cs="Times New Roman"/>
          <w:szCs w:val="24"/>
          <w:lang w:val="fr-CA"/>
        </w:rPr>
        <w:t> </w:t>
      </w:r>
      <w:r w:rsidRPr="00962379">
        <w:rPr>
          <w:rFonts w:cs="Times New Roman"/>
          <w:lang w:val="fr-CA"/>
        </w:rPr>
        <w:t>et les attentes des particuliers en ce qui concerne le respect de leur vie privée (</w:t>
      </w:r>
      <w:r w:rsidRPr="00962379">
        <w:rPr>
          <w:rFonts w:cs="Times New Roman"/>
          <w:i/>
          <w:lang w:val="fr-CA"/>
        </w:rPr>
        <w:t>ibid.</w:t>
      </w:r>
      <w:r w:rsidRPr="00962379">
        <w:rPr>
          <w:rFonts w:cs="Times New Roman"/>
          <w:lang w:val="fr-CA"/>
        </w:rPr>
        <w:t>). Si de telles craintes se concrétisent, et quand elles se concrétiseront, il appartiendra aux tribunaux d</w:t>
      </w:r>
      <w:r>
        <w:rPr>
          <w:rFonts w:cs="Times New Roman"/>
          <w:lang w:val="fr-CA"/>
        </w:rPr>
        <w:t>’</w:t>
      </w:r>
      <w:r w:rsidRPr="00962379">
        <w:rPr>
          <w:rFonts w:cs="Times New Roman"/>
          <w:lang w:val="fr-CA"/>
        </w:rPr>
        <w:t>y répondre. Rien dans le dossier ne laisse croire que le système de justice ne peut s</w:t>
      </w:r>
      <w:r>
        <w:rPr>
          <w:rFonts w:cs="Times New Roman"/>
          <w:lang w:val="fr-CA"/>
        </w:rPr>
        <w:t>’</w:t>
      </w:r>
      <w:r w:rsidRPr="00962379">
        <w:rPr>
          <w:rFonts w:cs="Times New Roman"/>
          <w:lang w:val="fr-CA"/>
        </w:rPr>
        <w:t>adapter aux difficultés engendrées par la reconnaissance de la possibilité que certaines conversations par message texte fassent intervenir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On ne conteste pas non plus que, lorsqu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agit d</w:t>
      </w:r>
      <w:r>
        <w:rPr>
          <w:rFonts w:cs="Times New Roman"/>
          <w:lang w:val="fr-CA"/>
        </w:rPr>
        <w:t>’</w:t>
      </w:r>
      <w:r w:rsidRPr="00962379">
        <w:rPr>
          <w:rFonts w:cs="Times New Roman"/>
          <w:lang w:val="fr-CA"/>
        </w:rPr>
        <w:t>examiner une conversation électronique, l</w:t>
      </w:r>
      <w:r>
        <w:rPr>
          <w:rFonts w:cs="Times New Roman"/>
          <w:lang w:val="fr-CA"/>
        </w:rPr>
        <w:t>’</w:t>
      </w:r>
      <w:r w:rsidRPr="00962379">
        <w:rPr>
          <w:rFonts w:cs="Times New Roman"/>
          <w:lang w:val="fr-CA"/>
        </w:rPr>
        <w:t>intérêt de l</w:t>
      </w:r>
      <w:r>
        <w:rPr>
          <w:rFonts w:cs="Times New Roman"/>
          <w:lang w:val="fr-CA"/>
        </w:rPr>
        <w:t>’</w:t>
      </w:r>
      <w:r w:rsidRPr="00962379">
        <w:rPr>
          <w:rFonts w:cs="Times New Roman"/>
          <w:lang w:val="fr-CA"/>
        </w:rPr>
        <w:t>État à une application efficace de la loi est supplanté par « les droits sociétaux à la protection de la dignité, de l</w:t>
      </w:r>
      <w:r>
        <w:rPr>
          <w:rFonts w:cs="Times New Roman"/>
          <w:lang w:val="fr-CA"/>
        </w:rPr>
        <w:t>’</w:t>
      </w:r>
      <w:r w:rsidRPr="00962379">
        <w:rPr>
          <w:rFonts w:cs="Times New Roman"/>
          <w:lang w:val="fr-CA"/>
        </w:rPr>
        <w:t>intégrité et de l</w:t>
      </w:r>
      <w:r>
        <w:rPr>
          <w:rFonts w:cs="Times New Roman"/>
          <w:lang w:val="fr-CA"/>
        </w:rPr>
        <w:t>’</w:t>
      </w:r>
      <w:r w:rsidRPr="00962379">
        <w:rPr>
          <w:rFonts w:cs="Times New Roman"/>
          <w:lang w:val="fr-CA"/>
        </w:rPr>
        <w:t xml:space="preserve">autonomie de la personne » </w:t>
      </w:r>
      <w:r w:rsidRPr="00962379">
        <w:rPr>
          <w:rFonts w:cs="Times New Roman"/>
          <w:lang w:val="fr-CA"/>
        </w:rPr>
        <w:lastRenderedPageBreak/>
        <w:t>(</w:t>
      </w:r>
      <w:r w:rsidRPr="00962379">
        <w:rPr>
          <w:rFonts w:cs="Times New Roman"/>
          <w:i/>
          <w:lang w:val="fr-CA"/>
        </w:rPr>
        <w:t>Plant</w:t>
      </w:r>
      <w:r w:rsidRPr="00962379">
        <w:rPr>
          <w:rFonts w:cs="Times New Roman"/>
          <w:lang w:val="fr-CA"/>
        </w:rPr>
        <w:t xml:space="preserve">, </w:t>
      </w:r>
      <w:r>
        <w:rPr>
          <w:rFonts w:cs="Times New Roman"/>
          <w:lang w:val="fr-CA"/>
        </w:rPr>
        <w:t>p. </w:t>
      </w:r>
      <w:r w:rsidRPr="00962379">
        <w:rPr>
          <w:rFonts w:cs="Times New Roman"/>
          <w:lang w:val="fr-CA"/>
        </w:rPr>
        <w:t>293). Quel que soit l</w:t>
      </w:r>
      <w:r>
        <w:rPr>
          <w:rFonts w:cs="Times New Roman"/>
          <w:lang w:val="fr-CA"/>
        </w:rPr>
        <w:t>’</w:t>
      </w:r>
      <w:r w:rsidRPr="00962379">
        <w:rPr>
          <w:rFonts w:cs="Times New Roman"/>
          <w:lang w:val="fr-CA"/>
        </w:rPr>
        <w:t>intérêt des forces de l</w:t>
      </w:r>
      <w:r>
        <w:rPr>
          <w:rFonts w:cs="Times New Roman"/>
          <w:lang w:val="fr-CA"/>
        </w:rPr>
        <w:t>’</w:t>
      </w:r>
      <w:r w:rsidRPr="00962379">
        <w:rPr>
          <w:rFonts w:cs="Times New Roman"/>
          <w:lang w:val="fr-CA"/>
        </w:rPr>
        <w:t>ordre à jouir d</w:t>
      </w:r>
      <w:r>
        <w:rPr>
          <w:rFonts w:cs="Times New Roman"/>
          <w:lang w:val="fr-CA"/>
        </w:rPr>
        <w:t>’</w:t>
      </w:r>
      <w:r w:rsidRPr="00962379">
        <w:rPr>
          <w:rFonts w:cs="Times New Roman"/>
          <w:lang w:val="fr-CA"/>
        </w:rPr>
        <w:t>un accès illimité aux messages textes de particuliers, le respect de la vie privée à l</w:t>
      </w:r>
      <w:r>
        <w:rPr>
          <w:rFonts w:cs="Times New Roman"/>
          <w:lang w:val="fr-CA"/>
        </w:rPr>
        <w:t>’</w:t>
      </w:r>
      <w:r w:rsidRPr="00962379">
        <w:rPr>
          <w:rFonts w:cs="Times New Roman"/>
          <w:lang w:val="fr-CA"/>
        </w:rPr>
        <w:t xml:space="preserve">égard des conversations électroniques mérite une protection constitutionnelle. Cette protection ne doit pas être refusée à la légère. </w:t>
      </w:r>
    </w:p>
    <w:p w:rsidR="000C3788" w:rsidRPr="00962379" w:rsidRDefault="000C3788" w:rsidP="00897A37">
      <w:pPr>
        <w:pStyle w:val="Title4LevelTitre4Niveau"/>
        <w:widowControl w:val="0"/>
        <w:numPr>
          <w:ilvl w:val="1"/>
          <w:numId w:val="9"/>
        </w:numPr>
        <w:tabs>
          <w:tab w:val="clear" w:pos="1152"/>
        </w:tabs>
        <w:ind w:left="1080" w:hanging="540"/>
        <w:jc w:val="both"/>
        <w:rPr>
          <w:rFonts w:cs="Times New Roman"/>
          <w:lang w:val="fr-CA"/>
        </w:rPr>
      </w:pPr>
      <w:r w:rsidRPr="00962379">
        <w:rPr>
          <w:rFonts w:cs="Times New Roman"/>
          <w:lang w:val="fr-CA"/>
        </w:rPr>
        <w:t>Conclusion sur l</w:t>
      </w:r>
      <w:r>
        <w:rPr>
          <w:rFonts w:cs="Times New Roman"/>
          <w:lang w:val="fr-CA"/>
        </w:rPr>
        <w:t>’</w:t>
      </w:r>
      <w:r w:rsidRPr="00962379">
        <w:rPr>
          <w:rFonts w:cs="Times New Roman"/>
          <w:lang w:val="fr-CA"/>
        </w:rPr>
        <w:t>attente raisonnable en matière de respect de la vie privée</w:t>
      </w:r>
    </w:p>
    <w:p w:rsidR="000C3788" w:rsidRPr="00962379" w:rsidRDefault="000C3788" w:rsidP="00897A37">
      <w:pPr>
        <w:pStyle w:val="ParaNoNdepar-AltN"/>
        <w:widowControl w:val="0"/>
        <w:rPr>
          <w:rFonts w:cs="Times New Roman"/>
          <w:lang w:val="fr-CA"/>
        </w:rPr>
      </w:pPr>
      <w:r w:rsidRPr="00962379">
        <w:rPr>
          <w:rFonts w:cs="Times New Roman"/>
          <w:lang w:val="fr-CA"/>
        </w:rPr>
        <w:t>Selon moi, l</w:t>
      </w:r>
      <w:r>
        <w:rPr>
          <w:rFonts w:cs="Times New Roman"/>
          <w:lang w:val="fr-CA"/>
        </w:rPr>
        <w:t>’</w:t>
      </w:r>
      <w:r w:rsidRPr="00962379">
        <w:rPr>
          <w:rFonts w:cs="Times New Roman"/>
          <w:lang w:val="fr-CA"/>
        </w:rPr>
        <w:t xml:space="preserve">attente subjective de </w:t>
      </w:r>
      <w:r>
        <w:rPr>
          <w:rFonts w:cs="Times New Roman"/>
          <w:lang w:val="fr-CA"/>
        </w:rPr>
        <w:t>M. Marakah</w:t>
      </w:r>
      <w:r w:rsidRPr="00962379">
        <w:rPr>
          <w:rFonts w:cs="Times New Roman"/>
          <w:lang w:val="fr-CA"/>
        </w:rPr>
        <w:t xml:space="preserve"> que sa conversation électronique avec </w:t>
      </w:r>
      <w:r>
        <w:rPr>
          <w:rFonts w:cs="Times New Roman"/>
          <w:lang w:val="fr-CA"/>
        </w:rPr>
        <w:t>M. Winchester</w:t>
      </w:r>
      <w:r w:rsidRPr="00962379">
        <w:rPr>
          <w:rFonts w:cs="Times New Roman"/>
          <w:lang w:val="fr-CA"/>
        </w:rPr>
        <w:t xml:space="preserve"> demeure privée était objectivement raisonnable eu égard à l</w:t>
      </w:r>
      <w:r>
        <w:rPr>
          <w:rFonts w:cs="Times New Roman"/>
          <w:lang w:val="fr-CA"/>
        </w:rPr>
        <w:t>’</w:t>
      </w:r>
      <w:r w:rsidRPr="00962379">
        <w:rPr>
          <w:rFonts w:cs="Times New Roman"/>
          <w:lang w:val="fr-CA"/>
        </w:rPr>
        <w:t>ensemble des circonstances. Les trois facteurs pertinents en l</w:t>
      </w:r>
      <w:r>
        <w:rPr>
          <w:rFonts w:cs="Times New Roman"/>
          <w:lang w:val="fr-CA"/>
        </w:rPr>
        <w:t>’</w:t>
      </w:r>
      <w:r w:rsidRPr="00962379">
        <w:rPr>
          <w:rFonts w:cs="Times New Roman"/>
          <w:lang w:val="fr-CA"/>
        </w:rPr>
        <w:t xml:space="preserve">espèce, soit le lieu, la </w:t>
      </w:r>
      <w:r>
        <w:rPr>
          <w:rFonts w:cs="Times New Roman"/>
          <w:lang w:val="fr-CA"/>
        </w:rPr>
        <w:t>possibilité</w:t>
      </w:r>
      <w:r w:rsidRPr="00962379">
        <w:rPr>
          <w:rFonts w:cs="Times New Roman"/>
          <w:lang w:val="fr-CA"/>
        </w:rPr>
        <w:t xml:space="preserve"> de dévoiler des renseignements personnels et le contrôle, militent tous en faveur de cette conclusion. Si l</w:t>
      </w:r>
      <w:r>
        <w:rPr>
          <w:rFonts w:cs="Times New Roman"/>
          <w:lang w:val="fr-CA"/>
        </w:rPr>
        <w:t>’</w:t>
      </w:r>
      <w:r w:rsidRPr="00962379">
        <w:rPr>
          <w:rFonts w:cs="Times New Roman"/>
          <w:lang w:val="fr-CA"/>
        </w:rPr>
        <w:t>on considère que le lieu de la fouille était un espace électronique privé auquel n</w:t>
      </w:r>
      <w:r>
        <w:rPr>
          <w:rFonts w:cs="Times New Roman"/>
          <w:lang w:val="fr-CA"/>
        </w:rPr>
        <w:t>’</w:t>
      </w:r>
      <w:r w:rsidRPr="00962379">
        <w:rPr>
          <w:rFonts w:cs="Times New Roman"/>
          <w:lang w:val="fr-CA"/>
        </w:rPr>
        <w:t>avaient accès que M</w:t>
      </w:r>
      <w:r>
        <w:rPr>
          <w:rFonts w:cs="Times New Roman"/>
          <w:lang w:val="fr-CA"/>
        </w:rPr>
        <w:t>M. Marakah</w:t>
      </w:r>
      <w:r w:rsidRPr="00962379">
        <w:rPr>
          <w:rFonts w:cs="Times New Roman"/>
          <w:lang w:val="fr-CA"/>
        </w:rPr>
        <w:t xml:space="preserve"> et Winchester, l</w:t>
      </w:r>
      <w:r>
        <w:rPr>
          <w:rFonts w:cs="Times New Roman"/>
          <w:lang w:val="fr-CA"/>
        </w:rPr>
        <w:t>’</w:t>
      </w:r>
      <w:r w:rsidRPr="00962379">
        <w:rPr>
          <w:rFonts w:cs="Times New Roman"/>
          <w:lang w:val="fr-CA"/>
        </w:rPr>
        <w:t xml:space="preserve">attente raisonnable de </w:t>
      </w:r>
      <w:r>
        <w:rPr>
          <w:rFonts w:cs="Times New Roman"/>
          <w:lang w:val="fr-CA"/>
        </w:rPr>
        <w:t>M. Marakah</w:t>
      </w:r>
      <w:r w:rsidRPr="00962379">
        <w:rPr>
          <w:rFonts w:cs="Times New Roman"/>
          <w:lang w:val="fr-CA"/>
        </w:rPr>
        <w:t xml:space="preserve"> au respect de sa vie privée est limpide. Si, en revanche, on considère que le lieu de la fouille était le téléphone de </w:t>
      </w:r>
      <w:r>
        <w:rPr>
          <w:rFonts w:cs="Times New Roman"/>
          <w:lang w:val="fr-CA"/>
        </w:rPr>
        <w:t>M. Winchester</w:t>
      </w:r>
      <w:r w:rsidRPr="00962379">
        <w:rPr>
          <w:rFonts w:cs="Times New Roman"/>
          <w:lang w:val="fr-CA"/>
        </w:rPr>
        <w:t>, cela réduit, sans toutefois exclure, l</w:t>
      </w:r>
      <w:r>
        <w:rPr>
          <w:rFonts w:cs="Times New Roman"/>
          <w:lang w:val="fr-CA"/>
        </w:rPr>
        <w:t>’</w:t>
      </w:r>
      <w:r w:rsidRPr="00962379">
        <w:rPr>
          <w:rFonts w:cs="Times New Roman"/>
          <w:lang w:val="fr-CA"/>
        </w:rPr>
        <w:t xml:space="preserve">attente de </w:t>
      </w:r>
      <w:r>
        <w:rPr>
          <w:rFonts w:cs="Times New Roman"/>
          <w:lang w:val="fr-CA"/>
        </w:rPr>
        <w:t>M. Marakah</w:t>
      </w:r>
      <w:r w:rsidRPr="00962379">
        <w:rPr>
          <w:rFonts w:cs="Times New Roman"/>
          <w:lang w:val="fr-CA"/>
        </w:rPr>
        <w:t xml:space="preserve"> au respect de sa vie privée. La simple existence de la conversation électronique entre les deux hommes tendait à dévoiler des renseignements personnels sur le mode de vie de </w:t>
      </w:r>
      <w:r>
        <w:rPr>
          <w:rFonts w:cs="Times New Roman"/>
          <w:lang w:val="fr-CA"/>
        </w:rPr>
        <w:t>M. Marakah</w:t>
      </w:r>
      <w:r w:rsidRPr="00962379">
        <w:rPr>
          <w:rFonts w:cs="Times New Roman"/>
          <w:lang w:val="fr-CA"/>
        </w:rPr>
        <w:t xml:space="preserve">, à savoir son implication dans une entreprise criminelle (voir </w:t>
      </w:r>
      <w:r w:rsidRPr="00962379">
        <w:rPr>
          <w:rFonts w:cs="Times New Roman"/>
          <w:i/>
          <w:lang w:val="fr-CA"/>
        </w:rPr>
        <w:t>Patrick</w:t>
      </w:r>
      <w:r w:rsidRPr="00962379">
        <w:rPr>
          <w:rFonts w:cs="Times New Roman"/>
          <w:lang w:val="fr-CA"/>
        </w:rPr>
        <w:t xml:space="preserve">, </w:t>
      </w:r>
      <w:r>
        <w:rPr>
          <w:rFonts w:cs="Times New Roman"/>
          <w:lang w:val="fr-CA"/>
        </w:rPr>
        <w:t>par. </w:t>
      </w:r>
      <w:r w:rsidRPr="00962379">
        <w:rPr>
          <w:rFonts w:cs="Times New Roman"/>
          <w:lang w:val="fr-CA"/>
        </w:rPr>
        <w:t>32). Les policiers ont pu s</w:t>
      </w:r>
      <w:r>
        <w:rPr>
          <w:rFonts w:cs="Times New Roman"/>
          <w:lang w:val="fr-CA"/>
        </w:rPr>
        <w:t>’</w:t>
      </w:r>
      <w:r w:rsidRPr="00962379">
        <w:rPr>
          <w:rFonts w:cs="Times New Roman"/>
          <w:lang w:val="fr-CA"/>
        </w:rPr>
        <w:t>en rendre compte alors qu</w:t>
      </w:r>
      <w:r>
        <w:rPr>
          <w:rFonts w:cs="Times New Roman"/>
          <w:lang w:val="fr-CA"/>
        </w:rPr>
        <w:t>’</w:t>
      </w:r>
      <w:r w:rsidRPr="00962379">
        <w:rPr>
          <w:rFonts w:cs="Times New Roman"/>
          <w:lang w:val="fr-CA"/>
        </w:rPr>
        <w:t>ils n</w:t>
      </w:r>
      <w:r>
        <w:rPr>
          <w:rFonts w:cs="Times New Roman"/>
          <w:lang w:val="fr-CA"/>
        </w:rPr>
        <w:t>’</w:t>
      </w:r>
      <w:r w:rsidRPr="00962379">
        <w:rPr>
          <w:rFonts w:cs="Times New Roman"/>
          <w:lang w:val="fr-CA"/>
        </w:rPr>
        <w:t xml:space="preserve">avaient fait que parcourir les messages de </w:t>
      </w:r>
      <w:r>
        <w:rPr>
          <w:rFonts w:cs="Times New Roman"/>
          <w:lang w:val="fr-CA"/>
        </w:rPr>
        <w:t>M. Winchester</w:t>
      </w:r>
      <w:r w:rsidRPr="00962379">
        <w:rPr>
          <w:rFonts w:cs="Times New Roman"/>
          <w:lang w:val="fr-CA"/>
        </w:rPr>
        <w:t xml:space="preserve"> et identifier </w:t>
      </w:r>
      <w:r>
        <w:rPr>
          <w:rFonts w:cs="Times New Roman"/>
          <w:lang w:val="fr-CA"/>
        </w:rPr>
        <w:t>M. Marakah</w:t>
      </w:r>
      <w:r w:rsidRPr="00962379">
        <w:rPr>
          <w:rFonts w:cs="Times New Roman"/>
          <w:lang w:val="fr-CA"/>
        </w:rPr>
        <w:t xml:space="preserve"> comme l</w:t>
      </w:r>
      <w:r>
        <w:rPr>
          <w:rFonts w:cs="Times New Roman"/>
          <w:lang w:val="fr-CA"/>
        </w:rPr>
        <w:t>’</w:t>
      </w:r>
      <w:r w:rsidRPr="00962379">
        <w:rPr>
          <w:rFonts w:cs="Times New Roman"/>
          <w:lang w:val="fr-CA"/>
        </w:rPr>
        <w:t xml:space="preserve">un de ses interlocuteurs. En outre, </w:t>
      </w:r>
      <w:r>
        <w:rPr>
          <w:rFonts w:cs="Times New Roman"/>
          <w:lang w:val="fr-CA"/>
        </w:rPr>
        <w:t>M. Marakah</w:t>
      </w:r>
      <w:r w:rsidRPr="00962379">
        <w:rPr>
          <w:rFonts w:cs="Times New Roman"/>
          <w:lang w:val="fr-CA"/>
        </w:rPr>
        <w:t xml:space="preserve"> a exercé un contrôle sur le contenu informationnel de la conversation électronique et la manière dont les renseignements ont été divulgués. </w:t>
      </w:r>
      <w:r>
        <w:rPr>
          <w:rFonts w:cs="Times New Roman"/>
          <w:lang w:val="fr-CA"/>
        </w:rPr>
        <w:t>M. Marakah</w:t>
      </w:r>
      <w:r w:rsidRPr="00962379">
        <w:rPr>
          <w:rFonts w:cs="Times New Roman"/>
          <w:lang w:val="fr-CA"/>
        </w:rPr>
        <w:t xml:space="preserve"> a donc qualité pour contester la fouille ainsi que l</w:t>
      </w:r>
      <w:r>
        <w:rPr>
          <w:rFonts w:cs="Times New Roman"/>
          <w:lang w:val="fr-CA"/>
        </w:rPr>
        <w:t>’</w:t>
      </w:r>
      <w:r w:rsidRPr="00962379">
        <w:rPr>
          <w:rFonts w:cs="Times New Roman"/>
          <w:lang w:val="fr-CA"/>
        </w:rPr>
        <w:t>admission des éléments de preuve recueillis, et ce, même si l</w:t>
      </w:r>
      <w:r>
        <w:rPr>
          <w:rFonts w:cs="Times New Roman"/>
          <w:lang w:val="fr-CA"/>
        </w:rPr>
        <w:t>’</w:t>
      </w:r>
      <w:r w:rsidRPr="00962379">
        <w:rPr>
          <w:rFonts w:cs="Times New Roman"/>
          <w:lang w:val="fr-CA"/>
        </w:rPr>
        <w:t xml:space="preserve">État a pris connaissance de la conversation électronique entre </w:t>
      </w:r>
      <w:r w:rsidRPr="00962379">
        <w:rPr>
          <w:rFonts w:cs="Times New Roman"/>
          <w:lang w:val="fr-CA"/>
        </w:rPr>
        <w:lastRenderedPageBreak/>
        <w:t xml:space="preserve">lui et </w:t>
      </w:r>
      <w:r>
        <w:rPr>
          <w:rFonts w:cs="Times New Roman"/>
          <w:lang w:val="fr-CA"/>
        </w:rPr>
        <w:t>M. Winchester</w:t>
      </w:r>
      <w:r w:rsidRPr="00962379">
        <w:rPr>
          <w:rFonts w:cs="Times New Roman"/>
          <w:lang w:val="fr-CA"/>
        </w:rPr>
        <w:t xml:space="preserve"> par le biais de l</w:t>
      </w:r>
      <w:r>
        <w:rPr>
          <w:rFonts w:cs="Times New Roman"/>
          <w:lang w:val="fr-CA"/>
        </w:rPr>
        <w:t>’</w:t>
      </w:r>
      <w:r w:rsidRPr="00962379">
        <w:rPr>
          <w:rFonts w:cs="Times New Roman"/>
          <w:lang w:val="fr-CA"/>
        </w:rPr>
        <w:t>iPhone de ce dernier. Cette conclusion n</w:t>
      </w:r>
      <w:r>
        <w:rPr>
          <w:rFonts w:cs="Times New Roman"/>
          <w:lang w:val="fr-CA"/>
        </w:rPr>
        <w:t>’</w:t>
      </w:r>
      <w:r w:rsidRPr="00962379">
        <w:rPr>
          <w:rFonts w:cs="Times New Roman"/>
          <w:lang w:val="fr-CA"/>
        </w:rPr>
        <w:t>est pas écartée par des préoccupations d</w:t>
      </w:r>
      <w:r>
        <w:rPr>
          <w:rFonts w:cs="Times New Roman"/>
          <w:lang w:val="fr-CA"/>
        </w:rPr>
        <w:t>’</w:t>
      </w:r>
      <w:r w:rsidRPr="00962379">
        <w:rPr>
          <w:rFonts w:cs="Times New Roman"/>
          <w:lang w:val="fr-CA"/>
        </w:rPr>
        <w:t>ordre public.</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Je conclus que </w:t>
      </w:r>
      <w:r>
        <w:rPr>
          <w:rFonts w:cs="Times New Roman"/>
          <w:lang w:val="fr-CA"/>
        </w:rPr>
        <w:t>M. Marakah</w:t>
      </w:r>
      <w:r w:rsidRPr="00962379">
        <w:rPr>
          <w:rFonts w:cs="Times New Roman"/>
          <w:lang w:val="fr-CA"/>
        </w:rPr>
        <w:t xml:space="preserve"> avait qualité pour agir en vertu de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xml:space="preserve"> en l</w:t>
      </w:r>
      <w:r>
        <w:rPr>
          <w:rFonts w:cs="Times New Roman"/>
          <w:lang w:val="fr-CA"/>
        </w:rPr>
        <w:t>’</w:t>
      </w:r>
      <w:r w:rsidRPr="00962379">
        <w:rPr>
          <w:rFonts w:cs="Times New Roman"/>
          <w:lang w:val="fr-CA"/>
        </w:rPr>
        <w:t>espèce. Cela ne veut toutefois pas dire que toute communication faite électroniquement fera naître une attente raisonnable en matière de respect de la vie privée et permettra, par conséquent, à l</w:t>
      </w:r>
      <w:r>
        <w:rPr>
          <w:rFonts w:cs="Times New Roman"/>
          <w:lang w:val="fr-CA"/>
        </w:rPr>
        <w:t>’</w:t>
      </w:r>
      <w:r w:rsidRPr="00962379">
        <w:rPr>
          <w:rFonts w:cs="Times New Roman"/>
          <w:lang w:val="fr-CA"/>
        </w:rPr>
        <w:t>accusé d</w:t>
      </w:r>
      <w:r>
        <w:rPr>
          <w:rFonts w:cs="Times New Roman"/>
          <w:lang w:val="fr-CA"/>
        </w:rPr>
        <w:t>’</w:t>
      </w:r>
      <w:r w:rsidRPr="00962379">
        <w:rPr>
          <w:rFonts w:cs="Times New Roman"/>
          <w:lang w:val="fr-CA"/>
        </w:rPr>
        <w:t>avoir qualité pour exprimer son avis sur la protection de l</w:t>
      </w:r>
      <w:r>
        <w:rPr>
          <w:rFonts w:cs="Times New Roman"/>
          <w:lang w:val="fr-CA"/>
        </w:rPr>
        <w:t>’art. </w:t>
      </w:r>
      <w:r w:rsidRPr="00962379">
        <w:rPr>
          <w:rFonts w:cs="Times New Roman"/>
          <w:lang w:val="fr-CA"/>
        </w:rPr>
        <w:t>8. Nous ne sommes pas en présence, par exemple, de messages publiés sur les médias sociaux, de conversations tenues dans des salons de cyberbavardage bondés ou de commentaires publiés sur des babillards en ligne. Au vu des faits de l</w:t>
      </w:r>
      <w:r>
        <w:rPr>
          <w:rFonts w:cs="Times New Roman"/>
          <w:lang w:val="fr-CA"/>
        </w:rPr>
        <w:t>’</w:t>
      </w:r>
      <w:r w:rsidRPr="00962379">
        <w:rPr>
          <w:rFonts w:cs="Times New Roman"/>
          <w:lang w:val="fr-CA"/>
        </w:rPr>
        <w:t xml:space="preserve">espèce, </w:t>
      </w:r>
      <w:r>
        <w:rPr>
          <w:rFonts w:cs="Times New Roman"/>
          <w:lang w:val="fr-CA"/>
        </w:rPr>
        <w:t>M. Marakah</w:t>
      </w:r>
      <w:r w:rsidRPr="00962379">
        <w:rPr>
          <w:rFonts w:cs="Times New Roman"/>
          <w:lang w:val="fr-CA"/>
        </w:rPr>
        <w:t xml:space="preserve"> avait une attente raisonnable au respect de sa vie privée à l</w:t>
      </w:r>
      <w:r>
        <w:rPr>
          <w:rFonts w:cs="Times New Roman"/>
          <w:lang w:val="fr-CA"/>
        </w:rPr>
        <w:t>’</w:t>
      </w:r>
      <w:r w:rsidRPr="00962379">
        <w:rPr>
          <w:rFonts w:cs="Times New Roman"/>
          <w:lang w:val="fr-CA"/>
        </w:rPr>
        <w:t>égard de la conversation électronique obtenue au moyen de l</w:t>
      </w:r>
      <w:r>
        <w:rPr>
          <w:rFonts w:cs="Times New Roman"/>
          <w:lang w:val="fr-CA"/>
        </w:rPr>
        <w:t>’</w:t>
      </w:r>
      <w:r w:rsidRPr="00962379">
        <w:rPr>
          <w:rFonts w:cs="Times New Roman"/>
          <w:lang w:val="fr-CA"/>
        </w:rPr>
        <w:t xml:space="preserve">appareil de </w:t>
      </w:r>
      <w:r>
        <w:rPr>
          <w:rFonts w:cs="Times New Roman"/>
          <w:lang w:val="fr-CA"/>
        </w:rPr>
        <w:t>M. Winchester</w:t>
      </w:r>
      <w:r w:rsidRPr="00962379">
        <w:rPr>
          <w:rFonts w:cs="Times New Roman"/>
          <w:lang w:val="fr-CA"/>
        </w:rPr>
        <w:t xml:space="preserve">; des faits différents pourraient fort bien aboutir à un résultat différent. </w:t>
      </w:r>
    </w:p>
    <w:p w:rsidR="000C3788" w:rsidRPr="00962379" w:rsidRDefault="000C3788" w:rsidP="00897A37">
      <w:pPr>
        <w:pStyle w:val="Title2LevelTitre2Niveau"/>
        <w:widowControl w:val="0"/>
        <w:numPr>
          <w:ilvl w:val="1"/>
          <w:numId w:val="2"/>
        </w:numPr>
        <w:jc w:val="both"/>
        <w:rPr>
          <w:rFonts w:cs="Times New Roman"/>
          <w:lang w:val="fr-CA"/>
        </w:rPr>
      </w:pPr>
      <w:r w:rsidRPr="00962379">
        <w:rPr>
          <w:rFonts w:cs="Times New Roman"/>
          <w:lang w:val="fr-CA"/>
        </w:rPr>
        <w:t>La fouille était</w:t>
      </w:r>
      <w:r>
        <w:rPr>
          <w:rFonts w:cs="Times New Roman"/>
          <w:lang w:val="fr-CA"/>
        </w:rPr>
        <w:noBreakHyphen/>
      </w:r>
      <w:r w:rsidRPr="00962379">
        <w:rPr>
          <w:rFonts w:cs="Times New Roman"/>
          <w:lang w:val="fr-CA"/>
        </w:rPr>
        <w:t>elle abusive?</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Si </w:t>
      </w:r>
      <w:r>
        <w:rPr>
          <w:rFonts w:cs="Times New Roman"/>
          <w:lang w:val="fr-CA"/>
        </w:rPr>
        <w:t>M. Marakah</w:t>
      </w:r>
      <w:r w:rsidRPr="00962379">
        <w:rPr>
          <w:rFonts w:cs="Times New Roman"/>
          <w:lang w:val="fr-CA"/>
        </w:rPr>
        <w:t xml:space="preserve"> avait qualité pour agir, la Couronne admet que la fouille était abusive. Même si la Couronne a fait valoir devant le juge des requêtes 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agissait d</w:t>
      </w:r>
      <w:r>
        <w:rPr>
          <w:rFonts w:cs="Times New Roman"/>
          <w:lang w:val="fr-CA"/>
        </w:rPr>
        <w:t>’</w:t>
      </w:r>
      <w:r w:rsidRPr="00962379">
        <w:rPr>
          <w:rFonts w:cs="Times New Roman"/>
          <w:lang w:val="fr-CA"/>
        </w:rPr>
        <w:t>une fouille valide accessoire à l</w:t>
      </w:r>
      <w:r>
        <w:rPr>
          <w:rFonts w:cs="Times New Roman"/>
          <w:lang w:val="fr-CA"/>
        </w:rPr>
        <w:t>’</w:t>
      </w:r>
      <w:r w:rsidRPr="00962379">
        <w:rPr>
          <w:rFonts w:cs="Times New Roman"/>
          <w:lang w:val="fr-CA"/>
        </w:rPr>
        <w:t xml:space="preserve">arrestation de </w:t>
      </w:r>
      <w:r>
        <w:rPr>
          <w:rFonts w:cs="Times New Roman"/>
          <w:lang w:val="fr-CA"/>
        </w:rPr>
        <w:t>M. Winchester</w:t>
      </w:r>
      <w:r w:rsidRPr="00962379">
        <w:rPr>
          <w:rFonts w:cs="Times New Roman"/>
          <w:lang w:val="fr-CA"/>
        </w:rPr>
        <w:t>, le juge des requêtes a rejeté cet argument et la Couronne ne l</w:t>
      </w:r>
      <w:r>
        <w:rPr>
          <w:rFonts w:cs="Times New Roman"/>
          <w:lang w:val="fr-CA"/>
        </w:rPr>
        <w:t>’</w:t>
      </w:r>
      <w:r w:rsidRPr="00962379">
        <w:rPr>
          <w:rFonts w:cs="Times New Roman"/>
          <w:lang w:val="fr-CA"/>
        </w:rPr>
        <w:t>a pas avancé devant notre Cour.</w:t>
      </w:r>
    </w:p>
    <w:p w:rsidR="000C3788" w:rsidRPr="00962379" w:rsidRDefault="000C3788" w:rsidP="00897A37">
      <w:pPr>
        <w:pStyle w:val="ParaNoNdepar-AltN"/>
        <w:widowControl w:val="0"/>
        <w:rPr>
          <w:rFonts w:cs="Times New Roman"/>
          <w:lang w:val="fr-CA"/>
        </w:rPr>
      </w:pPr>
      <w:r w:rsidRPr="00962379">
        <w:rPr>
          <w:rFonts w:cs="Times New Roman"/>
          <w:lang w:val="fr-CA"/>
        </w:rPr>
        <w:t>Il s</w:t>
      </w:r>
      <w:r>
        <w:rPr>
          <w:rFonts w:cs="Times New Roman"/>
          <w:lang w:val="fr-CA"/>
        </w:rPr>
        <w:t>’</w:t>
      </w:r>
      <w:r w:rsidRPr="00962379">
        <w:rPr>
          <w:rFonts w:cs="Times New Roman"/>
          <w:lang w:val="fr-CA"/>
        </w:rPr>
        <w:t xml:space="preserve">ensuit que les éléments de preuve ont été recueillis à la suite de la fouille abusive de la conversation électronique de </w:t>
      </w:r>
      <w:r>
        <w:rPr>
          <w:rFonts w:cs="Times New Roman"/>
          <w:lang w:val="fr-CA"/>
        </w:rPr>
        <w:t>M. Marakah</w:t>
      </w:r>
      <w:r w:rsidRPr="00962379">
        <w:rPr>
          <w:rFonts w:cs="Times New Roman"/>
          <w:lang w:val="fr-CA"/>
        </w:rPr>
        <w:t xml:space="preserve"> avec </w:t>
      </w:r>
      <w:r>
        <w:rPr>
          <w:rFonts w:cs="Times New Roman"/>
          <w:lang w:val="fr-CA"/>
        </w:rPr>
        <w:t>M. Winchester</w:t>
      </w:r>
      <w:r w:rsidRPr="00962379">
        <w:rPr>
          <w:rFonts w:cs="Times New Roman"/>
          <w:lang w:val="fr-CA"/>
        </w:rPr>
        <w:t xml:space="preserve"> et que cette fouille violait le droit que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xml:space="preserve"> reconnaît à </w:t>
      </w:r>
      <w:r>
        <w:rPr>
          <w:rFonts w:cs="Times New Roman"/>
          <w:lang w:val="fr-CA"/>
        </w:rPr>
        <w:t>M. Marakah</w:t>
      </w:r>
      <w:r w:rsidRPr="00962379">
        <w:rPr>
          <w:rFonts w:cs="Times New Roman"/>
          <w:lang w:val="fr-CA"/>
        </w:rPr>
        <w:t xml:space="preserve">. Les messages textes sont par conséquent présumés inadmissibles en preuve contre lui, sous réserve du </w:t>
      </w:r>
      <w:r>
        <w:rPr>
          <w:rFonts w:cs="Times New Roman"/>
          <w:lang w:val="fr-CA"/>
        </w:rPr>
        <w:t>par. </w:t>
      </w:r>
      <w:r w:rsidRPr="00962379">
        <w:rPr>
          <w:rFonts w:cs="Times New Roman"/>
          <w:lang w:val="fr-CA"/>
        </w:rPr>
        <w:t>24(2)</w:t>
      </w:r>
      <w:r w:rsidRPr="00962379">
        <w:rPr>
          <w:rFonts w:cs="Times New Roman"/>
          <w:i/>
          <w:lang w:val="fr-CA"/>
        </w:rPr>
        <w:t>.</w:t>
      </w:r>
    </w:p>
    <w:p w:rsidR="000C3788" w:rsidRPr="00962379" w:rsidRDefault="000C3788" w:rsidP="00897A37">
      <w:pPr>
        <w:pStyle w:val="Title2LevelTitre2Niveau"/>
        <w:widowControl w:val="0"/>
        <w:numPr>
          <w:ilvl w:val="1"/>
          <w:numId w:val="2"/>
        </w:numPr>
        <w:jc w:val="both"/>
        <w:rPr>
          <w:rFonts w:cs="Times New Roman"/>
          <w:lang w:val="fr-CA"/>
        </w:rPr>
      </w:pPr>
      <w:r w:rsidRPr="00962379">
        <w:rPr>
          <w:rFonts w:cs="Times New Roman"/>
          <w:lang w:val="fr-CA"/>
        </w:rPr>
        <w:lastRenderedPageBreak/>
        <w:t>Les éléments de preuve doivent</w:t>
      </w:r>
      <w:r>
        <w:rPr>
          <w:rFonts w:cs="Times New Roman"/>
          <w:lang w:val="fr-CA"/>
        </w:rPr>
        <w:noBreakHyphen/>
      </w:r>
      <w:r w:rsidRPr="00962379">
        <w:rPr>
          <w:rFonts w:cs="Times New Roman"/>
          <w:lang w:val="fr-CA"/>
        </w:rPr>
        <w:t>ils être écartés?</w:t>
      </w:r>
    </w:p>
    <w:p w:rsidR="000C3788" w:rsidRPr="00962379" w:rsidRDefault="000C3788" w:rsidP="00897A37">
      <w:pPr>
        <w:pStyle w:val="ParaNoNdepar-AltN"/>
        <w:widowControl w:val="0"/>
        <w:rPr>
          <w:rFonts w:cs="Times New Roman"/>
          <w:lang w:val="fr-CA"/>
        </w:rPr>
      </w:pPr>
      <w:r w:rsidRPr="00962379">
        <w:rPr>
          <w:rFonts w:cs="Times New Roman"/>
          <w:lang w:val="fr-CA"/>
        </w:rPr>
        <w:t>Le juge des requêtes n</w:t>
      </w:r>
      <w:r>
        <w:rPr>
          <w:rFonts w:cs="Times New Roman"/>
          <w:lang w:val="fr-CA"/>
        </w:rPr>
        <w:t>’</w:t>
      </w:r>
      <w:r w:rsidRPr="00962379">
        <w:rPr>
          <w:rFonts w:cs="Times New Roman"/>
          <w:lang w:val="fr-CA"/>
        </w:rPr>
        <w:t xml:space="preserve">a pas procédé à une analyse fondée sur le </w:t>
      </w:r>
      <w:r>
        <w:rPr>
          <w:rFonts w:cs="Times New Roman"/>
          <w:lang w:val="fr-CA"/>
        </w:rPr>
        <w:t>par. </w:t>
      </w:r>
      <w:r w:rsidRPr="00962379">
        <w:rPr>
          <w:rFonts w:cs="Times New Roman"/>
          <w:lang w:val="fr-CA"/>
        </w:rPr>
        <w:t xml:space="preserve">24(2) de la </w:t>
      </w:r>
      <w:r w:rsidRPr="00962379">
        <w:rPr>
          <w:rFonts w:cs="Times New Roman"/>
          <w:i/>
          <w:lang w:val="fr-CA"/>
        </w:rPr>
        <w:t xml:space="preserve">Charte </w:t>
      </w:r>
      <w:r w:rsidRPr="00962379">
        <w:rPr>
          <w:rFonts w:cs="Times New Roman"/>
          <w:lang w:val="fr-CA"/>
        </w:rPr>
        <w:t>parce qu</w:t>
      </w:r>
      <w:r>
        <w:rPr>
          <w:rFonts w:cs="Times New Roman"/>
          <w:lang w:val="fr-CA"/>
        </w:rPr>
        <w:t>’</w:t>
      </w:r>
      <w:r w:rsidRPr="00962379">
        <w:rPr>
          <w:rFonts w:cs="Times New Roman"/>
          <w:lang w:val="fr-CA"/>
        </w:rPr>
        <w:t xml:space="preserve">il a rendu une décision défavorable à </w:t>
      </w:r>
      <w:r>
        <w:rPr>
          <w:rFonts w:cs="Times New Roman"/>
          <w:lang w:val="fr-CA"/>
        </w:rPr>
        <w:t>M. Marakah</w:t>
      </w:r>
      <w:r w:rsidRPr="00962379">
        <w:rPr>
          <w:rFonts w:cs="Times New Roman"/>
          <w:lang w:val="fr-CA"/>
        </w:rPr>
        <w:t xml:space="preserve"> sur la question de la qualité pour agir. La Couronne affirme que, s</w:t>
      </w:r>
      <w:r>
        <w:rPr>
          <w:rFonts w:cs="Times New Roman"/>
          <w:lang w:val="fr-CA"/>
        </w:rPr>
        <w:t>’</w:t>
      </w:r>
      <w:r w:rsidRPr="00962379">
        <w:rPr>
          <w:rFonts w:cs="Times New Roman"/>
          <w:lang w:val="fr-CA"/>
        </w:rPr>
        <w:t xml:space="preserve">il a qualité pour agir, les éléments de preuve ne devraient pas être écartés en vertu du </w:t>
      </w:r>
      <w:r>
        <w:rPr>
          <w:rFonts w:cs="Times New Roman"/>
          <w:lang w:val="fr-CA"/>
        </w:rPr>
        <w:t>par. </w:t>
      </w:r>
      <w:r w:rsidRPr="00962379">
        <w:rPr>
          <w:rFonts w:cs="Times New Roman"/>
          <w:lang w:val="fr-CA"/>
        </w:rPr>
        <w:t>24(2). Je ne partage pas son opinion.</w:t>
      </w:r>
    </w:p>
    <w:p w:rsidR="000C3788" w:rsidRPr="00962379" w:rsidRDefault="000C3788" w:rsidP="00897A37">
      <w:pPr>
        <w:pStyle w:val="ParaNoNdepar-AltN"/>
        <w:widowControl w:val="0"/>
        <w:rPr>
          <w:rFonts w:cs="Times New Roman"/>
          <w:lang w:val="fr-CA"/>
        </w:rPr>
      </w:pPr>
      <w:r w:rsidRPr="00962379">
        <w:rPr>
          <w:rFonts w:cs="Times New Roman"/>
          <w:lang w:val="fr-CA"/>
        </w:rPr>
        <w:t>Le paragraphe 24(2) dispose</w:t>
      </w:r>
      <w:r>
        <w:rPr>
          <w:rFonts w:cs="Times New Roman"/>
          <w:lang w:val="fr-CA"/>
        </w:rPr>
        <w:t> :</w:t>
      </w:r>
    </w:p>
    <w:p w:rsidR="000C3788" w:rsidRPr="00962379" w:rsidRDefault="000C3788" w:rsidP="00897A37">
      <w:pPr>
        <w:pStyle w:val="Citation-AltC"/>
        <w:widowControl w:val="0"/>
        <w:ind w:hanging="1166"/>
        <w:contextualSpacing w:val="0"/>
        <w:rPr>
          <w:rFonts w:eastAsiaTheme="minorEastAsia"/>
          <w:lang w:val="fr-CA"/>
        </w:rPr>
      </w:pPr>
      <w:r w:rsidRPr="00962379">
        <w:rPr>
          <w:lang w:val="fr-CA"/>
        </w:rPr>
        <w:tab/>
        <w:t>Lorsque, dans une instance visée au paragraphe (1), le tribunal a conclu que des éléments de preuve ont été obtenus dans des conditions qui portent atteinte aux droits ou libertés garantis par la présente charte, ces éléments de preuve sont écartés s</w:t>
      </w:r>
      <w:r>
        <w:rPr>
          <w:lang w:val="fr-CA"/>
        </w:rPr>
        <w:t>’</w:t>
      </w:r>
      <w:r w:rsidRPr="00962379">
        <w:rPr>
          <w:lang w:val="fr-CA"/>
        </w:rPr>
        <w:t>il est établi, eu égard aux circonstances, que leur utilisation est susceptible de déconsidérer l</w:t>
      </w:r>
      <w:r>
        <w:rPr>
          <w:lang w:val="fr-CA"/>
        </w:rPr>
        <w:t>’</w:t>
      </w:r>
      <w:r w:rsidRPr="00962379">
        <w:rPr>
          <w:lang w:val="fr-CA"/>
        </w:rPr>
        <w:t>administration de la justice</w:t>
      </w:r>
      <w:r w:rsidRPr="00962379">
        <w:rPr>
          <w:rFonts w:eastAsiaTheme="minorEastAsia"/>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t>En l</w:t>
      </w:r>
      <w:r>
        <w:rPr>
          <w:rFonts w:cs="Times New Roman"/>
          <w:lang w:val="fr-CA"/>
        </w:rPr>
        <w:t>’</w:t>
      </w:r>
      <w:r w:rsidRPr="00962379">
        <w:rPr>
          <w:rFonts w:cs="Times New Roman"/>
          <w:lang w:val="fr-CA"/>
        </w:rPr>
        <w:t>espèce, après avoir tenu compte des trois questions énoncées dans l</w:t>
      </w:r>
      <w:r>
        <w:rPr>
          <w:rFonts w:cs="Times New Roman"/>
          <w:lang w:val="fr-CA"/>
        </w:rPr>
        <w:t>’</w:t>
      </w:r>
      <w:r w:rsidRPr="00962379">
        <w:rPr>
          <w:rFonts w:cs="Times New Roman"/>
          <w:lang w:val="fr-CA"/>
        </w:rPr>
        <w:t xml:space="preserve">arrêt </w:t>
      </w:r>
      <w:r w:rsidRPr="00962379">
        <w:rPr>
          <w:rFonts w:cs="Times New Roman"/>
          <w:i/>
          <w:lang w:val="fr-CA"/>
        </w:rPr>
        <w:t>R. c. Grant</w:t>
      </w:r>
      <w:r w:rsidRPr="00962379">
        <w:rPr>
          <w:rFonts w:cs="Times New Roman"/>
          <w:lang w:val="fr-CA"/>
        </w:rPr>
        <w:t>,</w:t>
      </w:r>
      <w:r w:rsidRPr="00962379">
        <w:rPr>
          <w:rFonts w:cs="Times New Roman"/>
          <w:i/>
          <w:lang w:val="fr-CA"/>
        </w:rPr>
        <w:t xml:space="preserve"> </w:t>
      </w:r>
      <w:r w:rsidRPr="00962379">
        <w:rPr>
          <w:rFonts w:cs="Times New Roman"/>
          <w:lang w:val="fr-CA"/>
        </w:rPr>
        <w:t xml:space="preserve">2009 CSC 32, [2009] 2 R.C.S. 353, </w:t>
      </w:r>
      <w:r>
        <w:rPr>
          <w:rFonts w:cs="Times New Roman"/>
          <w:lang w:val="fr-CA"/>
        </w:rPr>
        <w:t>par. </w:t>
      </w:r>
      <w:r w:rsidRPr="00962379">
        <w:rPr>
          <w:rFonts w:cs="Times New Roman"/>
          <w:lang w:val="fr-CA"/>
        </w:rPr>
        <w:t>71, j</w:t>
      </w:r>
      <w:r>
        <w:rPr>
          <w:rFonts w:cs="Times New Roman"/>
          <w:lang w:val="fr-CA"/>
        </w:rPr>
        <w:t>’</w:t>
      </w:r>
      <w:r w:rsidRPr="00962379">
        <w:rPr>
          <w:rFonts w:cs="Times New Roman"/>
          <w:lang w:val="fr-CA"/>
        </w:rPr>
        <w:t>en arrive à la conclusion que les éléments de preuve doivent être écartés.</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 xml:space="preserve">Gravité de la conduite attentatoire </w:t>
      </w:r>
    </w:p>
    <w:p w:rsidR="000C3788" w:rsidRPr="00962379" w:rsidRDefault="000C3788" w:rsidP="00897A37">
      <w:pPr>
        <w:pStyle w:val="ParaNoNdepar-AltN"/>
        <w:widowControl w:val="0"/>
        <w:rPr>
          <w:rFonts w:cs="Times New Roman"/>
          <w:lang w:val="fr-CA"/>
        </w:rPr>
      </w:pPr>
      <w:r w:rsidRPr="00962379">
        <w:rPr>
          <w:rFonts w:cs="Times New Roman"/>
          <w:lang w:val="fr-CA"/>
        </w:rPr>
        <w:t>La conduite des policiers qui portait atteinte aux droits garantis à l</w:t>
      </w:r>
      <w:r>
        <w:rPr>
          <w:rFonts w:cs="Times New Roman"/>
          <w:lang w:val="fr-CA"/>
        </w:rPr>
        <w:t>’</w:t>
      </w:r>
      <w:r w:rsidRPr="00962379">
        <w:rPr>
          <w:rFonts w:cs="Times New Roman"/>
          <w:lang w:val="fr-CA"/>
        </w:rPr>
        <w:t xml:space="preserve">appelant par la </w:t>
      </w:r>
      <w:r w:rsidRPr="00962379">
        <w:rPr>
          <w:rFonts w:cs="Times New Roman"/>
          <w:i/>
          <w:lang w:val="fr-CA"/>
        </w:rPr>
        <w:t>Charte</w:t>
      </w:r>
      <w:r w:rsidRPr="00962379">
        <w:rPr>
          <w:rFonts w:cs="Times New Roman"/>
          <w:lang w:val="fr-CA"/>
        </w:rPr>
        <w:t xml:space="preserve"> était suffisamment grave pour justifier l</w:t>
      </w:r>
      <w:r>
        <w:rPr>
          <w:rFonts w:cs="Times New Roman"/>
          <w:lang w:val="fr-CA"/>
        </w:rPr>
        <w:t>’</w:t>
      </w:r>
      <w:r w:rsidRPr="00962379">
        <w:rPr>
          <w:rFonts w:cs="Times New Roman"/>
          <w:lang w:val="fr-CA"/>
        </w:rPr>
        <w:t>exclusion des éléments de preuve. Comme notre Cour l</w:t>
      </w:r>
      <w:r>
        <w:rPr>
          <w:rFonts w:cs="Times New Roman"/>
          <w:lang w:val="fr-CA"/>
        </w:rPr>
        <w:t>’</w:t>
      </w:r>
      <w:r w:rsidRPr="00962379">
        <w:rPr>
          <w:rFonts w:cs="Times New Roman"/>
          <w:lang w:val="fr-CA"/>
        </w:rPr>
        <w:t>a récemment expliqué dans l</w:t>
      </w:r>
      <w:r>
        <w:rPr>
          <w:rFonts w:cs="Times New Roman"/>
          <w:lang w:val="fr-CA"/>
        </w:rPr>
        <w:t>’</w:t>
      </w:r>
      <w:r w:rsidRPr="00962379">
        <w:rPr>
          <w:rFonts w:cs="Times New Roman"/>
          <w:lang w:val="fr-CA"/>
        </w:rPr>
        <w:t xml:space="preserve">arrêt </w:t>
      </w:r>
      <w:r w:rsidRPr="00962379">
        <w:rPr>
          <w:rFonts w:cs="Times New Roman"/>
          <w:i/>
          <w:lang w:val="fr-CA"/>
        </w:rPr>
        <w:t>R. c. Paterson</w:t>
      </w:r>
      <w:r w:rsidRPr="00962379">
        <w:rPr>
          <w:rFonts w:cs="Times New Roman"/>
          <w:lang w:val="fr-CA"/>
        </w:rPr>
        <w:t>, 2017 CSC 15, [2017] 1 R.C.S. 202, « [l]orsqu</w:t>
      </w:r>
      <w:r>
        <w:rPr>
          <w:rFonts w:cs="Times New Roman"/>
          <w:lang w:val="fr-CA"/>
        </w:rPr>
        <w:t>’</w:t>
      </w:r>
      <w:r w:rsidR="00DB149C">
        <w:rPr>
          <w:rFonts w:cs="Times New Roman"/>
          <w:lang w:val="fr-CA"/>
        </w:rPr>
        <w:t>il</w:t>
      </w:r>
      <w:r w:rsidRPr="00962379">
        <w:rPr>
          <w:rFonts w:cs="Times New Roman"/>
          <w:lang w:val="fr-CA"/>
        </w:rPr>
        <w:t xml:space="preserve"> apprécie la gravité d</w:t>
      </w:r>
      <w:r>
        <w:rPr>
          <w:rFonts w:cs="Times New Roman"/>
          <w:lang w:val="fr-CA"/>
        </w:rPr>
        <w:t>’</w:t>
      </w:r>
      <w:r w:rsidRPr="00962379">
        <w:rPr>
          <w:rFonts w:cs="Times New Roman"/>
          <w:lang w:val="fr-CA"/>
        </w:rPr>
        <w:t>une mesure de l</w:t>
      </w:r>
      <w:r>
        <w:rPr>
          <w:rFonts w:cs="Times New Roman"/>
          <w:lang w:val="fr-CA"/>
        </w:rPr>
        <w:t>’</w:t>
      </w:r>
      <w:r w:rsidRPr="00962379">
        <w:rPr>
          <w:rFonts w:cs="Times New Roman"/>
          <w:lang w:val="fr-CA"/>
        </w:rPr>
        <w:t xml:space="preserve">État qui porte atteinte à un droit garanti par la </w:t>
      </w:r>
      <w:r w:rsidRPr="00962379">
        <w:rPr>
          <w:rFonts w:cs="Times New Roman"/>
          <w:i/>
          <w:iCs/>
          <w:lang w:val="fr-CA"/>
        </w:rPr>
        <w:t>Charte</w:t>
      </w:r>
      <w:r w:rsidRPr="00962379">
        <w:rPr>
          <w:rFonts w:cs="Times New Roman"/>
          <w:lang w:val="fr-CA"/>
        </w:rPr>
        <w:t xml:space="preserve">, </w:t>
      </w:r>
      <w:r w:rsidR="00DB149C">
        <w:rPr>
          <w:rFonts w:cs="Times New Roman"/>
          <w:lang w:val="fr-CA"/>
        </w:rPr>
        <w:t>le tribunal</w:t>
      </w:r>
      <w:r w:rsidRPr="00962379">
        <w:rPr>
          <w:rFonts w:cs="Times New Roman"/>
          <w:lang w:val="fr-CA"/>
        </w:rPr>
        <w:t xml:space="preserve"> doit situer cette conduite sur [une] échelle de culpabilité » sur laquelle les « violations mineures ou commises </w:t>
      </w:r>
      <w:r w:rsidRPr="00962379">
        <w:rPr>
          <w:rFonts w:cs="Times New Roman"/>
          <w:lang w:val="fr-CA"/>
        </w:rPr>
        <w:lastRenderedPageBreak/>
        <w:t xml:space="preserve">par inadvertance » se trouvent à une extrémité et « [le] mépris délibéré des droits garantis par la </w:t>
      </w:r>
      <w:r w:rsidRPr="00962379">
        <w:rPr>
          <w:rFonts w:cs="Times New Roman"/>
          <w:i/>
          <w:lang w:val="fr-CA"/>
        </w:rPr>
        <w:t>Charte</w:t>
      </w:r>
      <w:r w:rsidRPr="00962379">
        <w:rPr>
          <w:rFonts w:cs="Times New Roman"/>
          <w:lang w:val="fr-CA"/>
        </w:rPr>
        <w:t> » se trouve à l</w:t>
      </w:r>
      <w:r>
        <w:rPr>
          <w:rFonts w:cs="Times New Roman"/>
          <w:lang w:val="fr-CA"/>
        </w:rPr>
        <w:t>’</w:t>
      </w:r>
      <w:r w:rsidRPr="00962379">
        <w:rPr>
          <w:rFonts w:cs="Times New Roman"/>
          <w:lang w:val="fr-CA"/>
        </w:rPr>
        <w:t>autre (</w:t>
      </w:r>
      <w:r>
        <w:rPr>
          <w:rFonts w:cs="Times New Roman"/>
          <w:lang w:val="fr-CA"/>
        </w:rPr>
        <w:t>par. </w:t>
      </w:r>
      <w:r w:rsidRPr="00962379">
        <w:rPr>
          <w:rFonts w:cs="Times New Roman"/>
          <w:lang w:val="fr-CA"/>
        </w:rPr>
        <w:t>43, citant l</w:t>
      </w:r>
      <w:r>
        <w:rPr>
          <w:rFonts w:cs="Times New Roman"/>
          <w:lang w:val="fr-CA"/>
        </w:rPr>
        <w:t>’</w:t>
      </w:r>
      <w:r w:rsidRPr="00962379">
        <w:rPr>
          <w:rFonts w:cs="Times New Roman"/>
          <w:lang w:val="fr-CA"/>
        </w:rPr>
        <w:t xml:space="preserve">arrêt </w:t>
      </w:r>
      <w:r w:rsidRPr="00962379">
        <w:rPr>
          <w:rFonts w:cs="Times New Roman"/>
          <w:i/>
          <w:lang w:val="fr-CA"/>
        </w:rPr>
        <w:t>Grant</w:t>
      </w:r>
      <w:r w:rsidRPr="00962379">
        <w:rPr>
          <w:rFonts w:cs="Times New Roman"/>
          <w:lang w:val="fr-CA"/>
        </w:rPr>
        <w:t xml:space="preserve">, </w:t>
      </w:r>
      <w:r>
        <w:rPr>
          <w:rFonts w:cs="Times New Roman"/>
          <w:lang w:val="fr-CA"/>
        </w:rPr>
        <w:t>par. </w:t>
      </w:r>
      <w:r w:rsidRPr="00962379">
        <w:rPr>
          <w:rFonts w:cs="Times New Roman"/>
          <w:lang w:val="fr-CA"/>
        </w:rPr>
        <w:t xml:space="preserve">74). Dans le cas qui nous occupe, les agissements des policiers </w:t>
      </w:r>
      <w:r>
        <w:rPr>
          <w:rFonts w:cs="Times New Roman"/>
          <w:lang w:val="fr-CA"/>
        </w:rPr>
        <w:t>tendent vers</w:t>
      </w:r>
      <w:r w:rsidRPr="00962379">
        <w:rPr>
          <w:rFonts w:cs="Times New Roman"/>
          <w:lang w:val="fr-CA"/>
        </w:rPr>
        <w:t xml:space="preserve"> l</w:t>
      </w:r>
      <w:r>
        <w:rPr>
          <w:rFonts w:cs="Times New Roman"/>
          <w:lang w:val="fr-CA"/>
        </w:rPr>
        <w:t>’</w:t>
      </w:r>
      <w:r w:rsidRPr="00962379">
        <w:rPr>
          <w:rFonts w:cs="Times New Roman"/>
          <w:lang w:val="fr-CA"/>
        </w:rPr>
        <w:t>extrémité de l</w:t>
      </w:r>
      <w:r>
        <w:rPr>
          <w:rFonts w:cs="Times New Roman"/>
          <w:lang w:val="fr-CA"/>
        </w:rPr>
        <w:t>’</w:t>
      </w:r>
      <w:r w:rsidRPr="00962379">
        <w:rPr>
          <w:rFonts w:cs="Times New Roman"/>
          <w:lang w:val="fr-CA"/>
        </w:rPr>
        <w:t>échelle de culpabilité la plus grave.</w:t>
      </w:r>
    </w:p>
    <w:p w:rsidR="000C3788" w:rsidRPr="00962379" w:rsidRDefault="000C3788" w:rsidP="00897A37">
      <w:pPr>
        <w:pStyle w:val="ParaNoNdepar-AltN"/>
        <w:widowControl w:val="0"/>
        <w:rPr>
          <w:rFonts w:cs="Times New Roman"/>
          <w:lang w:val="fr-CA"/>
        </w:rPr>
      </w:pPr>
      <w:r w:rsidRPr="00962379">
        <w:rPr>
          <w:rFonts w:cs="Times New Roman"/>
          <w:lang w:val="fr-CA"/>
        </w:rPr>
        <w:t>La fouille de l</w:t>
      </w:r>
      <w:r>
        <w:rPr>
          <w:rFonts w:cs="Times New Roman"/>
          <w:lang w:val="fr-CA"/>
        </w:rPr>
        <w:t>’</w:t>
      </w:r>
      <w:r w:rsidRPr="00962379">
        <w:rPr>
          <w:rFonts w:cs="Times New Roman"/>
          <w:lang w:val="fr-CA"/>
        </w:rPr>
        <w:t xml:space="preserve">iPhone de </w:t>
      </w:r>
      <w:r w:rsidR="00DB149C">
        <w:rPr>
          <w:rFonts w:cs="Times New Roman"/>
          <w:lang w:val="fr-CA"/>
        </w:rPr>
        <w:t xml:space="preserve">M. </w:t>
      </w:r>
      <w:r w:rsidRPr="00962379">
        <w:rPr>
          <w:rFonts w:cs="Times New Roman"/>
          <w:lang w:val="fr-CA"/>
        </w:rPr>
        <w:t>Winchester n</w:t>
      </w:r>
      <w:r>
        <w:rPr>
          <w:rFonts w:cs="Times New Roman"/>
          <w:lang w:val="fr-CA"/>
        </w:rPr>
        <w:t>’</w:t>
      </w:r>
      <w:r w:rsidRPr="00962379">
        <w:rPr>
          <w:rFonts w:cs="Times New Roman"/>
          <w:lang w:val="fr-CA"/>
        </w:rPr>
        <w:t xml:space="preserve">était pas conforme à la </w:t>
      </w:r>
      <w:r w:rsidRPr="00962379">
        <w:rPr>
          <w:rFonts w:cs="Times New Roman"/>
          <w:i/>
          <w:lang w:val="fr-CA"/>
        </w:rPr>
        <w:t>Charte</w:t>
      </w:r>
      <w:r w:rsidRPr="00962379">
        <w:rPr>
          <w:rFonts w:cs="Times New Roman"/>
          <w:lang w:val="fr-CA"/>
        </w:rPr>
        <w:t>, selon le juge des requêtes, parce qu</w:t>
      </w:r>
      <w:r>
        <w:rPr>
          <w:rFonts w:cs="Times New Roman"/>
          <w:lang w:val="fr-CA"/>
        </w:rPr>
        <w:t>’</w:t>
      </w:r>
      <w:r w:rsidRPr="00962379">
        <w:rPr>
          <w:rFonts w:cs="Times New Roman"/>
          <w:lang w:val="fr-CA"/>
        </w:rPr>
        <w:t>elle ne constituait pas une fouille accessoire à son arrestation et valide à ce titre. Même si rien ne permet de penser que l</w:t>
      </w:r>
      <w:r>
        <w:rPr>
          <w:rFonts w:cs="Times New Roman"/>
          <w:lang w:val="fr-CA"/>
        </w:rPr>
        <w:t>’</w:t>
      </w:r>
      <w:r w:rsidRPr="00962379">
        <w:rPr>
          <w:rFonts w:cs="Times New Roman"/>
          <w:lang w:val="fr-CA"/>
        </w:rPr>
        <w:t xml:space="preserve">arrestation de </w:t>
      </w:r>
      <w:r>
        <w:rPr>
          <w:rFonts w:cs="Times New Roman"/>
          <w:lang w:val="fr-CA"/>
        </w:rPr>
        <w:t>M. Winchester</w:t>
      </w:r>
      <w:r w:rsidRPr="00962379">
        <w:rPr>
          <w:rFonts w:cs="Times New Roman"/>
          <w:lang w:val="fr-CA"/>
        </w:rPr>
        <w:t xml:space="preserve"> n</w:t>
      </w:r>
      <w:r>
        <w:rPr>
          <w:rFonts w:cs="Times New Roman"/>
          <w:lang w:val="fr-CA"/>
        </w:rPr>
        <w:t>’</w:t>
      </w:r>
      <w:r w:rsidRPr="00962379">
        <w:rPr>
          <w:rFonts w:cs="Times New Roman"/>
          <w:lang w:val="fr-CA"/>
        </w:rPr>
        <w:t>était pas légale, plus de deux heures se sont écoulées avant que les policiers examinent son iPhone. C</w:t>
      </w:r>
      <w:r>
        <w:rPr>
          <w:rFonts w:cs="Times New Roman"/>
          <w:lang w:val="fr-CA"/>
        </w:rPr>
        <w:t>’</w:t>
      </w:r>
      <w:r w:rsidRPr="00962379">
        <w:rPr>
          <w:rFonts w:cs="Times New Roman"/>
          <w:lang w:val="fr-CA"/>
        </w:rPr>
        <w:t>est au cours de cette fouille — qui, comme la Couronne l</w:t>
      </w:r>
      <w:r>
        <w:rPr>
          <w:rFonts w:cs="Times New Roman"/>
          <w:lang w:val="fr-CA"/>
        </w:rPr>
        <w:t>’</w:t>
      </w:r>
      <w:r w:rsidRPr="00962379">
        <w:rPr>
          <w:rFonts w:cs="Times New Roman"/>
          <w:lang w:val="fr-CA"/>
        </w:rPr>
        <w:t>admet maintenant, était abusive — que les policiers ont cherché la conversation électronique entre M</w:t>
      </w:r>
      <w:r>
        <w:rPr>
          <w:rFonts w:cs="Times New Roman"/>
          <w:lang w:val="fr-CA"/>
        </w:rPr>
        <w:t>M. Winchester</w:t>
      </w:r>
      <w:r w:rsidRPr="00962379">
        <w:rPr>
          <w:rFonts w:cs="Times New Roman"/>
          <w:lang w:val="fr-CA"/>
        </w:rPr>
        <w:t xml:space="preserve"> et Marakah.</w:t>
      </w:r>
    </w:p>
    <w:p w:rsidR="000C3788" w:rsidRPr="00962379" w:rsidRDefault="000C3788" w:rsidP="00897A37">
      <w:pPr>
        <w:pStyle w:val="ParaNoNdepar-AltN"/>
        <w:widowControl w:val="0"/>
        <w:rPr>
          <w:rFonts w:cs="Times New Roman"/>
          <w:lang w:val="fr-CA"/>
        </w:rPr>
      </w:pPr>
      <w:r w:rsidRPr="00962379">
        <w:rPr>
          <w:rFonts w:cs="Times New Roman"/>
          <w:lang w:val="fr-CA"/>
        </w:rPr>
        <w:t>D</w:t>
      </w:r>
      <w:r>
        <w:rPr>
          <w:rFonts w:cs="Times New Roman"/>
          <w:lang w:val="fr-CA"/>
        </w:rPr>
        <w:t>’</w:t>
      </w:r>
      <w:r w:rsidRPr="00962379">
        <w:rPr>
          <w:rFonts w:cs="Times New Roman"/>
          <w:lang w:val="fr-CA"/>
        </w:rPr>
        <w:t>après la Couronne, la légalité de l</w:t>
      </w:r>
      <w:r>
        <w:rPr>
          <w:rFonts w:cs="Times New Roman"/>
          <w:lang w:val="fr-CA"/>
        </w:rPr>
        <w:t>’</w:t>
      </w:r>
      <w:r w:rsidRPr="00962379">
        <w:rPr>
          <w:rFonts w:cs="Times New Roman"/>
          <w:lang w:val="fr-CA"/>
        </w:rPr>
        <w:t xml:space="preserve">arrestation de </w:t>
      </w:r>
      <w:r>
        <w:rPr>
          <w:rFonts w:cs="Times New Roman"/>
          <w:lang w:val="fr-CA"/>
        </w:rPr>
        <w:t>M. Winchester</w:t>
      </w:r>
      <w:r w:rsidRPr="00962379">
        <w:rPr>
          <w:rFonts w:cs="Times New Roman"/>
          <w:lang w:val="fr-CA"/>
        </w:rPr>
        <w:t xml:space="preserve"> atténue la gravité de la violation de la </w:t>
      </w:r>
      <w:r w:rsidRPr="00962379">
        <w:rPr>
          <w:rFonts w:cs="Times New Roman"/>
          <w:i/>
          <w:lang w:val="fr-CA"/>
        </w:rPr>
        <w:t>Charte</w:t>
      </w:r>
      <w:r w:rsidRPr="00962379">
        <w:rPr>
          <w:rFonts w:cs="Times New Roman"/>
          <w:lang w:val="fr-CA"/>
        </w:rPr>
        <w:t>. La Couronne fait valoir que la saisie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effectuée accessoirement à son arrestation n</w:t>
      </w:r>
      <w:r>
        <w:rPr>
          <w:rFonts w:cs="Times New Roman"/>
          <w:lang w:val="fr-CA"/>
        </w:rPr>
        <w:t>’</w:t>
      </w:r>
      <w:r w:rsidRPr="00962379">
        <w:rPr>
          <w:rFonts w:cs="Times New Roman"/>
          <w:lang w:val="fr-CA"/>
        </w:rPr>
        <w:t>est entachée d</w:t>
      </w:r>
      <w:r>
        <w:rPr>
          <w:rFonts w:cs="Times New Roman"/>
          <w:lang w:val="fr-CA"/>
        </w:rPr>
        <w:t>’</w:t>
      </w:r>
      <w:r w:rsidRPr="00962379">
        <w:rPr>
          <w:rFonts w:cs="Times New Roman"/>
          <w:lang w:val="fr-CA"/>
        </w:rPr>
        <w:t>aucune irrégularité et signale que le juge des requêtes n</w:t>
      </w:r>
      <w:r>
        <w:rPr>
          <w:rFonts w:cs="Times New Roman"/>
          <w:lang w:val="fr-CA"/>
        </w:rPr>
        <w:t>’</w:t>
      </w:r>
      <w:r w:rsidRPr="00962379">
        <w:rPr>
          <w:rFonts w:cs="Times New Roman"/>
          <w:lang w:val="fr-CA"/>
        </w:rPr>
        <w:t>a pas conclu à la mauvaise foi de la police. Elle ajoute qu</w:t>
      </w:r>
      <w:r>
        <w:rPr>
          <w:rFonts w:cs="Times New Roman"/>
          <w:lang w:val="fr-CA"/>
        </w:rPr>
        <w:t>’</w:t>
      </w:r>
      <w:r w:rsidRPr="00962379">
        <w:rPr>
          <w:rFonts w:cs="Times New Roman"/>
          <w:lang w:val="fr-CA"/>
        </w:rPr>
        <w:t>avant l</w:t>
      </w:r>
      <w:r>
        <w:rPr>
          <w:rFonts w:cs="Times New Roman"/>
          <w:lang w:val="fr-CA"/>
        </w:rPr>
        <w:t>’</w:t>
      </w:r>
      <w:r w:rsidRPr="00962379">
        <w:rPr>
          <w:rFonts w:cs="Times New Roman"/>
          <w:lang w:val="fr-CA"/>
        </w:rPr>
        <w:t xml:space="preserve">arrêt rendu par notre Cour dans </w:t>
      </w:r>
      <w:r w:rsidRPr="00962379">
        <w:rPr>
          <w:rFonts w:cs="Times New Roman"/>
          <w:i/>
          <w:lang w:val="fr-CA"/>
        </w:rPr>
        <w:t>R. c. Fearon</w:t>
      </w:r>
      <w:r w:rsidRPr="00962379">
        <w:rPr>
          <w:rFonts w:cs="Times New Roman"/>
          <w:lang w:val="fr-CA"/>
        </w:rPr>
        <w:t xml:space="preserve">, 2014 CSC 77, [2014] 3 R.C.S. 621, </w:t>
      </w:r>
      <w:r w:rsidR="002B30B1">
        <w:rPr>
          <w:rFonts w:cs="Times New Roman"/>
          <w:lang w:val="fr-CA"/>
        </w:rPr>
        <w:t>[</w:t>
      </w:r>
      <w:r w:rsidR="002B30B1" w:rsidRPr="002B30B1">
        <w:rPr>
          <w:rFonts w:cs="Times New Roman"/>
          <w:smallCaps/>
          <w:lang w:val="fr-CA"/>
        </w:rPr>
        <w:t>traduction</w:t>
      </w:r>
      <w:r w:rsidR="002B30B1">
        <w:rPr>
          <w:rFonts w:cs="Times New Roman"/>
          <w:lang w:val="fr-CA"/>
        </w:rPr>
        <w:t xml:space="preserve">] </w:t>
      </w:r>
      <w:r w:rsidRPr="00962379">
        <w:rPr>
          <w:rFonts w:cs="Times New Roman"/>
          <w:lang w:val="fr-CA"/>
        </w:rPr>
        <w:t>« la jurisprudence était encore flottante » quant à la nécessité pour les policiers d</w:t>
      </w:r>
      <w:r>
        <w:rPr>
          <w:rFonts w:cs="Times New Roman"/>
          <w:lang w:val="fr-CA"/>
        </w:rPr>
        <w:t>’</w:t>
      </w:r>
      <w:r w:rsidRPr="00962379">
        <w:rPr>
          <w:rFonts w:cs="Times New Roman"/>
          <w:lang w:val="fr-CA"/>
        </w:rPr>
        <w:t>obtenir « un autre mandat » pour procéder à l</w:t>
      </w:r>
      <w:r>
        <w:rPr>
          <w:rFonts w:cs="Times New Roman"/>
          <w:lang w:val="fr-CA"/>
        </w:rPr>
        <w:t>’</w:t>
      </w:r>
      <w:r w:rsidRPr="00962379">
        <w:rPr>
          <w:rFonts w:cs="Times New Roman"/>
          <w:lang w:val="fr-CA"/>
        </w:rPr>
        <w:t>examen criminalistique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t>La Couronne a tort d</w:t>
      </w:r>
      <w:r>
        <w:rPr>
          <w:rFonts w:cs="Times New Roman"/>
          <w:lang w:val="fr-CA"/>
        </w:rPr>
        <w:t>’</w:t>
      </w:r>
      <w:r w:rsidRPr="00962379">
        <w:rPr>
          <w:rFonts w:cs="Times New Roman"/>
          <w:lang w:val="fr-CA"/>
        </w:rPr>
        <w:t>invoquer ainsi l</w:t>
      </w:r>
      <w:r>
        <w:rPr>
          <w:rFonts w:cs="Times New Roman"/>
          <w:lang w:val="fr-CA"/>
        </w:rPr>
        <w:t>’</w:t>
      </w:r>
      <w:r w:rsidRPr="00962379">
        <w:rPr>
          <w:rFonts w:cs="Times New Roman"/>
          <w:lang w:val="fr-CA"/>
        </w:rPr>
        <w:t xml:space="preserve">arrêt </w:t>
      </w:r>
      <w:r w:rsidRPr="00962379">
        <w:rPr>
          <w:rFonts w:cs="Times New Roman"/>
          <w:i/>
          <w:lang w:val="fr-CA"/>
        </w:rPr>
        <w:t>Fearon</w:t>
      </w:r>
      <w:r w:rsidRPr="00962379">
        <w:rPr>
          <w:rFonts w:cs="Times New Roman"/>
          <w:lang w:val="fr-CA"/>
        </w:rPr>
        <w:t>. Dans les motifs qu</w:t>
      </w:r>
      <w:r>
        <w:rPr>
          <w:rFonts w:cs="Times New Roman"/>
          <w:lang w:val="fr-CA"/>
        </w:rPr>
        <w:t>’</w:t>
      </w:r>
      <w:r w:rsidRPr="00962379">
        <w:rPr>
          <w:rFonts w:cs="Times New Roman"/>
          <w:lang w:val="fr-CA"/>
        </w:rPr>
        <w:t>il a rédigés au nom de la majorité dans cet arrêt, qui portait sur l</w:t>
      </w:r>
      <w:r>
        <w:rPr>
          <w:rFonts w:cs="Times New Roman"/>
          <w:lang w:val="fr-CA"/>
        </w:rPr>
        <w:t>’</w:t>
      </w:r>
      <w:r w:rsidRPr="00962379">
        <w:rPr>
          <w:rFonts w:cs="Times New Roman"/>
          <w:lang w:val="fr-CA"/>
        </w:rPr>
        <w:t>étendue du pouvoir reconnu en common law de procéder à une fouille accessoire à l</w:t>
      </w:r>
      <w:r>
        <w:rPr>
          <w:rFonts w:cs="Times New Roman"/>
          <w:lang w:val="fr-CA"/>
        </w:rPr>
        <w:t>’</w:t>
      </w:r>
      <w:r w:rsidRPr="00962379">
        <w:rPr>
          <w:rFonts w:cs="Times New Roman"/>
          <w:lang w:val="fr-CA"/>
        </w:rPr>
        <w:t xml:space="preserve">arrestation, le juge </w:t>
      </w:r>
      <w:r w:rsidRPr="00962379">
        <w:rPr>
          <w:rFonts w:cs="Times New Roman"/>
          <w:lang w:val="fr-CA"/>
        </w:rPr>
        <w:lastRenderedPageBreak/>
        <w:t>Cromwell explique en ces termes l</w:t>
      </w:r>
      <w:r>
        <w:rPr>
          <w:rFonts w:cs="Times New Roman"/>
          <w:lang w:val="fr-CA"/>
        </w:rPr>
        <w:t>’</w:t>
      </w:r>
      <w:r w:rsidRPr="00962379">
        <w:rPr>
          <w:rFonts w:cs="Times New Roman"/>
          <w:lang w:val="fr-CA"/>
        </w:rPr>
        <w:t xml:space="preserve">état du droit, au </w:t>
      </w:r>
      <w:r>
        <w:rPr>
          <w:rFonts w:cs="Times New Roman"/>
          <w:lang w:val="fr-CA"/>
        </w:rPr>
        <w:t>par. </w:t>
      </w:r>
      <w:r w:rsidRPr="00962379">
        <w:rPr>
          <w:rFonts w:cs="Times New Roman"/>
          <w:lang w:val="fr-CA"/>
        </w:rPr>
        <w:t>2</w:t>
      </w:r>
      <w:r>
        <w:rPr>
          <w:rFonts w:cs="Times New Roman"/>
          <w:lang w:val="fr-CA"/>
        </w:rPr>
        <w:t> :</w:t>
      </w:r>
    </w:p>
    <w:p w:rsidR="000C3788" w:rsidRPr="00962379" w:rsidRDefault="000C3788" w:rsidP="00897A37">
      <w:pPr>
        <w:pStyle w:val="Citation-AltC"/>
        <w:widowControl w:val="0"/>
        <w:ind w:left="1168" w:hanging="1168"/>
        <w:contextualSpacing w:val="0"/>
        <w:rPr>
          <w:rFonts w:eastAsiaTheme="minorEastAsia"/>
          <w:lang w:val="fr-CA"/>
        </w:rPr>
      </w:pPr>
      <w:r w:rsidRPr="00962379">
        <w:rPr>
          <w:lang w:val="fr-FR"/>
        </w:rPr>
        <w:tab/>
        <w:t>Au moins quatre solutions ont été retenues. Selon la première, le pouvoir de procéder à une fouille accessoire à l</w:t>
      </w:r>
      <w:r>
        <w:rPr>
          <w:lang w:val="fr-FR"/>
        </w:rPr>
        <w:t>’</w:t>
      </w:r>
      <w:r w:rsidRPr="00962379">
        <w:rPr>
          <w:lang w:val="fr-FR"/>
        </w:rPr>
        <w:t>arrestation comprend généralement le pouvoir de fouiller des téléphones cellulaires, pourvu que la fouille soit véritablement accessoire à l</w:t>
      </w:r>
      <w:r>
        <w:rPr>
          <w:lang w:val="fr-FR"/>
        </w:rPr>
        <w:t>’</w:t>
      </w:r>
      <w:r w:rsidRPr="00962379">
        <w:rPr>
          <w:lang w:val="fr-FR"/>
        </w:rPr>
        <w:t xml:space="preserve">arrestation [. . .] Selon la deuxième, les fouilles « sommaires » sont permises [. . .] Selon une troisième solution, les fouilles en profondeur par vidage de données </w:t>
      </w:r>
      <w:r w:rsidRPr="00962379">
        <w:rPr>
          <w:i/>
          <w:iCs/>
          <w:lang w:val="fr-FR"/>
        </w:rPr>
        <w:t>ne</w:t>
      </w:r>
      <w:r w:rsidRPr="00962379">
        <w:rPr>
          <w:lang w:val="fr-FR"/>
        </w:rPr>
        <w:t xml:space="preserve"> sont </w:t>
      </w:r>
      <w:r w:rsidRPr="00962379">
        <w:rPr>
          <w:i/>
          <w:iCs/>
          <w:lang w:val="fr-FR"/>
        </w:rPr>
        <w:t>pas</w:t>
      </w:r>
      <w:r w:rsidRPr="00962379">
        <w:rPr>
          <w:lang w:val="fr-FR"/>
        </w:rPr>
        <w:t xml:space="preserve"> permises accessoirement à l</w:t>
      </w:r>
      <w:r>
        <w:rPr>
          <w:lang w:val="fr-FR"/>
        </w:rPr>
        <w:t>’</w:t>
      </w:r>
      <w:r w:rsidRPr="00962379">
        <w:rPr>
          <w:lang w:val="fr-FR"/>
        </w:rPr>
        <w:t>arrestation [. . .] Enfin, on a également estimé que les fouilles accessoires à l</w:t>
      </w:r>
      <w:r>
        <w:rPr>
          <w:lang w:val="fr-FR"/>
        </w:rPr>
        <w:t>’</w:t>
      </w:r>
      <w:r w:rsidRPr="00962379">
        <w:rPr>
          <w:lang w:val="fr-FR"/>
        </w:rPr>
        <w:t>arrestation à l</w:t>
      </w:r>
      <w:r>
        <w:rPr>
          <w:lang w:val="fr-FR"/>
        </w:rPr>
        <w:t>’</w:t>
      </w:r>
      <w:r w:rsidRPr="00962379">
        <w:rPr>
          <w:lang w:val="fr-FR"/>
        </w:rPr>
        <w:t>égard de téléphones cellulaires ne sont pas permises sauf en situation d</w:t>
      </w:r>
      <w:r>
        <w:rPr>
          <w:lang w:val="fr-FR"/>
        </w:rPr>
        <w:t>’</w:t>
      </w:r>
      <w:r w:rsidRPr="00962379">
        <w:rPr>
          <w:lang w:val="fr-FR"/>
        </w:rPr>
        <w:t>urgence, auquel cas une fouille « sommaire » est permise</w:t>
      </w:r>
      <w:r w:rsidRPr="00962379">
        <w:rPr>
          <w:rFonts w:eastAsiaTheme="minorEastAsia"/>
          <w:lang w:val="fr-CA"/>
        </w:rPr>
        <w:t>. [En italique dans l</w:t>
      </w:r>
      <w:r>
        <w:rPr>
          <w:rFonts w:eastAsiaTheme="minorEastAsia"/>
          <w:lang w:val="fr-CA"/>
        </w:rPr>
        <w:t>’</w:t>
      </w:r>
      <w:r w:rsidRPr="00962379">
        <w:rPr>
          <w:rFonts w:eastAsiaTheme="minorEastAsia"/>
          <w:lang w:val="fr-CA"/>
        </w:rPr>
        <w:t xml:space="preserve">original; </w:t>
      </w:r>
      <w:r w:rsidR="00613CB5">
        <w:rPr>
          <w:rFonts w:eastAsiaTheme="minorEastAsia"/>
          <w:lang w:val="fr-CA"/>
        </w:rPr>
        <w:t>références</w:t>
      </w:r>
      <w:r w:rsidRPr="00962379">
        <w:rPr>
          <w:rFonts w:eastAsiaTheme="minorEastAsia"/>
          <w:lang w:val="fr-CA"/>
        </w:rPr>
        <w:t xml:space="preserve"> omis</w:t>
      </w:r>
      <w:r w:rsidR="00613CB5">
        <w:rPr>
          <w:rFonts w:eastAsiaTheme="minorEastAsia"/>
          <w:lang w:val="fr-CA"/>
        </w:rPr>
        <w:t>es</w:t>
      </w:r>
      <w:r w:rsidRPr="00962379">
        <w:rPr>
          <w:rFonts w:eastAsiaTheme="minorEastAsia"/>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t>Aucune de ces solutions n</w:t>
      </w:r>
      <w:r>
        <w:rPr>
          <w:rFonts w:cs="Times New Roman"/>
          <w:lang w:val="fr-CA"/>
        </w:rPr>
        <w:t>’</w:t>
      </w:r>
      <w:r w:rsidRPr="00962379">
        <w:rPr>
          <w:rFonts w:cs="Times New Roman"/>
          <w:lang w:val="fr-CA"/>
        </w:rPr>
        <w:t>aurait justifié la fouille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Comme le juge des requêtes l</w:t>
      </w:r>
      <w:r>
        <w:rPr>
          <w:rFonts w:cs="Times New Roman"/>
          <w:lang w:val="fr-CA"/>
        </w:rPr>
        <w:t>’</w:t>
      </w:r>
      <w:r w:rsidRPr="00962379">
        <w:rPr>
          <w:rFonts w:cs="Times New Roman"/>
          <w:lang w:val="fr-CA"/>
        </w:rPr>
        <w:t xml:space="preserve">a souligné, au </w:t>
      </w:r>
      <w:r>
        <w:rPr>
          <w:rFonts w:cs="Times New Roman"/>
          <w:lang w:val="fr-CA"/>
        </w:rPr>
        <w:t>par. </w:t>
      </w:r>
      <w:r w:rsidRPr="00962379">
        <w:rPr>
          <w:rFonts w:cs="Times New Roman"/>
          <w:lang w:val="fr-CA"/>
        </w:rPr>
        <w:t>114 de ses motifs</w:t>
      </w:r>
      <w:r w:rsidR="00613CB5">
        <w:rPr>
          <w:rFonts w:cs="Times New Roman"/>
          <w:lang w:val="fr-CA"/>
        </w:rPr>
        <w:t>,</w:t>
      </w:r>
      <w:r w:rsidRPr="00962379">
        <w:rPr>
          <w:rFonts w:cs="Times New Roman"/>
          <w:lang w:val="fr-CA"/>
        </w:rPr>
        <w:t xml:space="preserve"> [</w:t>
      </w:r>
      <w:r w:rsidRPr="00962379">
        <w:rPr>
          <w:rFonts w:cs="Times New Roman"/>
          <w:smallCaps/>
          <w:lang w:val="fr-CA"/>
        </w:rPr>
        <w:t>traduction</w:t>
      </w:r>
      <w:r>
        <w:rPr>
          <w:rFonts w:cs="Times New Roman"/>
          <w:lang w:val="fr-CA"/>
        </w:rPr>
        <w:t xml:space="preserve">] </w:t>
      </w:r>
      <w:r w:rsidRPr="00962379">
        <w:rPr>
          <w:rFonts w:cs="Times New Roman"/>
          <w:lang w:val="fr-CA"/>
        </w:rPr>
        <w:t>« il n</w:t>
      </w:r>
      <w:r>
        <w:rPr>
          <w:rFonts w:cs="Times New Roman"/>
          <w:lang w:val="fr-CA"/>
        </w:rPr>
        <w:t>’</w:t>
      </w:r>
      <w:r w:rsidRPr="00962379">
        <w:rPr>
          <w:rFonts w:cs="Times New Roman"/>
          <w:lang w:val="fr-CA"/>
        </w:rPr>
        <w:t xml:space="preserve">y a aucun élément de preuve [. . .] quant aux raisons pour lesquelles le téléphone de </w:t>
      </w:r>
      <w:r>
        <w:rPr>
          <w:rFonts w:cs="Times New Roman"/>
          <w:lang w:val="fr-CA"/>
        </w:rPr>
        <w:t>M. Winchester</w:t>
      </w:r>
      <w:r w:rsidRPr="00962379">
        <w:rPr>
          <w:rFonts w:cs="Times New Roman"/>
          <w:lang w:val="fr-CA"/>
        </w:rPr>
        <w:t xml:space="preserve"> n</w:t>
      </w:r>
      <w:r>
        <w:rPr>
          <w:rFonts w:cs="Times New Roman"/>
          <w:lang w:val="fr-CA"/>
        </w:rPr>
        <w:t>’</w:t>
      </w:r>
      <w:r w:rsidRPr="00962379">
        <w:rPr>
          <w:rFonts w:cs="Times New Roman"/>
          <w:lang w:val="fr-CA"/>
        </w:rPr>
        <w:t>aurait pas pu être la cible d</w:t>
      </w:r>
      <w:r>
        <w:rPr>
          <w:rFonts w:cs="Times New Roman"/>
          <w:lang w:val="fr-CA"/>
        </w:rPr>
        <w:t>’</w:t>
      </w:r>
      <w:r w:rsidRPr="00962379">
        <w:rPr>
          <w:rFonts w:cs="Times New Roman"/>
          <w:lang w:val="fr-CA"/>
        </w:rPr>
        <w:t>une fouille au moment de l</w:t>
      </w:r>
      <w:r>
        <w:rPr>
          <w:rFonts w:cs="Times New Roman"/>
          <w:lang w:val="fr-CA"/>
        </w:rPr>
        <w:t>’</w:t>
      </w:r>
      <w:r w:rsidRPr="00962379">
        <w:rPr>
          <w:rFonts w:cs="Times New Roman"/>
          <w:lang w:val="fr-CA"/>
        </w:rPr>
        <w:t xml:space="preserve">arrestation ou à tout le moins être désactivé </w:t>
      </w:r>
      <w:r w:rsidR="002B30B1">
        <w:rPr>
          <w:rFonts w:cs="Times New Roman"/>
          <w:lang w:val="fr-CA"/>
        </w:rPr>
        <w:t>[</w:t>
      </w:r>
      <w:r w:rsidRPr="00962379">
        <w:rPr>
          <w:rFonts w:cs="Times New Roman"/>
          <w:lang w:val="fr-CA"/>
        </w:rPr>
        <w:t>ou</w:t>
      </w:r>
      <w:r w:rsidR="002B30B1">
        <w:rPr>
          <w:rFonts w:cs="Times New Roman"/>
          <w:lang w:val="fr-CA"/>
        </w:rPr>
        <w:t>]</w:t>
      </w:r>
      <w:r w:rsidRPr="00962379">
        <w:rPr>
          <w:rFonts w:cs="Times New Roman"/>
          <w:lang w:val="fr-CA"/>
        </w:rPr>
        <w:t xml:space="preserve"> pour expliquer le délai de plus de deux heures que les policiers ont laissé s</w:t>
      </w:r>
      <w:r>
        <w:rPr>
          <w:rFonts w:cs="Times New Roman"/>
          <w:lang w:val="fr-CA"/>
        </w:rPr>
        <w:t>’</w:t>
      </w:r>
      <w:r w:rsidRPr="00962379">
        <w:rPr>
          <w:rFonts w:cs="Times New Roman"/>
          <w:lang w:val="fr-CA"/>
        </w:rPr>
        <w:t>écouler avant d</w:t>
      </w:r>
      <w:r>
        <w:rPr>
          <w:rFonts w:cs="Times New Roman"/>
          <w:lang w:val="fr-CA"/>
        </w:rPr>
        <w:t>’</w:t>
      </w:r>
      <w:r w:rsidRPr="00962379">
        <w:rPr>
          <w:rFonts w:cs="Times New Roman"/>
          <w:lang w:val="fr-CA"/>
        </w:rPr>
        <w:t>examiner le téléphone ». L</w:t>
      </w:r>
      <w:r>
        <w:rPr>
          <w:rFonts w:cs="Times New Roman"/>
          <w:lang w:val="fr-CA"/>
        </w:rPr>
        <w:t>’</w:t>
      </w:r>
      <w:r w:rsidRPr="00962379">
        <w:rPr>
          <w:rFonts w:cs="Times New Roman"/>
          <w:lang w:val="fr-CA"/>
        </w:rPr>
        <w:t>examen criminalistique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a violé la </w:t>
      </w:r>
      <w:r w:rsidRPr="00962379">
        <w:rPr>
          <w:rFonts w:cs="Times New Roman"/>
          <w:i/>
          <w:lang w:val="fr-CA"/>
        </w:rPr>
        <w:t xml:space="preserve">Charte </w:t>
      </w:r>
      <w:r w:rsidRPr="00962379">
        <w:rPr>
          <w:rFonts w:cs="Times New Roman"/>
          <w:lang w:val="fr-CA"/>
        </w:rPr>
        <w:t>non seulement en raison de son étendue, mais aussi à cause du moment où il a eu lieu. Il ressort des conclusions du juge des requêtes qu</w:t>
      </w:r>
      <w:r>
        <w:rPr>
          <w:rFonts w:cs="Times New Roman"/>
          <w:lang w:val="fr-CA"/>
        </w:rPr>
        <w:t>’</w:t>
      </w:r>
      <w:r w:rsidRPr="00962379">
        <w:rPr>
          <w:rFonts w:cs="Times New Roman"/>
          <w:lang w:val="fr-CA"/>
        </w:rPr>
        <w:t>il ne s</w:t>
      </w:r>
      <w:r>
        <w:rPr>
          <w:rFonts w:cs="Times New Roman"/>
          <w:lang w:val="fr-CA"/>
        </w:rPr>
        <w:t>’</w:t>
      </w:r>
      <w:r w:rsidRPr="00962379">
        <w:rPr>
          <w:rFonts w:cs="Times New Roman"/>
          <w:lang w:val="fr-CA"/>
        </w:rPr>
        <w:t>agissait tout simplement pas d</w:t>
      </w:r>
      <w:r>
        <w:rPr>
          <w:rFonts w:cs="Times New Roman"/>
          <w:lang w:val="fr-CA"/>
        </w:rPr>
        <w:t>’</w:t>
      </w:r>
      <w:r w:rsidRPr="00962379">
        <w:rPr>
          <w:rFonts w:cs="Times New Roman"/>
          <w:lang w:val="fr-CA"/>
        </w:rPr>
        <w:t>une fouille accessoire à une arrestation. Même si les policiers ont agi de bonne foi en attendant plus de deux heures avant de procéder à la fouille de l</w:t>
      </w:r>
      <w:r>
        <w:rPr>
          <w:rFonts w:cs="Times New Roman"/>
          <w:lang w:val="fr-CA"/>
        </w:rPr>
        <w:t>’</w:t>
      </w:r>
      <w:r w:rsidRPr="00962379">
        <w:rPr>
          <w:rFonts w:cs="Times New Roman"/>
          <w:lang w:val="fr-CA"/>
        </w:rPr>
        <w:t xml:space="preserve">iPhone, cette erreur ne saurait être qualifiée de raisonnable (voir </w:t>
      </w:r>
      <w:r w:rsidRPr="00962379">
        <w:rPr>
          <w:rFonts w:cs="Times New Roman"/>
          <w:i/>
          <w:lang w:val="fr-CA"/>
        </w:rPr>
        <w:t>Paterson</w:t>
      </w:r>
      <w:r w:rsidRPr="00962379">
        <w:rPr>
          <w:rFonts w:cs="Times New Roman"/>
          <w:lang w:val="fr-CA"/>
        </w:rPr>
        <w:t xml:space="preserve">, </w:t>
      </w:r>
      <w:r>
        <w:rPr>
          <w:rFonts w:cs="Times New Roman"/>
          <w:lang w:val="fr-CA"/>
        </w:rPr>
        <w:t>par. </w:t>
      </w:r>
      <w:r w:rsidRPr="00962379">
        <w:rPr>
          <w:rFonts w:cs="Times New Roman"/>
          <w:lang w:val="fr-CA"/>
        </w:rPr>
        <w:t xml:space="preserve">44, citant </w:t>
      </w:r>
      <w:r w:rsidRPr="00962379">
        <w:rPr>
          <w:rFonts w:cs="Times New Roman"/>
          <w:i/>
          <w:lang w:val="fr-CA"/>
        </w:rPr>
        <w:t>Buhay</w:t>
      </w:r>
      <w:r w:rsidRPr="00962379">
        <w:rPr>
          <w:rFonts w:cs="Times New Roman"/>
          <w:lang w:val="fr-CA"/>
        </w:rPr>
        <w:t xml:space="preserve">, </w:t>
      </w:r>
      <w:r>
        <w:rPr>
          <w:rFonts w:cs="Times New Roman"/>
          <w:lang w:val="fr-CA"/>
        </w:rPr>
        <w:t>par. </w:t>
      </w:r>
      <w:r w:rsidRPr="00962379">
        <w:rPr>
          <w:rFonts w:cs="Times New Roman"/>
          <w:lang w:val="fr-CA"/>
        </w:rPr>
        <w:t>59). Le droit était tout aussi clair à ce sujet avant l</w:t>
      </w:r>
      <w:r>
        <w:rPr>
          <w:rFonts w:cs="Times New Roman"/>
          <w:lang w:val="fr-CA"/>
        </w:rPr>
        <w:t>’</w:t>
      </w:r>
      <w:r w:rsidRPr="00962379">
        <w:rPr>
          <w:rFonts w:cs="Times New Roman"/>
          <w:lang w:val="fr-CA"/>
        </w:rPr>
        <w:t xml:space="preserve">arrêt </w:t>
      </w:r>
      <w:r w:rsidRPr="00962379">
        <w:rPr>
          <w:rFonts w:cs="Times New Roman"/>
          <w:i/>
          <w:lang w:val="fr-CA"/>
        </w:rPr>
        <w:t>Fearon</w:t>
      </w:r>
      <w:r w:rsidRPr="00962379">
        <w:rPr>
          <w:rFonts w:cs="Times New Roman"/>
          <w:lang w:val="fr-CA"/>
        </w:rPr>
        <w:t xml:space="preserve"> qu</w:t>
      </w:r>
      <w:r>
        <w:rPr>
          <w:rFonts w:cs="Times New Roman"/>
          <w:lang w:val="fr-CA"/>
        </w:rPr>
        <w:t>’</w:t>
      </w:r>
      <w:r w:rsidRPr="00962379">
        <w:rPr>
          <w:rFonts w:cs="Times New Roman"/>
          <w:lang w:val="fr-CA"/>
        </w:rPr>
        <w:t>il l</w:t>
      </w:r>
      <w:r>
        <w:rPr>
          <w:rFonts w:cs="Times New Roman"/>
          <w:lang w:val="fr-CA"/>
        </w:rPr>
        <w:t>’</w:t>
      </w:r>
      <w:r w:rsidRPr="00962379">
        <w:rPr>
          <w:rFonts w:cs="Times New Roman"/>
          <w:lang w:val="fr-CA"/>
        </w:rPr>
        <w:t>est maintenant. À défaut d</w:t>
      </w:r>
      <w:r>
        <w:rPr>
          <w:rFonts w:cs="Times New Roman"/>
          <w:lang w:val="fr-CA"/>
        </w:rPr>
        <w:t>’</w:t>
      </w:r>
      <w:r w:rsidRPr="00962379">
        <w:rPr>
          <w:rFonts w:cs="Times New Roman"/>
          <w:lang w:val="fr-CA"/>
        </w:rPr>
        <w:t>explication pour ce délai, les agissements des policiers, qui ont attendu deux heures après l</w:t>
      </w:r>
      <w:r>
        <w:rPr>
          <w:rFonts w:cs="Times New Roman"/>
          <w:lang w:val="fr-CA"/>
        </w:rPr>
        <w:t>’</w:t>
      </w:r>
      <w:r w:rsidRPr="00962379">
        <w:rPr>
          <w:rFonts w:cs="Times New Roman"/>
          <w:lang w:val="fr-CA"/>
        </w:rPr>
        <w:t xml:space="preserve">arrestation de </w:t>
      </w:r>
      <w:r>
        <w:rPr>
          <w:rFonts w:cs="Times New Roman"/>
          <w:lang w:val="fr-CA"/>
        </w:rPr>
        <w:t>M. Winchester</w:t>
      </w:r>
      <w:r w:rsidRPr="00962379">
        <w:rPr>
          <w:rFonts w:cs="Times New Roman"/>
          <w:lang w:val="fr-CA"/>
        </w:rPr>
        <w:t xml:space="preserve"> avant de fouiller son iPhone sans mandat, « relevaient de l</w:t>
      </w:r>
      <w:r>
        <w:rPr>
          <w:rFonts w:cs="Times New Roman"/>
          <w:lang w:val="fr-CA"/>
        </w:rPr>
        <w:t>’</w:t>
      </w:r>
      <w:r w:rsidRPr="00962379">
        <w:rPr>
          <w:rFonts w:cs="Times New Roman"/>
          <w:lang w:val="fr-CA"/>
        </w:rPr>
        <w:t>imprudence et témoignaient d</w:t>
      </w:r>
      <w:r>
        <w:rPr>
          <w:rFonts w:cs="Times New Roman"/>
          <w:lang w:val="fr-CA"/>
        </w:rPr>
        <w:t>’</w:t>
      </w:r>
      <w:r w:rsidRPr="00962379">
        <w:rPr>
          <w:rFonts w:cs="Times New Roman"/>
          <w:lang w:val="fr-CA"/>
        </w:rPr>
        <w:t>un manque de respect à l</w:t>
      </w:r>
      <w:r>
        <w:rPr>
          <w:rFonts w:cs="Times New Roman"/>
          <w:lang w:val="fr-CA"/>
        </w:rPr>
        <w:t>’</w:t>
      </w:r>
      <w:r w:rsidRPr="00962379">
        <w:rPr>
          <w:rFonts w:cs="Times New Roman"/>
          <w:lang w:val="fr-CA"/>
        </w:rPr>
        <w:t xml:space="preserve">égard des droits garantis par la </w:t>
      </w:r>
      <w:r w:rsidRPr="00962379">
        <w:rPr>
          <w:rFonts w:cs="Times New Roman"/>
          <w:i/>
          <w:iCs/>
          <w:lang w:val="fr-CA"/>
        </w:rPr>
        <w:t>Charte </w:t>
      </w:r>
      <w:r w:rsidRPr="00962379">
        <w:rPr>
          <w:rFonts w:cs="Times New Roman"/>
          <w:iCs/>
          <w:lang w:val="fr-CA"/>
        </w:rPr>
        <w:t>»</w:t>
      </w:r>
      <w:r w:rsidRPr="00962379">
        <w:rPr>
          <w:rFonts w:cs="Times New Roman"/>
          <w:lang w:val="fr-CA"/>
        </w:rPr>
        <w:t xml:space="preserve"> (</w:t>
      </w:r>
      <w:r w:rsidRPr="00962379">
        <w:rPr>
          <w:rFonts w:cs="Times New Roman"/>
          <w:i/>
          <w:lang w:val="fr-CA"/>
        </w:rPr>
        <w:t>R. c. Harrison</w:t>
      </w:r>
      <w:r w:rsidRPr="00962379">
        <w:rPr>
          <w:rFonts w:cs="Times New Roman"/>
          <w:lang w:val="fr-CA"/>
        </w:rPr>
        <w:t xml:space="preserve">, 2009 CSC 34, [2009] 2 R.C.S. 494, </w:t>
      </w:r>
      <w:r>
        <w:rPr>
          <w:rFonts w:cs="Times New Roman"/>
          <w:lang w:val="fr-CA"/>
        </w:rPr>
        <w:lastRenderedPageBreak/>
        <w:t>par. </w:t>
      </w:r>
      <w:r w:rsidRPr="00962379">
        <w:rPr>
          <w:rFonts w:cs="Times New Roman"/>
          <w:lang w:val="fr-CA"/>
        </w:rPr>
        <w:t>24).</w:t>
      </w:r>
    </w:p>
    <w:p w:rsidR="000C3788" w:rsidRPr="00962379" w:rsidRDefault="000C3788" w:rsidP="00897A37">
      <w:pPr>
        <w:pStyle w:val="ParaNoNdepar-AltN"/>
        <w:widowControl w:val="0"/>
        <w:rPr>
          <w:rFonts w:cs="Times New Roman"/>
          <w:lang w:val="fr-CA"/>
        </w:rPr>
      </w:pPr>
      <w:r w:rsidRPr="00962379">
        <w:rPr>
          <w:rFonts w:cs="Times New Roman"/>
          <w:lang w:val="fr-CA"/>
        </w:rPr>
        <w:t xml:space="preserve">Les policiers ont commis une grave violation de la </w:t>
      </w:r>
      <w:r w:rsidRPr="00962379">
        <w:rPr>
          <w:rFonts w:cs="Times New Roman"/>
          <w:i/>
          <w:lang w:val="fr-CA"/>
        </w:rPr>
        <w:t xml:space="preserve">Charte </w:t>
      </w:r>
      <w:r w:rsidRPr="00962379">
        <w:rPr>
          <w:rFonts w:cs="Times New Roman"/>
          <w:lang w:val="fr-CA"/>
        </w:rPr>
        <w:t>en examinant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Le fait qu</w:t>
      </w:r>
      <w:r>
        <w:rPr>
          <w:rFonts w:cs="Times New Roman"/>
          <w:lang w:val="fr-CA"/>
        </w:rPr>
        <w:t>’</w:t>
      </w:r>
      <w:r w:rsidRPr="00962379">
        <w:rPr>
          <w:rFonts w:cs="Times New Roman"/>
          <w:lang w:val="fr-CA"/>
        </w:rPr>
        <w:t>il s</w:t>
      </w:r>
      <w:r>
        <w:rPr>
          <w:rFonts w:cs="Times New Roman"/>
          <w:lang w:val="fr-CA"/>
        </w:rPr>
        <w:t>’</w:t>
      </w:r>
      <w:r w:rsidRPr="00962379">
        <w:rPr>
          <w:rFonts w:cs="Times New Roman"/>
          <w:lang w:val="fr-CA"/>
        </w:rPr>
        <w:t>agissait d</w:t>
      </w:r>
      <w:r>
        <w:rPr>
          <w:rFonts w:cs="Times New Roman"/>
          <w:lang w:val="fr-CA"/>
        </w:rPr>
        <w:t>’</w:t>
      </w:r>
      <w:r w:rsidRPr="00962379">
        <w:rPr>
          <w:rFonts w:cs="Times New Roman"/>
          <w:lang w:val="fr-CA"/>
        </w:rPr>
        <w:t>une atteinte au droit garanti par l</w:t>
      </w:r>
      <w:r>
        <w:rPr>
          <w:rFonts w:cs="Times New Roman"/>
          <w:lang w:val="fr-CA"/>
        </w:rPr>
        <w:t>’art. </w:t>
      </w:r>
      <w:r w:rsidRPr="00962379">
        <w:rPr>
          <w:rFonts w:cs="Times New Roman"/>
          <w:lang w:val="fr-CA"/>
        </w:rPr>
        <w:t xml:space="preserve">8 à </w:t>
      </w:r>
      <w:r>
        <w:rPr>
          <w:rFonts w:cs="Times New Roman"/>
          <w:lang w:val="fr-CA"/>
        </w:rPr>
        <w:t>M. Winchester</w:t>
      </w:r>
      <w:r w:rsidRPr="00962379">
        <w:rPr>
          <w:rFonts w:cs="Times New Roman"/>
          <w:lang w:val="fr-CA"/>
        </w:rPr>
        <w:t xml:space="preserve">, et non à celui garanti à </w:t>
      </w:r>
      <w:r>
        <w:rPr>
          <w:rFonts w:cs="Times New Roman"/>
          <w:lang w:val="fr-CA"/>
        </w:rPr>
        <w:t>M. Marakah</w:t>
      </w:r>
      <w:r w:rsidRPr="00962379">
        <w:rPr>
          <w:rFonts w:cs="Times New Roman"/>
          <w:lang w:val="fr-CA"/>
        </w:rPr>
        <w:t>, ne diminue en rien sa gravité. Bien entendu, les policiers ont également violé directement le droit garanti par l</w:t>
      </w:r>
      <w:r>
        <w:rPr>
          <w:rFonts w:cs="Times New Roman"/>
          <w:lang w:val="fr-CA"/>
        </w:rPr>
        <w:t>’art. </w:t>
      </w:r>
      <w:r w:rsidRPr="00962379">
        <w:rPr>
          <w:rFonts w:cs="Times New Roman"/>
          <w:lang w:val="fr-CA"/>
        </w:rPr>
        <w:t xml:space="preserve">8 à </w:t>
      </w:r>
      <w:r>
        <w:rPr>
          <w:rFonts w:cs="Times New Roman"/>
          <w:lang w:val="fr-CA"/>
        </w:rPr>
        <w:t>M. Marakah</w:t>
      </w:r>
      <w:r w:rsidRPr="00962379">
        <w:rPr>
          <w:rFonts w:cs="Times New Roman"/>
          <w:lang w:val="fr-CA"/>
        </w:rPr>
        <w:t xml:space="preserve"> lorsqu</w:t>
      </w:r>
      <w:r>
        <w:rPr>
          <w:rFonts w:cs="Times New Roman"/>
          <w:lang w:val="fr-CA"/>
        </w:rPr>
        <w:t>’</w:t>
      </w:r>
      <w:r w:rsidRPr="00962379">
        <w:rPr>
          <w:rFonts w:cs="Times New Roman"/>
          <w:lang w:val="fr-CA"/>
        </w:rPr>
        <w:t>en procédant à la fouille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ils ont examiné la teneur de la conversation électronique entre les deux hommes. Cet acte a lui aussi été accompli sans la moindre apparence de pouvoir lég</w:t>
      </w:r>
      <w:r>
        <w:rPr>
          <w:rFonts w:cs="Times New Roman"/>
          <w:lang w:val="fr-CA"/>
        </w:rPr>
        <w:t xml:space="preserve">al. </w:t>
      </w:r>
      <w:r w:rsidRPr="00962379">
        <w:rPr>
          <w:rFonts w:cs="Times New Roman"/>
          <w:lang w:val="fr-CA"/>
        </w:rPr>
        <w:t>Je conclus que les actes commis par les policiers en prenant connaissance de la conversation électronique et en la cherchant par le biais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étaient suffisamment graves pour privilégier l</w:t>
      </w:r>
      <w:r>
        <w:rPr>
          <w:rFonts w:cs="Times New Roman"/>
          <w:lang w:val="fr-CA"/>
        </w:rPr>
        <w:t>’</w:t>
      </w:r>
      <w:r w:rsidRPr="00962379">
        <w:rPr>
          <w:rFonts w:cs="Times New Roman"/>
          <w:lang w:val="fr-CA"/>
        </w:rPr>
        <w:t>exclusion des éléments de preuve.</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 xml:space="preserve">Incidence de la conduite attentatoire sur les droits reconnus par la </w:t>
      </w:r>
      <w:r w:rsidRPr="00962379">
        <w:rPr>
          <w:rFonts w:cs="Times New Roman"/>
          <w:i/>
          <w:lang w:val="fr-CA"/>
        </w:rPr>
        <w:t xml:space="preserve">Charte </w:t>
      </w:r>
      <w:r w:rsidRPr="00962379">
        <w:rPr>
          <w:rFonts w:cs="Times New Roman"/>
          <w:lang w:val="fr-CA"/>
        </w:rPr>
        <w:t xml:space="preserve">à </w:t>
      </w:r>
      <w:r>
        <w:rPr>
          <w:rFonts w:cs="Times New Roman"/>
          <w:lang w:val="fr-CA"/>
        </w:rPr>
        <w:t>M. Marakah</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incidence de l</w:t>
      </w:r>
      <w:r>
        <w:rPr>
          <w:rFonts w:cs="Times New Roman"/>
          <w:lang w:val="fr-CA"/>
        </w:rPr>
        <w:t>’</w:t>
      </w:r>
      <w:r w:rsidRPr="00962379">
        <w:rPr>
          <w:rFonts w:cs="Times New Roman"/>
          <w:lang w:val="fr-CA"/>
        </w:rPr>
        <w:t xml:space="preserve">atteinte portée au droit à la vie privée garanti par la </w:t>
      </w:r>
      <w:r w:rsidRPr="00962379">
        <w:rPr>
          <w:rFonts w:cs="Times New Roman"/>
          <w:i/>
          <w:lang w:val="fr-CA"/>
        </w:rPr>
        <w:t>Charte</w:t>
      </w:r>
      <w:r w:rsidRPr="00962379">
        <w:rPr>
          <w:rFonts w:cs="Times New Roman"/>
          <w:lang w:val="fr-CA"/>
        </w:rPr>
        <w:t xml:space="preserve"> à </w:t>
      </w:r>
      <w:r>
        <w:rPr>
          <w:rFonts w:cs="Times New Roman"/>
          <w:lang w:val="fr-CA"/>
        </w:rPr>
        <w:t>M. Marakah</w:t>
      </w:r>
      <w:r w:rsidRPr="00962379">
        <w:rPr>
          <w:rFonts w:cs="Times New Roman"/>
          <w:lang w:val="fr-CA"/>
        </w:rPr>
        <w:t xml:space="preserve"> était considérable. Même si, comme le juge LaForme l</w:t>
      </w:r>
      <w:r>
        <w:rPr>
          <w:rFonts w:cs="Times New Roman"/>
          <w:lang w:val="fr-CA"/>
        </w:rPr>
        <w:t>’</w:t>
      </w:r>
      <w:r w:rsidRPr="00962379">
        <w:rPr>
          <w:rFonts w:cs="Times New Roman"/>
          <w:lang w:val="fr-CA"/>
        </w:rPr>
        <w:t xml:space="preserve">a reconnu,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avait pas d</w:t>
      </w:r>
      <w:r>
        <w:rPr>
          <w:rFonts w:cs="Times New Roman"/>
          <w:lang w:val="fr-CA"/>
        </w:rPr>
        <w:t>’</w:t>
      </w:r>
      <w:r w:rsidRPr="00962379">
        <w:rPr>
          <w:rFonts w:cs="Times New Roman"/>
          <w:lang w:val="fr-CA"/>
        </w:rPr>
        <w:t>intérêt personnel en ce qui concerne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il avait néanmoins un important droit au respect de sa vie privée reconnu par la </w:t>
      </w:r>
      <w:r w:rsidRPr="00962379">
        <w:rPr>
          <w:rFonts w:cs="Times New Roman"/>
          <w:i/>
          <w:lang w:val="fr-CA"/>
        </w:rPr>
        <w:t xml:space="preserve">Charte </w:t>
      </w:r>
      <w:r w:rsidRPr="00962379">
        <w:rPr>
          <w:rFonts w:cs="Times New Roman"/>
          <w:lang w:val="fr-CA"/>
        </w:rPr>
        <w:t>dans la conversation électronique qu</w:t>
      </w:r>
      <w:r>
        <w:rPr>
          <w:rFonts w:cs="Times New Roman"/>
          <w:lang w:val="fr-CA"/>
        </w:rPr>
        <w:t>’</w:t>
      </w:r>
      <w:r w:rsidRPr="00962379">
        <w:rPr>
          <w:rFonts w:cs="Times New Roman"/>
          <w:lang w:val="fr-CA"/>
        </w:rPr>
        <w:t xml:space="preserve">il avait eue avec </w:t>
      </w:r>
      <w:r>
        <w:rPr>
          <w:rFonts w:cs="Times New Roman"/>
          <w:lang w:val="fr-CA"/>
        </w:rPr>
        <w:t>M. Winchester</w:t>
      </w:r>
      <w:r w:rsidRPr="00962379">
        <w:rPr>
          <w:rFonts w:cs="Times New Roman"/>
          <w:lang w:val="fr-CA"/>
        </w:rPr>
        <w:t>, dont le contenu avait été révélé à la suite de la fouille illégale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Comme je l</w:t>
      </w:r>
      <w:r>
        <w:rPr>
          <w:rFonts w:cs="Times New Roman"/>
          <w:lang w:val="fr-CA"/>
        </w:rPr>
        <w:t>’</w:t>
      </w:r>
      <w:r w:rsidRPr="00962379">
        <w:rPr>
          <w:rFonts w:cs="Times New Roman"/>
          <w:lang w:val="fr-CA"/>
        </w:rPr>
        <w:t>ai déjà expliqué, cette conversation électronique avait révélé des renseignements biographiques d</w:t>
      </w:r>
      <w:r>
        <w:rPr>
          <w:rFonts w:cs="Times New Roman"/>
          <w:lang w:val="fr-CA"/>
        </w:rPr>
        <w:t>’</w:t>
      </w:r>
      <w:r w:rsidRPr="00962379">
        <w:rPr>
          <w:rFonts w:cs="Times New Roman"/>
          <w:lang w:val="fr-CA"/>
        </w:rPr>
        <w:t xml:space="preserve">ordre privé au sujet de </w:t>
      </w:r>
      <w:r>
        <w:rPr>
          <w:rFonts w:cs="Times New Roman"/>
          <w:lang w:val="fr-CA"/>
        </w:rPr>
        <w:t>M. Marakah</w:t>
      </w:r>
      <w:r w:rsidRPr="00962379">
        <w:rPr>
          <w:rFonts w:cs="Times New Roman"/>
          <w:lang w:val="fr-CA"/>
        </w:rPr>
        <w:t>, qui s</w:t>
      </w:r>
      <w:r>
        <w:rPr>
          <w:rFonts w:cs="Times New Roman"/>
          <w:lang w:val="fr-CA"/>
        </w:rPr>
        <w:t>’</w:t>
      </w:r>
      <w:r w:rsidRPr="00962379">
        <w:rPr>
          <w:rFonts w:cs="Times New Roman"/>
          <w:lang w:val="fr-CA"/>
        </w:rPr>
        <w:t>attendait raisonnablement à ce que l</w:t>
      </w:r>
      <w:r>
        <w:rPr>
          <w:rFonts w:cs="Times New Roman"/>
          <w:lang w:val="fr-CA"/>
        </w:rPr>
        <w:t>’</w:t>
      </w:r>
      <w:r w:rsidRPr="00962379">
        <w:rPr>
          <w:rFonts w:cs="Times New Roman"/>
          <w:lang w:val="fr-CA"/>
        </w:rPr>
        <w:t xml:space="preserve">existence de sa conversation électronique avec </w:t>
      </w:r>
      <w:r>
        <w:rPr>
          <w:rFonts w:cs="Times New Roman"/>
          <w:lang w:val="fr-CA"/>
        </w:rPr>
        <w:t>M. Winchester</w:t>
      </w:r>
      <w:r w:rsidRPr="00962379">
        <w:rPr>
          <w:rFonts w:cs="Times New Roman"/>
          <w:lang w:val="fr-CA"/>
        </w:rPr>
        <w:t xml:space="preserve">, ainsi que la teneur de cette conversation, demeurent </w:t>
      </w:r>
      <w:r w:rsidRPr="00962379">
        <w:rPr>
          <w:rFonts w:cs="Times New Roman"/>
          <w:lang w:val="fr-CA"/>
        </w:rPr>
        <w:lastRenderedPageBreak/>
        <w:t xml:space="preserve">privées. Les agissements des policiers qui ont eu pour effet de violer les droits garantis à </w:t>
      </w:r>
      <w:r>
        <w:rPr>
          <w:rFonts w:cs="Times New Roman"/>
          <w:lang w:val="fr-CA"/>
        </w:rPr>
        <w:t>M. Marakah</w:t>
      </w:r>
      <w:r w:rsidRPr="00962379">
        <w:rPr>
          <w:rFonts w:cs="Times New Roman"/>
          <w:lang w:val="fr-CA"/>
        </w:rPr>
        <w:t xml:space="preserve"> par la </w:t>
      </w:r>
      <w:r w:rsidRPr="00962379">
        <w:rPr>
          <w:rFonts w:cs="Times New Roman"/>
          <w:i/>
          <w:lang w:val="fr-CA"/>
        </w:rPr>
        <w:t>Charte</w:t>
      </w:r>
      <w:r w:rsidRPr="00962379">
        <w:rPr>
          <w:rFonts w:cs="Times New Roman"/>
          <w:lang w:val="fr-CA"/>
        </w:rPr>
        <w:t xml:space="preserve"> ont réduit à néant cette attente. Cette violation a eu sur le droit en question une incidence non seulement importante, mais dévastatrice.</w:t>
      </w:r>
    </w:p>
    <w:p w:rsidR="000C3788" w:rsidRPr="00962379" w:rsidRDefault="000C3788" w:rsidP="00897A37">
      <w:pPr>
        <w:pStyle w:val="ParaNoNdepar-AltN"/>
        <w:widowControl w:val="0"/>
        <w:rPr>
          <w:rFonts w:cs="Times New Roman"/>
          <w:lang w:val="fr-CA"/>
        </w:rPr>
      </w:pPr>
      <w:r w:rsidRPr="00962379">
        <w:rPr>
          <w:rFonts w:cs="Times New Roman"/>
          <w:lang w:val="fr-CA"/>
        </w:rPr>
        <w:t>Je reconnais que dans certains cas, le partage du contrôle sur l</w:t>
      </w:r>
      <w:r>
        <w:rPr>
          <w:rFonts w:cs="Times New Roman"/>
          <w:lang w:val="fr-CA"/>
        </w:rPr>
        <w:t>’</w:t>
      </w:r>
      <w:r w:rsidRPr="00962379">
        <w:rPr>
          <w:rFonts w:cs="Times New Roman"/>
          <w:lang w:val="fr-CA"/>
        </w:rPr>
        <w:t>objet réduit le droit d</w:t>
      </w:r>
      <w:r>
        <w:rPr>
          <w:rFonts w:cs="Times New Roman"/>
          <w:lang w:val="fr-CA"/>
        </w:rPr>
        <w:t>’</w:t>
      </w:r>
      <w:r w:rsidRPr="00962379">
        <w:rPr>
          <w:rFonts w:cs="Times New Roman"/>
          <w:lang w:val="fr-CA"/>
        </w:rPr>
        <w:t>un particulier au respect de sa vie privée à l</w:t>
      </w:r>
      <w:r>
        <w:rPr>
          <w:rFonts w:cs="Times New Roman"/>
          <w:lang w:val="fr-CA"/>
        </w:rPr>
        <w:t>’</w:t>
      </w:r>
      <w:r w:rsidRPr="00962379">
        <w:rPr>
          <w:rFonts w:cs="Times New Roman"/>
          <w:lang w:val="fr-CA"/>
        </w:rPr>
        <w:t xml:space="preserve">égard de cet objet; comme </w:t>
      </w:r>
      <w:r>
        <w:rPr>
          <w:rFonts w:cs="Times New Roman"/>
          <w:lang w:val="fr-CA"/>
        </w:rPr>
        <w:t>M. Marakah</w:t>
      </w:r>
      <w:r w:rsidRPr="00962379">
        <w:rPr>
          <w:rFonts w:cs="Times New Roman"/>
          <w:lang w:val="fr-CA"/>
        </w:rPr>
        <w:t xml:space="preserve"> contrôlait avec </w:t>
      </w:r>
      <w:r>
        <w:rPr>
          <w:rFonts w:cs="Times New Roman"/>
          <w:lang w:val="fr-CA"/>
        </w:rPr>
        <w:t>M. Winchester</w:t>
      </w:r>
      <w:r w:rsidRPr="00962379">
        <w:rPr>
          <w:rFonts w:cs="Times New Roman"/>
          <w:lang w:val="fr-CA"/>
        </w:rPr>
        <w:t xml:space="preserve"> l</w:t>
      </w:r>
      <w:r>
        <w:rPr>
          <w:rFonts w:cs="Times New Roman"/>
          <w:lang w:val="fr-CA"/>
        </w:rPr>
        <w:t>’</w:t>
      </w:r>
      <w:r w:rsidRPr="00962379">
        <w:rPr>
          <w:rFonts w:cs="Times New Roman"/>
          <w:lang w:val="fr-CA"/>
        </w:rPr>
        <w:t>accès à leur conversation électronique, l</w:t>
      </w:r>
      <w:r>
        <w:rPr>
          <w:rFonts w:cs="Times New Roman"/>
          <w:lang w:val="fr-CA"/>
        </w:rPr>
        <w:t>’</w:t>
      </w:r>
      <w:r w:rsidRPr="00962379">
        <w:rPr>
          <w:rFonts w:cs="Times New Roman"/>
          <w:lang w:val="fr-CA"/>
        </w:rPr>
        <w:t xml:space="preserve">attente de </w:t>
      </w:r>
      <w:r>
        <w:rPr>
          <w:rFonts w:cs="Times New Roman"/>
          <w:lang w:val="fr-CA"/>
        </w:rPr>
        <w:t>M. Marakah</w:t>
      </w:r>
      <w:r w:rsidRPr="00962379">
        <w:rPr>
          <w:rFonts w:cs="Times New Roman"/>
          <w:lang w:val="fr-CA"/>
        </w:rPr>
        <w:t xml:space="preserve"> au respect de sa vie privée, bien que raisonnable, était moindre (voir </w:t>
      </w:r>
      <w:r w:rsidRPr="00962379">
        <w:rPr>
          <w:rFonts w:cs="Times New Roman"/>
          <w:i/>
          <w:lang w:val="fr-CA"/>
        </w:rPr>
        <w:t>Cole</w:t>
      </w:r>
      <w:r w:rsidRPr="00962379">
        <w:rPr>
          <w:rFonts w:cs="Times New Roman"/>
          <w:lang w:val="fr-CA"/>
        </w:rPr>
        <w:t xml:space="preserve">, </w:t>
      </w:r>
      <w:r>
        <w:rPr>
          <w:rFonts w:cs="Times New Roman"/>
          <w:lang w:val="fr-CA"/>
        </w:rPr>
        <w:t>par. </w:t>
      </w:r>
      <w:r w:rsidRPr="00962379">
        <w:rPr>
          <w:rFonts w:cs="Times New Roman"/>
          <w:lang w:val="fr-CA"/>
        </w:rPr>
        <w:t>58 et 92), et que l</w:t>
      </w:r>
      <w:r>
        <w:rPr>
          <w:rFonts w:cs="Times New Roman"/>
          <w:lang w:val="fr-CA"/>
        </w:rPr>
        <w:t>’</w:t>
      </w:r>
      <w:r w:rsidRPr="00962379">
        <w:rPr>
          <w:rFonts w:cs="Times New Roman"/>
          <w:lang w:val="fr-CA"/>
        </w:rPr>
        <w:t xml:space="preserve">incidence de la fouille doit être évaluée en conséquence (voir </w:t>
      </w:r>
      <w:r w:rsidRPr="00962379">
        <w:rPr>
          <w:rFonts w:cs="Times New Roman"/>
          <w:i/>
          <w:lang w:val="fr-CA"/>
        </w:rPr>
        <w:t>Paterson</w:t>
      </w:r>
      <w:r w:rsidRPr="00962379">
        <w:rPr>
          <w:rFonts w:cs="Times New Roman"/>
          <w:lang w:val="fr-CA"/>
        </w:rPr>
        <w:t xml:space="preserve">, </w:t>
      </w:r>
      <w:r>
        <w:rPr>
          <w:rFonts w:cs="Times New Roman"/>
          <w:lang w:val="fr-CA"/>
        </w:rPr>
        <w:t>par. </w:t>
      </w:r>
      <w:r w:rsidRPr="00962379">
        <w:rPr>
          <w:rFonts w:cs="Times New Roman"/>
          <w:lang w:val="fr-CA"/>
        </w:rPr>
        <w:t xml:space="preserve">49; </w:t>
      </w:r>
      <w:r w:rsidRPr="00962379">
        <w:rPr>
          <w:rFonts w:cs="Times New Roman"/>
          <w:i/>
          <w:lang w:val="fr-CA"/>
        </w:rPr>
        <w:t>Grant</w:t>
      </w:r>
      <w:r w:rsidRPr="00962379">
        <w:rPr>
          <w:rFonts w:cs="Times New Roman"/>
          <w:lang w:val="fr-CA"/>
        </w:rPr>
        <w:t xml:space="preserve">, </w:t>
      </w:r>
      <w:r>
        <w:rPr>
          <w:rFonts w:cs="Times New Roman"/>
          <w:lang w:val="fr-CA"/>
        </w:rPr>
        <w:t>par. </w:t>
      </w:r>
      <w:r w:rsidRPr="00962379">
        <w:rPr>
          <w:rFonts w:cs="Times New Roman"/>
          <w:lang w:val="fr-CA"/>
        </w:rPr>
        <w:t xml:space="preserve">78; </w:t>
      </w:r>
      <w:r w:rsidRPr="00962379">
        <w:rPr>
          <w:rFonts w:cs="Times New Roman"/>
          <w:i/>
          <w:lang w:val="fr-CA"/>
        </w:rPr>
        <w:t>Buhay</w:t>
      </w:r>
      <w:r w:rsidRPr="00962379">
        <w:rPr>
          <w:rFonts w:cs="Times New Roman"/>
          <w:lang w:val="fr-CA"/>
        </w:rPr>
        <w:t xml:space="preserve">, </w:t>
      </w:r>
      <w:r>
        <w:rPr>
          <w:rFonts w:cs="Times New Roman"/>
          <w:lang w:val="fr-CA"/>
        </w:rPr>
        <w:t>par. </w:t>
      </w:r>
      <w:r w:rsidRPr="00962379">
        <w:rPr>
          <w:rFonts w:cs="Times New Roman"/>
          <w:lang w:val="fr-CA"/>
        </w:rPr>
        <w:t xml:space="preserve">65; </w:t>
      </w:r>
      <w:r w:rsidRPr="00962379">
        <w:rPr>
          <w:rFonts w:cs="Times New Roman"/>
          <w:i/>
          <w:lang w:val="fr-CA"/>
        </w:rPr>
        <w:t>R. c. Belnavis</w:t>
      </w:r>
      <w:r w:rsidRPr="00962379">
        <w:rPr>
          <w:rFonts w:cs="Times New Roman"/>
          <w:lang w:val="fr-CA"/>
        </w:rPr>
        <w:t xml:space="preserve">, [1997] 3 R.C.S. 341, </w:t>
      </w:r>
      <w:r>
        <w:rPr>
          <w:rFonts w:cs="Times New Roman"/>
          <w:lang w:val="fr-CA"/>
        </w:rPr>
        <w:t>par. </w:t>
      </w:r>
      <w:r w:rsidRPr="00962379">
        <w:rPr>
          <w:rFonts w:cs="Times New Roman"/>
          <w:lang w:val="fr-CA"/>
        </w:rPr>
        <w:t>40). Malgré cela, plaider contre l</w:t>
      </w:r>
      <w:r>
        <w:rPr>
          <w:rFonts w:cs="Times New Roman"/>
          <w:lang w:val="fr-CA"/>
        </w:rPr>
        <w:t>’</w:t>
      </w:r>
      <w:r w:rsidRPr="00962379">
        <w:rPr>
          <w:rFonts w:cs="Times New Roman"/>
          <w:lang w:val="fr-CA"/>
        </w:rPr>
        <w:t>exclusion des éléments de preuve en invoquant cette raison reviendrait à réintroduire à cette étape de l</w:t>
      </w:r>
      <w:r>
        <w:rPr>
          <w:rFonts w:cs="Times New Roman"/>
          <w:lang w:val="fr-CA"/>
        </w:rPr>
        <w:t>’</w:t>
      </w:r>
      <w:r w:rsidRPr="00962379">
        <w:rPr>
          <w:rFonts w:cs="Times New Roman"/>
          <w:lang w:val="fr-CA"/>
        </w:rPr>
        <w:t xml:space="preserve">examen fondé sur le </w:t>
      </w:r>
      <w:r>
        <w:rPr>
          <w:rFonts w:cs="Times New Roman"/>
          <w:lang w:val="fr-CA"/>
        </w:rPr>
        <w:t>par. </w:t>
      </w:r>
      <w:r w:rsidRPr="00962379">
        <w:rPr>
          <w:rFonts w:cs="Times New Roman"/>
          <w:lang w:val="fr-CA"/>
        </w:rPr>
        <w:t>24(2) le type même d</w:t>
      </w:r>
      <w:r>
        <w:rPr>
          <w:rFonts w:cs="Times New Roman"/>
          <w:lang w:val="fr-CA"/>
        </w:rPr>
        <w:t>’</w:t>
      </w:r>
      <w:r w:rsidRPr="00962379">
        <w:rPr>
          <w:rFonts w:cs="Times New Roman"/>
          <w:lang w:val="fr-CA"/>
        </w:rPr>
        <w:t>analyse du risque que celui que notre Cour a rejeté dans l</w:t>
      </w:r>
      <w:r>
        <w:rPr>
          <w:rFonts w:cs="Times New Roman"/>
          <w:lang w:val="fr-CA"/>
        </w:rPr>
        <w:t>’</w:t>
      </w:r>
      <w:r w:rsidRPr="00962379">
        <w:rPr>
          <w:rFonts w:cs="Times New Roman"/>
          <w:lang w:val="fr-CA"/>
        </w:rPr>
        <w:t xml:space="preserve">arrêt </w:t>
      </w:r>
      <w:r w:rsidRPr="00962379">
        <w:rPr>
          <w:rFonts w:cs="Times New Roman"/>
          <w:i/>
          <w:lang w:val="fr-CA"/>
        </w:rPr>
        <w:t>Duarte</w:t>
      </w:r>
      <w:r w:rsidRPr="00962379">
        <w:rPr>
          <w:rFonts w:cs="Times New Roman"/>
          <w:lang w:val="fr-CA"/>
        </w:rPr>
        <w:t>. On ne saurait prétendre que l</w:t>
      </w:r>
      <w:r>
        <w:rPr>
          <w:rFonts w:cs="Times New Roman"/>
          <w:lang w:val="fr-CA"/>
        </w:rPr>
        <w:t>’</w:t>
      </w:r>
      <w:r w:rsidRPr="00962379">
        <w:rPr>
          <w:rFonts w:cs="Times New Roman"/>
          <w:lang w:val="fr-CA"/>
        </w:rPr>
        <w:t>impact sur les droits de l</w:t>
      </w:r>
      <w:r>
        <w:rPr>
          <w:rFonts w:cs="Times New Roman"/>
          <w:lang w:val="fr-CA"/>
        </w:rPr>
        <w:t>’</w:t>
      </w:r>
      <w:r w:rsidRPr="00962379">
        <w:rPr>
          <w:rFonts w:cs="Times New Roman"/>
          <w:lang w:val="fr-CA"/>
        </w:rPr>
        <w:t xml:space="preserve">accusé protégés par la </w:t>
      </w:r>
      <w:r w:rsidRPr="00962379">
        <w:rPr>
          <w:rFonts w:cs="Times New Roman"/>
          <w:i/>
          <w:lang w:val="fr-CA"/>
        </w:rPr>
        <w:t>Charte</w:t>
      </w:r>
      <w:r w:rsidRPr="00962379">
        <w:rPr>
          <w:rFonts w:cs="Times New Roman"/>
          <w:lang w:val="fr-CA"/>
        </w:rPr>
        <w:t xml:space="preserve"> est moins grave lorsqu</w:t>
      </w:r>
      <w:r>
        <w:rPr>
          <w:rFonts w:cs="Times New Roman"/>
          <w:lang w:val="fr-CA"/>
        </w:rPr>
        <w:t>’</w:t>
      </w:r>
      <w:r w:rsidRPr="00962379">
        <w:rPr>
          <w:rFonts w:cs="Times New Roman"/>
          <w:lang w:val="fr-CA"/>
        </w:rPr>
        <w:t>on obtient illégalement une conversation électronique par le biais du téléphone de quelqu</w:t>
      </w:r>
      <w:r>
        <w:rPr>
          <w:rFonts w:cs="Times New Roman"/>
          <w:lang w:val="fr-CA"/>
        </w:rPr>
        <w:t>’</w:t>
      </w:r>
      <w:r w:rsidRPr="00962379">
        <w:rPr>
          <w:rFonts w:cs="Times New Roman"/>
          <w:lang w:val="fr-CA"/>
        </w:rPr>
        <w:t>un d</w:t>
      </w:r>
      <w:r>
        <w:rPr>
          <w:rFonts w:cs="Times New Roman"/>
          <w:lang w:val="fr-CA"/>
        </w:rPr>
        <w:t>’</w:t>
      </w:r>
      <w:r w:rsidRPr="00962379">
        <w:rPr>
          <w:rFonts w:cs="Times New Roman"/>
          <w:lang w:val="fr-CA"/>
        </w:rPr>
        <w:t>autre que lorsqu</w:t>
      </w:r>
      <w:r>
        <w:rPr>
          <w:rFonts w:cs="Times New Roman"/>
          <w:lang w:val="fr-CA"/>
        </w:rPr>
        <w:t>’</w:t>
      </w:r>
      <w:r w:rsidRPr="00962379">
        <w:rPr>
          <w:rFonts w:cs="Times New Roman"/>
          <w:lang w:val="fr-CA"/>
        </w:rPr>
        <w:t>on accède à la même conversation — à l</w:t>
      </w:r>
      <w:r>
        <w:rPr>
          <w:rFonts w:cs="Times New Roman"/>
          <w:lang w:val="fr-CA"/>
        </w:rPr>
        <w:t>’</w:t>
      </w:r>
      <w:r w:rsidRPr="00962379">
        <w:rPr>
          <w:rFonts w:cs="Times New Roman"/>
          <w:lang w:val="fr-CA"/>
        </w:rPr>
        <w:t>égard de laquelle l</w:t>
      </w:r>
      <w:r>
        <w:rPr>
          <w:rFonts w:cs="Times New Roman"/>
          <w:lang w:val="fr-CA"/>
        </w:rPr>
        <w:t>’</w:t>
      </w:r>
      <w:r w:rsidRPr="00962379">
        <w:rPr>
          <w:rFonts w:cs="Times New Roman"/>
          <w:lang w:val="fr-CA"/>
        </w:rPr>
        <w:t xml:space="preserve">accusé possède le même droit protégé par la </w:t>
      </w:r>
      <w:r w:rsidRPr="00962379">
        <w:rPr>
          <w:rFonts w:cs="Times New Roman"/>
          <w:i/>
          <w:lang w:val="fr-CA"/>
        </w:rPr>
        <w:t xml:space="preserve">Charte </w:t>
      </w:r>
      <w:r w:rsidRPr="00962379">
        <w:rPr>
          <w:rFonts w:cs="Times New Roman"/>
          <w:lang w:val="fr-CA"/>
        </w:rPr>
        <w:t>— de façon illégale au moyen du téléphone de l</w:t>
      </w:r>
      <w:r>
        <w:rPr>
          <w:rFonts w:cs="Times New Roman"/>
          <w:lang w:val="fr-CA"/>
        </w:rPr>
        <w:t>’</w:t>
      </w:r>
      <w:r w:rsidRPr="00962379">
        <w:rPr>
          <w:rFonts w:cs="Times New Roman"/>
          <w:lang w:val="fr-CA"/>
        </w:rPr>
        <w:t>accusé. Une fouille peut avoir des répercussions sur d</w:t>
      </w:r>
      <w:r>
        <w:rPr>
          <w:rFonts w:cs="Times New Roman"/>
          <w:lang w:val="fr-CA"/>
        </w:rPr>
        <w:t>’</w:t>
      </w:r>
      <w:r w:rsidRPr="00962379">
        <w:rPr>
          <w:rFonts w:cs="Times New Roman"/>
          <w:lang w:val="fr-CA"/>
        </w:rPr>
        <w:t xml:space="preserve">autres droits garantis par la </w:t>
      </w:r>
      <w:r w:rsidRPr="00962379">
        <w:rPr>
          <w:rFonts w:cs="Times New Roman"/>
          <w:i/>
          <w:lang w:val="fr-CA"/>
        </w:rPr>
        <w:t>Charte</w:t>
      </w:r>
      <w:r w:rsidRPr="00962379">
        <w:rPr>
          <w:rFonts w:cs="Times New Roman"/>
          <w:lang w:val="fr-CA"/>
        </w:rPr>
        <w:t xml:space="preserve"> à l</w:t>
      </w:r>
      <w:r>
        <w:rPr>
          <w:rFonts w:cs="Times New Roman"/>
          <w:lang w:val="fr-CA"/>
        </w:rPr>
        <w:t>’</w:t>
      </w:r>
      <w:r w:rsidRPr="00962379">
        <w:rPr>
          <w:rFonts w:cs="Times New Roman"/>
          <w:lang w:val="fr-CA"/>
        </w:rPr>
        <w:t>accusé si c</w:t>
      </w:r>
      <w:r>
        <w:rPr>
          <w:rFonts w:cs="Times New Roman"/>
          <w:lang w:val="fr-CA"/>
        </w:rPr>
        <w:t>’</w:t>
      </w:r>
      <w:r w:rsidRPr="00962379">
        <w:rPr>
          <w:rFonts w:cs="Times New Roman"/>
          <w:lang w:val="fr-CA"/>
        </w:rPr>
        <w:t>est son téléphone qui est examiné. Mais, pour ce qui est du droit de l</w:t>
      </w:r>
      <w:r>
        <w:rPr>
          <w:rFonts w:cs="Times New Roman"/>
          <w:lang w:val="fr-CA"/>
        </w:rPr>
        <w:t>’</w:t>
      </w:r>
      <w:r w:rsidRPr="00962379">
        <w:rPr>
          <w:rFonts w:cs="Times New Roman"/>
          <w:lang w:val="fr-CA"/>
        </w:rPr>
        <w:t xml:space="preserve">accusé au respect de sa vie privée </w:t>
      </w:r>
      <w:r w:rsidRPr="00962379">
        <w:rPr>
          <w:rFonts w:cs="Times New Roman"/>
          <w:i/>
          <w:lang w:val="fr-CA"/>
        </w:rPr>
        <w:t>à l</w:t>
      </w:r>
      <w:r>
        <w:rPr>
          <w:rFonts w:cs="Times New Roman"/>
          <w:i/>
          <w:lang w:val="fr-CA"/>
        </w:rPr>
        <w:t>’</w:t>
      </w:r>
      <w:r w:rsidRPr="00962379">
        <w:rPr>
          <w:rFonts w:cs="Times New Roman"/>
          <w:i/>
          <w:lang w:val="fr-CA"/>
        </w:rPr>
        <w:t>égard</w:t>
      </w:r>
      <w:r w:rsidRPr="00962379">
        <w:rPr>
          <w:rFonts w:cs="Times New Roman"/>
          <w:lang w:val="fr-CA"/>
        </w:rPr>
        <w:t xml:space="preserve"> </w:t>
      </w:r>
      <w:r w:rsidRPr="00962379">
        <w:rPr>
          <w:rFonts w:cs="Times New Roman"/>
          <w:i/>
          <w:lang w:val="fr-CA"/>
        </w:rPr>
        <w:t>de</w:t>
      </w:r>
      <w:r w:rsidRPr="00962379">
        <w:rPr>
          <w:rFonts w:cs="Times New Roman"/>
          <w:lang w:val="fr-CA"/>
        </w:rPr>
        <w:t xml:space="preserve"> </w:t>
      </w:r>
      <w:r w:rsidRPr="00962379">
        <w:rPr>
          <w:rFonts w:cs="Times New Roman"/>
          <w:i/>
          <w:lang w:val="fr-CA"/>
        </w:rPr>
        <w:t>la conversation électronique</w:t>
      </w:r>
      <w:r w:rsidRPr="00962379">
        <w:rPr>
          <w:rFonts w:cs="Times New Roman"/>
          <w:lang w:val="fr-CA"/>
        </w:rPr>
        <w:t>, les deux scénarios que je viens d</w:t>
      </w:r>
      <w:r>
        <w:rPr>
          <w:rFonts w:cs="Times New Roman"/>
          <w:lang w:val="fr-CA"/>
        </w:rPr>
        <w:t>’</w:t>
      </w:r>
      <w:r w:rsidRPr="00962379">
        <w:rPr>
          <w:rFonts w:cs="Times New Roman"/>
          <w:lang w:val="fr-CA"/>
        </w:rPr>
        <w:t>évoquer ont des conséquences identiques.</w:t>
      </w:r>
    </w:p>
    <w:p w:rsidR="000C3788" w:rsidRPr="00962379" w:rsidRDefault="000C3788" w:rsidP="00897A37">
      <w:pPr>
        <w:pStyle w:val="ParaNoNdepar-AltN"/>
        <w:widowControl w:val="0"/>
        <w:rPr>
          <w:rFonts w:cs="Times New Roman"/>
          <w:lang w:val="fr-CA"/>
        </w:rPr>
      </w:pPr>
      <w:r w:rsidRPr="00962379">
        <w:rPr>
          <w:rFonts w:cs="Times New Roman"/>
          <w:lang w:val="fr-CA"/>
        </w:rPr>
        <w:t>Le contrôle de l</w:t>
      </w:r>
      <w:r>
        <w:rPr>
          <w:rFonts w:cs="Times New Roman"/>
          <w:lang w:val="fr-CA"/>
        </w:rPr>
        <w:t>’</w:t>
      </w:r>
      <w:r w:rsidRPr="00962379">
        <w:rPr>
          <w:rFonts w:cs="Times New Roman"/>
          <w:lang w:val="fr-CA"/>
        </w:rPr>
        <w:t>accès à une conversation électronique est, par définition, exercé par au moins deux personnes. S</w:t>
      </w:r>
      <w:r>
        <w:rPr>
          <w:rFonts w:cs="Times New Roman"/>
          <w:lang w:val="fr-CA"/>
        </w:rPr>
        <w:t>’</w:t>
      </w:r>
      <w:r w:rsidRPr="00962379">
        <w:rPr>
          <w:rFonts w:cs="Times New Roman"/>
          <w:lang w:val="fr-CA"/>
        </w:rPr>
        <w:t>il suffit à annuler l</w:t>
      </w:r>
      <w:r>
        <w:rPr>
          <w:rFonts w:cs="Times New Roman"/>
          <w:lang w:val="fr-CA"/>
        </w:rPr>
        <w:t>’</w:t>
      </w:r>
      <w:r w:rsidRPr="00962379">
        <w:rPr>
          <w:rFonts w:cs="Times New Roman"/>
          <w:lang w:val="fr-CA"/>
        </w:rPr>
        <w:t xml:space="preserve">incidence de la recherche </w:t>
      </w:r>
      <w:r w:rsidRPr="00962379">
        <w:rPr>
          <w:rFonts w:cs="Times New Roman"/>
          <w:lang w:val="fr-CA"/>
        </w:rPr>
        <w:lastRenderedPageBreak/>
        <w:t>illégale de cette conversation, ce facteur tend alors à favoriser l</w:t>
      </w:r>
      <w:r>
        <w:rPr>
          <w:rFonts w:cs="Times New Roman"/>
          <w:lang w:val="fr-CA"/>
        </w:rPr>
        <w:t>’</w:t>
      </w:r>
      <w:r w:rsidRPr="00962379">
        <w:rPr>
          <w:rFonts w:cs="Times New Roman"/>
          <w:lang w:val="fr-CA"/>
        </w:rPr>
        <w:t>admission des éléments de preuve chaque fois qu</w:t>
      </w:r>
      <w:r>
        <w:rPr>
          <w:rFonts w:cs="Times New Roman"/>
          <w:lang w:val="fr-CA"/>
        </w:rPr>
        <w:t>’</w:t>
      </w:r>
      <w:r w:rsidRPr="00962379">
        <w:rPr>
          <w:rFonts w:cs="Times New Roman"/>
          <w:lang w:val="fr-CA"/>
        </w:rPr>
        <w:t>une conversation électronique a été obtenue à la suite d</w:t>
      </w:r>
      <w:r>
        <w:rPr>
          <w:rFonts w:cs="Times New Roman"/>
          <w:lang w:val="fr-CA"/>
        </w:rPr>
        <w:t>’</w:t>
      </w:r>
      <w:r w:rsidRPr="00962379">
        <w:rPr>
          <w:rFonts w:cs="Times New Roman"/>
          <w:lang w:val="fr-CA"/>
        </w:rPr>
        <w:t>une fouille illégale, ce qui ne peut que compromettre le droit à la vie privée même que protège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 Cette solution doit être écartée. Je conclus que l</w:t>
      </w:r>
      <w:r>
        <w:rPr>
          <w:rFonts w:cs="Times New Roman"/>
          <w:lang w:val="fr-CA"/>
        </w:rPr>
        <w:t>’</w:t>
      </w:r>
      <w:r w:rsidRPr="00962379">
        <w:rPr>
          <w:rFonts w:cs="Times New Roman"/>
          <w:lang w:val="fr-CA"/>
        </w:rPr>
        <w:t xml:space="preserve">incidence de la fouille attentatoire sur le droit en matière de respect de la vie privée garanti par la </w:t>
      </w:r>
      <w:r w:rsidRPr="00962379">
        <w:rPr>
          <w:rFonts w:cs="Times New Roman"/>
          <w:i/>
          <w:lang w:val="fr-CA"/>
        </w:rPr>
        <w:t>Charte</w:t>
      </w:r>
      <w:r w:rsidRPr="00962379">
        <w:rPr>
          <w:rFonts w:cs="Times New Roman"/>
          <w:lang w:val="fr-CA"/>
        </w:rPr>
        <w:t xml:space="preserve"> à </w:t>
      </w:r>
      <w:r>
        <w:rPr>
          <w:rFonts w:cs="Times New Roman"/>
          <w:lang w:val="fr-CA"/>
        </w:rPr>
        <w:t>M. Marakah</w:t>
      </w:r>
      <w:r w:rsidRPr="00962379">
        <w:rPr>
          <w:rFonts w:cs="Times New Roman"/>
          <w:lang w:val="fr-CA"/>
        </w:rPr>
        <w:t xml:space="preserve"> était considérable. Ce facteur milite en faveur de l</w:t>
      </w:r>
      <w:r>
        <w:rPr>
          <w:rFonts w:cs="Times New Roman"/>
          <w:lang w:val="fr-CA"/>
        </w:rPr>
        <w:t>’</w:t>
      </w:r>
      <w:r w:rsidRPr="00962379">
        <w:rPr>
          <w:rFonts w:cs="Times New Roman"/>
          <w:lang w:val="fr-CA"/>
        </w:rPr>
        <w:t>exclusion des éléments de preuve.</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Intérêt de la société à ce que l</w:t>
      </w:r>
      <w:r>
        <w:rPr>
          <w:rFonts w:cs="Times New Roman"/>
          <w:lang w:val="fr-CA"/>
        </w:rPr>
        <w:t>’</w:t>
      </w:r>
      <w:r w:rsidRPr="00962379">
        <w:rPr>
          <w:rFonts w:cs="Times New Roman"/>
          <w:lang w:val="fr-CA"/>
        </w:rPr>
        <w:t>affaire soit jugée au fond</w:t>
      </w:r>
    </w:p>
    <w:p w:rsidR="000C3788" w:rsidRPr="00962379" w:rsidRDefault="000C3788" w:rsidP="00897A37">
      <w:pPr>
        <w:pStyle w:val="ParaNoNdepar-AltN"/>
        <w:widowControl w:val="0"/>
        <w:rPr>
          <w:rFonts w:cs="Times New Roman"/>
          <w:lang w:val="fr-CA"/>
        </w:rPr>
      </w:pPr>
      <w:r w:rsidRPr="00962379">
        <w:rPr>
          <w:rFonts w:cs="Times New Roman"/>
          <w:lang w:val="fr-CA"/>
        </w:rPr>
        <w:t>L</w:t>
      </w:r>
      <w:r>
        <w:rPr>
          <w:rFonts w:cs="Times New Roman"/>
          <w:lang w:val="fr-CA"/>
        </w:rPr>
        <w:t>’</w:t>
      </w:r>
      <w:r w:rsidRPr="00962379">
        <w:rPr>
          <w:rFonts w:cs="Times New Roman"/>
          <w:lang w:val="fr-CA"/>
        </w:rPr>
        <w:t>intérêt de la société à ce que l</w:t>
      </w:r>
      <w:r>
        <w:rPr>
          <w:rFonts w:cs="Times New Roman"/>
          <w:lang w:val="fr-CA"/>
        </w:rPr>
        <w:t>’</w:t>
      </w:r>
      <w:r w:rsidRPr="00962379">
        <w:rPr>
          <w:rFonts w:cs="Times New Roman"/>
          <w:lang w:val="fr-CA"/>
        </w:rPr>
        <w:t>affaire soit jugée au fond est important. Les messages SMS recèlent des éléments de preuve très fiables et très probants lors de la poursuite d</w:t>
      </w:r>
      <w:r>
        <w:rPr>
          <w:rFonts w:cs="Times New Roman"/>
          <w:lang w:val="fr-CA"/>
        </w:rPr>
        <w:t>’</w:t>
      </w:r>
      <w:r w:rsidRPr="00962379">
        <w:rPr>
          <w:rFonts w:cs="Times New Roman"/>
          <w:lang w:val="fr-CA"/>
        </w:rPr>
        <w:t xml:space="preserve">une infraction grave. </w:t>
      </w:r>
      <w:r w:rsidRPr="00962379">
        <w:rPr>
          <w:rFonts w:cs="Times New Roman"/>
          <w:szCs w:val="24"/>
          <w:lang w:val="fr-CA"/>
        </w:rPr>
        <w:t>L</w:t>
      </w:r>
      <w:r>
        <w:rPr>
          <w:rFonts w:cs="Times New Roman"/>
          <w:szCs w:val="24"/>
          <w:lang w:val="fr-CA"/>
        </w:rPr>
        <w:t>’</w:t>
      </w:r>
      <w:r w:rsidRPr="00962379">
        <w:rPr>
          <w:rFonts w:cs="Times New Roman"/>
          <w:szCs w:val="24"/>
          <w:lang w:val="fr-CA"/>
        </w:rPr>
        <w:t>exclusion des messages « </w:t>
      </w:r>
      <w:r w:rsidRPr="00962379">
        <w:rPr>
          <w:rStyle w:val="highlight"/>
          <w:rFonts w:cs="Times New Roman"/>
          <w:szCs w:val="24"/>
          <w:lang w:val="fr-CA"/>
        </w:rPr>
        <w:t>entraînerait l</w:t>
      </w:r>
      <w:r>
        <w:rPr>
          <w:rStyle w:val="highlight"/>
          <w:rFonts w:cs="Times New Roman"/>
          <w:szCs w:val="24"/>
          <w:lang w:val="fr-CA"/>
        </w:rPr>
        <w:t>’</w:t>
      </w:r>
      <w:r w:rsidRPr="00962379">
        <w:rPr>
          <w:rStyle w:val="highlight"/>
          <w:rFonts w:cs="Times New Roman"/>
          <w:szCs w:val="24"/>
          <w:lang w:val="fr-CA"/>
        </w:rPr>
        <w:t>absence de preuve permettant de conclure à</w:t>
      </w:r>
      <w:r w:rsidRPr="00962379">
        <w:rPr>
          <w:rFonts w:cs="Times New Roman"/>
          <w:szCs w:val="24"/>
          <w:lang w:val="fr-CA"/>
        </w:rPr>
        <w:t xml:space="preserve"> la culpabilité de l</w:t>
      </w:r>
      <w:r>
        <w:rPr>
          <w:rFonts w:cs="Times New Roman"/>
          <w:szCs w:val="24"/>
          <w:lang w:val="fr-CA"/>
        </w:rPr>
        <w:t>’</w:t>
      </w:r>
      <w:r w:rsidRPr="00962379">
        <w:rPr>
          <w:rFonts w:cs="Times New Roman"/>
          <w:szCs w:val="24"/>
          <w:lang w:val="fr-CA"/>
        </w:rPr>
        <w:t>accusé » (</w:t>
      </w:r>
      <w:r w:rsidRPr="00962379">
        <w:rPr>
          <w:rFonts w:cs="Times New Roman"/>
          <w:i/>
          <w:szCs w:val="24"/>
          <w:lang w:val="fr-CA"/>
        </w:rPr>
        <w:t>Plant</w:t>
      </w:r>
      <w:r w:rsidRPr="00962379">
        <w:rPr>
          <w:rFonts w:cs="Times New Roman"/>
          <w:szCs w:val="24"/>
          <w:lang w:val="fr-CA"/>
        </w:rPr>
        <w:t xml:space="preserve">, </w:t>
      </w:r>
      <w:r>
        <w:rPr>
          <w:rFonts w:cs="Times New Roman"/>
          <w:szCs w:val="24"/>
          <w:lang w:val="fr-CA"/>
        </w:rPr>
        <w:t>p. </w:t>
      </w:r>
      <w:r w:rsidRPr="00962379">
        <w:rPr>
          <w:rFonts w:cs="Times New Roman"/>
          <w:szCs w:val="24"/>
          <w:lang w:val="fr-CA"/>
        </w:rPr>
        <w:t xml:space="preserve">301). </w:t>
      </w:r>
    </w:p>
    <w:p w:rsidR="000C3788" w:rsidRPr="00962379" w:rsidRDefault="000C3788" w:rsidP="00897A37">
      <w:pPr>
        <w:pStyle w:val="ParaNoNdepar-AltN"/>
        <w:widowControl w:val="0"/>
        <w:rPr>
          <w:rFonts w:cs="Times New Roman"/>
          <w:lang w:val="fr-CA"/>
        </w:rPr>
      </w:pPr>
      <w:r w:rsidRPr="00962379">
        <w:rPr>
          <w:rFonts w:cs="Times New Roman"/>
          <w:szCs w:val="24"/>
          <w:lang w:val="fr-CA"/>
        </w:rPr>
        <w:t>Ce facteur milite en faveur de l</w:t>
      </w:r>
      <w:r>
        <w:rPr>
          <w:rFonts w:cs="Times New Roman"/>
          <w:szCs w:val="24"/>
          <w:lang w:val="fr-CA"/>
        </w:rPr>
        <w:t>’</w:t>
      </w:r>
      <w:r w:rsidRPr="00962379">
        <w:rPr>
          <w:rFonts w:cs="Times New Roman"/>
          <w:szCs w:val="24"/>
          <w:lang w:val="fr-CA"/>
        </w:rPr>
        <w:t>admission en preuve des messages.</w:t>
      </w:r>
    </w:p>
    <w:p w:rsidR="000C3788" w:rsidRPr="00962379" w:rsidRDefault="000C3788" w:rsidP="00897A37">
      <w:pPr>
        <w:pStyle w:val="Title3LevelTitre3Niveau"/>
        <w:widowControl w:val="0"/>
        <w:numPr>
          <w:ilvl w:val="2"/>
          <w:numId w:val="2"/>
        </w:numPr>
        <w:jc w:val="both"/>
        <w:rPr>
          <w:rFonts w:cs="Times New Roman"/>
          <w:lang w:val="fr-CA"/>
        </w:rPr>
      </w:pPr>
      <w:r w:rsidRPr="00962379">
        <w:rPr>
          <w:rFonts w:cs="Times New Roman"/>
          <w:lang w:val="fr-CA"/>
        </w:rPr>
        <w:t>Les éléments de preuve doivent être écartés</w:t>
      </w:r>
    </w:p>
    <w:p w:rsidR="000C3788" w:rsidRPr="00962379" w:rsidRDefault="000C3788" w:rsidP="00897A37">
      <w:pPr>
        <w:pStyle w:val="ParaNoNdepar-AltN"/>
        <w:widowControl w:val="0"/>
        <w:rPr>
          <w:rFonts w:cs="Times New Roman"/>
          <w:lang w:val="fr-CA"/>
        </w:rPr>
      </w:pPr>
      <w:r w:rsidRPr="00962379">
        <w:rPr>
          <w:rFonts w:cs="Times New Roman"/>
          <w:lang w:val="fr-CA"/>
        </w:rPr>
        <w:t>Comme la Cour l</w:t>
      </w:r>
      <w:r>
        <w:rPr>
          <w:rFonts w:cs="Times New Roman"/>
          <w:lang w:val="fr-CA"/>
        </w:rPr>
        <w:t>’</w:t>
      </w:r>
      <w:r w:rsidRPr="00962379">
        <w:rPr>
          <w:rFonts w:cs="Times New Roman"/>
          <w:lang w:val="fr-CA"/>
        </w:rPr>
        <w:t xml:space="preserve">a reconnu dans </w:t>
      </w:r>
      <w:r w:rsidRPr="00962379">
        <w:rPr>
          <w:rFonts w:cs="Times New Roman"/>
          <w:i/>
          <w:lang w:val="fr-CA"/>
        </w:rPr>
        <w:t>Grant</w:t>
      </w:r>
      <w:r w:rsidRPr="00962379">
        <w:rPr>
          <w:rFonts w:cs="Times New Roman"/>
          <w:lang w:val="fr-CA"/>
        </w:rPr>
        <w:t xml:space="preserve">, </w:t>
      </w:r>
      <w:r>
        <w:rPr>
          <w:rFonts w:cs="Times New Roman"/>
          <w:lang w:val="fr-CA"/>
        </w:rPr>
        <w:t>par. </w:t>
      </w:r>
      <w:r w:rsidRPr="00962379">
        <w:rPr>
          <w:rFonts w:cs="Times New Roman"/>
          <w:lang w:val="fr-CA"/>
        </w:rPr>
        <w:t>84, « </w:t>
      </w:r>
      <w:r w:rsidRPr="00962379">
        <w:rPr>
          <w:rFonts w:cs="Times New Roman"/>
          <w:lang w:val="fr-FR"/>
        </w:rPr>
        <w:t>si la gravité d</w:t>
      </w:r>
      <w:r>
        <w:rPr>
          <w:rFonts w:cs="Times New Roman"/>
          <w:lang w:val="fr-FR"/>
        </w:rPr>
        <w:t>’</w:t>
      </w:r>
      <w:r w:rsidRPr="00962379">
        <w:rPr>
          <w:rFonts w:cs="Times New Roman"/>
          <w:lang w:val="fr-FR"/>
        </w:rPr>
        <w:t>une infraction accroît l</w:t>
      </w:r>
      <w:r>
        <w:rPr>
          <w:rFonts w:cs="Times New Roman"/>
          <w:lang w:val="fr-FR"/>
        </w:rPr>
        <w:t>’</w:t>
      </w:r>
      <w:r w:rsidRPr="00962379">
        <w:rPr>
          <w:rFonts w:cs="Times New Roman"/>
          <w:lang w:val="fr-FR"/>
        </w:rPr>
        <w:t>intérêt du public à ce qu</w:t>
      </w:r>
      <w:r>
        <w:rPr>
          <w:rFonts w:cs="Times New Roman"/>
          <w:lang w:val="fr-FR"/>
        </w:rPr>
        <w:t>’</w:t>
      </w:r>
      <w:r w:rsidRPr="00962379">
        <w:rPr>
          <w:rFonts w:cs="Times New Roman"/>
          <w:lang w:val="fr-FR"/>
        </w:rPr>
        <w:t>il y ait un jugement au fond, l</w:t>
      </w:r>
      <w:r>
        <w:rPr>
          <w:rFonts w:cs="Times New Roman"/>
          <w:lang w:val="fr-FR"/>
        </w:rPr>
        <w:t>’</w:t>
      </w:r>
      <w:r w:rsidRPr="00962379">
        <w:rPr>
          <w:rFonts w:cs="Times New Roman"/>
          <w:lang w:val="fr-FR"/>
        </w:rPr>
        <w:t>intérêt du public en l</w:t>
      </w:r>
      <w:r>
        <w:rPr>
          <w:rFonts w:cs="Times New Roman"/>
          <w:lang w:val="fr-FR"/>
        </w:rPr>
        <w:t>’</w:t>
      </w:r>
      <w:r w:rsidRPr="00962379">
        <w:rPr>
          <w:rFonts w:cs="Times New Roman"/>
          <w:lang w:val="fr-FR"/>
        </w:rPr>
        <w:t>irréprochabilité du système de justice n</w:t>
      </w:r>
      <w:r>
        <w:rPr>
          <w:rFonts w:cs="Times New Roman"/>
          <w:lang w:val="fr-FR"/>
        </w:rPr>
        <w:t>’</w:t>
      </w:r>
      <w:r w:rsidRPr="00962379">
        <w:rPr>
          <w:rFonts w:cs="Times New Roman"/>
          <w:lang w:val="fr-FR"/>
        </w:rPr>
        <w:t>est pas moins vital, particulièrement lorsque l</w:t>
      </w:r>
      <w:r>
        <w:rPr>
          <w:rFonts w:cs="Times New Roman"/>
          <w:lang w:val="fr-FR"/>
        </w:rPr>
        <w:t>’</w:t>
      </w:r>
      <w:r w:rsidRPr="00962379">
        <w:rPr>
          <w:rFonts w:cs="Times New Roman"/>
          <w:lang w:val="fr-FR"/>
        </w:rPr>
        <w:t>accusé encourt de lourdes conséquences pénales ».</w:t>
      </w:r>
      <w:r w:rsidRPr="00962379">
        <w:rPr>
          <w:rFonts w:cs="Times New Roman"/>
          <w:lang w:val="fr-CA"/>
        </w:rPr>
        <w:t xml:space="preserve"> Même si l</w:t>
      </w:r>
      <w:r>
        <w:rPr>
          <w:rFonts w:cs="Times New Roman"/>
          <w:lang w:val="fr-CA"/>
        </w:rPr>
        <w:t>’</w:t>
      </w:r>
      <w:r w:rsidRPr="00962379">
        <w:rPr>
          <w:rFonts w:cs="Times New Roman"/>
          <w:lang w:val="fr-CA"/>
        </w:rPr>
        <w:t xml:space="preserve">exclusion des éléments de preuve viderait de son sens la preuve que la Couronne souhaite présenter contre </w:t>
      </w:r>
      <w:r>
        <w:rPr>
          <w:rFonts w:cs="Times New Roman"/>
          <w:lang w:val="fr-CA"/>
        </w:rPr>
        <w:t>M. Marakah</w:t>
      </w:r>
      <w:r w:rsidRPr="00962379">
        <w:rPr>
          <w:rFonts w:cs="Times New Roman"/>
          <w:lang w:val="fr-CA"/>
        </w:rPr>
        <w:t xml:space="preserve"> à l</w:t>
      </w:r>
      <w:r>
        <w:rPr>
          <w:rFonts w:cs="Times New Roman"/>
          <w:lang w:val="fr-CA"/>
        </w:rPr>
        <w:t>’</w:t>
      </w:r>
      <w:r w:rsidRPr="00962379">
        <w:rPr>
          <w:rFonts w:cs="Times New Roman"/>
          <w:lang w:val="fr-CA"/>
        </w:rPr>
        <w:t>appui de graves accusations, « [i]</w:t>
      </w:r>
      <w:r w:rsidRPr="00962379">
        <w:rPr>
          <w:rFonts w:cs="Times New Roman"/>
          <w:lang w:val="fr-FR"/>
        </w:rPr>
        <w:t>l importe [. . .] de ne pas permettre que [. . .] l</w:t>
      </w:r>
      <w:r>
        <w:rPr>
          <w:rFonts w:cs="Times New Roman"/>
          <w:lang w:val="fr-FR"/>
        </w:rPr>
        <w:t>’</w:t>
      </w:r>
      <w:r w:rsidRPr="00962379">
        <w:rPr>
          <w:rFonts w:cs="Times New Roman"/>
          <w:lang w:val="fr-FR"/>
        </w:rPr>
        <w:t>intérêt de la société dans l</w:t>
      </w:r>
      <w:r>
        <w:rPr>
          <w:rFonts w:cs="Times New Roman"/>
          <w:lang w:val="fr-FR"/>
        </w:rPr>
        <w:t>’</w:t>
      </w:r>
      <w:r w:rsidRPr="00962379">
        <w:rPr>
          <w:rFonts w:cs="Times New Roman"/>
          <w:lang w:val="fr-FR"/>
        </w:rPr>
        <w:t>instruction de l</w:t>
      </w:r>
      <w:r>
        <w:rPr>
          <w:rFonts w:cs="Times New Roman"/>
          <w:lang w:val="fr-FR"/>
        </w:rPr>
        <w:t>’</w:t>
      </w:r>
      <w:r w:rsidRPr="00962379">
        <w:rPr>
          <w:rFonts w:cs="Times New Roman"/>
          <w:lang w:val="fr-FR"/>
        </w:rPr>
        <w:t xml:space="preserve">affaire au fond [. . .] </w:t>
      </w:r>
      <w:r w:rsidRPr="00962379">
        <w:rPr>
          <w:rFonts w:cs="Times New Roman"/>
          <w:lang w:val="fr-FR"/>
        </w:rPr>
        <w:lastRenderedPageBreak/>
        <w:t>l</w:t>
      </w:r>
      <w:r>
        <w:rPr>
          <w:rFonts w:cs="Times New Roman"/>
          <w:lang w:val="fr-FR"/>
        </w:rPr>
        <w:t>’</w:t>
      </w:r>
      <w:r w:rsidRPr="00962379">
        <w:rPr>
          <w:rFonts w:cs="Times New Roman"/>
          <w:lang w:val="fr-FR"/>
        </w:rPr>
        <w:t>emporte sur toutes les autres considérations, surtout lorsque [. . .] la conduite reprochée est grave et a une grande incidence sur un droit constitutionnel de l</w:t>
      </w:r>
      <w:r>
        <w:rPr>
          <w:rFonts w:cs="Times New Roman"/>
          <w:lang w:val="fr-FR"/>
        </w:rPr>
        <w:t>’</w:t>
      </w:r>
      <w:r w:rsidRPr="00962379">
        <w:rPr>
          <w:rFonts w:cs="Times New Roman"/>
          <w:lang w:val="fr-FR"/>
        </w:rPr>
        <w:t xml:space="preserve">appelant » </w:t>
      </w:r>
      <w:r w:rsidRPr="00962379">
        <w:rPr>
          <w:rFonts w:cs="Times New Roman"/>
          <w:lang w:val="fr-CA"/>
        </w:rPr>
        <w:t>(</w:t>
      </w:r>
      <w:r w:rsidRPr="00962379">
        <w:rPr>
          <w:rFonts w:cs="Times New Roman"/>
          <w:i/>
          <w:lang w:val="fr-CA"/>
        </w:rPr>
        <w:t>Paterson</w:t>
      </w:r>
      <w:r w:rsidRPr="00962379">
        <w:rPr>
          <w:rFonts w:cs="Times New Roman"/>
          <w:lang w:val="fr-CA"/>
        </w:rPr>
        <w:t xml:space="preserve">, </w:t>
      </w:r>
      <w:r>
        <w:rPr>
          <w:rFonts w:cs="Times New Roman"/>
          <w:lang w:val="fr-CA"/>
        </w:rPr>
        <w:t>par. </w:t>
      </w:r>
      <w:r w:rsidRPr="00962379">
        <w:rPr>
          <w:rFonts w:cs="Times New Roman"/>
          <w:lang w:val="fr-CA"/>
        </w:rPr>
        <w:t>56). C</w:t>
      </w:r>
      <w:r>
        <w:rPr>
          <w:rFonts w:cs="Times New Roman"/>
          <w:lang w:val="fr-CA"/>
        </w:rPr>
        <w:t>’</w:t>
      </w:r>
      <w:r w:rsidRPr="00962379">
        <w:rPr>
          <w:rFonts w:cs="Times New Roman"/>
          <w:lang w:val="fr-CA"/>
        </w:rPr>
        <w:t>est bien le cas en l</w:t>
      </w:r>
      <w:r>
        <w:rPr>
          <w:rFonts w:cs="Times New Roman"/>
          <w:lang w:val="fr-CA"/>
        </w:rPr>
        <w:t>’</w:t>
      </w:r>
      <w:r w:rsidRPr="00962379">
        <w:rPr>
          <w:rFonts w:cs="Times New Roman"/>
          <w:lang w:val="fr-CA"/>
        </w:rPr>
        <w:t>espèce.</w:t>
      </w:r>
    </w:p>
    <w:p w:rsidR="000C3788" w:rsidRPr="00962379" w:rsidRDefault="000C3788" w:rsidP="00897A37">
      <w:pPr>
        <w:pStyle w:val="ParaNoNdepar-AltN"/>
        <w:widowControl w:val="0"/>
        <w:tabs>
          <w:tab w:val="left" w:pos="142"/>
        </w:tabs>
        <w:rPr>
          <w:rFonts w:cs="Times New Roman"/>
          <w:lang w:val="fr-CA"/>
        </w:rPr>
      </w:pPr>
      <w:r w:rsidRPr="00962379">
        <w:rPr>
          <w:rFonts w:cs="Times New Roman"/>
          <w:lang w:val="fr-CA"/>
        </w:rPr>
        <w:t>Tout bien considéré, j</w:t>
      </w:r>
      <w:r>
        <w:rPr>
          <w:rFonts w:cs="Times New Roman"/>
          <w:lang w:val="fr-CA"/>
        </w:rPr>
        <w:t>’</w:t>
      </w:r>
      <w:r w:rsidRPr="00962379">
        <w:rPr>
          <w:rFonts w:cs="Times New Roman"/>
          <w:lang w:val="fr-CA"/>
        </w:rPr>
        <w:t>estime que l</w:t>
      </w:r>
      <w:r>
        <w:rPr>
          <w:rFonts w:cs="Times New Roman"/>
          <w:lang w:val="fr-CA"/>
        </w:rPr>
        <w:t>’</w:t>
      </w:r>
      <w:r w:rsidRPr="00962379">
        <w:rPr>
          <w:rFonts w:cs="Times New Roman"/>
          <w:lang w:val="fr-CA"/>
        </w:rPr>
        <w:t xml:space="preserve">admission en preuve des éléments en question </w:t>
      </w:r>
      <w:r w:rsidRPr="00962379">
        <w:rPr>
          <w:rFonts w:cs="Times New Roman"/>
          <w:lang w:val="fr-FR"/>
        </w:rPr>
        <w:t>déconsidérerait l</w:t>
      </w:r>
      <w:r>
        <w:rPr>
          <w:rFonts w:cs="Times New Roman"/>
          <w:lang w:val="fr-FR"/>
        </w:rPr>
        <w:t>’</w:t>
      </w:r>
      <w:r w:rsidRPr="00962379">
        <w:rPr>
          <w:rFonts w:cs="Times New Roman"/>
          <w:lang w:val="fr-FR"/>
        </w:rPr>
        <w:t>administration de</w:t>
      </w:r>
      <w:r w:rsidRPr="00962379">
        <w:rPr>
          <w:rFonts w:cs="Times New Roman"/>
          <w:lang w:val="fr-CA"/>
        </w:rPr>
        <w:t xml:space="preserve"> la justice. Ils doivent par conséquent être exclus en application du </w:t>
      </w:r>
      <w:r>
        <w:rPr>
          <w:rFonts w:cs="Times New Roman"/>
          <w:lang w:val="fr-CA"/>
        </w:rPr>
        <w:t>par. </w:t>
      </w:r>
      <w:r w:rsidRPr="00962379">
        <w:rPr>
          <w:rFonts w:cs="Times New Roman"/>
          <w:lang w:val="fr-CA"/>
        </w:rPr>
        <w:t xml:space="preserve">24(2) de la </w:t>
      </w:r>
      <w:r w:rsidRPr="00962379">
        <w:rPr>
          <w:rFonts w:cs="Times New Roman"/>
          <w:i/>
          <w:lang w:val="fr-CA"/>
        </w:rPr>
        <w:t>Charte.</w:t>
      </w:r>
    </w:p>
    <w:p w:rsidR="000C3788" w:rsidRPr="00962379" w:rsidRDefault="000C3788" w:rsidP="00897A37">
      <w:pPr>
        <w:pStyle w:val="Title2LevelTitre2Niveau"/>
        <w:widowControl w:val="0"/>
        <w:numPr>
          <w:ilvl w:val="1"/>
          <w:numId w:val="2"/>
        </w:numPr>
        <w:jc w:val="both"/>
        <w:rPr>
          <w:rFonts w:cs="Times New Roman"/>
          <w:lang w:val="fr-CA"/>
        </w:rPr>
      </w:pPr>
      <w:r w:rsidRPr="00962379">
        <w:rPr>
          <w:rFonts w:cs="Times New Roman"/>
          <w:lang w:val="fr-CA"/>
        </w:rPr>
        <w:t>La disposition réparatrice doit</w:t>
      </w:r>
      <w:r>
        <w:rPr>
          <w:rFonts w:cs="Times New Roman"/>
          <w:lang w:val="fr-CA"/>
        </w:rPr>
        <w:noBreakHyphen/>
      </w:r>
      <w:r w:rsidRPr="00962379">
        <w:rPr>
          <w:rFonts w:cs="Times New Roman"/>
          <w:lang w:val="fr-CA"/>
        </w:rPr>
        <w:t>elle s</w:t>
      </w:r>
      <w:r>
        <w:rPr>
          <w:rFonts w:cs="Times New Roman"/>
          <w:lang w:val="fr-CA"/>
        </w:rPr>
        <w:t>’</w:t>
      </w:r>
      <w:r w:rsidRPr="00962379">
        <w:rPr>
          <w:rFonts w:cs="Times New Roman"/>
          <w:lang w:val="fr-CA"/>
        </w:rPr>
        <w:t>appliquer?</w:t>
      </w:r>
    </w:p>
    <w:p w:rsidR="000C3788" w:rsidRPr="00962379" w:rsidRDefault="000C3788" w:rsidP="00897A37">
      <w:pPr>
        <w:pStyle w:val="ParaNoNdepar-AltN"/>
        <w:widowControl w:val="0"/>
        <w:rPr>
          <w:rFonts w:cs="Times New Roman"/>
          <w:lang w:val="fr-CA"/>
        </w:rPr>
      </w:pPr>
      <w:r w:rsidRPr="00962379">
        <w:rPr>
          <w:rFonts w:cs="Times New Roman"/>
          <w:lang w:val="fr-CA"/>
        </w:rPr>
        <w:t>La Couronne affirme que, même si les messages textes obtenus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devraient être exclus, le pourvoi devrait néanmoins être rejeté en raison de la « disposition réparatrice » du sous</w:t>
      </w:r>
      <w:r>
        <w:rPr>
          <w:rFonts w:cs="Times New Roman"/>
          <w:lang w:val="fr-CA"/>
        </w:rPr>
        <w:noBreakHyphen/>
        <w:t>al. </w:t>
      </w:r>
      <w:r w:rsidRPr="00962379">
        <w:rPr>
          <w:rFonts w:cs="Times New Roman"/>
          <w:lang w:val="fr-CA"/>
        </w:rPr>
        <w:t xml:space="preserve">686(1)b)(iii) du </w:t>
      </w:r>
      <w:r w:rsidRPr="00962379">
        <w:rPr>
          <w:rFonts w:cs="Times New Roman"/>
          <w:i/>
          <w:lang w:val="fr-CA"/>
        </w:rPr>
        <w:t>Code criminel</w:t>
      </w:r>
      <w:r w:rsidRPr="00962379">
        <w:rPr>
          <w:rFonts w:cs="Times New Roman"/>
          <w:lang w:val="fr-CA"/>
        </w:rPr>
        <w:t>. Cette disposition ne peut s</w:t>
      </w:r>
      <w:r>
        <w:rPr>
          <w:rFonts w:cs="Times New Roman"/>
          <w:lang w:val="fr-CA"/>
        </w:rPr>
        <w:t>’</w:t>
      </w:r>
      <w:r w:rsidRPr="00962379">
        <w:rPr>
          <w:rFonts w:cs="Times New Roman"/>
          <w:lang w:val="fr-CA"/>
        </w:rPr>
        <w:t>appliquer que lorsque la Couronne établit à la satisfaction du tribunal « que le verdict aurait nécessairement été le même si [l</w:t>
      </w:r>
      <w:r>
        <w:rPr>
          <w:rFonts w:cs="Times New Roman"/>
          <w:lang w:val="fr-CA"/>
        </w:rPr>
        <w:t>’</w:t>
      </w:r>
      <w:r w:rsidRPr="00962379">
        <w:rPr>
          <w:rFonts w:cs="Times New Roman"/>
          <w:lang w:val="fr-CA"/>
        </w:rPr>
        <w:t>]erreur ne s</w:t>
      </w:r>
      <w:r>
        <w:rPr>
          <w:rFonts w:cs="Times New Roman"/>
          <w:lang w:val="fr-CA"/>
        </w:rPr>
        <w:t>’</w:t>
      </w:r>
      <w:r w:rsidRPr="00962379">
        <w:rPr>
          <w:rFonts w:cs="Times New Roman"/>
          <w:lang w:val="fr-CA"/>
        </w:rPr>
        <w:t>était pas produite » (</w:t>
      </w:r>
      <w:r w:rsidRPr="00962379">
        <w:rPr>
          <w:rFonts w:cs="Times New Roman"/>
          <w:i/>
          <w:iCs/>
          <w:lang w:val="fr-CA"/>
        </w:rPr>
        <w:t>R. c. Wildman</w:t>
      </w:r>
      <w:r w:rsidRPr="00962379">
        <w:rPr>
          <w:rFonts w:cs="Times New Roman"/>
          <w:lang w:val="fr-CA"/>
        </w:rPr>
        <w:t xml:space="preserve">, [1984] 2 R.C.S. 311, </w:t>
      </w:r>
      <w:r>
        <w:rPr>
          <w:rFonts w:cs="Times New Roman"/>
          <w:lang w:val="fr-CA"/>
        </w:rPr>
        <w:t>p. </w:t>
      </w:r>
      <w:r w:rsidRPr="00962379">
        <w:rPr>
          <w:rFonts w:cs="Times New Roman"/>
          <w:lang w:val="fr-CA"/>
        </w:rPr>
        <w:t>328, citant l</w:t>
      </w:r>
      <w:r>
        <w:rPr>
          <w:rFonts w:cs="Times New Roman"/>
          <w:lang w:val="fr-CA"/>
        </w:rPr>
        <w:t>’</w:t>
      </w:r>
      <w:r w:rsidRPr="00962379">
        <w:rPr>
          <w:rFonts w:cs="Times New Roman"/>
          <w:lang w:val="fr-CA"/>
        </w:rPr>
        <w:t xml:space="preserve">arrêt </w:t>
      </w:r>
      <w:r w:rsidRPr="00962379">
        <w:rPr>
          <w:rFonts w:cs="Times New Roman"/>
          <w:i/>
          <w:iCs/>
          <w:lang w:val="fr-CA"/>
        </w:rPr>
        <w:t>Colpitts c. The Queen</w:t>
      </w:r>
      <w:r w:rsidRPr="00962379">
        <w:rPr>
          <w:rFonts w:cs="Times New Roman"/>
          <w:lang w:val="fr-CA"/>
        </w:rPr>
        <w:t xml:space="preserve">, [1965] R.C.S. 739, </w:t>
      </w:r>
      <w:r>
        <w:rPr>
          <w:rFonts w:cs="Times New Roman"/>
          <w:lang w:val="fr-CA"/>
        </w:rPr>
        <w:t>p. </w:t>
      </w:r>
      <w:r w:rsidRPr="00962379">
        <w:rPr>
          <w:rFonts w:cs="Times New Roman"/>
          <w:lang w:val="fr-CA"/>
        </w:rPr>
        <w:t>744). Toujours selon la Couronne, cette condition est remplie en l</w:t>
      </w:r>
      <w:r>
        <w:rPr>
          <w:rFonts w:cs="Times New Roman"/>
          <w:lang w:val="fr-CA"/>
        </w:rPr>
        <w:t>’</w:t>
      </w:r>
      <w:r w:rsidRPr="00962379">
        <w:rPr>
          <w:rFonts w:cs="Times New Roman"/>
          <w:lang w:val="fr-CA"/>
        </w:rPr>
        <w:t>espèce parce qu</w:t>
      </w:r>
      <w:r>
        <w:rPr>
          <w:rFonts w:cs="Times New Roman"/>
          <w:lang w:val="fr-CA"/>
        </w:rPr>
        <w:t>’</w:t>
      </w:r>
      <w:r w:rsidRPr="00962379">
        <w:rPr>
          <w:rFonts w:cs="Times New Roman"/>
          <w:lang w:val="fr-CA"/>
        </w:rPr>
        <w:t>à son avis, même si les messages textes récupérés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auraient dû être exclus, les mêmes messages textes provenant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auraient pas dû l</w:t>
      </w:r>
      <w:r>
        <w:rPr>
          <w:rFonts w:cs="Times New Roman"/>
          <w:lang w:val="fr-CA"/>
        </w:rPr>
        <w:t>’</w:t>
      </w:r>
      <w:r w:rsidRPr="00962379">
        <w:rPr>
          <w:rFonts w:cs="Times New Roman"/>
          <w:lang w:val="fr-CA"/>
        </w:rPr>
        <w:t>être. D</w:t>
      </w:r>
      <w:r>
        <w:rPr>
          <w:rFonts w:cs="Times New Roman"/>
          <w:lang w:val="fr-CA"/>
        </w:rPr>
        <w:t>’</w:t>
      </w:r>
      <w:r w:rsidRPr="00962379">
        <w:rPr>
          <w:rFonts w:cs="Times New Roman"/>
          <w:lang w:val="fr-CA"/>
        </w:rPr>
        <w:t>après la Couronne, le juge des requêtes n</w:t>
      </w:r>
      <w:r>
        <w:rPr>
          <w:rFonts w:cs="Times New Roman"/>
          <w:lang w:val="fr-CA"/>
        </w:rPr>
        <w:t>’</w:t>
      </w:r>
      <w:r w:rsidRPr="00962379">
        <w:rPr>
          <w:rFonts w:cs="Times New Roman"/>
          <w:lang w:val="fr-CA"/>
        </w:rPr>
        <w:t>a pas commis d</w:t>
      </w:r>
      <w:r>
        <w:rPr>
          <w:rFonts w:cs="Times New Roman"/>
          <w:lang w:val="fr-CA"/>
        </w:rPr>
        <w:t>’</w:t>
      </w:r>
      <w:r w:rsidRPr="00962379">
        <w:rPr>
          <w:rFonts w:cs="Times New Roman"/>
          <w:lang w:val="fr-CA"/>
        </w:rPr>
        <w:t xml:space="preserve">erreur en admettant en preuve les messages textes extraits du téléphone de </w:t>
      </w:r>
      <w:r>
        <w:rPr>
          <w:rFonts w:cs="Times New Roman"/>
          <w:lang w:val="fr-CA"/>
        </w:rPr>
        <w:t>M. Winchester</w:t>
      </w:r>
      <w:r w:rsidRPr="00962379">
        <w:rPr>
          <w:rFonts w:cs="Times New Roman"/>
          <w:lang w:val="fr-CA"/>
        </w:rPr>
        <w:t>; il a eu tort d</w:t>
      </w:r>
      <w:r>
        <w:rPr>
          <w:rFonts w:cs="Times New Roman"/>
          <w:lang w:val="fr-CA"/>
        </w:rPr>
        <w:t>’</w:t>
      </w:r>
      <w:r w:rsidRPr="00962379">
        <w:rPr>
          <w:rFonts w:cs="Times New Roman"/>
          <w:lang w:val="fr-CA"/>
        </w:rPr>
        <w:t xml:space="preserve">admettre en preuve les messages textes provenant du </w:t>
      </w:r>
      <w:r w:rsidRPr="00962379">
        <w:rPr>
          <w:rFonts w:cs="Times New Roman"/>
          <w:i/>
          <w:lang w:val="fr-CA"/>
        </w:rPr>
        <w:t xml:space="preserve">mauvais </w:t>
      </w:r>
      <w:r w:rsidRPr="00962379">
        <w:rPr>
          <w:rFonts w:cs="Times New Roman"/>
          <w:lang w:val="fr-CA"/>
        </w:rPr>
        <w:t>téléphone</w:t>
      </w:r>
      <w:r>
        <w:rPr>
          <w:rFonts w:cs="Times New Roman"/>
          <w:lang w:val="fr-CA"/>
        </w:rPr>
        <w:t> :</w:t>
      </w:r>
      <w:r w:rsidRPr="00962379">
        <w:rPr>
          <w:rFonts w:cs="Times New Roman"/>
          <w:lang w:val="fr-CA"/>
        </w:rPr>
        <w:t xml:space="preserve"> il aurait plutôt dû admettre en preuve ceux qui avaient été récupérés à partir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La Couronne demande à notre Cour d</w:t>
      </w:r>
      <w:r>
        <w:rPr>
          <w:rFonts w:cs="Times New Roman"/>
          <w:lang w:val="fr-CA"/>
        </w:rPr>
        <w:t>’</w:t>
      </w:r>
      <w:r w:rsidRPr="00962379">
        <w:rPr>
          <w:rFonts w:cs="Times New Roman"/>
          <w:lang w:val="fr-CA"/>
        </w:rPr>
        <w:t xml:space="preserve">infirmer les deux décisions, de conclure que les messages textes extraits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auraient dû être admis en preuve et, par </w:t>
      </w:r>
      <w:r w:rsidRPr="00962379">
        <w:rPr>
          <w:rFonts w:cs="Times New Roman"/>
          <w:lang w:val="fr-CA"/>
        </w:rPr>
        <w:lastRenderedPageBreak/>
        <w:t xml:space="preserve">application de la disposition réparatrice, de confirmer les déclarations de culpabilité de </w:t>
      </w:r>
      <w:r>
        <w:rPr>
          <w:rFonts w:cs="Times New Roman"/>
          <w:lang w:val="fr-CA"/>
        </w:rPr>
        <w:t>M. Marakah</w:t>
      </w:r>
      <w:r w:rsidRPr="00962379">
        <w:rPr>
          <w:rFonts w:cs="Times New Roman"/>
          <w:lang w:val="fr-CA"/>
        </w:rPr>
        <w:t>.</w:t>
      </w:r>
    </w:p>
    <w:p w:rsidR="000C3788" w:rsidRPr="00962379" w:rsidRDefault="000C3788" w:rsidP="00897A37">
      <w:pPr>
        <w:pStyle w:val="ParaNoNdepar-AltN"/>
        <w:widowControl w:val="0"/>
        <w:rPr>
          <w:rFonts w:cs="Times New Roman"/>
          <w:lang w:val="fr-CA"/>
        </w:rPr>
      </w:pPr>
      <w:r w:rsidRPr="00962379">
        <w:rPr>
          <w:rFonts w:cs="Times New Roman"/>
          <w:lang w:val="fr-CA"/>
        </w:rPr>
        <w:t>Je rejette cet argument. Il n</w:t>
      </w:r>
      <w:r>
        <w:rPr>
          <w:rFonts w:cs="Times New Roman"/>
          <w:lang w:val="fr-CA"/>
        </w:rPr>
        <w:t>’</w:t>
      </w:r>
      <w:r w:rsidRPr="00962379">
        <w:rPr>
          <w:rFonts w:cs="Times New Roman"/>
          <w:lang w:val="fr-CA"/>
        </w:rPr>
        <w:t>est pas loisible à notre Cour d</w:t>
      </w:r>
      <w:r>
        <w:rPr>
          <w:rFonts w:cs="Times New Roman"/>
          <w:lang w:val="fr-CA"/>
        </w:rPr>
        <w:t>’</w:t>
      </w:r>
      <w:r w:rsidRPr="00962379">
        <w:rPr>
          <w:rFonts w:cs="Times New Roman"/>
          <w:lang w:val="fr-CA"/>
        </w:rPr>
        <w:t>émettre des hypothèses sur la question de savoir si le juge des requêtes aurait pu rendre une décision différente sur l</w:t>
      </w:r>
      <w:r>
        <w:rPr>
          <w:rFonts w:cs="Times New Roman"/>
          <w:lang w:val="fr-CA"/>
        </w:rPr>
        <w:t>’</w:t>
      </w:r>
      <w:r w:rsidRPr="00962379">
        <w:rPr>
          <w:rFonts w:cs="Times New Roman"/>
          <w:lang w:val="fr-CA"/>
        </w:rPr>
        <w:t xml:space="preserve">admissibilité des messages textes provenant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s</w:t>
      </w:r>
      <w:r>
        <w:rPr>
          <w:rFonts w:cs="Times New Roman"/>
          <w:lang w:val="fr-CA"/>
        </w:rPr>
        <w:t>’</w:t>
      </w:r>
      <w:r w:rsidRPr="00962379">
        <w:rPr>
          <w:rFonts w:cs="Times New Roman"/>
          <w:lang w:val="fr-CA"/>
        </w:rPr>
        <w:t>il n</w:t>
      </w:r>
      <w:r>
        <w:rPr>
          <w:rFonts w:cs="Times New Roman"/>
          <w:lang w:val="fr-CA"/>
        </w:rPr>
        <w:t>’</w:t>
      </w:r>
      <w:r w:rsidRPr="00962379">
        <w:rPr>
          <w:rFonts w:cs="Times New Roman"/>
          <w:lang w:val="fr-CA"/>
        </w:rPr>
        <w:t>avait pas commis d</w:t>
      </w:r>
      <w:r>
        <w:rPr>
          <w:rFonts w:cs="Times New Roman"/>
          <w:lang w:val="fr-CA"/>
        </w:rPr>
        <w:t>’</w:t>
      </w:r>
      <w:r w:rsidRPr="00962379">
        <w:rPr>
          <w:rFonts w:cs="Times New Roman"/>
          <w:lang w:val="fr-CA"/>
        </w:rPr>
        <w:t>erreur en admettant en preuve les messages textes récupérés à partir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Le juge des requêtes a rendu deux décisions distinctes après avoir évalué deux fouilles différentes. Le fait que les fouilles révélaient les mêmes messages textes ne rend pas ses décisions moins distinctes. Et il ne convient pas non plus dans le cadre du présent pourvoi de revoir les décisions que le juge des requêtes a rendues au chapitre de la preuve en génér</w:t>
      </w:r>
      <w:r>
        <w:rPr>
          <w:rFonts w:cs="Times New Roman"/>
          <w:lang w:val="fr-CA"/>
        </w:rPr>
        <w:t>al. </w:t>
      </w:r>
      <w:r w:rsidRPr="00962379">
        <w:rPr>
          <w:rFonts w:cs="Times New Roman"/>
          <w:lang w:val="fr-CA"/>
        </w:rPr>
        <w:t>Ainsi que le juge Doherty l</w:t>
      </w:r>
      <w:r>
        <w:rPr>
          <w:rFonts w:cs="Times New Roman"/>
          <w:lang w:val="fr-CA"/>
        </w:rPr>
        <w:t>’</w:t>
      </w:r>
      <w:r w:rsidRPr="00962379">
        <w:rPr>
          <w:rFonts w:cs="Times New Roman"/>
          <w:lang w:val="fr-CA"/>
        </w:rPr>
        <w:t>a expliqué dans l</w:t>
      </w:r>
      <w:r>
        <w:rPr>
          <w:rFonts w:cs="Times New Roman"/>
          <w:lang w:val="fr-CA"/>
        </w:rPr>
        <w:t>’</w:t>
      </w:r>
      <w:r w:rsidRPr="00962379">
        <w:rPr>
          <w:rFonts w:cs="Times New Roman"/>
          <w:lang w:val="fr-CA"/>
        </w:rPr>
        <w:t xml:space="preserve">arrêt </w:t>
      </w:r>
      <w:r w:rsidRPr="00962379">
        <w:rPr>
          <w:rFonts w:cs="Times New Roman"/>
          <w:i/>
          <w:lang w:val="fr-CA"/>
        </w:rPr>
        <w:t>R. c. James</w:t>
      </w:r>
      <w:r w:rsidRPr="00962379">
        <w:rPr>
          <w:rFonts w:cs="Times New Roman"/>
          <w:lang w:val="fr-CA"/>
        </w:rPr>
        <w:t xml:space="preserve">, 2011 ONCA 839, 283 C.C.C. (3d) 212, </w:t>
      </w:r>
      <w:r>
        <w:rPr>
          <w:rFonts w:cs="Times New Roman"/>
          <w:lang w:val="fr-CA"/>
        </w:rPr>
        <w:t>par. </w:t>
      </w:r>
      <w:r w:rsidRPr="00962379">
        <w:rPr>
          <w:rFonts w:cs="Times New Roman"/>
          <w:lang w:val="fr-CA"/>
        </w:rPr>
        <w:t>56</w:t>
      </w:r>
      <w:r>
        <w:rPr>
          <w:rFonts w:cs="Times New Roman"/>
          <w:lang w:val="fr-CA"/>
        </w:rPr>
        <w:t> :</w:t>
      </w:r>
    </w:p>
    <w:p w:rsidR="000C3788" w:rsidRPr="00962379" w:rsidRDefault="000C3788" w:rsidP="00897A37">
      <w:pPr>
        <w:pStyle w:val="Citation-AltC"/>
        <w:widowControl w:val="0"/>
        <w:spacing w:after="240"/>
        <w:ind w:hanging="1166"/>
        <w:contextualSpacing w:val="0"/>
        <w:rPr>
          <w:lang w:val="fr-CA"/>
        </w:rPr>
      </w:pPr>
      <w:r w:rsidRPr="00962379">
        <w:rPr>
          <w:lang w:val="fr-CA"/>
        </w:rPr>
        <w:tab/>
      </w:r>
      <w:r w:rsidR="005E0212">
        <w:rPr>
          <w:lang w:val="fr-CA"/>
        </w:rPr>
        <w:tab/>
      </w:r>
      <w:r w:rsidR="005E0212" w:rsidRPr="00962379">
        <w:rPr>
          <w:lang w:val="fr-CA"/>
        </w:rPr>
        <w:t>[</w:t>
      </w:r>
      <w:r w:rsidR="005E0212" w:rsidRPr="00962379">
        <w:rPr>
          <w:smallCaps/>
          <w:lang w:val="fr-CA"/>
        </w:rPr>
        <w:t>traduction</w:t>
      </w:r>
      <w:r w:rsidR="005E0212" w:rsidRPr="00962379">
        <w:rPr>
          <w:lang w:val="fr-CA"/>
        </w:rPr>
        <w:t>]</w:t>
      </w:r>
      <w:r w:rsidR="005E0212">
        <w:rPr>
          <w:lang w:val="fr-CA"/>
        </w:rPr>
        <w:t xml:space="preserve"> </w:t>
      </w:r>
      <w:r w:rsidRPr="00962379">
        <w:rPr>
          <w:lang w:val="fr-CA"/>
        </w:rPr>
        <w:t>Il faut examiner l</w:t>
      </w:r>
      <w:r>
        <w:rPr>
          <w:lang w:val="fr-CA"/>
        </w:rPr>
        <w:t>’</w:t>
      </w:r>
      <w:r w:rsidRPr="00962379">
        <w:rPr>
          <w:lang w:val="fr-CA"/>
        </w:rPr>
        <w:t xml:space="preserve">application de la disposition réparatrice en tenant compte de la preuve entendue par le jury, </w:t>
      </w:r>
      <w:r w:rsidRPr="00962379">
        <w:rPr>
          <w:u w:val="single"/>
          <w:lang w:val="fr-CA"/>
        </w:rPr>
        <w:t>et non de la preuve qu</w:t>
      </w:r>
      <w:r>
        <w:rPr>
          <w:u w:val="single"/>
          <w:lang w:val="fr-CA"/>
        </w:rPr>
        <w:t>’</w:t>
      </w:r>
      <w:r w:rsidRPr="00962379">
        <w:rPr>
          <w:u w:val="single"/>
          <w:lang w:val="fr-CA"/>
        </w:rPr>
        <w:t>il aurait pu entendre si le juge de première instance avait rendu des décisions différentes</w:t>
      </w:r>
      <w:r w:rsidRPr="00962379">
        <w:rPr>
          <w:lang w:val="fr-CA"/>
        </w:rPr>
        <w:t>. Tenir compte d</w:t>
      </w:r>
      <w:r>
        <w:rPr>
          <w:lang w:val="fr-CA"/>
        </w:rPr>
        <w:t>’</w:t>
      </w:r>
      <w:r w:rsidRPr="00962379">
        <w:rPr>
          <w:lang w:val="fr-CA"/>
        </w:rPr>
        <w:t>éléments de preuve qui ont été écartés, même d</w:t>
      </w:r>
      <w:r>
        <w:rPr>
          <w:lang w:val="fr-CA"/>
        </w:rPr>
        <w:t>’</w:t>
      </w:r>
      <w:r w:rsidRPr="00962379">
        <w:rPr>
          <w:lang w:val="fr-CA"/>
        </w:rPr>
        <w:t>éléments de preuve écartés à tort, pour décider s</w:t>
      </w:r>
      <w:r>
        <w:rPr>
          <w:lang w:val="fr-CA"/>
        </w:rPr>
        <w:t>’</w:t>
      </w:r>
      <w:r w:rsidRPr="00962379">
        <w:rPr>
          <w:lang w:val="fr-CA"/>
        </w:rPr>
        <w:t>il y a lieu d</w:t>
      </w:r>
      <w:r>
        <w:rPr>
          <w:lang w:val="fr-CA"/>
        </w:rPr>
        <w:t>’</w:t>
      </w:r>
      <w:r w:rsidRPr="00962379">
        <w:rPr>
          <w:lang w:val="fr-CA"/>
        </w:rPr>
        <w:t>appliquer la disposition réparatrice revient à appliquer la disposition à une affaire différente de celle que le jury a instruite. [Je souligne.]</w:t>
      </w:r>
    </w:p>
    <w:p w:rsidR="000C3788" w:rsidRPr="00962379" w:rsidRDefault="000C3788" w:rsidP="00897A37">
      <w:pPr>
        <w:pStyle w:val="ParaNoNdepar-AltN"/>
        <w:widowControl w:val="0"/>
        <w:rPr>
          <w:rFonts w:cs="Times New Roman"/>
          <w:lang w:val="fr-CA"/>
        </w:rPr>
      </w:pPr>
      <w:r w:rsidRPr="00962379">
        <w:rPr>
          <w:rFonts w:cs="Times New Roman"/>
          <w:lang w:val="fr-CA"/>
        </w:rPr>
        <w:t>La Couronne fait observer que, dans les motifs où il explique pourquoi il exclut les messages textes</w:t>
      </w:r>
      <w:r>
        <w:rPr>
          <w:rFonts w:cs="Times New Roman"/>
          <w:lang w:val="fr-CA"/>
        </w:rPr>
        <w:t xml:space="preserve"> du BlackB</w:t>
      </w:r>
      <w:r w:rsidRPr="00962379">
        <w:rPr>
          <w:rFonts w:cs="Times New Roman"/>
          <w:lang w:val="fr-CA"/>
        </w:rPr>
        <w:t xml:space="preserve">erry de </w:t>
      </w:r>
      <w:r>
        <w:rPr>
          <w:rFonts w:cs="Times New Roman"/>
          <w:lang w:val="fr-CA"/>
        </w:rPr>
        <w:t>M. Marakah</w:t>
      </w:r>
      <w:r w:rsidRPr="00962379">
        <w:rPr>
          <w:rFonts w:cs="Times New Roman"/>
          <w:lang w:val="fr-CA"/>
        </w:rPr>
        <w:t>, le juge des requêtes renvoie à sa décision d</w:t>
      </w:r>
      <w:r>
        <w:rPr>
          <w:rFonts w:cs="Times New Roman"/>
          <w:lang w:val="fr-CA"/>
        </w:rPr>
        <w:t>’</w:t>
      </w:r>
      <w:r w:rsidRPr="00962379">
        <w:rPr>
          <w:rFonts w:cs="Times New Roman"/>
          <w:lang w:val="fr-CA"/>
        </w:rPr>
        <w:t>admettre en preuve les messages textes provenant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Voici ce que le juge des requêtes écrit, aux </w:t>
      </w:r>
      <w:r>
        <w:rPr>
          <w:rFonts w:cs="Times New Roman"/>
          <w:lang w:val="fr-CA"/>
        </w:rPr>
        <w:t>par. </w:t>
      </w:r>
      <w:r w:rsidR="005E0212">
        <w:rPr>
          <w:rFonts w:cs="Times New Roman"/>
          <w:lang w:val="fr-CA"/>
        </w:rPr>
        <w:t>121-</w:t>
      </w:r>
      <w:r w:rsidRPr="00962379">
        <w:rPr>
          <w:rFonts w:cs="Times New Roman"/>
          <w:lang w:val="fr-CA"/>
        </w:rPr>
        <w:t>123</w:t>
      </w:r>
      <w:r>
        <w:rPr>
          <w:rFonts w:cs="Times New Roman"/>
          <w:lang w:val="fr-CA"/>
        </w:rPr>
        <w:t> :</w:t>
      </w:r>
    </w:p>
    <w:p w:rsidR="000C3788" w:rsidRPr="00962379" w:rsidRDefault="000C3788" w:rsidP="00897A37">
      <w:pPr>
        <w:pStyle w:val="Citation-AltC"/>
        <w:widowControl w:val="0"/>
        <w:spacing w:after="240"/>
        <w:ind w:hanging="1166"/>
        <w:contextualSpacing w:val="0"/>
        <w:rPr>
          <w:lang w:val="fr-CA"/>
        </w:rPr>
      </w:pPr>
      <w:r w:rsidRPr="00962379">
        <w:rPr>
          <w:lang w:val="fr-CA"/>
        </w:rPr>
        <w:tab/>
      </w:r>
      <w:r w:rsidR="005E0212" w:rsidRPr="00962379">
        <w:rPr>
          <w:lang w:val="fr-CA"/>
        </w:rPr>
        <w:t>[</w:t>
      </w:r>
      <w:r w:rsidR="005E0212" w:rsidRPr="006466C3">
        <w:rPr>
          <w:smallCaps/>
          <w:lang w:val="fr-CA"/>
        </w:rPr>
        <w:t>traduction</w:t>
      </w:r>
      <w:r w:rsidR="005E0212" w:rsidRPr="00962379">
        <w:rPr>
          <w:lang w:val="fr-CA"/>
        </w:rPr>
        <w:t>]</w:t>
      </w:r>
      <w:r w:rsidR="005E0212">
        <w:rPr>
          <w:lang w:val="fr-CA"/>
        </w:rPr>
        <w:t xml:space="preserve"> </w:t>
      </w:r>
      <w:r w:rsidRPr="00962379">
        <w:rPr>
          <w:lang w:val="fr-CA"/>
        </w:rPr>
        <w:t xml:space="preserve">Vu la gravité des infractions en cause, il ne fait aucun doute que la société a un intérêt important à ce que les accusations portées contre </w:t>
      </w:r>
      <w:r>
        <w:rPr>
          <w:lang w:val="fr-CA"/>
        </w:rPr>
        <w:lastRenderedPageBreak/>
        <w:t>M. Marakah</w:t>
      </w:r>
      <w:r w:rsidRPr="00962379">
        <w:rPr>
          <w:lang w:val="fr-CA"/>
        </w:rPr>
        <w:t xml:space="preserve"> soient jugées au fond.</w:t>
      </w:r>
    </w:p>
    <w:p w:rsidR="000C3788" w:rsidRPr="00962379" w:rsidRDefault="000C3788" w:rsidP="00897A37">
      <w:pPr>
        <w:pStyle w:val="Citation-AltC"/>
        <w:widowControl w:val="0"/>
        <w:spacing w:after="240"/>
        <w:ind w:hanging="1166"/>
        <w:contextualSpacing w:val="0"/>
        <w:rPr>
          <w:lang w:val="fr-CA"/>
        </w:rPr>
      </w:pPr>
      <w:r w:rsidRPr="00962379">
        <w:rPr>
          <w:lang w:val="fr-CA"/>
        </w:rPr>
        <w:tab/>
      </w:r>
      <w:r w:rsidRPr="00962379">
        <w:rPr>
          <w:lang w:val="fr-CA"/>
        </w:rPr>
        <w:tab/>
        <w:t>Je n</w:t>
      </w:r>
      <w:r>
        <w:rPr>
          <w:lang w:val="fr-CA"/>
        </w:rPr>
        <w:t>’</w:t>
      </w:r>
      <w:r w:rsidRPr="00962379">
        <w:rPr>
          <w:lang w:val="fr-CA"/>
        </w:rPr>
        <w:t>estime toutefois pas que les éléments de preuve en cause sont décisifs pour la poursuite</w:t>
      </w:r>
      <w:r w:rsidR="005E0212">
        <w:rPr>
          <w:lang w:val="fr-CA"/>
        </w:rPr>
        <w:t>.</w:t>
      </w:r>
      <w:r w:rsidRPr="00962379">
        <w:rPr>
          <w:lang w:val="fr-CA"/>
        </w:rPr>
        <w:t xml:space="preserve"> [. . .] Les éléments de preuve clés que la Couronne cherche à présenter au procès parmi ce qui a été saisi [au domicile de </w:t>
      </w:r>
      <w:r>
        <w:rPr>
          <w:lang w:val="fr-CA"/>
        </w:rPr>
        <w:t>M. Marakah</w:t>
      </w:r>
      <w:r w:rsidRPr="00962379">
        <w:rPr>
          <w:lang w:val="fr-CA"/>
        </w:rPr>
        <w:t xml:space="preserve">] sont les messages textes [. . .] récupérés à partir du téléphone de </w:t>
      </w:r>
      <w:r>
        <w:rPr>
          <w:lang w:val="fr-CA"/>
        </w:rPr>
        <w:t>M. Marakah</w:t>
      </w:r>
      <w:r w:rsidRPr="00962379">
        <w:rPr>
          <w:lang w:val="fr-CA"/>
        </w:rPr>
        <w:t xml:space="preserve">. </w:t>
      </w:r>
      <w:r w:rsidRPr="00962379">
        <w:rPr>
          <w:u w:val="single"/>
          <w:lang w:val="fr-CA"/>
        </w:rPr>
        <w:t>Cependant, les messages textes en question se trouvent également dans l</w:t>
      </w:r>
      <w:r>
        <w:rPr>
          <w:u w:val="single"/>
          <w:lang w:val="fr-CA"/>
        </w:rPr>
        <w:t>’</w:t>
      </w:r>
      <w:r w:rsidRPr="00962379">
        <w:rPr>
          <w:u w:val="single"/>
          <w:lang w:val="fr-CA"/>
        </w:rPr>
        <w:t xml:space="preserve">iPhone de </w:t>
      </w:r>
      <w:r>
        <w:rPr>
          <w:u w:val="single"/>
          <w:lang w:val="fr-CA"/>
        </w:rPr>
        <w:t>M. Winchester</w:t>
      </w:r>
      <w:r w:rsidRPr="00962379">
        <w:rPr>
          <w:u w:val="single"/>
          <w:lang w:val="fr-CA"/>
        </w:rPr>
        <w:t xml:space="preserve"> et j</w:t>
      </w:r>
      <w:r>
        <w:rPr>
          <w:u w:val="single"/>
          <w:lang w:val="fr-CA"/>
        </w:rPr>
        <w:t>’</w:t>
      </w:r>
      <w:r w:rsidRPr="00962379">
        <w:rPr>
          <w:u w:val="single"/>
          <w:lang w:val="fr-CA"/>
        </w:rPr>
        <w:t xml:space="preserve">ai déjà jugé que </w:t>
      </w:r>
      <w:r>
        <w:rPr>
          <w:u w:val="single"/>
          <w:lang w:val="fr-CA"/>
        </w:rPr>
        <w:t>M. Marakah</w:t>
      </w:r>
      <w:r w:rsidRPr="00962379">
        <w:rPr>
          <w:u w:val="single"/>
          <w:lang w:val="fr-CA"/>
        </w:rPr>
        <w:t xml:space="preserve"> n</w:t>
      </w:r>
      <w:r>
        <w:rPr>
          <w:u w:val="single"/>
          <w:lang w:val="fr-CA"/>
        </w:rPr>
        <w:t>’</w:t>
      </w:r>
      <w:r w:rsidRPr="00962379">
        <w:rPr>
          <w:u w:val="single"/>
          <w:lang w:val="fr-CA"/>
        </w:rPr>
        <w:t xml:space="preserve">a pas qualité pour en contester la saisie en vertu de </w:t>
      </w:r>
      <w:r w:rsidRPr="00962379">
        <w:rPr>
          <w:i/>
          <w:u w:val="single"/>
          <w:lang w:val="fr-CA"/>
        </w:rPr>
        <w:t>Charte</w:t>
      </w:r>
      <w:r w:rsidRPr="00962379">
        <w:rPr>
          <w:u w:val="single"/>
          <w:lang w:val="fr-CA"/>
        </w:rPr>
        <w:t>. Par conséquent, je ne considère pas que l</w:t>
      </w:r>
      <w:r>
        <w:rPr>
          <w:u w:val="single"/>
          <w:lang w:val="fr-CA"/>
        </w:rPr>
        <w:t>’</w:t>
      </w:r>
      <w:r w:rsidRPr="00962379">
        <w:rPr>
          <w:u w:val="single"/>
          <w:lang w:val="fr-CA"/>
        </w:rPr>
        <w:t>exclusion des éléments de preuve en question porterait un coup fatal à la cause de la Couronne.</w:t>
      </w:r>
    </w:p>
    <w:p w:rsidR="000C3788" w:rsidRPr="00962379" w:rsidRDefault="000C3788" w:rsidP="00897A37">
      <w:pPr>
        <w:pStyle w:val="Citation-AltC"/>
        <w:widowControl w:val="0"/>
        <w:ind w:left="1168" w:hanging="1168"/>
        <w:contextualSpacing w:val="0"/>
        <w:rPr>
          <w:lang w:val="fr-CA"/>
        </w:rPr>
      </w:pPr>
      <w:r w:rsidRPr="00962379">
        <w:rPr>
          <w:lang w:val="fr-CA"/>
        </w:rPr>
        <w:tab/>
      </w:r>
      <w:r w:rsidRPr="00962379">
        <w:rPr>
          <w:lang w:val="fr-CA"/>
        </w:rPr>
        <w:tab/>
        <w:t>Compte tenu des trois facteurs [de l</w:t>
      </w:r>
      <w:r>
        <w:rPr>
          <w:lang w:val="fr-CA"/>
        </w:rPr>
        <w:t>’</w:t>
      </w:r>
      <w:r w:rsidRPr="00962379">
        <w:rPr>
          <w:lang w:val="fr-CA"/>
        </w:rPr>
        <w:t xml:space="preserve">arrêt </w:t>
      </w:r>
      <w:r w:rsidRPr="00962379">
        <w:rPr>
          <w:i/>
          <w:lang w:val="fr-CA"/>
        </w:rPr>
        <w:t>Grant</w:t>
      </w:r>
      <w:r w:rsidRPr="00962379">
        <w:rPr>
          <w:lang w:val="fr-CA"/>
        </w:rPr>
        <w:t>] examinés précédemment, j</w:t>
      </w:r>
      <w:r>
        <w:rPr>
          <w:lang w:val="fr-CA"/>
        </w:rPr>
        <w:t>’</w:t>
      </w:r>
      <w:r w:rsidRPr="00962379">
        <w:rPr>
          <w:lang w:val="fr-CA"/>
        </w:rPr>
        <w:t>en viens à la conclusion que l</w:t>
      </w:r>
      <w:r>
        <w:rPr>
          <w:lang w:val="fr-CA"/>
        </w:rPr>
        <w:t>’</w:t>
      </w:r>
      <w:r w:rsidRPr="00962379">
        <w:rPr>
          <w:lang w:val="fr-CA"/>
        </w:rPr>
        <w:t xml:space="preserve">admission en preuve au procès des éléments saisis chez </w:t>
      </w:r>
      <w:r>
        <w:rPr>
          <w:lang w:val="fr-CA"/>
        </w:rPr>
        <w:t>M. Marakah</w:t>
      </w:r>
      <w:r w:rsidRPr="00962379">
        <w:rPr>
          <w:lang w:val="fr-CA"/>
        </w:rPr>
        <w:t xml:space="preserve"> déconsidérerait l</w:t>
      </w:r>
      <w:r>
        <w:rPr>
          <w:lang w:val="fr-CA"/>
        </w:rPr>
        <w:t>’</w:t>
      </w:r>
      <w:r w:rsidRPr="00962379">
        <w:rPr>
          <w:lang w:val="fr-CA"/>
        </w:rPr>
        <w:t xml:space="preserve">administration de la justice. En conséquence, les éléments de preuve provenant de la saisie pratiquée chez </w:t>
      </w:r>
      <w:r>
        <w:rPr>
          <w:lang w:val="fr-CA"/>
        </w:rPr>
        <w:t>M. Marakah</w:t>
      </w:r>
      <w:r w:rsidRPr="00962379">
        <w:rPr>
          <w:lang w:val="fr-CA"/>
        </w:rPr>
        <w:t xml:space="preserve"> [. . .] seront exclus. </w:t>
      </w:r>
      <w:r w:rsidRPr="00962379">
        <w:rPr>
          <w:lang w:val="fr-CA"/>
        </w:rPr>
        <w:tab/>
        <w:t>[Je souligne.]</w:t>
      </w:r>
    </w:p>
    <w:p w:rsidR="000C3788" w:rsidRPr="00962379" w:rsidRDefault="000C3788" w:rsidP="00897A37">
      <w:pPr>
        <w:pStyle w:val="ParaNoNdepar-AltN"/>
        <w:widowControl w:val="0"/>
        <w:rPr>
          <w:rFonts w:cs="Times New Roman"/>
          <w:lang w:val="fr-CA"/>
        </w:rPr>
      </w:pPr>
      <w:r w:rsidRPr="00962379">
        <w:rPr>
          <w:rFonts w:cs="Times New Roman"/>
          <w:lang w:val="fr-CA"/>
        </w:rPr>
        <w:t>Selon la Couronne, ce renvoi, par le juge des requêtes, à sa décision antérieure fait en sorte que la présente espèce s</w:t>
      </w:r>
      <w:r>
        <w:rPr>
          <w:rFonts w:cs="Times New Roman"/>
          <w:lang w:val="fr-CA"/>
        </w:rPr>
        <w:t>’</w:t>
      </w:r>
      <w:r w:rsidRPr="00962379">
        <w:rPr>
          <w:rFonts w:cs="Times New Roman"/>
          <w:lang w:val="fr-CA"/>
        </w:rPr>
        <w:t>apparente à l</w:t>
      </w:r>
      <w:r>
        <w:rPr>
          <w:rFonts w:cs="Times New Roman"/>
          <w:lang w:val="fr-CA"/>
        </w:rPr>
        <w:t>’</w:t>
      </w:r>
      <w:r w:rsidRPr="00962379">
        <w:rPr>
          <w:rFonts w:cs="Times New Roman"/>
          <w:lang w:val="fr-CA"/>
        </w:rPr>
        <w:t xml:space="preserve">affaire </w:t>
      </w:r>
      <w:r w:rsidRPr="00962379">
        <w:rPr>
          <w:rFonts w:cs="Times New Roman"/>
          <w:i/>
          <w:lang w:val="fr-CA"/>
        </w:rPr>
        <w:t>R. c. C. (W.B.)</w:t>
      </w:r>
      <w:r w:rsidRPr="00962379">
        <w:rPr>
          <w:rFonts w:cs="Times New Roman"/>
          <w:lang w:val="fr-CA"/>
        </w:rPr>
        <w:t xml:space="preserve"> (2000), 142 C.C.C. (3d) 490 (C.A. Ont.). Au procès, la Couronne a cherché à présenter des éléments de preuve qui se trouvaient dans deux documents distincts, soit une transcription et une déclaration relatée. Les éléments de preuve contenus dans ces deux documents étaient essentiellement les mêmes. Le juge de première instance a exclu la transcription et a admis la déclaration relatée. La Cour d</w:t>
      </w:r>
      <w:r>
        <w:rPr>
          <w:rFonts w:cs="Times New Roman"/>
          <w:lang w:val="fr-CA"/>
        </w:rPr>
        <w:t>’</w:t>
      </w:r>
      <w:r w:rsidRPr="00962379">
        <w:rPr>
          <w:rFonts w:cs="Times New Roman"/>
          <w:lang w:val="fr-CA"/>
        </w:rPr>
        <w:t>appel a conclu, à la majorité, que ces deux décisions étaient erronées et que la disposition réparatrice s</w:t>
      </w:r>
      <w:r>
        <w:rPr>
          <w:rFonts w:cs="Times New Roman"/>
          <w:lang w:val="fr-CA"/>
        </w:rPr>
        <w:t>’</w:t>
      </w:r>
      <w:r w:rsidRPr="00962379">
        <w:rPr>
          <w:rFonts w:cs="Times New Roman"/>
          <w:lang w:val="fr-CA"/>
        </w:rPr>
        <w:t>appliquait parce que, comme l</w:t>
      </w:r>
      <w:r>
        <w:rPr>
          <w:rFonts w:cs="Times New Roman"/>
          <w:lang w:val="fr-CA"/>
        </w:rPr>
        <w:t>’</w:t>
      </w:r>
      <w:r w:rsidRPr="00962379">
        <w:rPr>
          <w:rFonts w:cs="Times New Roman"/>
          <w:lang w:val="fr-CA"/>
        </w:rPr>
        <w:t>a expliqué la juge Weiler au nom des juges majoritaires, [</w:t>
      </w:r>
      <w:r w:rsidRPr="00962379">
        <w:rPr>
          <w:rFonts w:cs="Times New Roman"/>
          <w:smallCaps/>
          <w:lang w:val="fr-CA"/>
        </w:rPr>
        <w:t>traduction</w:t>
      </w:r>
      <w:r w:rsidRPr="00962379">
        <w:rPr>
          <w:rFonts w:cs="Times New Roman"/>
          <w:lang w:val="fr-CA"/>
        </w:rPr>
        <w:t>] « [l]e juge de première instance n</w:t>
      </w:r>
      <w:r>
        <w:rPr>
          <w:rFonts w:cs="Times New Roman"/>
          <w:lang w:val="fr-CA"/>
        </w:rPr>
        <w:t>’</w:t>
      </w:r>
      <w:r w:rsidRPr="00962379">
        <w:rPr>
          <w:rFonts w:cs="Times New Roman"/>
          <w:lang w:val="fr-CA"/>
        </w:rPr>
        <w:t>a pas commis deux erreurs distinctes. Il n</w:t>
      </w:r>
      <w:r>
        <w:rPr>
          <w:rFonts w:cs="Times New Roman"/>
          <w:lang w:val="fr-CA"/>
        </w:rPr>
        <w:t>’</w:t>
      </w:r>
      <w:r w:rsidRPr="00962379">
        <w:rPr>
          <w:rFonts w:cs="Times New Roman"/>
          <w:lang w:val="fr-CA"/>
        </w:rPr>
        <w:t>a commis qu</w:t>
      </w:r>
      <w:r>
        <w:rPr>
          <w:rFonts w:cs="Times New Roman"/>
          <w:lang w:val="fr-CA"/>
        </w:rPr>
        <w:t>’</w:t>
      </w:r>
      <w:r w:rsidRPr="00962379">
        <w:rPr>
          <w:rFonts w:cs="Times New Roman"/>
          <w:lang w:val="fr-CA"/>
        </w:rPr>
        <w:t>une seule erreur globale qui portait sur les modalités d</w:t>
      </w:r>
      <w:r>
        <w:rPr>
          <w:rFonts w:cs="Times New Roman"/>
          <w:lang w:val="fr-CA"/>
        </w:rPr>
        <w:t>’</w:t>
      </w:r>
      <w:r w:rsidRPr="00962379">
        <w:rPr>
          <w:rFonts w:cs="Times New Roman"/>
          <w:lang w:val="fr-CA"/>
        </w:rPr>
        <w:t>admission d</w:t>
      </w:r>
      <w:r>
        <w:rPr>
          <w:rFonts w:cs="Times New Roman"/>
          <w:lang w:val="fr-CA"/>
        </w:rPr>
        <w:t>’</w:t>
      </w:r>
      <w:r w:rsidRPr="00962379">
        <w:rPr>
          <w:rFonts w:cs="Times New Roman"/>
          <w:lang w:val="fr-CA"/>
        </w:rPr>
        <w:t>une preuve de faits similaires ou d</w:t>
      </w:r>
      <w:r>
        <w:rPr>
          <w:rFonts w:cs="Times New Roman"/>
          <w:lang w:val="fr-CA"/>
        </w:rPr>
        <w:t>’</w:t>
      </w:r>
      <w:r w:rsidRPr="00962379">
        <w:rPr>
          <w:rFonts w:cs="Times New Roman"/>
          <w:lang w:val="fr-CA"/>
        </w:rPr>
        <w:t>une preuve de conduite antérieure déshonorante » (</w:t>
      </w:r>
      <w:r>
        <w:rPr>
          <w:rFonts w:cs="Times New Roman"/>
          <w:lang w:val="fr-CA"/>
        </w:rPr>
        <w:t>par. </w:t>
      </w:r>
      <w:r w:rsidRPr="00962379">
        <w:rPr>
          <w:rFonts w:cs="Times New Roman"/>
          <w:lang w:val="fr-CA"/>
        </w:rPr>
        <w:t>67). Notre Cour a convenu à l</w:t>
      </w:r>
      <w:r>
        <w:rPr>
          <w:rFonts w:cs="Times New Roman"/>
          <w:lang w:val="fr-CA"/>
        </w:rPr>
        <w:t>’</w:t>
      </w:r>
      <w:r w:rsidRPr="00962379">
        <w:rPr>
          <w:rFonts w:cs="Times New Roman"/>
          <w:lang w:val="fr-CA"/>
        </w:rPr>
        <w:t>unanimité que la disposition réparatrice avait été appliquée à bon droit (2001 CSC 17, [2001] 1 R.C.S. 530).</w:t>
      </w:r>
    </w:p>
    <w:p w:rsidR="000C3788" w:rsidRPr="00962379" w:rsidRDefault="000C3788" w:rsidP="00897A37">
      <w:pPr>
        <w:pStyle w:val="ParaNoNdepar-AltN"/>
        <w:widowControl w:val="0"/>
        <w:rPr>
          <w:rFonts w:cs="Times New Roman"/>
          <w:lang w:val="fr-CA"/>
        </w:rPr>
      </w:pPr>
      <w:r w:rsidRPr="00962379">
        <w:rPr>
          <w:rFonts w:cs="Times New Roman"/>
          <w:lang w:val="fr-CA"/>
        </w:rPr>
        <w:lastRenderedPageBreak/>
        <w:t>À l</w:t>
      </w:r>
      <w:r>
        <w:rPr>
          <w:rFonts w:cs="Times New Roman"/>
          <w:lang w:val="fr-CA"/>
        </w:rPr>
        <w:t>’</w:t>
      </w:r>
      <w:r w:rsidRPr="00962379">
        <w:rPr>
          <w:rFonts w:cs="Times New Roman"/>
          <w:lang w:val="fr-CA"/>
        </w:rPr>
        <w:t xml:space="preserve">instar du juge de première instance dans </w:t>
      </w:r>
      <w:r w:rsidRPr="00962379">
        <w:rPr>
          <w:rFonts w:cs="Times New Roman"/>
          <w:i/>
          <w:lang w:val="fr-CA"/>
        </w:rPr>
        <w:t>C. (W.B.)</w:t>
      </w:r>
      <w:r w:rsidRPr="00962379">
        <w:rPr>
          <w:rFonts w:cs="Times New Roman"/>
          <w:lang w:val="fr-CA"/>
        </w:rPr>
        <w:t>, le juge des requêtes en l</w:t>
      </w:r>
      <w:r>
        <w:rPr>
          <w:rFonts w:cs="Times New Roman"/>
          <w:lang w:val="fr-CA"/>
        </w:rPr>
        <w:t>’</w:t>
      </w:r>
      <w:r w:rsidRPr="00962379">
        <w:rPr>
          <w:rFonts w:cs="Times New Roman"/>
          <w:lang w:val="fr-CA"/>
        </w:rPr>
        <w:t>espèce a admis dans la même décision les éléments de preuve en litige provenant d</w:t>
      </w:r>
      <w:r>
        <w:rPr>
          <w:rFonts w:cs="Times New Roman"/>
          <w:lang w:val="fr-CA"/>
        </w:rPr>
        <w:t>’</w:t>
      </w:r>
      <w:r w:rsidRPr="00962379">
        <w:rPr>
          <w:rFonts w:cs="Times New Roman"/>
          <w:lang w:val="fr-CA"/>
        </w:rPr>
        <w:t>une source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et exclu les mêmes éléments de preuve provenant d</w:t>
      </w:r>
      <w:r>
        <w:rPr>
          <w:rFonts w:cs="Times New Roman"/>
          <w:lang w:val="fr-CA"/>
        </w:rPr>
        <w:t>’</w:t>
      </w:r>
      <w:r w:rsidRPr="00962379">
        <w:rPr>
          <w:rFonts w:cs="Times New Roman"/>
          <w:lang w:val="fr-CA"/>
        </w:rPr>
        <w:t>une autre source (</w:t>
      </w:r>
      <w:r>
        <w:rPr>
          <w:rFonts w:cs="Times New Roman"/>
          <w:lang w:val="fr-CA"/>
        </w:rPr>
        <w:t>le BlackB</w:t>
      </w:r>
      <w:r w:rsidRPr="00962379">
        <w:rPr>
          <w:rFonts w:cs="Times New Roman"/>
          <w:lang w:val="fr-CA"/>
        </w:rPr>
        <w:t xml:space="preserve">erry de </w:t>
      </w:r>
      <w:r>
        <w:rPr>
          <w:rFonts w:cs="Times New Roman"/>
          <w:lang w:val="fr-CA"/>
        </w:rPr>
        <w:t>M. Marakah</w:t>
      </w:r>
      <w:r w:rsidRPr="00962379">
        <w:rPr>
          <w:rFonts w:cs="Times New Roman"/>
          <w:lang w:val="fr-CA"/>
        </w:rPr>
        <w:t>). Dans un cas comme dans l</w:t>
      </w:r>
      <w:r>
        <w:rPr>
          <w:rFonts w:cs="Times New Roman"/>
          <w:lang w:val="fr-CA"/>
        </w:rPr>
        <w:t>’</w:t>
      </w:r>
      <w:r w:rsidRPr="00962379">
        <w:rPr>
          <w:rFonts w:cs="Times New Roman"/>
          <w:lang w:val="fr-CA"/>
        </w:rPr>
        <w:t>autre, les motifs exposés pour justifier l</w:t>
      </w:r>
      <w:r>
        <w:rPr>
          <w:rFonts w:cs="Times New Roman"/>
          <w:lang w:val="fr-CA"/>
        </w:rPr>
        <w:t>’</w:t>
      </w:r>
      <w:r w:rsidRPr="00962379">
        <w:rPr>
          <w:rFonts w:cs="Times New Roman"/>
          <w:lang w:val="fr-CA"/>
        </w:rPr>
        <w:t>exclusion des éléments de preuve provenant d</w:t>
      </w:r>
      <w:r>
        <w:rPr>
          <w:rFonts w:cs="Times New Roman"/>
          <w:lang w:val="fr-CA"/>
        </w:rPr>
        <w:t>’</w:t>
      </w:r>
      <w:r w:rsidRPr="00962379">
        <w:rPr>
          <w:rFonts w:cs="Times New Roman"/>
          <w:lang w:val="fr-CA"/>
        </w:rPr>
        <w:t xml:space="preserve">une source </w:t>
      </w:r>
      <w:r w:rsidR="00E42AAC">
        <w:rPr>
          <w:rFonts w:cs="Times New Roman"/>
          <w:lang w:val="fr-CA"/>
        </w:rPr>
        <w:t>faisaient état de</w:t>
      </w:r>
      <w:r w:rsidRPr="00962379">
        <w:rPr>
          <w:rFonts w:cs="Times New Roman"/>
          <w:lang w:val="fr-CA"/>
        </w:rPr>
        <w:t xml:space="preserve"> la décision d</w:t>
      </w:r>
      <w:r>
        <w:rPr>
          <w:rFonts w:cs="Times New Roman"/>
          <w:lang w:val="fr-CA"/>
        </w:rPr>
        <w:t>’</w:t>
      </w:r>
      <w:r w:rsidRPr="00962379">
        <w:rPr>
          <w:rFonts w:cs="Times New Roman"/>
          <w:lang w:val="fr-CA"/>
        </w:rPr>
        <w:t>admettre les éléments de preuve provenant de l</w:t>
      </w:r>
      <w:r>
        <w:rPr>
          <w:rFonts w:cs="Times New Roman"/>
          <w:lang w:val="fr-CA"/>
        </w:rPr>
        <w:t>’</w:t>
      </w:r>
      <w:r w:rsidRPr="00962379">
        <w:rPr>
          <w:rFonts w:cs="Times New Roman"/>
          <w:lang w:val="fr-CA"/>
        </w:rPr>
        <w:t>autre source. Il y a néanmoins lieu d</w:t>
      </w:r>
      <w:r>
        <w:rPr>
          <w:rFonts w:cs="Times New Roman"/>
          <w:lang w:val="fr-CA"/>
        </w:rPr>
        <w:t>’</w:t>
      </w:r>
      <w:r w:rsidRPr="00962379">
        <w:rPr>
          <w:rFonts w:cs="Times New Roman"/>
          <w:lang w:val="fr-CA"/>
        </w:rPr>
        <w:t>établir une distinction entre cette affaire et la présente espèce. Dans l</w:t>
      </w:r>
      <w:r>
        <w:rPr>
          <w:rFonts w:cs="Times New Roman"/>
          <w:lang w:val="fr-CA"/>
        </w:rPr>
        <w:t>’</w:t>
      </w:r>
      <w:r w:rsidRPr="00962379">
        <w:rPr>
          <w:rFonts w:cs="Times New Roman"/>
          <w:lang w:val="fr-CA"/>
        </w:rPr>
        <w:t xml:space="preserve">affaire </w:t>
      </w:r>
      <w:r w:rsidRPr="00962379">
        <w:rPr>
          <w:rFonts w:cs="Times New Roman"/>
          <w:i/>
          <w:lang w:val="fr-CA"/>
        </w:rPr>
        <w:t>C. (W.B.)</w:t>
      </w:r>
      <w:r w:rsidRPr="00962379">
        <w:rPr>
          <w:rFonts w:cs="Times New Roman"/>
          <w:lang w:val="fr-CA"/>
        </w:rPr>
        <w:t>, après avoir admis (à tort) la déclaration relatée, le juge de première instance [</w:t>
      </w:r>
      <w:r w:rsidRPr="00962379">
        <w:rPr>
          <w:rFonts w:cs="Times New Roman"/>
          <w:smallCaps/>
          <w:lang w:val="fr-CA"/>
        </w:rPr>
        <w:t>traduction</w:t>
      </w:r>
      <w:r w:rsidRPr="00962379">
        <w:rPr>
          <w:rFonts w:cs="Times New Roman"/>
          <w:lang w:val="fr-CA"/>
        </w:rPr>
        <w:t xml:space="preserve">] « a exclu [. . .] la transcription </w:t>
      </w:r>
      <w:r w:rsidRPr="00962379">
        <w:rPr>
          <w:rFonts w:cs="Times New Roman"/>
          <w:u w:val="single"/>
          <w:lang w:val="fr-CA"/>
        </w:rPr>
        <w:t>au motif qu</w:t>
      </w:r>
      <w:r>
        <w:rPr>
          <w:rFonts w:cs="Times New Roman"/>
          <w:u w:val="single"/>
          <w:lang w:val="fr-CA"/>
        </w:rPr>
        <w:t>’</w:t>
      </w:r>
      <w:r w:rsidRPr="00962379">
        <w:rPr>
          <w:rFonts w:cs="Times New Roman"/>
          <w:u w:val="single"/>
          <w:lang w:val="fr-CA"/>
        </w:rPr>
        <w:t>elle</w:t>
      </w:r>
      <w:r w:rsidRPr="00962379">
        <w:rPr>
          <w:rFonts w:cs="Times New Roman"/>
          <w:lang w:val="fr-CA"/>
        </w:rPr>
        <w:t xml:space="preserve"> n</w:t>
      </w:r>
      <w:r>
        <w:rPr>
          <w:rFonts w:cs="Times New Roman"/>
          <w:lang w:val="fr-CA"/>
        </w:rPr>
        <w:t>’</w:t>
      </w:r>
      <w:r w:rsidRPr="00962379">
        <w:rPr>
          <w:rFonts w:cs="Times New Roman"/>
          <w:lang w:val="fr-CA"/>
        </w:rPr>
        <w:t>était plus nécessaire » (</w:t>
      </w:r>
      <w:r w:rsidRPr="00962379">
        <w:rPr>
          <w:rFonts w:cs="Times New Roman"/>
          <w:i/>
          <w:lang w:val="fr-CA"/>
        </w:rPr>
        <w:t>C. (W.B.)</w:t>
      </w:r>
      <w:r w:rsidRPr="00962379">
        <w:rPr>
          <w:rFonts w:cs="Times New Roman"/>
          <w:lang w:val="fr-CA"/>
        </w:rPr>
        <w:t xml:space="preserve"> (C.A.), </w:t>
      </w:r>
      <w:r>
        <w:rPr>
          <w:rFonts w:cs="Times New Roman"/>
          <w:lang w:val="fr-CA"/>
        </w:rPr>
        <w:t>par. </w:t>
      </w:r>
      <w:r w:rsidRPr="00962379">
        <w:rPr>
          <w:rFonts w:cs="Times New Roman"/>
          <w:lang w:val="fr-CA"/>
        </w:rPr>
        <w:t>4 (je souligne)). Autrement dit, les décisions du juge de première instance étaient le reflet l</w:t>
      </w:r>
      <w:r>
        <w:rPr>
          <w:rFonts w:cs="Times New Roman"/>
          <w:lang w:val="fr-CA"/>
        </w:rPr>
        <w:t>’</w:t>
      </w:r>
      <w:r w:rsidRPr="00962379">
        <w:rPr>
          <w:rFonts w:cs="Times New Roman"/>
          <w:lang w:val="fr-CA"/>
        </w:rPr>
        <w:t>une de l</w:t>
      </w:r>
      <w:r>
        <w:rPr>
          <w:rFonts w:cs="Times New Roman"/>
          <w:lang w:val="fr-CA"/>
        </w:rPr>
        <w:t>’</w:t>
      </w:r>
      <w:r w:rsidRPr="00962379">
        <w:rPr>
          <w:rFonts w:cs="Times New Roman"/>
          <w:lang w:val="fr-CA"/>
        </w:rPr>
        <w:t xml:space="preserve">autre; la transcription a été écartée </w:t>
      </w:r>
      <w:r w:rsidRPr="00962379">
        <w:rPr>
          <w:rFonts w:cs="Times New Roman"/>
          <w:i/>
          <w:lang w:val="fr-CA"/>
        </w:rPr>
        <w:t>parce que</w:t>
      </w:r>
      <w:r w:rsidRPr="00962379">
        <w:rPr>
          <w:rFonts w:cs="Times New Roman"/>
          <w:lang w:val="fr-CA"/>
        </w:rPr>
        <w:t xml:space="preserve"> la déclaration avait été admise. On ne peut en dire autant en l</w:t>
      </w:r>
      <w:r>
        <w:rPr>
          <w:rFonts w:cs="Times New Roman"/>
          <w:lang w:val="fr-CA"/>
        </w:rPr>
        <w:t>’</w:t>
      </w:r>
      <w:r w:rsidRPr="00962379">
        <w:rPr>
          <w:rFonts w:cs="Times New Roman"/>
          <w:lang w:val="fr-CA"/>
        </w:rPr>
        <w:t>espèce. Le juge des requêtes a admis en preuve les messages textes récupérés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parce qu</w:t>
      </w:r>
      <w:r>
        <w:rPr>
          <w:rFonts w:cs="Times New Roman"/>
          <w:lang w:val="fr-CA"/>
        </w:rPr>
        <w:t>’</w:t>
      </w:r>
      <w:r w:rsidRPr="00962379">
        <w:rPr>
          <w:rFonts w:cs="Times New Roman"/>
          <w:lang w:val="fr-CA"/>
        </w:rPr>
        <w:t xml:space="preserve">il avait conclu (à tort) que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 xml:space="preserve">avait pas qualité pour contester la constitutionnalité des agissements des policiers qui avaient permis de les découvrir. Le juge des requêtes a exclu les messages textes provenant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pour une raison tout à fait différente. Il a estimé que le mandat autorisant la perquisition du domicile de </w:t>
      </w:r>
      <w:r>
        <w:rPr>
          <w:rFonts w:cs="Times New Roman"/>
          <w:lang w:val="fr-CA"/>
        </w:rPr>
        <w:t>M. Marakah</w:t>
      </w:r>
      <w:r w:rsidRPr="00962379">
        <w:rPr>
          <w:rFonts w:cs="Times New Roman"/>
          <w:lang w:val="fr-CA"/>
        </w:rPr>
        <w:t xml:space="preserve"> — au cours de laquelle le BlackBerry de ce dernier avait été saisi — était invalide. Bien que le juge des requêtes ait </w:t>
      </w:r>
      <w:r w:rsidR="00E42AAC">
        <w:rPr>
          <w:rFonts w:cs="Times New Roman"/>
          <w:lang w:val="fr-CA"/>
        </w:rPr>
        <w:t>fait état de</w:t>
      </w:r>
      <w:r w:rsidRPr="00962379">
        <w:rPr>
          <w:rFonts w:cs="Times New Roman"/>
          <w:lang w:val="fr-CA"/>
        </w:rPr>
        <w:t xml:space="preserve"> l</w:t>
      </w:r>
      <w:r>
        <w:rPr>
          <w:rFonts w:cs="Times New Roman"/>
          <w:lang w:val="fr-CA"/>
        </w:rPr>
        <w:t>’</w:t>
      </w:r>
      <w:r w:rsidRPr="00962379">
        <w:rPr>
          <w:rFonts w:cs="Times New Roman"/>
          <w:lang w:val="fr-CA"/>
        </w:rPr>
        <w:t>admission des messages textes extraits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w:t>
      </w:r>
      <w:r w:rsidR="00E42AAC">
        <w:rPr>
          <w:rFonts w:cs="Times New Roman"/>
          <w:lang w:val="fr-CA"/>
        </w:rPr>
        <w:t>dans sa décision d’exclure</w:t>
      </w:r>
      <w:r w:rsidRPr="00962379">
        <w:rPr>
          <w:rFonts w:cs="Times New Roman"/>
          <w:lang w:val="fr-CA"/>
        </w:rPr>
        <w:t xml:space="preserve"> les messages textes provenant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on ne peut tout simplement pas dire que le juge des requêtes a exclu les messages textes provenant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w:t>
      </w:r>
      <w:r w:rsidRPr="00962379">
        <w:rPr>
          <w:rFonts w:cs="Times New Roman"/>
          <w:i/>
          <w:lang w:val="fr-CA"/>
        </w:rPr>
        <w:t xml:space="preserve">parce que </w:t>
      </w:r>
      <w:r w:rsidRPr="00962379">
        <w:rPr>
          <w:rFonts w:cs="Times New Roman"/>
          <w:lang w:val="fr-CA"/>
        </w:rPr>
        <w:t>les messages texte</w:t>
      </w:r>
      <w:r w:rsidR="00E42AAC">
        <w:rPr>
          <w:rFonts w:cs="Times New Roman"/>
          <w:lang w:val="fr-CA"/>
        </w:rPr>
        <w:t>s</w:t>
      </w:r>
      <w:r w:rsidRPr="00962379">
        <w:rPr>
          <w:rFonts w:cs="Times New Roman"/>
          <w:lang w:val="fr-CA"/>
        </w:rPr>
        <w:t xml:space="preserve"> récupérés à partir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seraient admis en preuve. D</w:t>
      </w:r>
      <w:r>
        <w:rPr>
          <w:rFonts w:cs="Times New Roman"/>
          <w:lang w:val="fr-CA"/>
        </w:rPr>
        <w:t>’</w:t>
      </w:r>
      <w:r w:rsidRPr="00962379">
        <w:rPr>
          <w:rFonts w:cs="Times New Roman"/>
          <w:lang w:val="fr-CA"/>
        </w:rPr>
        <w:t>ailleurs, comme je l</w:t>
      </w:r>
      <w:r>
        <w:rPr>
          <w:rFonts w:cs="Times New Roman"/>
          <w:lang w:val="fr-CA"/>
        </w:rPr>
        <w:t>’</w:t>
      </w:r>
      <w:r w:rsidRPr="00962379">
        <w:rPr>
          <w:rFonts w:cs="Times New Roman"/>
          <w:lang w:val="fr-CA"/>
        </w:rPr>
        <w:t xml:space="preserve">ai déjà conclu, les messages textes provenant de </w:t>
      </w:r>
      <w:r w:rsidRPr="00962379">
        <w:rPr>
          <w:rFonts w:cs="Times New Roman"/>
          <w:lang w:val="fr-CA"/>
        </w:rPr>
        <w:lastRenderedPageBreak/>
        <w:t>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auraient dû être exclus même si les messages textes extraits du </w:t>
      </w:r>
      <w:r>
        <w:rPr>
          <w:rFonts w:cs="Times New Roman"/>
          <w:lang w:val="fr-CA"/>
        </w:rPr>
        <w:t>BlackB</w:t>
      </w:r>
      <w:r w:rsidRPr="00962379">
        <w:rPr>
          <w:rFonts w:cs="Times New Roman"/>
          <w:lang w:val="fr-CA"/>
        </w:rPr>
        <w:t xml:space="preserve">erry de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ont pas été admis en preuve, et ce malgré l</w:t>
      </w:r>
      <w:r>
        <w:rPr>
          <w:rFonts w:cs="Times New Roman"/>
          <w:lang w:val="fr-CA"/>
        </w:rPr>
        <w:t>’</w:t>
      </w:r>
      <w:r w:rsidRPr="00962379">
        <w:rPr>
          <w:rFonts w:cs="Times New Roman"/>
          <w:lang w:val="fr-CA"/>
        </w:rPr>
        <w:t>intérêt de la société à ce que l</w:t>
      </w:r>
      <w:r>
        <w:rPr>
          <w:rFonts w:cs="Times New Roman"/>
          <w:lang w:val="fr-CA"/>
        </w:rPr>
        <w:t>’</w:t>
      </w:r>
      <w:r w:rsidRPr="00962379">
        <w:rPr>
          <w:rFonts w:cs="Times New Roman"/>
          <w:lang w:val="fr-CA"/>
        </w:rPr>
        <w:t>affaire soit jugée au fond. Les deux décisions rendues dans la présente affaire ne peuvent être considérées comme une seule erreur; l</w:t>
      </w:r>
      <w:r>
        <w:rPr>
          <w:rFonts w:cs="Times New Roman"/>
          <w:lang w:val="fr-CA"/>
        </w:rPr>
        <w:t>’</w:t>
      </w:r>
      <w:r w:rsidRPr="00962379">
        <w:rPr>
          <w:rFonts w:cs="Times New Roman"/>
          <w:lang w:val="fr-CA"/>
        </w:rPr>
        <w:t xml:space="preserve">arrêt </w:t>
      </w:r>
      <w:r w:rsidRPr="00962379">
        <w:rPr>
          <w:rFonts w:cs="Times New Roman"/>
          <w:i/>
          <w:lang w:val="fr-CA"/>
        </w:rPr>
        <w:t>C. (W.B.)</w:t>
      </w:r>
      <w:r w:rsidRPr="00962379">
        <w:rPr>
          <w:rFonts w:cs="Times New Roman"/>
          <w:lang w:val="fr-CA"/>
        </w:rPr>
        <w:t xml:space="preserve"> n</w:t>
      </w:r>
      <w:r>
        <w:rPr>
          <w:rFonts w:cs="Times New Roman"/>
          <w:lang w:val="fr-CA"/>
        </w:rPr>
        <w:t>’</w:t>
      </w:r>
      <w:r w:rsidRPr="00962379">
        <w:rPr>
          <w:rFonts w:cs="Times New Roman"/>
          <w:lang w:val="fr-CA"/>
        </w:rPr>
        <w:t>est donc d</w:t>
      </w:r>
      <w:r>
        <w:rPr>
          <w:rFonts w:cs="Times New Roman"/>
          <w:lang w:val="fr-CA"/>
        </w:rPr>
        <w:t>’</w:t>
      </w:r>
      <w:r w:rsidRPr="00962379">
        <w:rPr>
          <w:rFonts w:cs="Times New Roman"/>
          <w:lang w:val="fr-CA"/>
        </w:rPr>
        <w:t>aucun secours pour la Couronne.</w:t>
      </w:r>
    </w:p>
    <w:p w:rsidR="000C3788" w:rsidRPr="00962379" w:rsidRDefault="000C3788" w:rsidP="00897A37">
      <w:pPr>
        <w:pStyle w:val="ParaNoNdepar-AltN"/>
        <w:widowControl w:val="0"/>
        <w:rPr>
          <w:rFonts w:cs="Times New Roman"/>
          <w:lang w:val="fr-CA"/>
        </w:rPr>
      </w:pPr>
      <w:r w:rsidRPr="00962379">
        <w:rPr>
          <w:rFonts w:cs="Times New Roman"/>
          <w:lang w:val="fr-CA"/>
        </w:rPr>
        <w:t>En l</w:t>
      </w:r>
      <w:r>
        <w:rPr>
          <w:rFonts w:cs="Times New Roman"/>
          <w:lang w:val="fr-CA"/>
        </w:rPr>
        <w:t>’</w:t>
      </w:r>
      <w:r w:rsidRPr="00962379">
        <w:rPr>
          <w:rFonts w:cs="Times New Roman"/>
          <w:lang w:val="fr-CA"/>
        </w:rPr>
        <w:t>espèce, l</w:t>
      </w:r>
      <w:r>
        <w:rPr>
          <w:rFonts w:cs="Times New Roman"/>
          <w:lang w:val="fr-CA"/>
        </w:rPr>
        <w:t>’</w:t>
      </w:r>
      <w:r w:rsidRPr="00962379">
        <w:rPr>
          <w:rFonts w:cs="Times New Roman"/>
          <w:lang w:val="fr-CA"/>
        </w:rPr>
        <w:t>erreur du juge des requêtes consiste à avoir admis en preuve les messages textes provenant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Sans les éléments de preuve récupérés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qui ont été admis à tort en preuve, </w:t>
      </w:r>
      <w:r>
        <w:rPr>
          <w:rFonts w:cs="Times New Roman"/>
          <w:lang w:val="fr-CA"/>
        </w:rPr>
        <w:t>M. Marakah</w:t>
      </w:r>
      <w:r w:rsidRPr="00962379">
        <w:rPr>
          <w:rFonts w:cs="Times New Roman"/>
          <w:lang w:val="fr-CA"/>
        </w:rPr>
        <w:t xml:space="preserve"> aurait été acquitté au lieu d</w:t>
      </w:r>
      <w:r>
        <w:rPr>
          <w:rFonts w:cs="Times New Roman"/>
          <w:lang w:val="fr-CA"/>
        </w:rPr>
        <w:t>’</w:t>
      </w:r>
      <w:r w:rsidRPr="00962379">
        <w:rPr>
          <w:rFonts w:cs="Times New Roman"/>
          <w:lang w:val="fr-CA"/>
        </w:rPr>
        <w:t>être déclaré coupable. Confirmer cette déclaration de culpabilité constituerait une erreur judiciaire. La disposition réparatrice ne s</w:t>
      </w:r>
      <w:r>
        <w:rPr>
          <w:rFonts w:cs="Times New Roman"/>
          <w:lang w:val="fr-CA"/>
        </w:rPr>
        <w:t>’</w:t>
      </w:r>
      <w:r w:rsidRPr="00962379">
        <w:rPr>
          <w:rFonts w:cs="Times New Roman"/>
          <w:lang w:val="fr-CA"/>
        </w:rPr>
        <w:t>applique pas.</w:t>
      </w:r>
    </w:p>
    <w:p w:rsidR="000C3788" w:rsidRPr="00962379" w:rsidRDefault="000C3788" w:rsidP="00897A37">
      <w:pPr>
        <w:pStyle w:val="Title1LevelTitre1Niveau-AltL"/>
        <w:widowControl w:val="0"/>
        <w:numPr>
          <w:ilvl w:val="0"/>
          <w:numId w:val="5"/>
        </w:numPr>
        <w:jc w:val="both"/>
        <w:rPr>
          <w:rFonts w:cs="Times New Roman"/>
          <w:lang w:val="fr-CA"/>
        </w:rPr>
      </w:pPr>
      <w:r w:rsidRPr="00962379">
        <w:rPr>
          <w:rFonts w:cs="Times New Roman"/>
          <w:lang w:val="fr-CA"/>
        </w:rPr>
        <w:t>Conclusion et dispositif</w:t>
      </w:r>
    </w:p>
    <w:p w:rsidR="000C3788" w:rsidRPr="00962379" w:rsidRDefault="000C3788" w:rsidP="00897A37">
      <w:pPr>
        <w:pStyle w:val="ParaNoNdepar-AltN"/>
        <w:widowControl w:val="0"/>
        <w:tabs>
          <w:tab w:val="clear" w:pos="1152"/>
          <w:tab w:val="left" w:pos="1166"/>
        </w:tabs>
        <w:rPr>
          <w:rFonts w:cs="Times New Roman"/>
          <w:lang w:val="fr-CA"/>
        </w:rPr>
      </w:pPr>
      <w:r w:rsidRPr="00962379">
        <w:rPr>
          <w:rFonts w:cs="Times New Roman"/>
          <w:lang w:val="fr-CA"/>
        </w:rPr>
        <w:t>Le juge des requêtes et la majorité de la Cour d</w:t>
      </w:r>
      <w:r>
        <w:rPr>
          <w:rFonts w:cs="Times New Roman"/>
          <w:lang w:val="fr-CA"/>
        </w:rPr>
        <w:t>’</w:t>
      </w:r>
      <w:r w:rsidRPr="00962379">
        <w:rPr>
          <w:rFonts w:cs="Times New Roman"/>
          <w:lang w:val="fr-CA"/>
        </w:rPr>
        <w:t xml:space="preserve">appel ont commis une erreur en concluant que </w:t>
      </w:r>
      <w:r>
        <w:rPr>
          <w:rFonts w:cs="Times New Roman"/>
          <w:lang w:val="fr-CA"/>
        </w:rPr>
        <w:t>M. Marakah</w:t>
      </w:r>
      <w:r w:rsidRPr="00962379">
        <w:rPr>
          <w:rFonts w:cs="Times New Roman"/>
          <w:lang w:val="fr-CA"/>
        </w:rPr>
        <w:t xml:space="preserve"> n</w:t>
      </w:r>
      <w:r>
        <w:rPr>
          <w:rFonts w:cs="Times New Roman"/>
          <w:lang w:val="fr-CA"/>
        </w:rPr>
        <w:t>’</w:t>
      </w:r>
      <w:r w:rsidRPr="00962379">
        <w:rPr>
          <w:rFonts w:cs="Times New Roman"/>
          <w:lang w:val="fr-CA"/>
        </w:rPr>
        <w:t>avait pas qualité pour contester l</w:t>
      </w:r>
      <w:r>
        <w:rPr>
          <w:rFonts w:cs="Times New Roman"/>
          <w:lang w:val="fr-CA"/>
        </w:rPr>
        <w:t>’</w:t>
      </w:r>
      <w:r w:rsidRPr="00962379">
        <w:rPr>
          <w:rFonts w:cs="Times New Roman"/>
          <w:lang w:val="fr-CA"/>
        </w:rPr>
        <w:t>admission en preuve des messages SMS obtenus de l</w:t>
      </w:r>
      <w:r>
        <w:rPr>
          <w:rFonts w:cs="Times New Roman"/>
          <w:lang w:val="fr-CA"/>
        </w:rPr>
        <w:t>’</w:t>
      </w:r>
      <w:r w:rsidRPr="00962379">
        <w:rPr>
          <w:rFonts w:cs="Times New Roman"/>
          <w:lang w:val="fr-CA"/>
        </w:rPr>
        <w:t xml:space="preserve">iPhone de </w:t>
      </w:r>
      <w:r>
        <w:rPr>
          <w:rFonts w:cs="Times New Roman"/>
          <w:lang w:val="fr-CA"/>
        </w:rPr>
        <w:t>M. Winchester</w:t>
      </w:r>
      <w:r w:rsidRPr="00962379">
        <w:rPr>
          <w:rFonts w:cs="Times New Roman"/>
          <w:lang w:val="fr-CA"/>
        </w:rPr>
        <w:t xml:space="preserve">. </w:t>
      </w:r>
      <w:r>
        <w:rPr>
          <w:rFonts w:cs="Times New Roman"/>
          <w:lang w:val="fr-CA"/>
        </w:rPr>
        <w:t>M. Marakah</w:t>
      </w:r>
      <w:r w:rsidRPr="00962379">
        <w:rPr>
          <w:rFonts w:cs="Times New Roman"/>
          <w:lang w:val="fr-CA"/>
        </w:rPr>
        <w:t xml:space="preserve"> s</w:t>
      </w:r>
      <w:r>
        <w:rPr>
          <w:rFonts w:cs="Times New Roman"/>
          <w:lang w:val="fr-CA"/>
        </w:rPr>
        <w:t>’</w:t>
      </w:r>
      <w:r w:rsidRPr="00962379">
        <w:rPr>
          <w:rFonts w:cs="Times New Roman"/>
          <w:lang w:val="fr-CA"/>
        </w:rPr>
        <w:t xml:space="preserve">attendait raisonnablement à ce que sa conversation électronique avec </w:t>
      </w:r>
      <w:r>
        <w:rPr>
          <w:rFonts w:cs="Times New Roman"/>
          <w:lang w:val="fr-CA"/>
        </w:rPr>
        <w:t>M. Winchester</w:t>
      </w:r>
      <w:r w:rsidRPr="00962379">
        <w:rPr>
          <w:rFonts w:cs="Times New Roman"/>
          <w:lang w:val="fr-CA"/>
        </w:rPr>
        <w:t xml:space="preserve"> demeure privée, même si les policiers pouvaient en prendre connaissance par le truchement de l</w:t>
      </w:r>
      <w:r>
        <w:rPr>
          <w:rFonts w:cs="Times New Roman"/>
          <w:lang w:val="fr-CA"/>
        </w:rPr>
        <w:t>’</w:t>
      </w:r>
      <w:r w:rsidRPr="00962379">
        <w:rPr>
          <w:rFonts w:cs="Times New Roman"/>
          <w:lang w:val="fr-CA"/>
        </w:rPr>
        <w:t xml:space="preserve">appareil mobile de </w:t>
      </w:r>
      <w:r>
        <w:rPr>
          <w:rFonts w:cs="Times New Roman"/>
          <w:lang w:val="fr-CA"/>
        </w:rPr>
        <w:t>M. Winchester</w:t>
      </w:r>
      <w:r w:rsidRPr="00962379">
        <w:rPr>
          <w:rFonts w:cs="Times New Roman"/>
          <w:lang w:val="fr-CA"/>
        </w:rPr>
        <w:t>. Cette attente raisonnable était protégée par l</w:t>
      </w:r>
      <w:r>
        <w:rPr>
          <w:rFonts w:cs="Times New Roman"/>
          <w:lang w:val="fr-CA"/>
        </w:rPr>
        <w:t>’art. </w:t>
      </w:r>
      <w:r w:rsidRPr="00962379">
        <w:rPr>
          <w:rFonts w:cs="Times New Roman"/>
          <w:lang w:val="fr-CA"/>
        </w:rPr>
        <w:t xml:space="preserve">8 de la </w:t>
      </w:r>
      <w:r w:rsidRPr="00962379">
        <w:rPr>
          <w:rFonts w:cs="Times New Roman"/>
          <w:i/>
          <w:lang w:val="fr-CA"/>
        </w:rPr>
        <w:t>Charte</w:t>
      </w:r>
      <w:r w:rsidRPr="00962379">
        <w:rPr>
          <w:rFonts w:cs="Times New Roman"/>
          <w:lang w:val="fr-CA"/>
        </w:rPr>
        <w:t>.</w:t>
      </w:r>
    </w:p>
    <w:p w:rsidR="000C3788" w:rsidRPr="00962379" w:rsidRDefault="000C3788" w:rsidP="00897A37">
      <w:pPr>
        <w:pStyle w:val="ParaNoNdepar-AltN"/>
        <w:widowControl w:val="0"/>
        <w:tabs>
          <w:tab w:val="clear" w:pos="1152"/>
          <w:tab w:val="left" w:pos="1166"/>
        </w:tabs>
        <w:rPr>
          <w:rFonts w:cs="Times New Roman"/>
          <w:lang w:val="fr-CA"/>
        </w:rPr>
      </w:pPr>
      <w:r w:rsidRPr="00962379">
        <w:rPr>
          <w:rFonts w:cs="Times New Roman"/>
          <w:lang w:val="fr-CA"/>
        </w:rPr>
        <w:t xml:space="preserve">La Couronne admet que si </w:t>
      </w:r>
      <w:r>
        <w:rPr>
          <w:rFonts w:cs="Times New Roman"/>
          <w:lang w:val="fr-CA"/>
        </w:rPr>
        <w:t>M. Marakah</w:t>
      </w:r>
      <w:r w:rsidRPr="00962379">
        <w:rPr>
          <w:rFonts w:cs="Times New Roman"/>
          <w:lang w:val="fr-CA"/>
        </w:rPr>
        <w:t xml:space="preserve"> avait qualité pour agir, la fouille était abusive et violait le droit reconnu à </w:t>
      </w:r>
      <w:r>
        <w:rPr>
          <w:rFonts w:cs="Times New Roman"/>
          <w:lang w:val="fr-CA"/>
        </w:rPr>
        <w:t>M. Marakah</w:t>
      </w:r>
      <w:r w:rsidRPr="00962379">
        <w:rPr>
          <w:rFonts w:cs="Times New Roman"/>
          <w:lang w:val="fr-CA"/>
        </w:rPr>
        <w:t xml:space="preserve"> par l</w:t>
      </w:r>
      <w:r>
        <w:rPr>
          <w:rFonts w:cs="Times New Roman"/>
          <w:lang w:val="fr-CA"/>
        </w:rPr>
        <w:t>’art. </w:t>
      </w:r>
      <w:r w:rsidRPr="00962379">
        <w:rPr>
          <w:rFonts w:cs="Times New Roman"/>
          <w:lang w:val="fr-CA"/>
        </w:rPr>
        <w:t>8. Il s</w:t>
      </w:r>
      <w:r>
        <w:rPr>
          <w:rFonts w:cs="Times New Roman"/>
          <w:lang w:val="fr-CA"/>
        </w:rPr>
        <w:t>’</w:t>
      </w:r>
      <w:r w:rsidRPr="00962379">
        <w:rPr>
          <w:rFonts w:cs="Times New Roman"/>
          <w:lang w:val="fr-CA"/>
        </w:rPr>
        <w:t xml:space="preserve">ensuit que les éléments de preuve recueillis sont inadmissibles à première vue. Comme je conclus que </w:t>
      </w:r>
      <w:r w:rsidRPr="00962379">
        <w:rPr>
          <w:rFonts w:cs="Times New Roman"/>
          <w:lang w:val="fr-CA"/>
        </w:rPr>
        <w:lastRenderedPageBreak/>
        <w:t xml:space="preserve">leur admission en preuve contre </w:t>
      </w:r>
      <w:r>
        <w:rPr>
          <w:rFonts w:cs="Times New Roman"/>
          <w:lang w:val="fr-CA"/>
        </w:rPr>
        <w:t>M. Marakah</w:t>
      </w:r>
      <w:r w:rsidRPr="00962379">
        <w:rPr>
          <w:rFonts w:cs="Times New Roman"/>
          <w:lang w:val="fr-CA"/>
        </w:rPr>
        <w:t xml:space="preserve"> serait susceptible de déconsidérer l</w:t>
      </w:r>
      <w:r>
        <w:rPr>
          <w:rFonts w:cs="Times New Roman"/>
          <w:lang w:val="fr-CA"/>
        </w:rPr>
        <w:t>’</w:t>
      </w:r>
      <w:r w:rsidRPr="00962379">
        <w:rPr>
          <w:rFonts w:cs="Times New Roman"/>
          <w:lang w:val="fr-CA"/>
        </w:rPr>
        <w:t xml:space="preserve">administration de la justice, ces éléments de preuve doivent être écartés en application du </w:t>
      </w:r>
      <w:r>
        <w:rPr>
          <w:rFonts w:cs="Times New Roman"/>
          <w:lang w:val="fr-CA"/>
        </w:rPr>
        <w:t>par. </w:t>
      </w:r>
      <w:r w:rsidRPr="00962379">
        <w:rPr>
          <w:rFonts w:cs="Times New Roman"/>
          <w:lang w:val="fr-CA"/>
        </w:rPr>
        <w:t xml:space="preserve">24(2) de la </w:t>
      </w:r>
      <w:r w:rsidRPr="00962379">
        <w:rPr>
          <w:rFonts w:cs="Times New Roman"/>
          <w:i/>
          <w:lang w:val="fr-CA"/>
        </w:rPr>
        <w:t>Charte.</w:t>
      </w:r>
      <w:r w:rsidRPr="00962379">
        <w:rPr>
          <w:rFonts w:cs="Times New Roman"/>
          <w:lang w:val="fr-CA"/>
        </w:rPr>
        <w:t xml:space="preserve"> La disposition réparatrice ne s</w:t>
      </w:r>
      <w:r>
        <w:rPr>
          <w:rFonts w:cs="Times New Roman"/>
          <w:lang w:val="fr-CA"/>
        </w:rPr>
        <w:t>’</w:t>
      </w:r>
      <w:r w:rsidRPr="00962379">
        <w:rPr>
          <w:rFonts w:cs="Times New Roman"/>
          <w:lang w:val="fr-CA"/>
        </w:rPr>
        <w:t>applique pas.</w:t>
      </w:r>
    </w:p>
    <w:p w:rsidR="000C3788" w:rsidRPr="00962379" w:rsidRDefault="000C3788" w:rsidP="00897A37">
      <w:pPr>
        <w:pStyle w:val="ParaNoNdepar-AltN"/>
        <w:widowControl w:val="0"/>
        <w:tabs>
          <w:tab w:val="clear" w:pos="1152"/>
          <w:tab w:val="left" w:pos="1166"/>
        </w:tabs>
        <w:rPr>
          <w:rFonts w:cs="Times New Roman"/>
          <w:strike/>
          <w:lang w:val="fr-CA"/>
        </w:rPr>
      </w:pPr>
      <w:r w:rsidRPr="00962379">
        <w:rPr>
          <w:rFonts w:cs="Times New Roman"/>
          <w:lang w:val="fr-CA"/>
        </w:rPr>
        <w:t>Je suis d</w:t>
      </w:r>
      <w:r>
        <w:rPr>
          <w:rFonts w:cs="Times New Roman"/>
          <w:lang w:val="fr-CA"/>
        </w:rPr>
        <w:t>’</w:t>
      </w:r>
      <w:r w:rsidRPr="00962379">
        <w:rPr>
          <w:rFonts w:cs="Times New Roman"/>
          <w:lang w:val="fr-CA"/>
        </w:rPr>
        <w:t>avis d</w:t>
      </w:r>
      <w:r>
        <w:rPr>
          <w:rFonts w:cs="Times New Roman"/>
          <w:lang w:val="fr-CA"/>
        </w:rPr>
        <w:t>’</w:t>
      </w:r>
      <w:r w:rsidRPr="00962379">
        <w:rPr>
          <w:rFonts w:cs="Times New Roman"/>
          <w:lang w:val="fr-CA"/>
        </w:rPr>
        <w:t>accueillir le pourvoi, d</w:t>
      </w:r>
      <w:r>
        <w:rPr>
          <w:rFonts w:cs="Times New Roman"/>
          <w:lang w:val="fr-CA"/>
        </w:rPr>
        <w:t>’</w:t>
      </w:r>
      <w:r w:rsidRPr="00962379">
        <w:rPr>
          <w:rFonts w:cs="Times New Roman"/>
          <w:lang w:val="fr-CA"/>
        </w:rPr>
        <w:t>annuler les déclarations de culpabilité et de prononcer l</w:t>
      </w:r>
      <w:r>
        <w:rPr>
          <w:rFonts w:cs="Times New Roman"/>
          <w:lang w:val="fr-CA"/>
        </w:rPr>
        <w:t>’</w:t>
      </w:r>
      <w:r w:rsidRPr="00962379">
        <w:rPr>
          <w:rFonts w:cs="Times New Roman"/>
          <w:lang w:val="fr-CA"/>
        </w:rPr>
        <w:t>acquittement à l</w:t>
      </w:r>
      <w:r>
        <w:rPr>
          <w:rFonts w:cs="Times New Roman"/>
          <w:lang w:val="fr-CA"/>
        </w:rPr>
        <w:t>’</w:t>
      </w:r>
      <w:r w:rsidRPr="00962379">
        <w:rPr>
          <w:rFonts w:cs="Times New Roman"/>
          <w:lang w:val="fr-CA"/>
        </w:rPr>
        <w:t>égard de tous les chefs d</w:t>
      </w:r>
      <w:r>
        <w:rPr>
          <w:rFonts w:cs="Times New Roman"/>
          <w:lang w:val="fr-CA"/>
        </w:rPr>
        <w:t>’</w:t>
      </w:r>
      <w:r w:rsidRPr="00962379">
        <w:rPr>
          <w:rFonts w:cs="Times New Roman"/>
          <w:lang w:val="fr-CA"/>
        </w:rPr>
        <w:t>accusation.</w:t>
      </w:r>
    </w:p>
    <w:p w:rsidR="000C3788" w:rsidRDefault="004D7B31" w:rsidP="00897A37">
      <w:pPr>
        <w:pStyle w:val="ParaNoNdepar-AltN"/>
        <w:widowControl w:val="0"/>
        <w:numPr>
          <w:ilvl w:val="0"/>
          <w:numId w:val="0"/>
        </w:numPr>
        <w:tabs>
          <w:tab w:val="left" w:pos="1166"/>
        </w:tabs>
        <w:rPr>
          <w:lang w:val="fr-CA"/>
        </w:rPr>
      </w:pPr>
      <w:r>
        <w:rPr>
          <w:lang w:val="fr-CA"/>
        </w:rPr>
        <w:tab/>
      </w:r>
      <w:r w:rsidR="000C3788" w:rsidRPr="006F5BBC">
        <w:rPr>
          <w:lang w:val="fr-CA"/>
        </w:rPr>
        <w:t>V</w:t>
      </w:r>
      <w:r w:rsidR="000C3788">
        <w:rPr>
          <w:lang w:val="fr-CA"/>
        </w:rPr>
        <w:t>ersion française des motifs</w:t>
      </w:r>
      <w:r w:rsidR="000C3788" w:rsidRPr="006F5BBC">
        <w:rPr>
          <w:lang w:val="fr-CA"/>
        </w:rPr>
        <w:t xml:space="preserve"> rendu</w:t>
      </w:r>
      <w:r w:rsidR="000C3788">
        <w:rPr>
          <w:lang w:val="fr-CA"/>
        </w:rPr>
        <w:t>s</w:t>
      </w:r>
      <w:r w:rsidR="000C3788" w:rsidRPr="006F5BBC">
        <w:rPr>
          <w:lang w:val="fr-CA"/>
        </w:rPr>
        <w:t xml:space="preserve"> par</w:t>
      </w:r>
    </w:p>
    <w:p w:rsidR="000C3788" w:rsidRPr="004E7AA0" w:rsidRDefault="004D7B31" w:rsidP="00897A37">
      <w:pPr>
        <w:pStyle w:val="ParaNoNdepar-AltN"/>
        <w:widowControl w:val="0"/>
        <w:rPr>
          <w:lang w:val="fr-CA"/>
        </w:rPr>
      </w:pPr>
      <w:r w:rsidRPr="004D7B31">
        <w:rPr>
          <w:smallCaps/>
          <w:lang w:val="fr-CA"/>
        </w:rPr>
        <w:t>Le juge Rowe</w:t>
      </w:r>
      <w:r w:rsidRPr="004D7B31">
        <w:rPr>
          <w:lang w:val="fr-CA"/>
        </w:rPr>
        <w:t xml:space="preserve"> — </w:t>
      </w:r>
      <w:r w:rsidR="000C3788" w:rsidRPr="004D7B31">
        <w:rPr>
          <w:lang w:val="fr-CA"/>
        </w:rPr>
        <w:t xml:space="preserve">L’article 8 de la </w:t>
      </w:r>
      <w:r w:rsidR="000C3788" w:rsidRPr="004D7B31">
        <w:rPr>
          <w:i/>
          <w:lang w:val="fr-CA"/>
        </w:rPr>
        <w:t xml:space="preserve">Charte canadienne des droits et libertés </w:t>
      </w:r>
      <w:r w:rsidR="000C3788" w:rsidRPr="004D7B31">
        <w:rPr>
          <w:lang w:val="fr-CA"/>
        </w:rPr>
        <w:t>dispose que « [c]hacun a droit à la protection contre les fouilles, les perquisitions ou les saisies abusives</w:t>
      </w:r>
      <w:r w:rsidR="00E42AAC">
        <w:rPr>
          <w:lang w:val="fr-CA"/>
        </w:rPr>
        <w:t>.</w:t>
      </w:r>
      <w:r w:rsidR="000C3788" w:rsidRPr="004D7B31">
        <w:rPr>
          <w:lang w:val="fr-CA"/>
        </w:rPr>
        <w:t xml:space="preserve"> » </w:t>
      </w:r>
      <w:r w:rsidR="000C3788" w:rsidRPr="004E7AA0">
        <w:rPr>
          <w:lang w:val="fr-CA"/>
        </w:rPr>
        <w:t xml:space="preserve">Pour justifier un recours fondé sur l’art. 8, le demandeur doit établir qu’il a une attente raisonnable au respect de sa vie privée relativement à l’objet de la fouille. Une fois que l’existence de cette attente est établie, le demandeur obtient la qualité pour agir qui lui permet de contester la légalité d’une perquisition, d’une fouille ou d’une saisie et de chercher à faire écarter, en vertu du par. 24(2) de la </w:t>
      </w:r>
      <w:r w:rsidR="000C3788" w:rsidRPr="004E7AA0">
        <w:rPr>
          <w:i/>
          <w:lang w:val="fr-CA"/>
        </w:rPr>
        <w:t>Charte</w:t>
      </w:r>
      <w:r w:rsidR="000C3788" w:rsidRPr="004E7AA0">
        <w:rPr>
          <w:lang w:val="fr-CA"/>
        </w:rPr>
        <w:t>, les éléments de preuve obtenus illégalement. Comme l’a souligné la Juge en chef, cependant, « [l]a qualité pour agir ne confère que la possibilité de faire valoir son point de vue. Cela ne veut pas dire pour autant que l’argument [du demandeur] sera retenu ou que [la fouille] sera jugée contraire à l’art. 8 » (par. 51).</w:t>
      </w:r>
    </w:p>
    <w:p w:rsidR="000C3788" w:rsidRPr="002308EE" w:rsidRDefault="000C3788" w:rsidP="00897A37">
      <w:pPr>
        <w:pStyle w:val="ParaNoNdepar-AltN"/>
        <w:widowControl w:val="0"/>
        <w:rPr>
          <w:rFonts w:cs="Times New Roman"/>
          <w:lang w:val="fr-CA"/>
        </w:rPr>
      </w:pPr>
      <w:r w:rsidRPr="002308EE">
        <w:rPr>
          <w:rFonts w:cs="Times New Roman"/>
          <w:lang w:val="fr-CA"/>
        </w:rPr>
        <w:t>L</w:t>
      </w:r>
      <w:r>
        <w:rPr>
          <w:rFonts w:cs="Times New Roman"/>
          <w:lang w:val="fr-CA"/>
        </w:rPr>
        <w:t>’</w:t>
      </w:r>
      <w:r w:rsidRPr="002308EE">
        <w:rPr>
          <w:rFonts w:cs="Times New Roman"/>
          <w:lang w:val="fr-CA"/>
        </w:rPr>
        <w:t>existence d</w:t>
      </w:r>
      <w:r>
        <w:rPr>
          <w:rFonts w:cs="Times New Roman"/>
          <w:lang w:val="fr-CA"/>
        </w:rPr>
        <w:t>’</w:t>
      </w:r>
      <w:r w:rsidRPr="002308EE">
        <w:rPr>
          <w:rFonts w:cs="Times New Roman"/>
          <w:lang w:val="fr-CA"/>
        </w:rPr>
        <w:t>une attente raisonnable en matière de respect de la vie privée dépend de l</w:t>
      </w:r>
      <w:r>
        <w:rPr>
          <w:rFonts w:cs="Times New Roman"/>
          <w:lang w:val="fr-CA"/>
        </w:rPr>
        <w:t>’</w:t>
      </w:r>
      <w:r w:rsidRPr="002308EE">
        <w:rPr>
          <w:rFonts w:cs="Times New Roman"/>
          <w:lang w:val="fr-CA"/>
        </w:rPr>
        <w:t>« ensemble des circonstances</w:t>
      </w:r>
      <w:r>
        <w:rPr>
          <w:rFonts w:cs="Times New Roman"/>
          <w:lang w:val="fr-CA"/>
        </w:rPr>
        <w:t> </w:t>
      </w:r>
      <w:r w:rsidRPr="002308EE">
        <w:rPr>
          <w:rFonts w:cs="Times New Roman"/>
          <w:lang w:val="fr-CA"/>
        </w:rPr>
        <w:t>», soit quatre facteurs</w:t>
      </w:r>
      <w:r>
        <w:rPr>
          <w:rFonts w:cs="Times New Roman"/>
          <w:lang w:val="fr-CA"/>
        </w:rPr>
        <w:t> :</w:t>
      </w:r>
      <w:r w:rsidRPr="002308EE">
        <w:rPr>
          <w:rFonts w:cs="Times New Roman"/>
          <w:lang w:val="fr-CA"/>
        </w:rPr>
        <w:t xml:space="preserve"> l</w:t>
      </w:r>
      <w:r>
        <w:rPr>
          <w:rFonts w:cs="Times New Roman"/>
          <w:lang w:val="fr-CA"/>
        </w:rPr>
        <w:t>’</w:t>
      </w:r>
      <w:r w:rsidRPr="002308EE">
        <w:rPr>
          <w:rFonts w:cs="Times New Roman"/>
          <w:lang w:val="fr-CA"/>
        </w:rPr>
        <w:t>objet de la fouille,</w:t>
      </w:r>
      <w:r>
        <w:rPr>
          <w:rFonts w:cs="Times New Roman"/>
          <w:lang w:val="fr-CA"/>
        </w:rPr>
        <w:t xml:space="preserve"> </w:t>
      </w:r>
      <w:r w:rsidRPr="002308EE">
        <w:rPr>
          <w:rFonts w:cs="Times New Roman"/>
          <w:lang w:val="fr-CA"/>
        </w:rPr>
        <w:t>l</w:t>
      </w:r>
      <w:r>
        <w:rPr>
          <w:rFonts w:cs="Times New Roman"/>
          <w:lang w:val="fr-CA"/>
        </w:rPr>
        <w:t>’</w:t>
      </w:r>
      <w:r w:rsidRPr="002308EE">
        <w:rPr>
          <w:rFonts w:cs="Times New Roman"/>
          <w:lang w:val="fr-CA"/>
        </w:rPr>
        <w:t>intérêt du demandeur dans l</w:t>
      </w:r>
      <w:r>
        <w:rPr>
          <w:rFonts w:cs="Times New Roman"/>
          <w:lang w:val="fr-CA"/>
        </w:rPr>
        <w:t>’</w:t>
      </w:r>
      <w:r w:rsidRPr="002308EE">
        <w:rPr>
          <w:rFonts w:cs="Times New Roman"/>
          <w:lang w:val="fr-CA"/>
        </w:rPr>
        <w:t>objet en question, l</w:t>
      </w:r>
      <w:r>
        <w:rPr>
          <w:rFonts w:cs="Times New Roman"/>
          <w:lang w:val="fr-CA"/>
        </w:rPr>
        <w:t>’</w:t>
      </w:r>
      <w:r w:rsidRPr="002308EE">
        <w:rPr>
          <w:rFonts w:cs="Times New Roman"/>
          <w:lang w:val="fr-CA"/>
        </w:rPr>
        <w:t>attente subjective du demandeur au respect de sa vie privée à l</w:t>
      </w:r>
      <w:r>
        <w:rPr>
          <w:rFonts w:cs="Times New Roman"/>
          <w:lang w:val="fr-CA"/>
        </w:rPr>
        <w:t>’</w:t>
      </w:r>
      <w:r w:rsidRPr="002308EE">
        <w:rPr>
          <w:rFonts w:cs="Times New Roman"/>
          <w:lang w:val="fr-CA"/>
        </w:rPr>
        <w:t>égard de cet objet et le caractère objectivement raisonnable de cette attente (</w:t>
      </w:r>
      <w:r w:rsidRPr="002308EE">
        <w:rPr>
          <w:rFonts w:cs="Times New Roman"/>
          <w:i/>
          <w:lang w:val="fr-CA"/>
        </w:rPr>
        <w:t>R. c. Spencer</w:t>
      </w:r>
      <w:r w:rsidRPr="002308EE">
        <w:rPr>
          <w:rFonts w:cs="Times New Roman"/>
          <w:lang w:val="fr-CA"/>
        </w:rPr>
        <w:t xml:space="preserve">, 2014 CSC 43, [2014] 2 R.C.S. 212, </w:t>
      </w:r>
      <w:r>
        <w:rPr>
          <w:rFonts w:cs="Times New Roman"/>
          <w:lang w:val="fr-CA"/>
        </w:rPr>
        <w:t>par. </w:t>
      </w:r>
      <w:r w:rsidRPr="002308EE">
        <w:rPr>
          <w:rFonts w:cs="Times New Roman"/>
          <w:lang w:val="fr-CA"/>
        </w:rPr>
        <w:t xml:space="preserve">18; </w:t>
      </w:r>
      <w:r w:rsidRPr="002308EE">
        <w:rPr>
          <w:rFonts w:cs="Times New Roman"/>
          <w:i/>
          <w:lang w:val="fr-CA"/>
        </w:rPr>
        <w:t>R. c. Cole</w:t>
      </w:r>
      <w:r w:rsidRPr="002308EE">
        <w:rPr>
          <w:rFonts w:cs="Times New Roman"/>
          <w:lang w:val="fr-CA"/>
        </w:rPr>
        <w:t xml:space="preserve">, </w:t>
      </w:r>
      <w:r w:rsidRPr="002308EE">
        <w:rPr>
          <w:rFonts w:cs="Times New Roman"/>
          <w:lang w:val="fr-CA"/>
        </w:rPr>
        <w:lastRenderedPageBreak/>
        <w:t xml:space="preserve">2012 CSC 53, [2012] 3 R.C.S. 34, </w:t>
      </w:r>
      <w:r>
        <w:rPr>
          <w:rFonts w:cs="Times New Roman"/>
          <w:lang w:val="fr-CA"/>
        </w:rPr>
        <w:t>par. </w:t>
      </w:r>
      <w:r w:rsidRPr="002308EE">
        <w:rPr>
          <w:rFonts w:cs="Times New Roman"/>
          <w:lang w:val="fr-CA"/>
        </w:rPr>
        <w:t xml:space="preserve">40; </w:t>
      </w:r>
      <w:r w:rsidRPr="002308EE">
        <w:rPr>
          <w:rFonts w:cs="Times New Roman"/>
          <w:i/>
          <w:lang w:val="fr-CA"/>
        </w:rPr>
        <w:t>R. c. Patrick</w:t>
      </w:r>
      <w:r w:rsidRPr="002308EE">
        <w:rPr>
          <w:rFonts w:cs="Times New Roman"/>
          <w:lang w:val="fr-CA"/>
        </w:rPr>
        <w:t xml:space="preserve">, 2009 CSC 17, [2009] 1 R.C.S. 579, </w:t>
      </w:r>
      <w:r>
        <w:rPr>
          <w:rFonts w:cs="Times New Roman"/>
          <w:lang w:val="fr-CA"/>
        </w:rPr>
        <w:t>par. </w:t>
      </w:r>
      <w:r w:rsidRPr="002308EE">
        <w:rPr>
          <w:rFonts w:cs="Times New Roman"/>
          <w:lang w:val="fr-CA"/>
        </w:rPr>
        <w:t xml:space="preserve">27; </w:t>
      </w:r>
      <w:r w:rsidRPr="002308EE">
        <w:rPr>
          <w:rFonts w:cs="Times New Roman"/>
          <w:i/>
          <w:lang w:val="fr-CA"/>
        </w:rPr>
        <w:t>R. c. Tessling</w:t>
      </w:r>
      <w:r w:rsidRPr="002308EE">
        <w:rPr>
          <w:rFonts w:cs="Times New Roman"/>
          <w:lang w:val="fr-CA"/>
        </w:rPr>
        <w:t xml:space="preserve">, 2004 CSC 67, [2004] 3 R.C.S. 432, </w:t>
      </w:r>
      <w:r>
        <w:rPr>
          <w:rFonts w:cs="Times New Roman"/>
          <w:lang w:val="fr-CA"/>
        </w:rPr>
        <w:t>par. </w:t>
      </w:r>
      <w:r w:rsidRPr="002308EE">
        <w:rPr>
          <w:rFonts w:cs="Times New Roman"/>
          <w:lang w:val="fr-CA"/>
        </w:rPr>
        <w:t>42). Ce dernier facteur — le caractère objectivement raisonnable de l</w:t>
      </w:r>
      <w:r>
        <w:rPr>
          <w:rFonts w:cs="Times New Roman"/>
          <w:lang w:val="fr-CA"/>
        </w:rPr>
        <w:t>’</w:t>
      </w:r>
      <w:r w:rsidRPr="002308EE">
        <w:rPr>
          <w:rFonts w:cs="Times New Roman"/>
          <w:lang w:val="fr-CA"/>
        </w:rPr>
        <w:t>attente — est évalué à l</w:t>
      </w:r>
      <w:r>
        <w:rPr>
          <w:rFonts w:cs="Times New Roman"/>
          <w:lang w:val="fr-CA"/>
        </w:rPr>
        <w:t>’</w:t>
      </w:r>
      <w:r w:rsidRPr="002308EE">
        <w:rPr>
          <w:rFonts w:cs="Times New Roman"/>
          <w:lang w:val="fr-CA"/>
        </w:rPr>
        <w:t xml:space="preserve">aune de considérations qui varient selon les circonstances de chaque cas. </w:t>
      </w:r>
    </w:p>
    <w:p w:rsidR="000C3788" w:rsidRPr="002308EE" w:rsidRDefault="000C3788" w:rsidP="00897A37">
      <w:pPr>
        <w:pStyle w:val="ParaNoNdepar-AltN"/>
        <w:widowControl w:val="0"/>
        <w:rPr>
          <w:rFonts w:cs="Times New Roman"/>
          <w:lang w:val="fr-CA"/>
        </w:rPr>
      </w:pPr>
      <w:r w:rsidRPr="002308EE">
        <w:rPr>
          <w:rFonts w:cs="Times New Roman"/>
          <w:lang w:val="fr-CA"/>
        </w:rPr>
        <w:t>En l</w:t>
      </w:r>
      <w:r>
        <w:rPr>
          <w:rFonts w:cs="Times New Roman"/>
          <w:lang w:val="fr-CA"/>
        </w:rPr>
        <w:t>’</w:t>
      </w:r>
      <w:r w:rsidRPr="002308EE">
        <w:rPr>
          <w:rFonts w:cs="Times New Roman"/>
          <w:lang w:val="fr-CA"/>
        </w:rPr>
        <w:t>espèce, tant la Juge en chef que le juge Moldaver évaluent le caractère objectivement raisonnable de l</w:t>
      </w:r>
      <w:r>
        <w:rPr>
          <w:rFonts w:cs="Times New Roman"/>
          <w:lang w:val="fr-CA"/>
        </w:rPr>
        <w:t>’</w:t>
      </w:r>
      <w:r w:rsidRPr="002308EE">
        <w:rPr>
          <w:rFonts w:cs="Times New Roman"/>
          <w:lang w:val="fr-CA"/>
        </w:rPr>
        <w:t>attente de l</w:t>
      </w:r>
      <w:r>
        <w:rPr>
          <w:rFonts w:cs="Times New Roman"/>
          <w:lang w:val="fr-CA"/>
        </w:rPr>
        <w:t>’</w:t>
      </w:r>
      <w:r w:rsidRPr="002308EE">
        <w:rPr>
          <w:rFonts w:cs="Times New Roman"/>
          <w:lang w:val="fr-CA"/>
        </w:rPr>
        <w:t xml:space="preserve">appelant, </w:t>
      </w:r>
      <w:r>
        <w:rPr>
          <w:rFonts w:cs="Times New Roman"/>
          <w:lang w:val="fr-CA"/>
        </w:rPr>
        <w:t>M. Marakah</w:t>
      </w:r>
      <w:r w:rsidRPr="002308EE">
        <w:rPr>
          <w:rFonts w:cs="Times New Roman"/>
          <w:lang w:val="fr-CA"/>
        </w:rPr>
        <w:t>, au respect de sa vie privée en s</w:t>
      </w:r>
      <w:r>
        <w:rPr>
          <w:rFonts w:cs="Times New Roman"/>
          <w:lang w:val="fr-CA"/>
        </w:rPr>
        <w:t>’</w:t>
      </w:r>
      <w:r w:rsidRPr="002308EE">
        <w:rPr>
          <w:rFonts w:cs="Times New Roman"/>
          <w:lang w:val="fr-CA"/>
        </w:rPr>
        <w:t>appuyant sur trois considérations</w:t>
      </w:r>
      <w:r>
        <w:rPr>
          <w:rFonts w:cs="Times New Roman"/>
          <w:lang w:val="fr-CA"/>
        </w:rPr>
        <w:t> :</w:t>
      </w:r>
      <w:r w:rsidRPr="002308EE">
        <w:rPr>
          <w:rFonts w:cs="Times New Roman"/>
          <w:lang w:val="fr-CA"/>
        </w:rPr>
        <w:t xml:space="preserve"> le lieu fouillé, le caractère privé de l</w:t>
      </w:r>
      <w:r>
        <w:rPr>
          <w:rFonts w:cs="Times New Roman"/>
          <w:lang w:val="fr-CA"/>
        </w:rPr>
        <w:t>’</w:t>
      </w:r>
      <w:r w:rsidRPr="002308EE">
        <w:rPr>
          <w:rFonts w:cs="Times New Roman"/>
          <w:lang w:val="fr-CA"/>
        </w:rPr>
        <w:t>objet et le contrôle sur celui</w:t>
      </w:r>
      <w:r>
        <w:rPr>
          <w:rFonts w:cs="Times New Roman"/>
          <w:lang w:val="fr-CA"/>
        </w:rPr>
        <w:noBreakHyphen/>
      </w:r>
      <w:r w:rsidRPr="002308EE">
        <w:rPr>
          <w:rFonts w:cs="Times New Roman"/>
          <w:lang w:val="fr-CA"/>
        </w:rPr>
        <w:t>ci. Leur désaccord porte essentiellement sur l</w:t>
      </w:r>
      <w:r>
        <w:rPr>
          <w:rFonts w:cs="Times New Roman"/>
          <w:lang w:val="fr-CA"/>
        </w:rPr>
        <w:t>’</w:t>
      </w:r>
      <w:r w:rsidRPr="002308EE">
        <w:rPr>
          <w:rFonts w:cs="Times New Roman"/>
          <w:lang w:val="fr-CA"/>
        </w:rPr>
        <w:t>importance que revêt le contrôle dans cette analyse. La Juge en chef se dit d</w:t>
      </w:r>
      <w:r>
        <w:rPr>
          <w:rFonts w:cs="Times New Roman"/>
          <w:lang w:val="fr-CA"/>
        </w:rPr>
        <w:t>’</w:t>
      </w:r>
      <w:r w:rsidRPr="002308EE">
        <w:rPr>
          <w:rFonts w:cs="Times New Roman"/>
          <w:lang w:val="fr-CA"/>
        </w:rPr>
        <w:t xml:space="preserve">avis que </w:t>
      </w:r>
      <w:r>
        <w:rPr>
          <w:rFonts w:cs="Times New Roman"/>
          <w:lang w:val="fr-CA"/>
        </w:rPr>
        <w:t xml:space="preserve">M. Marakah </w:t>
      </w:r>
      <w:r w:rsidRPr="002308EE">
        <w:rPr>
          <w:rFonts w:cs="Times New Roman"/>
          <w:lang w:val="fr-CA"/>
        </w:rPr>
        <w:t xml:space="preserve">et son complice, M. Winchester, </w:t>
      </w:r>
      <w:r w:rsidRPr="002308EE">
        <w:rPr>
          <w:rFonts w:cs="Times New Roman"/>
          <w:i/>
          <w:lang w:val="fr-CA"/>
        </w:rPr>
        <w:t>se partageaient le contrôle</w:t>
      </w:r>
      <w:r w:rsidRPr="002308EE">
        <w:rPr>
          <w:rFonts w:cs="Times New Roman"/>
          <w:lang w:val="fr-CA"/>
        </w:rPr>
        <w:t xml:space="preserve"> de leur conversation électronique et que ce « n</w:t>
      </w:r>
      <w:r>
        <w:rPr>
          <w:rFonts w:cs="Times New Roman"/>
          <w:lang w:val="fr-CA"/>
        </w:rPr>
        <w:t>’</w:t>
      </w:r>
      <w:r w:rsidRPr="002308EE">
        <w:rPr>
          <w:rFonts w:cs="Times New Roman"/>
          <w:lang w:val="fr-CA"/>
        </w:rPr>
        <w:t>est qu</w:t>
      </w:r>
      <w:r>
        <w:rPr>
          <w:rFonts w:cs="Times New Roman"/>
          <w:lang w:val="fr-CA"/>
        </w:rPr>
        <w:t>’</w:t>
      </w:r>
      <w:r w:rsidRPr="002308EE">
        <w:rPr>
          <w:rFonts w:cs="Times New Roman"/>
          <w:lang w:val="fr-CA"/>
        </w:rPr>
        <w:t>un des facteurs à prendre en considération parmi l</w:t>
      </w:r>
      <w:r>
        <w:rPr>
          <w:rFonts w:cs="Times New Roman"/>
          <w:lang w:val="fr-CA"/>
        </w:rPr>
        <w:t>’</w:t>
      </w:r>
      <w:r w:rsidRPr="002308EE">
        <w:rPr>
          <w:rFonts w:cs="Times New Roman"/>
          <w:lang w:val="fr-CA"/>
        </w:rPr>
        <w:t>ens</w:t>
      </w:r>
      <w:r>
        <w:rPr>
          <w:rFonts w:cs="Times New Roman"/>
          <w:lang w:val="fr-CA"/>
        </w:rPr>
        <w:t>emble des circonstances </w:t>
      </w:r>
      <w:r w:rsidRPr="002308EE">
        <w:rPr>
          <w:rFonts w:cs="Times New Roman"/>
          <w:lang w:val="fr-CA"/>
        </w:rPr>
        <w:t>» (</w:t>
      </w:r>
      <w:r>
        <w:rPr>
          <w:rFonts w:cs="Times New Roman"/>
          <w:lang w:val="fr-CA"/>
        </w:rPr>
        <w:t>par. </w:t>
      </w:r>
      <w:r w:rsidRPr="002308EE">
        <w:rPr>
          <w:rFonts w:cs="Times New Roman"/>
          <w:lang w:val="fr-CA"/>
        </w:rPr>
        <w:t>44). Pour sa part, le juge Moldaver estime que le contrôle est la variable décisive de l</w:t>
      </w:r>
      <w:r>
        <w:rPr>
          <w:rFonts w:cs="Times New Roman"/>
          <w:lang w:val="fr-CA"/>
        </w:rPr>
        <w:t>’</w:t>
      </w:r>
      <w:r w:rsidRPr="002308EE">
        <w:rPr>
          <w:rFonts w:cs="Times New Roman"/>
          <w:lang w:val="fr-CA"/>
        </w:rPr>
        <w:t>analyse car, « en ce qui concerne le caractère raisonnable de l</w:t>
      </w:r>
      <w:r>
        <w:rPr>
          <w:rFonts w:cs="Times New Roman"/>
          <w:lang w:val="fr-CA"/>
        </w:rPr>
        <w:t>’</w:t>
      </w:r>
      <w:r w:rsidRPr="002308EE">
        <w:rPr>
          <w:rFonts w:cs="Times New Roman"/>
          <w:lang w:val="fr-CA"/>
        </w:rPr>
        <w:t>attente d</w:t>
      </w:r>
      <w:r>
        <w:rPr>
          <w:rFonts w:cs="Times New Roman"/>
          <w:lang w:val="fr-CA"/>
        </w:rPr>
        <w:t>’</w:t>
      </w:r>
      <w:r w:rsidRPr="002308EE">
        <w:rPr>
          <w:rFonts w:cs="Times New Roman"/>
          <w:lang w:val="fr-CA"/>
        </w:rPr>
        <w:t>une personne au respect de sa vie privée à l</w:t>
      </w:r>
      <w:r>
        <w:rPr>
          <w:rFonts w:cs="Times New Roman"/>
          <w:lang w:val="fr-CA"/>
        </w:rPr>
        <w:t>’</w:t>
      </w:r>
      <w:r w:rsidRPr="002308EE">
        <w:rPr>
          <w:rFonts w:cs="Times New Roman"/>
          <w:lang w:val="fr-CA"/>
        </w:rPr>
        <w:t>égard d</w:t>
      </w:r>
      <w:r>
        <w:rPr>
          <w:rFonts w:cs="Times New Roman"/>
          <w:lang w:val="fr-CA"/>
        </w:rPr>
        <w:t>’</w:t>
      </w:r>
      <w:r w:rsidRPr="002308EE">
        <w:rPr>
          <w:rFonts w:cs="Times New Roman"/>
          <w:lang w:val="fr-CA"/>
        </w:rPr>
        <w:t>une communication — telle une conversation par message texte —, le contrôle est un élément contextuel crucial</w:t>
      </w:r>
      <w:r>
        <w:rPr>
          <w:rFonts w:cs="Times New Roman"/>
          <w:lang w:val="fr-CA"/>
        </w:rPr>
        <w:t> </w:t>
      </w:r>
      <w:r w:rsidRPr="002308EE">
        <w:rPr>
          <w:rFonts w:cs="Times New Roman"/>
          <w:lang w:val="fr-CA"/>
        </w:rPr>
        <w:t>» (</w:t>
      </w:r>
      <w:r>
        <w:rPr>
          <w:rFonts w:cs="Times New Roman"/>
          <w:lang w:val="fr-CA"/>
        </w:rPr>
        <w:t>par. </w:t>
      </w:r>
      <w:r w:rsidRPr="002308EE">
        <w:rPr>
          <w:rFonts w:cs="Times New Roman"/>
          <w:lang w:val="fr-CA"/>
        </w:rPr>
        <w:t xml:space="preserve">117). Il estime que, comme </w:t>
      </w:r>
      <w:r>
        <w:rPr>
          <w:rFonts w:cs="Times New Roman"/>
          <w:lang w:val="fr-CA"/>
        </w:rPr>
        <w:t>M. Marakah</w:t>
      </w:r>
      <w:r w:rsidRPr="002308EE">
        <w:rPr>
          <w:rFonts w:cs="Times New Roman"/>
          <w:lang w:val="fr-CA"/>
        </w:rPr>
        <w:t xml:space="preserve"> n</w:t>
      </w:r>
      <w:r>
        <w:rPr>
          <w:rFonts w:cs="Times New Roman"/>
          <w:lang w:val="fr-CA"/>
        </w:rPr>
        <w:t>’</w:t>
      </w:r>
      <w:r w:rsidRPr="002308EE">
        <w:rPr>
          <w:rFonts w:cs="Times New Roman"/>
          <w:lang w:val="fr-CA"/>
        </w:rPr>
        <w:t xml:space="preserve">exerçait </w:t>
      </w:r>
      <w:r w:rsidRPr="002308EE">
        <w:rPr>
          <w:rFonts w:cs="Times New Roman"/>
          <w:i/>
          <w:lang w:val="fr-CA"/>
        </w:rPr>
        <w:t>aucun contrôle</w:t>
      </w:r>
      <w:r w:rsidRPr="002308EE">
        <w:rPr>
          <w:rFonts w:cs="Times New Roman"/>
          <w:lang w:val="fr-CA"/>
        </w:rPr>
        <w:t xml:space="preserve"> sur son message, son attente au respect de sa vie privée n</w:t>
      </w:r>
      <w:r>
        <w:rPr>
          <w:rFonts w:cs="Times New Roman"/>
          <w:lang w:val="fr-CA"/>
        </w:rPr>
        <w:t>’</w:t>
      </w:r>
      <w:r w:rsidRPr="002308EE">
        <w:rPr>
          <w:rFonts w:cs="Times New Roman"/>
          <w:lang w:val="fr-CA"/>
        </w:rPr>
        <w:t xml:space="preserve">était pas objectivement raisonnable. </w:t>
      </w:r>
    </w:p>
    <w:p w:rsidR="000C3788" w:rsidRPr="002308EE" w:rsidRDefault="000C3788" w:rsidP="00897A37">
      <w:pPr>
        <w:pStyle w:val="ParaNoNdepar-AltN"/>
        <w:widowControl w:val="0"/>
        <w:rPr>
          <w:rFonts w:cs="Times New Roman"/>
          <w:lang w:val="fr-CA"/>
        </w:rPr>
      </w:pPr>
      <w:r w:rsidRPr="002308EE">
        <w:rPr>
          <w:rFonts w:cs="Times New Roman"/>
          <w:lang w:val="fr-CA"/>
        </w:rPr>
        <w:t>Les moyens technologiques par lesquels nous communiquons continuent de changer. Une approche fondée sur l</w:t>
      </w:r>
      <w:r>
        <w:rPr>
          <w:rFonts w:cs="Times New Roman"/>
          <w:lang w:val="fr-CA"/>
        </w:rPr>
        <w:t>’</w:t>
      </w:r>
      <w:r w:rsidRPr="002308EE">
        <w:rPr>
          <w:rFonts w:cs="Times New Roman"/>
          <w:lang w:val="fr-CA"/>
        </w:rPr>
        <w:t>ensemble des circonstances répond à ce changement parce que « le droit général à la protection contre les fouilles, les perquisitions ou les saisies abusives garanti par l</w:t>
      </w:r>
      <w:r>
        <w:rPr>
          <w:rFonts w:cs="Times New Roman"/>
          <w:lang w:val="fr-CA"/>
        </w:rPr>
        <w:t>’art. </w:t>
      </w:r>
      <w:r w:rsidRPr="002308EE">
        <w:rPr>
          <w:rFonts w:cs="Times New Roman"/>
          <w:lang w:val="fr-CA"/>
        </w:rPr>
        <w:t>8 doit évoluer au rythme des progrès technologi</w:t>
      </w:r>
      <w:r>
        <w:rPr>
          <w:rFonts w:cs="Times New Roman"/>
          <w:lang w:val="fr-CA"/>
        </w:rPr>
        <w:t>ques </w:t>
      </w:r>
      <w:r w:rsidRPr="002308EE">
        <w:rPr>
          <w:rFonts w:cs="Times New Roman"/>
          <w:lang w:val="fr-CA"/>
        </w:rPr>
        <w:t>» (</w:t>
      </w:r>
      <w:r w:rsidRPr="002308EE">
        <w:rPr>
          <w:rFonts w:cs="Times New Roman"/>
          <w:i/>
          <w:lang w:val="fr-CA"/>
        </w:rPr>
        <w:t>R. c. Wong</w:t>
      </w:r>
      <w:r w:rsidRPr="002308EE">
        <w:rPr>
          <w:rFonts w:cs="Times New Roman"/>
          <w:lang w:val="fr-CA"/>
        </w:rPr>
        <w:t xml:space="preserve">, </w:t>
      </w:r>
      <w:r w:rsidRPr="002308EE">
        <w:rPr>
          <w:rFonts w:cs="Times New Roman"/>
          <w:spacing w:val="-3"/>
          <w:lang w:val="fr-CA"/>
        </w:rPr>
        <w:t xml:space="preserve">[1990] 3 R.C.S. 36, </w:t>
      </w:r>
      <w:r>
        <w:rPr>
          <w:rFonts w:cs="Times New Roman"/>
          <w:lang w:val="fr-CA"/>
        </w:rPr>
        <w:t>p. </w:t>
      </w:r>
      <w:r w:rsidRPr="002308EE">
        <w:rPr>
          <w:rFonts w:cs="Times New Roman"/>
          <w:lang w:val="fr-CA"/>
        </w:rPr>
        <w:t xml:space="preserve">44). La communication </w:t>
      </w:r>
      <w:r w:rsidRPr="002308EE">
        <w:rPr>
          <w:rFonts w:cs="Times New Roman"/>
          <w:lang w:val="fr-CA"/>
        </w:rPr>
        <w:lastRenderedPageBreak/>
        <w:t>numérique limite de par sa nature même le contrôle que nous exerçons sur les messages que nous envoyons, vu qu</w:t>
      </w:r>
      <w:r>
        <w:rPr>
          <w:rFonts w:cs="Times New Roman"/>
          <w:lang w:val="fr-CA"/>
        </w:rPr>
        <w:t>’</w:t>
      </w:r>
      <w:r w:rsidRPr="002308EE">
        <w:rPr>
          <w:rFonts w:cs="Times New Roman"/>
          <w:lang w:val="fr-CA"/>
        </w:rPr>
        <w:t>elle crée forcément un historique qui échappe à notre contrôle. Bien que cela vaille aussi pour les lettres, par exemple, les tribunaux devraient procéder avec soin lorsqu</w:t>
      </w:r>
      <w:r>
        <w:rPr>
          <w:rFonts w:cs="Times New Roman"/>
          <w:lang w:val="fr-CA"/>
        </w:rPr>
        <w:t>’</w:t>
      </w:r>
      <w:r w:rsidRPr="002308EE">
        <w:rPr>
          <w:rFonts w:cs="Times New Roman"/>
          <w:lang w:val="fr-CA"/>
        </w:rPr>
        <w:t>ils comparent des moyens de communication aussi différents. Comme l</w:t>
      </w:r>
      <w:r>
        <w:rPr>
          <w:rFonts w:cs="Times New Roman"/>
          <w:lang w:val="fr-CA"/>
        </w:rPr>
        <w:t>’</w:t>
      </w:r>
      <w:r w:rsidRPr="002308EE">
        <w:rPr>
          <w:rFonts w:cs="Times New Roman"/>
          <w:lang w:val="fr-CA"/>
        </w:rPr>
        <w:t xml:space="preserve">a dit la Cour dans </w:t>
      </w:r>
      <w:r w:rsidRPr="002308EE">
        <w:rPr>
          <w:rFonts w:cs="Times New Roman"/>
          <w:i/>
          <w:lang w:val="fr-CA"/>
        </w:rPr>
        <w:t>R. c. Vu</w:t>
      </w:r>
      <w:r w:rsidRPr="002308EE">
        <w:rPr>
          <w:rFonts w:cs="Times New Roman"/>
          <w:lang w:val="fr-CA"/>
        </w:rPr>
        <w:t>, 2013 CSC 60, [2013] 3 R.C.S. 657</w:t>
      </w:r>
      <w:r>
        <w:rPr>
          <w:rFonts w:cs="Times New Roman"/>
          <w:lang w:val="fr-CA"/>
        </w:rPr>
        <w:t> :</w:t>
      </w:r>
    </w:p>
    <w:p w:rsidR="000C3788" w:rsidRPr="00616636" w:rsidRDefault="000C3788" w:rsidP="00897A37">
      <w:pPr>
        <w:pStyle w:val="Citation-AltC"/>
        <w:widowControl w:val="0"/>
        <w:ind w:hanging="1166"/>
        <w:rPr>
          <w:lang w:val="fr-CA"/>
        </w:rPr>
      </w:pPr>
      <w:r w:rsidRPr="002308EE">
        <w:rPr>
          <w:lang w:val="fr-CA"/>
        </w:rPr>
        <w:tab/>
      </w:r>
      <w:r w:rsidRPr="002308EE">
        <w:rPr>
          <w:lang w:val="fr-CA"/>
        </w:rPr>
        <w:tab/>
        <w:t xml:space="preserve">Les intérêts en matière de respect de la vie privée que met en jeu la fouille des ordinateurs </w:t>
      </w:r>
      <w:r w:rsidRPr="002308EE">
        <w:rPr>
          <w:u w:val="single"/>
          <w:lang w:val="fr-CA"/>
        </w:rPr>
        <w:t>diffèrent nettement</w:t>
      </w:r>
      <w:r w:rsidRPr="002308EE">
        <w:rPr>
          <w:lang w:val="fr-CA"/>
        </w:rPr>
        <w:t xml:space="preserve"> de ceux en cause lors de la fouille de contenants tels des placards et des classeurs. En effet, les ordinateurs sont susceptibles de donner aux policiers accès à de vastes quantités de données sur lesquelles les utilisateurs n</w:t>
      </w:r>
      <w:r>
        <w:rPr>
          <w:lang w:val="fr-CA"/>
        </w:rPr>
        <w:t>’</w:t>
      </w:r>
      <w:r w:rsidRPr="002308EE">
        <w:rPr>
          <w:lang w:val="fr-CA"/>
        </w:rPr>
        <w:t>ont aucune maîtrise, dont ils ne connaissent peut</w:t>
      </w:r>
      <w:r>
        <w:rPr>
          <w:lang w:val="fr-CA"/>
        </w:rPr>
        <w:noBreakHyphen/>
      </w:r>
      <w:r w:rsidRPr="002308EE">
        <w:rPr>
          <w:lang w:val="fr-CA"/>
        </w:rPr>
        <w:t>être même pas l</w:t>
      </w:r>
      <w:r>
        <w:rPr>
          <w:lang w:val="fr-CA"/>
        </w:rPr>
        <w:t>’</w:t>
      </w:r>
      <w:r w:rsidRPr="002308EE">
        <w:rPr>
          <w:lang w:val="fr-CA"/>
        </w:rPr>
        <w:t>existence ou dont ils peuvent avoir choisi de se départir, et qui d</w:t>
      </w:r>
      <w:r>
        <w:rPr>
          <w:lang w:val="fr-CA"/>
        </w:rPr>
        <w:t>’</w:t>
      </w:r>
      <w:r w:rsidRPr="002308EE">
        <w:rPr>
          <w:lang w:val="fr-CA"/>
        </w:rPr>
        <w:t>ailleurs pourraient fort bien ne pas se trouver concrètement dans le lieu fouillé</w:t>
      </w:r>
      <w:r>
        <w:rPr>
          <w:lang w:val="fr-CA"/>
        </w:rPr>
        <w:t xml:space="preserve">. </w:t>
      </w:r>
      <w:r w:rsidRPr="00616636">
        <w:rPr>
          <w:lang w:val="fr-CA"/>
        </w:rPr>
        <w:t>[Je souligne; par. 24</w:t>
      </w:r>
      <w:r>
        <w:rPr>
          <w:lang w:val="fr-CA"/>
        </w:rPr>
        <w:t>.</w:t>
      </w:r>
      <w:r w:rsidRPr="00616636">
        <w:rPr>
          <w:lang w:val="fr-CA"/>
        </w:rPr>
        <w:t>]</w:t>
      </w:r>
    </w:p>
    <w:p w:rsidR="000C3788" w:rsidRPr="002308EE" w:rsidRDefault="000C3788" w:rsidP="00897A37">
      <w:pPr>
        <w:pStyle w:val="ParaNoNdepar-AltN"/>
        <w:widowControl w:val="0"/>
        <w:rPr>
          <w:rFonts w:cs="Times New Roman"/>
          <w:lang w:val="fr-CA"/>
        </w:rPr>
      </w:pPr>
      <w:r w:rsidRPr="002308EE">
        <w:rPr>
          <w:rFonts w:cs="Times New Roman"/>
          <w:lang w:val="fr-CA"/>
        </w:rPr>
        <w:t>Des considérations similaires s</w:t>
      </w:r>
      <w:r>
        <w:rPr>
          <w:rFonts w:cs="Times New Roman"/>
          <w:lang w:val="fr-CA"/>
        </w:rPr>
        <w:t>’</w:t>
      </w:r>
      <w:r w:rsidRPr="002308EE">
        <w:rPr>
          <w:rFonts w:cs="Times New Roman"/>
          <w:lang w:val="fr-CA"/>
        </w:rPr>
        <w:t>appliquent à la recherche de messages textes. La quantité des renseignements qu</w:t>
      </w:r>
      <w:r>
        <w:rPr>
          <w:rFonts w:cs="Times New Roman"/>
          <w:lang w:val="fr-CA"/>
        </w:rPr>
        <w:t>’</w:t>
      </w:r>
      <w:r w:rsidRPr="002308EE">
        <w:rPr>
          <w:rFonts w:cs="Times New Roman"/>
          <w:lang w:val="fr-CA"/>
        </w:rPr>
        <w:t>ils contiennent et la vitesse à laquelle ils sont transmis leur confère</w:t>
      </w:r>
      <w:r>
        <w:rPr>
          <w:rFonts w:cs="Times New Roman"/>
          <w:lang w:val="fr-CA"/>
        </w:rPr>
        <w:t>nt</w:t>
      </w:r>
      <w:r w:rsidRPr="002308EE">
        <w:rPr>
          <w:rFonts w:cs="Times New Roman"/>
          <w:lang w:val="fr-CA"/>
        </w:rPr>
        <w:t xml:space="preserve"> une qualité de conversation qui diffère nettement de celle des lettres. C</w:t>
      </w:r>
      <w:r>
        <w:rPr>
          <w:rFonts w:cs="Times New Roman"/>
          <w:lang w:val="fr-CA"/>
        </w:rPr>
        <w:t>’</w:t>
      </w:r>
      <w:r w:rsidRPr="002308EE">
        <w:rPr>
          <w:rFonts w:cs="Times New Roman"/>
          <w:lang w:val="fr-CA"/>
        </w:rPr>
        <w:t>est pourquoi les messages textes s</w:t>
      </w:r>
      <w:r>
        <w:rPr>
          <w:rFonts w:cs="Times New Roman"/>
          <w:lang w:val="fr-CA"/>
        </w:rPr>
        <w:t>’</w:t>
      </w:r>
      <w:r w:rsidRPr="002308EE">
        <w:rPr>
          <w:rFonts w:cs="Times New Roman"/>
          <w:lang w:val="fr-CA"/>
        </w:rPr>
        <w:t xml:space="preserve">apparentent à une conversation numérique. Les modalités du textage limitaient </w:t>
      </w:r>
      <w:r w:rsidRPr="002308EE">
        <w:rPr>
          <w:rFonts w:cs="Times New Roman"/>
          <w:i/>
          <w:lang w:val="fr-CA"/>
        </w:rPr>
        <w:t>de par leur nature même</w:t>
      </w:r>
      <w:r w:rsidRPr="002308EE">
        <w:rPr>
          <w:rFonts w:cs="Times New Roman"/>
          <w:lang w:val="fr-CA"/>
        </w:rPr>
        <w:t xml:space="preserve"> la capacité de </w:t>
      </w:r>
      <w:r>
        <w:rPr>
          <w:rFonts w:cs="Times New Roman"/>
          <w:lang w:val="fr-CA"/>
        </w:rPr>
        <w:t>M. Marakah</w:t>
      </w:r>
      <w:r w:rsidRPr="002308EE">
        <w:rPr>
          <w:rFonts w:cs="Times New Roman"/>
          <w:lang w:val="fr-CA"/>
        </w:rPr>
        <w:t xml:space="preserve"> d</w:t>
      </w:r>
      <w:r>
        <w:rPr>
          <w:rFonts w:cs="Times New Roman"/>
          <w:lang w:val="fr-CA"/>
        </w:rPr>
        <w:t>’</w:t>
      </w:r>
      <w:r w:rsidRPr="002308EE">
        <w:rPr>
          <w:rFonts w:cs="Times New Roman"/>
          <w:lang w:val="fr-CA"/>
        </w:rPr>
        <w:t>exercer un contrôle sur l</w:t>
      </w:r>
      <w:r>
        <w:rPr>
          <w:rFonts w:cs="Times New Roman"/>
          <w:lang w:val="fr-CA"/>
        </w:rPr>
        <w:t>’</w:t>
      </w:r>
      <w:r w:rsidRPr="002308EE">
        <w:rPr>
          <w:rFonts w:cs="Times New Roman"/>
          <w:lang w:val="fr-CA"/>
        </w:rPr>
        <w:t>historique de la conversation qu</w:t>
      </w:r>
      <w:r>
        <w:rPr>
          <w:rFonts w:cs="Times New Roman"/>
          <w:lang w:val="fr-CA"/>
        </w:rPr>
        <w:t>’</w:t>
      </w:r>
      <w:r w:rsidRPr="002308EE">
        <w:rPr>
          <w:rFonts w:cs="Times New Roman"/>
          <w:lang w:val="fr-CA"/>
        </w:rPr>
        <w:t xml:space="preserve">il avait eue avec M. Winchester. Ce fait ne devrait pas, </w:t>
      </w:r>
      <w:r w:rsidRPr="002308EE">
        <w:rPr>
          <w:rFonts w:cs="Times New Roman"/>
          <w:i/>
          <w:lang w:val="fr-CA"/>
        </w:rPr>
        <w:t>à lui seul</w:t>
      </w:r>
      <w:r w:rsidRPr="002308EE">
        <w:rPr>
          <w:rFonts w:cs="Times New Roman"/>
          <w:lang w:val="fr-CA"/>
        </w:rPr>
        <w:t xml:space="preserve">, être fatal à son attente raisonnable au respect de sa vie privée. </w:t>
      </w:r>
    </w:p>
    <w:p w:rsidR="000C3788" w:rsidRPr="002308EE" w:rsidRDefault="000C3788" w:rsidP="00897A37">
      <w:pPr>
        <w:pStyle w:val="ParaNoNdepar-AltN"/>
        <w:widowControl w:val="0"/>
        <w:rPr>
          <w:rFonts w:cs="Times New Roman"/>
          <w:lang w:val="fr-CA"/>
        </w:rPr>
      </w:pPr>
      <w:r w:rsidRPr="002308EE">
        <w:rPr>
          <w:rFonts w:cs="Times New Roman"/>
          <w:lang w:val="fr-CA"/>
        </w:rPr>
        <w:t>L</w:t>
      </w:r>
      <w:r>
        <w:rPr>
          <w:rFonts w:cs="Times New Roman"/>
          <w:lang w:val="fr-CA"/>
        </w:rPr>
        <w:t>’</w:t>
      </w:r>
      <w:r w:rsidRPr="002308EE">
        <w:rPr>
          <w:rFonts w:cs="Times New Roman"/>
          <w:lang w:val="fr-CA"/>
        </w:rPr>
        <w:t>approche générale énoncée par la Juge en chef quant à l</w:t>
      </w:r>
      <w:r>
        <w:rPr>
          <w:rFonts w:cs="Times New Roman"/>
          <w:lang w:val="fr-CA"/>
        </w:rPr>
        <w:t>’</w:t>
      </w:r>
      <w:r w:rsidRPr="002308EE">
        <w:rPr>
          <w:rFonts w:cs="Times New Roman"/>
          <w:lang w:val="fr-CA"/>
        </w:rPr>
        <w:t>existence d</w:t>
      </w:r>
      <w:r>
        <w:rPr>
          <w:rFonts w:cs="Times New Roman"/>
          <w:lang w:val="fr-CA"/>
        </w:rPr>
        <w:t>’</w:t>
      </w:r>
      <w:r w:rsidRPr="002308EE">
        <w:rPr>
          <w:rFonts w:cs="Times New Roman"/>
          <w:lang w:val="fr-CA"/>
        </w:rPr>
        <w:t>une attente raisonnable en matière de respect de la vie privée est conforme à la jurisprudence de la Cour. Après avoir appliqué cette approche aux faits de l</w:t>
      </w:r>
      <w:r>
        <w:rPr>
          <w:rFonts w:cs="Times New Roman"/>
          <w:lang w:val="fr-CA"/>
        </w:rPr>
        <w:t>’</w:t>
      </w:r>
      <w:r w:rsidRPr="002308EE">
        <w:rPr>
          <w:rFonts w:cs="Times New Roman"/>
          <w:lang w:val="fr-CA"/>
        </w:rPr>
        <w:t xml:space="preserve">espèce, je conviens que </w:t>
      </w:r>
      <w:r>
        <w:rPr>
          <w:rFonts w:cs="Times New Roman"/>
          <w:lang w:val="fr-CA"/>
        </w:rPr>
        <w:t>M. Marakah</w:t>
      </w:r>
      <w:r w:rsidRPr="002308EE">
        <w:rPr>
          <w:rFonts w:cs="Times New Roman"/>
          <w:lang w:val="fr-CA"/>
        </w:rPr>
        <w:t xml:space="preserve"> a qualité pour agir. </w:t>
      </w:r>
    </w:p>
    <w:p w:rsidR="000C3788" w:rsidRPr="002308EE" w:rsidRDefault="000C3788" w:rsidP="00897A37">
      <w:pPr>
        <w:pStyle w:val="ParaNoNdepar-AltN"/>
        <w:widowControl w:val="0"/>
        <w:rPr>
          <w:rFonts w:cs="Times New Roman"/>
          <w:lang w:val="fr-CA"/>
        </w:rPr>
      </w:pPr>
      <w:r w:rsidRPr="002308EE">
        <w:rPr>
          <w:rFonts w:cs="Times New Roman"/>
          <w:lang w:val="fr-CA"/>
        </w:rPr>
        <w:lastRenderedPageBreak/>
        <w:t>Cela dit, je partage les préoccupations exprimées par le juge Moldaver au sujet des conséquences de cette décision sur la qualité pour agir. Si l</w:t>
      </w:r>
      <w:r>
        <w:rPr>
          <w:rFonts w:cs="Times New Roman"/>
          <w:lang w:val="fr-CA"/>
        </w:rPr>
        <w:t>’</w:t>
      </w:r>
      <w:r w:rsidRPr="002308EE">
        <w:rPr>
          <w:rFonts w:cs="Times New Roman"/>
          <w:lang w:val="fr-CA"/>
        </w:rPr>
        <w:t>expéditeur a une attente raisonnable au respect de sa vie privée à l</w:t>
      </w:r>
      <w:r>
        <w:rPr>
          <w:rFonts w:cs="Times New Roman"/>
          <w:lang w:val="fr-CA"/>
        </w:rPr>
        <w:t>’</w:t>
      </w:r>
      <w:r w:rsidRPr="002308EE">
        <w:rPr>
          <w:rFonts w:cs="Times New Roman"/>
          <w:lang w:val="fr-CA"/>
        </w:rPr>
        <w:t>égard de l</w:t>
      </w:r>
      <w:r>
        <w:rPr>
          <w:rFonts w:cs="Times New Roman"/>
          <w:lang w:val="fr-CA"/>
        </w:rPr>
        <w:t>’</w:t>
      </w:r>
      <w:r w:rsidRPr="002308EE">
        <w:rPr>
          <w:rFonts w:cs="Times New Roman"/>
          <w:lang w:val="fr-CA"/>
        </w:rPr>
        <w:t>historique de sa conversation numérique, qu</w:t>
      </w:r>
      <w:r>
        <w:rPr>
          <w:rFonts w:cs="Times New Roman"/>
          <w:lang w:val="fr-CA"/>
        </w:rPr>
        <w:t>’</w:t>
      </w:r>
      <w:r w:rsidRPr="002308EE">
        <w:rPr>
          <w:rFonts w:cs="Times New Roman"/>
          <w:lang w:val="fr-CA"/>
        </w:rPr>
        <w:t>arrive</w:t>
      </w:r>
      <w:r>
        <w:rPr>
          <w:rFonts w:cs="Times New Roman"/>
          <w:lang w:val="fr-CA"/>
        </w:rPr>
        <w:noBreakHyphen/>
      </w:r>
      <w:r w:rsidRPr="002308EE">
        <w:rPr>
          <w:rFonts w:cs="Times New Roman"/>
          <w:lang w:val="fr-CA"/>
        </w:rPr>
        <w:t>t</w:t>
      </w:r>
      <w:r>
        <w:rPr>
          <w:rFonts w:cs="Times New Roman"/>
          <w:lang w:val="fr-CA"/>
        </w:rPr>
        <w:noBreakHyphen/>
      </w:r>
      <w:r w:rsidRPr="002308EE">
        <w:rPr>
          <w:rFonts w:cs="Times New Roman"/>
          <w:lang w:val="fr-CA"/>
        </w:rPr>
        <w:t>il quand le destinataire veut montrer cet historique aux policiers? Permettons</w:t>
      </w:r>
      <w:r>
        <w:rPr>
          <w:rFonts w:cs="Times New Roman"/>
          <w:lang w:val="fr-CA"/>
        </w:rPr>
        <w:noBreakHyphen/>
      </w:r>
      <w:r w:rsidRPr="002308EE">
        <w:rPr>
          <w:rFonts w:cs="Times New Roman"/>
          <w:lang w:val="fr-CA"/>
        </w:rPr>
        <w:t>nous aux expéditeurs de messages textes de contester la divulgation volontaire de ces messages par leurs destinataires? Comme le laisse entendre le juge Moldaver, on obtiendrait alors le résultat pervers que la divulgation volontaire des messages textes que reçoit le plaignant peut être contestée par un expéditeur qui lui aurait infligé des sévices. En outre, ce que le juge Moldaver appelle les projets de poursuites de grande envergure — qui mettent souvent en cause de nombreux accusés prétendument mêlés au crime organisé — deviendraient plus complexes et risqueraient de s</w:t>
      </w:r>
      <w:r>
        <w:rPr>
          <w:rFonts w:cs="Times New Roman"/>
          <w:lang w:val="fr-CA"/>
        </w:rPr>
        <w:t>’</w:t>
      </w:r>
      <w:r w:rsidRPr="002308EE">
        <w:rPr>
          <w:rFonts w:cs="Times New Roman"/>
          <w:lang w:val="fr-CA"/>
        </w:rPr>
        <w:t>effondrer sous leur propre poids si chaque accusé se voyait accorder qualité pour contester l</w:t>
      </w:r>
      <w:r>
        <w:rPr>
          <w:rFonts w:cs="Times New Roman"/>
          <w:lang w:val="fr-CA"/>
        </w:rPr>
        <w:t>’</w:t>
      </w:r>
      <w:r w:rsidRPr="002308EE">
        <w:rPr>
          <w:rFonts w:cs="Times New Roman"/>
          <w:lang w:val="fr-CA"/>
        </w:rPr>
        <w:t>admissibilité en preuve de messages reçus par une autre personne mêlée à l</w:t>
      </w:r>
      <w:r>
        <w:rPr>
          <w:rFonts w:cs="Times New Roman"/>
          <w:lang w:val="fr-CA"/>
        </w:rPr>
        <w:t>’</w:t>
      </w:r>
      <w:r w:rsidRPr="002308EE">
        <w:rPr>
          <w:rFonts w:cs="Times New Roman"/>
          <w:lang w:val="fr-CA"/>
        </w:rPr>
        <w:t>infraction reprochée. Je ne vois pas comment on peut traiter de ces préoccupations dans le cadre de la présente affaire, car elles ne se posent pas au vu des faits. Je me contenterai de dire que les considérations de principe et les considérations pratiques ne doivent pas s</w:t>
      </w:r>
      <w:r>
        <w:rPr>
          <w:rFonts w:cs="Times New Roman"/>
          <w:lang w:val="fr-CA"/>
        </w:rPr>
        <w:t>’</w:t>
      </w:r>
      <w:r w:rsidRPr="002308EE">
        <w:rPr>
          <w:rFonts w:cs="Times New Roman"/>
          <w:lang w:val="fr-CA"/>
        </w:rPr>
        <w:t>exclurent les unes des autres dans l</w:t>
      </w:r>
      <w:r>
        <w:rPr>
          <w:rFonts w:cs="Times New Roman"/>
          <w:lang w:val="fr-CA"/>
        </w:rPr>
        <w:t>’</w:t>
      </w:r>
      <w:r w:rsidRPr="002308EE">
        <w:rPr>
          <w:rFonts w:cs="Times New Roman"/>
          <w:lang w:val="fr-CA"/>
        </w:rPr>
        <w:t>application de l</w:t>
      </w:r>
      <w:r>
        <w:rPr>
          <w:rFonts w:cs="Times New Roman"/>
          <w:lang w:val="fr-CA"/>
        </w:rPr>
        <w:t>’art. </w:t>
      </w:r>
      <w:r w:rsidRPr="002308EE">
        <w:rPr>
          <w:rFonts w:cs="Times New Roman"/>
          <w:lang w:val="fr-CA"/>
        </w:rPr>
        <w:t xml:space="preserve">8, sinon nous pourrions bien faire obstacle à la justice en tentant de la rendre. </w:t>
      </w:r>
    </w:p>
    <w:p w:rsidR="000C3788" w:rsidRPr="002308EE" w:rsidRDefault="000C3788" w:rsidP="00897A37">
      <w:pPr>
        <w:pStyle w:val="ParaNoNdepar-AltN"/>
        <w:widowControl w:val="0"/>
        <w:rPr>
          <w:rFonts w:cs="Times New Roman"/>
          <w:lang w:val="fr-CA"/>
        </w:rPr>
      </w:pPr>
      <w:r w:rsidRPr="002308EE">
        <w:rPr>
          <w:rFonts w:cs="Times New Roman"/>
          <w:lang w:val="fr-CA"/>
        </w:rPr>
        <w:t>En dernière analyse, je partage l</w:t>
      </w:r>
      <w:r>
        <w:rPr>
          <w:rFonts w:cs="Times New Roman"/>
          <w:lang w:val="fr-CA"/>
        </w:rPr>
        <w:t>’</w:t>
      </w:r>
      <w:r w:rsidRPr="002308EE">
        <w:rPr>
          <w:rFonts w:cs="Times New Roman"/>
          <w:lang w:val="fr-CA"/>
        </w:rPr>
        <w:t>avis de la Juge en chef.</w:t>
      </w:r>
    </w:p>
    <w:p w:rsidR="000C3788" w:rsidRPr="005E0212" w:rsidRDefault="005E0212" w:rsidP="00897A37">
      <w:pPr>
        <w:pStyle w:val="JudgeJuge"/>
        <w:widowControl w:val="0"/>
        <w:tabs>
          <w:tab w:val="clear" w:pos="1260"/>
          <w:tab w:val="left" w:pos="1170"/>
        </w:tabs>
        <w:spacing w:before="480"/>
        <w:rPr>
          <w:smallCaps w:val="0"/>
          <w:lang w:val="fr-CA"/>
        </w:rPr>
      </w:pPr>
      <w:r>
        <w:rPr>
          <w:lang w:val="fr-CA"/>
        </w:rPr>
        <w:tab/>
      </w:r>
      <w:r w:rsidR="000C3788" w:rsidRPr="005E0212">
        <w:rPr>
          <w:smallCaps w:val="0"/>
          <w:lang w:val="fr-CA"/>
        </w:rPr>
        <w:t>Version française des motifs des juges Moldaver et Côté rendus par</w:t>
      </w:r>
    </w:p>
    <w:p w:rsidR="000C3788" w:rsidRPr="00545D4E" w:rsidRDefault="000C3788" w:rsidP="00897A37">
      <w:pPr>
        <w:pStyle w:val="JudgeJuge"/>
        <w:widowControl w:val="0"/>
        <w:spacing w:before="480"/>
        <w:rPr>
          <w:lang w:val="fr-CA"/>
        </w:rPr>
      </w:pPr>
      <w:r w:rsidRPr="00545D4E">
        <w:rPr>
          <w:lang w:val="fr-CA"/>
        </w:rPr>
        <w:tab/>
        <w:t xml:space="preserve">Le juge Moldaver </w:t>
      </w:r>
      <w:r w:rsidR="005E0212" w:rsidRPr="005E0212">
        <w:rPr>
          <w:smallCaps w:val="0"/>
          <w:lang w:val="fr-CA"/>
        </w:rPr>
        <w:t xml:space="preserve">(dissident) </w:t>
      </w:r>
      <w:r w:rsidRPr="00545D4E">
        <w:rPr>
          <w:lang w:val="fr-CA"/>
        </w:rPr>
        <w:t xml:space="preserve">— </w:t>
      </w:r>
    </w:p>
    <w:p w:rsidR="000C3788" w:rsidRPr="008441C3" w:rsidRDefault="000C3788" w:rsidP="00897A37">
      <w:pPr>
        <w:pStyle w:val="Title1LevelTitre1Niveau-AltL"/>
        <w:widowControl w:val="0"/>
        <w:numPr>
          <w:ilvl w:val="0"/>
          <w:numId w:val="10"/>
        </w:numPr>
        <w:jc w:val="both"/>
        <w:rPr>
          <w:rFonts w:cs="Times New Roman"/>
          <w:lang w:val="fr-CA"/>
        </w:rPr>
      </w:pPr>
      <w:r w:rsidRPr="008441C3">
        <w:rPr>
          <w:rFonts w:cs="Times New Roman"/>
          <w:lang w:val="fr-CA"/>
        </w:rPr>
        <w:lastRenderedPageBreak/>
        <w:t>Aperçu</w:t>
      </w:r>
    </w:p>
    <w:p w:rsidR="000C3788" w:rsidRPr="00545D4E" w:rsidRDefault="000C3788" w:rsidP="00897A37">
      <w:pPr>
        <w:pStyle w:val="ParaNoNdepar-AltN"/>
        <w:widowControl w:val="0"/>
        <w:rPr>
          <w:rFonts w:cs="Times New Roman"/>
          <w:lang w:val="fr-CA"/>
        </w:rPr>
      </w:pPr>
      <w:r w:rsidRPr="00545D4E">
        <w:rPr>
          <w:rFonts w:cs="Times New Roman"/>
          <w:lang w:val="fr-CA"/>
        </w:rPr>
        <w:t>Aux termes de l’art</w:t>
      </w:r>
      <w:r w:rsidR="005E0212">
        <w:rPr>
          <w:rFonts w:cs="Times New Roman"/>
          <w:lang w:val="fr-CA"/>
        </w:rPr>
        <w:t>.</w:t>
      </w:r>
      <w:r w:rsidRPr="00545D4E">
        <w:rPr>
          <w:rFonts w:cs="Times New Roman"/>
          <w:lang w:val="fr-CA"/>
        </w:rPr>
        <w:t xml:space="preserve"> 8 de la </w:t>
      </w:r>
      <w:r w:rsidRPr="00545D4E">
        <w:rPr>
          <w:rFonts w:cs="Times New Roman"/>
          <w:i/>
          <w:lang w:val="fr-CA"/>
        </w:rPr>
        <w:t>Charte canadienne des droits et libertés</w:t>
      </w:r>
      <w:r w:rsidRPr="00545D4E">
        <w:rPr>
          <w:rFonts w:cs="Times New Roman"/>
          <w:lang w:val="fr-CA"/>
        </w:rPr>
        <w:t>,</w:t>
      </w:r>
      <w:r w:rsidRPr="00545D4E">
        <w:rPr>
          <w:rFonts w:cs="Times New Roman"/>
          <w:i/>
          <w:lang w:val="fr-CA"/>
        </w:rPr>
        <w:t xml:space="preserve"> </w:t>
      </w:r>
      <w:r w:rsidRPr="00545D4E">
        <w:rPr>
          <w:rFonts w:cs="Times New Roman"/>
          <w:lang w:val="fr-CA"/>
        </w:rPr>
        <w:t>« [c]hacun a droit à la protection contre les fouilles, les perquisi</w:t>
      </w:r>
      <w:r w:rsidR="005E0212">
        <w:rPr>
          <w:rFonts w:cs="Times New Roman"/>
          <w:lang w:val="fr-CA"/>
        </w:rPr>
        <w:t>tions ou les saisies abusives. »</w:t>
      </w:r>
      <w:r w:rsidRPr="00545D4E">
        <w:rPr>
          <w:rFonts w:cs="Times New Roman"/>
          <w:lang w:val="fr-CA"/>
        </w:rPr>
        <w:t xml:space="preserve"> La protection garantie par l’art. 8 établit un équilibre entre le droit à la vie privée des particuliers et l’intérêt public à ce que la loi soit appliquée. Dans le présent pourvoi, la Cour est appelée à examiner cet équilibre dès lors qu’il s’applique aux</w:t>
      </w:r>
      <w:r>
        <w:rPr>
          <w:rFonts w:cs="Times New Roman"/>
          <w:lang w:val="fr-CA"/>
        </w:rPr>
        <w:t xml:space="preserve"> </w:t>
      </w:r>
      <w:r w:rsidRPr="00545D4E">
        <w:rPr>
          <w:rFonts w:cs="Times New Roman"/>
          <w:lang w:val="fr-CA"/>
        </w:rPr>
        <w:t xml:space="preserve">conversations par message texte enregistrées dans des appareils personnels.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Les communications électroniques par message texte sont omniprésentes dans la société actuelle. Elles sont couramment utilisées pour transmettre des renseignements intimes et très personnels. Il ne s’agit pas de savoir, dans le présent pourvoi, si la messagerie texte est privée; de toute évidence, elle l’est. La police ne peut intercepter de messages textes sans avoir obtenu une autorisation judiciaire prévue à la partie VI du </w:t>
      </w:r>
      <w:r w:rsidRPr="00545D4E">
        <w:rPr>
          <w:rFonts w:cs="Times New Roman"/>
          <w:i/>
          <w:lang w:val="fr-CA"/>
        </w:rPr>
        <w:t>Code criminel</w:t>
      </w:r>
      <w:r w:rsidRPr="00545D4E">
        <w:rPr>
          <w:rFonts w:cs="Times New Roman"/>
          <w:lang w:val="fr-CA"/>
        </w:rPr>
        <w:t>, L.R.C. 1985, c. C</w:t>
      </w:r>
      <w:r w:rsidRPr="00545D4E">
        <w:rPr>
          <w:rFonts w:cs="Times New Roman"/>
          <w:lang w:val="fr-CA"/>
        </w:rPr>
        <w:noBreakHyphen/>
        <w:t>46;</w:t>
      </w:r>
      <w:r w:rsidRPr="00545D4E">
        <w:rPr>
          <w:rFonts w:cs="Times New Roman"/>
          <w:i/>
          <w:lang w:val="fr-CA"/>
        </w:rPr>
        <w:t xml:space="preserve"> </w:t>
      </w:r>
      <w:r w:rsidRPr="00545D4E">
        <w:rPr>
          <w:rFonts w:cs="Times New Roman"/>
          <w:lang w:val="fr-CA"/>
        </w:rPr>
        <w:t xml:space="preserve">il lui faut une ordonnance de communication pour qu’on lui divulgue les conversations par message texte conservées par un fournisseur de services (voir </w:t>
      </w:r>
      <w:r w:rsidRPr="00545D4E">
        <w:rPr>
          <w:rFonts w:cs="Times New Roman"/>
          <w:i/>
          <w:lang w:val="fr-CA"/>
        </w:rPr>
        <w:t>R. c. Jones</w:t>
      </w:r>
      <w:r w:rsidRPr="00545D4E">
        <w:rPr>
          <w:rFonts w:cs="Times New Roman"/>
          <w:lang w:val="fr-CA"/>
        </w:rPr>
        <w:t>, 2017 CSC 60</w:t>
      </w:r>
      <w:r w:rsidR="005E0212">
        <w:rPr>
          <w:rFonts w:cs="Times New Roman"/>
          <w:lang w:val="fr-CA"/>
        </w:rPr>
        <w:t xml:space="preserve">, [2017] 2 R.C.S. </w:t>
      </w:r>
      <w:r w:rsidR="00E42AAC">
        <w:rPr>
          <w:rFonts w:cs="Times New Roman"/>
          <w:lang w:val="fr-CA"/>
        </w:rPr>
        <w:t>696</w:t>
      </w:r>
      <w:r w:rsidRPr="00545D4E">
        <w:rPr>
          <w:rFonts w:cs="Times New Roman"/>
          <w:lang w:val="fr-CA"/>
        </w:rPr>
        <w:t>); et elle doit obtenir une autorisation légale pour prendre connaissance des conversations par message texte enregistrées dans un appareil personnel</w:t>
      </w:r>
      <w:r w:rsidRPr="00750382">
        <w:rPr>
          <w:rStyle w:val="Hyperlink"/>
          <w:vertAlign w:val="superscript"/>
        </w:rPr>
        <w:footnoteReference w:id="2"/>
      </w:r>
      <w:r w:rsidRPr="00545D4E">
        <w:rPr>
          <w:rFonts w:cs="Times New Roman"/>
          <w:lang w:val="fr-CA"/>
        </w:rPr>
        <w:t xml:space="preserve">. Dans chacun de ces contextes, la police est assujettie aux protections constitutionnelles de l’art. 8 de la </w:t>
      </w:r>
      <w:r w:rsidRPr="00545D4E">
        <w:rPr>
          <w:rFonts w:cs="Times New Roman"/>
          <w:i/>
          <w:lang w:val="fr-CA"/>
        </w:rPr>
        <w:t>Charte</w:t>
      </w:r>
      <w:r w:rsidRPr="00545D4E">
        <w:rPr>
          <w:rFonts w:cs="Times New Roman"/>
          <w:lang w:val="fr-CA"/>
        </w:rPr>
        <w:t>.</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lastRenderedPageBreak/>
        <w:t>Le présent pourvoi porte sur la qualité pour agir</w:t>
      </w:r>
      <w:r w:rsidRPr="00750382">
        <w:rPr>
          <w:rStyle w:val="Hyperlink"/>
          <w:vertAlign w:val="superscript"/>
        </w:rPr>
        <w:footnoteReference w:id="3"/>
      </w:r>
      <w:r w:rsidRPr="00545D4E">
        <w:rPr>
          <w:rFonts w:cs="Times New Roman"/>
          <w:lang w:val="fr-CA"/>
        </w:rPr>
        <w:t xml:space="preserve">. En particulier, il soulève la question de savoir si un accusé a qualité pour contester la recherche et la saisie de conversations par message texte enregistrées dans le téléphone cellulaire d’une autre personne. Le fait que ces conversations sont de nature privée et que leur inspection par les policiers constitue donc une fouille au sens de l’art. 8 ne signifie pas que </w:t>
      </w:r>
      <w:r w:rsidRPr="00545D4E">
        <w:rPr>
          <w:rFonts w:cs="Times New Roman"/>
          <w:i/>
          <w:lang w:val="fr-CA"/>
        </w:rPr>
        <w:t>toute personne</w:t>
      </w:r>
      <w:r w:rsidRPr="00545D4E">
        <w:rPr>
          <w:rFonts w:cs="Times New Roman"/>
          <w:lang w:val="fr-CA"/>
        </w:rPr>
        <w:t xml:space="preserve"> a qualité pour contester cette fouille. L’article 8 confère un droit personnel. Pour présenter une contestation fondée sur l’art. 8, l’accusé doit démontrer la violation du droit au respect de sa vie privée personnelle que lui garantit l’art. 8. Plus précisément, il doit établir une attente raisonnable au respect de sa vie privée </w:t>
      </w:r>
      <w:r w:rsidRPr="00545D4E">
        <w:rPr>
          <w:rFonts w:cs="Times New Roman"/>
          <w:i/>
          <w:lang w:val="fr-CA"/>
        </w:rPr>
        <w:t>personnelle</w:t>
      </w:r>
      <w:r w:rsidRPr="00545D4E">
        <w:rPr>
          <w:rFonts w:cs="Times New Roman"/>
          <w:lang w:val="fr-CA"/>
        </w:rPr>
        <w:t xml:space="preserve"> à l’égard de l’objet de la fouille.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En l’espèce, la fouille vise les conversations par message texte entre l’appelant, Nour Marakah, et son associé, Andrew Winchester. Les deux hommes ont échangé plusieurs messages textes concernant l’achat et la vente illicites d’armes à feu. Ils ont tous les deux été arrêtés et, lors de cette arrestation, la police a saisi leurs téléphones cellulaires. Le relevé contenant leurs conversations par message texte a pu ensuite être récupéré à partir de chacun de leurs téléphones.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M. Marakah a contesté la fouille de son téléphone et celle du téléphone de M. Winchester sur le fondement de l’art. 8. Le juge Pattillo, le juge des requêtes </w:t>
      </w:r>
      <w:r w:rsidRPr="00545D4E">
        <w:rPr>
          <w:rFonts w:cs="Times New Roman"/>
          <w:lang w:val="fr-CA"/>
        </w:rPr>
        <w:lastRenderedPageBreak/>
        <w:t xml:space="preserve">préliminaires (« juge des requêtes »), a conclu que la fouille du téléphone de M. Marakah était abusive et a exclu, en application du par. 24(2) de la </w:t>
      </w:r>
      <w:r w:rsidRPr="00545D4E">
        <w:rPr>
          <w:rFonts w:cs="Times New Roman"/>
          <w:i/>
          <w:lang w:val="fr-CA"/>
        </w:rPr>
        <w:t>Charte</w:t>
      </w:r>
      <w:r w:rsidRPr="00545D4E">
        <w:rPr>
          <w:rFonts w:cs="Times New Roman"/>
          <w:lang w:val="fr-CA"/>
        </w:rPr>
        <w:t>, la preuve obtenue à la suite de cette fouille (motifs du juge des requêtes, reproduits dans le d.a., p. 1</w:t>
      </w:r>
      <w:r w:rsidR="005E0212">
        <w:rPr>
          <w:rFonts w:cs="Times New Roman"/>
          <w:lang w:val="fr-CA"/>
        </w:rPr>
        <w:t>-</w:t>
      </w:r>
      <w:r w:rsidRPr="00545D4E">
        <w:rPr>
          <w:rFonts w:cs="Times New Roman"/>
          <w:lang w:val="fr-CA"/>
        </w:rPr>
        <w:t xml:space="preserve">27). Quant à la fouille du téléphone de M. Winchester (« fouille Winchester »), le juge des requêtes a conclu qu’elle était abusive au sens de l’art. 8, mais que M. Marakah n’avait pas qualité pour la contester sur le fondement de la même disposition. Il a donc statué que les messages textes récupérés lors de la fouille Winchester étaient admissibles. Au procès, le juge </w:t>
      </w:r>
      <w:r w:rsidR="00770DC9">
        <w:rPr>
          <w:rFonts w:cs="Times New Roman"/>
          <w:lang w:val="fr-CA"/>
        </w:rPr>
        <w:t>O’Marra</w:t>
      </w:r>
      <w:r w:rsidRPr="00545D4E">
        <w:rPr>
          <w:rFonts w:cs="Times New Roman"/>
          <w:lang w:val="fr-CA"/>
        </w:rPr>
        <w:t xml:space="preserve"> s’est servi de cette preuve pour déclarer M. Marakah coupable de deux chefs de trafic d’armes à feu, de complot en vue de faire le trafic d’armes à feu, de possession d’une arme à feu chargée à autorisation restreinte et de possession d’une arme à feu sans permis valide (motifs de première instance, reproduits dans le d.i., p. 1</w:t>
      </w:r>
      <w:r w:rsidR="005E0212">
        <w:rPr>
          <w:rFonts w:cs="Times New Roman"/>
          <w:lang w:val="fr-CA"/>
        </w:rPr>
        <w:t>-</w:t>
      </w:r>
      <w:r w:rsidRPr="00545D4E">
        <w:rPr>
          <w:rFonts w:cs="Times New Roman"/>
          <w:lang w:val="fr-CA"/>
        </w:rPr>
        <w:t xml:space="preserve">26). Deux autres chefs de complot en vue de se livrer au trafic d’armes à feu ont fait l’objet d’une suspension conditionnelle. M. Marakah a été condamné à neuf ans d’emprisonnement, moins le temps crédité pour la détention présentencielle (2015 ONSC 1576).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M. Marakah a interjeté appel de ses déclarations de culpabilité, soutenant que le juge des requêtes avait commis une erreur en concluant qu’il n’avait pas qualité pour contester la fouille Winchester et en refusant d’exclure, en application du par. 24(2), la preuve obtenue à la suite de cette fouille. S’exprimant au nom des juges majoritaires de la Cour d’appel de l’Ontario, le juge MacPherson a souscrit à l’opinion du juge des requêtes sur la question de la qualité pour agir (2016 ONCA 542, 131 O.R. (3d) 561). Le juge LaForme, dissident, a conclu que M. Marakah avait qualité pour contester la fouille Winchester. Il a fait sienne la conclusion du juge des requêtes selon laquelle la fouille Winchester était abusive, et a décidé qu’il y avait lieu d’exclure la </w:t>
      </w:r>
      <w:r w:rsidRPr="00545D4E">
        <w:rPr>
          <w:rFonts w:cs="Times New Roman"/>
          <w:lang w:val="fr-CA"/>
        </w:rPr>
        <w:lastRenderedPageBreak/>
        <w:t>preuve obtenue grâce à cette fouille et ayant servi à impliquer M. Marakah dans la perpétration des différentes infractions relatives aux armes à feu.</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Pour les motifs qui suivent, je conviens avec le juge des requêtes et la majorité de la Cour d’appel que, dans les circonstances, M. Marakah n’avait pas qualité pour contester la fouille Winchester. Des considérations juridiques et de politique générale m’amènent à cette conclusion.</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Sur le plan juridique, le caractère raisonnable de l’attente d’une personne au respect de sa vie privée dépend de la nature et de la solidité du lien de cette personne avec l’objet de la fouille. Il faut examiner le lien en question en étudiant l’ensemble des circonstances dans un cas donné. Le contrôle sur l’objet de la fouille dans les circonstances est un facteur crucial quand il s’agit d’évaluer le lien personnel d’un individu avec cet objet. L’absence de tout contrôle indique de manière convaincante qu’une attente en matière de respect de la vie privée est déraisonnable et que l’intéressé n’a pas qualité pour contester la fouille ou la perquisition.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En l’espèce, M. Marakah n’exerçait absolument aucun contrôle sur les conversations par message texte enregistrées dans le téléphone de M. Winchester. Ce dernier jouissait d’une liberté complète vis</w:t>
      </w:r>
      <w:r w:rsidRPr="00545D4E">
        <w:rPr>
          <w:rFonts w:cs="Times New Roman"/>
          <w:lang w:val="fr-CA"/>
        </w:rPr>
        <w:noBreakHyphen/>
        <w:t>à</w:t>
      </w:r>
      <w:r w:rsidRPr="00545D4E">
        <w:rPr>
          <w:rFonts w:cs="Times New Roman"/>
          <w:lang w:val="fr-CA"/>
        </w:rPr>
        <w:noBreakHyphen/>
        <w:t>vis de ces conversations. Il était libre de les divulguer à qui bon lui semblait, en tout temps et à toute fin. Affirmer que M. Marakah avait une attente raisonnable au respect de sa vie privée personnelle à l’égard des conversations par message texte malgré son absence totale de contrôle sur celles</w:t>
      </w:r>
      <w:r w:rsidRPr="00545D4E">
        <w:rPr>
          <w:rFonts w:cs="Times New Roman"/>
          <w:lang w:val="fr-CA"/>
        </w:rPr>
        <w:noBreakHyphen/>
        <w:t xml:space="preserve">ci rompt l’interconnexion entre la vie privée et le contrôle qui fait depuis longtemps partie de notre jurisprudence sur l’art. 8. En outre, cette affirmation va à </w:t>
      </w:r>
      <w:r w:rsidRPr="00545D4E">
        <w:rPr>
          <w:rFonts w:cs="Times New Roman"/>
          <w:lang w:val="fr-CA"/>
        </w:rPr>
        <w:lastRenderedPageBreak/>
        <w:t xml:space="preserve">l’encontre de la proposition fondamentale suivant laquelle, dans une société libre et démocratique, les gens peuvent communiquer, et communiqueront, les renseignements qu’ils jugent à propos de communiquer.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Sur le plan de la politique générale, reconnaître à M. Marakah la qualité pour agir dans les circonstances étendrait considérablement l’éventail des personnes habiles à présenter une contestation fondée sur l’art. 8. Au nom de la majorité de la Cour, la Juge en chef aborde l’art. 8 d’une manière qui a des contours indéfinissables et risque d’élargir considérablement la qualité pour agir en vertu de l’art. 8. Cette approche comporte son lot de conséquences prévisibles qui compliqueront et prolongeront les procès criminels, en plus d’exercer des pressions encore plus fortes sur un système de justice pénale déjà surchargé. Pire encore, étendre l’éventail des personnes habiles à présenter une contestation fondée sur l’art. 8 risque de perturber l’équilibre délicat que cet article vise à atteindre entre le droit au respect de la vie privée et l’intérêt à appliquer la loi, surtout dans le cas des infractions ciblant les membres les plus vulnérables de notre société, dont les enfants, les aînés et les gens qui souffrent d’une déficience mentale. À mon avis, la logique de l’approche adoptée par la Juge en chef conduit inexorablement à la conclusion selon laquelle le prédateur sexuel qui envoie des messages textes </w:t>
      </w:r>
      <w:r w:rsidR="00770DC9">
        <w:rPr>
          <w:rFonts w:cs="Times New Roman"/>
          <w:lang w:val="fr-CA"/>
        </w:rPr>
        <w:t xml:space="preserve">sexuellement explicites </w:t>
      </w:r>
      <w:r w:rsidRPr="00545D4E">
        <w:rPr>
          <w:rFonts w:cs="Times New Roman"/>
          <w:lang w:val="fr-CA"/>
        </w:rPr>
        <w:t xml:space="preserve">à un enfant, ou la personne violente qui adresse des messages textes menaçants à son conjoint ou à sa conjointe, a une attente raisonnable au respect de sa vie privée à l’égard de ces messages dans le téléphone de l’enfant ou du conjoint en question. Soit dit en tout respect, je ne puis accepter ce résultat.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Je rejetterais le pourvoi et confirmerais les déclarations de culpabilité de </w:t>
      </w:r>
      <w:r w:rsidRPr="00545D4E">
        <w:rPr>
          <w:rFonts w:cs="Times New Roman"/>
          <w:lang w:val="fr-CA"/>
        </w:rPr>
        <w:lastRenderedPageBreak/>
        <w:t>M. Marakah.</w:t>
      </w:r>
    </w:p>
    <w:p w:rsidR="000C3788" w:rsidRPr="00545D4E" w:rsidRDefault="000C3788" w:rsidP="00897A37">
      <w:pPr>
        <w:pStyle w:val="Title1LevelTitre1Niveau-AltL"/>
        <w:widowControl w:val="0"/>
        <w:numPr>
          <w:ilvl w:val="0"/>
          <w:numId w:val="2"/>
        </w:numPr>
        <w:jc w:val="both"/>
        <w:rPr>
          <w:rFonts w:cs="Times New Roman"/>
          <w:lang w:val="fr-CA"/>
        </w:rPr>
      </w:pPr>
      <w:r w:rsidRPr="00545D4E">
        <w:rPr>
          <w:rFonts w:cs="Times New Roman"/>
          <w:lang w:val="fr-CA"/>
        </w:rPr>
        <w:t>Analyse</w:t>
      </w:r>
    </w:p>
    <w:p w:rsidR="000C3788" w:rsidRPr="00545D4E" w:rsidRDefault="000C3788" w:rsidP="00897A37">
      <w:pPr>
        <w:pStyle w:val="Title2LevelTitre2Niveau"/>
        <w:widowControl w:val="0"/>
        <w:numPr>
          <w:ilvl w:val="1"/>
          <w:numId w:val="2"/>
        </w:numPr>
        <w:jc w:val="both"/>
        <w:rPr>
          <w:rFonts w:cs="Times New Roman"/>
          <w:lang w:val="fr-CA"/>
        </w:rPr>
      </w:pPr>
      <w:r w:rsidRPr="00545D4E">
        <w:rPr>
          <w:rFonts w:cs="Times New Roman"/>
          <w:lang w:val="fr-CA"/>
        </w:rPr>
        <w:t>Le présent pourvoi porte sur la qualité pour agir</w:t>
      </w:r>
    </w:p>
    <w:p w:rsidR="000C3788" w:rsidRPr="00545D4E" w:rsidRDefault="000C3788" w:rsidP="00897A37">
      <w:pPr>
        <w:pStyle w:val="Title3LevelTitre3Niveau"/>
        <w:widowControl w:val="0"/>
        <w:numPr>
          <w:ilvl w:val="2"/>
          <w:numId w:val="2"/>
        </w:numPr>
        <w:jc w:val="both"/>
        <w:rPr>
          <w:rFonts w:cs="Times New Roman"/>
          <w:lang w:val="fr-CA"/>
        </w:rPr>
      </w:pPr>
      <w:r w:rsidRPr="00545D4E">
        <w:rPr>
          <w:rFonts w:cs="Times New Roman"/>
          <w:lang w:val="fr-CA"/>
        </w:rPr>
        <w:t>Introduction</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Quiconque conteste la conduite de la police sur le fondement de l’art. 8 de la </w:t>
      </w:r>
      <w:r w:rsidRPr="00545D4E">
        <w:rPr>
          <w:rFonts w:cs="Times New Roman"/>
          <w:i/>
          <w:lang w:val="fr-CA"/>
        </w:rPr>
        <w:t xml:space="preserve">Charte </w:t>
      </w:r>
      <w:r w:rsidRPr="00545D4E">
        <w:rPr>
          <w:rFonts w:cs="Times New Roman"/>
          <w:lang w:val="fr-CA"/>
        </w:rPr>
        <w:t>doit établir l’existence d’une attente raisonnable en matière de respect de la vie privée à l’égard de l’objet de la prétendue fouille policière. Pour satisfaire à cette exigence, la personne doit démontrer qu’elle s’attendait subjectivement au respect de sa vie privée quant à l’objet de la fouille et que cette attente était objectivement raisonnable dans les circonstances (</w:t>
      </w:r>
      <w:r w:rsidRPr="00545D4E">
        <w:rPr>
          <w:rFonts w:cs="Times New Roman"/>
          <w:i/>
          <w:lang w:val="fr-CA"/>
        </w:rPr>
        <w:t>R. c. Spencer</w:t>
      </w:r>
      <w:r w:rsidRPr="00545D4E">
        <w:rPr>
          <w:rFonts w:cs="Times New Roman"/>
          <w:lang w:val="fr-CA"/>
        </w:rPr>
        <w:t xml:space="preserve">, 2014 CSC 43, [2014] 2 R.C.S. 212, par. 18; </w:t>
      </w:r>
      <w:r w:rsidRPr="00545D4E">
        <w:rPr>
          <w:rFonts w:cs="Times New Roman"/>
          <w:i/>
          <w:lang w:val="fr-CA"/>
        </w:rPr>
        <w:t>R. c. Cole</w:t>
      </w:r>
      <w:r w:rsidRPr="00545D4E">
        <w:rPr>
          <w:rFonts w:cs="Times New Roman"/>
          <w:lang w:val="fr-CA"/>
        </w:rPr>
        <w:t xml:space="preserve">, 2012 CSC 53, [2012] 3 R.C.S. 34, par. 40; </w:t>
      </w:r>
      <w:r w:rsidRPr="00545D4E">
        <w:rPr>
          <w:rFonts w:cs="Times New Roman"/>
          <w:i/>
          <w:lang w:val="fr-CA"/>
        </w:rPr>
        <w:t>R. c. Tessling</w:t>
      </w:r>
      <w:r w:rsidRPr="00545D4E">
        <w:rPr>
          <w:rFonts w:cs="Times New Roman"/>
          <w:lang w:val="fr-CA"/>
        </w:rPr>
        <w:t xml:space="preserve">, 2004 CSC 67, [2004] 3 R.C.S. 432, par. 32; </w:t>
      </w:r>
      <w:r w:rsidRPr="00545D4E">
        <w:rPr>
          <w:rFonts w:cs="Times New Roman"/>
          <w:i/>
          <w:lang w:val="fr-CA"/>
        </w:rPr>
        <w:t>R. c. Patrick</w:t>
      </w:r>
      <w:r w:rsidRPr="00545D4E">
        <w:rPr>
          <w:rFonts w:cs="Times New Roman"/>
          <w:lang w:val="fr-CA"/>
        </w:rPr>
        <w:t>, 2009 CSC 17, [2009] 1 R.C.S. 579, par. 27). La présente affaire porte sur la dernière de ces deux exigences, à savoir : M. Marakah avait</w:t>
      </w:r>
      <w:r w:rsidRPr="00545D4E">
        <w:rPr>
          <w:rFonts w:cs="Times New Roman"/>
          <w:lang w:val="fr-CA"/>
        </w:rPr>
        <w:noBreakHyphen/>
        <w:t>il une attente objectivement raisonnable au respect de sa vie privée à l’égard des conversations par message texte qu’il avait échangées avec M. Winchester?</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Je m’empresse de souligner qu’il ne s’agit pas de savoir en l’espèce s’il est </w:t>
      </w:r>
      <w:r w:rsidRPr="00545D4E">
        <w:rPr>
          <w:rFonts w:cs="Times New Roman"/>
          <w:i/>
          <w:lang w:val="fr-CA"/>
        </w:rPr>
        <w:t xml:space="preserve">possible </w:t>
      </w:r>
      <w:r w:rsidRPr="00545D4E">
        <w:rPr>
          <w:rFonts w:cs="Times New Roman"/>
          <w:lang w:val="fr-CA"/>
        </w:rPr>
        <w:t xml:space="preserve">qu’une conversation par message texte suscite une attente raisonnable en matière de respect de la vie privée; de toute évidence, elle le peut. Tant l’interception policière de ces conversations que l’inspection policière d’un relevé contenant des messages textes privés équivalent à des fouilles au sens de l’art. 8 de la </w:t>
      </w:r>
      <w:r w:rsidRPr="00545D4E">
        <w:rPr>
          <w:rFonts w:cs="Times New Roman"/>
          <w:i/>
          <w:lang w:val="fr-CA"/>
        </w:rPr>
        <w:t xml:space="preserve">Charte </w:t>
      </w:r>
      <w:r w:rsidRPr="00545D4E">
        <w:rPr>
          <w:rFonts w:cs="Times New Roman"/>
          <w:lang w:val="fr-CA"/>
        </w:rPr>
        <w:t xml:space="preserve">et la </w:t>
      </w:r>
      <w:r w:rsidRPr="00545D4E">
        <w:rPr>
          <w:rFonts w:cs="Times New Roman"/>
          <w:lang w:val="fr-CA"/>
        </w:rPr>
        <w:lastRenderedPageBreak/>
        <w:t xml:space="preserve">police doit obtenir une autorisation légale pour procéder à des fouilles de ce genre (voir </w:t>
      </w:r>
      <w:r w:rsidRPr="00545D4E">
        <w:rPr>
          <w:rFonts w:cs="Times New Roman"/>
          <w:i/>
          <w:lang w:val="fr-CA"/>
        </w:rPr>
        <w:t>R. c. Fearon</w:t>
      </w:r>
      <w:r w:rsidRPr="00545D4E">
        <w:rPr>
          <w:rFonts w:cs="Times New Roman"/>
          <w:lang w:val="fr-CA"/>
        </w:rPr>
        <w:t xml:space="preserve">, 2014 CSC 77, [2014] 3 R.C.S. 621 (inspection de messages textes); </w:t>
      </w:r>
      <w:r w:rsidR="00FA3A35">
        <w:rPr>
          <w:rFonts w:cs="Times New Roman"/>
          <w:lang w:val="fr-CA"/>
        </w:rPr>
        <w:t xml:space="preserve">et </w:t>
      </w:r>
      <w:r w:rsidRPr="00545D4E">
        <w:rPr>
          <w:rFonts w:cs="Times New Roman"/>
          <w:i/>
          <w:lang w:val="fr-CA"/>
        </w:rPr>
        <w:t>R. c. Société TELUS Communications</w:t>
      </w:r>
      <w:r w:rsidRPr="00545D4E">
        <w:rPr>
          <w:rFonts w:cs="Times New Roman"/>
          <w:lang w:val="fr-CA"/>
        </w:rPr>
        <w:t>, 2013 CSC 16, [2013] 2 R.C.S. 3 (interception de messages textes)).</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clair, la question en l’espèce consiste à savoir si M. Marakah a qualité pour contester la recherche des conversations par message texte dans le téléphone de M. Winchester. À cet égard, bien que l’objet d’une fouille policière puisse être de nature privée, cela ne veut pas dire que </w:t>
      </w:r>
      <w:r w:rsidRPr="00545D4E">
        <w:rPr>
          <w:rFonts w:cs="Times New Roman"/>
          <w:i/>
          <w:lang w:val="fr-CA"/>
        </w:rPr>
        <w:t>toute</w:t>
      </w:r>
      <w:r w:rsidRPr="00545D4E">
        <w:rPr>
          <w:rFonts w:cs="Times New Roman"/>
          <w:lang w:val="fr-CA"/>
        </w:rPr>
        <w:t xml:space="preserve"> personne </w:t>
      </w:r>
      <w:r w:rsidRPr="00545D4E">
        <w:rPr>
          <w:rFonts w:cs="Times New Roman"/>
          <w:i/>
          <w:lang w:val="fr-CA"/>
        </w:rPr>
        <w:t>ayant un lien</w:t>
      </w:r>
      <w:r w:rsidRPr="00545D4E">
        <w:rPr>
          <w:rFonts w:cs="Times New Roman"/>
          <w:lang w:val="fr-CA"/>
        </w:rPr>
        <w:t xml:space="preserve"> avec cet objet a qualité pour contester la fouille</w:t>
      </w:r>
      <w:r>
        <w:rPr>
          <w:rFonts w:cs="Times New Roman"/>
          <w:lang w:val="fr-CA"/>
        </w:rPr>
        <w:t xml:space="preserve"> </w:t>
      </w:r>
      <w:r w:rsidRPr="00545D4E">
        <w:rPr>
          <w:rFonts w:cs="Times New Roman"/>
          <w:lang w:val="fr-CA"/>
        </w:rPr>
        <w:t>(</w:t>
      </w:r>
      <w:r w:rsidRPr="00545D4E">
        <w:rPr>
          <w:rFonts w:cs="Times New Roman"/>
          <w:i/>
          <w:lang w:val="fr-CA"/>
        </w:rPr>
        <w:t>R. c. Pugliese</w:t>
      </w:r>
      <w:r w:rsidRPr="00545D4E">
        <w:rPr>
          <w:rFonts w:cs="Times New Roman"/>
          <w:lang w:val="fr-CA"/>
        </w:rPr>
        <w:t xml:space="preserve"> (1992),</w:t>
      </w:r>
      <w:r w:rsidR="00FA3A35">
        <w:rPr>
          <w:rFonts w:cs="Times New Roman"/>
          <w:lang w:val="fr-CA"/>
        </w:rPr>
        <w:t xml:space="preserve"> 8 O.R. (3d) 259 (C.A.), p. 266-</w:t>
      </w:r>
      <w:r w:rsidRPr="00545D4E">
        <w:rPr>
          <w:rFonts w:cs="Times New Roman"/>
          <w:lang w:val="fr-CA"/>
        </w:rPr>
        <w:t>267</w:t>
      </w:r>
      <w:r>
        <w:rPr>
          <w:rFonts w:cs="Times New Roman"/>
          <w:lang w:val="fr-CA"/>
        </w:rPr>
        <w:t>)</w:t>
      </w:r>
      <w:r w:rsidRPr="00545D4E">
        <w:rPr>
          <w:rFonts w:cs="Times New Roman"/>
          <w:lang w:val="fr-CA"/>
        </w:rPr>
        <w:t xml:space="preserve">. Au contraire, comme je vais l’expliquer, il faut examiner la nature et la solidité du lien de la personne avec l’objet de la fouille eu égard aux circonstances précises de l’affaire pour juger si la personne peut prétendre à une attente raisonnable au respect de sa vie privée </w:t>
      </w:r>
      <w:r w:rsidRPr="00545D4E">
        <w:rPr>
          <w:rFonts w:cs="Times New Roman"/>
          <w:i/>
          <w:lang w:val="fr-CA"/>
        </w:rPr>
        <w:t>personnelle</w:t>
      </w:r>
      <w:r w:rsidRPr="00545D4E">
        <w:rPr>
          <w:rFonts w:cs="Times New Roman"/>
          <w:lang w:val="fr-CA"/>
        </w:rPr>
        <w:t xml:space="preserve"> à l’égard de cet objet.</w:t>
      </w:r>
    </w:p>
    <w:p w:rsidR="000C3788" w:rsidRPr="00545D4E" w:rsidRDefault="000C3788" w:rsidP="00897A37">
      <w:pPr>
        <w:pStyle w:val="Title3LevelTitre3Niveau"/>
        <w:widowControl w:val="0"/>
        <w:numPr>
          <w:ilvl w:val="2"/>
          <w:numId w:val="2"/>
        </w:numPr>
        <w:jc w:val="both"/>
        <w:rPr>
          <w:rFonts w:cs="Times New Roman"/>
          <w:lang w:val="fr-CA"/>
        </w:rPr>
      </w:pPr>
      <w:r w:rsidRPr="00545D4E">
        <w:rPr>
          <w:rFonts w:cs="Times New Roman"/>
          <w:lang w:val="fr-CA"/>
        </w:rPr>
        <w:t xml:space="preserve">Les deux questions abordées par le critère de l’attente raisonnable en matière de respect de la vie privée </w:t>
      </w:r>
    </w:p>
    <w:p w:rsidR="000C3788" w:rsidRPr="00545D4E" w:rsidRDefault="000C3788" w:rsidP="00897A37">
      <w:pPr>
        <w:pStyle w:val="ParaNoNdepar-AltN"/>
        <w:widowControl w:val="0"/>
        <w:rPr>
          <w:rFonts w:cs="Times New Roman"/>
          <w:lang w:val="fr-CA"/>
        </w:rPr>
      </w:pPr>
      <w:r w:rsidRPr="00545D4E">
        <w:rPr>
          <w:rFonts w:cs="Times New Roman"/>
          <w:lang w:val="fr-CA"/>
        </w:rPr>
        <w:t>On considère de façon générale que l’existence d’une attente raisonnable en matière de respect de la vie privée se résume à une seule question. Cependant, pour décider s’il existe pareille attente raisonnable, il faut répondre à deux questions distinctes : (1) l’activité policière en cause équivaut</w:t>
      </w:r>
      <w:r w:rsidRPr="00545D4E">
        <w:rPr>
          <w:rFonts w:cs="Times New Roman"/>
          <w:lang w:val="fr-CA"/>
        </w:rPr>
        <w:noBreakHyphen/>
        <w:t xml:space="preserve">elle à une « fouille ou perquisition » ou à une « saisie » de nature à déclencher l’application de l’art. 8 de la </w:t>
      </w:r>
      <w:r w:rsidRPr="00545D4E">
        <w:rPr>
          <w:rFonts w:cs="Times New Roman"/>
          <w:i/>
          <w:lang w:val="fr-CA"/>
        </w:rPr>
        <w:t xml:space="preserve">Charte </w:t>
      </w:r>
      <w:r w:rsidRPr="00545D4E">
        <w:rPr>
          <w:rFonts w:cs="Times New Roman"/>
          <w:lang w:val="fr-CA"/>
        </w:rPr>
        <w:t>(« question de la fouille »)? et (2) la personne concernée a</w:t>
      </w:r>
      <w:r w:rsidRPr="00545D4E">
        <w:rPr>
          <w:rFonts w:cs="Times New Roman"/>
          <w:lang w:val="fr-CA"/>
        </w:rPr>
        <w:noBreakHyphen/>
        <w:t>t</w:t>
      </w:r>
      <w:r w:rsidRPr="00545D4E">
        <w:rPr>
          <w:rFonts w:cs="Times New Roman"/>
          <w:lang w:val="fr-CA"/>
        </w:rPr>
        <w:noBreakHyphen/>
        <w:t>elle qualité pour contester cette fouille (« question de la qualité pour agir »)? Chacune de ces questions joue un rôle distinct dans l’analyse fondée sur l’art. 8.</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La question de la fouille est de nature objective. Il s’agit de savoir si l’objet de la fouille policière contestée est de nature privée, de sorte que </w:t>
      </w:r>
      <w:r w:rsidRPr="00545D4E">
        <w:rPr>
          <w:rFonts w:cs="Times New Roman"/>
          <w:i/>
          <w:lang w:val="fr-CA"/>
        </w:rPr>
        <w:t>quelqu’un</w:t>
      </w:r>
      <w:r w:rsidRPr="00545D4E">
        <w:rPr>
          <w:rFonts w:cs="Times New Roman"/>
          <w:lang w:val="fr-CA"/>
        </w:rPr>
        <w:t xml:space="preserve"> peut, dans les circonstances, avoir une attente raisonnable au respect de sa vie privée à son égard (voir </w:t>
      </w:r>
      <w:r w:rsidRPr="00545D4E">
        <w:rPr>
          <w:rFonts w:cs="Times New Roman"/>
          <w:i/>
          <w:lang w:val="fr-CA"/>
        </w:rPr>
        <w:t>R. c. Wong</w:t>
      </w:r>
      <w:r w:rsidR="00FA3A35">
        <w:rPr>
          <w:rFonts w:cs="Times New Roman"/>
          <w:lang w:val="fr-CA"/>
        </w:rPr>
        <w:t>, [1990] 3 R.C.S. 36, p. 50-</w:t>
      </w:r>
      <w:r w:rsidRPr="00545D4E">
        <w:rPr>
          <w:rFonts w:cs="Times New Roman"/>
          <w:lang w:val="fr-CA"/>
        </w:rPr>
        <w:t xml:space="preserve">51; </w:t>
      </w:r>
      <w:r w:rsidRPr="00545D4E">
        <w:rPr>
          <w:rFonts w:cs="Times New Roman"/>
          <w:i/>
          <w:lang w:val="fr-CA"/>
        </w:rPr>
        <w:t>R. c. Buhay</w:t>
      </w:r>
      <w:r w:rsidRPr="00545D4E">
        <w:rPr>
          <w:rFonts w:cs="Times New Roman"/>
          <w:lang w:val="fr-CA"/>
        </w:rPr>
        <w:t xml:space="preserve">, 2003 CSC 30, [2003] 1 R.C.S. 631, par. 19; </w:t>
      </w:r>
      <w:r w:rsidRPr="00545D4E">
        <w:rPr>
          <w:rFonts w:cs="Times New Roman"/>
          <w:i/>
          <w:lang w:val="fr-CA"/>
        </w:rPr>
        <w:t>R. c. Plant</w:t>
      </w:r>
      <w:r w:rsidRPr="00545D4E">
        <w:rPr>
          <w:rFonts w:cs="Times New Roman"/>
          <w:lang w:val="fr-CA"/>
        </w:rPr>
        <w:t xml:space="preserve">, [1993] 3 R.C.S. 281, p. 293; </w:t>
      </w:r>
      <w:r w:rsidRPr="00545D4E">
        <w:rPr>
          <w:rFonts w:cs="Times New Roman"/>
          <w:i/>
          <w:lang w:val="fr-CA"/>
        </w:rPr>
        <w:t>R. c. Ward</w:t>
      </w:r>
      <w:r w:rsidRPr="00545D4E">
        <w:rPr>
          <w:rFonts w:cs="Times New Roman"/>
          <w:lang w:val="fr-CA"/>
        </w:rPr>
        <w:t>, 2012 ONCA 660, 112 O.R. (3d) 321, par. 86). Dans le cas qui nous occupe, nul ne conteste le fait que la</w:t>
      </w:r>
      <w:r>
        <w:rPr>
          <w:rFonts w:cs="Times New Roman"/>
          <w:lang w:val="fr-CA"/>
        </w:rPr>
        <w:t xml:space="preserve"> </w:t>
      </w:r>
      <w:r w:rsidRPr="00545D4E">
        <w:rPr>
          <w:rFonts w:cs="Times New Roman"/>
          <w:lang w:val="fr-CA"/>
        </w:rPr>
        <w:t xml:space="preserve">fouille Winchester était assimilable à « [une] fouill[e], [à une] perquisitio[n] ou [à une] saisi[e] » relevant de l’art. 8. Les conversations par message texte sont objectivement de nature privée et bénéficient de la protection constitutionnelle de l’art. 8. Elles peuvent contenir, et contiennent bien souvent, de l’information intime et très personnelle se situant au cœur des renseignements biographiques d’une personne. Rien ne permet de soutenir que les conversations par message texte à l’abri du public sur un téléphone personnel ne sont pas de nature privée et que la police n’est pas tenue dans un tel cas de respecter l’art. 8 de la </w:t>
      </w:r>
      <w:r w:rsidRPr="00545D4E">
        <w:rPr>
          <w:rFonts w:cs="Times New Roman"/>
          <w:i/>
          <w:lang w:val="fr-CA"/>
        </w:rPr>
        <w:t>Charte</w:t>
      </w:r>
      <w:r>
        <w:rPr>
          <w:rFonts w:cs="Times New Roman"/>
          <w:i/>
          <w:lang w:val="fr-CA"/>
        </w:rPr>
        <w:t xml:space="preserve"> </w:t>
      </w:r>
      <w:r w:rsidRPr="00545D4E">
        <w:rPr>
          <w:rFonts w:cs="Times New Roman"/>
          <w:lang w:val="fr-CA"/>
        </w:rPr>
        <w:t xml:space="preserve">(voir </w:t>
      </w:r>
      <w:r w:rsidRPr="00545D4E">
        <w:rPr>
          <w:rFonts w:cs="Times New Roman"/>
          <w:i/>
          <w:lang w:val="fr-CA"/>
        </w:rPr>
        <w:t>Fearon</w:t>
      </w:r>
      <w:r w:rsidR="00FA3A35">
        <w:rPr>
          <w:rFonts w:cs="Times New Roman"/>
          <w:lang w:val="fr-CA"/>
        </w:rPr>
        <w:t>, par. 51-</w:t>
      </w:r>
      <w:r w:rsidRPr="00545D4E">
        <w:rPr>
          <w:rFonts w:cs="Times New Roman"/>
          <w:lang w:val="fr-CA"/>
        </w:rPr>
        <w:t xml:space="preserve">54).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Dans les cas où il est évident que l’activité policière en cause équivaut à une fouille, à une perquisition ou à une saisie au sens de l’art. 8 de la </w:t>
      </w:r>
      <w:r w:rsidRPr="00545D4E">
        <w:rPr>
          <w:rFonts w:cs="Times New Roman"/>
          <w:i/>
          <w:lang w:val="fr-CA"/>
        </w:rPr>
        <w:t xml:space="preserve">Charte </w:t>
      </w:r>
      <w:r w:rsidRPr="00545D4E">
        <w:rPr>
          <w:rFonts w:cs="Times New Roman"/>
          <w:lang w:val="fr-CA"/>
        </w:rPr>
        <w:t xml:space="preserve">— comme en l’espèce — la véritable question qui se pose est de savoir si le demandeur a qualité pour contester la fouille ou la perquisition. Les résidences, les véhicules et les ordinateurs sont tous des exemples par excellence d’objets objectivement privés qui bénéficient de la protection de l’art. 8 de la </w:t>
      </w:r>
      <w:r w:rsidRPr="00545D4E">
        <w:rPr>
          <w:rFonts w:cs="Times New Roman"/>
          <w:i/>
          <w:lang w:val="fr-CA"/>
        </w:rPr>
        <w:t>Charte</w:t>
      </w:r>
      <w:r w:rsidRPr="00545D4E">
        <w:rPr>
          <w:rFonts w:cs="Times New Roman"/>
          <w:lang w:val="fr-CA"/>
        </w:rPr>
        <w:t xml:space="preserve">. Toutefois, la question de la qualité pour agir demeure entière, ce qui peut commander une analyse distincte. Citons l’exemple de l’affaire </w:t>
      </w:r>
      <w:r w:rsidRPr="00545D4E">
        <w:rPr>
          <w:rFonts w:cs="Times New Roman"/>
          <w:i/>
          <w:lang w:val="fr-CA"/>
        </w:rPr>
        <w:t>R. c. Edwards</w:t>
      </w:r>
      <w:r w:rsidRPr="00545D4E">
        <w:rPr>
          <w:rFonts w:cs="Times New Roman"/>
          <w:lang w:val="fr-CA"/>
        </w:rPr>
        <w:t xml:space="preserve">, [1996] 1 R.C.S. 128, où la principale question dont était saisie la Cour consistait à savoir si un petit ami pouvait contester la perquisition de l’appartement de sa petite amie. De même, l’arrêt </w:t>
      </w:r>
      <w:r w:rsidRPr="00545D4E">
        <w:rPr>
          <w:rFonts w:cs="Times New Roman"/>
          <w:i/>
          <w:lang w:val="fr-CA"/>
        </w:rPr>
        <w:t>R. c. Belnavis</w:t>
      </w:r>
      <w:r w:rsidRPr="00545D4E">
        <w:rPr>
          <w:rFonts w:cs="Times New Roman"/>
          <w:lang w:val="fr-CA"/>
        </w:rPr>
        <w:t xml:space="preserve">, [1997] </w:t>
      </w:r>
      <w:r w:rsidRPr="00545D4E">
        <w:rPr>
          <w:rFonts w:cs="Times New Roman"/>
          <w:lang w:val="fr-CA"/>
        </w:rPr>
        <w:lastRenderedPageBreak/>
        <w:t>3 R.C.S. 341, portait sur la qualité de la passagère d’un véhicule de contester la fouille de celui</w:t>
      </w:r>
      <w:r w:rsidRPr="00545D4E">
        <w:rPr>
          <w:rFonts w:cs="Times New Roman"/>
          <w:lang w:val="fr-CA"/>
        </w:rPr>
        <w:noBreakHyphen/>
        <w:t xml:space="preserve">ci. Par ailleurs, dans l’arrêt </w:t>
      </w:r>
      <w:r w:rsidRPr="00545D4E">
        <w:rPr>
          <w:rFonts w:cs="Times New Roman"/>
          <w:i/>
          <w:lang w:val="fr-CA"/>
        </w:rPr>
        <w:t>Cole</w:t>
      </w:r>
      <w:r w:rsidRPr="00545D4E">
        <w:rPr>
          <w:rFonts w:cs="Times New Roman"/>
          <w:lang w:val="fr-CA"/>
        </w:rPr>
        <w:t>, la Cour s’est demandé si un employé avait qualité pour contester la fouille de l’ordinateur fourni pour son travail.</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qualité pour agir repose sur l’idée que tout le monde ne peut pas contester une conduite policière qui équivaut à une fouille, à une perquisition ou à une saisie au sens de l’art. 8 de la </w:t>
      </w:r>
      <w:r w:rsidRPr="00545D4E">
        <w:rPr>
          <w:rFonts w:cs="Times New Roman"/>
          <w:i/>
          <w:lang w:val="fr-CA"/>
        </w:rPr>
        <w:t>Charte</w:t>
      </w:r>
      <w:r w:rsidRPr="00545D4E">
        <w:rPr>
          <w:rFonts w:cs="Times New Roman"/>
          <w:lang w:val="fr-CA"/>
        </w:rPr>
        <w:t xml:space="preserve">. Dans </w:t>
      </w:r>
      <w:r w:rsidRPr="00545D4E">
        <w:rPr>
          <w:rFonts w:cs="Times New Roman"/>
          <w:i/>
          <w:lang w:val="fr-CA"/>
        </w:rPr>
        <w:t>Edwards</w:t>
      </w:r>
      <w:r w:rsidRPr="00545D4E">
        <w:rPr>
          <w:rFonts w:cs="Times New Roman"/>
          <w:lang w:val="fr-CA"/>
        </w:rPr>
        <w:t xml:space="preserve">, notre Cour a précisé qu’une personne doit avoir qualité pour contester une fouille ou une perquisition au titre de l’art. 8 parce que cet article confère un droit personnel : il protège les gens, et non les lieux (par. 45). En outre, une demande de réparation fondée sur le par. 24(2) de la </w:t>
      </w:r>
      <w:r w:rsidRPr="00545D4E">
        <w:rPr>
          <w:rFonts w:cs="Times New Roman"/>
          <w:i/>
          <w:lang w:val="fr-CA"/>
        </w:rPr>
        <w:t>Charte</w:t>
      </w:r>
      <w:r w:rsidRPr="00545D4E">
        <w:rPr>
          <w:rFonts w:cs="Times New Roman"/>
          <w:lang w:val="fr-CA"/>
        </w:rPr>
        <w:t xml:space="preserve"> ne peut être présentée que par la personne victime d’une atteinte aux droits qui lui sont garantis par la </w:t>
      </w:r>
      <w:r w:rsidRPr="00545D4E">
        <w:rPr>
          <w:rFonts w:cs="Times New Roman"/>
          <w:i/>
          <w:lang w:val="fr-CA"/>
        </w:rPr>
        <w:t xml:space="preserve">Charte </w:t>
      </w:r>
      <w:r w:rsidRPr="00545D4E">
        <w:rPr>
          <w:rFonts w:cs="Times New Roman"/>
          <w:lang w:val="fr-CA"/>
        </w:rPr>
        <w:t>(</w:t>
      </w:r>
      <w:r w:rsidRPr="00545D4E">
        <w:rPr>
          <w:rFonts w:cs="Times New Roman"/>
          <w:i/>
          <w:lang w:val="fr-CA"/>
        </w:rPr>
        <w:t>ibid</w:t>
      </w:r>
      <w:r>
        <w:rPr>
          <w:rFonts w:cs="Times New Roman"/>
          <w:i/>
          <w:lang w:val="fr-CA"/>
        </w:rPr>
        <w:t>.</w:t>
      </w:r>
      <w:r w:rsidRPr="00545D4E">
        <w:rPr>
          <w:rFonts w:cs="Times New Roman"/>
          <w:lang w:val="fr-CA"/>
        </w:rPr>
        <w:t xml:space="preserve">). C’est pourquoi le demandeur n’aura le droit de contester une fouille ou une perquisition en vertu de l’art. 8 que s’il peut établir l’existence d’une attente raisonnable au respect de sa vie privée </w:t>
      </w:r>
      <w:r w:rsidRPr="00545D4E">
        <w:rPr>
          <w:rFonts w:cs="Times New Roman"/>
          <w:i/>
          <w:lang w:val="fr-CA"/>
        </w:rPr>
        <w:t xml:space="preserve">personnelle </w:t>
      </w:r>
      <w:r w:rsidRPr="00545D4E">
        <w:rPr>
          <w:rFonts w:cs="Times New Roman"/>
          <w:lang w:val="fr-CA"/>
        </w:rPr>
        <w:t>à l’égard de l’objet de la fouille (</w:t>
      </w:r>
      <w:r w:rsidRPr="00545D4E">
        <w:rPr>
          <w:rFonts w:cs="Times New Roman"/>
          <w:i/>
          <w:lang w:val="fr-CA"/>
        </w:rPr>
        <w:t>Edwards</w:t>
      </w:r>
      <w:r w:rsidRPr="00545D4E">
        <w:rPr>
          <w:rFonts w:cs="Times New Roman"/>
          <w:lang w:val="fr-CA"/>
        </w:rPr>
        <w:t xml:space="preserve">, par. 45 et 51; </w:t>
      </w:r>
      <w:r w:rsidRPr="00545D4E">
        <w:rPr>
          <w:rFonts w:cs="Times New Roman"/>
          <w:i/>
          <w:lang w:val="fr-CA"/>
        </w:rPr>
        <w:t>Pugliese</w:t>
      </w:r>
      <w:r w:rsidRPr="00545D4E">
        <w:rPr>
          <w:rFonts w:cs="Times New Roman"/>
          <w:lang w:val="fr-CA"/>
        </w:rPr>
        <w:t>, p. 266</w:t>
      </w:r>
      <w:r w:rsidR="000A6A02">
        <w:rPr>
          <w:rFonts w:cs="Times New Roman"/>
          <w:lang w:val="fr-CA"/>
        </w:rPr>
        <w:t>-</w:t>
      </w:r>
      <w:r w:rsidRPr="00545D4E">
        <w:rPr>
          <w:rFonts w:cs="Times New Roman"/>
          <w:lang w:val="fr-CA"/>
        </w:rPr>
        <w:t xml:space="preserve">267; </w:t>
      </w:r>
      <w:r w:rsidRPr="00545D4E">
        <w:rPr>
          <w:rFonts w:cs="Times New Roman"/>
          <w:i/>
          <w:lang w:val="fr-CA"/>
        </w:rPr>
        <w:t>R. c. Sandhu</w:t>
      </w:r>
      <w:r w:rsidRPr="00545D4E">
        <w:rPr>
          <w:rFonts w:cs="Times New Roman"/>
          <w:lang w:val="fr-CA"/>
        </w:rPr>
        <w:t xml:space="preserve"> (1993), 82 C.C.C. (3d) 236 (C.A. C.</w:t>
      </w:r>
      <w:r w:rsidRPr="00545D4E">
        <w:rPr>
          <w:rFonts w:cs="Times New Roman"/>
          <w:lang w:val="fr-CA"/>
        </w:rPr>
        <w:noBreakHyphen/>
        <w:t xml:space="preserve">B.), </w:t>
      </w:r>
      <w:r w:rsidR="000A6A02">
        <w:rPr>
          <w:rFonts w:cs="Times New Roman"/>
          <w:lang w:val="fr-CA"/>
        </w:rPr>
        <w:t>p. 255-256</w:t>
      </w:r>
      <w:r w:rsidRPr="00545D4E">
        <w:rPr>
          <w:rFonts w:cs="Times New Roman"/>
          <w:lang w:val="fr-CA"/>
        </w:rPr>
        <w:t xml:space="preserv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Il ne faut pas confondre l’exigence de la qualité pour agir en vertu de l’art. 8 avec le fait de cautionner ou d’encourager les violations de la </w:t>
      </w:r>
      <w:r w:rsidRPr="00545D4E">
        <w:rPr>
          <w:rFonts w:cs="Times New Roman"/>
          <w:i/>
          <w:lang w:val="fr-CA"/>
        </w:rPr>
        <w:t xml:space="preserve">Charte </w:t>
      </w:r>
      <w:r w:rsidRPr="00545D4E">
        <w:rPr>
          <w:rFonts w:cs="Times New Roman"/>
          <w:lang w:val="fr-CA"/>
        </w:rPr>
        <w:t xml:space="preserve">par la police. Qu’un demandeur donné ait qualité pour agir ou pas, la conduite policière assimilable à une fouille ou à une perquisition demeure assujettie à l’application de l’art. 8 de la </w:t>
      </w:r>
      <w:r w:rsidRPr="00545D4E">
        <w:rPr>
          <w:rFonts w:cs="Times New Roman"/>
          <w:i/>
          <w:lang w:val="fr-CA"/>
        </w:rPr>
        <w:t>Charte</w:t>
      </w:r>
      <w:r w:rsidRPr="00545D4E">
        <w:rPr>
          <w:rFonts w:cs="Times New Roman"/>
          <w:lang w:val="fr-CA"/>
        </w:rPr>
        <w:t xml:space="preserve">. Le refus d’accorder la qualité pour agir à un demandeur donné ne signifie pas que les policiers échappent à l’application de l’art. 8. Ce refus veut simplement dire qu’un demandeur donné n’a pas </w:t>
      </w:r>
      <w:r w:rsidRPr="00545D4E">
        <w:rPr>
          <w:rFonts w:cs="Times New Roman"/>
          <w:i/>
          <w:lang w:val="fr-CA"/>
        </w:rPr>
        <w:t xml:space="preserve">personnellement </w:t>
      </w:r>
      <w:r w:rsidRPr="00545D4E">
        <w:rPr>
          <w:rFonts w:cs="Times New Roman"/>
          <w:lang w:val="fr-CA"/>
        </w:rPr>
        <w:t xml:space="preserve">le droit d’attaquer le caractère raisonnable de la fouille ou perquisition policière. Il se peut qu’un autre demandeur ait </w:t>
      </w:r>
      <w:r w:rsidRPr="00545D4E">
        <w:rPr>
          <w:rFonts w:cs="Times New Roman"/>
          <w:lang w:val="fr-CA"/>
        </w:rPr>
        <w:lastRenderedPageBreak/>
        <w:t xml:space="preserve">qualité pour présenter une contestation fondée sur l’art. 8 à l’encontre de la fouille, de la perquisition ou de la saisie lors de son propre procès criminel. </w:t>
      </w:r>
    </w:p>
    <w:p w:rsidR="000C3788" w:rsidRPr="00545D4E" w:rsidRDefault="000C3788" w:rsidP="00897A37">
      <w:pPr>
        <w:pStyle w:val="ParaNoNdepar-AltN"/>
        <w:widowControl w:val="0"/>
        <w:rPr>
          <w:rFonts w:cs="Times New Roman"/>
          <w:lang w:val="fr-CA"/>
        </w:rPr>
      </w:pPr>
      <w:r w:rsidRPr="00545D4E">
        <w:rPr>
          <w:rFonts w:cs="Times New Roman"/>
          <w:lang w:val="fr-CA"/>
        </w:rPr>
        <w:t>En outre, comme je l’expliquerai en temps et lieu dans les présents motifs, même si l’on refuse la qualité pour agir en vertu de l’art. 8, l’art. 7 et l’al. 11</w:t>
      </w:r>
      <w:r w:rsidRPr="00545D4E">
        <w:rPr>
          <w:rFonts w:cs="Times New Roman"/>
          <w:i/>
          <w:lang w:val="fr-CA"/>
        </w:rPr>
        <w:t>d</w:t>
      </w:r>
      <w:r w:rsidRPr="00545D4E">
        <w:rPr>
          <w:rFonts w:cs="Times New Roman"/>
          <w:lang w:val="fr-CA"/>
        </w:rPr>
        <w:t xml:space="preserve">) de la </w:t>
      </w:r>
      <w:r w:rsidRPr="00545D4E">
        <w:rPr>
          <w:rFonts w:cs="Times New Roman"/>
          <w:i/>
          <w:lang w:val="fr-CA"/>
        </w:rPr>
        <w:t xml:space="preserve">Charte </w:t>
      </w:r>
      <w:r w:rsidRPr="00545D4E">
        <w:rPr>
          <w:rFonts w:cs="Times New Roman"/>
          <w:lang w:val="fr-CA"/>
        </w:rPr>
        <w:t xml:space="preserve">offrent une protection résiduelle qui peut, dans certains cas, fournir au demandeur un autre moyen de contester la conduite policière dans le cadre d’une fouille, d’une perquisition ou d’une saisie. Cela permet d’éviter que les policiers se servent des répercussions de l’exigence de la qualité pour agir comme d’une faille dans la protection accordée par la </w:t>
      </w:r>
      <w:r w:rsidRPr="00545D4E">
        <w:rPr>
          <w:rFonts w:cs="Times New Roman"/>
          <w:i/>
          <w:lang w:val="fr-CA"/>
        </w:rPr>
        <w:t>Charte</w:t>
      </w:r>
      <w:r w:rsidRPr="00545D4E">
        <w:rPr>
          <w:rFonts w:cs="Times New Roman"/>
          <w:lang w:val="fr-CA"/>
        </w:rPr>
        <w:t xml:space="preserve">. </w:t>
      </w:r>
    </w:p>
    <w:p w:rsidR="000C3788" w:rsidRPr="00545D4E" w:rsidRDefault="000C3788" w:rsidP="00897A37">
      <w:pPr>
        <w:pStyle w:val="Title2LevelTitre2Niveau"/>
        <w:widowControl w:val="0"/>
        <w:numPr>
          <w:ilvl w:val="1"/>
          <w:numId w:val="2"/>
        </w:numPr>
        <w:jc w:val="both"/>
        <w:rPr>
          <w:rFonts w:cs="Times New Roman"/>
          <w:lang w:val="fr-CA"/>
        </w:rPr>
      </w:pPr>
      <w:r w:rsidRPr="00545D4E">
        <w:rPr>
          <w:rFonts w:cs="Times New Roman"/>
          <w:lang w:val="fr-CA"/>
        </w:rPr>
        <w:t>M. Marakah n’a pas qualité pour agir</w:t>
      </w:r>
    </w:p>
    <w:p w:rsidR="000C3788" w:rsidRPr="00545D4E" w:rsidRDefault="000C3788" w:rsidP="00897A37">
      <w:pPr>
        <w:pStyle w:val="Title3LevelTitre3Niveau"/>
        <w:widowControl w:val="0"/>
        <w:numPr>
          <w:ilvl w:val="2"/>
          <w:numId w:val="2"/>
        </w:numPr>
        <w:jc w:val="both"/>
        <w:rPr>
          <w:rFonts w:cs="Times New Roman"/>
          <w:lang w:val="fr-CA"/>
        </w:rPr>
      </w:pPr>
      <w:r w:rsidRPr="00545D4E">
        <w:rPr>
          <w:rFonts w:cs="Times New Roman"/>
          <w:lang w:val="fr-CA"/>
        </w:rPr>
        <w:t>L’objet de la fouille en l’espèce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première chose à faire pour juger si M. Marakah a qualité pour agir consiste à définir l’objet de la fouille policière. Il faut pour cela porter une attention particulière aux intérêts en matière de vie privée mis en jeu par l’objet de la fouille — en l’occurrence des conversations privées susceptibles de révéler des renseignements intimes sur les interlocuteurs : voir </w:t>
      </w:r>
      <w:r w:rsidRPr="00545D4E">
        <w:rPr>
          <w:rFonts w:cs="Times New Roman"/>
          <w:i/>
          <w:lang w:val="fr-CA"/>
        </w:rPr>
        <w:t>Ward</w:t>
      </w:r>
      <w:r w:rsidRPr="00545D4E">
        <w:rPr>
          <w:rFonts w:cs="Times New Roman"/>
          <w:lang w:val="fr-CA"/>
        </w:rPr>
        <w:t xml:space="preserve">, par. 65; </w:t>
      </w:r>
      <w:r w:rsidRPr="00545D4E">
        <w:rPr>
          <w:rFonts w:cs="Times New Roman"/>
          <w:i/>
          <w:lang w:val="fr-CA"/>
        </w:rPr>
        <w:t>Spencer</w:t>
      </w:r>
      <w:r w:rsidRPr="00545D4E">
        <w:rPr>
          <w:rFonts w:cs="Times New Roman"/>
          <w:lang w:val="fr-CA"/>
        </w:rPr>
        <w:t>, par. 26. Selon la Juge en chef, l’objet de la fouille est une « conversation électronique » (par. 17). Je n’en disconviens pas.</w:t>
      </w:r>
      <w:r w:rsidR="005777E5">
        <w:rPr>
          <w:rFonts w:cs="Times New Roman"/>
          <w:lang w:val="fr-CA"/>
        </w:rPr>
        <w:t xml:space="preserve"> [</w:t>
      </w:r>
      <w:r w:rsidR="005777E5" w:rsidRPr="005777E5">
        <w:rPr>
          <w:rFonts w:cs="Times New Roman"/>
          <w:smallCaps/>
          <w:lang w:val="fr-CA"/>
        </w:rPr>
        <w:t>traduction</w:t>
      </w:r>
      <w:r w:rsidR="005777E5">
        <w:rPr>
          <w:rFonts w:cs="Times New Roman"/>
          <w:lang w:val="fr-CA"/>
        </w:rPr>
        <w:t>]</w:t>
      </w:r>
      <w:r w:rsidRPr="00545D4E">
        <w:rPr>
          <w:rFonts w:cs="Times New Roman"/>
          <w:lang w:val="fr-CA"/>
        </w:rPr>
        <w:t xml:space="preserve"> « [C]e que les policiers cherchaient</w:t>
      </w:r>
      <w:r w:rsidR="005777E5">
        <w:rPr>
          <w:rFonts w:cs="Times New Roman"/>
          <w:lang w:val="fr-CA"/>
        </w:rPr>
        <w:t xml:space="preserve"> vraiment</w:t>
      </w:r>
      <w:r w:rsidRPr="00545D4E">
        <w:rPr>
          <w:rFonts w:cs="Times New Roman"/>
          <w:lang w:val="fr-CA"/>
        </w:rPr>
        <w:t xml:space="preserve"> » quand ils ont examiné le contenu du téléphone de M. Winchester, ce sont les conversations échangées par message texte entre MM. Marakah et Winchester : </w:t>
      </w:r>
      <w:r w:rsidRPr="00545D4E">
        <w:rPr>
          <w:rFonts w:cs="Times New Roman"/>
          <w:i/>
          <w:lang w:val="fr-CA"/>
        </w:rPr>
        <w:t>Ward</w:t>
      </w:r>
      <w:r w:rsidRPr="00545D4E">
        <w:rPr>
          <w:rFonts w:cs="Times New Roman"/>
          <w:lang w:val="fr-CA"/>
        </w:rPr>
        <w:t xml:space="preserve">, par. 67. Par conséquent, et dans la même veine que la qualification de la Juge en chef, j’affirme que l’objet de la fouille consiste en les conversations échangées par message texte entre </w:t>
      </w:r>
      <w:r w:rsidRPr="00545D4E">
        <w:rPr>
          <w:rFonts w:cs="Times New Roman"/>
          <w:lang w:val="fr-CA"/>
        </w:rPr>
        <w:lastRenderedPageBreak/>
        <w:t>MM. Marakah et Winchester.</w:t>
      </w:r>
    </w:p>
    <w:p w:rsidR="000C3788" w:rsidRPr="00545D4E" w:rsidRDefault="000C3788" w:rsidP="00897A37">
      <w:pPr>
        <w:pStyle w:val="Title3LevelTitre3Niveau"/>
        <w:widowControl w:val="0"/>
        <w:numPr>
          <w:ilvl w:val="2"/>
          <w:numId w:val="2"/>
        </w:numPr>
        <w:jc w:val="both"/>
        <w:rPr>
          <w:rFonts w:cs="Times New Roman"/>
          <w:lang w:val="fr-CA"/>
        </w:rPr>
      </w:pPr>
      <w:r w:rsidRPr="00545D4E">
        <w:rPr>
          <w:rFonts w:cs="Times New Roman"/>
          <w:lang w:val="fr-CA"/>
        </w:rPr>
        <w:t>La raisonnabilité objective de l’attente de M. Marakah au respect de sa vie privée</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Une fois bien compris le fait que l’objet de la fouille en l’espèce consiste en les conversations échangées par message texte entre M. Marakah et M. Winchester, il faut alors se demander si M. Marakah avait une attente raisonnable au respect de sa vie privée </w:t>
      </w:r>
      <w:r w:rsidRPr="00545D4E">
        <w:rPr>
          <w:rFonts w:cs="Times New Roman"/>
          <w:i/>
          <w:lang w:val="fr-CA"/>
        </w:rPr>
        <w:t>personnelle</w:t>
      </w:r>
      <w:r w:rsidRPr="00545D4E">
        <w:rPr>
          <w:rFonts w:cs="Times New Roman"/>
          <w:lang w:val="fr-CA"/>
        </w:rPr>
        <w:t xml:space="preserve"> à l’égard de ces conversations. À mon humble avis, il n’en avait pas. Cette opinion est confortée par des considérations autant d’ordre juridique que de politique générale.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t xml:space="preserve">Sur le plan juridique, il faut examiner la nature et la solidité du lien personnel de l’intéressé avec l’objet de la fouille pour juger du caractère raisonnable de son attente au respect de sa vie privée personnelle. Le contrôle sur l’objet dans les circonstances de l’espèce est un facteur crucial lorsqu’il s’agit d’évaluer la solidité de ce lien. En l’absence de circonstances exceptionnelles, une attente raisonnable en matière de respect de la vie privée nécessite l’exercice d’un certain contrôle sur l’objet de la fouille. M. Marakah n’en avait aucun dans la présente affaire. Lui reconnaître la qualité pour agir dans les circonstances est sans précédent et rompt l’interconnexion entre la vie privée et le contrôle qui fait depuis longtemps partie de notre jurisprudence sur l’art. 8. Qui plus est, lui accorder la qualité pour agir revient à reconnaître le caractère « raisonnable » d’une attente en matière de respect de la vie privée qui va à l’encontre du principe fondamental selon lequel, dans une société libre et démocratique, les gens peuvent communiquer, et communiqueront, les renseignements qu’ils jugent à propos de communiquer. </w:t>
      </w:r>
    </w:p>
    <w:p w:rsidR="000C3788" w:rsidRPr="00545D4E" w:rsidRDefault="000C3788" w:rsidP="00897A37">
      <w:pPr>
        <w:pStyle w:val="ParaNoNdepar-AltN"/>
        <w:widowControl w:val="0"/>
        <w:tabs>
          <w:tab w:val="clear" w:pos="1152"/>
          <w:tab w:val="left" w:pos="1166"/>
        </w:tabs>
        <w:rPr>
          <w:rFonts w:cs="Times New Roman"/>
          <w:lang w:val="fr-CA"/>
        </w:rPr>
      </w:pPr>
      <w:r w:rsidRPr="00545D4E">
        <w:rPr>
          <w:rFonts w:cs="Times New Roman"/>
          <w:lang w:val="fr-CA"/>
        </w:rPr>
        <w:lastRenderedPageBreak/>
        <w:t xml:space="preserve">Sur le plan de la politique générale, l’approche de la Juge en chef étend considérablement l’éventail des personnes habiles à présenter une contestation fondée sur l’art. 8. Cet élargissement comporte son lot de conséquences pratiques qui alourdiront le fardeau d’un système de justice pénale déjà surchargé et risqueront de rompre l’équilibre fragile que l’art. 8 vise à atteindre entre le droit au respect de la vie privée et l’intérêt à appliquer la loi. </w:t>
      </w:r>
    </w:p>
    <w:p w:rsidR="000C3788" w:rsidRPr="00545D4E" w:rsidRDefault="000C3788" w:rsidP="00897A37">
      <w:pPr>
        <w:pStyle w:val="Title4LevelTitre4Niveau"/>
        <w:widowControl w:val="0"/>
        <w:numPr>
          <w:ilvl w:val="1"/>
          <w:numId w:val="1"/>
        </w:numPr>
        <w:tabs>
          <w:tab w:val="clear" w:pos="1152"/>
        </w:tabs>
        <w:ind w:left="1170" w:hanging="630"/>
        <w:jc w:val="both"/>
        <w:rPr>
          <w:rFonts w:cs="Times New Roman"/>
          <w:lang w:val="fr-CA"/>
        </w:rPr>
      </w:pPr>
      <w:r w:rsidRPr="00545D4E">
        <w:rPr>
          <w:rFonts w:cs="Times New Roman"/>
          <w:lang w:val="fr-CA"/>
        </w:rPr>
        <w:t>Le critère de l’attente raisonnable en matière de respect de la vie privée est axé sur le contexte</w:t>
      </w:r>
    </w:p>
    <w:p w:rsidR="000C3788" w:rsidRPr="00545D4E" w:rsidRDefault="000C3788" w:rsidP="00897A37">
      <w:pPr>
        <w:pStyle w:val="ParaNoNdepar-AltN"/>
        <w:widowControl w:val="0"/>
        <w:rPr>
          <w:rFonts w:cs="Times New Roman"/>
          <w:lang w:val="fr-CA"/>
        </w:rPr>
      </w:pPr>
      <w:r w:rsidRPr="00545D4E">
        <w:rPr>
          <w:rFonts w:cs="Times New Roman"/>
          <w:lang w:val="fr-CA"/>
        </w:rPr>
        <w:t>Le critère de l’attente raisonnable en matière de respect de la vie privée implique d’analyser l’ensemble des circonstances dans tous les cas. Autrement dit, ce critère est axé sur le contexte</w:t>
      </w:r>
      <w:r>
        <w:rPr>
          <w:rFonts w:cs="Times New Roman"/>
          <w:lang w:val="fr-CA"/>
        </w:rPr>
        <w:t xml:space="preserve"> </w:t>
      </w:r>
      <w:r w:rsidRPr="00545D4E">
        <w:rPr>
          <w:rFonts w:cs="Times New Roman"/>
          <w:lang w:val="fr-CA"/>
        </w:rPr>
        <w:t xml:space="preserve">(voir, p. ex., </w:t>
      </w:r>
      <w:r w:rsidRPr="00545D4E">
        <w:rPr>
          <w:rFonts w:cs="Times New Roman"/>
          <w:i/>
          <w:lang w:val="fr-CA"/>
        </w:rPr>
        <w:t>Edwards</w:t>
      </w:r>
      <w:r w:rsidRPr="00545D4E">
        <w:rPr>
          <w:rFonts w:cs="Times New Roman"/>
          <w:lang w:val="fr-CA"/>
        </w:rPr>
        <w:t>, par. 45</w:t>
      </w:r>
      <w:r>
        <w:rPr>
          <w:rFonts w:cs="Times New Roman"/>
          <w:lang w:val="fr-CA"/>
        </w:rPr>
        <w:t>;</w:t>
      </w:r>
      <w:r w:rsidRPr="00545D4E">
        <w:rPr>
          <w:rFonts w:cs="Times New Roman"/>
          <w:lang w:val="fr-CA"/>
        </w:rPr>
        <w:t xml:space="preserve"> </w:t>
      </w:r>
      <w:r w:rsidRPr="00545D4E">
        <w:rPr>
          <w:rFonts w:cs="Times New Roman"/>
          <w:i/>
          <w:lang w:val="fr-CA"/>
        </w:rPr>
        <w:t>Spencer</w:t>
      </w:r>
      <w:r w:rsidRPr="00545D4E">
        <w:rPr>
          <w:rFonts w:cs="Times New Roman"/>
          <w:lang w:val="fr-CA"/>
        </w:rPr>
        <w:t>,</w:t>
      </w:r>
      <w:r w:rsidRPr="00545D4E">
        <w:rPr>
          <w:rFonts w:cs="Times New Roman"/>
          <w:i/>
          <w:lang w:val="fr-CA"/>
        </w:rPr>
        <w:t xml:space="preserve"> </w:t>
      </w:r>
      <w:r w:rsidRPr="00545D4E">
        <w:rPr>
          <w:rFonts w:cs="Times New Roman"/>
          <w:lang w:val="fr-CA"/>
        </w:rPr>
        <w:t xml:space="preserve">par. 17; </w:t>
      </w:r>
      <w:r w:rsidRPr="00545D4E">
        <w:rPr>
          <w:rFonts w:cs="Times New Roman"/>
          <w:i/>
          <w:lang w:val="fr-CA"/>
        </w:rPr>
        <w:t>Cole</w:t>
      </w:r>
      <w:r w:rsidRPr="00545D4E">
        <w:rPr>
          <w:rFonts w:cs="Times New Roman"/>
          <w:lang w:val="fr-CA"/>
        </w:rPr>
        <w:t xml:space="preserve">, par. 52). Le caractère raisonnable de l’attente de l’accusé au respect de sa vie privée personnelle dépend de la nature et de la solidité du lien qu’il a avec l’objet de la fouille dans les circonstances de l’espèce. La nature et la solidité de ce lien varient selon le contexte. Ainsi, l’accusé peut s’attendre raisonnablement au respect de sa vie privée à l’égard de l’objet d’une fouille ou d’une perquisition dans un contexte, mais pas dans un autre. </w:t>
      </w:r>
    </w:p>
    <w:p w:rsidR="000C3788" w:rsidRPr="00545D4E" w:rsidRDefault="000C3788" w:rsidP="00897A37">
      <w:pPr>
        <w:pStyle w:val="ParaNoNdepar-AltN"/>
        <w:widowControl w:val="0"/>
        <w:rPr>
          <w:rFonts w:cs="Times New Roman"/>
          <w:lang w:val="fr-CA"/>
        </w:rPr>
      </w:pPr>
      <w:r w:rsidRPr="00545D4E">
        <w:rPr>
          <w:rFonts w:cs="Times New Roman"/>
          <w:lang w:val="fr-CA"/>
        </w:rPr>
        <w:t>D’innombrables exemples illustrent ce point. Entre autres, l’ADN peut révéler à propos des gens des détails intimes qui sont au cœur de leurs renseignements biographiques. Néanmoins, le caractère raisonnable de l’attente au respect de la vie privée à l’égard de l’ADN peut varier selon le contexte, et c’est souvent le cas. Si un accusé peut raisonnablement s’attendre à une intimité informationnelle lorsque son ADN est trouvé sur son corps ou conservé à l’hôpital (</w:t>
      </w:r>
      <w:r w:rsidRPr="00545D4E">
        <w:rPr>
          <w:rFonts w:cs="Times New Roman"/>
          <w:i/>
          <w:lang w:val="fr-CA"/>
        </w:rPr>
        <w:t>R. c. Dyment</w:t>
      </w:r>
      <w:r w:rsidRPr="00545D4E">
        <w:rPr>
          <w:rFonts w:cs="Times New Roman"/>
          <w:lang w:val="fr-CA"/>
        </w:rPr>
        <w:t xml:space="preserve">, [1988] 2 R.C.S. </w:t>
      </w:r>
      <w:r w:rsidRPr="00545D4E">
        <w:rPr>
          <w:rFonts w:cs="Times New Roman"/>
          <w:lang w:val="fr-CA"/>
        </w:rPr>
        <w:lastRenderedPageBreak/>
        <w:t xml:space="preserve">417), on ne peut en dire autant lorsqu’il est découvert sur un plaignant ou sur un objet se trouvant sur les lieux d’un crime (voir </w:t>
      </w:r>
      <w:r w:rsidRPr="00545D4E">
        <w:rPr>
          <w:rFonts w:cs="Times New Roman"/>
          <w:i/>
          <w:lang w:val="fr-CA"/>
        </w:rPr>
        <w:t>R. c. Stillman</w:t>
      </w:r>
      <w:r w:rsidRPr="00545D4E">
        <w:rPr>
          <w:rFonts w:cs="Times New Roman"/>
          <w:lang w:val="fr-CA"/>
        </w:rPr>
        <w:t>, [1997] 1 R.C.S. 607, par. 62). Dans la même veine, une personne peut s’attendre raisonnablement au respect de sa vie privée personnelle quant à ses pensées intimes au sujet de ses amis, de ses passe</w:t>
      </w:r>
      <w:r w:rsidRPr="00545D4E">
        <w:rPr>
          <w:rFonts w:cs="Times New Roman"/>
          <w:lang w:val="fr-CA"/>
        </w:rPr>
        <w:noBreakHyphen/>
        <w:t>temps et de ses sentiments amoureux lorsqu’elles sont consignées dans un journal intime, mais non lorsqu’elles sont diffusées publiquement sur les réseaux sociaux ou dans une émission de téléréalité. Enfin, une personne peut s’attendre raisonnablement au respect de sa vie privée personnelle à l’égard du contenu informationnel d’un sac d’ordures quand celui</w:t>
      </w:r>
      <w:r w:rsidRPr="00545D4E">
        <w:rPr>
          <w:rFonts w:cs="Times New Roman"/>
          <w:lang w:val="fr-CA"/>
        </w:rPr>
        <w:noBreakHyphen/>
        <w:t xml:space="preserve">ci se trouve à l’intérieur de son domicile, mais non lorsqu’on place le même sac d’ordures au bord du chemin en vue de son ramassage (voir </w:t>
      </w:r>
      <w:r w:rsidRPr="00545D4E">
        <w:rPr>
          <w:rFonts w:cs="Times New Roman"/>
          <w:i/>
          <w:lang w:val="fr-CA"/>
        </w:rPr>
        <w:t>Patrick</w:t>
      </w:r>
      <w:r w:rsidRPr="00545D4E">
        <w:rPr>
          <w:rFonts w:cs="Times New Roman"/>
          <w:lang w:val="fr-CA"/>
        </w:rPr>
        <w:t>, par. 64).</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somme, un individu peut s’attendre raisonnablement au respect de sa vie privée personnelle à l’égard de l’objet de la fouille dans un contexte, mais pas dans un autre. Même si l’objet en soi demeure le même, la nature et la solidité du lien de la personne avec l’objet varie selon les circonstances. Il faut donc tenir compte du contexte pour décider si quelqu’un a qualité pour contester une fouille ou une perquisition en vertu de l’art. 8 de la </w:t>
      </w:r>
      <w:r w:rsidRPr="00545D4E">
        <w:rPr>
          <w:rFonts w:cs="Times New Roman"/>
          <w:i/>
          <w:lang w:val="fr-CA"/>
        </w:rPr>
        <w:t>Charte</w:t>
      </w:r>
      <w:r w:rsidRPr="00545D4E">
        <w:rPr>
          <w:rFonts w:cs="Times New Roman"/>
          <w:lang w:val="fr-CA"/>
        </w:rPr>
        <w:t>. Et, comme je vais l’expliquer, en ce qui concerne le caractère raisonnable de l’attente d’une personne au respect de sa vie privée à l’égard d’une communication — telle une c</w:t>
      </w:r>
      <w:r w:rsidR="00C94ABF">
        <w:rPr>
          <w:rFonts w:cs="Times New Roman"/>
          <w:lang w:val="fr-CA"/>
        </w:rPr>
        <w:t>onversation par message texte —</w:t>
      </w:r>
      <w:r w:rsidRPr="00545D4E">
        <w:rPr>
          <w:rFonts w:cs="Times New Roman"/>
          <w:lang w:val="fr-CA"/>
        </w:rPr>
        <w:t xml:space="preserve"> le contrôle est un élément contextuel crucial.</w:t>
      </w:r>
    </w:p>
    <w:p w:rsidR="000C3788" w:rsidRPr="00545D4E" w:rsidRDefault="000C3788" w:rsidP="00897A37">
      <w:pPr>
        <w:pStyle w:val="Title4LevelTitre4Niveau"/>
        <w:widowControl w:val="0"/>
        <w:numPr>
          <w:ilvl w:val="1"/>
          <w:numId w:val="13"/>
        </w:numPr>
        <w:tabs>
          <w:tab w:val="clear" w:pos="1152"/>
        </w:tabs>
        <w:ind w:left="1170" w:hanging="450"/>
        <w:jc w:val="both"/>
        <w:rPr>
          <w:rFonts w:cs="Times New Roman"/>
          <w:lang w:val="fr-CA"/>
        </w:rPr>
      </w:pPr>
      <w:r w:rsidRPr="00545D4E">
        <w:rPr>
          <w:rFonts w:cs="Times New Roman"/>
          <w:lang w:val="fr-CA"/>
        </w:rPr>
        <w:t>Le rapport entre le contrôle et la vie privée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notion de contrôle est indissociable de celle de vie privée. Comme l’a dit le juge Doherty dans l’arrêt </w:t>
      </w:r>
      <w:r w:rsidRPr="00545D4E">
        <w:rPr>
          <w:rFonts w:cs="Times New Roman"/>
          <w:i/>
          <w:lang w:val="fr-CA"/>
        </w:rPr>
        <w:t>R. c. Belnavis</w:t>
      </w:r>
      <w:r w:rsidRPr="00545D4E">
        <w:rPr>
          <w:rFonts w:cs="Times New Roman"/>
          <w:lang w:val="fr-CA"/>
        </w:rPr>
        <w:t xml:space="preserve"> (</w:t>
      </w:r>
      <w:r w:rsidR="00813A48">
        <w:rPr>
          <w:rFonts w:cs="Times New Roman"/>
          <w:lang w:val="fr-CA"/>
        </w:rPr>
        <w:t>1996), 29 O.R. (3d) 321 (C.A.),</w:t>
      </w:r>
      <w:r>
        <w:rPr>
          <w:rFonts w:cs="Times New Roman"/>
          <w:lang w:val="fr-CA"/>
        </w:rPr>
        <w:t xml:space="preserve"> </w:t>
      </w:r>
      <w:r w:rsidR="00C94ABF">
        <w:rPr>
          <w:rFonts w:cs="Times New Roman"/>
          <w:lang w:val="fr-CA"/>
        </w:rPr>
        <w:t>p. 332</w:t>
      </w:r>
      <w:r w:rsidRPr="00545D4E">
        <w:rPr>
          <w:rFonts w:cs="Times New Roman"/>
          <w:lang w:val="fr-CA"/>
        </w:rPr>
        <w:t>, conf. par [1997] 3 R.C.S. 341, [</w:t>
      </w:r>
      <w:r w:rsidRPr="00545D4E">
        <w:rPr>
          <w:rFonts w:cs="Times New Roman"/>
          <w:smallCaps/>
          <w:lang w:val="fr-CA"/>
        </w:rPr>
        <w:t>traduction</w:t>
      </w:r>
      <w:r w:rsidRPr="00545D4E">
        <w:rPr>
          <w:rFonts w:cs="Times New Roman"/>
          <w:lang w:val="fr-CA"/>
        </w:rPr>
        <w:t xml:space="preserve">] « [l]e contrôle de l’accès est au cœur de </w:t>
      </w:r>
      <w:r w:rsidRPr="00545D4E">
        <w:rPr>
          <w:rFonts w:cs="Times New Roman"/>
          <w:lang w:val="fr-CA"/>
        </w:rPr>
        <w:lastRenderedPageBreak/>
        <w:t xml:space="preserve">la notion de vie privée ». L’absence totale de contrôle est donc un indicateur convaincant qu’il n’existe aucune attente raisonnable en matière de respect de la vie privée personnelle. En revanche, le contrôle ne doit pas être assimilé à la propriété; il ne suppose pas nécessairement l’existence d’un droit de propriété formel (voir </w:t>
      </w:r>
      <w:r w:rsidR="00B40A0E">
        <w:rPr>
          <w:rFonts w:cs="Times New Roman"/>
          <w:i/>
          <w:lang w:val="fr-CA"/>
        </w:rPr>
        <w:t>Pugli</w:t>
      </w:r>
      <w:r w:rsidRPr="00545D4E">
        <w:rPr>
          <w:rFonts w:cs="Times New Roman"/>
          <w:i/>
          <w:lang w:val="fr-CA"/>
        </w:rPr>
        <w:t>ese</w:t>
      </w:r>
      <w:r w:rsidRPr="00545D4E">
        <w:rPr>
          <w:rFonts w:cs="Times New Roman"/>
          <w:lang w:val="fr-CA"/>
        </w:rPr>
        <w:t>, p. 265</w:t>
      </w:r>
      <w:r w:rsidR="00930437">
        <w:rPr>
          <w:rFonts w:cs="Times New Roman"/>
          <w:lang w:val="fr-CA"/>
        </w:rPr>
        <w:t>-</w:t>
      </w:r>
      <w:r w:rsidRPr="00545D4E">
        <w:rPr>
          <w:rFonts w:cs="Times New Roman"/>
          <w:lang w:val="fr-CA"/>
        </w:rPr>
        <w:t xml:space="preserve">267; </w:t>
      </w:r>
      <w:r w:rsidRPr="00545D4E">
        <w:rPr>
          <w:rFonts w:cs="Times New Roman"/>
          <w:i/>
          <w:lang w:val="fr-CA"/>
        </w:rPr>
        <w:t>Cole</w:t>
      </w:r>
      <w:r w:rsidRPr="00545D4E">
        <w:rPr>
          <w:rFonts w:cs="Times New Roman"/>
          <w:lang w:val="fr-CA"/>
        </w:rPr>
        <w:t xml:space="preserve">, par. 51). En fait, le contrôle a dans ce contexte un sens nuancé et fonctionnel; il ne doit pas nécessairement être direct ou exclusif.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Le contrôle établit une distinction entre le </w:t>
      </w:r>
      <w:r w:rsidRPr="00545D4E">
        <w:rPr>
          <w:rFonts w:cs="Times New Roman"/>
          <w:i/>
          <w:lang w:val="fr-CA"/>
        </w:rPr>
        <w:t xml:space="preserve">désir personnel </w:t>
      </w:r>
      <w:r w:rsidRPr="00545D4E">
        <w:rPr>
          <w:rFonts w:cs="Times New Roman"/>
          <w:lang w:val="fr-CA"/>
        </w:rPr>
        <w:t>de respect de la vie privée et l’</w:t>
      </w:r>
      <w:r w:rsidRPr="00545D4E">
        <w:rPr>
          <w:rFonts w:cs="Times New Roman"/>
          <w:i/>
          <w:lang w:val="fr-CA"/>
        </w:rPr>
        <w:t>attente raisonnable</w:t>
      </w:r>
      <w:r w:rsidRPr="00545D4E">
        <w:rPr>
          <w:rFonts w:cs="Times New Roman"/>
          <w:lang w:val="fr-CA"/>
        </w:rPr>
        <w:t xml:space="preserve"> au respect de la vie privée. Dans un monde idéal, chacun pourrait vouloir bénéficier de droits à la vie privée sur l’utilisation de tous les renseignements personnels susceptibles de l’exposer à un risque, de l’embarrasser ou de l’incriminer. Toutefois, l’art. 8 de la </w:t>
      </w:r>
      <w:r w:rsidRPr="00545D4E">
        <w:rPr>
          <w:rFonts w:cs="Times New Roman"/>
          <w:i/>
          <w:lang w:val="fr-CA"/>
        </w:rPr>
        <w:t xml:space="preserve">Charte </w:t>
      </w:r>
      <w:r w:rsidRPr="00545D4E">
        <w:rPr>
          <w:rFonts w:cs="Times New Roman"/>
          <w:lang w:val="fr-CA"/>
        </w:rPr>
        <w:t>ne protège que l’attente raisonnable en matière de respect de la vie privée. Le désir de protéger un certain objet susceptible de révéler des renseignements intimes peut aider à décider s’il existe une attente subjective, mais le contrôle est un élément crucial du motif pour lequel cette attente en matière de respect de la vie privée est objectivement raisonnable.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disant cela, je n’entends pas minimiser la foi et la confiance que les gens accordent aux autres pour ce qui est de garder secrètes leurs confidences et de ne pas révéler à qui que ce soit des renseignements sensibles. Selon la nature de la relation, une personne peut fort bien avoir une attente subjective au respect de sa vie privée à l’égard des communications adressées à autrui. Par exemple, les époux de même que les parents et leurs enfants peuvent subjectivement s’attendre à ce que leurs communications ne soient pas trahies, mais il n’en est pas toujours ainsi. Il en va de même des bons amis et des associés. </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Or, il n’est pas uniquement question en l’espèce de l’attente subjective d’une personne au respect de sa vie privée. La présente affaire porte sur les exigences légales de l’art. 8 de la </w:t>
      </w:r>
      <w:r w:rsidRPr="00545D4E">
        <w:rPr>
          <w:rFonts w:cs="Times New Roman"/>
          <w:i/>
          <w:lang w:val="fr-CA"/>
        </w:rPr>
        <w:t>Charte</w:t>
      </w:r>
      <w:r w:rsidRPr="00545D4E">
        <w:rPr>
          <w:rFonts w:cs="Times New Roman"/>
          <w:lang w:val="fr-CA"/>
        </w:rPr>
        <w:t xml:space="preserve"> et l’équilibre que cette disposition vise à atteindre entre les droits à la vie privée des particuliers et l’intérêt public à ce que la loi soit appliquée. Cela exige que l’attente subjective d’une personne au respect de sa vie privée soit aussi objectivement raisonnable.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Lorsqu’il s’agit de juger du caractère objectivement raisonnable de l’attente d’un demandeur au respect de sa vie privée </w:t>
      </w:r>
      <w:r w:rsidRPr="00B85D02">
        <w:rPr>
          <w:rFonts w:cs="Times New Roman"/>
          <w:lang w:val="fr-CA"/>
        </w:rPr>
        <w:t xml:space="preserve">personnelle </w:t>
      </w:r>
      <w:r w:rsidRPr="00545D4E">
        <w:rPr>
          <w:rFonts w:cs="Times New Roman"/>
          <w:lang w:val="fr-CA"/>
        </w:rPr>
        <w:t xml:space="preserve">à l’égard de l’objet d’une fouille, le contrôle que le demandeur exerce sur cet objet est vital. L’examen de la qualité pour agir s’attache au lien personnel du demandeur avec l’objet de la fouille dans les circonstances de l’espèce. Le contrôle joue un rôle fondamental lorsqu’il s’agit de définir la force de ce lien.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L’importance du contrôle ressort des décisions sur l’art. 8 où la qualité pour agir était au cœur du litige. Par exemple, dans l’affaire </w:t>
      </w:r>
      <w:r w:rsidRPr="00545D4E">
        <w:rPr>
          <w:rFonts w:cs="Times New Roman"/>
          <w:i/>
          <w:lang w:val="fr-CA"/>
        </w:rPr>
        <w:t>Edwards</w:t>
      </w:r>
      <w:r w:rsidRPr="00545D4E">
        <w:rPr>
          <w:rFonts w:cs="Times New Roman"/>
          <w:lang w:val="fr-CA"/>
        </w:rPr>
        <w:t>, il ne faisait aucun doute que l’intrusion par la police dans l’appartement occupé par la petite amie du demandeur constituait une fouille ou une perquisition au sens de l’art. 8. La seule question en litige était celle de la qualité — le demandeur lui</w:t>
      </w:r>
      <w:r w:rsidRPr="00545D4E">
        <w:rPr>
          <w:rFonts w:cs="Times New Roman"/>
          <w:lang w:val="fr-CA"/>
        </w:rPr>
        <w:noBreakHyphen/>
        <w:t>même avait</w:t>
      </w:r>
      <w:r w:rsidRPr="00545D4E">
        <w:rPr>
          <w:rFonts w:cs="Times New Roman"/>
          <w:lang w:val="fr-CA"/>
        </w:rPr>
        <w:noBreakHyphen/>
        <w:t xml:space="preserve">il une attente raisonnable au respect de sa vie privée </w:t>
      </w:r>
      <w:r w:rsidRPr="00545D4E">
        <w:rPr>
          <w:rFonts w:cs="Times New Roman"/>
          <w:i/>
          <w:lang w:val="fr-CA"/>
        </w:rPr>
        <w:t>personnelle</w:t>
      </w:r>
      <w:r w:rsidRPr="00545D4E">
        <w:rPr>
          <w:rFonts w:cs="Times New Roman"/>
          <w:lang w:val="fr-CA"/>
        </w:rPr>
        <w:t xml:space="preserve">? En concluant que M. Edwards n’avait pas qualité pour agir, la Cour s’est concentrée sur des facteurs qui se rapportaient à son degré de contrôle sur l’appartement : « [M. Edwards] </w:t>
      </w:r>
      <w:r w:rsidR="00930437" w:rsidRPr="00545D4E">
        <w:rPr>
          <w:rFonts w:cs="Times New Roman"/>
          <w:lang w:val="fr-CA"/>
        </w:rPr>
        <w:t>[</w:t>
      </w:r>
      <w:r w:rsidR="00930437" w:rsidRPr="00545D4E">
        <w:rPr>
          <w:rFonts w:cs="Times New Roman"/>
          <w:smallCaps/>
          <w:lang w:val="fr-CA"/>
        </w:rPr>
        <w:t>traduction</w:t>
      </w:r>
      <w:r w:rsidR="00930437" w:rsidRPr="00545D4E">
        <w:rPr>
          <w:rFonts w:cs="Times New Roman"/>
          <w:lang w:val="fr-CA"/>
        </w:rPr>
        <w:t xml:space="preserve">] </w:t>
      </w:r>
      <w:r w:rsidRPr="00545D4E">
        <w:rPr>
          <w:rFonts w:cs="Times New Roman"/>
          <w:lang w:val="fr-FR"/>
        </w:rPr>
        <w:t>“</w:t>
      </w:r>
      <w:r w:rsidR="00930437" w:rsidRPr="00545D4E">
        <w:rPr>
          <w:rFonts w:cs="Times New Roman"/>
          <w:lang w:val="fr-CA"/>
        </w:rPr>
        <w:t xml:space="preserve">n’était </w:t>
      </w:r>
      <w:r w:rsidRPr="00545D4E">
        <w:rPr>
          <w:rFonts w:cs="Times New Roman"/>
          <w:lang w:val="fr-CA"/>
        </w:rPr>
        <w:t>qu’un visiteur</w:t>
      </w:r>
      <w:r w:rsidRPr="00545D4E">
        <w:rPr>
          <w:rFonts w:cs="Times New Roman"/>
          <w:lang w:val="fr-FR"/>
        </w:rPr>
        <w:t>”</w:t>
      </w:r>
      <w:r w:rsidRPr="00545D4E">
        <w:rPr>
          <w:rFonts w:cs="Times New Roman"/>
          <w:lang w:val="fr-CA"/>
        </w:rPr>
        <w:t xml:space="preserve"> » (par. 47), il « ne contribuait pas au paiement du loyer ou des dépenses du ménage » (par. 48), et il « n’avait pas le pouvoir [de] régir l’accès [à l’appartement] » (par. 49). La Cour a résumé ainsi les raisons pour lesquelles elle a </w:t>
      </w:r>
      <w:r w:rsidRPr="00545D4E">
        <w:rPr>
          <w:rFonts w:cs="Times New Roman"/>
          <w:lang w:val="fr-CA"/>
        </w:rPr>
        <w:lastRenderedPageBreak/>
        <w:t>refusé à M. Edward la qualité pour agir (par. 49</w:t>
      </w:r>
      <w:r w:rsidR="00930437">
        <w:rPr>
          <w:rFonts w:cs="Times New Roman"/>
          <w:lang w:val="fr-CA"/>
        </w:rPr>
        <w:t>-</w:t>
      </w:r>
      <w:r w:rsidRPr="00545D4E">
        <w:rPr>
          <w:rFonts w:cs="Times New Roman"/>
          <w:lang w:val="fr-CA"/>
        </w:rPr>
        <w:t>50) :</w:t>
      </w:r>
    </w:p>
    <w:p w:rsidR="000C3788" w:rsidRPr="00545D4E" w:rsidRDefault="000C3788" w:rsidP="00897A37">
      <w:pPr>
        <w:pStyle w:val="Citation-AltC"/>
        <w:widowControl w:val="0"/>
        <w:spacing w:after="240"/>
        <w:ind w:hanging="1166"/>
        <w:contextualSpacing w:val="0"/>
        <w:rPr>
          <w:lang w:val="fr-CA"/>
        </w:rPr>
      </w:pPr>
      <w:r w:rsidRPr="00545D4E">
        <w:rPr>
          <w:lang w:val="fr-CA"/>
        </w:rPr>
        <w:tab/>
      </w:r>
      <w:r w:rsidRPr="00545D4E">
        <w:rPr>
          <w:u w:val="single"/>
          <w:lang w:val="fr-CA"/>
        </w:rPr>
        <w:t>Un aspect important du droit à la vie privée (« </w:t>
      </w:r>
      <w:r w:rsidRPr="00545D4E">
        <w:rPr>
          <w:i/>
          <w:u w:val="single"/>
          <w:lang w:val="fr-CA"/>
        </w:rPr>
        <w:t>privacy</w:t>
      </w:r>
      <w:r w:rsidRPr="00545D4E">
        <w:rPr>
          <w:u w:val="single"/>
          <w:lang w:val="fr-CA"/>
        </w:rPr>
        <w:t> »)</w:t>
      </w:r>
      <w:r w:rsidRPr="00545D4E">
        <w:rPr>
          <w:lang w:val="fr-CA"/>
        </w:rPr>
        <w:t xml:space="preserve"> dans un lieu </w:t>
      </w:r>
      <w:r w:rsidRPr="00545D4E">
        <w:rPr>
          <w:u w:val="single"/>
          <w:lang w:val="fr-CA"/>
        </w:rPr>
        <w:t>est la capacité d’en interdire l’accès à autrui</w:t>
      </w:r>
      <w:r w:rsidRPr="00545D4E">
        <w:rPr>
          <w:lang w:val="fr-CA"/>
        </w:rPr>
        <w:t>. C’est ce qui ressort de l’une des définitions du mot « </w:t>
      </w:r>
      <w:r w:rsidRPr="00545D4E">
        <w:rPr>
          <w:i/>
          <w:lang w:val="fr-CA"/>
        </w:rPr>
        <w:t>privacy</w:t>
      </w:r>
      <w:r w:rsidRPr="00545D4E">
        <w:rPr>
          <w:lang w:val="fr-CA"/>
        </w:rPr>
        <w:t xml:space="preserve"> » que l’on trouve dans </w:t>
      </w:r>
      <w:r w:rsidRPr="00545D4E">
        <w:rPr>
          <w:i/>
          <w:lang w:val="fr-CA"/>
        </w:rPr>
        <w:t>The Oxford English Dictionary</w:t>
      </w:r>
      <w:r w:rsidRPr="00545D4E">
        <w:rPr>
          <w:lang w:val="fr-CA"/>
        </w:rPr>
        <w:t xml:space="preserve"> (2</w:t>
      </w:r>
      <w:r w:rsidRPr="00545D4E">
        <w:rPr>
          <w:vertAlign w:val="superscript"/>
          <w:lang w:val="fr-CA"/>
        </w:rPr>
        <w:t>e</w:t>
      </w:r>
      <w:r w:rsidRPr="00545D4E">
        <w:rPr>
          <w:lang w:val="fr-CA"/>
        </w:rPr>
        <w:t xml:space="preserve"> éd. 1989), et qui est ainsi libellée : </w:t>
      </w:r>
    </w:p>
    <w:p w:rsidR="000C3788" w:rsidRPr="00545D4E" w:rsidRDefault="000C3788" w:rsidP="00897A37">
      <w:pPr>
        <w:pStyle w:val="Citation-AltC"/>
        <w:widowControl w:val="0"/>
        <w:spacing w:after="240"/>
        <w:ind w:left="1890" w:hanging="1890"/>
        <w:contextualSpacing w:val="0"/>
        <w:rPr>
          <w:lang w:val="fr-CA"/>
        </w:rPr>
      </w:pPr>
      <w:r w:rsidRPr="00545D4E">
        <w:rPr>
          <w:lang w:val="fr-CA"/>
        </w:rPr>
        <w:tab/>
      </w:r>
      <w:r w:rsidR="00930437">
        <w:rPr>
          <w:lang w:val="fr-CA"/>
        </w:rPr>
        <w:tab/>
      </w:r>
      <w:r w:rsidRPr="00545D4E">
        <w:rPr>
          <w:lang w:val="fr-CA"/>
        </w:rPr>
        <w:t>[</w:t>
      </w:r>
      <w:r w:rsidRPr="00545D4E">
        <w:rPr>
          <w:smallCaps/>
          <w:lang w:val="fr-CA"/>
        </w:rPr>
        <w:t>traduction</w:t>
      </w:r>
      <w:r w:rsidRPr="00545D4E">
        <w:rPr>
          <w:lang w:val="fr-CA"/>
        </w:rPr>
        <w:t xml:space="preserve">] </w:t>
      </w:r>
      <w:r w:rsidRPr="00545D4E">
        <w:rPr>
          <w:b/>
          <w:lang w:val="fr-CA"/>
        </w:rPr>
        <w:t>b.</w:t>
      </w:r>
      <w:r>
        <w:rPr>
          <w:lang w:val="fr-CA"/>
        </w:rPr>
        <w:t> </w:t>
      </w:r>
      <w:r w:rsidRPr="00545D4E">
        <w:rPr>
          <w:lang w:val="fr-CA"/>
        </w:rPr>
        <w:t xml:space="preserve">Le fait d’être seul, de ne pas être dérangé ou d’échapper à l’attention publique, </w:t>
      </w:r>
      <w:r w:rsidRPr="00545D4E">
        <w:rPr>
          <w:u w:val="single"/>
          <w:lang w:val="fr-CA"/>
        </w:rPr>
        <w:t>à la suite d’un choix ou de l’exercice d’un droit; le fait d’être à l’abri de toute ingérence ou intrusion</w:t>
      </w:r>
      <w:r w:rsidRPr="00545D4E">
        <w:rPr>
          <w:lang w:val="fr-CA"/>
        </w:rPr>
        <w:t xml:space="preserve">. </w:t>
      </w:r>
    </w:p>
    <w:p w:rsidR="000C3788" w:rsidRPr="00545D4E" w:rsidRDefault="000C3788" w:rsidP="00897A37">
      <w:pPr>
        <w:pStyle w:val="Citation-AltC"/>
        <w:widowControl w:val="0"/>
        <w:ind w:left="1167" w:hanging="1253"/>
        <w:contextualSpacing w:val="0"/>
        <w:rPr>
          <w:lang w:val="fr-CA"/>
        </w:rPr>
      </w:pPr>
      <w:r w:rsidRPr="00545D4E">
        <w:rPr>
          <w:lang w:val="fr-CA"/>
        </w:rPr>
        <w:tab/>
      </w:r>
      <w:r>
        <w:rPr>
          <w:lang w:val="fr-CA"/>
        </w:rPr>
        <w:tab/>
      </w:r>
      <w:r w:rsidRPr="00545D4E">
        <w:rPr>
          <w:lang w:val="fr-CA"/>
        </w:rPr>
        <w:t xml:space="preserve">Le droit d’être à l’abri de toute intrusion ou ingérence est un élément clé de la notion de vie privée. Il s’ensuit que </w:t>
      </w:r>
      <w:r w:rsidRPr="00545D4E">
        <w:rPr>
          <w:u w:val="single"/>
          <w:lang w:val="fr-CA"/>
        </w:rPr>
        <w:t>le fait que l’appelant ne pouvait être à l’abri de toute intrusion ou ingérence dans l’appartement de M</w:t>
      </w:r>
      <w:r w:rsidRPr="00545D4E">
        <w:rPr>
          <w:u w:val="single"/>
          <w:vertAlign w:val="superscript"/>
          <w:lang w:val="fr-CA"/>
        </w:rPr>
        <w:t>me</w:t>
      </w:r>
      <w:r w:rsidRPr="00545D4E">
        <w:rPr>
          <w:u w:val="single"/>
          <w:lang w:val="fr-CA"/>
        </w:rPr>
        <w:t> Evers revêt une grande importance pour ce qui est de confirmer la conclusion qu’il n’avait aucune attente raisonnable en matière de vie privée</w:t>
      </w:r>
      <w:r w:rsidRPr="00545D4E">
        <w:rPr>
          <w:lang w:val="fr-CA"/>
        </w:rPr>
        <w:t>. [Je souligne.]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De même, dans </w:t>
      </w:r>
      <w:r w:rsidRPr="00545D4E">
        <w:rPr>
          <w:rFonts w:cs="Times New Roman"/>
          <w:i/>
          <w:lang w:val="fr-CA"/>
        </w:rPr>
        <w:t>Belnavis</w:t>
      </w:r>
      <w:r w:rsidRPr="00545D4E">
        <w:rPr>
          <w:rFonts w:cs="Times New Roman"/>
          <w:lang w:val="fr-CA"/>
        </w:rPr>
        <w:t>, il s’agissait principalement de déterminer si la passagère, M</w:t>
      </w:r>
      <w:r w:rsidRPr="00545D4E">
        <w:rPr>
          <w:rFonts w:cs="Times New Roman"/>
          <w:vertAlign w:val="superscript"/>
          <w:lang w:val="fr-CA"/>
        </w:rPr>
        <w:t>me</w:t>
      </w:r>
      <w:r w:rsidRPr="00545D4E">
        <w:rPr>
          <w:rFonts w:cs="Times New Roman"/>
          <w:lang w:val="fr-CA"/>
        </w:rPr>
        <w:t> Lawrence, avait une attente raisonnable au respect de sa vie privée personnelle à l’égard du véhicule dans lequel elle se trouvait au moment où celui</w:t>
      </w:r>
      <w:r w:rsidRPr="00545D4E">
        <w:rPr>
          <w:rFonts w:cs="Times New Roman"/>
          <w:lang w:val="fr-CA"/>
        </w:rPr>
        <w:noBreakHyphen/>
        <w:t>ci a été intercepté par la police. Concluant que M</w:t>
      </w:r>
      <w:r w:rsidRPr="00545D4E">
        <w:rPr>
          <w:rFonts w:cs="Times New Roman"/>
          <w:vertAlign w:val="superscript"/>
          <w:lang w:val="fr-CA"/>
        </w:rPr>
        <w:t>me</w:t>
      </w:r>
      <w:r w:rsidRPr="00545D4E">
        <w:rPr>
          <w:rFonts w:cs="Times New Roman"/>
          <w:lang w:val="fr-CA"/>
        </w:rPr>
        <w:t> Lawrence, contrairement à la conductrice, n’avait pas qualité pour contester la fouille, la Cour a souligné que l’absence de contrôl</w:t>
      </w:r>
      <w:r>
        <w:rPr>
          <w:rFonts w:cs="Times New Roman"/>
          <w:lang w:val="fr-CA"/>
        </w:rPr>
        <w:t xml:space="preserve">e était un facteur clé </w:t>
      </w:r>
      <w:r w:rsidRPr="00545D4E">
        <w:rPr>
          <w:rFonts w:cs="Times New Roman"/>
          <w:lang w:val="fr-CA"/>
        </w:rPr>
        <w:t>(par. 22) :</w:t>
      </w:r>
    </w:p>
    <w:p w:rsidR="000C3788" w:rsidRPr="00545D4E" w:rsidRDefault="000C3788" w:rsidP="00897A37">
      <w:pPr>
        <w:pStyle w:val="Citation-AltC"/>
        <w:widowControl w:val="0"/>
        <w:ind w:left="1167" w:hanging="1253"/>
        <w:contextualSpacing w:val="0"/>
        <w:rPr>
          <w:lang w:val="fr-CA"/>
        </w:rPr>
      </w:pPr>
      <w:r w:rsidRPr="00545D4E">
        <w:rPr>
          <w:lang w:val="fr-CA"/>
        </w:rPr>
        <w:tab/>
        <w:t>Il n’y avait aucune preuve qu’elle exerçait un contrôle sur le véhicule, qu’elle l’avait utilisé dans le passé ou qu’elle avait avec le propriétaire ou la conductrice une relation qui établirait l’existence d’un accès spécial au véhicule ou d’un privilège s’y rapportant. Lawrence n’a pas démontré qu’elle était capable de régir l’accès au véhicule.</w:t>
      </w:r>
    </w:p>
    <w:p w:rsidR="000C3788" w:rsidRPr="00545D4E" w:rsidRDefault="000C3788" w:rsidP="00897A37">
      <w:pPr>
        <w:pStyle w:val="ParaNoNdepar-AltN"/>
        <w:widowControl w:val="0"/>
        <w:rPr>
          <w:rFonts w:cs="Times New Roman"/>
          <w:lang w:val="fr-CA"/>
        </w:rPr>
      </w:pPr>
      <w:r w:rsidRPr="00545D4E">
        <w:rPr>
          <w:rFonts w:cs="Times New Roman"/>
          <w:lang w:val="fr-CA"/>
        </w:rPr>
        <w:t>Certes, ces décisions portaient sur l’aspect territorial du droit à la vie privée dans les maisons et les véhicules. Or, le contrôle est tout aussi important pour ce qui est de l’aspect informationnel du droit à la vie privée</w:t>
      </w:r>
      <w:r>
        <w:rPr>
          <w:rFonts w:cs="Times New Roman"/>
          <w:lang w:val="fr-CA"/>
        </w:rPr>
        <w:t xml:space="preserve"> </w:t>
      </w:r>
      <w:r w:rsidRPr="00545D4E">
        <w:rPr>
          <w:rFonts w:cs="Times New Roman"/>
          <w:lang w:val="fr-CA"/>
        </w:rPr>
        <w:t>(</w:t>
      </w:r>
      <w:r w:rsidRPr="00545D4E">
        <w:rPr>
          <w:rFonts w:cs="Times New Roman"/>
          <w:i/>
          <w:lang w:val="fr-CA"/>
        </w:rPr>
        <w:t>Spencer</w:t>
      </w:r>
      <w:r w:rsidRPr="00545D4E">
        <w:rPr>
          <w:rFonts w:cs="Times New Roman"/>
          <w:lang w:val="fr-CA"/>
        </w:rPr>
        <w:t xml:space="preserve">, par. 40; </w:t>
      </w:r>
      <w:r w:rsidRPr="00545D4E">
        <w:rPr>
          <w:rFonts w:cs="Times New Roman"/>
          <w:i/>
          <w:lang w:val="fr-CA"/>
        </w:rPr>
        <w:t>Ward</w:t>
      </w:r>
      <w:r w:rsidRPr="00545D4E">
        <w:rPr>
          <w:rFonts w:cs="Times New Roman"/>
          <w:lang w:val="fr-CA"/>
        </w:rPr>
        <w:t xml:space="preserve">, par. 60). </w:t>
      </w:r>
      <w:r w:rsidRPr="00545D4E">
        <w:rPr>
          <w:rFonts w:cs="Times New Roman"/>
          <w:lang w:val="fr-CA"/>
        </w:rPr>
        <w:lastRenderedPageBreak/>
        <w:t>Le contrôle est essentiel à cause de l’aisance avec laquelle l’information peut passer de la sphère privée à la sphère publique, selon le contexte. À cet égard, la Cour a défini la vie privée comme « le droit du particulier de déterminer lui</w:t>
      </w:r>
      <w:r w:rsidRPr="00545D4E">
        <w:rPr>
          <w:rFonts w:cs="Times New Roman"/>
          <w:lang w:val="fr-CA"/>
        </w:rPr>
        <w:noBreakHyphen/>
        <w:t>même quand, comment et dans quelle mesure il diffusera des renseignements personnels le concernant »</w:t>
      </w:r>
      <w:r>
        <w:rPr>
          <w:rFonts w:cs="Times New Roman"/>
          <w:lang w:val="fr-CA"/>
        </w:rPr>
        <w:t xml:space="preserve"> </w:t>
      </w:r>
      <w:r w:rsidRPr="00545D4E">
        <w:rPr>
          <w:rFonts w:cs="Times New Roman"/>
          <w:lang w:val="fr-CA"/>
        </w:rPr>
        <w:t>(</w:t>
      </w:r>
      <w:r w:rsidRPr="00545D4E">
        <w:rPr>
          <w:rFonts w:cs="Times New Roman"/>
          <w:i/>
          <w:lang w:val="fr-CA"/>
        </w:rPr>
        <w:t>R. c. Duarte</w:t>
      </w:r>
      <w:r w:rsidRPr="00545D4E">
        <w:rPr>
          <w:rFonts w:cs="Times New Roman"/>
          <w:lang w:val="fr-CA"/>
        </w:rPr>
        <w:t xml:space="preserve">, [1990] 1 R.C.S. 30, p. 46; voir aussi A. F. Westin, </w:t>
      </w:r>
      <w:r w:rsidRPr="00545D4E">
        <w:rPr>
          <w:rFonts w:cs="Times New Roman"/>
          <w:i/>
          <w:lang w:val="fr-CA"/>
        </w:rPr>
        <w:t>Privacy and Freedom</w:t>
      </w:r>
      <w:r w:rsidRPr="00545D4E">
        <w:rPr>
          <w:rFonts w:cs="Times New Roman"/>
          <w:lang w:val="fr-CA"/>
        </w:rPr>
        <w:t xml:space="preserve"> (1970), p. 7, cité dans </w:t>
      </w:r>
      <w:r w:rsidRPr="00545D4E">
        <w:rPr>
          <w:rFonts w:cs="Times New Roman"/>
          <w:i/>
          <w:lang w:val="fr-CA"/>
        </w:rPr>
        <w:t>Tessling</w:t>
      </w:r>
      <w:r w:rsidRPr="00545D4E">
        <w:rPr>
          <w:rFonts w:cs="Times New Roman"/>
          <w:lang w:val="fr-CA"/>
        </w:rPr>
        <w:t xml:space="preserve">, par. 23; voir aussi </w:t>
      </w:r>
      <w:r w:rsidRPr="00545D4E">
        <w:rPr>
          <w:rFonts w:cs="Times New Roman"/>
          <w:i/>
          <w:lang w:val="fr-CA"/>
        </w:rPr>
        <w:t>Spencer</w:t>
      </w:r>
      <w:r w:rsidRPr="00545D4E">
        <w:rPr>
          <w:rFonts w:cs="Times New Roman"/>
          <w:lang w:val="fr-CA"/>
        </w:rPr>
        <w:t xml:space="preserve">, par. 40).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S’agissant plus particulièrement des communications privées, la notion de contrôle aide à expliquer pourquoi un demandeur peut s’attendre raisonnablement au respect de sa vie privée personnelle à l’égard d’une communication </w:t>
      </w:r>
      <w:r w:rsidRPr="00545D4E">
        <w:rPr>
          <w:rFonts w:cs="Times New Roman"/>
          <w:i/>
          <w:lang w:val="fr-CA"/>
        </w:rPr>
        <w:t>en cours</w:t>
      </w:r>
      <w:r w:rsidRPr="00545D4E">
        <w:rPr>
          <w:rFonts w:cs="Times New Roman"/>
          <w:lang w:val="fr-CA"/>
        </w:rPr>
        <w:t xml:space="preserve">, mais non à l’égard de la même communication </w:t>
      </w:r>
      <w:r w:rsidRPr="00545D4E">
        <w:rPr>
          <w:rFonts w:cs="Times New Roman"/>
          <w:i/>
          <w:lang w:val="fr-CA"/>
        </w:rPr>
        <w:t>une fois celle</w:t>
      </w:r>
      <w:r w:rsidRPr="00545D4E">
        <w:rPr>
          <w:rFonts w:cs="Times New Roman"/>
          <w:i/>
          <w:lang w:val="fr-CA"/>
        </w:rPr>
        <w:noBreakHyphen/>
        <w:t>ci reçue</w:t>
      </w:r>
      <w:r w:rsidRPr="00545D4E">
        <w:rPr>
          <w:rFonts w:cs="Times New Roman"/>
          <w:lang w:val="fr-CA"/>
        </w:rPr>
        <w:t xml:space="preserve">. La capacité d’un individu à maîtriser les circonstances dans lesquelles on dit quelque chose est au cœur de l’attente raisonnable en matière de respect de la vie privée personnelle à l’égard du processus de communication : </w:t>
      </w:r>
      <w:r w:rsidRPr="00545D4E">
        <w:rPr>
          <w:rFonts w:cs="Times New Roman"/>
          <w:i/>
          <w:lang w:val="fr-CA"/>
        </w:rPr>
        <w:t>Duarte</w:t>
      </w:r>
      <w:r w:rsidRPr="00545D4E">
        <w:rPr>
          <w:rFonts w:cs="Times New Roman"/>
          <w:lang w:val="fr-CA"/>
        </w:rPr>
        <w:t xml:space="preserve">, p. 51. En choisissant à </w:t>
      </w:r>
      <w:r w:rsidRPr="00545D4E">
        <w:rPr>
          <w:rFonts w:cs="Times New Roman"/>
          <w:i/>
          <w:lang w:val="fr-CA"/>
        </w:rPr>
        <w:t>qui</w:t>
      </w:r>
      <w:r w:rsidRPr="00545D4E">
        <w:rPr>
          <w:rFonts w:cs="Times New Roman"/>
          <w:lang w:val="fr-CA"/>
        </w:rPr>
        <w:t xml:space="preserve"> il s’adresse, le </w:t>
      </w:r>
      <w:r w:rsidRPr="00545D4E">
        <w:rPr>
          <w:rFonts w:cs="Times New Roman"/>
          <w:i/>
          <w:lang w:val="fr-CA"/>
        </w:rPr>
        <w:t xml:space="preserve">lieu </w:t>
      </w:r>
      <w:r w:rsidRPr="00545D4E">
        <w:rPr>
          <w:rFonts w:cs="Times New Roman"/>
          <w:lang w:val="fr-CA"/>
        </w:rPr>
        <w:t xml:space="preserve">de la conversation et le </w:t>
      </w:r>
      <w:r w:rsidRPr="00545D4E">
        <w:rPr>
          <w:rFonts w:cs="Times New Roman"/>
          <w:i/>
          <w:lang w:val="fr-CA"/>
        </w:rPr>
        <w:t>moyen</w:t>
      </w:r>
      <w:r w:rsidRPr="00545D4E">
        <w:rPr>
          <w:rFonts w:cs="Times New Roman"/>
          <w:lang w:val="fr-CA"/>
        </w:rPr>
        <w:t xml:space="preserve"> de communication, l’individu exerce un contrôle sur la conversation en cours qui lui permet de s’attendre raisonnablement à ce que cette conversation soit privée. </w:t>
      </w:r>
    </w:p>
    <w:p w:rsidR="000C3788" w:rsidRPr="00545D4E" w:rsidRDefault="000C3788" w:rsidP="00897A37">
      <w:pPr>
        <w:pStyle w:val="ParaNoNdepar-AltN"/>
        <w:widowControl w:val="0"/>
        <w:rPr>
          <w:rFonts w:cs="Times New Roman"/>
          <w:lang w:val="fr-CA"/>
        </w:rPr>
      </w:pPr>
      <w:r w:rsidRPr="00545D4E">
        <w:rPr>
          <w:rFonts w:cs="Times New Roman"/>
          <w:lang w:val="fr-CA"/>
        </w:rPr>
        <w:t>Cela dit, le contrôle absolu n’est pas assuré. Lors d’une conversation, le risque — aussi éloigné soit</w:t>
      </w:r>
      <w:r w:rsidRPr="00545D4E">
        <w:rPr>
          <w:rFonts w:cs="Times New Roman"/>
          <w:lang w:val="fr-CA"/>
        </w:rPr>
        <w:noBreakHyphen/>
        <w:t xml:space="preserve">il — que quelqu’un écoute la conversation et la consigne en permanence est toujours présent. Mais ce risque n’en est pas un que les particuliers devraient être obligés de supporter (voir </w:t>
      </w:r>
      <w:r w:rsidRPr="00545D4E">
        <w:rPr>
          <w:rFonts w:cs="Times New Roman"/>
          <w:i/>
          <w:lang w:val="fr-CA"/>
        </w:rPr>
        <w:t>Duarte</w:t>
      </w:r>
      <w:r w:rsidRPr="00545D4E">
        <w:rPr>
          <w:rFonts w:cs="Times New Roman"/>
          <w:lang w:val="fr-CA"/>
        </w:rPr>
        <w:t>, p. 48</w:t>
      </w:r>
      <w:r w:rsidR="00186C0A">
        <w:rPr>
          <w:rFonts w:cs="Times New Roman"/>
          <w:lang w:val="fr-CA"/>
        </w:rPr>
        <w:t>-</w:t>
      </w:r>
      <w:r w:rsidRPr="00545D4E">
        <w:rPr>
          <w:rFonts w:cs="Times New Roman"/>
          <w:lang w:val="fr-CA"/>
        </w:rPr>
        <w:t>49). Notre Cour a jugé que les gens ne devraient pas avoir à supporter, comme « prix de l’exercice du choix d’adresser la parole à un autre être humain », le risque que, chaque fois qu’ils parlent, quelqu’un — que ce soit l’État ou un autre tiers — enregistre leurs propos (</w:t>
      </w:r>
      <w:r w:rsidRPr="00545D4E">
        <w:rPr>
          <w:rFonts w:cs="Times New Roman"/>
          <w:i/>
          <w:lang w:val="fr-CA"/>
        </w:rPr>
        <w:t>ibid</w:t>
      </w:r>
      <w:r>
        <w:rPr>
          <w:rFonts w:cs="Times New Roman"/>
          <w:i/>
          <w:lang w:val="fr-CA"/>
        </w:rPr>
        <w:t>.</w:t>
      </w:r>
      <w:r w:rsidRPr="00545D4E">
        <w:rPr>
          <w:rFonts w:cs="Times New Roman"/>
          <w:lang w:val="fr-CA"/>
        </w:rPr>
        <w:t xml:space="preserve">, p. 48). Si, chaque </w:t>
      </w:r>
      <w:r w:rsidRPr="00545D4E">
        <w:rPr>
          <w:rFonts w:cs="Times New Roman"/>
          <w:lang w:val="fr-CA"/>
        </w:rPr>
        <w:lastRenderedPageBreak/>
        <w:t>fois que les gens ouvraient la bouche, ils devaient supporter le risque que quelqu’un enregistre leurs propos, il ne serait jamais raisonnable de s’attendre au respect de la vie privée lors d’une conversation en cours (</w:t>
      </w:r>
      <w:r w:rsidRPr="00545D4E">
        <w:rPr>
          <w:rFonts w:cs="Times New Roman"/>
          <w:i/>
          <w:lang w:val="fr-CA"/>
        </w:rPr>
        <w:t>ibid</w:t>
      </w:r>
      <w:r w:rsidRPr="00545D4E">
        <w:rPr>
          <w:rFonts w:cs="Times New Roman"/>
          <w:lang w:val="fr-CA"/>
        </w:rPr>
        <w:t xml:space="preserve">.). Comme l’a souligné notre Cour dans </w:t>
      </w:r>
      <w:r w:rsidRPr="00545D4E">
        <w:rPr>
          <w:rFonts w:cs="Times New Roman"/>
          <w:i/>
          <w:lang w:val="fr-CA"/>
        </w:rPr>
        <w:t>Duarte</w:t>
      </w:r>
      <w:r w:rsidRPr="00545D4E">
        <w:rPr>
          <w:rFonts w:cs="Times New Roman"/>
          <w:lang w:val="fr-CA"/>
        </w:rPr>
        <w:t xml:space="preserve">, une société où les particuliers doivent supporter ce risque serait « une société où la notion de vie privée serait vide de sens » (p. 44). Par conséquent, si les policiers devaient </w:t>
      </w:r>
      <w:r w:rsidRPr="00545D4E">
        <w:rPr>
          <w:rFonts w:cs="Times New Roman"/>
          <w:i/>
          <w:lang w:val="fr-CA"/>
        </w:rPr>
        <w:t xml:space="preserve">intercepter </w:t>
      </w:r>
      <w:r w:rsidRPr="00545D4E">
        <w:rPr>
          <w:rFonts w:cs="Times New Roman"/>
          <w:lang w:val="fr-CA"/>
        </w:rPr>
        <w:t xml:space="preserve">une conversation par message texte en cours, l’expéditeur aurait qualité pour contester la fouille en vertu de l’art. 8 de la </w:t>
      </w:r>
      <w:r w:rsidRPr="00545D4E">
        <w:rPr>
          <w:rFonts w:cs="Times New Roman"/>
          <w:i/>
          <w:lang w:val="fr-CA"/>
        </w:rPr>
        <w:t>Charte</w:t>
      </w:r>
      <w:r>
        <w:rPr>
          <w:rFonts w:cs="Times New Roman"/>
          <w:i/>
          <w:lang w:val="fr-CA"/>
        </w:rPr>
        <w:t xml:space="preserve"> </w:t>
      </w:r>
      <w:r w:rsidRPr="00545D4E">
        <w:rPr>
          <w:rFonts w:cs="Times New Roman"/>
          <w:lang w:val="fr-CA"/>
        </w:rPr>
        <w:t xml:space="preserve">(voir </w:t>
      </w:r>
      <w:r w:rsidRPr="00545D4E">
        <w:rPr>
          <w:rFonts w:cs="Times New Roman"/>
          <w:i/>
          <w:lang w:val="fr-CA"/>
        </w:rPr>
        <w:t>R. c. Shayesteh</w:t>
      </w:r>
      <w:r w:rsidRPr="00545D4E">
        <w:rPr>
          <w:rFonts w:cs="Times New Roman"/>
          <w:lang w:val="fr-CA"/>
        </w:rPr>
        <w:t xml:space="preserve"> (1996), 31 O.R. (3d) 161 (C.A.), </w:t>
      </w:r>
      <w:r w:rsidR="00186C0A">
        <w:rPr>
          <w:rFonts w:cs="Times New Roman"/>
          <w:lang w:val="fr-CA"/>
        </w:rPr>
        <w:t>p. 173-174</w:t>
      </w:r>
      <w:r w:rsidRPr="00545D4E">
        <w:rPr>
          <w:rFonts w:cs="Times New Roman"/>
          <w:lang w:val="fr-CA"/>
        </w:rPr>
        <w:t xml:space="preserve">; </w:t>
      </w:r>
      <w:r w:rsidRPr="00545D4E">
        <w:rPr>
          <w:rFonts w:cs="Times New Roman"/>
          <w:i/>
          <w:lang w:val="fr-CA"/>
        </w:rPr>
        <w:t>R. c. Rendon</w:t>
      </w:r>
      <w:r w:rsidRPr="00545D4E">
        <w:rPr>
          <w:rFonts w:cs="Times New Roman"/>
          <w:lang w:val="fr-CA"/>
        </w:rPr>
        <w:t xml:space="preserve"> </w:t>
      </w:r>
      <w:r w:rsidR="00186C0A">
        <w:rPr>
          <w:rFonts w:cs="Times New Roman"/>
          <w:lang w:val="fr-CA"/>
        </w:rPr>
        <w:t xml:space="preserve">1999 CanLII 9511 </w:t>
      </w:r>
      <w:r w:rsidRPr="00545D4E">
        <w:rPr>
          <w:rFonts w:cs="Times New Roman"/>
          <w:lang w:val="fr-CA"/>
        </w:rPr>
        <w:t>(C.A. Q</w:t>
      </w:r>
      <w:r w:rsidR="00B85D02">
        <w:rPr>
          <w:rFonts w:cs="Times New Roman"/>
          <w:lang w:val="fr-CA"/>
        </w:rPr>
        <w:t>c</w:t>
      </w:r>
      <w:r w:rsidRPr="00545D4E">
        <w:rPr>
          <w:rFonts w:cs="Times New Roman"/>
          <w:lang w:val="fr-CA"/>
        </w:rPr>
        <w:t>); R.</w:t>
      </w:r>
      <w:r w:rsidR="00186C0A">
        <w:rPr>
          <w:rFonts w:cs="Times New Roman"/>
          <w:lang w:val="fr-CA"/>
        </w:rPr>
        <w:t xml:space="preserve"> </w:t>
      </w:r>
      <w:r w:rsidRPr="00545D4E">
        <w:rPr>
          <w:rFonts w:cs="Times New Roman"/>
          <w:lang w:val="fr-CA"/>
        </w:rPr>
        <w:t>W. Hubbard, P.</w:t>
      </w:r>
      <w:r w:rsidR="00186C0A">
        <w:rPr>
          <w:rFonts w:cs="Times New Roman"/>
          <w:lang w:val="fr-CA"/>
        </w:rPr>
        <w:t xml:space="preserve"> </w:t>
      </w:r>
      <w:r w:rsidRPr="00545D4E">
        <w:rPr>
          <w:rFonts w:cs="Times New Roman"/>
          <w:lang w:val="fr-CA"/>
        </w:rPr>
        <w:t>M. Brauti et S.</w:t>
      </w:r>
      <w:r w:rsidR="00186C0A">
        <w:rPr>
          <w:rFonts w:cs="Times New Roman"/>
          <w:lang w:val="fr-CA"/>
        </w:rPr>
        <w:t xml:space="preserve"> </w:t>
      </w:r>
      <w:r w:rsidRPr="00545D4E">
        <w:rPr>
          <w:rFonts w:cs="Times New Roman"/>
          <w:lang w:val="fr-CA"/>
        </w:rPr>
        <w:t xml:space="preserve">K. Fenton, </w:t>
      </w:r>
      <w:r w:rsidRPr="00545D4E">
        <w:rPr>
          <w:rFonts w:cs="Times New Roman"/>
          <w:i/>
          <w:lang w:val="fr-CA"/>
        </w:rPr>
        <w:t>Wiretapping and Other Electronic Surveill</w:t>
      </w:r>
      <w:r w:rsidR="00186C0A">
        <w:rPr>
          <w:rFonts w:cs="Times New Roman"/>
          <w:i/>
          <w:lang w:val="fr-CA"/>
        </w:rPr>
        <w:t>ance :</w:t>
      </w:r>
      <w:r w:rsidRPr="00545D4E">
        <w:rPr>
          <w:rFonts w:cs="Times New Roman"/>
          <w:i/>
          <w:lang w:val="fr-CA"/>
        </w:rPr>
        <w:t xml:space="preserve"> Law and Procedure</w:t>
      </w:r>
      <w:r w:rsidRPr="00545D4E">
        <w:rPr>
          <w:rFonts w:cs="Times New Roman"/>
          <w:lang w:val="fr-CA"/>
        </w:rPr>
        <w:t xml:space="preserve"> (feuilles mobiles), vol. 2, p. 8</w:t>
      </w:r>
      <w:r w:rsidRPr="00545D4E">
        <w:rPr>
          <w:rFonts w:cs="Times New Roman"/>
          <w:lang w:val="fr-CA"/>
        </w:rPr>
        <w:noBreakHyphen/>
        <w:t xml:space="preserve">58). </w:t>
      </w:r>
    </w:p>
    <w:p w:rsidR="000C3788" w:rsidRPr="00545D4E" w:rsidRDefault="000C3788" w:rsidP="00897A37">
      <w:pPr>
        <w:pStyle w:val="ParaNoNdepar-AltN"/>
        <w:widowControl w:val="0"/>
        <w:rPr>
          <w:rFonts w:cs="Times New Roman"/>
          <w:lang w:val="fr-CA"/>
        </w:rPr>
      </w:pPr>
      <w:r w:rsidRPr="00545D4E">
        <w:rPr>
          <w:rFonts w:cs="Times New Roman"/>
          <w:lang w:val="fr-CA"/>
        </w:rPr>
        <w:t>À l’inverse, une fois reçue une communication privée, une personne n’a en général plus de contrôle sur ce que son interlocuteur en fera, sa consignation ou le souvenir qu’il en gardera. Dans le cas d’une conversation de vive voix, une fois celle</w:t>
      </w:r>
      <w:r w:rsidRPr="00545D4E">
        <w:rPr>
          <w:rFonts w:cs="Times New Roman"/>
          <w:lang w:val="fr-CA"/>
        </w:rPr>
        <w:noBreakHyphen/>
        <w:t>ci terminée, chaque interlocuteur en garde son propre souvenir, qui relève de son contrôle exclusif</w:t>
      </w:r>
      <w:r w:rsidR="00B85D02">
        <w:rPr>
          <w:rFonts w:cs="Times New Roman"/>
          <w:lang w:val="fr-CA"/>
        </w:rPr>
        <w:t>,</w:t>
      </w:r>
      <w:r w:rsidRPr="00545D4E">
        <w:rPr>
          <w:rFonts w:cs="Times New Roman"/>
          <w:lang w:val="fr-CA"/>
        </w:rPr>
        <w:t xml:space="preserve"> et est libre de le communiquer à qui que ce soit en tout temps et à toute fin. De même, dans le cas d’une conversation par message texte, une fois celui</w:t>
      </w:r>
      <w:r w:rsidRPr="00545D4E">
        <w:rPr>
          <w:rFonts w:cs="Times New Roman"/>
          <w:lang w:val="fr-CA"/>
        </w:rPr>
        <w:noBreakHyphen/>
        <w:t xml:space="preserve">ci reçu, l’expéditeur et le destinataire gardent leur propre trace écrite de la conversation. Ils exercent chacun un contrôle exclusif sur leur propre trace écrite et peuvent la communiquer à qui bon leur semble. Dans l’un et l’autre cas, il y a une absence totale de contrôle sur la trace écrite que l’autre personne a de la conversation et sur le souvenir qu’elle en garde.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On prend donc connaissance d’une conversation par message texte sur le téléphone d’un destinataire dans un contexte différent de celui d’une interception, un </w:t>
      </w:r>
      <w:r w:rsidRPr="00545D4E">
        <w:rPr>
          <w:rFonts w:cs="Times New Roman"/>
          <w:lang w:val="fr-CA"/>
        </w:rPr>
        <w:lastRenderedPageBreak/>
        <w:t>contexte où l’expéditeur n’exerce plus de contrôle sur l’objet de la fouille. Voilà un indice convaincant qu’il n’a plus une attente raisonnable au respect de sa vie privée personnelle relativement à cette conversation. Le risque qu’un destinataire répète ce qui a été dit lors d’une conversation ou communique sa trace écrite de la conversation à d’autres personnes est un risque que les particuliers doivent raisonnablement supporter et il peut donc contrecarrer une attente raisonnable en matière de respect de la vie privée</w:t>
      </w:r>
      <w:r>
        <w:rPr>
          <w:rFonts w:cs="Times New Roman"/>
          <w:lang w:val="fr-CA"/>
        </w:rPr>
        <w:t xml:space="preserve"> </w:t>
      </w:r>
      <w:r w:rsidRPr="00545D4E">
        <w:rPr>
          <w:rFonts w:cs="Times New Roman"/>
          <w:lang w:val="fr-CA"/>
        </w:rPr>
        <w:t xml:space="preserve">(voir </w:t>
      </w:r>
      <w:r w:rsidRPr="00545D4E">
        <w:rPr>
          <w:rFonts w:cs="Times New Roman"/>
          <w:i/>
          <w:lang w:val="fr-CA"/>
        </w:rPr>
        <w:t>Duarte</w:t>
      </w:r>
      <w:r w:rsidRPr="00545D4E">
        <w:rPr>
          <w:rFonts w:cs="Times New Roman"/>
          <w:lang w:val="fr-CA"/>
        </w:rPr>
        <w:t>,</w:t>
      </w:r>
      <w:r w:rsidRPr="00545D4E">
        <w:rPr>
          <w:rFonts w:cs="Times New Roman"/>
          <w:i/>
          <w:lang w:val="fr-CA"/>
        </w:rPr>
        <w:t xml:space="preserve"> </w:t>
      </w:r>
      <w:r w:rsidRPr="00545D4E">
        <w:rPr>
          <w:rFonts w:cs="Times New Roman"/>
          <w:lang w:val="fr-CA"/>
        </w:rPr>
        <w:t>p. 49). Comme je l’explique ci</w:t>
      </w:r>
      <w:r w:rsidRPr="00545D4E">
        <w:rPr>
          <w:rFonts w:cs="Times New Roman"/>
          <w:lang w:val="fr-CA"/>
        </w:rPr>
        <w:noBreakHyphen/>
        <w:t>dessous aux par. 173</w:t>
      </w:r>
      <w:r w:rsidR="003563FA">
        <w:rPr>
          <w:rFonts w:cs="Times New Roman"/>
          <w:lang w:val="fr-CA"/>
        </w:rPr>
        <w:t>-</w:t>
      </w:r>
      <w:r w:rsidRPr="00545D4E">
        <w:rPr>
          <w:rFonts w:cs="Times New Roman"/>
          <w:lang w:val="fr-CA"/>
        </w:rPr>
        <w:t>177, l’attente d’une personne au respect de sa vie privée à l’égard d’un objet informationnel ressortissant au contrôle exclusif d’autrui ne saurait être raisonnable dans une société qui valorise la liberté des particuliers de communiquer de l’information.</w:t>
      </w:r>
    </w:p>
    <w:p w:rsidR="000C3788" w:rsidRPr="00545D4E" w:rsidRDefault="000C3788" w:rsidP="00F51D77">
      <w:pPr>
        <w:pStyle w:val="ParaNoNdepar-AltN"/>
        <w:widowControl w:val="0"/>
        <w:rPr>
          <w:rFonts w:cs="Times New Roman"/>
          <w:lang w:val="fr-CA"/>
        </w:rPr>
      </w:pPr>
      <w:r w:rsidRPr="00545D4E">
        <w:rPr>
          <w:rFonts w:cs="Times New Roman"/>
          <w:lang w:val="fr-CA"/>
        </w:rPr>
        <w:t>Cela dit, le contrôle n’est pas la seule considération qui sous</w:t>
      </w:r>
      <w:r w:rsidRPr="00545D4E">
        <w:rPr>
          <w:rFonts w:cs="Times New Roman"/>
          <w:lang w:val="fr-CA"/>
        </w:rPr>
        <w:noBreakHyphen/>
        <w:t>tend l’existence d’une attente raisonnable en matière de respect de la vie privée personnelle. D’ailleurs, dans certains cas exceptionnels, le contrôle n’est pas nécessaire. Si la perte de contrôle sur l’objet est involontaire, par exemple lorsque la personne est détenue par la police ou que l’objet lui a été volé par un tiers, la personne peut encore s’attendre raisonnablement au respect de sa vie privée personnelle</w:t>
      </w:r>
      <w:r>
        <w:rPr>
          <w:rFonts w:cs="Times New Roman"/>
          <w:lang w:val="fr-CA"/>
        </w:rPr>
        <w:t xml:space="preserve"> </w:t>
      </w:r>
      <w:r w:rsidRPr="00545D4E">
        <w:rPr>
          <w:rFonts w:cs="Times New Roman"/>
          <w:lang w:val="fr-CA"/>
        </w:rPr>
        <w:t xml:space="preserve">(voir </w:t>
      </w:r>
      <w:r w:rsidRPr="00545D4E">
        <w:rPr>
          <w:rFonts w:cs="Times New Roman"/>
          <w:i/>
          <w:lang w:val="fr-CA"/>
        </w:rPr>
        <w:t>Stillman</w:t>
      </w:r>
      <w:r w:rsidRPr="00545D4E">
        <w:rPr>
          <w:rFonts w:cs="Times New Roman"/>
          <w:lang w:val="fr-CA"/>
        </w:rPr>
        <w:t>, par. 61</w:t>
      </w:r>
      <w:r w:rsidR="003563FA">
        <w:rPr>
          <w:rFonts w:cs="Times New Roman"/>
          <w:lang w:val="fr-CA"/>
        </w:rPr>
        <w:t>-</w:t>
      </w:r>
      <w:r w:rsidRPr="00545D4E">
        <w:rPr>
          <w:rFonts w:cs="Times New Roman"/>
          <w:lang w:val="fr-CA"/>
        </w:rPr>
        <w:t>62</w:t>
      </w:r>
      <w:r w:rsidRPr="00545D4E">
        <w:rPr>
          <w:rFonts w:cs="Times New Roman"/>
          <w:i/>
          <w:lang w:val="fr-CA"/>
        </w:rPr>
        <w:t xml:space="preserve"> </w:t>
      </w:r>
      <w:r w:rsidRPr="00545D4E">
        <w:rPr>
          <w:rFonts w:cs="Times New Roman"/>
          <w:lang w:val="fr-CA"/>
        </w:rPr>
        <w:t xml:space="preserve">(le droit à la vie privée peut subsister à l’égard d’un papier mouchoir que l’accusé a jeté alors qu’il était détenu par la police); </w:t>
      </w:r>
      <w:r w:rsidRPr="00545D4E">
        <w:rPr>
          <w:rFonts w:cs="Times New Roman"/>
          <w:i/>
          <w:lang w:val="fr-CA"/>
        </w:rPr>
        <w:t>R. c. Law</w:t>
      </w:r>
      <w:r w:rsidRPr="00545D4E">
        <w:rPr>
          <w:rFonts w:cs="Times New Roman"/>
          <w:lang w:val="fr-CA"/>
        </w:rPr>
        <w:t>, 2002 CSC 10, [2002] 1 R.C.S. 227, par. 28 (le droit à la vie privée peut subsister à l’égard d’un coffre</w:t>
      </w:r>
      <w:r w:rsidRPr="00545D4E">
        <w:rPr>
          <w:rFonts w:cs="Times New Roman"/>
          <w:lang w:val="fr-CA"/>
        </w:rPr>
        <w:noBreakHyphen/>
        <w:t>fort volé par un tiers)). En général, cependant, reconnaître l’existence d’une attente raisonnable en matière de respect de la vie privée alors qu’il y a absence complète de contrôle me paraît sans précédent et à l’opposé de la notion de vie privée personnelle. Un certain contrôle est donc nécessaire à l’établissement de la qualité pour agir.</w:t>
      </w:r>
    </w:p>
    <w:p w:rsidR="000C3788" w:rsidRPr="00545D4E" w:rsidRDefault="00B85D02" w:rsidP="00897A37">
      <w:pPr>
        <w:pStyle w:val="ParaNoNdepar-AltN"/>
        <w:widowControl w:val="0"/>
        <w:rPr>
          <w:rFonts w:cs="Times New Roman"/>
          <w:lang w:val="fr-CA"/>
        </w:rPr>
      </w:pPr>
      <w:r>
        <w:rPr>
          <w:rFonts w:cs="Times New Roman"/>
          <w:lang w:val="fr-CA"/>
        </w:rPr>
        <w:lastRenderedPageBreak/>
        <w:t>Aussi</w:t>
      </w:r>
      <w:r w:rsidR="000C3788" w:rsidRPr="00545D4E">
        <w:rPr>
          <w:rFonts w:cs="Times New Roman"/>
          <w:lang w:val="fr-CA"/>
        </w:rPr>
        <w:t xml:space="preserve">, je tiens à préciser que le contrôle n’a pas à être exclusif ou direct; d’autres degrés ou formes de contrôle peuvent donner naissance à une attente raisonnable en matière de respect de la vie privée personnelle. </w:t>
      </w:r>
    </w:p>
    <w:p w:rsidR="000C3788" w:rsidRPr="00545D4E" w:rsidRDefault="000C3788" w:rsidP="00897A37">
      <w:pPr>
        <w:pStyle w:val="Title5LevelTitre5Niveau"/>
        <w:widowControl w:val="0"/>
        <w:numPr>
          <w:ilvl w:val="4"/>
          <w:numId w:val="2"/>
        </w:numPr>
        <w:tabs>
          <w:tab w:val="clear" w:pos="1728"/>
          <w:tab w:val="num" w:pos="1170"/>
        </w:tabs>
        <w:ind w:left="1170" w:hanging="540"/>
        <w:jc w:val="both"/>
        <w:rPr>
          <w:rFonts w:cs="Times New Roman"/>
          <w:lang w:val="fr-CA"/>
        </w:rPr>
      </w:pPr>
      <w:r w:rsidRPr="00545D4E">
        <w:rPr>
          <w:rFonts w:cs="Times New Roman"/>
          <w:lang w:val="fr-CA"/>
        </w:rPr>
        <w:t>Contrôle non exclusif</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Il n’est pas nécessaire que le contrôle soit exclusif. Par exemple, dans </w:t>
      </w:r>
      <w:r w:rsidRPr="00545D4E">
        <w:rPr>
          <w:rFonts w:cs="Times New Roman"/>
          <w:i/>
          <w:lang w:val="fr-CA"/>
        </w:rPr>
        <w:t>Cole</w:t>
      </w:r>
      <w:r w:rsidRPr="00545D4E">
        <w:rPr>
          <w:rFonts w:cs="Times New Roman"/>
          <w:lang w:val="fr-CA"/>
        </w:rPr>
        <w:t>, la Cour s’est demandé si un enseignant avait une attente raisonnable au respect de sa vie privée personnelle à l’égard du contenu informationnel de son ordinateur, fourni par l’école, sur lequel il n’exerçait pas un contrôle exclusif. L’école était propriétaire de l’ordinateur et conservait le droit de superviser en tout temps l’usage qui en était fait (par. 50</w:t>
      </w:r>
      <w:r w:rsidR="003563FA">
        <w:rPr>
          <w:rFonts w:cs="Times New Roman"/>
          <w:lang w:val="fr-CA"/>
        </w:rPr>
        <w:t xml:space="preserve"> et 55-</w:t>
      </w:r>
      <w:r w:rsidRPr="00545D4E">
        <w:rPr>
          <w:rFonts w:cs="Times New Roman"/>
          <w:lang w:val="fr-CA"/>
        </w:rPr>
        <w:t>56). Appelée à décider si M. Cole avait une attente raisonnable au respect de sa vie privée personnelle, la Cour a conclu que cette absence de contrôle exclusif « réduis[ait] [son] droit [. . .] au respect de sa vie privée à l’égard de son ordinateur portatif, du moins par comparaison avec l’ordinateur personnel en cause dans l’arrêt [</w:t>
      </w:r>
      <w:r w:rsidRPr="00545D4E">
        <w:rPr>
          <w:rFonts w:cs="Times New Roman"/>
          <w:i/>
          <w:lang w:val="fr-CA"/>
        </w:rPr>
        <w:t>R. c.</w:t>
      </w:r>
      <w:r w:rsidRPr="00545D4E">
        <w:rPr>
          <w:rFonts w:cs="Times New Roman"/>
          <w:lang w:val="fr-CA"/>
        </w:rPr>
        <w:t xml:space="preserve"> </w:t>
      </w:r>
      <w:r w:rsidRPr="00545D4E">
        <w:rPr>
          <w:rFonts w:cs="Times New Roman"/>
          <w:i/>
          <w:iCs/>
          <w:lang w:val="fr-CA"/>
        </w:rPr>
        <w:t>Morelli</w:t>
      </w:r>
      <w:r w:rsidRPr="00545D4E">
        <w:rPr>
          <w:rFonts w:cs="Times New Roman"/>
          <w:lang w:val="fr-CA"/>
        </w:rPr>
        <w:t>, 2010 CSC 8, [2010] 1 R.C.S. 253], mais [elle] ne l’élimin[ait] pas complètement » (par. 58). Cette conclusion concorde avec celle où la Cour a reconnu la possibilité qu’il existe une attente raisonnable en matière de respect de la vie privée dans une chambre d’hôtel même lorsque la personne concernée sait que le personnel de l’hôtel ou d’autres clients pourront y entrer (</w:t>
      </w:r>
      <w:r w:rsidRPr="00545D4E">
        <w:rPr>
          <w:rFonts w:cs="Times New Roman"/>
          <w:i/>
          <w:lang w:val="fr-CA"/>
        </w:rPr>
        <w:t>Buhay</w:t>
      </w:r>
      <w:r w:rsidRPr="00545D4E">
        <w:rPr>
          <w:rFonts w:cs="Times New Roman"/>
          <w:lang w:val="fr-CA"/>
        </w:rPr>
        <w:t xml:space="preserve">, par. 22; </w:t>
      </w:r>
      <w:r w:rsidRPr="00545D4E">
        <w:rPr>
          <w:rFonts w:cs="Times New Roman"/>
          <w:i/>
          <w:lang w:val="fr-CA"/>
        </w:rPr>
        <w:t>Wong</w:t>
      </w:r>
      <w:r w:rsidRPr="00545D4E">
        <w:rPr>
          <w:rFonts w:cs="Times New Roman"/>
          <w:lang w:val="fr-CA"/>
        </w:rPr>
        <w:t>, p. 51).</w:t>
      </w:r>
    </w:p>
    <w:p w:rsidR="000C3788" w:rsidRPr="00545D4E" w:rsidRDefault="000C3788" w:rsidP="00897A37">
      <w:pPr>
        <w:pStyle w:val="ParaNoNdepar-AltN"/>
        <w:widowControl w:val="0"/>
        <w:rPr>
          <w:rFonts w:cs="Times New Roman"/>
          <w:lang w:val="fr-CA"/>
        </w:rPr>
      </w:pPr>
      <w:r w:rsidRPr="00545D4E">
        <w:rPr>
          <w:rFonts w:cs="Times New Roman"/>
          <w:lang w:val="fr-CA"/>
        </w:rPr>
        <w:t>En résumé, bien que l’absence de contrôle exclusif puisse réduire la force de l’attente raisonnable en matière de respect de la vie privée, elle ne l’élimine pas nécessairement</w:t>
      </w:r>
      <w:r>
        <w:rPr>
          <w:rFonts w:cs="Times New Roman"/>
          <w:lang w:val="fr-CA"/>
        </w:rPr>
        <w:t xml:space="preserve"> </w:t>
      </w:r>
      <w:r w:rsidRPr="00545D4E">
        <w:rPr>
          <w:rFonts w:cs="Times New Roman"/>
          <w:lang w:val="fr-CA"/>
        </w:rPr>
        <w:t>(</w:t>
      </w:r>
      <w:r w:rsidRPr="00545D4E">
        <w:rPr>
          <w:rFonts w:cs="Times New Roman"/>
          <w:i/>
          <w:lang w:val="fr-CA"/>
        </w:rPr>
        <w:t>Cole</w:t>
      </w:r>
      <w:r w:rsidRPr="00545D4E">
        <w:rPr>
          <w:rFonts w:cs="Times New Roman"/>
          <w:lang w:val="fr-CA"/>
        </w:rPr>
        <w:t xml:space="preserve">, par. 58; </w:t>
      </w:r>
      <w:r w:rsidRPr="00545D4E">
        <w:rPr>
          <w:rFonts w:cs="Times New Roman"/>
          <w:i/>
          <w:lang w:val="fr-CA"/>
        </w:rPr>
        <w:t>R. c. Gomboc</w:t>
      </w:r>
      <w:r w:rsidRPr="00545D4E">
        <w:rPr>
          <w:rFonts w:cs="Times New Roman"/>
          <w:lang w:val="fr-CA"/>
        </w:rPr>
        <w:t xml:space="preserve">, 2010 CSC 55, [2010] 3 R.C.S. 211, par. 41). Cependant — et cette nuance est cruciale — l’absence de contrôle exclusif n’équivaut pas à une </w:t>
      </w:r>
      <w:r w:rsidRPr="00545D4E">
        <w:rPr>
          <w:rFonts w:cs="Times New Roman"/>
          <w:i/>
          <w:lang w:val="fr-CA"/>
        </w:rPr>
        <w:t>absence totale de contrôle</w:t>
      </w:r>
      <w:r w:rsidRPr="00545D4E">
        <w:rPr>
          <w:rFonts w:cs="Times New Roman"/>
          <w:lang w:val="fr-CA"/>
        </w:rPr>
        <w:t xml:space="preserve">. </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Dans l’affaire </w:t>
      </w:r>
      <w:r w:rsidRPr="00545D4E">
        <w:rPr>
          <w:rFonts w:cs="Times New Roman"/>
          <w:i/>
          <w:lang w:val="fr-CA"/>
        </w:rPr>
        <w:t>Cole</w:t>
      </w:r>
      <w:r w:rsidRPr="00545D4E">
        <w:rPr>
          <w:rFonts w:cs="Times New Roman"/>
          <w:lang w:val="fr-CA"/>
        </w:rPr>
        <w:t>, par exemple, M. Cole avait en sa possession</w:t>
      </w:r>
      <w:r>
        <w:rPr>
          <w:rFonts w:cs="Times New Roman"/>
          <w:lang w:val="fr-CA"/>
        </w:rPr>
        <w:t xml:space="preserve"> </w:t>
      </w:r>
      <w:r w:rsidRPr="00545D4E">
        <w:rPr>
          <w:rFonts w:cs="Times New Roman"/>
          <w:lang w:val="fr-CA"/>
        </w:rPr>
        <w:t xml:space="preserve">l’ordinateur, la capacité d’empêcher quiconque d’y accéder, sauf son employeur, et le contrôle de son contenu informationnel, étant donné qu’il pouvait « naviguer sur Internet et [. . .] stocker des renseignements personnels sur le disque dur » (par. 43). Fait essentiel, il avait conservé la capacité de supprimer l’information stockée dans l’ordinateur et d’empêcher sa diffusion. Ainsi, il lui était possible de conserver une attente raisonnable au respect de sa vie privée personnelle à l’égard de l’objet. De même, dans l’affaire </w:t>
      </w:r>
      <w:r w:rsidRPr="00545D4E">
        <w:rPr>
          <w:rFonts w:cs="Times New Roman"/>
          <w:i/>
          <w:lang w:val="fr-CA"/>
        </w:rPr>
        <w:t>Wong</w:t>
      </w:r>
      <w:r w:rsidRPr="00545D4E">
        <w:rPr>
          <w:rFonts w:cs="Times New Roman"/>
          <w:lang w:val="fr-CA"/>
        </w:rPr>
        <w:t xml:space="preserve">, M. Wong avait conservé la capacité de régir l’accès à la chambre d’hôtel en excluant certaines personnes, même si plusieurs autres y avaient accès (p. 52). Un contrôle partagé ou restreint demeure un contrôle susceptible de fonder une attente raisonnable en matière de respect de la vie privée personnelle.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Si, par exemple, MM. Marakah et Winchester se partageaient le contrôle du téléphone de ce dernier, cela modifierait l’analyse fondée sur l’art. 8. L’analyse serait également modifiée si M. Marakah pouvait accéder à distance aux conversations par message texte dans le téléphone de M. Winchester. Dans l’un et l’autre cas de figure, M. Marakah aurait partagé le contrôle sur les conversations par message texte dans le téléphone de M. Winchester, et son attente au respect de sa vie privée personnelle à l’égard de ces conversations aurait selon toute vraisemblance été raisonnable. Mais ce n’est pas le cas en l’espèce. En effet, M. Marakah a demandé maintes fois à M. Winchester de supprimer les messages textes sur son téléphone, une autre preuve qu’il n’exerçait aucun contrôle sur les conversations par message texte enregistrées dans ce téléphone. Les situations qui prévalaient dans </w:t>
      </w:r>
      <w:r w:rsidRPr="00545D4E">
        <w:rPr>
          <w:rFonts w:cs="Times New Roman"/>
          <w:i/>
          <w:lang w:val="fr-CA"/>
        </w:rPr>
        <w:t>Cole</w:t>
      </w:r>
      <w:r w:rsidRPr="00545D4E">
        <w:rPr>
          <w:rFonts w:cs="Times New Roman"/>
          <w:lang w:val="fr-CA"/>
        </w:rPr>
        <w:t xml:space="preserve"> et </w:t>
      </w:r>
      <w:r w:rsidRPr="00545D4E">
        <w:rPr>
          <w:rFonts w:cs="Times New Roman"/>
          <w:i/>
          <w:lang w:val="fr-CA"/>
        </w:rPr>
        <w:t xml:space="preserve">Wong </w:t>
      </w:r>
      <w:r w:rsidRPr="00545D4E">
        <w:rPr>
          <w:rFonts w:cs="Times New Roman"/>
          <w:lang w:val="fr-CA"/>
        </w:rPr>
        <w:t>diffèrent donc nettement de celle en l’espèce.</w:t>
      </w:r>
    </w:p>
    <w:p w:rsidR="000C3788" w:rsidRPr="00545D4E" w:rsidRDefault="000C3788" w:rsidP="00897A37">
      <w:pPr>
        <w:pStyle w:val="Title5LevelTitre5Niveau"/>
        <w:widowControl w:val="0"/>
        <w:numPr>
          <w:ilvl w:val="4"/>
          <w:numId w:val="2"/>
        </w:numPr>
        <w:tabs>
          <w:tab w:val="clear" w:pos="1728"/>
          <w:tab w:val="num" w:pos="1170"/>
        </w:tabs>
        <w:ind w:left="1170" w:hanging="630"/>
        <w:jc w:val="both"/>
        <w:rPr>
          <w:rFonts w:cs="Times New Roman"/>
          <w:lang w:val="fr-CA"/>
        </w:rPr>
      </w:pPr>
      <w:r w:rsidRPr="00545D4E">
        <w:rPr>
          <w:rFonts w:cs="Times New Roman"/>
          <w:lang w:val="fr-CA"/>
        </w:rPr>
        <w:lastRenderedPageBreak/>
        <w:t>Contrôle imputé</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outre, il n’est pas toujours nécessaire que le contrôle soit direct. Une attente raisonnable en matière de respect de la vie privée prendra vraisemblablement naissance si le demandeur exerce un contrôle personnel sur l’objet en cause, comme on le fait à l’égard de sa maison, de ses biens et de son corps. Toutefois, selon l’approche fonctionnelle, l’exercice d’un contrôle imputé pourrait suffire à fonder une attente raisonnable en matière de respect de la vie privée personnelle dans d’autres contextes. </w:t>
      </w:r>
    </w:p>
    <w:p w:rsidR="000C3788" w:rsidRPr="00545D4E" w:rsidRDefault="000C3788" w:rsidP="00897A37">
      <w:pPr>
        <w:pStyle w:val="ParaNoNdepar-AltN"/>
        <w:widowControl w:val="0"/>
        <w:rPr>
          <w:rFonts w:cs="Times New Roman"/>
          <w:lang w:val="fr-CA"/>
        </w:rPr>
      </w:pPr>
      <w:r w:rsidRPr="00545D4E">
        <w:rPr>
          <w:rFonts w:cs="Times New Roman"/>
          <w:lang w:val="fr-CA"/>
        </w:rPr>
        <w:t>Par exemple, il peut y avoir un contrôle imputé lorsque le demandeur entretient une relation professionnelle ou commerciale avec une autre personne ou une entité qui exerce un contrôle direct sur l’objet en cause</w:t>
      </w:r>
      <w:r>
        <w:rPr>
          <w:rFonts w:cs="Times New Roman"/>
          <w:lang w:val="fr-CA"/>
        </w:rPr>
        <w:t xml:space="preserve"> </w:t>
      </w:r>
      <w:r w:rsidRPr="00545D4E">
        <w:rPr>
          <w:rFonts w:cs="Times New Roman"/>
          <w:lang w:val="fr-CA"/>
        </w:rPr>
        <w:t>(voir</w:t>
      </w:r>
      <w:r w:rsidRPr="00545D4E">
        <w:rPr>
          <w:rFonts w:cs="Times New Roman"/>
          <w:i/>
          <w:lang w:val="fr-CA"/>
        </w:rPr>
        <w:t xml:space="preserve"> Dyment</w:t>
      </w:r>
      <w:r w:rsidRPr="00545D4E">
        <w:rPr>
          <w:rFonts w:cs="Times New Roman"/>
          <w:lang w:val="fr-CA"/>
        </w:rPr>
        <w:t xml:space="preserve">, </w:t>
      </w:r>
      <w:r w:rsidR="003563FA">
        <w:rPr>
          <w:rFonts w:cs="Times New Roman"/>
          <w:lang w:val="fr-CA"/>
        </w:rPr>
        <w:t>p. 432</w:t>
      </w:r>
      <w:r w:rsidRPr="00545D4E">
        <w:rPr>
          <w:rFonts w:cs="Times New Roman"/>
          <w:lang w:val="fr-CA"/>
        </w:rPr>
        <w:t xml:space="preserve">; </w:t>
      </w:r>
      <w:r w:rsidRPr="00545D4E">
        <w:rPr>
          <w:rFonts w:cs="Times New Roman"/>
          <w:i/>
          <w:lang w:val="fr-CA"/>
        </w:rPr>
        <w:t>Spencer</w:t>
      </w:r>
      <w:r w:rsidR="003563FA">
        <w:rPr>
          <w:rFonts w:cs="Times New Roman"/>
          <w:lang w:val="fr-CA"/>
        </w:rPr>
        <w:t>, par. 61-</w:t>
      </w:r>
      <w:r w:rsidRPr="00545D4E">
        <w:rPr>
          <w:rFonts w:cs="Times New Roman"/>
          <w:lang w:val="fr-CA"/>
        </w:rPr>
        <w:t>63;</w:t>
      </w:r>
      <w:r w:rsidRPr="00545D4E">
        <w:rPr>
          <w:rFonts w:cs="Times New Roman"/>
          <w:i/>
          <w:lang w:val="fr-CA"/>
        </w:rPr>
        <w:t xml:space="preserve"> Plant</w:t>
      </w:r>
      <w:r w:rsidRPr="00545D4E">
        <w:rPr>
          <w:rFonts w:cs="Times New Roman"/>
          <w:lang w:val="fr-CA"/>
        </w:rPr>
        <w:t xml:space="preserve">, p. 294; </w:t>
      </w:r>
      <w:r w:rsidRPr="00545D4E">
        <w:rPr>
          <w:rFonts w:cs="Times New Roman"/>
          <w:i/>
          <w:lang w:val="fr-CA"/>
        </w:rPr>
        <w:t>Patrick</w:t>
      </w:r>
      <w:r w:rsidRPr="00545D4E">
        <w:rPr>
          <w:rFonts w:cs="Times New Roman"/>
          <w:lang w:val="fr-CA"/>
        </w:rPr>
        <w:t xml:space="preserve">, par. 67). Parmi les exemples les plus patents de contrôle imputé, mentionnons la relation d’un demandeur avec un avocat, un médecin, un psychiatre ou toute autre personne tenue envers lui à une obligation de confidentialité ou de confiance. </w:t>
      </w:r>
    </w:p>
    <w:p w:rsidR="000C3788" w:rsidRPr="00545D4E" w:rsidRDefault="000C3788" w:rsidP="00897A37">
      <w:pPr>
        <w:pStyle w:val="ParaNoNdepar-AltN"/>
        <w:widowControl w:val="0"/>
        <w:rPr>
          <w:rFonts w:cs="Times New Roman"/>
          <w:lang w:val="fr-CA"/>
        </w:rPr>
      </w:pPr>
      <w:r w:rsidRPr="00545D4E">
        <w:rPr>
          <w:rFonts w:cs="Times New Roman"/>
          <w:lang w:val="fr-CA"/>
        </w:rPr>
        <w:t>Cette liste n’est pas exhaustive, pas plus qu’elle ne se limite aux « relations confidentielles, thérapeutiques ou fondées sur la confiance »</w:t>
      </w:r>
      <w:r>
        <w:rPr>
          <w:rFonts w:cs="Times New Roman"/>
          <w:lang w:val="fr-CA"/>
        </w:rPr>
        <w:t xml:space="preserve"> </w:t>
      </w:r>
      <w:r w:rsidRPr="00545D4E">
        <w:rPr>
          <w:rFonts w:cs="Times New Roman"/>
          <w:lang w:val="fr-CA"/>
        </w:rPr>
        <w:t>(</w:t>
      </w:r>
      <w:r w:rsidRPr="00545D4E">
        <w:rPr>
          <w:rFonts w:cs="Times New Roman"/>
          <w:i/>
          <w:lang w:val="fr-CA"/>
        </w:rPr>
        <w:t>R. c.</w:t>
      </w:r>
      <w:r w:rsidRPr="00545D4E">
        <w:rPr>
          <w:rFonts w:cs="Times New Roman"/>
          <w:lang w:val="fr-CA"/>
        </w:rPr>
        <w:t xml:space="preserve"> </w:t>
      </w:r>
      <w:r w:rsidRPr="00545D4E">
        <w:rPr>
          <w:rFonts w:cs="Times New Roman"/>
          <w:i/>
          <w:lang w:val="fr-CA"/>
        </w:rPr>
        <w:t>Quesnelle</w:t>
      </w:r>
      <w:r w:rsidRPr="00545D4E">
        <w:rPr>
          <w:rFonts w:cs="Times New Roman"/>
          <w:lang w:val="fr-CA"/>
        </w:rPr>
        <w:t xml:space="preserve">, 2014 CSC 46, [2014] 2 R.C.S. 390, par. 27). Par conséquent, les demandeurs peuvent toujours s’attendre raisonnablement au respect de leur vie privée à l’égard des renseignements personnels contenus dans les dossiers de la police, de sorte que ces renseignements soient soumis au régime de communication des dossiers en la possession de tiers établi aux art. 278.1 à 278.91 du </w:t>
      </w:r>
      <w:r w:rsidRPr="00545D4E">
        <w:rPr>
          <w:rFonts w:cs="Times New Roman"/>
          <w:i/>
          <w:lang w:val="fr-CA"/>
        </w:rPr>
        <w:t>Code criminel </w:t>
      </w:r>
      <w:r w:rsidRPr="00545D4E">
        <w:rPr>
          <w:rFonts w:cs="Times New Roman"/>
          <w:lang w:val="fr-CA"/>
        </w:rPr>
        <w:t>(</w:t>
      </w:r>
      <w:r w:rsidRPr="00545D4E">
        <w:rPr>
          <w:rFonts w:cs="Times New Roman"/>
          <w:i/>
          <w:lang w:val="fr-CA"/>
        </w:rPr>
        <w:t>Quesnelle</w:t>
      </w:r>
      <w:r w:rsidRPr="00545D4E">
        <w:rPr>
          <w:rFonts w:cs="Times New Roman"/>
          <w:lang w:val="fr-CA"/>
        </w:rPr>
        <w:t xml:space="preserve">). C’est avec prudence que l’on doit faire cette comparaison parce que la dynamique de l’art. 8 de la </w:t>
      </w:r>
      <w:r w:rsidRPr="00545D4E">
        <w:rPr>
          <w:rFonts w:cs="Times New Roman"/>
          <w:i/>
          <w:lang w:val="fr-CA"/>
        </w:rPr>
        <w:t xml:space="preserve">Charte </w:t>
      </w:r>
      <w:r w:rsidRPr="00545D4E">
        <w:rPr>
          <w:rFonts w:cs="Times New Roman"/>
          <w:lang w:val="fr-CA"/>
        </w:rPr>
        <w:t>diffère de celle d’un régime de communication</w:t>
      </w:r>
      <w:r>
        <w:rPr>
          <w:rFonts w:cs="Times New Roman"/>
          <w:lang w:val="fr-CA"/>
        </w:rPr>
        <w:t xml:space="preserve"> </w:t>
      </w:r>
      <w:r w:rsidRPr="00545D4E">
        <w:rPr>
          <w:rFonts w:cs="Times New Roman"/>
          <w:lang w:val="fr-CA"/>
        </w:rPr>
        <w:t>(</w:t>
      </w:r>
      <w:r w:rsidRPr="00545D4E">
        <w:rPr>
          <w:rFonts w:cs="Times New Roman"/>
          <w:i/>
          <w:lang w:val="fr-CA"/>
        </w:rPr>
        <w:t>Quesnelle</w:t>
      </w:r>
      <w:r w:rsidR="003563FA">
        <w:rPr>
          <w:rFonts w:cs="Times New Roman"/>
          <w:lang w:val="fr-CA"/>
        </w:rPr>
        <w:t>, par. 28 et 35-</w:t>
      </w:r>
      <w:r w:rsidRPr="00545D4E">
        <w:rPr>
          <w:rFonts w:cs="Times New Roman"/>
          <w:lang w:val="fr-CA"/>
        </w:rPr>
        <w:lastRenderedPageBreak/>
        <w:t xml:space="preserve">36). Cependant, l’arrêt </w:t>
      </w:r>
      <w:r w:rsidRPr="00545D4E">
        <w:rPr>
          <w:rFonts w:cs="Times New Roman"/>
          <w:i/>
          <w:lang w:val="fr-CA"/>
        </w:rPr>
        <w:t xml:space="preserve">Quesnelle </w:t>
      </w:r>
      <w:r w:rsidRPr="00545D4E">
        <w:rPr>
          <w:rFonts w:cs="Times New Roman"/>
          <w:lang w:val="fr-CA"/>
        </w:rPr>
        <w:t>précise que, eu égard au statut professionnel des policiers, « une personne visée par un rapport de police peut raisonnablement s’attendre à ce que la police protège ses renseignements personnels, sauf si cette dernière est justifiée de les communiquer »</w:t>
      </w:r>
      <w:r>
        <w:rPr>
          <w:rFonts w:cs="Times New Roman"/>
          <w:lang w:val="fr-CA"/>
        </w:rPr>
        <w:t xml:space="preserve"> </w:t>
      </w:r>
      <w:r w:rsidRPr="00545D4E">
        <w:rPr>
          <w:rFonts w:cs="Times New Roman"/>
          <w:lang w:val="fr-CA"/>
        </w:rPr>
        <w:t>(par. 30). La Cour explique ainsi la raison d’être de cette affirmation aux par. 39 et 43 :</w:t>
      </w:r>
    </w:p>
    <w:p w:rsidR="000C3788" w:rsidRPr="00545D4E" w:rsidRDefault="000C3788" w:rsidP="00897A37">
      <w:pPr>
        <w:pStyle w:val="Citation-AltC"/>
        <w:widowControl w:val="0"/>
        <w:spacing w:after="240"/>
        <w:ind w:left="1168" w:hanging="1168"/>
        <w:contextualSpacing w:val="0"/>
        <w:rPr>
          <w:lang w:val="fr-CA"/>
        </w:rPr>
      </w:pPr>
      <w:r w:rsidRPr="00545D4E">
        <w:rPr>
          <w:lang w:val="fr-CA"/>
        </w:rPr>
        <w:tab/>
      </w:r>
      <w:r>
        <w:rPr>
          <w:lang w:val="fr-CA"/>
        </w:rPr>
        <w:tab/>
      </w:r>
      <w:r w:rsidRPr="00545D4E">
        <w:rPr>
          <w:lang w:val="fr-CA"/>
        </w:rPr>
        <w:t>Lorsqu’un particulier communique de son gré des renseignements délicats à la police ou que celle</w:t>
      </w:r>
      <w:r w:rsidRPr="00545D4E">
        <w:rPr>
          <w:lang w:val="fr-CA"/>
        </w:rPr>
        <w:noBreakHyphen/>
        <w:t>ci les découvre au cours d’une enquête, il est raisonnable qu’il s’attende à ce que les renseignements servent dans le but pour lequel ils ont été obtenus, à savoir l’enquête et la poursuite rel</w:t>
      </w:r>
      <w:r w:rsidR="00FD6DC2">
        <w:rPr>
          <w:lang w:val="fr-CA"/>
        </w:rPr>
        <w:t>atives à un acte criminel. . . </w:t>
      </w:r>
    </w:p>
    <w:p w:rsidR="000C3788" w:rsidRPr="00545D4E" w:rsidRDefault="00FD6DC2" w:rsidP="00897A37">
      <w:pPr>
        <w:pStyle w:val="Citation-AltC"/>
        <w:widowControl w:val="0"/>
        <w:spacing w:after="240"/>
        <w:contextualSpacing w:val="0"/>
        <w:jc w:val="center"/>
        <w:rPr>
          <w:lang w:val="fr-CA"/>
        </w:rPr>
      </w:pPr>
      <w:r>
        <w:rPr>
          <w:lang w:val="fr-CA"/>
        </w:rPr>
        <w:t>. . .</w:t>
      </w:r>
    </w:p>
    <w:p w:rsidR="000C3788" w:rsidRPr="00545D4E" w:rsidRDefault="000C3788" w:rsidP="00897A37">
      <w:pPr>
        <w:pStyle w:val="Citation-AltC"/>
        <w:widowControl w:val="0"/>
        <w:ind w:hanging="1166"/>
        <w:contextualSpacing w:val="0"/>
        <w:rPr>
          <w:lang w:val="fr-CA"/>
        </w:rPr>
      </w:pPr>
      <w:r w:rsidRPr="00545D4E">
        <w:rPr>
          <w:lang w:val="fr-CA"/>
        </w:rPr>
        <w:tab/>
      </w:r>
      <w:r>
        <w:rPr>
          <w:lang w:val="fr-CA"/>
        </w:rPr>
        <w:tab/>
      </w:r>
      <w:r w:rsidRPr="00545D4E">
        <w:rPr>
          <w:lang w:val="fr-CA"/>
        </w:rPr>
        <w:t xml:space="preserve">Les gens fournissent des renseignements à la police dans le but d’assurer leur propre protection et celle d’autrui. Ils sont en droit de s’attendre à ce que la police ne les communique que pour un motif valable. La possession des renseignements par la police ne saurait écarter le droit à ce que leur confidentialité soit assurée. </w:t>
      </w:r>
    </w:p>
    <w:p w:rsidR="000C3788" w:rsidRPr="00545D4E" w:rsidRDefault="000C3788" w:rsidP="00897A37">
      <w:pPr>
        <w:pStyle w:val="ParaNoNdepar-AltN"/>
        <w:widowControl w:val="0"/>
        <w:rPr>
          <w:rFonts w:cs="Times New Roman"/>
          <w:lang w:val="fr-CA"/>
        </w:rPr>
      </w:pPr>
      <w:r w:rsidRPr="00545D4E">
        <w:rPr>
          <w:rFonts w:cs="Times New Roman"/>
          <w:lang w:val="fr-CA"/>
        </w:rPr>
        <w:t>Cette conclusion repose sur le fait qu’en tant que professionnels, les policiers possèdent une capacité restreinte à communiquer et à utiliser des renseignements — restriction qui s’applique en général aussi aux professionnels qui recueillent des renseignements personnels dans un but précis</w:t>
      </w:r>
      <w:r>
        <w:rPr>
          <w:rFonts w:cs="Times New Roman"/>
          <w:lang w:val="fr-CA"/>
        </w:rPr>
        <w:t xml:space="preserve"> </w:t>
      </w:r>
      <w:r w:rsidRPr="00545D4E">
        <w:rPr>
          <w:rFonts w:cs="Times New Roman"/>
          <w:lang w:val="fr-CA"/>
        </w:rPr>
        <w:t xml:space="preserve">(voir </w:t>
      </w:r>
      <w:r w:rsidRPr="00545D4E">
        <w:rPr>
          <w:rFonts w:cs="Times New Roman"/>
          <w:i/>
          <w:lang w:val="fr-CA"/>
        </w:rPr>
        <w:t>Dyment</w:t>
      </w:r>
      <w:r w:rsidRPr="00545D4E">
        <w:rPr>
          <w:rFonts w:cs="Times New Roman"/>
          <w:lang w:val="fr-CA"/>
        </w:rPr>
        <w:t>,</w:t>
      </w:r>
      <w:r w:rsidR="00FD6DC2">
        <w:rPr>
          <w:rFonts w:cs="Times New Roman"/>
          <w:lang w:val="fr-CA"/>
        </w:rPr>
        <w:t xml:space="preserve"> p. 432 et 434-</w:t>
      </w:r>
      <w:r w:rsidRPr="00545D4E">
        <w:rPr>
          <w:rFonts w:cs="Times New Roman"/>
          <w:lang w:val="fr-CA"/>
        </w:rPr>
        <w:t xml:space="preserve">435; </w:t>
      </w:r>
      <w:r w:rsidRPr="00545D4E">
        <w:rPr>
          <w:rFonts w:cs="Times New Roman"/>
          <w:i/>
          <w:lang w:val="fr-CA"/>
        </w:rPr>
        <w:t>Law</w:t>
      </w:r>
      <w:r w:rsidR="00FD6DC2">
        <w:rPr>
          <w:rFonts w:cs="Times New Roman"/>
          <w:lang w:val="fr-CA"/>
        </w:rPr>
        <w:t>, par. 22-</w:t>
      </w:r>
      <w:r w:rsidRPr="00545D4E">
        <w:rPr>
          <w:rFonts w:cs="Times New Roman"/>
          <w:lang w:val="fr-CA"/>
        </w:rPr>
        <w:t>23 et 28).</w:t>
      </w:r>
    </w:p>
    <w:p w:rsidR="000C3788" w:rsidRPr="00545D4E" w:rsidRDefault="000C3788" w:rsidP="00897A37">
      <w:pPr>
        <w:pStyle w:val="ParaNoNdepar-AltN"/>
        <w:widowControl w:val="0"/>
        <w:rPr>
          <w:rFonts w:cs="Times New Roman"/>
          <w:lang w:val="fr-CA"/>
        </w:rPr>
      </w:pPr>
      <w:r w:rsidRPr="00545D4E">
        <w:rPr>
          <w:rFonts w:cs="Times New Roman"/>
          <w:lang w:val="fr-CA"/>
        </w:rPr>
        <w:t>De même, une personne peut conserver une attente raisonnable au respect de sa vie privée à l’égard des renseignements personnels stockés par certaines entités commerciales tels les fournisseurs de services de télécommunication</w:t>
      </w:r>
      <w:r>
        <w:rPr>
          <w:rFonts w:cs="Times New Roman"/>
          <w:lang w:val="fr-CA"/>
        </w:rPr>
        <w:t xml:space="preserve"> </w:t>
      </w:r>
      <w:r w:rsidRPr="00545D4E">
        <w:rPr>
          <w:rFonts w:cs="Times New Roman"/>
          <w:lang w:val="fr-CA"/>
        </w:rPr>
        <w:t xml:space="preserve">(voir </w:t>
      </w:r>
      <w:r w:rsidRPr="00545D4E">
        <w:rPr>
          <w:rFonts w:cs="Times New Roman"/>
          <w:i/>
          <w:lang w:val="fr-CA"/>
        </w:rPr>
        <w:t>Jones</w:t>
      </w:r>
      <w:r w:rsidRPr="00545D4E">
        <w:rPr>
          <w:rFonts w:cs="Times New Roman"/>
          <w:lang w:val="fr-CA"/>
        </w:rPr>
        <w:t>, par. 38</w:t>
      </w:r>
      <w:r w:rsidR="00C91ACA">
        <w:rPr>
          <w:rFonts w:cs="Times New Roman"/>
          <w:lang w:val="fr-CA"/>
        </w:rPr>
        <w:t>-</w:t>
      </w:r>
      <w:r w:rsidRPr="00545D4E">
        <w:rPr>
          <w:rFonts w:cs="Times New Roman"/>
          <w:lang w:val="fr-CA"/>
        </w:rPr>
        <w:t>46 (la juge Côté);</w:t>
      </w:r>
      <w:r w:rsidRPr="00545D4E">
        <w:rPr>
          <w:rFonts w:cs="Times New Roman"/>
          <w:i/>
          <w:lang w:val="fr-CA"/>
        </w:rPr>
        <w:t xml:space="preserve"> TELUS</w:t>
      </w:r>
      <w:r w:rsidRPr="00545D4E">
        <w:rPr>
          <w:rFonts w:cs="Times New Roman"/>
          <w:lang w:val="fr-CA"/>
        </w:rPr>
        <w:t xml:space="preserve">, par. 32; </w:t>
      </w:r>
      <w:r w:rsidRPr="00545D4E">
        <w:rPr>
          <w:rFonts w:cs="Times New Roman"/>
          <w:i/>
          <w:lang w:val="fr-CA"/>
        </w:rPr>
        <w:t>Spencer</w:t>
      </w:r>
      <w:r w:rsidRPr="00545D4E">
        <w:rPr>
          <w:rFonts w:cs="Times New Roman"/>
          <w:lang w:val="fr-CA"/>
        </w:rPr>
        <w:t>, par. 66;</w:t>
      </w:r>
      <w:r w:rsidRPr="00545D4E">
        <w:rPr>
          <w:rFonts w:cs="Times New Roman"/>
          <w:i/>
          <w:lang w:val="fr-CA"/>
        </w:rPr>
        <w:t xml:space="preserve"> R. c. Rogers Communications Partnership</w:t>
      </w:r>
      <w:r w:rsidRPr="00545D4E">
        <w:rPr>
          <w:rFonts w:cs="Times New Roman"/>
          <w:lang w:val="fr-CA"/>
        </w:rPr>
        <w:t>, 2016 ONSC 7</w:t>
      </w:r>
      <w:r w:rsidR="00FD6DC2">
        <w:rPr>
          <w:rFonts w:cs="Times New Roman"/>
          <w:lang w:val="fr-CA"/>
        </w:rPr>
        <w:t>0, 128 O.R. (3d) 692, par. 19-</w:t>
      </w:r>
      <w:r w:rsidRPr="00545D4E">
        <w:rPr>
          <w:rFonts w:cs="Times New Roman"/>
          <w:lang w:val="fr-CA"/>
        </w:rPr>
        <w:t xml:space="preserve">31). Ces entités commerciales sont assujetties à la </w:t>
      </w:r>
      <w:r w:rsidRPr="00545D4E">
        <w:rPr>
          <w:rFonts w:cs="Times New Roman"/>
          <w:i/>
          <w:lang w:val="fr-CA"/>
        </w:rPr>
        <w:t>Loi sur la p</w:t>
      </w:r>
      <w:r w:rsidRPr="00545D4E">
        <w:rPr>
          <w:rFonts w:cs="Times New Roman"/>
          <w:i/>
          <w:szCs w:val="24"/>
          <w:lang w:val="fr-CA"/>
        </w:rPr>
        <w:t xml:space="preserve">rotection des renseignements </w:t>
      </w:r>
      <w:r w:rsidRPr="00545D4E">
        <w:rPr>
          <w:rFonts w:cs="Times New Roman"/>
          <w:i/>
          <w:szCs w:val="24"/>
          <w:lang w:val="fr-CA"/>
        </w:rPr>
        <w:lastRenderedPageBreak/>
        <w:t>personnels et les documents électroniques</w:t>
      </w:r>
      <w:r w:rsidRPr="00545D4E">
        <w:rPr>
          <w:rFonts w:cs="Times New Roman"/>
          <w:szCs w:val="24"/>
          <w:lang w:val="fr-CA"/>
        </w:rPr>
        <w:t>, L.C. 2000, c. 5 (« </w:t>
      </w:r>
      <w:r w:rsidRPr="00545D4E">
        <w:rPr>
          <w:rFonts w:cs="Times New Roman"/>
          <w:i/>
          <w:szCs w:val="24"/>
          <w:lang w:val="fr-CA"/>
        </w:rPr>
        <w:t>LPRPDE </w:t>
      </w:r>
      <w:r w:rsidRPr="00545D4E">
        <w:rPr>
          <w:rFonts w:cs="Times New Roman"/>
          <w:szCs w:val="24"/>
          <w:lang w:val="fr-CA"/>
        </w:rPr>
        <w:t xml:space="preserve">»). Comme l’a expliqué le juge </w:t>
      </w:r>
      <w:r w:rsidRPr="00545D4E">
        <w:rPr>
          <w:rFonts w:cs="Times New Roman"/>
          <w:lang w:val="fr-CA"/>
        </w:rPr>
        <w:t xml:space="preserve">Cromwell dans l’arrêt </w:t>
      </w:r>
      <w:r w:rsidRPr="00545D4E">
        <w:rPr>
          <w:rFonts w:cs="Times New Roman"/>
          <w:i/>
          <w:lang w:val="fr-CA"/>
        </w:rPr>
        <w:t>Spencer</w:t>
      </w:r>
      <w:r w:rsidR="00FD6DC2">
        <w:rPr>
          <w:rFonts w:cs="Times New Roman"/>
          <w:lang w:val="fr-CA"/>
        </w:rPr>
        <w:t xml:space="preserve">, </w:t>
      </w:r>
      <w:r w:rsidRPr="00545D4E">
        <w:rPr>
          <w:rFonts w:cs="Times New Roman"/>
          <w:lang w:val="fr-CA"/>
        </w:rPr>
        <w:t>par. 63 :</w:t>
      </w:r>
    </w:p>
    <w:p w:rsidR="000C3788" w:rsidRPr="00545D4E" w:rsidRDefault="000C3788" w:rsidP="00897A37">
      <w:pPr>
        <w:pStyle w:val="Citation-AltC"/>
        <w:widowControl w:val="0"/>
        <w:ind w:hanging="1166"/>
        <w:rPr>
          <w:lang w:val="fr-CA"/>
        </w:rPr>
      </w:pPr>
      <w:r w:rsidRPr="00545D4E">
        <w:rPr>
          <w:lang w:val="fr-CA"/>
        </w:rPr>
        <w:tab/>
      </w:r>
      <w:r w:rsidR="00B85D02">
        <w:rPr>
          <w:lang w:val="fr-CA"/>
        </w:rPr>
        <w:t>. . . l</w:t>
      </w:r>
      <w:r w:rsidRPr="00545D4E">
        <w:rPr>
          <w:lang w:val="fr-CA"/>
        </w:rPr>
        <w:t xml:space="preserve">a </w:t>
      </w:r>
      <w:r w:rsidRPr="00545D4E">
        <w:rPr>
          <w:i/>
          <w:lang w:val="fr-CA"/>
        </w:rPr>
        <w:t>LPRPDE</w:t>
      </w:r>
      <w:r w:rsidRPr="00545D4E">
        <w:rPr>
          <w:lang w:val="fr-CA"/>
        </w:rPr>
        <w:t xml:space="preserve"> [. . .] n’autorise la communication de renseignements que lorsqu’une institution gouvernementale mentionne la « source de l’autorité légitime » étayant sa demande. En effet, </w:t>
      </w:r>
      <w:r w:rsidRPr="00545D4E">
        <w:rPr>
          <w:u w:val="single"/>
          <w:lang w:val="fr-CA"/>
        </w:rPr>
        <w:t xml:space="preserve">il est raisonnable de s’attendre à ce qu’une organisation assujettie à la </w:t>
      </w:r>
      <w:r w:rsidRPr="00545D4E">
        <w:rPr>
          <w:i/>
          <w:iCs/>
          <w:u w:val="single"/>
          <w:lang w:val="fr-CA"/>
        </w:rPr>
        <w:t>LPRPDE</w:t>
      </w:r>
      <w:r w:rsidRPr="00545D4E">
        <w:rPr>
          <w:u w:val="single"/>
          <w:lang w:val="fr-CA"/>
        </w:rPr>
        <w:t xml:space="preserve"> respecte les obligations que celle</w:t>
      </w:r>
      <w:r w:rsidRPr="00545D4E">
        <w:rPr>
          <w:u w:val="single"/>
          <w:lang w:val="fr-CA"/>
        </w:rPr>
        <w:noBreakHyphen/>
        <w:t>ci lui impose à l’égard des renseignements personnels</w:t>
      </w:r>
      <w:r w:rsidRPr="00545D4E">
        <w:rPr>
          <w:lang w:val="fr-CA"/>
        </w:rPr>
        <w:t>. [Je souligne.]</w:t>
      </w:r>
    </w:p>
    <w:p w:rsidR="000C3788" w:rsidRPr="00545D4E" w:rsidRDefault="000C3788" w:rsidP="00897A37">
      <w:pPr>
        <w:pStyle w:val="ParaNoNdepar-AltN"/>
        <w:widowControl w:val="0"/>
        <w:rPr>
          <w:rFonts w:cs="Times New Roman"/>
          <w:lang w:val="fr-CA"/>
        </w:rPr>
      </w:pPr>
      <w:r w:rsidRPr="00545D4E">
        <w:rPr>
          <w:rFonts w:cs="Times New Roman"/>
          <w:lang w:val="fr-CA"/>
        </w:rPr>
        <w:t>Comme le montrent ces décisions, même une obligation restreinte faite aux entités professionnelles et commerciales d’assurer la confidentialité de renseignements personnels apporte un certain degré de contrôle imputé pouvant étayer une attente raisonnable en matière de respect de la vie privée, ce qui contraste vivement avec le pouvoir discrétionnaire absolu qu’ont les personnes de communiquer des renseignements pour quelque motif que ce soit. Sur le plan normatif, l’existence d’une attente raisonnable en matière de respect de la vie privée dans le cadre de rapports professionnels ou commerciaux ne crée donc pas la même tension avec les droits à l’autonomie que celle qui peut se poser dans le cadre de liens ordinaires entre particuliers</w:t>
      </w:r>
      <w:r w:rsidR="00FD6DC2">
        <w:rPr>
          <w:rFonts w:cs="Times New Roman"/>
          <w:lang w:val="fr-CA"/>
        </w:rPr>
        <w:t xml:space="preserve"> (voir plus loin aux par. 173-</w:t>
      </w:r>
      <w:r w:rsidRPr="00545D4E">
        <w:rPr>
          <w:rFonts w:cs="Times New Roman"/>
          <w:lang w:val="fr-CA"/>
        </w:rPr>
        <w:t>177).</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définitive, comme notre Cour l’a affirmé dans l’arrêt </w:t>
      </w:r>
      <w:r w:rsidRPr="00545D4E">
        <w:rPr>
          <w:rFonts w:cs="Times New Roman"/>
          <w:i/>
          <w:lang w:val="fr-CA"/>
        </w:rPr>
        <w:t>Quesnelle</w:t>
      </w:r>
      <w:r w:rsidRPr="00545D4E">
        <w:rPr>
          <w:rFonts w:cs="Times New Roman"/>
          <w:lang w:val="fr-CA"/>
        </w:rPr>
        <w:t>, par. 38, « [l]</w:t>
      </w:r>
      <w:r w:rsidRPr="00545D4E">
        <w:rPr>
          <w:rFonts w:cs="Times New Roman"/>
          <w:lang w:val="fr-FR"/>
        </w:rPr>
        <w:t>’analyse qui permet de déterminer si une personne est en droit de s’attendre à ce que des renseignements la concernant demeurent privés est de nature contextuelle</w:t>
      </w:r>
      <w:r w:rsidR="00FD6DC2">
        <w:rPr>
          <w:rFonts w:cs="Times New Roman"/>
          <w:lang w:val="fr-FR"/>
        </w:rPr>
        <w:t>.</w:t>
      </w:r>
      <w:r w:rsidRPr="00545D4E">
        <w:rPr>
          <w:rFonts w:cs="Times New Roman"/>
          <w:lang w:val="fr-FR"/>
        </w:rPr>
        <w:t> »</w:t>
      </w:r>
      <w:r w:rsidRPr="00545D4E">
        <w:rPr>
          <w:rFonts w:cs="Times New Roman"/>
          <w:lang w:val="fr-CA"/>
        </w:rPr>
        <w:t xml:space="preserve"> À mon avis, lorsque les renseignements en question relèvent du contrôle exclusif d’une autre personne, il ne suffit pas d’avoir un intérêt à l’égard de l’objet et d’entretenir une relation personnelle avec cette personne. Il faut quelque chose de plus, comme une relation dénotant un certain degré de contrôle ou d’obligation imputé, pour dépasser le simple espoir ou désir de respect de la vie privée et fonder une attente raisonnable en </w:t>
      </w:r>
      <w:r w:rsidRPr="00545D4E">
        <w:rPr>
          <w:rFonts w:cs="Times New Roman"/>
          <w:lang w:val="fr-CA"/>
        </w:rPr>
        <w:lastRenderedPageBreak/>
        <w:t>matière de respect de la vie privée personnelle.</w:t>
      </w:r>
    </w:p>
    <w:p w:rsidR="000C3788" w:rsidRPr="00545D4E" w:rsidRDefault="000C3788" w:rsidP="00897A37">
      <w:pPr>
        <w:pStyle w:val="ParaNoNdepar-AltN"/>
        <w:widowControl w:val="0"/>
        <w:rPr>
          <w:rFonts w:cs="Times New Roman"/>
          <w:lang w:val="fr-CA"/>
        </w:rPr>
      </w:pPr>
      <w:r w:rsidRPr="00545D4E">
        <w:rPr>
          <w:rFonts w:cs="Times New Roman"/>
          <w:lang w:val="fr-CA"/>
        </w:rPr>
        <w:t>En somme, le contrôle, tout comme le droit à la vie privée, « n’est pas absol[u] »</w:t>
      </w:r>
      <w:r>
        <w:rPr>
          <w:rFonts w:cs="Times New Roman"/>
          <w:lang w:val="fr-CA"/>
        </w:rPr>
        <w:t xml:space="preserve"> </w:t>
      </w:r>
      <w:r w:rsidRPr="00545D4E">
        <w:rPr>
          <w:rFonts w:cs="Times New Roman"/>
          <w:lang w:val="fr-CA"/>
        </w:rPr>
        <w:t>(</w:t>
      </w:r>
      <w:r w:rsidRPr="00545D4E">
        <w:rPr>
          <w:rFonts w:cs="Times New Roman"/>
          <w:i/>
          <w:lang w:val="fr-CA"/>
        </w:rPr>
        <w:t>Quesnelle</w:t>
      </w:r>
      <w:r w:rsidRPr="00545D4E">
        <w:rPr>
          <w:rFonts w:cs="Times New Roman"/>
          <w:lang w:val="fr-CA"/>
        </w:rPr>
        <w:t>, par. 29 et 37). Le degré et la forme du contrôle que le demandeur exerce sur l’objet de la fouille dans les circonstances de l’espèce sont primordiaux lorsque vient le temps de décider si le demandeur a une attente raisonnable au respect de sa vie privée personnelle. Par conséquent, une absence totale de contrôle constitue un motif convaincant de refuser de reconnaître la qualité pour agir.</w:t>
      </w:r>
    </w:p>
    <w:p w:rsidR="000C3788" w:rsidRPr="00545D4E" w:rsidRDefault="000C3788" w:rsidP="00897A37">
      <w:pPr>
        <w:pStyle w:val="Title4LevelTitre4Niveau"/>
        <w:widowControl w:val="0"/>
        <w:numPr>
          <w:ilvl w:val="1"/>
          <w:numId w:val="14"/>
        </w:numPr>
        <w:tabs>
          <w:tab w:val="clear" w:pos="1152"/>
          <w:tab w:val="left" w:pos="1170"/>
        </w:tabs>
        <w:ind w:left="1170" w:hanging="450"/>
        <w:jc w:val="both"/>
        <w:rPr>
          <w:rFonts w:cs="Times New Roman"/>
          <w:lang w:val="fr-CA"/>
        </w:rPr>
      </w:pPr>
      <w:r w:rsidRPr="00545D4E">
        <w:rPr>
          <w:rFonts w:cs="Times New Roman"/>
          <w:lang w:val="fr-CA"/>
        </w:rPr>
        <w:t xml:space="preserve">M. Marakah n’exerçait aucun contrôle sur les conversations par message texte enregistrées dans le téléphone de M. Winchester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Les policiers ont pris connaissance des conversations échangées par message texte entre MM. Marakah et Winchester après leur réception sur le téléphone de M. Winchester. Les conversations n’ont pas été interceptées par la police durant leur transmission, ni n’ont été obtenues par le biais du téléphone de M. Marakah. Comme je l’expliquerai, ce sont d’importantes différences contextuelles qui démontrent que M. Marakah n’exerçait aucun contrôle sur l’objet de la fouille dans les circonstances de l’espèce.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l’espèce, M. Winchester exerçait un contrôle exclusif sur les conversations par message texte dont ont pris connaissance les policiers. Les conversations étaient enregistrées dans son téléphone et il était tout à fait libre de les communiquer à qui que ce soit, en tout temps et à toute fin. M. Marakah n’exerçait aucun contrôle sur les conversations par message texte dans le téléphone de M. Winchester, un indice convaincant qu’il n’avait pas d’attente raisonnable au respect </w:t>
      </w:r>
      <w:r w:rsidRPr="00545D4E">
        <w:rPr>
          <w:rFonts w:cs="Times New Roman"/>
          <w:lang w:val="fr-CA"/>
        </w:rPr>
        <w:lastRenderedPageBreak/>
        <w:t xml:space="preserve">de sa vie privée personnelle à leur égard.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présente affaire se distingue donc d’un cas d’interception. Il ne fait aucun doute que M. Marakah avait une attente raisonnable au respect de sa vie privée personnelle à l’égard des conversations par message texte en train d’être acheminées vers le téléphone de M. Winchester. Dans ce contexte, M. Marakah maîtrisait les circonstances dans lesquelles il communiquait avec M. Winchester. Il supposait raisonnablement qu’en bavardant avec M. Winchester par messagerie texte, il communiquait </w:t>
      </w:r>
      <w:r w:rsidRPr="00545D4E">
        <w:rPr>
          <w:rFonts w:cs="Times New Roman"/>
          <w:i/>
          <w:lang w:val="fr-CA"/>
        </w:rPr>
        <w:t xml:space="preserve">uniquement </w:t>
      </w:r>
      <w:r w:rsidRPr="00545D4E">
        <w:rPr>
          <w:rFonts w:cs="Times New Roman"/>
          <w:lang w:val="fr-CA"/>
        </w:rPr>
        <w:t xml:space="preserve">avec M. Winchester. Dans ces conditions, il était raisonnable pour lui de s’attendre à ce que ses conversations par message texte avec M. Winchester ne soient pas interceptées clandestinement. Rappelons que si la police avait intercepté les conversations à ce stade, M. Marakah aurait eu qualité pour contester la fouille du téléphone de M. Winchester en vertu de l’art. 8 de la </w:t>
      </w:r>
      <w:r w:rsidRPr="00545D4E">
        <w:rPr>
          <w:rFonts w:cs="Times New Roman"/>
          <w:i/>
          <w:lang w:val="fr-CA"/>
        </w:rPr>
        <w:t>Charte</w:t>
      </w:r>
      <w:r w:rsidRPr="00545D4E">
        <w:rPr>
          <w:rFonts w:cs="Times New Roman"/>
          <w:lang w:val="fr-CA"/>
        </w:rPr>
        <w:t xml:space="preserv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présente affaire se distingue également du cas de figure où les policiers obtiendraient les conversations par message texte enregistrées </w:t>
      </w:r>
      <w:r w:rsidRPr="00545D4E">
        <w:rPr>
          <w:rFonts w:cs="Times New Roman"/>
          <w:i/>
          <w:lang w:val="fr-CA"/>
        </w:rPr>
        <w:t>dans le téléphone de M. Marakah</w:t>
      </w:r>
      <w:r w:rsidRPr="00545D4E">
        <w:rPr>
          <w:rFonts w:cs="Times New Roman"/>
          <w:lang w:val="fr-CA"/>
        </w:rPr>
        <w:t xml:space="preserve">. Ce dernier avait indubitablement une attente raisonnable au respect de sa vie privée personnelle à l’égard des conversations par message texte enregistrées dans son propre téléphone personnel. En effet, M. Marakah exerçait toujours un contrôle sur les conversations : il pouvait les supprimer ou les divulguer à qui bon lui semblait. Les conversations par message texte enregistrées dans le téléphone de M. Winchester sont contextuellement différentes des mêmes conversations enregistrées dans le téléphone personnel de M. Marakah, tout comme l’ADN découvert sur une plaignante diffère contextuellement de l’ADN découvert sur le corps d’un accusé, et ce, même si les deux sources peuvent révéler des renseignements identiques et extrêmement intimes. </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En somme, vu le contexte, M. Marakah n’exerçait aucun contrôle sur les conversations par message texte dans les circonstances de l’espèce. </w:t>
      </w:r>
    </w:p>
    <w:p w:rsidR="000C3788" w:rsidRPr="00545D4E" w:rsidRDefault="000C3788" w:rsidP="00897A37">
      <w:pPr>
        <w:pStyle w:val="Title3LevelTitre3Niveau"/>
        <w:widowControl w:val="0"/>
        <w:numPr>
          <w:ilvl w:val="0"/>
          <w:numId w:val="0"/>
        </w:numPr>
        <w:tabs>
          <w:tab w:val="left" w:pos="1170"/>
        </w:tabs>
        <w:ind w:left="1170" w:hanging="540"/>
        <w:jc w:val="both"/>
        <w:rPr>
          <w:i/>
          <w:lang w:val="fr-CA"/>
        </w:rPr>
      </w:pPr>
      <w:r>
        <w:rPr>
          <w:u w:val="none"/>
          <w:lang w:val="fr-CA"/>
        </w:rPr>
        <w:t>(</w:t>
      </w:r>
      <w:r w:rsidRPr="007E5B61">
        <w:rPr>
          <w:u w:val="none"/>
          <w:lang w:val="fr-CA"/>
        </w:rPr>
        <w:t>3)</w:t>
      </w:r>
      <w:r w:rsidRPr="007E5B61">
        <w:rPr>
          <w:u w:val="none"/>
          <w:lang w:val="fr-CA"/>
        </w:rPr>
        <w:tab/>
      </w:r>
      <w:r w:rsidRPr="00545D4E">
        <w:rPr>
          <w:lang w:val="fr-CA"/>
        </w:rPr>
        <w:t xml:space="preserve">La manière dont la Juge en chef aborde le caractère raisonnable de l’attente de M. Marakah au respect de sa vie privée </w:t>
      </w:r>
    </w:p>
    <w:p w:rsidR="000C3788" w:rsidRPr="00545D4E" w:rsidRDefault="000C3788" w:rsidP="00897A37">
      <w:pPr>
        <w:pStyle w:val="Title4LevelTitre4Niveau"/>
        <w:widowControl w:val="0"/>
        <w:numPr>
          <w:ilvl w:val="0"/>
          <w:numId w:val="0"/>
        </w:numPr>
        <w:tabs>
          <w:tab w:val="clear" w:pos="1152"/>
          <w:tab w:val="left" w:pos="1170"/>
        </w:tabs>
        <w:ind w:left="1170" w:hanging="540"/>
        <w:jc w:val="both"/>
        <w:rPr>
          <w:rFonts w:cs="Times New Roman"/>
          <w:lang w:val="fr-CA"/>
        </w:rPr>
      </w:pPr>
      <w:r>
        <w:rPr>
          <w:rFonts w:cs="Times New Roman"/>
          <w:i w:val="0"/>
          <w:lang w:val="fr-CA"/>
        </w:rPr>
        <w:t>a)</w:t>
      </w:r>
      <w:r>
        <w:rPr>
          <w:rFonts w:cs="Times New Roman"/>
          <w:i w:val="0"/>
          <w:lang w:val="fr-CA"/>
        </w:rPr>
        <w:tab/>
      </w:r>
      <w:r w:rsidRPr="00545D4E">
        <w:rPr>
          <w:rFonts w:cs="Times New Roman"/>
          <w:lang w:val="fr-CA"/>
        </w:rPr>
        <w:t>Le(s) lieu(x) de la fouille et le contrôle exercé par M. Marakah sur les conversations par message texte</w:t>
      </w:r>
    </w:p>
    <w:p w:rsidR="000C3788" w:rsidRPr="00545D4E" w:rsidRDefault="000C3788" w:rsidP="00897A37">
      <w:pPr>
        <w:pStyle w:val="ParaNoNdepar-AltN"/>
        <w:widowControl w:val="0"/>
        <w:rPr>
          <w:rFonts w:cs="Times New Roman"/>
          <w:lang w:val="fr-CA"/>
        </w:rPr>
      </w:pPr>
      <w:r w:rsidRPr="00545D4E">
        <w:rPr>
          <w:rFonts w:cs="Times New Roman"/>
          <w:lang w:val="fr-CA"/>
        </w:rPr>
        <w:t>La Juge en chef avance que la fouille peut s’être déroulée à l’un de deux endroits : soit les policiers ont pris connaissance des conversations par message texte dans ce qu’elle appelle un « salon de cyberbavardage métaphorique » (par. 30), soit ils en ont pris connaissance</w:t>
      </w:r>
      <w:r>
        <w:rPr>
          <w:rFonts w:cs="Times New Roman"/>
          <w:lang w:val="fr-CA"/>
        </w:rPr>
        <w:t xml:space="preserve"> </w:t>
      </w:r>
      <w:r w:rsidRPr="00545D4E">
        <w:rPr>
          <w:rFonts w:cs="Times New Roman"/>
          <w:lang w:val="fr-CA"/>
        </w:rPr>
        <w:t>sur le téléphone de M. Winchester (par. 29). Au bout du compte, la Juge en chef laisse entière la question du lieu où s’est déroulée la fouille. D’après elle, ni le salon de cyberbavardage métaphorique, ni le téléphone physique de M. Winchester n’écartent une attente raisonnable en matière de resp</w:t>
      </w:r>
      <w:r w:rsidR="00FD6DC2">
        <w:rPr>
          <w:rFonts w:cs="Times New Roman"/>
          <w:lang w:val="fr-CA"/>
        </w:rPr>
        <w:t>ect de la vie privée (par. 28-</w:t>
      </w:r>
      <w:r w:rsidRPr="00545D4E">
        <w:rPr>
          <w:rFonts w:cs="Times New Roman"/>
          <w:lang w:val="fr-CA"/>
        </w:rPr>
        <w:t>30). Dans l’un ou l’autre scénario, « M. Marakah n’a pas renoncé au contrôle sur les renseignements</w:t>
      </w:r>
      <w:r>
        <w:rPr>
          <w:rFonts w:cs="Times New Roman"/>
          <w:lang w:val="fr-CA"/>
        </w:rPr>
        <w:t> </w:t>
      </w:r>
      <w:r w:rsidRPr="00545D4E">
        <w:rPr>
          <w:rFonts w:cs="Times New Roman"/>
          <w:lang w:val="fr-CA"/>
        </w:rPr>
        <w:t xml:space="preserve">» qu’il avait transmis à M. Winchester (par. 41). Les deux se partageaient plutôt le contrôle de leurs conversations par message texte (par. 42 et 68). Avec égards, l’approche de la Juge en chef pose de sérieux problèmes et je ne peux y souscrire. </w:t>
      </w:r>
    </w:p>
    <w:p w:rsidR="000C3788" w:rsidRPr="00545D4E" w:rsidRDefault="000C3788" w:rsidP="00897A37">
      <w:pPr>
        <w:pStyle w:val="ParaNoNdepar-AltN"/>
        <w:widowControl w:val="0"/>
        <w:rPr>
          <w:rFonts w:cs="Times New Roman"/>
          <w:lang w:val="fr-CA"/>
        </w:rPr>
      </w:pPr>
      <w:r w:rsidRPr="00545D4E">
        <w:rPr>
          <w:rFonts w:cs="Times New Roman"/>
          <w:lang w:val="fr-CA"/>
        </w:rPr>
        <w:t>Je commence par la première proposition de la Juge en chef : le lieu de la fouille peut être un salon de cyberbavardage métaphorique. À son avis, cet « univers électronique de communication numéri</w:t>
      </w:r>
      <w:r w:rsidR="00B85D02">
        <w:rPr>
          <w:rFonts w:cs="Times New Roman"/>
          <w:lang w:val="fr-CA"/>
        </w:rPr>
        <w:t>que » est « tout aussi réel qu[’</w:t>
      </w:r>
      <w:r w:rsidRPr="00545D4E">
        <w:rPr>
          <w:rFonts w:cs="Times New Roman"/>
          <w:lang w:val="fr-CA"/>
        </w:rPr>
        <w:t xml:space="preserve">un] espace physique » (par. 28). Ce point de vue n’a été exprimé par aucune des parties et la Juge en chef ne cite aucune source à l’appui. Il m’apparaît comme une fiction qui a pour </w:t>
      </w:r>
      <w:r w:rsidRPr="00545D4E">
        <w:rPr>
          <w:rFonts w:cs="Times New Roman"/>
          <w:lang w:val="fr-CA"/>
        </w:rPr>
        <w:lastRenderedPageBreak/>
        <w:t xml:space="preserve">effet de contourner le problème fondamental auquel se bute M. Marakah dans sa quête de la qualité pour agir, à savoir qu’une fois ses messages reçus par M. Winchester, il n’exerçait plus aucun contrôle sur eux. </w:t>
      </w:r>
    </w:p>
    <w:p w:rsidR="000C3788" w:rsidRPr="00545D4E" w:rsidRDefault="000C3788" w:rsidP="00897A37">
      <w:pPr>
        <w:pStyle w:val="ParaNoNdepar-AltN"/>
        <w:widowControl w:val="0"/>
        <w:rPr>
          <w:rFonts w:cs="Times New Roman"/>
          <w:lang w:val="fr-CA"/>
        </w:rPr>
      </w:pPr>
      <w:r w:rsidRPr="00545D4E">
        <w:rPr>
          <w:rFonts w:cs="Times New Roman"/>
          <w:lang w:val="fr-CA"/>
        </w:rPr>
        <w:t>En évaluant le caractère raisonnable d’une attente en matière de respect de la vie privée personnelle dans un contexte étranger au véritable lieu de la fouille — en l’occurrence le téléphone de M. Winchester — la Juge en chef conclut en fait que les participants à une communication conservent une attente raisonnable au respect de leur vie privée personnelle à l’égard d’une conversation par message texte, peu importe l’endroit où l’on prend connaissance de cette conversation dans la réalité. Cette conclusion ne peut être exacte. L’analyse de l’attente raisonnable en matière de respect de la vie privée est axée sur le context</w:t>
      </w:r>
      <w:r>
        <w:rPr>
          <w:rFonts w:cs="Times New Roman"/>
          <w:lang w:val="fr-CA"/>
        </w:rPr>
        <w:t xml:space="preserve">e </w:t>
      </w:r>
      <w:r w:rsidRPr="00545D4E">
        <w:rPr>
          <w:rFonts w:cs="Times New Roman"/>
          <w:lang w:val="fr-CA"/>
        </w:rPr>
        <w:t xml:space="preserve">et suppose d’examiner l’ensemble des circonstances, dont le </w:t>
      </w:r>
      <w:r w:rsidRPr="00545D4E">
        <w:rPr>
          <w:rFonts w:cs="Times New Roman"/>
          <w:i/>
          <w:lang w:val="fr-CA"/>
        </w:rPr>
        <w:t>véritable</w:t>
      </w:r>
      <w:r w:rsidRPr="00545D4E">
        <w:rPr>
          <w:rFonts w:cs="Times New Roman"/>
          <w:lang w:val="fr-CA"/>
        </w:rPr>
        <w:t xml:space="preserve"> lieu de la fouille.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Juge en chef fait en outre valoir que la fouille peut aussi se dérouler dans le lieu physique où les conversations par message texte ont été obtenues ou conservées, autrement dit, le téléphone de M. Winchester (par. 29). Selon la Juge en chef, dans cette autre situation, l’attente de M. Marakah au respect de sa vie privée est moindre (par. 30 et 54), mais non contrecarrée. La Juge en chef se fonde sur </w:t>
      </w:r>
      <w:r w:rsidRPr="00545D4E">
        <w:rPr>
          <w:rFonts w:cs="Times New Roman"/>
          <w:i/>
          <w:lang w:val="fr-CA"/>
        </w:rPr>
        <w:t xml:space="preserve">Cole </w:t>
      </w:r>
      <w:r w:rsidRPr="00545D4E">
        <w:rPr>
          <w:rFonts w:cs="Times New Roman"/>
          <w:lang w:val="fr-CA"/>
        </w:rPr>
        <w:t xml:space="preserve">pour étayer sa position selon laquelle, même si M. Marakah n’exerçait aucun contrôle sur le téléphone de M. Winchester, il partageait néanmoins le contrôle des conversations par message texte et gardait une attente raisonnable au respect de sa vie privée à l’égard de ces conversations. À mon avis, l’arrêt </w:t>
      </w:r>
      <w:r w:rsidRPr="00545D4E">
        <w:rPr>
          <w:rFonts w:cs="Times New Roman"/>
          <w:i/>
          <w:lang w:val="fr-CA"/>
        </w:rPr>
        <w:t xml:space="preserve">Cole </w:t>
      </w:r>
      <w:r w:rsidRPr="00545D4E">
        <w:rPr>
          <w:rFonts w:cs="Times New Roman"/>
          <w:lang w:val="fr-CA"/>
        </w:rPr>
        <w:t xml:space="preserve">n’appuie pas sa conclusion.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Juge en chef trace un parallèle entre le contrôle partagé de M. Marakah </w:t>
      </w:r>
      <w:r w:rsidRPr="00545D4E">
        <w:rPr>
          <w:rFonts w:cs="Times New Roman"/>
          <w:lang w:val="fr-CA"/>
        </w:rPr>
        <w:lastRenderedPageBreak/>
        <w:t>sur les conversations par message texte qu’il a eues avec M. Winchester et le contrôle que partageait M. Cole avec son employeur sur l’ordinateur portatif fourni pour son travail. L’analogie de la Juge en chef semble reposer sur deux prémisses. Tout d’abord, à l’instar de M. Cole, M. Marakah n’exerçait pas un contrôle exclusif sur l’objet de la fouille; l’employeur de M. Cole avait accès au contenu de l’ordinateur portatif, tout comme M. Winchester pouvait accéder aux conversations par message texte (par. 42). Ensuite, l’absence de contrôle par M. Marakah sur le téléphone de M. Winchester n’est pas pertinente, tout comme l’absence de contrôle par M. Cole sur l’ordinateur portatif, parce que tant M. Cole que M. Marakah exerçaient un contrôle « sur l’</w:t>
      </w:r>
      <w:r w:rsidRPr="00545D4E">
        <w:rPr>
          <w:rFonts w:cs="Times New Roman"/>
          <w:i/>
          <w:lang w:val="fr-CA"/>
        </w:rPr>
        <w:t>information</w:t>
      </w:r>
      <w:r w:rsidRPr="00545D4E">
        <w:rPr>
          <w:rFonts w:cs="Times New Roman"/>
          <w:lang w:val="fr-CA"/>
        </w:rPr>
        <w:t xml:space="preserve"> qui s’y trouvait</w:t>
      </w:r>
      <w:r>
        <w:rPr>
          <w:rFonts w:cs="Times New Roman"/>
          <w:lang w:val="fr-CA"/>
        </w:rPr>
        <w:t> </w:t>
      </w:r>
      <w:r w:rsidRPr="00545D4E">
        <w:rPr>
          <w:rFonts w:cs="Times New Roman"/>
          <w:lang w:val="fr-CA"/>
        </w:rPr>
        <w:t xml:space="preserve">» — en l’espèce, les conversations par message texte; dans </w:t>
      </w:r>
      <w:r w:rsidRPr="00545D4E">
        <w:rPr>
          <w:rFonts w:cs="Times New Roman"/>
          <w:i/>
          <w:lang w:val="fr-CA"/>
        </w:rPr>
        <w:t>Cole</w:t>
      </w:r>
      <w:r w:rsidRPr="00545D4E">
        <w:rPr>
          <w:rFonts w:cs="Times New Roman"/>
          <w:lang w:val="fr-CA"/>
        </w:rPr>
        <w:t>, les images pornographiques (par. 43 (</w:t>
      </w:r>
      <w:r w:rsidR="00FD6DC2">
        <w:rPr>
          <w:rFonts w:cs="Times New Roman"/>
          <w:lang w:val="fr-CA"/>
        </w:rPr>
        <w:t xml:space="preserve">en italique </w:t>
      </w:r>
      <w:r w:rsidRPr="00545D4E">
        <w:rPr>
          <w:rFonts w:cs="Times New Roman"/>
          <w:lang w:val="fr-CA"/>
        </w:rPr>
        <w:t xml:space="preserve">dans l’original)).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Soit dit en tout respect, je ne peux souscrire à aucune de ces prémisses. Dans </w:t>
      </w:r>
      <w:r w:rsidRPr="00545D4E">
        <w:rPr>
          <w:rFonts w:cs="Times New Roman"/>
          <w:i/>
          <w:lang w:val="fr-CA"/>
        </w:rPr>
        <w:t>Cole</w:t>
      </w:r>
      <w:r w:rsidRPr="00545D4E">
        <w:rPr>
          <w:rFonts w:cs="Times New Roman"/>
          <w:lang w:val="fr-CA"/>
        </w:rPr>
        <w:t xml:space="preserve">, les images pornographiques se trouvaient dans un ordinateur en la possession de M. Cole et l’employeur de ce dernier pouvait accéder </w:t>
      </w:r>
      <w:r w:rsidRPr="00545D4E">
        <w:rPr>
          <w:rFonts w:cs="Times New Roman"/>
          <w:i/>
          <w:lang w:val="fr-CA"/>
        </w:rPr>
        <w:t>à distance</w:t>
      </w:r>
      <w:r w:rsidRPr="00545D4E">
        <w:rPr>
          <w:rFonts w:cs="Times New Roman"/>
          <w:lang w:val="fr-CA"/>
        </w:rPr>
        <w:t xml:space="preserve"> à ces images. En l’espèce, toutefois, les conversations par message texte étaient à l’intérieur du téléphone de M. Winchester dont il avait possession et M. Marakah </w:t>
      </w:r>
      <w:r w:rsidRPr="00545D4E">
        <w:rPr>
          <w:rFonts w:cs="Times New Roman"/>
          <w:i/>
          <w:lang w:val="fr-CA"/>
        </w:rPr>
        <w:t>ne</w:t>
      </w:r>
      <w:r w:rsidRPr="00545D4E">
        <w:rPr>
          <w:rFonts w:cs="Times New Roman"/>
          <w:lang w:val="fr-CA"/>
        </w:rPr>
        <w:t xml:space="preserve"> pouvait </w:t>
      </w:r>
      <w:r w:rsidRPr="00545D4E">
        <w:rPr>
          <w:rFonts w:cs="Times New Roman"/>
          <w:i/>
          <w:lang w:val="fr-CA"/>
        </w:rPr>
        <w:t>pas</w:t>
      </w:r>
      <w:r w:rsidRPr="00545D4E">
        <w:rPr>
          <w:rFonts w:cs="Times New Roman"/>
          <w:lang w:val="fr-CA"/>
        </w:rPr>
        <w:t xml:space="preserve"> accéder à distance à ces conversations. En conséquence, M. Marakah n’exerçait aucun contrôle sur elles</w:t>
      </w:r>
      <w:r>
        <w:rPr>
          <w:rFonts w:cs="Times New Roman"/>
          <w:lang w:val="fr-CA"/>
        </w:rPr>
        <w:t xml:space="preserve"> dans le téléphone de M. </w:t>
      </w:r>
      <w:r w:rsidRPr="00545D4E">
        <w:rPr>
          <w:rFonts w:cs="Times New Roman"/>
          <w:lang w:val="fr-CA"/>
        </w:rPr>
        <w:t xml:space="preserve">Winchester. </w:t>
      </w:r>
    </w:p>
    <w:p w:rsidR="000C3788" w:rsidRPr="00545D4E" w:rsidRDefault="000C3788" w:rsidP="00897A37">
      <w:pPr>
        <w:pStyle w:val="ParaNoNdepar-AltN"/>
        <w:widowControl w:val="0"/>
        <w:rPr>
          <w:rFonts w:cs="Times New Roman"/>
          <w:lang w:val="fr-CA"/>
        </w:rPr>
      </w:pPr>
      <w:r w:rsidRPr="00545D4E">
        <w:rPr>
          <w:rFonts w:cs="Times New Roman"/>
          <w:lang w:val="fr-CA"/>
        </w:rPr>
        <w:t>Je ne saisis pas la seconde prémisse de la Juge en chef : il importe peu que M. Marakah exerçait ou non un contrôle sur le téléphone de M. Winchester. Si M. Marakah partageait le contrôle de ce téléphone, ou s’il était en mesure d’accéder à distance à des conversations par message texte sur celui</w:t>
      </w:r>
      <w:r w:rsidRPr="00545D4E">
        <w:rPr>
          <w:rFonts w:cs="Times New Roman"/>
          <w:lang w:val="fr-CA"/>
        </w:rPr>
        <w:noBreakHyphen/>
        <w:t xml:space="preserve">ci, il aurait pu les supprimer ou prévenir leur diffusion. La capacité de supprimer des conversations par message </w:t>
      </w:r>
      <w:r w:rsidRPr="00545D4E">
        <w:rPr>
          <w:rFonts w:cs="Times New Roman"/>
          <w:lang w:val="fr-CA"/>
        </w:rPr>
        <w:lastRenderedPageBreak/>
        <w:t>texte ou d’en prévenir la diffusion est un signe éloquent de contrôle exercé sur ces conversations, un indice convaincant de l’existence d’une attente raisonnable en matière de respect de la vie privée. À l’inverse, comme je l’explique aux par. 134</w:t>
      </w:r>
      <w:r w:rsidR="00FD6DC2">
        <w:rPr>
          <w:rFonts w:cs="Times New Roman"/>
          <w:lang w:val="fr-CA"/>
        </w:rPr>
        <w:t>-</w:t>
      </w:r>
      <w:r w:rsidRPr="00545D4E">
        <w:rPr>
          <w:rFonts w:cs="Times New Roman"/>
          <w:lang w:val="fr-CA"/>
        </w:rPr>
        <w:t xml:space="preserve">135, le fait que M. Marakah n’était pas du tout en mesure de supprimer les conversations par message texte ou d’en prévenir la diffusion sur le téléphone de M. Winchester démontre qu’il n’exerçait aucun contrôle sur l’objet de la fouille dans les circonstances. </w:t>
      </w:r>
    </w:p>
    <w:p w:rsidR="000C3788" w:rsidRPr="00545D4E" w:rsidRDefault="000C3788" w:rsidP="00897A37">
      <w:pPr>
        <w:pStyle w:val="ParaNoNdepar-AltN"/>
        <w:widowControl w:val="0"/>
        <w:rPr>
          <w:rFonts w:cs="Times New Roman"/>
          <w:lang w:val="fr-CA"/>
        </w:rPr>
      </w:pPr>
      <w:r w:rsidRPr="00545D4E">
        <w:rPr>
          <w:rFonts w:cs="Times New Roman"/>
          <w:lang w:val="fr-CA"/>
        </w:rPr>
        <w:t>Rappelons que la Juge en chef ne décide pas où les policiers ont pris connaissance des conversations par message texte. Elle souligne néanmoins que l’attente de M. Marakah au respect de sa vie privée serait plus élevée si la fouille s’était déroulée dans le salon de cyberbavardage métaphorique plutôt que dans le téléphone de M. Winchester (par. 54). Non seulement l’approche ambivalente de la Juge en chef</w:t>
      </w:r>
      <w:r>
        <w:rPr>
          <w:rFonts w:cs="Times New Roman"/>
          <w:lang w:val="fr-CA"/>
        </w:rPr>
        <w:t xml:space="preserve"> </w:t>
      </w:r>
      <w:r w:rsidRPr="00545D4E">
        <w:rPr>
          <w:rFonts w:cs="Times New Roman"/>
          <w:lang w:val="fr-CA"/>
        </w:rPr>
        <w:t>sème</w:t>
      </w:r>
      <w:r w:rsidRPr="00545D4E">
        <w:rPr>
          <w:rFonts w:cs="Times New Roman"/>
          <w:lang w:val="fr-CA"/>
        </w:rPr>
        <w:noBreakHyphen/>
        <w:t>t</w:t>
      </w:r>
      <w:r w:rsidRPr="00545D4E">
        <w:rPr>
          <w:rFonts w:cs="Times New Roman"/>
          <w:lang w:val="fr-CA"/>
        </w:rPr>
        <w:noBreakHyphen/>
        <w:t xml:space="preserve">elle la confusion, mais elle a aussi de graves répercussions sur l’analyse relative au par. 24(2).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Juge en chef semble reconnaître au par. 68 de ses motifs qu’une attente moindre en matière de respect de la vie privée atténue l’incidence d’une fouille attentatoire sur les droits garantis au demandeur par l’art. 8, ce qui milite en faveur de l’admission de la preuve selon le deuxième facteur énoncé dans </w:t>
      </w:r>
      <w:r w:rsidRPr="00545D4E">
        <w:rPr>
          <w:rFonts w:cs="Times New Roman"/>
          <w:i/>
          <w:lang w:val="fr-CA"/>
        </w:rPr>
        <w:t xml:space="preserve">Grant </w:t>
      </w:r>
      <w:r w:rsidRPr="00545D4E">
        <w:rPr>
          <w:rFonts w:cs="Times New Roman"/>
          <w:lang w:val="fr-CA"/>
        </w:rPr>
        <w:t xml:space="preserve">(voir </w:t>
      </w:r>
      <w:r w:rsidRPr="00545D4E">
        <w:rPr>
          <w:rFonts w:cs="Times New Roman"/>
          <w:i/>
          <w:lang w:val="fr-CA"/>
        </w:rPr>
        <w:t>Cole</w:t>
      </w:r>
      <w:r w:rsidRPr="00545D4E">
        <w:rPr>
          <w:rFonts w:cs="Times New Roman"/>
          <w:lang w:val="fr-CA"/>
        </w:rPr>
        <w:t xml:space="preserve">, par. 92; </w:t>
      </w:r>
      <w:r w:rsidRPr="00545D4E">
        <w:rPr>
          <w:rFonts w:cs="Times New Roman"/>
          <w:i/>
          <w:lang w:val="fr-CA"/>
        </w:rPr>
        <w:t>R. c. Grant</w:t>
      </w:r>
      <w:r w:rsidRPr="00545D4E">
        <w:rPr>
          <w:rFonts w:cs="Times New Roman"/>
          <w:lang w:val="fr-CA"/>
        </w:rPr>
        <w:t>, 2009 CSC 32,</w:t>
      </w:r>
      <w:r w:rsidR="00FD6DC2">
        <w:rPr>
          <w:rFonts w:cs="Times New Roman"/>
          <w:lang w:val="fr-CA"/>
        </w:rPr>
        <w:t xml:space="preserve"> [2009] 2 R.C.S. 353, par. 76-</w:t>
      </w:r>
      <w:r w:rsidRPr="00545D4E">
        <w:rPr>
          <w:rFonts w:cs="Times New Roman"/>
          <w:lang w:val="fr-CA"/>
        </w:rPr>
        <w:t xml:space="preserve">78). Dans les cas de conversations par message texte, le troisième facteur de l’arrêt </w:t>
      </w:r>
      <w:r w:rsidRPr="00545D4E">
        <w:rPr>
          <w:rFonts w:cs="Times New Roman"/>
          <w:i/>
          <w:lang w:val="fr-CA"/>
        </w:rPr>
        <w:t xml:space="preserve">Grant </w:t>
      </w:r>
      <w:r w:rsidRPr="00545D4E">
        <w:rPr>
          <w:rFonts w:cs="Times New Roman"/>
          <w:lang w:val="fr-CA"/>
        </w:rPr>
        <w:t>militera lui aussi en faveur de l’admission de la preuve, car les communications sont presque toujours fiables (</w:t>
      </w:r>
      <w:r w:rsidRPr="00545D4E">
        <w:rPr>
          <w:rFonts w:cs="Times New Roman"/>
          <w:i/>
          <w:lang w:val="fr-CA"/>
        </w:rPr>
        <w:t>Grant</w:t>
      </w:r>
      <w:r w:rsidRPr="00545D4E">
        <w:rPr>
          <w:rFonts w:cs="Times New Roman"/>
          <w:lang w:val="fr-CA"/>
        </w:rPr>
        <w:t xml:space="preserve">, par. 81). Par conséquent, il faudrait que la conduite attentatoire soit très grave à l’aune du premier facteur énoncé dans </w:t>
      </w:r>
      <w:r w:rsidRPr="00545D4E">
        <w:rPr>
          <w:rFonts w:cs="Times New Roman"/>
          <w:i/>
          <w:lang w:val="fr-CA"/>
        </w:rPr>
        <w:t xml:space="preserve">Grant </w:t>
      </w:r>
      <w:r w:rsidRPr="00545D4E">
        <w:rPr>
          <w:rFonts w:cs="Times New Roman"/>
          <w:lang w:val="fr-CA"/>
        </w:rPr>
        <w:t>pour justifier l’exclusion de la preuve (</w:t>
      </w:r>
      <w:r w:rsidRPr="00545D4E">
        <w:rPr>
          <w:rFonts w:cs="Times New Roman"/>
          <w:i/>
          <w:lang w:val="fr-CA"/>
        </w:rPr>
        <w:t>Grant</w:t>
      </w:r>
      <w:r w:rsidRPr="00545D4E">
        <w:rPr>
          <w:rFonts w:cs="Times New Roman"/>
          <w:lang w:val="fr-CA"/>
        </w:rPr>
        <w:t xml:space="preserve">, par. 74). En effet, il devrait probablement équivaloir à une inconduite </w:t>
      </w:r>
      <w:r w:rsidRPr="00545D4E">
        <w:rPr>
          <w:rFonts w:cs="Times New Roman"/>
          <w:lang w:val="fr-CA"/>
        </w:rPr>
        <w:lastRenderedPageBreak/>
        <w:t xml:space="preserve">délibérée ou grave de la police. Sinon, l’incidence atténuée de la violation et l’intérêt de la société à ce que l’affaire soit jugée au fond font vraisemblablement pencher la balance en faveur de l’admission de la preuve (voir </w:t>
      </w:r>
      <w:r w:rsidRPr="00545D4E">
        <w:rPr>
          <w:rFonts w:cs="Times New Roman"/>
          <w:i/>
          <w:lang w:val="fr-CA"/>
        </w:rPr>
        <w:t>Grant</w:t>
      </w:r>
      <w:r w:rsidRPr="00545D4E">
        <w:rPr>
          <w:rFonts w:cs="Times New Roman"/>
          <w:lang w:val="fr-CA"/>
        </w:rPr>
        <w:t>, par. 85</w:t>
      </w:r>
      <w:r w:rsidR="00FD6DC2">
        <w:rPr>
          <w:rFonts w:cs="Times New Roman"/>
          <w:lang w:val="fr-CA"/>
        </w:rPr>
        <w:t>-</w:t>
      </w:r>
      <w:r w:rsidRPr="00545D4E">
        <w:rPr>
          <w:rFonts w:cs="Times New Roman"/>
          <w:lang w:val="fr-CA"/>
        </w:rPr>
        <w:t xml:space="preserve">86). Cependant, en n’identifiant pas le véritable lieu de la fouille, la Juge en chef se prononce de façon équivoque sur la solidité de l’attente d’un demandeur au respect de sa vie privée. Il faut donc se demander comment les tribunaux doivent se livrer à la mise en balance ardue des trois facteurs de l’arrêt </w:t>
      </w:r>
      <w:r w:rsidRPr="00545D4E">
        <w:rPr>
          <w:rFonts w:cs="Times New Roman"/>
          <w:i/>
          <w:lang w:val="fr-CA"/>
        </w:rPr>
        <w:t xml:space="preserve">Grant </w:t>
      </w:r>
      <w:r w:rsidRPr="00545D4E">
        <w:rPr>
          <w:rFonts w:cs="Times New Roman"/>
          <w:lang w:val="fr-CA"/>
        </w:rPr>
        <w:t xml:space="preserve">dans le but de juger s’il y a lieu d’exclure en application du par. 24(2) des communications électroniques obtenues de manière inconstitutionnelle. </w:t>
      </w:r>
    </w:p>
    <w:p w:rsidR="000C3788" w:rsidRPr="00545D4E" w:rsidRDefault="000C3788" w:rsidP="00897A37">
      <w:pPr>
        <w:pStyle w:val="Title4LevelTitre4Niveau"/>
        <w:widowControl w:val="0"/>
        <w:numPr>
          <w:ilvl w:val="1"/>
          <w:numId w:val="16"/>
        </w:numPr>
        <w:tabs>
          <w:tab w:val="clear" w:pos="1152"/>
        </w:tabs>
        <w:ind w:left="1170" w:hanging="450"/>
        <w:jc w:val="both"/>
        <w:rPr>
          <w:rFonts w:cs="Times New Roman"/>
          <w:lang w:val="fr-CA"/>
        </w:rPr>
      </w:pPr>
      <w:r w:rsidRPr="00545D4E">
        <w:rPr>
          <w:rFonts w:cs="Times New Roman"/>
          <w:lang w:val="fr-CA"/>
        </w:rPr>
        <w:t>L’arrêt</w:t>
      </w:r>
      <w:r w:rsidRPr="004E7AA0">
        <w:rPr>
          <w:rFonts w:cs="Times New Roman"/>
          <w:lang w:val="fr-CA"/>
        </w:rPr>
        <w:t xml:space="preserve"> Duarte</w:t>
      </w:r>
      <w:r w:rsidRPr="00545D4E">
        <w:rPr>
          <w:rFonts w:cs="Times New Roman"/>
          <w:lang w:val="fr-CA"/>
        </w:rPr>
        <w:t xml:space="preserve"> n’étaye pas le point de vue de la Juge en chef</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Juge en chef s’appuie sur l’arrêt </w:t>
      </w:r>
      <w:r w:rsidRPr="00545D4E">
        <w:rPr>
          <w:rFonts w:cs="Times New Roman"/>
          <w:i/>
          <w:lang w:val="fr-CA"/>
        </w:rPr>
        <w:t xml:space="preserve">Duarte </w:t>
      </w:r>
      <w:r w:rsidRPr="00545D4E">
        <w:rPr>
          <w:rFonts w:cs="Times New Roman"/>
          <w:lang w:val="fr-CA"/>
        </w:rPr>
        <w:t xml:space="preserve">pour dire que l’incapacité de M. Marakah à maîtriser ce que M. Winchester a fait des conversations sur son téléphone n’est pas pertinente pour juger si M. Marakah avait une attente raisonnable au respect de sa vie privée relativement à ces conversations (par. 40). Selon la Juge en chef, le fait qu’une personne a supporté le risque que le destinataire rende publique la communication n’est pas pertinent pour l’analyse de l’attente raisonnable en matière de respect de la vie privée. Il en est ainsi parce que, même si un participant à une conversation peut communiquer une trace écrite de la conversation, il est raisonnable de s’attendre à ce que </w:t>
      </w:r>
      <w:r w:rsidRPr="00545D4E">
        <w:rPr>
          <w:rFonts w:cs="Times New Roman"/>
          <w:i/>
          <w:lang w:val="fr-CA"/>
        </w:rPr>
        <w:t xml:space="preserve">l’État </w:t>
      </w:r>
      <w:r w:rsidRPr="00545D4E">
        <w:rPr>
          <w:rFonts w:cs="Times New Roman"/>
          <w:lang w:val="fr-CA"/>
        </w:rPr>
        <w:t xml:space="preserve">n’ait pas accès à cette trace écrite (par. 40 et 45). De l’avis de la Juge en chef, il faut répondre à la question de savoir s’il y a attente raisonnable en matière de respect de la vie privée au regard de </w:t>
      </w:r>
      <w:r w:rsidRPr="00545D4E">
        <w:rPr>
          <w:rFonts w:cs="Times New Roman"/>
          <w:i/>
          <w:lang w:val="fr-CA"/>
        </w:rPr>
        <w:t>l’État</w:t>
      </w:r>
      <w:r w:rsidRPr="00545D4E">
        <w:rPr>
          <w:rFonts w:cs="Times New Roman"/>
          <w:lang w:val="fr-CA"/>
        </w:rPr>
        <w:t xml:space="preserve"> pris isolément et non par rapport au grand public.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Par conséquent, l’absence totale de contrôle de M. Marakah sur les </w:t>
      </w:r>
      <w:r w:rsidRPr="00545D4E">
        <w:rPr>
          <w:rFonts w:cs="Times New Roman"/>
          <w:lang w:val="fr-CA"/>
        </w:rPr>
        <w:lastRenderedPageBreak/>
        <w:t xml:space="preserve">conversations par message texte enregistrées dans le téléphone de M. Winchester — que ce dernier peut librement transmettre à n’importe qui — ne rend pas déraisonnable l’attente de M. Marakah à la protection de sa vie privée personnelle à l’égard de ces conversations contre l’ingérence de l’État. La Juge en chef appuie sa position sur un seul passage de </w:t>
      </w:r>
      <w:r w:rsidRPr="00545D4E">
        <w:rPr>
          <w:rFonts w:cs="Times New Roman"/>
          <w:i/>
          <w:lang w:val="fr-CA"/>
        </w:rPr>
        <w:t>Duarte</w:t>
      </w:r>
      <w:r w:rsidRPr="00545D4E">
        <w:rPr>
          <w:rFonts w:cs="Times New Roman"/>
          <w:lang w:val="fr-CA"/>
        </w:rPr>
        <w:t>, p. 44 :</w:t>
      </w:r>
    </w:p>
    <w:p w:rsidR="000C3788" w:rsidRPr="00545D4E" w:rsidRDefault="000C3788" w:rsidP="00897A37">
      <w:pPr>
        <w:pStyle w:val="Citation-AltC"/>
        <w:widowControl w:val="0"/>
        <w:spacing w:after="240"/>
        <w:ind w:hanging="1166"/>
        <w:contextualSpacing w:val="0"/>
        <w:rPr>
          <w:lang w:val="fr-CA"/>
        </w:rPr>
      </w:pPr>
      <w:r w:rsidRPr="00545D4E">
        <w:rPr>
          <w:lang w:val="fr-CA"/>
        </w:rPr>
        <w:tab/>
      </w:r>
      <w:r w:rsidR="00B85D02">
        <w:rPr>
          <w:lang w:val="fr-CA"/>
        </w:rPr>
        <w:t>L</w:t>
      </w:r>
      <w:r w:rsidRPr="00545D4E">
        <w:rPr>
          <w:lang w:val="fr-CA"/>
        </w:rPr>
        <w:t>a réglementation de la surveillance électronique nous protège plutôt contre un risque différent : non plus le risque que quelqu’un répète nos propos, mais le danger bien plus insidieux qu’il y a à permettre que l’État, à son entière discrétion, enregistre et transmette nos propos</w:t>
      </w:r>
      <w:r w:rsidR="00C866CE">
        <w:rPr>
          <w:lang w:val="fr-CA"/>
        </w:rPr>
        <w:t xml:space="preserve"> </w:t>
      </w:r>
      <w:r w:rsidRPr="00545D4E">
        <w:rPr>
          <w:lang w:val="fr-CA"/>
        </w:rPr>
        <w:t xml:space="preserve">. . . </w:t>
      </w:r>
    </w:p>
    <w:p w:rsidR="000C3788" w:rsidRPr="00545D4E" w:rsidRDefault="000C3788" w:rsidP="00897A37">
      <w:pPr>
        <w:pStyle w:val="Citation-AltC"/>
        <w:widowControl w:val="0"/>
        <w:ind w:hanging="1166"/>
        <w:contextualSpacing w:val="0"/>
        <w:rPr>
          <w:lang w:val="fr-CA"/>
        </w:rPr>
      </w:pPr>
      <w:r w:rsidRPr="00545D4E">
        <w:rPr>
          <w:lang w:val="fr-CA"/>
        </w:rPr>
        <w:t>(motifs de la Juge en chef, par. 40)</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Je ne puis souscrire à cette interprétation de </w:t>
      </w:r>
      <w:r w:rsidRPr="00545D4E">
        <w:rPr>
          <w:rFonts w:cs="Times New Roman"/>
          <w:i/>
          <w:lang w:val="fr-CA"/>
        </w:rPr>
        <w:t>Duarte</w:t>
      </w:r>
      <w:r w:rsidRPr="00545D4E">
        <w:rPr>
          <w:rFonts w:cs="Times New Roman"/>
          <w:lang w:val="fr-CA"/>
        </w:rPr>
        <w:t xml:space="preserve">. Comme dans le cas de tous les droits reconnus par la </w:t>
      </w:r>
      <w:r w:rsidRPr="00545D4E">
        <w:rPr>
          <w:rFonts w:cs="Times New Roman"/>
          <w:i/>
          <w:lang w:val="fr-CA"/>
        </w:rPr>
        <w:t>Charte</w:t>
      </w:r>
      <w:r w:rsidRPr="00545D4E">
        <w:rPr>
          <w:rFonts w:cs="Times New Roman"/>
          <w:lang w:val="fr-CA"/>
        </w:rPr>
        <w:t xml:space="preserve">, l’art. 8 offre aux particuliers une protection contre l’État. Une conduite étatique doit donc être présente pour faire intervenir l’art. 8. Néanmoins, dans l’abondante jurisprudence de notre Cour sur cet article, notamment </w:t>
      </w:r>
      <w:r w:rsidRPr="00545D4E">
        <w:rPr>
          <w:rFonts w:cs="Times New Roman"/>
          <w:i/>
          <w:lang w:val="fr-CA"/>
        </w:rPr>
        <w:t>Duarte</w:t>
      </w:r>
      <w:r w:rsidRPr="00545D4E">
        <w:rPr>
          <w:rFonts w:cs="Times New Roman"/>
          <w:lang w:val="fr-CA"/>
        </w:rPr>
        <w:t>, l’on répond à la question de savoir si une personne a une attente raisonnable au respect de sa vie privée à l’égard d’un objet précis au regard de la population en général, et non de l’État pris isolément. Si une attente en matière de respect de la vie privée est déraisonnable par rapport au public, elle l’est aussi vis</w:t>
      </w:r>
      <w:r w:rsidRPr="00545D4E">
        <w:rPr>
          <w:rFonts w:cs="Times New Roman"/>
          <w:lang w:val="fr-CA"/>
        </w:rPr>
        <w:noBreakHyphen/>
        <w:t>à</w:t>
      </w:r>
      <w:r w:rsidRPr="00545D4E">
        <w:rPr>
          <w:rFonts w:cs="Times New Roman"/>
          <w:lang w:val="fr-CA"/>
        </w:rPr>
        <w:noBreakHyphen/>
        <w:t>vis de l’État. Il est déraisonnable pour quelqu’un de s’attendre à ce qu’une information ou un autre objet accessible au public demeure confidentiel vis</w:t>
      </w:r>
      <w:r w:rsidRPr="00545D4E">
        <w:rPr>
          <w:rFonts w:cs="Times New Roman"/>
          <w:lang w:val="fr-CA"/>
        </w:rPr>
        <w:noBreakHyphen/>
        <w:t>à</w:t>
      </w:r>
      <w:r w:rsidRPr="00545D4E">
        <w:rPr>
          <w:rFonts w:cs="Times New Roman"/>
          <w:lang w:val="fr-CA"/>
        </w:rPr>
        <w:noBreakHyphen/>
        <w:t xml:space="preserve">vis de l’État pris isolément.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Dans </w:t>
      </w:r>
      <w:r w:rsidRPr="00545D4E">
        <w:rPr>
          <w:rFonts w:cs="Times New Roman"/>
          <w:i/>
          <w:lang w:val="fr-CA"/>
        </w:rPr>
        <w:t>Patrick</w:t>
      </w:r>
      <w:r w:rsidRPr="00545D4E">
        <w:rPr>
          <w:rFonts w:cs="Times New Roman"/>
          <w:lang w:val="fr-CA"/>
        </w:rPr>
        <w:t>, en concluant que l’accusé n’avait pas d’attente raisonnable au respect de sa vie privée à l’égard de l’objet de la fouille, la Cour s’est fondée en grande partie sur le fait que les sacs d’ordure</w:t>
      </w:r>
      <w:r>
        <w:rPr>
          <w:rFonts w:cs="Times New Roman"/>
          <w:lang w:val="fr-CA"/>
        </w:rPr>
        <w:t xml:space="preserve">s </w:t>
      </w:r>
      <w:r w:rsidRPr="00545D4E">
        <w:rPr>
          <w:rFonts w:cs="Times New Roman"/>
          <w:lang w:val="fr-CA"/>
        </w:rPr>
        <w:t>étaient à la portée des « sans</w:t>
      </w:r>
      <w:r w:rsidRPr="00545D4E">
        <w:rPr>
          <w:rFonts w:cs="Times New Roman"/>
          <w:lang w:val="fr-CA"/>
        </w:rPr>
        <w:noBreakHyphen/>
        <w:t xml:space="preserve">abri, [d]es ramasseurs de bouteilles, [d]es fouilleurs de poubelles, [d]es voisins fouineurs et [d]es </w:t>
      </w:r>
      <w:r w:rsidRPr="00545D4E">
        <w:rPr>
          <w:rFonts w:cs="Times New Roman"/>
          <w:lang w:val="fr-CA"/>
        </w:rPr>
        <w:lastRenderedPageBreak/>
        <w:t xml:space="preserve">galopins, sans oublier les chiens et autres animaux, ainsi que [d]es éboueurs </w:t>
      </w:r>
      <w:r w:rsidRPr="00545D4E">
        <w:rPr>
          <w:rFonts w:cs="Times New Roman"/>
          <w:u w:val="single"/>
          <w:lang w:val="fr-CA"/>
        </w:rPr>
        <w:t>et [d]es policiers</w:t>
      </w:r>
      <w:r w:rsidRPr="00545D4E">
        <w:rPr>
          <w:rFonts w:cs="Times New Roman"/>
          <w:lang w:val="fr-CA"/>
        </w:rPr>
        <w:t xml:space="preserve"> » (par. 55 (je souligne)). La Cour n’a établi aucune distinction entre l’accès du public et celui de l’État pour les besoins de l’analyse de l’attente raisonnable en matière de respect de la vie privée. Si la population pouvait prendre un sac d’ordures contenant des renseignements personnels laissé sur le bord de la route, la police pouvait aussi le faire.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À mon avis, lorsqu’une personne supporte le risque que le public obtienne des renseignements la concernant, elle supporte tout autant le risque que l’État les obtienne. C’est pourquoi le risque de publicité occupe une place de choix dans un si grand nombre des décisions où notre Cour applique le critère de l’attente raisonnable en matière de respect de la vie privée (voir </w:t>
      </w:r>
      <w:r w:rsidRPr="00545D4E">
        <w:rPr>
          <w:rFonts w:cs="Times New Roman"/>
          <w:i/>
          <w:iCs/>
          <w:lang w:val="fr-CA"/>
        </w:rPr>
        <w:t>Patrick</w:t>
      </w:r>
      <w:r w:rsidRPr="00545D4E">
        <w:rPr>
          <w:rFonts w:cs="Times New Roman"/>
          <w:lang w:val="fr-CA"/>
        </w:rPr>
        <w:t xml:space="preserve">, par. 2 et 43; </w:t>
      </w:r>
      <w:r w:rsidRPr="00545D4E">
        <w:rPr>
          <w:rFonts w:cs="Times New Roman"/>
          <w:i/>
          <w:iCs/>
          <w:lang w:val="fr-CA"/>
        </w:rPr>
        <w:t>Gomboc</w:t>
      </w:r>
      <w:r w:rsidRPr="00545D4E">
        <w:rPr>
          <w:rFonts w:cs="Times New Roman"/>
          <w:lang w:val="fr-CA"/>
        </w:rPr>
        <w:t xml:space="preserve">, par. 33 et 41; </w:t>
      </w:r>
      <w:r w:rsidRPr="00545D4E">
        <w:rPr>
          <w:rFonts w:cs="Times New Roman"/>
          <w:i/>
          <w:iCs/>
          <w:lang w:val="fr-CA"/>
        </w:rPr>
        <w:t>Tessling</w:t>
      </w:r>
      <w:r w:rsidR="00FD6DC2">
        <w:rPr>
          <w:rFonts w:cs="Times New Roman"/>
          <w:lang w:val="fr-CA"/>
        </w:rPr>
        <w:t>, par. 40 et 46-</w:t>
      </w:r>
      <w:r w:rsidRPr="00545D4E">
        <w:rPr>
          <w:rFonts w:cs="Times New Roman"/>
          <w:lang w:val="fr-CA"/>
        </w:rPr>
        <w:t xml:space="preserve">47; </w:t>
      </w:r>
      <w:r w:rsidRPr="00545D4E">
        <w:rPr>
          <w:rFonts w:cs="Times New Roman"/>
          <w:i/>
          <w:iCs/>
          <w:lang w:val="fr-CA"/>
        </w:rPr>
        <w:t>Plant</w:t>
      </w:r>
      <w:r w:rsidR="00FD6DC2">
        <w:rPr>
          <w:rFonts w:cs="Times New Roman"/>
          <w:lang w:val="fr-CA"/>
        </w:rPr>
        <w:t>, p. 294-</w:t>
      </w:r>
      <w:r w:rsidRPr="00545D4E">
        <w:rPr>
          <w:rFonts w:cs="Times New Roman"/>
          <w:lang w:val="fr-CA"/>
        </w:rPr>
        <w:t>295;</w:t>
      </w:r>
      <w:r w:rsidRPr="00545D4E">
        <w:rPr>
          <w:rFonts w:cs="Times New Roman"/>
          <w:i/>
          <w:iCs/>
          <w:lang w:val="fr-CA"/>
        </w:rPr>
        <w:t xml:space="preserve"> Stillman</w:t>
      </w:r>
      <w:r w:rsidRPr="00545D4E">
        <w:rPr>
          <w:rFonts w:cs="Times New Roman"/>
          <w:lang w:val="fr-CA"/>
        </w:rPr>
        <w:t xml:space="preserve">, par. 62). Lorsqu’on transpose cette proposition dans les circonstances de l’espèce, on se rend compte que si M. Marakah a supporté le risque que M. Winchester permette au public de consulter ses conversations par message texte — un point que la Juge en chef semble concéder (par. 41) —, alors il a supporté le risque que les policiers les obtiennent. Ces deux risques ne diffèrent pas pour l’application du critère de l’attente raisonnable en matière de respect de la vie privée.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Avec égards, lorsqu’on interprète dans son contexte le passage de </w:t>
      </w:r>
      <w:r w:rsidRPr="00545D4E">
        <w:rPr>
          <w:rFonts w:cs="Times New Roman"/>
          <w:i/>
          <w:lang w:val="fr-CA"/>
        </w:rPr>
        <w:t>Duarte</w:t>
      </w:r>
      <w:r w:rsidRPr="00545D4E">
        <w:rPr>
          <w:rFonts w:cs="Times New Roman"/>
          <w:lang w:val="fr-CA"/>
        </w:rPr>
        <w:t xml:space="preserve"> cité précédemment par la Juge en chef, il est évident que la Cour établissait une distinction tout à fait différente de celle dont la Juge en chef parle en l’espèce. Dans </w:t>
      </w:r>
      <w:r w:rsidRPr="00545D4E">
        <w:rPr>
          <w:rFonts w:cs="Times New Roman"/>
          <w:i/>
          <w:lang w:val="fr-CA"/>
        </w:rPr>
        <w:t>Duarte</w:t>
      </w:r>
      <w:r w:rsidRPr="00545D4E">
        <w:rPr>
          <w:rFonts w:cs="Times New Roman"/>
          <w:lang w:val="fr-CA"/>
        </w:rPr>
        <w:t xml:space="preserve">, la Cour s’est demandé si quelqu’un pouvait avoir une attente raisonnable au respect de sa vie privée à l’égard d’une conversation en cours malgré le risque que tous </w:t>
      </w:r>
      <w:r w:rsidRPr="00545D4E">
        <w:rPr>
          <w:rFonts w:cs="Times New Roman"/>
          <w:lang w:val="fr-CA"/>
        </w:rPr>
        <w:lastRenderedPageBreak/>
        <w:t>les participants communiquent librement les propos une fois celle</w:t>
      </w:r>
      <w:r w:rsidRPr="00545D4E">
        <w:rPr>
          <w:rFonts w:cs="Times New Roman"/>
          <w:lang w:val="fr-CA"/>
        </w:rPr>
        <w:noBreakHyphen/>
        <w:t>ci terminée. La Cour a distingué le risque que quelqu’un répète le contenu de la communication privée une fois celle</w:t>
      </w:r>
      <w:r w:rsidRPr="00545D4E">
        <w:rPr>
          <w:rFonts w:cs="Times New Roman"/>
          <w:lang w:val="fr-CA"/>
        </w:rPr>
        <w:noBreakHyphen/>
        <w:t>ci terminée du risque d’interception de la communication privée. Le risque qu’un participant à une conversation répète le contenu de celle</w:t>
      </w:r>
      <w:r w:rsidRPr="00545D4E">
        <w:rPr>
          <w:rFonts w:cs="Times New Roman"/>
          <w:lang w:val="fr-CA"/>
        </w:rPr>
        <w:noBreakHyphen/>
        <w:t>ci une fois qu’elle est terminée ne rend pas moins raisonnable l’attente en matière de respect de la vie privée personnelle à l’égard de la conversation en cours. Autrement dit, malgré la possibilité que quelqu’un communique des renseignements tirés d’une conversation une fois celle</w:t>
      </w:r>
      <w:r w:rsidRPr="00545D4E">
        <w:rPr>
          <w:rFonts w:cs="Times New Roman"/>
          <w:lang w:val="fr-CA"/>
        </w:rPr>
        <w:noBreakHyphen/>
        <w:t xml:space="preserve">ci terminée, il est raisonnable pour les gens de s’attendre à ce que leurs conversations privées ne soient pas secrètement interceptées et enregistrées. À mon avis, c’est ce qui ressort des autres extraits de </w:t>
      </w:r>
      <w:r w:rsidRPr="00545D4E">
        <w:rPr>
          <w:rFonts w:cs="Times New Roman"/>
          <w:i/>
          <w:lang w:val="fr-CA"/>
        </w:rPr>
        <w:t xml:space="preserve">Duarte </w:t>
      </w:r>
      <w:r w:rsidRPr="00545D4E">
        <w:rPr>
          <w:rFonts w:cs="Times New Roman"/>
          <w:lang w:val="fr-CA"/>
        </w:rPr>
        <w:t>où</w:t>
      </w:r>
      <w:r w:rsidRPr="00545D4E">
        <w:rPr>
          <w:rFonts w:cs="Times New Roman"/>
          <w:i/>
          <w:lang w:val="fr-CA"/>
        </w:rPr>
        <w:t xml:space="preserve"> </w:t>
      </w:r>
      <w:r w:rsidRPr="00545D4E">
        <w:rPr>
          <w:rFonts w:cs="Times New Roman"/>
          <w:lang w:val="fr-CA"/>
        </w:rPr>
        <w:t xml:space="preserve">la Cour examine ces risques distincts </w:t>
      </w:r>
      <w:r w:rsidRPr="00545D4E">
        <w:rPr>
          <w:rFonts w:cs="Times New Roman"/>
          <w:i/>
          <w:lang w:val="fr-CA"/>
        </w:rPr>
        <w:t xml:space="preserve">sans </w:t>
      </w:r>
      <w:r w:rsidRPr="00545D4E">
        <w:rPr>
          <w:rFonts w:cs="Times New Roman"/>
          <w:lang w:val="fr-CA"/>
        </w:rPr>
        <w:t xml:space="preserve">parler de l’État : </w:t>
      </w:r>
    </w:p>
    <w:p w:rsidR="000C3788" w:rsidRPr="00545D4E" w:rsidRDefault="000C3788" w:rsidP="00897A37">
      <w:pPr>
        <w:pStyle w:val="Citation-AltC"/>
        <w:widowControl w:val="0"/>
        <w:spacing w:after="240"/>
        <w:ind w:hanging="1166"/>
        <w:contextualSpacing w:val="0"/>
        <w:rPr>
          <w:lang w:val="fr-CA"/>
        </w:rPr>
      </w:pPr>
      <w:r w:rsidRPr="00545D4E">
        <w:rPr>
          <w:lang w:val="fr-FR"/>
        </w:rPr>
        <w:tab/>
      </w:r>
      <w:r>
        <w:rPr>
          <w:lang w:val="fr-FR"/>
        </w:rPr>
        <w:tab/>
      </w:r>
      <w:r w:rsidRPr="00545D4E">
        <w:rPr>
          <w:lang w:val="fr-FR"/>
        </w:rPr>
        <w:t>La raison d’être de la réglementation du pouvoir de l’État d’enregistrer des communications dont l’auteur s’attend à ce qu’elles ne soient entendues que par leur destinata</w:t>
      </w:r>
      <w:r w:rsidR="007D7DEB">
        <w:rPr>
          <w:lang w:val="fr-FR"/>
        </w:rPr>
        <w:t>ire (voir les définitions à la partie IV.1 [maintenant la p</w:t>
      </w:r>
      <w:r w:rsidRPr="00545D4E">
        <w:rPr>
          <w:lang w:val="fr-FR"/>
        </w:rPr>
        <w:t>artie VI] du</w:t>
      </w:r>
      <w:r w:rsidRPr="00545D4E">
        <w:rPr>
          <w:i/>
          <w:iCs/>
          <w:lang w:val="fr-FR"/>
        </w:rPr>
        <w:t xml:space="preserve"> Code</w:t>
      </w:r>
      <w:r w:rsidRPr="00545D4E">
        <w:rPr>
          <w:lang w:val="fr-FR"/>
        </w:rPr>
        <w:t>) n’a rien à voir avec la protection de particuliers contre la menace que leurs interlocuteurs divulguent des communications censément privées</w:t>
      </w:r>
      <w:r w:rsidR="00C91ACA">
        <w:rPr>
          <w:lang w:val="fr-CA"/>
        </w:rPr>
        <w:t>. . .</w:t>
      </w:r>
    </w:p>
    <w:p w:rsidR="000C3788" w:rsidRPr="00545D4E" w:rsidRDefault="007D7DEB" w:rsidP="00897A37">
      <w:pPr>
        <w:pStyle w:val="Citation-AltC"/>
        <w:widowControl w:val="0"/>
        <w:spacing w:after="240"/>
        <w:contextualSpacing w:val="0"/>
        <w:jc w:val="center"/>
        <w:rPr>
          <w:lang w:val="fr-CA"/>
        </w:rPr>
      </w:pPr>
      <w:r>
        <w:rPr>
          <w:lang w:val="fr-CA"/>
        </w:rPr>
        <w:t>. . .</w:t>
      </w:r>
    </w:p>
    <w:p w:rsidR="000C3788" w:rsidRPr="00051A0E" w:rsidRDefault="000C3788" w:rsidP="00897A37">
      <w:pPr>
        <w:pStyle w:val="Citation-AltC"/>
        <w:widowControl w:val="0"/>
        <w:spacing w:after="240"/>
        <w:ind w:hanging="1166"/>
        <w:contextualSpacing w:val="0"/>
        <w:rPr>
          <w:lang w:val="fr-CA"/>
        </w:rPr>
      </w:pPr>
      <w:r w:rsidRPr="00545D4E">
        <w:rPr>
          <w:lang w:val="fr-CA"/>
        </w:rPr>
        <w:tab/>
      </w:r>
      <w:r>
        <w:rPr>
          <w:lang w:val="fr-CA"/>
        </w:rPr>
        <w:tab/>
      </w:r>
      <w:r w:rsidRPr="00545D4E">
        <w:rPr>
          <w:lang w:val="fr-FR"/>
        </w:rPr>
        <w:t xml:space="preserve">Je ne vois pas de similitude entre le risque que </w:t>
      </w:r>
      <w:r w:rsidRPr="00545D4E">
        <w:rPr>
          <w:u w:val="single"/>
          <w:lang w:val="fr-FR"/>
        </w:rPr>
        <w:t>quelqu’un</w:t>
      </w:r>
      <w:r w:rsidRPr="00545D4E">
        <w:rPr>
          <w:lang w:val="fr-FR"/>
        </w:rPr>
        <w:t xml:space="preserve"> écoute nos propos avec l’intention de les répéter et le risque couru quand </w:t>
      </w:r>
      <w:r w:rsidRPr="00545D4E">
        <w:rPr>
          <w:u w:val="single"/>
          <w:lang w:val="fr-FR"/>
        </w:rPr>
        <w:t>quelqu’un</w:t>
      </w:r>
      <w:r w:rsidRPr="00545D4E">
        <w:rPr>
          <w:lang w:val="fr-FR"/>
        </w:rPr>
        <w:t xml:space="preserve"> les écoute et en fait simultanément un enregistrement électronique permanent</w:t>
      </w:r>
      <w:r w:rsidRPr="00545D4E">
        <w:rPr>
          <w:lang w:val="fr-CA"/>
        </w:rPr>
        <w:t xml:space="preserve">. [. . .] </w:t>
      </w:r>
      <w:r w:rsidR="00051A0E">
        <w:rPr>
          <w:lang w:val="fr-FR"/>
        </w:rPr>
        <w:t>[L]</w:t>
      </w:r>
      <w:r w:rsidRPr="00545D4E">
        <w:rPr>
          <w:lang w:val="fr-FR"/>
        </w:rPr>
        <w:t>e droit reconnaît que nous devons par la force des choses assumer le risque posé par le « rapporteur », mais refuse d’aller jusqu’à conclure que nous devons en outre supporter, comme prix de l’exercice du choix d’adresser la parole à un autre être humain, le risque que soit fait un enregistrement électronique permanent de nos propos</w:t>
      </w:r>
      <w:r w:rsidRPr="00545D4E">
        <w:rPr>
          <w:lang w:val="fr-CA"/>
        </w:rPr>
        <w:t xml:space="preserve">. </w:t>
      </w:r>
      <w:r w:rsidRPr="00051A0E">
        <w:rPr>
          <w:lang w:val="fr-CA"/>
        </w:rPr>
        <w:t>[Je souligne.]</w:t>
      </w:r>
    </w:p>
    <w:p w:rsidR="000C3788" w:rsidRPr="00051A0E" w:rsidRDefault="000C3788" w:rsidP="00897A37">
      <w:pPr>
        <w:pStyle w:val="Citation-AltC"/>
        <w:widowControl w:val="0"/>
        <w:ind w:hanging="1166"/>
        <w:contextualSpacing w:val="0"/>
        <w:rPr>
          <w:lang w:val="fr-CA"/>
        </w:rPr>
      </w:pPr>
      <w:r w:rsidRPr="00051A0E">
        <w:rPr>
          <w:lang w:val="fr-CA"/>
        </w:rPr>
        <w:t>(</w:t>
      </w:r>
      <w:r w:rsidRPr="00051A0E">
        <w:rPr>
          <w:i/>
          <w:lang w:val="fr-CA"/>
        </w:rPr>
        <w:t>Duarte</w:t>
      </w:r>
      <w:r w:rsidR="007D7DEB" w:rsidRPr="00051A0E">
        <w:rPr>
          <w:lang w:val="fr-CA"/>
        </w:rPr>
        <w:t>, p. 43-</w:t>
      </w:r>
      <w:r w:rsidRPr="00051A0E">
        <w:rPr>
          <w:lang w:val="fr-CA"/>
        </w:rPr>
        <w:t xml:space="preserve">44 et 48)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Il convient de rappeler que </w:t>
      </w:r>
      <w:r w:rsidRPr="00545D4E">
        <w:rPr>
          <w:rFonts w:cs="Times New Roman"/>
          <w:i/>
          <w:lang w:val="fr-CA"/>
        </w:rPr>
        <w:t xml:space="preserve">Duarte </w:t>
      </w:r>
      <w:r w:rsidRPr="00545D4E">
        <w:rPr>
          <w:rFonts w:cs="Times New Roman"/>
          <w:lang w:val="fr-CA"/>
        </w:rPr>
        <w:t xml:space="preserve">portait sur la question de savoir si l’interception d’une communication privée équivalait à une fouille au sens de l’art. 8 </w:t>
      </w:r>
      <w:r w:rsidRPr="00545D4E">
        <w:rPr>
          <w:rFonts w:cs="Times New Roman"/>
          <w:lang w:val="fr-CA"/>
        </w:rPr>
        <w:lastRenderedPageBreak/>
        <w:t xml:space="preserve">de la </w:t>
      </w:r>
      <w:r w:rsidRPr="00545D4E">
        <w:rPr>
          <w:rFonts w:cs="Times New Roman"/>
          <w:i/>
          <w:lang w:val="fr-CA"/>
        </w:rPr>
        <w:t>Charte</w:t>
      </w:r>
      <w:r w:rsidRPr="00545D4E">
        <w:rPr>
          <w:rFonts w:cs="Times New Roman"/>
          <w:lang w:val="fr-CA"/>
        </w:rPr>
        <w:t>. Dans ce contexte, il est logique de prendre en compte les effets envahissants de la surveillance par l’</w:t>
      </w:r>
      <w:r w:rsidRPr="00545D4E">
        <w:rPr>
          <w:rFonts w:cs="Times New Roman"/>
          <w:i/>
          <w:lang w:val="fr-CA"/>
        </w:rPr>
        <w:t>État</w:t>
      </w:r>
      <w:r w:rsidRPr="00545D4E">
        <w:rPr>
          <w:rFonts w:cs="Times New Roman"/>
          <w:lang w:val="fr-CA"/>
        </w:rPr>
        <w:t xml:space="preserve"> du processus de communication. Cela ne veut pas dire que l’attente raisonnable d’une personne à la protection de sa vie privée personnelle contre l’État diffère de son attente raisonnable à la protection de sa vie privée personnelle contre tout le monde.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somme, au lieu d’étayer le point de vue de la Juge en chef, l’arrêt </w:t>
      </w:r>
      <w:r w:rsidRPr="00545D4E">
        <w:rPr>
          <w:rFonts w:cs="Times New Roman"/>
          <w:i/>
          <w:lang w:val="fr-CA"/>
        </w:rPr>
        <w:t xml:space="preserve">Duarte </w:t>
      </w:r>
      <w:r w:rsidRPr="00545D4E">
        <w:rPr>
          <w:rFonts w:cs="Times New Roman"/>
          <w:lang w:val="fr-CA"/>
        </w:rPr>
        <w:t xml:space="preserve">l’affaiblit. </w:t>
      </w:r>
      <w:r w:rsidRPr="00545D4E">
        <w:rPr>
          <w:rFonts w:cs="Times New Roman"/>
          <w:i/>
          <w:lang w:val="fr-CA"/>
        </w:rPr>
        <w:t xml:space="preserve">Duarte </w:t>
      </w:r>
      <w:r w:rsidRPr="00545D4E">
        <w:rPr>
          <w:rFonts w:cs="Times New Roman"/>
          <w:lang w:val="fr-CA"/>
        </w:rPr>
        <w:t xml:space="preserve">établit une distinction cruciale entre une interception faite au cours du processus de communication et l’obtention subséquente du souvenir d’une communication. Ce faisant, </w:t>
      </w:r>
      <w:r w:rsidRPr="00545D4E">
        <w:rPr>
          <w:rFonts w:cs="Times New Roman"/>
          <w:i/>
          <w:lang w:val="fr-CA"/>
        </w:rPr>
        <w:t xml:space="preserve">Duarte </w:t>
      </w:r>
      <w:r w:rsidRPr="00545D4E">
        <w:rPr>
          <w:rFonts w:cs="Times New Roman"/>
          <w:lang w:val="fr-CA"/>
        </w:rPr>
        <w:t xml:space="preserve">montre que le caractère raisonnable d’une attente en matière de respect de la vie privée varie selon le contexte. L’arrêt </w:t>
      </w:r>
      <w:r w:rsidRPr="00545D4E">
        <w:rPr>
          <w:rFonts w:cs="Times New Roman"/>
          <w:i/>
          <w:lang w:val="fr-CA"/>
        </w:rPr>
        <w:t xml:space="preserve">Duarte </w:t>
      </w:r>
      <w:r w:rsidRPr="00545D4E">
        <w:rPr>
          <w:rFonts w:cs="Times New Roman"/>
          <w:lang w:val="fr-CA"/>
        </w:rPr>
        <w:t>permet d’affirmer que les gens peuvent raisonnablement s’attendre à pouvoir vaquer à leurs occupations et exercer leurs activités quotidiennes sans que leurs conversations privées soient clandestinement interceptées et enregistrées. Il en est ainsi parce que dans ce cas, un particulier maîtrise les circonstances dans lesquelles on dit quelque chose, y compris le moyen de communication et le destinataire des propos.</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On est loin d’un cas comme la présente affaire. En l’espèce, il n’y a eu aucune atteinte clandestine au processus de communication et les deux parties savaient parfaitement qu’en s’envoyant des messages textes, elles créaient des relevés distincts reproduisant leurs conversations qui seraient assujettis au contrôle exclusif de l’autre. L’arrêt </w:t>
      </w:r>
      <w:r w:rsidRPr="00545D4E">
        <w:rPr>
          <w:rFonts w:cs="Times New Roman"/>
          <w:i/>
          <w:lang w:val="fr-CA"/>
        </w:rPr>
        <w:t xml:space="preserve">Duarte </w:t>
      </w:r>
      <w:r w:rsidRPr="00545D4E">
        <w:rPr>
          <w:rFonts w:cs="Times New Roman"/>
          <w:lang w:val="fr-CA"/>
        </w:rPr>
        <w:t xml:space="preserve">ne saurait donc appuyer la prétention de M. Marakah selon laquelle il a qualité pour agir. Le raisonnement de l’arrêt </w:t>
      </w:r>
      <w:r w:rsidRPr="00545D4E">
        <w:rPr>
          <w:rFonts w:cs="Times New Roman"/>
          <w:i/>
          <w:lang w:val="fr-CA"/>
        </w:rPr>
        <w:t xml:space="preserve">Duarte </w:t>
      </w:r>
      <w:r w:rsidRPr="00545D4E">
        <w:rPr>
          <w:rFonts w:cs="Times New Roman"/>
          <w:lang w:val="fr-CA"/>
        </w:rPr>
        <w:t xml:space="preserve">laisse même plutôt entendre qu’il n’existe aucune attente raisonnable en matière de respect de la vie privée à l’égard d’un relevé contenant une communication privée qui ressortit au contrôle exclusif d’un </w:t>
      </w:r>
      <w:r w:rsidRPr="00545D4E">
        <w:rPr>
          <w:rFonts w:cs="Times New Roman"/>
          <w:lang w:val="fr-CA"/>
        </w:rPr>
        <w:lastRenderedPageBreak/>
        <w:t>interlocuteur et peut être librement transmis à d’</w:t>
      </w:r>
      <w:r w:rsidR="007D7DEB">
        <w:rPr>
          <w:rFonts w:cs="Times New Roman"/>
          <w:lang w:val="fr-CA"/>
        </w:rPr>
        <w:t>autres personnes (voir p. 43-44 et 48-</w:t>
      </w:r>
      <w:r w:rsidRPr="00545D4E">
        <w:rPr>
          <w:rFonts w:cs="Times New Roman"/>
          <w:lang w:val="fr-CA"/>
        </w:rPr>
        <w:t xml:space="preserve">49; voir aussi </w:t>
      </w:r>
      <w:r w:rsidRPr="00545D4E">
        <w:rPr>
          <w:rFonts w:cs="Times New Roman"/>
          <w:i/>
          <w:lang w:val="fr-CA"/>
        </w:rPr>
        <w:t>Wong</w:t>
      </w:r>
      <w:r w:rsidRPr="00545D4E">
        <w:rPr>
          <w:rFonts w:cs="Times New Roman"/>
          <w:lang w:val="fr-CA"/>
        </w:rPr>
        <w:t>, p. 48). En effet, la Cour a affirmé sans équivoque que les particuliers « </w:t>
      </w:r>
      <w:r w:rsidRPr="00545D4E">
        <w:rPr>
          <w:rFonts w:cs="Times New Roman"/>
          <w:lang w:val="fr-FR"/>
        </w:rPr>
        <w:t>d</w:t>
      </w:r>
      <w:r w:rsidRPr="00545D4E">
        <w:rPr>
          <w:rFonts w:cs="Times New Roman"/>
          <w:lang w:val="fr-CA"/>
        </w:rPr>
        <w:t>[</w:t>
      </w:r>
      <w:r w:rsidRPr="00545D4E">
        <w:rPr>
          <w:rFonts w:cs="Times New Roman"/>
          <w:lang w:val="fr-FR"/>
        </w:rPr>
        <w:t>oivent] par la force des choses assumer le risque posé par le “rapporteur” »</w:t>
      </w:r>
      <w:r>
        <w:rPr>
          <w:rFonts w:cs="Times New Roman"/>
          <w:lang w:val="fr-FR"/>
        </w:rPr>
        <w:t xml:space="preserve"> </w:t>
      </w:r>
      <w:r w:rsidRPr="00545D4E">
        <w:rPr>
          <w:rFonts w:cs="Times New Roman"/>
          <w:lang w:val="fr-FR"/>
        </w:rPr>
        <w:t>(</w:t>
      </w:r>
      <w:r w:rsidRPr="00545D4E">
        <w:rPr>
          <w:rFonts w:cs="Times New Roman"/>
          <w:i/>
          <w:lang w:val="fr-FR"/>
        </w:rPr>
        <w:t>Duarte</w:t>
      </w:r>
      <w:r w:rsidRPr="00545D4E">
        <w:rPr>
          <w:rFonts w:cs="Times New Roman"/>
          <w:lang w:val="fr-FR"/>
        </w:rPr>
        <w:t>, p. 48)</w:t>
      </w:r>
      <w:r w:rsidRPr="00545D4E">
        <w:rPr>
          <w:rFonts w:cs="Times New Roman"/>
          <w:lang w:val="fr-CA"/>
        </w:rPr>
        <w:t>.</w:t>
      </w:r>
    </w:p>
    <w:p w:rsidR="000C3788" w:rsidRPr="00545D4E" w:rsidRDefault="000C3788" w:rsidP="00897A37">
      <w:pPr>
        <w:pStyle w:val="Title4LevelTitre4Niveau"/>
        <w:widowControl w:val="0"/>
        <w:numPr>
          <w:ilvl w:val="0"/>
          <w:numId w:val="0"/>
        </w:numPr>
        <w:tabs>
          <w:tab w:val="clear" w:pos="1152"/>
          <w:tab w:val="left" w:pos="1170"/>
        </w:tabs>
        <w:ind w:left="1170" w:hanging="450"/>
        <w:rPr>
          <w:rFonts w:cs="Times New Roman"/>
          <w:lang w:val="fr-CA"/>
        </w:rPr>
      </w:pPr>
      <w:r w:rsidRPr="00F171DB">
        <w:rPr>
          <w:rFonts w:cs="Times New Roman"/>
          <w:i w:val="0"/>
          <w:lang w:val="fr-CA"/>
        </w:rPr>
        <w:t>c)</w:t>
      </w:r>
      <w:r>
        <w:rPr>
          <w:rFonts w:cs="Times New Roman"/>
          <w:lang w:val="fr-CA"/>
        </w:rPr>
        <w:tab/>
      </w:r>
      <w:r w:rsidRPr="00545D4E">
        <w:rPr>
          <w:rFonts w:cs="Times New Roman"/>
          <w:lang w:val="fr-CA"/>
        </w:rPr>
        <w:t xml:space="preserve">La Juge en chef tente de restreindre son analyse aux faits de l’espèce </w:t>
      </w:r>
    </w:p>
    <w:p w:rsidR="000C3788" w:rsidRPr="00545D4E" w:rsidRDefault="000C3788" w:rsidP="00897A37">
      <w:pPr>
        <w:pStyle w:val="ParaNoNdepar-AltN"/>
        <w:widowControl w:val="0"/>
        <w:rPr>
          <w:rFonts w:cs="Times New Roman"/>
          <w:lang w:val="fr-CA"/>
        </w:rPr>
      </w:pPr>
      <w:r w:rsidRPr="00545D4E">
        <w:rPr>
          <w:rFonts w:cs="Times New Roman"/>
          <w:lang w:val="fr-CA"/>
        </w:rPr>
        <w:t>La Juge en chef tente de restreindre son analyse aux circonstances particulières de l’es</w:t>
      </w:r>
      <w:r>
        <w:rPr>
          <w:rFonts w:cs="Times New Roman"/>
          <w:lang w:val="fr-CA"/>
        </w:rPr>
        <w:t>pèce en faisant remarquer que « </w:t>
      </w:r>
      <w:r w:rsidRPr="00545D4E">
        <w:rPr>
          <w:rFonts w:cs="Times New Roman"/>
          <w:lang w:val="fr-CA"/>
        </w:rPr>
        <w:t xml:space="preserve">des faits différents pourraient fort bien </w:t>
      </w:r>
      <w:r>
        <w:rPr>
          <w:rFonts w:cs="Times New Roman"/>
          <w:lang w:val="fr-CA"/>
        </w:rPr>
        <w:t>aboutir à un résultat différent </w:t>
      </w:r>
      <w:r w:rsidRPr="00545D4E">
        <w:rPr>
          <w:rFonts w:cs="Times New Roman"/>
          <w:lang w:val="fr-CA"/>
        </w:rPr>
        <w:t>» (par. 55). En d’autres termes, conclure à l’existence d’une attente raisonnable en matière de respect de la vie privée en l’espèce ne veut pas dire qu’une conversation par message texte suscitera toujours pareille attente (par. 5). Malgré tout le respect que je lui dois, la Juge en chef prétend limiter son analyse aux faits de l’espèce d’une manière difficile à saisir. Si en se textant, M. Marakah et M. Winchester ont créé un «</w:t>
      </w:r>
      <w:r>
        <w:rPr>
          <w:rFonts w:cs="Times New Roman"/>
          <w:lang w:val="fr-CA"/>
        </w:rPr>
        <w:t> </w:t>
      </w:r>
      <w:r w:rsidRPr="00545D4E">
        <w:rPr>
          <w:rFonts w:cs="Times New Roman"/>
          <w:lang w:val="fr-CA"/>
        </w:rPr>
        <w:t>salon</w:t>
      </w:r>
      <w:r>
        <w:rPr>
          <w:rFonts w:cs="Times New Roman"/>
          <w:lang w:val="fr-CA"/>
        </w:rPr>
        <w:t xml:space="preserve"> de cyberba</w:t>
      </w:r>
      <w:r w:rsidR="00051A0E">
        <w:rPr>
          <w:rFonts w:cs="Times New Roman"/>
          <w:lang w:val="fr-CA"/>
        </w:rPr>
        <w:t>va</w:t>
      </w:r>
      <w:r>
        <w:rPr>
          <w:rFonts w:cs="Times New Roman"/>
          <w:lang w:val="fr-CA"/>
        </w:rPr>
        <w:t>rdage métaphorique </w:t>
      </w:r>
      <w:r w:rsidRPr="00545D4E">
        <w:rPr>
          <w:rFonts w:cs="Times New Roman"/>
          <w:lang w:val="fr-CA"/>
        </w:rPr>
        <w:t>» dont ils se partageaient le contrôle, je ne vois pas pourquoi il n’en serait pas ainsi pour tout participant à une conversation par message texte. De même, si M. Marakah exerce effectivement un contrôle sur les conversations par message texte dans le téléphone de M. Winchester, il me semble que tout expéditeur d’un message texte gardera le contrôle de la conversation dans le téléphone du destinataire. À mon avis, contrairement à ce que mentionne la Juge en chef au par. 5 de ses motifs, son approche «</w:t>
      </w:r>
      <w:r>
        <w:rPr>
          <w:rFonts w:cs="Times New Roman"/>
          <w:lang w:val="fr-CA"/>
        </w:rPr>
        <w:t> </w:t>
      </w:r>
      <w:r w:rsidRPr="00545D4E">
        <w:rPr>
          <w:rFonts w:cs="Times New Roman"/>
          <w:lang w:val="fr-CA"/>
        </w:rPr>
        <w:t xml:space="preserve">conduit [. . .] forcément [en fait] à la conclusion selon laquelle un échange de messages électroniques fait </w:t>
      </w:r>
      <w:r w:rsidRPr="00545D4E">
        <w:rPr>
          <w:rFonts w:cs="Times New Roman"/>
          <w:i/>
          <w:lang w:val="fr-CA"/>
        </w:rPr>
        <w:t>toujours</w:t>
      </w:r>
      <w:r w:rsidR="00CB5445">
        <w:rPr>
          <w:rFonts w:cs="Times New Roman"/>
          <w:lang w:val="fr-CA"/>
        </w:rPr>
        <w:t xml:space="preserve"> naître une [. . .] attente </w:t>
      </w:r>
      <w:r w:rsidRPr="00545D4E">
        <w:rPr>
          <w:rFonts w:cs="Times New Roman"/>
          <w:lang w:val="fr-CA"/>
        </w:rPr>
        <w:t>raisonnable en mati</w:t>
      </w:r>
      <w:r w:rsidR="00CB5445">
        <w:rPr>
          <w:rFonts w:cs="Times New Roman"/>
          <w:lang w:val="fr-CA"/>
        </w:rPr>
        <w:t>ère de respect de la vie privée</w:t>
      </w:r>
      <w:r w:rsidRPr="00545D4E">
        <w:rPr>
          <w:rFonts w:cs="Times New Roman"/>
          <w:lang w:val="fr-CA"/>
        </w:rPr>
        <w:t> »</w:t>
      </w:r>
      <w:r w:rsidR="00CB5445">
        <w:rPr>
          <w:rFonts w:cs="Times New Roman"/>
          <w:lang w:val="fr-CA"/>
        </w:rPr>
        <w:t xml:space="preserve"> (en italique dans l’original)</w:t>
      </w:r>
      <w:r w:rsidRPr="00545D4E">
        <w:rPr>
          <w:rFonts w:cs="Times New Roman"/>
          <w:lang w:val="fr-CA"/>
        </w:rPr>
        <w:t xml:space="preserve">.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Bref, selon mon interprétation de ses motifs, la Juge en chef conclut bel et </w:t>
      </w:r>
      <w:r w:rsidRPr="00545D4E">
        <w:rPr>
          <w:rFonts w:cs="Times New Roman"/>
          <w:lang w:val="fr-CA"/>
        </w:rPr>
        <w:lastRenderedPageBreak/>
        <w:t xml:space="preserve">bien que </w:t>
      </w:r>
      <w:r w:rsidRPr="00545D4E">
        <w:rPr>
          <w:rFonts w:cs="Times New Roman"/>
          <w:i/>
          <w:lang w:val="fr-CA"/>
        </w:rPr>
        <w:t xml:space="preserve">tout le monde </w:t>
      </w:r>
      <w:r w:rsidRPr="00545D4E">
        <w:rPr>
          <w:rFonts w:cs="Times New Roman"/>
          <w:lang w:val="fr-CA"/>
        </w:rPr>
        <w:t>a une attente raisonnable au respect de sa vie privée à l’égard de conversations par message texte, même celles enregistrées dans le téléphone d’une autre personne. Par conséquent, d’après la manière très large dont elle aborde la qualité pour agir, même le prédateur sexuel qui induit un enfant à commettre des actes sexuels et qui menace ensuite de le tuer s’il parle à qui que ce soit conservera une attente raisonnable au respect de sa vie privée relativement aux conversations par message texte sur le téléphone de l’enfant. Dans le même ordre d’idées, l’homme violent qui envoie à son ex</w:t>
      </w:r>
      <w:r w:rsidRPr="00545D4E">
        <w:rPr>
          <w:rFonts w:cs="Times New Roman"/>
          <w:lang w:val="fr-CA"/>
        </w:rPr>
        <w:noBreakHyphen/>
        <w:t>épouse des messages a</w:t>
      </w:r>
      <w:r w:rsidR="00BC50B4">
        <w:rPr>
          <w:rFonts w:cs="Times New Roman"/>
          <w:lang w:val="fr-CA"/>
        </w:rPr>
        <w:t xml:space="preserve">fin de la harceler et menace de faire du mal à elle et à </w:t>
      </w:r>
      <w:r w:rsidRPr="00545D4E">
        <w:rPr>
          <w:rFonts w:cs="Times New Roman"/>
          <w:lang w:val="fr-CA"/>
        </w:rPr>
        <w:t>leurs enfants si elle porte plainte à la police conservera une attente raisonnable au respect de sa vie privée à l’égard des conversations par message texte sur le téléphone de l’</w:t>
      </w:r>
      <w:r w:rsidR="00BC50B4">
        <w:rPr>
          <w:rFonts w:cs="Times New Roman"/>
          <w:lang w:val="fr-CA"/>
        </w:rPr>
        <w:t>ex-</w:t>
      </w:r>
      <w:r w:rsidRPr="00545D4E">
        <w:rPr>
          <w:rFonts w:cs="Times New Roman"/>
          <w:lang w:val="fr-CA"/>
        </w:rPr>
        <w:t>épouse.</w:t>
      </w:r>
    </w:p>
    <w:p w:rsidR="000C3788" w:rsidRPr="00545D4E" w:rsidRDefault="000C3788" w:rsidP="00897A37">
      <w:pPr>
        <w:pStyle w:val="ParaNoNdepar-AltN"/>
        <w:widowControl w:val="0"/>
        <w:rPr>
          <w:rFonts w:cs="Times New Roman"/>
          <w:lang w:val="fr-CA"/>
        </w:rPr>
      </w:pPr>
      <w:r w:rsidRPr="00545D4E">
        <w:rPr>
          <w:rFonts w:cs="Times New Roman"/>
          <w:lang w:val="fr-CA"/>
        </w:rPr>
        <w:t>Soit dit en tout respect, les exemples ci</w:t>
      </w:r>
      <w:r w:rsidRPr="00545D4E">
        <w:rPr>
          <w:rFonts w:cs="Times New Roman"/>
          <w:lang w:val="fr-CA"/>
        </w:rPr>
        <w:noBreakHyphen/>
        <w:t xml:space="preserve">dessus montrent que la conception que se fait la Juge en chef de la qualité pour agir est effectivement dépourvue de limites. Conclure que le prédateur sexuel et le conjoint violent conservent une attente </w:t>
      </w:r>
      <w:r w:rsidRPr="00545D4E">
        <w:rPr>
          <w:rFonts w:cs="Times New Roman"/>
          <w:i/>
          <w:lang w:val="fr-CA"/>
        </w:rPr>
        <w:t xml:space="preserve">raisonnable </w:t>
      </w:r>
      <w:r w:rsidRPr="00545D4E">
        <w:rPr>
          <w:rFonts w:cs="Times New Roman"/>
          <w:lang w:val="fr-CA"/>
        </w:rPr>
        <w:t xml:space="preserve">au respect de leur vie privée à l’égard des messages textes reçus par leurs victimes est étonnant. En effet, j’ai peine à imaginer quelque chose de plus </w:t>
      </w:r>
      <w:r w:rsidRPr="00545D4E">
        <w:rPr>
          <w:rFonts w:cs="Times New Roman"/>
          <w:i/>
          <w:lang w:val="fr-CA"/>
        </w:rPr>
        <w:t>déraisonnable</w:t>
      </w:r>
      <w:r w:rsidRPr="00545D4E">
        <w:rPr>
          <w:rFonts w:cs="Times New Roman"/>
          <w:lang w:val="fr-CA"/>
        </w:rPr>
        <w:t xml:space="preserve">. Cette conclusion supprime dans les faits le principe de la qualité pour agir et le rend pour ainsi dire inutile. </w:t>
      </w:r>
    </w:p>
    <w:p w:rsidR="000C3788" w:rsidRPr="00545D4E" w:rsidRDefault="000C3788" w:rsidP="00897A37">
      <w:pPr>
        <w:pStyle w:val="ParaNoNdepar-AltN"/>
        <w:widowControl w:val="0"/>
        <w:rPr>
          <w:rFonts w:cs="Times New Roman"/>
          <w:lang w:val="fr-CA"/>
        </w:rPr>
      </w:pPr>
      <w:r w:rsidRPr="00545D4E">
        <w:rPr>
          <w:rFonts w:cs="Times New Roman"/>
          <w:lang w:val="fr-CA"/>
        </w:rPr>
        <w:t>Et il ne sert à rien de répondre, comme le fait la Juge en chef, qu’accorder la qualité pour agir au prédateur sexuel ou au conjoint violent n’entraînera pas nécessairement</w:t>
      </w:r>
      <w:r>
        <w:rPr>
          <w:rFonts w:cs="Times New Roman"/>
          <w:lang w:val="fr-CA"/>
        </w:rPr>
        <w:t xml:space="preserve"> </w:t>
      </w:r>
      <w:r w:rsidRPr="00545D4E">
        <w:rPr>
          <w:rFonts w:cs="Times New Roman"/>
          <w:lang w:val="fr-CA"/>
        </w:rPr>
        <w:t>l’exclusion des messages textes sur les téléphones de ses victimes; la qualité pour agir leur donne plutôt uniquement le droit de contester l’admissibilité en preuve de ces messages (moti</w:t>
      </w:r>
      <w:r w:rsidR="00665BB6">
        <w:rPr>
          <w:rFonts w:cs="Times New Roman"/>
          <w:lang w:val="fr-CA"/>
        </w:rPr>
        <w:t>fs de la Juge en chef, par. 49-</w:t>
      </w:r>
      <w:r w:rsidRPr="00545D4E">
        <w:rPr>
          <w:rFonts w:cs="Times New Roman"/>
          <w:lang w:val="fr-CA"/>
        </w:rPr>
        <w:t>52).</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Soit dit en tout respect, cette réponse ne fait pas que passer à côté de la question : elle démontre de manière évidente que, suivant l’approche de la Juge en chef, le principe de la qualité pour agir ne connaît pratiquement aucune limite et qu’il cesse d’exister à toutes fins utiles quand deux personnes ou plus conversent </w:t>
      </w:r>
      <w:r w:rsidR="00B87960">
        <w:rPr>
          <w:rFonts w:cs="Times New Roman"/>
          <w:lang w:val="fr-CA"/>
        </w:rPr>
        <w:t>entre elles</w:t>
      </w:r>
      <w:r w:rsidRPr="00545D4E">
        <w:rPr>
          <w:rFonts w:cs="Times New Roman"/>
          <w:lang w:val="fr-CA"/>
        </w:rPr>
        <w:t xml:space="preserve"> par messagerie texte ou au moyen de tout autre support électronique. Bref, cette réponse dément la position prédominante de la Juge en chef selon laquelle il faut évaluer la qualité pour agir au cas par cas eu égard à l’ensemble des circonstances, et le succès de la demande de qualité pour agir présentée par M. Marakah se limite aux faits et aux circonstances de sa cause (motifs de la Juge en chef, par. 5, 51 et 55).</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Même si j’ai mal interprété sa position sur ce point, la Juge en chef ne fournit aucune indication quant aux facteurs qui empêcheraient de conclure à l’existence d’une attente raisonnable au respect de la vie privée à l’égard d’une conversation électronique, et elle n’explique pas non plus en quoi les circonstances de l’espèce diffèrent de celles de tout autre cas où des gens prennent part à une conversation par message texte. Les policiers, les avocats de la défense et les procureurs de la Couronne ainsi que les juges de première instance, ceux des cours d’appel et le grand public en sont réduits à deviner quand et dans quelles circonstances les messages électroniques ne susciteront pas une attente raisonnable en matière de respect de la vie privée. Avec égards, cette situation est fort insatisfaisante. </w:t>
      </w:r>
    </w:p>
    <w:p w:rsidR="000C3788" w:rsidRPr="00545D4E" w:rsidRDefault="000C3788" w:rsidP="00897A37">
      <w:pPr>
        <w:pStyle w:val="Title3LevelTitre3Niveau"/>
        <w:widowControl w:val="0"/>
        <w:numPr>
          <w:ilvl w:val="0"/>
          <w:numId w:val="0"/>
        </w:numPr>
        <w:ind w:left="1170" w:hanging="450"/>
        <w:jc w:val="both"/>
        <w:rPr>
          <w:rFonts w:cs="Times New Roman"/>
          <w:lang w:val="fr-CA"/>
        </w:rPr>
      </w:pPr>
      <w:r>
        <w:rPr>
          <w:rFonts w:cs="Times New Roman"/>
          <w:u w:val="none"/>
          <w:lang w:val="fr-CA"/>
        </w:rPr>
        <w:t>(</w:t>
      </w:r>
      <w:r w:rsidRPr="00E01300">
        <w:rPr>
          <w:rFonts w:cs="Times New Roman"/>
          <w:u w:val="none"/>
          <w:lang w:val="fr-CA"/>
        </w:rPr>
        <w:t>4)</w:t>
      </w:r>
      <w:r>
        <w:rPr>
          <w:rFonts w:cs="Times New Roman"/>
          <w:u w:val="none"/>
          <w:lang w:val="fr-CA"/>
        </w:rPr>
        <w:tab/>
      </w:r>
      <w:r w:rsidRPr="00545D4E">
        <w:rPr>
          <w:rFonts w:cs="Times New Roman"/>
          <w:lang w:val="fr-CA"/>
        </w:rPr>
        <w:t>La liberté des particuliers de communiquer les renseignements sur lesquels</w:t>
      </w:r>
      <w:r>
        <w:rPr>
          <w:rFonts w:cs="Times New Roman"/>
          <w:lang w:val="fr-CA"/>
        </w:rPr>
        <w:t xml:space="preserve"> </w:t>
      </w:r>
      <w:r w:rsidRPr="00545D4E">
        <w:rPr>
          <w:rFonts w:cs="Times New Roman"/>
          <w:lang w:val="fr-CA"/>
        </w:rPr>
        <w:t>ils exercent un contrôle exclusif</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À mon avis, nul ne peut raisonnablement s’attendre à ce qu’une autre personne protège le caractère privé de conversations par message texte sur lesquelles </w:t>
      </w:r>
      <w:r w:rsidRPr="00545D4E">
        <w:rPr>
          <w:rFonts w:cs="Times New Roman"/>
          <w:lang w:val="fr-CA"/>
        </w:rPr>
        <w:lastRenderedPageBreak/>
        <w:t xml:space="preserve">cette personne exerce un contrôle exclusif. En effet, sauf quelques exceptions qui ne s’appliquent pas en l’espèce, les particuliers peuvent communiquer comme bon leur semble les renseignements dont ils ont le contrôle. </w:t>
      </w:r>
    </w:p>
    <w:p w:rsidR="000C3788" w:rsidRPr="00545D4E" w:rsidRDefault="000C3788" w:rsidP="00897A37">
      <w:pPr>
        <w:pStyle w:val="ParaNoNdepar-AltN"/>
        <w:widowControl w:val="0"/>
        <w:rPr>
          <w:rFonts w:cs="Times New Roman"/>
          <w:lang w:val="fr-CA"/>
        </w:rPr>
      </w:pPr>
      <w:r w:rsidRPr="00545D4E">
        <w:rPr>
          <w:rFonts w:cs="Times New Roman"/>
          <w:lang w:val="fr-CA"/>
        </w:rPr>
        <w:t>La transmission de la trace d’une communication privée peut être motivée par des choses aussi variées que la possibilité d’un gain personnel, la tentation du commérage, une demande d’un tiers ou pour aucune raison. À l’extrémité de l’éventail, lorsqu’une communication privée tourne à la menace de mort ou au leurre d’enfant à des fins sexuelles, la communication de renseignements peut être motivée par des droits aussi sacro</w:t>
      </w:r>
      <w:r w:rsidRPr="00545D4E">
        <w:rPr>
          <w:rFonts w:cs="Times New Roman"/>
          <w:lang w:val="fr-CA"/>
        </w:rPr>
        <w:noBreakHyphen/>
        <w:t xml:space="preserve">saints que la sécurité, la dignité et la liberté personnelles d’un particulier (voir </w:t>
      </w:r>
      <w:r w:rsidRPr="00545D4E">
        <w:rPr>
          <w:rFonts w:cs="Times New Roman"/>
          <w:i/>
          <w:lang w:val="fr-CA"/>
        </w:rPr>
        <w:t>R. c. Sandhu</w:t>
      </w:r>
      <w:r w:rsidRPr="00545D4E">
        <w:rPr>
          <w:rFonts w:cs="Times New Roman"/>
          <w:lang w:val="fr-CA"/>
        </w:rPr>
        <w:t xml:space="preserve">, 2014 BCSC 303; </w:t>
      </w:r>
      <w:r w:rsidRPr="00545D4E">
        <w:rPr>
          <w:rFonts w:cs="Times New Roman"/>
          <w:i/>
          <w:lang w:val="fr-CA"/>
        </w:rPr>
        <w:t>R. c. Lowrey</w:t>
      </w:r>
      <w:r w:rsidRPr="00545D4E">
        <w:rPr>
          <w:rFonts w:cs="Times New Roman"/>
          <w:lang w:val="fr-CA"/>
        </w:rPr>
        <w:t xml:space="preserve">, 2016 ABPC 131, 357 C.R.R. (2d) 76; </w:t>
      </w:r>
      <w:r w:rsidRPr="00545D4E">
        <w:rPr>
          <w:rFonts w:cs="Times New Roman"/>
          <w:i/>
          <w:lang w:val="fr-CA"/>
        </w:rPr>
        <w:t>R. c. Craig</w:t>
      </w:r>
      <w:r w:rsidRPr="00545D4E">
        <w:rPr>
          <w:rFonts w:cs="Times New Roman"/>
          <w:lang w:val="fr-CA"/>
        </w:rPr>
        <w:t xml:space="preserve">, 2016 BCCA 154, 335 C.C.C. (3d) 28). </w:t>
      </w:r>
    </w:p>
    <w:p w:rsidR="000C3788" w:rsidRPr="00545D4E" w:rsidRDefault="000C3788" w:rsidP="00897A37">
      <w:pPr>
        <w:pStyle w:val="ParaNoNdepar-AltN"/>
        <w:widowControl w:val="0"/>
        <w:rPr>
          <w:rFonts w:cs="Times New Roman"/>
          <w:lang w:val="fr-CA"/>
        </w:rPr>
      </w:pPr>
      <w:r w:rsidRPr="00545D4E">
        <w:rPr>
          <w:rFonts w:cs="Times New Roman"/>
          <w:lang w:val="fr-CA"/>
        </w:rPr>
        <w:t>En effet, dans certains cas, la communication privée peut concerner de la violence physique, comme dans le cas d’une personne qui enregistre une vidéo montrant la violence verbale et physique que lui fait subir son conjoint. Il n’est pas réaliste de dire qu’une personne a une attente raisonnable au respect de sa vie privée à l’égard des traces de communications sur lesquel</w:t>
      </w:r>
      <w:r w:rsidR="00B87960">
        <w:rPr>
          <w:rFonts w:cs="Times New Roman"/>
          <w:lang w:val="fr-CA"/>
        </w:rPr>
        <w:t>le</w:t>
      </w:r>
      <w:r w:rsidRPr="00545D4E">
        <w:rPr>
          <w:rFonts w:cs="Times New Roman"/>
          <w:lang w:val="fr-CA"/>
        </w:rPr>
        <w:t xml:space="preserve">s elle n’exerce aucun contrôle et qui ressortissent au contrôle exclusif de quelqu’un d’autre. La possibilité que des prédateurs sexuels et des conjoints violents conservent une attente raisonnable au respect de leur vie privée à l’égard de traces de communications qui ressortissent au contrôle exclusif de leurs victimes illustre l’invraisemblance de cette proposition. </w:t>
      </w:r>
    </w:p>
    <w:p w:rsidR="000C3788" w:rsidRPr="00545D4E" w:rsidRDefault="000C3788" w:rsidP="00897A37">
      <w:pPr>
        <w:pStyle w:val="ParaNoNdepar-AltN"/>
        <w:widowControl w:val="0"/>
        <w:rPr>
          <w:rFonts w:cs="Times New Roman"/>
          <w:lang w:val="fr-CA"/>
        </w:rPr>
      </w:pPr>
      <w:r w:rsidRPr="00545D4E">
        <w:rPr>
          <w:rFonts w:cs="Times New Roman"/>
          <w:lang w:val="fr-CA"/>
        </w:rPr>
        <w:t>Non seulement cette proposition est</w:t>
      </w:r>
      <w:r w:rsidRPr="00545D4E">
        <w:rPr>
          <w:rFonts w:cs="Times New Roman"/>
          <w:lang w:val="fr-CA"/>
        </w:rPr>
        <w:noBreakHyphen/>
        <w:t xml:space="preserve">elle invraisemblable, mais elle contredit également ce que notre Cour a reconnu comme une marque d’une société </w:t>
      </w:r>
      <w:r w:rsidRPr="00545D4E">
        <w:rPr>
          <w:rFonts w:cs="Times New Roman"/>
          <w:lang w:val="fr-CA"/>
        </w:rPr>
        <w:lastRenderedPageBreak/>
        <w:t xml:space="preserve">libre et démocratique, à savoir la liberté des particuliers de communiquer à leur guise des renseignements : voir </w:t>
      </w:r>
      <w:r w:rsidRPr="00545D4E">
        <w:rPr>
          <w:rFonts w:cs="Times New Roman"/>
          <w:i/>
          <w:lang w:val="fr-CA"/>
        </w:rPr>
        <w:t>Grant c. Torstar Corp.</w:t>
      </w:r>
      <w:r w:rsidRPr="00545D4E">
        <w:rPr>
          <w:rFonts w:cs="Times New Roman"/>
          <w:lang w:val="fr-CA"/>
        </w:rPr>
        <w:t xml:space="preserve">, 2009 CSC 61, </w:t>
      </w:r>
      <w:r w:rsidR="0086042E">
        <w:rPr>
          <w:rFonts w:cs="Times New Roman"/>
          <w:lang w:val="fr-CA"/>
        </w:rPr>
        <w:t>[2009] 3 R.C.S. 640, par. 48-</w:t>
      </w:r>
      <w:r w:rsidRPr="00545D4E">
        <w:rPr>
          <w:rFonts w:cs="Times New Roman"/>
          <w:lang w:val="fr-CA"/>
        </w:rPr>
        <w:t xml:space="preserve">49 et 86; </w:t>
      </w:r>
      <w:r w:rsidRPr="00545D4E">
        <w:rPr>
          <w:rFonts w:cs="Times New Roman"/>
          <w:i/>
          <w:lang w:val="fr-CA"/>
        </w:rPr>
        <w:t>Thomson Newspapers Co. c. Canada (Procureur général)</w:t>
      </w:r>
      <w:r w:rsidRPr="00545D4E">
        <w:rPr>
          <w:rFonts w:cs="Times New Roman"/>
          <w:lang w:val="fr-CA"/>
        </w:rPr>
        <w:t xml:space="preserve">, [1998] 1 R.C.S. 877, par. 125. L’article 8 protège les « normes </w:t>
      </w:r>
      <w:r w:rsidR="0086042E">
        <w:rPr>
          <w:rFonts w:cs="Times New Roman"/>
          <w:lang w:val="fr-CA"/>
        </w:rPr>
        <w:t>d</w:t>
      </w:r>
      <w:r w:rsidRPr="00545D4E">
        <w:rPr>
          <w:rFonts w:cs="Times New Roman"/>
          <w:lang w:val="fr-CA"/>
        </w:rPr>
        <w:t>u respect de la vie privée auxquelles on peut s’attendre dans une société libre et démocratique »</w:t>
      </w:r>
      <w:r>
        <w:rPr>
          <w:rFonts w:cs="Times New Roman"/>
          <w:lang w:val="fr-CA"/>
        </w:rPr>
        <w:t xml:space="preserve"> </w:t>
      </w:r>
      <w:r w:rsidRPr="00545D4E">
        <w:rPr>
          <w:rFonts w:cs="Times New Roman"/>
          <w:lang w:val="fr-CA"/>
        </w:rPr>
        <w:t xml:space="preserve">(voir </w:t>
      </w:r>
      <w:r w:rsidRPr="00545D4E">
        <w:rPr>
          <w:rFonts w:cs="Times New Roman"/>
          <w:i/>
          <w:lang w:val="fr-CA"/>
        </w:rPr>
        <w:t>Wong</w:t>
      </w:r>
      <w:r w:rsidRPr="00545D4E">
        <w:rPr>
          <w:rFonts w:cs="Times New Roman"/>
          <w:lang w:val="fr-CA"/>
        </w:rPr>
        <w:t>, p. 61). Puisque notre société reconnaît que les gens peuvent communiquer librement de l’information comme bon leur semble, il est déraisonnable de s’attendre au respect de la vie privée à l’égard d’un objet informationnel relevant du contrôle exclusif d’une autre personne. Pareille attente irait à l’encontre de ce que la société a jugé précieux et fondamental : la liberté de communiquer des renseignements. </w:t>
      </w:r>
    </w:p>
    <w:p w:rsidR="000C3788" w:rsidRPr="00545D4E" w:rsidRDefault="000C3788" w:rsidP="00897A37">
      <w:pPr>
        <w:pStyle w:val="ParaNoNdepar-AltN"/>
        <w:widowControl w:val="0"/>
        <w:rPr>
          <w:rFonts w:cs="Times New Roman"/>
          <w:lang w:val="fr-CA"/>
        </w:rPr>
      </w:pPr>
      <w:r w:rsidRPr="00545D4E">
        <w:rPr>
          <w:rFonts w:cs="Times New Roman"/>
          <w:lang w:val="fr-CA"/>
        </w:rPr>
        <w:t>Il s’ensuit que la bonne façon d’aborder l’art. 8 consiste à reconnaître qu’en l’absence d’une relation dénotant un certain contrôle imputé, notamment une relation juridique, professionnelle ou commerciale du gen</w:t>
      </w:r>
      <w:r w:rsidR="0086042E">
        <w:rPr>
          <w:rFonts w:cs="Times New Roman"/>
          <w:lang w:val="fr-CA"/>
        </w:rPr>
        <w:t>re décrit ci</w:t>
      </w:r>
      <w:r w:rsidR="0086042E">
        <w:rPr>
          <w:rFonts w:cs="Times New Roman"/>
          <w:lang w:val="fr-CA"/>
        </w:rPr>
        <w:noBreakHyphen/>
        <w:t>dessus (par. 137-</w:t>
      </w:r>
      <w:r w:rsidRPr="00545D4E">
        <w:rPr>
          <w:rFonts w:cs="Times New Roman"/>
          <w:lang w:val="fr-CA"/>
        </w:rPr>
        <w:t>142), chaque participant à une conversation par message texte peut choisir d’en garder la trace écrite confidentielle, ou de la transmettre librement à tout un chacun, y compris la police. Toute autre conclusion serait non seulement contraire à une valeur centrale du Canada, mais aurait aussi pour effet d’élargir considérablement la qualité pour agir au titre de l’art. 8 en plus d’être lourde de conséquences pour l’administration de la justice pénale.</w:t>
      </w:r>
    </w:p>
    <w:p w:rsidR="000C3788" w:rsidRPr="00545D4E" w:rsidRDefault="000C3788" w:rsidP="00897A37">
      <w:pPr>
        <w:pStyle w:val="Title3LevelTitre3Niveau"/>
        <w:widowControl w:val="0"/>
        <w:numPr>
          <w:ilvl w:val="0"/>
          <w:numId w:val="0"/>
        </w:numPr>
        <w:ind w:left="1170" w:hanging="594"/>
        <w:rPr>
          <w:rFonts w:cs="Times New Roman"/>
          <w:lang w:val="fr-CA"/>
        </w:rPr>
      </w:pPr>
      <w:r>
        <w:rPr>
          <w:rFonts w:cs="Times New Roman"/>
          <w:u w:val="none"/>
          <w:lang w:val="fr-CA"/>
        </w:rPr>
        <w:t>(</w:t>
      </w:r>
      <w:r w:rsidRPr="00E01300">
        <w:rPr>
          <w:rFonts w:cs="Times New Roman"/>
          <w:u w:val="none"/>
          <w:lang w:val="fr-CA"/>
        </w:rPr>
        <w:t>5)</w:t>
      </w:r>
      <w:r>
        <w:rPr>
          <w:rFonts w:cs="Times New Roman"/>
          <w:u w:val="none"/>
          <w:lang w:val="fr-CA"/>
        </w:rPr>
        <w:tab/>
      </w:r>
      <w:r w:rsidRPr="00545D4E">
        <w:rPr>
          <w:rFonts w:cs="Times New Roman"/>
          <w:lang w:val="fr-CA"/>
        </w:rPr>
        <w:t>Considérations d’ordre pratique concernant l’application de la loi et l’administration de la justice pénale</w:t>
      </w:r>
    </w:p>
    <w:p w:rsidR="000C3788" w:rsidRPr="00545D4E" w:rsidRDefault="000C3788" w:rsidP="00897A37">
      <w:pPr>
        <w:pStyle w:val="Title4LevelTitre4Niveau"/>
        <w:widowControl w:val="0"/>
        <w:numPr>
          <w:ilvl w:val="1"/>
          <w:numId w:val="1"/>
        </w:numPr>
        <w:tabs>
          <w:tab w:val="clear" w:pos="1152"/>
          <w:tab w:val="left" w:pos="1170"/>
        </w:tabs>
        <w:ind w:left="1170" w:hanging="540"/>
        <w:jc w:val="both"/>
        <w:rPr>
          <w:rFonts w:cs="Times New Roman"/>
          <w:lang w:val="fr-CA"/>
        </w:rPr>
      </w:pPr>
      <w:r w:rsidRPr="00545D4E">
        <w:rPr>
          <w:rFonts w:cs="Times New Roman"/>
          <w:lang w:val="fr-CA"/>
        </w:rPr>
        <w:t>Accorder à M. Marakah la qualité pour agir alourdirait un système de justice pénale déjà surchargé</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 xml:space="preserve">Depuis l’arrêt </w:t>
      </w:r>
      <w:r w:rsidRPr="00545D4E">
        <w:rPr>
          <w:rFonts w:cs="Times New Roman"/>
          <w:i/>
          <w:lang w:val="fr-CA"/>
        </w:rPr>
        <w:t>Hunter c. Southam Inc.</w:t>
      </w:r>
      <w:r w:rsidRPr="00545D4E">
        <w:rPr>
          <w:rFonts w:cs="Times New Roman"/>
          <w:lang w:val="fr-CA"/>
        </w:rPr>
        <w:t xml:space="preserve">, [1984] 2 R.C.S. 145, les tribunaux reconnaissent que la protection garantie par l’art. 8 de la </w:t>
      </w:r>
      <w:r w:rsidRPr="00545D4E">
        <w:rPr>
          <w:rFonts w:cs="Times New Roman"/>
          <w:i/>
          <w:lang w:val="fr-CA"/>
        </w:rPr>
        <w:t>Charte</w:t>
      </w:r>
      <w:r w:rsidRPr="00545D4E">
        <w:rPr>
          <w:rFonts w:cs="Times New Roman"/>
          <w:lang w:val="fr-CA"/>
        </w:rPr>
        <w:t xml:space="preserve"> suppose que l’on établisse un équilibre entre le droit au respect de la vie privée et l’intérêt à appliquer la loi (p. 159</w:t>
      </w:r>
      <w:r w:rsidR="00DF0B11">
        <w:rPr>
          <w:rFonts w:cs="Times New Roman"/>
          <w:lang w:val="fr-CA"/>
        </w:rPr>
        <w:t>-</w:t>
      </w:r>
      <w:r w:rsidRPr="00545D4E">
        <w:rPr>
          <w:rFonts w:cs="Times New Roman"/>
          <w:lang w:val="fr-CA"/>
        </w:rPr>
        <w:t>160) :</w:t>
      </w:r>
    </w:p>
    <w:p w:rsidR="000C3788" w:rsidRPr="00545D4E" w:rsidRDefault="000C3788" w:rsidP="00897A37">
      <w:pPr>
        <w:pStyle w:val="Citation-AltC"/>
        <w:widowControl w:val="0"/>
        <w:ind w:hanging="1166"/>
        <w:contextualSpacing w:val="0"/>
        <w:rPr>
          <w:lang w:val="fr-CA"/>
        </w:rPr>
      </w:pPr>
      <w:r w:rsidRPr="00545D4E">
        <w:rPr>
          <w:lang w:val="fr-FR"/>
        </w:rPr>
        <w:tab/>
        <w:t>. . . il faut apprécier si, dans une situation donnée, le droit du public de ne pas être importuné par le gouvernement doit céder le pas au droit du gouvernement de s’immiscer dans la vie privée des particuliers afin de réaliser ses fins et, notamment, d’assurer l’application de la loi</w:t>
      </w:r>
      <w:r w:rsidRPr="00545D4E">
        <w:rPr>
          <w:lang w:val="fr-CA"/>
        </w:rPr>
        <w:t>.</w:t>
      </w:r>
    </w:p>
    <w:p w:rsidR="000C3788" w:rsidRPr="00545D4E" w:rsidRDefault="000C3788" w:rsidP="00897A37">
      <w:pPr>
        <w:pStyle w:val="ParaNoNdepar-AltN"/>
        <w:widowControl w:val="0"/>
        <w:rPr>
          <w:rFonts w:cs="Times New Roman"/>
          <w:lang w:val="fr-CA"/>
        </w:rPr>
      </w:pPr>
      <w:r w:rsidRPr="00545D4E">
        <w:rPr>
          <w:rFonts w:cs="Times New Roman"/>
          <w:lang w:val="fr-CA"/>
        </w:rPr>
        <w:t>La nécessité de mettre en balance les « </w:t>
      </w:r>
      <w:r w:rsidRPr="00545D4E">
        <w:rPr>
          <w:rFonts w:cs="Times New Roman"/>
          <w:lang w:val="fr-FR"/>
        </w:rPr>
        <w:t>droits sociétaux à la protection de la dignité, de l’intégrité et de l’autonomie de la personne et l’application efficace de la loi</w:t>
      </w:r>
      <w:r w:rsidRPr="00545D4E">
        <w:rPr>
          <w:rFonts w:cs="Times New Roman"/>
          <w:szCs w:val="24"/>
          <w:lang w:val="fr-CA"/>
        </w:rPr>
        <w:t> » a été expressément reconnue comme un facteur clé qui sous</w:t>
      </w:r>
      <w:r w:rsidRPr="00545D4E">
        <w:rPr>
          <w:rFonts w:cs="Times New Roman"/>
          <w:szCs w:val="24"/>
          <w:lang w:val="fr-CA"/>
        </w:rPr>
        <w:noBreakHyphen/>
        <w:t>tend le critère de l’attente raisonnable en matière de respect de la vie privée (</w:t>
      </w:r>
      <w:r w:rsidRPr="00545D4E">
        <w:rPr>
          <w:rFonts w:cs="Times New Roman"/>
          <w:i/>
          <w:szCs w:val="24"/>
          <w:lang w:val="fr-CA"/>
        </w:rPr>
        <w:t>Patrick</w:t>
      </w:r>
      <w:r w:rsidRPr="00545D4E">
        <w:rPr>
          <w:rFonts w:cs="Times New Roman"/>
          <w:szCs w:val="24"/>
          <w:lang w:val="fr-CA"/>
        </w:rPr>
        <w:t xml:space="preserve">, par. 20, citant </w:t>
      </w:r>
      <w:r w:rsidRPr="00545D4E">
        <w:rPr>
          <w:rFonts w:cs="Times New Roman"/>
          <w:i/>
          <w:szCs w:val="24"/>
          <w:lang w:val="fr-CA"/>
        </w:rPr>
        <w:t>Plant</w:t>
      </w:r>
      <w:r w:rsidRPr="00545D4E">
        <w:rPr>
          <w:rFonts w:cs="Times New Roman"/>
          <w:szCs w:val="24"/>
          <w:lang w:val="fr-CA"/>
        </w:rPr>
        <w:t xml:space="preserve">, p. 293; voir aussi </w:t>
      </w:r>
      <w:r w:rsidRPr="00545D4E">
        <w:rPr>
          <w:rFonts w:cs="Times New Roman"/>
          <w:i/>
          <w:szCs w:val="24"/>
          <w:lang w:val="fr-CA"/>
        </w:rPr>
        <w:t>Tessling</w:t>
      </w:r>
      <w:r w:rsidRPr="00545D4E">
        <w:rPr>
          <w:rFonts w:cs="Times New Roman"/>
          <w:szCs w:val="24"/>
          <w:lang w:val="fr-CA"/>
        </w:rPr>
        <w:t>, par. 17</w:t>
      </w:r>
      <w:r w:rsidR="00DF0B11">
        <w:rPr>
          <w:rFonts w:cs="Times New Roman"/>
          <w:szCs w:val="24"/>
          <w:lang w:val="fr-CA"/>
        </w:rPr>
        <w:t>-</w:t>
      </w:r>
      <w:r w:rsidRPr="00545D4E">
        <w:rPr>
          <w:rFonts w:cs="Times New Roman"/>
          <w:szCs w:val="24"/>
          <w:lang w:val="fr-CA"/>
        </w:rPr>
        <w:t xml:space="preserve">18; </w:t>
      </w:r>
      <w:r w:rsidRPr="00545D4E">
        <w:rPr>
          <w:rFonts w:cs="Times New Roman"/>
          <w:i/>
          <w:szCs w:val="24"/>
          <w:lang w:val="fr-CA"/>
        </w:rPr>
        <w:t>Duarte</w:t>
      </w:r>
      <w:r w:rsidRPr="00545D4E">
        <w:rPr>
          <w:rFonts w:cs="Times New Roman"/>
          <w:szCs w:val="24"/>
          <w:lang w:val="fr-CA"/>
        </w:rPr>
        <w:t xml:space="preserve">, p. 45 et 49; </w:t>
      </w:r>
      <w:r w:rsidRPr="00545D4E">
        <w:rPr>
          <w:rFonts w:cs="Times New Roman"/>
          <w:i/>
          <w:szCs w:val="24"/>
          <w:lang w:val="fr-CA"/>
        </w:rPr>
        <w:t>Dyment</w:t>
      </w:r>
      <w:r w:rsidRPr="00545D4E">
        <w:rPr>
          <w:rFonts w:cs="Times New Roman"/>
          <w:szCs w:val="24"/>
          <w:lang w:val="fr-CA"/>
        </w:rPr>
        <w:t>, p. 428).</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En l’espèce, si l’on décide que M. Marakah a une attente raisonnable au respect de sa vie privée personnelle à l’égard des conversations par message texte dans le téléphone de M. Winchester, j’entrevois plusieurs conséquences inquiétantes pour l’application de la loi et l’administration de la justice pénale qui pourraient rompre cet équilibre. Bien que ces conséquences ne soient pas déterminantes quant au caractère raisonnable de l’attente de M. Marakah au respect de sa vie privée, leur effet cumulatif milite fortement en faveur du refus de lui accorder la qualité pour agir.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Suivant l’approche de la Juge en chef, lorsque les policiers cherchent une communication électronique à l’intérieur d’un cellulaire ou d’un autre appareil, tout participant à cette </w:t>
      </w:r>
      <w:r w:rsidR="00B87960">
        <w:rPr>
          <w:rFonts w:cs="Times New Roman"/>
          <w:lang w:val="fr-CA"/>
        </w:rPr>
        <w:t>communication</w:t>
      </w:r>
      <w:r w:rsidRPr="00545D4E">
        <w:rPr>
          <w:rFonts w:cs="Times New Roman"/>
          <w:lang w:val="fr-CA"/>
        </w:rPr>
        <w:t xml:space="preserve"> aurait qualité pour contester la légalité de la fouille. </w:t>
      </w:r>
      <w:r w:rsidRPr="00545D4E">
        <w:rPr>
          <w:rFonts w:cs="Times New Roman"/>
          <w:lang w:val="fr-CA"/>
        </w:rPr>
        <w:lastRenderedPageBreak/>
        <w:t xml:space="preserve">Cela vaut même lorsqu’un témoin divulgue de son plein gré une communication électronique à la police, car le droit n’indique toujours pas avec certitude si la réception de ces messages par les policiers constitue une fouille qui met en jeu l’art. 8 de la </w:t>
      </w:r>
      <w:r w:rsidRPr="00545D4E">
        <w:rPr>
          <w:rFonts w:cs="Times New Roman"/>
          <w:i/>
          <w:lang w:val="fr-CA"/>
        </w:rPr>
        <w:t>Charte</w:t>
      </w:r>
      <w:r w:rsidRPr="00545D4E">
        <w:rPr>
          <w:rFonts w:cs="Times New Roman"/>
          <w:lang w:val="fr-CA"/>
        </w:rPr>
        <w:t xml:space="preserve"> (voir </w:t>
      </w:r>
      <w:r w:rsidRPr="00545D4E">
        <w:rPr>
          <w:rFonts w:cs="Times New Roman"/>
          <w:i/>
          <w:lang w:val="fr-CA"/>
        </w:rPr>
        <w:t>R. c. Orlandis</w:t>
      </w:r>
      <w:r w:rsidRPr="00545D4E">
        <w:rPr>
          <w:rFonts w:cs="Times New Roman"/>
          <w:i/>
          <w:lang w:val="fr-CA"/>
        </w:rPr>
        <w:noBreakHyphen/>
        <w:t>Habsburgo</w:t>
      </w:r>
      <w:r w:rsidR="00DF0B11">
        <w:rPr>
          <w:rFonts w:cs="Times New Roman"/>
          <w:lang w:val="fr-CA"/>
        </w:rPr>
        <w:t>, 2017 ONCA 649, par. 21-</w:t>
      </w:r>
      <w:r w:rsidRPr="00545D4E">
        <w:rPr>
          <w:rFonts w:cs="Times New Roman"/>
          <w:lang w:val="fr-CA"/>
        </w:rPr>
        <w:t>35 (CanLII) (le juge Doherty)). Ainsi, vu ces circonstances, l’art. 8 peut entrer en jeu et un mandat pourrait fort bien s’avérer nécessaire pour respecter cette disposition. En fait, la Juge en chef semble admettre que les policiers pourraient devoir obtenir un mandat même dans un cas où la victime ou ses parents divulguent de leur plein gré aux policiers des messages textes menaçant</w:t>
      </w:r>
      <w:r>
        <w:rPr>
          <w:rFonts w:cs="Times New Roman"/>
          <w:lang w:val="fr-CA"/>
        </w:rPr>
        <w:t xml:space="preserve">s </w:t>
      </w:r>
      <w:r w:rsidRPr="00545D4E">
        <w:rPr>
          <w:rFonts w:cs="Times New Roman"/>
          <w:lang w:val="fr-CA"/>
        </w:rPr>
        <w:t xml:space="preserve">ou offensants (voir les motifs de la Juge en chef, par. 50).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Le droit applicable au consentement d’un tiers présente des difficultés supplémentaires. Dans l’arrêt </w:t>
      </w:r>
      <w:r w:rsidRPr="00545D4E">
        <w:rPr>
          <w:rFonts w:cs="Times New Roman"/>
          <w:i/>
          <w:lang w:val="fr-CA"/>
        </w:rPr>
        <w:t>Cole</w:t>
      </w:r>
      <w:r w:rsidR="00DF0B11">
        <w:rPr>
          <w:rFonts w:cs="Times New Roman"/>
          <w:lang w:val="fr-CA"/>
        </w:rPr>
        <w:t xml:space="preserve">, </w:t>
      </w:r>
      <w:r w:rsidRPr="00545D4E">
        <w:rPr>
          <w:rFonts w:cs="Times New Roman"/>
          <w:lang w:val="fr-CA"/>
        </w:rPr>
        <w:t>par. 74</w:t>
      </w:r>
      <w:r w:rsidR="00DF0B11">
        <w:rPr>
          <w:rFonts w:cs="Times New Roman"/>
          <w:lang w:val="fr-CA"/>
        </w:rPr>
        <w:t>-</w:t>
      </w:r>
      <w:r w:rsidRPr="00545D4E">
        <w:rPr>
          <w:rFonts w:cs="Times New Roman"/>
          <w:lang w:val="fr-CA"/>
        </w:rPr>
        <w:t>79, notre Cour a rejeté l’idée qu’« </w:t>
      </w:r>
      <w:r w:rsidRPr="00545D4E">
        <w:rPr>
          <w:rFonts w:cs="Times New Roman"/>
          <w:lang w:val="fr-FR"/>
        </w:rPr>
        <w:t>un tiers p[uisse] donner un consentement valide à une fouille ou autrement renoncer à une garantie constitutionnelle pour le compte d’une autre personne » (par. 79)</w:t>
      </w:r>
      <w:r w:rsidRPr="00545D4E">
        <w:rPr>
          <w:rFonts w:cs="Times New Roman"/>
          <w:lang w:val="fr-CA"/>
        </w:rPr>
        <w:t>. S’il s’agit d’une règle stricte, les policiers ne pourraient jamais obtenir de l’information sur un accusé grâce aux communications électroniques transmises sur consentement par des victimes et des témoins. Chaque fois que cela se produit, l’accusé aurait qualité pour contester cette fouille, laquelle constituerait automatiquement une atteinte aux droits garantis à l’accusé par l’art. 8. Par conséquent, le nombre total de cas où la police devra obtenir une autorisation judiciaire pour recueillir des éléments de preuve risque d’augmenter de façon spectaculaire.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Même si l’interdiction du consentement d’un tiers était assouplie, cela ne réglerait pas le problème. La doctrine du consentement demeure assortie d’exigences rigoureuses qui pourraient sans aucun doute être mises à l’épreuve par les accusés </w:t>
      </w:r>
      <w:r w:rsidRPr="00545D4E">
        <w:rPr>
          <w:rFonts w:cs="Times New Roman"/>
          <w:lang w:val="fr-CA"/>
        </w:rPr>
        <w:lastRenderedPageBreak/>
        <w:t xml:space="preserve">cherchant à faire écarter des éléments de preuve fournis « sur consentement » par des témoins (voir </w:t>
      </w:r>
      <w:r w:rsidRPr="00545D4E">
        <w:rPr>
          <w:rFonts w:cs="Times New Roman"/>
          <w:i/>
          <w:lang w:val="fr-CA"/>
        </w:rPr>
        <w:t>R. c. Reeves</w:t>
      </w:r>
      <w:r w:rsidRPr="00545D4E">
        <w:rPr>
          <w:rFonts w:cs="Times New Roman"/>
          <w:lang w:val="fr-CA"/>
        </w:rPr>
        <w:t>, 2017 ONCA 365, 350</w:t>
      </w:r>
      <w:r w:rsidR="00DF0B11">
        <w:rPr>
          <w:rFonts w:cs="Times New Roman"/>
          <w:lang w:val="fr-CA"/>
        </w:rPr>
        <w:t xml:space="preserve"> C.C.C. (3d) 1, par. 51 et 63-</w:t>
      </w:r>
      <w:r w:rsidRPr="00545D4E">
        <w:rPr>
          <w:rFonts w:cs="Times New Roman"/>
          <w:lang w:val="fr-CA"/>
        </w:rPr>
        <w:t>71). En l’absence d’un mandat, la recherche ou la saisie de ces éléments de preuve par la police serait présumée constituer une fouille ou perquisition abusive et il incomberait à la Couronne de démontrer la conformité à l’art. 8</w:t>
      </w:r>
      <w:r>
        <w:rPr>
          <w:rFonts w:cs="Times New Roman"/>
          <w:lang w:val="fr-CA"/>
        </w:rPr>
        <w:t xml:space="preserve"> </w:t>
      </w:r>
      <w:r w:rsidRPr="00545D4E">
        <w:rPr>
          <w:rFonts w:cs="Times New Roman"/>
          <w:lang w:val="fr-CA"/>
        </w:rPr>
        <w:t>(</w:t>
      </w:r>
      <w:r w:rsidRPr="00545D4E">
        <w:rPr>
          <w:rFonts w:cs="Times New Roman"/>
          <w:i/>
          <w:iCs/>
          <w:szCs w:val="24"/>
          <w:lang w:val="fr-CA"/>
        </w:rPr>
        <w:t>R. c. Nolet</w:t>
      </w:r>
      <w:r w:rsidRPr="00545D4E">
        <w:rPr>
          <w:rFonts w:cs="Times New Roman"/>
          <w:szCs w:val="24"/>
          <w:lang w:val="fr-CA"/>
        </w:rPr>
        <w:t xml:space="preserve">, 2010 CSC 24, [2010] 1 R.C.S. 851, par. 21; </w:t>
      </w:r>
      <w:r w:rsidRPr="00545D4E">
        <w:rPr>
          <w:rFonts w:cs="Times New Roman"/>
          <w:i/>
          <w:lang w:val="fr-CA"/>
        </w:rPr>
        <w:t>R. c. Collins</w:t>
      </w:r>
      <w:r w:rsidRPr="00545D4E">
        <w:rPr>
          <w:rFonts w:cs="Times New Roman"/>
          <w:lang w:val="fr-CA"/>
        </w:rPr>
        <w:t>,</w:t>
      </w:r>
      <w:r w:rsidR="00DF0B11">
        <w:rPr>
          <w:rFonts w:cs="Times New Roman"/>
          <w:lang w:val="fr-CA"/>
        </w:rPr>
        <w:t xml:space="preserve"> [1987] 1 R.C.S. 265, p. 277-</w:t>
      </w:r>
      <w:r w:rsidRPr="00545D4E">
        <w:rPr>
          <w:rFonts w:cs="Times New Roman"/>
          <w:lang w:val="fr-CA"/>
        </w:rPr>
        <w:t>278</w:t>
      </w:r>
      <w:r>
        <w:rPr>
          <w:rFonts w:cs="Times New Roman"/>
          <w:lang w:val="fr-CA"/>
        </w:rPr>
        <w:t>)</w:t>
      </w:r>
      <w:r w:rsidRPr="00545D4E">
        <w:rPr>
          <w:rFonts w:cs="Times New Roman"/>
          <w:lang w:val="fr-CA"/>
        </w:rPr>
        <w:t xml:space="preserve">, ce qui obligerait la Couronne à établir, selon la prépondérance des probabilités, que les conditions relatives au consentement libre et éclairé ont été remplies : voir </w:t>
      </w:r>
      <w:r w:rsidRPr="00545D4E">
        <w:rPr>
          <w:rFonts w:cs="Times New Roman"/>
          <w:i/>
          <w:lang w:val="fr-CA"/>
        </w:rPr>
        <w:t>R. c. Wills</w:t>
      </w:r>
      <w:r w:rsidRPr="00545D4E">
        <w:rPr>
          <w:rFonts w:cs="Times New Roman"/>
          <w:lang w:val="fr-CA"/>
        </w:rPr>
        <w:t xml:space="preserve"> (1992)</w:t>
      </w:r>
      <w:r w:rsidR="00DF0B11">
        <w:rPr>
          <w:rFonts w:cs="Times New Roman"/>
          <w:lang w:val="fr-CA"/>
        </w:rPr>
        <w:t>, 7 O.R. (3d) 337 (C.A</w:t>
      </w:r>
      <w:r w:rsidR="00B72215">
        <w:rPr>
          <w:rFonts w:cs="Times New Roman"/>
          <w:lang w:val="fr-CA"/>
        </w:rPr>
        <w:t>.</w:t>
      </w:r>
      <w:r w:rsidR="00DF0B11">
        <w:rPr>
          <w:rFonts w:cs="Times New Roman"/>
          <w:lang w:val="fr-CA"/>
        </w:rPr>
        <w:t>), p. 353-</w:t>
      </w:r>
      <w:r w:rsidRPr="00545D4E">
        <w:rPr>
          <w:rFonts w:cs="Times New Roman"/>
          <w:lang w:val="fr-CA"/>
        </w:rPr>
        <w:t xml:space="preserve">354; </w:t>
      </w:r>
      <w:r w:rsidRPr="00545D4E">
        <w:rPr>
          <w:rFonts w:cs="Times New Roman"/>
          <w:i/>
          <w:iCs/>
          <w:szCs w:val="24"/>
          <w:lang w:val="fr-CA"/>
        </w:rPr>
        <w:t>R. c. Borden</w:t>
      </w:r>
      <w:r w:rsidRPr="00545D4E">
        <w:rPr>
          <w:rFonts w:cs="Times New Roman"/>
          <w:szCs w:val="24"/>
          <w:lang w:val="fr-CA"/>
        </w:rPr>
        <w:t>, [1994] 3 R.C.S. 145, p. 162</w:t>
      </w:r>
      <w:r w:rsidRPr="00545D4E">
        <w:rPr>
          <w:rFonts w:cs="Times New Roman"/>
          <w:lang w:val="fr-CA"/>
        </w:rPr>
        <w:t>. Et il n’est pas acquis que l’on pourrait toujours satisfaire à ces exigences. Par exemple, lorsqu’on</w:t>
      </w:r>
      <w:r>
        <w:rPr>
          <w:rFonts w:cs="Times New Roman"/>
          <w:lang w:val="fr-CA"/>
        </w:rPr>
        <w:t xml:space="preserve"> </w:t>
      </w:r>
      <w:r w:rsidRPr="00545D4E">
        <w:rPr>
          <w:rFonts w:cs="Times New Roman"/>
          <w:lang w:val="fr-CA"/>
        </w:rPr>
        <w:t>se penche sur la question du consentement, il se peut que la capacité de plaignants vulnérables — notamment les enfants, les adultes souffrant d’une déficience mentale ou les aînés — soit contestée, tout comme la validité du consentement donné par un témoin récalcitrant ou qui se rétracte.</w:t>
      </w:r>
    </w:p>
    <w:p w:rsidR="000C3788" w:rsidRPr="00545D4E" w:rsidRDefault="000C3788" w:rsidP="00897A37">
      <w:pPr>
        <w:pStyle w:val="ParaNoNdepar-AltN"/>
        <w:widowControl w:val="0"/>
        <w:rPr>
          <w:rFonts w:cs="Times New Roman"/>
          <w:lang w:val="fr-CA"/>
        </w:rPr>
      </w:pPr>
      <w:r w:rsidRPr="00545D4E">
        <w:rPr>
          <w:rFonts w:cs="Times New Roman"/>
          <w:lang w:val="fr-CA"/>
        </w:rPr>
        <w:t>De plus, le processus lui</w:t>
      </w:r>
      <w:r w:rsidRPr="00545D4E">
        <w:rPr>
          <w:rFonts w:cs="Times New Roman"/>
          <w:lang w:val="fr-CA"/>
        </w:rPr>
        <w:noBreakHyphen/>
        <w:t>même pourrait être inutilement préjudiciable et soumettre des enfants ou d’autres témoins vulnérables à un contre</w:t>
      </w:r>
      <w:r w:rsidRPr="00545D4E">
        <w:rPr>
          <w:rFonts w:cs="Times New Roman"/>
          <w:lang w:val="fr-CA"/>
        </w:rPr>
        <w:noBreakHyphen/>
        <w:t>interrogatoire portant sur le consentement donné à la police de procéder à la fouille de leurs téléphones ou autres appareils afin de prendre connaissance des communications privées pouvant comporter des menaces ou de la prédation sexuelle</w:t>
      </w:r>
      <w:r>
        <w:rPr>
          <w:rFonts w:cs="Times New Roman"/>
          <w:lang w:val="fr-CA"/>
        </w:rPr>
        <w:t xml:space="preserve"> </w:t>
      </w:r>
      <w:r w:rsidRPr="00545D4E">
        <w:rPr>
          <w:rFonts w:cs="Times New Roman"/>
          <w:lang w:val="fr-CA"/>
        </w:rPr>
        <w:t xml:space="preserve">(voir </w:t>
      </w:r>
      <w:r w:rsidRPr="00545D4E">
        <w:rPr>
          <w:rFonts w:cs="Times New Roman"/>
          <w:i/>
          <w:lang w:val="fr-CA"/>
        </w:rPr>
        <w:t xml:space="preserve">Sandhu </w:t>
      </w:r>
      <w:r w:rsidRPr="00545D4E">
        <w:rPr>
          <w:rFonts w:cs="Times New Roman"/>
          <w:lang w:val="fr-CA"/>
        </w:rPr>
        <w:t xml:space="preserve">(2014), </w:t>
      </w:r>
      <w:r w:rsidRPr="00545D4E">
        <w:rPr>
          <w:rFonts w:cs="Times New Roman"/>
          <w:i/>
          <w:lang w:val="fr-CA"/>
        </w:rPr>
        <w:t>Lowrey</w:t>
      </w:r>
      <w:r w:rsidRPr="00545D4E">
        <w:rPr>
          <w:rFonts w:cs="Times New Roman"/>
          <w:lang w:val="fr-CA"/>
        </w:rPr>
        <w:t xml:space="preserve"> et </w:t>
      </w:r>
      <w:r w:rsidRPr="00545D4E">
        <w:rPr>
          <w:rFonts w:cs="Times New Roman"/>
          <w:i/>
          <w:lang w:val="fr-CA"/>
        </w:rPr>
        <w:t>Craig</w:t>
      </w:r>
      <w:r w:rsidRPr="00545D4E">
        <w:rPr>
          <w:rFonts w:cs="Times New Roman"/>
          <w:lang w:val="fr-CA"/>
        </w:rPr>
        <w:t xml:space="preserve">). Au bout du compte, l’incertitude en résultant risque d’amener la police à demander une autorisation judiciaire dans la plupart des cas par excès de prudence pour prendre des mesures d’enquête élémentaires comme obtenir les relevés reproduisant des communications électroniques entre des témoins et des accusés. </w:t>
      </w:r>
    </w:p>
    <w:p w:rsidR="000C3788" w:rsidRPr="00545D4E" w:rsidRDefault="000C3788" w:rsidP="00897A37">
      <w:pPr>
        <w:pStyle w:val="ParaNoNdepar-AltN"/>
        <w:widowControl w:val="0"/>
        <w:rPr>
          <w:rFonts w:cs="Times New Roman"/>
          <w:lang w:val="fr-CA"/>
        </w:rPr>
      </w:pPr>
      <w:r w:rsidRPr="00545D4E">
        <w:rPr>
          <w:rFonts w:cs="Times New Roman"/>
          <w:lang w:val="fr-CA"/>
        </w:rPr>
        <w:lastRenderedPageBreak/>
        <w:t>La nécessité accrue d’obtenir cette autorisation judiciaire pourrait grever les ressources policières et judiciaires d’un système de justice pénale déjà surchargé. Les enquêtes seraient ralenties, il faudrait plus de fonctionnaires judiciaires et l’administration de la justice pénale tout entière en souffrira. Et les effets ne s’arrêtent pas à l’étape de l’enquête.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À l’étape du procès, chacune des répercussions susmentionnées pourrait considérablement compliquer et prolonger les instances. Par exemple, dans les projets de poursuites de grande envergure, l’accusé pourrait se voir reconnaître la qualité pour contester maintes fouilles ou perquisitions effectuées à l’encontre de cibles indirectes qui cèdent des traces des communications privées auxquelles a participé l’accusé (voir </w:t>
      </w:r>
      <w:r w:rsidRPr="00545D4E">
        <w:rPr>
          <w:rFonts w:cs="Times New Roman"/>
          <w:i/>
          <w:lang w:val="fr-CA"/>
        </w:rPr>
        <w:t>R. c. McBride</w:t>
      </w:r>
      <w:r w:rsidRPr="00545D4E">
        <w:rPr>
          <w:rFonts w:cs="Times New Roman"/>
          <w:lang w:val="fr-CA"/>
        </w:rPr>
        <w:t>, 2016 BCSC 1059, par. 2). Outre le temps d’audience et les ressources judiciaires nécessaires pour répondre aux besoins d’un tel litige, cela pourrait considérablement élargir la portée de la communication de la preuve déjà volumineuse qui deviendrait pertinente dans la préparation de ces contestations incidentes fondées sur l’art. 8.</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La Juge en chef n’offre aucune solution à ces conséquences prévisibles, disant que « [s]i de telles craintes se concrétisent, et quand elles se concrétiseront, il appartiendra aux tribunaux d’y répondre » (par. 53). Or, l’expérience nous enseigne que ces craintes sont réelles et que nous en faisons abstraction à nos risques et périls. Notre Cour fait uniquement preuve de prudence en examinant les conséquences prévisibles de sa décision dans une cause comme celle dont nous sommes saisis, qui a d’énormes répercussions sur le système de justice pénale. Cela est d’autant plus vrai à une époque où notre système de justice pénale subit des pressions quasi insupportables. </w:t>
      </w:r>
      <w:r w:rsidRPr="00545D4E">
        <w:rPr>
          <w:rFonts w:cs="Times New Roman"/>
          <w:lang w:val="fr-CA"/>
        </w:rPr>
        <w:lastRenderedPageBreak/>
        <w:t>À ce chapitre, je constate que la décision de la Juge en chef de reporter à plus tard l’examen de ces craintes évidentes s’écarte de la démarche adoptée dans des affaires antérieures de droit criminel où elle s’est elle</w:t>
      </w:r>
      <w:r w:rsidRPr="00545D4E">
        <w:rPr>
          <w:rFonts w:cs="Times New Roman"/>
          <w:lang w:val="fr-CA"/>
        </w:rPr>
        <w:noBreakHyphen/>
        <w:t>même livrée à des prévisions détaillées sur les ramifications doctrinales et pratiques de la jurisprudence de notre Cour</w:t>
      </w:r>
      <w:r>
        <w:rPr>
          <w:rFonts w:cs="Times New Roman"/>
          <w:lang w:val="fr-CA"/>
        </w:rPr>
        <w:t xml:space="preserve"> </w:t>
      </w:r>
      <w:r w:rsidRPr="00545D4E">
        <w:rPr>
          <w:rFonts w:cs="Times New Roman"/>
          <w:lang w:val="fr-CA"/>
        </w:rPr>
        <w:t xml:space="preserve">(voir p. ex. </w:t>
      </w:r>
      <w:r w:rsidRPr="00545D4E">
        <w:rPr>
          <w:rFonts w:cs="Times New Roman"/>
          <w:i/>
          <w:lang w:val="fr-CA"/>
        </w:rPr>
        <w:t>R. c. D.A.I.</w:t>
      </w:r>
      <w:r w:rsidRPr="00545D4E">
        <w:rPr>
          <w:rFonts w:cs="Times New Roman"/>
          <w:lang w:val="fr-CA"/>
        </w:rPr>
        <w:t>, 2012 CSC 5,</w:t>
      </w:r>
      <w:r w:rsidR="00B72215">
        <w:rPr>
          <w:rFonts w:cs="Times New Roman"/>
          <w:lang w:val="fr-CA"/>
        </w:rPr>
        <w:t xml:space="preserve"> [2012] 1 R.C.S. 149, par. 64-</w:t>
      </w:r>
      <w:r w:rsidRPr="00545D4E">
        <w:rPr>
          <w:rFonts w:cs="Times New Roman"/>
          <w:lang w:val="fr-CA"/>
        </w:rPr>
        <w:t xml:space="preserve">71 (la juge en chef McLachlin); </w:t>
      </w:r>
      <w:r w:rsidRPr="00545D4E">
        <w:rPr>
          <w:rFonts w:cs="Times New Roman"/>
          <w:i/>
          <w:lang w:val="fr-CA"/>
        </w:rPr>
        <w:t>R. c. Hutchinson</w:t>
      </w:r>
      <w:r w:rsidRPr="00545D4E">
        <w:rPr>
          <w:rFonts w:cs="Times New Roman"/>
          <w:lang w:val="fr-CA"/>
        </w:rPr>
        <w:t>, 2014 CSC 19, [2014] 1 R.C.S. 3</w:t>
      </w:r>
      <w:r w:rsidR="00B72215">
        <w:rPr>
          <w:rFonts w:cs="Times New Roman"/>
          <w:lang w:val="fr-CA"/>
        </w:rPr>
        <w:t>46, par. 19-21, 38-42</w:t>
      </w:r>
      <w:r w:rsidR="00B87960">
        <w:rPr>
          <w:rFonts w:cs="Times New Roman"/>
          <w:lang w:val="fr-CA"/>
        </w:rPr>
        <w:t>,</w:t>
      </w:r>
      <w:r w:rsidR="00B72215">
        <w:rPr>
          <w:rFonts w:cs="Times New Roman"/>
          <w:lang w:val="fr-CA"/>
        </w:rPr>
        <w:t xml:space="preserve"> 44-</w:t>
      </w:r>
      <w:r w:rsidRPr="00545D4E">
        <w:rPr>
          <w:rFonts w:cs="Times New Roman"/>
          <w:lang w:val="fr-CA"/>
        </w:rPr>
        <w:t>49</w:t>
      </w:r>
      <w:r w:rsidR="00B72215">
        <w:rPr>
          <w:rFonts w:cs="Times New Roman"/>
          <w:lang w:val="fr-CA"/>
        </w:rPr>
        <w:t xml:space="preserve"> et 52-</w:t>
      </w:r>
      <w:r w:rsidRPr="00545D4E">
        <w:rPr>
          <w:rFonts w:cs="Times New Roman"/>
          <w:lang w:val="fr-CA"/>
        </w:rPr>
        <w:t>53 (la juge en chef McLachlin et le juge Cromwell</w:t>
      </w:r>
      <w:r>
        <w:rPr>
          <w:rFonts w:cs="Times New Roman"/>
          <w:lang w:val="fr-CA"/>
        </w:rPr>
        <w:t>)</w:t>
      </w:r>
      <w:r w:rsidRPr="00545D4E">
        <w:rPr>
          <w:rFonts w:cs="Times New Roman"/>
          <w:lang w:val="fr-CA"/>
        </w:rPr>
        <w:t xml:space="preserve">). </w:t>
      </w:r>
    </w:p>
    <w:p w:rsidR="000C3788" w:rsidRPr="00545D4E" w:rsidRDefault="000C3788" w:rsidP="00897A37">
      <w:pPr>
        <w:pStyle w:val="ParaNoNdepar-AltN"/>
        <w:widowControl w:val="0"/>
        <w:rPr>
          <w:rFonts w:cs="Times New Roman"/>
          <w:lang w:val="fr-CA"/>
        </w:rPr>
      </w:pPr>
      <w:r w:rsidRPr="00545D4E">
        <w:rPr>
          <w:rFonts w:cs="Times New Roman"/>
          <w:lang w:val="fr-CA"/>
        </w:rPr>
        <w:t>À mon avis, l’effet cumulatif des préoccupations d’ordre pratique concernant l’application de la loi et l’administration de la justice pénale milite fortement en faveur du refus de reconnaître la qualité pour agir aux demandeurs comme M. Marakah.</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Cela dit, je tiens à souligner que le fait de refuser à M. Marakah la qualité pour agir ne met pas la police à l’abri de l’art. 8 de la </w:t>
      </w:r>
      <w:r w:rsidRPr="00545D4E">
        <w:rPr>
          <w:rFonts w:cs="Times New Roman"/>
          <w:i/>
          <w:lang w:val="fr-CA"/>
        </w:rPr>
        <w:t>Charte</w:t>
      </w:r>
      <w:r w:rsidRPr="00545D4E">
        <w:rPr>
          <w:rFonts w:cs="Times New Roman"/>
          <w:lang w:val="fr-CA"/>
        </w:rPr>
        <w:t>. Lorsque, comme en l’espèce, l’activité policière constitue une fouille, une perquisition ou une saisie, elle demeure assujettie à l’art. 8 et la qualité pour agir d’un demandeur en particulier ne doit pas être prise pour l’unique moyen de faire respecter les droits. Un autre demandeur pourrait avoir qualité pour présenter une contestation fondée sur l’art. 8 à l’encontre d’une fouille, perquisition ou saisie dans son propre procès criminel, ou pour présenter une demande de dommages</w:t>
      </w:r>
      <w:r w:rsidRPr="00545D4E">
        <w:rPr>
          <w:rFonts w:cs="Times New Roman"/>
          <w:lang w:val="fr-CA"/>
        </w:rPr>
        <w:noBreakHyphen/>
        <w:t xml:space="preserve">intérêts fondée sur la </w:t>
      </w:r>
      <w:r w:rsidRPr="00545D4E">
        <w:rPr>
          <w:rFonts w:cs="Times New Roman"/>
          <w:i/>
          <w:lang w:val="fr-CA"/>
        </w:rPr>
        <w:t>Charte</w:t>
      </w:r>
      <w:r>
        <w:rPr>
          <w:rFonts w:cs="Times New Roman"/>
          <w:i/>
          <w:lang w:val="fr-CA"/>
        </w:rPr>
        <w:t xml:space="preserve"> </w:t>
      </w:r>
      <w:r w:rsidRPr="00545D4E">
        <w:rPr>
          <w:rFonts w:cs="Times New Roman"/>
          <w:lang w:val="fr-CA"/>
        </w:rPr>
        <w:t xml:space="preserve">(voir </w:t>
      </w:r>
      <w:r w:rsidRPr="00545D4E">
        <w:rPr>
          <w:rFonts w:cs="Times New Roman"/>
          <w:i/>
          <w:lang w:val="fr-CA"/>
        </w:rPr>
        <w:t>Vancouver (Ville) c. Ward</w:t>
      </w:r>
      <w:r w:rsidRPr="00545D4E">
        <w:rPr>
          <w:rFonts w:cs="Times New Roman"/>
          <w:lang w:val="fr-CA"/>
        </w:rPr>
        <w:t>,</w:t>
      </w:r>
      <w:r w:rsidRPr="00545D4E">
        <w:rPr>
          <w:rFonts w:cs="Times New Roman"/>
          <w:i/>
          <w:lang w:val="fr-CA"/>
        </w:rPr>
        <w:t xml:space="preserve"> </w:t>
      </w:r>
      <w:r w:rsidRPr="00545D4E">
        <w:rPr>
          <w:rFonts w:cs="Times New Roman"/>
          <w:lang w:val="fr-CA"/>
        </w:rPr>
        <w:t>2010 CSC 27, [2010] 2 R.C.S. 28). De plus, comme je vais maintenant l’expliquer, même lorsque la qualité pour présenter une contestation fondée sur l’art. 8 est refusée, l’art. 7 et l’al. 11</w:t>
      </w:r>
      <w:r w:rsidRPr="00545D4E">
        <w:rPr>
          <w:rFonts w:cs="Times New Roman"/>
          <w:i/>
          <w:lang w:val="fr-CA"/>
        </w:rPr>
        <w:t>d</w:t>
      </w:r>
      <w:r w:rsidRPr="00545D4E">
        <w:rPr>
          <w:rFonts w:cs="Times New Roman"/>
          <w:lang w:val="fr-CA"/>
        </w:rPr>
        <w:t xml:space="preserve">) de la </w:t>
      </w:r>
      <w:r w:rsidRPr="00545D4E">
        <w:rPr>
          <w:rFonts w:cs="Times New Roman"/>
          <w:i/>
          <w:lang w:val="fr-CA"/>
        </w:rPr>
        <w:t xml:space="preserve">Charte </w:t>
      </w:r>
      <w:r w:rsidRPr="00545D4E">
        <w:rPr>
          <w:rFonts w:cs="Times New Roman"/>
          <w:lang w:val="fr-CA"/>
        </w:rPr>
        <w:t xml:space="preserve">offrent une protection résiduelle qui peut, dans certaines circonstances, permettre à un demandeur d’emprunter une autre voie </w:t>
      </w:r>
      <w:r w:rsidRPr="00545D4E">
        <w:rPr>
          <w:rFonts w:cs="Times New Roman"/>
          <w:lang w:val="fr-CA"/>
        </w:rPr>
        <w:lastRenderedPageBreak/>
        <w:t>pour contester le bien</w:t>
      </w:r>
      <w:r w:rsidRPr="00545D4E">
        <w:rPr>
          <w:rFonts w:cs="Times New Roman"/>
          <w:lang w:val="fr-CA"/>
        </w:rPr>
        <w:noBreakHyphen/>
        <w:t>fondé de la conduite policière au cours d’une fouille, d’une perquisition ou d’une saisie.</w:t>
      </w:r>
    </w:p>
    <w:p w:rsidR="000C3788" w:rsidRPr="00545D4E" w:rsidRDefault="000C3788" w:rsidP="00897A37">
      <w:pPr>
        <w:pStyle w:val="Title4LevelTitre4Niveau"/>
        <w:widowControl w:val="0"/>
        <w:numPr>
          <w:ilvl w:val="0"/>
          <w:numId w:val="0"/>
        </w:numPr>
        <w:ind w:left="1152" w:hanging="576"/>
        <w:rPr>
          <w:rFonts w:cs="Times New Roman"/>
          <w:lang w:val="fr-CA"/>
        </w:rPr>
      </w:pPr>
      <w:r w:rsidRPr="00545D4E">
        <w:rPr>
          <w:rFonts w:cs="Times New Roman"/>
          <w:i w:val="0"/>
          <w:lang w:val="fr-CA"/>
        </w:rPr>
        <w:t>b)</w:t>
      </w:r>
      <w:r w:rsidR="00564CB2">
        <w:rPr>
          <w:rFonts w:cs="Times New Roman"/>
          <w:lang w:val="fr-CA"/>
        </w:rPr>
        <w:tab/>
        <w:t>L’article</w:t>
      </w:r>
      <w:r w:rsidRPr="00545D4E">
        <w:rPr>
          <w:rFonts w:cs="Times New Roman"/>
          <w:lang w:val="fr-CA"/>
        </w:rPr>
        <w:t> 7 et l’al. 11</w:t>
      </w:r>
      <w:r w:rsidRPr="00564CB2">
        <w:rPr>
          <w:rFonts w:cs="Times New Roman"/>
          <w:lang w:val="fr-CA"/>
        </w:rPr>
        <w:t>d)</w:t>
      </w:r>
      <w:r w:rsidRPr="00545D4E">
        <w:rPr>
          <w:rFonts w:cs="Times New Roman"/>
          <w:lang w:val="fr-CA"/>
        </w:rPr>
        <w:t xml:space="preserve"> de la Charte assurent une protection contre la</w:t>
      </w:r>
      <w:r>
        <w:rPr>
          <w:rFonts w:cs="Times New Roman"/>
          <w:lang w:val="fr-CA"/>
        </w:rPr>
        <w:t xml:space="preserve"> </w:t>
      </w:r>
      <w:r w:rsidRPr="00545D4E">
        <w:rPr>
          <w:rFonts w:cs="Times New Roman"/>
          <w:lang w:val="fr-CA"/>
        </w:rPr>
        <w:t>conduite abusive des policiers et la tentative de ceux</w:t>
      </w:r>
      <w:r w:rsidRPr="00545D4E">
        <w:rPr>
          <w:rFonts w:cs="Times New Roman"/>
          <w:lang w:val="fr-CA"/>
        </w:rPr>
        <w:noBreakHyphen/>
        <w:t>ci de se soustraire à l’application de la Charte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M. Marakah prétend que le fait de lui refuser la qualité pour agir créera une faille dans la protection garantie par l’art. 8 de la </w:t>
      </w:r>
      <w:r w:rsidRPr="00545D4E">
        <w:rPr>
          <w:rFonts w:cs="Times New Roman"/>
          <w:i/>
          <w:lang w:val="fr-CA"/>
        </w:rPr>
        <w:t>Charte</w:t>
      </w:r>
      <w:r w:rsidRPr="00545D4E">
        <w:rPr>
          <w:rFonts w:cs="Times New Roman"/>
          <w:lang w:val="fr-CA"/>
        </w:rPr>
        <w:t xml:space="preserve"> et que [</w:t>
      </w:r>
      <w:r w:rsidRPr="00545D4E">
        <w:rPr>
          <w:rFonts w:cs="Times New Roman"/>
          <w:smallCaps/>
          <w:lang w:val="fr-CA"/>
        </w:rPr>
        <w:t>traduction</w:t>
      </w:r>
      <w:r w:rsidRPr="00545D4E">
        <w:rPr>
          <w:rFonts w:cs="Times New Roman"/>
          <w:lang w:val="fr-CA"/>
        </w:rPr>
        <w:t>] « [l]a police demeurerait libre de fouiller le téléphone cellulaire d’un destinataire, sans aucune autorisation légale, afin de recueillir des éléments de preuve contre l’expéditeur » (m.a., par. 61). Il reprend les propos tenus par le juge LaForme aux par. 173</w:t>
      </w:r>
      <w:r w:rsidR="00564CB2">
        <w:rPr>
          <w:rFonts w:cs="Times New Roman"/>
          <w:lang w:val="fr-CA"/>
        </w:rPr>
        <w:t>-</w:t>
      </w:r>
      <w:r w:rsidRPr="00545D4E">
        <w:rPr>
          <w:rFonts w:cs="Times New Roman"/>
          <w:lang w:val="fr-CA"/>
        </w:rPr>
        <w:t xml:space="preserve">174 de ses motifs dissidents </w:t>
      </w:r>
      <w:r w:rsidRPr="00545D4E">
        <w:rPr>
          <w:rFonts w:eastAsia="Times New Roman" w:cs="Times New Roman"/>
          <w:szCs w:val="24"/>
          <w:lang w:val="fr-CA" w:eastAsia="en-CA"/>
        </w:rPr>
        <w:t>en</w:t>
      </w:r>
      <w:r w:rsidRPr="00545D4E">
        <w:rPr>
          <w:rFonts w:cs="Times New Roman"/>
          <w:lang w:val="fr-CA"/>
        </w:rPr>
        <w:t xml:space="preserve"> Cour d’appel :</w:t>
      </w:r>
    </w:p>
    <w:p w:rsidR="000C3788" w:rsidRPr="00545D4E" w:rsidRDefault="000C3788" w:rsidP="00897A37">
      <w:pPr>
        <w:pStyle w:val="Citation-AltC"/>
        <w:widowControl w:val="0"/>
        <w:spacing w:after="240"/>
        <w:ind w:hanging="1166"/>
        <w:contextualSpacing w:val="0"/>
        <w:rPr>
          <w:lang w:val="fr-CA"/>
        </w:rPr>
      </w:pPr>
      <w:r w:rsidRPr="00545D4E">
        <w:rPr>
          <w:lang w:val="fr-CA"/>
        </w:rPr>
        <w:tab/>
        <w:t>[</w:t>
      </w:r>
      <w:r w:rsidRPr="00545D4E">
        <w:rPr>
          <w:smallCaps/>
          <w:lang w:val="fr-CA"/>
        </w:rPr>
        <w:t>traduction</w:t>
      </w:r>
      <w:r w:rsidRPr="00545D4E">
        <w:rPr>
          <w:lang w:val="fr-CA"/>
        </w:rPr>
        <w:t>] Les policiers ont de plus en plus accès à des relevés contenant des communications électroniques conservés par des tiers. Et, pour ce qui est des messages textes, ils auront toujours cette possibilité puisqu’il y aura toujours au moins deux parties en possession d’une copie des messages.</w:t>
      </w:r>
    </w:p>
    <w:p w:rsidR="000C3788" w:rsidRPr="00545D4E" w:rsidRDefault="000C3788" w:rsidP="00897A37">
      <w:pPr>
        <w:pStyle w:val="Citation-AltC"/>
        <w:widowControl w:val="0"/>
        <w:ind w:hanging="1166"/>
        <w:contextualSpacing w:val="0"/>
        <w:rPr>
          <w:lang w:val="fr-CA"/>
        </w:rPr>
      </w:pPr>
      <w:r w:rsidRPr="00545D4E">
        <w:rPr>
          <w:lang w:val="fr-CA"/>
        </w:rPr>
        <w:tab/>
      </w:r>
      <w:r w:rsidRPr="00545D4E">
        <w:rPr>
          <w:lang w:val="fr-CA"/>
        </w:rPr>
        <w:tab/>
        <w:t xml:space="preserve">À mon avis, conclure que les personnes ne peuvent pas contester la fouille ou la saisie des relevés contenant leurs messages textes permettra à la Couronne de faire admettre couramment en preuve ces messages, même s’ils ont été obtenus au mépris de droits garantis par la </w:t>
      </w:r>
      <w:r w:rsidRPr="00545D4E">
        <w:rPr>
          <w:i/>
          <w:iCs/>
          <w:lang w:val="fr-CA"/>
        </w:rPr>
        <w:t>Charte</w:t>
      </w:r>
      <w:r w:rsidRPr="00545D4E">
        <w:rPr>
          <w:lang w:val="fr-CA"/>
        </w:rPr>
        <w:t xml:space="preserve"> et même si l’admission des éléments de preuve déconsidérera l’administration de la justice.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Cette crainte que la police exploite les effets de l’exigence relative à la qualité pour agir en prenant pour cibles les appareils de tiers sans autorisation légale n’est pas confirmée par l’expérience. Depuis l’arrêt </w:t>
      </w:r>
      <w:r w:rsidRPr="00545D4E">
        <w:rPr>
          <w:rFonts w:cs="Times New Roman"/>
          <w:i/>
          <w:lang w:val="fr-CA"/>
        </w:rPr>
        <w:t>Edwards</w:t>
      </w:r>
      <w:r w:rsidRPr="00545D4E">
        <w:rPr>
          <w:rFonts w:cs="Times New Roman"/>
          <w:lang w:val="fr-CA"/>
        </w:rPr>
        <w:t xml:space="preserve"> de notre Cour, rien ne prouve qu’il y ait eu une épidémie de perquisitions résidentielles illégales visant à recueillir des éléments de preuve contre des tiers. Rien ne prouve non plus qu’il y ait </w:t>
      </w:r>
      <w:r w:rsidRPr="00545D4E">
        <w:rPr>
          <w:rFonts w:cs="Times New Roman"/>
          <w:lang w:val="fr-CA"/>
        </w:rPr>
        <w:lastRenderedPageBreak/>
        <w:t xml:space="preserve">eu un déluge de fouilles illégales d’automobiles visant les passagers à la suite de l’arrêt </w:t>
      </w:r>
      <w:r w:rsidRPr="00545D4E">
        <w:rPr>
          <w:rFonts w:cs="Times New Roman"/>
          <w:i/>
          <w:lang w:val="fr-CA"/>
        </w:rPr>
        <w:t xml:space="preserve">Belnavis </w:t>
      </w:r>
      <w:r w:rsidRPr="00545D4E">
        <w:rPr>
          <w:rFonts w:cs="Times New Roman"/>
          <w:lang w:val="fr-CA"/>
        </w:rPr>
        <w:t xml:space="preserve">de notre Cour. Comme je l’ai indiqué, indépendamment de la question de savoir si un demandeur en particulier a qualité pour agir, la police demeure assujettie à l’art. 8 de la </w:t>
      </w:r>
      <w:r w:rsidRPr="00545D4E">
        <w:rPr>
          <w:rFonts w:cs="Times New Roman"/>
          <w:i/>
          <w:lang w:val="fr-CA"/>
        </w:rPr>
        <w:t xml:space="preserve">Charte </w:t>
      </w:r>
      <w:r w:rsidRPr="00545D4E">
        <w:rPr>
          <w:rFonts w:cs="Times New Roman"/>
          <w:lang w:val="fr-CA"/>
        </w:rPr>
        <w:t>lorsqu’elle effectue une fouille ou une perquisition dans une maison, une voiture ou un téléphone cellulaire.</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Plus important encore, dans la mesure où la tentative délibérée de se soustraire à l’application de la </w:t>
      </w:r>
      <w:r w:rsidRPr="00545D4E">
        <w:rPr>
          <w:rFonts w:cs="Times New Roman"/>
          <w:i/>
          <w:lang w:val="fr-CA"/>
        </w:rPr>
        <w:t>Charte</w:t>
      </w:r>
      <w:r w:rsidRPr="00545D4E">
        <w:rPr>
          <w:rFonts w:cs="Times New Roman"/>
          <w:lang w:val="fr-CA"/>
        </w:rPr>
        <w:t xml:space="preserve"> constitue une préoccupation réaliste, cette question peut être pleinement examinée sous l’angle de l’art. 7 et de l’al. 11</w:t>
      </w:r>
      <w:r w:rsidRPr="00545D4E">
        <w:rPr>
          <w:rFonts w:cs="Times New Roman"/>
          <w:i/>
          <w:lang w:val="fr-CA"/>
        </w:rPr>
        <w:t>d</w:t>
      </w:r>
      <w:r w:rsidRPr="00545D4E">
        <w:rPr>
          <w:rFonts w:cs="Times New Roman"/>
          <w:lang w:val="fr-CA"/>
        </w:rPr>
        <w:t xml:space="preserve">) de la </w:t>
      </w:r>
      <w:r w:rsidRPr="00545D4E">
        <w:rPr>
          <w:rFonts w:cs="Times New Roman"/>
          <w:i/>
          <w:lang w:val="fr-CA"/>
        </w:rPr>
        <w:t>Charte</w:t>
      </w:r>
      <w:r w:rsidR="00B87960">
        <w:rPr>
          <w:rFonts w:cs="Times New Roman"/>
          <w:lang w:val="fr-CA"/>
        </w:rPr>
        <w:t xml:space="preserve">, </w:t>
      </w:r>
      <w:r w:rsidRPr="00545D4E">
        <w:rPr>
          <w:rFonts w:cs="Times New Roman"/>
          <w:lang w:val="fr-CA"/>
        </w:rPr>
        <w:t>qui, en conjonction avec le par. 24(1), habilitent le juge du procès à écarter des éléments de preuve afin d’assurer l’équité du procès (</w:t>
      </w:r>
      <w:r w:rsidRPr="00545D4E">
        <w:rPr>
          <w:rFonts w:cs="Times New Roman"/>
          <w:i/>
          <w:lang w:val="fr-CA"/>
        </w:rPr>
        <w:t>R. c. Bjelland</w:t>
      </w:r>
      <w:r w:rsidRPr="00545D4E">
        <w:rPr>
          <w:rFonts w:cs="Times New Roman"/>
          <w:lang w:val="fr-CA"/>
        </w:rPr>
        <w:t>, 2009 CSC 38, [2009] 2 R.C.S. 651, par. 3 et 22</w:t>
      </w:r>
      <w:r w:rsidR="00B87960">
        <w:rPr>
          <w:rFonts w:cs="Times New Roman"/>
          <w:lang w:val="fr-CA"/>
        </w:rPr>
        <w:t>)</w:t>
      </w:r>
      <w:r w:rsidRPr="00B87960">
        <w:rPr>
          <w:rStyle w:val="Hyperlink"/>
          <w:u w:val="none"/>
          <w:vertAlign w:val="superscript"/>
        </w:rPr>
        <w:footnoteReference w:id="4"/>
      </w:r>
      <w:r w:rsidRPr="00545D4E">
        <w:rPr>
          <w:rFonts w:cs="Times New Roman"/>
          <w:lang w:val="fr-CA"/>
        </w:rPr>
        <w:t xml:space="preserve">. Notre Cour a déjà conclu que, même lorsque l’accusé ne peut invoquer la protection d’un droit garanti par la </w:t>
      </w:r>
      <w:r w:rsidRPr="00545D4E">
        <w:rPr>
          <w:rFonts w:cs="Times New Roman"/>
          <w:i/>
          <w:lang w:val="fr-CA"/>
        </w:rPr>
        <w:t>Charte</w:t>
      </w:r>
      <w:r w:rsidRPr="00545D4E">
        <w:rPr>
          <w:rFonts w:cs="Times New Roman"/>
          <w:lang w:val="fr-CA"/>
        </w:rPr>
        <w:t xml:space="preserve"> comme celle prévue à l’art. 8, un élément de preuve peut être exclu s’il « </w:t>
      </w:r>
      <w:r w:rsidRPr="00545D4E">
        <w:rPr>
          <w:rFonts w:cs="Times New Roman"/>
          <w:lang w:val="fr-FR"/>
        </w:rPr>
        <w:t>est obtenu [. . .] d’une manière qui ne respecte pas certaines conditions de base</w:t>
      </w:r>
      <w:r w:rsidRPr="00545D4E">
        <w:rPr>
          <w:rFonts w:cs="Times New Roman"/>
          <w:lang w:val="fr-CA"/>
        </w:rPr>
        <w:t> » (</w:t>
      </w:r>
      <w:r w:rsidRPr="00545D4E">
        <w:rPr>
          <w:rFonts w:cs="Times New Roman"/>
          <w:i/>
          <w:lang w:val="fr-CA"/>
        </w:rPr>
        <w:t>R. c. Hape</w:t>
      </w:r>
      <w:r w:rsidRPr="00545D4E">
        <w:rPr>
          <w:rFonts w:cs="Times New Roman"/>
          <w:lang w:val="fr-CA"/>
        </w:rPr>
        <w:t>, 2007 CSC 26,</w:t>
      </w:r>
      <w:r w:rsidR="00564CB2">
        <w:rPr>
          <w:rFonts w:cs="Times New Roman"/>
          <w:lang w:val="fr-CA"/>
        </w:rPr>
        <w:t xml:space="preserve"> [2007] 2 R.C.S. 292, par. 108-</w:t>
      </w:r>
      <w:r w:rsidRPr="00545D4E">
        <w:rPr>
          <w:rFonts w:cs="Times New Roman"/>
          <w:lang w:val="fr-CA"/>
        </w:rPr>
        <w:t xml:space="preserve">109 et 111; voir aussi </w:t>
      </w:r>
      <w:r w:rsidRPr="00545D4E">
        <w:rPr>
          <w:rFonts w:cs="Times New Roman"/>
          <w:i/>
          <w:lang w:val="fr-CA"/>
        </w:rPr>
        <w:t>R. c. Harrer</w:t>
      </w:r>
      <w:r w:rsidR="00564CB2">
        <w:rPr>
          <w:rFonts w:cs="Times New Roman"/>
          <w:lang w:val="fr-CA"/>
        </w:rPr>
        <w:t>, [1995] 3 R.C.S. 562, par. 13-</w:t>
      </w:r>
      <w:r>
        <w:rPr>
          <w:rFonts w:cs="Times New Roman"/>
          <w:lang w:val="fr-CA"/>
        </w:rPr>
        <w:t>14 (le juge La </w:t>
      </w:r>
      <w:r w:rsidR="00564CB2">
        <w:rPr>
          <w:rFonts w:cs="Times New Roman"/>
          <w:lang w:val="fr-CA"/>
        </w:rPr>
        <w:t>Forest) et par. 42-</w:t>
      </w:r>
      <w:r w:rsidRPr="00545D4E">
        <w:rPr>
          <w:rFonts w:cs="Times New Roman"/>
          <w:lang w:val="fr-CA"/>
        </w:rPr>
        <w:t xml:space="preserve">46 (la juge McLachlin dans des motifs concordants). On s’assure ainsi que la conduite des forces de l’ordre n’est pas laissée totalement incontrôlée, même lorsque certains droits garantis par la </w:t>
      </w:r>
      <w:r w:rsidRPr="00545D4E">
        <w:rPr>
          <w:rFonts w:cs="Times New Roman"/>
          <w:i/>
          <w:lang w:val="fr-CA"/>
        </w:rPr>
        <w:t xml:space="preserve">Charte </w:t>
      </w:r>
      <w:r w:rsidRPr="00545D4E">
        <w:rPr>
          <w:rFonts w:cs="Times New Roman"/>
          <w:lang w:val="fr-CA"/>
        </w:rPr>
        <w:t>n’entrent pas directement en jeu. À mon avis, l’art. 7 et l’al. 11</w:t>
      </w:r>
      <w:r w:rsidRPr="00545D4E">
        <w:rPr>
          <w:rFonts w:cs="Times New Roman"/>
          <w:i/>
          <w:lang w:val="fr-CA"/>
        </w:rPr>
        <w:t>d</w:t>
      </w:r>
      <w:r w:rsidRPr="00545D4E">
        <w:rPr>
          <w:rFonts w:cs="Times New Roman"/>
          <w:lang w:val="fr-CA"/>
        </w:rPr>
        <w:t xml:space="preserve">) s’appliquent tout autant pour offrir une protection résiduelle contre toute tentative délibérée des policiers de se soustraire à l’application de la </w:t>
      </w:r>
      <w:r w:rsidRPr="00545D4E">
        <w:rPr>
          <w:rFonts w:cs="Times New Roman"/>
          <w:i/>
          <w:lang w:val="fr-CA"/>
        </w:rPr>
        <w:t xml:space="preserve">Charte </w:t>
      </w:r>
      <w:r w:rsidRPr="00545D4E">
        <w:rPr>
          <w:rFonts w:cs="Times New Roman"/>
          <w:lang w:val="fr-CA"/>
        </w:rPr>
        <w:t>ou toute utilisation abusive par ceux</w:t>
      </w:r>
      <w:r w:rsidRPr="00545D4E">
        <w:rPr>
          <w:rFonts w:cs="Times New Roman"/>
          <w:lang w:val="fr-CA"/>
        </w:rPr>
        <w:noBreakHyphen/>
        <w:t xml:space="preserve">ci des </w:t>
      </w:r>
      <w:r w:rsidRPr="00545D4E">
        <w:rPr>
          <w:rFonts w:cs="Times New Roman"/>
          <w:lang w:val="fr-CA"/>
        </w:rPr>
        <w:lastRenderedPageBreak/>
        <w:t>limites de la qualité pour agir en vertu de l’art. 8.</w:t>
      </w:r>
    </w:p>
    <w:p w:rsidR="000C3788" w:rsidRPr="00545D4E" w:rsidRDefault="000C3788" w:rsidP="00897A37">
      <w:pPr>
        <w:pStyle w:val="ParaNoNdepar-AltN"/>
        <w:widowControl w:val="0"/>
        <w:rPr>
          <w:rFonts w:cs="Times New Roman"/>
          <w:lang w:val="fr-CA"/>
        </w:rPr>
      </w:pPr>
      <w:r w:rsidRPr="00545D4E">
        <w:rPr>
          <w:rFonts w:cs="Times New Roman"/>
          <w:lang w:val="fr-CA"/>
        </w:rPr>
        <w:t>Le pouvoir discrétionnaire d’écarter des éléments de preuve en vertu de l’art. 7, de l’al. 11</w:t>
      </w:r>
      <w:r w:rsidRPr="00545D4E">
        <w:rPr>
          <w:rFonts w:cs="Times New Roman"/>
          <w:i/>
          <w:lang w:val="fr-CA"/>
        </w:rPr>
        <w:t>d</w:t>
      </w:r>
      <w:r w:rsidRPr="00545D4E">
        <w:rPr>
          <w:rFonts w:cs="Times New Roman"/>
          <w:lang w:val="fr-CA"/>
        </w:rPr>
        <w:t xml:space="preserve">) et du par. 24(1) de la </w:t>
      </w:r>
      <w:r w:rsidRPr="00545D4E">
        <w:rPr>
          <w:rFonts w:cs="Times New Roman"/>
          <w:i/>
          <w:lang w:val="fr-CA"/>
        </w:rPr>
        <w:t>Charte</w:t>
      </w:r>
      <w:r w:rsidRPr="00545D4E">
        <w:rPr>
          <w:rFonts w:cs="Times New Roman"/>
          <w:lang w:val="fr-CA"/>
        </w:rPr>
        <w:t xml:space="preserve"> afin de préserver l’équité du procès est « flexibl[e] et contextue[l] » (</w:t>
      </w:r>
      <w:r w:rsidRPr="00545D4E">
        <w:rPr>
          <w:rFonts w:cs="Times New Roman"/>
          <w:i/>
          <w:lang w:val="fr-CA"/>
        </w:rPr>
        <w:t>Bjelland</w:t>
      </w:r>
      <w:r w:rsidRPr="00545D4E">
        <w:rPr>
          <w:rFonts w:cs="Times New Roman"/>
          <w:lang w:val="fr-CA"/>
        </w:rPr>
        <w:t xml:space="preserve">, par. 18). Il peut entrer en jeu si un élément de preuve est obtenu par le biais d’une tentative délibérée des policiers de se soustraire à l’application de la </w:t>
      </w:r>
      <w:r w:rsidRPr="00545D4E">
        <w:rPr>
          <w:rFonts w:cs="Times New Roman"/>
          <w:i/>
          <w:lang w:val="fr-CA"/>
        </w:rPr>
        <w:t xml:space="preserve">Charte </w:t>
      </w:r>
      <w:r w:rsidRPr="00545D4E">
        <w:rPr>
          <w:rFonts w:cs="Times New Roman"/>
          <w:lang w:val="fr-CA"/>
        </w:rPr>
        <w:t>ou d’une inconduite grave de ceux</w:t>
      </w:r>
      <w:r w:rsidRPr="00545D4E">
        <w:rPr>
          <w:rFonts w:cs="Times New Roman"/>
          <w:lang w:val="fr-CA"/>
        </w:rPr>
        <w:noBreakHyphen/>
        <w:t>ci à un point tel que l’équité du procès pourrait être compromise par son admission. L’entrée en jeu de ce pouvoir peut aussi découler de la conduite et de la stratégie déployées dans des enquêtes et poursuites interreliées. Par exemple, il peut être indiqué d’exercer ce pouvoir discrétionnaire lorsque les motifs invoqués à l’appui de la fouille d’un accusé proviennent des fruits d’une autre fouille ou perquisition effectuée lors d’une enquête connexe que l’accusé n’a pas qualité pour contester. Il en va de même lorsque la police effectue une série de fouilles, perquisitions et saisies illégales dans des enquêtes connexes et que la Couronne présente uniquement des éléments de preuve que chacun des accusés n’a pas qualité pour contester. Cette liste n’est pas exhaustive et il faut avoir confiance en la capacité du juge du procès d’exercer vigoureusement ce pouvoir discrétionnaire lorsque l’équité du procès est menacée.</w:t>
      </w:r>
    </w:p>
    <w:p w:rsidR="000C3788" w:rsidRPr="00545D4E" w:rsidRDefault="000C3788" w:rsidP="00897A37">
      <w:pPr>
        <w:pStyle w:val="ParaNoNdepar-AltN"/>
        <w:widowControl w:val="0"/>
        <w:rPr>
          <w:rFonts w:cs="Times New Roman"/>
          <w:lang w:val="fr-CA"/>
        </w:rPr>
      </w:pPr>
      <w:r w:rsidRPr="00545D4E">
        <w:rPr>
          <w:rFonts w:cs="Times New Roman"/>
          <w:lang w:val="fr-CA"/>
        </w:rPr>
        <w:t>Par ailleurs, il faut faire preuve d’une certaine retenue afin d’éviter que l’objet de l’exigence de la qualité pour agir en vertu de l’art. 8 ne soit pas rendu illusoire par la substitution de la protection prévue à l’art. 7 et à l’al. 11</w:t>
      </w:r>
      <w:r w:rsidRPr="00545D4E">
        <w:rPr>
          <w:rFonts w:cs="Times New Roman"/>
          <w:i/>
          <w:lang w:val="fr-CA"/>
        </w:rPr>
        <w:t>d</w:t>
      </w:r>
      <w:r w:rsidRPr="00545D4E">
        <w:rPr>
          <w:rFonts w:cs="Times New Roman"/>
          <w:lang w:val="fr-CA"/>
        </w:rPr>
        <w:t>) à celle offerte par l’art</w:t>
      </w:r>
      <w:r w:rsidR="00B87960">
        <w:rPr>
          <w:rFonts w:cs="Times New Roman"/>
          <w:lang w:val="fr-CA"/>
        </w:rPr>
        <w:t>,</w:t>
      </w:r>
      <w:r w:rsidRPr="00545D4E">
        <w:rPr>
          <w:rFonts w:cs="Times New Roman"/>
          <w:lang w:val="fr-CA"/>
        </w:rPr>
        <w:t> 8. Une norme différente s</w:t>
      </w:r>
      <w:r w:rsidR="00E629F7">
        <w:rPr>
          <w:rFonts w:cs="Times New Roman"/>
          <w:lang w:val="fr-CA"/>
        </w:rPr>
        <w:t>’applique et dans certains cas</w:t>
      </w:r>
    </w:p>
    <w:p w:rsidR="000C3788" w:rsidRPr="00545D4E" w:rsidRDefault="000C3788" w:rsidP="00897A37">
      <w:pPr>
        <w:pStyle w:val="Citation-AltC"/>
        <w:widowControl w:val="0"/>
        <w:spacing w:after="240"/>
        <w:ind w:hanging="1166"/>
        <w:contextualSpacing w:val="0"/>
        <w:rPr>
          <w:lang w:val="fr-CA"/>
        </w:rPr>
      </w:pPr>
      <w:r w:rsidRPr="00545D4E">
        <w:rPr>
          <w:lang w:val="fr-FR"/>
        </w:rPr>
        <w:tab/>
        <w:t xml:space="preserve">il est possible qu’un élément de preuve ayant été obtenu dans des circonstances ne respectant pas les normes strictes établies par la </w:t>
      </w:r>
      <w:r w:rsidRPr="00545D4E">
        <w:rPr>
          <w:i/>
          <w:iCs/>
          <w:lang w:val="fr-FR"/>
        </w:rPr>
        <w:t>Charte</w:t>
      </w:r>
      <w:r w:rsidRPr="00545D4E">
        <w:rPr>
          <w:lang w:val="fr-FR"/>
        </w:rPr>
        <w:t xml:space="preserve">, </w:t>
      </w:r>
      <w:r w:rsidRPr="00545D4E">
        <w:rPr>
          <w:lang w:val="fr-FR"/>
        </w:rPr>
        <w:lastRenderedPageBreak/>
        <w:t>mais qui malgré cela serait jugé admissible, n’entraîne pas pour autant un procès inéquitable</w:t>
      </w:r>
      <w:r w:rsidRPr="00545D4E">
        <w:rPr>
          <w:lang w:val="fr-CA"/>
        </w:rPr>
        <w:t>.</w:t>
      </w:r>
    </w:p>
    <w:p w:rsidR="000C3788" w:rsidRPr="00545D4E" w:rsidRDefault="000C3788" w:rsidP="00897A37">
      <w:pPr>
        <w:pStyle w:val="Citation-AltC"/>
        <w:widowControl w:val="0"/>
        <w:ind w:hanging="1166"/>
        <w:contextualSpacing w:val="0"/>
        <w:rPr>
          <w:lang w:val="fr-CA"/>
        </w:rPr>
      </w:pPr>
      <w:r w:rsidRPr="00545D4E">
        <w:rPr>
          <w:lang w:val="fr-CA"/>
        </w:rPr>
        <w:t>(</w:t>
      </w:r>
      <w:r w:rsidRPr="00545D4E">
        <w:rPr>
          <w:i/>
          <w:lang w:val="fr-CA"/>
        </w:rPr>
        <w:t>Harrer</w:t>
      </w:r>
      <w:r w:rsidRPr="00545D4E">
        <w:rPr>
          <w:lang w:val="fr-CA"/>
        </w:rPr>
        <w:t xml:space="preserve">, par. 14; voir aussi </w:t>
      </w:r>
      <w:r w:rsidRPr="00545D4E">
        <w:rPr>
          <w:i/>
          <w:lang w:val="fr-CA"/>
        </w:rPr>
        <w:t>Hape</w:t>
      </w:r>
      <w:r w:rsidRPr="00545D4E">
        <w:rPr>
          <w:lang w:val="fr-CA"/>
        </w:rPr>
        <w:t>, par. 108</w:t>
      </w:r>
      <w:r w:rsidR="00E629F7">
        <w:rPr>
          <w:lang w:val="fr-CA"/>
        </w:rPr>
        <w:t>-</w:t>
      </w:r>
      <w:r w:rsidRPr="00545D4E">
        <w:rPr>
          <w:lang w:val="fr-CA"/>
        </w:rPr>
        <w:t>109.)</w:t>
      </w:r>
    </w:p>
    <w:p w:rsidR="000C3788" w:rsidRPr="00545D4E" w:rsidRDefault="000C3788" w:rsidP="00897A37">
      <w:pPr>
        <w:pStyle w:val="ParaNoNdepar-AltN"/>
        <w:widowControl w:val="0"/>
        <w:rPr>
          <w:rFonts w:cs="Times New Roman"/>
          <w:lang w:val="fr-CA"/>
        </w:rPr>
      </w:pPr>
      <w:r w:rsidRPr="00545D4E">
        <w:rPr>
          <w:rFonts w:cs="Times New Roman"/>
          <w:lang w:val="fr-CA"/>
        </w:rPr>
        <w:t>À cet égard, je crois que les préoccupations concernant l’équité du procès visées par l’art. 7 et l’al. 11</w:t>
      </w:r>
      <w:r w:rsidRPr="00545D4E">
        <w:rPr>
          <w:rFonts w:cs="Times New Roman"/>
          <w:i/>
          <w:lang w:val="fr-CA"/>
        </w:rPr>
        <w:t>d</w:t>
      </w:r>
      <w:r w:rsidRPr="00545D4E">
        <w:rPr>
          <w:rFonts w:cs="Times New Roman"/>
          <w:lang w:val="fr-CA"/>
        </w:rPr>
        <w:t xml:space="preserve">) de la </w:t>
      </w:r>
      <w:r w:rsidRPr="00545D4E">
        <w:rPr>
          <w:rFonts w:cs="Times New Roman"/>
          <w:i/>
          <w:lang w:val="fr-CA"/>
        </w:rPr>
        <w:t xml:space="preserve">Charte </w:t>
      </w:r>
      <w:r w:rsidRPr="00545D4E">
        <w:rPr>
          <w:rFonts w:cs="Times New Roman"/>
          <w:lang w:val="fr-CA"/>
        </w:rPr>
        <w:t>interviennent rarement, voire même jamais, dans les cas où un témoin fournit volontairement un élément de preuve en réponse à une enquête de la police. Pour éviter les préoccupations d’ordre pratique examin</w:t>
      </w:r>
      <w:r w:rsidR="00E629F7">
        <w:rPr>
          <w:rFonts w:cs="Times New Roman"/>
          <w:lang w:val="fr-CA"/>
        </w:rPr>
        <w:t>ées précédemment aux par. 182-</w:t>
      </w:r>
      <w:r w:rsidRPr="00545D4E">
        <w:rPr>
          <w:rFonts w:cs="Times New Roman"/>
          <w:lang w:val="fr-CA"/>
        </w:rPr>
        <w:t>184 des présents motifs, je tiens à préciser que l’art. 7 et l’al. 11</w:t>
      </w:r>
      <w:r w:rsidRPr="00545D4E">
        <w:rPr>
          <w:rFonts w:cs="Times New Roman"/>
          <w:i/>
          <w:lang w:val="fr-CA"/>
        </w:rPr>
        <w:t>d</w:t>
      </w:r>
      <w:r w:rsidRPr="00545D4E">
        <w:rPr>
          <w:rFonts w:cs="Times New Roman"/>
          <w:lang w:val="fr-CA"/>
        </w:rPr>
        <w:t>) ne fournissent pas à l’accusé un moyen de contester la validité du consentement d’un témoin à une fouille ou perquisition dans un contexte où le témoin collabore à l’enquête policière. Dans de telles circonstances, la perspective d’admettre un élément de preuve sans vérifier la conformité à l’art. 8 est loin de compromettre l’équité du procès.</w:t>
      </w:r>
    </w:p>
    <w:p w:rsidR="000C3788" w:rsidRPr="00545D4E" w:rsidRDefault="000C3788" w:rsidP="00897A37">
      <w:pPr>
        <w:pStyle w:val="ParaNoNdepar-AltN"/>
        <w:widowControl w:val="0"/>
        <w:rPr>
          <w:rFonts w:cs="Times New Roman"/>
          <w:lang w:val="fr-CA"/>
        </w:rPr>
      </w:pPr>
      <w:r w:rsidRPr="00545D4E">
        <w:rPr>
          <w:rFonts w:cs="Times New Roman"/>
          <w:lang w:val="fr-CA"/>
        </w:rPr>
        <w:t>En l’espèce, le juge des requêtes a conclu que les recherche</w:t>
      </w:r>
      <w:r w:rsidR="00B87960">
        <w:rPr>
          <w:rFonts w:cs="Times New Roman"/>
          <w:lang w:val="fr-CA"/>
        </w:rPr>
        <w:t>s des conversations par message texte</w:t>
      </w:r>
      <w:r w:rsidRPr="00545D4E">
        <w:rPr>
          <w:rFonts w:cs="Times New Roman"/>
          <w:lang w:val="fr-CA"/>
        </w:rPr>
        <w:t xml:space="preserve"> conservées dans les téléphones de M. Marakah et de M. Winchester violaient toutes les deux l’art. 8 de la </w:t>
      </w:r>
      <w:r w:rsidRPr="00545D4E">
        <w:rPr>
          <w:rFonts w:cs="Times New Roman"/>
          <w:i/>
          <w:lang w:val="fr-CA"/>
        </w:rPr>
        <w:t>Charte</w:t>
      </w:r>
      <w:r w:rsidRPr="00545D4E">
        <w:rPr>
          <w:rFonts w:cs="Times New Roman"/>
          <w:lang w:val="fr-CA"/>
        </w:rPr>
        <w:t xml:space="preserve">. Comme aucun des demandeurs n’avait qualité pour contester la fouille du téléphone de l’autre, la preuve de ces conversations par message texte était recevable à la fois contre M. Marakah et M. Winchester. Bien que ce résultat me laisse perplexe, personne n’a laissé entendre que la conduite des policiers y ayant donné lieu a été le fruit d’un plan. Pas plus que les conclusions du juge des requêtes n’indiquent que les policiers se sont livrés à une tentative délibérée de se soustraire à l’application de la </w:t>
      </w:r>
      <w:r w:rsidRPr="00545D4E">
        <w:rPr>
          <w:rFonts w:cs="Times New Roman"/>
          <w:i/>
          <w:lang w:val="fr-CA"/>
        </w:rPr>
        <w:t xml:space="preserve">Charte </w:t>
      </w:r>
      <w:r w:rsidRPr="00545D4E">
        <w:rPr>
          <w:rFonts w:cs="Times New Roman"/>
          <w:lang w:val="fr-CA"/>
        </w:rPr>
        <w:t xml:space="preserve">ou ont fait preuve d’une inconduite grave au cours de l’une ou l’autre des fouilles. Dans ces circonstances, rien ne permet de conclure que l’équité du procès de M. Marakah a été entachée par </w:t>
      </w:r>
      <w:r w:rsidRPr="00545D4E">
        <w:rPr>
          <w:rFonts w:cs="Times New Roman"/>
          <w:lang w:val="fr-CA"/>
        </w:rPr>
        <w:lastRenderedPageBreak/>
        <w:t>l’admission en preuve du relevé reproduisant des conversations obtenu lors de la fouille Winchester. Il ne s’agit donc pas d’un cas où il convient d’exercer le pouvoir discrétionnaire résiduel d’écarter des éléments de preuve que confèrent l’art. 7 et l’al. 11</w:t>
      </w:r>
      <w:r w:rsidRPr="00545D4E">
        <w:rPr>
          <w:rFonts w:cs="Times New Roman"/>
          <w:i/>
          <w:lang w:val="fr-CA"/>
        </w:rPr>
        <w:t>d</w:t>
      </w:r>
      <w:r w:rsidRPr="00545D4E">
        <w:rPr>
          <w:rFonts w:cs="Times New Roman"/>
          <w:lang w:val="fr-CA"/>
        </w:rPr>
        <w:t xml:space="preserve">) de la </w:t>
      </w:r>
      <w:r w:rsidRPr="00545D4E">
        <w:rPr>
          <w:rFonts w:cs="Times New Roman"/>
          <w:i/>
          <w:lang w:val="fr-CA"/>
        </w:rPr>
        <w:t>Charte</w:t>
      </w:r>
      <w:r w:rsidRPr="00545D4E">
        <w:rPr>
          <w:rFonts w:cs="Times New Roman"/>
          <w:lang w:val="fr-CA"/>
        </w:rPr>
        <w:t>.</w:t>
      </w:r>
    </w:p>
    <w:p w:rsidR="000C3788" w:rsidRPr="00545D4E" w:rsidRDefault="000C3788" w:rsidP="00897A37">
      <w:pPr>
        <w:pStyle w:val="Title3LevelTitre3Niveau"/>
        <w:widowControl w:val="0"/>
        <w:numPr>
          <w:ilvl w:val="0"/>
          <w:numId w:val="0"/>
        </w:numPr>
        <w:ind w:left="1080" w:hanging="180"/>
        <w:rPr>
          <w:rFonts w:cs="Times New Roman"/>
          <w:lang w:val="fr-CA"/>
        </w:rPr>
      </w:pPr>
      <w:r>
        <w:rPr>
          <w:rFonts w:cs="Times New Roman"/>
          <w:u w:val="none"/>
          <w:lang w:val="fr-CA"/>
        </w:rPr>
        <w:t>(</w:t>
      </w:r>
      <w:r w:rsidRPr="00500787">
        <w:rPr>
          <w:rFonts w:cs="Times New Roman"/>
          <w:u w:val="none"/>
          <w:lang w:val="fr-CA"/>
        </w:rPr>
        <w:t>6)</w:t>
      </w:r>
      <w:r w:rsidRPr="00500787">
        <w:rPr>
          <w:rFonts w:cs="Times New Roman"/>
          <w:u w:val="none"/>
          <w:lang w:val="fr-CA"/>
        </w:rPr>
        <w:tab/>
      </w:r>
      <w:r w:rsidRPr="00545D4E">
        <w:rPr>
          <w:rFonts w:cs="Times New Roman"/>
          <w:lang w:val="fr-CA"/>
        </w:rPr>
        <w:t>Conclusion sur la qualité pour agir en vertu de l’art</w:t>
      </w:r>
      <w:r w:rsidR="00E629F7">
        <w:rPr>
          <w:rFonts w:cs="Times New Roman"/>
          <w:lang w:val="fr-CA"/>
        </w:rPr>
        <w:t>.</w:t>
      </w:r>
      <w:r w:rsidRPr="00545D4E">
        <w:rPr>
          <w:rFonts w:cs="Times New Roman"/>
          <w:lang w:val="fr-CA"/>
        </w:rPr>
        <w:t> 8</w:t>
      </w:r>
    </w:p>
    <w:p w:rsidR="000C3788" w:rsidRPr="00545D4E" w:rsidRDefault="000C3788" w:rsidP="00897A37">
      <w:pPr>
        <w:pStyle w:val="ParaNoNdepar-AltN"/>
        <w:widowControl w:val="0"/>
        <w:rPr>
          <w:lang w:val="fr-CA"/>
        </w:rPr>
      </w:pPr>
      <w:r w:rsidRPr="00545D4E">
        <w:rPr>
          <w:lang w:val="fr-CA"/>
        </w:rPr>
        <w:t xml:space="preserve">La manière dont la Juge en chef conçoit l’analyse de l’attente raisonnable en matière de respect de la vie privée souffre de plusieurs lacunes. Premièrement, la Juge en chef n’établit pas où la fouille s’est effectivement déroulée même si elle soutient que la solidité de l’attente de M. Marakah au respect de sa vie privée varie selon le lieu de la fouille. Ne sachant pas si le lieu de la fouille est un « salon de cyberbavardage métaphorique » ou le téléphone physique de M. Winchester, les tribunaux n’ont aucun moyen de savoir comment évaluer la solidité de l’attente de M. Marakah au respect de sa vie privée. Cette incertitude sera lourde de conséquences quand les tribunaux devront évaluer les répercussions d’une fouille illégale sur le droit garanti au demandeur par l’art. 8 pour les besoins de l’analyse relative au par. 24(2). </w:t>
      </w:r>
    </w:p>
    <w:p w:rsidR="000C3788" w:rsidRPr="00545D4E" w:rsidRDefault="000C3788" w:rsidP="00897A37">
      <w:pPr>
        <w:pStyle w:val="ParaNoNdepar-AltN"/>
        <w:widowControl w:val="0"/>
        <w:rPr>
          <w:rFonts w:cs="Times New Roman"/>
          <w:lang w:val="fr-CA"/>
        </w:rPr>
      </w:pPr>
      <w:r w:rsidRPr="00545D4E">
        <w:rPr>
          <w:rFonts w:cs="Times New Roman"/>
          <w:lang w:val="fr-CA"/>
        </w:rPr>
        <w:t>Deuxièmement, bien que la Juge en chef prétende restreindre aux circonstances de l’espèce sa conclusion qu’il existe une attente raisonnable en matière de respect de la vie privée, l’application de son cadre d’analyse ne mène qu’à deux conclusions possibles. Soit tous les participants à des conversations par message texte</w:t>
      </w:r>
      <w:r>
        <w:rPr>
          <w:rFonts w:cs="Times New Roman"/>
          <w:lang w:val="fr-CA"/>
        </w:rPr>
        <w:t xml:space="preserve"> </w:t>
      </w:r>
      <w:r w:rsidRPr="00545D4E">
        <w:rPr>
          <w:rFonts w:cs="Times New Roman"/>
          <w:lang w:val="fr-CA"/>
        </w:rPr>
        <w:t xml:space="preserve">jouissent d’une attente raisonnable au respect de leur vie privée, soit les intervenants de la justice criminelle, notamment les juges de première instance et juges d’appel, en sont réduits à deviner au cas par cas — sans aucune indication — si le demandeur a qualité pour contester la recherche d’une conversation électronique. Troisièmement, la </w:t>
      </w:r>
      <w:r w:rsidRPr="00545D4E">
        <w:rPr>
          <w:rFonts w:cs="Times New Roman"/>
          <w:lang w:val="fr-CA"/>
        </w:rPr>
        <w:lastRenderedPageBreak/>
        <w:t xml:space="preserve">Juge en chef ne s’attaque pas à la foule de problèmes prévisibles et concrets que pose son approche et confie aux tribunaux la tâche de les résoudre quand ils se produiront inévitablement. </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Je vois les choses autrement. À mon avis, la dissociation du droit au respect de la vie privée de tout sens de contrôle dans le présent contexte dénaturerait et sortirait de son contexte la notion de vie privée, irait à l’encontre de la liberté des personnes de transmettre à leur guise des renseignements, s’écarterait de la jurisprudence de longue date de notre Cour et soulèverait une foule de préoccupations d’ordre pratique concernant l’application de la loi et l’administration de la justice pénale. Décider du caractère raisonnable d’une attente en matière de respect de la vie privée personnelle est une démarche contextuelle, qui nécessite l’évaluation de la nature et de la solidité du lien d’un demandeur en particulier avec l’objet de la fouille. En l’espèce, M. Marakah n’exerçait absolument aucun contrôle sur les conversations par message texte enregistrées dans le téléphone de M. Winchester. M. Marakah ne pouvait donc raisonnablement s’attendre au respect de sa vie privée personnelle à l’égard de ces conversations. Par conséquent, l’obtention des conversations par message texte enregistrées dans le téléphone de M. Winchester constituait certes une fouille au sens de l’art. 8, mais M. Marakah n’avait pas, à mon avis, qualité pour en contester le caractère raisonnable en vertu de l’art. 8 de la </w:t>
      </w:r>
      <w:r w:rsidRPr="00545D4E">
        <w:rPr>
          <w:rFonts w:cs="Times New Roman"/>
          <w:i/>
          <w:lang w:val="fr-CA"/>
        </w:rPr>
        <w:t xml:space="preserve">Charte </w:t>
      </w:r>
      <w:r w:rsidRPr="00545D4E">
        <w:rPr>
          <w:rFonts w:cs="Times New Roman"/>
          <w:lang w:val="fr-CA"/>
        </w:rPr>
        <w:t>et demander l’exclusion, en vertu du par. 24(2), de la preuve de ses conversations avec M. Winchester où il discutait de l’achat et de la vente d’armes à feu.</w:t>
      </w:r>
    </w:p>
    <w:p w:rsidR="000C3788" w:rsidRPr="00545D4E" w:rsidRDefault="000C3788" w:rsidP="00897A37">
      <w:pPr>
        <w:pStyle w:val="Title1LevelTitre1Niveau-AltL"/>
        <w:widowControl w:val="0"/>
        <w:numPr>
          <w:ilvl w:val="0"/>
          <w:numId w:val="2"/>
        </w:numPr>
        <w:jc w:val="both"/>
        <w:rPr>
          <w:rFonts w:cs="Times New Roman"/>
          <w:lang w:val="fr-CA"/>
        </w:rPr>
      </w:pPr>
      <w:r w:rsidRPr="00545D4E">
        <w:rPr>
          <w:rFonts w:cs="Times New Roman"/>
          <w:lang w:val="fr-CA"/>
        </w:rPr>
        <w:t>Conclusion</w:t>
      </w:r>
    </w:p>
    <w:p w:rsidR="000C3788" w:rsidRPr="00545D4E" w:rsidRDefault="000C3788" w:rsidP="00897A37">
      <w:pPr>
        <w:pStyle w:val="ParaNoNdepar-AltN"/>
        <w:widowControl w:val="0"/>
        <w:rPr>
          <w:rFonts w:cs="Times New Roman"/>
          <w:lang w:val="fr-CA"/>
        </w:rPr>
      </w:pPr>
      <w:r w:rsidRPr="00545D4E">
        <w:rPr>
          <w:rFonts w:cs="Times New Roman"/>
          <w:lang w:val="fr-CA"/>
        </w:rPr>
        <w:t xml:space="preserve">Je rejetterais le pourvoi et confirmerais les déclarations de culpabilité de </w:t>
      </w:r>
      <w:r w:rsidRPr="00545D4E">
        <w:rPr>
          <w:rFonts w:cs="Times New Roman"/>
          <w:lang w:val="fr-CA"/>
        </w:rPr>
        <w:lastRenderedPageBreak/>
        <w:t>M. Marakah.</w:t>
      </w:r>
    </w:p>
    <w:p w:rsidR="004D7D95" w:rsidRPr="00B22499" w:rsidRDefault="00960F08" w:rsidP="00897A37">
      <w:pPr>
        <w:pStyle w:val="SCCNormalDoubleSpacing"/>
        <w:widowControl w:val="0"/>
        <w:spacing w:before="480" w:after="480"/>
        <w:rPr>
          <w:rFonts w:cs="Times New Roman"/>
          <w:lang w:val="fr-CA"/>
        </w:rPr>
      </w:pPr>
      <w:r w:rsidRPr="00B22499">
        <w:rPr>
          <w:rFonts w:cs="Times New Roman"/>
          <w:lang w:val="fr-CA"/>
        </w:rPr>
        <w:tab/>
      </w:r>
      <w:r w:rsidRPr="00B22499">
        <w:rPr>
          <w:rFonts w:cs="Times New Roman"/>
          <w:i/>
          <w:lang w:val="fr-CA"/>
        </w:rPr>
        <w:t xml:space="preserve">Pourvoi </w:t>
      </w:r>
      <w:r w:rsidR="00EB78F4" w:rsidRPr="00B22499">
        <w:rPr>
          <w:rFonts w:cs="Times New Roman"/>
          <w:i/>
          <w:lang w:val="fr-CA"/>
        </w:rPr>
        <w:t xml:space="preserve">accueilli, les juges </w:t>
      </w:r>
      <w:r w:rsidR="00EB78F4" w:rsidRPr="00B22499">
        <w:rPr>
          <w:rFonts w:cs="Times New Roman"/>
          <w:smallCaps/>
          <w:lang w:val="fr-CA"/>
        </w:rPr>
        <w:t>Moldaver</w:t>
      </w:r>
      <w:r w:rsidR="00EB78F4" w:rsidRPr="00B22499">
        <w:rPr>
          <w:rFonts w:cs="Times New Roman"/>
          <w:i/>
          <w:lang w:val="fr-CA"/>
        </w:rPr>
        <w:t xml:space="preserve"> et </w:t>
      </w:r>
      <w:r w:rsidR="00EB78F4" w:rsidRPr="00B22499">
        <w:rPr>
          <w:rFonts w:cs="Times New Roman"/>
          <w:smallCaps/>
          <w:lang w:val="fr-CA"/>
        </w:rPr>
        <w:t>Côté</w:t>
      </w:r>
      <w:r w:rsidR="00EB78F4" w:rsidRPr="00B22499">
        <w:rPr>
          <w:rFonts w:cs="Times New Roman"/>
          <w:i/>
          <w:lang w:val="fr-CA"/>
        </w:rPr>
        <w:t xml:space="preserve"> sont dissidents. </w:t>
      </w:r>
    </w:p>
    <w:p w:rsidR="00960F08" w:rsidRPr="00B22499" w:rsidRDefault="00CD327B" w:rsidP="00897A37">
      <w:pPr>
        <w:pStyle w:val="SCCLawFirm"/>
        <w:widowControl w:val="0"/>
        <w:spacing w:before="480" w:after="480"/>
        <w:rPr>
          <w:rFonts w:cs="Times New Roman"/>
          <w:lang w:val="fr-CA"/>
        </w:rPr>
      </w:pPr>
      <w:r w:rsidRPr="00B22499">
        <w:rPr>
          <w:rFonts w:cs="Times New Roman"/>
          <w:lang w:val="fr-CA"/>
        </w:rPr>
        <w:tab/>
      </w:r>
      <w:r w:rsidR="00960F08" w:rsidRPr="00B22499">
        <w:rPr>
          <w:rFonts w:cs="Times New Roman"/>
          <w:lang w:val="fr-CA"/>
        </w:rPr>
        <w:t>Procureurs de l</w:t>
      </w:r>
      <w:r w:rsidR="00B22499" w:rsidRPr="00B22499">
        <w:rPr>
          <w:rFonts w:cs="Times New Roman"/>
          <w:lang w:val="fr-CA"/>
        </w:rPr>
        <w:t>’</w:t>
      </w:r>
      <w:r w:rsidR="00960F08" w:rsidRPr="00B22499">
        <w:rPr>
          <w:rFonts w:cs="Times New Roman"/>
          <w:lang w:val="fr-CA"/>
        </w:rPr>
        <w:t>appelant</w:t>
      </w:r>
      <w:r w:rsidR="00DA2E9D">
        <w:rPr>
          <w:rFonts w:cs="Times New Roman"/>
          <w:lang w:val="fr-CA"/>
        </w:rPr>
        <w:t> :</w:t>
      </w:r>
      <w:r w:rsidR="00DB4F2C" w:rsidRPr="00B22499">
        <w:rPr>
          <w:rFonts w:cs="Times New Roman"/>
          <w:lang w:val="fr-CA"/>
        </w:rPr>
        <w:t> </w:t>
      </w:r>
      <w:r w:rsidR="00960F08" w:rsidRPr="00B22499">
        <w:rPr>
          <w:rFonts w:cs="Times New Roman"/>
          <w:lang w:val="fr-CA"/>
        </w:rPr>
        <w:t>Cooper, Sandler, Shime &amp; Bergman, Toronto.</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 de l</w:t>
      </w:r>
      <w:r w:rsidR="00B22499" w:rsidRPr="00B22499">
        <w:rPr>
          <w:rFonts w:cs="Times New Roman"/>
          <w:lang w:val="fr-CA"/>
        </w:rPr>
        <w:t>’</w:t>
      </w:r>
      <w:r w:rsidRPr="00B22499">
        <w:rPr>
          <w:rFonts w:cs="Times New Roman"/>
          <w:lang w:val="fr-CA"/>
        </w:rPr>
        <w:t>intimée</w:t>
      </w:r>
      <w:r w:rsidR="00DA2E9D">
        <w:rPr>
          <w:rFonts w:cs="Times New Roman"/>
          <w:lang w:val="fr-CA"/>
        </w:rPr>
        <w:t> :</w:t>
      </w:r>
      <w:r w:rsidR="00DB4F2C" w:rsidRPr="00B22499">
        <w:rPr>
          <w:rFonts w:cs="Times New Roman"/>
          <w:lang w:val="fr-CA"/>
        </w:rPr>
        <w:t> </w:t>
      </w:r>
      <w:r w:rsidRPr="00B22499">
        <w:rPr>
          <w:rFonts w:cs="Times New Roman"/>
          <w:lang w:val="fr-CA"/>
        </w:rPr>
        <w:t>Procureur général de l</w:t>
      </w:r>
      <w:r w:rsidR="00B22499" w:rsidRPr="00B22499">
        <w:rPr>
          <w:rFonts w:cs="Times New Roman"/>
          <w:lang w:val="fr-CA"/>
        </w:rPr>
        <w:t>’</w:t>
      </w:r>
      <w:r w:rsidRPr="00B22499">
        <w:rPr>
          <w:rFonts w:cs="Times New Roman"/>
          <w:lang w:val="fr-CA"/>
        </w:rPr>
        <w:t>Ontario, Toronto.</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 de l</w:t>
      </w:r>
      <w:r w:rsidR="00B22499" w:rsidRPr="00B22499">
        <w:rPr>
          <w:rFonts w:cs="Times New Roman"/>
          <w:lang w:val="fr-CA"/>
        </w:rPr>
        <w:t>’</w:t>
      </w:r>
      <w:r w:rsidRPr="00B22499">
        <w:rPr>
          <w:rFonts w:cs="Times New Roman"/>
          <w:lang w:val="fr-CA"/>
        </w:rPr>
        <w:t>intervenant le directeur des poursuites pénales</w:t>
      </w:r>
      <w:r w:rsidR="00DA2E9D">
        <w:rPr>
          <w:rFonts w:cs="Times New Roman"/>
          <w:lang w:val="fr-CA"/>
        </w:rPr>
        <w:t> :</w:t>
      </w:r>
      <w:r w:rsidR="00DB4F2C" w:rsidRPr="00B22499">
        <w:rPr>
          <w:rFonts w:cs="Times New Roman"/>
          <w:lang w:val="fr-CA"/>
        </w:rPr>
        <w:t> </w:t>
      </w:r>
      <w:r w:rsidRPr="00B22499">
        <w:rPr>
          <w:rFonts w:cs="Times New Roman"/>
          <w:lang w:val="fr-CA"/>
        </w:rPr>
        <w:t>Service des poursuites pénales du Canada, Toronto.</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 de l</w:t>
      </w:r>
      <w:r w:rsidR="00B22499" w:rsidRPr="00B22499">
        <w:rPr>
          <w:rFonts w:cs="Times New Roman"/>
          <w:lang w:val="fr-CA"/>
        </w:rPr>
        <w:t>’</w:t>
      </w:r>
      <w:r w:rsidRPr="00B22499">
        <w:rPr>
          <w:rFonts w:cs="Times New Roman"/>
          <w:lang w:val="fr-CA"/>
        </w:rPr>
        <w:t>intervenant le procureur général de la Colombie</w:t>
      </w:r>
      <w:r w:rsidR="00DA2E9D">
        <w:rPr>
          <w:rFonts w:cs="Times New Roman"/>
          <w:lang w:val="fr-CA"/>
        </w:rPr>
        <w:noBreakHyphen/>
      </w:r>
      <w:r w:rsidRPr="00B22499">
        <w:rPr>
          <w:rFonts w:cs="Times New Roman"/>
          <w:lang w:val="fr-CA"/>
        </w:rPr>
        <w:t>Britannique</w:t>
      </w:r>
      <w:r w:rsidR="00DA2E9D">
        <w:rPr>
          <w:rFonts w:cs="Times New Roman"/>
          <w:lang w:val="fr-CA"/>
        </w:rPr>
        <w:t> :</w:t>
      </w:r>
      <w:r w:rsidR="00DB4F2C" w:rsidRPr="00B22499">
        <w:rPr>
          <w:rFonts w:cs="Times New Roman"/>
          <w:lang w:val="fr-CA"/>
        </w:rPr>
        <w:t> </w:t>
      </w:r>
      <w:r w:rsidRPr="00B22499">
        <w:rPr>
          <w:rFonts w:cs="Times New Roman"/>
          <w:lang w:val="fr-CA"/>
        </w:rPr>
        <w:t>Procureur général de la Colombie</w:t>
      </w:r>
      <w:r w:rsidR="00DA2E9D">
        <w:rPr>
          <w:rFonts w:cs="Times New Roman"/>
          <w:lang w:val="fr-CA"/>
        </w:rPr>
        <w:noBreakHyphen/>
      </w:r>
      <w:r w:rsidRPr="00B22499">
        <w:rPr>
          <w:rFonts w:cs="Times New Roman"/>
          <w:lang w:val="fr-CA"/>
        </w:rPr>
        <w:t>Britannique, Victoria.</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 de l</w:t>
      </w:r>
      <w:r w:rsidR="00B22499" w:rsidRPr="00B22499">
        <w:rPr>
          <w:rFonts w:cs="Times New Roman"/>
          <w:lang w:val="fr-CA"/>
        </w:rPr>
        <w:t>’</w:t>
      </w:r>
      <w:r w:rsidRPr="00B22499">
        <w:rPr>
          <w:rFonts w:cs="Times New Roman"/>
          <w:lang w:val="fr-CA"/>
        </w:rPr>
        <w:t>intervenant le procureur général de l</w:t>
      </w:r>
      <w:r w:rsidR="00B22499" w:rsidRPr="00B22499">
        <w:rPr>
          <w:rFonts w:cs="Times New Roman"/>
          <w:lang w:val="fr-CA"/>
        </w:rPr>
        <w:t>’</w:t>
      </w:r>
      <w:r w:rsidRPr="00B22499">
        <w:rPr>
          <w:rFonts w:cs="Times New Roman"/>
          <w:lang w:val="fr-CA"/>
        </w:rPr>
        <w:t>Alberta</w:t>
      </w:r>
      <w:r w:rsidR="00DA2E9D">
        <w:rPr>
          <w:rFonts w:cs="Times New Roman"/>
          <w:lang w:val="fr-CA"/>
        </w:rPr>
        <w:t> :</w:t>
      </w:r>
      <w:r w:rsidR="00DB4F2C" w:rsidRPr="00B22499">
        <w:rPr>
          <w:rFonts w:cs="Times New Roman"/>
          <w:lang w:val="fr-CA"/>
        </w:rPr>
        <w:t> </w:t>
      </w:r>
      <w:r w:rsidRPr="00B22499">
        <w:rPr>
          <w:rFonts w:cs="Times New Roman"/>
          <w:lang w:val="fr-CA"/>
        </w:rPr>
        <w:t>Procureur général de l</w:t>
      </w:r>
      <w:r w:rsidR="00B22499" w:rsidRPr="00B22499">
        <w:rPr>
          <w:rFonts w:cs="Times New Roman"/>
          <w:lang w:val="fr-CA"/>
        </w:rPr>
        <w:t>’</w:t>
      </w:r>
      <w:r w:rsidRPr="00B22499">
        <w:rPr>
          <w:rFonts w:cs="Times New Roman"/>
          <w:lang w:val="fr-CA"/>
        </w:rPr>
        <w:t>Alberta, Edmonton.</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Procureurs de l</w:t>
      </w:r>
      <w:r w:rsidR="00B22499" w:rsidRPr="00B22499">
        <w:rPr>
          <w:rFonts w:cs="Times New Roman"/>
          <w:lang w:val="fr-CA"/>
        </w:rPr>
        <w:t>’</w:t>
      </w:r>
      <w:r w:rsidRPr="00B22499">
        <w:rPr>
          <w:rFonts w:cs="Times New Roman"/>
          <w:lang w:val="fr-CA"/>
        </w:rPr>
        <w:t>intervenante la Clinique d</w:t>
      </w:r>
      <w:r w:rsidR="00B22499" w:rsidRPr="00B22499">
        <w:rPr>
          <w:rFonts w:cs="Times New Roman"/>
          <w:lang w:val="fr-CA"/>
        </w:rPr>
        <w:t>’</w:t>
      </w:r>
      <w:r w:rsidRPr="00B22499">
        <w:rPr>
          <w:rFonts w:cs="Times New Roman"/>
          <w:lang w:val="fr-CA"/>
        </w:rPr>
        <w:t>intérêt public et de politique d</w:t>
      </w:r>
      <w:r w:rsidR="00B22499" w:rsidRPr="00B22499">
        <w:rPr>
          <w:rFonts w:cs="Times New Roman"/>
          <w:lang w:val="fr-CA"/>
        </w:rPr>
        <w:t>’</w:t>
      </w:r>
      <w:r w:rsidRPr="00B22499">
        <w:rPr>
          <w:rFonts w:cs="Times New Roman"/>
          <w:lang w:val="fr-CA"/>
        </w:rPr>
        <w:t>internet du Canada Samuelson</w:t>
      </w:r>
      <w:r w:rsidR="00DA2E9D">
        <w:rPr>
          <w:rFonts w:cs="Times New Roman"/>
          <w:lang w:val="fr-CA"/>
        </w:rPr>
        <w:noBreakHyphen/>
      </w:r>
      <w:r w:rsidRPr="00B22499">
        <w:rPr>
          <w:rFonts w:cs="Times New Roman"/>
          <w:lang w:val="fr-CA"/>
        </w:rPr>
        <w:t>Glushk</w:t>
      </w:r>
      <w:r w:rsidR="003E202D" w:rsidRPr="00B22499">
        <w:rPr>
          <w:rFonts w:cs="Times New Roman"/>
          <w:lang w:val="fr-CA"/>
        </w:rPr>
        <w:t>o</w:t>
      </w:r>
      <w:r w:rsidR="00DA2E9D">
        <w:rPr>
          <w:rFonts w:cs="Times New Roman"/>
          <w:lang w:val="fr-CA"/>
        </w:rPr>
        <w:t> :</w:t>
      </w:r>
      <w:r w:rsidR="00DB4F2C" w:rsidRPr="00B22499">
        <w:rPr>
          <w:rFonts w:cs="Times New Roman"/>
          <w:lang w:val="fr-CA"/>
        </w:rPr>
        <w:t> </w:t>
      </w:r>
      <w:r w:rsidR="003E202D" w:rsidRPr="00B22499">
        <w:rPr>
          <w:rFonts w:cs="Times New Roman"/>
          <w:lang w:val="fr-CA"/>
        </w:rPr>
        <w:t xml:space="preserve">Presser Barristers, Toronto; </w:t>
      </w:r>
      <w:r w:rsidR="003E202D" w:rsidRPr="00B22499">
        <w:rPr>
          <w:rFonts w:cs="Times New Roman"/>
          <w:iCs/>
          <w:sz w:val="23"/>
          <w:szCs w:val="23"/>
          <w:lang w:val="fr-CA"/>
        </w:rPr>
        <w:t>Clinique d</w:t>
      </w:r>
      <w:r w:rsidR="00B22499" w:rsidRPr="00B22499">
        <w:rPr>
          <w:rFonts w:cs="Times New Roman"/>
          <w:iCs/>
          <w:sz w:val="23"/>
          <w:szCs w:val="23"/>
          <w:lang w:val="fr-CA"/>
        </w:rPr>
        <w:t>’</w:t>
      </w:r>
      <w:r w:rsidR="003E202D" w:rsidRPr="00B22499">
        <w:rPr>
          <w:rFonts w:cs="Times New Roman"/>
          <w:iCs/>
          <w:sz w:val="23"/>
          <w:szCs w:val="23"/>
          <w:lang w:val="fr-CA"/>
        </w:rPr>
        <w:t>intérêt public et de politique d</w:t>
      </w:r>
      <w:r w:rsidR="00B22499" w:rsidRPr="00B22499">
        <w:rPr>
          <w:rFonts w:cs="Times New Roman"/>
          <w:iCs/>
          <w:sz w:val="23"/>
          <w:szCs w:val="23"/>
          <w:lang w:val="fr-CA"/>
        </w:rPr>
        <w:t>’</w:t>
      </w:r>
      <w:r w:rsidR="003E202D" w:rsidRPr="00B22499">
        <w:rPr>
          <w:rFonts w:cs="Times New Roman"/>
          <w:iCs/>
          <w:sz w:val="23"/>
          <w:szCs w:val="23"/>
          <w:lang w:val="fr-CA"/>
        </w:rPr>
        <w:t>internet du Canada Samuelson</w:t>
      </w:r>
      <w:r w:rsidR="00DA2E9D">
        <w:rPr>
          <w:rFonts w:cs="Times New Roman"/>
          <w:iCs/>
          <w:sz w:val="23"/>
          <w:szCs w:val="23"/>
          <w:lang w:val="fr-CA"/>
        </w:rPr>
        <w:noBreakHyphen/>
      </w:r>
      <w:r w:rsidR="003E202D" w:rsidRPr="00B22499">
        <w:rPr>
          <w:rFonts w:cs="Times New Roman"/>
          <w:iCs/>
          <w:sz w:val="23"/>
          <w:szCs w:val="23"/>
          <w:lang w:val="fr-CA"/>
        </w:rPr>
        <w:t>Glushko</w:t>
      </w:r>
      <w:r w:rsidR="003E202D" w:rsidRPr="00B22499">
        <w:rPr>
          <w:rFonts w:cs="Times New Roman"/>
          <w:i w:val="0"/>
          <w:iCs/>
          <w:sz w:val="23"/>
          <w:szCs w:val="23"/>
          <w:lang w:val="fr-CA"/>
        </w:rPr>
        <w:t xml:space="preserve">, </w:t>
      </w:r>
      <w:r w:rsidR="003E202D" w:rsidRPr="00B22499">
        <w:rPr>
          <w:rFonts w:cs="Times New Roman"/>
          <w:iCs/>
          <w:sz w:val="23"/>
          <w:szCs w:val="23"/>
          <w:lang w:val="fr-CA"/>
        </w:rPr>
        <w:t>Ottawa</w:t>
      </w:r>
      <w:r w:rsidR="003E202D" w:rsidRPr="00B22499">
        <w:rPr>
          <w:rFonts w:cs="Times New Roman"/>
          <w:lang w:val="fr-CA"/>
        </w:rPr>
        <w:t>.</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Procureurs de l</w:t>
      </w:r>
      <w:r w:rsidR="00B22499" w:rsidRPr="00B22499">
        <w:rPr>
          <w:rFonts w:cs="Times New Roman"/>
          <w:lang w:val="fr-CA"/>
        </w:rPr>
        <w:t>’</w:t>
      </w:r>
      <w:r w:rsidRPr="00B22499">
        <w:rPr>
          <w:rFonts w:cs="Times New Roman"/>
          <w:lang w:val="fr-CA"/>
        </w:rPr>
        <w:t>intervenante Criminal Lawyers</w:t>
      </w:r>
      <w:r w:rsidR="00B22499" w:rsidRPr="00B22499">
        <w:rPr>
          <w:rFonts w:cs="Times New Roman"/>
          <w:lang w:val="fr-CA"/>
        </w:rPr>
        <w:t>’</w:t>
      </w:r>
      <w:r w:rsidRPr="00B22499">
        <w:rPr>
          <w:rFonts w:cs="Times New Roman"/>
          <w:lang w:val="fr-CA"/>
        </w:rPr>
        <w:t xml:space="preserve"> Association of Ontario</w:t>
      </w:r>
      <w:r w:rsidR="00DA2E9D">
        <w:rPr>
          <w:rFonts w:cs="Times New Roman"/>
          <w:lang w:val="fr-CA"/>
        </w:rPr>
        <w:t> :</w:t>
      </w:r>
      <w:r w:rsidR="00DB4F2C" w:rsidRPr="00B22499">
        <w:rPr>
          <w:rFonts w:cs="Times New Roman"/>
          <w:lang w:val="fr-CA"/>
        </w:rPr>
        <w:t> </w:t>
      </w:r>
      <w:r w:rsidRPr="00B22499">
        <w:rPr>
          <w:rFonts w:cs="Times New Roman"/>
          <w:lang w:val="fr-CA"/>
        </w:rPr>
        <w:t>Ursel Phillips Fellows Hopkinson, Toronto.</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tab/>
        <w:t>Procureurs de l</w:t>
      </w:r>
      <w:r w:rsidR="00B22499" w:rsidRPr="00B22499">
        <w:rPr>
          <w:rFonts w:cs="Times New Roman"/>
          <w:lang w:val="fr-CA"/>
        </w:rPr>
        <w:t>’</w:t>
      </w:r>
      <w:r w:rsidRPr="00B22499">
        <w:rPr>
          <w:rFonts w:cs="Times New Roman"/>
          <w:lang w:val="fr-CA"/>
        </w:rPr>
        <w:t>intervenante British Columbia Civil Liberties Association</w:t>
      </w:r>
      <w:r w:rsidR="00DA2E9D">
        <w:rPr>
          <w:rFonts w:cs="Times New Roman"/>
          <w:lang w:val="fr-CA"/>
        </w:rPr>
        <w:t> :</w:t>
      </w:r>
      <w:r w:rsidR="00DB4F2C" w:rsidRPr="00B22499">
        <w:rPr>
          <w:rFonts w:cs="Times New Roman"/>
          <w:lang w:val="fr-CA"/>
        </w:rPr>
        <w:t> </w:t>
      </w:r>
      <w:r w:rsidRPr="00B22499">
        <w:rPr>
          <w:rFonts w:cs="Times New Roman"/>
          <w:lang w:val="fr-CA"/>
        </w:rPr>
        <w:t>Stockwoods, Toronto.</w:t>
      </w:r>
    </w:p>
    <w:p w:rsidR="00960F08" w:rsidRPr="00B22499" w:rsidRDefault="00960F08" w:rsidP="00897A37">
      <w:pPr>
        <w:pStyle w:val="SCCLawFirm"/>
        <w:widowControl w:val="0"/>
        <w:spacing w:before="480" w:after="480"/>
        <w:rPr>
          <w:rFonts w:cs="Times New Roman"/>
          <w:lang w:val="fr-CA"/>
        </w:rPr>
      </w:pPr>
      <w:r w:rsidRPr="00B22499">
        <w:rPr>
          <w:rFonts w:cs="Times New Roman"/>
          <w:lang w:val="fr-CA"/>
        </w:rPr>
        <w:lastRenderedPageBreak/>
        <w:tab/>
        <w:t>Procureurs de l</w:t>
      </w:r>
      <w:r w:rsidR="00B22499" w:rsidRPr="00B22499">
        <w:rPr>
          <w:rFonts w:cs="Times New Roman"/>
          <w:lang w:val="fr-CA"/>
        </w:rPr>
        <w:t>’</w:t>
      </w:r>
      <w:r w:rsidRPr="00B22499">
        <w:rPr>
          <w:rFonts w:cs="Times New Roman"/>
          <w:lang w:val="fr-CA"/>
        </w:rPr>
        <w:t>intervenante l</w:t>
      </w:r>
      <w:r w:rsidR="00B22499" w:rsidRPr="00B22499">
        <w:rPr>
          <w:rFonts w:cs="Times New Roman"/>
          <w:lang w:val="fr-CA"/>
        </w:rPr>
        <w:t>’</w:t>
      </w:r>
      <w:r w:rsidRPr="00B22499">
        <w:rPr>
          <w:rFonts w:cs="Times New Roman"/>
          <w:lang w:val="fr-CA"/>
        </w:rPr>
        <w:t>Association canadienne des libertés civiles</w:t>
      </w:r>
      <w:r w:rsidR="00DA2E9D">
        <w:rPr>
          <w:rFonts w:cs="Times New Roman"/>
          <w:lang w:val="fr-CA"/>
        </w:rPr>
        <w:t> :</w:t>
      </w:r>
      <w:r w:rsidR="00DB4F2C" w:rsidRPr="00B22499">
        <w:rPr>
          <w:rFonts w:cs="Times New Roman"/>
          <w:lang w:val="fr-CA"/>
        </w:rPr>
        <w:t> </w:t>
      </w:r>
      <w:r w:rsidRPr="00B22499">
        <w:rPr>
          <w:rFonts w:cs="Times New Roman"/>
          <w:lang w:val="fr-CA"/>
        </w:rPr>
        <w:t>McCarthy Tétrault, Toronto.</w:t>
      </w:r>
      <w:r w:rsidR="00DD71B8">
        <w:rPr>
          <w:rFonts w:cs="Times New Roman"/>
          <w:lang w:val="fr-CA"/>
        </w:rPr>
        <w:t xml:space="preserve"> </w:t>
      </w:r>
    </w:p>
    <w:sectPr w:rsidR="00960F08" w:rsidRPr="00B224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B6" w:rsidRDefault="00665BB6">
      <w:r>
        <w:separator/>
      </w:r>
    </w:p>
  </w:endnote>
  <w:endnote w:type="continuationSeparator" w:id="0">
    <w:p w:rsidR="00665BB6" w:rsidRDefault="0066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B6" w:rsidRDefault="00665BB6">
      <w:r>
        <w:separator/>
      </w:r>
    </w:p>
  </w:footnote>
  <w:footnote w:type="continuationSeparator" w:id="0">
    <w:p w:rsidR="00665BB6" w:rsidRDefault="00665BB6">
      <w:r>
        <w:continuationSeparator/>
      </w:r>
    </w:p>
  </w:footnote>
  <w:footnote w:id="1">
    <w:p w:rsidR="00665BB6" w:rsidRPr="00CD34DB" w:rsidRDefault="00665BB6" w:rsidP="000C3788">
      <w:pPr>
        <w:pStyle w:val="FootnoteText"/>
        <w:rPr>
          <w:lang w:val="fr-CA"/>
        </w:rPr>
      </w:pPr>
      <w:r>
        <w:rPr>
          <w:rStyle w:val="FootnoteReference"/>
        </w:rPr>
        <w:footnoteRef/>
      </w:r>
      <w:r w:rsidRPr="00933CBF">
        <w:rPr>
          <w:lang w:val="fr-CA"/>
        </w:rPr>
        <w:t xml:space="preserve"> </w:t>
      </w:r>
      <w:r>
        <w:rPr>
          <w:lang w:val="fr-CA"/>
        </w:rPr>
        <w:tab/>
      </w:r>
      <w:r w:rsidRPr="00CD34DB">
        <w:rPr>
          <w:lang w:val="fr-CA"/>
        </w:rPr>
        <w:t>Je tiens à souligner qu</w:t>
      </w:r>
      <w:r>
        <w:rPr>
          <w:lang w:val="fr-CA"/>
        </w:rPr>
        <w:t>’</w:t>
      </w:r>
      <w:r w:rsidRPr="00CD34DB">
        <w:rPr>
          <w:lang w:val="fr-CA"/>
        </w:rPr>
        <w:t>à mon humble avis, la distinction entre les messages texte</w:t>
      </w:r>
      <w:r>
        <w:rPr>
          <w:lang w:val="fr-CA"/>
        </w:rPr>
        <w:t>s</w:t>
      </w:r>
      <w:r w:rsidRPr="00CD34DB">
        <w:rPr>
          <w:lang w:val="fr-CA"/>
        </w:rPr>
        <w:t xml:space="preserve"> en cours de transmission et ceux déjà reçus (voir les motifs du juge Moldaver, par. </w:t>
      </w:r>
      <w:r>
        <w:rPr>
          <w:lang w:val="fr-CA"/>
        </w:rPr>
        <w:t>146</w:t>
      </w:r>
      <w:r w:rsidRPr="00CD34DB">
        <w:rPr>
          <w:lang w:val="fr-CA"/>
        </w:rPr>
        <w:t>) n</w:t>
      </w:r>
      <w:r>
        <w:rPr>
          <w:lang w:val="fr-CA"/>
        </w:rPr>
        <w:t>’</w:t>
      </w:r>
      <w:r w:rsidRPr="00CD34DB">
        <w:rPr>
          <w:lang w:val="fr-CA"/>
        </w:rPr>
        <w:t>a aucune pertinence pour l</w:t>
      </w:r>
      <w:r>
        <w:rPr>
          <w:lang w:val="fr-CA"/>
        </w:rPr>
        <w:t>’</w:t>
      </w:r>
      <w:r w:rsidRPr="00CD34DB">
        <w:rPr>
          <w:lang w:val="fr-CA"/>
        </w:rPr>
        <w:t>analyse fondée sur l</w:t>
      </w:r>
      <w:r>
        <w:rPr>
          <w:lang w:val="fr-CA"/>
        </w:rPr>
        <w:t>’</w:t>
      </w:r>
      <w:r w:rsidRPr="00CD34DB">
        <w:rPr>
          <w:lang w:val="fr-CA"/>
        </w:rPr>
        <w:t>art. 8; c</w:t>
      </w:r>
      <w:r>
        <w:rPr>
          <w:lang w:val="fr-CA"/>
        </w:rPr>
        <w:t>’</w:t>
      </w:r>
      <w:r w:rsidRPr="00CD34DB">
        <w:rPr>
          <w:lang w:val="fr-CA"/>
        </w:rPr>
        <w:t xml:space="preserve">est la conversation électronique, et non les données enregistrées dans un appareil mobile, qui compte. </w:t>
      </w:r>
    </w:p>
    <w:p w:rsidR="00665BB6" w:rsidRPr="00CD34DB" w:rsidRDefault="00665BB6" w:rsidP="000C3788">
      <w:pPr>
        <w:pStyle w:val="FootnoteText"/>
        <w:rPr>
          <w:lang w:val="fr-CA"/>
        </w:rPr>
      </w:pPr>
    </w:p>
  </w:footnote>
  <w:footnote w:id="2">
    <w:p w:rsidR="00665BB6" w:rsidRDefault="00665BB6" w:rsidP="000C3788">
      <w:pPr>
        <w:pStyle w:val="FootnoteText"/>
        <w:rPr>
          <w:lang w:val="fr-CA"/>
        </w:rPr>
      </w:pPr>
      <w:r w:rsidRPr="0057613D">
        <w:rPr>
          <w:rStyle w:val="FootnoteReference"/>
          <w:lang w:val="fr-CA"/>
        </w:rPr>
        <w:footnoteRef/>
      </w:r>
      <w:r w:rsidRPr="0057613D">
        <w:rPr>
          <w:lang w:val="fr-CA"/>
        </w:rPr>
        <w:t xml:space="preserve"> </w:t>
      </w:r>
      <w:r>
        <w:rPr>
          <w:lang w:val="fr-CA"/>
        </w:rPr>
        <w:tab/>
      </w:r>
      <w:r w:rsidRPr="0057613D">
        <w:rPr>
          <w:lang w:val="fr-CA"/>
        </w:rPr>
        <w:t>Il ne faut pas en conclure que les autres formes exceptionnelles d</w:t>
      </w:r>
      <w:r>
        <w:rPr>
          <w:lang w:val="fr-CA"/>
        </w:rPr>
        <w:t>’</w:t>
      </w:r>
      <w:r w:rsidRPr="0057613D">
        <w:rPr>
          <w:lang w:val="fr-CA"/>
        </w:rPr>
        <w:t>autorisation légale en matière de fouilles sont exclues, notamment celles prévues aux art. 184.1 et 184.4 du</w:t>
      </w:r>
      <w:r w:rsidRPr="001404B3">
        <w:rPr>
          <w:lang w:val="fr-CA"/>
        </w:rPr>
        <w:t xml:space="preserve"> </w:t>
      </w:r>
      <w:r w:rsidRPr="001404B3">
        <w:rPr>
          <w:i/>
          <w:lang w:val="fr-CA"/>
        </w:rPr>
        <w:t>Code</w:t>
      </w:r>
      <w:r w:rsidRPr="001404B3">
        <w:rPr>
          <w:lang w:val="fr-CA"/>
        </w:rPr>
        <w:t xml:space="preserve">. </w:t>
      </w:r>
    </w:p>
    <w:p w:rsidR="00665BB6" w:rsidRPr="001404B3" w:rsidRDefault="00665BB6" w:rsidP="000C3788">
      <w:pPr>
        <w:pStyle w:val="FootnoteText"/>
        <w:rPr>
          <w:lang w:val="fr-CA"/>
        </w:rPr>
      </w:pPr>
    </w:p>
  </w:footnote>
  <w:footnote w:id="3">
    <w:p w:rsidR="00665BB6" w:rsidRPr="00A33D74" w:rsidRDefault="00665BB6" w:rsidP="000C3788">
      <w:pPr>
        <w:pStyle w:val="FootnoteText"/>
        <w:rPr>
          <w:lang w:val="fr-CA"/>
        </w:rPr>
      </w:pPr>
      <w:r>
        <w:rPr>
          <w:rStyle w:val="FootnoteReference"/>
        </w:rPr>
        <w:footnoteRef/>
      </w:r>
      <w:r w:rsidRPr="007A3F48">
        <w:rPr>
          <w:lang w:val="fr-CA"/>
        </w:rPr>
        <w:t xml:space="preserve"> </w:t>
      </w:r>
      <w:r>
        <w:rPr>
          <w:lang w:val="fr-CA"/>
        </w:rPr>
        <w:tab/>
      </w:r>
      <w:r w:rsidRPr="007A3F48">
        <w:rPr>
          <w:lang w:val="fr-CA"/>
        </w:rPr>
        <w:t>Il convient de signaler que la qualité pour agir en vertu de l</w:t>
      </w:r>
      <w:r>
        <w:rPr>
          <w:lang w:val="fr-CA"/>
        </w:rPr>
        <w:t>’</w:t>
      </w:r>
      <w:r w:rsidRPr="007A3F48">
        <w:rPr>
          <w:lang w:val="fr-CA"/>
        </w:rPr>
        <w:t xml:space="preserve">art. 8 se distingue de la qualité </w:t>
      </w:r>
      <w:r>
        <w:rPr>
          <w:lang w:val="fr-CA"/>
        </w:rPr>
        <w:t>générale des accusés pour contester l’admissibilité de la preuve produite contre eux :</w:t>
      </w:r>
      <w:r w:rsidRPr="007A3F48">
        <w:rPr>
          <w:lang w:val="fr-CA"/>
        </w:rPr>
        <w:t xml:space="preserve"> </w:t>
      </w:r>
      <w:r>
        <w:rPr>
          <w:lang w:val="fr-CA"/>
        </w:rPr>
        <w:t xml:space="preserve">voir les propos du juge </w:t>
      </w:r>
      <w:r w:rsidRPr="007A3F48">
        <w:rPr>
          <w:lang w:val="fr-CA"/>
        </w:rPr>
        <w:t xml:space="preserve">Doherty </w:t>
      </w:r>
      <w:r>
        <w:rPr>
          <w:lang w:val="fr-CA"/>
        </w:rPr>
        <w:t xml:space="preserve">dans </w:t>
      </w:r>
      <w:r w:rsidRPr="007A3F48">
        <w:rPr>
          <w:i/>
          <w:lang w:val="fr-CA"/>
        </w:rPr>
        <w:t xml:space="preserve">R. </w:t>
      </w:r>
      <w:r>
        <w:rPr>
          <w:i/>
          <w:lang w:val="fr-CA"/>
        </w:rPr>
        <w:t>c</w:t>
      </w:r>
      <w:r w:rsidRPr="007A3F48">
        <w:rPr>
          <w:i/>
          <w:lang w:val="fr-CA"/>
        </w:rPr>
        <w:t>. Belnavis</w:t>
      </w:r>
      <w:r w:rsidRPr="007A3F48">
        <w:rPr>
          <w:lang w:val="fr-CA"/>
        </w:rPr>
        <w:t xml:space="preserve"> (1996), 29 O.R. (3d) 321</w:t>
      </w:r>
      <w:r>
        <w:rPr>
          <w:lang w:val="fr-CA"/>
        </w:rPr>
        <w:t xml:space="preserve"> (C.A.)</w:t>
      </w:r>
      <w:r w:rsidRPr="007A3F48">
        <w:rPr>
          <w:lang w:val="fr-CA"/>
        </w:rPr>
        <w:t xml:space="preserve">, </w:t>
      </w:r>
      <w:r>
        <w:rPr>
          <w:lang w:val="fr-CA"/>
        </w:rPr>
        <w:t>p. 33</w:t>
      </w:r>
      <w:r w:rsidR="00813A48">
        <w:rPr>
          <w:lang w:val="fr-CA"/>
        </w:rPr>
        <w:t>0</w:t>
      </w:r>
      <w:r w:rsidRPr="007A3F48">
        <w:rPr>
          <w:lang w:val="fr-CA"/>
        </w:rPr>
        <w:t>, conf.</w:t>
      </w:r>
      <w:r>
        <w:rPr>
          <w:lang w:val="fr-CA"/>
        </w:rPr>
        <w:t xml:space="preserve"> par </w:t>
      </w:r>
      <w:r w:rsidRPr="007A3F48">
        <w:rPr>
          <w:lang w:val="fr-CA"/>
        </w:rPr>
        <w:t xml:space="preserve">[1997] 3 </w:t>
      </w:r>
      <w:r>
        <w:rPr>
          <w:lang w:val="fr-CA"/>
        </w:rPr>
        <w:t>R</w:t>
      </w:r>
      <w:r w:rsidRPr="007A3F48">
        <w:rPr>
          <w:lang w:val="fr-CA"/>
        </w:rPr>
        <w:t>.C.</w:t>
      </w:r>
      <w:r>
        <w:rPr>
          <w:lang w:val="fr-CA"/>
        </w:rPr>
        <w:t>S</w:t>
      </w:r>
      <w:r w:rsidRPr="007A3F48">
        <w:rPr>
          <w:lang w:val="fr-CA"/>
        </w:rPr>
        <w:t xml:space="preserve">. 341. </w:t>
      </w:r>
      <w:r w:rsidRPr="00BE066B">
        <w:rPr>
          <w:lang w:val="fr-CA"/>
        </w:rPr>
        <w:t>Rien n</w:t>
      </w:r>
      <w:r>
        <w:rPr>
          <w:lang w:val="fr-CA"/>
        </w:rPr>
        <w:t>’</w:t>
      </w:r>
      <w:r w:rsidRPr="00BE066B">
        <w:rPr>
          <w:lang w:val="fr-CA"/>
        </w:rPr>
        <w:t>empêche l</w:t>
      </w:r>
      <w:r>
        <w:rPr>
          <w:lang w:val="fr-CA"/>
        </w:rPr>
        <w:t>’</w:t>
      </w:r>
      <w:r w:rsidRPr="00BE066B">
        <w:rPr>
          <w:lang w:val="fr-CA"/>
        </w:rPr>
        <w:t>accusé de présenter un argument fondé sur l</w:t>
      </w:r>
      <w:r>
        <w:rPr>
          <w:lang w:val="fr-CA"/>
        </w:rPr>
        <w:t>’</w:t>
      </w:r>
      <w:r w:rsidRPr="00BE066B">
        <w:rPr>
          <w:lang w:val="fr-CA"/>
        </w:rPr>
        <w:t>art. 8; cet argument sera toutefois dépourvu de fondement si l</w:t>
      </w:r>
      <w:r>
        <w:rPr>
          <w:lang w:val="fr-CA"/>
        </w:rPr>
        <w:t>’</w:t>
      </w:r>
      <w:r w:rsidRPr="00BE066B">
        <w:rPr>
          <w:lang w:val="fr-CA"/>
        </w:rPr>
        <w:t>accusé n</w:t>
      </w:r>
      <w:r>
        <w:rPr>
          <w:lang w:val="fr-CA"/>
        </w:rPr>
        <w:t>’</w:t>
      </w:r>
      <w:r w:rsidRPr="00BE066B">
        <w:rPr>
          <w:lang w:val="fr-CA"/>
        </w:rPr>
        <w:t>établit pas,</w:t>
      </w:r>
      <w:r>
        <w:rPr>
          <w:lang w:val="fr-CA"/>
        </w:rPr>
        <w:t xml:space="preserve"> en guise de condition préalable à l’application de l’art. 8, qu’il a une attente raisonnable au respect de sa vie privée </w:t>
      </w:r>
      <w:r w:rsidRPr="00BE066B">
        <w:rPr>
          <w:i/>
          <w:lang w:val="fr-CA"/>
        </w:rPr>
        <w:t>person</w:t>
      </w:r>
      <w:r>
        <w:rPr>
          <w:i/>
          <w:lang w:val="fr-CA"/>
        </w:rPr>
        <w:t>ne</w:t>
      </w:r>
      <w:r w:rsidRPr="00BE066B">
        <w:rPr>
          <w:i/>
          <w:lang w:val="fr-CA"/>
        </w:rPr>
        <w:t>l</w:t>
      </w:r>
      <w:r>
        <w:rPr>
          <w:i/>
          <w:lang w:val="fr-CA"/>
        </w:rPr>
        <w:t>le</w:t>
      </w:r>
      <w:r w:rsidRPr="00BE066B">
        <w:rPr>
          <w:lang w:val="fr-CA"/>
        </w:rPr>
        <w:t xml:space="preserve"> </w:t>
      </w:r>
      <w:r>
        <w:rPr>
          <w:lang w:val="fr-CA"/>
        </w:rPr>
        <w:t>à l’égard de l’objet de la prétendue fouille, perquisition ou saisie</w:t>
      </w:r>
      <w:r w:rsidRPr="00BE066B">
        <w:rPr>
          <w:lang w:val="fr-CA"/>
        </w:rPr>
        <w:t xml:space="preserve">. </w:t>
      </w:r>
      <w:r w:rsidRPr="00A33D74">
        <w:rPr>
          <w:lang w:val="fr-CA"/>
        </w:rPr>
        <w:t>Cela dit, comme je l</w:t>
      </w:r>
      <w:r>
        <w:rPr>
          <w:lang w:val="fr-CA"/>
        </w:rPr>
        <w:t>’</w:t>
      </w:r>
      <w:r w:rsidRPr="00A33D74">
        <w:rPr>
          <w:lang w:val="fr-CA"/>
        </w:rPr>
        <w:t>expliquerai, l</w:t>
      </w:r>
      <w:r>
        <w:rPr>
          <w:lang w:val="fr-CA"/>
        </w:rPr>
        <w:t>’</w:t>
      </w:r>
      <w:r w:rsidRPr="00A33D74">
        <w:rPr>
          <w:lang w:val="fr-CA"/>
        </w:rPr>
        <w:t>absence de qualité pour agir en ce qui concerne l</w:t>
      </w:r>
      <w:r>
        <w:rPr>
          <w:lang w:val="fr-CA"/>
        </w:rPr>
        <w:t>’</w:t>
      </w:r>
      <w:r w:rsidRPr="00A33D74">
        <w:rPr>
          <w:lang w:val="fr-CA"/>
        </w:rPr>
        <w:t>art. 8 n</w:t>
      </w:r>
      <w:r>
        <w:rPr>
          <w:lang w:val="fr-CA"/>
        </w:rPr>
        <w:t>’</w:t>
      </w:r>
      <w:r w:rsidRPr="00A33D74">
        <w:rPr>
          <w:lang w:val="fr-CA"/>
        </w:rPr>
        <w:t>empêche pas l</w:t>
      </w:r>
      <w:r>
        <w:rPr>
          <w:lang w:val="fr-CA"/>
        </w:rPr>
        <w:t>’</w:t>
      </w:r>
      <w:r w:rsidRPr="00A33D74">
        <w:rPr>
          <w:lang w:val="fr-CA"/>
        </w:rPr>
        <w:t>accusé de contester</w:t>
      </w:r>
      <w:r>
        <w:rPr>
          <w:lang w:val="fr-CA"/>
        </w:rPr>
        <w:t xml:space="preserve"> en vertu de l’art. 7 et de l’al. 11</w:t>
      </w:r>
      <w:r w:rsidRPr="00FF7B24">
        <w:rPr>
          <w:i/>
          <w:lang w:val="fr-CA"/>
        </w:rPr>
        <w:t>d</w:t>
      </w:r>
      <w:r>
        <w:rPr>
          <w:lang w:val="fr-CA"/>
        </w:rPr>
        <w:t xml:space="preserve">) de la </w:t>
      </w:r>
      <w:r>
        <w:rPr>
          <w:i/>
          <w:lang w:val="fr-CA"/>
        </w:rPr>
        <w:t>Charte</w:t>
      </w:r>
      <w:r w:rsidRPr="00A33D74">
        <w:rPr>
          <w:lang w:val="fr-CA"/>
        </w:rPr>
        <w:t>, lorsque les circonstances s</w:t>
      </w:r>
      <w:r>
        <w:rPr>
          <w:lang w:val="fr-CA"/>
        </w:rPr>
        <w:t>’</w:t>
      </w:r>
      <w:r w:rsidRPr="00A33D74">
        <w:rPr>
          <w:lang w:val="fr-CA"/>
        </w:rPr>
        <w:t>y prêtent, l</w:t>
      </w:r>
      <w:r>
        <w:rPr>
          <w:lang w:val="fr-CA"/>
        </w:rPr>
        <w:t>’</w:t>
      </w:r>
      <w:r w:rsidRPr="00A33D74">
        <w:rPr>
          <w:lang w:val="fr-CA"/>
        </w:rPr>
        <w:t>admissibilité des éléments de preu</w:t>
      </w:r>
      <w:r>
        <w:rPr>
          <w:lang w:val="fr-CA"/>
        </w:rPr>
        <w:t>v</w:t>
      </w:r>
      <w:r w:rsidRPr="00A33D74">
        <w:rPr>
          <w:lang w:val="fr-CA"/>
        </w:rPr>
        <w:t>e saisis par les policiers</w:t>
      </w:r>
      <w:r>
        <w:rPr>
          <w:lang w:val="fr-CA"/>
        </w:rPr>
        <w:t>.</w:t>
      </w:r>
    </w:p>
  </w:footnote>
  <w:footnote w:id="4">
    <w:p w:rsidR="00665BB6" w:rsidRPr="000F1442" w:rsidRDefault="00665BB6" w:rsidP="000C3788">
      <w:pPr>
        <w:pStyle w:val="FootnoteText"/>
        <w:rPr>
          <w:lang w:val="fr-CA"/>
        </w:rPr>
      </w:pPr>
      <w:r w:rsidRPr="000F1442">
        <w:rPr>
          <w:rStyle w:val="FootnoteReference"/>
        </w:rPr>
        <w:footnoteRef/>
      </w:r>
      <w:r w:rsidRPr="000F1442">
        <w:rPr>
          <w:lang w:val="fr-CA"/>
        </w:rPr>
        <w:t xml:space="preserve"> </w:t>
      </w:r>
      <w:r w:rsidR="00564CB2">
        <w:rPr>
          <w:lang w:val="fr-CA"/>
        </w:rPr>
        <w:tab/>
      </w:r>
      <w:r w:rsidRPr="000F1442">
        <w:rPr>
          <w:lang w:val="fr-CA"/>
        </w:rPr>
        <w:t>Outre l</w:t>
      </w:r>
      <w:r>
        <w:rPr>
          <w:lang w:val="fr-CA"/>
        </w:rPr>
        <w:t>’</w:t>
      </w:r>
      <w:r w:rsidRPr="000F1442">
        <w:rPr>
          <w:lang w:val="fr-CA"/>
        </w:rPr>
        <w:t>exclusion d</w:t>
      </w:r>
      <w:r>
        <w:rPr>
          <w:lang w:val="fr-CA"/>
        </w:rPr>
        <w:t>’</w:t>
      </w:r>
      <w:r w:rsidRPr="000F1442">
        <w:rPr>
          <w:lang w:val="fr-CA"/>
        </w:rPr>
        <w:t>éléments de preuve, le juge de première instance conserverait bien entendu le pouvoir discrétionnaire d</w:t>
      </w:r>
      <w:r>
        <w:rPr>
          <w:lang w:val="fr-CA"/>
        </w:rPr>
        <w:t>’</w:t>
      </w:r>
      <w:r w:rsidRPr="000F1442">
        <w:rPr>
          <w:lang w:val="fr-CA"/>
        </w:rPr>
        <w:t>arrêter les procédures lorsque l</w:t>
      </w:r>
      <w:r>
        <w:rPr>
          <w:lang w:val="fr-CA"/>
        </w:rPr>
        <w:t>’</w:t>
      </w:r>
      <w:r w:rsidRPr="000F1442">
        <w:rPr>
          <w:lang w:val="fr-CA"/>
        </w:rPr>
        <w:t>incidence de la conduite étatique sur l</w:t>
      </w:r>
      <w:r>
        <w:rPr>
          <w:lang w:val="fr-CA"/>
        </w:rPr>
        <w:t>’</w:t>
      </w:r>
      <w:r w:rsidRPr="000F1442">
        <w:rPr>
          <w:lang w:val="fr-CA"/>
        </w:rPr>
        <w:t>intégrité du système de justice est grave au point de constituer un abus de procédure</w:t>
      </w:r>
      <w:r>
        <w:rPr>
          <w:lang w:val="fr-CA"/>
        </w:rPr>
        <w:t> </w:t>
      </w:r>
      <w:r w:rsidRPr="000F1442">
        <w:rPr>
          <w:lang w:val="fr-CA"/>
        </w:rPr>
        <w:t xml:space="preserve">: voir </w:t>
      </w:r>
      <w:r w:rsidRPr="000F1442">
        <w:rPr>
          <w:i/>
          <w:lang w:val="fr-CA"/>
        </w:rPr>
        <w:t>R. c. Babos</w:t>
      </w:r>
      <w:r w:rsidRPr="000F1442">
        <w:rPr>
          <w:lang w:val="fr-CA"/>
        </w:rPr>
        <w:t>, 2014 CSC 16, [2014] 1 R.C.S. 309, par.</w:t>
      </w:r>
      <w:r w:rsidR="00564CB2">
        <w:rPr>
          <w:lang w:val="fr-CA"/>
        </w:rPr>
        <w:t> 31-</w:t>
      </w:r>
      <w:r w:rsidRPr="000F1442">
        <w:rPr>
          <w:lang w:val="fr-CA"/>
        </w:rPr>
        <w:t>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2F8"/>
    <w:multiLevelType w:val="hybridMultilevel"/>
    <w:tmpl w:val="5890013C"/>
    <w:lvl w:ilvl="0" w:tplc="BEC64FCA">
      <w:start w:val="2"/>
      <w:numFmt w:val="upp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A163900"/>
    <w:multiLevelType w:val="hybridMultilevel"/>
    <w:tmpl w:val="F516F2A8"/>
    <w:lvl w:ilvl="0" w:tplc="E052502C">
      <w:start w:val="1"/>
      <w:numFmt w:val="lowerLetter"/>
      <w:pStyle w:val="Heading03"/>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99C007B0"/>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 w:hanging="360"/>
      </w:pPr>
      <w:rPr>
        <w:rFonts w:ascii="Times New Roman" w:eastAsia="Times New Roman"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 w:numId="5">
    <w:abstractNumId w:val="2"/>
    <w:lvlOverride w:ilvl="0">
      <w:startOverride w:val="3"/>
    </w:lvlOverride>
  </w:num>
  <w:num w:numId="6">
    <w:abstractNumId w:val="3"/>
    <w:lvlOverride w:ilvl="0">
      <w:startOverride w:val="1"/>
    </w:lvlOverride>
    <w:lvlOverride w:ilvl="1">
      <w:startOverride w:val="2"/>
    </w:lvlOverride>
  </w:num>
  <w:num w:numId="7">
    <w:abstractNumId w:val="3"/>
    <w:lvlOverride w:ilvl="0">
      <w:startOverride w:val="1"/>
    </w:lvlOverride>
    <w:lvlOverride w:ilvl="1">
      <w:startOverride w:val="3"/>
    </w:lvlOverride>
  </w:num>
  <w:num w:numId="8">
    <w:abstractNumId w:val="3"/>
    <w:lvlOverride w:ilvl="0">
      <w:startOverride w:val="1"/>
    </w:lvlOverride>
    <w:lvlOverride w:ilvl="1">
      <w:startOverride w:val="4"/>
    </w:lvlOverride>
  </w:num>
  <w:num w:numId="9">
    <w:abstractNumId w:val="3"/>
    <w:lvlOverride w:ilvl="0">
      <w:startOverride w:val="1"/>
    </w:lvlOverride>
    <w:lvlOverride w:ilvl="1">
      <w:startOverride w:val="5"/>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lvlOverride w:ilvl="0">
      <w:startOverride w:val="1"/>
    </w:lvlOverride>
    <w:lvlOverride w:ilvl="1">
      <w:startOverride w:val="2"/>
    </w:lvlOverride>
  </w:num>
  <w:num w:numId="14">
    <w:abstractNumId w:val="3"/>
    <w:lvlOverride w:ilvl="0">
      <w:startOverride w:val="1"/>
    </w:lvlOverride>
    <w:lvlOverride w:ilvl="1">
      <w:startOverride w:val="3"/>
    </w:lvlOverride>
  </w:num>
  <w:num w:numId="15">
    <w:abstractNumId w:val="0"/>
  </w:num>
  <w:num w:numId="16">
    <w:abstractNumId w:val="3"/>
    <w:lvlOverride w:ilvl="0">
      <w:startOverride w:val="1"/>
    </w:lvlOverride>
    <w:lvlOverride w:ilvl="1">
      <w:startOverride w:val="2"/>
    </w:lvlOverride>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AA8"/>
    <w:rsid w:val="00015794"/>
    <w:rsid w:val="00020257"/>
    <w:rsid w:val="00023FC7"/>
    <w:rsid w:val="00025198"/>
    <w:rsid w:val="00051A0E"/>
    <w:rsid w:val="00053B69"/>
    <w:rsid w:val="000578A3"/>
    <w:rsid w:val="000648CC"/>
    <w:rsid w:val="000737D7"/>
    <w:rsid w:val="000809FF"/>
    <w:rsid w:val="000A6A02"/>
    <w:rsid w:val="000A7F12"/>
    <w:rsid w:val="000C3788"/>
    <w:rsid w:val="000C59B8"/>
    <w:rsid w:val="000C6AF0"/>
    <w:rsid w:val="000D0A77"/>
    <w:rsid w:val="000D558D"/>
    <w:rsid w:val="000E51F9"/>
    <w:rsid w:val="000F7993"/>
    <w:rsid w:val="000F7F6B"/>
    <w:rsid w:val="001041F1"/>
    <w:rsid w:val="00104F33"/>
    <w:rsid w:val="00111DE2"/>
    <w:rsid w:val="00116B38"/>
    <w:rsid w:val="00120073"/>
    <w:rsid w:val="00135406"/>
    <w:rsid w:val="00135972"/>
    <w:rsid w:val="001426A9"/>
    <w:rsid w:val="00154D7C"/>
    <w:rsid w:val="001570B0"/>
    <w:rsid w:val="0015752C"/>
    <w:rsid w:val="00157737"/>
    <w:rsid w:val="00165277"/>
    <w:rsid w:val="00170592"/>
    <w:rsid w:val="001720F7"/>
    <w:rsid w:val="001727ED"/>
    <w:rsid w:val="001805FE"/>
    <w:rsid w:val="00180CB5"/>
    <w:rsid w:val="00182EB7"/>
    <w:rsid w:val="001842B0"/>
    <w:rsid w:val="00186C0A"/>
    <w:rsid w:val="00195D83"/>
    <w:rsid w:val="001A00C1"/>
    <w:rsid w:val="001A0555"/>
    <w:rsid w:val="001A47B3"/>
    <w:rsid w:val="001B33E0"/>
    <w:rsid w:val="001B4573"/>
    <w:rsid w:val="001C25FB"/>
    <w:rsid w:val="001C357A"/>
    <w:rsid w:val="001C6A29"/>
    <w:rsid w:val="001C779F"/>
    <w:rsid w:val="001D2AC1"/>
    <w:rsid w:val="001D4E88"/>
    <w:rsid w:val="001E0CEA"/>
    <w:rsid w:val="001F01C7"/>
    <w:rsid w:val="00220FC2"/>
    <w:rsid w:val="002222F4"/>
    <w:rsid w:val="00224FC0"/>
    <w:rsid w:val="00225EA4"/>
    <w:rsid w:val="00226EAF"/>
    <w:rsid w:val="00231F3A"/>
    <w:rsid w:val="002406EE"/>
    <w:rsid w:val="00243EC8"/>
    <w:rsid w:val="00270D93"/>
    <w:rsid w:val="002745CC"/>
    <w:rsid w:val="00275DAB"/>
    <w:rsid w:val="002960E6"/>
    <w:rsid w:val="002B30B1"/>
    <w:rsid w:val="002B6FBE"/>
    <w:rsid w:val="002B7924"/>
    <w:rsid w:val="002C10A6"/>
    <w:rsid w:val="002D28C3"/>
    <w:rsid w:val="002D39A4"/>
    <w:rsid w:val="002E5AB9"/>
    <w:rsid w:val="002E6705"/>
    <w:rsid w:val="0030329A"/>
    <w:rsid w:val="0030737C"/>
    <w:rsid w:val="0031086F"/>
    <w:rsid w:val="003125CA"/>
    <w:rsid w:val="00313C0F"/>
    <w:rsid w:val="00313DEB"/>
    <w:rsid w:val="0031414C"/>
    <w:rsid w:val="00314E01"/>
    <w:rsid w:val="0032089D"/>
    <w:rsid w:val="003310DE"/>
    <w:rsid w:val="003323B0"/>
    <w:rsid w:val="00340A49"/>
    <w:rsid w:val="003431F5"/>
    <w:rsid w:val="00351139"/>
    <w:rsid w:val="0035169A"/>
    <w:rsid w:val="0035259D"/>
    <w:rsid w:val="0035276C"/>
    <w:rsid w:val="003563FA"/>
    <w:rsid w:val="00356FC4"/>
    <w:rsid w:val="00364B18"/>
    <w:rsid w:val="00381515"/>
    <w:rsid w:val="003A125D"/>
    <w:rsid w:val="003A4C70"/>
    <w:rsid w:val="003B215F"/>
    <w:rsid w:val="003C3E74"/>
    <w:rsid w:val="003C799C"/>
    <w:rsid w:val="003D0399"/>
    <w:rsid w:val="003E1BBF"/>
    <w:rsid w:val="003E1C71"/>
    <w:rsid w:val="003E202D"/>
    <w:rsid w:val="003E51B2"/>
    <w:rsid w:val="003F327B"/>
    <w:rsid w:val="003F333B"/>
    <w:rsid w:val="004038E4"/>
    <w:rsid w:val="00406166"/>
    <w:rsid w:val="0040704B"/>
    <w:rsid w:val="00410A55"/>
    <w:rsid w:val="00411300"/>
    <w:rsid w:val="00412738"/>
    <w:rsid w:val="0041340E"/>
    <w:rsid w:val="00413F17"/>
    <w:rsid w:val="004153A9"/>
    <w:rsid w:val="00415417"/>
    <w:rsid w:val="00420ED0"/>
    <w:rsid w:val="00426659"/>
    <w:rsid w:val="00450352"/>
    <w:rsid w:val="00454BDB"/>
    <w:rsid w:val="00457A16"/>
    <w:rsid w:val="00465132"/>
    <w:rsid w:val="004722FE"/>
    <w:rsid w:val="00480C90"/>
    <w:rsid w:val="00483421"/>
    <w:rsid w:val="0048396F"/>
    <w:rsid w:val="00486790"/>
    <w:rsid w:val="00493C18"/>
    <w:rsid w:val="004A0582"/>
    <w:rsid w:val="004A09CE"/>
    <w:rsid w:val="004A600C"/>
    <w:rsid w:val="004A6118"/>
    <w:rsid w:val="004C478D"/>
    <w:rsid w:val="004C519B"/>
    <w:rsid w:val="004C621B"/>
    <w:rsid w:val="004C7689"/>
    <w:rsid w:val="004C7DDD"/>
    <w:rsid w:val="004D10BD"/>
    <w:rsid w:val="004D7B31"/>
    <w:rsid w:val="004D7D95"/>
    <w:rsid w:val="004E2C26"/>
    <w:rsid w:val="004E7AA0"/>
    <w:rsid w:val="005125A8"/>
    <w:rsid w:val="00517549"/>
    <w:rsid w:val="00520ABC"/>
    <w:rsid w:val="00521AE8"/>
    <w:rsid w:val="0052306D"/>
    <w:rsid w:val="00523261"/>
    <w:rsid w:val="00523B02"/>
    <w:rsid w:val="00527180"/>
    <w:rsid w:val="005453D0"/>
    <w:rsid w:val="00555291"/>
    <w:rsid w:val="00564CB2"/>
    <w:rsid w:val="00566AD1"/>
    <w:rsid w:val="005777E5"/>
    <w:rsid w:val="00583EDE"/>
    <w:rsid w:val="005958C9"/>
    <w:rsid w:val="005A6079"/>
    <w:rsid w:val="005D7DF0"/>
    <w:rsid w:val="005E0212"/>
    <w:rsid w:val="005E2A0F"/>
    <w:rsid w:val="005E4698"/>
    <w:rsid w:val="00600E7E"/>
    <w:rsid w:val="00603924"/>
    <w:rsid w:val="00610539"/>
    <w:rsid w:val="00613969"/>
    <w:rsid w:val="00613CB5"/>
    <w:rsid w:val="00617B44"/>
    <w:rsid w:val="00620F52"/>
    <w:rsid w:val="00625C35"/>
    <w:rsid w:val="00626513"/>
    <w:rsid w:val="00647E49"/>
    <w:rsid w:val="00656313"/>
    <w:rsid w:val="006565F4"/>
    <w:rsid w:val="00665BB6"/>
    <w:rsid w:val="00667CE0"/>
    <w:rsid w:val="00670D7C"/>
    <w:rsid w:val="00677C8D"/>
    <w:rsid w:val="00684EEA"/>
    <w:rsid w:val="00686F7D"/>
    <w:rsid w:val="00694D71"/>
    <w:rsid w:val="0069689B"/>
    <w:rsid w:val="006B2308"/>
    <w:rsid w:val="006B5FF5"/>
    <w:rsid w:val="006B75B3"/>
    <w:rsid w:val="006C4311"/>
    <w:rsid w:val="006D4A50"/>
    <w:rsid w:val="006F30AF"/>
    <w:rsid w:val="006F7C12"/>
    <w:rsid w:val="00701759"/>
    <w:rsid w:val="00701765"/>
    <w:rsid w:val="007017AF"/>
    <w:rsid w:val="00705C15"/>
    <w:rsid w:val="00705D14"/>
    <w:rsid w:val="007071C2"/>
    <w:rsid w:val="007110F6"/>
    <w:rsid w:val="007208D1"/>
    <w:rsid w:val="00734861"/>
    <w:rsid w:val="00744518"/>
    <w:rsid w:val="00744E42"/>
    <w:rsid w:val="00747288"/>
    <w:rsid w:val="00747DD3"/>
    <w:rsid w:val="00750382"/>
    <w:rsid w:val="007549C8"/>
    <w:rsid w:val="00755352"/>
    <w:rsid w:val="00755BD4"/>
    <w:rsid w:val="00763300"/>
    <w:rsid w:val="00763C9A"/>
    <w:rsid w:val="00766D14"/>
    <w:rsid w:val="00767A0F"/>
    <w:rsid w:val="00770DC9"/>
    <w:rsid w:val="00791272"/>
    <w:rsid w:val="007A05F6"/>
    <w:rsid w:val="007B6F4A"/>
    <w:rsid w:val="007C7213"/>
    <w:rsid w:val="007D13B5"/>
    <w:rsid w:val="007D5CE9"/>
    <w:rsid w:val="007D6524"/>
    <w:rsid w:val="007D7DEB"/>
    <w:rsid w:val="007E1C47"/>
    <w:rsid w:val="007E337A"/>
    <w:rsid w:val="007E4333"/>
    <w:rsid w:val="007E5C70"/>
    <w:rsid w:val="007E68DE"/>
    <w:rsid w:val="007E6AC6"/>
    <w:rsid w:val="007E7F37"/>
    <w:rsid w:val="007F06E6"/>
    <w:rsid w:val="007F2FF5"/>
    <w:rsid w:val="007F3F08"/>
    <w:rsid w:val="00803FAD"/>
    <w:rsid w:val="00804CC6"/>
    <w:rsid w:val="00813A48"/>
    <w:rsid w:val="00815D7B"/>
    <w:rsid w:val="00817190"/>
    <w:rsid w:val="00822685"/>
    <w:rsid w:val="00823B57"/>
    <w:rsid w:val="008260E2"/>
    <w:rsid w:val="0082778F"/>
    <w:rsid w:val="008322BD"/>
    <w:rsid w:val="00834F73"/>
    <w:rsid w:val="00836FD9"/>
    <w:rsid w:val="008441C3"/>
    <w:rsid w:val="00853C6D"/>
    <w:rsid w:val="0086042E"/>
    <w:rsid w:val="00864C8A"/>
    <w:rsid w:val="00864CF8"/>
    <w:rsid w:val="00874914"/>
    <w:rsid w:val="008836C9"/>
    <w:rsid w:val="00891422"/>
    <w:rsid w:val="008926B1"/>
    <w:rsid w:val="00892E1A"/>
    <w:rsid w:val="00895939"/>
    <w:rsid w:val="00897A37"/>
    <w:rsid w:val="008A5361"/>
    <w:rsid w:val="008B515D"/>
    <w:rsid w:val="008B660A"/>
    <w:rsid w:val="008B6B4C"/>
    <w:rsid w:val="008C01DA"/>
    <w:rsid w:val="008F2674"/>
    <w:rsid w:val="008F78E9"/>
    <w:rsid w:val="00904879"/>
    <w:rsid w:val="009114CC"/>
    <w:rsid w:val="009179F9"/>
    <w:rsid w:val="00917C7A"/>
    <w:rsid w:val="00930437"/>
    <w:rsid w:val="00933E5E"/>
    <w:rsid w:val="00935218"/>
    <w:rsid w:val="009352D8"/>
    <w:rsid w:val="00937C52"/>
    <w:rsid w:val="009403F3"/>
    <w:rsid w:val="00941D07"/>
    <w:rsid w:val="0094374C"/>
    <w:rsid w:val="009530E2"/>
    <w:rsid w:val="009555B7"/>
    <w:rsid w:val="009567AA"/>
    <w:rsid w:val="009602C9"/>
    <w:rsid w:val="00960F08"/>
    <w:rsid w:val="00961559"/>
    <w:rsid w:val="00964361"/>
    <w:rsid w:val="00967374"/>
    <w:rsid w:val="00980914"/>
    <w:rsid w:val="00983166"/>
    <w:rsid w:val="00991550"/>
    <w:rsid w:val="00996DCF"/>
    <w:rsid w:val="009A343A"/>
    <w:rsid w:val="009B00E8"/>
    <w:rsid w:val="009B273C"/>
    <w:rsid w:val="009B2F23"/>
    <w:rsid w:val="009B3D1E"/>
    <w:rsid w:val="009B41E8"/>
    <w:rsid w:val="009B57B3"/>
    <w:rsid w:val="009B5D45"/>
    <w:rsid w:val="009C030F"/>
    <w:rsid w:val="009D2920"/>
    <w:rsid w:val="009D5AEB"/>
    <w:rsid w:val="009F0E33"/>
    <w:rsid w:val="00A007FF"/>
    <w:rsid w:val="00A0650F"/>
    <w:rsid w:val="00A149DF"/>
    <w:rsid w:val="00A1755C"/>
    <w:rsid w:val="00A21B90"/>
    <w:rsid w:val="00A22AAC"/>
    <w:rsid w:val="00A301BA"/>
    <w:rsid w:val="00A30298"/>
    <w:rsid w:val="00A41805"/>
    <w:rsid w:val="00A47F9B"/>
    <w:rsid w:val="00A51882"/>
    <w:rsid w:val="00A52AFB"/>
    <w:rsid w:val="00A548CB"/>
    <w:rsid w:val="00A5521C"/>
    <w:rsid w:val="00A643E7"/>
    <w:rsid w:val="00A65D81"/>
    <w:rsid w:val="00A73C38"/>
    <w:rsid w:val="00A921A7"/>
    <w:rsid w:val="00AA42F6"/>
    <w:rsid w:val="00AB670D"/>
    <w:rsid w:val="00AC6481"/>
    <w:rsid w:val="00AD07B4"/>
    <w:rsid w:val="00AE384F"/>
    <w:rsid w:val="00AE68F5"/>
    <w:rsid w:val="00AF03C5"/>
    <w:rsid w:val="00AF4F37"/>
    <w:rsid w:val="00B000D8"/>
    <w:rsid w:val="00B00F75"/>
    <w:rsid w:val="00B13E47"/>
    <w:rsid w:val="00B145B6"/>
    <w:rsid w:val="00B22499"/>
    <w:rsid w:val="00B279EB"/>
    <w:rsid w:val="00B40A0E"/>
    <w:rsid w:val="00B40B60"/>
    <w:rsid w:val="00B4322E"/>
    <w:rsid w:val="00B50C81"/>
    <w:rsid w:val="00B52347"/>
    <w:rsid w:val="00B557F8"/>
    <w:rsid w:val="00B61085"/>
    <w:rsid w:val="00B72215"/>
    <w:rsid w:val="00B815FC"/>
    <w:rsid w:val="00B85D02"/>
    <w:rsid w:val="00B87960"/>
    <w:rsid w:val="00B93FBC"/>
    <w:rsid w:val="00BA308C"/>
    <w:rsid w:val="00BA7DA0"/>
    <w:rsid w:val="00BB2EE4"/>
    <w:rsid w:val="00BB4C92"/>
    <w:rsid w:val="00BC2108"/>
    <w:rsid w:val="00BC50B4"/>
    <w:rsid w:val="00BD0E9E"/>
    <w:rsid w:val="00BD1BEC"/>
    <w:rsid w:val="00BD32FF"/>
    <w:rsid w:val="00BD5518"/>
    <w:rsid w:val="00BE2759"/>
    <w:rsid w:val="00BF171A"/>
    <w:rsid w:val="00BF2859"/>
    <w:rsid w:val="00BF6FE9"/>
    <w:rsid w:val="00C02092"/>
    <w:rsid w:val="00C13B08"/>
    <w:rsid w:val="00C24D91"/>
    <w:rsid w:val="00C26DB2"/>
    <w:rsid w:val="00C27E07"/>
    <w:rsid w:val="00C313FE"/>
    <w:rsid w:val="00C407D5"/>
    <w:rsid w:val="00C53F14"/>
    <w:rsid w:val="00C600CF"/>
    <w:rsid w:val="00C6084F"/>
    <w:rsid w:val="00C62A66"/>
    <w:rsid w:val="00C62F13"/>
    <w:rsid w:val="00C66359"/>
    <w:rsid w:val="00C71458"/>
    <w:rsid w:val="00C77613"/>
    <w:rsid w:val="00C828E7"/>
    <w:rsid w:val="00C866CE"/>
    <w:rsid w:val="00C86719"/>
    <w:rsid w:val="00C91ACA"/>
    <w:rsid w:val="00C921DD"/>
    <w:rsid w:val="00C94ABF"/>
    <w:rsid w:val="00C974F2"/>
    <w:rsid w:val="00CA42A8"/>
    <w:rsid w:val="00CA6391"/>
    <w:rsid w:val="00CB5445"/>
    <w:rsid w:val="00CD327B"/>
    <w:rsid w:val="00CE036E"/>
    <w:rsid w:val="00CE3171"/>
    <w:rsid w:val="00CE56CC"/>
    <w:rsid w:val="00CF1601"/>
    <w:rsid w:val="00D0172F"/>
    <w:rsid w:val="00D01E33"/>
    <w:rsid w:val="00D064D3"/>
    <w:rsid w:val="00D068A7"/>
    <w:rsid w:val="00D11C46"/>
    <w:rsid w:val="00D17476"/>
    <w:rsid w:val="00D17B0E"/>
    <w:rsid w:val="00D23093"/>
    <w:rsid w:val="00D32086"/>
    <w:rsid w:val="00D37A3F"/>
    <w:rsid w:val="00D40050"/>
    <w:rsid w:val="00D4431D"/>
    <w:rsid w:val="00D4667A"/>
    <w:rsid w:val="00D529F5"/>
    <w:rsid w:val="00D52AD5"/>
    <w:rsid w:val="00D56BA5"/>
    <w:rsid w:val="00D63A1C"/>
    <w:rsid w:val="00D65239"/>
    <w:rsid w:val="00D7516F"/>
    <w:rsid w:val="00D92751"/>
    <w:rsid w:val="00D935D1"/>
    <w:rsid w:val="00D95F8E"/>
    <w:rsid w:val="00DA0590"/>
    <w:rsid w:val="00DA2E9D"/>
    <w:rsid w:val="00DB149C"/>
    <w:rsid w:val="00DB4F2C"/>
    <w:rsid w:val="00DC128C"/>
    <w:rsid w:val="00DC1739"/>
    <w:rsid w:val="00DC1788"/>
    <w:rsid w:val="00DD71B8"/>
    <w:rsid w:val="00DE319C"/>
    <w:rsid w:val="00DF0B11"/>
    <w:rsid w:val="00DF0CA8"/>
    <w:rsid w:val="00DF2B48"/>
    <w:rsid w:val="00DF49A7"/>
    <w:rsid w:val="00DF4D16"/>
    <w:rsid w:val="00E07EE2"/>
    <w:rsid w:val="00E07FD1"/>
    <w:rsid w:val="00E10F37"/>
    <w:rsid w:val="00E11A6D"/>
    <w:rsid w:val="00E24573"/>
    <w:rsid w:val="00E25E1E"/>
    <w:rsid w:val="00E27EE7"/>
    <w:rsid w:val="00E35404"/>
    <w:rsid w:val="00E42AAC"/>
    <w:rsid w:val="00E45109"/>
    <w:rsid w:val="00E4592E"/>
    <w:rsid w:val="00E45F18"/>
    <w:rsid w:val="00E47B7A"/>
    <w:rsid w:val="00E56A44"/>
    <w:rsid w:val="00E60269"/>
    <w:rsid w:val="00E629F7"/>
    <w:rsid w:val="00E679F9"/>
    <w:rsid w:val="00E97830"/>
    <w:rsid w:val="00EA7236"/>
    <w:rsid w:val="00EB78F4"/>
    <w:rsid w:val="00EE0830"/>
    <w:rsid w:val="00EE6CB8"/>
    <w:rsid w:val="00EF0683"/>
    <w:rsid w:val="00F0070C"/>
    <w:rsid w:val="00F00EB7"/>
    <w:rsid w:val="00F24424"/>
    <w:rsid w:val="00F302E4"/>
    <w:rsid w:val="00F3151D"/>
    <w:rsid w:val="00F36AB6"/>
    <w:rsid w:val="00F378EF"/>
    <w:rsid w:val="00F37A09"/>
    <w:rsid w:val="00F409CE"/>
    <w:rsid w:val="00F4379D"/>
    <w:rsid w:val="00F50D2D"/>
    <w:rsid w:val="00F51D77"/>
    <w:rsid w:val="00F56C8B"/>
    <w:rsid w:val="00F62639"/>
    <w:rsid w:val="00F66810"/>
    <w:rsid w:val="00F756C1"/>
    <w:rsid w:val="00F84DF4"/>
    <w:rsid w:val="00F85C97"/>
    <w:rsid w:val="00F93A1B"/>
    <w:rsid w:val="00FA01CB"/>
    <w:rsid w:val="00FA3A35"/>
    <w:rsid w:val="00FB37D2"/>
    <w:rsid w:val="00FB5D34"/>
    <w:rsid w:val="00FC4EFB"/>
    <w:rsid w:val="00FD068D"/>
    <w:rsid w:val="00FD4F28"/>
    <w:rsid w:val="00FD6DC2"/>
    <w:rsid w:val="00FE6784"/>
    <w:rsid w:val="00FE7A8B"/>
    <w:rsid w:val="00FF3177"/>
    <w:rsid w:val="00F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750382"/>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677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C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7C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7C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7C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7C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7C8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77C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7C8D"/>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677C8D"/>
    <w:rPr>
      <w:b/>
      <w:bCs/>
    </w:rPr>
  </w:style>
  <w:style w:type="paragraph" w:styleId="Quote">
    <w:name w:val="Quote"/>
    <w:basedOn w:val="Normal"/>
    <w:next w:val="Normal"/>
    <w:link w:val="QuoteChar"/>
    <w:uiPriority w:val="29"/>
    <w:rsid w:val="00677C8D"/>
    <w:rPr>
      <w:i/>
      <w:iCs/>
      <w:color w:val="000000" w:themeColor="text1"/>
    </w:rPr>
  </w:style>
  <w:style w:type="character" w:customStyle="1" w:styleId="QuoteChar">
    <w:name w:val="Quote Char"/>
    <w:basedOn w:val="DefaultParagraphFont"/>
    <w:link w:val="Quote"/>
    <w:uiPriority w:val="29"/>
    <w:rsid w:val="00677C8D"/>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677C8D"/>
    <w:rPr>
      <w:color w:val="808080"/>
    </w:rPr>
  </w:style>
  <w:style w:type="paragraph" w:styleId="BalloonText">
    <w:name w:val="Balloon Text"/>
    <w:basedOn w:val="Normal"/>
    <w:link w:val="BalloonTextChar"/>
    <w:uiPriority w:val="99"/>
    <w:semiHidden/>
    <w:unhideWhenUsed/>
    <w:rsid w:val="00677C8D"/>
    <w:rPr>
      <w:rFonts w:cs="Tahoma"/>
      <w:sz w:val="28"/>
      <w:szCs w:val="16"/>
    </w:rPr>
  </w:style>
  <w:style w:type="character" w:customStyle="1" w:styleId="BalloonTextChar">
    <w:name w:val="Balloon Text Char"/>
    <w:basedOn w:val="DefaultParagraphFont"/>
    <w:link w:val="BalloonText"/>
    <w:uiPriority w:val="99"/>
    <w:semiHidden/>
    <w:rsid w:val="00677C8D"/>
    <w:rPr>
      <w:rFonts w:eastAsiaTheme="minorHAnsi" w:cs="Tahoma"/>
      <w:sz w:val="28"/>
      <w:szCs w:val="16"/>
      <w:lang w:val="en-US" w:eastAsia="en-US" w:bidi="en-US"/>
    </w:rPr>
  </w:style>
  <w:style w:type="paragraph" w:styleId="Header">
    <w:name w:val="header"/>
    <w:basedOn w:val="Normal"/>
    <w:link w:val="HeaderChar"/>
    <w:uiPriority w:val="99"/>
    <w:unhideWhenUsed/>
    <w:rsid w:val="00677C8D"/>
    <w:pPr>
      <w:tabs>
        <w:tab w:val="center" w:pos="4680"/>
        <w:tab w:val="right" w:pos="9360"/>
      </w:tabs>
    </w:pPr>
  </w:style>
  <w:style w:type="character" w:customStyle="1" w:styleId="HeaderChar">
    <w:name w:val="Header Char"/>
    <w:basedOn w:val="DefaultParagraphFont"/>
    <w:link w:val="Header"/>
    <w:uiPriority w:val="99"/>
    <w:rsid w:val="00677C8D"/>
    <w:rPr>
      <w:rFonts w:eastAsiaTheme="minorHAnsi" w:cstheme="minorBidi"/>
      <w:sz w:val="24"/>
      <w:szCs w:val="22"/>
      <w:lang w:val="en-US" w:eastAsia="en-US" w:bidi="en-US"/>
    </w:rPr>
  </w:style>
  <w:style w:type="paragraph" w:styleId="Footer">
    <w:name w:val="footer"/>
    <w:basedOn w:val="Normal"/>
    <w:link w:val="FooterChar"/>
    <w:uiPriority w:val="99"/>
    <w:unhideWhenUsed/>
    <w:rsid w:val="00677C8D"/>
    <w:pPr>
      <w:tabs>
        <w:tab w:val="center" w:pos="4680"/>
        <w:tab w:val="right" w:pos="9360"/>
      </w:tabs>
    </w:pPr>
  </w:style>
  <w:style w:type="character" w:customStyle="1" w:styleId="FooterChar">
    <w:name w:val="Footer Char"/>
    <w:basedOn w:val="DefaultParagraphFont"/>
    <w:link w:val="Footer"/>
    <w:uiPriority w:val="99"/>
    <w:rsid w:val="00677C8D"/>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677C8D"/>
    <w:pPr>
      <w:spacing w:after="480"/>
      <w:jc w:val="both"/>
    </w:pPr>
  </w:style>
  <w:style w:type="character" w:customStyle="1" w:styleId="SCCLsocPartyChar">
    <w:name w:val="SCC.Lsoc.Party Char"/>
    <w:basedOn w:val="DefaultParagraphFont"/>
    <w:link w:val="SCCLsocParty"/>
    <w:rsid w:val="00677C8D"/>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677C8D"/>
    <w:pPr>
      <w:spacing w:after="480"/>
    </w:pPr>
  </w:style>
  <w:style w:type="character" w:customStyle="1" w:styleId="SCCLsocVersusChar">
    <w:name w:val="SCC.Lsoc.Versus Char"/>
    <w:basedOn w:val="DefaultParagraphFont"/>
    <w:link w:val="SCCLsocVersus"/>
    <w:rsid w:val="00677C8D"/>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677C8D"/>
    <w:pPr>
      <w:spacing w:after="480"/>
    </w:pPr>
  </w:style>
  <w:style w:type="character" w:customStyle="1" w:styleId="SCCLsocSubfileSeparatorChar">
    <w:name w:val="SCC.Lsoc.SubfileSeparator Char"/>
    <w:basedOn w:val="DefaultParagraphFont"/>
    <w:link w:val="SCCLsocSubfileSeparator"/>
    <w:rsid w:val="00677C8D"/>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677C8D"/>
    <w:pPr>
      <w:spacing w:after="480"/>
    </w:pPr>
  </w:style>
  <w:style w:type="character" w:customStyle="1" w:styleId="SCCLsocOtherPartySeparatorChar">
    <w:name w:val="SCC.Lsoc.OtherPartySeparator Char"/>
    <w:basedOn w:val="DefaultParagraphFont"/>
    <w:link w:val="SCCLsocOtherPartySeparator"/>
    <w:rsid w:val="00677C8D"/>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677C8D"/>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677C8D"/>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paragraph" w:customStyle="1" w:styleId="ParaNoNdepar-AltN">
    <w:name w:val="Para. No. / Nº de par. - Alt N"/>
    <w:qFormat/>
    <w:rsid w:val="00677C8D"/>
    <w:pPr>
      <w:numPr>
        <w:numId w:val="1"/>
      </w:numPr>
      <w:spacing w:before="480" w:after="480" w:line="480" w:lineRule="auto"/>
      <w:jc w:val="both"/>
    </w:pPr>
    <w:rPr>
      <w:rFonts w:eastAsiaTheme="minorEastAsia" w:cstheme="minorBidi"/>
      <w:sz w:val="24"/>
      <w:szCs w:val="22"/>
      <w:lang w:eastAsia="en-US"/>
    </w:rPr>
  </w:style>
  <w:style w:type="character" w:customStyle="1" w:styleId="highlight">
    <w:name w:val="highlight"/>
    <w:basedOn w:val="DefaultParagraphFont"/>
    <w:rsid w:val="00853C6D"/>
  </w:style>
  <w:style w:type="character" w:customStyle="1" w:styleId="Heading3Char">
    <w:name w:val="Heading 3 Char"/>
    <w:basedOn w:val="DefaultParagraphFont"/>
    <w:link w:val="Heading3"/>
    <w:uiPriority w:val="9"/>
    <w:semiHidden/>
    <w:rsid w:val="00677C8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77C8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77C8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77C8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77C8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77C8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77C8D"/>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77C8D"/>
    <w:pPr>
      <w:spacing w:after="480"/>
    </w:pPr>
  </w:style>
  <w:style w:type="paragraph" w:customStyle="1" w:styleId="SCCCoram">
    <w:name w:val="SCC.Coram"/>
    <w:basedOn w:val="Normal"/>
    <w:next w:val="Normal"/>
    <w:link w:val="SCCCoramChar"/>
    <w:rsid w:val="00677C8D"/>
    <w:pPr>
      <w:pBdr>
        <w:bottom w:val="single" w:sz="4" w:space="1" w:color="auto"/>
      </w:pBdr>
    </w:pPr>
  </w:style>
  <w:style w:type="character" w:customStyle="1" w:styleId="SCCCoramChar">
    <w:name w:val="SCC.Coram Char"/>
    <w:basedOn w:val="DefaultParagraphFont"/>
    <w:link w:val="SCCCoram"/>
    <w:rsid w:val="00677C8D"/>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77C8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77C8D"/>
    <w:rPr>
      <w:rFonts w:eastAsiaTheme="minorEastAsia" w:cstheme="minorBidi"/>
      <w:b/>
      <w:sz w:val="24"/>
      <w:szCs w:val="24"/>
      <w:lang w:val="en-US" w:eastAsia="en-US" w:bidi="en-US"/>
    </w:rPr>
  </w:style>
  <w:style w:type="table" w:styleId="TableGrid">
    <w:name w:val="Table Grid"/>
    <w:basedOn w:val="TableNormal"/>
    <w:uiPriority w:val="59"/>
    <w:rsid w:val="00677C8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677C8D"/>
    <w:pPr>
      <w:tabs>
        <w:tab w:val="left" w:pos="1260"/>
      </w:tabs>
      <w:spacing w:after="480" w:line="480" w:lineRule="auto"/>
    </w:pPr>
    <w:rPr>
      <w:smallCaps/>
      <w:sz w:val="24"/>
    </w:rPr>
  </w:style>
  <w:style w:type="paragraph" w:customStyle="1" w:styleId="Citation-AltC">
    <w:name w:val="Citation - Alt C"/>
    <w:uiPriority w:val="2"/>
    <w:qFormat/>
    <w:rsid w:val="00677C8D"/>
    <w:pPr>
      <w:spacing w:after="720"/>
      <w:ind w:left="1166"/>
      <w:contextualSpacing/>
      <w:jc w:val="both"/>
    </w:pPr>
    <w:rPr>
      <w:sz w:val="24"/>
    </w:rPr>
  </w:style>
  <w:style w:type="character" w:styleId="CommentReference">
    <w:name w:val="annotation reference"/>
    <w:basedOn w:val="DefaultParagraphFont"/>
    <w:uiPriority w:val="99"/>
    <w:semiHidden/>
    <w:unhideWhenUsed/>
    <w:rsid w:val="00677C8D"/>
    <w:rPr>
      <w:sz w:val="16"/>
      <w:szCs w:val="16"/>
    </w:rPr>
  </w:style>
  <w:style w:type="paragraph" w:styleId="CommentText">
    <w:name w:val="annotation text"/>
    <w:basedOn w:val="Normal"/>
    <w:link w:val="CommentTextChar"/>
    <w:uiPriority w:val="99"/>
    <w:semiHidden/>
    <w:unhideWhenUsed/>
    <w:rsid w:val="00677C8D"/>
    <w:rPr>
      <w:sz w:val="20"/>
    </w:rPr>
  </w:style>
  <w:style w:type="character" w:customStyle="1" w:styleId="CommentTextChar">
    <w:name w:val="Comment Text Char"/>
    <w:basedOn w:val="DefaultParagraphFont"/>
    <w:link w:val="CommentText"/>
    <w:uiPriority w:val="99"/>
    <w:semiHidden/>
    <w:rsid w:val="00677C8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677C8D"/>
    <w:rPr>
      <w:b/>
      <w:bCs/>
    </w:rPr>
  </w:style>
  <w:style w:type="character" w:customStyle="1" w:styleId="CommentSubjectChar">
    <w:name w:val="Comment Subject Char"/>
    <w:basedOn w:val="CommentTextChar"/>
    <w:link w:val="CommentSubject"/>
    <w:uiPriority w:val="99"/>
    <w:semiHidden/>
    <w:rsid w:val="00677C8D"/>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677C8D"/>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677C8D"/>
    <w:rPr>
      <w:smallCaps/>
      <w:sz w:val="24"/>
    </w:rPr>
  </w:style>
  <w:style w:type="paragraph" w:customStyle="1" w:styleId="Title1LevelTitre1Niveau-AltL">
    <w:name w:val="Title 1 Level / Titre 1 Niveau - Alt L"/>
    <w:next w:val="ParaNoNdepar-AltN"/>
    <w:uiPriority w:val="4"/>
    <w:qFormat/>
    <w:rsid w:val="00677C8D"/>
    <w:pPr>
      <w:numPr>
        <w:numId w:val="3"/>
      </w:numPr>
      <w:spacing w:before="480" w:after="720"/>
      <w:outlineLvl w:val="0"/>
    </w:pPr>
    <w:rPr>
      <w:rFonts w:eastAsiaTheme="minorHAnsi" w:cstheme="minorBidi"/>
      <w:sz w:val="24"/>
      <w:szCs w:val="22"/>
      <w:u w:val="single"/>
      <w:lang w:eastAsia="en-US"/>
    </w:rPr>
  </w:style>
  <w:style w:type="paragraph" w:styleId="NoSpacing">
    <w:name w:val="No Spacing"/>
    <w:uiPriority w:val="1"/>
    <w:rsid w:val="00677C8D"/>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677C8D"/>
    <w:pPr>
      <w:outlineLvl w:val="9"/>
    </w:pPr>
  </w:style>
  <w:style w:type="paragraph" w:styleId="Caption">
    <w:name w:val="caption"/>
    <w:basedOn w:val="Normal"/>
    <w:next w:val="Normal"/>
    <w:uiPriority w:val="35"/>
    <w:semiHidden/>
    <w:unhideWhenUsed/>
    <w:qFormat/>
    <w:rsid w:val="00677C8D"/>
    <w:rPr>
      <w:b/>
      <w:bCs/>
      <w:color w:val="4F81BD" w:themeColor="accent1"/>
      <w:sz w:val="18"/>
      <w:szCs w:val="18"/>
    </w:rPr>
  </w:style>
  <w:style w:type="paragraph" w:styleId="Title">
    <w:name w:val="Title"/>
    <w:basedOn w:val="Normal"/>
    <w:next w:val="Normal"/>
    <w:link w:val="TitleChar"/>
    <w:uiPriority w:val="10"/>
    <w:rsid w:val="00677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C8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77C8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77C8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77C8D"/>
    <w:rPr>
      <w:i/>
      <w:iCs/>
    </w:rPr>
  </w:style>
  <w:style w:type="paragraph" w:styleId="ListParagraph">
    <w:name w:val="List Paragraph"/>
    <w:basedOn w:val="Normal"/>
    <w:uiPriority w:val="34"/>
    <w:qFormat/>
    <w:rsid w:val="00677C8D"/>
    <w:pPr>
      <w:ind w:left="720"/>
      <w:contextualSpacing/>
    </w:pPr>
  </w:style>
  <w:style w:type="paragraph" w:styleId="IntenseQuote">
    <w:name w:val="Intense Quote"/>
    <w:basedOn w:val="Normal"/>
    <w:next w:val="Normal"/>
    <w:link w:val="IntenseQuoteChar"/>
    <w:uiPriority w:val="30"/>
    <w:rsid w:val="00677C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77C8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77C8D"/>
    <w:rPr>
      <w:i/>
      <w:iCs/>
      <w:color w:val="808080" w:themeColor="text1" w:themeTint="7F"/>
    </w:rPr>
  </w:style>
  <w:style w:type="character" w:styleId="IntenseEmphasis">
    <w:name w:val="Intense Emphasis"/>
    <w:basedOn w:val="DefaultParagraphFont"/>
    <w:uiPriority w:val="21"/>
    <w:rsid w:val="00677C8D"/>
    <w:rPr>
      <w:b/>
      <w:bCs/>
      <w:i/>
      <w:iCs/>
      <w:color w:val="4F81BD" w:themeColor="accent1"/>
    </w:rPr>
  </w:style>
  <w:style w:type="character" w:styleId="SubtleReference">
    <w:name w:val="Subtle Reference"/>
    <w:basedOn w:val="DefaultParagraphFont"/>
    <w:uiPriority w:val="31"/>
    <w:rsid w:val="00677C8D"/>
    <w:rPr>
      <w:smallCaps/>
      <w:color w:val="C0504D" w:themeColor="accent2"/>
      <w:u w:val="single"/>
    </w:rPr>
  </w:style>
  <w:style w:type="character" w:styleId="IntenseReference">
    <w:name w:val="Intense Reference"/>
    <w:basedOn w:val="DefaultParagraphFont"/>
    <w:uiPriority w:val="32"/>
    <w:rsid w:val="00677C8D"/>
    <w:rPr>
      <w:b/>
      <w:bCs/>
      <w:smallCaps/>
      <w:color w:val="C0504D" w:themeColor="accent2"/>
      <w:spacing w:val="5"/>
      <w:u w:val="single"/>
    </w:rPr>
  </w:style>
  <w:style w:type="character" w:styleId="BookTitle">
    <w:name w:val="Book Title"/>
    <w:basedOn w:val="DefaultParagraphFont"/>
    <w:uiPriority w:val="33"/>
    <w:rsid w:val="00677C8D"/>
    <w:rPr>
      <w:b/>
      <w:bCs/>
      <w:smallCaps/>
      <w:spacing w:val="5"/>
    </w:rPr>
  </w:style>
  <w:style w:type="paragraph" w:styleId="Revision">
    <w:name w:val="Revision"/>
    <w:hidden/>
    <w:uiPriority w:val="99"/>
    <w:semiHidden/>
    <w:rsid w:val="00677C8D"/>
    <w:rPr>
      <w:rFonts w:eastAsiaTheme="minorHAnsi" w:cstheme="minorBidi"/>
      <w:sz w:val="24"/>
      <w:szCs w:val="22"/>
      <w:lang w:val="en-US" w:eastAsia="en-US" w:bidi="en-US"/>
    </w:rPr>
  </w:style>
  <w:style w:type="character" w:styleId="Hyperlink">
    <w:name w:val="Hyperlink"/>
    <w:basedOn w:val="DefaultParagraphFont"/>
    <w:uiPriority w:val="99"/>
    <w:unhideWhenUsed/>
    <w:rsid w:val="00677C8D"/>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677C8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77C8D"/>
    <w:pPr>
      <w:numPr>
        <w:ilvl w:val="2"/>
      </w:numPr>
      <w:outlineLvl w:val="2"/>
    </w:pPr>
  </w:style>
  <w:style w:type="paragraph" w:customStyle="1" w:styleId="Title4LevelTitre4Niveau">
    <w:name w:val="Title 4 Level / Titre 4 Niveau"/>
    <w:basedOn w:val="Title3LevelTitre3Niveau"/>
    <w:next w:val="ParaNoNdepar-AltN"/>
    <w:uiPriority w:val="4"/>
    <w:qFormat/>
    <w:rsid w:val="00677C8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77C8D"/>
    <w:pPr>
      <w:numPr>
        <w:ilvl w:val="4"/>
      </w:numPr>
      <w:tabs>
        <w:tab w:val="clear" w:pos="1728"/>
        <w:tab w:val="num" w:pos="1440"/>
      </w:tabs>
      <w:outlineLvl w:val="4"/>
    </w:pPr>
  </w:style>
  <w:style w:type="paragraph" w:customStyle="1" w:styleId="TitleTitre-AltT">
    <w:name w:val="Title / Titre - Alt T"/>
    <w:next w:val="ParaNoNdepar-AltN"/>
    <w:uiPriority w:val="3"/>
    <w:qFormat/>
    <w:rsid w:val="00677C8D"/>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677C8D"/>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677C8D"/>
  </w:style>
  <w:style w:type="paragraph" w:customStyle="1" w:styleId="Title6LevelTitre6Niveau">
    <w:name w:val="Title 6 Level / Titre 6 Niveau"/>
    <w:basedOn w:val="Title5LevelTitre5Niveau"/>
    <w:next w:val="ParaNoNdepar-AltN"/>
    <w:uiPriority w:val="4"/>
    <w:qFormat/>
    <w:rsid w:val="00677C8D"/>
    <w:pPr>
      <w:numPr>
        <w:ilvl w:val="5"/>
      </w:numPr>
      <w:jc w:val="both"/>
      <w:outlineLvl w:val="5"/>
    </w:pPr>
    <w:rPr>
      <w:i/>
      <w:u w:val="none"/>
    </w:rPr>
  </w:style>
  <w:style w:type="paragraph" w:styleId="TOC1">
    <w:name w:val="toc 1"/>
    <w:basedOn w:val="Normal"/>
    <w:next w:val="Normal"/>
    <w:autoRedefine/>
    <w:uiPriority w:val="39"/>
    <w:unhideWhenUsed/>
    <w:rsid w:val="000C3788"/>
    <w:pPr>
      <w:tabs>
        <w:tab w:val="left" w:pos="360"/>
        <w:tab w:val="right" w:leader="dot" w:pos="8270"/>
      </w:tabs>
      <w:spacing w:before="120" w:after="120"/>
    </w:pPr>
    <w:rPr>
      <w:rFonts w:eastAsia="Times New Roman" w:cs="Times New Roman"/>
      <w:noProof/>
      <w:szCs w:val="20"/>
      <w:u w:val="single"/>
      <w:lang w:val="en-CA" w:eastAsia="en-CA" w:bidi="ar-SA"/>
    </w:rPr>
  </w:style>
  <w:style w:type="paragraph" w:styleId="TOC2">
    <w:name w:val="toc 2"/>
    <w:basedOn w:val="Normal"/>
    <w:next w:val="Normal"/>
    <w:autoRedefine/>
    <w:uiPriority w:val="39"/>
    <w:unhideWhenUsed/>
    <w:rsid w:val="000C3788"/>
    <w:pPr>
      <w:tabs>
        <w:tab w:val="left" w:pos="720"/>
        <w:tab w:val="right" w:leader="dot" w:pos="8270"/>
      </w:tabs>
      <w:spacing w:before="120" w:after="120"/>
      <w:ind w:left="432" w:hanging="432"/>
    </w:pPr>
    <w:rPr>
      <w:rFonts w:eastAsia="Times New Roman" w:cs="Times New Roman"/>
      <w:i/>
      <w:szCs w:val="24"/>
      <w:lang w:val="en-CA" w:eastAsia="en-CA" w:bidi="ar-SA"/>
    </w:rPr>
  </w:style>
  <w:style w:type="paragraph" w:styleId="TOC3">
    <w:name w:val="toc 3"/>
    <w:basedOn w:val="Normal"/>
    <w:next w:val="Normal"/>
    <w:autoRedefine/>
    <w:uiPriority w:val="39"/>
    <w:unhideWhenUsed/>
    <w:rsid w:val="000C3788"/>
    <w:pPr>
      <w:tabs>
        <w:tab w:val="left" w:pos="1080"/>
        <w:tab w:val="right" w:leader="dot" w:pos="8270"/>
      </w:tabs>
      <w:spacing w:before="120" w:after="120"/>
      <w:ind w:left="864" w:hanging="432"/>
    </w:pPr>
    <w:rPr>
      <w:rFonts w:eastAsia="Times New Roman" w:cs="Times New Roman"/>
      <w:noProof/>
      <w:szCs w:val="20"/>
      <w:u w:val="single"/>
      <w:lang w:val="en-CA" w:eastAsia="en-CA" w:bidi="ar-SA"/>
    </w:rPr>
  </w:style>
  <w:style w:type="paragraph" w:styleId="TOC4">
    <w:name w:val="toc 4"/>
    <w:basedOn w:val="Normal"/>
    <w:next w:val="Normal"/>
    <w:autoRedefine/>
    <w:uiPriority w:val="39"/>
    <w:unhideWhenUsed/>
    <w:rsid w:val="000C3788"/>
    <w:pPr>
      <w:tabs>
        <w:tab w:val="left" w:pos="900"/>
        <w:tab w:val="right" w:leader="dot" w:pos="8270"/>
      </w:tabs>
      <w:spacing w:before="120" w:after="120"/>
      <w:ind w:left="900" w:hanging="450"/>
    </w:pPr>
    <w:rPr>
      <w:rFonts w:eastAsiaTheme="minorEastAsia"/>
      <w:i/>
      <w:noProof/>
      <w:lang w:val="en-CA" w:eastAsia="en-CA" w:bidi="ar-SA"/>
    </w:rPr>
  </w:style>
  <w:style w:type="paragraph" w:styleId="TOC5">
    <w:name w:val="toc 5"/>
    <w:basedOn w:val="Normal"/>
    <w:next w:val="Normal"/>
    <w:autoRedefine/>
    <w:uiPriority w:val="39"/>
    <w:unhideWhenUsed/>
    <w:rsid w:val="000C3788"/>
    <w:pPr>
      <w:tabs>
        <w:tab w:val="left" w:pos="1440"/>
        <w:tab w:val="right" w:leader="dot" w:pos="8270"/>
      </w:tabs>
      <w:spacing w:before="120" w:after="120"/>
      <w:ind w:left="1454" w:hanging="547"/>
    </w:pPr>
    <w:rPr>
      <w:rFonts w:eastAsia="Times New Roman" w:cs="Times New Roman"/>
      <w:noProof/>
      <w:szCs w:val="20"/>
      <w:u w:val="single"/>
      <w:lang w:val="en-CA" w:eastAsia="en-CA" w:bidi="ar-SA"/>
    </w:rPr>
  </w:style>
  <w:style w:type="paragraph" w:styleId="TOC6">
    <w:name w:val="toc 6"/>
    <w:basedOn w:val="Normal"/>
    <w:next w:val="Normal"/>
    <w:autoRedefine/>
    <w:uiPriority w:val="39"/>
    <w:unhideWhenUsed/>
    <w:rsid w:val="000C3788"/>
    <w:pPr>
      <w:tabs>
        <w:tab w:val="left" w:pos="2160"/>
        <w:tab w:val="right" w:leader="dot" w:pos="8270"/>
      </w:tabs>
      <w:spacing w:after="100"/>
      <w:ind w:left="1800"/>
    </w:pPr>
    <w:rPr>
      <w:rFonts w:eastAsia="Times New Roman" w:cs="Times New Roman"/>
      <w:noProof/>
      <w:szCs w:val="20"/>
      <w:lang w:val="en-CA" w:eastAsia="en-CA" w:bidi="ar-SA"/>
    </w:rPr>
  </w:style>
  <w:style w:type="table" w:customStyle="1" w:styleId="TableGrid1">
    <w:name w:val="Table Grid1"/>
    <w:basedOn w:val="TableNormal"/>
    <w:uiPriority w:val="59"/>
    <w:rsid w:val="000C378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nhideWhenUsed/>
    <w:rsid w:val="000C3788"/>
    <w:rPr>
      <w:vertAlign w:val="superscript"/>
    </w:rPr>
  </w:style>
  <w:style w:type="character" w:customStyle="1" w:styleId="ssl2">
    <w:name w:val="ss_l2"/>
    <w:basedOn w:val="DefaultParagraphFont"/>
    <w:rsid w:val="000C3788"/>
  </w:style>
  <w:style w:type="paragraph" w:customStyle="1" w:styleId="Heading03">
    <w:name w:val="Heading03"/>
    <w:basedOn w:val="Normal"/>
    <w:link w:val="Heading03Char"/>
    <w:qFormat/>
    <w:rsid w:val="000C3788"/>
    <w:pPr>
      <w:numPr>
        <w:numId w:val="4"/>
      </w:numPr>
      <w:spacing w:after="240"/>
      <w:ind w:left="720"/>
      <w:outlineLvl w:val="2"/>
    </w:pPr>
    <w:rPr>
      <w:rFonts w:eastAsia="Times New Roman" w:cs="Times New Roman"/>
      <w:b/>
      <w:i/>
      <w:color w:val="4F81BD" w:themeColor="accent1"/>
      <w:spacing w:val="-3"/>
      <w:szCs w:val="24"/>
      <w:lang w:val="en-CA" w:eastAsia="en-CA" w:bidi="ar-SA"/>
    </w:rPr>
  </w:style>
  <w:style w:type="character" w:customStyle="1" w:styleId="Heading03Char">
    <w:name w:val="Heading03 Char"/>
    <w:link w:val="Heading03"/>
    <w:rsid w:val="000C3788"/>
    <w:rPr>
      <w:b/>
      <w:i/>
      <w:color w:val="4F81BD" w:themeColor="accent1"/>
      <w:spacing w:val="-3"/>
      <w:sz w:val="24"/>
      <w:szCs w:val="24"/>
    </w:rPr>
  </w:style>
  <w:style w:type="paragraph" w:customStyle="1" w:styleId="headnote-f1">
    <w:name w:val="headnote-f1"/>
    <w:basedOn w:val="Normal"/>
    <w:rsid w:val="000C3788"/>
    <w:pPr>
      <w:keepNext/>
      <w:snapToGrid w:val="0"/>
    </w:pPr>
    <w:rPr>
      <w:rFonts w:eastAsia="Times New Roman" w:cs="Times New Roman"/>
      <w:b/>
      <w:bCs/>
      <w:sz w:val="26"/>
      <w:szCs w:val="26"/>
      <w:lang w:val="en-CA" w:eastAsia="en-CA" w:bidi="ar-SA"/>
    </w:rPr>
  </w:style>
  <w:style w:type="paragraph" w:styleId="DocumentMap">
    <w:name w:val="Document Map"/>
    <w:basedOn w:val="Normal"/>
    <w:link w:val="DocumentMapChar"/>
    <w:uiPriority w:val="99"/>
    <w:semiHidden/>
    <w:unhideWhenUsed/>
    <w:rsid w:val="000C3788"/>
    <w:rPr>
      <w:rFonts w:eastAsia="Times New Roman" w:cs="Times New Roman"/>
      <w:szCs w:val="24"/>
      <w:lang w:val="en-CA" w:eastAsia="en-CA" w:bidi="ar-SA"/>
    </w:rPr>
  </w:style>
  <w:style w:type="character" w:customStyle="1" w:styleId="DocumentMapChar">
    <w:name w:val="Document Map Char"/>
    <w:basedOn w:val="DefaultParagraphFont"/>
    <w:link w:val="DocumentMap"/>
    <w:uiPriority w:val="99"/>
    <w:semiHidden/>
    <w:rsid w:val="000C3788"/>
    <w:rPr>
      <w:sz w:val="24"/>
      <w:szCs w:val="24"/>
    </w:rPr>
  </w:style>
  <w:style w:type="paragraph" w:customStyle="1" w:styleId="Default">
    <w:name w:val="Default"/>
    <w:rsid w:val="000C3788"/>
    <w:pPr>
      <w:autoSpaceDE w:val="0"/>
      <w:autoSpaceDN w:val="0"/>
      <w:adjustRightInd w:val="0"/>
    </w:pPr>
    <w:rPr>
      <w:color w:val="000000"/>
      <w:sz w:val="24"/>
      <w:szCs w:val="24"/>
      <w:lang w:val="en-US"/>
    </w:rPr>
  </w:style>
  <w:style w:type="table" w:customStyle="1" w:styleId="TableGrid2">
    <w:name w:val="Table Grid2"/>
    <w:basedOn w:val="TableNormal"/>
    <w:next w:val="TableGrid"/>
    <w:uiPriority w:val="59"/>
    <w:rsid w:val="000C378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E1BBF"/>
    <w:rPr>
      <w:lang w:val="fr-CA"/>
    </w:rPr>
  </w:style>
  <w:style w:type="paragraph" w:customStyle="1" w:styleId="SCCLsocPrefix">
    <w:name w:val="SCC.Lsoc.Prefix"/>
    <w:basedOn w:val="Normal"/>
    <w:next w:val="Normal"/>
    <w:link w:val="SCCLsocPrefixChar"/>
    <w:rsid w:val="003E1BBF"/>
    <w:rPr>
      <w:b/>
      <w:smallCaps/>
      <w:szCs w:val="24"/>
      <w:lang w:val="fr-CA" w:bidi="ar-SA"/>
    </w:rPr>
  </w:style>
  <w:style w:type="character" w:customStyle="1" w:styleId="SCCLsocPrefixChar">
    <w:name w:val="SCC.Lsoc.Prefix Char"/>
    <w:basedOn w:val="DefaultParagraphFont"/>
    <w:link w:val="SCCLsocPrefix"/>
    <w:rsid w:val="003E1BB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55B8-CB80-45C8-BEFF-226D68B2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31959</Words>
  <Characters>162523</Characters>
  <Application>Microsoft Office Word</Application>
  <DocSecurity>0</DocSecurity>
  <Lines>1354</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2017-12-08T18:53:00Z</dcterms:created>
  <dcterms:modified xsi:type="dcterms:W3CDTF">2018-02-26T19:55:00Z</dcterms:modified>
</cp:coreProperties>
</file>