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AE" w:rsidRPr="00A95A34" w:rsidRDefault="00DA64AE" w:rsidP="00DA64AE">
      <w:pPr>
        <w:tabs>
          <w:tab w:val="center" w:pos="4680"/>
          <w:tab w:val="right" w:pos="9360"/>
        </w:tabs>
        <w:jc w:val="center"/>
        <w:rPr>
          <w:rFonts w:eastAsiaTheme="minorHAnsi" w:cstheme="minorBidi"/>
          <w:szCs w:val="24"/>
          <w:lang w:eastAsia="en-US"/>
        </w:rPr>
      </w:pPr>
      <w:r w:rsidRPr="00A95A34">
        <w:rPr>
          <w:rFonts w:eastAsiaTheme="minorHAnsi" w:cstheme="minorBidi"/>
          <w:szCs w:val="24"/>
          <w:lang w:eastAsia="en-US"/>
        </w:rPr>
        <w:object w:dxaOrig="1365" w:dyaOrig="1440">
          <v:shape id="_x0000_i1026" type="#_x0000_t75" style="width:61.8pt;height:64.8pt" o:ole="">
            <v:imagedata r:id="rId7" o:title=""/>
          </v:shape>
          <o:OLEObject Type="Embed" ProgID="Presentations.Drawing.13" ShapeID="_x0000_i1026" DrawAspect="Content" ObjectID="_1423303383" r:id="rId8"/>
        </w:object>
      </w:r>
    </w:p>
    <w:p w:rsidR="00DA64AE" w:rsidRPr="00A95A34" w:rsidRDefault="00DA64AE" w:rsidP="00DA64AE">
      <w:pPr>
        <w:tabs>
          <w:tab w:val="center" w:pos="4680"/>
          <w:tab w:val="right" w:pos="9360"/>
        </w:tabs>
        <w:rPr>
          <w:rFonts w:eastAsiaTheme="minorHAnsi" w:cstheme="minorBidi"/>
          <w:szCs w:val="24"/>
          <w:lang w:eastAsia="en-US"/>
        </w:rPr>
      </w:pPr>
    </w:p>
    <w:p w:rsidR="00DA64AE" w:rsidRPr="00A95A34" w:rsidRDefault="00DA64AE" w:rsidP="00DA64AE">
      <w:pPr>
        <w:jc w:val="center"/>
        <w:rPr>
          <w:rFonts w:eastAsiaTheme="minorHAnsi" w:cstheme="minorBidi"/>
          <w:b/>
          <w:szCs w:val="24"/>
          <w:lang w:eastAsia="en-US"/>
        </w:rPr>
      </w:pPr>
      <w:r w:rsidRPr="00A95A34">
        <w:rPr>
          <w:rFonts w:eastAsiaTheme="minorHAnsi" w:cstheme="minorBidi"/>
          <w:b/>
          <w:szCs w:val="24"/>
          <w:lang w:eastAsia="en-US"/>
        </w:rPr>
        <w:t>COUR SUPRÊME DU CANADA</w:t>
      </w:r>
    </w:p>
    <w:p w:rsidR="00DA64AE" w:rsidRPr="00A95A34" w:rsidRDefault="00DA64AE" w:rsidP="00DA64AE">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A64AE" w:rsidRPr="00A95A34" w:rsidTr="00F9693C">
        <w:trPr>
          <w:cantSplit/>
        </w:trPr>
        <w:tc>
          <w:tcPr>
            <w:tcW w:w="6768" w:type="dxa"/>
          </w:tcPr>
          <w:p w:rsidR="00DA64AE" w:rsidRPr="00DA64AE" w:rsidRDefault="00DA64AE" w:rsidP="00F9693C">
            <w:r w:rsidRPr="00A95A34">
              <w:rPr>
                <w:b/>
                <w:smallCaps/>
              </w:rPr>
              <w:t>Référence :</w:t>
            </w:r>
            <w:r w:rsidRPr="00A95A34">
              <w:t xml:space="preserve"> R. </w:t>
            </w:r>
            <w:r w:rsidRPr="00A95A34">
              <w:rPr>
                <w:i/>
              </w:rPr>
              <w:t>c</w:t>
            </w:r>
            <w:r w:rsidRPr="00A95A34">
              <w:t xml:space="preserve">. Roy, </w:t>
            </w:r>
            <w:r w:rsidRPr="00DA64AE">
              <w:t>2012 CSC 26, [2012] 2 R.C.S. 60</w:t>
            </w:r>
          </w:p>
        </w:tc>
        <w:tc>
          <w:tcPr>
            <w:tcW w:w="2808" w:type="dxa"/>
          </w:tcPr>
          <w:p w:rsidR="00DA64AE" w:rsidRPr="00A95A34" w:rsidRDefault="00DA64AE" w:rsidP="00F9693C">
            <w:r w:rsidRPr="00A95A34">
              <w:rPr>
                <w:b/>
                <w:smallCaps/>
              </w:rPr>
              <w:t>Date :</w:t>
            </w:r>
            <w:r w:rsidRPr="00A95A34">
              <w:t xml:space="preserve"> 20120601</w:t>
            </w:r>
          </w:p>
          <w:p w:rsidR="00DA64AE" w:rsidRPr="00A95A34" w:rsidRDefault="00DA64AE" w:rsidP="00F9693C">
            <w:r w:rsidRPr="00A95A34">
              <w:rPr>
                <w:b/>
                <w:smallCaps/>
              </w:rPr>
              <w:t>Dossier :</w:t>
            </w:r>
            <w:r w:rsidRPr="00A95A34">
              <w:t xml:space="preserve"> 33699</w:t>
            </w:r>
          </w:p>
        </w:tc>
      </w:tr>
    </w:tbl>
    <w:p w:rsidR="00DA64AE" w:rsidRPr="00A95A34" w:rsidRDefault="00DA64AE" w:rsidP="00DA64AE">
      <w:pPr>
        <w:rPr>
          <w:rFonts w:eastAsiaTheme="minorHAnsi" w:cstheme="minorBidi"/>
          <w:szCs w:val="24"/>
          <w:lang w:eastAsia="en-US"/>
        </w:rPr>
      </w:pPr>
    </w:p>
    <w:p w:rsidR="00DA64AE" w:rsidRPr="00A95A34" w:rsidRDefault="00DA64AE" w:rsidP="00DA64AE">
      <w:pPr>
        <w:rPr>
          <w:rFonts w:eastAsiaTheme="minorHAnsi" w:cstheme="minorBidi"/>
          <w:b/>
          <w:smallCaps/>
          <w:szCs w:val="24"/>
          <w:lang w:eastAsia="en-US"/>
        </w:rPr>
      </w:pPr>
      <w:r w:rsidRPr="00A95A34">
        <w:rPr>
          <w:rFonts w:eastAsiaTheme="minorHAnsi" w:cstheme="minorBidi"/>
          <w:b/>
          <w:smallCaps/>
          <w:szCs w:val="24"/>
          <w:lang w:eastAsia="en-US"/>
        </w:rPr>
        <w:t>Entre :</w:t>
      </w:r>
    </w:p>
    <w:p w:rsidR="00DA64AE" w:rsidRPr="00A95A34" w:rsidRDefault="00DA64AE" w:rsidP="00DA64AE">
      <w:pPr>
        <w:jc w:val="center"/>
        <w:rPr>
          <w:rFonts w:eastAsiaTheme="minorHAnsi" w:cstheme="minorBidi"/>
          <w:b/>
          <w:szCs w:val="24"/>
          <w:lang w:eastAsia="en-US"/>
        </w:rPr>
      </w:pPr>
      <w:r w:rsidRPr="00A95A34">
        <w:rPr>
          <w:rFonts w:eastAsiaTheme="minorHAnsi" w:cstheme="minorBidi"/>
          <w:b/>
          <w:szCs w:val="24"/>
          <w:lang w:eastAsia="en-US"/>
        </w:rPr>
        <w:t>Randy Leigh Roy</w:t>
      </w:r>
    </w:p>
    <w:p w:rsidR="00DA64AE" w:rsidRPr="00A95A34" w:rsidRDefault="00DA64AE" w:rsidP="00DA64AE">
      <w:pPr>
        <w:jc w:val="center"/>
        <w:rPr>
          <w:rFonts w:eastAsiaTheme="minorHAnsi" w:cstheme="minorBidi"/>
          <w:szCs w:val="24"/>
          <w:lang w:eastAsia="en-US"/>
        </w:rPr>
      </w:pPr>
      <w:r w:rsidRPr="00A95A34">
        <w:rPr>
          <w:rFonts w:eastAsiaTheme="minorHAnsi" w:cstheme="minorBidi"/>
          <w:szCs w:val="24"/>
          <w:lang w:eastAsia="en-US"/>
        </w:rPr>
        <w:t>Appelant</w:t>
      </w:r>
    </w:p>
    <w:p w:rsidR="00DA64AE" w:rsidRPr="00A95A34" w:rsidRDefault="00DA64AE" w:rsidP="00DA64AE">
      <w:pPr>
        <w:jc w:val="center"/>
        <w:rPr>
          <w:rFonts w:eastAsiaTheme="minorHAnsi" w:cstheme="minorBidi"/>
          <w:szCs w:val="24"/>
          <w:lang w:eastAsia="en-US"/>
        </w:rPr>
      </w:pPr>
      <w:proofErr w:type="gramStart"/>
      <w:r w:rsidRPr="00A95A34">
        <w:rPr>
          <w:rFonts w:eastAsiaTheme="minorHAnsi" w:cstheme="minorBidi"/>
          <w:szCs w:val="24"/>
          <w:lang w:eastAsia="en-US"/>
        </w:rPr>
        <w:t>et</w:t>
      </w:r>
      <w:proofErr w:type="gramEnd"/>
    </w:p>
    <w:p w:rsidR="00DA64AE" w:rsidRPr="00A95A34" w:rsidRDefault="00DA64AE" w:rsidP="00DA64AE">
      <w:pPr>
        <w:jc w:val="center"/>
        <w:rPr>
          <w:rFonts w:eastAsiaTheme="minorHAnsi" w:cstheme="minorBidi"/>
          <w:b/>
          <w:szCs w:val="24"/>
          <w:lang w:eastAsia="en-US"/>
        </w:rPr>
      </w:pPr>
      <w:r w:rsidRPr="00A95A34">
        <w:rPr>
          <w:rFonts w:eastAsiaTheme="minorHAnsi" w:cstheme="minorBidi"/>
          <w:b/>
          <w:szCs w:val="24"/>
          <w:lang w:eastAsia="en-US"/>
        </w:rPr>
        <w:t>Sa Majesté la Reine</w:t>
      </w:r>
    </w:p>
    <w:p w:rsidR="00DA64AE" w:rsidRPr="00A95A34" w:rsidRDefault="00DA64AE" w:rsidP="00DA64AE">
      <w:pPr>
        <w:jc w:val="center"/>
        <w:rPr>
          <w:rFonts w:eastAsiaTheme="minorHAnsi" w:cstheme="minorBidi"/>
          <w:szCs w:val="24"/>
          <w:lang w:eastAsia="en-US"/>
        </w:rPr>
      </w:pPr>
      <w:r w:rsidRPr="00A95A34">
        <w:rPr>
          <w:rFonts w:eastAsiaTheme="minorHAnsi" w:cstheme="minorBidi"/>
          <w:szCs w:val="24"/>
          <w:lang w:eastAsia="en-US"/>
        </w:rPr>
        <w:t>Intimée</w:t>
      </w:r>
    </w:p>
    <w:p w:rsidR="00DA64AE" w:rsidRPr="00A95A34" w:rsidRDefault="00DA64AE" w:rsidP="00DA64AE">
      <w:pPr>
        <w:rPr>
          <w:rFonts w:eastAsiaTheme="minorHAnsi" w:cstheme="minorBidi"/>
          <w:szCs w:val="24"/>
          <w:lang w:eastAsia="en-US"/>
        </w:rPr>
      </w:pPr>
    </w:p>
    <w:p w:rsidR="00DA64AE" w:rsidRPr="00A95A34" w:rsidRDefault="00DA64AE" w:rsidP="00DA64AE">
      <w:pPr>
        <w:rPr>
          <w:rFonts w:eastAsiaTheme="minorHAnsi" w:cstheme="minorBidi"/>
          <w:szCs w:val="24"/>
          <w:lang w:eastAsia="en-US"/>
        </w:rPr>
      </w:pPr>
    </w:p>
    <w:p w:rsidR="00DA64AE" w:rsidRPr="00A95A34" w:rsidRDefault="00DA64AE" w:rsidP="00DA64AE">
      <w:pPr>
        <w:jc w:val="center"/>
        <w:rPr>
          <w:rFonts w:eastAsiaTheme="minorHAnsi" w:cstheme="minorBidi"/>
          <w:b/>
          <w:smallCaps/>
          <w:szCs w:val="24"/>
          <w:lang w:eastAsia="en-US"/>
        </w:rPr>
      </w:pPr>
      <w:r w:rsidRPr="00A95A34">
        <w:rPr>
          <w:rFonts w:eastAsiaTheme="minorHAnsi" w:cstheme="minorBidi"/>
          <w:b/>
          <w:smallCaps/>
          <w:szCs w:val="24"/>
          <w:lang w:eastAsia="en-US"/>
        </w:rPr>
        <w:t>Traduction française officielle</w:t>
      </w:r>
    </w:p>
    <w:p w:rsidR="00DA64AE" w:rsidRPr="00A95A34" w:rsidRDefault="00DA64AE" w:rsidP="00DA64AE">
      <w:pPr>
        <w:rPr>
          <w:rFonts w:eastAsiaTheme="minorHAnsi" w:cstheme="minorBidi"/>
          <w:szCs w:val="24"/>
          <w:lang w:eastAsia="en-US"/>
        </w:rPr>
      </w:pPr>
    </w:p>
    <w:p w:rsidR="00DA64AE" w:rsidRPr="00A95A34" w:rsidRDefault="00DA64AE" w:rsidP="00DA64AE">
      <w:pPr>
        <w:rPr>
          <w:rFonts w:eastAsiaTheme="minorHAnsi" w:cstheme="minorBidi"/>
          <w:szCs w:val="24"/>
          <w:lang w:eastAsia="en-US"/>
        </w:rPr>
      </w:pPr>
      <w:r w:rsidRPr="00A95A34">
        <w:rPr>
          <w:rFonts w:eastAsiaTheme="minorHAnsi" w:cstheme="minorBidi"/>
          <w:b/>
          <w:smallCaps/>
          <w:szCs w:val="24"/>
          <w:lang w:eastAsia="en-US"/>
        </w:rPr>
        <w:t>Coram :</w:t>
      </w:r>
      <w:r w:rsidRPr="00A95A34">
        <w:rPr>
          <w:rFonts w:eastAsiaTheme="minorHAnsi" w:cstheme="minorBidi"/>
          <w:szCs w:val="24"/>
          <w:lang w:eastAsia="en-US"/>
        </w:rPr>
        <w:t xml:space="preserve"> La juge en chef </w:t>
      </w:r>
      <w:proofErr w:type="spellStart"/>
      <w:r w:rsidRPr="00A95A34">
        <w:rPr>
          <w:rFonts w:eastAsiaTheme="minorHAnsi" w:cstheme="minorBidi"/>
          <w:szCs w:val="24"/>
          <w:lang w:eastAsia="en-US"/>
        </w:rPr>
        <w:t>McLachlin</w:t>
      </w:r>
      <w:proofErr w:type="spellEnd"/>
      <w:r w:rsidRPr="00A95A34">
        <w:rPr>
          <w:rFonts w:eastAsiaTheme="minorHAnsi" w:cstheme="minorBidi"/>
          <w:szCs w:val="24"/>
          <w:lang w:eastAsia="en-US"/>
        </w:rPr>
        <w:t xml:space="preserve"> et les juges </w:t>
      </w:r>
      <w:proofErr w:type="spellStart"/>
      <w:r w:rsidRPr="00A95A34">
        <w:rPr>
          <w:rFonts w:eastAsiaTheme="minorHAnsi" w:cstheme="minorBidi"/>
          <w:szCs w:val="24"/>
          <w:lang w:eastAsia="en-US"/>
        </w:rPr>
        <w:t>LeBel</w:t>
      </w:r>
      <w:proofErr w:type="spellEnd"/>
      <w:r w:rsidRPr="00A95A34">
        <w:rPr>
          <w:rFonts w:eastAsiaTheme="minorHAnsi" w:cstheme="minorBidi"/>
          <w:szCs w:val="24"/>
          <w:lang w:eastAsia="en-US"/>
        </w:rPr>
        <w:t xml:space="preserve">, Deschamps, Fish, Abella, </w:t>
      </w:r>
      <w:proofErr w:type="spellStart"/>
      <w:r w:rsidRPr="00A95A34">
        <w:rPr>
          <w:rFonts w:eastAsiaTheme="minorHAnsi" w:cstheme="minorBidi"/>
          <w:szCs w:val="24"/>
          <w:lang w:eastAsia="en-US"/>
        </w:rPr>
        <w:t>Rothstein</w:t>
      </w:r>
      <w:proofErr w:type="spellEnd"/>
      <w:r w:rsidRPr="00A95A34">
        <w:rPr>
          <w:rFonts w:eastAsiaTheme="minorHAnsi" w:cstheme="minorBidi"/>
          <w:szCs w:val="24"/>
          <w:lang w:eastAsia="en-US"/>
        </w:rPr>
        <w:t xml:space="preserve"> et Cromwell</w:t>
      </w:r>
    </w:p>
    <w:p w:rsidR="00DA64AE" w:rsidRPr="00A95A34" w:rsidRDefault="00DA64AE" w:rsidP="00DA64AE">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A64AE" w:rsidRPr="00A95A34" w:rsidTr="00F9693C">
        <w:trPr>
          <w:cantSplit/>
        </w:trPr>
        <w:tc>
          <w:tcPr>
            <w:tcW w:w="3618" w:type="dxa"/>
          </w:tcPr>
          <w:p w:rsidR="00DA64AE" w:rsidRPr="00A95A34" w:rsidRDefault="00DA64AE" w:rsidP="00F9693C">
            <w:pPr>
              <w:rPr>
                <w:b/>
                <w:smallCaps/>
              </w:rPr>
            </w:pPr>
            <w:r w:rsidRPr="00A95A34">
              <w:rPr>
                <w:b/>
                <w:smallCaps/>
              </w:rPr>
              <w:t>Motifs de jugement :</w:t>
            </w:r>
          </w:p>
          <w:p w:rsidR="00DA64AE" w:rsidRPr="00A95A34" w:rsidRDefault="00DA64AE" w:rsidP="00F9693C">
            <w:r w:rsidRPr="00A95A34">
              <w:t>(par. 1 à 56) :</w:t>
            </w:r>
          </w:p>
        </w:tc>
        <w:tc>
          <w:tcPr>
            <w:tcW w:w="5958" w:type="dxa"/>
          </w:tcPr>
          <w:p w:rsidR="00DA64AE" w:rsidRPr="00A95A34" w:rsidRDefault="00DA64AE" w:rsidP="00F9693C">
            <w:r w:rsidRPr="00A95A34">
              <w:t xml:space="preserve">Le juge Cromwell (avec l’accord de la juge en chef </w:t>
            </w:r>
            <w:proofErr w:type="spellStart"/>
            <w:r w:rsidRPr="00A95A34">
              <w:t>McLachlin</w:t>
            </w:r>
            <w:proofErr w:type="spellEnd"/>
            <w:r w:rsidRPr="00A95A34">
              <w:t xml:space="preserve"> et des juges </w:t>
            </w:r>
            <w:proofErr w:type="spellStart"/>
            <w:r w:rsidRPr="00A95A34">
              <w:t>LeBel</w:t>
            </w:r>
            <w:proofErr w:type="spellEnd"/>
            <w:r w:rsidRPr="00A95A34">
              <w:t xml:space="preserve">, Deschamps, Fish, Abella et </w:t>
            </w:r>
            <w:proofErr w:type="spellStart"/>
            <w:r w:rsidRPr="00A95A34">
              <w:t>Rothstein</w:t>
            </w:r>
            <w:proofErr w:type="spellEnd"/>
            <w:r w:rsidRPr="00A95A34">
              <w:t>)</w:t>
            </w:r>
          </w:p>
        </w:tc>
      </w:tr>
    </w:tbl>
    <w:p w:rsidR="00DA64AE" w:rsidRPr="00A95A34" w:rsidRDefault="00DA64AE" w:rsidP="00DA64AE">
      <w:pPr>
        <w:rPr>
          <w:rFonts w:eastAsiaTheme="minorHAnsi" w:cstheme="minorBidi"/>
          <w:szCs w:val="24"/>
          <w:lang w:eastAsia="en-US"/>
        </w:rPr>
      </w:pPr>
    </w:p>
    <w:p w:rsidR="00DA64AE" w:rsidRPr="00A95A34" w:rsidRDefault="00DA64AE" w:rsidP="00DA64AE">
      <w:pPr>
        <w:rPr>
          <w:rFonts w:eastAsiaTheme="minorHAnsi" w:cstheme="minorBidi"/>
          <w:szCs w:val="24"/>
          <w:lang w:eastAsia="en-US"/>
        </w:rPr>
      </w:pPr>
    </w:p>
    <w:p w:rsidR="00DA64AE" w:rsidRPr="00A95A34" w:rsidRDefault="00DA64AE" w:rsidP="00DA64AE">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 o:connectortype="straight"/>
        </w:pict>
      </w:r>
    </w:p>
    <w:p w:rsidR="00DA64AE" w:rsidRPr="00A95A34" w:rsidRDefault="00DA64AE" w:rsidP="00DA64AE">
      <w:pPr>
        <w:rPr>
          <w:smallCaps/>
        </w:rPr>
      </w:pPr>
      <w:r w:rsidRPr="00A95A34">
        <w:rPr>
          <w:smallCaps/>
        </w:rPr>
        <w:br w:type="page"/>
      </w:r>
    </w:p>
    <w:p w:rsidR="008322BD" w:rsidRPr="00390B7D" w:rsidRDefault="00390B7D" w:rsidP="00D7516D">
      <w:pPr>
        <w:spacing w:after="720"/>
        <w:jc w:val="both"/>
        <w:rPr>
          <w:lang w:val="en-US"/>
        </w:rPr>
      </w:pPr>
      <w:r w:rsidRPr="00390B7D">
        <w:rPr>
          <w:lang w:val="en-US"/>
        </w:rPr>
        <w:lastRenderedPageBreak/>
        <w:t>R</w:t>
      </w:r>
      <w:r w:rsidR="005E5651" w:rsidRPr="00390B7D">
        <w:rPr>
          <w:lang w:val="en-US"/>
        </w:rPr>
        <w:t xml:space="preserve">. </w:t>
      </w:r>
      <w:r w:rsidR="005E5651" w:rsidRPr="00390B7D">
        <w:rPr>
          <w:i/>
          <w:lang w:val="en-US"/>
        </w:rPr>
        <w:t>c.</w:t>
      </w:r>
      <w:r w:rsidR="005E5651" w:rsidRPr="00390B7D">
        <w:rPr>
          <w:lang w:val="en-US"/>
        </w:rPr>
        <w:t xml:space="preserve"> </w:t>
      </w:r>
      <w:r w:rsidRPr="00390B7D">
        <w:rPr>
          <w:lang w:val="en-US"/>
        </w:rPr>
        <w:t>R</w:t>
      </w:r>
      <w:r w:rsidR="008F78E9" w:rsidRPr="00390B7D">
        <w:rPr>
          <w:lang w:val="en-US"/>
        </w:rPr>
        <w:t>oy</w:t>
      </w:r>
      <w:r w:rsidRPr="00390B7D">
        <w:rPr>
          <w:lang w:val="en-US"/>
        </w:rPr>
        <w:t>,</w:t>
      </w:r>
      <w:r>
        <w:rPr>
          <w:lang w:val="en-US"/>
        </w:rPr>
        <w:t xml:space="preserve"> 2012 CSC 26, [2012] 2 R.C.S. 60</w:t>
      </w:r>
    </w:p>
    <w:p w:rsidR="00247703" w:rsidRPr="00DA64AE" w:rsidRDefault="00E55316" w:rsidP="00D7516D">
      <w:pPr>
        <w:pStyle w:val="SCCLsocParty"/>
        <w:tabs>
          <w:tab w:val="right" w:pos="8280"/>
        </w:tabs>
        <w:spacing w:after="720"/>
      </w:pPr>
      <w:r w:rsidRPr="00DA64AE">
        <w:t>Randy Leigh Roy</w:t>
      </w:r>
      <w:r w:rsidR="00D7516D" w:rsidRPr="00DA64AE">
        <w:tab/>
      </w:r>
      <w:r w:rsidRPr="00DA64AE">
        <w:rPr>
          <w:b w:val="0"/>
          <w:i/>
        </w:rPr>
        <w:t>Appelant</w:t>
      </w:r>
    </w:p>
    <w:p w:rsidR="00247703" w:rsidRPr="0021309C" w:rsidRDefault="00E55316" w:rsidP="00D7516D">
      <w:pPr>
        <w:pStyle w:val="SCCLsocVersus"/>
        <w:spacing w:after="720"/>
      </w:pPr>
      <w:proofErr w:type="gramStart"/>
      <w:r w:rsidRPr="0021309C">
        <w:t>c</w:t>
      </w:r>
      <w:proofErr w:type="gramEnd"/>
      <w:r w:rsidRPr="0021309C">
        <w:t>.</w:t>
      </w:r>
    </w:p>
    <w:p w:rsidR="00247703" w:rsidRPr="0021309C" w:rsidRDefault="00E55316" w:rsidP="00D7516D">
      <w:pPr>
        <w:pStyle w:val="SCCLsocParty"/>
        <w:tabs>
          <w:tab w:val="right" w:pos="8280"/>
        </w:tabs>
        <w:spacing w:after="720"/>
      </w:pPr>
      <w:r w:rsidRPr="0021309C">
        <w:t>Sa Majesté la Reine</w:t>
      </w:r>
      <w:r w:rsidR="00D7516D" w:rsidRPr="0021309C">
        <w:tab/>
      </w:r>
      <w:r w:rsidRPr="0021309C">
        <w:rPr>
          <w:b w:val="0"/>
          <w:i/>
        </w:rPr>
        <w:t>Intimée</w:t>
      </w:r>
    </w:p>
    <w:p w:rsidR="00426659" w:rsidRPr="0021309C" w:rsidRDefault="0043088E" w:rsidP="00D7516D">
      <w:pPr>
        <w:spacing w:after="720"/>
        <w:jc w:val="both"/>
        <w:rPr>
          <w:b/>
        </w:rPr>
      </w:pPr>
      <w:r w:rsidRPr="0021309C">
        <w:rPr>
          <w:b/>
        </w:rPr>
        <w:t>Répertorié</w:t>
      </w:r>
      <w:r w:rsidR="00A73E38" w:rsidRPr="0021309C">
        <w:rPr>
          <w:b/>
        </w:rPr>
        <w:t> :</w:t>
      </w:r>
      <w:r w:rsidR="00C67CA5" w:rsidRPr="0021309C">
        <w:rPr>
          <w:b/>
        </w:rPr>
        <w:t> </w:t>
      </w:r>
      <w:r w:rsidR="005E5651" w:rsidRPr="0021309C">
        <w:rPr>
          <w:b/>
        </w:rPr>
        <w:t xml:space="preserve">R. </w:t>
      </w:r>
      <w:r w:rsidR="005E5651" w:rsidRPr="0021309C">
        <w:rPr>
          <w:b/>
          <w:i/>
        </w:rPr>
        <w:t>c.</w:t>
      </w:r>
      <w:r w:rsidR="005E5651" w:rsidRPr="0021309C">
        <w:rPr>
          <w:b/>
        </w:rPr>
        <w:t xml:space="preserve"> </w:t>
      </w:r>
      <w:r w:rsidRPr="0021309C">
        <w:rPr>
          <w:b/>
        </w:rPr>
        <w:t>Roy</w:t>
      </w:r>
    </w:p>
    <w:p w:rsidR="00426659" w:rsidRPr="0021309C" w:rsidRDefault="00C0663B" w:rsidP="00D7516D">
      <w:pPr>
        <w:pStyle w:val="SCCSystemYear"/>
        <w:spacing w:after="720"/>
        <w:jc w:val="both"/>
      </w:pPr>
      <w:r w:rsidRPr="0021309C">
        <w:t>2012</w:t>
      </w:r>
      <w:r w:rsidR="00EE0FAF" w:rsidRPr="0021309C">
        <w:t xml:space="preserve"> </w:t>
      </w:r>
      <w:r w:rsidR="00C71F58" w:rsidRPr="0021309C">
        <w:t>C</w:t>
      </w:r>
      <w:r w:rsidR="00183B69" w:rsidRPr="0021309C">
        <w:t>SC 26</w:t>
      </w:r>
    </w:p>
    <w:p w:rsidR="008322BD" w:rsidRPr="0021309C" w:rsidRDefault="009B57B3" w:rsidP="00D7516D">
      <w:pPr>
        <w:spacing w:after="720"/>
        <w:jc w:val="both"/>
      </w:pPr>
      <w:r w:rsidRPr="0021309C">
        <w:t>N</w:t>
      </w:r>
      <w:r w:rsidRPr="0021309C">
        <w:rPr>
          <w:vertAlign w:val="superscript"/>
        </w:rPr>
        <w:t>o</w:t>
      </w:r>
      <w:r w:rsidR="0043088E" w:rsidRPr="0021309C">
        <w:t xml:space="preserve"> du greffe</w:t>
      </w:r>
      <w:r w:rsidR="00A73E38" w:rsidRPr="0021309C">
        <w:t> :</w:t>
      </w:r>
      <w:r w:rsidR="00C67CA5" w:rsidRPr="0021309C">
        <w:t> </w:t>
      </w:r>
      <w:r w:rsidRPr="0021309C">
        <w:t>33699.</w:t>
      </w:r>
    </w:p>
    <w:p w:rsidR="008322BD" w:rsidRPr="0021309C" w:rsidRDefault="00C0663B" w:rsidP="00D7516D">
      <w:pPr>
        <w:spacing w:after="720"/>
        <w:jc w:val="both"/>
      </w:pPr>
      <w:r w:rsidRPr="0021309C">
        <w:t>2011</w:t>
      </w:r>
      <w:r w:rsidR="00A73E38" w:rsidRPr="0021309C">
        <w:t> :</w:t>
      </w:r>
      <w:r w:rsidR="0045570C" w:rsidRPr="0021309C">
        <w:t> </w:t>
      </w:r>
      <w:r w:rsidR="00D7516D" w:rsidRPr="0021309C">
        <w:t>9 </w:t>
      </w:r>
      <w:r w:rsidRPr="0021309C">
        <w:t>novembre</w:t>
      </w:r>
      <w:r w:rsidR="009B57B3" w:rsidRPr="0021309C">
        <w:t xml:space="preserve">; </w:t>
      </w:r>
      <w:r w:rsidR="00183B69" w:rsidRPr="0021309C">
        <w:t>2012</w:t>
      </w:r>
      <w:r w:rsidR="00A73E38" w:rsidRPr="0021309C">
        <w:t> :</w:t>
      </w:r>
      <w:r w:rsidR="00183B69" w:rsidRPr="0021309C">
        <w:t> 1</w:t>
      </w:r>
      <w:r w:rsidR="00AF339F" w:rsidRPr="0021309C">
        <w:rPr>
          <w:vertAlign w:val="superscript"/>
        </w:rPr>
        <w:t>er</w:t>
      </w:r>
      <w:r w:rsidR="00AF339F" w:rsidRPr="0021309C">
        <w:t> </w:t>
      </w:r>
      <w:r w:rsidR="00183B69" w:rsidRPr="0021309C">
        <w:t>juin</w:t>
      </w:r>
      <w:r w:rsidR="009B57B3" w:rsidRPr="0021309C">
        <w:t>.</w:t>
      </w:r>
    </w:p>
    <w:p w:rsidR="008322BD" w:rsidRPr="0021309C" w:rsidRDefault="009B57B3" w:rsidP="00D7516D">
      <w:pPr>
        <w:spacing w:after="720"/>
        <w:jc w:val="both"/>
      </w:pPr>
      <w:r w:rsidRPr="0021309C">
        <w:t>Pr</w:t>
      </w:r>
      <w:r w:rsidR="0043088E" w:rsidRPr="0021309C">
        <w:t>é</w:t>
      </w:r>
      <w:r w:rsidRPr="0021309C">
        <w:t>sent</w:t>
      </w:r>
      <w:r w:rsidR="008A6558" w:rsidRPr="0021309C">
        <w:t>s</w:t>
      </w:r>
      <w:r w:rsidR="00A73E38" w:rsidRPr="0021309C">
        <w:t> :</w:t>
      </w:r>
      <w:r w:rsidR="00C67CA5" w:rsidRPr="0021309C">
        <w:t> </w:t>
      </w:r>
      <w:r w:rsidRPr="0021309C">
        <w:t xml:space="preserve">La juge en chef </w:t>
      </w:r>
      <w:proofErr w:type="spellStart"/>
      <w:r w:rsidRPr="0021309C">
        <w:t>McLachlin</w:t>
      </w:r>
      <w:proofErr w:type="spellEnd"/>
      <w:r w:rsidRPr="0021309C">
        <w:t xml:space="preserve"> et les juges LeBel, Deschamps, Fish, Abella, </w:t>
      </w:r>
      <w:proofErr w:type="spellStart"/>
      <w:r w:rsidRPr="0021309C">
        <w:t>Rothstein</w:t>
      </w:r>
      <w:proofErr w:type="spellEnd"/>
      <w:r w:rsidRPr="0021309C">
        <w:t xml:space="preserve"> et Cromwell.</w:t>
      </w:r>
    </w:p>
    <w:p w:rsidR="008322BD" w:rsidRPr="0021309C" w:rsidRDefault="00AC7437" w:rsidP="00385914">
      <w:pPr>
        <w:pStyle w:val="SCCLowerCourtNameLowercase"/>
        <w:tabs>
          <w:tab w:val="clear" w:pos="1168"/>
        </w:tabs>
        <w:spacing w:after="720" w:line="240" w:lineRule="auto"/>
      </w:pPr>
      <w:r w:rsidRPr="0021309C">
        <w:t>e</w:t>
      </w:r>
      <w:r w:rsidR="00855307" w:rsidRPr="0021309C">
        <w:t>n</w:t>
      </w:r>
      <w:r w:rsidR="00224FC0" w:rsidRPr="0021309C">
        <w:t xml:space="preserve"> </w:t>
      </w:r>
      <w:r w:rsidR="00855307" w:rsidRPr="0021309C">
        <w:t>appel</w:t>
      </w:r>
      <w:r w:rsidR="00224FC0" w:rsidRPr="0021309C">
        <w:t xml:space="preserve"> </w:t>
      </w:r>
      <w:r w:rsidR="00855307" w:rsidRPr="0021309C">
        <w:t>de</w:t>
      </w:r>
      <w:r w:rsidR="0043088E" w:rsidRPr="0021309C">
        <w:t xml:space="preserve"> </w:t>
      </w:r>
      <w:r w:rsidR="00855307" w:rsidRPr="0021309C">
        <w:t>la</w:t>
      </w:r>
      <w:r w:rsidR="00224FC0" w:rsidRPr="0021309C">
        <w:t xml:space="preserve"> </w:t>
      </w:r>
      <w:r w:rsidR="009B57B3" w:rsidRPr="0021309C">
        <w:t>cour d</w:t>
      </w:r>
      <w:r w:rsidR="00464E92" w:rsidRPr="0021309C">
        <w:t>’</w:t>
      </w:r>
      <w:r w:rsidR="009B57B3" w:rsidRPr="0021309C">
        <w:t xml:space="preserve">appel de la </w:t>
      </w:r>
      <w:proofErr w:type="spellStart"/>
      <w:r w:rsidR="009B57B3" w:rsidRPr="0021309C">
        <w:t>colombie</w:t>
      </w:r>
      <w:r w:rsidR="009F2781" w:rsidRPr="0021309C">
        <w:t>-</w:t>
      </w:r>
      <w:r w:rsidR="009B57B3" w:rsidRPr="0021309C">
        <w:t>britannique</w:t>
      </w:r>
      <w:proofErr w:type="spellEnd"/>
    </w:p>
    <w:p w:rsidR="008322BD" w:rsidRPr="0021309C" w:rsidRDefault="009B57B3" w:rsidP="00385914">
      <w:pPr>
        <w:pStyle w:val="SCCNormalDoubleSpacing"/>
        <w:tabs>
          <w:tab w:val="clear" w:pos="1168"/>
          <w:tab w:val="left" w:pos="1134"/>
        </w:tabs>
        <w:spacing w:after="480"/>
        <w:rPr>
          <w:i/>
        </w:rPr>
      </w:pPr>
      <w:r w:rsidRPr="0021309C">
        <w:tab/>
      </w:r>
      <w:r w:rsidR="00A74065" w:rsidRPr="0021309C">
        <w:rPr>
          <w:i/>
        </w:rPr>
        <w:t>Droit criminel — Conduite dangereuse d</w:t>
      </w:r>
      <w:r w:rsidR="00464E92" w:rsidRPr="0021309C">
        <w:rPr>
          <w:i/>
        </w:rPr>
        <w:t>’</w:t>
      </w:r>
      <w:r w:rsidR="00A74065" w:rsidRPr="0021309C">
        <w:rPr>
          <w:i/>
        </w:rPr>
        <w:t xml:space="preserve">un véhicule à moteur — </w:t>
      </w:r>
      <w:r w:rsidR="00043B11" w:rsidRPr="0021309C">
        <w:rPr>
          <w:i/>
        </w:rPr>
        <w:t>Éléments de l</w:t>
      </w:r>
      <w:r w:rsidR="00464E92" w:rsidRPr="0021309C">
        <w:rPr>
          <w:i/>
        </w:rPr>
        <w:t>’</w:t>
      </w:r>
      <w:r w:rsidR="00043B11" w:rsidRPr="0021309C">
        <w:rPr>
          <w:i/>
        </w:rPr>
        <w:t xml:space="preserve">infraction — Mens </w:t>
      </w:r>
      <w:proofErr w:type="spellStart"/>
      <w:r w:rsidR="00043B11" w:rsidRPr="0021309C">
        <w:rPr>
          <w:i/>
        </w:rPr>
        <w:t>rea</w:t>
      </w:r>
      <w:proofErr w:type="spellEnd"/>
      <w:r w:rsidR="00043B11" w:rsidRPr="0021309C">
        <w:rPr>
          <w:i/>
        </w:rPr>
        <w:t xml:space="preserve"> — L</w:t>
      </w:r>
      <w:r w:rsidR="00043B11" w:rsidRPr="0021309C">
        <w:rPr>
          <w:i/>
          <w:szCs w:val="24"/>
        </w:rPr>
        <w:t xml:space="preserve">a preuve de </w:t>
      </w:r>
      <w:proofErr w:type="gramStart"/>
      <w:r w:rsidR="00043B11" w:rsidRPr="0021309C">
        <w:rPr>
          <w:i/>
          <w:szCs w:val="24"/>
        </w:rPr>
        <w:t>l</w:t>
      </w:r>
      <w:r w:rsidR="00464E92" w:rsidRPr="0021309C">
        <w:rPr>
          <w:i/>
          <w:szCs w:val="24"/>
        </w:rPr>
        <w:t>’</w:t>
      </w:r>
      <w:r w:rsidR="00043B11" w:rsidRPr="0021309C">
        <w:rPr>
          <w:i/>
          <w:szCs w:val="24"/>
        </w:rPr>
        <w:t>actus</w:t>
      </w:r>
      <w:proofErr w:type="gramEnd"/>
      <w:r w:rsidR="00043B11" w:rsidRPr="0021309C">
        <w:rPr>
          <w:i/>
          <w:szCs w:val="24"/>
        </w:rPr>
        <w:t xml:space="preserve"> </w:t>
      </w:r>
      <w:proofErr w:type="spellStart"/>
      <w:r w:rsidR="00043B11" w:rsidRPr="0021309C">
        <w:rPr>
          <w:i/>
          <w:szCs w:val="24"/>
        </w:rPr>
        <w:t>reus</w:t>
      </w:r>
      <w:proofErr w:type="spellEnd"/>
      <w:r w:rsidR="00043B11" w:rsidRPr="0021309C">
        <w:rPr>
          <w:i/>
          <w:szCs w:val="24"/>
        </w:rPr>
        <w:t xml:space="preserve"> de l</w:t>
      </w:r>
      <w:r w:rsidR="00464E92" w:rsidRPr="0021309C">
        <w:rPr>
          <w:i/>
          <w:szCs w:val="24"/>
        </w:rPr>
        <w:t>’</w:t>
      </w:r>
      <w:r w:rsidR="00043B11" w:rsidRPr="0021309C">
        <w:rPr>
          <w:i/>
          <w:szCs w:val="24"/>
        </w:rPr>
        <w:t>infraction  permet</w:t>
      </w:r>
      <w:r w:rsidR="009F2781" w:rsidRPr="0021309C">
        <w:rPr>
          <w:i/>
          <w:szCs w:val="24"/>
        </w:rPr>
        <w:t>-</w:t>
      </w:r>
      <w:r w:rsidR="00043B11" w:rsidRPr="0021309C">
        <w:rPr>
          <w:i/>
          <w:szCs w:val="24"/>
        </w:rPr>
        <w:t>elle, à elle seule, de conclure à l</w:t>
      </w:r>
      <w:r w:rsidR="00464E92" w:rsidRPr="0021309C">
        <w:rPr>
          <w:i/>
          <w:szCs w:val="24"/>
        </w:rPr>
        <w:t>’</w:t>
      </w:r>
      <w:r w:rsidR="00043B11" w:rsidRPr="0021309C">
        <w:rPr>
          <w:i/>
          <w:szCs w:val="24"/>
        </w:rPr>
        <w:t>existence de l</w:t>
      </w:r>
      <w:r w:rsidR="00464E92" w:rsidRPr="0021309C">
        <w:rPr>
          <w:i/>
          <w:szCs w:val="24"/>
        </w:rPr>
        <w:t>’</w:t>
      </w:r>
      <w:r w:rsidR="00043B11" w:rsidRPr="0021309C">
        <w:rPr>
          <w:i/>
          <w:szCs w:val="24"/>
        </w:rPr>
        <w:t>élément de faute requis?</w:t>
      </w:r>
      <w:r w:rsidR="00043B11" w:rsidRPr="0021309C">
        <w:rPr>
          <w:i/>
        </w:rPr>
        <w:t xml:space="preserve"> — La </w:t>
      </w:r>
      <w:r w:rsidR="00043B11" w:rsidRPr="0021309C">
        <w:rPr>
          <w:i/>
        </w:rPr>
        <w:lastRenderedPageBreak/>
        <w:t>conduite de l</w:t>
      </w:r>
      <w:r w:rsidR="00464E92" w:rsidRPr="0021309C">
        <w:rPr>
          <w:i/>
        </w:rPr>
        <w:t>’</w:t>
      </w:r>
      <w:r w:rsidR="00043B11" w:rsidRPr="0021309C">
        <w:rPr>
          <w:i/>
        </w:rPr>
        <w:t>accusé constitue</w:t>
      </w:r>
      <w:r w:rsidR="009F2781" w:rsidRPr="0021309C">
        <w:rPr>
          <w:i/>
        </w:rPr>
        <w:t>-</w:t>
      </w:r>
      <w:r w:rsidR="00043B11" w:rsidRPr="0021309C">
        <w:rPr>
          <w:i/>
        </w:rPr>
        <w:t>t</w:t>
      </w:r>
      <w:r w:rsidR="009F2781" w:rsidRPr="0021309C">
        <w:rPr>
          <w:i/>
        </w:rPr>
        <w:t>-</w:t>
      </w:r>
      <w:r w:rsidR="00043B11" w:rsidRPr="0021309C">
        <w:rPr>
          <w:i/>
        </w:rPr>
        <w:t xml:space="preserve">elle </w:t>
      </w:r>
      <w:r w:rsidR="00043B11" w:rsidRPr="0021309C">
        <w:rPr>
          <w:i/>
          <w:szCs w:val="24"/>
        </w:rPr>
        <w:t xml:space="preserve">un écart marqué par rapport à la norme de diligence? </w:t>
      </w:r>
      <w:r w:rsidR="00043B11" w:rsidRPr="0021309C">
        <w:rPr>
          <w:i/>
        </w:rPr>
        <w:t xml:space="preserve">— Code criminel, L.R.C. 1985, </w:t>
      </w:r>
      <w:r w:rsidR="00A73E38" w:rsidRPr="0021309C">
        <w:rPr>
          <w:i/>
        </w:rPr>
        <w:t>ch. </w:t>
      </w:r>
      <w:r w:rsidR="00043B11" w:rsidRPr="0021309C">
        <w:rPr>
          <w:i/>
        </w:rPr>
        <w:t>C</w:t>
      </w:r>
      <w:r w:rsidR="009F2781" w:rsidRPr="0021309C">
        <w:rPr>
          <w:i/>
        </w:rPr>
        <w:t>-</w:t>
      </w:r>
      <w:r w:rsidR="00043B11" w:rsidRPr="0021309C">
        <w:rPr>
          <w:i/>
        </w:rPr>
        <w:t xml:space="preserve">46, </w:t>
      </w:r>
      <w:r w:rsidR="00A73E38" w:rsidRPr="0021309C">
        <w:rPr>
          <w:i/>
        </w:rPr>
        <w:t>art. </w:t>
      </w:r>
      <w:r w:rsidR="00043B11" w:rsidRPr="0021309C">
        <w:rPr>
          <w:i/>
        </w:rPr>
        <w:t>249.</w:t>
      </w:r>
    </w:p>
    <w:p w:rsidR="00D81E56" w:rsidRPr="0021309C" w:rsidRDefault="00D81E56" w:rsidP="00A73E38">
      <w:pPr>
        <w:pStyle w:val="SCCNormalDoubleSpacing"/>
        <w:spacing w:after="480"/>
      </w:pPr>
      <w:r w:rsidRPr="0021309C">
        <w:rPr>
          <w:i/>
        </w:rPr>
        <w:tab/>
        <w:t>Droit criminel — Appels — Le juge du procès a</w:t>
      </w:r>
      <w:r w:rsidR="009F2781" w:rsidRPr="0021309C">
        <w:rPr>
          <w:i/>
        </w:rPr>
        <w:t>-</w:t>
      </w:r>
      <w:r w:rsidRPr="0021309C">
        <w:rPr>
          <w:i/>
        </w:rPr>
        <w:t>t</w:t>
      </w:r>
      <w:r w:rsidR="009F2781" w:rsidRPr="0021309C">
        <w:rPr>
          <w:i/>
        </w:rPr>
        <w:t>-</w:t>
      </w:r>
      <w:r w:rsidRPr="0021309C">
        <w:rPr>
          <w:i/>
        </w:rPr>
        <w:t>il appliqué des principes de droit erronés lors de l</w:t>
      </w:r>
      <w:r w:rsidR="00464E92" w:rsidRPr="0021309C">
        <w:rPr>
          <w:i/>
        </w:rPr>
        <w:t>’</w:t>
      </w:r>
      <w:r w:rsidRPr="0021309C">
        <w:rPr>
          <w:i/>
        </w:rPr>
        <w:t>examen de l</w:t>
      </w:r>
      <w:r w:rsidR="00464E92" w:rsidRPr="0021309C">
        <w:rPr>
          <w:i/>
        </w:rPr>
        <w:t>’</w:t>
      </w:r>
      <w:r w:rsidRPr="0021309C">
        <w:rPr>
          <w:i/>
        </w:rPr>
        <w:t>élément de faute de l</w:t>
      </w:r>
      <w:r w:rsidR="00464E92" w:rsidRPr="0021309C">
        <w:rPr>
          <w:i/>
        </w:rPr>
        <w:t>’</w:t>
      </w:r>
      <w:r w:rsidRPr="0021309C">
        <w:rPr>
          <w:i/>
        </w:rPr>
        <w:t>infraction? — Dans l</w:t>
      </w:r>
      <w:r w:rsidR="00464E92" w:rsidRPr="0021309C">
        <w:rPr>
          <w:i/>
        </w:rPr>
        <w:t>’</w:t>
      </w:r>
      <w:r w:rsidRPr="0021309C">
        <w:rPr>
          <w:i/>
        </w:rPr>
        <w:t>affirmative, son erreur était</w:t>
      </w:r>
      <w:r w:rsidR="009F2781" w:rsidRPr="0021309C">
        <w:rPr>
          <w:i/>
        </w:rPr>
        <w:t>-</w:t>
      </w:r>
      <w:r w:rsidRPr="0021309C">
        <w:rPr>
          <w:i/>
        </w:rPr>
        <w:t xml:space="preserve">elle sans conséquence? — </w:t>
      </w:r>
      <w:r w:rsidR="00F852D3" w:rsidRPr="0021309C">
        <w:rPr>
          <w:i/>
        </w:rPr>
        <w:t>Si l</w:t>
      </w:r>
      <w:r w:rsidR="00464E92" w:rsidRPr="0021309C">
        <w:rPr>
          <w:i/>
        </w:rPr>
        <w:t>’</w:t>
      </w:r>
      <w:r w:rsidR="00F852D3" w:rsidRPr="0021309C">
        <w:rPr>
          <w:i/>
        </w:rPr>
        <w:t>appel est accueilli, la Cour devrait</w:t>
      </w:r>
      <w:r w:rsidR="009F2781" w:rsidRPr="0021309C">
        <w:rPr>
          <w:i/>
        </w:rPr>
        <w:t>-</w:t>
      </w:r>
      <w:r w:rsidR="00F852D3" w:rsidRPr="0021309C">
        <w:rPr>
          <w:i/>
        </w:rPr>
        <w:t>elle ordonner la tenue d</w:t>
      </w:r>
      <w:r w:rsidR="00464E92" w:rsidRPr="0021309C">
        <w:rPr>
          <w:i/>
        </w:rPr>
        <w:t>’</w:t>
      </w:r>
      <w:r w:rsidR="00F852D3" w:rsidRPr="0021309C">
        <w:rPr>
          <w:i/>
        </w:rPr>
        <w:t xml:space="preserve">un nouveau procès ou prononcer un acquittement? — Code criminel, L.R.C. 1985, </w:t>
      </w:r>
      <w:r w:rsidR="00A73E38" w:rsidRPr="0021309C">
        <w:rPr>
          <w:i/>
        </w:rPr>
        <w:t>ch. </w:t>
      </w:r>
      <w:r w:rsidR="00F852D3" w:rsidRPr="0021309C">
        <w:rPr>
          <w:i/>
        </w:rPr>
        <w:t>C</w:t>
      </w:r>
      <w:r w:rsidR="009F2781" w:rsidRPr="0021309C">
        <w:rPr>
          <w:i/>
        </w:rPr>
        <w:t>-</w:t>
      </w:r>
      <w:r w:rsidR="00F852D3" w:rsidRPr="0021309C">
        <w:rPr>
          <w:i/>
        </w:rPr>
        <w:t xml:space="preserve">46, </w:t>
      </w:r>
      <w:r w:rsidR="00A73E38" w:rsidRPr="0021309C">
        <w:rPr>
          <w:i/>
        </w:rPr>
        <w:t>art. </w:t>
      </w:r>
      <w:r w:rsidR="00F852D3" w:rsidRPr="0021309C">
        <w:rPr>
          <w:i/>
        </w:rPr>
        <w:t>686(1)b</w:t>
      </w:r>
      <w:proofErr w:type="gramStart"/>
      <w:r w:rsidR="00F852D3" w:rsidRPr="0021309C">
        <w:rPr>
          <w:i/>
        </w:rPr>
        <w:t>)(</w:t>
      </w:r>
      <w:proofErr w:type="gramEnd"/>
      <w:r w:rsidR="00F852D3" w:rsidRPr="0021309C">
        <w:rPr>
          <w:i/>
        </w:rPr>
        <w:t>iii).</w:t>
      </w:r>
    </w:p>
    <w:p w:rsidR="00DD0AF6" w:rsidRPr="0021309C" w:rsidRDefault="009B57B3" w:rsidP="00A73E38">
      <w:pPr>
        <w:pStyle w:val="SCCNormalDoubleSpacing"/>
        <w:spacing w:after="480"/>
        <w:rPr>
          <w:szCs w:val="24"/>
        </w:rPr>
      </w:pPr>
      <w:r w:rsidRPr="0021309C">
        <w:tab/>
      </w:r>
      <w:r w:rsidR="00F852D3" w:rsidRPr="0021309C">
        <w:rPr>
          <w:szCs w:val="24"/>
        </w:rPr>
        <w:t>Par un après</w:t>
      </w:r>
      <w:r w:rsidR="009F2781" w:rsidRPr="0021309C">
        <w:rPr>
          <w:szCs w:val="24"/>
        </w:rPr>
        <w:t>-</w:t>
      </w:r>
      <w:r w:rsidR="00F852D3" w:rsidRPr="0021309C">
        <w:rPr>
          <w:szCs w:val="24"/>
        </w:rPr>
        <w:t xml:space="preserve">midi de la fin de novembre 2004, R rentrait </w:t>
      </w:r>
      <w:r w:rsidR="00FB059C" w:rsidRPr="0021309C">
        <w:rPr>
          <w:szCs w:val="24"/>
        </w:rPr>
        <w:t>chez lui</w:t>
      </w:r>
      <w:r w:rsidR="00F852D3" w:rsidRPr="0021309C">
        <w:rPr>
          <w:szCs w:val="24"/>
        </w:rPr>
        <w:t xml:space="preserve"> </w:t>
      </w:r>
      <w:r w:rsidR="00512AA4" w:rsidRPr="0021309C">
        <w:rPr>
          <w:szCs w:val="24"/>
        </w:rPr>
        <w:t xml:space="preserve">avec un passager </w:t>
      </w:r>
      <w:r w:rsidR="00F852D3" w:rsidRPr="0021309C">
        <w:rPr>
          <w:szCs w:val="24"/>
        </w:rPr>
        <w:t xml:space="preserve">après sa journée de travail. </w:t>
      </w:r>
      <w:r w:rsidR="00FB059C" w:rsidRPr="0021309C">
        <w:rPr>
          <w:szCs w:val="24"/>
        </w:rPr>
        <w:t xml:space="preserve"> </w:t>
      </w:r>
      <w:r w:rsidR="00F852D3" w:rsidRPr="0021309C">
        <w:t xml:space="preserve">La visibilité était limitée en raison du brouillard et </w:t>
      </w:r>
      <w:r w:rsidR="00F852D3" w:rsidRPr="0021309C">
        <w:rPr>
          <w:szCs w:val="24"/>
        </w:rPr>
        <w:t>le chemin de campagne non pavé sur lequel ils se trouvaient était relativement abrupt, enneigé et glissant.</w:t>
      </w:r>
      <w:r w:rsidR="00FB059C" w:rsidRPr="0021309C">
        <w:rPr>
          <w:szCs w:val="24"/>
        </w:rPr>
        <w:t xml:space="preserve"> </w:t>
      </w:r>
      <w:r w:rsidR="00F852D3" w:rsidRPr="0021309C">
        <w:rPr>
          <w:szCs w:val="24"/>
        </w:rPr>
        <w:t xml:space="preserve"> </w:t>
      </w:r>
      <w:r w:rsidR="00D1078A" w:rsidRPr="0021309C">
        <w:t>Le conducteur d</w:t>
      </w:r>
      <w:r w:rsidR="00464E92" w:rsidRPr="0021309C">
        <w:t>’</w:t>
      </w:r>
      <w:r w:rsidR="00D1078A" w:rsidRPr="0021309C">
        <w:t>une semi</w:t>
      </w:r>
      <w:r w:rsidR="009F2781" w:rsidRPr="0021309C">
        <w:t>-</w:t>
      </w:r>
      <w:r w:rsidR="00D1078A" w:rsidRPr="0021309C">
        <w:t>remorque qui approchait a témoigné que R s</w:t>
      </w:r>
      <w:r w:rsidR="00464E92" w:rsidRPr="0021309C">
        <w:t>’</w:t>
      </w:r>
      <w:r w:rsidR="00D1078A" w:rsidRPr="0021309C">
        <w:t>était immobilisé avant de s</w:t>
      </w:r>
      <w:r w:rsidR="00464E92" w:rsidRPr="0021309C">
        <w:t>’</w:t>
      </w:r>
      <w:r w:rsidR="00D1078A" w:rsidRPr="0021309C">
        <w:t>engager sur l</w:t>
      </w:r>
      <w:r w:rsidR="00464E92" w:rsidRPr="0021309C">
        <w:t>’</w:t>
      </w:r>
      <w:r w:rsidR="00D1078A" w:rsidRPr="0021309C">
        <w:t>autoroute  dans la voie de la semi</w:t>
      </w:r>
      <w:r w:rsidR="009F2781" w:rsidRPr="0021309C">
        <w:t>-</w:t>
      </w:r>
      <w:r w:rsidR="00D1078A" w:rsidRPr="0021309C">
        <w:t>remorque.</w:t>
      </w:r>
      <w:r w:rsidR="00FB059C" w:rsidRPr="0021309C">
        <w:t xml:space="preserve"> </w:t>
      </w:r>
      <w:r w:rsidR="00D1078A" w:rsidRPr="0021309C">
        <w:t xml:space="preserve"> </w:t>
      </w:r>
      <w:r w:rsidR="00D1078A" w:rsidRPr="0021309C">
        <w:rPr>
          <w:szCs w:val="24"/>
        </w:rPr>
        <w:t xml:space="preserve">Dans </w:t>
      </w:r>
      <w:r w:rsidR="009F2781" w:rsidRPr="0021309C">
        <w:rPr>
          <w:szCs w:val="24"/>
        </w:rPr>
        <w:t>la collision qui s</w:t>
      </w:r>
      <w:r w:rsidR="00464E92" w:rsidRPr="0021309C">
        <w:rPr>
          <w:szCs w:val="24"/>
        </w:rPr>
        <w:t>’</w:t>
      </w:r>
      <w:r w:rsidR="009F2781" w:rsidRPr="0021309C">
        <w:rPr>
          <w:szCs w:val="24"/>
        </w:rPr>
        <w:t>en est suivi</w:t>
      </w:r>
      <w:r w:rsidR="00D1078A" w:rsidRPr="0021309C">
        <w:rPr>
          <w:szCs w:val="24"/>
        </w:rPr>
        <w:t xml:space="preserve">, le passager de R a été tué. </w:t>
      </w:r>
      <w:r w:rsidR="00FB059C" w:rsidRPr="0021309C">
        <w:rPr>
          <w:szCs w:val="24"/>
        </w:rPr>
        <w:t xml:space="preserve"> </w:t>
      </w:r>
      <w:r w:rsidR="00D1078A" w:rsidRPr="0021309C">
        <w:rPr>
          <w:szCs w:val="24"/>
        </w:rPr>
        <w:t>R a survécu, mais la collision lui a fait perdre tout souvenir des circonstances de l</w:t>
      </w:r>
      <w:r w:rsidR="00464E92" w:rsidRPr="0021309C">
        <w:rPr>
          <w:szCs w:val="24"/>
        </w:rPr>
        <w:t>’</w:t>
      </w:r>
      <w:r w:rsidR="00D1078A" w:rsidRPr="0021309C">
        <w:rPr>
          <w:szCs w:val="24"/>
        </w:rPr>
        <w:t>accident ou des événements l</w:t>
      </w:r>
      <w:r w:rsidR="00464E92" w:rsidRPr="0021309C">
        <w:rPr>
          <w:szCs w:val="24"/>
        </w:rPr>
        <w:t>’</w:t>
      </w:r>
      <w:r w:rsidR="00D1078A" w:rsidRPr="0021309C">
        <w:rPr>
          <w:szCs w:val="24"/>
        </w:rPr>
        <w:t>entourant.  R a été déclaré coupable de conduite dangereuse ayant causé la mort et son appel à la Cour d</w:t>
      </w:r>
      <w:r w:rsidR="00464E92" w:rsidRPr="0021309C">
        <w:rPr>
          <w:szCs w:val="24"/>
        </w:rPr>
        <w:t>’</w:t>
      </w:r>
      <w:r w:rsidR="00D1078A" w:rsidRPr="0021309C">
        <w:rPr>
          <w:szCs w:val="24"/>
        </w:rPr>
        <w:t>appel a été rejeté</w:t>
      </w:r>
      <w:r w:rsidR="00DD0AF6" w:rsidRPr="0021309C">
        <w:rPr>
          <w:szCs w:val="24"/>
        </w:rPr>
        <w:t>.</w:t>
      </w:r>
    </w:p>
    <w:p w:rsidR="008322BD" w:rsidRPr="0021309C" w:rsidRDefault="00DD0AF6" w:rsidP="00A73E38">
      <w:pPr>
        <w:pStyle w:val="SCCNormalDoubleSpacing"/>
        <w:spacing w:after="480"/>
      </w:pPr>
      <w:r w:rsidRPr="0021309C">
        <w:rPr>
          <w:szCs w:val="24"/>
        </w:rPr>
        <w:tab/>
        <w:t>Dans une décision rendue peu de temps avant l</w:t>
      </w:r>
      <w:r w:rsidR="00464E92" w:rsidRPr="0021309C">
        <w:rPr>
          <w:szCs w:val="24"/>
        </w:rPr>
        <w:t>’</w:t>
      </w:r>
      <w:r w:rsidRPr="0021309C">
        <w:rPr>
          <w:szCs w:val="24"/>
        </w:rPr>
        <w:t xml:space="preserve">arrêt </w:t>
      </w:r>
      <w:r w:rsidRPr="0021309C">
        <w:rPr>
          <w:i/>
          <w:szCs w:val="24"/>
        </w:rPr>
        <w:t>R. c. Beatty</w:t>
      </w:r>
      <w:r w:rsidR="005C4D7F" w:rsidRPr="0021309C">
        <w:rPr>
          <w:szCs w:val="24"/>
        </w:rPr>
        <w:t xml:space="preserve">, 2008 </w:t>
      </w:r>
      <w:r w:rsidRPr="0021309C">
        <w:rPr>
          <w:szCs w:val="24"/>
        </w:rPr>
        <w:t xml:space="preserve">CSC 5, </w:t>
      </w:r>
      <w:r w:rsidRPr="0021309C">
        <w:rPr>
          <w:szCs w:val="24"/>
          <w:lang w:val="fr-FR"/>
        </w:rPr>
        <w:t>[2008] 1 R.C.S. 49, le juge du proc</w:t>
      </w:r>
      <w:r w:rsidRPr="0021309C">
        <w:rPr>
          <w:szCs w:val="24"/>
        </w:rPr>
        <w:t xml:space="preserve">ès a conclu que la façon de conduire de R était objectivement dangereuse. </w:t>
      </w:r>
      <w:r w:rsidR="00FB059C" w:rsidRPr="0021309C">
        <w:rPr>
          <w:szCs w:val="24"/>
        </w:rPr>
        <w:t xml:space="preserve"> </w:t>
      </w:r>
      <w:r w:rsidRPr="0021309C">
        <w:rPr>
          <w:szCs w:val="24"/>
        </w:rPr>
        <w:t xml:space="preserve">Il a alors immédiatement conclu que la façon de conduire de R avait constitué un écart marqué par rapport à la norme de diligence </w:t>
      </w:r>
      <w:r w:rsidRPr="0021309C">
        <w:rPr>
          <w:szCs w:val="24"/>
        </w:rPr>
        <w:lastRenderedPageBreak/>
        <w:t>qu</w:t>
      </w:r>
      <w:r w:rsidR="00464E92" w:rsidRPr="0021309C">
        <w:rPr>
          <w:szCs w:val="24"/>
        </w:rPr>
        <w:t>’</w:t>
      </w:r>
      <w:r w:rsidRPr="0021309C">
        <w:rPr>
          <w:szCs w:val="24"/>
        </w:rPr>
        <w:t xml:space="preserve">une personne raisonnable respecterait dans les circonstances. </w:t>
      </w:r>
      <w:r w:rsidR="00FB059C" w:rsidRPr="0021309C">
        <w:rPr>
          <w:szCs w:val="24"/>
        </w:rPr>
        <w:t xml:space="preserve"> </w:t>
      </w:r>
      <w:r w:rsidRPr="0021309C">
        <w:rPr>
          <w:szCs w:val="24"/>
        </w:rPr>
        <w:t>Comme aucune explication de la façon de conduire de R n</w:t>
      </w:r>
      <w:r w:rsidR="00464E92" w:rsidRPr="0021309C">
        <w:rPr>
          <w:szCs w:val="24"/>
        </w:rPr>
        <w:t>’</w:t>
      </w:r>
      <w:r w:rsidRPr="0021309C">
        <w:rPr>
          <w:szCs w:val="24"/>
        </w:rPr>
        <w:t>avait été fournie — principalement en raison de sa perte de mémoire — aucun élément de preuve ne permettait de faire naître un doute raisonnable quant à savoir si une personne raisonnable n</w:t>
      </w:r>
      <w:r w:rsidR="00464E92" w:rsidRPr="0021309C">
        <w:rPr>
          <w:szCs w:val="24"/>
        </w:rPr>
        <w:t>’</w:t>
      </w:r>
      <w:r w:rsidRPr="0021309C">
        <w:rPr>
          <w:szCs w:val="24"/>
        </w:rPr>
        <w:t>aurait pas été consciente des risques dans les circonstances.</w:t>
      </w:r>
      <w:r w:rsidR="00FB059C" w:rsidRPr="0021309C">
        <w:rPr>
          <w:szCs w:val="24"/>
        </w:rPr>
        <w:t xml:space="preserve"> </w:t>
      </w:r>
      <w:r w:rsidRPr="0021309C">
        <w:rPr>
          <w:szCs w:val="24"/>
        </w:rPr>
        <w:t xml:space="preserve"> L</w:t>
      </w:r>
      <w:r w:rsidR="00464E92" w:rsidRPr="0021309C">
        <w:rPr>
          <w:szCs w:val="24"/>
        </w:rPr>
        <w:t>’</w:t>
      </w:r>
      <w:r w:rsidRPr="0021309C">
        <w:rPr>
          <w:szCs w:val="24"/>
        </w:rPr>
        <w:t>appel de R interjeté à la Cour d</w:t>
      </w:r>
      <w:r w:rsidR="00464E92" w:rsidRPr="0021309C">
        <w:rPr>
          <w:szCs w:val="24"/>
        </w:rPr>
        <w:t>’</w:t>
      </w:r>
      <w:r w:rsidRPr="0021309C">
        <w:rPr>
          <w:szCs w:val="24"/>
        </w:rPr>
        <w:t xml:space="preserve">appel a été rejeté. </w:t>
      </w:r>
      <w:r w:rsidR="00FB059C" w:rsidRPr="0021309C">
        <w:rPr>
          <w:szCs w:val="24"/>
        </w:rPr>
        <w:t xml:space="preserve"> </w:t>
      </w:r>
      <w:r w:rsidRPr="0021309C">
        <w:rPr>
          <w:szCs w:val="24"/>
        </w:rPr>
        <w:t>Bien que la cour ait conclu que le juge du procès avait commis une erreur de droit, elle a estimé que l</w:t>
      </w:r>
      <w:r w:rsidR="00464E92" w:rsidRPr="0021309C">
        <w:rPr>
          <w:szCs w:val="24"/>
        </w:rPr>
        <w:t>’</w:t>
      </w:r>
      <w:r w:rsidRPr="0021309C">
        <w:rPr>
          <w:szCs w:val="24"/>
        </w:rPr>
        <w:t>erreur était sans conséquence puisqu</w:t>
      </w:r>
      <w:r w:rsidR="00464E92" w:rsidRPr="0021309C">
        <w:rPr>
          <w:szCs w:val="24"/>
        </w:rPr>
        <w:t>’</w:t>
      </w:r>
      <w:r w:rsidR="009F78D9" w:rsidRPr="0021309C">
        <w:rPr>
          <w:szCs w:val="24"/>
        </w:rPr>
        <w:t xml:space="preserve">aucun tort </w:t>
      </w:r>
      <w:r w:rsidRPr="0021309C">
        <w:rPr>
          <w:szCs w:val="24"/>
        </w:rPr>
        <w:t xml:space="preserve">important </w:t>
      </w:r>
      <w:r w:rsidR="009F78D9" w:rsidRPr="0021309C">
        <w:rPr>
          <w:szCs w:val="24"/>
        </w:rPr>
        <w:t>ou aucune erreur judiciaire grave ne s</w:t>
      </w:r>
      <w:r w:rsidR="00464E92" w:rsidRPr="0021309C">
        <w:rPr>
          <w:szCs w:val="24"/>
        </w:rPr>
        <w:t>’</w:t>
      </w:r>
      <w:r w:rsidR="009F78D9" w:rsidRPr="0021309C">
        <w:rPr>
          <w:szCs w:val="24"/>
        </w:rPr>
        <w:t>était produit</w:t>
      </w:r>
      <w:r w:rsidR="000C6A5C" w:rsidRPr="0021309C">
        <w:rPr>
          <w:szCs w:val="24"/>
        </w:rPr>
        <w:t>.</w:t>
      </w:r>
    </w:p>
    <w:p w:rsidR="008322BD" w:rsidRPr="0021309C" w:rsidRDefault="009B57B3" w:rsidP="00A73E38">
      <w:pPr>
        <w:pStyle w:val="SCCNormalDoubleSpacing"/>
        <w:spacing w:after="480"/>
      </w:pPr>
      <w:r w:rsidRPr="0021309C">
        <w:tab/>
      </w:r>
      <w:r w:rsidR="0043088E" w:rsidRPr="0021309C">
        <w:rPr>
          <w:i/>
        </w:rPr>
        <w:t>Arrêt</w:t>
      </w:r>
      <w:r w:rsidR="00A73E38" w:rsidRPr="0021309C">
        <w:t> :</w:t>
      </w:r>
      <w:r w:rsidRPr="0021309C">
        <w:t xml:space="preserve"> </w:t>
      </w:r>
      <w:r w:rsidR="0043088E" w:rsidRPr="0021309C">
        <w:t>Le pourvoi est</w:t>
      </w:r>
      <w:r w:rsidR="000C6A5C" w:rsidRPr="0021309C">
        <w:t xml:space="preserve"> accueilli, la déclaration de culpabilité est annulée et un acquittement est </w:t>
      </w:r>
      <w:r w:rsidR="000C6A5C" w:rsidRPr="0021309C">
        <w:rPr>
          <w:lang w:val="fr-FR"/>
        </w:rPr>
        <w:t>inscrit</w:t>
      </w:r>
      <w:r w:rsidR="000C6A5C" w:rsidRPr="0021309C">
        <w:t>.</w:t>
      </w:r>
    </w:p>
    <w:p w:rsidR="00B62507" w:rsidRPr="0021309C" w:rsidRDefault="009B57B3" w:rsidP="00A73E38">
      <w:pPr>
        <w:pStyle w:val="SCCNormalDoubleSpacing"/>
        <w:spacing w:after="480"/>
        <w:rPr>
          <w:lang w:val="fr-FR"/>
        </w:rPr>
      </w:pPr>
      <w:r w:rsidRPr="0021309C">
        <w:tab/>
      </w:r>
      <w:r w:rsidR="009F7DB9" w:rsidRPr="0021309C">
        <w:rPr>
          <w:szCs w:val="24"/>
        </w:rPr>
        <w:t>La conduite dangereuse ayant causé la mort</w:t>
      </w:r>
      <w:r w:rsidR="00B62507" w:rsidRPr="0021309C">
        <w:rPr>
          <w:szCs w:val="24"/>
        </w:rPr>
        <w:t xml:space="preserve">, </w:t>
      </w:r>
      <w:r w:rsidR="009F7DB9" w:rsidRPr="0021309C">
        <w:rPr>
          <w:szCs w:val="24"/>
        </w:rPr>
        <w:t>une infraction criminelle grave punissable d</w:t>
      </w:r>
      <w:r w:rsidR="00464E92" w:rsidRPr="0021309C">
        <w:rPr>
          <w:szCs w:val="24"/>
        </w:rPr>
        <w:t>’</w:t>
      </w:r>
      <w:r w:rsidR="009F7DB9" w:rsidRPr="0021309C">
        <w:rPr>
          <w:szCs w:val="24"/>
        </w:rPr>
        <w:t xml:space="preserve">un emprisonnement maximal de </w:t>
      </w:r>
      <w:r w:rsidR="009F2781" w:rsidRPr="0021309C">
        <w:rPr>
          <w:szCs w:val="24"/>
        </w:rPr>
        <w:t>14</w:t>
      </w:r>
      <w:r w:rsidR="009F7DB9" w:rsidRPr="0021309C">
        <w:rPr>
          <w:szCs w:val="24"/>
        </w:rPr>
        <w:t xml:space="preserve"> ans</w:t>
      </w:r>
      <w:r w:rsidR="00B62507" w:rsidRPr="0021309C">
        <w:rPr>
          <w:szCs w:val="24"/>
        </w:rPr>
        <w:t>, est constituée de deux éléments</w:t>
      </w:r>
      <w:r w:rsidR="00A73E38" w:rsidRPr="0021309C">
        <w:rPr>
          <w:szCs w:val="24"/>
        </w:rPr>
        <w:t> :</w:t>
      </w:r>
      <w:r w:rsidR="00B62507" w:rsidRPr="0021309C">
        <w:rPr>
          <w:szCs w:val="24"/>
        </w:rPr>
        <w:t xml:space="preserve"> un comportement prohibé — la conduite d</w:t>
      </w:r>
      <w:r w:rsidR="00464E92" w:rsidRPr="0021309C">
        <w:rPr>
          <w:szCs w:val="24"/>
        </w:rPr>
        <w:t>’</w:t>
      </w:r>
      <w:r w:rsidR="00B62507" w:rsidRPr="0021309C">
        <w:rPr>
          <w:szCs w:val="24"/>
        </w:rPr>
        <w:t>un véhicule à moteur de façon dangereuse caus</w:t>
      </w:r>
      <w:r w:rsidR="009F78D9" w:rsidRPr="0021309C">
        <w:rPr>
          <w:szCs w:val="24"/>
        </w:rPr>
        <w:t>ant ainsi</w:t>
      </w:r>
      <w:r w:rsidR="00B62507" w:rsidRPr="0021309C">
        <w:rPr>
          <w:szCs w:val="24"/>
        </w:rPr>
        <w:t xml:space="preserve"> la mort — et un degré de faute requis — un écart marqué par rapport à la norme de diligence que respecterait </w:t>
      </w:r>
      <w:r w:rsidR="009F78D9" w:rsidRPr="0021309C">
        <w:rPr>
          <w:szCs w:val="24"/>
        </w:rPr>
        <w:t>une personne raisonnable dans l</w:t>
      </w:r>
      <w:r w:rsidR="00B62507" w:rsidRPr="0021309C">
        <w:rPr>
          <w:szCs w:val="24"/>
        </w:rPr>
        <w:t xml:space="preserve">es circonstances. </w:t>
      </w:r>
      <w:r w:rsidR="00FB059C" w:rsidRPr="0021309C">
        <w:rPr>
          <w:szCs w:val="24"/>
        </w:rPr>
        <w:t xml:space="preserve"> </w:t>
      </w:r>
      <w:r w:rsidR="00342AEF" w:rsidRPr="0021309C">
        <w:rPr>
          <w:szCs w:val="24"/>
          <w:lang w:val="fr-FR"/>
        </w:rPr>
        <w:t xml:space="preserve">Toutefois, comme la conduite </w:t>
      </w:r>
      <w:r w:rsidR="00FB059C" w:rsidRPr="0021309C">
        <w:rPr>
          <w:szCs w:val="24"/>
          <w:lang w:val="fr-FR"/>
        </w:rPr>
        <w:t>d</w:t>
      </w:r>
      <w:r w:rsidR="00464E92" w:rsidRPr="0021309C">
        <w:rPr>
          <w:szCs w:val="24"/>
          <w:lang w:val="fr-FR"/>
        </w:rPr>
        <w:t>’</w:t>
      </w:r>
      <w:r w:rsidR="00FB059C" w:rsidRPr="0021309C">
        <w:rPr>
          <w:szCs w:val="24"/>
          <w:lang w:val="fr-FR"/>
        </w:rPr>
        <w:t xml:space="preserve">un véhicule </w:t>
      </w:r>
      <w:r w:rsidR="00342AEF" w:rsidRPr="0021309C">
        <w:rPr>
          <w:szCs w:val="24"/>
          <w:lang w:val="fr-FR"/>
        </w:rPr>
        <w:t>est une activité fondamentalement dangereuse,</w:t>
      </w:r>
      <w:r w:rsidR="00B62507" w:rsidRPr="0021309C">
        <w:rPr>
          <w:szCs w:val="24"/>
          <w:lang w:val="fr-FR"/>
        </w:rPr>
        <w:t xml:space="preserve"> </w:t>
      </w:r>
      <w:r w:rsidR="00342AEF" w:rsidRPr="0021309C">
        <w:rPr>
          <w:szCs w:val="24"/>
          <w:lang w:val="fr-FR"/>
        </w:rPr>
        <w:t xml:space="preserve">le juge des faits ne doit pas </w:t>
      </w:r>
      <w:r w:rsidR="0048585B" w:rsidRPr="0021309C">
        <w:rPr>
          <w:szCs w:val="24"/>
        </w:rPr>
        <w:t>inférer, du simple fait que la façon de conduire était objectivement dangereuse, que le degré de diligence démontré par l</w:t>
      </w:r>
      <w:r w:rsidR="00464E92" w:rsidRPr="0021309C">
        <w:rPr>
          <w:szCs w:val="24"/>
        </w:rPr>
        <w:t>’</w:t>
      </w:r>
      <w:r w:rsidR="0048585B" w:rsidRPr="0021309C">
        <w:rPr>
          <w:szCs w:val="24"/>
        </w:rPr>
        <w:t>a</w:t>
      </w:r>
      <w:r w:rsidR="00150F8F" w:rsidRPr="0021309C">
        <w:rPr>
          <w:szCs w:val="24"/>
        </w:rPr>
        <w:t>ccusé</w:t>
      </w:r>
      <w:r w:rsidR="0048585B" w:rsidRPr="0021309C">
        <w:rPr>
          <w:szCs w:val="24"/>
        </w:rPr>
        <w:t xml:space="preserve"> représentait un écart marqué par rapport à la norme de diligence que respecterait une personne raisonnable dans la même situation.</w:t>
      </w:r>
      <w:r w:rsidR="0048585B" w:rsidRPr="0021309C">
        <w:rPr>
          <w:lang w:val="fr-FR"/>
        </w:rPr>
        <w:t xml:space="preserve"> </w:t>
      </w:r>
      <w:r w:rsidR="00FB059C" w:rsidRPr="0021309C">
        <w:rPr>
          <w:lang w:val="fr-FR"/>
        </w:rPr>
        <w:t xml:space="preserve"> </w:t>
      </w:r>
      <w:r w:rsidR="0048585B" w:rsidRPr="0021309C">
        <w:rPr>
          <w:szCs w:val="24"/>
        </w:rPr>
        <w:t>L</w:t>
      </w:r>
      <w:r w:rsidR="00464E92" w:rsidRPr="0021309C">
        <w:rPr>
          <w:szCs w:val="24"/>
        </w:rPr>
        <w:t>’</w:t>
      </w:r>
      <w:r w:rsidR="0048585B" w:rsidRPr="0021309C">
        <w:rPr>
          <w:szCs w:val="24"/>
        </w:rPr>
        <w:t>élément de faute fournit l</w:t>
      </w:r>
      <w:r w:rsidR="00464E92" w:rsidRPr="0021309C">
        <w:rPr>
          <w:szCs w:val="24"/>
        </w:rPr>
        <w:t>’</w:t>
      </w:r>
      <w:r w:rsidR="0048585B" w:rsidRPr="0021309C">
        <w:rPr>
          <w:szCs w:val="24"/>
        </w:rPr>
        <w:t>assurance qu</w:t>
      </w:r>
      <w:r w:rsidR="00464E92" w:rsidRPr="0021309C">
        <w:rPr>
          <w:szCs w:val="24"/>
        </w:rPr>
        <w:t>’</w:t>
      </w:r>
      <w:r w:rsidR="0048585B" w:rsidRPr="0021309C">
        <w:rPr>
          <w:szCs w:val="24"/>
        </w:rPr>
        <w:t>une sanction pénale n</w:t>
      </w:r>
      <w:r w:rsidR="00464E92" w:rsidRPr="0021309C">
        <w:rPr>
          <w:szCs w:val="24"/>
        </w:rPr>
        <w:t>’</w:t>
      </w:r>
      <w:r w:rsidR="0048585B" w:rsidRPr="0021309C">
        <w:rPr>
          <w:szCs w:val="24"/>
        </w:rPr>
        <w:t>est imposée qu</w:t>
      </w:r>
      <w:r w:rsidR="00464E92" w:rsidRPr="0021309C">
        <w:rPr>
          <w:szCs w:val="24"/>
        </w:rPr>
        <w:t>’</w:t>
      </w:r>
      <w:r w:rsidR="0048585B" w:rsidRPr="0021309C">
        <w:rPr>
          <w:szCs w:val="24"/>
        </w:rPr>
        <w:t xml:space="preserve">aux </w:t>
      </w:r>
      <w:r w:rsidR="0048585B" w:rsidRPr="0021309C">
        <w:rPr>
          <w:szCs w:val="24"/>
        </w:rPr>
        <w:lastRenderedPageBreak/>
        <w:t>seules personnes mérit</w:t>
      </w:r>
      <w:r w:rsidR="009F78D9" w:rsidRPr="0021309C">
        <w:rPr>
          <w:szCs w:val="24"/>
        </w:rPr>
        <w:t>ant</w:t>
      </w:r>
      <w:r w:rsidR="0048585B" w:rsidRPr="0021309C">
        <w:rPr>
          <w:szCs w:val="24"/>
        </w:rPr>
        <w:t xml:space="preserve"> le stigmate d</w:t>
      </w:r>
      <w:r w:rsidR="00464E92" w:rsidRPr="0021309C">
        <w:rPr>
          <w:szCs w:val="24"/>
        </w:rPr>
        <w:t>’</w:t>
      </w:r>
      <w:r w:rsidR="0048585B" w:rsidRPr="0021309C">
        <w:rPr>
          <w:szCs w:val="24"/>
        </w:rPr>
        <w:t>une déclaration de culpabilité criminelle</w:t>
      </w:r>
      <w:r w:rsidR="00B62507" w:rsidRPr="0021309C">
        <w:rPr>
          <w:szCs w:val="24"/>
          <w:lang w:val="fr-FR"/>
        </w:rPr>
        <w:t>.</w:t>
      </w:r>
      <w:r w:rsidR="0048585B" w:rsidRPr="0021309C">
        <w:rPr>
          <w:szCs w:val="24"/>
          <w:lang w:val="fr-FR"/>
        </w:rPr>
        <w:t xml:space="preserve"> </w:t>
      </w:r>
      <w:r w:rsidR="00FB059C" w:rsidRPr="0021309C">
        <w:rPr>
          <w:szCs w:val="24"/>
          <w:lang w:val="fr-FR"/>
        </w:rPr>
        <w:t xml:space="preserve"> </w:t>
      </w:r>
      <w:r w:rsidR="00892832" w:rsidRPr="0021309C">
        <w:rPr>
          <w:lang w:val="fr-FR"/>
        </w:rPr>
        <w:t>Il est possible de déterminer si l</w:t>
      </w:r>
      <w:r w:rsidR="00464E92" w:rsidRPr="0021309C">
        <w:rPr>
          <w:lang w:val="fr-FR"/>
        </w:rPr>
        <w:t>’</w:t>
      </w:r>
      <w:r w:rsidR="00892832" w:rsidRPr="0021309C">
        <w:rPr>
          <w:lang w:val="fr-FR"/>
        </w:rPr>
        <w:t xml:space="preserve">élément de faute est présent en </w:t>
      </w:r>
      <w:r w:rsidR="00C125FD" w:rsidRPr="0021309C">
        <w:rPr>
          <w:lang w:val="fr-FR"/>
        </w:rPr>
        <w:t xml:space="preserve">posant deux </w:t>
      </w:r>
      <w:r w:rsidR="00B62507" w:rsidRPr="0021309C">
        <w:rPr>
          <w:szCs w:val="24"/>
          <w:lang w:val="fr-FR"/>
        </w:rPr>
        <w:t xml:space="preserve">questions. </w:t>
      </w:r>
      <w:r w:rsidR="00FB059C" w:rsidRPr="0021309C">
        <w:rPr>
          <w:szCs w:val="24"/>
          <w:lang w:val="fr-FR"/>
        </w:rPr>
        <w:t xml:space="preserve"> </w:t>
      </w:r>
      <w:r w:rsidR="00C125FD" w:rsidRPr="0021309C">
        <w:rPr>
          <w:szCs w:val="24"/>
          <w:lang w:val="fr-FR"/>
        </w:rPr>
        <w:t xml:space="preserve">Premièrement, compte tenu </w:t>
      </w:r>
      <w:r w:rsidR="00C125FD" w:rsidRPr="0021309C">
        <w:rPr>
          <w:szCs w:val="24"/>
        </w:rPr>
        <w:t>de tous les éléments de preuve pertinents, une personne raisonnable aurait</w:t>
      </w:r>
      <w:r w:rsidR="009F2781" w:rsidRPr="0021309C">
        <w:rPr>
          <w:szCs w:val="24"/>
        </w:rPr>
        <w:t>-</w:t>
      </w:r>
      <w:r w:rsidR="00C125FD" w:rsidRPr="0021309C">
        <w:rPr>
          <w:szCs w:val="24"/>
        </w:rPr>
        <w:t>elle prévu le risque et pris les mesures pour l</w:t>
      </w:r>
      <w:r w:rsidR="00464E92" w:rsidRPr="0021309C">
        <w:rPr>
          <w:szCs w:val="24"/>
        </w:rPr>
        <w:t>’</w:t>
      </w:r>
      <w:r w:rsidR="00C125FD" w:rsidRPr="0021309C">
        <w:rPr>
          <w:szCs w:val="24"/>
        </w:rPr>
        <w:t xml:space="preserve">éviter si </w:t>
      </w:r>
      <w:proofErr w:type="spellStart"/>
      <w:r w:rsidR="00C125FD" w:rsidRPr="0021309C">
        <w:rPr>
          <w:szCs w:val="24"/>
        </w:rPr>
        <w:t>possi</w:t>
      </w:r>
      <w:r w:rsidR="00C125FD" w:rsidRPr="0021309C">
        <w:rPr>
          <w:szCs w:val="24"/>
          <w:lang w:val="fr-FR"/>
        </w:rPr>
        <w:t>ble</w:t>
      </w:r>
      <w:proofErr w:type="spellEnd"/>
      <w:r w:rsidR="00C125FD" w:rsidRPr="0021309C">
        <w:rPr>
          <w:szCs w:val="24"/>
          <w:lang w:val="fr-FR"/>
        </w:rPr>
        <w:t>?</w:t>
      </w:r>
      <w:r w:rsidR="00B62507" w:rsidRPr="0021309C">
        <w:rPr>
          <w:szCs w:val="24"/>
          <w:lang w:val="fr-FR"/>
        </w:rPr>
        <w:t xml:space="preserve"> </w:t>
      </w:r>
      <w:r w:rsidR="00FB059C" w:rsidRPr="0021309C">
        <w:rPr>
          <w:szCs w:val="24"/>
          <w:lang w:val="fr-FR"/>
        </w:rPr>
        <w:t xml:space="preserve"> </w:t>
      </w:r>
      <w:r w:rsidR="00C125FD" w:rsidRPr="0021309C">
        <w:rPr>
          <w:szCs w:val="24"/>
          <w:lang w:val="fr-FR"/>
        </w:rPr>
        <w:t>Deuxièmement</w:t>
      </w:r>
      <w:r w:rsidR="00B62507" w:rsidRPr="0021309C">
        <w:rPr>
          <w:szCs w:val="24"/>
          <w:lang w:val="fr-FR"/>
        </w:rPr>
        <w:t xml:space="preserve">, </w:t>
      </w:r>
      <w:r w:rsidR="00C125FD" w:rsidRPr="0021309C">
        <w:rPr>
          <w:szCs w:val="24"/>
        </w:rPr>
        <w:t>l</w:t>
      </w:r>
      <w:r w:rsidR="00464E92" w:rsidRPr="0021309C">
        <w:rPr>
          <w:szCs w:val="24"/>
        </w:rPr>
        <w:t>’</w:t>
      </w:r>
      <w:r w:rsidR="00C125FD" w:rsidRPr="0021309C">
        <w:rPr>
          <w:szCs w:val="24"/>
        </w:rPr>
        <w:t>omission de l</w:t>
      </w:r>
      <w:r w:rsidR="00464E92" w:rsidRPr="0021309C">
        <w:rPr>
          <w:szCs w:val="24"/>
        </w:rPr>
        <w:t>’</w:t>
      </w:r>
      <w:r w:rsidR="00C125FD" w:rsidRPr="0021309C">
        <w:rPr>
          <w:szCs w:val="24"/>
        </w:rPr>
        <w:t>accusé de prévoir le risque et de prendre les mesures pour l</w:t>
      </w:r>
      <w:r w:rsidR="00464E92" w:rsidRPr="0021309C">
        <w:rPr>
          <w:szCs w:val="24"/>
        </w:rPr>
        <w:t>’</w:t>
      </w:r>
      <w:r w:rsidR="00C125FD" w:rsidRPr="0021309C">
        <w:rPr>
          <w:szCs w:val="24"/>
        </w:rPr>
        <w:t>éviter si possible constitue</w:t>
      </w:r>
      <w:r w:rsidR="009F2781" w:rsidRPr="0021309C">
        <w:rPr>
          <w:szCs w:val="24"/>
        </w:rPr>
        <w:t>-</w:t>
      </w:r>
      <w:r w:rsidR="00C125FD" w:rsidRPr="0021309C">
        <w:rPr>
          <w:szCs w:val="24"/>
        </w:rPr>
        <w:t>t</w:t>
      </w:r>
      <w:r w:rsidR="009F2781" w:rsidRPr="0021309C">
        <w:rPr>
          <w:szCs w:val="24"/>
        </w:rPr>
        <w:t>-</w:t>
      </w:r>
      <w:r w:rsidR="00FB059C" w:rsidRPr="0021309C">
        <w:rPr>
          <w:szCs w:val="24"/>
        </w:rPr>
        <w:t>elle</w:t>
      </w:r>
      <w:r w:rsidR="00C125FD" w:rsidRPr="0021309C">
        <w:rPr>
          <w:szCs w:val="24"/>
        </w:rPr>
        <w:t xml:space="preserve"> un écart</w:t>
      </w:r>
      <w:r w:rsidR="00C125FD" w:rsidRPr="0021309C">
        <w:rPr>
          <w:i/>
          <w:szCs w:val="24"/>
        </w:rPr>
        <w:t xml:space="preserve"> </w:t>
      </w:r>
      <w:r w:rsidR="00C125FD" w:rsidRPr="0021309C">
        <w:rPr>
          <w:szCs w:val="24"/>
        </w:rPr>
        <w:t>marqué par rapport à la norme de diligence que respecterait une personne raisonnable dans la même situation que l</w:t>
      </w:r>
      <w:r w:rsidR="00464E92" w:rsidRPr="0021309C">
        <w:rPr>
          <w:szCs w:val="24"/>
        </w:rPr>
        <w:t>’</w:t>
      </w:r>
      <w:r w:rsidR="00C125FD" w:rsidRPr="0021309C">
        <w:rPr>
          <w:szCs w:val="24"/>
        </w:rPr>
        <w:t xml:space="preserve">accusé? </w:t>
      </w:r>
      <w:r w:rsidR="00FB059C" w:rsidRPr="0021309C">
        <w:rPr>
          <w:szCs w:val="24"/>
        </w:rPr>
        <w:t xml:space="preserve"> </w:t>
      </w:r>
      <w:r w:rsidR="00C125FD" w:rsidRPr="0021309C">
        <w:t xml:space="preserve">La distinction entre un </w:t>
      </w:r>
      <w:r w:rsidR="00C125FD" w:rsidRPr="0021309C">
        <w:rPr>
          <w:i/>
        </w:rPr>
        <w:t>simple</w:t>
      </w:r>
      <w:r w:rsidR="00C125FD" w:rsidRPr="0021309C">
        <w:t xml:space="preserve"> écart pouvant engager la responsabilité civile et l</w:t>
      </w:r>
      <w:r w:rsidR="00464E92" w:rsidRPr="0021309C">
        <w:t>’</w:t>
      </w:r>
      <w:r w:rsidR="00C125FD" w:rsidRPr="0021309C">
        <w:t xml:space="preserve">écart </w:t>
      </w:r>
      <w:r w:rsidR="00C125FD" w:rsidRPr="0021309C">
        <w:rPr>
          <w:i/>
        </w:rPr>
        <w:t>marqué</w:t>
      </w:r>
      <w:r w:rsidR="00C125FD" w:rsidRPr="0021309C">
        <w:t xml:space="preserve"> requis pour la faute criminelle est une question de degré, mais le juge des faits doit déterminer comment l</w:t>
      </w:r>
      <w:r w:rsidR="00464E92" w:rsidRPr="0021309C">
        <w:t>’</w:t>
      </w:r>
      <w:r w:rsidR="00C125FD" w:rsidRPr="0021309C">
        <w:t>écart par rapport à la norme se distingue de façon marquée de la simple négligence.</w:t>
      </w:r>
      <w:r w:rsidR="00C125FD" w:rsidRPr="0021309C">
        <w:rPr>
          <w:lang w:val="fr-FR"/>
        </w:rPr>
        <w:t xml:space="preserve"> </w:t>
      </w:r>
      <w:r w:rsidR="00FB059C" w:rsidRPr="0021309C">
        <w:rPr>
          <w:lang w:val="fr-FR"/>
        </w:rPr>
        <w:t xml:space="preserve"> </w:t>
      </w:r>
      <w:r w:rsidR="003258D8" w:rsidRPr="0021309C">
        <w:rPr>
          <w:lang w:val="fr-FR"/>
        </w:rPr>
        <w:t>Il le fait généralement en t</w:t>
      </w:r>
      <w:r w:rsidR="007B4740" w:rsidRPr="0021309C">
        <w:rPr>
          <w:lang w:val="fr-FR"/>
        </w:rPr>
        <w:t>i</w:t>
      </w:r>
      <w:r w:rsidR="003258D8" w:rsidRPr="0021309C">
        <w:rPr>
          <w:lang w:val="fr-FR"/>
        </w:rPr>
        <w:t xml:space="preserve">rant des </w:t>
      </w:r>
      <w:r w:rsidR="007B4740" w:rsidRPr="0021309C">
        <w:rPr>
          <w:lang w:val="fr-FR"/>
        </w:rPr>
        <w:t>infé</w:t>
      </w:r>
      <w:r w:rsidR="003258D8" w:rsidRPr="0021309C">
        <w:rPr>
          <w:lang w:val="fr-FR"/>
        </w:rPr>
        <w:t>rences de toutes les circon</w:t>
      </w:r>
      <w:r w:rsidR="007B4740" w:rsidRPr="0021309C">
        <w:rPr>
          <w:lang w:val="fr-FR"/>
        </w:rPr>
        <w:t>s</w:t>
      </w:r>
      <w:r w:rsidR="003258D8" w:rsidRPr="0021309C">
        <w:rPr>
          <w:lang w:val="fr-FR"/>
        </w:rPr>
        <w:t xml:space="preserve">tances. </w:t>
      </w:r>
      <w:r w:rsidR="00FB059C" w:rsidRPr="0021309C">
        <w:rPr>
          <w:lang w:val="fr-FR"/>
        </w:rPr>
        <w:t xml:space="preserve"> </w:t>
      </w:r>
      <w:r w:rsidR="003258D8" w:rsidRPr="0021309C">
        <w:rPr>
          <w:lang w:val="fr-FR"/>
        </w:rPr>
        <w:t xml:space="preserve">De plus, </w:t>
      </w:r>
      <w:r w:rsidR="007B4740" w:rsidRPr="0021309C">
        <w:rPr>
          <w:szCs w:val="24"/>
          <w:lang w:val="fr-FR"/>
        </w:rPr>
        <w:t xml:space="preserve">les </w:t>
      </w:r>
      <w:r w:rsidR="007B4740" w:rsidRPr="0021309C">
        <w:t>qualités personnelles de l</w:t>
      </w:r>
      <w:r w:rsidR="00464E92" w:rsidRPr="0021309C">
        <w:t>’</w:t>
      </w:r>
      <w:r w:rsidR="007B4740" w:rsidRPr="0021309C">
        <w:t>accusé ne permettent de répondre à ces questions que si elles visent sa capacité d</w:t>
      </w:r>
      <w:r w:rsidR="00464E92" w:rsidRPr="0021309C">
        <w:t>’</w:t>
      </w:r>
      <w:r w:rsidR="007B4740" w:rsidRPr="0021309C">
        <w:t>apprécier ou d</w:t>
      </w:r>
      <w:r w:rsidR="00464E92" w:rsidRPr="0021309C">
        <w:t>’</w:t>
      </w:r>
      <w:r w:rsidR="007B4740" w:rsidRPr="0021309C">
        <w:t>éviter le risque</w:t>
      </w:r>
      <w:r w:rsidR="00C125FD" w:rsidRPr="0021309C">
        <w:rPr>
          <w:lang w:val="fr-FR"/>
        </w:rPr>
        <w:t xml:space="preserve">. </w:t>
      </w:r>
      <w:r w:rsidR="00FB059C" w:rsidRPr="0021309C">
        <w:rPr>
          <w:lang w:val="fr-FR"/>
        </w:rPr>
        <w:t xml:space="preserve"> </w:t>
      </w:r>
      <w:r w:rsidR="00A35D01" w:rsidRPr="0021309C">
        <w:t>Certes, la preuve d</w:t>
      </w:r>
      <w:r w:rsidR="00464E92" w:rsidRPr="0021309C">
        <w:t>’</w:t>
      </w:r>
      <w:r w:rsidR="00A35D01" w:rsidRPr="0021309C">
        <w:t>une conduite délibérément dangereuse justifierait une déclaration de culpabilité pour conduite dangereuse, mais cette preuve n</w:t>
      </w:r>
      <w:r w:rsidR="00464E92" w:rsidRPr="0021309C">
        <w:t>’</w:t>
      </w:r>
      <w:r w:rsidR="00A35D01" w:rsidRPr="0021309C">
        <w:t>est pas requise.</w:t>
      </w:r>
      <w:r w:rsidR="00A35D01" w:rsidRPr="0021309C">
        <w:rPr>
          <w:lang w:val="fr-FR"/>
        </w:rPr>
        <w:t xml:space="preserve"> </w:t>
      </w:r>
    </w:p>
    <w:p w:rsidR="009D0CE5" w:rsidRPr="0021309C" w:rsidRDefault="009D0CE5" w:rsidP="00A73E38">
      <w:pPr>
        <w:pStyle w:val="SCCNormalDoubleSpacing"/>
        <w:spacing w:after="480"/>
        <w:rPr>
          <w:szCs w:val="24"/>
          <w:lang w:val="fr-FR"/>
        </w:rPr>
      </w:pPr>
      <w:r w:rsidRPr="0021309C">
        <w:rPr>
          <w:lang w:val="fr-FR"/>
        </w:rPr>
        <w:tab/>
      </w:r>
      <w:r w:rsidR="00EC30ED" w:rsidRPr="0021309C">
        <w:rPr>
          <w:lang w:val="fr-FR"/>
        </w:rPr>
        <w:t>Le juge du procès e</w:t>
      </w:r>
      <w:r w:rsidRPr="0021309C">
        <w:rPr>
          <w:lang w:val="fr-FR"/>
        </w:rPr>
        <w:t>n l</w:t>
      </w:r>
      <w:r w:rsidR="00464E92" w:rsidRPr="0021309C">
        <w:rPr>
          <w:lang w:val="fr-FR"/>
        </w:rPr>
        <w:t>’</w:t>
      </w:r>
      <w:r w:rsidRPr="0021309C">
        <w:rPr>
          <w:lang w:val="fr-FR"/>
        </w:rPr>
        <w:t>espèce</w:t>
      </w:r>
      <w:r w:rsidR="00EC30ED" w:rsidRPr="0021309C">
        <w:rPr>
          <w:lang w:val="fr-FR"/>
        </w:rPr>
        <w:t xml:space="preserve"> a </w:t>
      </w:r>
      <w:r w:rsidR="00EC30ED" w:rsidRPr="0021309C">
        <w:rPr>
          <w:szCs w:val="24"/>
          <w:lang w:val="fr-FR"/>
        </w:rPr>
        <w:t xml:space="preserve">commis une </w:t>
      </w:r>
      <w:r w:rsidR="00235BA7" w:rsidRPr="0021309C">
        <w:rPr>
          <w:szCs w:val="24"/>
          <w:lang w:val="fr-FR"/>
        </w:rPr>
        <w:t xml:space="preserve">erreur de droit en assimilant la </w:t>
      </w:r>
      <w:r w:rsidR="00EC30ED" w:rsidRPr="0021309C">
        <w:rPr>
          <w:szCs w:val="24"/>
          <w:lang w:val="fr-FR"/>
        </w:rPr>
        <w:t>faute à l</w:t>
      </w:r>
      <w:r w:rsidR="00464E92" w:rsidRPr="0021309C">
        <w:rPr>
          <w:szCs w:val="24"/>
          <w:lang w:val="fr-FR"/>
        </w:rPr>
        <w:t>’</w:t>
      </w:r>
      <w:r w:rsidR="00EC30ED" w:rsidRPr="0021309C">
        <w:rPr>
          <w:szCs w:val="24"/>
          <w:lang w:val="fr-FR"/>
        </w:rPr>
        <w:t>omission d</w:t>
      </w:r>
      <w:r w:rsidR="00464E92" w:rsidRPr="0021309C">
        <w:rPr>
          <w:szCs w:val="24"/>
          <w:lang w:val="fr-FR"/>
        </w:rPr>
        <w:t>’</w:t>
      </w:r>
      <w:r w:rsidR="00EC30ED" w:rsidRPr="0021309C">
        <w:rPr>
          <w:szCs w:val="24"/>
          <w:lang w:val="fr-FR"/>
        </w:rPr>
        <w:t>expliquer la conduite</w:t>
      </w:r>
      <w:r w:rsidR="00504C8E" w:rsidRPr="0021309C">
        <w:rPr>
          <w:szCs w:val="24"/>
          <w:lang w:val="fr-FR"/>
        </w:rPr>
        <w:t xml:space="preserve"> et </w:t>
      </w:r>
      <w:r w:rsidR="00504C8E" w:rsidRPr="0021309C">
        <w:rPr>
          <w:szCs w:val="24"/>
        </w:rPr>
        <w:t xml:space="preserve">en ne procédant pas à un examen en profondeur de la question de savoir si </w:t>
      </w:r>
      <w:r w:rsidR="004F3229" w:rsidRPr="0021309C">
        <w:rPr>
          <w:szCs w:val="24"/>
        </w:rPr>
        <w:t xml:space="preserve">R </w:t>
      </w:r>
      <w:r w:rsidR="00504C8E" w:rsidRPr="0021309C">
        <w:rPr>
          <w:szCs w:val="24"/>
        </w:rPr>
        <w:t>s</w:t>
      </w:r>
      <w:r w:rsidR="00464E92" w:rsidRPr="0021309C">
        <w:rPr>
          <w:szCs w:val="24"/>
        </w:rPr>
        <w:t>’</w:t>
      </w:r>
      <w:r w:rsidR="004F3229" w:rsidRPr="0021309C">
        <w:rPr>
          <w:szCs w:val="24"/>
        </w:rPr>
        <w:t>était</w:t>
      </w:r>
      <w:r w:rsidR="00504C8E" w:rsidRPr="0021309C">
        <w:rPr>
          <w:szCs w:val="24"/>
        </w:rPr>
        <w:t xml:space="preserve"> écarté de façon marquée </w:t>
      </w:r>
      <w:r w:rsidR="00FB059C" w:rsidRPr="0021309C">
        <w:rPr>
          <w:szCs w:val="24"/>
        </w:rPr>
        <w:t>de</w:t>
      </w:r>
      <w:r w:rsidR="00504C8E" w:rsidRPr="0021309C">
        <w:rPr>
          <w:szCs w:val="24"/>
        </w:rPr>
        <w:t xml:space="preserve"> la norme de diligence que respecterait une personne raisonnable dans la même situation. </w:t>
      </w:r>
      <w:r w:rsidR="00FB059C" w:rsidRPr="0021309C">
        <w:rPr>
          <w:szCs w:val="24"/>
        </w:rPr>
        <w:t xml:space="preserve"> </w:t>
      </w:r>
      <w:r w:rsidR="00536796" w:rsidRPr="0021309C">
        <w:rPr>
          <w:szCs w:val="24"/>
        </w:rPr>
        <w:t xml:space="preserve">Il a simplement inféré, du fait que </w:t>
      </w:r>
      <w:r w:rsidR="004F3229" w:rsidRPr="0021309C">
        <w:rPr>
          <w:szCs w:val="24"/>
        </w:rPr>
        <w:t xml:space="preserve">R </w:t>
      </w:r>
      <w:r w:rsidR="00536796" w:rsidRPr="0021309C">
        <w:rPr>
          <w:szCs w:val="24"/>
        </w:rPr>
        <w:t xml:space="preserve">avait commis un acte dangereux au volant de son </w:t>
      </w:r>
      <w:r w:rsidR="00536796" w:rsidRPr="0021309C">
        <w:rPr>
          <w:szCs w:val="24"/>
        </w:rPr>
        <w:lastRenderedPageBreak/>
        <w:t>véhicule, que son co</w:t>
      </w:r>
      <w:r w:rsidR="009F78D9" w:rsidRPr="0021309C">
        <w:rPr>
          <w:szCs w:val="24"/>
        </w:rPr>
        <w:t>mporteme</w:t>
      </w:r>
      <w:r w:rsidR="00536796" w:rsidRPr="0021309C">
        <w:rPr>
          <w:szCs w:val="24"/>
        </w:rPr>
        <w:t>n</w:t>
      </w:r>
      <w:r w:rsidR="009F78D9" w:rsidRPr="0021309C">
        <w:rPr>
          <w:szCs w:val="24"/>
        </w:rPr>
        <w:t>t</w:t>
      </w:r>
      <w:r w:rsidR="00536796" w:rsidRPr="0021309C">
        <w:rPr>
          <w:szCs w:val="24"/>
        </w:rPr>
        <w:t xml:space="preserve"> représentait un écart marqué par rapport à la norme de diligence que respecterait une personne raisonnable dans</w:t>
      </w:r>
      <w:r w:rsidRPr="0021309C">
        <w:rPr>
          <w:szCs w:val="24"/>
          <w:lang w:val="fr-FR"/>
        </w:rPr>
        <w:t xml:space="preserve"> </w:t>
      </w:r>
      <w:r w:rsidR="00536796" w:rsidRPr="0021309C">
        <w:rPr>
          <w:szCs w:val="24"/>
          <w:lang w:val="fr-FR"/>
        </w:rPr>
        <w:t xml:space="preserve">la situation de R. </w:t>
      </w:r>
    </w:p>
    <w:p w:rsidR="009D0CE5" w:rsidRPr="0021309C" w:rsidRDefault="009D0CE5" w:rsidP="00A73E38">
      <w:pPr>
        <w:pStyle w:val="SCCNormalDoubleSpacing"/>
        <w:spacing w:after="480"/>
        <w:rPr>
          <w:lang w:val="fr-FR"/>
        </w:rPr>
      </w:pPr>
      <w:r w:rsidRPr="0021309C">
        <w:rPr>
          <w:szCs w:val="24"/>
          <w:lang w:val="fr-FR"/>
        </w:rPr>
        <w:tab/>
      </w:r>
      <w:r w:rsidR="00536796" w:rsidRPr="0021309C">
        <w:rPr>
          <w:szCs w:val="24"/>
          <w:lang w:val="fr-FR"/>
        </w:rPr>
        <w:t>La Cour d</w:t>
      </w:r>
      <w:r w:rsidR="00464E92" w:rsidRPr="0021309C">
        <w:rPr>
          <w:szCs w:val="24"/>
          <w:lang w:val="fr-FR"/>
        </w:rPr>
        <w:t>’</w:t>
      </w:r>
      <w:r w:rsidR="00536796" w:rsidRPr="0021309C">
        <w:rPr>
          <w:szCs w:val="24"/>
          <w:lang w:val="fr-FR"/>
        </w:rPr>
        <w:t>appel a commis une erreur en concluant que cette erreur n</w:t>
      </w:r>
      <w:r w:rsidR="00464E92" w:rsidRPr="0021309C">
        <w:rPr>
          <w:szCs w:val="24"/>
          <w:lang w:val="fr-FR"/>
        </w:rPr>
        <w:t>’</w:t>
      </w:r>
      <w:r w:rsidR="00536796" w:rsidRPr="0021309C">
        <w:rPr>
          <w:szCs w:val="24"/>
          <w:lang w:val="fr-FR"/>
        </w:rPr>
        <w:t xml:space="preserve">avait pas </w:t>
      </w:r>
      <w:r w:rsidR="002C0F6C" w:rsidRPr="0021309C">
        <w:rPr>
          <w:szCs w:val="24"/>
          <w:lang w:val="fr-FR"/>
        </w:rPr>
        <w:t>causé un tort important ou une erreur judiciaire grave</w:t>
      </w:r>
      <w:r w:rsidRPr="0021309C">
        <w:rPr>
          <w:szCs w:val="24"/>
          <w:lang w:val="fr-FR"/>
        </w:rPr>
        <w:t>.</w:t>
      </w:r>
      <w:r w:rsidR="00FB059C" w:rsidRPr="0021309C">
        <w:rPr>
          <w:szCs w:val="24"/>
          <w:lang w:val="fr-FR"/>
        </w:rPr>
        <w:t xml:space="preserve"> </w:t>
      </w:r>
      <w:r w:rsidRPr="0021309C">
        <w:rPr>
          <w:szCs w:val="24"/>
          <w:lang w:val="fr-FR"/>
        </w:rPr>
        <w:t xml:space="preserve"> </w:t>
      </w:r>
      <w:r w:rsidR="005B4C9E" w:rsidRPr="0021309C">
        <w:rPr>
          <w:szCs w:val="24"/>
          <w:lang w:val="fr-FR"/>
        </w:rPr>
        <w:t>Il n</w:t>
      </w:r>
      <w:r w:rsidR="00464E92" w:rsidRPr="0021309C">
        <w:rPr>
          <w:szCs w:val="24"/>
          <w:lang w:val="fr-FR"/>
        </w:rPr>
        <w:t>’</w:t>
      </w:r>
      <w:r w:rsidR="005B4C9E" w:rsidRPr="0021309C">
        <w:rPr>
          <w:szCs w:val="24"/>
          <w:lang w:val="fr-FR"/>
        </w:rPr>
        <w:t>existait aucun élément de preuve à l</w:t>
      </w:r>
      <w:r w:rsidR="00464E92" w:rsidRPr="0021309C">
        <w:rPr>
          <w:szCs w:val="24"/>
          <w:lang w:val="fr-FR"/>
        </w:rPr>
        <w:t>’</w:t>
      </w:r>
      <w:r w:rsidR="005B4C9E" w:rsidRPr="0021309C">
        <w:rPr>
          <w:szCs w:val="24"/>
          <w:lang w:val="fr-FR"/>
        </w:rPr>
        <w:t>appui de la conclusion selon laquelle R était conscient du risque qu</w:t>
      </w:r>
      <w:r w:rsidR="00464E92" w:rsidRPr="0021309C">
        <w:rPr>
          <w:szCs w:val="24"/>
          <w:lang w:val="fr-FR"/>
        </w:rPr>
        <w:t>’</w:t>
      </w:r>
      <w:r w:rsidR="005B4C9E" w:rsidRPr="0021309C">
        <w:rPr>
          <w:szCs w:val="24"/>
          <w:lang w:val="fr-FR"/>
        </w:rPr>
        <w:t>il créait et qu</w:t>
      </w:r>
      <w:r w:rsidR="00464E92" w:rsidRPr="0021309C">
        <w:rPr>
          <w:szCs w:val="24"/>
          <w:lang w:val="fr-FR"/>
        </w:rPr>
        <w:t>’</w:t>
      </w:r>
      <w:r w:rsidR="005B4C9E" w:rsidRPr="0021309C">
        <w:rPr>
          <w:szCs w:val="24"/>
          <w:lang w:val="fr-FR"/>
        </w:rPr>
        <w:t>il avait délibérément choisi de courir ce risque, et l</w:t>
      </w:r>
      <w:r w:rsidR="00464E92" w:rsidRPr="0021309C">
        <w:rPr>
          <w:szCs w:val="24"/>
          <w:lang w:val="fr-FR"/>
        </w:rPr>
        <w:t>’</w:t>
      </w:r>
      <w:r w:rsidR="005B4C9E" w:rsidRPr="0021309C">
        <w:rPr>
          <w:szCs w:val="24"/>
          <w:lang w:val="fr-FR"/>
        </w:rPr>
        <w:t xml:space="preserve">on ne pouvait conclure à la faute du fait que la façon de conduire </w:t>
      </w:r>
      <w:r w:rsidR="009F78D9" w:rsidRPr="0021309C">
        <w:rPr>
          <w:szCs w:val="24"/>
          <w:lang w:val="fr-FR"/>
        </w:rPr>
        <w:t>ét</w:t>
      </w:r>
      <w:r w:rsidR="005B4C9E" w:rsidRPr="0021309C">
        <w:rPr>
          <w:szCs w:val="24"/>
          <w:lang w:val="fr-FR"/>
        </w:rPr>
        <w:t xml:space="preserve">ait </w:t>
      </w:r>
      <w:r w:rsidR="009F78D9" w:rsidRPr="0021309C">
        <w:rPr>
          <w:szCs w:val="24"/>
          <w:lang w:val="fr-FR"/>
        </w:rPr>
        <w:t>à son avis</w:t>
      </w:r>
      <w:r w:rsidR="005B4C9E" w:rsidRPr="0021309C">
        <w:rPr>
          <w:szCs w:val="24"/>
          <w:lang w:val="fr-FR"/>
        </w:rPr>
        <w:t xml:space="preserve"> objectivement dangereuse</w:t>
      </w:r>
      <w:r w:rsidRPr="0021309C">
        <w:rPr>
          <w:szCs w:val="24"/>
          <w:lang w:val="fr-FR"/>
        </w:rPr>
        <w:t xml:space="preserve">. </w:t>
      </w:r>
      <w:r w:rsidR="00FB059C" w:rsidRPr="0021309C">
        <w:rPr>
          <w:szCs w:val="24"/>
          <w:lang w:val="fr-FR"/>
        </w:rPr>
        <w:t xml:space="preserve"> </w:t>
      </w:r>
      <w:r w:rsidR="00D30DAA" w:rsidRPr="0021309C">
        <w:rPr>
          <w:szCs w:val="24"/>
        </w:rPr>
        <w:t>En l</w:t>
      </w:r>
      <w:r w:rsidR="00464E92" w:rsidRPr="0021309C">
        <w:rPr>
          <w:szCs w:val="24"/>
        </w:rPr>
        <w:t>’</w:t>
      </w:r>
      <w:r w:rsidR="00D30DAA" w:rsidRPr="0021309C">
        <w:rPr>
          <w:szCs w:val="24"/>
        </w:rPr>
        <w:t xml:space="preserve">espèce, le dossier indique une seule erreur momentanée de jugement dont les conséquences ont été tragiques. </w:t>
      </w:r>
      <w:r w:rsidR="00FB059C" w:rsidRPr="0021309C">
        <w:rPr>
          <w:szCs w:val="24"/>
        </w:rPr>
        <w:t xml:space="preserve"> </w:t>
      </w:r>
      <w:r w:rsidR="00D30DAA" w:rsidRPr="0021309C">
        <w:rPr>
          <w:szCs w:val="24"/>
        </w:rPr>
        <w:t>Puisque le dossier ne contenait pas d</w:t>
      </w:r>
      <w:r w:rsidR="00464E92" w:rsidRPr="0021309C">
        <w:rPr>
          <w:szCs w:val="24"/>
        </w:rPr>
        <w:t>’</w:t>
      </w:r>
      <w:r w:rsidR="00D30DAA" w:rsidRPr="0021309C">
        <w:rPr>
          <w:szCs w:val="24"/>
        </w:rPr>
        <w:t xml:space="preserve">éléments de preuve permettant à un juge des faits ayant reçu des directives appropriées de conclure raisonnablement que le degré de diligence manifesté par R </w:t>
      </w:r>
      <w:r w:rsidR="009A6567" w:rsidRPr="0021309C">
        <w:rPr>
          <w:szCs w:val="24"/>
        </w:rPr>
        <w:t>c</w:t>
      </w:r>
      <w:r w:rsidR="00D30DAA" w:rsidRPr="0021309C">
        <w:rPr>
          <w:szCs w:val="24"/>
        </w:rPr>
        <w:t xml:space="preserve">onstituait un écart marqué par rapport à la norme que respecterait une personne raisonnable dans la même situation, </w:t>
      </w:r>
      <w:r w:rsidR="00D30DAA" w:rsidRPr="0021309C">
        <w:rPr>
          <w:rFonts w:eastAsiaTheme="minorHAnsi"/>
          <w:szCs w:val="24"/>
        </w:rPr>
        <w:t>il convient d</w:t>
      </w:r>
      <w:r w:rsidR="00464E92" w:rsidRPr="0021309C">
        <w:rPr>
          <w:rFonts w:eastAsiaTheme="minorHAnsi"/>
          <w:szCs w:val="24"/>
        </w:rPr>
        <w:t>’</w:t>
      </w:r>
      <w:r w:rsidR="00D30DAA" w:rsidRPr="0021309C">
        <w:rPr>
          <w:rFonts w:eastAsiaTheme="minorHAnsi"/>
          <w:szCs w:val="24"/>
        </w:rPr>
        <w:t xml:space="preserve">ordonner un acquittement. </w:t>
      </w:r>
    </w:p>
    <w:p w:rsidR="007E1C47" w:rsidRPr="0021309C" w:rsidRDefault="0043088E" w:rsidP="00A73E38">
      <w:pPr>
        <w:pStyle w:val="SCCNormalDoubleSpacing"/>
        <w:keepNext/>
        <w:spacing w:after="720" w:line="240" w:lineRule="auto"/>
        <w:rPr>
          <w:b/>
        </w:rPr>
      </w:pPr>
      <w:r w:rsidRPr="0021309C">
        <w:rPr>
          <w:b/>
        </w:rPr>
        <w:t>Jurisprudence</w:t>
      </w:r>
    </w:p>
    <w:p w:rsidR="002E6705" w:rsidRPr="0021309C" w:rsidRDefault="002E6705" w:rsidP="00A73E38">
      <w:pPr>
        <w:pStyle w:val="SCCNormalDoubleSpacing"/>
        <w:spacing w:after="480"/>
        <w:rPr>
          <w:b/>
        </w:rPr>
      </w:pPr>
      <w:r w:rsidRPr="0021309C">
        <w:tab/>
      </w:r>
      <w:r w:rsidR="00DF5761" w:rsidRPr="002D17C7">
        <w:rPr>
          <w:b/>
        </w:rPr>
        <w:t>A</w:t>
      </w:r>
      <w:r w:rsidR="00DF5761" w:rsidRPr="0021309C">
        <w:rPr>
          <w:b/>
        </w:rPr>
        <w:t>rrêt</w:t>
      </w:r>
      <w:r w:rsidR="00F05B56" w:rsidRPr="0021309C">
        <w:rPr>
          <w:b/>
        </w:rPr>
        <w:t xml:space="preserve"> appliqué</w:t>
      </w:r>
      <w:r w:rsidR="00DF5761" w:rsidRPr="0021309C">
        <w:rPr>
          <w:b/>
        </w:rPr>
        <w:t> :</w:t>
      </w:r>
      <w:r w:rsidR="00DF5761" w:rsidRPr="0021309C">
        <w:t xml:space="preserve"> </w:t>
      </w:r>
      <w:r w:rsidR="005F5C75" w:rsidRPr="0021309C">
        <w:rPr>
          <w:i/>
        </w:rPr>
        <w:t>R. c. Beatty</w:t>
      </w:r>
      <w:r w:rsidR="005F5C75" w:rsidRPr="0021309C">
        <w:t xml:space="preserve">, 2008 CSC 5, [2008] 1 R.C.S. 49, inf. 2006 BCCA 229, 225 B.C.A.C. 154; </w:t>
      </w:r>
      <w:r w:rsidR="00DF5761" w:rsidRPr="0021309C">
        <w:rPr>
          <w:b/>
        </w:rPr>
        <w:t>arrêts mentionnés :</w:t>
      </w:r>
      <w:r w:rsidR="00DF5761" w:rsidRPr="0021309C">
        <w:t xml:space="preserve"> </w:t>
      </w:r>
      <w:r w:rsidR="005F5C75" w:rsidRPr="0021309C">
        <w:rPr>
          <w:i/>
        </w:rPr>
        <w:t xml:space="preserve">R. c. </w:t>
      </w:r>
      <w:proofErr w:type="spellStart"/>
      <w:r w:rsidR="005F5C75" w:rsidRPr="0021309C">
        <w:rPr>
          <w:i/>
        </w:rPr>
        <w:t>Hundal</w:t>
      </w:r>
      <w:proofErr w:type="spellEnd"/>
      <w:r w:rsidR="005F5C75" w:rsidRPr="0021309C">
        <w:t xml:space="preserve">, [1993] 1 R.C.S. 867; </w:t>
      </w:r>
      <w:r w:rsidR="005F5C75" w:rsidRPr="0021309C">
        <w:rPr>
          <w:i/>
        </w:rPr>
        <w:t xml:space="preserve">American Automobile </w:t>
      </w:r>
      <w:proofErr w:type="spellStart"/>
      <w:r w:rsidR="005F5C75" w:rsidRPr="0021309C">
        <w:rPr>
          <w:i/>
        </w:rPr>
        <w:t>Insurance</w:t>
      </w:r>
      <w:proofErr w:type="spellEnd"/>
      <w:r w:rsidR="005F5C75" w:rsidRPr="0021309C">
        <w:rPr>
          <w:i/>
        </w:rPr>
        <w:t xml:space="preserve"> Co. c. Dickson</w:t>
      </w:r>
      <w:r w:rsidR="005F5C75" w:rsidRPr="0021309C">
        <w:t xml:space="preserve">, [1943] R.C.S. 143; </w:t>
      </w:r>
      <w:proofErr w:type="spellStart"/>
      <w:r w:rsidR="005F5C75" w:rsidRPr="0021309C">
        <w:rPr>
          <w:i/>
        </w:rPr>
        <w:t>O</w:t>
      </w:r>
      <w:r w:rsidR="00464E92" w:rsidRPr="0021309C">
        <w:rPr>
          <w:i/>
        </w:rPr>
        <w:t>’</w:t>
      </w:r>
      <w:r w:rsidR="005F5C75" w:rsidRPr="0021309C">
        <w:rPr>
          <w:i/>
        </w:rPr>
        <w:t>Grady</w:t>
      </w:r>
      <w:proofErr w:type="spellEnd"/>
      <w:r w:rsidR="005F5C75" w:rsidRPr="0021309C">
        <w:rPr>
          <w:i/>
        </w:rPr>
        <w:t xml:space="preserve"> c. </w:t>
      </w:r>
      <w:proofErr w:type="spellStart"/>
      <w:r w:rsidR="005F5C75" w:rsidRPr="0021309C">
        <w:rPr>
          <w:i/>
        </w:rPr>
        <w:t>Sparling</w:t>
      </w:r>
      <w:proofErr w:type="spellEnd"/>
      <w:r w:rsidR="005F5C75" w:rsidRPr="0021309C">
        <w:t xml:space="preserve">, [1960] R.C.S. 804; </w:t>
      </w:r>
      <w:r w:rsidR="005F5C75" w:rsidRPr="0021309C">
        <w:rPr>
          <w:i/>
        </w:rPr>
        <w:t xml:space="preserve">Mann c. The </w:t>
      </w:r>
      <w:proofErr w:type="spellStart"/>
      <w:r w:rsidR="005F5C75" w:rsidRPr="0021309C">
        <w:rPr>
          <w:i/>
        </w:rPr>
        <w:t>Queen</w:t>
      </w:r>
      <w:proofErr w:type="spellEnd"/>
      <w:r w:rsidR="005F5C75" w:rsidRPr="0021309C">
        <w:t xml:space="preserve">, [1966] R.C.S. 238; </w:t>
      </w:r>
      <w:r w:rsidR="005F5C75" w:rsidRPr="0021309C">
        <w:rPr>
          <w:i/>
        </w:rPr>
        <w:t>R. c. Khan</w:t>
      </w:r>
      <w:r w:rsidR="005F5C75" w:rsidRPr="0021309C">
        <w:t xml:space="preserve">, 2001 CSC 86, [2001] 3 R.C.S. 823; </w:t>
      </w:r>
      <w:r w:rsidR="005F5C75" w:rsidRPr="0021309C">
        <w:rPr>
          <w:i/>
        </w:rPr>
        <w:t xml:space="preserve">R. c. </w:t>
      </w:r>
      <w:proofErr w:type="spellStart"/>
      <w:r w:rsidR="005F5C75" w:rsidRPr="0021309C">
        <w:rPr>
          <w:i/>
        </w:rPr>
        <w:t>MacNeil</w:t>
      </w:r>
      <w:proofErr w:type="spellEnd"/>
      <w:r w:rsidR="005F5C75" w:rsidRPr="0021309C">
        <w:t xml:space="preserve">, 2009 NSCA 46, 277 N.S.R. (2d) 22; </w:t>
      </w:r>
      <w:r w:rsidR="005F5C75" w:rsidRPr="0021309C">
        <w:rPr>
          <w:i/>
        </w:rPr>
        <w:t>R. c. D.C.S.</w:t>
      </w:r>
      <w:r w:rsidR="005F5C75" w:rsidRPr="0021309C">
        <w:t>, 2000 NSCA 61, 184 N.S.R. (2d) 299.</w:t>
      </w:r>
    </w:p>
    <w:p w:rsidR="00231F3A" w:rsidRPr="0021309C" w:rsidRDefault="0043088E" w:rsidP="00403540">
      <w:pPr>
        <w:pStyle w:val="SCCNormalDoubleSpacing"/>
        <w:keepNext/>
        <w:spacing w:after="720" w:line="240" w:lineRule="auto"/>
        <w:rPr>
          <w:b/>
        </w:rPr>
      </w:pPr>
      <w:r w:rsidRPr="0021309C">
        <w:rPr>
          <w:b/>
        </w:rPr>
        <w:lastRenderedPageBreak/>
        <w:t>Lois</w:t>
      </w:r>
      <w:r w:rsidR="002E6705" w:rsidRPr="0021309C">
        <w:rPr>
          <w:b/>
        </w:rPr>
        <w:t xml:space="preserve"> </w:t>
      </w:r>
      <w:r w:rsidR="008A6558" w:rsidRPr="0021309C">
        <w:rPr>
          <w:b/>
        </w:rPr>
        <w:t>et</w:t>
      </w:r>
      <w:r w:rsidR="002E6705" w:rsidRPr="0021309C">
        <w:rPr>
          <w:b/>
        </w:rPr>
        <w:t xml:space="preserve"> </w:t>
      </w:r>
      <w:r w:rsidRPr="0021309C">
        <w:rPr>
          <w:b/>
        </w:rPr>
        <w:t>rè</w:t>
      </w:r>
      <w:r w:rsidR="002E6705" w:rsidRPr="0021309C">
        <w:rPr>
          <w:b/>
        </w:rPr>
        <w:t>gl</w:t>
      </w:r>
      <w:r w:rsidRPr="0021309C">
        <w:rPr>
          <w:b/>
        </w:rPr>
        <w:t>ements</w:t>
      </w:r>
      <w:r w:rsidR="002E6705" w:rsidRPr="0021309C">
        <w:rPr>
          <w:b/>
        </w:rPr>
        <w:t xml:space="preserve"> </w:t>
      </w:r>
      <w:r w:rsidRPr="0021309C">
        <w:rPr>
          <w:b/>
        </w:rPr>
        <w:t>c</w:t>
      </w:r>
      <w:r w:rsidR="002E6705" w:rsidRPr="0021309C">
        <w:rPr>
          <w:b/>
        </w:rPr>
        <w:t>it</w:t>
      </w:r>
      <w:r w:rsidRPr="0021309C">
        <w:rPr>
          <w:b/>
        </w:rPr>
        <w:t>és</w:t>
      </w:r>
    </w:p>
    <w:p w:rsidR="00735917" w:rsidRPr="0021309C" w:rsidRDefault="00735917" w:rsidP="00A73E38">
      <w:pPr>
        <w:pStyle w:val="SCCNormalDoubleSpacing"/>
        <w:spacing w:after="240" w:line="240" w:lineRule="auto"/>
        <w:ind w:left="547" w:hanging="547"/>
      </w:pPr>
      <w:r w:rsidRPr="0021309C">
        <w:rPr>
          <w:i/>
        </w:rPr>
        <w:t>Charte canadienne des droits et libertés</w:t>
      </w:r>
      <w:r w:rsidRPr="0021309C">
        <w:t>.</w:t>
      </w:r>
    </w:p>
    <w:p w:rsidR="000A5321" w:rsidRPr="0021309C" w:rsidRDefault="005E5651" w:rsidP="00A73E38">
      <w:pPr>
        <w:pStyle w:val="SCCNormalDoubleSpacing"/>
        <w:spacing w:after="720" w:line="240" w:lineRule="auto"/>
        <w:ind w:left="547" w:hanging="547"/>
      </w:pPr>
      <w:r w:rsidRPr="0021309C">
        <w:rPr>
          <w:i/>
        </w:rPr>
        <w:t>Code criminel</w:t>
      </w:r>
      <w:r w:rsidRPr="0021309C">
        <w:t xml:space="preserve">, L.R.C. 1985, </w:t>
      </w:r>
      <w:r w:rsidR="00A73E38" w:rsidRPr="0021309C">
        <w:t>ch. </w:t>
      </w:r>
      <w:r w:rsidRPr="0021309C">
        <w:t>C</w:t>
      </w:r>
      <w:r w:rsidR="009F2781" w:rsidRPr="0021309C">
        <w:t>-</w:t>
      </w:r>
      <w:r w:rsidRPr="0021309C">
        <w:t xml:space="preserve">46, </w:t>
      </w:r>
      <w:r w:rsidR="00A73E38" w:rsidRPr="0021309C">
        <w:t>art. </w:t>
      </w:r>
      <w:r w:rsidR="00735917" w:rsidRPr="0021309C">
        <w:t>249(1)</w:t>
      </w:r>
      <w:r w:rsidR="00735917" w:rsidRPr="0021309C">
        <w:rPr>
          <w:i/>
        </w:rPr>
        <w:t>a</w:t>
      </w:r>
      <w:r w:rsidR="00735917" w:rsidRPr="0021309C">
        <w:t xml:space="preserve">), </w:t>
      </w:r>
      <w:r w:rsidR="004C6CED" w:rsidRPr="0021309C">
        <w:t xml:space="preserve">(4), </w:t>
      </w:r>
      <w:r w:rsidR="00DF5761" w:rsidRPr="0021309C">
        <w:t>25</w:t>
      </w:r>
      <w:r w:rsidR="00183B69" w:rsidRPr="0021309C">
        <w:t>9</w:t>
      </w:r>
      <w:r w:rsidR="00735917" w:rsidRPr="0021309C">
        <w:t xml:space="preserve">(4), </w:t>
      </w:r>
      <w:r w:rsidRPr="0021309C">
        <w:t>686(1)</w:t>
      </w:r>
      <w:r w:rsidRPr="0021309C">
        <w:rPr>
          <w:i/>
        </w:rPr>
        <w:t>b</w:t>
      </w:r>
      <w:proofErr w:type="gramStart"/>
      <w:r w:rsidRPr="0021309C">
        <w:t>)(</w:t>
      </w:r>
      <w:proofErr w:type="gramEnd"/>
      <w:r w:rsidRPr="0021309C">
        <w:t>iii).</w:t>
      </w:r>
    </w:p>
    <w:p w:rsidR="00D5435D" w:rsidRPr="0021309C" w:rsidRDefault="005E5651" w:rsidP="00A73E38">
      <w:pPr>
        <w:pStyle w:val="SCCNormalDoubleSpacing"/>
        <w:spacing w:after="480"/>
      </w:pPr>
      <w:r w:rsidRPr="0021309C">
        <w:tab/>
      </w:r>
      <w:r w:rsidR="009B57B3" w:rsidRPr="0021309C">
        <w:t>P</w:t>
      </w:r>
      <w:r w:rsidR="0043088E" w:rsidRPr="0021309C">
        <w:t>OURVOI contre un arrêt de la</w:t>
      </w:r>
      <w:r w:rsidR="009B57B3" w:rsidRPr="0021309C">
        <w:t xml:space="preserve"> Cour d</w:t>
      </w:r>
      <w:r w:rsidR="00464E92" w:rsidRPr="0021309C">
        <w:t>’</w:t>
      </w:r>
      <w:r w:rsidR="009B57B3" w:rsidRPr="0021309C">
        <w:t>appel de la Colombie</w:t>
      </w:r>
      <w:r w:rsidR="009F2781" w:rsidRPr="0021309C">
        <w:t>-</w:t>
      </w:r>
      <w:r w:rsidR="009B57B3" w:rsidRPr="0021309C">
        <w:t xml:space="preserve">Britannique </w:t>
      </w:r>
      <w:r w:rsidRPr="0021309C">
        <w:t xml:space="preserve">(les juges </w:t>
      </w:r>
      <w:proofErr w:type="spellStart"/>
      <w:r w:rsidRPr="0021309C">
        <w:t>Levine</w:t>
      </w:r>
      <w:proofErr w:type="spellEnd"/>
      <w:r w:rsidRPr="0021309C">
        <w:t xml:space="preserve">, </w:t>
      </w:r>
      <w:proofErr w:type="spellStart"/>
      <w:r w:rsidRPr="0021309C">
        <w:t>Neilson</w:t>
      </w:r>
      <w:proofErr w:type="spellEnd"/>
      <w:r w:rsidRPr="0021309C">
        <w:t xml:space="preserve"> et </w:t>
      </w:r>
      <w:proofErr w:type="spellStart"/>
      <w:r w:rsidRPr="0021309C">
        <w:t>Garson</w:t>
      </w:r>
      <w:proofErr w:type="spellEnd"/>
      <w:r w:rsidRPr="0021309C">
        <w:t xml:space="preserve">), 2010 BCCA 130, 285 B.C.A.C. 57, 482 W.A.C. 57, 92 M.V.R. (5th) 28, [2010] B.C.J. </w:t>
      </w:r>
      <w:r w:rsidR="00A73E38" w:rsidRPr="0021309C">
        <w:t>No. </w:t>
      </w:r>
      <w:r w:rsidRPr="0021309C">
        <w:t xml:space="preserve">437 (QL), 2010 </w:t>
      </w:r>
      <w:proofErr w:type="spellStart"/>
      <w:r w:rsidRPr="0021309C">
        <w:t>CarswellBC</w:t>
      </w:r>
      <w:proofErr w:type="spellEnd"/>
      <w:r w:rsidR="00DF5761" w:rsidRPr="0021309C">
        <w:t xml:space="preserve"> </w:t>
      </w:r>
      <w:r w:rsidRPr="0021309C">
        <w:t xml:space="preserve">583, qui a confirmé les déclarations de culpabilité inscrites par le juge Blair, 2006 BCSC 2107, [2006] B.C.J. </w:t>
      </w:r>
      <w:r w:rsidR="00A73E38" w:rsidRPr="0021309C">
        <w:t>No. </w:t>
      </w:r>
      <w:r w:rsidRPr="0021309C">
        <w:t xml:space="preserve">3660 (QL), 2006 </w:t>
      </w:r>
      <w:proofErr w:type="spellStart"/>
      <w:r w:rsidRPr="0021309C">
        <w:t>CarswellBC</w:t>
      </w:r>
      <w:proofErr w:type="spellEnd"/>
      <w:r w:rsidRPr="0021309C">
        <w:t xml:space="preserve"> 3851.  Pourvoi </w:t>
      </w:r>
      <w:r w:rsidR="00925784" w:rsidRPr="0021309C">
        <w:t>accueilli</w:t>
      </w:r>
      <w:r w:rsidRPr="0021309C">
        <w:t>.</w:t>
      </w:r>
    </w:p>
    <w:p w:rsidR="00247703" w:rsidRPr="0021309C" w:rsidRDefault="00E55316" w:rsidP="00A73E38">
      <w:pPr>
        <w:pStyle w:val="SCCNormalDoubleSpacing"/>
        <w:spacing w:after="480"/>
      </w:pPr>
      <w:r w:rsidRPr="0021309C">
        <w:rPr>
          <w:i/>
        </w:rPr>
        <w:tab/>
        <w:t>Christopher</w:t>
      </w:r>
      <w:r w:rsidR="00A73E38" w:rsidRPr="0021309C">
        <w:rPr>
          <w:i/>
        </w:rPr>
        <w:t> </w:t>
      </w:r>
      <w:r w:rsidR="005E5651" w:rsidRPr="0021309C">
        <w:rPr>
          <w:i/>
        </w:rPr>
        <w:t xml:space="preserve">J. </w:t>
      </w:r>
      <w:proofErr w:type="spellStart"/>
      <w:r w:rsidRPr="0021309C">
        <w:rPr>
          <w:i/>
        </w:rPr>
        <w:t>Nowlin</w:t>
      </w:r>
      <w:proofErr w:type="spellEnd"/>
      <w:r w:rsidRPr="0021309C">
        <w:t>, pour l</w:t>
      </w:r>
      <w:r w:rsidR="00464E92" w:rsidRPr="0021309C">
        <w:t>’</w:t>
      </w:r>
      <w:r w:rsidRPr="0021309C">
        <w:t>appelant.</w:t>
      </w:r>
    </w:p>
    <w:p w:rsidR="00247703" w:rsidRPr="0021309C" w:rsidRDefault="00E55316" w:rsidP="00A73E38">
      <w:pPr>
        <w:pStyle w:val="SCCNormalDoubleSpacing"/>
        <w:spacing w:after="480"/>
      </w:pPr>
      <w:r w:rsidRPr="0021309C">
        <w:rPr>
          <w:i/>
        </w:rPr>
        <w:tab/>
        <w:t>Michael</w:t>
      </w:r>
      <w:r w:rsidR="00A73E38" w:rsidRPr="0021309C">
        <w:rPr>
          <w:i/>
        </w:rPr>
        <w:t> </w:t>
      </w:r>
      <w:r w:rsidR="005E5651" w:rsidRPr="0021309C">
        <w:rPr>
          <w:i/>
        </w:rPr>
        <w:t xml:space="preserve">J. </w:t>
      </w:r>
      <w:proofErr w:type="spellStart"/>
      <w:r w:rsidRPr="0021309C">
        <w:rPr>
          <w:i/>
        </w:rPr>
        <w:t>Brundrett</w:t>
      </w:r>
      <w:proofErr w:type="spellEnd"/>
      <w:r w:rsidRPr="0021309C">
        <w:t>, pour l</w:t>
      </w:r>
      <w:r w:rsidR="00464E92" w:rsidRPr="0021309C">
        <w:t>’</w:t>
      </w:r>
      <w:r w:rsidR="005E5651" w:rsidRPr="0021309C">
        <w:t>intimé</w:t>
      </w:r>
      <w:r w:rsidRPr="0021309C">
        <w:t>e.</w:t>
      </w:r>
    </w:p>
    <w:p w:rsidR="00FD4B61" w:rsidRPr="0021309C" w:rsidRDefault="009F2781" w:rsidP="00FD4B61">
      <w:pPr>
        <w:pStyle w:val="JudgeJuge"/>
        <w:spacing w:before="480"/>
        <w:rPr>
          <w:smallCaps w:val="0"/>
          <w:szCs w:val="24"/>
          <w:lang w:val="fr-CA"/>
        </w:rPr>
      </w:pPr>
      <w:r w:rsidRPr="0021309C">
        <w:rPr>
          <w:smallCaps w:val="0"/>
          <w:szCs w:val="24"/>
          <w:lang w:val="fr-CA"/>
        </w:rPr>
        <w:tab/>
        <w:t>Version française du jugement de la Cour rendu par</w:t>
      </w:r>
    </w:p>
    <w:p w:rsidR="00FD4B61" w:rsidRPr="0021309C" w:rsidRDefault="00FD4B61" w:rsidP="00FD4B61">
      <w:pPr>
        <w:pStyle w:val="JudgeJuge"/>
        <w:spacing w:before="480"/>
        <w:rPr>
          <w:szCs w:val="24"/>
          <w:lang w:val="fr-CA"/>
        </w:rPr>
      </w:pPr>
      <w:r w:rsidRPr="0021309C">
        <w:rPr>
          <w:szCs w:val="24"/>
          <w:lang w:val="fr-CA"/>
        </w:rPr>
        <w:tab/>
        <w:t xml:space="preserve">Le juge Cromwell — </w:t>
      </w:r>
    </w:p>
    <w:p w:rsidR="00FD4B61" w:rsidRPr="0021309C" w:rsidRDefault="00FD4B61" w:rsidP="00385914">
      <w:pPr>
        <w:pStyle w:val="TitleTitre-AltT"/>
        <w:tabs>
          <w:tab w:val="clear" w:pos="360"/>
          <w:tab w:val="left" w:pos="567"/>
        </w:tabs>
        <w:ind w:left="567" w:hanging="567"/>
        <w:rPr>
          <w:rFonts w:cs="Times New Roman"/>
          <w:szCs w:val="24"/>
          <w:u w:val="single"/>
          <w:lang w:val="fr-CA"/>
        </w:rPr>
      </w:pPr>
      <w:r w:rsidRPr="0021309C">
        <w:rPr>
          <w:rFonts w:cs="Times New Roman"/>
          <w:szCs w:val="24"/>
          <w:lang w:val="fr-CA"/>
        </w:rPr>
        <w:t>I.</w:t>
      </w:r>
      <w:r w:rsidRPr="0021309C">
        <w:rPr>
          <w:rFonts w:cs="Times New Roman"/>
          <w:szCs w:val="24"/>
          <w:lang w:val="fr-CA"/>
        </w:rPr>
        <w:tab/>
      </w:r>
      <w:r w:rsidRPr="0021309C">
        <w:rPr>
          <w:rFonts w:cs="Times New Roman"/>
          <w:szCs w:val="24"/>
          <w:u w:val="single"/>
          <w:lang w:val="fr-CA"/>
        </w:rPr>
        <w:t>Aperçu</w:t>
      </w:r>
    </w:p>
    <w:p w:rsidR="00FD4B61" w:rsidRPr="0021309C" w:rsidRDefault="00FD4B61" w:rsidP="00FD4B61">
      <w:pPr>
        <w:pStyle w:val="ParaNoNdepar-AltN"/>
        <w:rPr>
          <w:rFonts w:cs="Times New Roman"/>
          <w:szCs w:val="24"/>
          <w:u w:val="single"/>
          <w:lang w:val="fr-CA"/>
        </w:rPr>
      </w:pPr>
      <w:r w:rsidRPr="0021309C">
        <w:rPr>
          <w:rFonts w:cs="Times New Roman"/>
          <w:szCs w:val="24"/>
          <w:lang w:val="fr-CA"/>
        </w:rPr>
        <w:t>La conduite dangereuse ayant causé la mort est une infraction criminelle grave punissable d</w:t>
      </w:r>
      <w:r w:rsidR="00464E92" w:rsidRPr="0021309C">
        <w:rPr>
          <w:rFonts w:cs="Times New Roman"/>
          <w:szCs w:val="24"/>
          <w:lang w:val="fr-CA"/>
        </w:rPr>
        <w:t>’</w:t>
      </w:r>
      <w:r w:rsidRPr="0021309C">
        <w:rPr>
          <w:rFonts w:cs="Times New Roman"/>
          <w:szCs w:val="24"/>
          <w:lang w:val="fr-CA"/>
        </w:rPr>
        <w:t xml:space="preserve">un emprisonnement maximal de </w:t>
      </w:r>
      <w:r w:rsidR="009F2781" w:rsidRPr="0021309C">
        <w:rPr>
          <w:rFonts w:cs="Times New Roman"/>
          <w:szCs w:val="24"/>
          <w:lang w:val="fr-CA"/>
        </w:rPr>
        <w:t>14</w:t>
      </w:r>
      <w:r w:rsidRPr="0021309C">
        <w:rPr>
          <w:rFonts w:cs="Times New Roman"/>
          <w:szCs w:val="24"/>
          <w:lang w:val="fr-CA"/>
        </w:rPr>
        <w:t xml:space="preserve"> ans.  Comme toute infraction criminelle, elle est constituée de deux éléments : un comportement prohibé — la </w:t>
      </w:r>
      <w:r w:rsidRPr="0021309C">
        <w:rPr>
          <w:rFonts w:cs="Times New Roman"/>
          <w:szCs w:val="24"/>
          <w:lang w:val="fr-CA"/>
        </w:rPr>
        <w:lastRenderedPageBreak/>
        <w:t>conduite d</w:t>
      </w:r>
      <w:r w:rsidR="00464E92" w:rsidRPr="0021309C">
        <w:rPr>
          <w:rFonts w:cs="Times New Roman"/>
          <w:szCs w:val="24"/>
          <w:lang w:val="fr-CA"/>
        </w:rPr>
        <w:t>’</w:t>
      </w:r>
      <w:r w:rsidRPr="0021309C">
        <w:rPr>
          <w:rFonts w:cs="Times New Roman"/>
          <w:szCs w:val="24"/>
          <w:lang w:val="fr-CA"/>
        </w:rPr>
        <w:t>un véhicule à moteur de façon dangereuse causant ainsi la mort — et un degré de faute requis — un écart marqué par rapport à la norme de diligence que respecterait une personne raisonnable dans les circonstances.  L</w:t>
      </w:r>
      <w:r w:rsidR="00464E92" w:rsidRPr="0021309C">
        <w:rPr>
          <w:rFonts w:cs="Times New Roman"/>
          <w:szCs w:val="24"/>
          <w:lang w:val="fr-CA"/>
        </w:rPr>
        <w:t>’</w:t>
      </w:r>
      <w:r w:rsidRPr="0021309C">
        <w:rPr>
          <w:rFonts w:cs="Times New Roman"/>
          <w:szCs w:val="24"/>
          <w:lang w:val="fr-CA"/>
        </w:rPr>
        <w:t>élément de faute est critique, car il fournit l</w:t>
      </w:r>
      <w:r w:rsidR="00464E92" w:rsidRPr="0021309C">
        <w:rPr>
          <w:rFonts w:cs="Times New Roman"/>
          <w:szCs w:val="24"/>
          <w:lang w:val="fr-CA"/>
        </w:rPr>
        <w:t>’</w:t>
      </w:r>
      <w:r w:rsidRPr="0021309C">
        <w:rPr>
          <w:rFonts w:cs="Times New Roman"/>
          <w:szCs w:val="24"/>
          <w:lang w:val="fr-CA"/>
        </w:rPr>
        <w:t>assurance qu</w:t>
      </w:r>
      <w:r w:rsidR="00464E92" w:rsidRPr="0021309C">
        <w:rPr>
          <w:rFonts w:cs="Times New Roman"/>
          <w:szCs w:val="24"/>
          <w:lang w:val="fr-CA"/>
        </w:rPr>
        <w:t>’</w:t>
      </w:r>
      <w:r w:rsidRPr="0021309C">
        <w:rPr>
          <w:rFonts w:cs="Times New Roman"/>
          <w:szCs w:val="24"/>
          <w:lang w:val="fr-CA"/>
        </w:rPr>
        <w:t>une sanction pénale n</w:t>
      </w:r>
      <w:r w:rsidR="00464E92" w:rsidRPr="0021309C">
        <w:rPr>
          <w:rFonts w:cs="Times New Roman"/>
          <w:szCs w:val="24"/>
          <w:lang w:val="fr-CA"/>
        </w:rPr>
        <w:t>’</w:t>
      </w:r>
      <w:r w:rsidRPr="0021309C">
        <w:rPr>
          <w:rFonts w:cs="Times New Roman"/>
          <w:szCs w:val="24"/>
          <w:lang w:val="fr-CA"/>
        </w:rPr>
        <w:t>est imposée qu</w:t>
      </w:r>
      <w:r w:rsidR="00464E92" w:rsidRPr="0021309C">
        <w:rPr>
          <w:rFonts w:cs="Times New Roman"/>
          <w:szCs w:val="24"/>
          <w:lang w:val="fr-CA"/>
        </w:rPr>
        <w:t>’</w:t>
      </w:r>
      <w:r w:rsidRPr="0021309C">
        <w:rPr>
          <w:rFonts w:cs="Times New Roman"/>
          <w:szCs w:val="24"/>
          <w:lang w:val="fr-CA"/>
        </w:rPr>
        <w:t>aux seules personnes ayant mérité le stigmate d</w:t>
      </w:r>
      <w:r w:rsidR="00464E92" w:rsidRPr="0021309C">
        <w:rPr>
          <w:rFonts w:cs="Times New Roman"/>
          <w:szCs w:val="24"/>
          <w:lang w:val="fr-CA"/>
        </w:rPr>
        <w:t>’</w:t>
      </w:r>
      <w:r w:rsidRPr="0021309C">
        <w:rPr>
          <w:rFonts w:cs="Times New Roman"/>
          <w:szCs w:val="24"/>
          <w:lang w:val="fr-CA"/>
        </w:rPr>
        <w:t>une déclaration de culpabilité criminelle.  Alors qu</w:t>
      </w:r>
      <w:r w:rsidR="00464E92" w:rsidRPr="0021309C">
        <w:rPr>
          <w:rFonts w:cs="Times New Roman"/>
          <w:szCs w:val="24"/>
          <w:lang w:val="fr-CA"/>
        </w:rPr>
        <w:t>’</w:t>
      </w:r>
      <w:r w:rsidRPr="0021309C">
        <w:rPr>
          <w:rFonts w:cs="Times New Roman"/>
          <w:szCs w:val="24"/>
          <w:lang w:val="fr-CA"/>
        </w:rPr>
        <w:t>un simple écart par rapport à la norme de diligence suffit à engager la responsabilité civile, seul un écart marqué satisfait à l</w:t>
      </w:r>
      <w:r w:rsidR="00464E92" w:rsidRPr="0021309C">
        <w:rPr>
          <w:rFonts w:cs="Times New Roman"/>
          <w:szCs w:val="24"/>
          <w:lang w:val="fr-CA"/>
        </w:rPr>
        <w:t>’</w:t>
      </w:r>
      <w:r w:rsidRPr="0021309C">
        <w:rPr>
          <w:rFonts w:cs="Times New Roman"/>
          <w:szCs w:val="24"/>
          <w:lang w:val="fr-CA"/>
        </w:rPr>
        <w:t xml:space="preserve">exigence de faute de cette </w:t>
      </w:r>
      <w:r w:rsidRPr="0021309C">
        <w:rPr>
          <w:rFonts w:cs="Times New Roman"/>
          <w:b/>
          <w:szCs w:val="24"/>
          <w:lang w:val="fr-CA"/>
        </w:rPr>
        <w:t xml:space="preserve"> </w:t>
      </w:r>
      <w:r w:rsidRPr="0021309C">
        <w:rPr>
          <w:rFonts w:cs="Times New Roman"/>
          <w:szCs w:val="24"/>
          <w:lang w:val="fr-CA"/>
        </w:rPr>
        <w:t xml:space="preserve">infraction criminelle grave. </w:t>
      </w:r>
    </w:p>
    <w:p w:rsidR="00FD4B61" w:rsidRPr="0021309C" w:rsidRDefault="00FD4B61" w:rsidP="00FD4B61">
      <w:pPr>
        <w:pStyle w:val="ParaNoNdepar-AltN"/>
        <w:rPr>
          <w:rFonts w:cs="Times New Roman"/>
          <w:szCs w:val="24"/>
          <w:u w:val="single"/>
          <w:lang w:val="fr-CA"/>
        </w:rPr>
      </w:pPr>
      <w:r w:rsidRPr="0021309C">
        <w:rPr>
          <w:rFonts w:cs="Times New Roman"/>
          <w:szCs w:val="24"/>
          <w:lang w:val="fr-CA"/>
        </w:rPr>
        <w:t>Définir et appliquer cet élément de faute est une tâche importante qui pose un défi de taille en raison du danger inhérent à la conduite d</w:t>
      </w:r>
      <w:r w:rsidR="00464E92" w:rsidRPr="0021309C">
        <w:rPr>
          <w:rFonts w:cs="Times New Roman"/>
          <w:szCs w:val="24"/>
          <w:lang w:val="fr-CA"/>
        </w:rPr>
        <w:t>’</w:t>
      </w:r>
      <w:r w:rsidRPr="0021309C">
        <w:rPr>
          <w:rFonts w:cs="Times New Roman"/>
          <w:szCs w:val="24"/>
          <w:lang w:val="fr-CA"/>
        </w:rPr>
        <w:t>un véhicule.  Même la simple imprudence peut entraîner des conséquences tragiques et les juges et les jurés peuvent alors succomber à la tentation d</w:t>
      </w:r>
      <w:r w:rsidR="00464E92" w:rsidRPr="0021309C">
        <w:rPr>
          <w:rFonts w:cs="Times New Roman"/>
          <w:szCs w:val="24"/>
          <w:lang w:val="fr-CA"/>
        </w:rPr>
        <w:t>’</w:t>
      </w:r>
      <w:r w:rsidRPr="0021309C">
        <w:rPr>
          <w:rFonts w:cs="Times New Roman"/>
          <w:szCs w:val="24"/>
          <w:lang w:val="fr-CA"/>
        </w:rPr>
        <w:t>appliquer indûment le droit pénal à la personne imprudente qui les a causées.  Néanmoins, comme notre Cour l</w:t>
      </w:r>
      <w:r w:rsidR="00464E92" w:rsidRPr="0021309C">
        <w:rPr>
          <w:rFonts w:cs="Times New Roman"/>
          <w:szCs w:val="24"/>
          <w:lang w:val="fr-CA"/>
        </w:rPr>
        <w:t>’</w:t>
      </w:r>
      <w:r w:rsidRPr="0021309C">
        <w:rPr>
          <w:rFonts w:cs="Times New Roman"/>
          <w:szCs w:val="24"/>
          <w:lang w:val="fr-CA"/>
        </w:rPr>
        <w:t>a exprimé dans l</w:t>
      </w:r>
      <w:r w:rsidR="00464E92" w:rsidRPr="0021309C">
        <w:rPr>
          <w:rFonts w:cs="Times New Roman"/>
          <w:szCs w:val="24"/>
          <w:lang w:val="fr-CA"/>
        </w:rPr>
        <w:t>’</w:t>
      </w:r>
      <w:r w:rsidRPr="0021309C">
        <w:rPr>
          <w:rFonts w:cs="Times New Roman"/>
          <w:szCs w:val="24"/>
          <w:lang w:val="fr-CA"/>
        </w:rPr>
        <w:t xml:space="preserve">arrêt </w:t>
      </w:r>
      <w:r w:rsidRPr="0021309C">
        <w:rPr>
          <w:rFonts w:cs="Times New Roman"/>
          <w:i/>
          <w:szCs w:val="24"/>
          <w:lang w:val="fr-CA"/>
        </w:rPr>
        <w:t>R. c. Beatty</w:t>
      </w:r>
      <w:r w:rsidRPr="0021309C">
        <w:rPr>
          <w:rFonts w:cs="Times New Roman"/>
          <w:szCs w:val="24"/>
          <w:lang w:val="fr-CA"/>
        </w:rPr>
        <w:t>, 2008 CSC 5, [2008] 1 R.C.S. 49</w:t>
      </w:r>
      <w:r w:rsidR="009F2781" w:rsidRPr="0021309C">
        <w:rPr>
          <w:rFonts w:cs="Times New Roman"/>
          <w:szCs w:val="24"/>
          <w:lang w:val="fr-CA"/>
        </w:rPr>
        <w:t>,</w:t>
      </w:r>
      <w:r w:rsidRPr="0021309C">
        <w:rPr>
          <w:rFonts w:cs="Times New Roman"/>
          <w:szCs w:val="24"/>
          <w:lang w:val="fr-CA"/>
        </w:rPr>
        <w:t xml:space="preserve"> par. 34, « [s]</w:t>
      </w:r>
      <w:r w:rsidR="00464E92" w:rsidRPr="0021309C">
        <w:rPr>
          <w:rFonts w:cs="Times New Roman"/>
          <w:szCs w:val="24"/>
          <w:lang w:val="fr-CA"/>
        </w:rPr>
        <w:t>’</w:t>
      </w:r>
      <w:r w:rsidRPr="0021309C">
        <w:rPr>
          <w:rFonts w:cs="Times New Roman"/>
          <w:szCs w:val="24"/>
          <w:lang w:val="fr-CA"/>
        </w:rPr>
        <w:t>il faut considérer comme une infraction criminelle chaque écart par rapport à la norme civile, quelle qu</w:t>
      </w:r>
      <w:r w:rsidR="00464E92" w:rsidRPr="0021309C">
        <w:rPr>
          <w:rFonts w:cs="Times New Roman"/>
          <w:szCs w:val="24"/>
          <w:lang w:val="fr-CA"/>
        </w:rPr>
        <w:t>’</w:t>
      </w:r>
      <w:r w:rsidRPr="0021309C">
        <w:rPr>
          <w:rFonts w:cs="Times New Roman"/>
          <w:szCs w:val="24"/>
          <w:lang w:val="fr-CA"/>
        </w:rPr>
        <w:t>en soit la gravité, on risque de ratisser trop large et de qualifier de criminelles des personnes qui en réalité ne sont pas moralement blâmables »</w:t>
      </w:r>
      <w:r w:rsidR="002D17C7">
        <w:rPr>
          <w:rFonts w:cs="Times New Roman"/>
          <w:szCs w:val="24"/>
          <w:lang w:val="fr-CA"/>
        </w:rPr>
        <w:t>.</w:t>
      </w:r>
      <w:r w:rsidRPr="0021309C">
        <w:rPr>
          <w:rFonts w:cs="Times New Roman"/>
          <w:szCs w:val="24"/>
          <w:lang w:val="fr-CA"/>
        </w:rPr>
        <w:t xml:space="preserve">  Il est essentiel de prêter une attention particulière à l</w:t>
      </w:r>
      <w:r w:rsidR="00464E92" w:rsidRPr="0021309C">
        <w:rPr>
          <w:rFonts w:cs="Times New Roman"/>
          <w:szCs w:val="24"/>
          <w:lang w:val="fr-CA"/>
        </w:rPr>
        <w:t>’</w:t>
      </w:r>
      <w:r w:rsidRPr="0021309C">
        <w:rPr>
          <w:rFonts w:cs="Times New Roman"/>
          <w:szCs w:val="24"/>
          <w:lang w:val="fr-CA"/>
        </w:rPr>
        <w:t>élément de faute de l</w:t>
      </w:r>
      <w:r w:rsidR="00464E92" w:rsidRPr="0021309C">
        <w:rPr>
          <w:rFonts w:cs="Times New Roman"/>
          <w:szCs w:val="24"/>
          <w:lang w:val="fr-CA"/>
        </w:rPr>
        <w:t>’</w:t>
      </w:r>
      <w:r w:rsidRPr="0021309C">
        <w:rPr>
          <w:rFonts w:cs="Times New Roman"/>
          <w:szCs w:val="24"/>
          <w:lang w:val="fr-CA"/>
        </w:rPr>
        <w:t xml:space="preserve">infraction si nous voulons éviter de qualifier de criminelle une personne ayant simplement agi de façon imprudente. </w:t>
      </w:r>
    </w:p>
    <w:p w:rsidR="00FD4B61" w:rsidRPr="0021309C" w:rsidRDefault="00FD4B61" w:rsidP="00FD4B61">
      <w:pPr>
        <w:pStyle w:val="ParaNoNdepar-AltN"/>
        <w:rPr>
          <w:rFonts w:cs="Times New Roman"/>
          <w:szCs w:val="24"/>
          <w:u w:val="single"/>
          <w:lang w:val="fr-CA"/>
        </w:rPr>
      </w:pPr>
      <w:r w:rsidRPr="0021309C">
        <w:rPr>
          <w:rFonts w:cs="Times New Roman"/>
          <w:szCs w:val="24"/>
          <w:lang w:val="fr-CA"/>
        </w:rPr>
        <w:lastRenderedPageBreak/>
        <w:t>L</w:t>
      </w:r>
      <w:r w:rsidR="00464E92" w:rsidRPr="0021309C">
        <w:rPr>
          <w:rFonts w:cs="Times New Roman"/>
          <w:szCs w:val="24"/>
          <w:lang w:val="fr-CA"/>
        </w:rPr>
        <w:t>’</w:t>
      </w:r>
      <w:r w:rsidRPr="0021309C">
        <w:rPr>
          <w:rFonts w:cs="Times New Roman"/>
          <w:szCs w:val="24"/>
          <w:lang w:val="fr-CA"/>
        </w:rPr>
        <w:t>exigence d</w:t>
      </w:r>
      <w:r w:rsidR="00464E92" w:rsidRPr="0021309C">
        <w:rPr>
          <w:rFonts w:cs="Times New Roman"/>
          <w:szCs w:val="24"/>
          <w:lang w:val="fr-CA"/>
        </w:rPr>
        <w:t>’</w:t>
      </w:r>
      <w:r w:rsidRPr="0021309C">
        <w:rPr>
          <w:rFonts w:cs="Times New Roman"/>
          <w:szCs w:val="24"/>
          <w:lang w:val="fr-CA"/>
        </w:rPr>
        <w:t xml:space="preserve">une faute en matière de conduite dangereuse est au cœur du présent pourvoi, qui soulève trois questions : </w:t>
      </w:r>
    </w:p>
    <w:p w:rsidR="00FD4B61" w:rsidRPr="0021309C" w:rsidRDefault="00FD4B61" w:rsidP="009F2781">
      <w:pPr>
        <w:pStyle w:val="Citation-AltC"/>
        <w:tabs>
          <w:tab w:val="left" w:pos="567"/>
        </w:tabs>
        <w:spacing w:after="480" w:line="480" w:lineRule="auto"/>
        <w:ind w:left="567" w:hanging="567"/>
        <w:contextualSpacing w:val="0"/>
        <w:rPr>
          <w:lang w:val="fr-CA"/>
        </w:rPr>
      </w:pPr>
      <w:r w:rsidRPr="0021309C">
        <w:rPr>
          <w:lang w:val="fr-CA"/>
        </w:rPr>
        <w:t>1.</w:t>
      </w:r>
      <w:r w:rsidRPr="0021309C">
        <w:rPr>
          <w:lang w:val="fr-CA"/>
        </w:rPr>
        <w:tab/>
        <w:t>Le juge du procès a</w:t>
      </w:r>
      <w:r w:rsidR="009F2781" w:rsidRPr="0021309C">
        <w:rPr>
          <w:lang w:val="fr-CA"/>
        </w:rPr>
        <w:t>-</w:t>
      </w:r>
      <w:r w:rsidRPr="0021309C">
        <w:rPr>
          <w:lang w:val="fr-CA"/>
        </w:rPr>
        <w:t>t</w:t>
      </w:r>
      <w:r w:rsidR="009F2781" w:rsidRPr="0021309C">
        <w:rPr>
          <w:lang w:val="fr-CA"/>
        </w:rPr>
        <w:t>-</w:t>
      </w:r>
      <w:r w:rsidRPr="0021309C">
        <w:rPr>
          <w:lang w:val="fr-CA"/>
        </w:rPr>
        <w:t>il appliqué des principes de droit erronés lors de l</w:t>
      </w:r>
      <w:r w:rsidR="00464E92" w:rsidRPr="0021309C">
        <w:rPr>
          <w:lang w:val="fr-CA"/>
        </w:rPr>
        <w:t>’</w:t>
      </w:r>
      <w:r w:rsidRPr="0021309C">
        <w:rPr>
          <w:lang w:val="fr-CA"/>
        </w:rPr>
        <w:t>examen de l</w:t>
      </w:r>
      <w:r w:rsidR="00464E92" w:rsidRPr="0021309C">
        <w:rPr>
          <w:lang w:val="fr-CA"/>
        </w:rPr>
        <w:t>’</w:t>
      </w:r>
      <w:r w:rsidRPr="0021309C">
        <w:rPr>
          <w:lang w:val="fr-CA"/>
        </w:rPr>
        <w:t>élément de faute de l</w:t>
      </w:r>
      <w:r w:rsidR="00464E92" w:rsidRPr="0021309C">
        <w:rPr>
          <w:lang w:val="fr-CA"/>
        </w:rPr>
        <w:t>’</w:t>
      </w:r>
      <w:r w:rsidRPr="0021309C">
        <w:rPr>
          <w:lang w:val="fr-CA"/>
        </w:rPr>
        <w:t xml:space="preserve">infraction? </w:t>
      </w:r>
    </w:p>
    <w:p w:rsidR="00FD4B61" w:rsidRPr="0021309C" w:rsidRDefault="00FD4B61" w:rsidP="009F2781">
      <w:pPr>
        <w:pStyle w:val="Citation-AltC"/>
        <w:tabs>
          <w:tab w:val="left" w:pos="567"/>
        </w:tabs>
        <w:spacing w:after="480" w:line="480" w:lineRule="auto"/>
        <w:ind w:left="567" w:hanging="567"/>
        <w:contextualSpacing w:val="0"/>
        <w:rPr>
          <w:szCs w:val="24"/>
          <w:lang w:val="fr-CA"/>
        </w:rPr>
      </w:pPr>
      <w:r w:rsidRPr="0021309C">
        <w:rPr>
          <w:szCs w:val="24"/>
          <w:lang w:val="fr-CA"/>
        </w:rPr>
        <w:t>2.</w:t>
      </w:r>
      <w:r w:rsidRPr="0021309C">
        <w:rPr>
          <w:szCs w:val="24"/>
          <w:lang w:val="fr-CA"/>
        </w:rPr>
        <w:tab/>
        <w:t>S</w:t>
      </w:r>
      <w:r w:rsidR="00464E92" w:rsidRPr="0021309C">
        <w:rPr>
          <w:szCs w:val="24"/>
          <w:lang w:val="fr-CA"/>
        </w:rPr>
        <w:t>’</w:t>
      </w:r>
      <w:r w:rsidRPr="0021309C">
        <w:rPr>
          <w:szCs w:val="24"/>
          <w:lang w:val="fr-CA"/>
        </w:rPr>
        <w:t>il a appliqué des principes de droit erronés, son erreur était</w:t>
      </w:r>
      <w:r w:rsidR="009F2781" w:rsidRPr="0021309C">
        <w:rPr>
          <w:szCs w:val="24"/>
          <w:lang w:val="fr-CA"/>
        </w:rPr>
        <w:t>-</w:t>
      </w:r>
      <w:r w:rsidRPr="0021309C">
        <w:rPr>
          <w:szCs w:val="24"/>
          <w:lang w:val="fr-CA"/>
        </w:rPr>
        <w:t>elle sans conséquence dans les circonstances?</w:t>
      </w:r>
    </w:p>
    <w:p w:rsidR="00FD4B61" w:rsidRPr="0021309C" w:rsidRDefault="00FD4B61" w:rsidP="009F2781">
      <w:pPr>
        <w:pStyle w:val="Citation-AltC"/>
        <w:tabs>
          <w:tab w:val="left" w:pos="567"/>
        </w:tabs>
        <w:spacing w:after="480" w:line="480" w:lineRule="auto"/>
        <w:ind w:left="567" w:hanging="567"/>
        <w:contextualSpacing w:val="0"/>
        <w:rPr>
          <w:szCs w:val="24"/>
          <w:lang w:val="fr-CA"/>
        </w:rPr>
      </w:pPr>
      <w:r w:rsidRPr="0021309C">
        <w:rPr>
          <w:szCs w:val="24"/>
          <w:lang w:val="fr-CA"/>
        </w:rPr>
        <w:t>3.</w:t>
      </w:r>
      <w:r w:rsidRPr="0021309C">
        <w:rPr>
          <w:szCs w:val="24"/>
          <w:lang w:val="fr-CA"/>
        </w:rPr>
        <w:tab/>
        <w:t>Si le juge a commis une erreur qui n</w:t>
      </w:r>
      <w:r w:rsidR="00464E92" w:rsidRPr="0021309C">
        <w:rPr>
          <w:szCs w:val="24"/>
          <w:lang w:val="fr-CA"/>
        </w:rPr>
        <w:t>’</w:t>
      </w:r>
      <w:r w:rsidRPr="0021309C">
        <w:rPr>
          <w:szCs w:val="24"/>
          <w:lang w:val="fr-CA"/>
        </w:rPr>
        <w:t>était pas sans conséquence, de sorte qu</w:t>
      </w:r>
      <w:r w:rsidR="00464E92" w:rsidRPr="0021309C">
        <w:rPr>
          <w:szCs w:val="24"/>
          <w:lang w:val="fr-CA"/>
        </w:rPr>
        <w:t>’</w:t>
      </w:r>
      <w:r w:rsidRPr="0021309C">
        <w:rPr>
          <w:szCs w:val="24"/>
          <w:lang w:val="fr-CA"/>
        </w:rPr>
        <w:t>il conviendrait d</w:t>
      </w:r>
      <w:r w:rsidR="00464E92" w:rsidRPr="0021309C">
        <w:rPr>
          <w:szCs w:val="24"/>
          <w:lang w:val="fr-CA"/>
        </w:rPr>
        <w:t>’</w:t>
      </w:r>
      <w:r w:rsidRPr="0021309C">
        <w:rPr>
          <w:szCs w:val="24"/>
          <w:lang w:val="fr-CA"/>
        </w:rPr>
        <w:t>accueillir le pourvoi, la Cour devrait</w:t>
      </w:r>
      <w:r w:rsidR="009F2781" w:rsidRPr="0021309C">
        <w:rPr>
          <w:szCs w:val="24"/>
          <w:lang w:val="fr-CA"/>
        </w:rPr>
        <w:t>-</w:t>
      </w:r>
      <w:r w:rsidRPr="0021309C">
        <w:rPr>
          <w:szCs w:val="24"/>
          <w:lang w:val="fr-CA"/>
        </w:rPr>
        <w:t>elle ordonner la tenue d</w:t>
      </w:r>
      <w:r w:rsidR="00464E92" w:rsidRPr="0021309C">
        <w:rPr>
          <w:szCs w:val="24"/>
          <w:lang w:val="fr-CA"/>
        </w:rPr>
        <w:t>’</w:t>
      </w:r>
      <w:r w:rsidRPr="0021309C">
        <w:rPr>
          <w:szCs w:val="24"/>
          <w:lang w:val="fr-CA"/>
        </w:rPr>
        <w:t xml:space="preserve">un nouveau procès ou prononcer un acquittement? </w:t>
      </w:r>
    </w:p>
    <w:p w:rsidR="00FD4B61" w:rsidRPr="0021309C" w:rsidRDefault="00FD4B61" w:rsidP="00FD4B61">
      <w:pPr>
        <w:pStyle w:val="ParaNoNdepar-AltN"/>
        <w:rPr>
          <w:rFonts w:cs="Times New Roman"/>
          <w:szCs w:val="24"/>
          <w:u w:val="single"/>
          <w:lang w:val="fr-CA"/>
        </w:rPr>
      </w:pPr>
      <w:r w:rsidRPr="0021309C">
        <w:rPr>
          <w:rFonts w:cs="Times New Roman"/>
          <w:szCs w:val="24"/>
          <w:lang w:val="fr-CA"/>
        </w:rPr>
        <w:t>À mon avis, le juge du procès a commis une grave erreur de droit relativement à l</w:t>
      </w:r>
      <w:r w:rsidR="00464E92" w:rsidRPr="0021309C">
        <w:rPr>
          <w:rFonts w:cs="Times New Roman"/>
          <w:szCs w:val="24"/>
          <w:lang w:val="fr-CA"/>
        </w:rPr>
        <w:t>’</w:t>
      </w:r>
      <w:r w:rsidRPr="0021309C">
        <w:rPr>
          <w:rFonts w:cs="Times New Roman"/>
          <w:szCs w:val="24"/>
          <w:lang w:val="fr-CA"/>
        </w:rPr>
        <w:t>élément de faute : il a simplement inféré, du fait que l</w:t>
      </w:r>
      <w:r w:rsidR="00464E92" w:rsidRPr="0021309C">
        <w:rPr>
          <w:rFonts w:cs="Times New Roman"/>
          <w:szCs w:val="24"/>
          <w:lang w:val="fr-CA"/>
        </w:rPr>
        <w:t>’</w:t>
      </w:r>
      <w:r w:rsidRPr="0021309C">
        <w:rPr>
          <w:rFonts w:cs="Times New Roman"/>
          <w:szCs w:val="24"/>
          <w:lang w:val="fr-CA"/>
        </w:rPr>
        <w:t>appelant avait commis un acte dangereux au volant de son véhicule, que son comportement représentait un écart marqué par rapport à la norme de diligence que respecterait une personne raisonnable dans la situation de l</w:t>
      </w:r>
      <w:r w:rsidR="00464E92" w:rsidRPr="0021309C">
        <w:rPr>
          <w:rFonts w:cs="Times New Roman"/>
          <w:szCs w:val="24"/>
          <w:lang w:val="fr-CA"/>
        </w:rPr>
        <w:t>’</w:t>
      </w:r>
      <w:r w:rsidRPr="0021309C">
        <w:rPr>
          <w:rFonts w:cs="Times New Roman"/>
          <w:szCs w:val="24"/>
          <w:lang w:val="fr-CA"/>
        </w:rPr>
        <w:t>appelant.  Cette erreur ne peut être écartée au motif qu</w:t>
      </w:r>
      <w:r w:rsidR="00464E92" w:rsidRPr="0021309C">
        <w:rPr>
          <w:rFonts w:cs="Times New Roman"/>
          <w:szCs w:val="24"/>
          <w:lang w:val="fr-CA"/>
        </w:rPr>
        <w:t>’</w:t>
      </w:r>
      <w:r w:rsidRPr="0021309C">
        <w:rPr>
          <w:rFonts w:cs="Times New Roman"/>
          <w:szCs w:val="24"/>
          <w:lang w:val="fr-CA"/>
        </w:rPr>
        <w:t>elle ne porte pas à conséquence.  Je suis d</w:t>
      </w:r>
      <w:r w:rsidR="00464E92" w:rsidRPr="0021309C">
        <w:rPr>
          <w:rFonts w:cs="Times New Roman"/>
          <w:szCs w:val="24"/>
          <w:lang w:val="fr-CA"/>
        </w:rPr>
        <w:t>’</w:t>
      </w:r>
      <w:r w:rsidRPr="0021309C">
        <w:rPr>
          <w:rFonts w:cs="Times New Roman"/>
          <w:szCs w:val="24"/>
          <w:lang w:val="fr-CA"/>
        </w:rPr>
        <w:t>avis d</w:t>
      </w:r>
      <w:r w:rsidR="00464E92" w:rsidRPr="0021309C">
        <w:rPr>
          <w:rFonts w:cs="Times New Roman"/>
          <w:szCs w:val="24"/>
          <w:lang w:val="fr-CA"/>
        </w:rPr>
        <w:t>’</w:t>
      </w:r>
      <w:r w:rsidRPr="0021309C">
        <w:rPr>
          <w:rFonts w:cs="Times New Roman"/>
          <w:szCs w:val="24"/>
          <w:lang w:val="fr-CA"/>
        </w:rPr>
        <w:t>accueillir le pourvoi et d</w:t>
      </w:r>
      <w:r w:rsidR="00464E92" w:rsidRPr="0021309C">
        <w:rPr>
          <w:rFonts w:cs="Times New Roman"/>
          <w:szCs w:val="24"/>
          <w:lang w:val="fr-CA"/>
        </w:rPr>
        <w:t>’</w:t>
      </w:r>
      <w:r w:rsidRPr="0021309C">
        <w:rPr>
          <w:rFonts w:cs="Times New Roman"/>
          <w:szCs w:val="24"/>
          <w:lang w:val="fr-CA"/>
        </w:rPr>
        <w:t>annuler la déclaration de culpabilité de l</w:t>
      </w:r>
      <w:r w:rsidR="00464E92" w:rsidRPr="0021309C">
        <w:rPr>
          <w:rFonts w:cs="Times New Roman"/>
          <w:szCs w:val="24"/>
          <w:lang w:val="fr-CA"/>
        </w:rPr>
        <w:t>’</w:t>
      </w:r>
      <w:r w:rsidRPr="0021309C">
        <w:rPr>
          <w:rFonts w:cs="Times New Roman"/>
          <w:szCs w:val="24"/>
          <w:lang w:val="fr-CA"/>
        </w:rPr>
        <w:t>appelant pour conduite dangereuse.  Étant donné qu</w:t>
      </w:r>
      <w:r w:rsidR="00464E92" w:rsidRPr="0021309C">
        <w:rPr>
          <w:rFonts w:cs="Times New Roman"/>
          <w:szCs w:val="24"/>
          <w:lang w:val="fr-CA"/>
        </w:rPr>
        <w:t>’</w:t>
      </w:r>
      <w:r w:rsidRPr="0021309C">
        <w:rPr>
          <w:rFonts w:cs="Times New Roman"/>
          <w:szCs w:val="24"/>
          <w:lang w:val="fr-CA"/>
        </w:rPr>
        <w:t>à mon avis, la preuve au dossier ne permet pas d</w:t>
      </w:r>
      <w:r w:rsidR="00464E92" w:rsidRPr="0021309C">
        <w:rPr>
          <w:rFonts w:cs="Times New Roman"/>
          <w:szCs w:val="24"/>
          <w:lang w:val="fr-CA"/>
        </w:rPr>
        <w:t>’</w:t>
      </w:r>
      <w:r w:rsidRPr="0021309C">
        <w:rPr>
          <w:rFonts w:cs="Times New Roman"/>
          <w:szCs w:val="24"/>
          <w:lang w:val="fr-CA"/>
        </w:rPr>
        <w:t>inférer de façon raisonnable que l</w:t>
      </w:r>
      <w:r w:rsidR="00464E92" w:rsidRPr="0021309C">
        <w:rPr>
          <w:rFonts w:cs="Times New Roman"/>
          <w:szCs w:val="24"/>
          <w:lang w:val="fr-CA"/>
        </w:rPr>
        <w:t>’</w:t>
      </w:r>
      <w:r w:rsidRPr="0021309C">
        <w:rPr>
          <w:rFonts w:cs="Times New Roman"/>
          <w:szCs w:val="24"/>
          <w:lang w:val="fr-CA"/>
        </w:rPr>
        <w:t xml:space="preserve">appelant a affiché par son comportement un écart marqué par rapport à la norme de diligence que respecterait une personne raisonnable dans les </w:t>
      </w:r>
      <w:r w:rsidRPr="0021309C">
        <w:rPr>
          <w:rFonts w:cs="Times New Roman"/>
          <w:szCs w:val="24"/>
          <w:lang w:val="fr-CA"/>
        </w:rPr>
        <w:lastRenderedPageBreak/>
        <w:t>circonstances, je suis d</w:t>
      </w:r>
      <w:r w:rsidR="00464E92" w:rsidRPr="0021309C">
        <w:rPr>
          <w:rFonts w:cs="Times New Roman"/>
          <w:szCs w:val="24"/>
          <w:lang w:val="fr-CA"/>
        </w:rPr>
        <w:t>’</w:t>
      </w:r>
      <w:r w:rsidRPr="0021309C">
        <w:rPr>
          <w:rFonts w:cs="Times New Roman"/>
          <w:szCs w:val="24"/>
          <w:lang w:val="fr-CA"/>
        </w:rPr>
        <w:t>avis d</w:t>
      </w:r>
      <w:r w:rsidR="00464E92" w:rsidRPr="0021309C">
        <w:rPr>
          <w:rFonts w:cs="Times New Roman"/>
          <w:szCs w:val="24"/>
          <w:lang w:val="fr-CA"/>
        </w:rPr>
        <w:t>’</w:t>
      </w:r>
      <w:r w:rsidRPr="0021309C">
        <w:rPr>
          <w:rFonts w:cs="Times New Roman"/>
          <w:szCs w:val="24"/>
          <w:lang w:val="fr-CA"/>
        </w:rPr>
        <w:t>accueillir le pourvoi et de prononcer un verdict d</w:t>
      </w:r>
      <w:r w:rsidR="00464E92" w:rsidRPr="0021309C">
        <w:rPr>
          <w:rFonts w:cs="Times New Roman"/>
          <w:szCs w:val="24"/>
          <w:lang w:val="fr-CA"/>
        </w:rPr>
        <w:t>’</w:t>
      </w:r>
      <w:r w:rsidRPr="0021309C">
        <w:rPr>
          <w:rFonts w:cs="Times New Roman"/>
          <w:szCs w:val="24"/>
          <w:lang w:val="fr-CA"/>
        </w:rPr>
        <w:t xml:space="preserve">acquittement.  </w:t>
      </w:r>
    </w:p>
    <w:p w:rsidR="00FD4B61" w:rsidRPr="0021309C" w:rsidRDefault="00FD4B61" w:rsidP="00385914">
      <w:pPr>
        <w:pStyle w:val="TitleTitre-AltT"/>
        <w:tabs>
          <w:tab w:val="clear" w:pos="360"/>
          <w:tab w:val="left" w:pos="567"/>
        </w:tabs>
        <w:spacing w:after="480"/>
        <w:ind w:left="567" w:hanging="567"/>
        <w:rPr>
          <w:rFonts w:cs="Times New Roman"/>
          <w:szCs w:val="24"/>
          <w:u w:val="single"/>
          <w:lang w:val="fr-CA"/>
        </w:rPr>
      </w:pPr>
      <w:r w:rsidRPr="0021309C">
        <w:rPr>
          <w:rFonts w:cs="Times New Roman"/>
          <w:szCs w:val="24"/>
          <w:lang w:val="fr-CA"/>
        </w:rPr>
        <w:t>II.</w:t>
      </w:r>
      <w:r w:rsidRPr="0021309C">
        <w:rPr>
          <w:rFonts w:cs="Times New Roman"/>
          <w:szCs w:val="24"/>
          <w:lang w:val="fr-CA"/>
        </w:rPr>
        <w:tab/>
      </w:r>
      <w:r w:rsidRPr="0021309C">
        <w:rPr>
          <w:rFonts w:cs="Times New Roman"/>
          <w:szCs w:val="24"/>
          <w:u w:val="single"/>
          <w:lang w:val="fr-CA"/>
        </w:rPr>
        <w:t>Faits et historique judiciaire</w:t>
      </w:r>
    </w:p>
    <w:p w:rsidR="00FD4B61" w:rsidRPr="0021309C" w:rsidRDefault="00FD4B61" w:rsidP="00385914">
      <w:pPr>
        <w:pStyle w:val="TitleTitre-AltT"/>
        <w:tabs>
          <w:tab w:val="clear" w:pos="360"/>
          <w:tab w:val="left" w:pos="567"/>
        </w:tabs>
        <w:ind w:left="567" w:hanging="567"/>
        <w:rPr>
          <w:u w:val="single"/>
          <w:lang w:val="fr-CA"/>
        </w:rPr>
      </w:pPr>
      <w:r w:rsidRPr="0021309C">
        <w:rPr>
          <w:lang w:val="fr-CA"/>
        </w:rPr>
        <w:t>A.</w:t>
      </w:r>
      <w:r w:rsidRPr="0021309C">
        <w:rPr>
          <w:lang w:val="fr-CA"/>
        </w:rPr>
        <w:tab/>
      </w:r>
      <w:r w:rsidRPr="0021309C">
        <w:rPr>
          <w:i/>
          <w:lang w:val="fr-CA"/>
        </w:rPr>
        <w:t>Aperçu des faits</w:t>
      </w:r>
    </w:p>
    <w:p w:rsidR="00FD4B61" w:rsidRPr="0021309C" w:rsidRDefault="00FD4B61" w:rsidP="00FD4B61">
      <w:pPr>
        <w:pStyle w:val="ParaNoNdepar-AltN"/>
        <w:rPr>
          <w:rFonts w:cs="Times New Roman"/>
          <w:szCs w:val="24"/>
          <w:lang w:val="fr-CA"/>
        </w:rPr>
      </w:pPr>
      <w:r w:rsidRPr="0021309C">
        <w:rPr>
          <w:rFonts w:cs="Times New Roman"/>
          <w:szCs w:val="24"/>
          <w:lang w:val="fr-CA"/>
        </w:rPr>
        <w:t>À un arrêt, l</w:t>
      </w:r>
      <w:r w:rsidR="00464E92" w:rsidRPr="0021309C">
        <w:rPr>
          <w:rFonts w:cs="Times New Roman"/>
          <w:szCs w:val="24"/>
          <w:lang w:val="fr-CA"/>
        </w:rPr>
        <w:t>’</w:t>
      </w:r>
      <w:r w:rsidRPr="0021309C">
        <w:rPr>
          <w:rFonts w:cs="Times New Roman"/>
          <w:szCs w:val="24"/>
          <w:lang w:val="fr-CA"/>
        </w:rPr>
        <w:t>appelant a engagé sa caravane motorisée sur une autoroute dans la voie d</w:t>
      </w:r>
      <w:r w:rsidR="00464E92" w:rsidRPr="0021309C">
        <w:rPr>
          <w:rFonts w:cs="Times New Roman"/>
          <w:szCs w:val="24"/>
          <w:lang w:val="fr-CA"/>
        </w:rPr>
        <w:t>’</w:t>
      </w:r>
      <w:r w:rsidRPr="0021309C">
        <w:rPr>
          <w:rFonts w:cs="Times New Roman"/>
          <w:szCs w:val="24"/>
          <w:lang w:val="fr-CA"/>
        </w:rPr>
        <w:t>une semi</w:t>
      </w:r>
      <w:r w:rsidR="009F2781" w:rsidRPr="0021309C">
        <w:rPr>
          <w:rFonts w:cs="Times New Roman"/>
          <w:szCs w:val="24"/>
          <w:lang w:val="fr-CA"/>
        </w:rPr>
        <w:t>-</w:t>
      </w:r>
      <w:r w:rsidRPr="0021309C">
        <w:rPr>
          <w:rFonts w:cs="Times New Roman"/>
          <w:szCs w:val="24"/>
          <w:lang w:val="fr-CA"/>
        </w:rPr>
        <w:t>remorque qui approchait.  Dans la collision qui s</w:t>
      </w:r>
      <w:r w:rsidR="00464E92" w:rsidRPr="0021309C">
        <w:rPr>
          <w:rFonts w:cs="Times New Roman"/>
          <w:szCs w:val="24"/>
          <w:lang w:val="fr-CA"/>
        </w:rPr>
        <w:t>’</w:t>
      </w:r>
      <w:r w:rsidRPr="0021309C">
        <w:rPr>
          <w:rFonts w:cs="Times New Roman"/>
          <w:szCs w:val="24"/>
          <w:lang w:val="fr-CA"/>
        </w:rPr>
        <w:t>en est suivi, le passager de l</w:t>
      </w:r>
      <w:r w:rsidR="00464E92" w:rsidRPr="0021309C">
        <w:rPr>
          <w:rFonts w:cs="Times New Roman"/>
          <w:szCs w:val="24"/>
          <w:lang w:val="fr-CA"/>
        </w:rPr>
        <w:t>’</w:t>
      </w:r>
      <w:r w:rsidRPr="0021309C">
        <w:rPr>
          <w:rFonts w:cs="Times New Roman"/>
          <w:szCs w:val="24"/>
          <w:lang w:val="fr-CA"/>
        </w:rPr>
        <w:t>appelant a été tué.  L</w:t>
      </w:r>
      <w:r w:rsidR="00464E92" w:rsidRPr="0021309C">
        <w:rPr>
          <w:rFonts w:cs="Times New Roman"/>
          <w:szCs w:val="24"/>
          <w:lang w:val="fr-CA"/>
        </w:rPr>
        <w:t>’</w:t>
      </w:r>
      <w:r w:rsidRPr="0021309C">
        <w:rPr>
          <w:rFonts w:cs="Times New Roman"/>
          <w:szCs w:val="24"/>
          <w:lang w:val="fr-CA"/>
        </w:rPr>
        <w:t>appelant a été déclaré coupable de conduite dangereuse ayant causé la mort et son appel à la Cour d</w:t>
      </w:r>
      <w:r w:rsidR="00464E92" w:rsidRPr="0021309C">
        <w:rPr>
          <w:rFonts w:cs="Times New Roman"/>
          <w:szCs w:val="24"/>
          <w:lang w:val="fr-CA"/>
        </w:rPr>
        <w:t>’</w:t>
      </w:r>
      <w:r w:rsidRPr="0021309C">
        <w:rPr>
          <w:rFonts w:cs="Times New Roman"/>
          <w:szCs w:val="24"/>
          <w:lang w:val="fr-CA"/>
        </w:rPr>
        <w:t xml:space="preserve">appel a été rejeté.  Les faits, quoique simples, sont tragiques. </w:t>
      </w:r>
    </w:p>
    <w:p w:rsidR="00FD4B61" w:rsidRPr="0021309C" w:rsidRDefault="00FD4B61" w:rsidP="00FD4B61">
      <w:pPr>
        <w:pStyle w:val="ParaNoNdepar-AltN"/>
        <w:rPr>
          <w:rFonts w:cs="Times New Roman"/>
          <w:szCs w:val="24"/>
          <w:lang w:val="fr-CA"/>
        </w:rPr>
      </w:pPr>
      <w:r w:rsidRPr="0021309C">
        <w:rPr>
          <w:rFonts w:cs="Times New Roman"/>
          <w:szCs w:val="24"/>
          <w:lang w:val="fr-CA"/>
        </w:rPr>
        <w:t>Par un après</w:t>
      </w:r>
      <w:r w:rsidR="009F2781" w:rsidRPr="0021309C">
        <w:rPr>
          <w:rFonts w:cs="Times New Roman"/>
          <w:szCs w:val="24"/>
          <w:lang w:val="fr-CA"/>
        </w:rPr>
        <w:t>-</w:t>
      </w:r>
      <w:r w:rsidRPr="0021309C">
        <w:rPr>
          <w:rFonts w:cs="Times New Roman"/>
          <w:szCs w:val="24"/>
          <w:lang w:val="fr-CA"/>
        </w:rPr>
        <w:t>midi de la fin de novembre 2004, l</w:t>
      </w:r>
      <w:r w:rsidR="00464E92" w:rsidRPr="0021309C">
        <w:rPr>
          <w:rFonts w:cs="Times New Roman"/>
          <w:szCs w:val="24"/>
          <w:lang w:val="fr-CA"/>
        </w:rPr>
        <w:t>’</w:t>
      </w:r>
      <w:r w:rsidRPr="0021309C">
        <w:rPr>
          <w:rFonts w:cs="Times New Roman"/>
          <w:szCs w:val="24"/>
          <w:lang w:val="fr-CA"/>
        </w:rPr>
        <w:t xml:space="preserve">appelant et Mark Anthony Harrington ont décidé de rentrer à la maison après leur journée de travail dans une scierie située près de </w:t>
      </w:r>
      <w:proofErr w:type="spellStart"/>
      <w:r w:rsidRPr="0021309C">
        <w:rPr>
          <w:rFonts w:cs="Times New Roman"/>
          <w:szCs w:val="24"/>
          <w:lang w:val="fr-CA"/>
        </w:rPr>
        <w:t>Vavenby</w:t>
      </w:r>
      <w:proofErr w:type="spellEnd"/>
      <w:r w:rsidRPr="0021309C">
        <w:rPr>
          <w:rFonts w:cs="Times New Roman"/>
          <w:szCs w:val="24"/>
          <w:lang w:val="fr-CA"/>
        </w:rPr>
        <w:t>, une ville au nord de Kamloops, en Colombie</w:t>
      </w:r>
      <w:r w:rsidR="009F2781" w:rsidRPr="0021309C">
        <w:rPr>
          <w:rFonts w:cs="Times New Roman"/>
          <w:szCs w:val="24"/>
          <w:lang w:val="fr-CA"/>
        </w:rPr>
        <w:t>-</w:t>
      </w:r>
      <w:r w:rsidRPr="0021309C">
        <w:rPr>
          <w:rFonts w:cs="Times New Roman"/>
          <w:szCs w:val="24"/>
          <w:lang w:val="fr-CA"/>
        </w:rPr>
        <w:t>Britannique.  Ils ont quitté le travail ensemble et sont partis dans la caravane motorisée de l</w:t>
      </w:r>
      <w:r w:rsidR="00464E92" w:rsidRPr="0021309C">
        <w:rPr>
          <w:rFonts w:cs="Times New Roman"/>
          <w:szCs w:val="24"/>
          <w:lang w:val="fr-CA"/>
        </w:rPr>
        <w:t>’</w:t>
      </w:r>
      <w:r w:rsidRPr="0021309C">
        <w:rPr>
          <w:rFonts w:cs="Times New Roman"/>
          <w:szCs w:val="24"/>
          <w:lang w:val="fr-CA"/>
        </w:rPr>
        <w:t xml:space="preserve">appelant pour retourner au terrain de caravaning où ils résidaient.  Ils ont pris un raccourci par le chemin </w:t>
      </w:r>
      <w:proofErr w:type="spellStart"/>
      <w:r w:rsidRPr="0021309C">
        <w:rPr>
          <w:rFonts w:cs="Times New Roman"/>
          <w:szCs w:val="24"/>
          <w:lang w:val="fr-CA"/>
        </w:rPr>
        <w:t>Harmon</w:t>
      </w:r>
      <w:proofErr w:type="spellEnd"/>
      <w:r w:rsidRPr="0021309C">
        <w:rPr>
          <w:rFonts w:cs="Times New Roman"/>
          <w:szCs w:val="24"/>
          <w:lang w:val="fr-CA"/>
        </w:rPr>
        <w:t xml:space="preserve"> pour rejoindre l</w:t>
      </w:r>
      <w:r w:rsidR="00464E92" w:rsidRPr="0021309C">
        <w:rPr>
          <w:rFonts w:cs="Times New Roman"/>
          <w:szCs w:val="24"/>
          <w:lang w:val="fr-CA"/>
        </w:rPr>
        <w:t>’</w:t>
      </w:r>
      <w:r w:rsidRPr="0021309C">
        <w:rPr>
          <w:rFonts w:cs="Times New Roman"/>
          <w:szCs w:val="24"/>
          <w:lang w:val="fr-CA"/>
        </w:rPr>
        <w:t xml:space="preserve">autoroute 5, la </w:t>
      </w:r>
      <w:proofErr w:type="spellStart"/>
      <w:r w:rsidRPr="0021309C">
        <w:rPr>
          <w:rFonts w:cs="Times New Roman"/>
          <w:szCs w:val="24"/>
          <w:lang w:val="fr-CA"/>
        </w:rPr>
        <w:t>Southern</w:t>
      </w:r>
      <w:proofErr w:type="spellEnd"/>
      <w:r w:rsidRPr="0021309C">
        <w:rPr>
          <w:rFonts w:cs="Times New Roman"/>
          <w:szCs w:val="24"/>
          <w:lang w:val="fr-CA"/>
        </w:rPr>
        <w:t xml:space="preserve"> </w:t>
      </w:r>
      <w:proofErr w:type="spellStart"/>
      <w:r w:rsidRPr="0021309C">
        <w:rPr>
          <w:rFonts w:cs="Times New Roman"/>
          <w:szCs w:val="24"/>
          <w:lang w:val="fr-CA"/>
        </w:rPr>
        <w:t>Yellowhead</w:t>
      </w:r>
      <w:proofErr w:type="spellEnd"/>
      <w:r w:rsidRPr="0021309C">
        <w:rPr>
          <w:rFonts w:cs="Times New Roman"/>
          <w:szCs w:val="24"/>
          <w:lang w:val="fr-CA"/>
        </w:rPr>
        <w:t xml:space="preserve"> </w:t>
      </w:r>
      <w:proofErr w:type="spellStart"/>
      <w:r w:rsidRPr="0021309C">
        <w:rPr>
          <w:rFonts w:cs="Times New Roman"/>
          <w:szCs w:val="24"/>
          <w:lang w:val="fr-CA"/>
        </w:rPr>
        <w:t>Highway</w:t>
      </w:r>
      <w:proofErr w:type="spellEnd"/>
      <w:r w:rsidRPr="0021309C">
        <w:rPr>
          <w:rFonts w:cs="Times New Roman"/>
          <w:szCs w:val="24"/>
          <w:lang w:val="fr-CA"/>
        </w:rPr>
        <w:t>, et ont prévu de se diriger vers le sud sur l</w:t>
      </w:r>
      <w:r w:rsidR="00464E92" w:rsidRPr="0021309C">
        <w:rPr>
          <w:rFonts w:cs="Times New Roman"/>
          <w:szCs w:val="24"/>
          <w:lang w:val="fr-CA"/>
        </w:rPr>
        <w:t>’</w:t>
      </w:r>
      <w:r w:rsidRPr="0021309C">
        <w:rPr>
          <w:rFonts w:cs="Times New Roman"/>
          <w:szCs w:val="24"/>
          <w:lang w:val="fr-CA"/>
        </w:rPr>
        <w:t>autoroute jusqu</w:t>
      </w:r>
      <w:r w:rsidR="00464E92" w:rsidRPr="0021309C">
        <w:rPr>
          <w:rFonts w:cs="Times New Roman"/>
          <w:szCs w:val="24"/>
          <w:lang w:val="fr-CA"/>
        </w:rPr>
        <w:t>’</w:t>
      </w:r>
      <w:r w:rsidRPr="0021309C">
        <w:rPr>
          <w:rFonts w:cs="Times New Roman"/>
          <w:szCs w:val="24"/>
          <w:lang w:val="fr-CA"/>
        </w:rPr>
        <w:t>au terrain de caravaning</w:t>
      </w:r>
      <w:r w:rsidRPr="0021309C">
        <w:rPr>
          <w:rStyle w:val="FootnoteReference"/>
          <w:rFonts w:cs="Times New Roman"/>
          <w:szCs w:val="24"/>
          <w:lang w:val="fr-CA"/>
        </w:rPr>
        <w:footnoteReference w:id="1"/>
      </w:r>
      <w:r w:rsidR="00FB04C7">
        <w:rPr>
          <w:rFonts w:cs="Times New Roman"/>
          <w:szCs w:val="24"/>
          <w:lang w:val="fr-CA"/>
        </w:rPr>
        <w:t>.</w:t>
      </w:r>
      <w:r w:rsidRPr="0021309C">
        <w:rPr>
          <w:rFonts w:cs="Times New Roman"/>
          <w:szCs w:val="24"/>
          <w:lang w:val="fr-CA"/>
        </w:rPr>
        <w:t xml:space="preserve"> Le chemin </w:t>
      </w:r>
      <w:proofErr w:type="spellStart"/>
      <w:r w:rsidRPr="0021309C">
        <w:rPr>
          <w:rFonts w:cs="Times New Roman"/>
          <w:szCs w:val="24"/>
          <w:lang w:val="fr-CA"/>
        </w:rPr>
        <w:t>Harmon</w:t>
      </w:r>
      <w:proofErr w:type="spellEnd"/>
      <w:r w:rsidRPr="0021309C">
        <w:rPr>
          <w:rFonts w:cs="Times New Roman"/>
          <w:szCs w:val="24"/>
          <w:lang w:val="fr-CA"/>
        </w:rPr>
        <w:t xml:space="preserve"> est un chemin de campagne non pavé dont la pente devient relativement abrupte à proximité de </w:t>
      </w:r>
      <w:r w:rsidRPr="0021309C">
        <w:rPr>
          <w:rFonts w:cs="Times New Roman"/>
          <w:szCs w:val="24"/>
          <w:lang w:val="fr-CA"/>
        </w:rPr>
        <w:lastRenderedPageBreak/>
        <w:t>l</w:t>
      </w:r>
      <w:r w:rsidR="00464E92" w:rsidRPr="0021309C">
        <w:rPr>
          <w:rFonts w:cs="Times New Roman"/>
          <w:szCs w:val="24"/>
          <w:lang w:val="fr-CA"/>
        </w:rPr>
        <w:t>’</w:t>
      </w:r>
      <w:r w:rsidRPr="0021309C">
        <w:rPr>
          <w:rFonts w:cs="Times New Roman"/>
          <w:szCs w:val="24"/>
          <w:lang w:val="fr-CA"/>
        </w:rPr>
        <w:t>intersection avec l</w:t>
      </w:r>
      <w:r w:rsidR="00464E92" w:rsidRPr="0021309C">
        <w:rPr>
          <w:rFonts w:cs="Times New Roman"/>
          <w:szCs w:val="24"/>
          <w:lang w:val="fr-CA"/>
        </w:rPr>
        <w:t>’</w:t>
      </w:r>
      <w:r w:rsidRPr="0021309C">
        <w:rPr>
          <w:rFonts w:cs="Times New Roman"/>
          <w:szCs w:val="24"/>
          <w:lang w:val="fr-CA"/>
        </w:rPr>
        <w:t>autoroute.  L</w:t>
      </w:r>
      <w:r w:rsidR="00464E92" w:rsidRPr="0021309C">
        <w:rPr>
          <w:rFonts w:cs="Times New Roman"/>
          <w:szCs w:val="24"/>
          <w:lang w:val="fr-CA"/>
        </w:rPr>
        <w:t>’</w:t>
      </w:r>
      <w:r w:rsidRPr="0021309C">
        <w:rPr>
          <w:rFonts w:cs="Times New Roman"/>
          <w:szCs w:val="24"/>
          <w:lang w:val="fr-CA"/>
        </w:rPr>
        <w:t xml:space="preserve">appelant connaissait bien le chemin </w:t>
      </w:r>
      <w:proofErr w:type="spellStart"/>
      <w:r w:rsidRPr="0021309C">
        <w:rPr>
          <w:rFonts w:cs="Times New Roman"/>
          <w:szCs w:val="24"/>
          <w:lang w:val="fr-CA"/>
        </w:rPr>
        <w:t>Harmon</w:t>
      </w:r>
      <w:proofErr w:type="spellEnd"/>
      <w:r w:rsidRPr="0021309C">
        <w:rPr>
          <w:rFonts w:cs="Times New Roman"/>
          <w:szCs w:val="24"/>
          <w:lang w:val="fr-CA"/>
        </w:rPr>
        <w:t>, l</w:t>
      </w:r>
      <w:r w:rsidR="00464E92" w:rsidRPr="0021309C">
        <w:rPr>
          <w:rFonts w:cs="Times New Roman"/>
          <w:szCs w:val="24"/>
          <w:lang w:val="fr-CA"/>
        </w:rPr>
        <w:t>’</w:t>
      </w:r>
      <w:r w:rsidRPr="0021309C">
        <w:rPr>
          <w:rFonts w:cs="Times New Roman"/>
          <w:szCs w:val="24"/>
          <w:lang w:val="fr-CA"/>
        </w:rPr>
        <w:t xml:space="preserve">ayant déjà parcouru environ </w:t>
      </w:r>
      <w:r w:rsidR="00114FFD">
        <w:rPr>
          <w:rFonts w:cs="Times New Roman"/>
          <w:szCs w:val="24"/>
          <w:lang w:val="fr-CA"/>
        </w:rPr>
        <w:t>500</w:t>
      </w:r>
      <w:r w:rsidRPr="0021309C">
        <w:rPr>
          <w:rFonts w:cs="Times New Roman"/>
          <w:szCs w:val="24"/>
          <w:lang w:val="fr-CA"/>
        </w:rPr>
        <w:t xml:space="preserve"> fois en quittant l</w:t>
      </w:r>
      <w:r w:rsidR="00464E92" w:rsidRPr="0021309C">
        <w:rPr>
          <w:rFonts w:cs="Times New Roman"/>
          <w:szCs w:val="24"/>
          <w:lang w:val="fr-CA"/>
        </w:rPr>
        <w:t>’</w:t>
      </w:r>
      <w:r w:rsidRPr="0021309C">
        <w:rPr>
          <w:rFonts w:cs="Times New Roman"/>
          <w:szCs w:val="24"/>
          <w:lang w:val="fr-CA"/>
        </w:rPr>
        <w:t>autoroute ou en s</w:t>
      </w:r>
      <w:r w:rsidR="00464E92" w:rsidRPr="0021309C">
        <w:rPr>
          <w:rFonts w:cs="Times New Roman"/>
          <w:szCs w:val="24"/>
          <w:lang w:val="fr-CA"/>
        </w:rPr>
        <w:t>’</w:t>
      </w:r>
      <w:r w:rsidRPr="0021309C">
        <w:rPr>
          <w:rFonts w:cs="Times New Roman"/>
          <w:szCs w:val="24"/>
          <w:lang w:val="fr-CA"/>
        </w:rPr>
        <w:t xml:space="preserve">y engageant. </w:t>
      </w:r>
    </w:p>
    <w:p w:rsidR="00FD4B61" w:rsidRPr="0021309C" w:rsidRDefault="00FD4B61" w:rsidP="00FD4B61">
      <w:pPr>
        <w:pStyle w:val="ParaNoNdepar-AltN"/>
        <w:rPr>
          <w:rFonts w:cs="Times New Roman"/>
          <w:szCs w:val="24"/>
          <w:lang w:val="fr-CA"/>
        </w:rPr>
      </w:pPr>
      <w:r w:rsidRPr="0021309C">
        <w:rPr>
          <w:rFonts w:cs="Times New Roman"/>
          <w:szCs w:val="24"/>
          <w:lang w:val="fr-CA"/>
        </w:rPr>
        <w:t>En raison de la configuration de l</w:t>
      </w:r>
      <w:r w:rsidR="00464E92" w:rsidRPr="0021309C">
        <w:rPr>
          <w:rFonts w:cs="Times New Roman"/>
          <w:szCs w:val="24"/>
          <w:lang w:val="fr-CA"/>
        </w:rPr>
        <w:t>’</w:t>
      </w:r>
      <w:r w:rsidRPr="0021309C">
        <w:rPr>
          <w:rFonts w:cs="Times New Roman"/>
          <w:szCs w:val="24"/>
          <w:lang w:val="fr-CA"/>
        </w:rPr>
        <w:t xml:space="preserve">intersection du chemin </w:t>
      </w:r>
      <w:proofErr w:type="spellStart"/>
      <w:r w:rsidRPr="0021309C">
        <w:rPr>
          <w:rFonts w:cs="Times New Roman"/>
          <w:szCs w:val="24"/>
          <w:lang w:val="fr-CA"/>
        </w:rPr>
        <w:t>Harmon</w:t>
      </w:r>
      <w:proofErr w:type="spellEnd"/>
      <w:r w:rsidRPr="0021309C">
        <w:rPr>
          <w:rFonts w:cs="Times New Roman"/>
          <w:szCs w:val="24"/>
          <w:lang w:val="fr-CA"/>
        </w:rPr>
        <w:t xml:space="preserve"> et de l</w:t>
      </w:r>
      <w:r w:rsidR="00464E92" w:rsidRPr="0021309C">
        <w:rPr>
          <w:rFonts w:cs="Times New Roman"/>
          <w:szCs w:val="24"/>
          <w:lang w:val="fr-CA"/>
        </w:rPr>
        <w:t>’</w:t>
      </w:r>
      <w:r w:rsidRPr="0021309C">
        <w:rPr>
          <w:rFonts w:cs="Times New Roman"/>
          <w:szCs w:val="24"/>
          <w:lang w:val="fr-CA"/>
        </w:rPr>
        <w:t>autoroute 5, les véhicules quittant le chemin pour s</w:t>
      </w:r>
      <w:r w:rsidR="00464E92" w:rsidRPr="0021309C">
        <w:rPr>
          <w:rFonts w:cs="Times New Roman"/>
          <w:szCs w:val="24"/>
          <w:lang w:val="fr-CA"/>
        </w:rPr>
        <w:t>’</w:t>
      </w:r>
      <w:r w:rsidRPr="0021309C">
        <w:rPr>
          <w:rFonts w:cs="Times New Roman"/>
          <w:szCs w:val="24"/>
          <w:lang w:val="fr-CA"/>
        </w:rPr>
        <w:t>engager sur l</w:t>
      </w:r>
      <w:r w:rsidR="00464E92" w:rsidRPr="0021309C">
        <w:rPr>
          <w:rFonts w:cs="Times New Roman"/>
          <w:szCs w:val="24"/>
          <w:lang w:val="fr-CA"/>
        </w:rPr>
        <w:t>’</w:t>
      </w:r>
      <w:r w:rsidRPr="0021309C">
        <w:rPr>
          <w:rFonts w:cs="Times New Roman"/>
          <w:szCs w:val="24"/>
          <w:lang w:val="fr-CA"/>
        </w:rPr>
        <w:t>autoroute en direction sud, comme l</w:t>
      </w:r>
      <w:r w:rsidR="00464E92" w:rsidRPr="0021309C">
        <w:rPr>
          <w:rFonts w:cs="Times New Roman"/>
          <w:szCs w:val="24"/>
          <w:lang w:val="fr-CA"/>
        </w:rPr>
        <w:t>’</w:t>
      </w:r>
      <w:r w:rsidRPr="0021309C">
        <w:rPr>
          <w:rFonts w:cs="Times New Roman"/>
          <w:szCs w:val="24"/>
          <w:lang w:val="fr-CA"/>
        </w:rPr>
        <w:t>appelant l</w:t>
      </w:r>
      <w:r w:rsidR="00464E92" w:rsidRPr="0021309C">
        <w:rPr>
          <w:rFonts w:cs="Times New Roman"/>
          <w:szCs w:val="24"/>
          <w:lang w:val="fr-CA"/>
        </w:rPr>
        <w:t>’</w:t>
      </w:r>
      <w:r w:rsidRPr="0021309C">
        <w:rPr>
          <w:rFonts w:cs="Times New Roman"/>
          <w:szCs w:val="24"/>
          <w:lang w:val="fr-CA"/>
        </w:rPr>
        <w:t>a fait pour retourner au terrain de caravaning, doivent habituellement manœuvrer en premier lieu vers le nord de façon à se présenter à angle droit à l</w:t>
      </w:r>
      <w:r w:rsidR="00464E92" w:rsidRPr="0021309C">
        <w:rPr>
          <w:rFonts w:cs="Times New Roman"/>
          <w:szCs w:val="24"/>
          <w:lang w:val="fr-CA"/>
        </w:rPr>
        <w:t>’</w:t>
      </w:r>
      <w:r w:rsidRPr="0021309C">
        <w:rPr>
          <w:rFonts w:cs="Times New Roman"/>
          <w:szCs w:val="24"/>
          <w:lang w:val="fr-CA"/>
        </w:rPr>
        <w:t>intersection.  Cette manœuvre permet aux conducteurs de mieux voir les véhicules se dirigeant vers le nord et de mieux juger le moment où il devient sécuritaire de tourner à gauche et de traverser les voies en direction nord pour ensuite se diriger vers le sud.  L</w:t>
      </w:r>
      <w:r w:rsidR="00464E92" w:rsidRPr="0021309C">
        <w:rPr>
          <w:rFonts w:cs="Times New Roman"/>
          <w:szCs w:val="24"/>
          <w:lang w:val="fr-CA"/>
        </w:rPr>
        <w:t>’</w:t>
      </w:r>
      <w:r w:rsidRPr="0021309C">
        <w:rPr>
          <w:rFonts w:cs="Times New Roman"/>
          <w:szCs w:val="24"/>
          <w:lang w:val="fr-CA"/>
        </w:rPr>
        <w:t>agent Campbell a déclaré que pour parvenir à s</w:t>
      </w:r>
      <w:r w:rsidR="00464E92" w:rsidRPr="0021309C">
        <w:rPr>
          <w:rFonts w:cs="Times New Roman"/>
          <w:szCs w:val="24"/>
          <w:lang w:val="fr-CA"/>
        </w:rPr>
        <w:t>’</w:t>
      </w:r>
      <w:r w:rsidRPr="0021309C">
        <w:rPr>
          <w:rFonts w:cs="Times New Roman"/>
          <w:szCs w:val="24"/>
          <w:lang w:val="fr-CA"/>
        </w:rPr>
        <w:t>engager sur l</w:t>
      </w:r>
      <w:r w:rsidR="00464E92" w:rsidRPr="0021309C">
        <w:rPr>
          <w:rFonts w:cs="Times New Roman"/>
          <w:szCs w:val="24"/>
          <w:lang w:val="fr-CA"/>
        </w:rPr>
        <w:t>’</w:t>
      </w:r>
      <w:r w:rsidRPr="0021309C">
        <w:rPr>
          <w:rFonts w:cs="Times New Roman"/>
          <w:szCs w:val="24"/>
          <w:lang w:val="fr-CA"/>
        </w:rPr>
        <w:t>autoroute, il doit [</w:t>
      </w:r>
      <w:r w:rsidRPr="0021309C">
        <w:rPr>
          <w:rFonts w:cs="Times New Roman"/>
          <w:smallCaps/>
          <w:szCs w:val="24"/>
          <w:lang w:val="fr-CA"/>
        </w:rPr>
        <w:t>traduction</w:t>
      </w:r>
      <w:r w:rsidRPr="0021309C">
        <w:rPr>
          <w:rFonts w:cs="Times New Roman"/>
          <w:szCs w:val="24"/>
          <w:lang w:val="fr-CA"/>
        </w:rPr>
        <w:t>] «</w:t>
      </w:r>
      <w:r w:rsidRPr="0021309C">
        <w:rPr>
          <w:rFonts w:cs="Times New Roman"/>
          <w:i/>
          <w:szCs w:val="24"/>
          <w:lang w:val="fr-CA"/>
        </w:rPr>
        <w:t> </w:t>
      </w:r>
      <w:r w:rsidRPr="0021309C">
        <w:rPr>
          <w:rFonts w:cs="Times New Roman"/>
          <w:szCs w:val="24"/>
          <w:lang w:val="fr-CA"/>
        </w:rPr>
        <w:t>tourner vers la droite pour que je puisse me présenter à angle droit à l</w:t>
      </w:r>
      <w:r w:rsidR="00464E92" w:rsidRPr="0021309C">
        <w:rPr>
          <w:rFonts w:cs="Times New Roman"/>
          <w:szCs w:val="24"/>
          <w:lang w:val="fr-CA"/>
        </w:rPr>
        <w:t>’</w:t>
      </w:r>
      <w:r w:rsidRPr="0021309C">
        <w:rPr>
          <w:rFonts w:cs="Times New Roman"/>
          <w:szCs w:val="24"/>
          <w:lang w:val="fr-CA"/>
        </w:rPr>
        <w:t xml:space="preserve">intersection afin de voir dans les deux directions » </w:t>
      </w:r>
      <w:r w:rsidR="009F2781" w:rsidRPr="0021309C">
        <w:rPr>
          <w:rFonts w:cs="Times New Roman"/>
          <w:szCs w:val="24"/>
          <w:lang w:val="fr-CA"/>
        </w:rPr>
        <w:t>(</w:t>
      </w:r>
      <w:proofErr w:type="gramStart"/>
      <w:r w:rsidRPr="0021309C">
        <w:rPr>
          <w:rFonts w:cs="Times New Roman"/>
          <w:szCs w:val="24"/>
          <w:lang w:val="fr-CA"/>
        </w:rPr>
        <w:t>d.a.,</w:t>
      </w:r>
      <w:proofErr w:type="gramEnd"/>
      <w:r w:rsidRPr="0021309C">
        <w:rPr>
          <w:rFonts w:cs="Times New Roman"/>
          <w:szCs w:val="24"/>
          <w:lang w:val="fr-CA"/>
        </w:rPr>
        <w:t xml:space="preserve"> vol. II, p. 167</w:t>
      </w:r>
      <w:r w:rsidR="009F2781" w:rsidRPr="0021309C">
        <w:rPr>
          <w:rFonts w:cs="Times New Roman"/>
          <w:szCs w:val="24"/>
          <w:lang w:val="fr-CA"/>
        </w:rPr>
        <w:t>)</w:t>
      </w:r>
      <w:r w:rsidRPr="0021309C">
        <w:rPr>
          <w:rFonts w:cs="Times New Roman"/>
          <w:szCs w:val="24"/>
          <w:lang w:val="fr-CA"/>
        </w:rPr>
        <w:t>.  L</w:t>
      </w:r>
      <w:r w:rsidR="00464E92" w:rsidRPr="0021309C">
        <w:rPr>
          <w:rFonts w:cs="Times New Roman"/>
          <w:szCs w:val="24"/>
          <w:lang w:val="fr-CA"/>
        </w:rPr>
        <w:t>’</w:t>
      </w:r>
      <w:r w:rsidRPr="0021309C">
        <w:rPr>
          <w:rFonts w:cs="Times New Roman"/>
          <w:szCs w:val="24"/>
          <w:lang w:val="fr-CA"/>
        </w:rPr>
        <w:t>après</w:t>
      </w:r>
      <w:r w:rsidR="009F2781" w:rsidRPr="0021309C">
        <w:rPr>
          <w:rFonts w:cs="Times New Roman"/>
          <w:szCs w:val="24"/>
          <w:lang w:val="fr-CA"/>
        </w:rPr>
        <w:t>-</w:t>
      </w:r>
      <w:r w:rsidRPr="0021309C">
        <w:rPr>
          <w:rFonts w:cs="Times New Roman"/>
          <w:szCs w:val="24"/>
          <w:lang w:val="fr-CA"/>
        </w:rPr>
        <w:t xml:space="preserve">midi en question, la visibilité était limitée en raison du brouillard, et le chemin </w:t>
      </w:r>
      <w:proofErr w:type="spellStart"/>
      <w:r w:rsidRPr="0021309C">
        <w:rPr>
          <w:rFonts w:cs="Times New Roman"/>
          <w:szCs w:val="24"/>
          <w:lang w:val="fr-CA"/>
        </w:rPr>
        <w:t>Harmon</w:t>
      </w:r>
      <w:proofErr w:type="spellEnd"/>
      <w:r w:rsidRPr="0021309C">
        <w:rPr>
          <w:rFonts w:cs="Times New Roman"/>
          <w:szCs w:val="24"/>
          <w:lang w:val="fr-CA"/>
        </w:rPr>
        <w:t xml:space="preserve"> était enneigé et glissant.</w:t>
      </w:r>
    </w:p>
    <w:p w:rsidR="00FD4B61" w:rsidRPr="0021309C" w:rsidRDefault="00FD4B61" w:rsidP="00FD4B61">
      <w:pPr>
        <w:pStyle w:val="ParaNoNdepar-AltN"/>
        <w:rPr>
          <w:rFonts w:cs="Times New Roman"/>
          <w:szCs w:val="24"/>
          <w:lang w:val="fr-CA"/>
        </w:rPr>
      </w:pPr>
      <w:r w:rsidRPr="0021309C">
        <w:rPr>
          <w:rFonts w:cs="Times New Roman"/>
          <w:szCs w:val="24"/>
          <w:lang w:val="fr-CA"/>
        </w:rPr>
        <w:t>Dans l</w:t>
      </w:r>
      <w:r w:rsidR="00464E92" w:rsidRPr="0021309C">
        <w:rPr>
          <w:rFonts w:cs="Times New Roman"/>
          <w:szCs w:val="24"/>
          <w:lang w:val="fr-CA"/>
        </w:rPr>
        <w:t>’</w:t>
      </w:r>
      <w:r w:rsidRPr="0021309C">
        <w:rPr>
          <w:rFonts w:cs="Times New Roman"/>
          <w:szCs w:val="24"/>
          <w:lang w:val="fr-CA"/>
        </w:rPr>
        <w:t>après</w:t>
      </w:r>
      <w:r w:rsidR="009F2781" w:rsidRPr="0021309C">
        <w:rPr>
          <w:rFonts w:cs="Times New Roman"/>
          <w:szCs w:val="24"/>
          <w:lang w:val="fr-CA"/>
        </w:rPr>
        <w:t>-</w:t>
      </w:r>
      <w:r w:rsidRPr="0021309C">
        <w:rPr>
          <w:rFonts w:cs="Times New Roman"/>
          <w:szCs w:val="24"/>
          <w:lang w:val="fr-CA"/>
        </w:rPr>
        <w:t>midi de l</w:t>
      </w:r>
      <w:r w:rsidR="00464E92" w:rsidRPr="0021309C">
        <w:rPr>
          <w:rFonts w:cs="Times New Roman"/>
          <w:szCs w:val="24"/>
          <w:lang w:val="fr-CA"/>
        </w:rPr>
        <w:t>’</w:t>
      </w:r>
      <w:r w:rsidRPr="0021309C">
        <w:rPr>
          <w:rFonts w:cs="Times New Roman"/>
          <w:szCs w:val="24"/>
          <w:lang w:val="fr-CA"/>
        </w:rPr>
        <w:t xml:space="preserve">accident, Michael </w:t>
      </w:r>
      <w:proofErr w:type="spellStart"/>
      <w:r w:rsidRPr="0021309C">
        <w:rPr>
          <w:rFonts w:cs="Times New Roman"/>
          <w:szCs w:val="24"/>
          <w:lang w:val="fr-CA"/>
        </w:rPr>
        <w:t>McGinnis</w:t>
      </w:r>
      <w:proofErr w:type="spellEnd"/>
      <w:r w:rsidRPr="0021309C">
        <w:rPr>
          <w:rFonts w:cs="Times New Roman"/>
          <w:szCs w:val="24"/>
          <w:lang w:val="fr-CA"/>
        </w:rPr>
        <w:t xml:space="preserve">, accompagné de sa fille </w:t>
      </w:r>
      <w:proofErr w:type="spellStart"/>
      <w:r w:rsidRPr="0021309C">
        <w:rPr>
          <w:rFonts w:cs="Times New Roman"/>
          <w:szCs w:val="24"/>
          <w:lang w:val="fr-CA"/>
        </w:rPr>
        <w:t>Darlene</w:t>
      </w:r>
      <w:proofErr w:type="spellEnd"/>
      <w:r w:rsidRPr="0021309C">
        <w:rPr>
          <w:rFonts w:cs="Times New Roman"/>
          <w:szCs w:val="24"/>
          <w:lang w:val="fr-CA"/>
        </w:rPr>
        <w:t>, conduisait une semi</w:t>
      </w:r>
      <w:r w:rsidR="009F2781" w:rsidRPr="0021309C">
        <w:rPr>
          <w:rFonts w:cs="Times New Roman"/>
          <w:szCs w:val="24"/>
          <w:lang w:val="fr-CA"/>
        </w:rPr>
        <w:t>-</w:t>
      </w:r>
      <w:r w:rsidRPr="0021309C">
        <w:rPr>
          <w:rFonts w:cs="Times New Roman"/>
          <w:szCs w:val="24"/>
          <w:lang w:val="fr-CA"/>
        </w:rPr>
        <w:t>remorque sur l</w:t>
      </w:r>
      <w:r w:rsidR="00464E92" w:rsidRPr="0021309C">
        <w:rPr>
          <w:rFonts w:cs="Times New Roman"/>
          <w:szCs w:val="24"/>
          <w:lang w:val="fr-CA"/>
        </w:rPr>
        <w:t>’</w:t>
      </w:r>
      <w:r w:rsidRPr="0021309C">
        <w:rPr>
          <w:rFonts w:cs="Times New Roman"/>
          <w:szCs w:val="24"/>
          <w:lang w:val="fr-CA"/>
        </w:rPr>
        <w:t>autoroute en direction nord.  Comme il approchait de l</w:t>
      </w:r>
      <w:r w:rsidR="00464E92" w:rsidRPr="0021309C">
        <w:rPr>
          <w:rFonts w:cs="Times New Roman"/>
          <w:szCs w:val="24"/>
          <w:lang w:val="fr-CA"/>
        </w:rPr>
        <w:t>’</w:t>
      </w:r>
      <w:r w:rsidRPr="0021309C">
        <w:rPr>
          <w:rFonts w:cs="Times New Roman"/>
          <w:szCs w:val="24"/>
          <w:lang w:val="fr-CA"/>
        </w:rPr>
        <w:t xml:space="preserve">intersection du chemin </w:t>
      </w:r>
      <w:proofErr w:type="spellStart"/>
      <w:r w:rsidRPr="0021309C">
        <w:rPr>
          <w:rFonts w:cs="Times New Roman"/>
          <w:szCs w:val="24"/>
          <w:lang w:val="fr-CA"/>
        </w:rPr>
        <w:t>Harmon</w:t>
      </w:r>
      <w:proofErr w:type="spellEnd"/>
      <w:r w:rsidRPr="0021309C">
        <w:rPr>
          <w:rFonts w:cs="Times New Roman"/>
          <w:szCs w:val="24"/>
          <w:lang w:val="fr-CA"/>
        </w:rPr>
        <w:t xml:space="preserve"> vers 15 heures, le brouillard devenait plus dense et la visibilité n</w:t>
      </w:r>
      <w:r w:rsidR="00464E92" w:rsidRPr="0021309C">
        <w:rPr>
          <w:rFonts w:cs="Times New Roman"/>
          <w:szCs w:val="24"/>
          <w:lang w:val="fr-CA"/>
        </w:rPr>
        <w:t>’</w:t>
      </w:r>
      <w:r w:rsidRPr="0021309C">
        <w:rPr>
          <w:rFonts w:cs="Times New Roman"/>
          <w:szCs w:val="24"/>
          <w:lang w:val="fr-CA"/>
        </w:rPr>
        <w:t>était pas bonne.  Le juge du procès a accepté le témoignage de M. </w:t>
      </w:r>
      <w:proofErr w:type="spellStart"/>
      <w:r w:rsidRPr="0021309C">
        <w:rPr>
          <w:rFonts w:cs="Times New Roman"/>
          <w:szCs w:val="24"/>
          <w:lang w:val="fr-CA"/>
        </w:rPr>
        <w:t>McGinnis</w:t>
      </w:r>
      <w:proofErr w:type="spellEnd"/>
      <w:r w:rsidRPr="0021309C">
        <w:rPr>
          <w:rFonts w:cs="Times New Roman"/>
          <w:szCs w:val="24"/>
          <w:lang w:val="fr-CA"/>
        </w:rPr>
        <w:t>, selon lequel les conditions météorologiques l</w:t>
      </w:r>
      <w:r w:rsidR="00464E92" w:rsidRPr="0021309C">
        <w:rPr>
          <w:rFonts w:cs="Times New Roman"/>
          <w:szCs w:val="24"/>
          <w:lang w:val="fr-CA"/>
        </w:rPr>
        <w:t>’</w:t>
      </w:r>
      <w:r w:rsidRPr="0021309C">
        <w:rPr>
          <w:rFonts w:cs="Times New Roman"/>
          <w:szCs w:val="24"/>
          <w:lang w:val="fr-CA"/>
        </w:rPr>
        <w:t>avaient contraint à ralentir à une vitesse se situant entre 75 et 80 kilomètres à l</w:t>
      </w:r>
      <w:r w:rsidR="00464E92" w:rsidRPr="0021309C">
        <w:rPr>
          <w:rFonts w:cs="Times New Roman"/>
          <w:szCs w:val="24"/>
          <w:lang w:val="fr-CA"/>
        </w:rPr>
        <w:t>’</w:t>
      </w:r>
      <w:r w:rsidRPr="0021309C">
        <w:rPr>
          <w:rFonts w:cs="Times New Roman"/>
          <w:szCs w:val="24"/>
          <w:lang w:val="fr-CA"/>
        </w:rPr>
        <w:t>heure.  C</w:t>
      </w:r>
      <w:r w:rsidR="00464E92" w:rsidRPr="0021309C">
        <w:rPr>
          <w:rFonts w:cs="Times New Roman"/>
          <w:szCs w:val="24"/>
          <w:lang w:val="fr-CA"/>
        </w:rPr>
        <w:t>’</w:t>
      </w:r>
      <w:r w:rsidRPr="0021309C">
        <w:rPr>
          <w:rFonts w:cs="Times New Roman"/>
          <w:szCs w:val="24"/>
          <w:lang w:val="fr-CA"/>
        </w:rPr>
        <w:t>était la vitesse à laquelle il conduisait lorsqu</w:t>
      </w:r>
      <w:r w:rsidR="00464E92" w:rsidRPr="0021309C">
        <w:rPr>
          <w:rFonts w:cs="Times New Roman"/>
          <w:szCs w:val="24"/>
          <w:lang w:val="fr-CA"/>
        </w:rPr>
        <w:t>’</w:t>
      </w:r>
      <w:r w:rsidRPr="0021309C">
        <w:rPr>
          <w:rFonts w:cs="Times New Roman"/>
          <w:szCs w:val="24"/>
          <w:lang w:val="fr-CA"/>
        </w:rPr>
        <w:t xml:space="preserve">il a remarqué au loin les </w:t>
      </w:r>
      <w:r w:rsidRPr="0021309C">
        <w:rPr>
          <w:rFonts w:cs="Times New Roman"/>
          <w:szCs w:val="24"/>
          <w:lang w:val="fr-CA"/>
        </w:rPr>
        <w:lastRenderedPageBreak/>
        <w:t>phares avant d</w:t>
      </w:r>
      <w:r w:rsidR="00464E92" w:rsidRPr="0021309C">
        <w:rPr>
          <w:rFonts w:cs="Times New Roman"/>
          <w:szCs w:val="24"/>
          <w:lang w:val="fr-CA"/>
        </w:rPr>
        <w:t>’</w:t>
      </w:r>
      <w:r w:rsidRPr="0021309C">
        <w:rPr>
          <w:rFonts w:cs="Times New Roman"/>
          <w:szCs w:val="24"/>
          <w:lang w:val="fr-CA"/>
        </w:rPr>
        <w:t>un véhicule qu</w:t>
      </w:r>
      <w:r w:rsidR="00464E92" w:rsidRPr="0021309C">
        <w:rPr>
          <w:rFonts w:cs="Times New Roman"/>
          <w:szCs w:val="24"/>
          <w:lang w:val="fr-CA"/>
        </w:rPr>
        <w:t>’</w:t>
      </w:r>
      <w:r w:rsidRPr="0021309C">
        <w:rPr>
          <w:rFonts w:cs="Times New Roman"/>
          <w:szCs w:val="24"/>
          <w:lang w:val="fr-CA"/>
        </w:rPr>
        <w:t>il croyait se trouver sur l</w:t>
      </w:r>
      <w:r w:rsidR="00464E92" w:rsidRPr="0021309C">
        <w:rPr>
          <w:rFonts w:cs="Times New Roman"/>
          <w:szCs w:val="24"/>
          <w:lang w:val="fr-CA"/>
        </w:rPr>
        <w:t>’</w:t>
      </w:r>
      <w:r w:rsidRPr="0021309C">
        <w:rPr>
          <w:rFonts w:cs="Times New Roman"/>
          <w:szCs w:val="24"/>
          <w:lang w:val="fr-CA"/>
        </w:rPr>
        <w:t>accotement de l</w:t>
      </w:r>
      <w:r w:rsidR="00464E92" w:rsidRPr="0021309C">
        <w:rPr>
          <w:rFonts w:cs="Times New Roman"/>
          <w:szCs w:val="24"/>
          <w:lang w:val="fr-CA"/>
        </w:rPr>
        <w:t>’</w:t>
      </w:r>
      <w:r w:rsidRPr="0021309C">
        <w:rPr>
          <w:rFonts w:cs="Times New Roman"/>
          <w:szCs w:val="24"/>
          <w:lang w:val="fr-CA"/>
        </w:rPr>
        <w:t>autoroute ou le sommet du chemin secondaire et qui pointait dans sa direction.  Nous savons maintenant qu</w:t>
      </w:r>
      <w:r w:rsidR="00464E92" w:rsidRPr="0021309C">
        <w:rPr>
          <w:rFonts w:cs="Times New Roman"/>
          <w:szCs w:val="24"/>
          <w:lang w:val="fr-CA"/>
        </w:rPr>
        <w:t>’</w:t>
      </w:r>
      <w:r w:rsidRPr="0021309C">
        <w:rPr>
          <w:rFonts w:cs="Times New Roman"/>
          <w:szCs w:val="24"/>
          <w:lang w:val="fr-CA"/>
        </w:rPr>
        <w:t>il s</w:t>
      </w:r>
      <w:r w:rsidR="00464E92" w:rsidRPr="0021309C">
        <w:rPr>
          <w:rFonts w:cs="Times New Roman"/>
          <w:szCs w:val="24"/>
          <w:lang w:val="fr-CA"/>
        </w:rPr>
        <w:t>’</w:t>
      </w:r>
      <w:r w:rsidRPr="0021309C">
        <w:rPr>
          <w:rFonts w:cs="Times New Roman"/>
          <w:szCs w:val="24"/>
          <w:lang w:val="fr-CA"/>
        </w:rPr>
        <w:t>agissait du véhicule de l</w:t>
      </w:r>
      <w:r w:rsidR="00464E92" w:rsidRPr="0021309C">
        <w:rPr>
          <w:rFonts w:cs="Times New Roman"/>
          <w:szCs w:val="24"/>
          <w:lang w:val="fr-CA"/>
        </w:rPr>
        <w:t>’</w:t>
      </w:r>
      <w:r w:rsidRPr="0021309C">
        <w:rPr>
          <w:rFonts w:cs="Times New Roman"/>
          <w:szCs w:val="24"/>
          <w:lang w:val="fr-CA"/>
        </w:rPr>
        <w:t>appelant.  Bien que le juge du procès n</w:t>
      </w:r>
      <w:r w:rsidR="00464E92" w:rsidRPr="0021309C">
        <w:rPr>
          <w:rFonts w:cs="Times New Roman"/>
          <w:szCs w:val="24"/>
          <w:lang w:val="fr-CA"/>
        </w:rPr>
        <w:t>’</w:t>
      </w:r>
      <w:r w:rsidRPr="0021309C">
        <w:rPr>
          <w:rFonts w:cs="Times New Roman"/>
          <w:szCs w:val="24"/>
          <w:lang w:val="fr-CA"/>
        </w:rPr>
        <w:t>ait pas tiré de conclusion précise sur ce point, M. </w:t>
      </w:r>
      <w:proofErr w:type="spellStart"/>
      <w:r w:rsidRPr="0021309C">
        <w:rPr>
          <w:rFonts w:cs="Times New Roman"/>
          <w:szCs w:val="24"/>
          <w:lang w:val="fr-CA"/>
        </w:rPr>
        <w:t>McGinnis</w:t>
      </w:r>
      <w:proofErr w:type="spellEnd"/>
      <w:r w:rsidRPr="0021309C">
        <w:rPr>
          <w:rFonts w:cs="Times New Roman"/>
          <w:szCs w:val="24"/>
          <w:lang w:val="fr-CA"/>
        </w:rPr>
        <w:t xml:space="preserve"> et sa passagère pensaient que le véhicule de l</w:t>
      </w:r>
      <w:r w:rsidR="00464E92" w:rsidRPr="0021309C">
        <w:rPr>
          <w:rFonts w:cs="Times New Roman"/>
          <w:szCs w:val="24"/>
          <w:lang w:val="fr-CA"/>
        </w:rPr>
        <w:t>’</w:t>
      </w:r>
      <w:r w:rsidRPr="0021309C">
        <w:rPr>
          <w:rFonts w:cs="Times New Roman"/>
          <w:szCs w:val="24"/>
          <w:lang w:val="fr-CA"/>
        </w:rPr>
        <w:t>appelant s</w:t>
      </w:r>
      <w:r w:rsidR="00464E92" w:rsidRPr="0021309C">
        <w:rPr>
          <w:rFonts w:cs="Times New Roman"/>
          <w:szCs w:val="24"/>
          <w:lang w:val="fr-CA"/>
        </w:rPr>
        <w:t>’</w:t>
      </w:r>
      <w:r w:rsidRPr="0021309C">
        <w:rPr>
          <w:rFonts w:cs="Times New Roman"/>
          <w:szCs w:val="24"/>
          <w:lang w:val="fr-CA"/>
        </w:rPr>
        <w:t>était immobilisé avant de s</w:t>
      </w:r>
      <w:r w:rsidR="00464E92" w:rsidRPr="0021309C">
        <w:rPr>
          <w:rFonts w:cs="Times New Roman"/>
          <w:szCs w:val="24"/>
          <w:lang w:val="fr-CA"/>
        </w:rPr>
        <w:t>’</w:t>
      </w:r>
      <w:r w:rsidRPr="0021309C">
        <w:rPr>
          <w:rFonts w:cs="Times New Roman"/>
          <w:szCs w:val="24"/>
          <w:lang w:val="fr-CA"/>
        </w:rPr>
        <w:t>engager sur l</w:t>
      </w:r>
      <w:r w:rsidR="00464E92" w:rsidRPr="0021309C">
        <w:rPr>
          <w:rFonts w:cs="Times New Roman"/>
          <w:szCs w:val="24"/>
          <w:lang w:val="fr-CA"/>
        </w:rPr>
        <w:t>’</w:t>
      </w:r>
      <w:r w:rsidRPr="0021309C">
        <w:rPr>
          <w:rFonts w:cs="Times New Roman"/>
          <w:szCs w:val="24"/>
          <w:lang w:val="fr-CA"/>
        </w:rPr>
        <w:t>autoroute, même si la passagère n</w:t>
      </w:r>
      <w:r w:rsidR="00464E92" w:rsidRPr="0021309C">
        <w:rPr>
          <w:rFonts w:cs="Times New Roman"/>
          <w:szCs w:val="24"/>
          <w:lang w:val="fr-CA"/>
        </w:rPr>
        <w:t>’</w:t>
      </w:r>
      <w:r w:rsidRPr="0021309C">
        <w:rPr>
          <w:rFonts w:cs="Times New Roman"/>
          <w:szCs w:val="24"/>
          <w:lang w:val="fr-CA"/>
        </w:rPr>
        <w:t xml:space="preserve">en était pas certaine.  Monsieur </w:t>
      </w:r>
      <w:proofErr w:type="spellStart"/>
      <w:r w:rsidRPr="0021309C">
        <w:rPr>
          <w:rFonts w:cs="Times New Roman"/>
          <w:szCs w:val="24"/>
          <w:lang w:val="fr-CA"/>
        </w:rPr>
        <w:t>McGinnis</w:t>
      </w:r>
      <w:proofErr w:type="spellEnd"/>
      <w:r w:rsidRPr="0021309C">
        <w:rPr>
          <w:rFonts w:cs="Times New Roman"/>
          <w:szCs w:val="24"/>
          <w:lang w:val="fr-CA"/>
        </w:rPr>
        <w:t xml:space="preserve"> a également déclaré que lorsqu</w:t>
      </w:r>
      <w:r w:rsidR="00464E92" w:rsidRPr="0021309C">
        <w:rPr>
          <w:rFonts w:cs="Times New Roman"/>
          <w:szCs w:val="24"/>
          <w:lang w:val="fr-CA"/>
        </w:rPr>
        <w:t>’</w:t>
      </w:r>
      <w:r w:rsidRPr="0021309C">
        <w:rPr>
          <w:rFonts w:cs="Times New Roman"/>
          <w:szCs w:val="24"/>
          <w:lang w:val="fr-CA"/>
        </w:rPr>
        <w:t>il a vu les phares du véhicule de l</w:t>
      </w:r>
      <w:r w:rsidR="00464E92" w:rsidRPr="0021309C">
        <w:rPr>
          <w:rFonts w:cs="Times New Roman"/>
          <w:szCs w:val="24"/>
          <w:lang w:val="fr-CA"/>
        </w:rPr>
        <w:t>’</w:t>
      </w:r>
      <w:r w:rsidRPr="0021309C">
        <w:rPr>
          <w:rFonts w:cs="Times New Roman"/>
          <w:szCs w:val="24"/>
          <w:lang w:val="fr-CA"/>
        </w:rPr>
        <w:t xml:space="preserve">appelant pour la première fois, il a supposé que ce dernier se trouvait à environ 300 à 400 pieds plus loin, mais que cette distance aurait bien pu être aussi peu que 100 pieds. </w:t>
      </w:r>
    </w:p>
    <w:p w:rsidR="00FD4B61" w:rsidRPr="0021309C" w:rsidRDefault="00FD4B61" w:rsidP="00FD4B61">
      <w:pPr>
        <w:pStyle w:val="ParaNoNdepar-AltN"/>
        <w:rPr>
          <w:rFonts w:cs="Times New Roman"/>
          <w:szCs w:val="24"/>
          <w:lang w:val="fr-CA"/>
        </w:rPr>
      </w:pPr>
      <w:r w:rsidRPr="0021309C">
        <w:rPr>
          <w:rFonts w:cs="Times New Roman"/>
          <w:szCs w:val="24"/>
          <w:lang w:val="fr-CA"/>
        </w:rPr>
        <w:t>Lorsque M. </w:t>
      </w:r>
      <w:proofErr w:type="spellStart"/>
      <w:r w:rsidRPr="0021309C">
        <w:rPr>
          <w:rFonts w:cs="Times New Roman"/>
          <w:szCs w:val="24"/>
          <w:lang w:val="fr-CA"/>
        </w:rPr>
        <w:t>McGinnis</w:t>
      </w:r>
      <w:proofErr w:type="spellEnd"/>
      <w:r w:rsidRPr="0021309C">
        <w:rPr>
          <w:rFonts w:cs="Times New Roman"/>
          <w:szCs w:val="24"/>
          <w:lang w:val="fr-CA"/>
        </w:rPr>
        <w:t xml:space="preserve"> a vu les phares avant, il a retiré son pied de l</w:t>
      </w:r>
      <w:r w:rsidR="00464E92" w:rsidRPr="0021309C">
        <w:rPr>
          <w:rFonts w:cs="Times New Roman"/>
          <w:szCs w:val="24"/>
          <w:lang w:val="fr-CA"/>
        </w:rPr>
        <w:t>’</w:t>
      </w:r>
      <w:r w:rsidRPr="0021309C">
        <w:rPr>
          <w:rFonts w:cs="Times New Roman"/>
          <w:szCs w:val="24"/>
          <w:lang w:val="fr-CA"/>
        </w:rPr>
        <w:t>accélérateur.  Réalisant alors que le véhicule de l</w:t>
      </w:r>
      <w:r w:rsidR="00464E92" w:rsidRPr="0021309C">
        <w:rPr>
          <w:rFonts w:cs="Times New Roman"/>
          <w:szCs w:val="24"/>
          <w:lang w:val="fr-CA"/>
        </w:rPr>
        <w:t>’</w:t>
      </w:r>
      <w:r w:rsidRPr="0021309C">
        <w:rPr>
          <w:rFonts w:cs="Times New Roman"/>
          <w:szCs w:val="24"/>
          <w:lang w:val="fr-CA"/>
        </w:rPr>
        <w:t>appelant s</w:t>
      </w:r>
      <w:r w:rsidR="00464E92" w:rsidRPr="0021309C">
        <w:rPr>
          <w:rFonts w:cs="Times New Roman"/>
          <w:szCs w:val="24"/>
          <w:lang w:val="fr-CA"/>
        </w:rPr>
        <w:t>’</w:t>
      </w:r>
      <w:r w:rsidRPr="0021309C">
        <w:rPr>
          <w:rFonts w:cs="Times New Roman"/>
          <w:szCs w:val="24"/>
          <w:lang w:val="fr-CA"/>
        </w:rPr>
        <w:t>engageait sur l</w:t>
      </w:r>
      <w:r w:rsidR="00464E92" w:rsidRPr="0021309C">
        <w:rPr>
          <w:rFonts w:cs="Times New Roman"/>
          <w:szCs w:val="24"/>
          <w:lang w:val="fr-CA"/>
        </w:rPr>
        <w:t>’</w:t>
      </w:r>
      <w:r w:rsidRPr="0021309C">
        <w:rPr>
          <w:rFonts w:cs="Times New Roman"/>
          <w:szCs w:val="24"/>
          <w:lang w:val="fr-CA"/>
        </w:rPr>
        <w:t>autoroute, il a freiné, mais il était trop tard.  Son camion est violemment entré en collision avec le véhicule de l</w:t>
      </w:r>
      <w:r w:rsidR="00464E92" w:rsidRPr="0021309C">
        <w:rPr>
          <w:rFonts w:cs="Times New Roman"/>
          <w:szCs w:val="24"/>
          <w:lang w:val="fr-CA"/>
        </w:rPr>
        <w:t>’</w:t>
      </w:r>
      <w:r w:rsidRPr="0021309C">
        <w:rPr>
          <w:rFonts w:cs="Times New Roman"/>
          <w:szCs w:val="24"/>
          <w:lang w:val="fr-CA"/>
        </w:rPr>
        <w:t>appelant, tuant M. Harrington.  L</w:t>
      </w:r>
      <w:r w:rsidR="00464E92" w:rsidRPr="0021309C">
        <w:rPr>
          <w:rFonts w:cs="Times New Roman"/>
          <w:szCs w:val="24"/>
          <w:lang w:val="fr-CA"/>
        </w:rPr>
        <w:t>’</w:t>
      </w:r>
      <w:r w:rsidRPr="0021309C">
        <w:rPr>
          <w:rFonts w:cs="Times New Roman"/>
          <w:szCs w:val="24"/>
          <w:lang w:val="fr-CA"/>
        </w:rPr>
        <w:t>appelant a survécu, mais la collision lui a fait perdre tout souvenir des circonstances de l</w:t>
      </w:r>
      <w:r w:rsidR="00464E92" w:rsidRPr="0021309C">
        <w:rPr>
          <w:rFonts w:cs="Times New Roman"/>
          <w:szCs w:val="24"/>
          <w:lang w:val="fr-CA"/>
        </w:rPr>
        <w:t>’</w:t>
      </w:r>
      <w:r w:rsidRPr="0021309C">
        <w:rPr>
          <w:rFonts w:cs="Times New Roman"/>
          <w:szCs w:val="24"/>
          <w:lang w:val="fr-CA"/>
        </w:rPr>
        <w:t>accident ou des événements l</w:t>
      </w:r>
      <w:r w:rsidR="00464E92" w:rsidRPr="0021309C">
        <w:rPr>
          <w:rFonts w:cs="Times New Roman"/>
          <w:szCs w:val="24"/>
          <w:lang w:val="fr-CA"/>
        </w:rPr>
        <w:t>’</w:t>
      </w:r>
      <w:r w:rsidRPr="0021309C">
        <w:rPr>
          <w:rFonts w:cs="Times New Roman"/>
          <w:szCs w:val="24"/>
          <w:lang w:val="fr-CA"/>
        </w:rPr>
        <w:t xml:space="preserve">entourant. </w:t>
      </w:r>
    </w:p>
    <w:p w:rsidR="00FD4B61" w:rsidRPr="0021309C" w:rsidRDefault="00FD4B61" w:rsidP="00FD4B61">
      <w:pPr>
        <w:pStyle w:val="ParaNoNdepar-AltN"/>
        <w:rPr>
          <w:rFonts w:cs="Times New Roman"/>
          <w:szCs w:val="24"/>
          <w:lang w:val="fr-CA"/>
        </w:rPr>
      </w:pPr>
      <w:r w:rsidRPr="0021309C">
        <w:rPr>
          <w:rFonts w:cs="Times New Roman"/>
          <w:szCs w:val="24"/>
          <w:lang w:val="fr-CA"/>
        </w:rPr>
        <w:t>L</w:t>
      </w:r>
      <w:r w:rsidR="00464E92" w:rsidRPr="0021309C">
        <w:rPr>
          <w:rFonts w:cs="Times New Roman"/>
          <w:szCs w:val="24"/>
          <w:lang w:val="fr-CA"/>
        </w:rPr>
        <w:t>’</w:t>
      </w:r>
      <w:r w:rsidRPr="0021309C">
        <w:rPr>
          <w:rFonts w:cs="Times New Roman"/>
          <w:szCs w:val="24"/>
          <w:lang w:val="fr-CA"/>
        </w:rPr>
        <w:t>appelant a été accusé et déclaré coupable de conduite dangereuse ayant causé la mort de M. Harrington, infraction prévue au par</w:t>
      </w:r>
      <w:r w:rsidR="009F2781" w:rsidRPr="0021309C">
        <w:rPr>
          <w:rFonts w:cs="Times New Roman"/>
          <w:szCs w:val="24"/>
          <w:lang w:val="fr-CA"/>
        </w:rPr>
        <w:t>.</w:t>
      </w:r>
      <w:r w:rsidRPr="0021309C">
        <w:rPr>
          <w:rFonts w:cs="Times New Roman"/>
          <w:szCs w:val="24"/>
          <w:lang w:val="fr-CA"/>
        </w:rPr>
        <w:t xml:space="preserve"> 249(4) du </w:t>
      </w:r>
      <w:r w:rsidRPr="0021309C">
        <w:rPr>
          <w:rFonts w:cs="Times New Roman"/>
          <w:i/>
          <w:szCs w:val="24"/>
          <w:lang w:val="fr-CA"/>
        </w:rPr>
        <w:t>Code criminel</w:t>
      </w:r>
      <w:r w:rsidRPr="0021309C">
        <w:rPr>
          <w:rFonts w:cs="Times New Roman"/>
          <w:szCs w:val="24"/>
          <w:lang w:val="fr-CA"/>
        </w:rPr>
        <w:t>, L.R.C. 1985, ch. C</w:t>
      </w:r>
      <w:r w:rsidR="009F2781" w:rsidRPr="0021309C">
        <w:rPr>
          <w:rFonts w:cs="Times New Roman"/>
          <w:szCs w:val="24"/>
          <w:lang w:val="fr-CA"/>
        </w:rPr>
        <w:t>-</w:t>
      </w:r>
      <w:r w:rsidRPr="0021309C">
        <w:rPr>
          <w:rFonts w:cs="Times New Roman"/>
          <w:szCs w:val="24"/>
          <w:lang w:val="fr-CA"/>
        </w:rPr>
        <w:t xml:space="preserve">46.  Les dispositions pertinentes prévoient ce qui suit : </w:t>
      </w:r>
    </w:p>
    <w:p w:rsidR="00FD4B61" w:rsidRPr="0021309C" w:rsidRDefault="00FD4B61" w:rsidP="009F2781">
      <w:pPr>
        <w:pStyle w:val="Citation-AltC"/>
        <w:tabs>
          <w:tab w:val="left" w:pos="1701"/>
        </w:tabs>
        <w:spacing w:after="240"/>
        <w:ind w:left="1170" w:hanging="1170"/>
        <w:contextualSpacing w:val="0"/>
        <w:rPr>
          <w:szCs w:val="24"/>
          <w:u w:val="single"/>
          <w:lang w:val="fr-CA"/>
        </w:rPr>
      </w:pPr>
      <w:r w:rsidRPr="0021309C">
        <w:rPr>
          <w:b/>
          <w:bCs/>
          <w:szCs w:val="24"/>
          <w:lang w:val="fr-CA"/>
        </w:rPr>
        <w:tab/>
      </w:r>
      <w:r w:rsidR="009F2781" w:rsidRPr="0021309C">
        <w:rPr>
          <w:bCs/>
          <w:szCs w:val="24"/>
          <w:lang w:val="fr-CA"/>
        </w:rPr>
        <w:tab/>
      </w:r>
      <w:r w:rsidRPr="0021309C">
        <w:rPr>
          <w:b/>
          <w:bCs/>
          <w:szCs w:val="24"/>
          <w:lang w:val="fr-CA"/>
        </w:rPr>
        <w:t>249.</w:t>
      </w:r>
      <w:r w:rsidRPr="0021309C">
        <w:rPr>
          <w:szCs w:val="24"/>
          <w:lang w:val="fr-CA"/>
        </w:rPr>
        <w:t> (1) </w:t>
      </w:r>
      <w:r w:rsidRPr="0021309C">
        <w:rPr>
          <w:szCs w:val="24"/>
          <w:u w:val="single"/>
          <w:lang w:val="fr-CA"/>
        </w:rPr>
        <w:t>Commet une infraction quiconque conduit, selon le cas</w:t>
      </w:r>
      <w:r w:rsidRPr="0021309C">
        <w:rPr>
          <w:szCs w:val="24"/>
          <w:lang w:val="fr-CA"/>
        </w:rPr>
        <w:t> :</w:t>
      </w:r>
      <w:r w:rsidRPr="0021309C">
        <w:rPr>
          <w:szCs w:val="24"/>
          <w:u w:val="single"/>
          <w:lang w:val="fr-CA"/>
        </w:rPr>
        <w:t xml:space="preserve"> </w:t>
      </w:r>
    </w:p>
    <w:p w:rsidR="00FD4B61" w:rsidRPr="0021309C" w:rsidRDefault="00FD4B61" w:rsidP="009F2781">
      <w:pPr>
        <w:pStyle w:val="Citation-AltC"/>
        <w:spacing w:after="240"/>
        <w:ind w:left="1701" w:hanging="1701"/>
        <w:contextualSpacing w:val="0"/>
        <w:rPr>
          <w:szCs w:val="24"/>
          <w:lang w:val="fr-CA"/>
        </w:rPr>
      </w:pPr>
      <w:r w:rsidRPr="0021309C">
        <w:rPr>
          <w:i/>
          <w:iCs/>
          <w:szCs w:val="24"/>
          <w:lang w:val="fr-CA"/>
        </w:rPr>
        <w:tab/>
        <w:t>a</w:t>
      </w:r>
      <w:r w:rsidRPr="0021309C">
        <w:rPr>
          <w:szCs w:val="24"/>
          <w:lang w:val="fr-CA"/>
        </w:rPr>
        <w:t>) </w:t>
      </w:r>
      <w:r w:rsidRPr="0021309C">
        <w:rPr>
          <w:szCs w:val="24"/>
          <w:u w:val="single"/>
          <w:lang w:val="fr-CA"/>
        </w:rPr>
        <w:t>un véhicule à moteur d</w:t>
      </w:r>
      <w:r w:rsidR="00464E92" w:rsidRPr="0021309C">
        <w:rPr>
          <w:szCs w:val="24"/>
          <w:u w:val="single"/>
          <w:lang w:val="fr-CA"/>
        </w:rPr>
        <w:t>’</w:t>
      </w:r>
      <w:r w:rsidRPr="0021309C">
        <w:rPr>
          <w:szCs w:val="24"/>
          <w:u w:val="single"/>
          <w:lang w:val="fr-CA"/>
        </w:rPr>
        <w:t>une façon dangereuse pour le public, eu égard aux circonstances</w:t>
      </w:r>
      <w:r w:rsidRPr="0021309C">
        <w:rPr>
          <w:szCs w:val="24"/>
          <w:lang w:val="fr-CA"/>
        </w:rPr>
        <w:t>, y compris la nature et l</w:t>
      </w:r>
      <w:r w:rsidR="00464E92" w:rsidRPr="0021309C">
        <w:rPr>
          <w:szCs w:val="24"/>
          <w:lang w:val="fr-CA"/>
        </w:rPr>
        <w:t>’</w:t>
      </w:r>
      <w:r w:rsidRPr="0021309C">
        <w:rPr>
          <w:szCs w:val="24"/>
          <w:lang w:val="fr-CA"/>
        </w:rPr>
        <w:t xml:space="preserve">état du lieu, </w:t>
      </w:r>
      <w:r w:rsidRPr="0021309C">
        <w:rPr>
          <w:szCs w:val="24"/>
          <w:lang w:val="fr-CA"/>
        </w:rPr>
        <w:lastRenderedPageBreak/>
        <w:t>l</w:t>
      </w:r>
      <w:r w:rsidR="00464E92" w:rsidRPr="0021309C">
        <w:rPr>
          <w:szCs w:val="24"/>
          <w:lang w:val="fr-CA"/>
        </w:rPr>
        <w:t>’</w:t>
      </w:r>
      <w:r w:rsidRPr="0021309C">
        <w:rPr>
          <w:szCs w:val="24"/>
          <w:lang w:val="fr-CA"/>
        </w:rPr>
        <w:t>utilisation qui en est faite ainsi que l</w:t>
      </w:r>
      <w:r w:rsidR="00464E92" w:rsidRPr="0021309C">
        <w:rPr>
          <w:szCs w:val="24"/>
          <w:lang w:val="fr-CA"/>
        </w:rPr>
        <w:t>’</w:t>
      </w:r>
      <w:r w:rsidRPr="0021309C">
        <w:rPr>
          <w:szCs w:val="24"/>
          <w:lang w:val="fr-CA"/>
        </w:rPr>
        <w:t xml:space="preserve">intensité de la circulation à ce moment ou raisonnablement prévisible dans ce lieu; </w:t>
      </w:r>
    </w:p>
    <w:p w:rsidR="00FD4B61" w:rsidRPr="0021309C" w:rsidRDefault="009F2781" w:rsidP="00FD4B61">
      <w:pPr>
        <w:pStyle w:val="Citation-AltC"/>
        <w:spacing w:after="240"/>
        <w:ind w:left="1168"/>
        <w:contextualSpacing w:val="0"/>
        <w:jc w:val="center"/>
        <w:rPr>
          <w:szCs w:val="24"/>
          <w:lang w:val="fr-CA"/>
        </w:rPr>
      </w:pPr>
      <w:r w:rsidRPr="0021309C">
        <w:rPr>
          <w:szCs w:val="24"/>
          <w:lang w:val="fr-CA"/>
        </w:rPr>
        <w:t>. . .</w:t>
      </w:r>
    </w:p>
    <w:p w:rsidR="00FD4B61" w:rsidRPr="0021309C" w:rsidRDefault="00FD4B61" w:rsidP="009F2781">
      <w:pPr>
        <w:pStyle w:val="Citation-AltC"/>
        <w:tabs>
          <w:tab w:val="left" w:pos="1710"/>
        </w:tabs>
        <w:ind w:hanging="1166"/>
        <w:contextualSpacing w:val="0"/>
        <w:rPr>
          <w:szCs w:val="24"/>
          <w:lang w:val="fr-CA"/>
        </w:rPr>
      </w:pPr>
      <w:r w:rsidRPr="0021309C">
        <w:rPr>
          <w:szCs w:val="24"/>
          <w:lang w:val="fr-CA"/>
        </w:rPr>
        <w:tab/>
      </w:r>
      <w:r w:rsidRPr="0021309C">
        <w:rPr>
          <w:szCs w:val="24"/>
          <w:lang w:val="fr-CA"/>
        </w:rPr>
        <w:tab/>
        <w:t>(4) </w:t>
      </w:r>
      <w:r w:rsidRPr="00FB04C7">
        <w:rPr>
          <w:szCs w:val="24"/>
          <w:lang w:val="fr-CA"/>
        </w:rPr>
        <w:t>Quiconque</w:t>
      </w:r>
      <w:r w:rsidRPr="0021309C">
        <w:rPr>
          <w:szCs w:val="24"/>
          <w:lang w:val="fr-CA"/>
        </w:rPr>
        <w:t xml:space="preserve"> commet une infraction mentionnée au paragraphe (1) et cause ainsi la mort d</w:t>
      </w:r>
      <w:r w:rsidR="00464E92" w:rsidRPr="0021309C">
        <w:rPr>
          <w:szCs w:val="24"/>
          <w:lang w:val="fr-CA"/>
        </w:rPr>
        <w:t>’</w:t>
      </w:r>
      <w:r w:rsidRPr="0021309C">
        <w:rPr>
          <w:szCs w:val="24"/>
          <w:lang w:val="fr-CA"/>
        </w:rPr>
        <w:t>une autre personne est coupable d</w:t>
      </w:r>
      <w:r w:rsidR="00464E92" w:rsidRPr="0021309C">
        <w:rPr>
          <w:szCs w:val="24"/>
          <w:lang w:val="fr-CA"/>
        </w:rPr>
        <w:t>’</w:t>
      </w:r>
      <w:r w:rsidRPr="0021309C">
        <w:rPr>
          <w:szCs w:val="24"/>
          <w:lang w:val="fr-CA"/>
        </w:rPr>
        <w:t>un acte criminel et passible d</w:t>
      </w:r>
      <w:r w:rsidR="00464E92" w:rsidRPr="0021309C">
        <w:rPr>
          <w:szCs w:val="24"/>
          <w:lang w:val="fr-CA"/>
        </w:rPr>
        <w:t>’</w:t>
      </w:r>
      <w:r w:rsidRPr="0021309C">
        <w:rPr>
          <w:szCs w:val="24"/>
          <w:lang w:val="fr-CA"/>
        </w:rPr>
        <w:t xml:space="preserve">un emprisonnement maximal de quatorze ans. </w:t>
      </w:r>
    </w:p>
    <w:p w:rsidR="00FD4B61" w:rsidRPr="0021309C" w:rsidRDefault="00FD4B61" w:rsidP="00FD4B61">
      <w:pPr>
        <w:pStyle w:val="ParaNoNdepar-AltN"/>
        <w:rPr>
          <w:rFonts w:cs="Times New Roman"/>
          <w:szCs w:val="24"/>
          <w:lang w:val="fr-CA"/>
        </w:rPr>
      </w:pPr>
      <w:r w:rsidRPr="0021309C">
        <w:rPr>
          <w:rFonts w:cs="Times New Roman"/>
          <w:szCs w:val="24"/>
          <w:lang w:val="fr-CA"/>
        </w:rPr>
        <w:t>L</w:t>
      </w:r>
      <w:r w:rsidR="00464E92" w:rsidRPr="0021309C">
        <w:rPr>
          <w:rFonts w:cs="Times New Roman"/>
          <w:szCs w:val="24"/>
          <w:lang w:val="fr-CA"/>
        </w:rPr>
        <w:t>’</w:t>
      </w:r>
      <w:r w:rsidRPr="0021309C">
        <w:rPr>
          <w:rFonts w:cs="Times New Roman"/>
          <w:szCs w:val="24"/>
          <w:lang w:val="fr-CA"/>
        </w:rPr>
        <w:t xml:space="preserve">appelant a aussi été déclaré coupable, en vertu du par. 259(4) du </w:t>
      </w:r>
      <w:r w:rsidRPr="0021309C">
        <w:rPr>
          <w:rFonts w:cs="Times New Roman"/>
          <w:i/>
          <w:szCs w:val="24"/>
          <w:lang w:val="fr-CA"/>
        </w:rPr>
        <w:t>Code criminel</w:t>
      </w:r>
      <w:r w:rsidRPr="0021309C">
        <w:rPr>
          <w:rFonts w:cs="Times New Roman"/>
          <w:szCs w:val="24"/>
          <w:lang w:val="fr-CA"/>
        </w:rPr>
        <w:t>, d</w:t>
      </w:r>
      <w:r w:rsidR="00464E92" w:rsidRPr="0021309C">
        <w:rPr>
          <w:rFonts w:cs="Times New Roman"/>
          <w:szCs w:val="24"/>
          <w:lang w:val="fr-CA"/>
        </w:rPr>
        <w:t>’</w:t>
      </w:r>
      <w:r w:rsidRPr="0021309C">
        <w:rPr>
          <w:rFonts w:cs="Times New Roman"/>
          <w:szCs w:val="24"/>
          <w:lang w:val="fr-CA"/>
        </w:rPr>
        <w:t>avoir conduit un véhicule à moteur pendant qu</w:t>
      </w:r>
      <w:r w:rsidR="00464E92" w:rsidRPr="0021309C">
        <w:rPr>
          <w:rFonts w:cs="Times New Roman"/>
          <w:szCs w:val="24"/>
          <w:lang w:val="fr-CA"/>
        </w:rPr>
        <w:t>’</w:t>
      </w:r>
      <w:r w:rsidRPr="0021309C">
        <w:rPr>
          <w:rFonts w:cs="Times New Roman"/>
          <w:szCs w:val="24"/>
          <w:lang w:val="fr-CA"/>
        </w:rPr>
        <w:t>il lui était interdit de conduire aux termes d</w:t>
      </w:r>
      <w:r w:rsidR="00464E92" w:rsidRPr="0021309C">
        <w:rPr>
          <w:rFonts w:cs="Times New Roman"/>
          <w:szCs w:val="24"/>
          <w:lang w:val="fr-CA"/>
        </w:rPr>
        <w:t>’</w:t>
      </w:r>
      <w:r w:rsidRPr="0021309C">
        <w:rPr>
          <w:rFonts w:cs="Times New Roman"/>
          <w:szCs w:val="24"/>
          <w:lang w:val="fr-CA"/>
        </w:rPr>
        <w:t xml:space="preserve">une ordonnance prononcée en application du </w:t>
      </w:r>
      <w:r w:rsidRPr="0021309C">
        <w:rPr>
          <w:rFonts w:cs="Times New Roman"/>
          <w:i/>
          <w:szCs w:val="24"/>
          <w:lang w:val="fr-CA"/>
        </w:rPr>
        <w:t>Code criminel</w:t>
      </w:r>
      <w:r w:rsidRPr="0021309C">
        <w:rPr>
          <w:rFonts w:cs="Times New Roman"/>
          <w:szCs w:val="24"/>
          <w:lang w:val="fr-CA"/>
        </w:rPr>
        <w:t>.  L</w:t>
      </w:r>
      <w:r w:rsidR="00464E92" w:rsidRPr="0021309C">
        <w:rPr>
          <w:rFonts w:cs="Times New Roman"/>
          <w:szCs w:val="24"/>
          <w:lang w:val="fr-CA"/>
        </w:rPr>
        <w:t>’</w:t>
      </w:r>
      <w:r w:rsidRPr="0021309C">
        <w:rPr>
          <w:rFonts w:cs="Times New Roman"/>
          <w:szCs w:val="24"/>
          <w:lang w:val="fr-CA"/>
        </w:rPr>
        <w:t>accusation de conduite durant l</w:t>
      </w:r>
      <w:r w:rsidR="00464E92" w:rsidRPr="0021309C">
        <w:rPr>
          <w:rFonts w:cs="Times New Roman"/>
          <w:szCs w:val="24"/>
          <w:lang w:val="fr-CA"/>
        </w:rPr>
        <w:t>’</w:t>
      </w:r>
      <w:r w:rsidRPr="0021309C">
        <w:rPr>
          <w:rFonts w:cs="Times New Roman"/>
          <w:szCs w:val="24"/>
          <w:lang w:val="fr-CA"/>
        </w:rPr>
        <w:t>interdiction n</w:t>
      </w:r>
      <w:r w:rsidR="00464E92" w:rsidRPr="0021309C">
        <w:rPr>
          <w:rFonts w:cs="Times New Roman"/>
          <w:szCs w:val="24"/>
          <w:lang w:val="fr-CA"/>
        </w:rPr>
        <w:t>’</w:t>
      </w:r>
      <w:r w:rsidRPr="0021309C">
        <w:rPr>
          <w:rFonts w:cs="Times New Roman"/>
          <w:szCs w:val="24"/>
          <w:lang w:val="fr-CA"/>
        </w:rPr>
        <w:t xml:space="preserve">est pas en cause. </w:t>
      </w:r>
    </w:p>
    <w:p w:rsidR="00FD4B61" w:rsidRPr="0021309C" w:rsidRDefault="00FD4B61" w:rsidP="00385914">
      <w:pPr>
        <w:pStyle w:val="TitleTitre-AltT"/>
        <w:tabs>
          <w:tab w:val="clear" w:pos="360"/>
          <w:tab w:val="left" w:pos="567"/>
        </w:tabs>
        <w:ind w:left="567" w:hanging="567"/>
        <w:rPr>
          <w:rFonts w:cs="Times New Roman"/>
          <w:szCs w:val="24"/>
          <w:lang w:val="fr-CA"/>
        </w:rPr>
      </w:pPr>
      <w:r w:rsidRPr="0021309C">
        <w:rPr>
          <w:rFonts w:cs="Times New Roman"/>
          <w:szCs w:val="24"/>
          <w:lang w:val="fr-CA"/>
        </w:rPr>
        <w:t>B.</w:t>
      </w:r>
      <w:r w:rsidRPr="0021309C">
        <w:rPr>
          <w:rFonts w:cs="Times New Roman"/>
          <w:szCs w:val="24"/>
          <w:lang w:val="fr-CA"/>
        </w:rPr>
        <w:tab/>
      </w:r>
      <w:r w:rsidRPr="0021309C">
        <w:rPr>
          <w:rFonts w:cs="Times New Roman"/>
          <w:i/>
          <w:szCs w:val="24"/>
          <w:lang w:val="fr-CA"/>
        </w:rPr>
        <w:t>Historique judiciaire</w:t>
      </w:r>
    </w:p>
    <w:p w:rsidR="00FD4B61" w:rsidRPr="0021309C" w:rsidRDefault="00FD4B61" w:rsidP="00385914">
      <w:pPr>
        <w:pStyle w:val="TitleTitre-AltT"/>
        <w:tabs>
          <w:tab w:val="clear" w:pos="360"/>
          <w:tab w:val="left" w:pos="567"/>
        </w:tabs>
        <w:ind w:left="1134" w:hanging="1134"/>
        <w:rPr>
          <w:rFonts w:cs="Times New Roman"/>
          <w:szCs w:val="24"/>
          <w:lang w:val="fr-CA"/>
        </w:rPr>
      </w:pPr>
      <w:r w:rsidRPr="0021309C">
        <w:rPr>
          <w:rFonts w:cs="Times New Roman"/>
          <w:szCs w:val="24"/>
          <w:lang w:val="fr-CA"/>
        </w:rPr>
        <w:tab/>
        <w:t>(1)</w:t>
      </w:r>
      <w:r w:rsidRPr="0021309C">
        <w:rPr>
          <w:rFonts w:cs="Times New Roman"/>
          <w:szCs w:val="24"/>
          <w:lang w:val="fr-CA"/>
        </w:rPr>
        <w:tab/>
      </w:r>
      <w:r w:rsidRPr="0021309C">
        <w:rPr>
          <w:rFonts w:cs="Times New Roman"/>
          <w:szCs w:val="24"/>
          <w:u w:val="single"/>
          <w:lang w:val="fr-CA"/>
        </w:rPr>
        <w:t>Cour suprême de la Colombie</w:t>
      </w:r>
      <w:r w:rsidR="009F2781" w:rsidRPr="0021309C">
        <w:rPr>
          <w:rFonts w:cs="Times New Roman"/>
          <w:szCs w:val="24"/>
          <w:u w:val="single"/>
          <w:lang w:val="fr-CA"/>
        </w:rPr>
        <w:t>-</w:t>
      </w:r>
      <w:r w:rsidRPr="0021309C">
        <w:rPr>
          <w:rFonts w:cs="Times New Roman"/>
          <w:szCs w:val="24"/>
          <w:u w:val="single"/>
          <w:lang w:val="fr-CA"/>
        </w:rPr>
        <w:t>Britannique (le juge Blair), 2006 BCSC 2107 (</w:t>
      </w:r>
      <w:proofErr w:type="spellStart"/>
      <w:r w:rsidRPr="0021309C">
        <w:rPr>
          <w:rFonts w:cs="Times New Roman"/>
          <w:szCs w:val="24"/>
          <w:u w:val="single"/>
          <w:lang w:val="fr-CA"/>
        </w:rPr>
        <w:t>CanL</w:t>
      </w:r>
      <w:r w:rsidR="009F2781" w:rsidRPr="0021309C">
        <w:rPr>
          <w:rFonts w:cs="Times New Roman"/>
          <w:szCs w:val="24"/>
          <w:u w:val="single"/>
          <w:lang w:val="fr-CA"/>
        </w:rPr>
        <w:t>II</w:t>
      </w:r>
      <w:proofErr w:type="spellEnd"/>
      <w:r w:rsidRPr="0021309C">
        <w:rPr>
          <w:rFonts w:cs="Times New Roman"/>
          <w:szCs w:val="24"/>
          <w:u w:val="single"/>
          <w:lang w:val="fr-CA"/>
        </w:rPr>
        <w:t>)</w:t>
      </w:r>
    </w:p>
    <w:p w:rsidR="00FD4B61" w:rsidRPr="0021309C" w:rsidRDefault="00FD4B61" w:rsidP="00FD4B61">
      <w:pPr>
        <w:pStyle w:val="ParaNoNdepar-AltN"/>
        <w:ind w:right="-84"/>
        <w:rPr>
          <w:rFonts w:cs="Times New Roman"/>
          <w:szCs w:val="24"/>
          <w:lang w:val="fr-CA"/>
        </w:rPr>
      </w:pPr>
      <w:r w:rsidRPr="0021309C">
        <w:rPr>
          <w:rFonts w:cs="Times New Roman"/>
          <w:szCs w:val="24"/>
          <w:lang w:val="fr-CA"/>
        </w:rPr>
        <w:t>Tel qu</w:t>
      </w:r>
      <w:r w:rsidR="00464E92" w:rsidRPr="0021309C">
        <w:rPr>
          <w:rFonts w:cs="Times New Roman"/>
          <w:szCs w:val="24"/>
          <w:lang w:val="fr-CA"/>
        </w:rPr>
        <w:t>’</w:t>
      </w:r>
      <w:r w:rsidRPr="0021309C">
        <w:rPr>
          <w:rFonts w:cs="Times New Roman"/>
          <w:szCs w:val="24"/>
          <w:lang w:val="fr-CA"/>
        </w:rPr>
        <w:t>indiqué précédemment, l</w:t>
      </w:r>
      <w:r w:rsidR="00464E92" w:rsidRPr="0021309C">
        <w:rPr>
          <w:rFonts w:cs="Times New Roman"/>
          <w:szCs w:val="24"/>
          <w:lang w:val="fr-CA"/>
        </w:rPr>
        <w:t>’</w:t>
      </w:r>
      <w:r w:rsidRPr="0021309C">
        <w:rPr>
          <w:rFonts w:cs="Times New Roman"/>
          <w:szCs w:val="24"/>
          <w:lang w:val="fr-CA"/>
        </w:rPr>
        <w:t>appelant a été déclaré coupable à son  procès de conduite dangereuse ayant causé la mort.  Au moment du procès, notre Cour n</w:t>
      </w:r>
      <w:r w:rsidR="00464E92" w:rsidRPr="0021309C">
        <w:rPr>
          <w:rFonts w:cs="Times New Roman"/>
          <w:szCs w:val="24"/>
          <w:lang w:val="fr-CA"/>
        </w:rPr>
        <w:t>’</w:t>
      </w:r>
      <w:r w:rsidRPr="0021309C">
        <w:rPr>
          <w:rFonts w:cs="Times New Roman"/>
          <w:szCs w:val="24"/>
          <w:lang w:val="fr-CA"/>
        </w:rPr>
        <w:t>avait pas encore rendu sa décision dans l</w:t>
      </w:r>
      <w:r w:rsidR="00464E92" w:rsidRPr="0021309C">
        <w:rPr>
          <w:rFonts w:cs="Times New Roman"/>
          <w:szCs w:val="24"/>
          <w:lang w:val="fr-CA"/>
        </w:rPr>
        <w:t>’</w:t>
      </w:r>
      <w:r w:rsidRPr="0021309C">
        <w:rPr>
          <w:rFonts w:cs="Times New Roman"/>
          <w:szCs w:val="24"/>
          <w:lang w:val="fr-CA"/>
        </w:rPr>
        <w:t xml:space="preserve">affaire </w:t>
      </w:r>
      <w:r w:rsidRPr="0021309C">
        <w:rPr>
          <w:rFonts w:cs="Times New Roman"/>
          <w:i/>
          <w:szCs w:val="24"/>
          <w:lang w:val="fr-CA"/>
        </w:rPr>
        <w:t>Beatty</w:t>
      </w:r>
      <w:r w:rsidRPr="0021309C">
        <w:rPr>
          <w:rFonts w:cs="Times New Roman"/>
          <w:szCs w:val="24"/>
          <w:lang w:val="fr-CA"/>
        </w:rPr>
        <w:t>.  Le juge du procès s</w:t>
      </w:r>
      <w:r w:rsidR="00464E92" w:rsidRPr="0021309C">
        <w:rPr>
          <w:rFonts w:cs="Times New Roman"/>
          <w:szCs w:val="24"/>
          <w:lang w:val="fr-CA"/>
        </w:rPr>
        <w:t>’</w:t>
      </w:r>
      <w:r w:rsidRPr="0021309C">
        <w:rPr>
          <w:rFonts w:cs="Times New Roman"/>
          <w:szCs w:val="24"/>
          <w:lang w:val="fr-CA"/>
        </w:rPr>
        <w:t>est donc appuyé sur le droit énoncé dans l</w:t>
      </w:r>
      <w:r w:rsidR="00464E92" w:rsidRPr="0021309C">
        <w:rPr>
          <w:rFonts w:cs="Times New Roman"/>
          <w:szCs w:val="24"/>
          <w:lang w:val="fr-CA"/>
        </w:rPr>
        <w:t>’</w:t>
      </w:r>
      <w:r w:rsidRPr="0021309C">
        <w:rPr>
          <w:rFonts w:cs="Times New Roman"/>
          <w:szCs w:val="24"/>
          <w:lang w:val="fr-CA"/>
        </w:rPr>
        <w:t xml:space="preserve">arrêt </w:t>
      </w:r>
      <w:r w:rsidRPr="0021309C">
        <w:rPr>
          <w:rFonts w:cs="Times New Roman"/>
          <w:i/>
          <w:szCs w:val="24"/>
          <w:lang w:val="fr-CA"/>
        </w:rPr>
        <w:t xml:space="preserve">R. c. </w:t>
      </w:r>
      <w:proofErr w:type="spellStart"/>
      <w:r w:rsidRPr="0021309C">
        <w:rPr>
          <w:rFonts w:cs="Times New Roman"/>
          <w:i/>
          <w:szCs w:val="24"/>
          <w:lang w:val="fr-CA"/>
        </w:rPr>
        <w:t>Hundal</w:t>
      </w:r>
      <w:proofErr w:type="spellEnd"/>
      <w:r w:rsidRPr="0021309C">
        <w:rPr>
          <w:rFonts w:cs="Times New Roman"/>
          <w:szCs w:val="24"/>
          <w:lang w:val="fr-CA"/>
        </w:rPr>
        <w:t>, [1993] 1 R.C.S. 867, et dans l</w:t>
      </w:r>
      <w:r w:rsidR="00464E92" w:rsidRPr="0021309C">
        <w:rPr>
          <w:rFonts w:cs="Times New Roman"/>
          <w:szCs w:val="24"/>
          <w:lang w:val="fr-CA"/>
        </w:rPr>
        <w:t>’</w:t>
      </w:r>
      <w:r w:rsidRPr="0021309C">
        <w:rPr>
          <w:rFonts w:cs="Times New Roman"/>
          <w:szCs w:val="24"/>
          <w:lang w:val="fr-CA"/>
        </w:rPr>
        <w:t>arrêt de la Cour d</w:t>
      </w:r>
      <w:r w:rsidR="00464E92" w:rsidRPr="0021309C">
        <w:rPr>
          <w:rFonts w:cs="Times New Roman"/>
          <w:szCs w:val="24"/>
          <w:lang w:val="fr-CA"/>
        </w:rPr>
        <w:t>’</w:t>
      </w:r>
      <w:r w:rsidRPr="0021309C">
        <w:rPr>
          <w:rFonts w:cs="Times New Roman"/>
          <w:szCs w:val="24"/>
          <w:lang w:val="fr-CA"/>
        </w:rPr>
        <w:t>appel de la Colombie</w:t>
      </w:r>
      <w:r w:rsidR="009F2781" w:rsidRPr="0021309C">
        <w:rPr>
          <w:rFonts w:cs="Times New Roman"/>
          <w:szCs w:val="24"/>
          <w:lang w:val="fr-CA"/>
        </w:rPr>
        <w:t>-</w:t>
      </w:r>
      <w:r w:rsidRPr="0021309C">
        <w:rPr>
          <w:rFonts w:cs="Times New Roman"/>
          <w:szCs w:val="24"/>
          <w:lang w:val="fr-CA"/>
        </w:rPr>
        <w:t xml:space="preserve">Britannique dans </w:t>
      </w:r>
      <w:r w:rsidRPr="0021309C">
        <w:rPr>
          <w:rFonts w:cs="Times New Roman"/>
          <w:i/>
          <w:szCs w:val="24"/>
          <w:lang w:val="fr-CA"/>
        </w:rPr>
        <w:t>R. c.</w:t>
      </w:r>
      <w:r w:rsidRPr="0021309C">
        <w:rPr>
          <w:rFonts w:cs="Times New Roman"/>
          <w:szCs w:val="24"/>
          <w:lang w:val="fr-CA"/>
        </w:rPr>
        <w:t xml:space="preserve"> </w:t>
      </w:r>
      <w:r w:rsidRPr="0021309C">
        <w:rPr>
          <w:rFonts w:cs="Times New Roman"/>
          <w:i/>
          <w:szCs w:val="24"/>
          <w:lang w:val="fr-CA"/>
        </w:rPr>
        <w:t>Beatty</w:t>
      </w:r>
      <w:r w:rsidRPr="0021309C">
        <w:rPr>
          <w:rFonts w:cs="Times New Roman"/>
          <w:szCs w:val="24"/>
          <w:lang w:val="fr-CA"/>
        </w:rPr>
        <w:t xml:space="preserve">, 2006 BCCA 229, 225 B.C.A.C. 154, une décision que notre Cour a par la suite infirmée. </w:t>
      </w:r>
    </w:p>
    <w:p w:rsidR="00FD4B61" w:rsidRPr="0021309C" w:rsidRDefault="00FD4B61" w:rsidP="00FD4B61">
      <w:pPr>
        <w:pStyle w:val="ParaNoNdepar-AltN"/>
        <w:rPr>
          <w:rFonts w:cs="Times New Roman"/>
          <w:szCs w:val="24"/>
          <w:lang w:val="fr-CA"/>
        </w:rPr>
      </w:pPr>
      <w:r w:rsidRPr="0021309C">
        <w:rPr>
          <w:rFonts w:cs="Times New Roman"/>
          <w:szCs w:val="24"/>
          <w:lang w:val="fr-CA"/>
        </w:rPr>
        <w:t>Le juge du procès a estimé que pour déclarer l</w:t>
      </w:r>
      <w:r w:rsidR="00464E92" w:rsidRPr="0021309C">
        <w:rPr>
          <w:rFonts w:cs="Times New Roman"/>
          <w:szCs w:val="24"/>
          <w:lang w:val="fr-CA"/>
        </w:rPr>
        <w:t>’</w:t>
      </w:r>
      <w:r w:rsidRPr="0021309C">
        <w:rPr>
          <w:rFonts w:cs="Times New Roman"/>
          <w:szCs w:val="24"/>
          <w:lang w:val="fr-CA"/>
        </w:rPr>
        <w:t>appelant coupable, il devait être convaincu au</w:t>
      </w:r>
      <w:r w:rsidR="009F2781" w:rsidRPr="0021309C">
        <w:rPr>
          <w:rFonts w:cs="Times New Roman"/>
          <w:szCs w:val="24"/>
          <w:lang w:val="fr-CA"/>
        </w:rPr>
        <w:t>-</w:t>
      </w:r>
      <w:r w:rsidRPr="0021309C">
        <w:rPr>
          <w:rFonts w:cs="Times New Roman"/>
          <w:szCs w:val="24"/>
          <w:lang w:val="fr-CA"/>
        </w:rPr>
        <w:t>delà du doute raisonnable que l</w:t>
      </w:r>
      <w:r w:rsidR="00464E92" w:rsidRPr="0021309C">
        <w:rPr>
          <w:rFonts w:cs="Times New Roman"/>
          <w:szCs w:val="24"/>
          <w:lang w:val="fr-CA"/>
        </w:rPr>
        <w:t>’</w:t>
      </w:r>
      <w:r w:rsidRPr="0021309C">
        <w:rPr>
          <w:rFonts w:cs="Times New Roman"/>
          <w:szCs w:val="24"/>
          <w:lang w:val="fr-CA"/>
        </w:rPr>
        <w:t xml:space="preserve">appelant avait conduit de </w:t>
      </w:r>
      <w:r w:rsidRPr="0021309C">
        <w:rPr>
          <w:rFonts w:cs="Times New Roman"/>
          <w:szCs w:val="24"/>
          <w:lang w:val="fr-CA"/>
        </w:rPr>
        <w:lastRenderedPageBreak/>
        <w:t>façon dangereuse pour le public.  Pour arriver à cette décision, il devait se convaincre que la façon de conduire de l</w:t>
      </w:r>
      <w:r w:rsidR="00464E92" w:rsidRPr="0021309C">
        <w:rPr>
          <w:rFonts w:cs="Times New Roman"/>
          <w:szCs w:val="24"/>
          <w:lang w:val="fr-CA"/>
        </w:rPr>
        <w:t>’</w:t>
      </w:r>
      <w:r w:rsidRPr="0021309C">
        <w:rPr>
          <w:rFonts w:cs="Times New Roman"/>
          <w:szCs w:val="24"/>
          <w:lang w:val="fr-CA"/>
        </w:rPr>
        <w:t>appelant équivalait à un écart marqué par rapport à la norme de diligence que respecterait une personne raisonnable placée dans la situation de l</w:t>
      </w:r>
      <w:r w:rsidR="00464E92" w:rsidRPr="0021309C">
        <w:rPr>
          <w:rFonts w:cs="Times New Roman"/>
          <w:szCs w:val="24"/>
          <w:lang w:val="fr-CA"/>
        </w:rPr>
        <w:t>’</w:t>
      </w:r>
      <w:r w:rsidRPr="0021309C">
        <w:rPr>
          <w:rFonts w:cs="Times New Roman"/>
          <w:szCs w:val="24"/>
          <w:lang w:val="fr-CA"/>
        </w:rPr>
        <w:t>accusé.  Si l</w:t>
      </w:r>
      <w:r w:rsidR="00464E92" w:rsidRPr="0021309C">
        <w:rPr>
          <w:rFonts w:cs="Times New Roman"/>
          <w:szCs w:val="24"/>
          <w:lang w:val="fr-CA"/>
        </w:rPr>
        <w:t>’</w:t>
      </w:r>
      <w:r w:rsidRPr="0021309C">
        <w:rPr>
          <w:rFonts w:cs="Times New Roman"/>
          <w:szCs w:val="24"/>
          <w:lang w:val="fr-CA"/>
        </w:rPr>
        <w:t>appelant avait fourni une explication justifiant sa façon de conduire, comme une maladie soudaine et inattendue, alors il se devait d</w:t>
      </w:r>
      <w:r w:rsidR="00464E92" w:rsidRPr="0021309C">
        <w:rPr>
          <w:rFonts w:cs="Times New Roman"/>
          <w:szCs w:val="24"/>
          <w:lang w:val="fr-CA"/>
        </w:rPr>
        <w:t>’</w:t>
      </w:r>
      <w:r w:rsidRPr="0021309C">
        <w:rPr>
          <w:rFonts w:cs="Times New Roman"/>
          <w:szCs w:val="24"/>
          <w:lang w:val="fr-CA"/>
        </w:rPr>
        <w:t>être convaincu qu</w:t>
      </w:r>
      <w:r w:rsidR="00464E92" w:rsidRPr="0021309C">
        <w:rPr>
          <w:rFonts w:cs="Times New Roman"/>
          <w:szCs w:val="24"/>
          <w:lang w:val="fr-CA"/>
        </w:rPr>
        <w:t>’</w:t>
      </w:r>
      <w:r w:rsidRPr="0021309C">
        <w:rPr>
          <w:rFonts w:cs="Times New Roman"/>
          <w:szCs w:val="24"/>
          <w:lang w:val="fr-CA"/>
        </w:rPr>
        <w:t>une personne raisonnable aurait dû être consciente en pareilles circonstances du risque et du danger inhérents à sa façon de conduire.</w:t>
      </w:r>
    </w:p>
    <w:p w:rsidR="00FD4B61" w:rsidRPr="0021309C" w:rsidRDefault="00FD4B61" w:rsidP="00FD4B61">
      <w:pPr>
        <w:pStyle w:val="ParaNoNdepar-AltN"/>
        <w:rPr>
          <w:rFonts w:cs="Times New Roman"/>
          <w:szCs w:val="24"/>
          <w:lang w:val="fr-CA"/>
        </w:rPr>
      </w:pPr>
      <w:r w:rsidRPr="0021309C">
        <w:rPr>
          <w:rFonts w:cs="Times New Roman"/>
          <w:szCs w:val="24"/>
          <w:lang w:val="fr-CA"/>
        </w:rPr>
        <w:t>Dans son examen des faits, le juge du procès a souligné que les véhicules s</w:t>
      </w:r>
      <w:r w:rsidR="00464E92" w:rsidRPr="0021309C">
        <w:rPr>
          <w:rFonts w:cs="Times New Roman"/>
          <w:szCs w:val="24"/>
          <w:lang w:val="fr-CA"/>
        </w:rPr>
        <w:t>’</w:t>
      </w:r>
      <w:r w:rsidRPr="0021309C">
        <w:rPr>
          <w:rFonts w:cs="Times New Roman"/>
          <w:szCs w:val="24"/>
          <w:lang w:val="fr-CA"/>
        </w:rPr>
        <w:t>engageant sur l</w:t>
      </w:r>
      <w:r w:rsidR="00464E92" w:rsidRPr="0021309C">
        <w:rPr>
          <w:rFonts w:cs="Times New Roman"/>
          <w:szCs w:val="24"/>
          <w:lang w:val="fr-CA"/>
        </w:rPr>
        <w:t>’</w:t>
      </w:r>
      <w:r w:rsidRPr="0021309C">
        <w:rPr>
          <w:rFonts w:cs="Times New Roman"/>
          <w:szCs w:val="24"/>
          <w:lang w:val="fr-CA"/>
        </w:rPr>
        <w:t xml:space="preserve">autoroute 5 depuis le chemin </w:t>
      </w:r>
      <w:proofErr w:type="spellStart"/>
      <w:r w:rsidRPr="0021309C">
        <w:rPr>
          <w:rFonts w:cs="Times New Roman"/>
          <w:szCs w:val="24"/>
          <w:lang w:val="fr-CA"/>
        </w:rPr>
        <w:t>Harmon</w:t>
      </w:r>
      <w:proofErr w:type="spellEnd"/>
      <w:r w:rsidRPr="0021309C">
        <w:rPr>
          <w:rFonts w:cs="Times New Roman"/>
          <w:szCs w:val="24"/>
          <w:lang w:val="fr-CA"/>
        </w:rPr>
        <w:t xml:space="preserve"> devaient se conformer au panneau d</w:t>
      </w:r>
      <w:r w:rsidR="00464E92" w:rsidRPr="0021309C">
        <w:rPr>
          <w:rFonts w:cs="Times New Roman"/>
          <w:szCs w:val="24"/>
          <w:lang w:val="fr-CA"/>
        </w:rPr>
        <w:t>’</w:t>
      </w:r>
      <w:r w:rsidRPr="0021309C">
        <w:rPr>
          <w:rFonts w:cs="Times New Roman"/>
          <w:szCs w:val="24"/>
          <w:lang w:val="fr-CA"/>
        </w:rPr>
        <w:t>arrêt donnant priorité aux véhicules circulant sur l</w:t>
      </w:r>
      <w:r w:rsidR="00464E92" w:rsidRPr="0021309C">
        <w:rPr>
          <w:rFonts w:cs="Times New Roman"/>
          <w:szCs w:val="24"/>
          <w:lang w:val="fr-CA"/>
        </w:rPr>
        <w:t>’</w:t>
      </w:r>
      <w:r w:rsidRPr="0021309C">
        <w:rPr>
          <w:rFonts w:cs="Times New Roman"/>
          <w:szCs w:val="24"/>
          <w:lang w:val="fr-CA"/>
        </w:rPr>
        <w:t>autoroute.  Il a accepté qu</w:t>
      </w:r>
      <w:r w:rsidR="00464E92" w:rsidRPr="0021309C">
        <w:rPr>
          <w:rFonts w:cs="Times New Roman"/>
          <w:szCs w:val="24"/>
          <w:lang w:val="fr-CA"/>
        </w:rPr>
        <w:t>’</w:t>
      </w:r>
      <w:r w:rsidRPr="0021309C">
        <w:rPr>
          <w:rFonts w:cs="Times New Roman"/>
          <w:szCs w:val="24"/>
          <w:lang w:val="fr-CA"/>
        </w:rPr>
        <w:t>au moment de l</w:t>
      </w:r>
      <w:r w:rsidR="00464E92" w:rsidRPr="0021309C">
        <w:rPr>
          <w:rFonts w:cs="Times New Roman"/>
          <w:szCs w:val="24"/>
          <w:lang w:val="fr-CA"/>
        </w:rPr>
        <w:t>’</w:t>
      </w:r>
      <w:r w:rsidRPr="0021309C">
        <w:rPr>
          <w:rFonts w:cs="Times New Roman"/>
          <w:szCs w:val="24"/>
          <w:lang w:val="fr-CA"/>
        </w:rPr>
        <w:t xml:space="preserve">accident, la chaussée du chemin </w:t>
      </w:r>
      <w:proofErr w:type="spellStart"/>
      <w:r w:rsidRPr="0021309C">
        <w:rPr>
          <w:rFonts w:cs="Times New Roman"/>
          <w:szCs w:val="24"/>
          <w:lang w:val="fr-CA"/>
        </w:rPr>
        <w:t>Harmon</w:t>
      </w:r>
      <w:proofErr w:type="spellEnd"/>
      <w:r w:rsidRPr="0021309C">
        <w:rPr>
          <w:rFonts w:cs="Times New Roman"/>
          <w:szCs w:val="24"/>
          <w:lang w:val="fr-CA"/>
        </w:rPr>
        <w:t xml:space="preserve"> était glissante et que son inclinaison prononcée ait pu ralentir la progression de la caravane motorisée qui tentait de franchir les voies de circulation de l</w:t>
      </w:r>
      <w:r w:rsidR="00464E92" w:rsidRPr="0021309C">
        <w:rPr>
          <w:rFonts w:cs="Times New Roman"/>
          <w:szCs w:val="24"/>
          <w:lang w:val="fr-CA"/>
        </w:rPr>
        <w:t>’</w:t>
      </w:r>
      <w:r w:rsidRPr="0021309C">
        <w:rPr>
          <w:rFonts w:cs="Times New Roman"/>
          <w:szCs w:val="24"/>
          <w:lang w:val="fr-CA"/>
        </w:rPr>
        <w:t>autoroute 5 se dirigeant vers le nord pour rejoindre les voies menant vers le sud.  Il a estimé que le brouillard présent sur l</w:t>
      </w:r>
      <w:r w:rsidR="00464E92" w:rsidRPr="0021309C">
        <w:rPr>
          <w:rFonts w:cs="Times New Roman"/>
          <w:szCs w:val="24"/>
          <w:lang w:val="fr-CA"/>
        </w:rPr>
        <w:t>’</w:t>
      </w:r>
      <w:r w:rsidRPr="0021309C">
        <w:rPr>
          <w:rFonts w:cs="Times New Roman"/>
          <w:szCs w:val="24"/>
          <w:lang w:val="fr-CA"/>
        </w:rPr>
        <w:t>autoroute aurait [</w:t>
      </w:r>
      <w:r w:rsidRPr="0021309C">
        <w:rPr>
          <w:rFonts w:cs="Times New Roman"/>
          <w:smallCaps/>
          <w:szCs w:val="24"/>
          <w:lang w:val="fr-CA"/>
        </w:rPr>
        <w:t>traduction</w:t>
      </w:r>
      <w:r w:rsidRPr="0021309C">
        <w:rPr>
          <w:rFonts w:cs="Times New Roman"/>
          <w:szCs w:val="24"/>
          <w:lang w:val="fr-CA"/>
        </w:rPr>
        <w:t>] « nui à [la] capacité [de l</w:t>
      </w:r>
      <w:r w:rsidR="00464E92" w:rsidRPr="0021309C">
        <w:rPr>
          <w:rFonts w:cs="Times New Roman"/>
          <w:szCs w:val="24"/>
          <w:lang w:val="fr-CA"/>
        </w:rPr>
        <w:t>’</w:t>
      </w:r>
      <w:r w:rsidRPr="0021309C">
        <w:rPr>
          <w:rFonts w:cs="Times New Roman"/>
          <w:szCs w:val="24"/>
          <w:lang w:val="fr-CA"/>
        </w:rPr>
        <w:t>appelant] de vérifier s</w:t>
      </w:r>
      <w:r w:rsidR="00464E92" w:rsidRPr="0021309C">
        <w:rPr>
          <w:rFonts w:cs="Times New Roman"/>
          <w:szCs w:val="24"/>
          <w:lang w:val="fr-CA"/>
        </w:rPr>
        <w:t>’</w:t>
      </w:r>
      <w:r w:rsidRPr="0021309C">
        <w:rPr>
          <w:rFonts w:cs="Times New Roman"/>
          <w:szCs w:val="24"/>
          <w:lang w:val="fr-CA"/>
        </w:rPr>
        <w:t>il y avait d</w:t>
      </w:r>
      <w:r w:rsidR="00464E92" w:rsidRPr="0021309C">
        <w:rPr>
          <w:rFonts w:cs="Times New Roman"/>
          <w:szCs w:val="24"/>
          <w:lang w:val="fr-CA"/>
        </w:rPr>
        <w:t>’</w:t>
      </w:r>
      <w:r w:rsidRPr="0021309C">
        <w:rPr>
          <w:rFonts w:cs="Times New Roman"/>
          <w:szCs w:val="24"/>
          <w:lang w:val="fr-CA"/>
        </w:rPr>
        <w:t>autres véhicules » sur la voie (par. 25).  Enfin, le juge du procès a conclu que la preuve lui permettait d</w:t>
      </w:r>
      <w:r w:rsidR="00464E92" w:rsidRPr="0021309C">
        <w:rPr>
          <w:rFonts w:cs="Times New Roman"/>
          <w:szCs w:val="24"/>
          <w:lang w:val="fr-CA"/>
        </w:rPr>
        <w:t>’</w:t>
      </w:r>
      <w:r w:rsidRPr="0021309C">
        <w:rPr>
          <w:rFonts w:cs="Times New Roman"/>
          <w:szCs w:val="24"/>
          <w:lang w:val="fr-CA"/>
        </w:rPr>
        <w:t>inférer que l</w:t>
      </w:r>
      <w:r w:rsidR="00464E92" w:rsidRPr="0021309C">
        <w:rPr>
          <w:rFonts w:cs="Times New Roman"/>
          <w:szCs w:val="24"/>
          <w:lang w:val="fr-CA"/>
        </w:rPr>
        <w:t>’</w:t>
      </w:r>
      <w:r w:rsidRPr="0021309C">
        <w:rPr>
          <w:rFonts w:cs="Times New Roman"/>
          <w:szCs w:val="24"/>
          <w:lang w:val="fr-CA"/>
        </w:rPr>
        <w:t>appelant savait très bien que l</w:t>
      </w:r>
      <w:r w:rsidR="00464E92" w:rsidRPr="0021309C">
        <w:rPr>
          <w:rFonts w:cs="Times New Roman"/>
          <w:szCs w:val="24"/>
          <w:lang w:val="fr-CA"/>
        </w:rPr>
        <w:t>’</w:t>
      </w:r>
      <w:r w:rsidRPr="0021309C">
        <w:rPr>
          <w:rFonts w:cs="Times New Roman"/>
          <w:szCs w:val="24"/>
          <w:lang w:val="fr-CA"/>
        </w:rPr>
        <w:t>autoroute 5 [</w:t>
      </w:r>
      <w:r w:rsidRPr="0021309C">
        <w:rPr>
          <w:rFonts w:cs="Times New Roman"/>
          <w:smallCaps/>
          <w:szCs w:val="24"/>
          <w:lang w:val="fr-CA"/>
        </w:rPr>
        <w:t>traduction</w:t>
      </w:r>
      <w:r w:rsidRPr="0021309C">
        <w:rPr>
          <w:rFonts w:cs="Times New Roman"/>
          <w:szCs w:val="24"/>
          <w:lang w:val="fr-CA"/>
        </w:rPr>
        <w:t>] « est un corridor important pour la circulation entre la Colombie</w:t>
      </w:r>
      <w:r w:rsidR="009F2781" w:rsidRPr="0021309C">
        <w:rPr>
          <w:rFonts w:cs="Times New Roman"/>
          <w:szCs w:val="24"/>
          <w:lang w:val="fr-CA"/>
        </w:rPr>
        <w:t>-</w:t>
      </w:r>
      <w:r w:rsidRPr="0021309C">
        <w:rPr>
          <w:rFonts w:cs="Times New Roman"/>
          <w:szCs w:val="24"/>
          <w:lang w:val="fr-CA"/>
        </w:rPr>
        <w:t>Britannique et les Prairies, que l</w:t>
      </w:r>
      <w:r w:rsidR="00464E92" w:rsidRPr="0021309C">
        <w:rPr>
          <w:rFonts w:cs="Times New Roman"/>
          <w:szCs w:val="24"/>
          <w:lang w:val="fr-CA"/>
        </w:rPr>
        <w:t>’</w:t>
      </w:r>
      <w:r w:rsidRPr="0021309C">
        <w:rPr>
          <w:rFonts w:cs="Times New Roman"/>
          <w:szCs w:val="24"/>
          <w:lang w:val="fr-CA"/>
        </w:rPr>
        <w:t>achalandage y est considérable, avec la présence en tout temps de semi</w:t>
      </w:r>
      <w:r w:rsidR="009F2781" w:rsidRPr="0021309C">
        <w:rPr>
          <w:rFonts w:cs="Times New Roman"/>
          <w:szCs w:val="24"/>
          <w:lang w:val="fr-CA"/>
        </w:rPr>
        <w:t>-</w:t>
      </w:r>
      <w:r w:rsidRPr="0021309C">
        <w:rPr>
          <w:rFonts w:cs="Times New Roman"/>
          <w:szCs w:val="24"/>
          <w:lang w:val="fr-CA"/>
        </w:rPr>
        <w:t xml:space="preserve">remorques » (par. 26). </w:t>
      </w:r>
    </w:p>
    <w:p w:rsidR="00FD4B61" w:rsidRPr="0021309C" w:rsidRDefault="00FD4B61" w:rsidP="00FD4B61">
      <w:pPr>
        <w:pStyle w:val="ParaNoNdepar-AltN"/>
        <w:rPr>
          <w:rFonts w:cs="Times New Roman"/>
          <w:szCs w:val="24"/>
          <w:lang w:val="fr-CA"/>
        </w:rPr>
      </w:pPr>
      <w:r w:rsidRPr="0021309C">
        <w:rPr>
          <w:rFonts w:cs="Times New Roman"/>
          <w:szCs w:val="24"/>
          <w:lang w:val="fr-CA"/>
        </w:rPr>
        <w:lastRenderedPageBreak/>
        <w:t>Le juge du procès a conclu que la façon de conduire de l</w:t>
      </w:r>
      <w:r w:rsidR="00464E92" w:rsidRPr="0021309C">
        <w:rPr>
          <w:rFonts w:cs="Times New Roman"/>
          <w:szCs w:val="24"/>
          <w:lang w:val="fr-CA"/>
        </w:rPr>
        <w:t>’</w:t>
      </w:r>
      <w:r w:rsidRPr="0021309C">
        <w:rPr>
          <w:rFonts w:cs="Times New Roman"/>
          <w:szCs w:val="24"/>
          <w:lang w:val="fr-CA"/>
        </w:rPr>
        <w:t>appelant était objectivement dangereuse lorsqu</w:t>
      </w:r>
      <w:r w:rsidR="00464E92" w:rsidRPr="0021309C">
        <w:rPr>
          <w:rFonts w:cs="Times New Roman"/>
          <w:szCs w:val="24"/>
          <w:lang w:val="fr-CA"/>
        </w:rPr>
        <w:t>’</w:t>
      </w:r>
      <w:r w:rsidRPr="0021309C">
        <w:rPr>
          <w:rFonts w:cs="Times New Roman"/>
          <w:szCs w:val="24"/>
          <w:lang w:val="fr-CA"/>
        </w:rPr>
        <w:t>il a engagé son véhicule [</w:t>
      </w:r>
      <w:r w:rsidRPr="0021309C">
        <w:rPr>
          <w:rFonts w:cs="Times New Roman"/>
          <w:smallCaps/>
          <w:szCs w:val="24"/>
          <w:lang w:val="fr-CA"/>
        </w:rPr>
        <w:t>traduction</w:t>
      </w:r>
      <w:r w:rsidRPr="0021309C">
        <w:rPr>
          <w:rFonts w:cs="Times New Roman"/>
          <w:szCs w:val="24"/>
          <w:lang w:val="fr-CA"/>
        </w:rPr>
        <w:t>] « sur l</w:t>
      </w:r>
      <w:r w:rsidR="00464E92" w:rsidRPr="0021309C">
        <w:rPr>
          <w:rFonts w:cs="Times New Roman"/>
          <w:szCs w:val="24"/>
          <w:lang w:val="fr-CA"/>
        </w:rPr>
        <w:t>’</w:t>
      </w:r>
      <w:r w:rsidRPr="0021309C">
        <w:rPr>
          <w:rFonts w:cs="Times New Roman"/>
          <w:szCs w:val="24"/>
          <w:lang w:val="fr-CA"/>
        </w:rPr>
        <w:t>autoroute 5, depuis le panneau d</w:t>
      </w:r>
      <w:r w:rsidR="00464E92" w:rsidRPr="0021309C">
        <w:rPr>
          <w:rFonts w:cs="Times New Roman"/>
          <w:szCs w:val="24"/>
          <w:lang w:val="fr-CA"/>
        </w:rPr>
        <w:t>’</w:t>
      </w:r>
      <w:r w:rsidRPr="0021309C">
        <w:rPr>
          <w:rFonts w:cs="Times New Roman"/>
          <w:szCs w:val="24"/>
          <w:lang w:val="fr-CA"/>
        </w:rPr>
        <w:t>arrêt du chemin [</w:t>
      </w:r>
      <w:proofErr w:type="spellStart"/>
      <w:r w:rsidRPr="0021309C">
        <w:rPr>
          <w:rFonts w:cs="Times New Roman"/>
          <w:szCs w:val="24"/>
          <w:lang w:val="fr-CA"/>
        </w:rPr>
        <w:t>Harmon</w:t>
      </w:r>
      <w:proofErr w:type="spellEnd"/>
      <w:r w:rsidRPr="0021309C">
        <w:rPr>
          <w:rFonts w:cs="Times New Roman"/>
          <w:szCs w:val="24"/>
          <w:lang w:val="fr-CA"/>
        </w:rPr>
        <w:t>], alors que la visibilité était réduite par le brouillard, pour traverser la voie des véhicules qui approchaient, en particulier la semi</w:t>
      </w:r>
      <w:r w:rsidR="009F2781" w:rsidRPr="0021309C">
        <w:rPr>
          <w:rFonts w:cs="Times New Roman"/>
          <w:szCs w:val="24"/>
          <w:lang w:val="fr-CA"/>
        </w:rPr>
        <w:t>-</w:t>
      </w:r>
      <w:r w:rsidRPr="0021309C">
        <w:rPr>
          <w:rFonts w:cs="Times New Roman"/>
          <w:szCs w:val="24"/>
          <w:lang w:val="fr-CA"/>
        </w:rPr>
        <w:t>remorque de M. [</w:t>
      </w:r>
      <w:proofErr w:type="spellStart"/>
      <w:r w:rsidRPr="0021309C">
        <w:rPr>
          <w:rFonts w:cs="Times New Roman"/>
          <w:szCs w:val="24"/>
          <w:lang w:val="fr-CA"/>
        </w:rPr>
        <w:t>McGinnis</w:t>
      </w:r>
      <w:proofErr w:type="spellEnd"/>
      <w:r w:rsidRPr="0021309C">
        <w:rPr>
          <w:rFonts w:cs="Times New Roman"/>
          <w:szCs w:val="24"/>
          <w:lang w:val="fr-CA"/>
        </w:rPr>
        <w:t>] » (par. 27).  Il a alors immédiatement conclu que la façon de conduire de l</w:t>
      </w:r>
      <w:r w:rsidR="00464E92" w:rsidRPr="0021309C">
        <w:rPr>
          <w:rFonts w:cs="Times New Roman"/>
          <w:szCs w:val="24"/>
          <w:lang w:val="fr-CA"/>
        </w:rPr>
        <w:t>’</w:t>
      </w:r>
      <w:r w:rsidRPr="0021309C">
        <w:rPr>
          <w:rFonts w:cs="Times New Roman"/>
          <w:szCs w:val="24"/>
          <w:lang w:val="fr-CA"/>
        </w:rPr>
        <w:t>appelant avait constitué un écart marqué par rapport à la norme de diligence qu</w:t>
      </w:r>
      <w:r w:rsidR="00464E92" w:rsidRPr="0021309C">
        <w:rPr>
          <w:rFonts w:cs="Times New Roman"/>
          <w:szCs w:val="24"/>
          <w:lang w:val="fr-CA"/>
        </w:rPr>
        <w:t>’</w:t>
      </w:r>
      <w:r w:rsidRPr="0021309C">
        <w:rPr>
          <w:rFonts w:cs="Times New Roman"/>
          <w:szCs w:val="24"/>
          <w:lang w:val="fr-CA"/>
        </w:rPr>
        <w:t>une personne raisonnable respecterait dans les circonstances.  De plus, comme aucune explication de la façon de conduire de l</w:t>
      </w:r>
      <w:r w:rsidR="00464E92" w:rsidRPr="0021309C">
        <w:rPr>
          <w:rFonts w:cs="Times New Roman"/>
          <w:szCs w:val="24"/>
          <w:lang w:val="fr-CA"/>
        </w:rPr>
        <w:t>’</w:t>
      </w:r>
      <w:r w:rsidRPr="0021309C">
        <w:rPr>
          <w:rFonts w:cs="Times New Roman"/>
          <w:szCs w:val="24"/>
          <w:lang w:val="fr-CA"/>
        </w:rPr>
        <w:t>accusé n</w:t>
      </w:r>
      <w:r w:rsidR="00464E92" w:rsidRPr="0021309C">
        <w:rPr>
          <w:rFonts w:cs="Times New Roman"/>
          <w:szCs w:val="24"/>
          <w:lang w:val="fr-CA"/>
        </w:rPr>
        <w:t>’</w:t>
      </w:r>
      <w:r w:rsidRPr="0021309C">
        <w:rPr>
          <w:rFonts w:cs="Times New Roman"/>
          <w:szCs w:val="24"/>
          <w:lang w:val="fr-CA"/>
        </w:rPr>
        <w:t>avait été fournie — principalement en raison de sa perte de mémoire — aucun élément de preuve ne permettait de faire naître un doute raisonnable quant à savoir si une personne raisonnable n</w:t>
      </w:r>
      <w:r w:rsidR="00464E92" w:rsidRPr="0021309C">
        <w:rPr>
          <w:rFonts w:cs="Times New Roman"/>
          <w:szCs w:val="24"/>
          <w:lang w:val="fr-CA"/>
        </w:rPr>
        <w:t>’</w:t>
      </w:r>
      <w:r w:rsidRPr="0021309C">
        <w:rPr>
          <w:rFonts w:cs="Times New Roman"/>
          <w:szCs w:val="24"/>
          <w:lang w:val="fr-CA"/>
        </w:rPr>
        <w:t>aurait pas été consciente des risques inhérents au comportement de l</w:t>
      </w:r>
      <w:r w:rsidR="00464E92" w:rsidRPr="0021309C">
        <w:rPr>
          <w:rFonts w:cs="Times New Roman"/>
          <w:szCs w:val="24"/>
          <w:lang w:val="fr-CA"/>
        </w:rPr>
        <w:t>’</w:t>
      </w:r>
      <w:r w:rsidRPr="0021309C">
        <w:rPr>
          <w:rFonts w:cs="Times New Roman"/>
          <w:szCs w:val="24"/>
          <w:lang w:val="fr-CA"/>
        </w:rPr>
        <w:t>accusé en l</w:t>
      </w:r>
      <w:r w:rsidR="00464E92" w:rsidRPr="0021309C">
        <w:rPr>
          <w:rFonts w:cs="Times New Roman"/>
          <w:szCs w:val="24"/>
          <w:lang w:val="fr-CA"/>
        </w:rPr>
        <w:t>’</w:t>
      </w:r>
      <w:r w:rsidRPr="0021309C">
        <w:rPr>
          <w:rFonts w:cs="Times New Roman"/>
          <w:szCs w:val="24"/>
          <w:lang w:val="fr-CA"/>
        </w:rPr>
        <w:t>espèce.</w:t>
      </w:r>
    </w:p>
    <w:p w:rsidR="00FD4B61" w:rsidRPr="0021309C" w:rsidRDefault="00FD4B61" w:rsidP="00FD4B61">
      <w:pPr>
        <w:pStyle w:val="ParaNoNdepar-AltN"/>
        <w:rPr>
          <w:rFonts w:cs="Times New Roman"/>
          <w:szCs w:val="24"/>
          <w:lang w:val="fr-CA"/>
        </w:rPr>
      </w:pPr>
      <w:r w:rsidRPr="0021309C">
        <w:rPr>
          <w:rFonts w:cs="Times New Roman"/>
          <w:szCs w:val="24"/>
          <w:lang w:val="fr-CA"/>
        </w:rPr>
        <w:t>La partie cruciale de l</w:t>
      </w:r>
      <w:r w:rsidR="00464E92" w:rsidRPr="0021309C">
        <w:rPr>
          <w:rFonts w:cs="Times New Roman"/>
          <w:szCs w:val="24"/>
          <w:lang w:val="fr-CA"/>
        </w:rPr>
        <w:t>’</w:t>
      </w:r>
      <w:r w:rsidRPr="0021309C">
        <w:rPr>
          <w:rFonts w:cs="Times New Roman"/>
          <w:szCs w:val="24"/>
          <w:lang w:val="fr-CA"/>
        </w:rPr>
        <w:t xml:space="preserve">analyse du juge est ainsi formulée : </w:t>
      </w:r>
    </w:p>
    <w:p w:rsidR="00FD4B61" w:rsidRPr="0021309C" w:rsidRDefault="00385914" w:rsidP="00385914">
      <w:pPr>
        <w:pStyle w:val="Citation-AltC"/>
        <w:keepNext/>
        <w:tabs>
          <w:tab w:val="left" w:pos="1134"/>
        </w:tabs>
        <w:spacing w:after="240"/>
        <w:ind w:hanging="1166"/>
        <w:contextualSpacing w:val="0"/>
        <w:rPr>
          <w:szCs w:val="24"/>
          <w:lang w:val="fr-CA"/>
        </w:rPr>
      </w:pPr>
      <w:r w:rsidRPr="0021309C">
        <w:rPr>
          <w:szCs w:val="24"/>
          <w:lang w:val="fr-CA"/>
        </w:rPr>
        <w:tab/>
      </w:r>
      <w:r w:rsidR="00FD4B61" w:rsidRPr="0021309C">
        <w:rPr>
          <w:szCs w:val="24"/>
          <w:lang w:val="fr-CA"/>
        </w:rPr>
        <w:t>[</w:t>
      </w:r>
      <w:r w:rsidR="00FD4B61" w:rsidRPr="0021309C">
        <w:rPr>
          <w:smallCaps/>
          <w:szCs w:val="24"/>
          <w:lang w:val="fr-CA"/>
        </w:rPr>
        <w:t>traduction</w:t>
      </w:r>
      <w:r w:rsidR="00FD4B61" w:rsidRPr="0021309C">
        <w:rPr>
          <w:szCs w:val="24"/>
          <w:lang w:val="fr-CA"/>
        </w:rPr>
        <w:t>]</w:t>
      </w:r>
      <w:r w:rsidR="009F2781" w:rsidRPr="0021309C">
        <w:rPr>
          <w:szCs w:val="24"/>
          <w:lang w:val="fr-CA"/>
        </w:rPr>
        <w:t xml:space="preserve"> </w:t>
      </w:r>
      <w:r w:rsidR="00FD4B61" w:rsidRPr="0021309C">
        <w:rPr>
          <w:szCs w:val="24"/>
          <w:u w:val="single"/>
          <w:lang w:val="fr-CA"/>
        </w:rPr>
        <w:t>La question est de savoir si la façon de conduire de M. Roy était objectivement dangereuse</w:t>
      </w:r>
      <w:r w:rsidR="00FD4B61" w:rsidRPr="0021309C">
        <w:rPr>
          <w:szCs w:val="24"/>
          <w:lang w:val="fr-CA"/>
        </w:rPr>
        <w:t xml:space="preserve"> lorsqu</w:t>
      </w:r>
      <w:r w:rsidR="00464E92" w:rsidRPr="0021309C">
        <w:rPr>
          <w:szCs w:val="24"/>
          <w:lang w:val="fr-CA"/>
        </w:rPr>
        <w:t>’</w:t>
      </w:r>
      <w:r w:rsidR="00FD4B61" w:rsidRPr="0021309C">
        <w:rPr>
          <w:szCs w:val="24"/>
          <w:lang w:val="fr-CA"/>
        </w:rPr>
        <w:t>il a engagé son véhicule sur l</w:t>
      </w:r>
      <w:r w:rsidR="00464E92" w:rsidRPr="0021309C">
        <w:rPr>
          <w:szCs w:val="24"/>
          <w:lang w:val="fr-CA"/>
        </w:rPr>
        <w:t>’</w:t>
      </w:r>
      <w:r w:rsidR="00FD4B61" w:rsidRPr="0021309C">
        <w:rPr>
          <w:szCs w:val="24"/>
          <w:lang w:val="fr-CA"/>
        </w:rPr>
        <w:t>autoroute 5, depuis le panneau d</w:t>
      </w:r>
      <w:r w:rsidR="00464E92" w:rsidRPr="0021309C">
        <w:rPr>
          <w:szCs w:val="24"/>
          <w:lang w:val="fr-CA"/>
        </w:rPr>
        <w:t>’</w:t>
      </w:r>
      <w:r w:rsidR="00FD4B61" w:rsidRPr="0021309C">
        <w:rPr>
          <w:szCs w:val="24"/>
          <w:lang w:val="fr-CA"/>
        </w:rPr>
        <w:t>arrêt du chemin [</w:t>
      </w:r>
      <w:proofErr w:type="spellStart"/>
      <w:r w:rsidR="00FD4B61" w:rsidRPr="0021309C">
        <w:rPr>
          <w:szCs w:val="24"/>
          <w:lang w:val="fr-CA"/>
        </w:rPr>
        <w:t>Harmon</w:t>
      </w:r>
      <w:proofErr w:type="spellEnd"/>
      <w:r w:rsidR="00FD4B61" w:rsidRPr="0021309C">
        <w:rPr>
          <w:szCs w:val="24"/>
          <w:lang w:val="fr-CA"/>
        </w:rPr>
        <w:t>], alors que la visibilité était réduite par le brouillard, pour traverser la voie des véhicules qui approchaient, en particulier la semi</w:t>
      </w:r>
      <w:r w:rsidR="009F2781" w:rsidRPr="0021309C">
        <w:rPr>
          <w:szCs w:val="24"/>
          <w:lang w:val="fr-CA"/>
        </w:rPr>
        <w:t>-</w:t>
      </w:r>
      <w:r w:rsidR="00FD4B61" w:rsidRPr="0021309C">
        <w:rPr>
          <w:szCs w:val="24"/>
          <w:lang w:val="fr-CA"/>
        </w:rPr>
        <w:t>remorque de M. </w:t>
      </w:r>
      <w:r w:rsidR="00464E92" w:rsidRPr="0021309C">
        <w:rPr>
          <w:szCs w:val="24"/>
          <w:lang w:val="fr-CA"/>
        </w:rPr>
        <w:t>[</w:t>
      </w:r>
      <w:proofErr w:type="spellStart"/>
      <w:r w:rsidR="00FD4B61" w:rsidRPr="0021309C">
        <w:rPr>
          <w:szCs w:val="24"/>
          <w:lang w:val="fr-CA"/>
        </w:rPr>
        <w:t>McGinnis</w:t>
      </w:r>
      <w:proofErr w:type="spellEnd"/>
      <w:r w:rsidR="00464E92" w:rsidRPr="0021309C">
        <w:rPr>
          <w:szCs w:val="24"/>
          <w:lang w:val="fr-CA"/>
        </w:rPr>
        <w:t>]</w:t>
      </w:r>
      <w:r w:rsidR="00FD4B61" w:rsidRPr="0021309C">
        <w:rPr>
          <w:szCs w:val="24"/>
          <w:lang w:val="fr-CA"/>
        </w:rPr>
        <w:t>.</w:t>
      </w:r>
    </w:p>
    <w:p w:rsidR="00FD4B61" w:rsidRPr="0021309C" w:rsidRDefault="00FD4B61" w:rsidP="00385914">
      <w:pPr>
        <w:pStyle w:val="Citation-AltC"/>
        <w:keepNext/>
        <w:tabs>
          <w:tab w:val="left" w:pos="1701"/>
        </w:tabs>
        <w:spacing w:after="240"/>
        <w:ind w:hanging="1166"/>
        <w:contextualSpacing w:val="0"/>
        <w:rPr>
          <w:szCs w:val="24"/>
          <w:lang w:val="fr-CA"/>
        </w:rPr>
      </w:pPr>
      <w:r w:rsidRPr="0021309C">
        <w:rPr>
          <w:szCs w:val="24"/>
          <w:lang w:val="fr-CA"/>
        </w:rPr>
        <w:tab/>
      </w:r>
      <w:r w:rsidR="00385914" w:rsidRPr="0021309C">
        <w:rPr>
          <w:szCs w:val="24"/>
          <w:lang w:val="fr-CA"/>
        </w:rPr>
        <w:tab/>
      </w:r>
      <w:r w:rsidRPr="0021309C">
        <w:rPr>
          <w:szCs w:val="24"/>
          <w:u w:val="single"/>
          <w:lang w:val="fr-CA"/>
        </w:rPr>
        <w:t>Je conclus par l</w:t>
      </w:r>
      <w:r w:rsidR="00464E92" w:rsidRPr="0021309C">
        <w:rPr>
          <w:szCs w:val="24"/>
          <w:u w:val="single"/>
          <w:lang w:val="fr-CA"/>
        </w:rPr>
        <w:t>’</w:t>
      </w:r>
      <w:r w:rsidRPr="0021309C">
        <w:rPr>
          <w:szCs w:val="24"/>
          <w:u w:val="single"/>
          <w:lang w:val="fr-CA"/>
        </w:rPr>
        <w:t xml:space="preserve">affirmative compte tenu du critère énoncé dans </w:t>
      </w:r>
      <w:proofErr w:type="spellStart"/>
      <w:r w:rsidRPr="0021309C">
        <w:rPr>
          <w:i/>
          <w:szCs w:val="24"/>
          <w:u w:val="single"/>
          <w:lang w:val="fr-CA"/>
        </w:rPr>
        <w:t>Hundal</w:t>
      </w:r>
      <w:proofErr w:type="spellEnd"/>
      <w:r w:rsidRPr="0021309C">
        <w:rPr>
          <w:szCs w:val="24"/>
          <w:u w:val="single"/>
          <w:lang w:val="fr-CA"/>
        </w:rPr>
        <w:t xml:space="preserve"> et confirmé par la suite par la Cour d</w:t>
      </w:r>
      <w:r w:rsidR="00464E92" w:rsidRPr="0021309C">
        <w:rPr>
          <w:szCs w:val="24"/>
          <w:u w:val="single"/>
          <w:lang w:val="fr-CA"/>
        </w:rPr>
        <w:t>’</w:t>
      </w:r>
      <w:r w:rsidRPr="0021309C">
        <w:rPr>
          <w:szCs w:val="24"/>
          <w:u w:val="single"/>
          <w:lang w:val="fr-CA"/>
        </w:rPr>
        <w:t>appel de la Colombie</w:t>
      </w:r>
      <w:r w:rsidR="009F2781" w:rsidRPr="0021309C">
        <w:rPr>
          <w:szCs w:val="24"/>
          <w:u w:val="single"/>
          <w:lang w:val="fr-CA"/>
        </w:rPr>
        <w:t>-</w:t>
      </w:r>
      <w:r w:rsidRPr="0021309C">
        <w:rPr>
          <w:szCs w:val="24"/>
          <w:u w:val="single"/>
          <w:lang w:val="fr-CA"/>
        </w:rPr>
        <w:t>Britannique dans [</w:t>
      </w:r>
      <w:r w:rsidRPr="0021309C">
        <w:rPr>
          <w:i/>
          <w:szCs w:val="24"/>
          <w:u w:val="single"/>
          <w:lang w:val="fr-CA"/>
        </w:rPr>
        <w:t>Beatty</w:t>
      </w:r>
      <w:r w:rsidRPr="0021309C">
        <w:rPr>
          <w:szCs w:val="24"/>
          <w:u w:val="single"/>
          <w:lang w:val="fr-CA"/>
        </w:rPr>
        <w:t>].  Je conclus que la façon de conduire de M. Roy constitue un écart marqué par rapport à la norme de diligence qu</w:t>
      </w:r>
      <w:r w:rsidR="00464E92" w:rsidRPr="0021309C">
        <w:rPr>
          <w:szCs w:val="24"/>
          <w:u w:val="single"/>
          <w:lang w:val="fr-CA"/>
        </w:rPr>
        <w:t>’</w:t>
      </w:r>
      <w:r w:rsidRPr="0021309C">
        <w:rPr>
          <w:szCs w:val="24"/>
          <w:u w:val="single"/>
          <w:lang w:val="fr-CA"/>
        </w:rPr>
        <w:t>une personne raisonnable respecterait dans la situation de l</w:t>
      </w:r>
      <w:r w:rsidR="00464E92" w:rsidRPr="0021309C">
        <w:rPr>
          <w:szCs w:val="24"/>
          <w:u w:val="single"/>
          <w:lang w:val="fr-CA"/>
        </w:rPr>
        <w:t>’</w:t>
      </w:r>
      <w:r w:rsidRPr="0021309C">
        <w:rPr>
          <w:szCs w:val="24"/>
          <w:u w:val="single"/>
          <w:lang w:val="fr-CA"/>
        </w:rPr>
        <w:t xml:space="preserve">accusé. </w:t>
      </w:r>
    </w:p>
    <w:p w:rsidR="00FD4B61" w:rsidRPr="0021309C" w:rsidRDefault="00FD4B61" w:rsidP="00385914">
      <w:pPr>
        <w:pStyle w:val="Citation-AltC"/>
        <w:keepNext/>
        <w:tabs>
          <w:tab w:val="left" w:pos="1701"/>
        </w:tabs>
        <w:spacing w:after="240"/>
        <w:ind w:hanging="1166"/>
        <w:contextualSpacing w:val="0"/>
        <w:rPr>
          <w:szCs w:val="24"/>
          <w:lang w:val="fr-CA"/>
        </w:rPr>
      </w:pPr>
      <w:r w:rsidRPr="0021309C">
        <w:rPr>
          <w:szCs w:val="24"/>
          <w:lang w:val="fr-CA"/>
        </w:rPr>
        <w:tab/>
      </w:r>
      <w:r w:rsidR="00385914" w:rsidRPr="0021309C">
        <w:rPr>
          <w:szCs w:val="24"/>
          <w:lang w:val="fr-CA"/>
        </w:rPr>
        <w:tab/>
      </w:r>
      <w:r w:rsidRPr="0021309C">
        <w:rPr>
          <w:szCs w:val="24"/>
          <w:lang w:val="fr-CA"/>
        </w:rPr>
        <w:t xml:space="preserve">Le second volet du critère établi dans </w:t>
      </w:r>
      <w:proofErr w:type="spellStart"/>
      <w:r w:rsidRPr="0021309C">
        <w:rPr>
          <w:i/>
          <w:szCs w:val="24"/>
          <w:lang w:val="fr-CA"/>
        </w:rPr>
        <w:t>Hundal</w:t>
      </w:r>
      <w:proofErr w:type="spellEnd"/>
      <w:r w:rsidRPr="0021309C">
        <w:rPr>
          <w:szCs w:val="24"/>
          <w:lang w:val="fr-CA"/>
        </w:rPr>
        <w:t xml:space="preserve"> est énoncé aux par. 38 et 43 et il consiste à déterminer, malgré le caractère objectivement dangereux de la conduite d</w:t>
      </w:r>
      <w:r w:rsidR="00464E92" w:rsidRPr="0021309C">
        <w:rPr>
          <w:szCs w:val="24"/>
          <w:lang w:val="fr-CA"/>
        </w:rPr>
        <w:t>’</w:t>
      </w:r>
      <w:r w:rsidRPr="0021309C">
        <w:rPr>
          <w:szCs w:val="24"/>
          <w:lang w:val="fr-CA"/>
        </w:rPr>
        <w:t>un véhicule, s</w:t>
      </w:r>
      <w:r w:rsidR="00464E92" w:rsidRPr="0021309C">
        <w:rPr>
          <w:szCs w:val="24"/>
          <w:lang w:val="fr-CA"/>
        </w:rPr>
        <w:t>’</w:t>
      </w:r>
      <w:r w:rsidRPr="0021309C">
        <w:rPr>
          <w:szCs w:val="24"/>
          <w:lang w:val="fr-CA"/>
        </w:rPr>
        <w:t xml:space="preserve">il existe une explication qui </w:t>
      </w:r>
      <w:r w:rsidRPr="0021309C">
        <w:rPr>
          <w:szCs w:val="24"/>
          <w:lang w:val="fr-CA"/>
        </w:rPr>
        <w:lastRenderedPageBreak/>
        <w:t>ferait naître un doute raisonnable quant à savoir si une personne raisonnable aurait été consciente des risques inhérents au comportement de l</w:t>
      </w:r>
      <w:r w:rsidR="00464E92" w:rsidRPr="0021309C">
        <w:rPr>
          <w:szCs w:val="24"/>
          <w:lang w:val="fr-CA"/>
        </w:rPr>
        <w:t>’</w:t>
      </w:r>
      <w:r w:rsidRPr="0021309C">
        <w:rPr>
          <w:szCs w:val="24"/>
          <w:lang w:val="fr-CA"/>
        </w:rPr>
        <w:t>accusé.</w:t>
      </w:r>
    </w:p>
    <w:p w:rsidR="00FD4B61" w:rsidRPr="0021309C" w:rsidRDefault="00FD4B61" w:rsidP="00385914">
      <w:pPr>
        <w:pStyle w:val="Citation-AltC"/>
        <w:keepNext/>
        <w:tabs>
          <w:tab w:val="left" w:pos="1701"/>
        </w:tabs>
        <w:spacing w:after="480"/>
        <w:ind w:left="1168" w:hanging="1168"/>
        <w:contextualSpacing w:val="0"/>
        <w:rPr>
          <w:szCs w:val="24"/>
          <w:lang w:val="fr-CA"/>
        </w:rPr>
      </w:pPr>
      <w:r w:rsidRPr="0021309C">
        <w:rPr>
          <w:szCs w:val="24"/>
          <w:lang w:val="fr-CA"/>
        </w:rPr>
        <w:tab/>
      </w:r>
      <w:r w:rsidR="00385914" w:rsidRPr="0021309C">
        <w:rPr>
          <w:szCs w:val="24"/>
          <w:lang w:val="fr-CA"/>
        </w:rPr>
        <w:tab/>
      </w:r>
      <w:r w:rsidRPr="0021309C">
        <w:rPr>
          <w:szCs w:val="24"/>
          <w:lang w:val="fr-CA"/>
        </w:rPr>
        <w:t>Il n</w:t>
      </w:r>
      <w:r w:rsidR="00464E92" w:rsidRPr="0021309C">
        <w:rPr>
          <w:szCs w:val="24"/>
          <w:lang w:val="fr-CA"/>
        </w:rPr>
        <w:t>’</w:t>
      </w:r>
      <w:r w:rsidRPr="0021309C">
        <w:rPr>
          <w:szCs w:val="24"/>
          <w:lang w:val="fr-CA"/>
        </w:rPr>
        <w:t>existe aucune explication au comportement de M. Roy.  Il n</w:t>
      </w:r>
      <w:r w:rsidR="00464E92" w:rsidRPr="0021309C">
        <w:rPr>
          <w:szCs w:val="24"/>
          <w:lang w:val="fr-CA"/>
        </w:rPr>
        <w:t>’</w:t>
      </w:r>
      <w:r w:rsidRPr="0021309C">
        <w:rPr>
          <w:szCs w:val="24"/>
          <w:lang w:val="fr-CA"/>
        </w:rPr>
        <w:t>a aucun souvenir des événements entourant la collision et il n</w:t>
      </w:r>
      <w:r w:rsidR="00464E92" w:rsidRPr="0021309C">
        <w:rPr>
          <w:szCs w:val="24"/>
          <w:lang w:val="fr-CA"/>
        </w:rPr>
        <w:t>’</w:t>
      </w:r>
      <w:r w:rsidRPr="0021309C">
        <w:rPr>
          <w:szCs w:val="24"/>
          <w:lang w:val="fr-CA"/>
        </w:rPr>
        <w:t>y a donc aucun élément de preuve à examiner susceptible de faire naître un doute raisonnable quant à savoir si une personne raisonnable aurait été consciente des risques inhérents au comportement de l</w:t>
      </w:r>
      <w:r w:rsidR="00464E92" w:rsidRPr="0021309C">
        <w:rPr>
          <w:szCs w:val="24"/>
          <w:lang w:val="fr-CA"/>
        </w:rPr>
        <w:t>’</w:t>
      </w:r>
      <w:r w:rsidRPr="0021309C">
        <w:rPr>
          <w:szCs w:val="24"/>
          <w:lang w:val="fr-CA"/>
        </w:rPr>
        <w:t>accusé.  [Je souligne; par. 27</w:t>
      </w:r>
      <w:r w:rsidR="009F2781" w:rsidRPr="0021309C">
        <w:rPr>
          <w:szCs w:val="24"/>
          <w:lang w:val="fr-CA"/>
        </w:rPr>
        <w:t>-</w:t>
      </w:r>
      <w:r w:rsidRPr="0021309C">
        <w:rPr>
          <w:szCs w:val="24"/>
          <w:lang w:val="fr-CA"/>
        </w:rPr>
        <w:t>30.]</w:t>
      </w:r>
    </w:p>
    <w:p w:rsidR="00FD4B61" w:rsidRPr="0021309C" w:rsidRDefault="00FD4B61" w:rsidP="00385914">
      <w:pPr>
        <w:pStyle w:val="TitleTitre-AltT"/>
        <w:tabs>
          <w:tab w:val="clear" w:pos="360"/>
          <w:tab w:val="left" w:pos="567"/>
        </w:tabs>
        <w:ind w:left="1134" w:hanging="1134"/>
        <w:rPr>
          <w:rFonts w:cs="Times New Roman"/>
          <w:szCs w:val="24"/>
          <w:lang w:val="fr-CA"/>
        </w:rPr>
      </w:pPr>
      <w:r w:rsidRPr="0021309C">
        <w:rPr>
          <w:rFonts w:cs="Times New Roman"/>
          <w:szCs w:val="24"/>
          <w:lang w:val="fr-CA"/>
        </w:rPr>
        <w:tab/>
        <w:t>(2)</w:t>
      </w:r>
      <w:r w:rsidRPr="0021309C">
        <w:rPr>
          <w:rFonts w:cs="Times New Roman"/>
          <w:szCs w:val="24"/>
          <w:lang w:val="fr-CA"/>
        </w:rPr>
        <w:tab/>
      </w:r>
      <w:r w:rsidRPr="0021309C">
        <w:rPr>
          <w:rFonts w:cs="Times New Roman"/>
          <w:szCs w:val="24"/>
          <w:u w:val="single"/>
          <w:lang w:val="fr-CA"/>
        </w:rPr>
        <w:t>Cour d</w:t>
      </w:r>
      <w:r w:rsidR="00464E92" w:rsidRPr="0021309C">
        <w:rPr>
          <w:rFonts w:cs="Times New Roman"/>
          <w:szCs w:val="24"/>
          <w:u w:val="single"/>
          <w:lang w:val="fr-CA"/>
        </w:rPr>
        <w:t>’</w:t>
      </w:r>
      <w:r w:rsidRPr="0021309C">
        <w:rPr>
          <w:rFonts w:cs="Times New Roman"/>
          <w:szCs w:val="24"/>
          <w:u w:val="single"/>
          <w:lang w:val="fr-CA"/>
        </w:rPr>
        <w:t>appel de la Colombie</w:t>
      </w:r>
      <w:r w:rsidR="009F2781" w:rsidRPr="0021309C">
        <w:rPr>
          <w:rFonts w:cs="Times New Roman"/>
          <w:szCs w:val="24"/>
          <w:u w:val="single"/>
          <w:lang w:val="fr-CA"/>
        </w:rPr>
        <w:t>-</w:t>
      </w:r>
      <w:r w:rsidRPr="0021309C">
        <w:rPr>
          <w:rFonts w:cs="Times New Roman"/>
          <w:szCs w:val="24"/>
          <w:u w:val="single"/>
          <w:lang w:val="fr-CA"/>
        </w:rPr>
        <w:t xml:space="preserve">Britannique (la juge </w:t>
      </w:r>
      <w:proofErr w:type="spellStart"/>
      <w:r w:rsidRPr="0021309C">
        <w:rPr>
          <w:rFonts w:cs="Times New Roman"/>
          <w:szCs w:val="24"/>
          <w:u w:val="single"/>
          <w:lang w:val="fr-CA"/>
        </w:rPr>
        <w:t>Garson</w:t>
      </w:r>
      <w:proofErr w:type="spellEnd"/>
      <w:r w:rsidRPr="0021309C">
        <w:rPr>
          <w:rFonts w:cs="Times New Roman"/>
          <w:szCs w:val="24"/>
          <w:u w:val="single"/>
          <w:lang w:val="fr-CA"/>
        </w:rPr>
        <w:t>, avec l</w:t>
      </w:r>
      <w:r w:rsidR="00464E92" w:rsidRPr="0021309C">
        <w:rPr>
          <w:rFonts w:cs="Times New Roman"/>
          <w:szCs w:val="24"/>
          <w:u w:val="single"/>
          <w:lang w:val="fr-CA"/>
        </w:rPr>
        <w:t>’</w:t>
      </w:r>
      <w:r w:rsidRPr="0021309C">
        <w:rPr>
          <w:rFonts w:cs="Times New Roman"/>
          <w:szCs w:val="24"/>
          <w:u w:val="single"/>
          <w:lang w:val="fr-CA"/>
        </w:rPr>
        <w:t xml:space="preserve">appui des juges </w:t>
      </w:r>
      <w:proofErr w:type="spellStart"/>
      <w:r w:rsidRPr="0021309C">
        <w:rPr>
          <w:rFonts w:cs="Times New Roman"/>
          <w:szCs w:val="24"/>
          <w:u w:val="single"/>
          <w:lang w:val="fr-CA"/>
        </w:rPr>
        <w:t>Levine</w:t>
      </w:r>
      <w:proofErr w:type="spellEnd"/>
      <w:r w:rsidRPr="0021309C">
        <w:rPr>
          <w:rFonts w:cs="Times New Roman"/>
          <w:szCs w:val="24"/>
          <w:u w:val="single"/>
          <w:lang w:val="fr-CA"/>
        </w:rPr>
        <w:t xml:space="preserve"> et </w:t>
      </w:r>
      <w:proofErr w:type="spellStart"/>
      <w:r w:rsidRPr="0021309C">
        <w:rPr>
          <w:rFonts w:cs="Times New Roman"/>
          <w:szCs w:val="24"/>
          <w:u w:val="single"/>
          <w:lang w:val="fr-CA"/>
        </w:rPr>
        <w:t>Neilson</w:t>
      </w:r>
      <w:proofErr w:type="spellEnd"/>
      <w:r w:rsidRPr="0021309C">
        <w:rPr>
          <w:rFonts w:cs="Times New Roman"/>
          <w:szCs w:val="24"/>
          <w:u w:val="single"/>
          <w:lang w:val="fr-CA"/>
        </w:rPr>
        <w:t>), 2010 BCCA 130, 285 B.C.A.C. 57</w:t>
      </w:r>
    </w:p>
    <w:p w:rsidR="00FD4B61" w:rsidRPr="0021309C" w:rsidRDefault="00FD4B61" w:rsidP="00FD4B61">
      <w:pPr>
        <w:pStyle w:val="ParaNoNdepar-AltN"/>
        <w:rPr>
          <w:rFonts w:cs="Times New Roman"/>
          <w:szCs w:val="24"/>
          <w:lang w:val="fr-CA"/>
        </w:rPr>
      </w:pPr>
      <w:r w:rsidRPr="0021309C">
        <w:rPr>
          <w:rFonts w:cs="Times New Roman"/>
          <w:szCs w:val="24"/>
          <w:lang w:val="fr-CA"/>
        </w:rPr>
        <w:t>L</w:t>
      </w:r>
      <w:r w:rsidR="00464E92" w:rsidRPr="0021309C">
        <w:rPr>
          <w:rFonts w:cs="Times New Roman"/>
          <w:szCs w:val="24"/>
          <w:lang w:val="fr-CA"/>
        </w:rPr>
        <w:t>’</w:t>
      </w:r>
      <w:r w:rsidRPr="0021309C">
        <w:rPr>
          <w:rFonts w:cs="Times New Roman"/>
          <w:szCs w:val="24"/>
          <w:lang w:val="fr-CA"/>
        </w:rPr>
        <w:t>appel de l</w:t>
      </w:r>
      <w:r w:rsidR="00464E92" w:rsidRPr="0021309C">
        <w:rPr>
          <w:rFonts w:cs="Times New Roman"/>
          <w:szCs w:val="24"/>
          <w:lang w:val="fr-CA"/>
        </w:rPr>
        <w:t>’</w:t>
      </w:r>
      <w:r w:rsidRPr="0021309C">
        <w:rPr>
          <w:rFonts w:cs="Times New Roman"/>
          <w:szCs w:val="24"/>
          <w:lang w:val="fr-CA"/>
        </w:rPr>
        <w:t>appelant interjeté à la Cour d</w:t>
      </w:r>
      <w:r w:rsidR="00464E92" w:rsidRPr="0021309C">
        <w:rPr>
          <w:rFonts w:cs="Times New Roman"/>
          <w:szCs w:val="24"/>
          <w:lang w:val="fr-CA"/>
        </w:rPr>
        <w:t>’</w:t>
      </w:r>
      <w:r w:rsidRPr="0021309C">
        <w:rPr>
          <w:rFonts w:cs="Times New Roman"/>
          <w:szCs w:val="24"/>
          <w:lang w:val="fr-CA"/>
        </w:rPr>
        <w:t>appel a été rejeté.  Bien que la cour ait conclu que le juge du procès avait commis une erreur de droit, elle a estimé que l</w:t>
      </w:r>
      <w:r w:rsidR="00464E92" w:rsidRPr="0021309C">
        <w:rPr>
          <w:rFonts w:cs="Times New Roman"/>
          <w:szCs w:val="24"/>
          <w:lang w:val="fr-CA"/>
        </w:rPr>
        <w:t>’</w:t>
      </w:r>
      <w:r w:rsidRPr="0021309C">
        <w:rPr>
          <w:rFonts w:cs="Times New Roman"/>
          <w:szCs w:val="24"/>
          <w:lang w:val="fr-CA"/>
        </w:rPr>
        <w:t>erreur était sans conséquence puisqu</w:t>
      </w:r>
      <w:r w:rsidR="00464E92" w:rsidRPr="0021309C">
        <w:rPr>
          <w:rFonts w:cs="Times New Roman"/>
          <w:szCs w:val="24"/>
          <w:lang w:val="fr-CA"/>
        </w:rPr>
        <w:t>’</w:t>
      </w:r>
      <w:r w:rsidRPr="0021309C">
        <w:rPr>
          <w:rFonts w:cs="Times New Roman"/>
          <w:szCs w:val="24"/>
          <w:lang w:val="fr-CA"/>
        </w:rPr>
        <w:t>aucun tort important ou aucune erreur judiciaire grave ne s</w:t>
      </w:r>
      <w:r w:rsidR="00464E92" w:rsidRPr="0021309C">
        <w:rPr>
          <w:rFonts w:cs="Times New Roman"/>
          <w:szCs w:val="24"/>
          <w:lang w:val="fr-CA"/>
        </w:rPr>
        <w:t>’</w:t>
      </w:r>
      <w:r w:rsidRPr="0021309C">
        <w:rPr>
          <w:rFonts w:cs="Times New Roman"/>
          <w:szCs w:val="24"/>
          <w:lang w:val="fr-CA"/>
        </w:rPr>
        <w:t xml:space="preserve">était produit. </w:t>
      </w:r>
    </w:p>
    <w:p w:rsidR="00FD4B61" w:rsidRPr="0021309C" w:rsidRDefault="00FD4B61" w:rsidP="00FD4B61">
      <w:pPr>
        <w:pStyle w:val="ParaNoNdepar-AltN"/>
        <w:rPr>
          <w:rFonts w:cs="Times New Roman"/>
          <w:szCs w:val="24"/>
          <w:lang w:val="fr-CA"/>
        </w:rPr>
      </w:pPr>
      <w:r w:rsidRPr="0021309C">
        <w:rPr>
          <w:rFonts w:cs="Times New Roman"/>
          <w:szCs w:val="24"/>
          <w:lang w:val="fr-CA"/>
        </w:rPr>
        <w:t>L</w:t>
      </w:r>
      <w:r w:rsidR="00464E92" w:rsidRPr="0021309C">
        <w:rPr>
          <w:rFonts w:cs="Times New Roman"/>
          <w:szCs w:val="24"/>
          <w:lang w:val="fr-CA"/>
        </w:rPr>
        <w:t>’</w:t>
      </w:r>
      <w:r w:rsidRPr="0021309C">
        <w:rPr>
          <w:rFonts w:cs="Times New Roman"/>
          <w:szCs w:val="24"/>
          <w:lang w:val="fr-CA"/>
        </w:rPr>
        <w:t xml:space="preserve">appelant a plaidé que le juge du procès avait commis une erreur de droit, au par. 28 de ses motifs, en assimilant </w:t>
      </w:r>
      <w:proofErr w:type="gramStart"/>
      <w:r w:rsidRPr="0021309C">
        <w:rPr>
          <w:rFonts w:cs="Times New Roman"/>
          <w:szCs w:val="24"/>
          <w:lang w:val="fr-CA"/>
        </w:rPr>
        <w:t>l</w:t>
      </w:r>
      <w:r w:rsidR="00464E92" w:rsidRPr="0021309C">
        <w:rPr>
          <w:rFonts w:cs="Times New Roman"/>
          <w:szCs w:val="24"/>
          <w:lang w:val="fr-CA"/>
        </w:rPr>
        <w:t>’</w:t>
      </w:r>
      <w:r w:rsidRPr="0021309C">
        <w:rPr>
          <w:rFonts w:cs="Times New Roman"/>
          <w:i/>
          <w:szCs w:val="24"/>
          <w:lang w:val="fr-CA"/>
        </w:rPr>
        <w:t>actus</w:t>
      </w:r>
      <w:proofErr w:type="gramEnd"/>
      <w:r w:rsidRPr="0021309C">
        <w:rPr>
          <w:rFonts w:cs="Times New Roman"/>
          <w:i/>
          <w:szCs w:val="24"/>
          <w:lang w:val="fr-CA"/>
        </w:rPr>
        <w:t xml:space="preserve"> </w:t>
      </w:r>
      <w:proofErr w:type="spellStart"/>
      <w:r w:rsidRPr="0021309C">
        <w:rPr>
          <w:rFonts w:cs="Times New Roman"/>
          <w:i/>
          <w:szCs w:val="24"/>
          <w:lang w:val="fr-CA"/>
        </w:rPr>
        <w:t>reus</w:t>
      </w:r>
      <w:proofErr w:type="spellEnd"/>
      <w:r w:rsidRPr="0021309C">
        <w:rPr>
          <w:rFonts w:cs="Times New Roman"/>
          <w:i/>
          <w:szCs w:val="24"/>
          <w:lang w:val="fr-CA"/>
        </w:rPr>
        <w:t xml:space="preserve"> </w:t>
      </w:r>
      <w:r w:rsidRPr="0021309C">
        <w:rPr>
          <w:rFonts w:cs="Times New Roman"/>
          <w:szCs w:val="24"/>
          <w:lang w:val="fr-CA"/>
        </w:rPr>
        <w:t>de l</w:t>
      </w:r>
      <w:r w:rsidR="00464E92" w:rsidRPr="0021309C">
        <w:rPr>
          <w:rFonts w:cs="Times New Roman"/>
          <w:szCs w:val="24"/>
          <w:lang w:val="fr-CA"/>
        </w:rPr>
        <w:t>’</w:t>
      </w:r>
      <w:r w:rsidRPr="0021309C">
        <w:rPr>
          <w:rFonts w:cs="Times New Roman"/>
          <w:szCs w:val="24"/>
          <w:lang w:val="fr-CA"/>
        </w:rPr>
        <w:t>infraction — soit la façon de conduire qui, d</w:t>
      </w:r>
      <w:r w:rsidR="00464E92" w:rsidRPr="0021309C">
        <w:rPr>
          <w:rFonts w:cs="Times New Roman"/>
          <w:szCs w:val="24"/>
          <w:lang w:val="fr-CA"/>
        </w:rPr>
        <w:t>’</w:t>
      </w:r>
      <w:r w:rsidRPr="0021309C">
        <w:rPr>
          <w:rFonts w:cs="Times New Roman"/>
          <w:szCs w:val="24"/>
          <w:lang w:val="fr-CA"/>
        </w:rPr>
        <w:t>un point de vue objectif, était dangereuse — à l</w:t>
      </w:r>
      <w:r w:rsidR="00464E92" w:rsidRPr="0021309C">
        <w:rPr>
          <w:rFonts w:cs="Times New Roman"/>
          <w:szCs w:val="24"/>
          <w:lang w:val="fr-CA"/>
        </w:rPr>
        <w:t>’</w:t>
      </w:r>
      <w:r w:rsidRPr="0021309C">
        <w:rPr>
          <w:rFonts w:cs="Times New Roman"/>
          <w:szCs w:val="24"/>
          <w:lang w:val="fr-CA"/>
        </w:rPr>
        <w:t xml:space="preserve">exigence de la </w:t>
      </w:r>
      <w:r w:rsidRPr="0021309C">
        <w:rPr>
          <w:rFonts w:cs="Times New Roman"/>
          <w:i/>
          <w:szCs w:val="24"/>
          <w:lang w:val="fr-CA"/>
        </w:rPr>
        <w:t xml:space="preserve">mens </w:t>
      </w:r>
      <w:proofErr w:type="spellStart"/>
      <w:r w:rsidRPr="0021309C">
        <w:rPr>
          <w:rFonts w:cs="Times New Roman"/>
          <w:i/>
          <w:szCs w:val="24"/>
          <w:lang w:val="fr-CA"/>
        </w:rPr>
        <w:t>rea</w:t>
      </w:r>
      <w:proofErr w:type="spellEnd"/>
      <w:r w:rsidRPr="0021309C">
        <w:rPr>
          <w:rFonts w:cs="Times New Roman"/>
          <w:i/>
          <w:szCs w:val="24"/>
          <w:lang w:val="fr-CA"/>
        </w:rPr>
        <w:t xml:space="preserve"> </w:t>
      </w:r>
      <w:r w:rsidRPr="0021309C">
        <w:rPr>
          <w:rFonts w:cs="Times New Roman"/>
          <w:szCs w:val="24"/>
          <w:lang w:val="fr-CA"/>
        </w:rPr>
        <w:t>— soit le fait que le degré de diligence manifesté par l</w:t>
      </w:r>
      <w:r w:rsidR="00464E92" w:rsidRPr="0021309C">
        <w:rPr>
          <w:rFonts w:cs="Times New Roman"/>
          <w:szCs w:val="24"/>
          <w:lang w:val="fr-CA"/>
        </w:rPr>
        <w:t>’</w:t>
      </w:r>
      <w:r w:rsidRPr="0021309C">
        <w:rPr>
          <w:rFonts w:cs="Times New Roman"/>
          <w:szCs w:val="24"/>
          <w:lang w:val="fr-CA"/>
        </w:rPr>
        <w:t>appelant constituait un écart marqué par rapport à la norme de diligence qu</w:t>
      </w:r>
      <w:r w:rsidR="00464E92" w:rsidRPr="0021309C">
        <w:rPr>
          <w:rFonts w:cs="Times New Roman"/>
          <w:szCs w:val="24"/>
          <w:lang w:val="fr-CA"/>
        </w:rPr>
        <w:t>’</w:t>
      </w:r>
      <w:r w:rsidRPr="0021309C">
        <w:rPr>
          <w:rFonts w:cs="Times New Roman"/>
          <w:szCs w:val="24"/>
          <w:lang w:val="fr-CA"/>
        </w:rPr>
        <w:t>une personne raisonnable respecterait dans les mêmes circonstances.  La Cour d</w:t>
      </w:r>
      <w:r w:rsidR="00464E92" w:rsidRPr="0021309C">
        <w:rPr>
          <w:rFonts w:cs="Times New Roman"/>
          <w:szCs w:val="24"/>
          <w:lang w:val="fr-CA"/>
        </w:rPr>
        <w:t>’</w:t>
      </w:r>
      <w:r w:rsidRPr="0021309C">
        <w:rPr>
          <w:rFonts w:cs="Times New Roman"/>
          <w:szCs w:val="24"/>
          <w:lang w:val="fr-CA"/>
        </w:rPr>
        <w:t>appel a souligné que les motifs du juge du procès devaient être examinés à la lumière de l</w:t>
      </w:r>
      <w:r w:rsidR="00464E92" w:rsidRPr="0021309C">
        <w:rPr>
          <w:rFonts w:cs="Times New Roman"/>
          <w:szCs w:val="24"/>
          <w:lang w:val="fr-CA"/>
        </w:rPr>
        <w:t>’</w:t>
      </w:r>
      <w:r w:rsidRPr="0021309C">
        <w:rPr>
          <w:rFonts w:cs="Times New Roman"/>
          <w:szCs w:val="24"/>
          <w:lang w:val="fr-CA"/>
        </w:rPr>
        <w:t xml:space="preserve">arrêt de notre Cour dans </w:t>
      </w:r>
      <w:r w:rsidRPr="0021309C">
        <w:rPr>
          <w:rFonts w:cs="Times New Roman"/>
          <w:i/>
          <w:szCs w:val="24"/>
          <w:lang w:val="fr-CA"/>
        </w:rPr>
        <w:t>Beatty</w:t>
      </w:r>
      <w:r w:rsidRPr="0021309C">
        <w:rPr>
          <w:rFonts w:cs="Times New Roman"/>
          <w:szCs w:val="24"/>
          <w:lang w:val="fr-CA"/>
        </w:rPr>
        <w:t xml:space="preserve">. </w:t>
      </w:r>
    </w:p>
    <w:p w:rsidR="00FD4B61" w:rsidRPr="0021309C" w:rsidRDefault="00FD4B61" w:rsidP="00FD4B61">
      <w:pPr>
        <w:pStyle w:val="ParaNoNdepar-AltN"/>
        <w:rPr>
          <w:rFonts w:cs="Times New Roman"/>
          <w:szCs w:val="24"/>
          <w:lang w:val="fr-CA"/>
        </w:rPr>
      </w:pPr>
      <w:r w:rsidRPr="0021309C">
        <w:rPr>
          <w:rFonts w:cs="Times New Roman"/>
          <w:szCs w:val="24"/>
          <w:lang w:val="fr-CA"/>
        </w:rPr>
        <w:lastRenderedPageBreak/>
        <w:t>La Cour d</w:t>
      </w:r>
      <w:r w:rsidR="00464E92" w:rsidRPr="0021309C">
        <w:rPr>
          <w:rFonts w:cs="Times New Roman"/>
          <w:szCs w:val="24"/>
          <w:lang w:val="fr-CA"/>
        </w:rPr>
        <w:t>’</w:t>
      </w:r>
      <w:r w:rsidRPr="0021309C">
        <w:rPr>
          <w:rFonts w:cs="Times New Roman"/>
          <w:szCs w:val="24"/>
          <w:lang w:val="fr-CA"/>
        </w:rPr>
        <w:t>appel a conclu que le juge du procès avait commis une erreur dans le cadre de son analyse juridique parce qu</w:t>
      </w:r>
      <w:r w:rsidR="00464E92" w:rsidRPr="0021309C">
        <w:rPr>
          <w:rFonts w:cs="Times New Roman"/>
          <w:szCs w:val="24"/>
          <w:lang w:val="fr-CA"/>
        </w:rPr>
        <w:t>’</w:t>
      </w:r>
      <w:r w:rsidRPr="0021309C">
        <w:rPr>
          <w:rFonts w:cs="Times New Roman"/>
          <w:szCs w:val="24"/>
          <w:lang w:val="fr-CA"/>
        </w:rPr>
        <w:t>il avait assimilé l</w:t>
      </w:r>
      <w:r w:rsidR="00464E92" w:rsidRPr="0021309C">
        <w:rPr>
          <w:rFonts w:cs="Times New Roman"/>
          <w:szCs w:val="24"/>
          <w:lang w:val="fr-CA"/>
        </w:rPr>
        <w:t>’</w:t>
      </w:r>
      <w:r w:rsidRPr="0021309C">
        <w:rPr>
          <w:rFonts w:cs="Times New Roman"/>
          <w:szCs w:val="24"/>
          <w:lang w:val="fr-CA"/>
        </w:rPr>
        <w:t>examen portant sur la faute (« </w:t>
      </w:r>
      <w:r w:rsidRPr="0021309C">
        <w:rPr>
          <w:rFonts w:cs="Times New Roman"/>
          <w:i/>
          <w:szCs w:val="24"/>
          <w:lang w:val="fr-CA"/>
        </w:rPr>
        <w:t xml:space="preserve">mens </w:t>
      </w:r>
      <w:proofErr w:type="spellStart"/>
      <w:r w:rsidRPr="0021309C">
        <w:rPr>
          <w:rFonts w:cs="Times New Roman"/>
          <w:i/>
          <w:szCs w:val="24"/>
          <w:lang w:val="fr-CA"/>
        </w:rPr>
        <w:t>rea</w:t>
      </w:r>
      <w:proofErr w:type="spellEnd"/>
      <w:r w:rsidRPr="0021309C">
        <w:rPr>
          <w:rFonts w:cs="Times New Roman"/>
          <w:i/>
          <w:szCs w:val="24"/>
          <w:lang w:val="fr-CA"/>
        </w:rPr>
        <w:t> </w:t>
      </w:r>
      <w:r w:rsidRPr="0021309C">
        <w:rPr>
          <w:rFonts w:cs="Times New Roman"/>
          <w:szCs w:val="24"/>
          <w:lang w:val="fr-CA"/>
        </w:rPr>
        <w:t>»)</w:t>
      </w:r>
      <w:r w:rsidRPr="0021309C">
        <w:rPr>
          <w:rFonts w:cs="Times New Roman"/>
          <w:i/>
          <w:szCs w:val="24"/>
          <w:lang w:val="fr-CA"/>
        </w:rPr>
        <w:t xml:space="preserve"> </w:t>
      </w:r>
      <w:r w:rsidRPr="0021309C">
        <w:rPr>
          <w:rFonts w:cs="Times New Roman"/>
          <w:szCs w:val="24"/>
          <w:lang w:val="fr-CA"/>
        </w:rPr>
        <w:t>[</w:t>
      </w:r>
      <w:r w:rsidRPr="0021309C">
        <w:rPr>
          <w:rFonts w:cs="Times New Roman"/>
          <w:smallCaps/>
          <w:szCs w:val="24"/>
          <w:lang w:val="fr-CA"/>
        </w:rPr>
        <w:t>traduction</w:t>
      </w:r>
      <w:r w:rsidRPr="0021309C">
        <w:rPr>
          <w:rFonts w:cs="Times New Roman"/>
          <w:szCs w:val="24"/>
          <w:lang w:val="fr-CA"/>
        </w:rPr>
        <w:t>] « à la question de savoir s</w:t>
      </w:r>
      <w:r w:rsidR="00464E92" w:rsidRPr="0021309C">
        <w:rPr>
          <w:rFonts w:cs="Times New Roman"/>
          <w:szCs w:val="24"/>
          <w:lang w:val="fr-CA"/>
        </w:rPr>
        <w:t>’</w:t>
      </w:r>
      <w:r w:rsidRPr="0021309C">
        <w:rPr>
          <w:rFonts w:cs="Times New Roman"/>
          <w:szCs w:val="24"/>
          <w:lang w:val="fr-CA"/>
        </w:rPr>
        <w:t>il existait une explication au comportement de l</w:t>
      </w:r>
      <w:r w:rsidR="00464E92" w:rsidRPr="0021309C">
        <w:rPr>
          <w:rFonts w:cs="Times New Roman"/>
          <w:szCs w:val="24"/>
          <w:lang w:val="fr-CA"/>
        </w:rPr>
        <w:t>’</w:t>
      </w:r>
      <w:r w:rsidRPr="0021309C">
        <w:rPr>
          <w:rFonts w:cs="Times New Roman"/>
          <w:szCs w:val="24"/>
          <w:lang w:val="fr-CA"/>
        </w:rPr>
        <w:t xml:space="preserve">accusé » (par. 21).  Si le juge du procès avait appliqué le critère énoncé dans </w:t>
      </w:r>
      <w:r w:rsidRPr="0021309C">
        <w:rPr>
          <w:rFonts w:cs="Times New Roman"/>
          <w:i/>
          <w:szCs w:val="24"/>
          <w:lang w:val="fr-CA"/>
        </w:rPr>
        <w:t>Beatty</w:t>
      </w:r>
      <w:r w:rsidRPr="0021309C">
        <w:rPr>
          <w:rFonts w:cs="Times New Roman"/>
          <w:szCs w:val="24"/>
          <w:lang w:val="fr-CA"/>
        </w:rPr>
        <w:t>, « son analyse aurait comporté deux examens. Premièrement, [. . .] sa façon de conduire était</w:t>
      </w:r>
      <w:r w:rsidR="009F2781" w:rsidRPr="0021309C">
        <w:rPr>
          <w:rFonts w:cs="Times New Roman"/>
          <w:szCs w:val="24"/>
          <w:lang w:val="fr-CA"/>
        </w:rPr>
        <w:t>-</w:t>
      </w:r>
      <w:r w:rsidRPr="0021309C">
        <w:rPr>
          <w:rFonts w:cs="Times New Roman"/>
          <w:szCs w:val="24"/>
          <w:lang w:val="fr-CA"/>
        </w:rPr>
        <w:t>elle objectivement dangereuse?  Deuxièmement, représentait</w:t>
      </w:r>
      <w:r w:rsidR="009F2781" w:rsidRPr="0021309C">
        <w:rPr>
          <w:rFonts w:cs="Times New Roman"/>
          <w:szCs w:val="24"/>
          <w:lang w:val="fr-CA"/>
        </w:rPr>
        <w:t>-</w:t>
      </w:r>
      <w:r w:rsidRPr="0021309C">
        <w:rPr>
          <w:rFonts w:cs="Times New Roman"/>
          <w:szCs w:val="24"/>
          <w:lang w:val="fr-CA"/>
        </w:rPr>
        <w:t>elle un écart marqué par rapport à la norme de diligence qu</w:t>
      </w:r>
      <w:r w:rsidR="00464E92" w:rsidRPr="0021309C">
        <w:rPr>
          <w:rFonts w:cs="Times New Roman"/>
          <w:szCs w:val="24"/>
          <w:lang w:val="fr-CA"/>
        </w:rPr>
        <w:t>’</w:t>
      </w:r>
      <w:r w:rsidRPr="0021309C">
        <w:rPr>
          <w:rFonts w:cs="Times New Roman"/>
          <w:szCs w:val="24"/>
          <w:lang w:val="fr-CA"/>
        </w:rPr>
        <w:t>une personne raisonnable respecterait dans la même situation que l</w:t>
      </w:r>
      <w:r w:rsidR="00464E92" w:rsidRPr="0021309C">
        <w:rPr>
          <w:rFonts w:cs="Times New Roman"/>
          <w:szCs w:val="24"/>
          <w:lang w:val="fr-CA"/>
        </w:rPr>
        <w:t>’</w:t>
      </w:r>
      <w:r w:rsidRPr="0021309C">
        <w:rPr>
          <w:rFonts w:cs="Times New Roman"/>
          <w:szCs w:val="24"/>
          <w:lang w:val="fr-CA"/>
        </w:rPr>
        <w:t>accusé? » (par. 23).  Son omission d</w:t>
      </w:r>
      <w:r w:rsidR="00464E92" w:rsidRPr="0021309C">
        <w:rPr>
          <w:rFonts w:cs="Times New Roman"/>
          <w:szCs w:val="24"/>
          <w:lang w:val="fr-CA"/>
        </w:rPr>
        <w:t>’</w:t>
      </w:r>
      <w:r w:rsidRPr="0021309C">
        <w:rPr>
          <w:rFonts w:cs="Times New Roman"/>
          <w:szCs w:val="24"/>
          <w:lang w:val="fr-CA"/>
        </w:rPr>
        <w:t>analyser expressément les deux questions a donné ouverture à l</w:t>
      </w:r>
      <w:r w:rsidR="00464E92" w:rsidRPr="0021309C">
        <w:rPr>
          <w:rFonts w:cs="Times New Roman"/>
          <w:szCs w:val="24"/>
          <w:lang w:val="fr-CA"/>
        </w:rPr>
        <w:t>’</w:t>
      </w:r>
      <w:r w:rsidRPr="0021309C">
        <w:rPr>
          <w:rFonts w:cs="Times New Roman"/>
          <w:szCs w:val="24"/>
          <w:lang w:val="fr-CA"/>
        </w:rPr>
        <w:t xml:space="preserve">examen de son verdict en appel. </w:t>
      </w:r>
    </w:p>
    <w:p w:rsidR="00FD4B61" w:rsidRPr="0021309C" w:rsidRDefault="00FD4B61" w:rsidP="00FD4B61">
      <w:pPr>
        <w:pStyle w:val="ParaNoNdepar-AltN"/>
        <w:rPr>
          <w:rFonts w:cs="Times New Roman"/>
          <w:szCs w:val="24"/>
          <w:lang w:val="fr-CA"/>
        </w:rPr>
      </w:pPr>
      <w:r w:rsidRPr="0021309C">
        <w:rPr>
          <w:rFonts w:cs="Times New Roman"/>
          <w:szCs w:val="24"/>
          <w:lang w:val="fr-CA"/>
        </w:rPr>
        <w:t>Malgré l</w:t>
      </w:r>
      <w:r w:rsidR="00464E92" w:rsidRPr="0021309C">
        <w:rPr>
          <w:rFonts w:cs="Times New Roman"/>
          <w:szCs w:val="24"/>
          <w:lang w:val="fr-CA"/>
        </w:rPr>
        <w:t>’</w:t>
      </w:r>
      <w:r w:rsidRPr="0021309C">
        <w:rPr>
          <w:rFonts w:cs="Times New Roman"/>
          <w:szCs w:val="24"/>
          <w:lang w:val="fr-CA"/>
        </w:rPr>
        <w:t>erreur du juge du procès, la Cour d</w:t>
      </w:r>
      <w:r w:rsidR="00464E92" w:rsidRPr="0021309C">
        <w:rPr>
          <w:rFonts w:cs="Times New Roman"/>
          <w:szCs w:val="24"/>
          <w:lang w:val="fr-CA"/>
        </w:rPr>
        <w:t>’</w:t>
      </w:r>
      <w:r w:rsidRPr="0021309C">
        <w:rPr>
          <w:rFonts w:cs="Times New Roman"/>
          <w:szCs w:val="24"/>
          <w:lang w:val="fr-CA"/>
        </w:rPr>
        <w:t>appel a rejeté l</w:t>
      </w:r>
      <w:r w:rsidR="00464E92" w:rsidRPr="0021309C">
        <w:rPr>
          <w:rFonts w:cs="Times New Roman"/>
          <w:szCs w:val="24"/>
          <w:lang w:val="fr-CA"/>
        </w:rPr>
        <w:t>’</w:t>
      </w:r>
      <w:r w:rsidRPr="0021309C">
        <w:rPr>
          <w:rFonts w:cs="Times New Roman"/>
          <w:szCs w:val="24"/>
          <w:lang w:val="fr-CA"/>
        </w:rPr>
        <w:t>appel.  Elle a appliqué la disposition prévue au sous</w:t>
      </w:r>
      <w:r w:rsidR="009F2781" w:rsidRPr="0021309C">
        <w:rPr>
          <w:rFonts w:cs="Times New Roman"/>
          <w:szCs w:val="24"/>
          <w:lang w:val="fr-CA"/>
        </w:rPr>
        <w:t>-</w:t>
      </w:r>
      <w:r w:rsidRPr="0021309C">
        <w:rPr>
          <w:rFonts w:cs="Times New Roman"/>
          <w:szCs w:val="24"/>
          <w:lang w:val="fr-CA"/>
        </w:rPr>
        <w:t>al</w:t>
      </w:r>
      <w:r w:rsidR="00464E92" w:rsidRPr="0021309C">
        <w:rPr>
          <w:rFonts w:cs="Times New Roman"/>
          <w:szCs w:val="24"/>
          <w:lang w:val="fr-CA"/>
        </w:rPr>
        <w:t>.</w:t>
      </w:r>
      <w:r w:rsidRPr="0021309C">
        <w:rPr>
          <w:rFonts w:cs="Times New Roman"/>
          <w:szCs w:val="24"/>
          <w:lang w:val="fr-CA"/>
        </w:rPr>
        <w:t> 686(1)</w:t>
      </w:r>
      <w:r w:rsidRPr="0021309C">
        <w:rPr>
          <w:rFonts w:cs="Times New Roman"/>
          <w:i/>
          <w:szCs w:val="24"/>
          <w:lang w:val="fr-CA"/>
        </w:rPr>
        <w:t>b</w:t>
      </w:r>
      <w:proofErr w:type="gramStart"/>
      <w:r w:rsidRPr="0021309C">
        <w:rPr>
          <w:rFonts w:cs="Times New Roman"/>
          <w:szCs w:val="24"/>
          <w:lang w:val="fr-CA"/>
        </w:rPr>
        <w:t>)(</w:t>
      </w:r>
      <w:proofErr w:type="gramEnd"/>
      <w:r w:rsidRPr="0021309C">
        <w:rPr>
          <w:rFonts w:cs="Times New Roman"/>
          <w:szCs w:val="24"/>
          <w:lang w:val="fr-CA"/>
        </w:rPr>
        <w:t xml:space="preserve">iii) du </w:t>
      </w:r>
      <w:r w:rsidRPr="0021309C">
        <w:rPr>
          <w:rFonts w:cs="Times New Roman"/>
          <w:i/>
          <w:szCs w:val="24"/>
          <w:lang w:val="fr-CA"/>
        </w:rPr>
        <w:t>Code criminel</w:t>
      </w:r>
      <w:r w:rsidRPr="0021309C">
        <w:rPr>
          <w:rFonts w:cs="Times New Roman"/>
          <w:szCs w:val="24"/>
          <w:lang w:val="fr-CA"/>
        </w:rPr>
        <w:t>, parce qu</w:t>
      </w:r>
      <w:r w:rsidR="00464E92" w:rsidRPr="0021309C">
        <w:rPr>
          <w:rFonts w:cs="Times New Roman"/>
          <w:szCs w:val="24"/>
          <w:lang w:val="fr-CA"/>
        </w:rPr>
        <w:t>’</w:t>
      </w:r>
      <w:r w:rsidRPr="0021309C">
        <w:rPr>
          <w:rFonts w:cs="Times New Roman"/>
          <w:szCs w:val="24"/>
          <w:lang w:val="fr-CA"/>
        </w:rPr>
        <w:t>à son avis, aucun tort important ou aucune erreur judiciaire grave ne s</w:t>
      </w:r>
      <w:r w:rsidR="00464E92" w:rsidRPr="0021309C">
        <w:rPr>
          <w:rFonts w:cs="Times New Roman"/>
          <w:szCs w:val="24"/>
          <w:lang w:val="fr-CA"/>
        </w:rPr>
        <w:t>’</w:t>
      </w:r>
      <w:r w:rsidRPr="0021309C">
        <w:rPr>
          <w:rFonts w:cs="Times New Roman"/>
          <w:szCs w:val="24"/>
          <w:lang w:val="fr-CA"/>
        </w:rPr>
        <w:t>était produit.  Bien que le juge du procès ne se soit pas arrêté de façon spécifique sur le deuxième volet de l</w:t>
      </w:r>
      <w:r w:rsidR="00464E92" w:rsidRPr="0021309C">
        <w:rPr>
          <w:rFonts w:cs="Times New Roman"/>
          <w:szCs w:val="24"/>
          <w:lang w:val="fr-CA"/>
        </w:rPr>
        <w:t>’</w:t>
      </w:r>
      <w:r w:rsidRPr="0021309C">
        <w:rPr>
          <w:rFonts w:cs="Times New Roman"/>
          <w:szCs w:val="24"/>
          <w:lang w:val="fr-CA"/>
        </w:rPr>
        <w:t>examen relatif à la conduite dangereuse tel qu</w:t>
      </w:r>
      <w:r w:rsidR="00464E92" w:rsidRPr="0021309C">
        <w:rPr>
          <w:rFonts w:cs="Times New Roman"/>
          <w:szCs w:val="24"/>
          <w:lang w:val="fr-CA"/>
        </w:rPr>
        <w:t>’</w:t>
      </w:r>
      <w:r w:rsidRPr="0021309C">
        <w:rPr>
          <w:rFonts w:cs="Times New Roman"/>
          <w:szCs w:val="24"/>
          <w:lang w:val="fr-CA"/>
        </w:rPr>
        <w:t xml:space="preserve">énoncé dans </w:t>
      </w:r>
      <w:r w:rsidRPr="0021309C">
        <w:rPr>
          <w:rFonts w:cs="Times New Roman"/>
          <w:i/>
          <w:szCs w:val="24"/>
          <w:lang w:val="fr-CA"/>
        </w:rPr>
        <w:t>Beatty</w:t>
      </w:r>
      <w:r w:rsidRPr="0021309C">
        <w:rPr>
          <w:rFonts w:cs="Times New Roman"/>
          <w:szCs w:val="24"/>
          <w:lang w:val="fr-CA"/>
        </w:rPr>
        <w:t>, il pouvait [</w:t>
      </w:r>
      <w:r w:rsidRPr="0021309C">
        <w:rPr>
          <w:rFonts w:cs="Times New Roman"/>
          <w:smallCaps/>
          <w:szCs w:val="24"/>
          <w:lang w:val="fr-CA"/>
        </w:rPr>
        <w:t>traduction</w:t>
      </w:r>
      <w:r w:rsidRPr="0021309C">
        <w:rPr>
          <w:rFonts w:cs="Times New Roman"/>
          <w:szCs w:val="24"/>
          <w:lang w:val="fr-CA"/>
        </w:rPr>
        <w:t xml:space="preserve">] « facilement être inféré de ses motifs que </w:t>
      </w:r>
      <w:proofErr w:type="gramStart"/>
      <w:r w:rsidRPr="0021309C">
        <w:rPr>
          <w:rFonts w:cs="Times New Roman"/>
          <w:szCs w:val="24"/>
          <w:lang w:val="fr-CA"/>
        </w:rPr>
        <w:t>l</w:t>
      </w:r>
      <w:r w:rsidR="00464E92" w:rsidRPr="0021309C">
        <w:rPr>
          <w:rFonts w:cs="Times New Roman"/>
          <w:szCs w:val="24"/>
          <w:lang w:val="fr-CA"/>
        </w:rPr>
        <w:t>’</w:t>
      </w:r>
      <w:r w:rsidRPr="0021309C">
        <w:rPr>
          <w:rFonts w:cs="Times New Roman"/>
          <w:szCs w:val="24"/>
          <w:lang w:val="fr-CA"/>
        </w:rPr>
        <w:t>[</w:t>
      </w:r>
      <w:proofErr w:type="gramEnd"/>
      <w:r w:rsidRPr="0021309C">
        <w:rPr>
          <w:rFonts w:cs="Times New Roman"/>
          <w:szCs w:val="24"/>
          <w:lang w:val="fr-CA"/>
        </w:rPr>
        <w:t>appelant] avait l</w:t>
      </w:r>
      <w:r w:rsidR="00464E92" w:rsidRPr="0021309C">
        <w:rPr>
          <w:rFonts w:cs="Times New Roman"/>
          <w:szCs w:val="24"/>
          <w:lang w:val="fr-CA"/>
        </w:rPr>
        <w:t>’</w:t>
      </w:r>
      <w:r w:rsidRPr="0021309C">
        <w:rPr>
          <w:rFonts w:cs="Times New Roman"/>
          <w:szCs w:val="24"/>
          <w:lang w:val="fr-CA"/>
        </w:rPr>
        <w:t>intention requise » (par. 31).  En effet, dans la présente affaire, ce n</w:t>
      </w:r>
      <w:r w:rsidR="00464E92" w:rsidRPr="0021309C">
        <w:rPr>
          <w:rFonts w:cs="Times New Roman"/>
          <w:szCs w:val="24"/>
          <w:lang w:val="fr-CA"/>
        </w:rPr>
        <w:t>’</w:t>
      </w:r>
      <w:r w:rsidRPr="0021309C">
        <w:rPr>
          <w:rFonts w:cs="Times New Roman"/>
          <w:szCs w:val="24"/>
          <w:lang w:val="fr-CA"/>
        </w:rPr>
        <w:t>était pas par inadvertance que l</w:t>
      </w:r>
      <w:r w:rsidR="00464E92" w:rsidRPr="0021309C">
        <w:rPr>
          <w:rFonts w:cs="Times New Roman"/>
          <w:szCs w:val="24"/>
          <w:lang w:val="fr-CA"/>
        </w:rPr>
        <w:t>’</w:t>
      </w:r>
      <w:r w:rsidRPr="0021309C">
        <w:rPr>
          <w:rFonts w:cs="Times New Roman"/>
          <w:szCs w:val="24"/>
          <w:lang w:val="fr-CA"/>
        </w:rPr>
        <w:t>appelant avait fait preuve de négligence.  « La façon de conduire à l</w:t>
      </w:r>
      <w:r w:rsidR="00464E92" w:rsidRPr="0021309C">
        <w:rPr>
          <w:rFonts w:cs="Times New Roman"/>
          <w:szCs w:val="24"/>
          <w:lang w:val="fr-CA"/>
        </w:rPr>
        <w:t>’</w:t>
      </w:r>
      <w:r w:rsidRPr="0021309C">
        <w:rPr>
          <w:rFonts w:cs="Times New Roman"/>
          <w:szCs w:val="24"/>
          <w:lang w:val="fr-CA"/>
        </w:rPr>
        <w:t>origine de la collision impliquait plutôt un acte délibéré de conduire le véhicule sur une autoroute achalandée, dans le brouillard, alors qu</w:t>
      </w:r>
      <w:r w:rsidR="00464E92" w:rsidRPr="0021309C">
        <w:rPr>
          <w:rFonts w:cs="Times New Roman"/>
          <w:szCs w:val="24"/>
          <w:lang w:val="fr-CA"/>
        </w:rPr>
        <w:t>’</w:t>
      </w:r>
      <w:r w:rsidRPr="0021309C">
        <w:rPr>
          <w:rFonts w:cs="Times New Roman"/>
          <w:szCs w:val="24"/>
          <w:lang w:val="fr-CA"/>
        </w:rPr>
        <w:t>un véhicule approchait » (par. 31).  De plus, « [l]a preuve présentée au procès n</w:t>
      </w:r>
      <w:r w:rsidR="00464E92" w:rsidRPr="0021309C">
        <w:rPr>
          <w:rFonts w:cs="Times New Roman"/>
          <w:szCs w:val="24"/>
          <w:lang w:val="fr-CA"/>
        </w:rPr>
        <w:t>’</w:t>
      </w:r>
      <w:r w:rsidRPr="0021309C">
        <w:rPr>
          <w:rFonts w:cs="Times New Roman"/>
          <w:szCs w:val="24"/>
          <w:lang w:val="fr-CA"/>
        </w:rPr>
        <w:t>avait fourni aucune explication sur les raisons pour lesquelles il s</w:t>
      </w:r>
      <w:r w:rsidR="00464E92" w:rsidRPr="0021309C">
        <w:rPr>
          <w:rFonts w:cs="Times New Roman"/>
          <w:szCs w:val="24"/>
          <w:lang w:val="fr-CA"/>
        </w:rPr>
        <w:t>’</w:t>
      </w:r>
      <w:r w:rsidRPr="0021309C">
        <w:rPr>
          <w:rFonts w:cs="Times New Roman"/>
          <w:szCs w:val="24"/>
          <w:lang w:val="fr-CA"/>
        </w:rPr>
        <w:t>était engagé sur l</w:t>
      </w:r>
      <w:r w:rsidR="00464E92" w:rsidRPr="0021309C">
        <w:rPr>
          <w:rFonts w:cs="Times New Roman"/>
          <w:szCs w:val="24"/>
          <w:lang w:val="fr-CA"/>
        </w:rPr>
        <w:t>’</w:t>
      </w:r>
      <w:r w:rsidRPr="0021309C">
        <w:rPr>
          <w:rFonts w:cs="Times New Roman"/>
          <w:szCs w:val="24"/>
          <w:lang w:val="fr-CA"/>
        </w:rPr>
        <w:t xml:space="preserve">autoroute, depuis le panneau </w:t>
      </w:r>
      <w:r w:rsidRPr="0021309C">
        <w:rPr>
          <w:rFonts w:cs="Times New Roman"/>
          <w:szCs w:val="24"/>
          <w:lang w:val="fr-CA"/>
        </w:rPr>
        <w:lastRenderedPageBreak/>
        <w:t>d</w:t>
      </w:r>
      <w:r w:rsidR="00464E92" w:rsidRPr="0021309C">
        <w:rPr>
          <w:rFonts w:cs="Times New Roman"/>
          <w:szCs w:val="24"/>
          <w:lang w:val="fr-CA"/>
        </w:rPr>
        <w:t>’</w:t>
      </w:r>
      <w:r w:rsidRPr="0021309C">
        <w:rPr>
          <w:rFonts w:cs="Times New Roman"/>
          <w:szCs w:val="24"/>
          <w:lang w:val="fr-CA"/>
        </w:rPr>
        <w:t>arrêt, sans s</w:t>
      </w:r>
      <w:r w:rsidR="00464E92" w:rsidRPr="0021309C">
        <w:rPr>
          <w:rFonts w:cs="Times New Roman"/>
          <w:szCs w:val="24"/>
          <w:lang w:val="fr-CA"/>
        </w:rPr>
        <w:t>’</w:t>
      </w:r>
      <w:r w:rsidRPr="0021309C">
        <w:rPr>
          <w:rFonts w:cs="Times New Roman"/>
          <w:szCs w:val="24"/>
          <w:lang w:val="fr-CA"/>
        </w:rPr>
        <w:t>assurer en premier lieu qu</w:t>
      </w:r>
      <w:r w:rsidR="00464E92" w:rsidRPr="0021309C">
        <w:rPr>
          <w:rFonts w:cs="Times New Roman"/>
          <w:szCs w:val="24"/>
          <w:lang w:val="fr-CA"/>
        </w:rPr>
        <w:t>’</w:t>
      </w:r>
      <w:r w:rsidRPr="0021309C">
        <w:rPr>
          <w:rFonts w:cs="Times New Roman"/>
          <w:szCs w:val="24"/>
          <w:lang w:val="fr-CA"/>
        </w:rPr>
        <w:t>il pouvait le faire en toute sécurité » (par. 1).  À la lumière de ces considérations, c</w:t>
      </w:r>
      <w:r w:rsidR="00464E92" w:rsidRPr="0021309C">
        <w:rPr>
          <w:rFonts w:cs="Times New Roman"/>
          <w:szCs w:val="24"/>
          <w:lang w:val="fr-CA"/>
        </w:rPr>
        <w:t>’</w:t>
      </w:r>
      <w:r w:rsidRPr="0021309C">
        <w:rPr>
          <w:rFonts w:cs="Times New Roman"/>
          <w:szCs w:val="24"/>
          <w:lang w:val="fr-CA"/>
        </w:rPr>
        <w:t>est à bon droit, de l</w:t>
      </w:r>
      <w:r w:rsidR="00464E92" w:rsidRPr="0021309C">
        <w:rPr>
          <w:rFonts w:cs="Times New Roman"/>
          <w:szCs w:val="24"/>
          <w:lang w:val="fr-CA"/>
        </w:rPr>
        <w:t>’</w:t>
      </w:r>
      <w:r w:rsidRPr="0021309C">
        <w:rPr>
          <w:rFonts w:cs="Times New Roman"/>
          <w:szCs w:val="24"/>
          <w:lang w:val="fr-CA"/>
        </w:rPr>
        <w:t>avis de la cour, que le juge du procès avait conclu que la façon de conduire de l</w:t>
      </w:r>
      <w:r w:rsidR="00464E92" w:rsidRPr="0021309C">
        <w:rPr>
          <w:rFonts w:cs="Times New Roman"/>
          <w:szCs w:val="24"/>
          <w:lang w:val="fr-CA"/>
        </w:rPr>
        <w:t>’</w:t>
      </w:r>
      <w:r w:rsidRPr="0021309C">
        <w:rPr>
          <w:rFonts w:cs="Times New Roman"/>
          <w:szCs w:val="24"/>
          <w:lang w:val="fr-CA"/>
        </w:rPr>
        <w:t>accusé constituait un écart marqué par rapport à la norme de diligence qu</w:t>
      </w:r>
      <w:r w:rsidR="00464E92" w:rsidRPr="0021309C">
        <w:rPr>
          <w:rFonts w:cs="Times New Roman"/>
          <w:szCs w:val="24"/>
          <w:lang w:val="fr-CA"/>
        </w:rPr>
        <w:t>’</w:t>
      </w:r>
      <w:r w:rsidRPr="0021309C">
        <w:rPr>
          <w:rFonts w:cs="Times New Roman"/>
          <w:szCs w:val="24"/>
          <w:lang w:val="fr-CA"/>
        </w:rPr>
        <w:t>une personne raisonnable respecterait dans la situation de l</w:t>
      </w:r>
      <w:r w:rsidR="00464E92" w:rsidRPr="0021309C">
        <w:rPr>
          <w:rFonts w:cs="Times New Roman"/>
          <w:szCs w:val="24"/>
          <w:lang w:val="fr-CA"/>
        </w:rPr>
        <w:t>’</w:t>
      </w:r>
      <w:r w:rsidRPr="0021309C">
        <w:rPr>
          <w:rFonts w:cs="Times New Roman"/>
          <w:szCs w:val="24"/>
          <w:lang w:val="fr-CA"/>
        </w:rPr>
        <w:t>accusé.  Cette conclusion répondait aux exigences du caractère fautif de la conduite dangereuse et, en conséquence, aucun tort important ou aucune erreur judiciaire grave ne résultait de l</w:t>
      </w:r>
      <w:r w:rsidR="00464E92" w:rsidRPr="0021309C">
        <w:rPr>
          <w:rFonts w:cs="Times New Roman"/>
          <w:szCs w:val="24"/>
          <w:lang w:val="fr-CA"/>
        </w:rPr>
        <w:t>’</w:t>
      </w:r>
      <w:r w:rsidRPr="0021309C">
        <w:rPr>
          <w:rFonts w:cs="Times New Roman"/>
          <w:szCs w:val="24"/>
          <w:lang w:val="fr-CA"/>
        </w:rPr>
        <w:t>omission du juge du procès de procéder à un examen distinct de l</w:t>
      </w:r>
      <w:r w:rsidR="00464E92" w:rsidRPr="0021309C">
        <w:rPr>
          <w:rFonts w:cs="Times New Roman"/>
          <w:szCs w:val="24"/>
          <w:lang w:val="fr-CA"/>
        </w:rPr>
        <w:t>’</w:t>
      </w:r>
      <w:r w:rsidRPr="0021309C">
        <w:rPr>
          <w:rFonts w:cs="Times New Roman"/>
          <w:szCs w:val="24"/>
          <w:lang w:val="fr-CA"/>
        </w:rPr>
        <w:t>état d</w:t>
      </w:r>
      <w:r w:rsidR="00464E92" w:rsidRPr="0021309C">
        <w:rPr>
          <w:rFonts w:cs="Times New Roman"/>
          <w:szCs w:val="24"/>
          <w:lang w:val="fr-CA"/>
        </w:rPr>
        <w:t>’</w:t>
      </w:r>
      <w:r w:rsidRPr="0021309C">
        <w:rPr>
          <w:rFonts w:cs="Times New Roman"/>
          <w:szCs w:val="24"/>
          <w:lang w:val="fr-CA"/>
        </w:rPr>
        <w:t>esprit de l</w:t>
      </w:r>
      <w:r w:rsidR="00464E92" w:rsidRPr="0021309C">
        <w:rPr>
          <w:rFonts w:cs="Times New Roman"/>
          <w:szCs w:val="24"/>
          <w:lang w:val="fr-CA"/>
        </w:rPr>
        <w:t>’</w:t>
      </w:r>
      <w:r w:rsidRPr="0021309C">
        <w:rPr>
          <w:rFonts w:cs="Times New Roman"/>
          <w:szCs w:val="24"/>
          <w:lang w:val="fr-CA"/>
        </w:rPr>
        <w:t xml:space="preserve">accusé.  </w:t>
      </w:r>
    </w:p>
    <w:p w:rsidR="00FD4B61" w:rsidRPr="0021309C" w:rsidRDefault="00FD4B61" w:rsidP="00FD4B61">
      <w:pPr>
        <w:pStyle w:val="ParaNoNdepar-AltN"/>
        <w:rPr>
          <w:rFonts w:cs="Times New Roman"/>
          <w:szCs w:val="24"/>
          <w:lang w:val="fr-CA"/>
        </w:rPr>
      </w:pPr>
      <w:r w:rsidRPr="0021309C">
        <w:rPr>
          <w:rFonts w:cs="Times New Roman"/>
          <w:szCs w:val="24"/>
          <w:lang w:val="fr-CA"/>
        </w:rPr>
        <w:t>L</w:t>
      </w:r>
      <w:r w:rsidR="00464E92" w:rsidRPr="0021309C">
        <w:rPr>
          <w:rFonts w:cs="Times New Roman"/>
          <w:szCs w:val="24"/>
          <w:lang w:val="fr-CA"/>
        </w:rPr>
        <w:t>’</w:t>
      </w:r>
      <w:r w:rsidRPr="0021309C">
        <w:rPr>
          <w:rFonts w:cs="Times New Roman"/>
          <w:szCs w:val="24"/>
          <w:lang w:val="fr-CA"/>
        </w:rPr>
        <w:t xml:space="preserve">appel a été rejeté. </w:t>
      </w:r>
    </w:p>
    <w:p w:rsidR="00FD4B61" w:rsidRPr="0021309C" w:rsidRDefault="00FD4B61" w:rsidP="00385914">
      <w:pPr>
        <w:pStyle w:val="TitleTitre-AltT"/>
        <w:tabs>
          <w:tab w:val="clear" w:pos="360"/>
          <w:tab w:val="left" w:pos="567"/>
        </w:tabs>
        <w:ind w:left="567" w:hanging="567"/>
      </w:pPr>
      <w:r w:rsidRPr="0021309C">
        <w:t>III.</w:t>
      </w:r>
      <w:r w:rsidRPr="0021309C">
        <w:tab/>
      </w:r>
      <w:r w:rsidRPr="0021309C">
        <w:rPr>
          <w:u w:val="single"/>
        </w:rPr>
        <w:t xml:space="preserve">Les questions en </w:t>
      </w:r>
      <w:proofErr w:type="spellStart"/>
      <w:r w:rsidRPr="0021309C">
        <w:rPr>
          <w:u w:val="single"/>
        </w:rPr>
        <w:t>litige</w:t>
      </w:r>
      <w:proofErr w:type="spellEnd"/>
      <w:r w:rsidRPr="0021309C">
        <w:t xml:space="preserve"> </w:t>
      </w:r>
    </w:p>
    <w:p w:rsidR="00FD4B61" w:rsidRPr="0021309C" w:rsidRDefault="00FD4B61" w:rsidP="00FD4B61">
      <w:pPr>
        <w:pStyle w:val="ParaNoNdepar-AltN"/>
        <w:rPr>
          <w:rFonts w:eastAsiaTheme="minorHAnsi"/>
          <w:lang w:val="fr-CA"/>
        </w:rPr>
      </w:pPr>
      <w:r w:rsidRPr="0021309C">
        <w:rPr>
          <w:rFonts w:eastAsiaTheme="minorHAnsi"/>
          <w:lang w:val="fr-CA"/>
        </w:rPr>
        <w:t>Nous l</w:t>
      </w:r>
      <w:r w:rsidR="00464E92" w:rsidRPr="0021309C">
        <w:rPr>
          <w:rFonts w:eastAsiaTheme="minorHAnsi"/>
          <w:lang w:val="fr-CA"/>
        </w:rPr>
        <w:t>’</w:t>
      </w:r>
      <w:r w:rsidRPr="0021309C">
        <w:rPr>
          <w:rFonts w:eastAsiaTheme="minorHAnsi"/>
          <w:lang w:val="fr-CA"/>
        </w:rPr>
        <w:t xml:space="preserve">avons vu, le pourvoi interjeté devant notre Cour soulève les trois questions qui suivent. </w:t>
      </w:r>
    </w:p>
    <w:p w:rsidR="00FD4B61" w:rsidRPr="0021309C" w:rsidRDefault="00FD4B61" w:rsidP="00464E92">
      <w:pPr>
        <w:pStyle w:val="Citation-AltC"/>
        <w:spacing w:after="480" w:line="480" w:lineRule="auto"/>
        <w:ind w:left="567" w:hanging="567"/>
        <w:contextualSpacing w:val="0"/>
        <w:rPr>
          <w:lang w:val="fr-CA"/>
        </w:rPr>
      </w:pPr>
      <w:r w:rsidRPr="0021309C">
        <w:rPr>
          <w:lang w:val="fr-CA"/>
        </w:rPr>
        <w:t>1.</w:t>
      </w:r>
      <w:r w:rsidRPr="0021309C">
        <w:rPr>
          <w:lang w:val="fr-CA"/>
        </w:rPr>
        <w:tab/>
        <w:t>Le juge du procès a</w:t>
      </w:r>
      <w:r w:rsidR="009F2781" w:rsidRPr="0021309C">
        <w:rPr>
          <w:lang w:val="fr-CA"/>
        </w:rPr>
        <w:t>-</w:t>
      </w:r>
      <w:r w:rsidRPr="0021309C">
        <w:rPr>
          <w:lang w:val="fr-CA"/>
        </w:rPr>
        <w:t>t</w:t>
      </w:r>
      <w:r w:rsidR="009F2781" w:rsidRPr="0021309C">
        <w:rPr>
          <w:lang w:val="fr-CA"/>
        </w:rPr>
        <w:t>-</w:t>
      </w:r>
      <w:r w:rsidRPr="0021309C">
        <w:rPr>
          <w:lang w:val="fr-CA"/>
        </w:rPr>
        <w:t>il appliqué des principes de droit erronés lors de l</w:t>
      </w:r>
      <w:r w:rsidR="00464E92" w:rsidRPr="0021309C">
        <w:rPr>
          <w:lang w:val="fr-CA"/>
        </w:rPr>
        <w:t>’</w:t>
      </w:r>
      <w:r w:rsidRPr="0021309C">
        <w:rPr>
          <w:lang w:val="fr-CA"/>
        </w:rPr>
        <w:t>examen de l</w:t>
      </w:r>
      <w:r w:rsidR="00464E92" w:rsidRPr="0021309C">
        <w:rPr>
          <w:lang w:val="fr-CA"/>
        </w:rPr>
        <w:t>’</w:t>
      </w:r>
      <w:r w:rsidRPr="0021309C">
        <w:rPr>
          <w:lang w:val="fr-CA"/>
        </w:rPr>
        <w:t>élément de faute de l</w:t>
      </w:r>
      <w:r w:rsidR="00464E92" w:rsidRPr="0021309C">
        <w:rPr>
          <w:lang w:val="fr-CA"/>
        </w:rPr>
        <w:t>’</w:t>
      </w:r>
      <w:r w:rsidRPr="0021309C">
        <w:rPr>
          <w:lang w:val="fr-CA"/>
        </w:rPr>
        <w:t>infraction?</w:t>
      </w:r>
    </w:p>
    <w:p w:rsidR="00FD4B61" w:rsidRPr="0021309C" w:rsidRDefault="00FD4B61" w:rsidP="00464E92">
      <w:pPr>
        <w:pStyle w:val="Citation-AltC"/>
        <w:spacing w:after="480" w:line="480" w:lineRule="auto"/>
        <w:ind w:left="567" w:hanging="567"/>
        <w:contextualSpacing w:val="0"/>
        <w:rPr>
          <w:lang w:val="fr-CA"/>
        </w:rPr>
      </w:pPr>
      <w:r w:rsidRPr="0021309C">
        <w:rPr>
          <w:lang w:val="fr-CA"/>
        </w:rPr>
        <w:t>2.</w:t>
      </w:r>
      <w:r w:rsidRPr="0021309C">
        <w:rPr>
          <w:lang w:val="fr-CA"/>
        </w:rPr>
        <w:tab/>
        <w:t>S</w:t>
      </w:r>
      <w:r w:rsidR="00464E92" w:rsidRPr="0021309C">
        <w:rPr>
          <w:lang w:val="fr-CA"/>
        </w:rPr>
        <w:t>’</w:t>
      </w:r>
      <w:r w:rsidRPr="0021309C">
        <w:rPr>
          <w:lang w:val="fr-CA"/>
        </w:rPr>
        <w:t>il a appliqué des principes de droit erronés, son erreur était</w:t>
      </w:r>
      <w:r w:rsidR="009F2781" w:rsidRPr="0021309C">
        <w:rPr>
          <w:lang w:val="fr-CA"/>
        </w:rPr>
        <w:t>-</w:t>
      </w:r>
      <w:r w:rsidRPr="0021309C">
        <w:rPr>
          <w:lang w:val="fr-CA"/>
        </w:rPr>
        <w:t>elle sans conséquence dans les circonstances?</w:t>
      </w:r>
    </w:p>
    <w:p w:rsidR="00FD4B61" w:rsidRPr="0021309C" w:rsidRDefault="00FD4B61" w:rsidP="00464E92">
      <w:pPr>
        <w:pStyle w:val="Citation-AltC"/>
        <w:spacing w:after="480" w:line="480" w:lineRule="auto"/>
        <w:ind w:left="567" w:hanging="567"/>
        <w:contextualSpacing w:val="0"/>
        <w:rPr>
          <w:rFonts w:eastAsiaTheme="minorHAnsi"/>
          <w:lang w:val="fr-CA"/>
        </w:rPr>
      </w:pPr>
      <w:r w:rsidRPr="0021309C">
        <w:rPr>
          <w:lang w:val="fr-CA"/>
        </w:rPr>
        <w:lastRenderedPageBreak/>
        <w:t>3.</w:t>
      </w:r>
      <w:r w:rsidRPr="0021309C">
        <w:rPr>
          <w:lang w:val="fr-CA"/>
        </w:rPr>
        <w:tab/>
        <w:t>Si le juge a commis une erreur qui n</w:t>
      </w:r>
      <w:r w:rsidR="00464E92" w:rsidRPr="0021309C">
        <w:rPr>
          <w:lang w:val="fr-CA"/>
        </w:rPr>
        <w:t>’</w:t>
      </w:r>
      <w:r w:rsidRPr="0021309C">
        <w:rPr>
          <w:lang w:val="fr-CA"/>
        </w:rPr>
        <w:t>était pas sans conséquence, de sorte qu</w:t>
      </w:r>
      <w:r w:rsidR="00464E92" w:rsidRPr="0021309C">
        <w:rPr>
          <w:lang w:val="fr-CA"/>
        </w:rPr>
        <w:t>’</w:t>
      </w:r>
      <w:r w:rsidRPr="0021309C">
        <w:rPr>
          <w:lang w:val="fr-CA"/>
        </w:rPr>
        <w:t>il conviendrait d</w:t>
      </w:r>
      <w:r w:rsidR="00464E92" w:rsidRPr="0021309C">
        <w:rPr>
          <w:lang w:val="fr-CA"/>
        </w:rPr>
        <w:t>’</w:t>
      </w:r>
      <w:r w:rsidRPr="0021309C">
        <w:rPr>
          <w:lang w:val="fr-CA"/>
        </w:rPr>
        <w:t>accueillir le pourvoi, la Cour devrait</w:t>
      </w:r>
      <w:r w:rsidR="009F2781" w:rsidRPr="0021309C">
        <w:rPr>
          <w:lang w:val="fr-CA"/>
        </w:rPr>
        <w:t>-</w:t>
      </w:r>
      <w:r w:rsidRPr="0021309C">
        <w:rPr>
          <w:lang w:val="fr-CA"/>
        </w:rPr>
        <w:t>elle ordonner la tenue d</w:t>
      </w:r>
      <w:r w:rsidR="00464E92" w:rsidRPr="0021309C">
        <w:rPr>
          <w:lang w:val="fr-CA"/>
        </w:rPr>
        <w:t>’</w:t>
      </w:r>
      <w:r w:rsidRPr="0021309C">
        <w:rPr>
          <w:lang w:val="fr-CA"/>
        </w:rPr>
        <w:t xml:space="preserve">un nouveau procès ou prononcer un acquittement? </w:t>
      </w:r>
    </w:p>
    <w:p w:rsidR="00FD4B61" w:rsidRPr="0021309C" w:rsidRDefault="00FD4B61" w:rsidP="00FD4B61">
      <w:pPr>
        <w:pStyle w:val="ParaNoNdepar-AltN"/>
        <w:rPr>
          <w:rFonts w:cs="Times New Roman"/>
          <w:szCs w:val="24"/>
          <w:lang w:val="fr-CA"/>
        </w:rPr>
      </w:pPr>
      <w:r w:rsidRPr="0021309C">
        <w:rPr>
          <w:rFonts w:cs="Times New Roman"/>
          <w:szCs w:val="24"/>
          <w:lang w:val="fr-CA"/>
        </w:rPr>
        <w:t>J</w:t>
      </w:r>
      <w:r w:rsidR="00464E92" w:rsidRPr="0021309C">
        <w:rPr>
          <w:rFonts w:cs="Times New Roman"/>
          <w:szCs w:val="24"/>
          <w:lang w:val="fr-CA"/>
        </w:rPr>
        <w:t>’</w:t>
      </w:r>
      <w:r w:rsidRPr="0021309C">
        <w:rPr>
          <w:rFonts w:cs="Times New Roman"/>
          <w:szCs w:val="24"/>
          <w:lang w:val="fr-CA"/>
        </w:rPr>
        <w:t xml:space="preserve">examinerai ces questions à tour de rôle.  </w:t>
      </w:r>
    </w:p>
    <w:p w:rsidR="00FD4B61" w:rsidRPr="0021309C" w:rsidRDefault="00FD4B61" w:rsidP="00385914">
      <w:pPr>
        <w:pStyle w:val="TitleTitre-AltT"/>
        <w:tabs>
          <w:tab w:val="clear" w:pos="360"/>
          <w:tab w:val="left" w:pos="567"/>
        </w:tabs>
        <w:spacing w:after="480"/>
        <w:ind w:left="567" w:hanging="567"/>
        <w:rPr>
          <w:lang w:val="fr-CA"/>
        </w:rPr>
      </w:pPr>
      <w:r w:rsidRPr="0021309C">
        <w:rPr>
          <w:lang w:val="fr-CA"/>
        </w:rPr>
        <w:t>IV.</w:t>
      </w:r>
      <w:r w:rsidRPr="0021309C">
        <w:rPr>
          <w:lang w:val="fr-CA"/>
        </w:rPr>
        <w:tab/>
      </w:r>
      <w:r w:rsidRPr="0021309C">
        <w:rPr>
          <w:u w:val="single"/>
          <w:lang w:val="fr-CA"/>
        </w:rPr>
        <w:t>Analyse</w:t>
      </w:r>
    </w:p>
    <w:p w:rsidR="00FD4B61" w:rsidRPr="0021309C" w:rsidRDefault="00FD4B61" w:rsidP="00385914">
      <w:pPr>
        <w:pStyle w:val="TitleTitre-AltT"/>
        <w:tabs>
          <w:tab w:val="clear" w:pos="360"/>
          <w:tab w:val="left" w:pos="567"/>
        </w:tabs>
        <w:ind w:left="567" w:hanging="567"/>
        <w:rPr>
          <w:i/>
          <w:u w:val="single"/>
          <w:lang w:val="fr-CA"/>
        </w:rPr>
      </w:pPr>
      <w:r w:rsidRPr="0021309C">
        <w:rPr>
          <w:lang w:val="fr-CA"/>
        </w:rPr>
        <w:t>A.</w:t>
      </w:r>
      <w:r w:rsidRPr="0021309C">
        <w:rPr>
          <w:lang w:val="fr-CA"/>
        </w:rPr>
        <w:tab/>
      </w:r>
      <w:r w:rsidRPr="0021309C">
        <w:rPr>
          <w:i/>
          <w:lang w:val="fr-CA"/>
        </w:rPr>
        <w:t>Première question en litige : l</w:t>
      </w:r>
      <w:r w:rsidR="00464E92" w:rsidRPr="0021309C">
        <w:rPr>
          <w:i/>
          <w:lang w:val="fr-CA"/>
        </w:rPr>
        <w:t>’</w:t>
      </w:r>
      <w:r w:rsidRPr="0021309C">
        <w:rPr>
          <w:i/>
          <w:lang w:val="fr-CA"/>
        </w:rPr>
        <w:t>élément de faute de l</w:t>
      </w:r>
      <w:r w:rsidR="00464E92" w:rsidRPr="0021309C">
        <w:rPr>
          <w:i/>
          <w:lang w:val="fr-CA"/>
        </w:rPr>
        <w:t>’</w:t>
      </w:r>
      <w:r w:rsidRPr="0021309C">
        <w:rPr>
          <w:i/>
          <w:lang w:val="fr-CA"/>
        </w:rPr>
        <w:t>infraction de conduite dangereuse</w:t>
      </w:r>
    </w:p>
    <w:p w:rsidR="00FD4B61" w:rsidRPr="0021309C" w:rsidRDefault="00FD4B61" w:rsidP="00FD4B61">
      <w:pPr>
        <w:pStyle w:val="ParaNoNdepar-AltN"/>
        <w:rPr>
          <w:rFonts w:cs="Times New Roman"/>
          <w:szCs w:val="24"/>
          <w:lang w:val="fr-CA"/>
        </w:rPr>
      </w:pPr>
      <w:r w:rsidRPr="0021309C">
        <w:rPr>
          <w:rFonts w:cs="Times New Roman"/>
          <w:szCs w:val="24"/>
          <w:lang w:val="fr-CA"/>
        </w:rPr>
        <w:t>L</w:t>
      </w:r>
      <w:r w:rsidR="00464E92" w:rsidRPr="0021309C">
        <w:rPr>
          <w:rFonts w:cs="Times New Roman"/>
          <w:szCs w:val="24"/>
          <w:lang w:val="fr-CA"/>
        </w:rPr>
        <w:t>’</w:t>
      </w:r>
      <w:r w:rsidRPr="0021309C">
        <w:rPr>
          <w:rFonts w:cs="Times New Roman"/>
          <w:szCs w:val="24"/>
          <w:lang w:val="fr-CA"/>
        </w:rPr>
        <w:t>intimée soutient devant cette Cour que contrairement aux conclusions de la Cour d</w:t>
      </w:r>
      <w:r w:rsidR="00464E92" w:rsidRPr="0021309C">
        <w:rPr>
          <w:rFonts w:cs="Times New Roman"/>
          <w:szCs w:val="24"/>
          <w:lang w:val="fr-CA"/>
        </w:rPr>
        <w:t>’</w:t>
      </w:r>
      <w:r w:rsidRPr="0021309C">
        <w:rPr>
          <w:rFonts w:cs="Times New Roman"/>
          <w:szCs w:val="24"/>
          <w:lang w:val="fr-CA"/>
        </w:rPr>
        <w:t>appel, le juge du procès n</w:t>
      </w:r>
      <w:r w:rsidR="00464E92" w:rsidRPr="0021309C">
        <w:rPr>
          <w:rFonts w:cs="Times New Roman"/>
          <w:szCs w:val="24"/>
          <w:lang w:val="fr-CA"/>
        </w:rPr>
        <w:t>’</w:t>
      </w:r>
      <w:r w:rsidRPr="0021309C">
        <w:rPr>
          <w:rFonts w:cs="Times New Roman"/>
          <w:szCs w:val="24"/>
          <w:lang w:val="fr-CA"/>
        </w:rPr>
        <w:t>a pas commis d</w:t>
      </w:r>
      <w:r w:rsidR="00464E92" w:rsidRPr="0021309C">
        <w:rPr>
          <w:rFonts w:cs="Times New Roman"/>
          <w:szCs w:val="24"/>
          <w:lang w:val="fr-CA"/>
        </w:rPr>
        <w:t>’</w:t>
      </w:r>
      <w:r w:rsidRPr="0021309C">
        <w:rPr>
          <w:rFonts w:cs="Times New Roman"/>
          <w:szCs w:val="24"/>
          <w:lang w:val="fr-CA"/>
        </w:rPr>
        <w:t>erreur de droit dans l</w:t>
      </w:r>
      <w:r w:rsidR="00464E92" w:rsidRPr="0021309C">
        <w:rPr>
          <w:rFonts w:cs="Times New Roman"/>
          <w:szCs w:val="24"/>
          <w:lang w:val="fr-CA"/>
        </w:rPr>
        <w:t>’</w:t>
      </w:r>
      <w:r w:rsidRPr="0021309C">
        <w:rPr>
          <w:rFonts w:cs="Times New Roman"/>
          <w:szCs w:val="24"/>
          <w:lang w:val="fr-CA"/>
        </w:rPr>
        <w:t>examen de l</w:t>
      </w:r>
      <w:r w:rsidR="00464E92" w:rsidRPr="0021309C">
        <w:rPr>
          <w:rFonts w:cs="Times New Roman"/>
          <w:szCs w:val="24"/>
          <w:lang w:val="fr-CA"/>
        </w:rPr>
        <w:t>’</w:t>
      </w:r>
      <w:r w:rsidRPr="0021309C">
        <w:rPr>
          <w:rFonts w:cs="Times New Roman"/>
          <w:szCs w:val="24"/>
          <w:lang w:val="fr-CA"/>
        </w:rPr>
        <w:t>élément de faute de l</w:t>
      </w:r>
      <w:r w:rsidR="00464E92" w:rsidRPr="0021309C">
        <w:rPr>
          <w:rFonts w:cs="Times New Roman"/>
          <w:szCs w:val="24"/>
          <w:lang w:val="fr-CA"/>
        </w:rPr>
        <w:t>’</w:t>
      </w:r>
      <w:r w:rsidRPr="0021309C">
        <w:rPr>
          <w:rFonts w:cs="Times New Roman"/>
          <w:szCs w:val="24"/>
          <w:lang w:val="fr-CA"/>
        </w:rPr>
        <w:t>infraction.  Je ne suis pas de cet avis.  En bref, j</w:t>
      </w:r>
      <w:r w:rsidR="00464E92" w:rsidRPr="0021309C">
        <w:rPr>
          <w:rFonts w:cs="Times New Roman"/>
          <w:szCs w:val="24"/>
          <w:lang w:val="fr-CA"/>
        </w:rPr>
        <w:t>’</w:t>
      </w:r>
      <w:r w:rsidRPr="0021309C">
        <w:rPr>
          <w:rFonts w:cs="Times New Roman"/>
          <w:szCs w:val="24"/>
          <w:lang w:val="fr-CA"/>
        </w:rPr>
        <w:t xml:space="preserve">estime que le juge du procès a fait exactement ce que notre Cour, dans </w:t>
      </w:r>
      <w:r w:rsidRPr="0021309C">
        <w:rPr>
          <w:rFonts w:cs="Times New Roman"/>
          <w:i/>
          <w:szCs w:val="24"/>
          <w:lang w:val="fr-CA"/>
        </w:rPr>
        <w:t>Beatty</w:t>
      </w:r>
      <w:r w:rsidRPr="0021309C">
        <w:rPr>
          <w:rFonts w:cs="Times New Roman"/>
          <w:szCs w:val="24"/>
          <w:lang w:val="fr-CA"/>
        </w:rPr>
        <w:t>, a unanimement indiqué de ne pas faire : sans effectuer une analyse plus poussée de l</w:t>
      </w:r>
      <w:r w:rsidR="00464E92" w:rsidRPr="0021309C">
        <w:rPr>
          <w:rFonts w:cs="Times New Roman"/>
          <w:szCs w:val="24"/>
          <w:lang w:val="fr-CA"/>
        </w:rPr>
        <w:t>’</w:t>
      </w:r>
      <w:r w:rsidRPr="0021309C">
        <w:rPr>
          <w:rFonts w:cs="Times New Roman"/>
          <w:szCs w:val="24"/>
          <w:lang w:val="fr-CA"/>
        </w:rPr>
        <w:t>élément de faute de l</w:t>
      </w:r>
      <w:r w:rsidR="00464E92" w:rsidRPr="0021309C">
        <w:rPr>
          <w:rFonts w:cs="Times New Roman"/>
          <w:szCs w:val="24"/>
          <w:lang w:val="fr-CA"/>
        </w:rPr>
        <w:t>’</w:t>
      </w:r>
      <w:r w:rsidRPr="0021309C">
        <w:rPr>
          <w:rFonts w:cs="Times New Roman"/>
          <w:szCs w:val="24"/>
          <w:lang w:val="fr-CA"/>
        </w:rPr>
        <w:t>infraction, il a inféré, du simple fait que la façon de conduire était objectivement dangereuse, que le degré de diligence démontré par l</w:t>
      </w:r>
      <w:r w:rsidR="00464E92" w:rsidRPr="0021309C">
        <w:rPr>
          <w:rFonts w:cs="Times New Roman"/>
          <w:szCs w:val="24"/>
          <w:lang w:val="fr-CA"/>
        </w:rPr>
        <w:t>’</w:t>
      </w:r>
      <w:r w:rsidRPr="0021309C">
        <w:rPr>
          <w:rFonts w:cs="Times New Roman"/>
          <w:szCs w:val="24"/>
          <w:lang w:val="fr-CA"/>
        </w:rPr>
        <w:t xml:space="preserve">appelant représentait un écart marqué par rapport à la norme de diligence que respecterait une personne raisonnable dans la même situation. </w:t>
      </w:r>
    </w:p>
    <w:p w:rsidR="00FD4B61" w:rsidRPr="0021309C" w:rsidRDefault="00FD4B61" w:rsidP="00FD4B61">
      <w:pPr>
        <w:pStyle w:val="ParaNoNdepar-AltN"/>
        <w:rPr>
          <w:rFonts w:cs="Times New Roman"/>
          <w:szCs w:val="24"/>
          <w:lang w:val="fr-CA"/>
        </w:rPr>
      </w:pPr>
      <w:r w:rsidRPr="0021309C">
        <w:rPr>
          <w:rFonts w:cs="Times New Roman"/>
          <w:szCs w:val="24"/>
          <w:lang w:val="fr-CA"/>
        </w:rPr>
        <w:t>Pour expliquer ma conclusion, il est d</w:t>
      </w:r>
      <w:r w:rsidR="00464E92" w:rsidRPr="0021309C">
        <w:rPr>
          <w:rFonts w:cs="Times New Roman"/>
          <w:szCs w:val="24"/>
          <w:lang w:val="fr-CA"/>
        </w:rPr>
        <w:t>’</w:t>
      </w:r>
      <w:r w:rsidRPr="0021309C">
        <w:rPr>
          <w:rFonts w:cs="Times New Roman"/>
          <w:szCs w:val="24"/>
          <w:lang w:val="fr-CA"/>
        </w:rPr>
        <w:t>abord utile d</w:t>
      </w:r>
      <w:r w:rsidR="00464E92" w:rsidRPr="0021309C">
        <w:rPr>
          <w:rFonts w:cs="Times New Roman"/>
          <w:szCs w:val="24"/>
          <w:lang w:val="fr-CA"/>
        </w:rPr>
        <w:t>’</w:t>
      </w:r>
      <w:r w:rsidRPr="0021309C">
        <w:rPr>
          <w:rFonts w:cs="Times New Roman"/>
          <w:szCs w:val="24"/>
          <w:lang w:val="fr-CA"/>
        </w:rPr>
        <w:t xml:space="preserve">examiner les principes fondamentaux établis par notre Cour dans </w:t>
      </w:r>
      <w:r w:rsidRPr="0021309C">
        <w:rPr>
          <w:rFonts w:cs="Times New Roman"/>
          <w:i/>
          <w:szCs w:val="24"/>
          <w:lang w:val="fr-CA"/>
        </w:rPr>
        <w:t>Beatty</w:t>
      </w:r>
      <w:r w:rsidRPr="0021309C">
        <w:rPr>
          <w:rFonts w:cs="Times New Roman"/>
          <w:szCs w:val="24"/>
          <w:lang w:val="fr-CA"/>
        </w:rPr>
        <w:t>, et d</w:t>
      </w:r>
      <w:r w:rsidR="00464E92" w:rsidRPr="0021309C">
        <w:rPr>
          <w:rFonts w:cs="Times New Roman"/>
          <w:szCs w:val="24"/>
          <w:lang w:val="fr-CA"/>
        </w:rPr>
        <w:t>’</w:t>
      </w:r>
      <w:r w:rsidRPr="0021309C">
        <w:rPr>
          <w:rFonts w:cs="Times New Roman"/>
          <w:szCs w:val="24"/>
          <w:lang w:val="fr-CA"/>
        </w:rPr>
        <w:t xml:space="preserve">exposer ensuite </w:t>
      </w:r>
      <w:r w:rsidRPr="0021309C">
        <w:rPr>
          <w:rFonts w:cs="Times New Roman"/>
          <w:szCs w:val="24"/>
          <w:lang w:val="fr-CA"/>
        </w:rPr>
        <w:lastRenderedPageBreak/>
        <w:t>essentiellement de quelle façon, à mon avis, le juge du procès a omis d</w:t>
      </w:r>
      <w:r w:rsidR="00464E92" w:rsidRPr="0021309C">
        <w:rPr>
          <w:rFonts w:cs="Times New Roman"/>
          <w:szCs w:val="24"/>
          <w:lang w:val="fr-CA"/>
        </w:rPr>
        <w:t>’</w:t>
      </w:r>
      <w:r w:rsidRPr="0021309C">
        <w:rPr>
          <w:rFonts w:cs="Times New Roman"/>
          <w:szCs w:val="24"/>
          <w:lang w:val="fr-CA"/>
        </w:rPr>
        <w:t>appliquer ces principes en l</w:t>
      </w:r>
      <w:r w:rsidR="00464E92" w:rsidRPr="0021309C">
        <w:rPr>
          <w:rFonts w:cs="Times New Roman"/>
          <w:szCs w:val="24"/>
          <w:lang w:val="fr-CA"/>
        </w:rPr>
        <w:t>’</w:t>
      </w:r>
      <w:r w:rsidRPr="0021309C">
        <w:rPr>
          <w:rFonts w:cs="Times New Roman"/>
          <w:szCs w:val="24"/>
          <w:lang w:val="fr-CA"/>
        </w:rPr>
        <w:t xml:space="preserve">espèce. </w:t>
      </w:r>
    </w:p>
    <w:p w:rsidR="00FD4B61" w:rsidRPr="0021309C" w:rsidRDefault="00FD4B61" w:rsidP="00385914">
      <w:pPr>
        <w:pStyle w:val="TitleTitre-AltT"/>
        <w:tabs>
          <w:tab w:val="clear" w:pos="360"/>
          <w:tab w:val="left" w:pos="567"/>
        </w:tabs>
        <w:ind w:left="1134" w:hanging="1134"/>
        <w:rPr>
          <w:lang w:val="fr-CA"/>
        </w:rPr>
      </w:pPr>
      <w:r w:rsidRPr="0021309C">
        <w:rPr>
          <w:lang w:val="fr-CA"/>
        </w:rPr>
        <w:tab/>
        <w:t>(1)</w:t>
      </w:r>
      <w:r w:rsidRPr="0021309C">
        <w:rPr>
          <w:lang w:val="fr-CA"/>
        </w:rPr>
        <w:tab/>
      </w:r>
      <w:r w:rsidRPr="0021309C">
        <w:rPr>
          <w:u w:val="single"/>
          <w:lang w:val="fr-CA"/>
        </w:rPr>
        <w:t>Aperçu de l</w:t>
      </w:r>
      <w:r w:rsidR="00464E92" w:rsidRPr="0021309C">
        <w:rPr>
          <w:u w:val="single"/>
          <w:lang w:val="fr-CA"/>
        </w:rPr>
        <w:t>’</w:t>
      </w:r>
      <w:r w:rsidRPr="0021309C">
        <w:rPr>
          <w:u w:val="single"/>
          <w:lang w:val="fr-CA"/>
        </w:rPr>
        <w:t xml:space="preserve">arrêt </w:t>
      </w:r>
      <w:r w:rsidRPr="0021309C">
        <w:rPr>
          <w:i/>
          <w:u w:val="single"/>
          <w:lang w:val="fr-CA"/>
        </w:rPr>
        <w:t>Beatty</w:t>
      </w:r>
      <w:r w:rsidRPr="0021309C">
        <w:rPr>
          <w:lang w:val="fr-CA"/>
        </w:rPr>
        <w:t xml:space="preserve"> </w:t>
      </w:r>
    </w:p>
    <w:p w:rsidR="00FD4B61" w:rsidRPr="0021309C" w:rsidRDefault="00FD4B61" w:rsidP="00FD4B61">
      <w:pPr>
        <w:pStyle w:val="ParaNoNdepar-AltN"/>
        <w:rPr>
          <w:rFonts w:cs="Times New Roman"/>
          <w:szCs w:val="24"/>
          <w:lang w:val="fr-CA"/>
        </w:rPr>
      </w:pPr>
      <w:r w:rsidRPr="0021309C">
        <w:rPr>
          <w:rFonts w:cs="Times New Roman"/>
          <w:szCs w:val="24"/>
          <w:lang w:val="fr-CA"/>
        </w:rPr>
        <w:t>Dans l</w:t>
      </w:r>
      <w:r w:rsidR="00464E92" w:rsidRPr="0021309C">
        <w:rPr>
          <w:rFonts w:cs="Times New Roman"/>
          <w:szCs w:val="24"/>
          <w:lang w:val="fr-CA"/>
        </w:rPr>
        <w:t>’</w:t>
      </w:r>
      <w:r w:rsidRPr="0021309C">
        <w:rPr>
          <w:rFonts w:cs="Times New Roman"/>
          <w:szCs w:val="24"/>
          <w:lang w:val="fr-CA"/>
        </w:rPr>
        <w:t xml:space="preserve">arrêt </w:t>
      </w:r>
      <w:r w:rsidRPr="0021309C">
        <w:rPr>
          <w:rFonts w:cs="Times New Roman"/>
          <w:i/>
          <w:szCs w:val="24"/>
          <w:lang w:val="fr-CA"/>
        </w:rPr>
        <w:t>Beatty</w:t>
      </w:r>
      <w:r w:rsidRPr="0021309C">
        <w:rPr>
          <w:rFonts w:cs="Times New Roman"/>
          <w:szCs w:val="24"/>
          <w:lang w:val="fr-CA"/>
        </w:rPr>
        <w:t>, la Cour a procédé à une analyse approfondie des éléments de l</w:t>
      </w:r>
      <w:r w:rsidR="00464E92" w:rsidRPr="0021309C">
        <w:rPr>
          <w:rFonts w:cs="Times New Roman"/>
          <w:szCs w:val="24"/>
          <w:lang w:val="fr-CA"/>
        </w:rPr>
        <w:t>’</w:t>
      </w:r>
      <w:r w:rsidRPr="0021309C">
        <w:rPr>
          <w:rFonts w:cs="Times New Roman"/>
          <w:szCs w:val="24"/>
          <w:lang w:val="fr-CA"/>
        </w:rPr>
        <w:t>infraction de conduite dangereuse.  Bien que trois séries de motifs aient été rédigées, la Cour a confirmé à l</w:t>
      </w:r>
      <w:r w:rsidR="00464E92" w:rsidRPr="0021309C">
        <w:rPr>
          <w:rFonts w:cs="Times New Roman"/>
          <w:szCs w:val="24"/>
          <w:lang w:val="fr-CA"/>
        </w:rPr>
        <w:t>’</w:t>
      </w:r>
      <w:r w:rsidRPr="0021309C">
        <w:rPr>
          <w:rFonts w:cs="Times New Roman"/>
          <w:szCs w:val="24"/>
          <w:lang w:val="fr-CA"/>
        </w:rPr>
        <w:t>unanimité la conclusion d</w:t>
      </w:r>
      <w:r w:rsidR="00875679">
        <w:rPr>
          <w:rFonts w:cs="Times New Roman"/>
          <w:szCs w:val="24"/>
          <w:lang w:val="fr-CA"/>
        </w:rPr>
        <w:t>e la</w:t>
      </w:r>
      <w:r w:rsidRPr="0021309C">
        <w:rPr>
          <w:rFonts w:cs="Times New Roman"/>
          <w:szCs w:val="24"/>
          <w:lang w:val="fr-CA"/>
        </w:rPr>
        <w:t xml:space="preserve"> juge du procès selon laquelle l</w:t>
      </w:r>
      <w:r w:rsidR="00464E92" w:rsidRPr="0021309C">
        <w:rPr>
          <w:rFonts w:cs="Times New Roman"/>
          <w:szCs w:val="24"/>
          <w:lang w:val="fr-CA"/>
        </w:rPr>
        <w:t>’</w:t>
      </w:r>
      <w:r w:rsidRPr="0021309C">
        <w:rPr>
          <w:rFonts w:cs="Times New Roman"/>
          <w:szCs w:val="24"/>
          <w:lang w:val="fr-CA"/>
        </w:rPr>
        <w:t xml:space="preserve">inattention momentanée de M. Beatty, même si elle a eu de tragiques conséquences, ne constituait pas un écart marqué par rapport à la norme de diligence que respecterait un conducteur prudent. </w:t>
      </w:r>
    </w:p>
    <w:p w:rsidR="00FD4B61" w:rsidRPr="0021309C" w:rsidRDefault="00FD4B61" w:rsidP="00FD4B61">
      <w:pPr>
        <w:pStyle w:val="ParaNoNdepar-AltN"/>
        <w:rPr>
          <w:rFonts w:cs="Times New Roman"/>
          <w:szCs w:val="24"/>
          <w:lang w:val="fr-CA"/>
        </w:rPr>
      </w:pPr>
      <w:r w:rsidRPr="0021309C">
        <w:rPr>
          <w:rFonts w:cs="Times New Roman"/>
          <w:szCs w:val="24"/>
          <w:lang w:val="fr-CA"/>
        </w:rPr>
        <w:t xml:space="preserve">Dans </w:t>
      </w:r>
      <w:r w:rsidRPr="0021309C">
        <w:rPr>
          <w:rFonts w:cs="Times New Roman"/>
          <w:i/>
          <w:szCs w:val="24"/>
          <w:lang w:val="fr-CA"/>
        </w:rPr>
        <w:t>Beatty</w:t>
      </w:r>
      <w:r w:rsidRPr="0021309C">
        <w:rPr>
          <w:rFonts w:cs="Times New Roman"/>
          <w:szCs w:val="24"/>
          <w:lang w:val="fr-CA"/>
        </w:rPr>
        <w:t>, la Cour s</w:t>
      </w:r>
      <w:r w:rsidR="00464E92" w:rsidRPr="0021309C">
        <w:rPr>
          <w:rFonts w:cs="Times New Roman"/>
          <w:szCs w:val="24"/>
          <w:lang w:val="fr-CA"/>
        </w:rPr>
        <w:t>’</w:t>
      </w:r>
      <w:r w:rsidRPr="0021309C">
        <w:rPr>
          <w:rFonts w:cs="Times New Roman"/>
          <w:szCs w:val="24"/>
          <w:lang w:val="fr-CA"/>
        </w:rPr>
        <w:t>est attardée sur la possibilité qu</w:t>
      </w:r>
      <w:r w:rsidR="00464E92" w:rsidRPr="0021309C">
        <w:rPr>
          <w:rFonts w:cs="Times New Roman"/>
          <w:szCs w:val="24"/>
          <w:lang w:val="fr-CA"/>
        </w:rPr>
        <w:t>’</w:t>
      </w:r>
      <w:r w:rsidRPr="0021309C">
        <w:rPr>
          <w:rFonts w:cs="Times New Roman"/>
          <w:szCs w:val="24"/>
          <w:lang w:val="fr-CA"/>
        </w:rPr>
        <w:t>elle n</w:t>
      </w:r>
      <w:r w:rsidR="00464E92" w:rsidRPr="0021309C">
        <w:rPr>
          <w:rFonts w:cs="Times New Roman"/>
          <w:szCs w:val="24"/>
          <w:lang w:val="fr-CA"/>
        </w:rPr>
        <w:t>’</w:t>
      </w:r>
      <w:r w:rsidRPr="0021309C">
        <w:rPr>
          <w:rFonts w:cs="Times New Roman"/>
          <w:szCs w:val="24"/>
          <w:lang w:val="fr-CA"/>
        </w:rPr>
        <w:t xml:space="preserve">ait pas suffisamment insisté, dans </w:t>
      </w:r>
      <w:proofErr w:type="spellStart"/>
      <w:r w:rsidRPr="0021309C">
        <w:rPr>
          <w:rFonts w:cs="Times New Roman"/>
          <w:i/>
          <w:szCs w:val="24"/>
          <w:lang w:val="fr-CA"/>
        </w:rPr>
        <w:t>Hundal</w:t>
      </w:r>
      <w:proofErr w:type="spellEnd"/>
      <w:r w:rsidRPr="0021309C">
        <w:rPr>
          <w:rFonts w:cs="Times New Roman"/>
          <w:szCs w:val="24"/>
          <w:lang w:val="fr-CA"/>
        </w:rPr>
        <w:t>, sur l</w:t>
      </w:r>
      <w:r w:rsidR="00464E92" w:rsidRPr="0021309C">
        <w:rPr>
          <w:rFonts w:cs="Times New Roman"/>
          <w:szCs w:val="24"/>
          <w:lang w:val="fr-CA"/>
        </w:rPr>
        <w:t>’</w:t>
      </w:r>
      <w:r w:rsidRPr="0021309C">
        <w:rPr>
          <w:rFonts w:cs="Times New Roman"/>
          <w:szCs w:val="24"/>
          <w:lang w:val="fr-CA"/>
        </w:rPr>
        <w:t>importance de porter une attention particulière à l</w:t>
      </w:r>
      <w:r w:rsidR="00464E92" w:rsidRPr="0021309C">
        <w:rPr>
          <w:rFonts w:cs="Times New Roman"/>
          <w:szCs w:val="24"/>
          <w:lang w:val="fr-CA"/>
        </w:rPr>
        <w:t>’</w:t>
      </w:r>
      <w:r w:rsidRPr="0021309C">
        <w:rPr>
          <w:rFonts w:cs="Times New Roman"/>
          <w:szCs w:val="24"/>
          <w:lang w:val="fr-CA"/>
        </w:rPr>
        <w:t>exigence d</w:t>
      </w:r>
      <w:r w:rsidR="00464E92" w:rsidRPr="0021309C">
        <w:rPr>
          <w:rFonts w:cs="Times New Roman"/>
          <w:szCs w:val="24"/>
          <w:lang w:val="fr-CA"/>
        </w:rPr>
        <w:t>’</w:t>
      </w:r>
      <w:r w:rsidRPr="0021309C">
        <w:rPr>
          <w:rFonts w:cs="Times New Roman"/>
          <w:szCs w:val="24"/>
          <w:lang w:val="fr-CA"/>
        </w:rPr>
        <w:t>une faute en matière de conduite dangereuse.  L</w:t>
      </w:r>
      <w:r w:rsidR="00464E92" w:rsidRPr="0021309C">
        <w:rPr>
          <w:rFonts w:cs="Times New Roman"/>
          <w:szCs w:val="24"/>
          <w:lang w:val="fr-CA"/>
        </w:rPr>
        <w:t>’</w:t>
      </w:r>
      <w:r w:rsidRPr="0021309C">
        <w:rPr>
          <w:rFonts w:cs="Times New Roman"/>
          <w:szCs w:val="24"/>
          <w:lang w:val="fr-CA"/>
        </w:rPr>
        <w:t xml:space="preserve">arrêt </w:t>
      </w:r>
      <w:proofErr w:type="spellStart"/>
      <w:r w:rsidRPr="0021309C">
        <w:rPr>
          <w:rFonts w:cs="Times New Roman"/>
          <w:i/>
          <w:szCs w:val="24"/>
          <w:lang w:val="fr-CA"/>
        </w:rPr>
        <w:t>Hundal</w:t>
      </w:r>
      <w:proofErr w:type="spellEnd"/>
      <w:r w:rsidRPr="0021309C">
        <w:rPr>
          <w:rFonts w:cs="Times New Roman"/>
          <w:szCs w:val="24"/>
          <w:lang w:val="fr-CA"/>
        </w:rPr>
        <w:t xml:space="preserve"> n</w:t>
      </w:r>
      <w:r w:rsidR="00464E92" w:rsidRPr="0021309C">
        <w:rPr>
          <w:rFonts w:cs="Times New Roman"/>
          <w:szCs w:val="24"/>
          <w:lang w:val="fr-CA"/>
        </w:rPr>
        <w:t>’</w:t>
      </w:r>
      <w:r w:rsidRPr="0021309C">
        <w:rPr>
          <w:rFonts w:cs="Times New Roman"/>
          <w:szCs w:val="24"/>
          <w:lang w:val="fr-CA"/>
        </w:rPr>
        <w:t>a pas établi de distinction précise entre les deux éléments de l</w:t>
      </w:r>
      <w:r w:rsidR="00464E92" w:rsidRPr="0021309C">
        <w:rPr>
          <w:rFonts w:cs="Times New Roman"/>
          <w:szCs w:val="24"/>
          <w:lang w:val="fr-CA"/>
        </w:rPr>
        <w:t>’</w:t>
      </w:r>
      <w:r w:rsidRPr="0021309C">
        <w:rPr>
          <w:rFonts w:cs="Times New Roman"/>
          <w:szCs w:val="24"/>
          <w:lang w:val="fr-CA"/>
        </w:rPr>
        <w:t xml:space="preserve">infraction — la conduite prohibée et la faute requise.  Il y avait lieu de craindre que les juges et les jurés puissent </w:t>
      </w:r>
      <w:r w:rsidR="00464E92" w:rsidRPr="0021309C">
        <w:rPr>
          <w:rFonts w:cs="Times New Roman"/>
          <w:szCs w:val="24"/>
          <w:lang w:val="fr-CA"/>
        </w:rPr>
        <w:t>—</w:t>
      </w:r>
      <w:r w:rsidRPr="0021309C">
        <w:rPr>
          <w:rFonts w:cs="Times New Roman"/>
          <w:szCs w:val="24"/>
          <w:lang w:val="fr-CA"/>
        </w:rPr>
        <w:t xml:space="preserve"> de façon trop hâtive et sans le bénéfice d</w:t>
      </w:r>
      <w:r w:rsidR="00464E92" w:rsidRPr="0021309C">
        <w:rPr>
          <w:rFonts w:cs="Times New Roman"/>
          <w:szCs w:val="24"/>
          <w:lang w:val="fr-CA"/>
        </w:rPr>
        <w:t>’</w:t>
      </w:r>
      <w:r w:rsidRPr="0021309C">
        <w:rPr>
          <w:rFonts w:cs="Times New Roman"/>
          <w:szCs w:val="24"/>
          <w:lang w:val="fr-CA"/>
        </w:rPr>
        <w:t>une analyse approfondie — inférer l</w:t>
      </w:r>
      <w:r w:rsidR="00464E92" w:rsidRPr="0021309C">
        <w:rPr>
          <w:rFonts w:cs="Times New Roman"/>
          <w:szCs w:val="24"/>
          <w:lang w:val="fr-CA"/>
        </w:rPr>
        <w:t>’</w:t>
      </w:r>
      <w:r w:rsidRPr="0021309C">
        <w:rPr>
          <w:rFonts w:cs="Times New Roman"/>
          <w:szCs w:val="24"/>
          <w:lang w:val="fr-CA"/>
        </w:rPr>
        <w:t>existence de l</w:t>
      </w:r>
      <w:r w:rsidR="00464E92" w:rsidRPr="0021309C">
        <w:rPr>
          <w:rFonts w:cs="Times New Roman"/>
          <w:szCs w:val="24"/>
          <w:lang w:val="fr-CA"/>
        </w:rPr>
        <w:t>’</w:t>
      </w:r>
      <w:r w:rsidRPr="0021309C">
        <w:rPr>
          <w:rFonts w:cs="Times New Roman"/>
          <w:szCs w:val="24"/>
          <w:lang w:val="fr-CA"/>
        </w:rPr>
        <w:t>élément de faute du simple fait qu</w:t>
      </w:r>
      <w:r w:rsidR="00464E92" w:rsidRPr="0021309C">
        <w:rPr>
          <w:rFonts w:cs="Times New Roman"/>
          <w:szCs w:val="24"/>
          <w:lang w:val="fr-CA"/>
        </w:rPr>
        <w:t>’</w:t>
      </w:r>
      <w:r w:rsidRPr="0021309C">
        <w:rPr>
          <w:rFonts w:cs="Times New Roman"/>
          <w:szCs w:val="24"/>
          <w:lang w:val="fr-CA"/>
        </w:rPr>
        <w:t>un véhicule à moteur avait été conduit de façon dangereuse.  (Je tiens à ajouter, incidemment, qu</w:t>
      </w:r>
      <w:r w:rsidR="00464E92" w:rsidRPr="0021309C">
        <w:rPr>
          <w:rFonts w:cs="Times New Roman"/>
          <w:szCs w:val="24"/>
          <w:lang w:val="fr-CA"/>
        </w:rPr>
        <w:t>’</w:t>
      </w:r>
      <w:r w:rsidRPr="0021309C">
        <w:rPr>
          <w:rFonts w:cs="Times New Roman"/>
          <w:szCs w:val="24"/>
          <w:lang w:val="fr-CA"/>
        </w:rPr>
        <w:t>à mon avis, c</w:t>
      </w:r>
      <w:r w:rsidR="00464E92" w:rsidRPr="0021309C">
        <w:rPr>
          <w:rFonts w:cs="Times New Roman"/>
          <w:szCs w:val="24"/>
          <w:lang w:val="fr-CA"/>
        </w:rPr>
        <w:t>’</w:t>
      </w:r>
      <w:r w:rsidRPr="0021309C">
        <w:rPr>
          <w:rFonts w:cs="Times New Roman"/>
          <w:szCs w:val="24"/>
          <w:lang w:val="fr-CA"/>
        </w:rPr>
        <w:t>est exactement ce qui s</w:t>
      </w:r>
      <w:r w:rsidR="00464E92" w:rsidRPr="0021309C">
        <w:rPr>
          <w:rFonts w:cs="Times New Roman"/>
          <w:szCs w:val="24"/>
          <w:lang w:val="fr-CA"/>
        </w:rPr>
        <w:t>’</w:t>
      </w:r>
      <w:r w:rsidRPr="0021309C">
        <w:rPr>
          <w:rFonts w:cs="Times New Roman"/>
          <w:szCs w:val="24"/>
          <w:lang w:val="fr-CA"/>
        </w:rPr>
        <w:t xml:space="preserve">est produit dans la présente affaire.)  Dans </w:t>
      </w:r>
      <w:r w:rsidRPr="0021309C">
        <w:rPr>
          <w:rFonts w:cs="Times New Roman"/>
          <w:i/>
          <w:szCs w:val="24"/>
          <w:lang w:val="fr-CA"/>
        </w:rPr>
        <w:t>Beatty</w:t>
      </w:r>
      <w:r w:rsidRPr="0021309C">
        <w:rPr>
          <w:rFonts w:cs="Times New Roman"/>
          <w:szCs w:val="24"/>
          <w:lang w:val="fr-CA"/>
        </w:rPr>
        <w:t>, notre Cour a cherché à s</w:t>
      </w:r>
      <w:r w:rsidR="00464E92" w:rsidRPr="0021309C">
        <w:rPr>
          <w:rFonts w:cs="Times New Roman"/>
          <w:szCs w:val="24"/>
          <w:lang w:val="fr-CA"/>
        </w:rPr>
        <w:t>’</w:t>
      </w:r>
      <w:r w:rsidRPr="0021309C">
        <w:rPr>
          <w:rFonts w:cs="Times New Roman"/>
          <w:szCs w:val="24"/>
          <w:lang w:val="fr-CA"/>
        </w:rPr>
        <w:t>assurer qu</w:t>
      </w:r>
      <w:r w:rsidR="00464E92" w:rsidRPr="0021309C">
        <w:rPr>
          <w:rFonts w:cs="Times New Roman"/>
          <w:szCs w:val="24"/>
          <w:lang w:val="fr-CA"/>
        </w:rPr>
        <w:t>’</w:t>
      </w:r>
      <w:r w:rsidRPr="0021309C">
        <w:rPr>
          <w:rFonts w:cs="Times New Roman"/>
          <w:szCs w:val="24"/>
          <w:lang w:val="fr-CA"/>
        </w:rPr>
        <w:t xml:space="preserve">une analyse sérieuse des </w:t>
      </w:r>
      <w:r w:rsidRPr="0021309C">
        <w:rPr>
          <w:rFonts w:cs="Times New Roman"/>
          <w:i/>
          <w:szCs w:val="24"/>
          <w:lang w:val="fr-CA"/>
        </w:rPr>
        <w:t>deux</w:t>
      </w:r>
      <w:r w:rsidRPr="0021309C">
        <w:rPr>
          <w:rFonts w:cs="Times New Roman"/>
          <w:szCs w:val="24"/>
          <w:lang w:val="fr-CA"/>
        </w:rPr>
        <w:t xml:space="preserve"> éléments serait </w:t>
      </w:r>
      <w:r w:rsidRPr="0021309C">
        <w:rPr>
          <w:rFonts w:cs="Times New Roman"/>
          <w:szCs w:val="24"/>
          <w:lang w:val="fr-CA"/>
        </w:rPr>
        <w:lastRenderedPageBreak/>
        <w:t>réalisée dans chaque cas, et pour s</w:t>
      </w:r>
      <w:r w:rsidR="00464E92" w:rsidRPr="0021309C">
        <w:rPr>
          <w:rFonts w:cs="Times New Roman"/>
          <w:szCs w:val="24"/>
          <w:lang w:val="fr-CA"/>
        </w:rPr>
        <w:t>’</w:t>
      </w:r>
      <w:r w:rsidRPr="0021309C">
        <w:rPr>
          <w:rFonts w:cs="Times New Roman"/>
          <w:szCs w:val="24"/>
          <w:lang w:val="fr-CA"/>
        </w:rPr>
        <w:t>en assurer, elle a défini l</w:t>
      </w:r>
      <w:r w:rsidR="00464E92" w:rsidRPr="0021309C">
        <w:rPr>
          <w:rFonts w:cs="Times New Roman"/>
          <w:szCs w:val="24"/>
          <w:lang w:val="fr-CA"/>
        </w:rPr>
        <w:t>’</w:t>
      </w:r>
      <w:r w:rsidRPr="0021309C">
        <w:rPr>
          <w:rFonts w:cs="Times New Roman"/>
          <w:szCs w:val="24"/>
          <w:lang w:val="fr-CA"/>
        </w:rPr>
        <w:t>élément de conduite et l</w:t>
      </w:r>
      <w:r w:rsidR="00464E92" w:rsidRPr="0021309C">
        <w:rPr>
          <w:rFonts w:cs="Times New Roman"/>
          <w:szCs w:val="24"/>
          <w:lang w:val="fr-CA"/>
        </w:rPr>
        <w:t>’</w:t>
      </w:r>
      <w:r w:rsidRPr="0021309C">
        <w:rPr>
          <w:rFonts w:cs="Times New Roman"/>
          <w:szCs w:val="24"/>
          <w:lang w:val="fr-CA"/>
        </w:rPr>
        <w:t>élément moral de l</w:t>
      </w:r>
      <w:r w:rsidR="00464E92" w:rsidRPr="0021309C">
        <w:rPr>
          <w:rFonts w:cs="Times New Roman"/>
          <w:szCs w:val="24"/>
          <w:lang w:val="fr-CA"/>
        </w:rPr>
        <w:t>’</w:t>
      </w:r>
      <w:r w:rsidRPr="0021309C">
        <w:rPr>
          <w:rFonts w:cs="Times New Roman"/>
          <w:szCs w:val="24"/>
          <w:lang w:val="fr-CA"/>
        </w:rPr>
        <w:t>infraction et elle les a séparés.</w:t>
      </w:r>
    </w:p>
    <w:p w:rsidR="00FD4B61" w:rsidRPr="0021309C" w:rsidRDefault="00FD4B61" w:rsidP="00FD4B61">
      <w:pPr>
        <w:pStyle w:val="ParaNoNdepar-AltN"/>
        <w:rPr>
          <w:rFonts w:cs="Times New Roman"/>
          <w:szCs w:val="24"/>
          <w:lang w:val="fr-CA"/>
        </w:rPr>
      </w:pPr>
      <w:r w:rsidRPr="0021309C">
        <w:rPr>
          <w:rFonts w:cs="Times New Roman"/>
          <w:szCs w:val="24"/>
          <w:lang w:val="fr-CA"/>
        </w:rPr>
        <w:t>Dans l</w:t>
      </w:r>
      <w:r w:rsidR="00464E92" w:rsidRPr="0021309C">
        <w:rPr>
          <w:rFonts w:cs="Times New Roman"/>
          <w:szCs w:val="24"/>
          <w:lang w:val="fr-CA"/>
        </w:rPr>
        <w:t>’</w:t>
      </w:r>
      <w:r w:rsidRPr="0021309C">
        <w:rPr>
          <w:rFonts w:cs="Times New Roman"/>
          <w:szCs w:val="24"/>
          <w:lang w:val="fr-CA"/>
        </w:rPr>
        <w:t xml:space="preserve">arrêt </w:t>
      </w:r>
      <w:r w:rsidRPr="0021309C">
        <w:rPr>
          <w:rFonts w:cs="Times New Roman"/>
          <w:i/>
          <w:szCs w:val="24"/>
          <w:lang w:val="fr-CA"/>
        </w:rPr>
        <w:t>Beatty</w:t>
      </w:r>
      <w:r w:rsidRPr="0021309C">
        <w:rPr>
          <w:rFonts w:cs="Times New Roman"/>
          <w:szCs w:val="24"/>
          <w:lang w:val="fr-CA"/>
        </w:rPr>
        <w:t>, la juge Charron a rédigé les motifs des juges majoritaires de la Cour et les principes applicables qu</w:t>
      </w:r>
      <w:r w:rsidR="00464E92" w:rsidRPr="0021309C">
        <w:rPr>
          <w:rFonts w:cs="Times New Roman"/>
          <w:szCs w:val="24"/>
          <w:lang w:val="fr-CA"/>
        </w:rPr>
        <w:t>’</w:t>
      </w:r>
      <w:r w:rsidRPr="0021309C">
        <w:rPr>
          <w:rFonts w:cs="Times New Roman"/>
          <w:szCs w:val="24"/>
          <w:lang w:val="fr-CA"/>
        </w:rPr>
        <w:t xml:space="preserve">elle a énoncés font autorité.  En bref, voici ce que la Cour a statué.  </w:t>
      </w:r>
      <w:proofErr w:type="gramStart"/>
      <w:r w:rsidRPr="0021309C">
        <w:rPr>
          <w:rFonts w:cs="Times New Roman"/>
          <w:szCs w:val="24"/>
          <w:lang w:val="fr-CA"/>
        </w:rPr>
        <w:t>L</w:t>
      </w:r>
      <w:r w:rsidR="00464E92" w:rsidRPr="0021309C">
        <w:rPr>
          <w:rFonts w:cs="Times New Roman"/>
          <w:szCs w:val="24"/>
          <w:lang w:val="fr-CA"/>
        </w:rPr>
        <w:t>’</w:t>
      </w:r>
      <w:r w:rsidRPr="0021309C">
        <w:rPr>
          <w:rFonts w:cs="Times New Roman"/>
          <w:i/>
          <w:szCs w:val="24"/>
          <w:lang w:val="fr-CA"/>
        </w:rPr>
        <w:t>actus</w:t>
      </w:r>
      <w:proofErr w:type="gramEnd"/>
      <w:r w:rsidRPr="0021309C">
        <w:rPr>
          <w:rFonts w:cs="Times New Roman"/>
          <w:i/>
          <w:szCs w:val="24"/>
          <w:lang w:val="fr-CA"/>
        </w:rPr>
        <w:t xml:space="preserve"> </w:t>
      </w:r>
      <w:proofErr w:type="spellStart"/>
      <w:r w:rsidRPr="0021309C">
        <w:rPr>
          <w:rFonts w:cs="Times New Roman"/>
          <w:i/>
          <w:szCs w:val="24"/>
          <w:lang w:val="fr-CA"/>
        </w:rPr>
        <w:t>reus</w:t>
      </w:r>
      <w:proofErr w:type="spellEnd"/>
      <w:r w:rsidRPr="0021309C">
        <w:rPr>
          <w:rFonts w:cs="Times New Roman"/>
          <w:i/>
          <w:szCs w:val="24"/>
          <w:lang w:val="fr-CA"/>
        </w:rPr>
        <w:t xml:space="preserve"> </w:t>
      </w:r>
      <w:r w:rsidRPr="0021309C">
        <w:rPr>
          <w:rFonts w:cs="Times New Roman"/>
          <w:szCs w:val="24"/>
          <w:lang w:val="fr-CA"/>
        </w:rPr>
        <w:t>réside dans le fait de conduire un véhicule d</w:t>
      </w:r>
      <w:r w:rsidR="00464E92" w:rsidRPr="0021309C">
        <w:rPr>
          <w:rFonts w:cs="Times New Roman"/>
          <w:szCs w:val="24"/>
          <w:lang w:val="fr-CA"/>
        </w:rPr>
        <w:t>’</w:t>
      </w:r>
      <w:r w:rsidRPr="0021309C">
        <w:rPr>
          <w:rFonts w:cs="Times New Roman"/>
          <w:szCs w:val="24"/>
          <w:lang w:val="fr-CA"/>
        </w:rPr>
        <w:t>une façon dangereuse pour le public, eu égard aux circonstances, y compris la nature et l</w:t>
      </w:r>
      <w:r w:rsidR="00464E92" w:rsidRPr="0021309C">
        <w:rPr>
          <w:rFonts w:cs="Times New Roman"/>
          <w:szCs w:val="24"/>
          <w:lang w:val="fr-CA"/>
        </w:rPr>
        <w:t>’</w:t>
      </w:r>
      <w:r w:rsidRPr="0021309C">
        <w:rPr>
          <w:rFonts w:cs="Times New Roman"/>
          <w:szCs w:val="24"/>
          <w:lang w:val="fr-CA"/>
        </w:rPr>
        <w:t>état du lieu, l</w:t>
      </w:r>
      <w:r w:rsidR="00464E92" w:rsidRPr="0021309C">
        <w:rPr>
          <w:rFonts w:cs="Times New Roman"/>
          <w:szCs w:val="24"/>
          <w:lang w:val="fr-CA"/>
        </w:rPr>
        <w:t>’</w:t>
      </w:r>
      <w:r w:rsidRPr="0021309C">
        <w:rPr>
          <w:rFonts w:cs="Times New Roman"/>
          <w:szCs w:val="24"/>
          <w:lang w:val="fr-CA"/>
        </w:rPr>
        <w:t>utilisation qui en est faite ainsi que l</w:t>
      </w:r>
      <w:r w:rsidR="00464E92" w:rsidRPr="0021309C">
        <w:rPr>
          <w:rFonts w:cs="Times New Roman"/>
          <w:szCs w:val="24"/>
          <w:lang w:val="fr-CA"/>
        </w:rPr>
        <w:t>’</w:t>
      </w:r>
      <w:r w:rsidRPr="0021309C">
        <w:rPr>
          <w:rFonts w:cs="Times New Roman"/>
          <w:szCs w:val="24"/>
          <w:lang w:val="fr-CA"/>
        </w:rPr>
        <w:t>intensité de la circulation à ce moment ou raisonnablement prévisible dans ce lieu : al. 249(1)</w:t>
      </w:r>
      <w:r w:rsidRPr="0021309C">
        <w:rPr>
          <w:rFonts w:cs="Times New Roman"/>
          <w:i/>
          <w:szCs w:val="24"/>
          <w:lang w:val="fr-CA"/>
        </w:rPr>
        <w:t>a</w:t>
      </w:r>
      <w:r w:rsidRPr="0021309C">
        <w:rPr>
          <w:rFonts w:cs="Times New Roman"/>
          <w:szCs w:val="24"/>
          <w:lang w:val="fr-CA"/>
        </w:rPr>
        <w:t xml:space="preserve">) du </w:t>
      </w:r>
      <w:r w:rsidRPr="0021309C">
        <w:rPr>
          <w:rFonts w:cs="Times New Roman"/>
          <w:i/>
          <w:szCs w:val="24"/>
          <w:lang w:val="fr-CA"/>
        </w:rPr>
        <w:t>Code criminel</w:t>
      </w:r>
      <w:r w:rsidRPr="0021309C">
        <w:rPr>
          <w:rFonts w:cs="Times New Roman"/>
          <w:szCs w:val="24"/>
          <w:lang w:val="fr-CA"/>
        </w:rPr>
        <w:t xml:space="preserve">.  La </w:t>
      </w:r>
      <w:r w:rsidRPr="0021309C">
        <w:rPr>
          <w:rFonts w:cs="Times New Roman"/>
          <w:i/>
          <w:szCs w:val="24"/>
          <w:lang w:val="fr-CA"/>
        </w:rPr>
        <w:t xml:space="preserve">mens </w:t>
      </w:r>
      <w:proofErr w:type="spellStart"/>
      <w:r w:rsidRPr="0021309C">
        <w:rPr>
          <w:rFonts w:cs="Times New Roman"/>
          <w:i/>
          <w:szCs w:val="24"/>
          <w:lang w:val="fr-CA"/>
        </w:rPr>
        <w:t>rea</w:t>
      </w:r>
      <w:proofErr w:type="spellEnd"/>
      <w:r w:rsidRPr="0021309C">
        <w:rPr>
          <w:rFonts w:cs="Times New Roman"/>
          <w:i/>
          <w:szCs w:val="24"/>
          <w:lang w:val="fr-CA"/>
        </w:rPr>
        <w:t xml:space="preserve"> </w:t>
      </w:r>
      <w:r w:rsidRPr="0021309C">
        <w:rPr>
          <w:rFonts w:cs="Times New Roman"/>
          <w:szCs w:val="24"/>
          <w:lang w:val="fr-CA"/>
        </w:rPr>
        <w:t>réside dans le fait que le degré de diligence de l</w:t>
      </w:r>
      <w:r w:rsidR="00464E92" w:rsidRPr="0021309C">
        <w:rPr>
          <w:rFonts w:cs="Times New Roman"/>
          <w:szCs w:val="24"/>
          <w:lang w:val="fr-CA"/>
        </w:rPr>
        <w:t>’</w:t>
      </w:r>
      <w:r w:rsidRPr="0021309C">
        <w:rPr>
          <w:rFonts w:cs="Times New Roman"/>
          <w:szCs w:val="24"/>
          <w:lang w:val="fr-CA"/>
        </w:rPr>
        <w:t xml:space="preserve">accusé constitue un écart </w:t>
      </w:r>
      <w:r w:rsidRPr="0021309C">
        <w:rPr>
          <w:rFonts w:cs="Times New Roman"/>
          <w:i/>
          <w:szCs w:val="24"/>
          <w:lang w:val="fr-CA"/>
        </w:rPr>
        <w:t>marqué</w:t>
      </w:r>
      <w:r w:rsidRPr="0021309C">
        <w:rPr>
          <w:rFonts w:cs="Times New Roman"/>
          <w:szCs w:val="24"/>
          <w:lang w:val="fr-CA"/>
        </w:rPr>
        <w:t xml:space="preserve"> par rapport à la norme de diligence que respecterait une personne raisonnable dans la même situation (</w:t>
      </w:r>
      <w:r w:rsidRPr="0021309C">
        <w:rPr>
          <w:rFonts w:cs="Times New Roman"/>
          <w:i/>
          <w:szCs w:val="24"/>
          <w:lang w:val="fr-CA"/>
        </w:rPr>
        <w:t>Beatty</w:t>
      </w:r>
      <w:r w:rsidRPr="0021309C">
        <w:rPr>
          <w:rFonts w:cs="Times New Roman"/>
          <w:szCs w:val="24"/>
          <w:lang w:val="fr-CA"/>
        </w:rPr>
        <w:t>, par. 43).  Le degré de diligence que manifeste l</w:t>
      </w:r>
      <w:r w:rsidR="00464E92" w:rsidRPr="0021309C">
        <w:rPr>
          <w:rFonts w:cs="Times New Roman"/>
          <w:szCs w:val="24"/>
          <w:lang w:val="fr-CA"/>
        </w:rPr>
        <w:t>’</w:t>
      </w:r>
      <w:r w:rsidRPr="0021309C">
        <w:rPr>
          <w:rFonts w:cs="Times New Roman"/>
          <w:szCs w:val="24"/>
          <w:lang w:val="fr-CA"/>
        </w:rPr>
        <w:t>accusé est apprécié par rapport à la norme de diligence que respecterait un conducteur raisonnablement prudent dans la même situation.  L</w:t>
      </w:r>
      <w:r w:rsidR="00464E92" w:rsidRPr="0021309C">
        <w:rPr>
          <w:rFonts w:cs="Times New Roman"/>
          <w:szCs w:val="24"/>
          <w:lang w:val="fr-CA"/>
        </w:rPr>
        <w:t>’</w:t>
      </w:r>
      <w:r w:rsidRPr="0021309C">
        <w:rPr>
          <w:rFonts w:cs="Times New Roman"/>
          <w:szCs w:val="24"/>
          <w:lang w:val="fr-CA"/>
        </w:rPr>
        <w:t>infraction ne sera établie que si le degré de diligence dont a fait preuve l</w:t>
      </w:r>
      <w:r w:rsidR="00464E92" w:rsidRPr="0021309C">
        <w:rPr>
          <w:rFonts w:cs="Times New Roman"/>
          <w:szCs w:val="24"/>
          <w:lang w:val="fr-CA"/>
        </w:rPr>
        <w:t>’</w:t>
      </w:r>
      <w:r w:rsidRPr="0021309C">
        <w:rPr>
          <w:rFonts w:cs="Times New Roman"/>
          <w:szCs w:val="24"/>
          <w:lang w:val="fr-CA"/>
        </w:rPr>
        <w:t xml:space="preserve">accusé constitue un écart </w:t>
      </w:r>
      <w:r w:rsidRPr="0021309C">
        <w:rPr>
          <w:rFonts w:cs="Times New Roman"/>
          <w:i/>
          <w:szCs w:val="24"/>
          <w:lang w:val="fr-CA"/>
        </w:rPr>
        <w:t>marqué</w:t>
      </w:r>
      <w:r w:rsidRPr="0021309C">
        <w:rPr>
          <w:rFonts w:cs="Times New Roman"/>
          <w:szCs w:val="24"/>
          <w:lang w:val="fr-CA"/>
        </w:rPr>
        <w:t xml:space="preserve"> par rapport à cette norme.  Bien que la distinction entre un simple écart par rapport à la norme pouvant engager la responsabilité civile et un écart </w:t>
      </w:r>
      <w:r w:rsidRPr="0021309C">
        <w:rPr>
          <w:rFonts w:cs="Times New Roman"/>
          <w:i/>
          <w:szCs w:val="24"/>
          <w:lang w:val="fr-CA"/>
        </w:rPr>
        <w:t>marqué</w:t>
      </w:r>
      <w:r w:rsidRPr="0021309C">
        <w:rPr>
          <w:rFonts w:cs="Times New Roman"/>
          <w:szCs w:val="24"/>
          <w:lang w:val="fr-CA"/>
        </w:rPr>
        <w:t xml:space="preserve"> justifiant une sanction pénale soit une affaire de degré, le manque de diligence doit être suffisamment grave pour mériter d</w:t>
      </w:r>
      <w:r w:rsidR="00464E92" w:rsidRPr="0021309C">
        <w:rPr>
          <w:rFonts w:cs="Times New Roman"/>
          <w:szCs w:val="24"/>
          <w:lang w:val="fr-CA"/>
        </w:rPr>
        <w:t>’</w:t>
      </w:r>
      <w:r w:rsidRPr="0021309C">
        <w:rPr>
          <w:rFonts w:cs="Times New Roman"/>
          <w:szCs w:val="24"/>
          <w:lang w:val="fr-CA"/>
        </w:rPr>
        <w:t xml:space="preserve">être puni (par. 48). </w:t>
      </w:r>
    </w:p>
    <w:p w:rsidR="00FD4B61" w:rsidRPr="0021309C" w:rsidRDefault="00FD4B61" w:rsidP="00FD4B61">
      <w:pPr>
        <w:pStyle w:val="ParaNoNdepar-AltN"/>
        <w:rPr>
          <w:rFonts w:cs="Times New Roman"/>
          <w:szCs w:val="24"/>
          <w:lang w:val="fr-CA"/>
        </w:rPr>
      </w:pPr>
      <w:r w:rsidRPr="0021309C">
        <w:rPr>
          <w:rFonts w:cs="Times New Roman"/>
          <w:szCs w:val="24"/>
          <w:lang w:val="fr-CA"/>
        </w:rPr>
        <w:t xml:space="preserve">Il est utile de réitérer les principaux éléments des motifs exprimés par la majorité dans </w:t>
      </w:r>
      <w:r w:rsidRPr="0021309C">
        <w:rPr>
          <w:rFonts w:cs="Times New Roman"/>
          <w:i/>
          <w:szCs w:val="24"/>
          <w:lang w:val="fr-CA"/>
        </w:rPr>
        <w:t>Beatty</w:t>
      </w:r>
      <w:r w:rsidRPr="0021309C">
        <w:rPr>
          <w:rFonts w:cs="Times New Roman"/>
          <w:szCs w:val="24"/>
          <w:lang w:val="fr-CA"/>
        </w:rPr>
        <w:t>.</w:t>
      </w:r>
    </w:p>
    <w:p w:rsidR="00FD4B61" w:rsidRPr="0021309C" w:rsidRDefault="00FD4B61" w:rsidP="00385914">
      <w:pPr>
        <w:pStyle w:val="TitleTitre-AltT"/>
        <w:tabs>
          <w:tab w:val="clear" w:pos="360"/>
          <w:tab w:val="left" w:pos="567"/>
        </w:tabs>
        <w:ind w:left="1134" w:hanging="1134"/>
        <w:rPr>
          <w:rFonts w:cs="Times New Roman"/>
          <w:szCs w:val="24"/>
          <w:lang w:val="fr-CA"/>
        </w:rPr>
      </w:pPr>
      <w:r w:rsidRPr="0021309C">
        <w:rPr>
          <w:rFonts w:cs="Times New Roman"/>
          <w:szCs w:val="24"/>
          <w:lang w:val="fr-CA"/>
        </w:rPr>
        <w:lastRenderedPageBreak/>
        <w:tab/>
        <w:t>(2)</w:t>
      </w:r>
      <w:r w:rsidRPr="0021309C">
        <w:rPr>
          <w:rFonts w:cs="Times New Roman"/>
          <w:szCs w:val="24"/>
          <w:lang w:val="fr-CA"/>
        </w:rPr>
        <w:tab/>
      </w:r>
      <w:r w:rsidRPr="0021309C">
        <w:rPr>
          <w:u w:val="single"/>
          <w:lang w:val="fr-CA"/>
        </w:rPr>
        <w:t>L</w:t>
      </w:r>
      <w:r w:rsidR="00464E92" w:rsidRPr="0021309C">
        <w:rPr>
          <w:u w:val="single"/>
          <w:lang w:val="fr-CA"/>
        </w:rPr>
        <w:t>’</w:t>
      </w:r>
      <w:r w:rsidRPr="0021309C">
        <w:rPr>
          <w:u w:val="single"/>
          <w:lang w:val="fr-CA"/>
        </w:rPr>
        <w:t>importance</w:t>
      </w:r>
      <w:r w:rsidRPr="0021309C">
        <w:rPr>
          <w:rFonts w:cs="Times New Roman"/>
          <w:szCs w:val="24"/>
          <w:u w:val="single"/>
          <w:lang w:val="fr-CA"/>
        </w:rPr>
        <w:t xml:space="preserve"> de l</w:t>
      </w:r>
      <w:r w:rsidR="00464E92" w:rsidRPr="0021309C">
        <w:rPr>
          <w:rFonts w:cs="Times New Roman"/>
          <w:szCs w:val="24"/>
          <w:u w:val="single"/>
          <w:lang w:val="fr-CA"/>
        </w:rPr>
        <w:t>’</w:t>
      </w:r>
      <w:r w:rsidRPr="0021309C">
        <w:rPr>
          <w:rFonts w:cs="Times New Roman"/>
          <w:szCs w:val="24"/>
          <w:u w:val="single"/>
          <w:lang w:val="fr-CA"/>
        </w:rPr>
        <w:t>exigence de la faute en matière d</w:t>
      </w:r>
      <w:r w:rsidR="00464E92" w:rsidRPr="0021309C">
        <w:rPr>
          <w:rFonts w:cs="Times New Roman"/>
          <w:szCs w:val="24"/>
          <w:u w:val="single"/>
          <w:lang w:val="fr-CA"/>
        </w:rPr>
        <w:t>’</w:t>
      </w:r>
      <w:r w:rsidRPr="0021309C">
        <w:rPr>
          <w:rFonts w:cs="Times New Roman"/>
          <w:szCs w:val="24"/>
          <w:u w:val="single"/>
          <w:lang w:val="fr-CA"/>
        </w:rPr>
        <w:t>infraction de conduite dangereuse</w:t>
      </w:r>
    </w:p>
    <w:p w:rsidR="00FD4B61" w:rsidRPr="0021309C" w:rsidRDefault="00FD4B61" w:rsidP="00FD4B61">
      <w:pPr>
        <w:pStyle w:val="ParaNoNdepar-AltN"/>
        <w:rPr>
          <w:lang w:val="fr-CA"/>
        </w:rPr>
      </w:pPr>
      <w:r w:rsidRPr="0021309C">
        <w:rPr>
          <w:lang w:val="fr-CA"/>
        </w:rPr>
        <w:t>L</w:t>
      </w:r>
      <w:r w:rsidR="00464E92" w:rsidRPr="0021309C">
        <w:rPr>
          <w:lang w:val="fr-CA"/>
        </w:rPr>
        <w:t>’</w:t>
      </w:r>
      <w:r w:rsidRPr="0021309C">
        <w:rPr>
          <w:lang w:val="fr-CA"/>
        </w:rPr>
        <w:t xml:space="preserve">arrêt </w:t>
      </w:r>
      <w:r w:rsidRPr="0021309C">
        <w:rPr>
          <w:i/>
          <w:lang w:val="fr-CA"/>
        </w:rPr>
        <w:t>Beatty</w:t>
      </w:r>
      <w:r w:rsidRPr="0021309C">
        <w:rPr>
          <w:lang w:val="fr-CA"/>
        </w:rPr>
        <w:t xml:space="preserve"> pose comme point fondamental que la conduite dangereuse constitue une infraction criminelle grave.  Il est donc très important de s</w:t>
      </w:r>
      <w:r w:rsidR="00464E92" w:rsidRPr="0021309C">
        <w:rPr>
          <w:lang w:val="fr-CA"/>
        </w:rPr>
        <w:t>’</w:t>
      </w:r>
      <w:r w:rsidRPr="0021309C">
        <w:rPr>
          <w:lang w:val="fr-CA"/>
        </w:rPr>
        <w:t>assurer que l</w:t>
      </w:r>
      <w:r w:rsidR="00464E92" w:rsidRPr="0021309C">
        <w:rPr>
          <w:lang w:val="fr-CA"/>
        </w:rPr>
        <w:t>’</w:t>
      </w:r>
      <w:r w:rsidRPr="0021309C">
        <w:rPr>
          <w:lang w:val="fr-CA"/>
        </w:rPr>
        <w:t xml:space="preserve">exigence de la faute en matière de conduite dangereuse a été établie, sans quoi la portée du droit criminel est indûment étendue et des personnes qui ne sont pas moralement blâmables sont qualifiées à tort de criminelles.  La distinction entre un </w:t>
      </w:r>
      <w:r w:rsidRPr="0021309C">
        <w:rPr>
          <w:i/>
          <w:lang w:val="fr-CA"/>
        </w:rPr>
        <w:t>simple</w:t>
      </w:r>
      <w:r w:rsidRPr="0021309C">
        <w:rPr>
          <w:lang w:val="fr-CA"/>
        </w:rPr>
        <w:t xml:space="preserve"> écart pouvant engager la responsabilité civile et l</w:t>
      </w:r>
      <w:r w:rsidR="00464E92" w:rsidRPr="0021309C">
        <w:rPr>
          <w:lang w:val="fr-CA"/>
        </w:rPr>
        <w:t>’</w:t>
      </w:r>
      <w:r w:rsidRPr="0021309C">
        <w:rPr>
          <w:lang w:val="fr-CA"/>
        </w:rPr>
        <w:t xml:space="preserve">écart </w:t>
      </w:r>
      <w:r w:rsidRPr="0021309C">
        <w:rPr>
          <w:i/>
          <w:lang w:val="fr-CA"/>
        </w:rPr>
        <w:t>marqué</w:t>
      </w:r>
      <w:r w:rsidRPr="0021309C">
        <w:rPr>
          <w:lang w:val="fr-CA"/>
        </w:rPr>
        <w:t xml:space="preserve"> requis pour la faute criminelle est une question de degré.  Le juge des faits doit déterminer comment l</w:t>
      </w:r>
      <w:r w:rsidR="00464E92" w:rsidRPr="0021309C">
        <w:rPr>
          <w:lang w:val="fr-CA"/>
        </w:rPr>
        <w:t>’</w:t>
      </w:r>
      <w:r w:rsidRPr="0021309C">
        <w:rPr>
          <w:lang w:val="fr-CA"/>
        </w:rPr>
        <w:t xml:space="preserve">écart par rapport à la norme se distingue </w:t>
      </w:r>
      <w:r w:rsidRPr="0021309C">
        <w:rPr>
          <w:i/>
          <w:lang w:val="fr-CA"/>
        </w:rPr>
        <w:t>de façon</w:t>
      </w:r>
      <w:r w:rsidRPr="0021309C">
        <w:rPr>
          <w:lang w:val="fr-CA"/>
        </w:rPr>
        <w:t xml:space="preserve"> </w:t>
      </w:r>
      <w:r w:rsidRPr="0021309C">
        <w:rPr>
          <w:i/>
          <w:lang w:val="fr-CA"/>
        </w:rPr>
        <w:t>marquée</w:t>
      </w:r>
      <w:r w:rsidRPr="0021309C">
        <w:rPr>
          <w:lang w:val="fr-CA"/>
        </w:rPr>
        <w:t xml:space="preserve"> de la simple négligence. </w:t>
      </w:r>
    </w:p>
    <w:p w:rsidR="00FD4B61" w:rsidRPr="0021309C" w:rsidRDefault="00FD4B61" w:rsidP="00FD4B61">
      <w:pPr>
        <w:pStyle w:val="ParaNoNdepar-AltN"/>
        <w:rPr>
          <w:lang w:val="fr-CA"/>
        </w:rPr>
      </w:pPr>
      <w:r w:rsidRPr="0021309C">
        <w:rPr>
          <w:rFonts w:cs="Times New Roman"/>
          <w:szCs w:val="24"/>
          <w:lang w:val="fr-CA"/>
        </w:rPr>
        <w:t>Depuis au moins les années 40, notre Cour a établi une distinction entre, d</w:t>
      </w:r>
      <w:r w:rsidR="00464E92" w:rsidRPr="0021309C">
        <w:rPr>
          <w:rFonts w:cs="Times New Roman"/>
          <w:szCs w:val="24"/>
          <w:lang w:val="fr-CA"/>
        </w:rPr>
        <w:t>’</w:t>
      </w:r>
      <w:r w:rsidRPr="0021309C">
        <w:rPr>
          <w:rFonts w:cs="Times New Roman"/>
          <w:szCs w:val="24"/>
          <w:lang w:val="fr-CA"/>
        </w:rPr>
        <w:t>une part, la simple négligence requise pour établir la responsabilité civile ou pour justifier une déclaration de culpabilité à une infraction provinciale de conduite imprudente et, d</w:t>
      </w:r>
      <w:r w:rsidR="00464E92" w:rsidRPr="0021309C">
        <w:rPr>
          <w:rFonts w:cs="Times New Roman"/>
          <w:szCs w:val="24"/>
          <w:lang w:val="fr-CA"/>
        </w:rPr>
        <w:t>’</w:t>
      </w:r>
      <w:r w:rsidRPr="0021309C">
        <w:rPr>
          <w:rFonts w:cs="Times New Roman"/>
          <w:szCs w:val="24"/>
          <w:lang w:val="fr-CA"/>
        </w:rPr>
        <w:t>autre part, la faute beaucoup plus grave requise pour l</w:t>
      </w:r>
      <w:r w:rsidR="00464E92" w:rsidRPr="0021309C">
        <w:rPr>
          <w:rFonts w:cs="Times New Roman"/>
          <w:szCs w:val="24"/>
          <w:lang w:val="fr-CA"/>
        </w:rPr>
        <w:t>’</w:t>
      </w:r>
      <w:r w:rsidRPr="0021309C">
        <w:rPr>
          <w:rFonts w:cs="Times New Roman"/>
          <w:szCs w:val="24"/>
          <w:lang w:val="fr-CA"/>
        </w:rPr>
        <w:t>infraction criminelle de conduite dangereuse (</w:t>
      </w:r>
      <w:r w:rsidRPr="0021309C">
        <w:rPr>
          <w:rFonts w:cs="Times New Roman"/>
          <w:i/>
          <w:iCs/>
          <w:szCs w:val="24"/>
          <w:lang w:val="fr-CA"/>
        </w:rPr>
        <w:t xml:space="preserve">American Automobile </w:t>
      </w:r>
      <w:proofErr w:type="spellStart"/>
      <w:r w:rsidRPr="0021309C">
        <w:rPr>
          <w:rFonts w:cs="Times New Roman"/>
          <w:i/>
          <w:iCs/>
          <w:szCs w:val="24"/>
          <w:lang w:val="fr-CA"/>
        </w:rPr>
        <w:t>Ins</w:t>
      </w:r>
      <w:r w:rsidR="00464E92" w:rsidRPr="0021309C">
        <w:rPr>
          <w:rFonts w:cs="Times New Roman"/>
          <w:i/>
          <w:iCs/>
          <w:szCs w:val="24"/>
          <w:lang w:val="fr-CA"/>
        </w:rPr>
        <w:t>urance</w:t>
      </w:r>
      <w:proofErr w:type="spellEnd"/>
      <w:r w:rsidRPr="0021309C">
        <w:rPr>
          <w:rFonts w:cs="Times New Roman"/>
          <w:i/>
          <w:iCs/>
          <w:szCs w:val="24"/>
          <w:lang w:val="fr-CA"/>
        </w:rPr>
        <w:t xml:space="preserve"> Co. c. Dickson</w:t>
      </w:r>
      <w:r w:rsidRPr="0021309C">
        <w:rPr>
          <w:rFonts w:cs="Times New Roman"/>
          <w:szCs w:val="24"/>
          <w:lang w:val="fr-CA"/>
        </w:rPr>
        <w:t>, [1943] R.C.S. 143).  Cette distinction a pris une importance accrue pour des motifs d</w:t>
      </w:r>
      <w:r w:rsidR="00464E92" w:rsidRPr="0021309C">
        <w:rPr>
          <w:rFonts w:cs="Times New Roman"/>
          <w:szCs w:val="24"/>
          <w:lang w:val="fr-CA"/>
        </w:rPr>
        <w:t>’</w:t>
      </w:r>
      <w:r w:rsidRPr="0021309C">
        <w:rPr>
          <w:rFonts w:cs="Times New Roman"/>
          <w:szCs w:val="24"/>
          <w:lang w:val="fr-CA"/>
        </w:rPr>
        <w:t>ordre constitutionnel.  Elle est devenue le fondement de la distinction qu</w:t>
      </w:r>
      <w:r w:rsidR="00464E92" w:rsidRPr="0021309C">
        <w:rPr>
          <w:rFonts w:cs="Times New Roman"/>
          <w:szCs w:val="24"/>
          <w:lang w:val="fr-CA"/>
        </w:rPr>
        <w:t>’</w:t>
      </w:r>
      <w:r w:rsidRPr="0021309C">
        <w:rPr>
          <w:rFonts w:cs="Times New Roman"/>
          <w:szCs w:val="24"/>
          <w:lang w:val="fr-CA"/>
        </w:rPr>
        <w:t xml:space="preserve">il convient de faire, en matière de partage des pouvoirs, entre ce qui constitue les limites acceptables des compétences législatives provinciales et fédérales, en plus de répondre aux critères de faute minimaux engageant la responsabilité criminelle au regard de la </w:t>
      </w:r>
      <w:r w:rsidRPr="0021309C">
        <w:rPr>
          <w:rFonts w:cs="Times New Roman"/>
          <w:i/>
          <w:szCs w:val="24"/>
          <w:lang w:val="fr-CA"/>
        </w:rPr>
        <w:t>Charte canadienne des droits et libertés</w:t>
      </w:r>
      <w:r w:rsidRPr="0021309C">
        <w:rPr>
          <w:rFonts w:cs="Times New Roman"/>
          <w:szCs w:val="24"/>
          <w:lang w:val="fr-CA"/>
        </w:rPr>
        <w:t xml:space="preserve"> (</w:t>
      </w:r>
      <w:proofErr w:type="spellStart"/>
      <w:r w:rsidRPr="0021309C">
        <w:rPr>
          <w:rFonts w:cs="Times New Roman"/>
          <w:i/>
          <w:szCs w:val="24"/>
          <w:lang w:val="fr-CA"/>
        </w:rPr>
        <w:t>O</w:t>
      </w:r>
      <w:r w:rsidR="00464E92" w:rsidRPr="0021309C">
        <w:rPr>
          <w:rFonts w:cs="Times New Roman"/>
          <w:i/>
          <w:szCs w:val="24"/>
          <w:lang w:val="fr-CA"/>
        </w:rPr>
        <w:t>’</w:t>
      </w:r>
      <w:r w:rsidRPr="0021309C">
        <w:rPr>
          <w:rFonts w:cs="Times New Roman"/>
          <w:i/>
          <w:szCs w:val="24"/>
          <w:lang w:val="fr-CA"/>
        </w:rPr>
        <w:t>Grady</w:t>
      </w:r>
      <w:proofErr w:type="spellEnd"/>
      <w:r w:rsidRPr="0021309C">
        <w:rPr>
          <w:rFonts w:cs="Times New Roman"/>
          <w:i/>
          <w:szCs w:val="24"/>
          <w:lang w:val="fr-CA"/>
        </w:rPr>
        <w:t xml:space="preserve"> c. </w:t>
      </w:r>
      <w:proofErr w:type="spellStart"/>
      <w:r w:rsidRPr="0021309C">
        <w:rPr>
          <w:rFonts w:cs="Times New Roman"/>
          <w:i/>
          <w:szCs w:val="24"/>
          <w:lang w:val="fr-CA"/>
        </w:rPr>
        <w:t>Sparling</w:t>
      </w:r>
      <w:proofErr w:type="spellEnd"/>
      <w:r w:rsidRPr="0021309C">
        <w:rPr>
          <w:rFonts w:cs="Times New Roman"/>
          <w:szCs w:val="24"/>
          <w:lang w:val="fr-CA"/>
        </w:rPr>
        <w:t xml:space="preserve">, [1960] </w:t>
      </w:r>
      <w:r w:rsidRPr="0021309C">
        <w:rPr>
          <w:rFonts w:cs="Times New Roman"/>
          <w:szCs w:val="24"/>
          <w:lang w:val="fr-CA"/>
        </w:rPr>
        <w:lastRenderedPageBreak/>
        <w:t xml:space="preserve">R.C.S. 804; </w:t>
      </w:r>
      <w:r w:rsidRPr="0021309C">
        <w:rPr>
          <w:rFonts w:cs="Times New Roman"/>
          <w:i/>
          <w:szCs w:val="24"/>
          <w:lang w:val="fr-CA"/>
        </w:rPr>
        <w:t xml:space="preserve">Mann c. </w:t>
      </w:r>
      <w:r w:rsidR="004027E7">
        <w:rPr>
          <w:rFonts w:cs="Times New Roman"/>
          <w:i/>
          <w:szCs w:val="24"/>
          <w:lang w:val="fr-CA"/>
        </w:rPr>
        <w:t xml:space="preserve">The </w:t>
      </w:r>
      <w:proofErr w:type="spellStart"/>
      <w:r w:rsidR="004027E7">
        <w:rPr>
          <w:rFonts w:cs="Times New Roman"/>
          <w:i/>
          <w:szCs w:val="24"/>
          <w:lang w:val="fr-CA"/>
        </w:rPr>
        <w:t>Queen</w:t>
      </w:r>
      <w:proofErr w:type="spellEnd"/>
      <w:r w:rsidR="004027E7" w:rsidRPr="004027E7">
        <w:rPr>
          <w:rFonts w:cs="Times New Roman"/>
          <w:szCs w:val="24"/>
          <w:lang w:val="fr-CA"/>
        </w:rPr>
        <w:t>,</w:t>
      </w:r>
      <w:r w:rsidRPr="0021309C">
        <w:rPr>
          <w:rFonts w:cs="Times New Roman"/>
          <w:szCs w:val="24"/>
          <w:lang w:val="fr-CA"/>
        </w:rPr>
        <w:t xml:space="preserve"> [1966] R.C.S. 238; </w:t>
      </w:r>
      <w:proofErr w:type="spellStart"/>
      <w:r w:rsidRPr="0021309C">
        <w:rPr>
          <w:rFonts w:cs="Times New Roman"/>
          <w:i/>
          <w:szCs w:val="24"/>
          <w:lang w:val="fr-CA"/>
        </w:rPr>
        <w:t>Hundal</w:t>
      </w:r>
      <w:proofErr w:type="spellEnd"/>
      <w:r w:rsidRPr="0021309C">
        <w:rPr>
          <w:rFonts w:cs="Times New Roman"/>
          <w:szCs w:val="24"/>
          <w:lang w:val="fr-CA"/>
        </w:rPr>
        <w:t>).  Ainsi, le critère de l</w:t>
      </w:r>
      <w:r w:rsidR="00464E92" w:rsidRPr="0021309C">
        <w:rPr>
          <w:rFonts w:cs="Times New Roman"/>
          <w:szCs w:val="24"/>
          <w:lang w:val="fr-CA"/>
        </w:rPr>
        <w:t>’</w:t>
      </w:r>
      <w:r w:rsidRPr="0021309C">
        <w:rPr>
          <w:rFonts w:cs="Times New Roman"/>
          <w:szCs w:val="24"/>
          <w:lang w:val="fr-CA"/>
        </w:rPr>
        <w:t>« écart marqué » souligne la gravité de l</w:t>
      </w:r>
      <w:r w:rsidR="00464E92" w:rsidRPr="0021309C">
        <w:rPr>
          <w:rFonts w:cs="Times New Roman"/>
          <w:szCs w:val="24"/>
          <w:lang w:val="fr-CA"/>
        </w:rPr>
        <w:t>’</w:t>
      </w:r>
      <w:r w:rsidRPr="0021309C">
        <w:rPr>
          <w:rFonts w:cs="Times New Roman"/>
          <w:szCs w:val="24"/>
          <w:lang w:val="fr-CA"/>
        </w:rPr>
        <w:t>infraction criminelle de conduite dangereuse, distingue le droit criminel fédéral du droit réglementaire provincial et assure l</w:t>
      </w:r>
      <w:r w:rsidR="00464E92" w:rsidRPr="0021309C">
        <w:rPr>
          <w:rFonts w:cs="Times New Roman"/>
          <w:szCs w:val="24"/>
          <w:lang w:val="fr-CA"/>
        </w:rPr>
        <w:t>’</w:t>
      </w:r>
      <w:r w:rsidRPr="0021309C">
        <w:rPr>
          <w:rFonts w:cs="Times New Roman"/>
          <w:szCs w:val="24"/>
          <w:lang w:val="fr-CA"/>
        </w:rPr>
        <w:t>existence d</w:t>
      </w:r>
      <w:r w:rsidR="00464E92" w:rsidRPr="0021309C">
        <w:rPr>
          <w:rFonts w:cs="Times New Roman"/>
          <w:szCs w:val="24"/>
          <w:lang w:val="fr-CA"/>
        </w:rPr>
        <w:t>’</w:t>
      </w:r>
      <w:r w:rsidRPr="0021309C">
        <w:rPr>
          <w:rFonts w:cs="Times New Roman"/>
          <w:szCs w:val="24"/>
          <w:lang w:val="fr-CA"/>
        </w:rPr>
        <w:t xml:space="preserve">exigences appropriées en matière de faute au regard de la </w:t>
      </w:r>
      <w:r w:rsidRPr="0021309C">
        <w:rPr>
          <w:rFonts w:cs="Times New Roman"/>
          <w:i/>
          <w:szCs w:val="24"/>
          <w:lang w:val="fr-CA"/>
        </w:rPr>
        <w:t>Charte</w:t>
      </w:r>
      <w:r w:rsidRPr="0021309C">
        <w:rPr>
          <w:rFonts w:cs="Times New Roman"/>
          <w:szCs w:val="24"/>
          <w:lang w:val="fr-CA"/>
        </w:rPr>
        <w:t>.</w:t>
      </w:r>
      <w:r w:rsidRPr="0021309C">
        <w:rPr>
          <w:rFonts w:cs="Times New Roman"/>
          <w:i/>
          <w:szCs w:val="24"/>
          <w:lang w:val="fr-CA"/>
        </w:rPr>
        <w:t xml:space="preserve"> </w:t>
      </w:r>
    </w:p>
    <w:p w:rsidR="00FD4B61" w:rsidRPr="0021309C" w:rsidRDefault="00FD4B61" w:rsidP="00FD4B61">
      <w:pPr>
        <w:pStyle w:val="ParaNoNdepar-AltN"/>
        <w:rPr>
          <w:rFonts w:cs="Times New Roman"/>
          <w:szCs w:val="24"/>
          <w:lang w:val="fr-CA"/>
        </w:rPr>
      </w:pPr>
      <w:r w:rsidRPr="0021309C">
        <w:rPr>
          <w:rFonts w:cs="Times New Roman"/>
          <w:szCs w:val="24"/>
          <w:lang w:val="fr-CA"/>
        </w:rPr>
        <w:t>L</w:t>
      </w:r>
      <w:r w:rsidR="00464E92" w:rsidRPr="0021309C">
        <w:rPr>
          <w:rFonts w:cs="Times New Roman"/>
          <w:szCs w:val="24"/>
          <w:lang w:val="fr-CA"/>
        </w:rPr>
        <w:t>’</w:t>
      </w:r>
      <w:r w:rsidRPr="0021309C">
        <w:rPr>
          <w:rFonts w:cs="Times New Roman"/>
          <w:szCs w:val="24"/>
          <w:lang w:val="fr-CA"/>
        </w:rPr>
        <w:t xml:space="preserve">arrêt </w:t>
      </w:r>
      <w:r w:rsidRPr="0021309C">
        <w:rPr>
          <w:rFonts w:cs="Times New Roman"/>
          <w:i/>
          <w:szCs w:val="24"/>
          <w:lang w:val="fr-CA"/>
        </w:rPr>
        <w:t>Beatty</w:t>
      </w:r>
      <w:r w:rsidRPr="0021309C">
        <w:rPr>
          <w:rFonts w:cs="Times New Roman"/>
          <w:szCs w:val="24"/>
          <w:lang w:val="fr-CA"/>
        </w:rPr>
        <w:t xml:space="preserve"> a consolidé et clarifié ce courant jurisprudentiel.  La Cour a signalé à l</w:t>
      </w:r>
      <w:r w:rsidR="00464E92" w:rsidRPr="0021309C">
        <w:rPr>
          <w:rFonts w:cs="Times New Roman"/>
          <w:szCs w:val="24"/>
          <w:lang w:val="fr-CA"/>
        </w:rPr>
        <w:t>’</w:t>
      </w:r>
      <w:r w:rsidRPr="0021309C">
        <w:rPr>
          <w:rFonts w:cs="Times New Roman"/>
          <w:szCs w:val="24"/>
          <w:lang w:val="fr-CA"/>
        </w:rPr>
        <w:t>unanimité qu</w:t>
      </w:r>
      <w:r w:rsidR="00464E92" w:rsidRPr="0021309C">
        <w:rPr>
          <w:rFonts w:cs="Times New Roman"/>
          <w:szCs w:val="24"/>
          <w:lang w:val="fr-CA"/>
        </w:rPr>
        <w:t>’</w:t>
      </w:r>
      <w:r w:rsidRPr="0021309C">
        <w:rPr>
          <w:rFonts w:cs="Times New Roman"/>
          <w:szCs w:val="24"/>
          <w:lang w:val="fr-CA"/>
        </w:rPr>
        <w:t>il est important d</w:t>
      </w:r>
      <w:r w:rsidR="00464E92" w:rsidRPr="0021309C">
        <w:rPr>
          <w:rFonts w:cs="Times New Roman"/>
          <w:szCs w:val="24"/>
          <w:lang w:val="fr-CA"/>
        </w:rPr>
        <w:t>’</w:t>
      </w:r>
      <w:r w:rsidRPr="0021309C">
        <w:rPr>
          <w:rFonts w:cs="Times New Roman"/>
          <w:szCs w:val="24"/>
          <w:lang w:val="fr-CA"/>
        </w:rPr>
        <w:t>insister sur le haut degré de négligence aux fins de distinguer celle engageant la responsabilité civile de celle requise pour qu</w:t>
      </w:r>
      <w:r w:rsidR="00464E92" w:rsidRPr="0021309C">
        <w:rPr>
          <w:rFonts w:cs="Times New Roman"/>
          <w:szCs w:val="24"/>
          <w:lang w:val="fr-CA"/>
        </w:rPr>
        <w:t>’</w:t>
      </w:r>
      <w:r w:rsidRPr="0021309C">
        <w:rPr>
          <w:rFonts w:cs="Times New Roman"/>
          <w:szCs w:val="24"/>
          <w:lang w:val="fr-CA"/>
        </w:rPr>
        <w:t>une sanction pénale soit imposée.  Comme l</w:t>
      </w:r>
      <w:r w:rsidR="00464E92" w:rsidRPr="0021309C">
        <w:rPr>
          <w:rFonts w:cs="Times New Roman"/>
          <w:szCs w:val="24"/>
          <w:lang w:val="fr-CA"/>
        </w:rPr>
        <w:t>’</w:t>
      </w:r>
      <w:r w:rsidRPr="0021309C">
        <w:rPr>
          <w:rFonts w:cs="Times New Roman"/>
          <w:szCs w:val="24"/>
          <w:lang w:val="fr-CA"/>
        </w:rPr>
        <w:t>a dit la juge Charron au nom des juges majoritaires aux par. 34</w:t>
      </w:r>
      <w:r w:rsidR="00464E92" w:rsidRPr="0021309C">
        <w:rPr>
          <w:rFonts w:cs="Times New Roman"/>
          <w:szCs w:val="24"/>
          <w:lang w:val="fr-CA"/>
        </w:rPr>
        <w:t>-</w:t>
      </w:r>
      <w:r w:rsidRPr="0021309C">
        <w:rPr>
          <w:rFonts w:cs="Times New Roman"/>
          <w:szCs w:val="24"/>
          <w:lang w:val="fr-CA"/>
        </w:rPr>
        <w:t>35 :</w:t>
      </w:r>
    </w:p>
    <w:p w:rsidR="00FD4B61" w:rsidRPr="0021309C" w:rsidRDefault="00FD4B61" w:rsidP="00FD4B61">
      <w:pPr>
        <w:pStyle w:val="Citation-AltC"/>
        <w:spacing w:after="240"/>
        <w:ind w:left="1168" w:hanging="1168"/>
        <w:contextualSpacing w:val="0"/>
        <w:rPr>
          <w:szCs w:val="24"/>
          <w:u w:val="single"/>
          <w:lang w:val="fr-CA"/>
        </w:rPr>
      </w:pPr>
      <w:r w:rsidRPr="0021309C">
        <w:rPr>
          <w:szCs w:val="24"/>
          <w:lang w:val="fr-CA"/>
        </w:rPr>
        <w:tab/>
      </w:r>
      <w:r w:rsidRPr="0021309C">
        <w:rPr>
          <w:szCs w:val="24"/>
          <w:u w:val="single"/>
          <w:lang w:val="fr-CA"/>
        </w:rPr>
        <w:t>S</w:t>
      </w:r>
      <w:r w:rsidR="00464E92" w:rsidRPr="0021309C">
        <w:rPr>
          <w:szCs w:val="24"/>
          <w:u w:val="single"/>
          <w:lang w:val="fr-CA"/>
        </w:rPr>
        <w:t>’</w:t>
      </w:r>
      <w:r w:rsidRPr="0021309C">
        <w:rPr>
          <w:szCs w:val="24"/>
          <w:u w:val="single"/>
          <w:lang w:val="fr-CA"/>
        </w:rPr>
        <w:t>il faut considérer comme une infraction criminelle chaque écart par rapport à la norme civile, quelle qu</w:t>
      </w:r>
      <w:r w:rsidR="00464E92" w:rsidRPr="0021309C">
        <w:rPr>
          <w:szCs w:val="24"/>
          <w:u w:val="single"/>
          <w:lang w:val="fr-CA"/>
        </w:rPr>
        <w:t>’</w:t>
      </w:r>
      <w:r w:rsidRPr="0021309C">
        <w:rPr>
          <w:szCs w:val="24"/>
          <w:u w:val="single"/>
          <w:lang w:val="fr-CA"/>
        </w:rPr>
        <w:t>en soit la gravité, on risque de ratisser trop large et de qualifier de criminelles des personnes qui en réalité ne sont pas moralement blâmables.</w:t>
      </w:r>
      <w:r w:rsidRPr="0021309C">
        <w:rPr>
          <w:szCs w:val="24"/>
          <w:lang w:val="fr-CA"/>
        </w:rPr>
        <w:t xml:space="preserve">  Une telle approche risque de porter atteinte au principe de justice fondamentale voulant qu</w:t>
      </w:r>
      <w:r w:rsidR="00464E92" w:rsidRPr="0021309C">
        <w:rPr>
          <w:szCs w:val="24"/>
          <w:lang w:val="fr-CA"/>
        </w:rPr>
        <w:t>’</w:t>
      </w:r>
      <w:r w:rsidRPr="0021309C">
        <w:rPr>
          <w:szCs w:val="24"/>
          <w:lang w:val="fr-CA"/>
        </w:rPr>
        <w:t>une personne moralement innocente ne doive pas être privée de sa liberté.</w:t>
      </w:r>
    </w:p>
    <w:p w:rsidR="00FD4B61" w:rsidRPr="0021309C" w:rsidRDefault="00FD4B61" w:rsidP="00EE3CAA">
      <w:pPr>
        <w:pStyle w:val="Citation-AltC"/>
        <w:tabs>
          <w:tab w:val="left" w:pos="1701"/>
        </w:tabs>
        <w:spacing w:after="480"/>
        <w:ind w:left="1168" w:hanging="1168"/>
        <w:contextualSpacing w:val="0"/>
        <w:rPr>
          <w:szCs w:val="24"/>
          <w:lang w:val="fr-CA"/>
        </w:rPr>
      </w:pPr>
      <w:r w:rsidRPr="0021309C">
        <w:rPr>
          <w:szCs w:val="24"/>
          <w:lang w:val="fr-CA"/>
        </w:rPr>
        <w:tab/>
      </w:r>
      <w:r w:rsidRPr="0021309C">
        <w:rPr>
          <w:szCs w:val="24"/>
          <w:lang w:val="fr-CA"/>
        </w:rPr>
        <w:tab/>
        <w:t>Dans le cadre du droit civil, il importe peu de savoir dans quelle mesure le conducteur n</w:t>
      </w:r>
      <w:r w:rsidR="00464E92" w:rsidRPr="0021309C">
        <w:rPr>
          <w:szCs w:val="24"/>
          <w:lang w:val="fr-CA"/>
        </w:rPr>
        <w:t>’</w:t>
      </w:r>
      <w:r w:rsidRPr="0021309C">
        <w:rPr>
          <w:szCs w:val="24"/>
          <w:lang w:val="fr-CA"/>
        </w:rPr>
        <w:t>a pas respecté la norme de diligence raisonnable exigée par la loi.  En effet, l</w:t>
      </w:r>
      <w:r w:rsidR="00464E92" w:rsidRPr="0021309C">
        <w:rPr>
          <w:szCs w:val="24"/>
          <w:lang w:val="fr-CA"/>
        </w:rPr>
        <w:t>’</w:t>
      </w:r>
      <w:r w:rsidRPr="0021309C">
        <w:rPr>
          <w:szCs w:val="24"/>
          <w:lang w:val="fr-CA"/>
        </w:rPr>
        <w:t>étendue de sa responsabilité ne dépend pas du degré de négligence, mais de l</w:t>
      </w:r>
      <w:r w:rsidR="00464E92" w:rsidRPr="0021309C">
        <w:rPr>
          <w:szCs w:val="24"/>
          <w:lang w:val="fr-CA"/>
        </w:rPr>
        <w:t>’</w:t>
      </w:r>
      <w:r w:rsidRPr="0021309C">
        <w:rPr>
          <w:szCs w:val="24"/>
          <w:lang w:val="fr-CA"/>
        </w:rPr>
        <w:t>étendue des dommages causés.  Par ailleurs, l</w:t>
      </w:r>
      <w:r w:rsidR="00464E92" w:rsidRPr="0021309C">
        <w:rPr>
          <w:szCs w:val="24"/>
          <w:lang w:val="fr-CA"/>
        </w:rPr>
        <w:t>’</w:t>
      </w:r>
      <w:r w:rsidRPr="0021309C">
        <w:rPr>
          <w:szCs w:val="24"/>
          <w:lang w:val="fr-CA"/>
        </w:rPr>
        <w:t>état mental (ou l</w:t>
      </w:r>
      <w:r w:rsidR="00464E92" w:rsidRPr="0021309C">
        <w:rPr>
          <w:szCs w:val="24"/>
          <w:lang w:val="fr-CA"/>
        </w:rPr>
        <w:t>’</w:t>
      </w:r>
      <w:r w:rsidRPr="0021309C">
        <w:rPr>
          <w:szCs w:val="24"/>
          <w:lang w:val="fr-CA"/>
        </w:rPr>
        <w:t>absence d</w:t>
      </w:r>
      <w:r w:rsidR="00464E92" w:rsidRPr="0021309C">
        <w:rPr>
          <w:szCs w:val="24"/>
          <w:lang w:val="fr-CA"/>
        </w:rPr>
        <w:t>’</w:t>
      </w:r>
      <w:r w:rsidRPr="0021309C">
        <w:rPr>
          <w:szCs w:val="24"/>
          <w:lang w:val="fr-CA"/>
        </w:rPr>
        <w:t>état mental) de l</w:t>
      </w:r>
      <w:r w:rsidR="00464E92" w:rsidRPr="0021309C">
        <w:rPr>
          <w:szCs w:val="24"/>
          <w:lang w:val="fr-CA"/>
        </w:rPr>
        <w:t>’</w:t>
      </w:r>
      <w:r w:rsidRPr="0021309C">
        <w:rPr>
          <w:szCs w:val="24"/>
          <w:lang w:val="fr-CA"/>
        </w:rPr>
        <w:t>auteur du délit est sans importance, sauf à l</w:t>
      </w:r>
      <w:r w:rsidR="00464E92" w:rsidRPr="0021309C">
        <w:rPr>
          <w:szCs w:val="24"/>
          <w:lang w:val="fr-CA"/>
        </w:rPr>
        <w:t>’</w:t>
      </w:r>
      <w:r w:rsidRPr="0021309C">
        <w:rPr>
          <w:szCs w:val="24"/>
          <w:lang w:val="fr-CA"/>
        </w:rPr>
        <w:t xml:space="preserve">égard des dommages punitifs.  </w:t>
      </w:r>
      <w:r w:rsidRPr="0021309C">
        <w:rPr>
          <w:szCs w:val="24"/>
          <w:u w:val="single"/>
          <w:lang w:val="fr-CA"/>
        </w:rPr>
        <w:t>Dans le cadre du droit criminel, en revanche, il faut tenir compte de l</w:t>
      </w:r>
      <w:r w:rsidR="00464E92" w:rsidRPr="0021309C">
        <w:rPr>
          <w:szCs w:val="24"/>
          <w:u w:val="single"/>
          <w:lang w:val="fr-CA"/>
        </w:rPr>
        <w:t>’</w:t>
      </w:r>
      <w:r w:rsidRPr="0021309C">
        <w:rPr>
          <w:szCs w:val="24"/>
          <w:u w:val="single"/>
          <w:lang w:val="fr-CA"/>
        </w:rPr>
        <w:t>état mental du conducteur, parce qu</w:t>
      </w:r>
      <w:r w:rsidR="00464E92" w:rsidRPr="0021309C">
        <w:rPr>
          <w:szCs w:val="24"/>
          <w:u w:val="single"/>
          <w:lang w:val="fr-CA"/>
        </w:rPr>
        <w:t>’</w:t>
      </w:r>
      <w:r w:rsidRPr="0021309C">
        <w:rPr>
          <w:szCs w:val="24"/>
          <w:u w:val="single"/>
          <w:lang w:val="fr-CA"/>
        </w:rPr>
        <w:t>il est contraire aux principes fondamentaux de justice pénale de punir une personne innocente.  Le degré de négligence constitue la question déterminante, parce que la faute criminelle doit être fondée sur un comportement qui mérite d</w:t>
      </w:r>
      <w:r w:rsidR="00464E92" w:rsidRPr="0021309C">
        <w:rPr>
          <w:szCs w:val="24"/>
          <w:u w:val="single"/>
          <w:lang w:val="fr-CA"/>
        </w:rPr>
        <w:t>’</w:t>
      </w:r>
      <w:r w:rsidRPr="0021309C">
        <w:rPr>
          <w:szCs w:val="24"/>
          <w:u w:val="single"/>
          <w:lang w:val="fr-CA"/>
        </w:rPr>
        <w:t>être puni.</w:t>
      </w:r>
      <w:r w:rsidRPr="0021309C">
        <w:rPr>
          <w:szCs w:val="24"/>
          <w:lang w:val="fr-CA"/>
        </w:rPr>
        <w:t xml:space="preserve">  [Je souligne.]</w:t>
      </w:r>
    </w:p>
    <w:p w:rsidR="00FD4B61" w:rsidRPr="0021309C" w:rsidRDefault="00FD4B61" w:rsidP="00EE3CAA">
      <w:pPr>
        <w:pStyle w:val="TitleTitre-AltT"/>
        <w:tabs>
          <w:tab w:val="clear" w:pos="360"/>
          <w:tab w:val="left" w:pos="567"/>
        </w:tabs>
        <w:ind w:left="1134" w:hanging="1134"/>
        <w:rPr>
          <w:lang w:val="fr-CA"/>
        </w:rPr>
      </w:pPr>
      <w:r w:rsidRPr="0021309C">
        <w:rPr>
          <w:lang w:val="fr-CA"/>
        </w:rPr>
        <w:lastRenderedPageBreak/>
        <w:tab/>
        <w:t>(3)</w:t>
      </w:r>
      <w:r w:rsidRPr="0021309C">
        <w:rPr>
          <w:lang w:val="fr-CA"/>
        </w:rPr>
        <w:tab/>
      </w:r>
      <w:r w:rsidRPr="0021309C">
        <w:rPr>
          <w:u w:val="single"/>
          <w:lang w:val="fr-CA"/>
        </w:rPr>
        <w:t>L</w:t>
      </w:r>
      <w:r w:rsidR="00464E92" w:rsidRPr="0021309C">
        <w:rPr>
          <w:u w:val="single"/>
          <w:lang w:val="fr-CA"/>
        </w:rPr>
        <w:t>’</w:t>
      </w:r>
      <w:r w:rsidRPr="0021309C">
        <w:rPr>
          <w:i/>
          <w:u w:val="single"/>
          <w:lang w:val="fr-CA"/>
        </w:rPr>
        <w:t xml:space="preserve">actus </w:t>
      </w:r>
      <w:proofErr w:type="spellStart"/>
      <w:r w:rsidRPr="0021309C">
        <w:rPr>
          <w:i/>
          <w:u w:val="single"/>
          <w:lang w:val="fr-CA"/>
        </w:rPr>
        <w:t>reus</w:t>
      </w:r>
      <w:proofErr w:type="spellEnd"/>
    </w:p>
    <w:p w:rsidR="00FD4B61" w:rsidRPr="0021309C" w:rsidRDefault="00FD4B61" w:rsidP="00FD4B61">
      <w:pPr>
        <w:pStyle w:val="ParaNoNdepar-AltN"/>
        <w:rPr>
          <w:rFonts w:cs="Times New Roman"/>
          <w:i/>
          <w:szCs w:val="24"/>
          <w:lang w:val="fr-CA"/>
        </w:rPr>
      </w:pPr>
      <w:r w:rsidRPr="0021309C">
        <w:rPr>
          <w:rFonts w:cs="Times New Roman"/>
          <w:szCs w:val="24"/>
          <w:lang w:val="fr-CA"/>
        </w:rPr>
        <w:t>Selon l</w:t>
      </w:r>
      <w:r w:rsidR="00464E92" w:rsidRPr="0021309C">
        <w:rPr>
          <w:rFonts w:cs="Times New Roman"/>
          <w:szCs w:val="24"/>
          <w:lang w:val="fr-CA"/>
        </w:rPr>
        <w:t>’</w:t>
      </w:r>
      <w:r w:rsidRPr="0021309C">
        <w:rPr>
          <w:rFonts w:cs="Times New Roman"/>
          <w:szCs w:val="24"/>
          <w:lang w:val="fr-CA"/>
        </w:rPr>
        <w:t xml:space="preserve">arrêt </w:t>
      </w:r>
      <w:r w:rsidRPr="0021309C">
        <w:rPr>
          <w:rFonts w:cs="Times New Roman"/>
          <w:i/>
          <w:szCs w:val="24"/>
          <w:lang w:val="fr-CA"/>
        </w:rPr>
        <w:t>Beatty</w:t>
      </w:r>
      <w:r w:rsidRPr="0021309C">
        <w:rPr>
          <w:rFonts w:cs="Times New Roman"/>
          <w:szCs w:val="24"/>
          <w:lang w:val="fr-CA"/>
        </w:rPr>
        <w:t xml:space="preserve">, </w:t>
      </w:r>
      <w:proofErr w:type="gramStart"/>
      <w:r w:rsidRPr="0021309C">
        <w:rPr>
          <w:rFonts w:cs="Times New Roman"/>
          <w:szCs w:val="24"/>
          <w:lang w:val="fr-CA"/>
        </w:rPr>
        <w:t>l</w:t>
      </w:r>
      <w:r w:rsidR="00464E92" w:rsidRPr="0021309C">
        <w:rPr>
          <w:rFonts w:cs="Times New Roman"/>
          <w:szCs w:val="24"/>
          <w:lang w:val="fr-CA"/>
        </w:rPr>
        <w:t>’</w:t>
      </w:r>
      <w:r w:rsidRPr="0021309C">
        <w:rPr>
          <w:rFonts w:cs="Times New Roman"/>
          <w:i/>
          <w:szCs w:val="24"/>
          <w:lang w:val="fr-CA"/>
        </w:rPr>
        <w:t>actus</w:t>
      </w:r>
      <w:proofErr w:type="gramEnd"/>
      <w:r w:rsidRPr="0021309C">
        <w:rPr>
          <w:rFonts w:cs="Times New Roman"/>
          <w:i/>
          <w:szCs w:val="24"/>
          <w:lang w:val="fr-CA"/>
        </w:rPr>
        <w:t xml:space="preserve"> </w:t>
      </w:r>
      <w:proofErr w:type="spellStart"/>
      <w:r w:rsidRPr="0021309C">
        <w:rPr>
          <w:rFonts w:cs="Times New Roman"/>
          <w:i/>
          <w:szCs w:val="24"/>
          <w:lang w:val="fr-CA"/>
        </w:rPr>
        <w:t>reus</w:t>
      </w:r>
      <w:proofErr w:type="spellEnd"/>
      <w:r w:rsidRPr="0021309C">
        <w:rPr>
          <w:rFonts w:cs="Times New Roman"/>
          <w:i/>
          <w:szCs w:val="24"/>
          <w:lang w:val="fr-CA"/>
        </w:rPr>
        <w:t xml:space="preserve"> </w:t>
      </w:r>
      <w:r w:rsidRPr="0021309C">
        <w:rPr>
          <w:rFonts w:cs="Times New Roman"/>
          <w:szCs w:val="24"/>
          <w:lang w:val="fr-CA"/>
        </w:rPr>
        <w:t>de la conduite dangereuse est celui décrit à l</w:t>
      </w:r>
      <w:r w:rsidR="00464E92" w:rsidRPr="0021309C">
        <w:rPr>
          <w:rFonts w:cs="Times New Roman"/>
          <w:szCs w:val="24"/>
          <w:lang w:val="fr-CA"/>
        </w:rPr>
        <w:t>’</w:t>
      </w:r>
      <w:r w:rsidRPr="0021309C">
        <w:rPr>
          <w:rFonts w:cs="Times New Roman"/>
          <w:szCs w:val="24"/>
          <w:lang w:val="fr-CA"/>
        </w:rPr>
        <w:t>al. 249(1)</w:t>
      </w:r>
      <w:r w:rsidRPr="0021309C">
        <w:rPr>
          <w:rFonts w:cs="Times New Roman"/>
          <w:i/>
          <w:szCs w:val="24"/>
          <w:lang w:val="fr-CA"/>
        </w:rPr>
        <w:t>a</w:t>
      </w:r>
      <w:r w:rsidRPr="0021309C">
        <w:rPr>
          <w:rFonts w:cs="Times New Roman"/>
          <w:szCs w:val="24"/>
          <w:lang w:val="fr-CA"/>
        </w:rPr>
        <w:t xml:space="preserve">) du </w:t>
      </w:r>
      <w:r w:rsidRPr="0021309C">
        <w:rPr>
          <w:rFonts w:cs="Times New Roman"/>
          <w:i/>
          <w:szCs w:val="24"/>
          <w:lang w:val="fr-CA"/>
        </w:rPr>
        <w:t>Code</w:t>
      </w:r>
      <w:r w:rsidRPr="0021309C">
        <w:rPr>
          <w:rFonts w:cs="Times New Roman"/>
          <w:szCs w:val="24"/>
          <w:lang w:val="fr-CA"/>
        </w:rPr>
        <w:t>, c</w:t>
      </w:r>
      <w:r w:rsidR="00464E92" w:rsidRPr="0021309C">
        <w:rPr>
          <w:rFonts w:cs="Times New Roman"/>
          <w:szCs w:val="24"/>
          <w:lang w:val="fr-CA"/>
        </w:rPr>
        <w:t>’</w:t>
      </w:r>
      <w:r w:rsidRPr="0021309C">
        <w:rPr>
          <w:rFonts w:cs="Times New Roman"/>
          <w:szCs w:val="24"/>
          <w:lang w:val="fr-CA"/>
        </w:rPr>
        <w:t>est</w:t>
      </w:r>
      <w:r w:rsidR="009F2781" w:rsidRPr="0021309C">
        <w:rPr>
          <w:rFonts w:cs="Times New Roman"/>
          <w:szCs w:val="24"/>
          <w:lang w:val="fr-CA"/>
        </w:rPr>
        <w:t>-</w:t>
      </w:r>
      <w:r w:rsidRPr="0021309C">
        <w:rPr>
          <w:rFonts w:cs="Times New Roman"/>
          <w:szCs w:val="24"/>
          <w:lang w:val="fr-CA"/>
        </w:rPr>
        <w:t>à</w:t>
      </w:r>
      <w:r w:rsidR="009F2781" w:rsidRPr="0021309C">
        <w:rPr>
          <w:rFonts w:cs="Times New Roman"/>
          <w:szCs w:val="24"/>
          <w:lang w:val="fr-CA"/>
        </w:rPr>
        <w:t>-</w:t>
      </w:r>
      <w:r w:rsidRPr="0021309C">
        <w:rPr>
          <w:rFonts w:cs="Times New Roman"/>
          <w:szCs w:val="24"/>
          <w:lang w:val="fr-CA"/>
        </w:rPr>
        <w:t>dire conduire « d</w:t>
      </w:r>
      <w:r w:rsidR="00464E92" w:rsidRPr="0021309C">
        <w:rPr>
          <w:rFonts w:cs="Times New Roman"/>
          <w:szCs w:val="24"/>
          <w:lang w:val="fr-CA"/>
        </w:rPr>
        <w:t>’</w:t>
      </w:r>
      <w:r w:rsidRPr="0021309C">
        <w:rPr>
          <w:rFonts w:cs="Times New Roman"/>
          <w:szCs w:val="24"/>
          <w:lang w:val="fr-CA"/>
        </w:rPr>
        <w:t xml:space="preserve">une façon </w:t>
      </w:r>
      <w:r w:rsidR="004027E7">
        <w:rPr>
          <w:rFonts w:cs="Times New Roman"/>
          <w:szCs w:val="24"/>
          <w:lang w:val="fr-CA"/>
        </w:rPr>
        <w:t>“</w:t>
      </w:r>
      <w:r w:rsidRPr="0021309C">
        <w:rPr>
          <w:rFonts w:cs="Times New Roman"/>
          <w:szCs w:val="24"/>
          <w:lang w:val="fr-CA"/>
        </w:rPr>
        <w:t>dangereuse pour le public, eu égard aux circonstances,  y compris la nature et l</w:t>
      </w:r>
      <w:r w:rsidR="00464E92" w:rsidRPr="0021309C">
        <w:rPr>
          <w:rFonts w:cs="Times New Roman"/>
          <w:szCs w:val="24"/>
          <w:lang w:val="fr-CA"/>
        </w:rPr>
        <w:t>’</w:t>
      </w:r>
      <w:r w:rsidRPr="0021309C">
        <w:rPr>
          <w:rFonts w:cs="Times New Roman"/>
          <w:szCs w:val="24"/>
          <w:lang w:val="fr-CA"/>
        </w:rPr>
        <w:t>état du lieu, l</w:t>
      </w:r>
      <w:r w:rsidR="00464E92" w:rsidRPr="0021309C">
        <w:rPr>
          <w:rFonts w:cs="Times New Roman"/>
          <w:szCs w:val="24"/>
          <w:lang w:val="fr-CA"/>
        </w:rPr>
        <w:t>’</w:t>
      </w:r>
      <w:r w:rsidRPr="0021309C">
        <w:rPr>
          <w:rFonts w:cs="Times New Roman"/>
          <w:szCs w:val="24"/>
          <w:lang w:val="fr-CA"/>
        </w:rPr>
        <w:t>utilisation qui en est faite ainsi que l</w:t>
      </w:r>
      <w:r w:rsidR="00464E92" w:rsidRPr="0021309C">
        <w:rPr>
          <w:rFonts w:cs="Times New Roman"/>
          <w:szCs w:val="24"/>
          <w:lang w:val="fr-CA"/>
        </w:rPr>
        <w:t>’</w:t>
      </w:r>
      <w:r w:rsidRPr="0021309C">
        <w:rPr>
          <w:rFonts w:cs="Times New Roman"/>
          <w:szCs w:val="24"/>
          <w:lang w:val="fr-CA"/>
        </w:rPr>
        <w:t>intensité de la circulation à ce moment ou raisonnablement prévisible dans ce lieu</w:t>
      </w:r>
      <w:r w:rsidR="004027E7">
        <w:rPr>
          <w:rFonts w:cs="Times New Roman"/>
          <w:szCs w:val="24"/>
          <w:lang w:val="fr-CA"/>
        </w:rPr>
        <w:t>”</w:t>
      </w:r>
      <w:r w:rsidRPr="0021309C">
        <w:rPr>
          <w:rFonts w:cs="Times New Roman"/>
          <w:szCs w:val="24"/>
          <w:lang w:val="fr-CA"/>
        </w:rPr>
        <w:t> » (par. 43).</w:t>
      </w:r>
      <w:r w:rsidRPr="0021309C">
        <w:rPr>
          <w:rFonts w:cs="Times New Roman"/>
          <w:i/>
          <w:szCs w:val="24"/>
          <w:lang w:val="fr-CA"/>
        </w:rPr>
        <w:t xml:space="preserve"> </w:t>
      </w:r>
    </w:p>
    <w:p w:rsidR="00FD4B61" w:rsidRPr="0021309C" w:rsidRDefault="00FD4B61" w:rsidP="00FD4B61">
      <w:pPr>
        <w:pStyle w:val="ParaNoNdepar-AltN"/>
        <w:rPr>
          <w:lang w:val="fr-CA"/>
        </w:rPr>
      </w:pPr>
      <w:r w:rsidRPr="0021309C">
        <w:rPr>
          <w:rFonts w:cs="Times New Roman"/>
          <w:szCs w:val="24"/>
          <w:lang w:val="fr-CA"/>
        </w:rPr>
        <w:t xml:space="preserve">Pour déterminer si </w:t>
      </w:r>
      <w:proofErr w:type="gramStart"/>
      <w:r w:rsidRPr="0021309C">
        <w:rPr>
          <w:rFonts w:cs="Times New Roman"/>
          <w:szCs w:val="24"/>
          <w:lang w:val="fr-CA"/>
        </w:rPr>
        <w:t>l</w:t>
      </w:r>
      <w:r w:rsidR="00464E92" w:rsidRPr="0021309C">
        <w:rPr>
          <w:rFonts w:cs="Times New Roman"/>
          <w:szCs w:val="24"/>
          <w:lang w:val="fr-CA"/>
        </w:rPr>
        <w:t>’</w:t>
      </w:r>
      <w:r w:rsidRPr="0021309C">
        <w:rPr>
          <w:rFonts w:cs="Times New Roman"/>
          <w:i/>
          <w:szCs w:val="24"/>
          <w:lang w:val="fr-CA"/>
        </w:rPr>
        <w:t>actus</w:t>
      </w:r>
      <w:proofErr w:type="gramEnd"/>
      <w:r w:rsidRPr="0021309C">
        <w:rPr>
          <w:rFonts w:cs="Times New Roman"/>
          <w:i/>
          <w:szCs w:val="24"/>
          <w:lang w:val="fr-CA"/>
        </w:rPr>
        <w:t xml:space="preserve"> </w:t>
      </w:r>
      <w:proofErr w:type="spellStart"/>
      <w:r w:rsidRPr="0021309C">
        <w:rPr>
          <w:rFonts w:cs="Times New Roman"/>
          <w:i/>
          <w:szCs w:val="24"/>
          <w:lang w:val="fr-CA"/>
        </w:rPr>
        <w:t>reus</w:t>
      </w:r>
      <w:proofErr w:type="spellEnd"/>
      <w:r w:rsidRPr="0021309C">
        <w:rPr>
          <w:rFonts w:cs="Times New Roman"/>
          <w:i/>
          <w:szCs w:val="24"/>
          <w:lang w:val="fr-CA"/>
        </w:rPr>
        <w:t xml:space="preserve"> </w:t>
      </w:r>
      <w:r w:rsidRPr="0021309C">
        <w:rPr>
          <w:rFonts w:cs="Times New Roman"/>
          <w:szCs w:val="24"/>
          <w:lang w:val="fr-CA"/>
        </w:rPr>
        <w:t>a été établi, il faut déterminer si la façon de conduire était objectivement dangereuse pour le public dans les circonstances.  L</w:t>
      </w:r>
      <w:r w:rsidR="00464E92" w:rsidRPr="0021309C">
        <w:rPr>
          <w:rFonts w:cs="Times New Roman"/>
          <w:szCs w:val="24"/>
          <w:lang w:val="fr-CA"/>
        </w:rPr>
        <w:t>’</w:t>
      </w:r>
      <w:r w:rsidRPr="0021309C">
        <w:rPr>
          <w:rFonts w:cs="Times New Roman"/>
          <w:szCs w:val="24"/>
          <w:lang w:val="fr-CA"/>
        </w:rPr>
        <w:t>enquête doit être axée sur les risques créés par la façon de conduire de l</w:t>
      </w:r>
      <w:r w:rsidR="00464E92" w:rsidRPr="0021309C">
        <w:rPr>
          <w:rFonts w:cs="Times New Roman"/>
          <w:szCs w:val="24"/>
          <w:lang w:val="fr-CA"/>
        </w:rPr>
        <w:t>’</w:t>
      </w:r>
      <w:r w:rsidRPr="0021309C">
        <w:rPr>
          <w:rFonts w:cs="Times New Roman"/>
          <w:szCs w:val="24"/>
          <w:lang w:val="fr-CA"/>
        </w:rPr>
        <w:t>accusé, et non sur les conséquences, comme un accident dans lequel il aurait été impliqué.  Comme l</w:t>
      </w:r>
      <w:r w:rsidR="00464E92" w:rsidRPr="0021309C">
        <w:rPr>
          <w:rFonts w:cs="Times New Roman"/>
          <w:szCs w:val="24"/>
          <w:lang w:val="fr-CA"/>
        </w:rPr>
        <w:t>’</w:t>
      </w:r>
      <w:r w:rsidRPr="0021309C">
        <w:rPr>
          <w:rFonts w:cs="Times New Roman"/>
          <w:szCs w:val="24"/>
          <w:lang w:val="fr-CA"/>
        </w:rPr>
        <w:t>a déclaré la juge Charron au par. 46 de</w:t>
      </w:r>
      <w:r w:rsidRPr="0021309C">
        <w:rPr>
          <w:rFonts w:cs="Times New Roman"/>
          <w:i/>
          <w:szCs w:val="24"/>
          <w:lang w:val="fr-CA"/>
        </w:rPr>
        <w:t xml:space="preserve"> Beatty</w:t>
      </w:r>
      <w:r w:rsidRPr="0021309C">
        <w:rPr>
          <w:rFonts w:cs="Times New Roman"/>
          <w:szCs w:val="24"/>
          <w:lang w:val="fr-CA"/>
        </w:rPr>
        <w:t xml:space="preserve">, « [l]e tribunal ne doit pas tirer de conclusion hâtive au sujet de la façon de conduire en se fondant sur la conséquence.  </w:t>
      </w:r>
      <w:r w:rsidRPr="0021309C">
        <w:rPr>
          <w:rFonts w:cs="Times New Roman"/>
          <w:szCs w:val="24"/>
          <w:u w:val="single"/>
          <w:lang w:val="fr-CA"/>
        </w:rPr>
        <w:t>Il doit procéder à un examen sérieux de la façon de conduire</w:t>
      </w:r>
      <w:r w:rsidRPr="0021309C">
        <w:rPr>
          <w:rFonts w:cs="Times New Roman"/>
          <w:szCs w:val="24"/>
          <w:lang w:val="fr-CA"/>
        </w:rPr>
        <w:t> » (je souligne).  Une façon de conduire peut à juste titre être qualifiée de dangereuse lorsqu</w:t>
      </w:r>
      <w:r w:rsidR="00464E92" w:rsidRPr="0021309C">
        <w:rPr>
          <w:rFonts w:cs="Times New Roman"/>
          <w:szCs w:val="24"/>
          <w:lang w:val="fr-CA"/>
        </w:rPr>
        <w:t>’</w:t>
      </w:r>
      <w:r w:rsidRPr="0021309C">
        <w:rPr>
          <w:rFonts w:cs="Times New Roman"/>
          <w:szCs w:val="24"/>
          <w:lang w:val="fr-CA"/>
        </w:rPr>
        <w:t>elle met en danger le public.  L</w:t>
      </w:r>
      <w:r w:rsidR="00464E92" w:rsidRPr="0021309C">
        <w:rPr>
          <w:rFonts w:cs="Times New Roman"/>
          <w:szCs w:val="24"/>
          <w:lang w:val="fr-CA"/>
        </w:rPr>
        <w:t>’</w:t>
      </w:r>
      <w:r w:rsidRPr="0021309C">
        <w:rPr>
          <w:rFonts w:cs="Times New Roman"/>
          <w:szCs w:val="24"/>
          <w:lang w:val="fr-CA"/>
        </w:rPr>
        <w:t>élément pertinent, c</w:t>
      </w:r>
      <w:r w:rsidR="00464E92" w:rsidRPr="0021309C">
        <w:rPr>
          <w:rFonts w:cs="Times New Roman"/>
          <w:szCs w:val="24"/>
          <w:lang w:val="fr-CA"/>
        </w:rPr>
        <w:t>’</w:t>
      </w:r>
      <w:r w:rsidRPr="0021309C">
        <w:rPr>
          <w:rFonts w:cs="Times New Roman"/>
          <w:szCs w:val="24"/>
          <w:lang w:val="fr-CA"/>
        </w:rPr>
        <w:t xml:space="preserve">est le risque de dommage ou de préjudice </w:t>
      </w:r>
      <w:proofErr w:type="gramStart"/>
      <w:r w:rsidRPr="0021309C">
        <w:rPr>
          <w:rFonts w:cs="Times New Roman"/>
          <w:szCs w:val="24"/>
          <w:lang w:val="fr-CA"/>
        </w:rPr>
        <w:t>qu</w:t>
      </w:r>
      <w:r w:rsidR="00464E92" w:rsidRPr="0021309C">
        <w:rPr>
          <w:rFonts w:cs="Times New Roman"/>
          <w:szCs w:val="24"/>
          <w:lang w:val="fr-CA"/>
        </w:rPr>
        <w:t>’</w:t>
      </w:r>
      <w:r w:rsidRPr="0021309C">
        <w:rPr>
          <w:rFonts w:cs="Times New Roman"/>
          <w:szCs w:val="24"/>
          <w:lang w:val="fr-CA"/>
        </w:rPr>
        <w:t>engendre</w:t>
      </w:r>
      <w:proofErr w:type="gramEnd"/>
      <w:r w:rsidRPr="0021309C">
        <w:rPr>
          <w:rFonts w:cs="Times New Roman"/>
          <w:szCs w:val="24"/>
          <w:lang w:val="fr-CA"/>
        </w:rPr>
        <w:t xml:space="preserve"> la façon de conduire, non les conséquences d</w:t>
      </w:r>
      <w:r w:rsidR="00464E92" w:rsidRPr="0021309C">
        <w:rPr>
          <w:rFonts w:cs="Times New Roman"/>
          <w:szCs w:val="24"/>
          <w:lang w:val="fr-CA"/>
        </w:rPr>
        <w:t>’</w:t>
      </w:r>
      <w:r w:rsidRPr="0021309C">
        <w:rPr>
          <w:rFonts w:cs="Times New Roman"/>
          <w:szCs w:val="24"/>
          <w:lang w:val="fr-CA"/>
        </w:rPr>
        <w:t>un accident ultérieur.  Dans cet examen portant sur la façon de conduire, il importe de se rappeler que la conduite est une activité fondamentalement dangereuse, mais elle n</w:t>
      </w:r>
      <w:r w:rsidR="00464E92" w:rsidRPr="0021309C">
        <w:rPr>
          <w:rFonts w:cs="Times New Roman"/>
          <w:szCs w:val="24"/>
          <w:lang w:val="fr-CA"/>
        </w:rPr>
        <w:t>’</w:t>
      </w:r>
      <w:r w:rsidRPr="0021309C">
        <w:rPr>
          <w:rFonts w:cs="Times New Roman"/>
          <w:szCs w:val="24"/>
          <w:lang w:val="fr-CA"/>
        </w:rPr>
        <w:t>en est pas moins une activité légale dotée d</w:t>
      </w:r>
      <w:r w:rsidR="00464E92" w:rsidRPr="0021309C">
        <w:rPr>
          <w:rFonts w:cs="Times New Roman"/>
          <w:szCs w:val="24"/>
          <w:lang w:val="fr-CA"/>
        </w:rPr>
        <w:t>’</w:t>
      </w:r>
      <w:r w:rsidRPr="0021309C">
        <w:rPr>
          <w:rFonts w:cs="Times New Roman"/>
          <w:szCs w:val="24"/>
          <w:lang w:val="fr-CA"/>
        </w:rPr>
        <w:t>une valeur sociale (</w:t>
      </w:r>
      <w:r w:rsidRPr="0021309C">
        <w:rPr>
          <w:rFonts w:cs="Times New Roman"/>
          <w:i/>
          <w:szCs w:val="24"/>
          <w:lang w:val="fr-CA"/>
        </w:rPr>
        <w:t>Beatty</w:t>
      </w:r>
      <w:r w:rsidRPr="0021309C">
        <w:rPr>
          <w:rFonts w:cs="Times New Roman"/>
          <w:szCs w:val="24"/>
          <w:lang w:val="fr-CA"/>
        </w:rPr>
        <w:t>, par. 31 et 34).  Les accidents résultant de la matérialisation des risques inhérents à la conduite d</w:t>
      </w:r>
      <w:r w:rsidR="00464E92" w:rsidRPr="0021309C">
        <w:rPr>
          <w:rFonts w:cs="Times New Roman"/>
          <w:szCs w:val="24"/>
          <w:lang w:val="fr-CA"/>
        </w:rPr>
        <w:t>’</w:t>
      </w:r>
      <w:r w:rsidRPr="0021309C">
        <w:rPr>
          <w:rFonts w:cs="Times New Roman"/>
          <w:szCs w:val="24"/>
          <w:lang w:val="fr-CA"/>
        </w:rPr>
        <w:t xml:space="preserve">un véhicule ne devraient habituellement pas entraîner des déclarations de culpabilité. </w:t>
      </w:r>
    </w:p>
    <w:p w:rsidR="00FD4B61" w:rsidRPr="0021309C" w:rsidRDefault="00FD4B61" w:rsidP="00FD4B61">
      <w:pPr>
        <w:pStyle w:val="ParaNoNdepar-AltN"/>
        <w:rPr>
          <w:lang w:val="fr-CA"/>
        </w:rPr>
      </w:pPr>
      <w:r w:rsidRPr="0021309C">
        <w:rPr>
          <w:rFonts w:cs="Times New Roman"/>
          <w:szCs w:val="24"/>
          <w:lang w:val="fr-CA"/>
        </w:rPr>
        <w:lastRenderedPageBreak/>
        <w:t>En résumé, l</w:t>
      </w:r>
      <w:r w:rsidR="00464E92" w:rsidRPr="0021309C">
        <w:rPr>
          <w:rFonts w:cs="Times New Roman"/>
          <w:szCs w:val="24"/>
          <w:lang w:val="fr-CA"/>
        </w:rPr>
        <w:t>’</w:t>
      </w:r>
      <w:r w:rsidRPr="0021309C">
        <w:rPr>
          <w:rFonts w:cs="Times New Roman"/>
          <w:szCs w:val="24"/>
          <w:lang w:val="fr-CA"/>
        </w:rPr>
        <w:t xml:space="preserve">analyse relative à </w:t>
      </w:r>
      <w:proofErr w:type="gramStart"/>
      <w:r w:rsidRPr="0021309C">
        <w:rPr>
          <w:rFonts w:cs="Times New Roman"/>
          <w:szCs w:val="24"/>
          <w:lang w:val="fr-CA"/>
        </w:rPr>
        <w:t>l</w:t>
      </w:r>
      <w:r w:rsidR="00464E92" w:rsidRPr="0021309C">
        <w:rPr>
          <w:rFonts w:cs="Times New Roman"/>
          <w:szCs w:val="24"/>
          <w:lang w:val="fr-CA"/>
        </w:rPr>
        <w:t>’</w:t>
      </w:r>
      <w:r w:rsidRPr="0021309C">
        <w:rPr>
          <w:rFonts w:cs="Times New Roman"/>
          <w:i/>
          <w:szCs w:val="24"/>
          <w:lang w:val="fr-CA"/>
        </w:rPr>
        <w:t>actus</w:t>
      </w:r>
      <w:proofErr w:type="gramEnd"/>
      <w:r w:rsidRPr="0021309C">
        <w:rPr>
          <w:rFonts w:cs="Times New Roman"/>
          <w:i/>
          <w:szCs w:val="24"/>
          <w:lang w:val="fr-CA"/>
        </w:rPr>
        <w:t xml:space="preserve"> </w:t>
      </w:r>
      <w:proofErr w:type="spellStart"/>
      <w:r w:rsidRPr="0021309C">
        <w:rPr>
          <w:rFonts w:cs="Times New Roman"/>
          <w:i/>
          <w:szCs w:val="24"/>
          <w:lang w:val="fr-CA"/>
        </w:rPr>
        <w:t>reus</w:t>
      </w:r>
      <w:proofErr w:type="spellEnd"/>
      <w:r w:rsidRPr="0021309C">
        <w:rPr>
          <w:rFonts w:cs="Times New Roman"/>
          <w:szCs w:val="24"/>
          <w:lang w:val="fr-CA"/>
        </w:rPr>
        <w:t xml:space="preserve"> de l</w:t>
      </w:r>
      <w:r w:rsidR="00464E92" w:rsidRPr="0021309C">
        <w:rPr>
          <w:rFonts w:cs="Times New Roman"/>
          <w:szCs w:val="24"/>
          <w:lang w:val="fr-CA"/>
        </w:rPr>
        <w:t>’</w:t>
      </w:r>
      <w:r w:rsidRPr="0021309C">
        <w:rPr>
          <w:rFonts w:cs="Times New Roman"/>
          <w:szCs w:val="24"/>
          <w:lang w:val="fr-CA"/>
        </w:rPr>
        <w:t xml:space="preserve">infraction doit porter sur la façon de conduire le véhicule à moteur.  Le juge des faits ne doit pas simplement tirer de conclusions sur la façon dangereuse de conduire en se fondant sur les conséquences.  Il doit procéder à un examen sérieux de la façon de conduire. </w:t>
      </w:r>
    </w:p>
    <w:p w:rsidR="00FD4B61" w:rsidRPr="0021309C" w:rsidRDefault="00FD4B61" w:rsidP="00EE3CAA">
      <w:pPr>
        <w:pStyle w:val="TitleTitre-AltT"/>
        <w:tabs>
          <w:tab w:val="clear" w:pos="360"/>
          <w:tab w:val="left" w:pos="567"/>
        </w:tabs>
        <w:ind w:left="1134" w:hanging="1134"/>
        <w:rPr>
          <w:lang w:val="fr-CA"/>
        </w:rPr>
      </w:pPr>
      <w:r w:rsidRPr="0021309C">
        <w:rPr>
          <w:lang w:val="fr-CA"/>
        </w:rPr>
        <w:tab/>
        <w:t>(4)</w:t>
      </w:r>
      <w:r w:rsidRPr="0021309C">
        <w:rPr>
          <w:lang w:val="fr-CA"/>
        </w:rPr>
        <w:tab/>
      </w:r>
      <w:r w:rsidRPr="0021309C">
        <w:rPr>
          <w:u w:val="single"/>
          <w:lang w:val="fr-CA"/>
        </w:rPr>
        <w:t xml:space="preserve">La </w:t>
      </w:r>
      <w:r w:rsidRPr="0021309C">
        <w:rPr>
          <w:i/>
          <w:u w:val="single"/>
          <w:lang w:val="fr-CA"/>
        </w:rPr>
        <w:t xml:space="preserve">mens </w:t>
      </w:r>
      <w:proofErr w:type="spellStart"/>
      <w:r w:rsidRPr="0021309C">
        <w:rPr>
          <w:i/>
          <w:u w:val="single"/>
          <w:lang w:val="fr-CA"/>
        </w:rPr>
        <w:t>rea</w:t>
      </w:r>
      <w:proofErr w:type="spellEnd"/>
    </w:p>
    <w:p w:rsidR="00FD4B61" w:rsidRPr="0021309C" w:rsidRDefault="00FD4B61" w:rsidP="00FD4B61">
      <w:pPr>
        <w:pStyle w:val="ParaNoNdepar-AltN"/>
        <w:rPr>
          <w:rFonts w:cs="Times New Roman"/>
          <w:szCs w:val="24"/>
          <w:lang w:val="fr-CA"/>
        </w:rPr>
      </w:pPr>
      <w:r w:rsidRPr="0021309C">
        <w:rPr>
          <w:rFonts w:cs="Times New Roman"/>
          <w:szCs w:val="24"/>
          <w:lang w:val="fr-CA"/>
        </w:rPr>
        <w:t>L</w:t>
      </w:r>
      <w:r w:rsidR="00464E92" w:rsidRPr="0021309C">
        <w:rPr>
          <w:rFonts w:cs="Times New Roman"/>
          <w:szCs w:val="24"/>
          <w:lang w:val="fr-CA"/>
        </w:rPr>
        <w:t>’</w:t>
      </w:r>
      <w:r w:rsidRPr="0021309C">
        <w:rPr>
          <w:rFonts w:cs="Times New Roman"/>
          <w:szCs w:val="24"/>
          <w:lang w:val="fr-CA"/>
        </w:rPr>
        <w:t xml:space="preserve">analyse relative à la </w:t>
      </w:r>
      <w:r w:rsidRPr="0021309C">
        <w:rPr>
          <w:rFonts w:cs="Times New Roman"/>
          <w:i/>
          <w:szCs w:val="24"/>
          <w:lang w:val="fr-CA"/>
        </w:rPr>
        <w:t xml:space="preserve">mens </w:t>
      </w:r>
      <w:proofErr w:type="spellStart"/>
      <w:r w:rsidRPr="0021309C">
        <w:rPr>
          <w:rFonts w:cs="Times New Roman"/>
          <w:i/>
          <w:szCs w:val="24"/>
          <w:lang w:val="fr-CA"/>
        </w:rPr>
        <w:t>rea</w:t>
      </w:r>
      <w:proofErr w:type="spellEnd"/>
      <w:r w:rsidRPr="0021309C">
        <w:rPr>
          <w:rFonts w:cs="Times New Roman"/>
          <w:szCs w:val="24"/>
          <w:lang w:val="fr-CA"/>
        </w:rPr>
        <w:t xml:space="preserve"> doit être centrée sur la question de savoir si la façon dangereuse de conduire résultait d</w:t>
      </w:r>
      <w:r w:rsidR="00464E92" w:rsidRPr="0021309C">
        <w:rPr>
          <w:rFonts w:cs="Times New Roman"/>
          <w:szCs w:val="24"/>
          <w:lang w:val="fr-CA"/>
        </w:rPr>
        <w:t>’</w:t>
      </w:r>
      <w:r w:rsidRPr="0021309C">
        <w:rPr>
          <w:rFonts w:cs="Times New Roman"/>
          <w:szCs w:val="24"/>
          <w:lang w:val="fr-CA"/>
        </w:rPr>
        <w:t>un écart marqué par rapport à la norme de diligence que respecterait une personne raisonnable dans la même situation (</w:t>
      </w:r>
      <w:r w:rsidRPr="0021309C">
        <w:rPr>
          <w:rFonts w:cs="Times New Roman"/>
          <w:i/>
          <w:szCs w:val="24"/>
          <w:lang w:val="fr-CA"/>
        </w:rPr>
        <w:t>Beatty</w:t>
      </w:r>
      <w:r w:rsidRPr="0021309C">
        <w:rPr>
          <w:rFonts w:cs="Times New Roman"/>
          <w:szCs w:val="24"/>
          <w:lang w:val="fr-CA"/>
        </w:rPr>
        <w:t>, par. 48).  Il est utile d</w:t>
      </w:r>
      <w:r w:rsidR="00464E92" w:rsidRPr="0021309C">
        <w:rPr>
          <w:rFonts w:cs="Times New Roman"/>
          <w:szCs w:val="24"/>
          <w:lang w:val="fr-CA"/>
        </w:rPr>
        <w:t>’</w:t>
      </w:r>
      <w:r w:rsidRPr="0021309C">
        <w:rPr>
          <w:rFonts w:cs="Times New Roman"/>
          <w:szCs w:val="24"/>
          <w:lang w:val="fr-CA"/>
        </w:rPr>
        <w:t>aborder le sujet en posant deux questions.  La première est de savoir si, compte tenu de tous les éléments de preuve pertinents, une personne raisonnable aurait prévu le risque et pris les mesures pour l</w:t>
      </w:r>
      <w:r w:rsidR="00464E92" w:rsidRPr="0021309C">
        <w:rPr>
          <w:rFonts w:cs="Times New Roman"/>
          <w:szCs w:val="24"/>
          <w:lang w:val="fr-CA"/>
        </w:rPr>
        <w:t>’</w:t>
      </w:r>
      <w:r w:rsidRPr="0021309C">
        <w:rPr>
          <w:rFonts w:cs="Times New Roman"/>
          <w:szCs w:val="24"/>
          <w:lang w:val="fr-CA"/>
        </w:rPr>
        <w:t>éviter si possible.  Le cas échéant, la deuxième question est de savoir si l</w:t>
      </w:r>
      <w:r w:rsidR="00464E92" w:rsidRPr="0021309C">
        <w:rPr>
          <w:rFonts w:cs="Times New Roman"/>
          <w:szCs w:val="24"/>
          <w:lang w:val="fr-CA"/>
        </w:rPr>
        <w:t>’</w:t>
      </w:r>
      <w:r w:rsidRPr="0021309C">
        <w:rPr>
          <w:rFonts w:cs="Times New Roman"/>
          <w:szCs w:val="24"/>
          <w:lang w:val="fr-CA"/>
        </w:rPr>
        <w:t>omission de l</w:t>
      </w:r>
      <w:r w:rsidR="00464E92" w:rsidRPr="0021309C">
        <w:rPr>
          <w:rFonts w:cs="Times New Roman"/>
          <w:szCs w:val="24"/>
          <w:lang w:val="fr-CA"/>
        </w:rPr>
        <w:t>’</w:t>
      </w:r>
      <w:r w:rsidRPr="0021309C">
        <w:rPr>
          <w:rFonts w:cs="Times New Roman"/>
          <w:szCs w:val="24"/>
          <w:lang w:val="fr-CA"/>
        </w:rPr>
        <w:t>accusé de prévoir le risque et de prendre les mesures pour l</w:t>
      </w:r>
      <w:r w:rsidR="00464E92" w:rsidRPr="0021309C">
        <w:rPr>
          <w:rFonts w:cs="Times New Roman"/>
          <w:szCs w:val="24"/>
          <w:lang w:val="fr-CA"/>
        </w:rPr>
        <w:t>’</w:t>
      </w:r>
      <w:r w:rsidRPr="0021309C">
        <w:rPr>
          <w:rFonts w:cs="Times New Roman"/>
          <w:szCs w:val="24"/>
          <w:lang w:val="fr-CA"/>
        </w:rPr>
        <w:t xml:space="preserve">éviter si possible constitue un </w:t>
      </w:r>
      <w:r w:rsidRPr="0021309C">
        <w:rPr>
          <w:rFonts w:cs="Times New Roman"/>
          <w:i/>
          <w:szCs w:val="24"/>
          <w:lang w:val="fr-CA"/>
        </w:rPr>
        <w:t>écart marqué</w:t>
      </w:r>
      <w:r w:rsidRPr="0021309C">
        <w:rPr>
          <w:rFonts w:cs="Times New Roman"/>
          <w:szCs w:val="24"/>
          <w:lang w:val="fr-CA"/>
        </w:rPr>
        <w:t xml:space="preserve"> par rapport à la norme de diligence que respecterait une personne raisonnable dans la même situation que l</w:t>
      </w:r>
      <w:r w:rsidR="00464E92" w:rsidRPr="0021309C">
        <w:rPr>
          <w:rFonts w:cs="Times New Roman"/>
          <w:szCs w:val="24"/>
          <w:lang w:val="fr-CA"/>
        </w:rPr>
        <w:t>’</w:t>
      </w:r>
      <w:r w:rsidRPr="0021309C">
        <w:rPr>
          <w:rFonts w:cs="Times New Roman"/>
          <w:szCs w:val="24"/>
          <w:lang w:val="fr-CA"/>
        </w:rPr>
        <w:t xml:space="preserve">accusé. </w:t>
      </w:r>
    </w:p>
    <w:p w:rsidR="00FD4B61" w:rsidRPr="0021309C" w:rsidRDefault="00FD4B61" w:rsidP="00FD4B61">
      <w:pPr>
        <w:pStyle w:val="ParaNoNdepar-AltN"/>
        <w:rPr>
          <w:rFonts w:cs="Times New Roman"/>
          <w:szCs w:val="24"/>
          <w:lang w:val="fr-CA"/>
        </w:rPr>
      </w:pPr>
      <w:r w:rsidRPr="0021309C">
        <w:rPr>
          <w:rFonts w:cs="Times New Roman"/>
          <w:szCs w:val="24"/>
          <w:lang w:val="fr-CA"/>
        </w:rPr>
        <w:t>La simple imprudence que même les conducteurs les plus prudents peuvent à l</w:t>
      </w:r>
      <w:r w:rsidR="00464E92" w:rsidRPr="0021309C">
        <w:rPr>
          <w:rFonts w:cs="Times New Roman"/>
          <w:szCs w:val="24"/>
          <w:lang w:val="fr-CA"/>
        </w:rPr>
        <w:t>’</w:t>
      </w:r>
      <w:r w:rsidRPr="0021309C">
        <w:rPr>
          <w:rFonts w:cs="Times New Roman"/>
          <w:szCs w:val="24"/>
          <w:lang w:val="fr-CA"/>
        </w:rPr>
        <w:t>occasion commettre n</w:t>
      </w:r>
      <w:r w:rsidR="00464E92" w:rsidRPr="0021309C">
        <w:rPr>
          <w:rFonts w:cs="Times New Roman"/>
          <w:szCs w:val="24"/>
          <w:lang w:val="fr-CA"/>
        </w:rPr>
        <w:t>’</w:t>
      </w:r>
      <w:r w:rsidRPr="0021309C">
        <w:rPr>
          <w:rFonts w:cs="Times New Roman"/>
          <w:szCs w:val="24"/>
          <w:lang w:val="fr-CA"/>
        </w:rPr>
        <w:t>est généralement pas criminelle.  Tel qu</w:t>
      </w:r>
      <w:r w:rsidR="00464E92" w:rsidRPr="0021309C">
        <w:rPr>
          <w:rFonts w:cs="Times New Roman"/>
          <w:szCs w:val="24"/>
          <w:lang w:val="fr-CA"/>
        </w:rPr>
        <w:t>’</w:t>
      </w:r>
      <w:r w:rsidRPr="0021309C">
        <w:rPr>
          <w:rFonts w:cs="Times New Roman"/>
          <w:szCs w:val="24"/>
          <w:lang w:val="fr-CA"/>
        </w:rPr>
        <w:t>indiqué précédemment, la juge Charron a formulé ainsi cette idée au nom des juges majoritaires dans l</w:t>
      </w:r>
      <w:r w:rsidR="00464E92" w:rsidRPr="0021309C">
        <w:rPr>
          <w:rFonts w:cs="Times New Roman"/>
          <w:szCs w:val="24"/>
          <w:lang w:val="fr-CA"/>
        </w:rPr>
        <w:t>’</w:t>
      </w:r>
      <w:r w:rsidRPr="0021309C">
        <w:rPr>
          <w:rFonts w:cs="Times New Roman"/>
          <w:szCs w:val="24"/>
          <w:lang w:val="fr-CA"/>
        </w:rPr>
        <w:t xml:space="preserve">arrêt </w:t>
      </w:r>
      <w:r w:rsidRPr="0021309C">
        <w:rPr>
          <w:rFonts w:cs="Times New Roman"/>
          <w:i/>
          <w:szCs w:val="24"/>
          <w:lang w:val="fr-CA"/>
        </w:rPr>
        <w:t>Beatty</w:t>
      </w:r>
      <w:r w:rsidRPr="0021309C">
        <w:rPr>
          <w:rFonts w:cs="Times New Roman"/>
          <w:szCs w:val="24"/>
          <w:lang w:val="fr-CA"/>
        </w:rPr>
        <w:t> : « [s]</w:t>
      </w:r>
      <w:r w:rsidR="00464E92" w:rsidRPr="0021309C">
        <w:rPr>
          <w:rFonts w:cs="Times New Roman"/>
          <w:szCs w:val="24"/>
          <w:lang w:val="fr-CA"/>
        </w:rPr>
        <w:t>’</w:t>
      </w:r>
      <w:r w:rsidRPr="0021309C">
        <w:rPr>
          <w:rFonts w:cs="Times New Roman"/>
          <w:szCs w:val="24"/>
          <w:lang w:val="fr-CA"/>
        </w:rPr>
        <w:t>il faut considérer comme une infraction criminelle chaque écart par rapport à la norme civile, quelle qu</w:t>
      </w:r>
      <w:r w:rsidR="00464E92" w:rsidRPr="0021309C">
        <w:rPr>
          <w:rFonts w:cs="Times New Roman"/>
          <w:szCs w:val="24"/>
          <w:lang w:val="fr-CA"/>
        </w:rPr>
        <w:t>’</w:t>
      </w:r>
      <w:r w:rsidRPr="0021309C">
        <w:rPr>
          <w:rFonts w:cs="Times New Roman"/>
          <w:szCs w:val="24"/>
          <w:lang w:val="fr-CA"/>
        </w:rPr>
        <w:t xml:space="preserve">en soit la gravité, on </w:t>
      </w:r>
      <w:r w:rsidRPr="0021309C">
        <w:rPr>
          <w:rFonts w:cs="Times New Roman"/>
          <w:szCs w:val="24"/>
          <w:lang w:val="fr-CA"/>
        </w:rPr>
        <w:lastRenderedPageBreak/>
        <w:t xml:space="preserve">risque de ratisser trop large et de qualifier de criminelles des personnes qui en réalité ne sont pas moralement blâmables » (par. 34).  La </w:t>
      </w:r>
      <w:r w:rsidR="00464E92" w:rsidRPr="0021309C">
        <w:rPr>
          <w:rFonts w:cs="Times New Roman"/>
          <w:szCs w:val="24"/>
          <w:lang w:val="fr-CA"/>
        </w:rPr>
        <w:t>J</w:t>
      </w:r>
      <w:r w:rsidRPr="0021309C">
        <w:rPr>
          <w:rFonts w:cs="Times New Roman"/>
          <w:szCs w:val="24"/>
          <w:lang w:val="fr-CA"/>
        </w:rPr>
        <w:t>uge en chef a exprimé un point de vue semblable : « même les bons conducteurs ont à l</w:t>
      </w:r>
      <w:r w:rsidR="00464E92" w:rsidRPr="0021309C">
        <w:rPr>
          <w:rFonts w:cs="Times New Roman"/>
          <w:szCs w:val="24"/>
          <w:lang w:val="fr-CA"/>
        </w:rPr>
        <w:t>’</w:t>
      </w:r>
      <w:r w:rsidRPr="0021309C">
        <w:rPr>
          <w:rFonts w:cs="Times New Roman"/>
          <w:szCs w:val="24"/>
          <w:lang w:val="fr-CA"/>
        </w:rPr>
        <w:t>occasion des moments d</w:t>
      </w:r>
      <w:r w:rsidR="00464E92" w:rsidRPr="0021309C">
        <w:rPr>
          <w:rFonts w:cs="Times New Roman"/>
          <w:szCs w:val="24"/>
          <w:lang w:val="fr-CA"/>
        </w:rPr>
        <w:t>’</w:t>
      </w:r>
      <w:r w:rsidRPr="0021309C">
        <w:rPr>
          <w:rFonts w:cs="Times New Roman"/>
          <w:szCs w:val="24"/>
          <w:lang w:val="fr-CA"/>
        </w:rPr>
        <w:t>inattention qui peuvent, selon les circonstances, engager leur responsabilité civile ou donner lieu à une condamnation pour conduite imprudente.  Mais en général, ces moments d</w:t>
      </w:r>
      <w:r w:rsidR="00464E92" w:rsidRPr="0021309C">
        <w:rPr>
          <w:rFonts w:cs="Times New Roman"/>
          <w:szCs w:val="24"/>
          <w:lang w:val="fr-CA"/>
        </w:rPr>
        <w:t>’</w:t>
      </w:r>
      <w:r w:rsidRPr="0021309C">
        <w:rPr>
          <w:rFonts w:cs="Times New Roman"/>
          <w:szCs w:val="24"/>
          <w:lang w:val="fr-CA"/>
        </w:rPr>
        <w:t>inattention ne vont pas jusqu</w:t>
      </w:r>
      <w:r w:rsidR="00464E92" w:rsidRPr="0021309C">
        <w:rPr>
          <w:rFonts w:cs="Times New Roman"/>
          <w:szCs w:val="24"/>
          <w:lang w:val="fr-CA"/>
        </w:rPr>
        <w:t>’</w:t>
      </w:r>
      <w:r w:rsidRPr="0021309C">
        <w:rPr>
          <w:rFonts w:cs="Times New Roman"/>
          <w:szCs w:val="24"/>
          <w:lang w:val="fr-CA"/>
        </w:rPr>
        <w:t>à l</w:t>
      </w:r>
      <w:r w:rsidR="00464E92" w:rsidRPr="0021309C">
        <w:rPr>
          <w:rFonts w:cs="Times New Roman"/>
          <w:szCs w:val="24"/>
          <w:lang w:val="fr-CA"/>
        </w:rPr>
        <w:t>’</w:t>
      </w:r>
      <w:r w:rsidRPr="0021309C">
        <w:rPr>
          <w:rFonts w:cs="Times New Roman"/>
          <w:szCs w:val="24"/>
          <w:lang w:val="fr-CA"/>
        </w:rPr>
        <w:t>écart marqué requis pour justifier une déclaration de culpabilité pour conduite dangereuse » (par. 71).</w:t>
      </w:r>
    </w:p>
    <w:p w:rsidR="00FD4B61" w:rsidRPr="0021309C" w:rsidRDefault="00FD4B61" w:rsidP="00FD4B61">
      <w:pPr>
        <w:pStyle w:val="ParaNoNdepar-AltN"/>
        <w:rPr>
          <w:rFonts w:cs="Times New Roman"/>
          <w:szCs w:val="24"/>
          <w:lang w:val="fr-CA"/>
        </w:rPr>
      </w:pPr>
      <w:r w:rsidRPr="0021309C">
        <w:rPr>
          <w:lang w:val="fr-CA"/>
        </w:rPr>
        <w:t>L</w:t>
      </w:r>
      <w:r w:rsidR="00464E92" w:rsidRPr="0021309C">
        <w:rPr>
          <w:lang w:val="fr-CA"/>
        </w:rPr>
        <w:t>’</w:t>
      </w:r>
      <w:r w:rsidRPr="0021309C">
        <w:rPr>
          <w:lang w:val="fr-CA"/>
        </w:rPr>
        <w:t>exigence minimale en matière de faute réside dans l</w:t>
      </w:r>
      <w:r w:rsidR="00464E92" w:rsidRPr="0021309C">
        <w:rPr>
          <w:lang w:val="fr-CA"/>
        </w:rPr>
        <w:t>’</w:t>
      </w:r>
      <w:r w:rsidRPr="0021309C">
        <w:rPr>
          <w:lang w:val="fr-CA"/>
        </w:rPr>
        <w:t xml:space="preserve">écart marqué par rapport à la norme de diligence que respecterait une personne raisonnable dans la même situation </w:t>
      </w:r>
      <w:r w:rsidRPr="0021309C">
        <w:rPr>
          <w:rFonts w:cs="Times New Roman"/>
          <w:lang w:val="fr-CA"/>
        </w:rPr>
        <w:t>—</w:t>
      </w:r>
      <w:r w:rsidRPr="0021309C">
        <w:rPr>
          <w:lang w:val="fr-CA"/>
        </w:rPr>
        <w:t xml:space="preserve"> un critère objectif modifié.  L</w:t>
      </w:r>
      <w:r w:rsidR="00464E92" w:rsidRPr="0021309C">
        <w:rPr>
          <w:lang w:val="fr-CA"/>
        </w:rPr>
        <w:t>’</w:t>
      </w:r>
      <w:r w:rsidRPr="0021309C">
        <w:rPr>
          <w:lang w:val="fr-CA"/>
        </w:rPr>
        <w:t>application de ce critère objectif modifié signifie que, bien que la personne raisonnable soit placée dans la situation de l</w:t>
      </w:r>
      <w:r w:rsidR="00464E92" w:rsidRPr="0021309C">
        <w:rPr>
          <w:lang w:val="fr-CA"/>
        </w:rPr>
        <w:t>’</w:t>
      </w:r>
      <w:r w:rsidRPr="0021309C">
        <w:rPr>
          <w:lang w:val="fr-CA"/>
        </w:rPr>
        <w:t>accusé, la preuve des qualités personnelles de l</w:t>
      </w:r>
      <w:r w:rsidR="00464E92" w:rsidRPr="0021309C">
        <w:rPr>
          <w:lang w:val="fr-CA"/>
        </w:rPr>
        <w:t>’</w:t>
      </w:r>
      <w:r w:rsidRPr="0021309C">
        <w:rPr>
          <w:lang w:val="fr-CA"/>
        </w:rPr>
        <w:t>accusé (telles que son âge, son expérience et son niveau d</w:t>
      </w:r>
      <w:r w:rsidR="00464E92" w:rsidRPr="0021309C">
        <w:rPr>
          <w:lang w:val="fr-CA"/>
        </w:rPr>
        <w:t>’</w:t>
      </w:r>
      <w:r w:rsidRPr="0021309C">
        <w:rPr>
          <w:lang w:val="fr-CA"/>
        </w:rPr>
        <w:t>instruction) n</w:t>
      </w:r>
      <w:r w:rsidR="00464E92" w:rsidRPr="0021309C">
        <w:rPr>
          <w:lang w:val="fr-CA"/>
        </w:rPr>
        <w:t>’</w:t>
      </w:r>
      <w:r w:rsidRPr="0021309C">
        <w:rPr>
          <w:lang w:val="fr-CA"/>
        </w:rPr>
        <w:t>est pas pertinente, sauf si elles visent son incapacité d</w:t>
      </w:r>
      <w:r w:rsidR="00464E92" w:rsidRPr="0021309C">
        <w:rPr>
          <w:lang w:val="fr-CA"/>
        </w:rPr>
        <w:t>’</w:t>
      </w:r>
      <w:r w:rsidRPr="0021309C">
        <w:rPr>
          <w:lang w:val="fr-CA"/>
        </w:rPr>
        <w:t>apprécier ou d</w:t>
      </w:r>
      <w:r w:rsidR="00464E92" w:rsidRPr="0021309C">
        <w:rPr>
          <w:lang w:val="fr-CA"/>
        </w:rPr>
        <w:t>’</w:t>
      </w:r>
      <w:r w:rsidRPr="0021309C">
        <w:rPr>
          <w:lang w:val="fr-CA"/>
        </w:rPr>
        <w:t>éviter le risque (par. 40).  Certes, la preuve d</w:t>
      </w:r>
      <w:r w:rsidR="00464E92" w:rsidRPr="0021309C">
        <w:rPr>
          <w:lang w:val="fr-CA"/>
        </w:rPr>
        <w:t>’</w:t>
      </w:r>
      <w:r w:rsidRPr="0021309C">
        <w:rPr>
          <w:lang w:val="fr-CA"/>
        </w:rPr>
        <w:t xml:space="preserve">une </w:t>
      </w:r>
      <w:r w:rsidRPr="0021309C">
        <w:rPr>
          <w:i/>
          <w:lang w:val="fr-CA"/>
        </w:rPr>
        <w:t xml:space="preserve">mens </w:t>
      </w:r>
      <w:proofErr w:type="spellStart"/>
      <w:r w:rsidRPr="0021309C">
        <w:rPr>
          <w:i/>
          <w:lang w:val="fr-CA"/>
        </w:rPr>
        <w:t>rea</w:t>
      </w:r>
      <w:proofErr w:type="spellEnd"/>
      <w:r w:rsidRPr="0021309C">
        <w:rPr>
          <w:i/>
          <w:lang w:val="fr-CA"/>
        </w:rPr>
        <w:t xml:space="preserve"> </w:t>
      </w:r>
      <w:r w:rsidRPr="0021309C">
        <w:rPr>
          <w:lang w:val="fr-CA"/>
        </w:rPr>
        <w:t xml:space="preserve">subjective </w:t>
      </w:r>
      <w:r w:rsidRPr="0021309C">
        <w:rPr>
          <w:rFonts w:cs="Times New Roman"/>
          <w:lang w:val="fr-CA"/>
        </w:rPr>
        <w:t>—</w:t>
      </w:r>
      <w:r w:rsidRPr="0021309C">
        <w:rPr>
          <w:lang w:val="fr-CA"/>
        </w:rPr>
        <w:t xml:space="preserve"> c</w:t>
      </w:r>
      <w:r w:rsidR="00464E92" w:rsidRPr="0021309C">
        <w:rPr>
          <w:lang w:val="fr-CA"/>
        </w:rPr>
        <w:t>’</w:t>
      </w:r>
      <w:r w:rsidRPr="0021309C">
        <w:rPr>
          <w:lang w:val="fr-CA"/>
        </w:rPr>
        <w:t>est</w:t>
      </w:r>
      <w:r w:rsidR="009F2781" w:rsidRPr="0021309C">
        <w:rPr>
          <w:lang w:val="fr-CA"/>
        </w:rPr>
        <w:t>-</w:t>
      </w:r>
      <w:r w:rsidRPr="0021309C">
        <w:rPr>
          <w:lang w:val="fr-CA"/>
        </w:rPr>
        <w:t>à</w:t>
      </w:r>
      <w:r w:rsidR="009F2781" w:rsidRPr="0021309C">
        <w:rPr>
          <w:lang w:val="fr-CA"/>
        </w:rPr>
        <w:t>-</w:t>
      </w:r>
      <w:r w:rsidRPr="0021309C">
        <w:rPr>
          <w:lang w:val="fr-CA"/>
        </w:rPr>
        <w:t xml:space="preserve">dire, conduire délibérément de façon dangereuse </w:t>
      </w:r>
      <w:r w:rsidRPr="0021309C">
        <w:rPr>
          <w:rFonts w:cs="Times New Roman"/>
          <w:lang w:val="fr-CA"/>
        </w:rPr>
        <w:t>—</w:t>
      </w:r>
      <w:r w:rsidRPr="0021309C">
        <w:rPr>
          <w:lang w:val="fr-CA"/>
        </w:rPr>
        <w:t xml:space="preserve"> justifierait une déclaration de culpabilité pour conduite dangereuse, mais cette preuve n</w:t>
      </w:r>
      <w:r w:rsidR="00464E92" w:rsidRPr="0021309C">
        <w:rPr>
          <w:lang w:val="fr-CA"/>
        </w:rPr>
        <w:t>’</w:t>
      </w:r>
      <w:r w:rsidRPr="0021309C">
        <w:rPr>
          <w:lang w:val="fr-CA"/>
        </w:rPr>
        <w:t xml:space="preserve">est pas requise (la juge Charron, par. 47; voir aussi la juge en chef </w:t>
      </w:r>
      <w:proofErr w:type="spellStart"/>
      <w:r w:rsidRPr="0021309C">
        <w:rPr>
          <w:lang w:val="fr-CA"/>
        </w:rPr>
        <w:t>McLachlin</w:t>
      </w:r>
      <w:proofErr w:type="spellEnd"/>
      <w:r w:rsidRPr="0021309C">
        <w:rPr>
          <w:lang w:val="fr-CA"/>
        </w:rPr>
        <w:t>, par. 74</w:t>
      </w:r>
      <w:r w:rsidR="009F2781" w:rsidRPr="0021309C">
        <w:rPr>
          <w:lang w:val="fr-CA"/>
        </w:rPr>
        <w:t>-</w:t>
      </w:r>
      <w:r w:rsidRPr="0021309C">
        <w:rPr>
          <w:lang w:val="fr-CA"/>
        </w:rPr>
        <w:t xml:space="preserve">75, et le juge Fish, par. 86). </w:t>
      </w:r>
    </w:p>
    <w:p w:rsidR="00FD4B61" w:rsidRPr="0021309C" w:rsidRDefault="00FD4B61" w:rsidP="00EE3CAA">
      <w:pPr>
        <w:pStyle w:val="TitleTitre-AltT"/>
        <w:tabs>
          <w:tab w:val="clear" w:pos="360"/>
          <w:tab w:val="left" w:pos="567"/>
        </w:tabs>
        <w:ind w:left="1134" w:hanging="1134"/>
        <w:rPr>
          <w:rFonts w:cs="Times New Roman"/>
          <w:szCs w:val="24"/>
          <w:lang w:val="fr-CA"/>
        </w:rPr>
      </w:pPr>
      <w:r w:rsidRPr="0021309C">
        <w:rPr>
          <w:lang w:val="fr-CA"/>
        </w:rPr>
        <w:lastRenderedPageBreak/>
        <w:tab/>
        <w:t>(5)</w:t>
      </w:r>
      <w:r w:rsidRPr="0021309C">
        <w:rPr>
          <w:lang w:val="fr-CA"/>
        </w:rPr>
        <w:tab/>
      </w:r>
      <w:r w:rsidRPr="0021309C">
        <w:rPr>
          <w:u w:val="single"/>
          <w:lang w:val="fr-CA"/>
        </w:rPr>
        <w:t>Preuve de l</w:t>
      </w:r>
      <w:r w:rsidR="00464E92" w:rsidRPr="0021309C">
        <w:rPr>
          <w:u w:val="single"/>
          <w:lang w:val="fr-CA"/>
        </w:rPr>
        <w:t>’</w:t>
      </w:r>
      <w:r w:rsidRPr="0021309C">
        <w:rPr>
          <w:u w:val="single"/>
          <w:lang w:val="fr-CA"/>
        </w:rPr>
        <w:t>« écart marqué » comme élément de faute</w:t>
      </w:r>
      <w:r w:rsidRPr="0021309C">
        <w:rPr>
          <w:lang w:val="fr-CA"/>
        </w:rPr>
        <w:t xml:space="preserve"> </w:t>
      </w:r>
    </w:p>
    <w:p w:rsidR="00FD4B61" w:rsidRPr="0021309C" w:rsidRDefault="00FD4B61" w:rsidP="00FD4B61">
      <w:pPr>
        <w:pStyle w:val="ParaNoNdepar-AltN"/>
        <w:rPr>
          <w:rFonts w:cs="Times New Roman"/>
          <w:szCs w:val="24"/>
          <w:lang w:val="fr-CA"/>
        </w:rPr>
      </w:pPr>
      <w:r w:rsidRPr="0021309C">
        <w:rPr>
          <w:rFonts w:cs="Times New Roman"/>
          <w:szCs w:val="24"/>
          <w:lang w:val="fr-CA"/>
        </w:rPr>
        <w:t>Des inférences tirées à partir de l</w:t>
      </w:r>
      <w:r w:rsidR="00464E92" w:rsidRPr="0021309C">
        <w:rPr>
          <w:rFonts w:cs="Times New Roman"/>
          <w:szCs w:val="24"/>
          <w:lang w:val="fr-CA"/>
        </w:rPr>
        <w:t>’</w:t>
      </w:r>
      <w:r w:rsidRPr="0021309C">
        <w:rPr>
          <w:rFonts w:cs="Times New Roman"/>
          <w:szCs w:val="24"/>
          <w:lang w:val="fr-CA"/>
        </w:rPr>
        <w:t>ensemble des circonstances permettront généralement de déterminer si la faute a été prouvée.  Comme l</w:t>
      </w:r>
      <w:r w:rsidR="00464E92" w:rsidRPr="0021309C">
        <w:rPr>
          <w:rFonts w:cs="Times New Roman"/>
          <w:szCs w:val="24"/>
          <w:lang w:val="fr-CA"/>
        </w:rPr>
        <w:t>’</w:t>
      </w:r>
      <w:r w:rsidRPr="0021309C">
        <w:rPr>
          <w:rFonts w:cs="Times New Roman"/>
          <w:szCs w:val="24"/>
          <w:lang w:val="fr-CA"/>
        </w:rPr>
        <w:t xml:space="preserve">a dit la juge Charron dans </w:t>
      </w:r>
      <w:r w:rsidRPr="0021309C">
        <w:rPr>
          <w:rFonts w:cs="Times New Roman"/>
          <w:i/>
          <w:szCs w:val="24"/>
          <w:lang w:val="fr-CA"/>
        </w:rPr>
        <w:t>Beatty</w:t>
      </w:r>
      <w:r w:rsidRPr="0021309C">
        <w:rPr>
          <w:rFonts w:cs="Times New Roman"/>
          <w:szCs w:val="24"/>
          <w:lang w:val="fr-CA"/>
        </w:rPr>
        <w:t>, le juge des faits doit examiner la totalité de la preuve, y compris les éléments de preuve relatifs à l</w:t>
      </w:r>
      <w:r w:rsidR="00464E92" w:rsidRPr="0021309C">
        <w:rPr>
          <w:rFonts w:cs="Times New Roman"/>
          <w:szCs w:val="24"/>
          <w:lang w:val="fr-CA"/>
        </w:rPr>
        <w:t>’</w:t>
      </w:r>
      <w:r w:rsidRPr="0021309C">
        <w:rPr>
          <w:rFonts w:cs="Times New Roman"/>
          <w:szCs w:val="24"/>
          <w:lang w:val="fr-CA"/>
        </w:rPr>
        <w:t>état d</w:t>
      </w:r>
      <w:r w:rsidR="00464E92" w:rsidRPr="0021309C">
        <w:rPr>
          <w:rFonts w:cs="Times New Roman"/>
          <w:szCs w:val="24"/>
          <w:lang w:val="fr-CA"/>
        </w:rPr>
        <w:t>’</w:t>
      </w:r>
      <w:r w:rsidRPr="0021309C">
        <w:rPr>
          <w:rFonts w:cs="Times New Roman"/>
          <w:szCs w:val="24"/>
          <w:lang w:val="fr-CA"/>
        </w:rPr>
        <w:t>esprit véritable de l</w:t>
      </w:r>
      <w:r w:rsidR="00464E92" w:rsidRPr="0021309C">
        <w:rPr>
          <w:rFonts w:cs="Times New Roman"/>
          <w:szCs w:val="24"/>
          <w:lang w:val="fr-CA"/>
        </w:rPr>
        <w:t>’</w:t>
      </w:r>
      <w:r w:rsidRPr="0021309C">
        <w:rPr>
          <w:rFonts w:cs="Times New Roman"/>
          <w:szCs w:val="24"/>
          <w:lang w:val="fr-CA"/>
        </w:rPr>
        <w:t xml:space="preserve">accusé (par. 43).  </w:t>
      </w:r>
    </w:p>
    <w:p w:rsidR="00FD4B61" w:rsidRPr="0021309C" w:rsidRDefault="00FD4B61" w:rsidP="00FD4B61">
      <w:pPr>
        <w:pStyle w:val="ParaNoNdepar-AltN"/>
        <w:rPr>
          <w:rFonts w:cs="Times New Roman"/>
          <w:szCs w:val="24"/>
          <w:lang w:val="fr-CA"/>
        </w:rPr>
      </w:pPr>
      <w:r w:rsidRPr="0021309C">
        <w:rPr>
          <w:rFonts w:cs="Times New Roman"/>
          <w:szCs w:val="24"/>
          <w:lang w:val="fr-CA"/>
        </w:rPr>
        <w:t>De façon générale, l</w:t>
      </w:r>
      <w:r w:rsidR="00464E92" w:rsidRPr="0021309C">
        <w:rPr>
          <w:rFonts w:cs="Times New Roman"/>
          <w:szCs w:val="24"/>
          <w:lang w:val="fr-CA"/>
        </w:rPr>
        <w:t>’</w:t>
      </w:r>
      <w:r w:rsidRPr="0021309C">
        <w:rPr>
          <w:rFonts w:cs="Times New Roman"/>
          <w:szCs w:val="24"/>
          <w:lang w:val="fr-CA"/>
        </w:rPr>
        <w:t xml:space="preserve">existence de la </w:t>
      </w:r>
      <w:r w:rsidRPr="0021309C">
        <w:rPr>
          <w:rFonts w:cs="Times New Roman"/>
          <w:i/>
          <w:szCs w:val="24"/>
          <w:lang w:val="fr-CA"/>
        </w:rPr>
        <w:t xml:space="preserve">mens </w:t>
      </w:r>
      <w:proofErr w:type="spellStart"/>
      <w:r w:rsidRPr="0021309C">
        <w:rPr>
          <w:rFonts w:cs="Times New Roman"/>
          <w:i/>
          <w:szCs w:val="24"/>
          <w:lang w:val="fr-CA"/>
        </w:rPr>
        <w:t>rea</w:t>
      </w:r>
      <w:proofErr w:type="spellEnd"/>
      <w:r w:rsidRPr="0021309C">
        <w:rPr>
          <w:rFonts w:cs="Times New Roman"/>
          <w:i/>
          <w:szCs w:val="24"/>
          <w:lang w:val="fr-CA"/>
        </w:rPr>
        <w:t xml:space="preserve"> </w:t>
      </w:r>
      <w:r w:rsidRPr="0021309C">
        <w:rPr>
          <w:rFonts w:cs="Times New Roman"/>
          <w:szCs w:val="24"/>
          <w:lang w:val="fr-CA"/>
        </w:rPr>
        <w:t>objective requise peut s</w:t>
      </w:r>
      <w:r w:rsidR="00464E92" w:rsidRPr="0021309C">
        <w:rPr>
          <w:rFonts w:cs="Times New Roman"/>
          <w:szCs w:val="24"/>
          <w:lang w:val="fr-CA"/>
        </w:rPr>
        <w:t>’</w:t>
      </w:r>
      <w:r w:rsidRPr="0021309C">
        <w:rPr>
          <w:rFonts w:cs="Times New Roman"/>
          <w:szCs w:val="24"/>
          <w:lang w:val="fr-CA"/>
        </w:rPr>
        <w:t>inférer du fait que l</w:t>
      </w:r>
      <w:r w:rsidR="00464E92" w:rsidRPr="0021309C">
        <w:rPr>
          <w:rFonts w:cs="Times New Roman"/>
          <w:szCs w:val="24"/>
          <w:lang w:val="fr-CA"/>
        </w:rPr>
        <w:t>’</w:t>
      </w:r>
      <w:r w:rsidRPr="0021309C">
        <w:rPr>
          <w:rFonts w:cs="Times New Roman"/>
          <w:szCs w:val="24"/>
          <w:lang w:val="fr-CA"/>
        </w:rPr>
        <w:t>accusé a conduit d</w:t>
      </w:r>
      <w:r w:rsidR="00464E92" w:rsidRPr="0021309C">
        <w:rPr>
          <w:rFonts w:cs="Times New Roman"/>
          <w:szCs w:val="24"/>
          <w:lang w:val="fr-CA"/>
        </w:rPr>
        <w:t>’</w:t>
      </w:r>
      <w:r w:rsidRPr="0021309C">
        <w:rPr>
          <w:rFonts w:cs="Times New Roman"/>
          <w:szCs w:val="24"/>
          <w:lang w:val="fr-CA"/>
        </w:rPr>
        <w:t xml:space="preserve">une façon qui constituait un </w:t>
      </w:r>
      <w:r w:rsidRPr="0021309C">
        <w:rPr>
          <w:rFonts w:cs="Times New Roman"/>
          <w:i/>
          <w:szCs w:val="24"/>
          <w:lang w:val="fr-CA"/>
        </w:rPr>
        <w:t>écart marqué</w:t>
      </w:r>
      <w:r w:rsidRPr="0021309C">
        <w:rPr>
          <w:rFonts w:cs="Times New Roman"/>
          <w:szCs w:val="24"/>
          <w:lang w:val="fr-CA"/>
        </w:rPr>
        <w:t xml:space="preserve"> par rapport à la norme.  Toutefois, même si la façon de conduire constitue un écart marqué par rapport à une façon de conduire normale, le juge des faits doit examiner toutes les circonstances pour déterminer s</w:t>
      </w:r>
      <w:r w:rsidR="00464E92" w:rsidRPr="0021309C">
        <w:rPr>
          <w:rFonts w:cs="Times New Roman"/>
          <w:szCs w:val="24"/>
          <w:lang w:val="fr-CA"/>
        </w:rPr>
        <w:t>’</w:t>
      </w:r>
      <w:r w:rsidRPr="0021309C">
        <w:rPr>
          <w:rFonts w:cs="Times New Roman"/>
          <w:szCs w:val="24"/>
          <w:lang w:val="fr-CA"/>
        </w:rPr>
        <w:t>il convient de conclure, de la façon de conduire, à la présence d</w:t>
      </w:r>
      <w:r w:rsidR="00464E92" w:rsidRPr="0021309C">
        <w:rPr>
          <w:rFonts w:cs="Times New Roman"/>
          <w:szCs w:val="24"/>
          <w:lang w:val="fr-CA"/>
        </w:rPr>
        <w:t>’</w:t>
      </w:r>
      <w:r w:rsidRPr="0021309C">
        <w:rPr>
          <w:rFonts w:cs="Times New Roman"/>
          <w:szCs w:val="24"/>
          <w:lang w:val="fr-CA"/>
        </w:rPr>
        <w:t>un tel comportement de l</w:t>
      </w:r>
      <w:r w:rsidR="00464E92" w:rsidRPr="0021309C">
        <w:rPr>
          <w:rFonts w:cs="Times New Roman"/>
          <w:szCs w:val="24"/>
          <w:lang w:val="fr-CA"/>
        </w:rPr>
        <w:t>’</w:t>
      </w:r>
      <w:r w:rsidRPr="0021309C">
        <w:rPr>
          <w:rFonts w:cs="Times New Roman"/>
          <w:szCs w:val="24"/>
          <w:lang w:val="fr-CA"/>
        </w:rPr>
        <w:t xml:space="preserve">accusé.  </w:t>
      </w:r>
      <w:r w:rsidRPr="0021309C">
        <w:rPr>
          <w:lang w:val="fr-CA"/>
        </w:rPr>
        <w:t>La preuve peut soulever un doute sur la question de savoir s</w:t>
      </w:r>
      <w:r w:rsidR="00464E92" w:rsidRPr="0021309C">
        <w:rPr>
          <w:lang w:val="fr-CA"/>
        </w:rPr>
        <w:t>’</w:t>
      </w:r>
      <w:r w:rsidRPr="0021309C">
        <w:rPr>
          <w:lang w:val="fr-CA"/>
        </w:rPr>
        <w:t>il convient, dans un cas en particulier, d</w:t>
      </w:r>
      <w:r w:rsidR="00464E92" w:rsidRPr="0021309C">
        <w:rPr>
          <w:lang w:val="fr-CA"/>
        </w:rPr>
        <w:t>’</w:t>
      </w:r>
      <w:r w:rsidRPr="0021309C">
        <w:rPr>
          <w:lang w:val="fr-CA"/>
        </w:rPr>
        <w:t xml:space="preserve">inférer de la façon de conduire un écart marqué par rapport à la norme de diligence.  </w:t>
      </w:r>
      <w:r w:rsidRPr="0021309C">
        <w:rPr>
          <w:lang w:val="fr-FR"/>
        </w:rPr>
        <w:t>La prémisse sous</w:t>
      </w:r>
      <w:r w:rsidR="009F2781" w:rsidRPr="0021309C">
        <w:rPr>
          <w:lang w:val="fr-FR"/>
        </w:rPr>
        <w:t>-</w:t>
      </w:r>
      <w:r w:rsidRPr="0021309C">
        <w:rPr>
          <w:lang w:val="fr-FR"/>
        </w:rPr>
        <w:t>jacente permettant de conclure à une faute en raison d</w:t>
      </w:r>
      <w:r w:rsidR="00464E92" w:rsidRPr="0021309C">
        <w:rPr>
          <w:lang w:val="fr-FR"/>
        </w:rPr>
        <w:t>’</w:t>
      </w:r>
      <w:r w:rsidRPr="0021309C">
        <w:rPr>
          <w:lang w:val="fr-FR"/>
        </w:rPr>
        <w:t>une façon de conduire objectivement dangereuse constituant un écart marqué par rapport à la norme est qu</w:t>
      </w:r>
      <w:r w:rsidR="00464E92" w:rsidRPr="0021309C">
        <w:rPr>
          <w:lang w:val="fr-FR"/>
        </w:rPr>
        <w:t>’</w:t>
      </w:r>
      <w:r w:rsidRPr="0021309C">
        <w:rPr>
          <w:lang w:val="fr-FR"/>
        </w:rPr>
        <w:t>une personne raisonnable dans la même situation que l</w:t>
      </w:r>
      <w:r w:rsidR="00464E92" w:rsidRPr="0021309C">
        <w:rPr>
          <w:lang w:val="fr-FR"/>
        </w:rPr>
        <w:t>’</w:t>
      </w:r>
      <w:r w:rsidRPr="0021309C">
        <w:rPr>
          <w:lang w:val="fr-FR"/>
        </w:rPr>
        <w:t>accusé aurait été consciente du risque créé par la façon de conduire en cause, et elle ne se serait pas livrée à l</w:t>
      </w:r>
      <w:r w:rsidR="00464E92" w:rsidRPr="0021309C">
        <w:rPr>
          <w:lang w:val="fr-FR"/>
        </w:rPr>
        <w:t>’</w:t>
      </w:r>
      <w:r w:rsidRPr="0021309C">
        <w:rPr>
          <w:lang w:val="fr-FR"/>
        </w:rPr>
        <w:t>activité</w:t>
      </w:r>
      <w:r w:rsidRPr="0021309C">
        <w:rPr>
          <w:lang w:val="fr-CA"/>
        </w:rPr>
        <w:t xml:space="preserve"> : </w:t>
      </w:r>
      <w:r w:rsidRPr="0021309C">
        <w:rPr>
          <w:i/>
          <w:lang w:val="fr-CA"/>
        </w:rPr>
        <w:t>Beatty</w:t>
      </w:r>
      <w:r w:rsidRPr="0021309C">
        <w:rPr>
          <w:lang w:val="fr-CA"/>
        </w:rPr>
        <w:t>, par. 37.</w:t>
      </w:r>
    </w:p>
    <w:p w:rsidR="00FD4B61" w:rsidRPr="0021309C" w:rsidRDefault="00FD4B61" w:rsidP="00FD4B61">
      <w:pPr>
        <w:pStyle w:val="ParaNoNdepar-AltN"/>
        <w:rPr>
          <w:rFonts w:cs="Times New Roman"/>
          <w:szCs w:val="24"/>
          <w:lang w:val="fr-CA"/>
        </w:rPr>
      </w:pPr>
      <w:r w:rsidRPr="0021309C">
        <w:rPr>
          <w:rFonts w:cs="Times New Roman"/>
          <w:szCs w:val="24"/>
          <w:lang w:val="fr-CA"/>
        </w:rPr>
        <w:t>En d</w:t>
      </w:r>
      <w:r w:rsidR="00464E92" w:rsidRPr="0021309C">
        <w:rPr>
          <w:rFonts w:cs="Times New Roman"/>
          <w:szCs w:val="24"/>
          <w:lang w:val="fr-CA"/>
        </w:rPr>
        <w:t>’</w:t>
      </w:r>
      <w:r w:rsidRPr="0021309C">
        <w:rPr>
          <w:rFonts w:cs="Times New Roman"/>
          <w:szCs w:val="24"/>
          <w:lang w:val="fr-CA"/>
        </w:rPr>
        <w:t xml:space="preserve">autres termes, il faut se demander si la façon de conduire qui constitue un écart marqué par rapport à la norme compte tenu de toutes les </w:t>
      </w:r>
      <w:r w:rsidRPr="0021309C">
        <w:rPr>
          <w:rFonts w:cs="Times New Roman"/>
          <w:szCs w:val="24"/>
          <w:lang w:val="fr-CA"/>
        </w:rPr>
        <w:lastRenderedPageBreak/>
        <w:t>circonstances permet de conclure que la façon de conduire résultait d</w:t>
      </w:r>
      <w:r w:rsidR="00464E92" w:rsidRPr="0021309C">
        <w:rPr>
          <w:rFonts w:cs="Times New Roman"/>
          <w:szCs w:val="24"/>
          <w:lang w:val="fr-CA"/>
        </w:rPr>
        <w:t>’</w:t>
      </w:r>
      <w:r w:rsidRPr="0021309C">
        <w:rPr>
          <w:rFonts w:cs="Times New Roman"/>
          <w:szCs w:val="24"/>
          <w:lang w:val="fr-CA"/>
        </w:rPr>
        <w:t>un écart marqué par rapport à la norme de diligence qu</w:t>
      </w:r>
      <w:r w:rsidR="00464E92" w:rsidRPr="0021309C">
        <w:rPr>
          <w:rFonts w:cs="Times New Roman"/>
          <w:szCs w:val="24"/>
          <w:lang w:val="fr-CA"/>
        </w:rPr>
        <w:t>’</w:t>
      </w:r>
      <w:r w:rsidRPr="0021309C">
        <w:rPr>
          <w:rFonts w:cs="Times New Roman"/>
          <w:szCs w:val="24"/>
          <w:lang w:val="fr-CA"/>
        </w:rPr>
        <w:t>aurait respectée une personne raisonnable dans la même situation.</w:t>
      </w:r>
    </w:p>
    <w:p w:rsidR="00FD4B61" w:rsidRPr="0021309C" w:rsidRDefault="00FD4B61" w:rsidP="00FD4B61">
      <w:pPr>
        <w:pStyle w:val="ParaNoNdepar-AltN"/>
        <w:rPr>
          <w:rFonts w:cs="Times New Roman"/>
          <w:i/>
          <w:szCs w:val="24"/>
          <w:lang w:val="fr-CA"/>
        </w:rPr>
      </w:pPr>
      <w:r w:rsidRPr="0021309C">
        <w:rPr>
          <w:rFonts w:cs="Times New Roman"/>
          <w:szCs w:val="24"/>
          <w:lang w:val="fr-CA"/>
        </w:rPr>
        <w:t>La façon de conduire qui, d</w:t>
      </w:r>
      <w:r w:rsidR="00464E92" w:rsidRPr="0021309C">
        <w:rPr>
          <w:rFonts w:cs="Times New Roman"/>
          <w:szCs w:val="24"/>
          <w:lang w:val="fr-CA"/>
        </w:rPr>
        <w:t>’</w:t>
      </w:r>
      <w:r w:rsidRPr="0021309C">
        <w:rPr>
          <w:rFonts w:cs="Times New Roman"/>
          <w:szCs w:val="24"/>
          <w:lang w:val="fr-CA"/>
        </w:rPr>
        <w:t>un point de vue objectif, est simplement dangereuse ne permettra pas à elle seule de conclure qu</w:t>
      </w:r>
      <w:r w:rsidR="00464E92" w:rsidRPr="0021309C">
        <w:rPr>
          <w:rFonts w:cs="Times New Roman"/>
          <w:szCs w:val="24"/>
          <w:lang w:val="fr-CA"/>
        </w:rPr>
        <w:t>’</w:t>
      </w:r>
      <w:r w:rsidRPr="0021309C">
        <w:rPr>
          <w:rFonts w:cs="Times New Roman"/>
          <w:szCs w:val="24"/>
          <w:lang w:val="fr-CA"/>
        </w:rPr>
        <w:t xml:space="preserve">elle constitue un écart marqué par rapport à la norme de diligence que respecterait une personne raisonnable dans la même situation (la juge Charron, par. 49; voir aussi la juge en chef </w:t>
      </w:r>
      <w:proofErr w:type="spellStart"/>
      <w:r w:rsidRPr="0021309C">
        <w:rPr>
          <w:rFonts w:cs="Times New Roman"/>
          <w:szCs w:val="24"/>
          <w:lang w:val="fr-CA"/>
        </w:rPr>
        <w:t>McLachlin</w:t>
      </w:r>
      <w:proofErr w:type="spellEnd"/>
      <w:r w:rsidRPr="0021309C">
        <w:rPr>
          <w:rFonts w:cs="Times New Roman"/>
          <w:szCs w:val="24"/>
          <w:lang w:val="fr-CA"/>
        </w:rPr>
        <w:t xml:space="preserve">, par. 66, et le juge Fish, par. 88).  Autrement dit, la preuve de </w:t>
      </w:r>
      <w:proofErr w:type="gramStart"/>
      <w:r w:rsidRPr="0021309C">
        <w:rPr>
          <w:rFonts w:cs="Times New Roman"/>
          <w:szCs w:val="24"/>
          <w:lang w:val="fr-CA"/>
        </w:rPr>
        <w:t>l</w:t>
      </w:r>
      <w:r w:rsidR="00464E92" w:rsidRPr="0021309C">
        <w:rPr>
          <w:rFonts w:cs="Times New Roman"/>
          <w:szCs w:val="24"/>
          <w:lang w:val="fr-CA"/>
        </w:rPr>
        <w:t>’</w:t>
      </w:r>
      <w:r w:rsidRPr="0021309C">
        <w:rPr>
          <w:rFonts w:cs="Times New Roman"/>
          <w:i/>
          <w:szCs w:val="24"/>
          <w:lang w:val="fr-CA"/>
        </w:rPr>
        <w:t>actus</w:t>
      </w:r>
      <w:proofErr w:type="gramEnd"/>
      <w:r w:rsidRPr="0021309C">
        <w:rPr>
          <w:rFonts w:cs="Times New Roman"/>
          <w:i/>
          <w:szCs w:val="24"/>
          <w:lang w:val="fr-CA"/>
        </w:rPr>
        <w:t xml:space="preserve"> </w:t>
      </w:r>
      <w:proofErr w:type="spellStart"/>
      <w:r w:rsidRPr="0021309C">
        <w:rPr>
          <w:rFonts w:cs="Times New Roman"/>
          <w:i/>
          <w:szCs w:val="24"/>
          <w:lang w:val="fr-CA"/>
        </w:rPr>
        <w:t>reus</w:t>
      </w:r>
      <w:proofErr w:type="spellEnd"/>
      <w:r w:rsidRPr="0021309C">
        <w:rPr>
          <w:rFonts w:cs="Times New Roman"/>
          <w:i/>
          <w:szCs w:val="24"/>
          <w:lang w:val="fr-CA"/>
        </w:rPr>
        <w:t xml:space="preserve"> </w:t>
      </w:r>
      <w:r w:rsidRPr="0021309C">
        <w:rPr>
          <w:rFonts w:cs="Times New Roman"/>
          <w:szCs w:val="24"/>
          <w:lang w:val="fr-CA"/>
        </w:rPr>
        <w:t>de l</w:t>
      </w:r>
      <w:r w:rsidR="00464E92" w:rsidRPr="0021309C">
        <w:rPr>
          <w:rFonts w:cs="Times New Roman"/>
          <w:szCs w:val="24"/>
          <w:lang w:val="fr-CA"/>
        </w:rPr>
        <w:t>’</w:t>
      </w:r>
      <w:r w:rsidRPr="0021309C">
        <w:rPr>
          <w:rFonts w:cs="Times New Roman"/>
          <w:szCs w:val="24"/>
          <w:lang w:val="fr-CA"/>
        </w:rPr>
        <w:t>infraction ne permet pas, à elle seule, de conclure raisonnablement à l</w:t>
      </w:r>
      <w:r w:rsidR="00464E92" w:rsidRPr="0021309C">
        <w:rPr>
          <w:rFonts w:cs="Times New Roman"/>
          <w:szCs w:val="24"/>
          <w:lang w:val="fr-CA"/>
        </w:rPr>
        <w:t>’</w:t>
      </w:r>
      <w:r w:rsidRPr="0021309C">
        <w:rPr>
          <w:rFonts w:cs="Times New Roman"/>
          <w:szCs w:val="24"/>
          <w:lang w:val="fr-CA"/>
        </w:rPr>
        <w:t>existence de l</w:t>
      </w:r>
      <w:r w:rsidR="00464E92" w:rsidRPr="0021309C">
        <w:rPr>
          <w:rFonts w:cs="Times New Roman"/>
          <w:szCs w:val="24"/>
          <w:lang w:val="fr-CA"/>
        </w:rPr>
        <w:t>’</w:t>
      </w:r>
      <w:r w:rsidRPr="0021309C">
        <w:rPr>
          <w:rFonts w:cs="Times New Roman"/>
          <w:szCs w:val="24"/>
          <w:lang w:val="fr-CA"/>
        </w:rPr>
        <w:t xml:space="preserve">élément de faute requis.  La conduite constituant un écart marqué par rapport à la norme est le seul facteur qui peut étayer raisonnablement cette conclusion. </w:t>
      </w:r>
    </w:p>
    <w:p w:rsidR="00FD4B61" w:rsidRPr="0021309C" w:rsidRDefault="00FD4B61" w:rsidP="00FD4B61">
      <w:pPr>
        <w:pStyle w:val="ParaNoNdepar-AltN"/>
        <w:rPr>
          <w:rFonts w:cs="Times New Roman"/>
          <w:szCs w:val="24"/>
          <w:lang w:val="fr-CA"/>
        </w:rPr>
      </w:pPr>
      <w:r w:rsidRPr="0021309C">
        <w:rPr>
          <w:rFonts w:cs="Times New Roman"/>
          <w:szCs w:val="24"/>
          <w:lang w:val="fr-CA"/>
        </w:rPr>
        <w:t>J</w:t>
      </w:r>
      <w:r w:rsidR="00464E92" w:rsidRPr="0021309C">
        <w:rPr>
          <w:rFonts w:cs="Times New Roman"/>
          <w:szCs w:val="24"/>
          <w:lang w:val="fr-CA"/>
        </w:rPr>
        <w:t>’</w:t>
      </w:r>
      <w:r w:rsidRPr="0021309C">
        <w:rPr>
          <w:rFonts w:cs="Times New Roman"/>
          <w:szCs w:val="24"/>
          <w:lang w:val="fr-CA"/>
        </w:rPr>
        <w:t>aborde maintenant la question de savoir si le juge du procès a commis une erreur justifiant l</w:t>
      </w:r>
      <w:r w:rsidR="00464E92" w:rsidRPr="0021309C">
        <w:rPr>
          <w:rFonts w:cs="Times New Roman"/>
          <w:szCs w:val="24"/>
          <w:lang w:val="fr-CA"/>
        </w:rPr>
        <w:t>’</w:t>
      </w:r>
      <w:r w:rsidRPr="0021309C">
        <w:rPr>
          <w:rFonts w:cs="Times New Roman"/>
          <w:szCs w:val="24"/>
          <w:lang w:val="fr-CA"/>
        </w:rPr>
        <w:t>annulation de sa décision en l</w:t>
      </w:r>
      <w:r w:rsidR="00464E92" w:rsidRPr="0021309C">
        <w:rPr>
          <w:rFonts w:cs="Times New Roman"/>
          <w:szCs w:val="24"/>
          <w:lang w:val="fr-CA"/>
        </w:rPr>
        <w:t>’</w:t>
      </w:r>
      <w:r w:rsidRPr="0021309C">
        <w:rPr>
          <w:rFonts w:cs="Times New Roman"/>
          <w:szCs w:val="24"/>
          <w:lang w:val="fr-CA"/>
        </w:rPr>
        <w:t xml:space="preserve">espèce. </w:t>
      </w:r>
    </w:p>
    <w:p w:rsidR="00FD4B61" w:rsidRPr="0021309C" w:rsidRDefault="00FD4B61" w:rsidP="00EE3CAA">
      <w:pPr>
        <w:pStyle w:val="TitleTitre-AltT"/>
        <w:tabs>
          <w:tab w:val="clear" w:pos="360"/>
          <w:tab w:val="left" w:pos="567"/>
        </w:tabs>
        <w:ind w:left="1134" w:hanging="1134"/>
        <w:rPr>
          <w:rFonts w:cs="Times New Roman"/>
          <w:szCs w:val="24"/>
          <w:lang w:val="fr-CA"/>
        </w:rPr>
      </w:pPr>
      <w:r w:rsidRPr="0021309C">
        <w:rPr>
          <w:rFonts w:cs="Times New Roman"/>
          <w:szCs w:val="24"/>
          <w:lang w:val="fr-CA"/>
        </w:rPr>
        <w:tab/>
        <w:t>(6)</w:t>
      </w:r>
      <w:r w:rsidRPr="0021309C">
        <w:rPr>
          <w:rFonts w:cs="Times New Roman"/>
          <w:szCs w:val="24"/>
          <w:lang w:val="fr-CA"/>
        </w:rPr>
        <w:tab/>
      </w:r>
      <w:r w:rsidRPr="0021309C">
        <w:rPr>
          <w:rFonts w:cs="Times New Roman"/>
          <w:szCs w:val="24"/>
          <w:u w:val="single"/>
          <w:lang w:val="fr-CA"/>
        </w:rPr>
        <w:t>Le juge du procès a</w:t>
      </w:r>
      <w:r w:rsidR="009F2781" w:rsidRPr="0021309C">
        <w:rPr>
          <w:rFonts w:cs="Times New Roman"/>
          <w:szCs w:val="24"/>
          <w:u w:val="single"/>
          <w:lang w:val="fr-CA"/>
        </w:rPr>
        <w:t>-</w:t>
      </w:r>
      <w:r w:rsidRPr="0021309C">
        <w:rPr>
          <w:rFonts w:cs="Times New Roman"/>
          <w:szCs w:val="24"/>
          <w:u w:val="single"/>
          <w:lang w:val="fr-CA"/>
        </w:rPr>
        <w:t>t</w:t>
      </w:r>
      <w:r w:rsidR="009F2781" w:rsidRPr="0021309C">
        <w:rPr>
          <w:rFonts w:cs="Times New Roman"/>
          <w:szCs w:val="24"/>
          <w:u w:val="single"/>
          <w:lang w:val="fr-CA"/>
        </w:rPr>
        <w:t>-</w:t>
      </w:r>
      <w:r w:rsidRPr="0021309C">
        <w:rPr>
          <w:rFonts w:cs="Times New Roman"/>
          <w:szCs w:val="24"/>
          <w:u w:val="single"/>
          <w:lang w:val="fr-CA"/>
        </w:rPr>
        <w:t>il commis une erreur en ce qui concerne l</w:t>
      </w:r>
      <w:r w:rsidR="00464E92" w:rsidRPr="0021309C">
        <w:rPr>
          <w:rFonts w:cs="Times New Roman"/>
          <w:szCs w:val="24"/>
          <w:u w:val="single"/>
          <w:lang w:val="fr-CA"/>
        </w:rPr>
        <w:t>’</w:t>
      </w:r>
      <w:r w:rsidRPr="0021309C">
        <w:rPr>
          <w:rFonts w:cs="Times New Roman"/>
          <w:szCs w:val="24"/>
          <w:u w:val="single"/>
          <w:lang w:val="fr-CA"/>
        </w:rPr>
        <w:t>élément de faute?</w:t>
      </w:r>
    </w:p>
    <w:p w:rsidR="00FD4B61" w:rsidRPr="0021309C" w:rsidRDefault="00FD4B61" w:rsidP="00FD4B61">
      <w:pPr>
        <w:pStyle w:val="ParaNoNdepar-AltN"/>
        <w:rPr>
          <w:rFonts w:cs="Times New Roman"/>
          <w:szCs w:val="24"/>
          <w:lang w:val="fr-CA"/>
        </w:rPr>
      </w:pPr>
      <w:r w:rsidRPr="0021309C">
        <w:rPr>
          <w:rFonts w:cs="Times New Roman"/>
          <w:szCs w:val="24"/>
          <w:lang w:val="fr-CA"/>
        </w:rPr>
        <w:t>La Cour d</w:t>
      </w:r>
      <w:r w:rsidR="00464E92" w:rsidRPr="0021309C">
        <w:rPr>
          <w:rFonts w:cs="Times New Roman"/>
          <w:szCs w:val="24"/>
          <w:lang w:val="fr-CA"/>
        </w:rPr>
        <w:t>’</w:t>
      </w:r>
      <w:r w:rsidRPr="0021309C">
        <w:rPr>
          <w:rFonts w:cs="Times New Roman"/>
          <w:szCs w:val="24"/>
          <w:lang w:val="fr-CA"/>
        </w:rPr>
        <w:t>appel a conclu que le juge du procès a commis une erreur en assimilant l</w:t>
      </w:r>
      <w:r w:rsidR="00464E92" w:rsidRPr="0021309C">
        <w:rPr>
          <w:rFonts w:cs="Times New Roman"/>
          <w:szCs w:val="24"/>
          <w:lang w:val="fr-CA"/>
        </w:rPr>
        <w:t>’</w:t>
      </w:r>
      <w:r w:rsidRPr="0021309C">
        <w:rPr>
          <w:rFonts w:cs="Times New Roman"/>
          <w:szCs w:val="24"/>
          <w:lang w:val="fr-CA"/>
        </w:rPr>
        <w:t>élément de faute de l</w:t>
      </w:r>
      <w:r w:rsidR="00464E92" w:rsidRPr="0021309C">
        <w:rPr>
          <w:rFonts w:cs="Times New Roman"/>
          <w:szCs w:val="24"/>
          <w:lang w:val="fr-CA"/>
        </w:rPr>
        <w:t>’</w:t>
      </w:r>
      <w:r w:rsidRPr="0021309C">
        <w:rPr>
          <w:rFonts w:cs="Times New Roman"/>
          <w:szCs w:val="24"/>
          <w:lang w:val="fr-CA"/>
        </w:rPr>
        <w:t>infraction à la question de savoir s</w:t>
      </w:r>
      <w:r w:rsidR="00464E92" w:rsidRPr="0021309C">
        <w:rPr>
          <w:rFonts w:cs="Times New Roman"/>
          <w:szCs w:val="24"/>
          <w:lang w:val="fr-CA"/>
        </w:rPr>
        <w:t>’</w:t>
      </w:r>
      <w:r w:rsidRPr="0021309C">
        <w:rPr>
          <w:rFonts w:cs="Times New Roman"/>
          <w:szCs w:val="24"/>
          <w:lang w:val="fr-CA"/>
        </w:rPr>
        <w:t>il y avait une explication à la conduite de l</w:t>
      </w:r>
      <w:r w:rsidR="00464E92" w:rsidRPr="0021309C">
        <w:rPr>
          <w:rFonts w:cs="Times New Roman"/>
          <w:szCs w:val="24"/>
          <w:lang w:val="fr-CA"/>
        </w:rPr>
        <w:t>’</w:t>
      </w:r>
      <w:r w:rsidRPr="0021309C">
        <w:rPr>
          <w:rFonts w:cs="Times New Roman"/>
          <w:szCs w:val="24"/>
          <w:lang w:val="fr-CA"/>
        </w:rPr>
        <w:t>accusé (par. 21).  Je partage cette conclusion.  Mais, je partage également l</w:t>
      </w:r>
      <w:r w:rsidR="00464E92" w:rsidRPr="0021309C">
        <w:rPr>
          <w:rFonts w:cs="Times New Roman"/>
          <w:szCs w:val="24"/>
          <w:lang w:val="fr-CA"/>
        </w:rPr>
        <w:t>’</w:t>
      </w:r>
      <w:r w:rsidRPr="0021309C">
        <w:rPr>
          <w:rFonts w:cs="Times New Roman"/>
          <w:szCs w:val="24"/>
          <w:lang w:val="fr-CA"/>
        </w:rPr>
        <w:t>avis de l</w:t>
      </w:r>
      <w:r w:rsidR="00464E92" w:rsidRPr="0021309C">
        <w:rPr>
          <w:rFonts w:cs="Times New Roman"/>
          <w:szCs w:val="24"/>
          <w:lang w:val="fr-CA"/>
        </w:rPr>
        <w:t>’</w:t>
      </w:r>
      <w:r w:rsidRPr="0021309C">
        <w:rPr>
          <w:rFonts w:cs="Times New Roman"/>
          <w:szCs w:val="24"/>
          <w:lang w:val="fr-CA"/>
        </w:rPr>
        <w:t>appelant, selon lequel l</w:t>
      </w:r>
      <w:r w:rsidR="00464E92" w:rsidRPr="0021309C">
        <w:rPr>
          <w:rFonts w:cs="Times New Roman"/>
          <w:szCs w:val="24"/>
          <w:lang w:val="fr-CA"/>
        </w:rPr>
        <w:t>’</w:t>
      </w:r>
      <w:r w:rsidRPr="0021309C">
        <w:rPr>
          <w:rFonts w:cs="Times New Roman"/>
          <w:szCs w:val="24"/>
          <w:lang w:val="fr-CA"/>
        </w:rPr>
        <w:t>erreur du juge du procès ne s</w:t>
      </w:r>
      <w:r w:rsidR="00464E92" w:rsidRPr="0021309C">
        <w:rPr>
          <w:rFonts w:cs="Times New Roman"/>
          <w:szCs w:val="24"/>
          <w:lang w:val="fr-CA"/>
        </w:rPr>
        <w:t>’</w:t>
      </w:r>
      <w:r w:rsidRPr="0021309C">
        <w:rPr>
          <w:rFonts w:cs="Times New Roman"/>
          <w:szCs w:val="24"/>
          <w:lang w:val="fr-CA"/>
        </w:rPr>
        <w:t xml:space="preserve">arrête pas là.  À mon humble avis, le juge du procès a commis une erreur de droit en </w:t>
      </w:r>
      <w:r w:rsidRPr="0021309C">
        <w:rPr>
          <w:rFonts w:cs="Times New Roman"/>
          <w:szCs w:val="24"/>
          <w:lang w:val="fr-CA"/>
        </w:rPr>
        <w:lastRenderedPageBreak/>
        <w:t>ne procédant pas à un examen en profondeur de la question de savoir si l</w:t>
      </w:r>
      <w:r w:rsidR="00464E92" w:rsidRPr="0021309C">
        <w:rPr>
          <w:rFonts w:cs="Times New Roman"/>
          <w:szCs w:val="24"/>
          <w:lang w:val="fr-CA"/>
        </w:rPr>
        <w:t>’</w:t>
      </w:r>
      <w:r w:rsidRPr="0021309C">
        <w:rPr>
          <w:rFonts w:cs="Times New Roman"/>
          <w:szCs w:val="24"/>
          <w:lang w:val="fr-CA"/>
        </w:rPr>
        <w:t>accusé s</w:t>
      </w:r>
      <w:r w:rsidR="00464E92" w:rsidRPr="0021309C">
        <w:rPr>
          <w:rFonts w:cs="Times New Roman"/>
          <w:szCs w:val="24"/>
          <w:lang w:val="fr-CA"/>
        </w:rPr>
        <w:t>’</w:t>
      </w:r>
      <w:r w:rsidRPr="0021309C">
        <w:rPr>
          <w:rFonts w:cs="Times New Roman"/>
          <w:szCs w:val="24"/>
          <w:lang w:val="fr-CA"/>
        </w:rPr>
        <w:t>est écarté de façon marquée par rapport à la norme de diligence que respecterait une personne raisonnable dans la même situation.  Plus particulièrement, il a inféré l</w:t>
      </w:r>
      <w:r w:rsidR="00464E92" w:rsidRPr="0021309C">
        <w:rPr>
          <w:rFonts w:cs="Times New Roman"/>
          <w:szCs w:val="24"/>
          <w:lang w:val="fr-CA"/>
        </w:rPr>
        <w:t>’</w:t>
      </w:r>
      <w:r w:rsidRPr="0021309C">
        <w:rPr>
          <w:rFonts w:cs="Times New Roman"/>
          <w:szCs w:val="24"/>
          <w:lang w:val="fr-CA"/>
        </w:rPr>
        <w:t>écart marqué du simple fait que la conduite du véhicule était objectivement dangereuse : motifs du juge du procès, par. 27</w:t>
      </w:r>
      <w:r w:rsidR="009F2781" w:rsidRPr="0021309C">
        <w:rPr>
          <w:rFonts w:cs="Times New Roman"/>
          <w:szCs w:val="24"/>
          <w:lang w:val="fr-CA"/>
        </w:rPr>
        <w:t>-</w:t>
      </w:r>
      <w:r w:rsidRPr="0021309C">
        <w:rPr>
          <w:rFonts w:cs="Times New Roman"/>
          <w:szCs w:val="24"/>
          <w:lang w:val="fr-CA"/>
        </w:rPr>
        <w:t>28.  C</w:t>
      </w:r>
      <w:r w:rsidR="00464E92" w:rsidRPr="0021309C">
        <w:rPr>
          <w:rFonts w:cs="Times New Roman"/>
          <w:szCs w:val="24"/>
          <w:lang w:val="fr-CA"/>
        </w:rPr>
        <w:t>’</w:t>
      </w:r>
      <w:r w:rsidRPr="0021309C">
        <w:rPr>
          <w:rFonts w:cs="Times New Roman"/>
          <w:szCs w:val="24"/>
          <w:lang w:val="fr-CA"/>
        </w:rPr>
        <w:t xml:space="preserve">est précisément ce que tous les membres de notre Cour, dans </w:t>
      </w:r>
      <w:r w:rsidRPr="0021309C">
        <w:rPr>
          <w:rFonts w:cs="Times New Roman"/>
          <w:i/>
          <w:szCs w:val="24"/>
          <w:lang w:val="fr-CA"/>
        </w:rPr>
        <w:t>Beatty</w:t>
      </w:r>
      <w:r w:rsidRPr="0021309C">
        <w:rPr>
          <w:rFonts w:cs="Times New Roman"/>
          <w:szCs w:val="24"/>
          <w:lang w:val="fr-CA"/>
        </w:rPr>
        <w:t>, ont dit qu</w:t>
      </w:r>
      <w:r w:rsidR="00464E92" w:rsidRPr="0021309C">
        <w:rPr>
          <w:rFonts w:cs="Times New Roman"/>
          <w:szCs w:val="24"/>
          <w:lang w:val="fr-CA"/>
        </w:rPr>
        <w:t>’</w:t>
      </w:r>
      <w:r w:rsidRPr="0021309C">
        <w:rPr>
          <w:rFonts w:cs="Times New Roman"/>
          <w:szCs w:val="24"/>
          <w:lang w:val="fr-CA"/>
        </w:rPr>
        <w:t xml:space="preserve">il ne faut pas faire.  Certes, le juge du procès ne disposait pas de la décision rendue par notre Cour dans </w:t>
      </w:r>
      <w:r w:rsidRPr="0021309C">
        <w:rPr>
          <w:rFonts w:cs="Times New Roman"/>
          <w:i/>
          <w:szCs w:val="24"/>
          <w:lang w:val="fr-CA"/>
        </w:rPr>
        <w:t>Beatty</w:t>
      </w:r>
      <w:r w:rsidRPr="0021309C">
        <w:rPr>
          <w:rFonts w:cs="Times New Roman"/>
          <w:szCs w:val="24"/>
          <w:lang w:val="fr-CA"/>
        </w:rPr>
        <w:t>.</w:t>
      </w:r>
    </w:p>
    <w:p w:rsidR="00FD4B61" w:rsidRPr="0021309C" w:rsidRDefault="00FD4B61" w:rsidP="00FD4B61">
      <w:pPr>
        <w:pStyle w:val="ParaNoNdepar-AltN"/>
        <w:rPr>
          <w:rFonts w:cs="Times New Roman"/>
          <w:szCs w:val="24"/>
          <w:lang w:val="fr-CA"/>
        </w:rPr>
      </w:pPr>
      <w:r w:rsidRPr="0021309C">
        <w:rPr>
          <w:rFonts w:cs="Times New Roman"/>
          <w:szCs w:val="24"/>
          <w:lang w:val="fr-CA"/>
        </w:rPr>
        <w:t>L</w:t>
      </w:r>
      <w:r w:rsidR="00464E92" w:rsidRPr="0021309C">
        <w:rPr>
          <w:rFonts w:cs="Times New Roman"/>
          <w:szCs w:val="24"/>
          <w:lang w:val="fr-CA"/>
        </w:rPr>
        <w:t>’</w:t>
      </w:r>
      <w:r w:rsidRPr="0021309C">
        <w:rPr>
          <w:rFonts w:cs="Times New Roman"/>
          <w:szCs w:val="24"/>
          <w:lang w:val="fr-CA"/>
        </w:rPr>
        <w:t>intimée soutient que le juge du procès n</w:t>
      </w:r>
      <w:r w:rsidR="00464E92" w:rsidRPr="0021309C">
        <w:rPr>
          <w:rFonts w:cs="Times New Roman"/>
          <w:szCs w:val="24"/>
          <w:lang w:val="fr-CA"/>
        </w:rPr>
        <w:t>’</w:t>
      </w:r>
      <w:r w:rsidRPr="0021309C">
        <w:rPr>
          <w:rFonts w:cs="Times New Roman"/>
          <w:szCs w:val="24"/>
          <w:lang w:val="fr-CA"/>
        </w:rPr>
        <w:t>a pas commis d</w:t>
      </w:r>
      <w:r w:rsidR="00464E92" w:rsidRPr="0021309C">
        <w:rPr>
          <w:rFonts w:cs="Times New Roman"/>
          <w:szCs w:val="24"/>
          <w:lang w:val="fr-CA"/>
        </w:rPr>
        <w:t>’</w:t>
      </w:r>
      <w:r w:rsidRPr="0021309C">
        <w:rPr>
          <w:rFonts w:cs="Times New Roman"/>
          <w:szCs w:val="24"/>
          <w:lang w:val="fr-CA"/>
        </w:rPr>
        <w:t>erreur et que la Cour d</w:t>
      </w:r>
      <w:r w:rsidR="00464E92" w:rsidRPr="0021309C">
        <w:rPr>
          <w:rFonts w:cs="Times New Roman"/>
          <w:szCs w:val="24"/>
          <w:lang w:val="fr-CA"/>
        </w:rPr>
        <w:t>’</w:t>
      </w:r>
      <w:r w:rsidRPr="0021309C">
        <w:rPr>
          <w:rFonts w:cs="Times New Roman"/>
          <w:szCs w:val="24"/>
          <w:lang w:val="fr-CA"/>
        </w:rPr>
        <w:t>appel a conclu à tort à une erreur.  L</w:t>
      </w:r>
      <w:r w:rsidR="00464E92" w:rsidRPr="0021309C">
        <w:rPr>
          <w:rFonts w:cs="Times New Roman"/>
          <w:szCs w:val="24"/>
          <w:lang w:val="fr-CA"/>
        </w:rPr>
        <w:t>’</w:t>
      </w:r>
      <w:r w:rsidRPr="0021309C">
        <w:rPr>
          <w:rFonts w:cs="Times New Roman"/>
          <w:szCs w:val="24"/>
          <w:lang w:val="fr-CA"/>
        </w:rPr>
        <w:t xml:space="preserve">intimée affirme que la Cour, dans </w:t>
      </w:r>
      <w:r w:rsidRPr="0021309C">
        <w:rPr>
          <w:rFonts w:cs="Times New Roman"/>
          <w:i/>
          <w:szCs w:val="24"/>
          <w:lang w:val="fr-CA"/>
        </w:rPr>
        <w:t>Beatty</w:t>
      </w:r>
      <w:r w:rsidRPr="0021309C">
        <w:rPr>
          <w:rFonts w:cs="Times New Roman"/>
          <w:szCs w:val="24"/>
          <w:lang w:val="fr-CA"/>
        </w:rPr>
        <w:t>, n</w:t>
      </w:r>
      <w:r w:rsidR="00464E92" w:rsidRPr="0021309C">
        <w:rPr>
          <w:rFonts w:cs="Times New Roman"/>
          <w:szCs w:val="24"/>
          <w:lang w:val="fr-CA"/>
        </w:rPr>
        <w:t>’</w:t>
      </w:r>
      <w:r w:rsidRPr="0021309C">
        <w:rPr>
          <w:rFonts w:cs="Times New Roman"/>
          <w:szCs w:val="24"/>
          <w:lang w:val="fr-CA"/>
        </w:rPr>
        <w:t xml:space="preserve">a fait que reformuler le critère établi dans </w:t>
      </w:r>
      <w:proofErr w:type="spellStart"/>
      <w:r w:rsidRPr="0021309C">
        <w:rPr>
          <w:rFonts w:cs="Times New Roman"/>
          <w:i/>
          <w:szCs w:val="24"/>
          <w:lang w:val="fr-CA"/>
        </w:rPr>
        <w:t>Hundal</w:t>
      </w:r>
      <w:proofErr w:type="spellEnd"/>
      <w:r w:rsidRPr="0021309C">
        <w:rPr>
          <w:rFonts w:cs="Times New Roman"/>
          <w:i/>
          <w:szCs w:val="24"/>
          <w:lang w:val="fr-CA"/>
        </w:rPr>
        <w:t xml:space="preserve"> </w:t>
      </w:r>
      <w:r w:rsidRPr="0021309C">
        <w:rPr>
          <w:rFonts w:cs="Times New Roman"/>
          <w:szCs w:val="24"/>
          <w:lang w:val="fr-CA"/>
        </w:rPr>
        <w:t>sans le modifier en profondeur.  Selon l</w:t>
      </w:r>
      <w:r w:rsidR="00464E92" w:rsidRPr="0021309C">
        <w:rPr>
          <w:rFonts w:cs="Times New Roman"/>
          <w:szCs w:val="24"/>
          <w:lang w:val="fr-CA"/>
        </w:rPr>
        <w:t>’</w:t>
      </w:r>
      <w:r w:rsidRPr="0021309C">
        <w:rPr>
          <w:rFonts w:cs="Times New Roman"/>
          <w:szCs w:val="24"/>
          <w:lang w:val="fr-CA"/>
        </w:rPr>
        <w:t>intimée, il s</w:t>
      </w:r>
      <w:r w:rsidR="00464E92" w:rsidRPr="0021309C">
        <w:rPr>
          <w:rFonts w:cs="Times New Roman"/>
          <w:szCs w:val="24"/>
          <w:lang w:val="fr-CA"/>
        </w:rPr>
        <w:t>’</w:t>
      </w:r>
      <w:r w:rsidRPr="0021309C">
        <w:rPr>
          <w:rFonts w:cs="Times New Roman"/>
          <w:szCs w:val="24"/>
          <w:lang w:val="fr-CA"/>
        </w:rPr>
        <w:t>ensuit que le juge du procès n</w:t>
      </w:r>
      <w:r w:rsidR="00464E92" w:rsidRPr="0021309C">
        <w:rPr>
          <w:rFonts w:cs="Times New Roman"/>
          <w:szCs w:val="24"/>
          <w:lang w:val="fr-CA"/>
        </w:rPr>
        <w:t>’</w:t>
      </w:r>
      <w:r w:rsidRPr="0021309C">
        <w:rPr>
          <w:rFonts w:cs="Times New Roman"/>
          <w:szCs w:val="24"/>
          <w:lang w:val="fr-CA"/>
        </w:rPr>
        <w:t>a pas commis d</w:t>
      </w:r>
      <w:r w:rsidR="00464E92" w:rsidRPr="0021309C">
        <w:rPr>
          <w:rFonts w:cs="Times New Roman"/>
          <w:szCs w:val="24"/>
          <w:lang w:val="fr-CA"/>
        </w:rPr>
        <w:t>’</w:t>
      </w:r>
      <w:r w:rsidRPr="0021309C">
        <w:rPr>
          <w:rFonts w:cs="Times New Roman"/>
          <w:szCs w:val="24"/>
          <w:lang w:val="fr-CA"/>
        </w:rPr>
        <w:t xml:space="preserve">erreur de droit en appliquant à la lettre le critère établi dans </w:t>
      </w:r>
      <w:proofErr w:type="spellStart"/>
      <w:r w:rsidRPr="0021309C">
        <w:rPr>
          <w:rFonts w:cs="Times New Roman"/>
          <w:i/>
          <w:szCs w:val="24"/>
          <w:lang w:val="fr-CA"/>
        </w:rPr>
        <w:t>Hundal</w:t>
      </w:r>
      <w:proofErr w:type="spellEnd"/>
      <w:r w:rsidRPr="0021309C">
        <w:rPr>
          <w:rFonts w:cs="Times New Roman"/>
          <w:szCs w:val="24"/>
          <w:lang w:val="fr-CA"/>
        </w:rPr>
        <w:t>.</w:t>
      </w:r>
      <w:r w:rsidRPr="0021309C">
        <w:rPr>
          <w:rFonts w:cs="Times New Roman"/>
          <w:i/>
          <w:szCs w:val="24"/>
          <w:lang w:val="fr-CA"/>
        </w:rPr>
        <w:t> </w:t>
      </w:r>
      <w:r w:rsidRPr="0021309C">
        <w:rPr>
          <w:rFonts w:cs="Times New Roman"/>
          <w:szCs w:val="24"/>
          <w:lang w:val="fr-CA"/>
        </w:rPr>
        <w:t xml:space="preserve"> Elle signale que la Cour n</w:t>
      </w:r>
      <w:r w:rsidR="00464E92" w:rsidRPr="0021309C">
        <w:rPr>
          <w:rFonts w:cs="Times New Roman"/>
          <w:szCs w:val="24"/>
          <w:lang w:val="fr-CA"/>
        </w:rPr>
        <w:t>’</w:t>
      </w:r>
      <w:r w:rsidRPr="0021309C">
        <w:rPr>
          <w:rFonts w:cs="Times New Roman"/>
          <w:szCs w:val="24"/>
          <w:lang w:val="fr-CA"/>
        </w:rPr>
        <w:t xml:space="preserve">a pas indiqué, dans </w:t>
      </w:r>
      <w:r w:rsidRPr="0021309C">
        <w:rPr>
          <w:rFonts w:cs="Times New Roman"/>
          <w:i/>
          <w:szCs w:val="24"/>
          <w:lang w:val="fr-CA"/>
        </w:rPr>
        <w:t>Beatty</w:t>
      </w:r>
      <w:r w:rsidRPr="0021309C">
        <w:rPr>
          <w:rFonts w:cs="Times New Roman"/>
          <w:szCs w:val="24"/>
          <w:lang w:val="fr-CA"/>
        </w:rPr>
        <w:t>,</w:t>
      </w:r>
      <w:r w:rsidRPr="0021309C">
        <w:rPr>
          <w:rFonts w:cs="Times New Roman"/>
          <w:i/>
          <w:szCs w:val="24"/>
          <w:lang w:val="fr-CA"/>
        </w:rPr>
        <w:t xml:space="preserve"> </w:t>
      </w:r>
      <w:r w:rsidRPr="0021309C">
        <w:rPr>
          <w:rFonts w:cs="Times New Roman"/>
          <w:szCs w:val="24"/>
          <w:lang w:val="fr-CA"/>
        </w:rPr>
        <w:t>que les verdicts rendus suivant l</w:t>
      </w:r>
      <w:r w:rsidR="00464E92" w:rsidRPr="0021309C">
        <w:rPr>
          <w:rFonts w:cs="Times New Roman"/>
          <w:szCs w:val="24"/>
          <w:lang w:val="fr-CA"/>
        </w:rPr>
        <w:t>’</w:t>
      </w:r>
      <w:r w:rsidRPr="0021309C">
        <w:rPr>
          <w:rFonts w:cs="Times New Roman"/>
          <w:szCs w:val="24"/>
          <w:lang w:val="fr-CA"/>
        </w:rPr>
        <w:t>analyse conforme à l</w:t>
      </w:r>
      <w:r w:rsidR="00464E92" w:rsidRPr="0021309C">
        <w:rPr>
          <w:rFonts w:cs="Times New Roman"/>
          <w:szCs w:val="24"/>
          <w:lang w:val="fr-CA"/>
        </w:rPr>
        <w:t>’</w:t>
      </w:r>
      <w:r w:rsidRPr="0021309C">
        <w:rPr>
          <w:rFonts w:cs="Times New Roman"/>
          <w:szCs w:val="24"/>
          <w:lang w:val="fr-CA"/>
        </w:rPr>
        <w:t xml:space="preserve">arrêt </w:t>
      </w:r>
      <w:proofErr w:type="spellStart"/>
      <w:r w:rsidRPr="0021309C">
        <w:rPr>
          <w:rFonts w:cs="Times New Roman"/>
          <w:i/>
          <w:szCs w:val="24"/>
          <w:lang w:val="fr-CA"/>
        </w:rPr>
        <w:t>Hundal</w:t>
      </w:r>
      <w:proofErr w:type="spellEnd"/>
      <w:r w:rsidRPr="0021309C">
        <w:rPr>
          <w:rFonts w:cs="Times New Roman"/>
          <w:szCs w:val="24"/>
          <w:lang w:val="fr-CA"/>
        </w:rPr>
        <w:t xml:space="preserve"> appellent de façon automatique l</w:t>
      </w:r>
      <w:r w:rsidR="00464E92" w:rsidRPr="0021309C">
        <w:rPr>
          <w:rFonts w:cs="Times New Roman"/>
          <w:szCs w:val="24"/>
          <w:lang w:val="fr-CA"/>
        </w:rPr>
        <w:t>’</w:t>
      </w:r>
      <w:r w:rsidRPr="0021309C">
        <w:rPr>
          <w:rFonts w:cs="Times New Roman"/>
          <w:szCs w:val="24"/>
          <w:lang w:val="fr-CA"/>
        </w:rPr>
        <w:t>intervention d</w:t>
      </w:r>
      <w:r w:rsidR="00464E92" w:rsidRPr="0021309C">
        <w:rPr>
          <w:rFonts w:cs="Times New Roman"/>
          <w:szCs w:val="24"/>
          <w:lang w:val="fr-CA"/>
        </w:rPr>
        <w:t>’</w:t>
      </w:r>
      <w:r w:rsidRPr="0021309C">
        <w:rPr>
          <w:rFonts w:cs="Times New Roman"/>
          <w:szCs w:val="24"/>
          <w:lang w:val="fr-CA"/>
        </w:rPr>
        <w:t>une cour d</w:t>
      </w:r>
      <w:r w:rsidR="00464E92" w:rsidRPr="0021309C">
        <w:rPr>
          <w:rFonts w:cs="Times New Roman"/>
          <w:szCs w:val="24"/>
          <w:lang w:val="fr-CA"/>
        </w:rPr>
        <w:t>’</w:t>
      </w:r>
      <w:r w:rsidRPr="0021309C">
        <w:rPr>
          <w:rFonts w:cs="Times New Roman"/>
          <w:szCs w:val="24"/>
          <w:lang w:val="fr-CA"/>
        </w:rPr>
        <w:t>appel.  Cela étant, l</w:t>
      </w:r>
      <w:r w:rsidR="00464E92" w:rsidRPr="0021309C">
        <w:rPr>
          <w:rFonts w:cs="Times New Roman"/>
          <w:szCs w:val="24"/>
          <w:lang w:val="fr-CA"/>
        </w:rPr>
        <w:t>’</w:t>
      </w:r>
      <w:r w:rsidRPr="0021309C">
        <w:rPr>
          <w:rFonts w:cs="Times New Roman"/>
          <w:szCs w:val="24"/>
          <w:lang w:val="fr-CA"/>
        </w:rPr>
        <w:t>intimée soutient que la Cour d</w:t>
      </w:r>
      <w:r w:rsidR="00464E92" w:rsidRPr="0021309C">
        <w:rPr>
          <w:rFonts w:cs="Times New Roman"/>
          <w:szCs w:val="24"/>
          <w:lang w:val="fr-CA"/>
        </w:rPr>
        <w:t>’</w:t>
      </w:r>
      <w:r w:rsidRPr="0021309C">
        <w:rPr>
          <w:rFonts w:cs="Times New Roman"/>
          <w:szCs w:val="24"/>
          <w:lang w:val="fr-CA"/>
        </w:rPr>
        <w:t>appel ne pouvait pas intervenir du seul fait que le juge du procès avait appliqué le critère établi dans l</w:t>
      </w:r>
      <w:r w:rsidR="00464E92" w:rsidRPr="0021309C">
        <w:rPr>
          <w:rFonts w:cs="Times New Roman"/>
          <w:szCs w:val="24"/>
          <w:lang w:val="fr-CA"/>
        </w:rPr>
        <w:t>’</w:t>
      </w:r>
      <w:r w:rsidRPr="0021309C">
        <w:rPr>
          <w:rFonts w:cs="Times New Roman"/>
          <w:szCs w:val="24"/>
          <w:lang w:val="fr-CA"/>
        </w:rPr>
        <w:t xml:space="preserve">arrêt </w:t>
      </w:r>
      <w:proofErr w:type="spellStart"/>
      <w:r w:rsidRPr="0021309C">
        <w:rPr>
          <w:rFonts w:cs="Times New Roman"/>
          <w:i/>
          <w:szCs w:val="24"/>
          <w:lang w:val="fr-CA"/>
        </w:rPr>
        <w:t>Hundal</w:t>
      </w:r>
      <w:proofErr w:type="spellEnd"/>
      <w:r w:rsidRPr="0021309C">
        <w:rPr>
          <w:rFonts w:cs="Times New Roman"/>
          <w:i/>
          <w:szCs w:val="24"/>
          <w:lang w:val="fr-CA"/>
        </w:rPr>
        <w:t xml:space="preserve"> </w:t>
      </w:r>
      <w:r w:rsidRPr="0021309C">
        <w:rPr>
          <w:rFonts w:cs="Times New Roman"/>
          <w:szCs w:val="24"/>
          <w:lang w:val="fr-CA"/>
        </w:rPr>
        <w:t xml:space="preserve">pour rendre son verdict. </w:t>
      </w:r>
    </w:p>
    <w:p w:rsidR="00FD4B61" w:rsidRPr="0021309C" w:rsidRDefault="00FD4B61" w:rsidP="00FD4B61">
      <w:pPr>
        <w:pStyle w:val="ParaNoNdepar-AltN"/>
        <w:rPr>
          <w:rFonts w:cs="Times New Roman"/>
          <w:szCs w:val="24"/>
          <w:lang w:val="fr-CA"/>
        </w:rPr>
      </w:pPr>
      <w:r w:rsidRPr="0021309C">
        <w:rPr>
          <w:rFonts w:cs="Times New Roman"/>
          <w:szCs w:val="24"/>
          <w:lang w:val="fr-CA"/>
        </w:rPr>
        <w:t>Je conviens que si le juge du procès avait en fait correctement appliqué le droit sur le fond, aucune erreur n</w:t>
      </w:r>
      <w:r w:rsidR="00464E92" w:rsidRPr="0021309C">
        <w:rPr>
          <w:rFonts w:cs="Times New Roman"/>
          <w:szCs w:val="24"/>
          <w:lang w:val="fr-CA"/>
        </w:rPr>
        <w:t>’</w:t>
      </w:r>
      <w:r w:rsidRPr="0021309C">
        <w:rPr>
          <w:rFonts w:cs="Times New Roman"/>
          <w:szCs w:val="24"/>
          <w:lang w:val="fr-CA"/>
        </w:rPr>
        <w:t>aurait été commise du simple fait de ne pas avoir effectué son analyse suivant le cadre d</w:t>
      </w:r>
      <w:r w:rsidR="00464E92" w:rsidRPr="0021309C">
        <w:rPr>
          <w:rFonts w:cs="Times New Roman"/>
          <w:szCs w:val="24"/>
          <w:lang w:val="fr-CA"/>
        </w:rPr>
        <w:t>’</w:t>
      </w:r>
      <w:r w:rsidRPr="0021309C">
        <w:rPr>
          <w:rFonts w:cs="Times New Roman"/>
          <w:szCs w:val="24"/>
          <w:lang w:val="fr-CA"/>
        </w:rPr>
        <w:t>analyse établi dans l</w:t>
      </w:r>
      <w:r w:rsidR="00464E92" w:rsidRPr="0021309C">
        <w:rPr>
          <w:rFonts w:cs="Times New Roman"/>
          <w:szCs w:val="24"/>
          <w:lang w:val="fr-CA"/>
        </w:rPr>
        <w:t>’</w:t>
      </w:r>
      <w:r w:rsidRPr="0021309C">
        <w:rPr>
          <w:rFonts w:cs="Times New Roman"/>
          <w:szCs w:val="24"/>
          <w:lang w:val="fr-CA"/>
        </w:rPr>
        <w:t xml:space="preserve">arrêt </w:t>
      </w:r>
      <w:r w:rsidRPr="0021309C">
        <w:rPr>
          <w:rFonts w:cs="Times New Roman"/>
          <w:i/>
          <w:szCs w:val="24"/>
          <w:lang w:val="fr-CA"/>
        </w:rPr>
        <w:t>Beatty</w:t>
      </w:r>
      <w:r w:rsidRPr="0021309C">
        <w:rPr>
          <w:rFonts w:cs="Times New Roman"/>
          <w:szCs w:val="24"/>
          <w:lang w:val="fr-CA"/>
        </w:rPr>
        <w:t>, qu</w:t>
      </w:r>
      <w:r w:rsidR="00464E92" w:rsidRPr="0021309C">
        <w:rPr>
          <w:rFonts w:cs="Times New Roman"/>
          <w:szCs w:val="24"/>
          <w:lang w:val="fr-CA"/>
        </w:rPr>
        <w:t>’</w:t>
      </w:r>
      <w:r w:rsidRPr="0021309C">
        <w:rPr>
          <w:rFonts w:cs="Times New Roman"/>
          <w:szCs w:val="24"/>
          <w:lang w:val="fr-CA"/>
        </w:rPr>
        <w:t>il ne pouvait naturellement pas connaître au moment de rendre sa décision.  J</w:t>
      </w:r>
      <w:r w:rsidR="00464E92" w:rsidRPr="0021309C">
        <w:rPr>
          <w:rFonts w:cs="Times New Roman"/>
          <w:szCs w:val="24"/>
          <w:lang w:val="fr-CA"/>
        </w:rPr>
        <w:t>’</w:t>
      </w:r>
      <w:r w:rsidRPr="0021309C">
        <w:rPr>
          <w:rFonts w:cs="Times New Roman"/>
          <w:szCs w:val="24"/>
          <w:lang w:val="fr-CA"/>
        </w:rPr>
        <w:t xml:space="preserve">estime </w:t>
      </w:r>
      <w:r w:rsidRPr="0021309C">
        <w:rPr>
          <w:rFonts w:cs="Times New Roman"/>
          <w:szCs w:val="24"/>
          <w:lang w:val="fr-CA"/>
        </w:rPr>
        <w:lastRenderedPageBreak/>
        <w:t>toutefois que le juge du procès a commis une erreur de fond, et non une simple erreur de forme.  Comme je l</w:t>
      </w:r>
      <w:r w:rsidR="00464E92" w:rsidRPr="0021309C">
        <w:rPr>
          <w:rFonts w:cs="Times New Roman"/>
          <w:szCs w:val="24"/>
          <w:lang w:val="fr-CA"/>
        </w:rPr>
        <w:t>’</w:t>
      </w:r>
      <w:r w:rsidRPr="0021309C">
        <w:rPr>
          <w:rFonts w:cs="Times New Roman"/>
          <w:szCs w:val="24"/>
          <w:lang w:val="fr-CA"/>
        </w:rPr>
        <w:t>ai déjà expliqué, le juge du procès a déduit l</w:t>
      </w:r>
      <w:r w:rsidR="00464E92" w:rsidRPr="0021309C">
        <w:rPr>
          <w:rFonts w:cs="Times New Roman"/>
          <w:szCs w:val="24"/>
          <w:lang w:val="fr-CA"/>
        </w:rPr>
        <w:t>’</w:t>
      </w:r>
      <w:r w:rsidRPr="0021309C">
        <w:rPr>
          <w:rFonts w:cs="Times New Roman"/>
          <w:szCs w:val="24"/>
          <w:lang w:val="fr-CA"/>
        </w:rPr>
        <w:t>élément de faute requis du simple fait que la façon de conduire était dangereuse.  Comme il ressort clairement de l</w:t>
      </w:r>
      <w:r w:rsidR="00464E92" w:rsidRPr="0021309C">
        <w:rPr>
          <w:rFonts w:cs="Times New Roman"/>
          <w:szCs w:val="24"/>
          <w:lang w:val="fr-CA"/>
        </w:rPr>
        <w:t>’</w:t>
      </w:r>
      <w:r w:rsidRPr="0021309C">
        <w:rPr>
          <w:rFonts w:cs="Times New Roman"/>
          <w:szCs w:val="24"/>
          <w:lang w:val="fr-CA"/>
        </w:rPr>
        <w:t xml:space="preserve">arrêt </w:t>
      </w:r>
      <w:r w:rsidRPr="0021309C">
        <w:rPr>
          <w:rFonts w:cs="Times New Roman"/>
          <w:i/>
          <w:szCs w:val="24"/>
          <w:lang w:val="fr-CA"/>
        </w:rPr>
        <w:t>Beatty</w:t>
      </w:r>
      <w:r w:rsidRPr="0021309C">
        <w:rPr>
          <w:rFonts w:cs="Times New Roman"/>
          <w:szCs w:val="24"/>
          <w:lang w:val="fr-CA"/>
        </w:rPr>
        <w:t>, il s</w:t>
      </w:r>
      <w:r w:rsidR="00464E92" w:rsidRPr="0021309C">
        <w:rPr>
          <w:rFonts w:cs="Times New Roman"/>
          <w:szCs w:val="24"/>
          <w:lang w:val="fr-CA"/>
        </w:rPr>
        <w:t>’</w:t>
      </w:r>
      <w:r w:rsidRPr="0021309C">
        <w:rPr>
          <w:rFonts w:cs="Times New Roman"/>
          <w:szCs w:val="24"/>
          <w:lang w:val="fr-CA"/>
        </w:rPr>
        <w:t>agit d</w:t>
      </w:r>
      <w:r w:rsidR="00464E92" w:rsidRPr="0021309C">
        <w:rPr>
          <w:rFonts w:cs="Times New Roman"/>
          <w:szCs w:val="24"/>
          <w:lang w:val="fr-CA"/>
        </w:rPr>
        <w:t>’</w:t>
      </w:r>
      <w:r w:rsidRPr="0021309C">
        <w:rPr>
          <w:rFonts w:cs="Times New Roman"/>
          <w:szCs w:val="24"/>
          <w:lang w:val="fr-CA"/>
        </w:rPr>
        <w:t xml:space="preserve">une erreur de droit. </w:t>
      </w:r>
    </w:p>
    <w:p w:rsidR="00FD4B61" w:rsidRPr="0021309C" w:rsidRDefault="00FD4B61" w:rsidP="00FD4B61">
      <w:pPr>
        <w:pStyle w:val="ParaNoNdepar-AltN"/>
        <w:rPr>
          <w:lang w:val="fr-CA"/>
        </w:rPr>
      </w:pPr>
      <w:r w:rsidRPr="0021309C">
        <w:rPr>
          <w:lang w:val="fr-CA"/>
        </w:rPr>
        <w:t>La question qu</w:t>
      </w:r>
      <w:r w:rsidR="00464E92" w:rsidRPr="0021309C">
        <w:rPr>
          <w:lang w:val="fr-CA"/>
        </w:rPr>
        <w:t>’</w:t>
      </w:r>
      <w:r w:rsidRPr="0021309C">
        <w:rPr>
          <w:lang w:val="fr-CA"/>
        </w:rPr>
        <w:t>il convient alors de trancher est de savoir si l</w:t>
      </w:r>
      <w:r w:rsidR="00464E92" w:rsidRPr="0021309C">
        <w:rPr>
          <w:lang w:val="fr-CA"/>
        </w:rPr>
        <w:t>’</w:t>
      </w:r>
      <w:r w:rsidRPr="0021309C">
        <w:rPr>
          <w:lang w:val="fr-CA"/>
        </w:rPr>
        <w:t>erreur du juge du procès était inoffensive parce qu</w:t>
      </w:r>
      <w:r w:rsidR="00464E92" w:rsidRPr="0021309C">
        <w:rPr>
          <w:lang w:val="fr-CA"/>
        </w:rPr>
        <w:t>’</w:t>
      </w:r>
      <w:r w:rsidRPr="0021309C">
        <w:rPr>
          <w:lang w:val="fr-CA"/>
        </w:rPr>
        <w:t>aucun tort important ou aucune erreur judiciaire grave ne s</w:t>
      </w:r>
      <w:r w:rsidR="00464E92" w:rsidRPr="0021309C">
        <w:rPr>
          <w:lang w:val="fr-CA"/>
        </w:rPr>
        <w:t>’</w:t>
      </w:r>
      <w:r w:rsidRPr="0021309C">
        <w:rPr>
          <w:lang w:val="fr-CA"/>
        </w:rPr>
        <w:t>est produit.</w:t>
      </w:r>
    </w:p>
    <w:p w:rsidR="00FD4B61" w:rsidRPr="0021309C" w:rsidRDefault="00FD4B61" w:rsidP="00EE3CAA">
      <w:pPr>
        <w:pStyle w:val="TitleTitre-AltT"/>
        <w:tabs>
          <w:tab w:val="clear" w:pos="360"/>
          <w:tab w:val="left" w:pos="567"/>
        </w:tabs>
        <w:ind w:left="567" w:hanging="567"/>
        <w:rPr>
          <w:rFonts w:cs="Times New Roman"/>
          <w:szCs w:val="24"/>
          <w:lang w:val="fr-CA"/>
        </w:rPr>
      </w:pPr>
      <w:r w:rsidRPr="0021309C">
        <w:rPr>
          <w:rFonts w:cs="Times New Roman"/>
          <w:szCs w:val="24"/>
          <w:lang w:val="fr-CA"/>
        </w:rPr>
        <w:t>B.</w:t>
      </w:r>
      <w:r w:rsidRPr="0021309C">
        <w:rPr>
          <w:rFonts w:cs="Times New Roman"/>
          <w:szCs w:val="24"/>
          <w:lang w:val="fr-CA"/>
        </w:rPr>
        <w:tab/>
      </w:r>
      <w:r w:rsidRPr="0021309C">
        <w:rPr>
          <w:rFonts w:cs="Times New Roman"/>
          <w:i/>
          <w:szCs w:val="24"/>
          <w:lang w:val="fr-CA"/>
        </w:rPr>
        <w:t>Deuxième question en litige : l</w:t>
      </w:r>
      <w:r w:rsidR="00464E92" w:rsidRPr="0021309C">
        <w:rPr>
          <w:rFonts w:cs="Times New Roman"/>
          <w:i/>
          <w:szCs w:val="24"/>
          <w:lang w:val="fr-CA"/>
        </w:rPr>
        <w:t>’</w:t>
      </w:r>
      <w:r w:rsidRPr="0021309C">
        <w:rPr>
          <w:rFonts w:cs="Times New Roman"/>
          <w:i/>
          <w:szCs w:val="24"/>
          <w:lang w:val="fr-CA"/>
        </w:rPr>
        <w:t>erreur était</w:t>
      </w:r>
      <w:r w:rsidR="009F2781" w:rsidRPr="0021309C">
        <w:rPr>
          <w:rFonts w:cs="Times New Roman"/>
          <w:i/>
          <w:szCs w:val="24"/>
          <w:lang w:val="fr-CA"/>
        </w:rPr>
        <w:t>-</w:t>
      </w:r>
      <w:r w:rsidRPr="0021309C">
        <w:rPr>
          <w:rFonts w:cs="Times New Roman"/>
          <w:i/>
          <w:szCs w:val="24"/>
          <w:lang w:val="fr-CA"/>
        </w:rPr>
        <w:t>elle inoffensive?</w:t>
      </w:r>
      <w:r w:rsidRPr="0021309C">
        <w:rPr>
          <w:rFonts w:cs="Times New Roman"/>
          <w:szCs w:val="24"/>
          <w:u w:val="single"/>
          <w:lang w:val="fr-CA"/>
        </w:rPr>
        <w:t xml:space="preserve"> </w:t>
      </w:r>
    </w:p>
    <w:p w:rsidR="00FD4B61" w:rsidRPr="0021309C" w:rsidRDefault="00FD4B61" w:rsidP="00FD4B61">
      <w:pPr>
        <w:pStyle w:val="ParaNoNdepar-AltN"/>
        <w:rPr>
          <w:rFonts w:cs="Times New Roman"/>
          <w:szCs w:val="24"/>
          <w:lang w:val="fr-CA"/>
        </w:rPr>
      </w:pPr>
      <w:r w:rsidRPr="0021309C">
        <w:rPr>
          <w:rFonts w:cs="Times New Roman"/>
          <w:szCs w:val="24"/>
          <w:lang w:val="fr-CA"/>
        </w:rPr>
        <w:t>L</w:t>
      </w:r>
      <w:r w:rsidR="00464E92" w:rsidRPr="0021309C">
        <w:rPr>
          <w:rFonts w:cs="Times New Roman"/>
          <w:szCs w:val="24"/>
          <w:lang w:val="fr-CA"/>
        </w:rPr>
        <w:t>’</w:t>
      </w:r>
      <w:r w:rsidRPr="0021309C">
        <w:rPr>
          <w:rFonts w:cs="Times New Roman"/>
          <w:szCs w:val="24"/>
          <w:lang w:val="fr-CA"/>
        </w:rPr>
        <w:t>alinéa 686(1)</w:t>
      </w:r>
      <w:r w:rsidRPr="0021309C">
        <w:rPr>
          <w:rFonts w:cs="Times New Roman"/>
          <w:i/>
          <w:szCs w:val="24"/>
          <w:lang w:val="fr-CA"/>
        </w:rPr>
        <w:t>b</w:t>
      </w:r>
      <w:proofErr w:type="gramStart"/>
      <w:r w:rsidRPr="0021309C">
        <w:rPr>
          <w:rFonts w:cs="Times New Roman"/>
          <w:szCs w:val="24"/>
          <w:lang w:val="fr-CA"/>
        </w:rPr>
        <w:t>)(</w:t>
      </w:r>
      <w:proofErr w:type="gramEnd"/>
      <w:r w:rsidRPr="0021309C">
        <w:rPr>
          <w:rFonts w:cs="Times New Roman"/>
          <w:szCs w:val="24"/>
          <w:lang w:val="fr-CA"/>
        </w:rPr>
        <w:t xml:space="preserve">iii) du </w:t>
      </w:r>
      <w:r w:rsidRPr="0021309C">
        <w:rPr>
          <w:rFonts w:cs="Times New Roman"/>
          <w:i/>
          <w:szCs w:val="24"/>
          <w:lang w:val="fr-CA"/>
        </w:rPr>
        <w:t xml:space="preserve">Code criminel </w:t>
      </w:r>
      <w:r w:rsidRPr="0021309C">
        <w:rPr>
          <w:rFonts w:cs="Times New Roman"/>
          <w:szCs w:val="24"/>
          <w:lang w:val="fr-CA"/>
        </w:rPr>
        <w:t>permet à une cour d</w:t>
      </w:r>
      <w:r w:rsidR="00464E92" w:rsidRPr="0021309C">
        <w:rPr>
          <w:rFonts w:cs="Times New Roman"/>
          <w:szCs w:val="24"/>
          <w:lang w:val="fr-CA"/>
        </w:rPr>
        <w:t>’</w:t>
      </w:r>
      <w:r w:rsidRPr="0021309C">
        <w:rPr>
          <w:rFonts w:cs="Times New Roman"/>
          <w:szCs w:val="24"/>
          <w:lang w:val="fr-CA"/>
        </w:rPr>
        <w:t>appel de rejeter l</w:t>
      </w:r>
      <w:r w:rsidR="00464E92" w:rsidRPr="0021309C">
        <w:rPr>
          <w:rFonts w:cs="Times New Roman"/>
          <w:szCs w:val="24"/>
          <w:lang w:val="fr-CA"/>
        </w:rPr>
        <w:t>’</w:t>
      </w:r>
      <w:r w:rsidRPr="0021309C">
        <w:rPr>
          <w:rFonts w:cs="Times New Roman"/>
          <w:szCs w:val="24"/>
          <w:lang w:val="fr-CA"/>
        </w:rPr>
        <w:t>appel d</w:t>
      </w:r>
      <w:r w:rsidR="00464E92" w:rsidRPr="0021309C">
        <w:rPr>
          <w:rFonts w:cs="Times New Roman"/>
          <w:szCs w:val="24"/>
          <w:lang w:val="fr-CA"/>
        </w:rPr>
        <w:t>’</w:t>
      </w:r>
      <w:r w:rsidRPr="0021309C">
        <w:rPr>
          <w:rFonts w:cs="Times New Roman"/>
          <w:szCs w:val="24"/>
          <w:lang w:val="fr-CA"/>
        </w:rPr>
        <w:t>une déclaration de culpabilité malgré une erreur de droit du juge du procès si la poursuite convainc la cour qu</w:t>
      </w:r>
      <w:r w:rsidR="00464E92" w:rsidRPr="0021309C">
        <w:rPr>
          <w:rFonts w:cs="Times New Roman"/>
          <w:szCs w:val="24"/>
          <w:lang w:val="fr-CA"/>
        </w:rPr>
        <w:t>’</w:t>
      </w:r>
      <w:r w:rsidRPr="0021309C">
        <w:rPr>
          <w:rFonts w:cs="Times New Roman"/>
          <w:szCs w:val="24"/>
          <w:lang w:val="fr-CA"/>
        </w:rPr>
        <w:t>aucun « tort important ou aucune erreur judiciaire grave ne s</w:t>
      </w:r>
      <w:r w:rsidR="00464E92" w:rsidRPr="0021309C">
        <w:rPr>
          <w:rFonts w:cs="Times New Roman"/>
          <w:szCs w:val="24"/>
          <w:lang w:val="fr-CA"/>
        </w:rPr>
        <w:t>’</w:t>
      </w:r>
      <w:r w:rsidRPr="0021309C">
        <w:rPr>
          <w:rFonts w:cs="Times New Roman"/>
          <w:szCs w:val="24"/>
          <w:lang w:val="fr-CA"/>
        </w:rPr>
        <w:t>est produit ».  La poursuite peut à cette fin démontrer (1) que l</w:t>
      </w:r>
      <w:r w:rsidR="00464E92" w:rsidRPr="0021309C">
        <w:rPr>
          <w:rFonts w:cs="Times New Roman"/>
          <w:szCs w:val="24"/>
          <w:lang w:val="fr-CA"/>
        </w:rPr>
        <w:t>’</w:t>
      </w:r>
      <w:r w:rsidRPr="0021309C">
        <w:rPr>
          <w:rFonts w:cs="Times New Roman"/>
          <w:szCs w:val="24"/>
          <w:lang w:val="fr-CA"/>
        </w:rPr>
        <w:t>erreur était anodine ou n</w:t>
      </w:r>
      <w:r w:rsidR="00464E92" w:rsidRPr="0021309C">
        <w:rPr>
          <w:rFonts w:cs="Times New Roman"/>
          <w:szCs w:val="24"/>
          <w:lang w:val="fr-CA"/>
        </w:rPr>
        <w:t>’</w:t>
      </w:r>
      <w:r w:rsidRPr="0021309C">
        <w:rPr>
          <w:rFonts w:cs="Times New Roman"/>
          <w:szCs w:val="24"/>
          <w:lang w:val="fr-CA"/>
        </w:rPr>
        <w:t>aurait pu avoir qu</w:t>
      </w:r>
      <w:r w:rsidR="00464E92" w:rsidRPr="0021309C">
        <w:rPr>
          <w:rFonts w:cs="Times New Roman"/>
          <w:szCs w:val="24"/>
          <w:lang w:val="fr-CA"/>
        </w:rPr>
        <w:t>’</w:t>
      </w:r>
      <w:r w:rsidRPr="0021309C">
        <w:rPr>
          <w:rFonts w:cs="Times New Roman"/>
          <w:szCs w:val="24"/>
          <w:lang w:val="fr-CA"/>
        </w:rPr>
        <w:t>une incidence mineure sur le verdict, ou (2) qu</w:t>
      </w:r>
      <w:r w:rsidR="00464E92" w:rsidRPr="0021309C">
        <w:rPr>
          <w:rFonts w:cs="Times New Roman"/>
          <w:szCs w:val="24"/>
          <w:lang w:val="fr-CA"/>
        </w:rPr>
        <w:t>’</w:t>
      </w:r>
      <w:r w:rsidRPr="0021309C">
        <w:rPr>
          <w:rFonts w:cs="Times New Roman"/>
          <w:szCs w:val="24"/>
          <w:lang w:val="fr-CA"/>
        </w:rPr>
        <w:t>il est clair que la preuve tendant à établir la culpabilité de l</w:t>
      </w:r>
      <w:r w:rsidR="00464E92" w:rsidRPr="0021309C">
        <w:rPr>
          <w:rFonts w:cs="Times New Roman"/>
          <w:szCs w:val="24"/>
          <w:lang w:val="fr-CA"/>
        </w:rPr>
        <w:t>’</w:t>
      </w:r>
      <w:r w:rsidRPr="0021309C">
        <w:rPr>
          <w:rFonts w:cs="Times New Roman"/>
          <w:szCs w:val="24"/>
          <w:lang w:val="fr-CA"/>
        </w:rPr>
        <w:t>accusé est à ce point accablante qu</w:t>
      </w:r>
      <w:r w:rsidR="00464E92" w:rsidRPr="0021309C">
        <w:rPr>
          <w:rFonts w:cs="Times New Roman"/>
          <w:szCs w:val="24"/>
          <w:lang w:val="fr-CA"/>
        </w:rPr>
        <w:t>’</w:t>
      </w:r>
      <w:r w:rsidRPr="0021309C">
        <w:rPr>
          <w:rFonts w:cs="Times New Roman"/>
          <w:szCs w:val="24"/>
          <w:lang w:val="fr-CA"/>
        </w:rPr>
        <w:t>il serait impossible d</w:t>
      </w:r>
      <w:r w:rsidR="00464E92" w:rsidRPr="0021309C">
        <w:rPr>
          <w:rFonts w:cs="Times New Roman"/>
          <w:szCs w:val="24"/>
          <w:lang w:val="fr-CA"/>
        </w:rPr>
        <w:t>’</w:t>
      </w:r>
      <w:r w:rsidRPr="0021309C">
        <w:rPr>
          <w:rFonts w:cs="Times New Roman"/>
          <w:szCs w:val="24"/>
          <w:lang w:val="fr-CA"/>
        </w:rPr>
        <w:t>obtenir un verdict autre qu</w:t>
      </w:r>
      <w:r w:rsidR="00464E92" w:rsidRPr="0021309C">
        <w:rPr>
          <w:rFonts w:cs="Times New Roman"/>
          <w:szCs w:val="24"/>
          <w:lang w:val="fr-CA"/>
        </w:rPr>
        <w:t>’</w:t>
      </w:r>
      <w:r w:rsidRPr="0021309C">
        <w:rPr>
          <w:rFonts w:cs="Times New Roman"/>
          <w:szCs w:val="24"/>
          <w:lang w:val="fr-CA"/>
        </w:rPr>
        <w:t>une déclaration de culpabilité (</w:t>
      </w:r>
      <w:r w:rsidRPr="0021309C">
        <w:rPr>
          <w:rFonts w:cs="Times New Roman"/>
          <w:i/>
          <w:szCs w:val="24"/>
          <w:lang w:val="fr-CA"/>
        </w:rPr>
        <w:t xml:space="preserve">R. </w:t>
      </w:r>
      <w:r w:rsidRPr="0021309C">
        <w:rPr>
          <w:rFonts w:cs="Times New Roman"/>
          <w:i/>
          <w:iCs/>
          <w:szCs w:val="24"/>
          <w:lang w:val="fr-CA"/>
        </w:rPr>
        <w:t>c</w:t>
      </w:r>
      <w:r w:rsidRPr="0021309C">
        <w:rPr>
          <w:rFonts w:cs="Times New Roman"/>
          <w:i/>
          <w:szCs w:val="24"/>
          <w:lang w:val="fr-CA"/>
        </w:rPr>
        <w:t>. Khan</w:t>
      </w:r>
      <w:r w:rsidRPr="0021309C">
        <w:rPr>
          <w:rFonts w:cs="Times New Roman"/>
          <w:szCs w:val="24"/>
          <w:lang w:val="fr-CA"/>
        </w:rPr>
        <w:t>, 2001 CSC 86, [2001] 3 R.C.S. 823, par. 30</w:t>
      </w:r>
      <w:r w:rsidR="009F2781" w:rsidRPr="0021309C">
        <w:rPr>
          <w:rFonts w:cs="Times New Roman"/>
          <w:szCs w:val="24"/>
          <w:lang w:val="fr-CA"/>
        </w:rPr>
        <w:t>-</w:t>
      </w:r>
      <w:r w:rsidRPr="0021309C">
        <w:rPr>
          <w:rFonts w:cs="Times New Roman"/>
          <w:szCs w:val="24"/>
          <w:lang w:val="fr-CA"/>
        </w:rPr>
        <w:t xml:space="preserve">31).  </w:t>
      </w:r>
    </w:p>
    <w:p w:rsidR="00FD4B61" w:rsidRPr="0021309C" w:rsidRDefault="00FD4B61" w:rsidP="00FD4B61">
      <w:pPr>
        <w:pStyle w:val="ParaNoNdepar-AltN"/>
        <w:rPr>
          <w:rFonts w:cs="Times New Roman"/>
          <w:szCs w:val="24"/>
          <w:lang w:val="fr-CA"/>
        </w:rPr>
      </w:pPr>
      <w:r w:rsidRPr="0021309C">
        <w:rPr>
          <w:rFonts w:cs="Times New Roman"/>
          <w:szCs w:val="24"/>
          <w:lang w:val="fr-CA"/>
        </w:rPr>
        <w:t>L</w:t>
      </w:r>
      <w:r w:rsidR="00464E92" w:rsidRPr="0021309C">
        <w:rPr>
          <w:rFonts w:cs="Times New Roman"/>
          <w:szCs w:val="24"/>
          <w:lang w:val="fr-CA"/>
        </w:rPr>
        <w:t>’</w:t>
      </w:r>
      <w:r w:rsidRPr="0021309C">
        <w:rPr>
          <w:rFonts w:cs="Times New Roman"/>
          <w:szCs w:val="24"/>
          <w:lang w:val="fr-CA"/>
        </w:rPr>
        <w:t>appelant plaide que le raisonnement de la Cour d</w:t>
      </w:r>
      <w:r w:rsidR="00464E92" w:rsidRPr="0021309C">
        <w:rPr>
          <w:rFonts w:cs="Times New Roman"/>
          <w:szCs w:val="24"/>
          <w:lang w:val="fr-CA"/>
        </w:rPr>
        <w:t>’</w:t>
      </w:r>
      <w:r w:rsidRPr="0021309C">
        <w:rPr>
          <w:rFonts w:cs="Times New Roman"/>
          <w:szCs w:val="24"/>
          <w:lang w:val="fr-CA"/>
        </w:rPr>
        <w:t>appel concernant cette question est sans fondement et je souscris à cette affirmation.  Je remarque que selon la position initiale adoptée par l</w:t>
      </w:r>
      <w:r w:rsidR="00464E92" w:rsidRPr="0021309C">
        <w:rPr>
          <w:rFonts w:cs="Times New Roman"/>
          <w:szCs w:val="24"/>
          <w:lang w:val="fr-CA"/>
        </w:rPr>
        <w:t>’</w:t>
      </w:r>
      <w:r w:rsidRPr="0021309C">
        <w:rPr>
          <w:rFonts w:cs="Times New Roman"/>
          <w:szCs w:val="24"/>
          <w:lang w:val="fr-CA"/>
        </w:rPr>
        <w:t>intimée, il n</w:t>
      </w:r>
      <w:r w:rsidR="00464E92" w:rsidRPr="0021309C">
        <w:rPr>
          <w:rFonts w:cs="Times New Roman"/>
          <w:szCs w:val="24"/>
          <w:lang w:val="fr-CA"/>
        </w:rPr>
        <w:t>’</w:t>
      </w:r>
      <w:r w:rsidRPr="0021309C">
        <w:rPr>
          <w:rFonts w:cs="Times New Roman"/>
          <w:szCs w:val="24"/>
          <w:lang w:val="fr-CA"/>
        </w:rPr>
        <w:t>y avait pas d</w:t>
      </w:r>
      <w:r w:rsidR="00464E92" w:rsidRPr="0021309C">
        <w:rPr>
          <w:rFonts w:cs="Times New Roman"/>
          <w:szCs w:val="24"/>
          <w:lang w:val="fr-CA"/>
        </w:rPr>
        <w:t>’</w:t>
      </w:r>
      <w:r w:rsidRPr="0021309C">
        <w:rPr>
          <w:rFonts w:cs="Times New Roman"/>
          <w:szCs w:val="24"/>
          <w:lang w:val="fr-CA"/>
        </w:rPr>
        <w:t xml:space="preserve">erreur et relativement </w:t>
      </w:r>
      <w:r w:rsidRPr="0021309C">
        <w:rPr>
          <w:rFonts w:cs="Times New Roman"/>
          <w:szCs w:val="24"/>
          <w:lang w:val="fr-CA"/>
        </w:rPr>
        <w:lastRenderedPageBreak/>
        <w:t>peu d</w:t>
      </w:r>
      <w:r w:rsidR="00464E92" w:rsidRPr="0021309C">
        <w:rPr>
          <w:rFonts w:cs="Times New Roman"/>
          <w:szCs w:val="24"/>
          <w:lang w:val="fr-CA"/>
        </w:rPr>
        <w:t>’</w:t>
      </w:r>
      <w:r w:rsidRPr="0021309C">
        <w:rPr>
          <w:rFonts w:cs="Times New Roman"/>
          <w:szCs w:val="24"/>
          <w:lang w:val="fr-CA"/>
        </w:rPr>
        <w:t>arguments ont été soumis visant à confirmer la décision de la Cour d</w:t>
      </w:r>
      <w:r w:rsidR="00464E92" w:rsidRPr="0021309C">
        <w:rPr>
          <w:rFonts w:cs="Times New Roman"/>
          <w:szCs w:val="24"/>
          <w:lang w:val="fr-CA"/>
        </w:rPr>
        <w:t>’</w:t>
      </w:r>
      <w:r w:rsidRPr="0021309C">
        <w:rPr>
          <w:rFonts w:cs="Times New Roman"/>
          <w:szCs w:val="24"/>
          <w:lang w:val="fr-CA"/>
        </w:rPr>
        <w:t>appel d</w:t>
      </w:r>
      <w:r w:rsidR="00464E92" w:rsidRPr="0021309C">
        <w:rPr>
          <w:rFonts w:cs="Times New Roman"/>
          <w:szCs w:val="24"/>
          <w:lang w:val="fr-CA"/>
        </w:rPr>
        <w:t>’</w:t>
      </w:r>
      <w:r w:rsidRPr="0021309C">
        <w:rPr>
          <w:rFonts w:cs="Times New Roman"/>
          <w:szCs w:val="24"/>
          <w:lang w:val="fr-CA"/>
        </w:rPr>
        <w:t xml:space="preserve">appliquer la disposition réparatrice. </w:t>
      </w:r>
    </w:p>
    <w:p w:rsidR="00FD4B61" w:rsidRPr="0021309C" w:rsidRDefault="00FD4B61" w:rsidP="00FD4B61">
      <w:pPr>
        <w:pStyle w:val="ParaNoNdepar-AltN"/>
        <w:rPr>
          <w:rFonts w:cs="Times New Roman"/>
          <w:szCs w:val="24"/>
          <w:lang w:val="fr-CA"/>
        </w:rPr>
      </w:pPr>
      <w:r w:rsidRPr="0021309C">
        <w:rPr>
          <w:rFonts w:cs="Times New Roman"/>
          <w:szCs w:val="24"/>
          <w:lang w:val="fr-CA"/>
        </w:rPr>
        <w:t>La Cour d</w:t>
      </w:r>
      <w:r w:rsidR="00464E92" w:rsidRPr="0021309C">
        <w:rPr>
          <w:rFonts w:cs="Times New Roman"/>
          <w:szCs w:val="24"/>
          <w:lang w:val="fr-CA"/>
        </w:rPr>
        <w:t>’</w:t>
      </w:r>
      <w:r w:rsidRPr="0021309C">
        <w:rPr>
          <w:rFonts w:cs="Times New Roman"/>
          <w:szCs w:val="24"/>
          <w:lang w:val="fr-CA"/>
        </w:rPr>
        <w:t>appel ne m</w:t>
      </w:r>
      <w:r w:rsidR="00464E92" w:rsidRPr="0021309C">
        <w:rPr>
          <w:rFonts w:cs="Times New Roman"/>
          <w:szCs w:val="24"/>
          <w:lang w:val="fr-CA"/>
        </w:rPr>
        <w:t>’</w:t>
      </w:r>
      <w:r w:rsidRPr="0021309C">
        <w:rPr>
          <w:rFonts w:cs="Times New Roman"/>
          <w:szCs w:val="24"/>
          <w:lang w:val="fr-CA"/>
        </w:rPr>
        <w:t>appara</w:t>
      </w:r>
      <w:r w:rsidR="00464E92" w:rsidRPr="0021309C">
        <w:rPr>
          <w:rFonts w:cs="Times New Roman"/>
          <w:szCs w:val="24"/>
          <w:lang w:val="fr-CA"/>
        </w:rPr>
        <w:t>î</w:t>
      </w:r>
      <w:r w:rsidRPr="0021309C">
        <w:rPr>
          <w:rFonts w:cs="Times New Roman"/>
          <w:szCs w:val="24"/>
          <w:lang w:val="fr-CA"/>
        </w:rPr>
        <w:t>t pas avoir appliqué la disposition réparatrice au motif que la preuve de la poursuite était accablante.  Quoi qu</w:t>
      </w:r>
      <w:r w:rsidR="00464E92" w:rsidRPr="0021309C">
        <w:rPr>
          <w:rFonts w:cs="Times New Roman"/>
          <w:szCs w:val="24"/>
          <w:lang w:val="fr-CA"/>
        </w:rPr>
        <w:t>’</w:t>
      </w:r>
      <w:r w:rsidRPr="0021309C">
        <w:rPr>
          <w:rFonts w:cs="Times New Roman"/>
          <w:szCs w:val="24"/>
          <w:lang w:val="fr-CA"/>
        </w:rPr>
        <w:t>il en soit, il est clair que ce n</w:t>
      </w:r>
      <w:r w:rsidR="00464E92" w:rsidRPr="0021309C">
        <w:rPr>
          <w:rFonts w:cs="Times New Roman"/>
          <w:szCs w:val="24"/>
          <w:lang w:val="fr-CA"/>
        </w:rPr>
        <w:t>’</w:t>
      </w:r>
      <w:r w:rsidRPr="0021309C">
        <w:rPr>
          <w:rFonts w:cs="Times New Roman"/>
          <w:szCs w:val="24"/>
          <w:lang w:val="fr-CA"/>
        </w:rPr>
        <w:t>est pas le cas en l</w:t>
      </w:r>
      <w:r w:rsidR="00464E92" w:rsidRPr="0021309C">
        <w:rPr>
          <w:rFonts w:cs="Times New Roman"/>
          <w:szCs w:val="24"/>
          <w:lang w:val="fr-CA"/>
        </w:rPr>
        <w:t>’</w:t>
      </w:r>
      <w:r w:rsidRPr="0021309C">
        <w:rPr>
          <w:rFonts w:cs="Times New Roman"/>
          <w:szCs w:val="24"/>
          <w:lang w:val="fr-CA"/>
        </w:rPr>
        <w:t>espèce.  La Cour d</w:t>
      </w:r>
      <w:r w:rsidR="00464E92" w:rsidRPr="0021309C">
        <w:rPr>
          <w:rFonts w:cs="Times New Roman"/>
          <w:szCs w:val="24"/>
          <w:lang w:val="fr-CA"/>
        </w:rPr>
        <w:t>’</w:t>
      </w:r>
      <w:r w:rsidRPr="0021309C">
        <w:rPr>
          <w:rFonts w:cs="Times New Roman"/>
          <w:szCs w:val="24"/>
          <w:lang w:val="fr-CA"/>
        </w:rPr>
        <w:t>appel a plutôt conclu que les motifs du juge du procès démontraient que l</w:t>
      </w:r>
      <w:r w:rsidR="00464E92" w:rsidRPr="0021309C">
        <w:rPr>
          <w:rFonts w:cs="Times New Roman"/>
          <w:szCs w:val="24"/>
          <w:lang w:val="fr-CA"/>
        </w:rPr>
        <w:t>’</w:t>
      </w:r>
      <w:r w:rsidRPr="0021309C">
        <w:rPr>
          <w:rFonts w:cs="Times New Roman"/>
          <w:szCs w:val="24"/>
          <w:lang w:val="fr-CA"/>
        </w:rPr>
        <w:t>erreur de droit n</w:t>
      </w:r>
      <w:r w:rsidR="00464E92" w:rsidRPr="0021309C">
        <w:rPr>
          <w:rFonts w:cs="Times New Roman"/>
          <w:szCs w:val="24"/>
          <w:lang w:val="fr-CA"/>
        </w:rPr>
        <w:t>’</w:t>
      </w:r>
      <w:r w:rsidRPr="0021309C">
        <w:rPr>
          <w:rFonts w:cs="Times New Roman"/>
          <w:szCs w:val="24"/>
          <w:lang w:val="fr-CA"/>
        </w:rPr>
        <w:t>avait aucune incidence significative.  La cour s</w:t>
      </w:r>
      <w:r w:rsidR="00464E92" w:rsidRPr="0021309C">
        <w:rPr>
          <w:rFonts w:cs="Times New Roman"/>
          <w:szCs w:val="24"/>
          <w:lang w:val="fr-CA"/>
        </w:rPr>
        <w:t>’</w:t>
      </w:r>
      <w:r w:rsidRPr="0021309C">
        <w:rPr>
          <w:rFonts w:cs="Times New Roman"/>
          <w:szCs w:val="24"/>
          <w:lang w:val="fr-CA"/>
        </w:rPr>
        <w:t>est fondée sur deux points pour tirer cette conclusion : premièrement, qu</w:t>
      </w:r>
      <w:r w:rsidR="00464E92" w:rsidRPr="0021309C">
        <w:rPr>
          <w:rFonts w:cs="Times New Roman"/>
          <w:szCs w:val="24"/>
          <w:lang w:val="fr-CA"/>
        </w:rPr>
        <w:t>’</w:t>
      </w:r>
      <w:r w:rsidRPr="0021309C">
        <w:rPr>
          <w:rFonts w:cs="Times New Roman"/>
          <w:szCs w:val="24"/>
          <w:lang w:val="fr-CA"/>
        </w:rPr>
        <w:t>il s</w:t>
      </w:r>
      <w:r w:rsidR="00464E92" w:rsidRPr="0021309C">
        <w:rPr>
          <w:rFonts w:cs="Times New Roman"/>
          <w:szCs w:val="24"/>
          <w:lang w:val="fr-CA"/>
        </w:rPr>
        <w:t>’</w:t>
      </w:r>
      <w:r w:rsidRPr="0021309C">
        <w:rPr>
          <w:rFonts w:cs="Times New Roman"/>
          <w:szCs w:val="24"/>
          <w:lang w:val="fr-CA"/>
        </w:rPr>
        <w:t>agissait en l</w:t>
      </w:r>
      <w:r w:rsidR="00464E92" w:rsidRPr="0021309C">
        <w:rPr>
          <w:rFonts w:cs="Times New Roman"/>
          <w:szCs w:val="24"/>
          <w:lang w:val="fr-CA"/>
        </w:rPr>
        <w:t>’</w:t>
      </w:r>
      <w:r w:rsidRPr="0021309C">
        <w:rPr>
          <w:rFonts w:cs="Times New Roman"/>
          <w:szCs w:val="24"/>
          <w:lang w:val="fr-CA"/>
        </w:rPr>
        <w:t>espèce d</w:t>
      </w:r>
      <w:r w:rsidR="00464E92" w:rsidRPr="0021309C">
        <w:rPr>
          <w:rFonts w:cs="Times New Roman"/>
          <w:szCs w:val="24"/>
          <w:lang w:val="fr-CA"/>
        </w:rPr>
        <w:t>’</w:t>
      </w:r>
      <w:r w:rsidRPr="0021309C">
        <w:rPr>
          <w:rFonts w:cs="Times New Roman"/>
          <w:szCs w:val="24"/>
          <w:lang w:val="fr-CA"/>
        </w:rPr>
        <w:t>une affaire où la négligence était consciente et non inconsciente; deuxièmement, que la conclusion de fait du juge du procès selon laquelle la façon de conduire constituait un écart marqué par rapport à la norme de diligence indiquait clairement qu</w:t>
      </w:r>
      <w:r w:rsidR="00464E92" w:rsidRPr="0021309C">
        <w:rPr>
          <w:rFonts w:cs="Times New Roman"/>
          <w:szCs w:val="24"/>
          <w:lang w:val="fr-CA"/>
        </w:rPr>
        <w:t>’</w:t>
      </w:r>
      <w:r w:rsidRPr="0021309C">
        <w:rPr>
          <w:rFonts w:cs="Times New Roman"/>
          <w:szCs w:val="24"/>
          <w:lang w:val="fr-CA"/>
        </w:rPr>
        <w:t>il avait conclu que l</w:t>
      </w:r>
      <w:r w:rsidR="00464E92" w:rsidRPr="0021309C">
        <w:rPr>
          <w:rFonts w:cs="Times New Roman"/>
          <w:szCs w:val="24"/>
          <w:lang w:val="fr-CA"/>
        </w:rPr>
        <w:t>’</w:t>
      </w:r>
      <w:r w:rsidRPr="0021309C">
        <w:rPr>
          <w:rFonts w:cs="Times New Roman"/>
          <w:szCs w:val="24"/>
          <w:lang w:val="fr-CA"/>
        </w:rPr>
        <w:t>élément de faute avait été établi.  Je reproduis le dispositif du jugement de la Cour d</w:t>
      </w:r>
      <w:r w:rsidR="00464E92" w:rsidRPr="0021309C">
        <w:rPr>
          <w:rFonts w:cs="Times New Roman"/>
          <w:szCs w:val="24"/>
          <w:lang w:val="fr-CA"/>
        </w:rPr>
        <w:t>’</w:t>
      </w:r>
      <w:r w:rsidRPr="0021309C">
        <w:rPr>
          <w:rFonts w:cs="Times New Roman"/>
          <w:szCs w:val="24"/>
          <w:lang w:val="fr-CA"/>
        </w:rPr>
        <w:t xml:space="preserve">appel : </w:t>
      </w:r>
    </w:p>
    <w:p w:rsidR="00FD4B61" w:rsidRPr="0021309C" w:rsidRDefault="00FD4B61" w:rsidP="00EE3CAA">
      <w:pPr>
        <w:pStyle w:val="Citation-AltC"/>
        <w:keepNext/>
        <w:ind w:left="1168" w:hanging="1168"/>
        <w:contextualSpacing w:val="0"/>
        <w:rPr>
          <w:szCs w:val="24"/>
          <w:lang w:val="fr-CA"/>
        </w:rPr>
      </w:pPr>
      <w:r w:rsidRPr="0021309C">
        <w:rPr>
          <w:szCs w:val="24"/>
          <w:lang w:val="fr-CA"/>
        </w:rPr>
        <w:tab/>
        <w:t>[</w:t>
      </w:r>
      <w:r w:rsidRPr="0021309C">
        <w:rPr>
          <w:smallCaps/>
          <w:szCs w:val="24"/>
          <w:lang w:val="fr-CA"/>
        </w:rPr>
        <w:t>traduction</w:t>
      </w:r>
      <w:r w:rsidRPr="0021309C">
        <w:rPr>
          <w:szCs w:val="24"/>
          <w:lang w:val="fr-CA"/>
        </w:rPr>
        <w:t>]</w:t>
      </w:r>
      <w:r w:rsidR="00464E92" w:rsidRPr="0021309C">
        <w:rPr>
          <w:szCs w:val="24"/>
          <w:lang w:val="fr-CA"/>
        </w:rPr>
        <w:t xml:space="preserve"> </w:t>
      </w:r>
      <w:r w:rsidRPr="0021309C">
        <w:rPr>
          <w:szCs w:val="24"/>
          <w:lang w:val="fr-CA"/>
        </w:rPr>
        <w:t>Le juge du procès n</w:t>
      </w:r>
      <w:r w:rsidR="00464E92" w:rsidRPr="0021309C">
        <w:rPr>
          <w:szCs w:val="24"/>
          <w:lang w:val="fr-CA"/>
        </w:rPr>
        <w:t>’</w:t>
      </w:r>
      <w:r w:rsidRPr="0021309C">
        <w:rPr>
          <w:szCs w:val="24"/>
          <w:lang w:val="fr-CA"/>
        </w:rPr>
        <w:t>a pas [. . .] expressément effectué la deuxième étape de l</w:t>
      </w:r>
      <w:r w:rsidR="00464E92" w:rsidRPr="0021309C">
        <w:rPr>
          <w:szCs w:val="24"/>
          <w:lang w:val="fr-CA"/>
        </w:rPr>
        <w:t>’</w:t>
      </w:r>
      <w:r w:rsidRPr="0021309C">
        <w:rPr>
          <w:szCs w:val="24"/>
          <w:lang w:val="fr-CA"/>
        </w:rPr>
        <w:t>analyse telle qu</w:t>
      </w:r>
      <w:r w:rsidR="00464E92" w:rsidRPr="0021309C">
        <w:rPr>
          <w:szCs w:val="24"/>
          <w:lang w:val="fr-CA"/>
        </w:rPr>
        <w:t>’</w:t>
      </w:r>
      <w:r w:rsidRPr="0021309C">
        <w:rPr>
          <w:szCs w:val="24"/>
          <w:lang w:val="fr-CA"/>
        </w:rPr>
        <w:t>elle est maintenant énoncée dans l</w:t>
      </w:r>
      <w:r w:rsidR="00464E92" w:rsidRPr="0021309C">
        <w:rPr>
          <w:szCs w:val="24"/>
          <w:lang w:val="fr-CA"/>
        </w:rPr>
        <w:t>’</w:t>
      </w:r>
      <w:r w:rsidRPr="0021309C">
        <w:rPr>
          <w:szCs w:val="24"/>
          <w:lang w:val="fr-CA"/>
        </w:rPr>
        <w:t xml:space="preserve">arrêt </w:t>
      </w:r>
      <w:r w:rsidRPr="0021309C">
        <w:rPr>
          <w:i/>
          <w:szCs w:val="24"/>
          <w:lang w:val="fr-CA"/>
        </w:rPr>
        <w:t>Beatty</w:t>
      </w:r>
      <w:r w:rsidRPr="0021309C">
        <w:rPr>
          <w:szCs w:val="24"/>
          <w:lang w:val="fr-CA"/>
        </w:rPr>
        <w:t xml:space="preserve"> [c.</w:t>
      </w:r>
      <w:r w:rsidR="009F2781" w:rsidRPr="0021309C">
        <w:rPr>
          <w:szCs w:val="24"/>
          <w:lang w:val="fr-CA"/>
        </w:rPr>
        <w:t>-</w:t>
      </w:r>
      <w:r w:rsidRPr="0021309C">
        <w:rPr>
          <w:szCs w:val="24"/>
          <w:lang w:val="fr-CA"/>
        </w:rPr>
        <w:t>à</w:t>
      </w:r>
      <w:r w:rsidR="009F2781" w:rsidRPr="0021309C">
        <w:rPr>
          <w:szCs w:val="24"/>
          <w:lang w:val="fr-CA"/>
        </w:rPr>
        <w:t>-</w:t>
      </w:r>
      <w:r w:rsidRPr="0021309C">
        <w:rPr>
          <w:szCs w:val="24"/>
          <w:lang w:val="fr-CA"/>
        </w:rPr>
        <w:t>d., celle portant sur l</w:t>
      </w:r>
      <w:r w:rsidR="00464E92" w:rsidRPr="0021309C">
        <w:rPr>
          <w:szCs w:val="24"/>
          <w:lang w:val="fr-CA"/>
        </w:rPr>
        <w:t>’</w:t>
      </w:r>
      <w:r w:rsidRPr="0021309C">
        <w:rPr>
          <w:szCs w:val="24"/>
          <w:lang w:val="fr-CA"/>
        </w:rPr>
        <w:t>élément de faute], mais il peut facilement être inféré de ses motifs que l</w:t>
      </w:r>
      <w:r w:rsidR="00464E92" w:rsidRPr="0021309C">
        <w:rPr>
          <w:szCs w:val="24"/>
          <w:lang w:val="fr-CA"/>
        </w:rPr>
        <w:t>’</w:t>
      </w:r>
      <w:r w:rsidRPr="0021309C">
        <w:rPr>
          <w:szCs w:val="24"/>
          <w:lang w:val="fr-CA"/>
        </w:rPr>
        <w:t>accusé avait l</w:t>
      </w:r>
      <w:r w:rsidR="00464E92" w:rsidRPr="0021309C">
        <w:rPr>
          <w:szCs w:val="24"/>
          <w:lang w:val="fr-CA"/>
        </w:rPr>
        <w:t>’</w:t>
      </w:r>
      <w:r w:rsidRPr="0021309C">
        <w:rPr>
          <w:szCs w:val="24"/>
          <w:lang w:val="fr-CA"/>
        </w:rPr>
        <w:t>intention requise.  Il ne s</w:t>
      </w:r>
      <w:r w:rsidR="00464E92" w:rsidRPr="0021309C">
        <w:rPr>
          <w:szCs w:val="24"/>
          <w:lang w:val="fr-CA"/>
        </w:rPr>
        <w:t>’</w:t>
      </w:r>
      <w:r w:rsidRPr="0021309C">
        <w:rPr>
          <w:szCs w:val="24"/>
          <w:lang w:val="fr-CA"/>
        </w:rPr>
        <w:t>agissait pas d</w:t>
      </w:r>
      <w:r w:rsidR="00464E92" w:rsidRPr="0021309C">
        <w:rPr>
          <w:szCs w:val="24"/>
          <w:lang w:val="fr-CA"/>
        </w:rPr>
        <w:t>’</w:t>
      </w:r>
      <w:r w:rsidRPr="0021309C">
        <w:rPr>
          <w:szCs w:val="24"/>
          <w:lang w:val="fr-CA"/>
        </w:rPr>
        <w:t>une affaire où la négligence était inconsciente.  Au contraire, la façon de conduire à l</w:t>
      </w:r>
      <w:r w:rsidR="00464E92" w:rsidRPr="0021309C">
        <w:rPr>
          <w:szCs w:val="24"/>
          <w:lang w:val="fr-CA"/>
        </w:rPr>
        <w:t>’</w:t>
      </w:r>
      <w:r w:rsidRPr="0021309C">
        <w:rPr>
          <w:szCs w:val="24"/>
          <w:lang w:val="fr-CA"/>
        </w:rPr>
        <w:t>origine de la collision comportait l</w:t>
      </w:r>
      <w:r w:rsidR="00464E92" w:rsidRPr="0021309C">
        <w:rPr>
          <w:szCs w:val="24"/>
          <w:lang w:val="fr-CA"/>
        </w:rPr>
        <w:t>’</w:t>
      </w:r>
      <w:r w:rsidRPr="0021309C">
        <w:rPr>
          <w:szCs w:val="24"/>
          <w:lang w:val="fr-CA"/>
        </w:rPr>
        <w:t>acte volontaire de conduire sur une autoroute achalandée, dans le brouillard, et malgré les véhicules qui approchaient.  Le juge du procès a conclu à bon droit que la façon de conduire de l</w:t>
      </w:r>
      <w:r w:rsidR="00464E92" w:rsidRPr="0021309C">
        <w:rPr>
          <w:szCs w:val="24"/>
          <w:lang w:val="fr-CA"/>
        </w:rPr>
        <w:t>’</w:t>
      </w:r>
      <w:r w:rsidRPr="0021309C">
        <w:rPr>
          <w:szCs w:val="24"/>
          <w:lang w:val="fr-CA"/>
        </w:rPr>
        <w:t>appelant constituait un écart marqué par rapport à la norme de diligence que respecterait une personne raisonnable dans la situation de l</w:t>
      </w:r>
      <w:r w:rsidR="00464E92" w:rsidRPr="0021309C">
        <w:rPr>
          <w:szCs w:val="24"/>
          <w:lang w:val="fr-CA"/>
        </w:rPr>
        <w:t>’</w:t>
      </w:r>
      <w:r w:rsidRPr="0021309C">
        <w:rPr>
          <w:szCs w:val="24"/>
          <w:lang w:val="fr-CA"/>
        </w:rPr>
        <w:t xml:space="preserve">appelant, répondant ainsi au critère de la </w:t>
      </w:r>
      <w:r w:rsidRPr="0021309C">
        <w:rPr>
          <w:i/>
          <w:szCs w:val="24"/>
          <w:lang w:val="fr-CA"/>
        </w:rPr>
        <w:t xml:space="preserve">mens </w:t>
      </w:r>
      <w:proofErr w:type="spellStart"/>
      <w:r w:rsidRPr="0021309C">
        <w:rPr>
          <w:i/>
          <w:szCs w:val="24"/>
          <w:lang w:val="fr-CA"/>
        </w:rPr>
        <w:t>rea</w:t>
      </w:r>
      <w:proofErr w:type="spellEnd"/>
      <w:r w:rsidRPr="0021309C">
        <w:rPr>
          <w:szCs w:val="24"/>
          <w:lang w:val="fr-CA"/>
        </w:rPr>
        <w:t>. [</w:t>
      </w:r>
      <w:proofErr w:type="gramStart"/>
      <w:r w:rsidRPr="0021309C">
        <w:rPr>
          <w:szCs w:val="24"/>
          <w:lang w:val="fr-CA"/>
        </w:rPr>
        <w:t>par</w:t>
      </w:r>
      <w:proofErr w:type="gramEnd"/>
      <w:r w:rsidRPr="0021309C">
        <w:rPr>
          <w:szCs w:val="24"/>
          <w:lang w:val="fr-CA"/>
        </w:rPr>
        <w:t>. 31]</w:t>
      </w:r>
    </w:p>
    <w:p w:rsidR="00FD4B61" w:rsidRPr="0021309C" w:rsidRDefault="00FD4B61" w:rsidP="00FD4B61">
      <w:pPr>
        <w:pStyle w:val="ParaNoNdepar-AltN"/>
        <w:rPr>
          <w:rFonts w:cs="Times New Roman"/>
          <w:szCs w:val="24"/>
          <w:lang w:val="fr-CA"/>
        </w:rPr>
      </w:pPr>
      <w:r w:rsidRPr="0021309C">
        <w:rPr>
          <w:rFonts w:cs="Times New Roman"/>
          <w:szCs w:val="24"/>
          <w:lang w:val="fr-CA"/>
        </w:rPr>
        <w:t>Avec égards, je ne puis souscrire à l</w:t>
      </w:r>
      <w:r w:rsidR="00464E92" w:rsidRPr="0021309C">
        <w:rPr>
          <w:rFonts w:cs="Times New Roman"/>
          <w:szCs w:val="24"/>
          <w:lang w:val="fr-CA"/>
        </w:rPr>
        <w:t>’</w:t>
      </w:r>
      <w:r w:rsidRPr="0021309C">
        <w:rPr>
          <w:rFonts w:cs="Times New Roman"/>
          <w:szCs w:val="24"/>
          <w:lang w:val="fr-CA"/>
        </w:rPr>
        <w:t>un ou l</w:t>
      </w:r>
      <w:r w:rsidR="00464E92" w:rsidRPr="0021309C">
        <w:rPr>
          <w:rFonts w:cs="Times New Roman"/>
          <w:szCs w:val="24"/>
          <w:lang w:val="fr-CA"/>
        </w:rPr>
        <w:t>’</w:t>
      </w:r>
      <w:r w:rsidRPr="0021309C">
        <w:rPr>
          <w:rFonts w:cs="Times New Roman"/>
          <w:szCs w:val="24"/>
          <w:lang w:val="fr-CA"/>
        </w:rPr>
        <w:t>autre de ces motifs.  En ce qui concerne le premier, aucun élément de preuve ne donnait raison à la Cour d</w:t>
      </w:r>
      <w:r w:rsidR="00464E92" w:rsidRPr="0021309C">
        <w:rPr>
          <w:rFonts w:cs="Times New Roman"/>
          <w:szCs w:val="24"/>
          <w:lang w:val="fr-CA"/>
        </w:rPr>
        <w:t>’</w:t>
      </w:r>
      <w:r w:rsidRPr="0021309C">
        <w:rPr>
          <w:rFonts w:cs="Times New Roman"/>
          <w:szCs w:val="24"/>
          <w:lang w:val="fr-CA"/>
        </w:rPr>
        <w:t xml:space="preserve">appel </w:t>
      </w:r>
      <w:r w:rsidRPr="0021309C">
        <w:rPr>
          <w:rFonts w:cs="Times New Roman"/>
          <w:szCs w:val="24"/>
          <w:lang w:val="fr-CA"/>
        </w:rPr>
        <w:lastRenderedPageBreak/>
        <w:t>de conclure qu</w:t>
      </w:r>
      <w:r w:rsidR="00464E92" w:rsidRPr="0021309C">
        <w:rPr>
          <w:rFonts w:cs="Times New Roman"/>
          <w:szCs w:val="24"/>
          <w:lang w:val="fr-CA"/>
        </w:rPr>
        <w:t>’</w:t>
      </w:r>
      <w:r w:rsidRPr="0021309C">
        <w:rPr>
          <w:rFonts w:cs="Times New Roman"/>
          <w:szCs w:val="24"/>
          <w:lang w:val="fr-CA"/>
        </w:rPr>
        <w:t>il s</w:t>
      </w:r>
      <w:r w:rsidR="00464E92" w:rsidRPr="0021309C">
        <w:rPr>
          <w:rFonts w:cs="Times New Roman"/>
          <w:szCs w:val="24"/>
          <w:lang w:val="fr-CA"/>
        </w:rPr>
        <w:t>’</w:t>
      </w:r>
      <w:r w:rsidRPr="0021309C">
        <w:rPr>
          <w:rFonts w:cs="Times New Roman"/>
          <w:szCs w:val="24"/>
          <w:lang w:val="fr-CA"/>
        </w:rPr>
        <w:t xml:space="preserve">agissait de négligence « consciente ».  La négligence consciente renvoie à la notion de </w:t>
      </w:r>
      <w:r w:rsidRPr="0021309C">
        <w:rPr>
          <w:rFonts w:cs="Times New Roman"/>
          <w:i/>
          <w:szCs w:val="24"/>
          <w:lang w:val="fr-CA"/>
        </w:rPr>
        <w:t xml:space="preserve">mens </w:t>
      </w:r>
      <w:proofErr w:type="spellStart"/>
      <w:r w:rsidRPr="0021309C">
        <w:rPr>
          <w:rFonts w:cs="Times New Roman"/>
          <w:i/>
          <w:szCs w:val="24"/>
          <w:lang w:val="fr-CA"/>
        </w:rPr>
        <w:t>rea</w:t>
      </w:r>
      <w:proofErr w:type="spellEnd"/>
      <w:r w:rsidRPr="0021309C">
        <w:rPr>
          <w:rFonts w:cs="Times New Roman"/>
          <w:i/>
          <w:szCs w:val="24"/>
          <w:lang w:val="fr-CA"/>
        </w:rPr>
        <w:t xml:space="preserve"> </w:t>
      </w:r>
      <w:r w:rsidRPr="0021309C">
        <w:rPr>
          <w:rFonts w:cs="Times New Roman"/>
          <w:szCs w:val="24"/>
          <w:lang w:val="fr-CA"/>
        </w:rPr>
        <w:t>subjective et intervient lorsqu</w:t>
      </w:r>
      <w:r w:rsidR="00464E92" w:rsidRPr="0021309C">
        <w:rPr>
          <w:rFonts w:cs="Times New Roman"/>
          <w:szCs w:val="24"/>
          <w:lang w:val="fr-CA"/>
        </w:rPr>
        <w:t>’</w:t>
      </w:r>
      <w:r w:rsidRPr="0021309C">
        <w:rPr>
          <w:rFonts w:cs="Times New Roman"/>
          <w:szCs w:val="24"/>
          <w:lang w:val="fr-CA"/>
        </w:rPr>
        <w:t>un accusé prévoit en fait le risque et qu</w:t>
      </w:r>
      <w:r w:rsidR="00464E92" w:rsidRPr="0021309C">
        <w:rPr>
          <w:rFonts w:cs="Times New Roman"/>
          <w:szCs w:val="24"/>
          <w:lang w:val="fr-CA"/>
        </w:rPr>
        <w:t>’</w:t>
      </w:r>
      <w:r w:rsidRPr="0021309C">
        <w:rPr>
          <w:rFonts w:cs="Times New Roman"/>
          <w:szCs w:val="24"/>
          <w:lang w:val="fr-CA"/>
        </w:rPr>
        <w:t>il décide de le prendre.  Alors que l</w:t>
      </w:r>
      <w:r w:rsidR="00464E92" w:rsidRPr="0021309C">
        <w:rPr>
          <w:rFonts w:cs="Times New Roman"/>
          <w:szCs w:val="24"/>
          <w:lang w:val="fr-CA"/>
        </w:rPr>
        <w:t>’</w:t>
      </w:r>
      <w:r w:rsidRPr="0021309C">
        <w:rPr>
          <w:rFonts w:cs="Times New Roman"/>
          <w:szCs w:val="24"/>
          <w:lang w:val="fr-CA"/>
        </w:rPr>
        <w:t>acte posé par l</w:t>
      </w:r>
      <w:r w:rsidR="00464E92" w:rsidRPr="0021309C">
        <w:rPr>
          <w:rFonts w:cs="Times New Roman"/>
          <w:szCs w:val="24"/>
          <w:lang w:val="fr-CA"/>
        </w:rPr>
        <w:t>’</w:t>
      </w:r>
      <w:r w:rsidRPr="0021309C">
        <w:rPr>
          <w:rFonts w:cs="Times New Roman"/>
          <w:szCs w:val="24"/>
          <w:lang w:val="fr-CA"/>
        </w:rPr>
        <w:t>accusé consistant à s</w:t>
      </w:r>
      <w:r w:rsidR="00464E92" w:rsidRPr="0021309C">
        <w:rPr>
          <w:rFonts w:cs="Times New Roman"/>
          <w:szCs w:val="24"/>
          <w:lang w:val="fr-CA"/>
        </w:rPr>
        <w:t>’</w:t>
      </w:r>
      <w:r w:rsidRPr="0021309C">
        <w:rPr>
          <w:rFonts w:cs="Times New Roman"/>
          <w:szCs w:val="24"/>
          <w:lang w:val="fr-CA"/>
        </w:rPr>
        <w:t>éloigner du panneau d</w:t>
      </w:r>
      <w:r w:rsidR="00464E92" w:rsidRPr="0021309C">
        <w:rPr>
          <w:rFonts w:cs="Times New Roman"/>
          <w:szCs w:val="24"/>
          <w:lang w:val="fr-CA"/>
        </w:rPr>
        <w:t>’</w:t>
      </w:r>
      <w:r w:rsidRPr="0021309C">
        <w:rPr>
          <w:rFonts w:cs="Times New Roman"/>
          <w:szCs w:val="24"/>
          <w:lang w:val="fr-CA"/>
        </w:rPr>
        <w:t>arrêt était apparemment un acte volontaire, il n</w:t>
      </w:r>
      <w:r w:rsidR="00464E92" w:rsidRPr="0021309C">
        <w:rPr>
          <w:rFonts w:cs="Times New Roman"/>
          <w:szCs w:val="24"/>
          <w:lang w:val="fr-CA"/>
        </w:rPr>
        <w:t>’</w:t>
      </w:r>
      <w:r w:rsidRPr="0021309C">
        <w:rPr>
          <w:rFonts w:cs="Times New Roman"/>
          <w:szCs w:val="24"/>
          <w:lang w:val="fr-CA"/>
        </w:rPr>
        <w:t>existait aucun élément de preuve à l</w:t>
      </w:r>
      <w:r w:rsidR="00464E92" w:rsidRPr="0021309C">
        <w:rPr>
          <w:rFonts w:cs="Times New Roman"/>
          <w:szCs w:val="24"/>
          <w:lang w:val="fr-CA"/>
        </w:rPr>
        <w:t>’</w:t>
      </w:r>
      <w:r w:rsidRPr="0021309C">
        <w:rPr>
          <w:rFonts w:cs="Times New Roman"/>
          <w:szCs w:val="24"/>
          <w:lang w:val="fr-CA"/>
        </w:rPr>
        <w:t>appui de la conclusion selon laquelle l</w:t>
      </w:r>
      <w:r w:rsidR="00464E92" w:rsidRPr="0021309C">
        <w:rPr>
          <w:rFonts w:cs="Times New Roman"/>
          <w:szCs w:val="24"/>
          <w:lang w:val="fr-CA"/>
        </w:rPr>
        <w:t>’</w:t>
      </w:r>
      <w:r w:rsidRPr="0021309C">
        <w:rPr>
          <w:rFonts w:cs="Times New Roman"/>
          <w:szCs w:val="24"/>
          <w:lang w:val="fr-CA"/>
        </w:rPr>
        <w:t>appelant était en fait conscient du risque qu</w:t>
      </w:r>
      <w:r w:rsidR="00464E92" w:rsidRPr="0021309C">
        <w:rPr>
          <w:rFonts w:cs="Times New Roman"/>
          <w:szCs w:val="24"/>
          <w:lang w:val="fr-CA"/>
        </w:rPr>
        <w:t>’</w:t>
      </w:r>
      <w:r w:rsidRPr="0021309C">
        <w:rPr>
          <w:rFonts w:cs="Times New Roman"/>
          <w:szCs w:val="24"/>
          <w:lang w:val="fr-CA"/>
        </w:rPr>
        <w:t>il créait en agissant de la sorte et qu</w:t>
      </w:r>
      <w:r w:rsidR="00464E92" w:rsidRPr="0021309C">
        <w:rPr>
          <w:rFonts w:cs="Times New Roman"/>
          <w:szCs w:val="24"/>
          <w:lang w:val="fr-CA"/>
        </w:rPr>
        <w:t>’</w:t>
      </w:r>
      <w:r w:rsidRPr="0021309C">
        <w:rPr>
          <w:rFonts w:cs="Times New Roman"/>
          <w:szCs w:val="24"/>
          <w:lang w:val="fr-CA"/>
        </w:rPr>
        <w:t>il avait délibérément choisi de courir ce risque.  À mon humble avis, la Cour d</w:t>
      </w:r>
      <w:r w:rsidR="00464E92" w:rsidRPr="0021309C">
        <w:rPr>
          <w:rFonts w:cs="Times New Roman"/>
          <w:szCs w:val="24"/>
          <w:lang w:val="fr-CA"/>
        </w:rPr>
        <w:t>’</w:t>
      </w:r>
      <w:r w:rsidRPr="0021309C">
        <w:rPr>
          <w:rFonts w:cs="Times New Roman"/>
          <w:szCs w:val="24"/>
          <w:lang w:val="fr-CA"/>
        </w:rPr>
        <w:t xml:space="preserve">appel a commis une erreur en concluant que la preuve au dossier avait établi la </w:t>
      </w:r>
      <w:r w:rsidRPr="0021309C">
        <w:rPr>
          <w:rFonts w:cs="Times New Roman"/>
          <w:i/>
          <w:szCs w:val="24"/>
          <w:lang w:val="fr-CA"/>
        </w:rPr>
        <w:t xml:space="preserve">mens </w:t>
      </w:r>
      <w:proofErr w:type="spellStart"/>
      <w:r w:rsidRPr="0021309C">
        <w:rPr>
          <w:rFonts w:cs="Times New Roman"/>
          <w:i/>
          <w:szCs w:val="24"/>
          <w:lang w:val="fr-CA"/>
        </w:rPr>
        <w:t>rea</w:t>
      </w:r>
      <w:proofErr w:type="spellEnd"/>
      <w:r w:rsidRPr="0021309C">
        <w:rPr>
          <w:rFonts w:cs="Times New Roman"/>
          <w:i/>
          <w:szCs w:val="24"/>
          <w:lang w:val="fr-CA"/>
        </w:rPr>
        <w:t xml:space="preserve"> </w:t>
      </w:r>
      <w:r w:rsidRPr="0021309C">
        <w:rPr>
          <w:rFonts w:cs="Times New Roman"/>
          <w:szCs w:val="24"/>
          <w:lang w:val="fr-CA"/>
        </w:rPr>
        <w:t xml:space="preserve">subjective.  La </w:t>
      </w:r>
      <w:r w:rsidRPr="0021309C">
        <w:rPr>
          <w:rFonts w:cs="Times New Roman"/>
          <w:i/>
          <w:szCs w:val="24"/>
          <w:lang w:val="fr-CA"/>
        </w:rPr>
        <w:t xml:space="preserve">mens </w:t>
      </w:r>
      <w:proofErr w:type="spellStart"/>
      <w:r w:rsidRPr="0021309C">
        <w:rPr>
          <w:rFonts w:cs="Times New Roman"/>
          <w:i/>
          <w:szCs w:val="24"/>
          <w:lang w:val="fr-CA"/>
        </w:rPr>
        <w:t>rea</w:t>
      </w:r>
      <w:proofErr w:type="spellEnd"/>
      <w:r w:rsidRPr="0021309C">
        <w:rPr>
          <w:rFonts w:cs="Times New Roman"/>
          <w:i/>
          <w:szCs w:val="24"/>
          <w:lang w:val="fr-CA"/>
        </w:rPr>
        <w:t xml:space="preserve"> </w:t>
      </w:r>
      <w:r w:rsidRPr="0021309C">
        <w:rPr>
          <w:rFonts w:cs="Times New Roman"/>
          <w:szCs w:val="24"/>
          <w:lang w:val="fr-CA"/>
        </w:rPr>
        <w:t>subjective n</w:t>
      </w:r>
      <w:r w:rsidR="00464E92" w:rsidRPr="0021309C">
        <w:rPr>
          <w:rFonts w:cs="Times New Roman"/>
          <w:szCs w:val="24"/>
          <w:lang w:val="fr-CA"/>
        </w:rPr>
        <w:t>’</w:t>
      </w:r>
      <w:r w:rsidRPr="0021309C">
        <w:rPr>
          <w:rFonts w:cs="Times New Roman"/>
          <w:szCs w:val="24"/>
          <w:lang w:val="fr-CA"/>
        </w:rPr>
        <w:t>est bien sûr pas requise, mais elle n</w:t>
      </w:r>
      <w:r w:rsidR="00464E92" w:rsidRPr="0021309C">
        <w:rPr>
          <w:rFonts w:cs="Times New Roman"/>
          <w:szCs w:val="24"/>
          <w:lang w:val="fr-CA"/>
        </w:rPr>
        <w:t>’</w:t>
      </w:r>
      <w:r w:rsidRPr="0021309C">
        <w:rPr>
          <w:rFonts w:cs="Times New Roman"/>
          <w:szCs w:val="24"/>
          <w:lang w:val="fr-CA"/>
        </w:rPr>
        <w:t xml:space="preserve">avait certainement pas été établie par la preuve au dossier. </w:t>
      </w:r>
    </w:p>
    <w:p w:rsidR="00FD4B61" w:rsidRPr="0021309C" w:rsidRDefault="00FD4B61" w:rsidP="00FD4B61">
      <w:pPr>
        <w:pStyle w:val="ParaNoNdepar-AltN"/>
        <w:rPr>
          <w:rFonts w:cs="Times New Roman"/>
          <w:szCs w:val="24"/>
          <w:lang w:val="fr-CA"/>
        </w:rPr>
      </w:pPr>
      <w:r w:rsidRPr="0021309C">
        <w:rPr>
          <w:rFonts w:cs="Times New Roman"/>
          <w:szCs w:val="24"/>
          <w:lang w:val="fr-CA"/>
        </w:rPr>
        <w:t>Quant à la conclusion du juge reconnaissant un écart marqué, j</w:t>
      </w:r>
      <w:r w:rsidR="00464E92" w:rsidRPr="0021309C">
        <w:rPr>
          <w:rFonts w:cs="Times New Roman"/>
          <w:szCs w:val="24"/>
          <w:lang w:val="fr-CA"/>
        </w:rPr>
        <w:t>’</w:t>
      </w:r>
      <w:r w:rsidRPr="0021309C">
        <w:rPr>
          <w:rFonts w:cs="Times New Roman"/>
          <w:szCs w:val="24"/>
          <w:lang w:val="fr-CA"/>
        </w:rPr>
        <w:t>estime, comme je l</w:t>
      </w:r>
      <w:r w:rsidR="00464E92" w:rsidRPr="0021309C">
        <w:rPr>
          <w:rFonts w:cs="Times New Roman"/>
          <w:szCs w:val="24"/>
          <w:lang w:val="fr-CA"/>
        </w:rPr>
        <w:t>’</w:t>
      </w:r>
      <w:r w:rsidRPr="0021309C">
        <w:rPr>
          <w:rFonts w:cs="Times New Roman"/>
          <w:szCs w:val="24"/>
          <w:lang w:val="fr-CA"/>
        </w:rPr>
        <w:t>ai souligné précédemment, que le juge a tiré cette conclusion uniquement après l</w:t>
      </w:r>
      <w:r w:rsidR="00464E92" w:rsidRPr="0021309C">
        <w:rPr>
          <w:rFonts w:cs="Times New Roman"/>
          <w:szCs w:val="24"/>
          <w:lang w:val="fr-CA"/>
        </w:rPr>
        <w:t>’</w:t>
      </w:r>
      <w:r w:rsidRPr="0021309C">
        <w:rPr>
          <w:rFonts w:cs="Times New Roman"/>
          <w:szCs w:val="24"/>
          <w:lang w:val="fr-CA"/>
        </w:rPr>
        <w:t>avoir inférée du fait que la façon de conduire de l</w:t>
      </w:r>
      <w:r w:rsidR="00464E92" w:rsidRPr="0021309C">
        <w:rPr>
          <w:rFonts w:cs="Times New Roman"/>
          <w:szCs w:val="24"/>
          <w:lang w:val="fr-CA"/>
        </w:rPr>
        <w:t>’</w:t>
      </w:r>
      <w:r w:rsidRPr="0021309C">
        <w:rPr>
          <w:rFonts w:cs="Times New Roman"/>
          <w:szCs w:val="24"/>
          <w:lang w:val="fr-CA"/>
        </w:rPr>
        <w:t>accusé était à son avis objectivement dangereuse.  Cette conclusion erronée ne peut justifier le rejet de cette erreur au motif qu</w:t>
      </w:r>
      <w:r w:rsidR="00464E92" w:rsidRPr="0021309C">
        <w:rPr>
          <w:rFonts w:cs="Times New Roman"/>
          <w:szCs w:val="24"/>
          <w:lang w:val="fr-CA"/>
        </w:rPr>
        <w:t>’</w:t>
      </w:r>
      <w:r w:rsidRPr="0021309C">
        <w:rPr>
          <w:rFonts w:cs="Times New Roman"/>
          <w:szCs w:val="24"/>
          <w:lang w:val="fr-CA"/>
        </w:rPr>
        <w:t xml:space="preserve">elle est inoffensive. </w:t>
      </w:r>
    </w:p>
    <w:p w:rsidR="00FD4B61" w:rsidRPr="0021309C" w:rsidRDefault="00FD4B61" w:rsidP="00EE3CAA">
      <w:pPr>
        <w:pStyle w:val="TitleTitre-AltT"/>
        <w:tabs>
          <w:tab w:val="clear" w:pos="360"/>
          <w:tab w:val="left" w:pos="567"/>
        </w:tabs>
        <w:ind w:left="567" w:hanging="567"/>
        <w:rPr>
          <w:u w:val="single"/>
          <w:lang w:val="fr-CA"/>
        </w:rPr>
      </w:pPr>
      <w:r w:rsidRPr="0021309C">
        <w:rPr>
          <w:lang w:val="fr-CA"/>
        </w:rPr>
        <w:t>C.</w:t>
      </w:r>
      <w:r w:rsidRPr="0021309C">
        <w:rPr>
          <w:lang w:val="fr-CA"/>
        </w:rPr>
        <w:tab/>
      </w:r>
      <w:r w:rsidRPr="0021309C">
        <w:rPr>
          <w:i/>
          <w:lang w:val="fr-CA"/>
        </w:rPr>
        <w:t>Troisième question en litige : nouveau procès ou acquittement?</w:t>
      </w:r>
    </w:p>
    <w:p w:rsidR="00FD4B61" w:rsidRPr="0021309C" w:rsidRDefault="00FD4B61" w:rsidP="00FD4B61">
      <w:pPr>
        <w:pStyle w:val="ParaNoNdepar-AltN"/>
        <w:rPr>
          <w:rFonts w:cs="Times New Roman"/>
          <w:szCs w:val="24"/>
          <w:lang w:val="fr-CA"/>
        </w:rPr>
      </w:pPr>
      <w:r w:rsidRPr="0021309C">
        <w:rPr>
          <w:rFonts w:eastAsiaTheme="minorHAnsi" w:cs="Times New Roman"/>
          <w:szCs w:val="24"/>
          <w:lang w:val="fr-CA"/>
        </w:rPr>
        <w:t>L</w:t>
      </w:r>
      <w:r w:rsidR="00464E92" w:rsidRPr="0021309C">
        <w:rPr>
          <w:rFonts w:eastAsiaTheme="minorHAnsi" w:cs="Times New Roman"/>
          <w:szCs w:val="24"/>
          <w:lang w:val="fr-CA"/>
        </w:rPr>
        <w:t>’</w:t>
      </w:r>
      <w:r w:rsidRPr="0021309C">
        <w:rPr>
          <w:rFonts w:eastAsiaTheme="minorHAnsi" w:cs="Times New Roman"/>
          <w:szCs w:val="24"/>
          <w:lang w:val="fr-CA"/>
        </w:rPr>
        <w:t>appelant demande à la Cour d</w:t>
      </w:r>
      <w:r w:rsidR="00464E92" w:rsidRPr="0021309C">
        <w:rPr>
          <w:rFonts w:eastAsiaTheme="minorHAnsi" w:cs="Times New Roman"/>
          <w:szCs w:val="24"/>
          <w:lang w:val="fr-CA"/>
        </w:rPr>
        <w:t>’</w:t>
      </w:r>
      <w:r w:rsidRPr="0021309C">
        <w:rPr>
          <w:rFonts w:eastAsiaTheme="minorHAnsi" w:cs="Times New Roman"/>
          <w:szCs w:val="24"/>
          <w:lang w:val="fr-CA"/>
        </w:rPr>
        <w:t>accueillir le pourvoi, d</w:t>
      </w:r>
      <w:r w:rsidR="00464E92" w:rsidRPr="0021309C">
        <w:rPr>
          <w:rFonts w:eastAsiaTheme="minorHAnsi" w:cs="Times New Roman"/>
          <w:szCs w:val="24"/>
          <w:lang w:val="fr-CA"/>
        </w:rPr>
        <w:t>’</w:t>
      </w:r>
      <w:r w:rsidRPr="0021309C">
        <w:rPr>
          <w:rFonts w:eastAsiaTheme="minorHAnsi" w:cs="Times New Roman"/>
          <w:szCs w:val="24"/>
          <w:lang w:val="fr-CA"/>
        </w:rPr>
        <w:t>annuler sa déclaration de culpabilité et d</w:t>
      </w:r>
      <w:r w:rsidR="00464E92" w:rsidRPr="0021309C">
        <w:rPr>
          <w:rFonts w:eastAsiaTheme="minorHAnsi" w:cs="Times New Roman"/>
          <w:szCs w:val="24"/>
          <w:lang w:val="fr-CA"/>
        </w:rPr>
        <w:t>’</w:t>
      </w:r>
      <w:r w:rsidRPr="0021309C">
        <w:rPr>
          <w:rFonts w:eastAsiaTheme="minorHAnsi" w:cs="Times New Roman"/>
          <w:szCs w:val="24"/>
          <w:lang w:val="fr-CA"/>
        </w:rPr>
        <w:t>ordonner un acquittement.  Selon le ministère public, si l</w:t>
      </w:r>
      <w:r w:rsidR="00464E92" w:rsidRPr="0021309C">
        <w:rPr>
          <w:rFonts w:eastAsiaTheme="minorHAnsi" w:cs="Times New Roman"/>
          <w:szCs w:val="24"/>
          <w:lang w:val="fr-CA"/>
        </w:rPr>
        <w:t>’</w:t>
      </w:r>
      <w:r w:rsidRPr="0021309C">
        <w:rPr>
          <w:rFonts w:eastAsiaTheme="minorHAnsi" w:cs="Times New Roman"/>
          <w:szCs w:val="24"/>
          <w:lang w:val="fr-CA"/>
        </w:rPr>
        <w:t>appel est accueilli, un nouveau procès devrait être ordonné.  La décision quant à la nature de l</w:t>
      </w:r>
      <w:r w:rsidR="00464E92" w:rsidRPr="0021309C">
        <w:rPr>
          <w:rFonts w:eastAsiaTheme="minorHAnsi" w:cs="Times New Roman"/>
          <w:szCs w:val="24"/>
          <w:lang w:val="fr-CA"/>
        </w:rPr>
        <w:t>’</w:t>
      </w:r>
      <w:r w:rsidRPr="0021309C">
        <w:rPr>
          <w:rFonts w:eastAsiaTheme="minorHAnsi" w:cs="Times New Roman"/>
          <w:szCs w:val="24"/>
          <w:lang w:val="fr-CA"/>
        </w:rPr>
        <w:t xml:space="preserve">ordonnance devant être rendue repose sur la question de savoir si des </w:t>
      </w:r>
      <w:r w:rsidRPr="0021309C">
        <w:rPr>
          <w:rFonts w:eastAsiaTheme="minorHAnsi" w:cs="Times New Roman"/>
          <w:szCs w:val="24"/>
          <w:lang w:val="fr-CA"/>
        </w:rPr>
        <w:lastRenderedPageBreak/>
        <w:t xml:space="preserve">éléments de preuve </w:t>
      </w:r>
      <w:proofErr w:type="gramStart"/>
      <w:r w:rsidRPr="0021309C">
        <w:rPr>
          <w:rFonts w:eastAsiaTheme="minorHAnsi" w:cs="Times New Roman"/>
          <w:szCs w:val="24"/>
          <w:lang w:val="fr-CA"/>
        </w:rPr>
        <w:t>auraient permis à un juge des faits ayant</w:t>
      </w:r>
      <w:proofErr w:type="gramEnd"/>
      <w:r w:rsidRPr="0021309C">
        <w:rPr>
          <w:rFonts w:eastAsiaTheme="minorHAnsi" w:cs="Times New Roman"/>
          <w:szCs w:val="24"/>
          <w:lang w:val="fr-CA"/>
        </w:rPr>
        <w:t xml:space="preserve"> reçu des directives appropriées de prononcer une déclaration de culpabilité.  En l</w:t>
      </w:r>
      <w:r w:rsidR="00464E92" w:rsidRPr="0021309C">
        <w:rPr>
          <w:rFonts w:eastAsiaTheme="minorHAnsi" w:cs="Times New Roman"/>
          <w:szCs w:val="24"/>
          <w:lang w:val="fr-CA"/>
        </w:rPr>
        <w:t>’</w:t>
      </w:r>
      <w:r w:rsidRPr="0021309C">
        <w:rPr>
          <w:rFonts w:eastAsiaTheme="minorHAnsi" w:cs="Times New Roman"/>
          <w:szCs w:val="24"/>
          <w:lang w:val="fr-CA"/>
        </w:rPr>
        <w:t>absence d</w:t>
      </w:r>
      <w:r w:rsidR="00464E92" w:rsidRPr="0021309C">
        <w:rPr>
          <w:rFonts w:eastAsiaTheme="minorHAnsi" w:cs="Times New Roman"/>
          <w:szCs w:val="24"/>
          <w:lang w:val="fr-CA"/>
        </w:rPr>
        <w:t>’</w:t>
      </w:r>
      <w:r w:rsidRPr="0021309C">
        <w:rPr>
          <w:rFonts w:eastAsiaTheme="minorHAnsi" w:cs="Times New Roman"/>
          <w:szCs w:val="24"/>
          <w:lang w:val="fr-CA"/>
        </w:rPr>
        <w:t>une telle preuve, il convient habituellement d</w:t>
      </w:r>
      <w:r w:rsidR="00464E92" w:rsidRPr="0021309C">
        <w:rPr>
          <w:rFonts w:eastAsiaTheme="minorHAnsi" w:cs="Times New Roman"/>
          <w:szCs w:val="24"/>
          <w:lang w:val="fr-CA"/>
        </w:rPr>
        <w:t>’</w:t>
      </w:r>
      <w:r w:rsidRPr="0021309C">
        <w:rPr>
          <w:rFonts w:eastAsiaTheme="minorHAnsi" w:cs="Times New Roman"/>
          <w:szCs w:val="24"/>
          <w:lang w:val="fr-CA"/>
        </w:rPr>
        <w:t xml:space="preserve">ordonner un acquittement (voir </w:t>
      </w:r>
      <w:r w:rsidRPr="0021309C">
        <w:rPr>
          <w:rFonts w:eastAsiaTheme="minorHAnsi" w:cs="Times New Roman"/>
          <w:i/>
          <w:szCs w:val="24"/>
          <w:lang w:val="fr-CA"/>
        </w:rPr>
        <w:t xml:space="preserve">R. c. </w:t>
      </w:r>
      <w:proofErr w:type="spellStart"/>
      <w:r w:rsidRPr="0021309C">
        <w:rPr>
          <w:rFonts w:eastAsiaTheme="minorHAnsi" w:cs="Times New Roman"/>
          <w:i/>
          <w:szCs w:val="24"/>
          <w:lang w:val="fr-CA"/>
        </w:rPr>
        <w:t>MacNeil</w:t>
      </w:r>
      <w:proofErr w:type="spellEnd"/>
      <w:r w:rsidRPr="0021309C">
        <w:rPr>
          <w:rFonts w:eastAsiaTheme="minorHAnsi" w:cs="Times New Roman"/>
          <w:szCs w:val="24"/>
          <w:lang w:val="fr-CA"/>
        </w:rPr>
        <w:t>, 2009 NSCA 46, 277 N.S.R. (2d) 22, par. 16</w:t>
      </w:r>
      <w:r w:rsidR="009F2781" w:rsidRPr="0021309C">
        <w:rPr>
          <w:rFonts w:eastAsiaTheme="minorHAnsi" w:cs="Times New Roman"/>
          <w:szCs w:val="24"/>
          <w:lang w:val="fr-CA"/>
        </w:rPr>
        <w:t>-</w:t>
      </w:r>
      <w:r w:rsidRPr="0021309C">
        <w:rPr>
          <w:rFonts w:eastAsiaTheme="minorHAnsi" w:cs="Times New Roman"/>
          <w:szCs w:val="24"/>
          <w:lang w:val="fr-CA"/>
        </w:rPr>
        <w:t>18;</w:t>
      </w:r>
      <w:r w:rsidRPr="0021309C">
        <w:rPr>
          <w:rFonts w:eastAsiaTheme="minorHAnsi" w:cs="Times New Roman"/>
          <w:i/>
          <w:szCs w:val="24"/>
          <w:lang w:val="fr-CA"/>
        </w:rPr>
        <w:t xml:space="preserve"> R. c. D.C.S</w:t>
      </w:r>
      <w:r w:rsidRPr="0021309C">
        <w:rPr>
          <w:rFonts w:eastAsiaTheme="minorHAnsi" w:cs="Times New Roman"/>
          <w:szCs w:val="24"/>
          <w:lang w:val="fr-CA"/>
        </w:rPr>
        <w:t>., 2000 NSCA 61, 184 N.S.R. (2d) 299, par. 46</w:t>
      </w:r>
      <w:r w:rsidR="009F2781" w:rsidRPr="0021309C">
        <w:rPr>
          <w:rFonts w:eastAsiaTheme="minorHAnsi" w:cs="Times New Roman"/>
          <w:szCs w:val="24"/>
          <w:lang w:val="fr-CA"/>
        </w:rPr>
        <w:t>-</w:t>
      </w:r>
      <w:r w:rsidRPr="0021309C">
        <w:rPr>
          <w:rFonts w:eastAsiaTheme="minorHAnsi" w:cs="Times New Roman"/>
          <w:szCs w:val="24"/>
          <w:lang w:val="fr-CA"/>
        </w:rPr>
        <w:t>50).  À mon avis, c</w:t>
      </w:r>
      <w:r w:rsidR="00464E92" w:rsidRPr="0021309C">
        <w:rPr>
          <w:rFonts w:eastAsiaTheme="minorHAnsi" w:cs="Times New Roman"/>
          <w:szCs w:val="24"/>
          <w:lang w:val="fr-CA"/>
        </w:rPr>
        <w:t>’</w:t>
      </w:r>
      <w:r w:rsidRPr="0021309C">
        <w:rPr>
          <w:rFonts w:eastAsiaTheme="minorHAnsi" w:cs="Times New Roman"/>
          <w:szCs w:val="24"/>
          <w:lang w:val="fr-CA"/>
        </w:rPr>
        <w:t>est la décision appropriée en l</w:t>
      </w:r>
      <w:r w:rsidR="00464E92" w:rsidRPr="0021309C">
        <w:rPr>
          <w:rFonts w:eastAsiaTheme="minorHAnsi" w:cs="Times New Roman"/>
          <w:szCs w:val="24"/>
          <w:lang w:val="fr-CA"/>
        </w:rPr>
        <w:t>’</w:t>
      </w:r>
      <w:r w:rsidRPr="0021309C">
        <w:rPr>
          <w:rFonts w:eastAsiaTheme="minorHAnsi" w:cs="Times New Roman"/>
          <w:szCs w:val="24"/>
          <w:lang w:val="fr-CA"/>
        </w:rPr>
        <w:t xml:space="preserve">espèce. </w:t>
      </w:r>
    </w:p>
    <w:p w:rsidR="00FD4B61" w:rsidRPr="0021309C" w:rsidRDefault="00FD4B61" w:rsidP="00FD4B61">
      <w:pPr>
        <w:pStyle w:val="ParaNoNdepar-AltN"/>
        <w:rPr>
          <w:rFonts w:cs="Times New Roman"/>
          <w:szCs w:val="24"/>
          <w:lang w:val="fr-CA"/>
        </w:rPr>
      </w:pPr>
      <w:r w:rsidRPr="0021309C">
        <w:rPr>
          <w:rFonts w:cs="Times New Roman"/>
          <w:szCs w:val="24"/>
          <w:lang w:val="fr-CA"/>
        </w:rPr>
        <w:t>Selon moi, le dossier ne contient pas d</w:t>
      </w:r>
      <w:r w:rsidR="00464E92" w:rsidRPr="0021309C">
        <w:rPr>
          <w:rFonts w:cs="Times New Roman"/>
          <w:szCs w:val="24"/>
          <w:lang w:val="fr-CA"/>
        </w:rPr>
        <w:t>’</w:t>
      </w:r>
      <w:r w:rsidRPr="0021309C">
        <w:rPr>
          <w:rFonts w:cs="Times New Roman"/>
          <w:szCs w:val="24"/>
          <w:lang w:val="fr-CA"/>
        </w:rPr>
        <w:t>éléments de preuve permettant  à un juge des faits ayant reçu des directives appropriées de conclure raisonnablement que le degré de diligence manifesté par l</w:t>
      </w:r>
      <w:r w:rsidR="00464E92" w:rsidRPr="0021309C">
        <w:rPr>
          <w:rFonts w:cs="Times New Roman"/>
          <w:szCs w:val="24"/>
          <w:lang w:val="fr-CA"/>
        </w:rPr>
        <w:t>’</w:t>
      </w:r>
      <w:r w:rsidRPr="0021309C">
        <w:rPr>
          <w:rFonts w:cs="Times New Roman"/>
          <w:szCs w:val="24"/>
          <w:lang w:val="fr-CA"/>
        </w:rPr>
        <w:t>appelant constituait un écart marqué par rapport à la norme que respecterait une personne raisonnable dans la même situation.  J</w:t>
      </w:r>
      <w:r w:rsidR="00464E92" w:rsidRPr="0021309C">
        <w:rPr>
          <w:rFonts w:cs="Times New Roman"/>
          <w:szCs w:val="24"/>
          <w:lang w:val="fr-CA"/>
        </w:rPr>
        <w:t>’</w:t>
      </w:r>
      <w:r w:rsidRPr="0021309C">
        <w:rPr>
          <w:rFonts w:cs="Times New Roman"/>
          <w:szCs w:val="24"/>
          <w:lang w:val="fr-CA"/>
        </w:rPr>
        <w:t xml:space="preserve">accepte que la façon de conduire </w:t>
      </w:r>
      <w:proofErr w:type="gramStart"/>
      <w:r w:rsidRPr="0021309C">
        <w:rPr>
          <w:rFonts w:cs="Times New Roman"/>
          <w:szCs w:val="24"/>
          <w:lang w:val="fr-CA"/>
        </w:rPr>
        <w:t>était</w:t>
      </w:r>
      <w:proofErr w:type="gramEnd"/>
      <w:r w:rsidRPr="0021309C">
        <w:rPr>
          <w:rFonts w:cs="Times New Roman"/>
          <w:szCs w:val="24"/>
          <w:lang w:val="fr-CA"/>
        </w:rPr>
        <w:t xml:space="preserve"> objectivement dangereuse.  Il faut cependant signaler qu</w:t>
      </w:r>
      <w:r w:rsidR="00464E92" w:rsidRPr="0021309C">
        <w:rPr>
          <w:rFonts w:cs="Times New Roman"/>
          <w:szCs w:val="24"/>
          <w:lang w:val="fr-CA"/>
        </w:rPr>
        <w:t>’</w:t>
      </w:r>
      <w:r w:rsidRPr="0021309C">
        <w:rPr>
          <w:rFonts w:cs="Times New Roman"/>
          <w:szCs w:val="24"/>
          <w:lang w:val="fr-CA"/>
        </w:rPr>
        <w:t>aucun élément de preuve ne démontrait que la façon de conduire de l</w:t>
      </w:r>
      <w:r w:rsidR="00464E92" w:rsidRPr="0021309C">
        <w:rPr>
          <w:rFonts w:cs="Times New Roman"/>
          <w:szCs w:val="24"/>
          <w:lang w:val="fr-CA"/>
        </w:rPr>
        <w:t>’</w:t>
      </w:r>
      <w:r w:rsidRPr="0021309C">
        <w:rPr>
          <w:rFonts w:cs="Times New Roman"/>
          <w:szCs w:val="24"/>
          <w:lang w:val="fr-CA"/>
        </w:rPr>
        <w:t>appelant, avant qu</w:t>
      </w:r>
      <w:r w:rsidR="00464E92" w:rsidRPr="0021309C">
        <w:rPr>
          <w:rFonts w:cs="Times New Roman"/>
          <w:szCs w:val="24"/>
          <w:lang w:val="fr-CA"/>
        </w:rPr>
        <w:t>’</w:t>
      </w:r>
      <w:r w:rsidRPr="0021309C">
        <w:rPr>
          <w:rFonts w:cs="Times New Roman"/>
          <w:szCs w:val="24"/>
          <w:lang w:val="fr-CA"/>
        </w:rPr>
        <w:t>il s</w:t>
      </w:r>
      <w:r w:rsidR="00464E92" w:rsidRPr="0021309C">
        <w:rPr>
          <w:rFonts w:cs="Times New Roman"/>
          <w:szCs w:val="24"/>
          <w:lang w:val="fr-CA"/>
        </w:rPr>
        <w:t>’</w:t>
      </w:r>
      <w:r w:rsidRPr="0021309C">
        <w:rPr>
          <w:rFonts w:cs="Times New Roman"/>
          <w:szCs w:val="24"/>
          <w:lang w:val="fr-CA"/>
        </w:rPr>
        <w:t>engage dans la voie du véhicule qui approchait, était différente d</w:t>
      </w:r>
      <w:r w:rsidR="00464E92" w:rsidRPr="0021309C">
        <w:rPr>
          <w:rFonts w:cs="Times New Roman"/>
          <w:szCs w:val="24"/>
          <w:lang w:val="fr-CA"/>
        </w:rPr>
        <w:t>’</w:t>
      </w:r>
      <w:r w:rsidRPr="0021309C">
        <w:rPr>
          <w:rFonts w:cs="Times New Roman"/>
          <w:szCs w:val="24"/>
          <w:lang w:val="fr-CA"/>
        </w:rPr>
        <w:t>une façon de conduire normale et prudente.  L</w:t>
      </w:r>
      <w:r w:rsidR="00464E92" w:rsidRPr="0021309C">
        <w:rPr>
          <w:rFonts w:cs="Times New Roman"/>
          <w:szCs w:val="24"/>
          <w:lang w:val="fr-CA"/>
        </w:rPr>
        <w:t>’</w:t>
      </w:r>
      <w:r w:rsidRPr="0021309C">
        <w:rPr>
          <w:rFonts w:cs="Times New Roman"/>
          <w:szCs w:val="24"/>
          <w:lang w:val="fr-CA"/>
        </w:rPr>
        <w:t>accent est donc mis sur la décision prise, sur le moment, de s</w:t>
      </w:r>
      <w:r w:rsidR="00464E92" w:rsidRPr="0021309C">
        <w:rPr>
          <w:rFonts w:cs="Times New Roman"/>
          <w:szCs w:val="24"/>
          <w:lang w:val="fr-CA"/>
        </w:rPr>
        <w:t>’</w:t>
      </w:r>
      <w:r w:rsidRPr="0021309C">
        <w:rPr>
          <w:rFonts w:cs="Times New Roman"/>
          <w:szCs w:val="24"/>
          <w:lang w:val="fr-CA"/>
        </w:rPr>
        <w:t>engager sur l</w:t>
      </w:r>
      <w:r w:rsidR="00464E92" w:rsidRPr="0021309C">
        <w:rPr>
          <w:rFonts w:cs="Times New Roman"/>
          <w:szCs w:val="24"/>
          <w:lang w:val="fr-CA"/>
        </w:rPr>
        <w:t>’</w:t>
      </w:r>
      <w:r w:rsidRPr="0021309C">
        <w:rPr>
          <w:rFonts w:cs="Times New Roman"/>
          <w:szCs w:val="24"/>
          <w:lang w:val="fr-CA"/>
        </w:rPr>
        <w:t>autoroute alors qu</w:t>
      </w:r>
      <w:r w:rsidR="00464E92" w:rsidRPr="0021309C">
        <w:rPr>
          <w:rFonts w:cs="Times New Roman"/>
          <w:szCs w:val="24"/>
          <w:lang w:val="fr-CA"/>
        </w:rPr>
        <w:t>’</w:t>
      </w:r>
      <w:r w:rsidRPr="0021309C">
        <w:rPr>
          <w:rFonts w:cs="Times New Roman"/>
          <w:szCs w:val="24"/>
          <w:lang w:val="fr-CA"/>
        </w:rPr>
        <w:t>il n</w:t>
      </w:r>
      <w:r w:rsidR="00464E92" w:rsidRPr="0021309C">
        <w:rPr>
          <w:rFonts w:cs="Times New Roman"/>
          <w:szCs w:val="24"/>
          <w:lang w:val="fr-CA"/>
        </w:rPr>
        <w:t>’</w:t>
      </w:r>
      <w:r w:rsidRPr="0021309C">
        <w:rPr>
          <w:rFonts w:cs="Times New Roman"/>
          <w:szCs w:val="24"/>
          <w:lang w:val="fr-CA"/>
        </w:rPr>
        <w:t>était pas prudent de le faire.  Je ne crois pas que la façon de conduire, à elle seule, permette de conclure raisonnablement que le degré de diligence appliqué par l</w:t>
      </w:r>
      <w:r w:rsidR="00464E92" w:rsidRPr="0021309C">
        <w:rPr>
          <w:rFonts w:cs="Times New Roman"/>
          <w:szCs w:val="24"/>
          <w:lang w:val="fr-CA"/>
        </w:rPr>
        <w:t>’</w:t>
      </w:r>
      <w:r w:rsidRPr="0021309C">
        <w:rPr>
          <w:rFonts w:cs="Times New Roman"/>
          <w:szCs w:val="24"/>
          <w:lang w:val="fr-CA"/>
        </w:rPr>
        <w:t xml:space="preserve">accusé constituait un écart marqué par rapport à la norme que respecterait un conducteur raisonnable dans la même situation. </w:t>
      </w:r>
    </w:p>
    <w:p w:rsidR="00FD4B61" w:rsidRPr="0021309C" w:rsidRDefault="00FD4B61" w:rsidP="00FD4B61">
      <w:pPr>
        <w:pStyle w:val="ParaNoNdepar-AltN"/>
        <w:rPr>
          <w:rFonts w:cs="Times New Roman"/>
          <w:szCs w:val="24"/>
          <w:lang w:val="fr-CA"/>
        </w:rPr>
      </w:pPr>
      <w:r w:rsidRPr="0021309C">
        <w:rPr>
          <w:rFonts w:cs="Times New Roman"/>
          <w:szCs w:val="24"/>
          <w:lang w:val="fr-CA"/>
        </w:rPr>
        <w:t>À la limite, la preuve de la poursuite établit que l</w:t>
      </w:r>
      <w:r w:rsidR="00464E92" w:rsidRPr="0021309C">
        <w:rPr>
          <w:rFonts w:cs="Times New Roman"/>
          <w:szCs w:val="24"/>
          <w:lang w:val="fr-CA"/>
        </w:rPr>
        <w:t>’</w:t>
      </w:r>
      <w:r w:rsidRPr="0021309C">
        <w:rPr>
          <w:rFonts w:cs="Times New Roman"/>
          <w:szCs w:val="24"/>
          <w:lang w:val="fr-CA"/>
        </w:rPr>
        <w:t>appelant, qui se trouvait à un arrêt à une intersection difficile et dans des conditions de faible visibilité, a engagé son véhicule sur l</w:t>
      </w:r>
      <w:r w:rsidR="00464E92" w:rsidRPr="0021309C">
        <w:rPr>
          <w:rFonts w:cs="Times New Roman"/>
          <w:szCs w:val="24"/>
          <w:lang w:val="fr-CA"/>
        </w:rPr>
        <w:t>’</w:t>
      </w:r>
      <w:r w:rsidRPr="0021309C">
        <w:rPr>
          <w:rFonts w:cs="Times New Roman"/>
          <w:szCs w:val="24"/>
          <w:lang w:val="fr-CA"/>
        </w:rPr>
        <w:t>autoroute alors qu</w:t>
      </w:r>
      <w:r w:rsidR="00464E92" w:rsidRPr="0021309C">
        <w:rPr>
          <w:rFonts w:cs="Times New Roman"/>
          <w:szCs w:val="24"/>
          <w:lang w:val="fr-CA"/>
        </w:rPr>
        <w:t>’</w:t>
      </w:r>
      <w:r w:rsidRPr="0021309C">
        <w:rPr>
          <w:rFonts w:cs="Times New Roman"/>
          <w:szCs w:val="24"/>
          <w:lang w:val="fr-CA"/>
        </w:rPr>
        <w:t>il n</w:t>
      </w:r>
      <w:r w:rsidR="00464E92" w:rsidRPr="0021309C">
        <w:rPr>
          <w:rFonts w:cs="Times New Roman"/>
          <w:szCs w:val="24"/>
          <w:lang w:val="fr-CA"/>
        </w:rPr>
        <w:t>’</w:t>
      </w:r>
      <w:r w:rsidRPr="0021309C">
        <w:rPr>
          <w:rFonts w:cs="Times New Roman"/>
          <w:szCs w:val="24"/>
          <w:lang w:val="fr-CA"/>
        </w:rPr>
        <w:t xml:space="preserve">était pas prudent de le faire.  Bien </w:t>
      </w:r>
      <w:r w:rsidRPr="0021309C">
        <w:rPr>
          <w:rFonts w:cs="Times New Roman"/>
          <w:szCs w:val="24"/>
          <w:lang w:val="fr-CA"/>
        </w:rPr>
        <w:lastRenderedPageBreak/>
        <w:t>que le juge du procès n</w:t>
      </w:r>
      <w:r w:rsidR="00464E92" w:rsidRPr="0021309C">
        <w:rPr>
          <w:rFonts w:cs="Times New Roman"/>
          <w:szCs w:val="24"/>
          <w:lang w:val="fr-CA"/>
        </w:rPr>
        <w:t>’</w:t>
      </w:r>
      <w:r w:rsidRPr="0021309C">
        <w:rPr>
          <w:rFonts w:cs="Times New Roman"/>
          <w:szCs w:val="24"/>
          <w:lang w:val="fr-CA"/>
        </w:rPr>
        <w:t>ait tiré aucune conclusion précise sur ce point, M. </w:t>
      </w:r>
      <w:proofErr w:type="spellStart"/>
      <w:r w:rsidRPr="0021309C">
        <w:rPr>
          <w:rFonts w:cs="Times New Roman"/>
          <w:szCs w:val="24"/>
          <w:lang w:val="fr-CA"/>
        </w:rPr>
        <w:t>McGinnis</w:t>
      </w:r>
      <w:proofErr w:type="spellEnd"/>
      <w:r w:rsidRPr="0021309C">
        <w:rPr>
          <w:rFonts w:cs="Times New Roman"/>
          <w:szCs w:val="24"/>
          <w:lang w:val="fr-CA"/>
        </w:rPr>
        <w:t xml:space="preserve"> (le conducteur de la semi</w:t>
      </w:r>
      <w:r w:rsidR="009F2781" w:rsidRPr="0021309C">
        <w:rPr>
          <w:rFonts w:cs="Times New Roman"/>
          <w:szCs w:val="24"/>
          <w:lang w:val="fr-CA"/>
        </w:rPr>
        <w:t>-</w:t>
      </w:r>
      <w:r w:rsidRPr="0021309C">
        <w:rPr>
          <w:rFonts w:cs="Times New Roman"/>
          <w:szCs w:val="24"/>
          <w:lang w:val="fr-CA"/>
        </w:rPr>
        <w:t>remorque) a cru que le véhicule de l</w:t>
      </w:r>
      <w:r w:rsidR="00464E92" w:rsidRPr="0021309C">
        <w:rPr>
          <w:rFonts w:cs="Times New Roman"/>
          <w:szCs w:val="24"/>
          <w:lang w:val="fr-CA"/>
        </w:rPr>
        <w:t>’</w:t>
      </w:r>
      <w:r w:rsidRPr="0021309C">
        <w:rPr>
          <w:rFonts w:cs="Times New Roman"/>
          <w:szCs w:val="24"/>
          <w:lang w:val="fr-CA"/>
        </w:rPr>
        <w:t>appelant s</w:t>
      </w:r>
      <w:r w:rsidR="00464E92" w:rsidRPr="0021309C">
        <w:rPr>
          <w:rFonts w:cs="Times New Roman"/>
          <w:szCs w:val="24"/>
          <w:lang w:val="fr-CA"/>
        </w:rPr>
        <w:t>’</w:t>
      </w:r>
      <w:r w:rsidRPr="0021309C">
        <w:rPr>
          <w:rFonts w:cs="Times New Roman"/>
          <w:szCs w:val="24"/>
          <w:lang w:val="fr-CA"/>
        </w:rPr>
        <w:t>était immobilisé avant de s</w:t>
      </w:r>
      <w:r w:rsidR="00464E92" w:rsidRPr="0021309C">
        <w:rPr>
          <w:rFonts w:cs="Times New Roman"/>
          <w:szCs w:val="24"/>
          <w:lang w:val="fr-CA"/>
        </w:rPr>
        <w:t>’</w:t>
      </w:r>
      <w:r w:rsidRPr="0021309C">
        <w:rPr>
          <w:rFonts w:cs="Times New Roman"/>
          <w:szCs w:val="24"/>
          <w:lang w:val="fr-CA"/>
        </w:rPr>
        <w:t>engager sur l</w:t>
      </w:r>
      <w:r w:rsidR="00464E92" w:rsidRPr="0021309C">
        <w:rPr>
          <w:rFonts w:cs="Times New Roman"/>
          <w:szCs w:val="24"/>
          <w:lang w:val="fr-CA"/>
        </w:rPr>
        <w:t>’</w:t>
      </w:r>
      <w:r w:rsidRPr="0021309C">
        <w:rPr>
          <w:rFonts w:cs="Times New Roman"/>
          <w:szCs w:val="24"/>
          <w:lang w:val="fr-CA"/>
        </w:rPr>
        <w:t>autoroute.  M</w:t>
      </w:r>
      <w:r w:rsidR="00464E92" w:rsidRPr="0021309C">
        <w:rPr>
          <w:rFonts w:cs="Times New Roman"/>
          <w:szCs w:val="24"/>
          <w:lang w:val="fr-CA"/>
        </w:rPr>
        <w:t>onsieur</w:t>
      </w:r>
      <w:r w:rsidRPr="0021309C">
        <w:rPr>
          <w:rFonts w:cs="Times New Roman"/>
          <w:szCs w:val="24"/>
          <w:lang w:val="fr-CA"/>
        </w:rPr>
        <w:t> </w:t>
      </w:r>
      <w:proofErr w:type="spellStart"/>
      <w:r w:rsidRPr="0021309C">
        <w:rPr>
          <w:rFonts w:cs="Times New Roman"/>
          <w:szCs w:val="24"/>
          <w:lang w:val="fr-CA"/>
        </w:rPr>
        <w:t>McGinnis</w:t>
      </w:r>
      <w:proofErr w:type="spellEnd"/>
      <w:r w:rsidRPr="0021309C">
        <w:rPr>
          <w:rFonts w:cs="Times New Roman"/>
          <w:szCs w:val="24"/>
          <w:lang w:val="fr-CA"/>
        </w:rPr>
        <w:t xml:space="preserve"> a aussi affirmé que lorsqu</w:t>
      </w:r>
      <w:r w:rsidR="00464E92" w:rsidRPr="0021309C">
        <w:rPr>
          <w:rFonts w:cs="Times New Roman"/>
          <w:szCs w:val="24"/>
          <w:lang w:val="fr-CA"/>
        </w:rPr>
        <w:t>’</w:t>
      </w:r>
      <w:r w:rsidRPr="0021309C">
        <w:rPr>
          <w:rFonts w:cs="Times New Roman"/>
          <w:szCs w:val="24"/>
          <w:lang w:val="fr-CA"/>
        </w:rPr>
        <w:t>il a aperçu pour la première fois les phares du véhicule de l</w:t>
      </w:r>
      <w:r w:rsidR="00464E92" w:rsidRPr="0021309C">
        <w:rPr>
          <w:rFonts w:cs="Times New Roman"/>
          <w:szCs w:val="24"/>
          <w:lang w:val="fr-CA"/>
        </w:rPr>
        <w:t>’</w:t>
      </w:r>
      <w:r w:rsidRPr="0021309C">
        <w:rPr>
          <w:rFonts w:cs="Times New Roman"/>
          <w:szCs w:val="24"/>
          <w:lang w:val="fr-CA"/>
        </w:rPr>
        <w:t>appelant, il a estimé que ce dernier se trouvait à une distance de 300 à 400 pieds environ, mais que cette distance aurait pu être aussi peu que 100 pieds.  Il est naturellement raisonnable de supposer que l</w:t>
      </w:r>
      <w:r w:rsidR="00464E92" w:rsidRPr="0021309C">
        <w:rPr>
          <w:rFonts w:cs="Times New Roman"/>
          <w:szCs w:val="24"/>
          <w:lang w:val="fr-CA"/>
        </w:rPr>
        <w:t>’</w:t>
      </w:r>
      <w:r w:rsidRPr="0021309C">
        <w:rPr>
          <w:rFonts w:cs="Times New Roman"/>
          <w:szCs w:val="24"/>
          <w:lang w:val="fr-CA"/>
        </w:rPr>
        <w:t>appelant aurait pu apercevoir le véhicule de M. </w:t>
      </w:r>
      <w:proofErr w:type="spellStart"/>
      <w:r w:rsidRPr="0021309C">
        <w:rPr>
          <w:rFonts w:cs="Times New Roman"/>
          <w:szCs w:val="24"/>
          <w:lang w:val="fr-CA"/>
        </w:rPr>
        <w:t>McGinnis</w:t>
      </w:r>
      <w:proofErr w:type="spellEnd"/>
      <w:r w:rsidRPr="0021309C">
        <w:rPr>
          <w:rFonts w:cs="Times New Roman"/>
          <w:szCs w:val="24"/>
          <w:lang w:val="fr-CA"/>
        </w:rPr>
        <w:t xml:space="preserve"> au moins aussitôt que ce dernier a été en mesure de voir le véhicule de l</w:t>
      </w:r>
      <w:r w:rsidR="00464E92" w:rsidRPr="0021309C">
        <w:rPr>
          <w:rFonts w:cs="Times New Roman"/>
          <w:szCs w:val="24"/>
          <w:lang w:val="fr-CA"/>
        </w:rPr>
        <w:t>’</w:t>
      </w:r>
      <w:r w:rsidRPr="0021309C">
        <w:rPr>
          <w:rFonts w:cs="Times New Roman"/>
          <w:szCs w:val="24"/>
          <w:lang w:val="fr-CA"/>
        </w:rPr>
        <w:t>appelant.  Compte tenu du système d</w:t>
      </w:r>
      <w:r w:rsidR="00464E92" w:rsidRPr="0021309C">
        <w:rPr>
          <w:rFonts w:cs="Times New Roman"/>
          <w:szCs w:val="24"/>
          <w:lang w:val="fr-CA"/>
        </w:rPr>
        <w:t>’</w:t>
      </w:r>
      <w:r w:rsidRPr="0021309C">
        <w:rPr>
          <w:rFonts w:cs="Times New Roman"/>
          <w:szCs w:val="24"/>
          <w:lang w:val="fr-CA"/>
        </w:rPr>
        <w:t>éclairage dont la semi</w:t>
      </w:r>
      <w:r w:rsidR="009F2781" w:rsidRPr="0021309C">
        <w:rPr>
          <w:rFonts w:cs="Times New Roman"/>
          <w:szCs w:val="24"/>
          <w:lang w:val="fr-CA"/>
        </w:rPr>
        <w:t>-</w:t>
      </w:r>
      <w:r w:rsidRPr="0021309C">
        <w:rPr>
          <w:rFonts w:cs="Times New Roman"/>
          <w:szCs w:val="24"/>
          <w:lang w:val="fr-CA"/>
        </w:rPr>
        <w:t>remorque était dotée, on pourrait conclure que ce véhicule aurait pu être visible un peu plus tôt.  Quel que soit le scénario réaliste retenu en fonction de la preuve présentée, le temps écoulé entre le moment où les véhicules sont devenus visibles, l</w:t>
      </w:r>
      <w:r w:rsidR="00464E92" w:rsidRPr="0021309C">
        <w:rPr>
          <w:rFonts w:cs="Times New Roman"/>
          <w:szCs w:val="24"/>
          <w:lang w:val="fr-CA"/>
        </w:rPr>
        <w:t>’</w:t>
      </w:r>
      <w:r w:rsidRPr="0021309C">
        <w:rPr>
          <w:rFonts w:cs="Times New Roman"/>
          <w:szCs w:val="24"/>
          <w:lang w:val="fr-CA"/>
        </w:rPr>
        <w:t>un par rapport à l</w:t>
      </w:r>
      <w:r w:rsidR="00464E92" w:rsidRPr="0021309C">
        <w:rPr>
          <w:rFonts w:cs="Times New Roman"/>
          <w:szCs w:val="24"/>
          <w:lang w:val="fr-CA"/>
        </w:rPr>
        <w:t>’</w:t>
      </w:r>
      <w:r w:rsidRPr="0021309C">
        <w:rPr>
          <w:rFonts w:cs="Times New Roman"/>
          <w:szCs w:val="24"/>
          <w:lang w:val="fr-CA"/>
        </w:rPr>
        <w:t>autre, et l</w:t>
      </w:r>
      <w:r w:rsidR="00464E92" w:rsidRPr="0021309C">
        <w:rPr>
          <w:rFonts w:cs="Times New Roman"/>
          <w:szCs w:val="24"/>
          <w:lang w:val="fr-CA"/>
        </w:rPr>
        <w:t>’</w:t>
      </w:r>
      <w:r w:rsidRPr="0021309C">
        <w:rPr>
          <w:rFonts w:cs="Times New Roman"/>
          <w:szCs w:val="24"/>
          <w:lang w:val="fr-CA"/>
        </w:rPr>
        <w:t>impact serait de quelques secondes seulement.  À mon avis, la décision de l</w:t>
      </w:r>
      <w:r w:rsidR="00464E92" w:rsidRPr="0021309C">
        <w:rPr>
          <w:rFonts w:cs="Times New Roman"/>
          <w:szCs w:val="24"/>
          <w:lang w:val="fr-CA"/>
        </w:rPr>
        <w:t>’</w:t>
      </w:r>
      <w:r w:rsidRPr="0021309C">
        <w:rPr>
          <w:rFonts w:cs="Times New Roman"/>
          <w:szCs w:val="24"/>
          <w:lang w:val="fr-CA"/>
        </w:rPr>
        <w:t>appelant de s</w:t>
      </w:r>
      <w:r w:rsidR="00464E92" w:rsidRPr="0021309C">
        <w:rPr>
          <w:rFonts w:cs="Times New Roman"/>
          <w:szCs w:val="24"/>
          <w:lang w:val="fr-CA"/>
        </w:rPr>
        <w:t>’</w:t>
      </w:r>
      <w:r w:rsidRPr="0021309C">
        <w:rPr>
          <w:rFonts w:cs="Times New Roman"/>
          <w:szCs w:val="24"/>
          <w:lang w:val="fr-CA"/>
        </w:rPr>
        <w:t>engager sur l</w:t>
      </w:r>
      <w:r w:rsidR="00464E92" w:rsidRPr="0021309C">
        <w:rPr>
          <w:rFonts w:cs="Times New Roman"/>
          <w:szCs w:val="24"/>
          <w:lang w:val="fr-CA"/>
        </w:rPr>
        <w:t>’</w:t>
      </w:r>
      <w:r w:rsidRPr="0021309C">
        <w:rPr>
          <w:rFonts w:cs="Times New Roman"/>
          <w:szCs w:val="24"/>
          <w:lang w:val="fr-CA"/>
        </w:rPr>
        <w:t>autoroute est compatible avec une mauvaise évaluation de la vitesse et de la distance qui a été faite dans des conditions difficiles au moment où la visibilité était mauvaise.  En l</w:t>
      </w:r>
      <w:r w:rsidR="00464E92" w:rsidRPr="0021309C">
        <w:rPr>
          <w:rFonts w:cs="Times New Roman"/>
          <w:szCs w:val="24"/>
          <w:lang w:val="fr-CA"/>
        </w:rPr>
        <w:t>’</w:t>
      </w:r>
      <w:r w:rsidRPr="0021309C">
        <w:rPr>
          <w:rFonts w:cs="Times New Roman"/>
          <w:szCs w:val="24"/>
          <w:lang w:val="fr-CA"/>
        </w:rPr>
        <w:t>espèce, le dossier indique une seule erreur momentanée de jugement dont les conséquences ont été tragiques.  Il ne permet pas de conclure raisonnablement que l</w:t>
      </w:r>
      <w:r w:rsidR="00464E92" w:rsidRPr="0021309C">
        <w:rPr>
          <w:rFonts w:cs="Times New Roman"/>
          <w:szCs w:val="24"/>
          <w:lang w:val="fr-CA"/>
        </w:rPr>
        <w:t>’</w:t>
      </w:r>
      <w:r w:rsidRPr="0021309C">
        <w:rPr>
          <w:rFonts w:cs="Times New Roman"/>
          <w:szCs w:val="24"/>
          <w:lang w:val="fr-CA"/>
        </w:rPr>
        <w:t>accusé a démontré un écart marqué par rapport à la norme de diligence que respecterait une personne raisonnable dans la même situation, justifiant ainsi une déclaration de culpabilité pour l</w:t>
      </w:r>
      <w:r w:rsidR="00464E92" w:rsidRPr="0021309C">
        <w:rPr>
          <w:rFonts w:cs="Times New Roman"/>
          <w:szCs w:val="24"/>
          <w:lang w:val="fr-CA"/>
        </w:rPr>
        <w:t>’</w:t>
      </w:r>
      <w:r w:rsidRPr="0021309C">
        <w:rPr>
          <w:rFonts w:cs="Times New Roman"/>
          <w:szCs w:val="24"/>
          <w:lang w:val="fr-CA"/>
        </w:rPr>
        <w:t xml:space="preserve">infraction criminelle grave de conduite dangereuse ayant causé la mort. </w:t>
      </w:r>
    </w:p>
    <w:p w:rsidR="00FD4B61" w:rsidRPr="0021309C" w:rsidRDefault="00FD4B61" w:rsidP="00EE3CAA">
      <w:pPr>
        <w:pStyle w:val="TitleTitre-AltT"/>
        <w:tabs>
          <w:tab w:val="clear" w:pos="360"/>
          <w:tab w:val="left" w:pos="567"/>
        </w:tabs>
        <w:ind w:left="567" w:hanging="567"/>
      </w:pPr>
      <w:r w:rsidRPr="0021309C">
        <w:lastRenderedPageBreak/>
        <w:t>V.</w:t>
      </w:r>
      <w:r w:rsidRPr="0021309C">
        <w:tab/>
      </w:r>
      <w:proofErr w:type="spellStart"/>
      <w:r w:rsidRPr="0021309C">
        <w:rPr>
          <w:u w:val="single"/>
        </w:rPr>
        <w:t>Dispositif</w:t>
      </w:r>
      <w:proofErr w:type="spellEnd"/>
    </w:p>
    <w:p w:rsidR="00FD4B61" w:rsidRPr="0021309C" w:rsidRDefault="00FD4B61" w:rsidP="00FD4B61">
      <w:pPr>
        <w:pStyle w:val="ParaNoNdepar-AltN"/>
        <w:rPr>
          <w:rFonts w:cs="Times New Roman"/>
          <w:szCs w:val="24"/>
          <w:lang w:val="fr-CA"/>
        </w:rPr>
      </w:pPr>
      <w:r w:rsidRPr="0021309C">
        <w:rPr>
          <w:rFonts w:cs="Times New Roman"/>
          <w:szCs w:val="24"/>
          <w:lang w:val="fr-CA"/>
        </w:rPr>
        <w:t>Je suis d</w:t>
      </w:r>
      <w:r w:rsidR="00464E92" w:rsidRPr="0021309C">
        <w:rPr>
          <w:rFonts w:cs="Times New Roman"/>
          <w:szCs w:val="24"/>
          <w:lang w:val="fr-CA"/>
        </w:rPr>
        <w:t>’</w:t>
      </w:r>
      <w:r w:rsidRPr="0021309C">
        <w:rPr>
          <w:rFonts w:cs="Times New Roman"/>
          <w:szCs w:val="24"/>
          <w:lang w:val="fr-CA"/>
        </w:rPr>
        <w:t>avis d</w:t>
      </w:r>
      <w:r w:rsidR="00464E92" w:rsidRPr="0021309C">
        <w:rPr>
          <w:rFonts w:cs="Times New Roman"/>
          <w:szCs w:val="24"/>
          <w:lang w:val="fr-CA"/>
        </w:rPr>
        <w:t>’</w:t>
      </w:r>
      <w:r w:rsidRPr="0021309C">
        <w:rPr>
          <w:rFonts w:cs="Times New Roman"/>
          <w:szCs w:val="24"/>
          <w:lang w:val="fr-CA"/>
        </w:rPr>
        <w:t>accueillir le pourvoi, d</w:t>
      </w:r>
      <w:r w:rsidR="00464E92" w:rsidRPr="0021309C">
        <w:rPr>
          <w:rFonts w:cs="Times New Roman"/>
          <w:szCs w:val="24"/>
          <w:lang w:val="fr-CA"/>
        </w:rPr>
        <w:t>’</w:t>
      </w:r>
      <w:r w:rsidRPr="0021309C">
        <w:rPr>
          <w:rFonts w:cs="Times New Roman"/>
          <w:szCs w:val="24"/>
          <w:lang w:val="fr-CA"/>
        </w:rPr>
        <w:t>annuler la déclaration de culpabilité de l</w:t>
      </w:r>
      <w:r w:rsidR="00464E92" w:rsidRPr="0021309C">
        <w:rPr>
          <w:rFonts w:cs="Times New Roman"/>
          <w:szCs w:val="24"/>
          <w:lang w:val="fr-CA"/>
        </w:rPr>
        <w:t>’</w:t>
      </w:r>
      <w:r w:rsidRPr="0021309C">
        <w:rPr>
          <w:rFonts w:cs="Times New Roman"/>
          <w:szCs w:val="24"/>
          <w:lang w:val="fr-CA"/>
        </w:rPr>
        <w:t>appelant et d</w:t>
      </w:r>
      <w:r w:rsidR="00464E92" w:rsidRPr="0021309C">
        <w:rPr>
          <w:rFonts w:cs="Times New Roman"/>
          <w:szCs w:val="24"/>
          <w:lang w:val="fr-CA"/>
        </w:rPr>
        <w:t>’</w:t>
      </w:r>
      <w:r w:rsidRPr="0021309C">
        <w:rPr>
          <w:rFonts w:cs="Times New Roman"/>
          <w:szCs w:val="24"/>
          <w:lang w:val="fr-CA"/>
        </w:rPr>
        <w:t xml:space="preserve">inscrire un acquittement. </w:t>
      </w:r>
    </w:p>
    <w:p w:rsidR="0033393C" w:rsidRPr="0021309C" w:rsidRDefault="0033393C" w:rsidP="00A73E38">
      <w:pPr>
        <w:pStyle w:val="SCCNormalDoubleSpacing"/>
        <w:spacing w:after="480"/>
      </w:pPr>
      <w:r w:rsidRPr="0021309C">
        <w:tab/>
      </w:r>
      <w:r w:rsidR="005E5651" w:rsidRPr="0021309C">
        <w:rPr>
          <w:i/>
        </w:rPr>
        <w:t>Pourvoi</w:t>
      </w:r>
      <w:r w:rsidR="00C82188" w:rsidRPr="0021309C">
        <w:rPr>
          <w:i/>
        </w:rPr>
        <w:t xml:space="preserve"> accueilli</w:t>
      </w:r>
      <w:r w:rsidR="005E5651" w:rsidRPr="0021309C">
        <w:rPr>
          <w:i/>
        </w:rPr>
        <w:t>.</w:t>
      </w:r>
    </w:p>
    <w:p w:rsidR="005E5651" w:rsidRPr="0021309C" w:rsidRDefault="005E5651" w:rsidP="00A73E38">
      <w:pPr>
        <w:pStyle w:val="SCCLawFirm"/>
        <w:spacing w:after="480"/>
      </w:pPr>
      <w:r w:rsidRPr="0021309C">
        <w:tab/>
        <w:t>Procureur de l</w:t>
      </w:r>
      <w:r w:rsidR="00464E92" w:rsidRPr="0021309C">
        <w:t>’</w:t>
      </w:r>
      <w:r w:rsidRPr="0021309C">
        <w:t>appelant</w:t>
      </w:r>
      <w:r w:rsidR="00A73E38" w:rsidRPr="0021309C">
        <w:t> : Christopher </w:t>
      </w:r>
      <w:r w:rsidRPr="0021309C">
        <w:t xml:space="preserve">J. </w:t>
      </w:r>
      <w:proofErr w:type="spellStart"/>
      <w:r w:rsidRPr="0021309C">
        <w:t>Nowlin</w:t>
      </w:r>
      <w:proofErr w:type="spellEnd"/>
      <w:r w:rsidRPr="0021309C">
        <w:t>, Vancouver.</w:t>
      </w:r>
    </w:p>
    <w:p w:rsidR="00FD4B61" w:rsidRPr="0021309C" w:rsidRDefault="005E5651" w:rsidP="00FD4B61">
      <w:pPr>
        <w:pStyle w:val="SCCLawFirm"/>
      </w:pPr>
      <w:r w:rsidRPr="0021309C">
        <w:tab/>
        <w:t>Procureur de l</w:t>
      </w:r>
      <w:r w:rsidR="00464E92" w:rsidRPr="0021309C">
        <w:t>’</w:t>
      </w:r>
      <w:r w:rsidRPr="0021309C">
        <w:t>intimée</w:t>
      </w:r>
      <w:r w:rsidR="00A73E38" w:rsidRPr="0021309C">
        <w:t> : </w:t>
      </w:r>
      <w:r w:rsidRPr="0021309C">
        <w:t>Procureur général de la Colombie</w:t>
      </w:r>
      <w:r w:rsidR="009F2781" w:rsidRPr="0021309C">
        <w:t>-</w:t>
      </w:r>
      <w:r w:rsidRPr="0021309C">
        <w:t>Britannique, Vancouver.</w:t>
      </w:r>
    </w:p>
    <w:p w:rsidR="00FD4B61" w:rsidRPr="0021309C" w:rsidRDefault="00FD4B61" w:rsidP="00FD4B61">
      <w:pPr>
        <w:pStyle w:val="SCCLawFirm"/>
      </w:pPr>
    </w:p>
    <w:p w:rsidR="0043088E" w:rsidRPr="0021309C" w:rsidRDefault="00FD4B61" w:rsidP="00FD4B61">
      <w:pPr>
        <w:pStyle w:val="SCCLawFirm"/>
      </w:pPr>
      <w:r w:rsidRPr="0021309C">
        <w:t xml:space="preserve"> </w:t>
      </w:r>
    </w:p>
    <w:sectPr w:rsidR="0043088E" w:rsidRPr="0021309C" w:rsidSect="00691EB8">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763" w:rsidRDefault="007C1763">
      <w:r>
        <w:separator/>
      </w:r>
    </w:p>
  </w:endnote>
  <w:endnote w:type="continuationSeparator" w:id="0">
    <w:p w:rsidR="007C1763" w:rsidRDefault="007C1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63" w:rsidRDefault="007C1763">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63" w:rsidRDefault="007C1763">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763" w:rsidRDefault="007C1763">
      <w:r>
        <w:separator/>
      </w:r>
    </w:p>
  </w:footnote>
  <w:footnote w:type="continuationSeparator" w:id="0">
    <w:p w:rsidR="007C1763" w:rsidRDefault="007C1763">
      <w:r>
        <w:continuationSeparator/>
      </w:r>
    </w:p>
  </w:footnote>
  <w:footnote w:id="1">
    <w:p w:rsidR="007C1763" w:rsidRPr="004C1995" w:rsidRDefault="007C1763" w:rsidP="00FD4B61">
      <w:pPr>
        <w:pStyle w:val="FootnoteText"/>
        <w:rPr>
          <w:lang w:val="fr-CA"/>
        </w:rPr>
      </w:pPr>
      <w:r>
        <w:rPr>
          <w:rStyle w:val="FootnoteReference"/>
        </w:rPr>
        <w:footnoteRef/>
      </w:r>
      <w:r w:rsidRPr="004C1995">
        <w:rPr>
          <w:lang w:val="fr-CA"/>
        </w:rPr>
        <w:t xml:space="preserve"> </w:t>
      </w:r>
      <w:r>
        <w:rPr>
          <w:lang w:val="fr-CA"/>
        </w:rPr>
        <w:t xml:space="preserve"> L’autoroute 5 est surtout axée du nord au sud, mais à l’endroit de la collision, elle est axée d’est en ouest.  Comme les témoins désignent plus souvent l’axe est-ouest par nord et sud, je vais employer « nord » et « sud » dans ces motifs.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63" w:rsidRDefault="007C1763">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422"/>
      <w:docPartObj>
        <w:docPartGallery w:val="Page Numbers (Top of Page)"/>
        <w:docPartUnique/>
      </w:docPartObj>
    </w:sdtPr>
    <w:sdtContent>
      <w:p w:rsidR="00691EB8" w:rsidRDefault="00691EB8">
        <w:pPr>
          <w:pStyle w:val="Header"/>
          <w:jc w:val="center"/>
        </w:pPr>
        <w:r>
          <w:t xml:space="preserve">- </w:t>
        </w:r>
        <w:fldSimple w:instr=" PAGE   \* MERGEFORMAT ">
          <w:r w:rsidR="00DA64AE">
            <w:rPr>
              <w:noProof/>
            </w:rPr>
            <w:t>2</w:t>
          </w:r>
        </w:fldSimple>
        <w:r>
          <w:t xml:space="preserve"> -</w:t>
        </w:r>
      </w:p>
    </w:sdtContent>
  </w:sdt>
  <w:p w:rsidR="007C1763" w:rsidRDefault="007C1763"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D182ADE"/>
    <w:multiLevelType w:val="hybridMultilevel"/>
    <w:tmpl w:val="611A9DA4"/>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4D665A"/>
    <w:multiLevelType w:val="hybridMultilevel"/>
    <w:tmpl w:val="A8F2C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DB5F28"/>
    <w:multiLevelType w:val="hybridMultilevel"/>
    <w:tmpl w:val="B1F0C2F2"/>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7">
    <w:nsid w:val="54283EE8"/>
    <w:multiLevelType w:val="multilevel"/>
    <w:tmpl w:val="2408902C"/>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004266F"/>
    <w:multiLevelType w:val="hybridMultilevel"/>
    <w:tmpl w:val="987A142A"/>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C0E7F22"/>
    <w:multiLevelType w:val="multilevel"/>
    <w:tmpl w:val="1B4A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0"/>
  </w:num>
  <w:num w:numId="5">
    <w:abstractNumId w:val="3"/>
  </w:num>
  <w:num w:numId="6">
    <w:abstractNumId w:val="5"/>
  </w:num>
  <w:num w:numId="7">
    <w:abstractNumId w:val="10"/>
  </w:num>
  <w:num w:numId="8">
    <w:abstractNumId w:val="4"/>
  </w:num>
  <w:num w:numId="9">
    <w:abstractNumId w:val="2"/>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25198"/>
    <w:rsid w:val="0003237B"/>
    <w:rsid w:val="00043B11"/>
    <w:rsid w:val="00055A36"/>
    <w:rsid w:val="000578A3"/>
    <w:rsid w:val="00064563"/>
    <w:rsid w:val="000648CC"/>
    <w:rsid w:val="00094DE0"/>
    <w:rsid w:val="000A5321"/>
    <w:rsid w:val="000B1C6F"/>
    <w:rsid w:val="000C59B8"/>
    <w:rsid w:val="000C6A5C"/>
    <w:rsid w:val="00111DE2"/>
    <w:rsid w:val="00114FFD"/>
    <w:rsid w:val="00116B38"/>
    <w:rsid w:val="0013109F"/>
    <w:rsid w:val="00135406"/>
    <w:rsid w:val="00135972"/>
    <w:rsid w:val="00140667"/>
    <w:rsid w:val="001426A9"/>
    <w:rsid w:val="00150F8F"/>
    <w:rsid w:val="00154D7C"/>
    <w:rsid w:val="001570B0"/>
    <w:rsid w:val="00172A04"/>
    <w:rsid w:val="00175A97"/>
    <w:rsid w:val="00183B69"/>
    <w:rsid w:val="00185394"/>
    <w:rsid w:val="001A451D"/>
    <w:rsid w:val="001B33E0"/>
    <w:rsid w:val="001B4573"/>
    <w:rsid w:val="001C5397"/>
    <w:rsid w:val="001C779F"/>
    <w:rsid w:val="001D121F"/>
    <w:rsid w:val="001D2AC1"/>
    <w:rsid w:val="001F7673"/>
    <w:rsid w:val="002018DD"/>
    <w:rsid w:val="0021309C"/>
    <w:rsid w:val="00220FC2"/>
    <w:rsid w:val="00224FC0"/>
    <w:rsid w:val="00225EA4"/>
    <w:rsid w:val="00226EAF"/>
    <w:rsid w:val="00231F3A"/>
    <w:rsid w:val="00235BA7"/>
    <w:rsid w:val="002406EE"/>
    <w:rsid w:val="00247703"/>
    <w:rsid w:val="002745CC"/>
    <w:rsid w:val="002C0F6C"/>
    <w:rsid w:val="002D17C7"/>
    <w:rsid w:val="002D39A4"/>
    <w:rsid w:val="002D786A"/>
    <w:rsid w:val="002E6705"/>
    <w:rsid w:val="002E7B62"/>
    <w:rsid w:val="002F696C"/>
    <w:rsid w:val="00300262"/>
    <w:rsid w:val="0030329A"/>
    <w:rsid w:val="00307AFD"/>
    <w:rsid w:val="0031086F"/>
    <w:rsid w:val="00310E05"/>
    <w:rsid w:val="0031414C"/>
    <w:rsid w:val="00314E01"/>
    <w:rsid w:val="0032089D"/>
    <w:rsid w:val="003258D8"/>
    <w:rsid w:val="0033393C"/>
    <w:rsid w:val="00342AEF"/>
    <w:rsid w:val="00346032"/>
    <w:rsid w:val="0034770C"/>
    <w:rsid w:val="0035259D"/>
    <w:rsid w:val="00352E39"/>
    <w:rsid w:val="00377ECB"/>
    <w:rsid w:val="00385914"/>
    <w:rsid w:val="003866EC"/>
    <w:rsid w:val="00390B7D"/>
    <w:rsid w:val="00394476"/>
    <w:rsid w:val="003A3B78"/>
    <w:rsid w:val="003A4C70"/>
    <w:rsid w:val="003A4E15"/>
    <w:rsid w:val="003C268D"/>
    <w:rsid w:val="003C799C"/>
    <w:rsid w:val="003D385B"/>
    <w:rsid w:val="003E1C71"/>
    <w:rsid w:val="003F327B"/>
    <w:rsid w:val="004027E7"/>
    <w:rsid w:val="00403540"/>
    <w:rsid w:val="004059A7"/>
    <w:rsid w:val="00406166"/>
    <w:rsid w:val="00411300"/>
    <w:rsid w:val="00426659"/>
    <w:rsid w:val="0043088E"/>
    <w:rsid w:val="004439D8"/>
    <w:rsid w:val="0045570C"/>
    <w:rsid w:val="00464E92"/>
    <w:rsid w:val="00465132"/>
    <w:rsid w:val="00475001"/>
    <w:rsid w:val="00476461"/>
    <w:rsid w:val="00480C90"/>
    <w:rsid w:val="0048396F"/>
    <w:rsid w:val="0048585B"/>
    <w:rsid w:val="00493C18"/>
    <w:rsid w:val="00494CDC"/>
    <w:rsid w:val="004A600C"/>
    <w:rsid w:val="004C478D"/>
    <w:rsid w:val="004C6CED"/>
    <w:rsid w:val="004D0A77"/>
    <w:rsid w:val="004D1EFF"/>
    <w:rsid w:val="004E6A2C"/>
    <w:rsid w:val="004F3229"/>
    <w:rsid w:val="00504C8E"/>
    <w:rsid w:val="00512AA4"/>
    <w:rsid w:val="00521AE8"/>
    <w:rsid w:val="00527180"/>
    <w:rsid w:val="00536719"/>
    <w:rsid w:val="00536796"/>
    <w:rsid w:val="0054402F"/>
    <w:rsid w:val="005564A7"/>
    <w:rsid w:val="0056016C"/>
    <w:rsid w:val="0058014A"/>
    <w:rsid w:val="005920EC"/>
    <w:rsid w:val="005B4C9E"/>
    <w:rsid w:val="005C4D7F"/>
    <w:rsid w:val="005E4698"/>
    <w:rsid w:val="005E5651"/>
    <w:rsid w:val="005F5C75"/>
    <w:rsid w:val="005F769F"/>
    <w:rsid w:val="006043C4"/>
    <w:rsid w:val="00625C35"/>
    <w:rsid w:val="00634E1B"/>
    <w:rsid w:val="00636E19"/>
    <w:rsid w:val="00645057"/>
    <w:rsid w:val="00654858"/>
    <w:rsid w:val="006565F4"/>
    <w:rsid w:val="00681AD1"/>
    <w:rsid w:val="00691EB8"/>
    <w:rsid w:val="006A56F1"/>
    <w:rsid w:val="006B5FF5"/>
    <w:rsid w:val="006C5661"/>
    <w:rsid w:val="006D3600"/>
    <w:rsid w:val="006D4790"/>
    <w:rsid w:val="007005F0"/>
    <w:rsid w:val="00701759"/>
    <w:rsid w:val="00702C6F"/>
    <w:rsid w:val="00735917"/>
    <w:rsid w:val="0074553D"/>
    <w:rsid w:val="00747288"/>
    <w:rsid w:val="00747DD3"/>
    <w:rsid w:val="00752F4E"/>
    <w:rsid w:val="007549C8"/>
    <w:rsid w:val="00762D30"/>
    <w:rsid w:val="00763377"/>
    <w:rsid w:val="00766D14"/>
    <w:rsid w:val="00767A0F"/>
    <w:rsid w:val="007834A8"/>
    <w:rsid w:val="007A05F6"/>
    <w:rsid w:val="007B4740"/>
    <w:rsid w:val="007B6F4A"/>
    <w:rsid w:val="007C1763"/>
    <w:rsid w:val="007E1C47"/>
    <w:rsid w:val="007E337A"/>
    <w:rsid w:val="007E5C70"/>
    <w:rsid w:val="007F2FF5"/>
    <w:rsid w:val="00817190"/>
    <w:rsid w:val="008322BD"/>
    <w:rsid w:val="00855307"/>
    <w:rsid w:val="00862CF3"/>
    <w:rsid w:val="00864CF8"/>
    <w:rsid w:val="00874914"/>
    <w:rsid w:val="00875679"/>
    <w:rsid w:val="008824F4"/>
    <w:rsid w:val="00892832"/>
    <w:rsid w:val="00892E1A"/>
    <w:rsid w:val="008958F5"/>
    <w:rsid w:val="008A6558"/>
    <w:rsid w:val="008A727C"/>
    <w:rsid w:val="008B1BD6"/>
    <w:rsid w:val="008C01DA"/>
    <w:rsid w:val="008C01FD"/>
    <w:rsid w:val="008F16D9"/>
    <w:rsid w:val="008F78E9"/>
    <w:rsid w:val="00902462"/>
    <w:rsid w:val="00907595"/>
    <w:rsid w:val="0092176E"/>
    <w:rsid w:val="00925784"/>
    <w:rsid w:val="009403F3"/>
    <w:rsid w:val="00957FA2"/>
    <w:rsid w:val="00966913"/>
    <w:rsid w:val="00967374"/>
    <w:rsid w:val="0097543E"/>
    <w:rsid w:val="0098309F"/>
    <w:rsid w:val="00983F3F"/>
    <w:rsid w:val="00985C69"/>
    <w:rsid w:val="009900F1"/>
    <w:rsid w:val="0099079B"/>
    <w:rsid w:val="009A6567"/>
    <w:rsid w:val="009B2F23"/>
    <w:rsid w:val="009B4357"/>
    <w:rsid w:val="009B53E2"/>
    <w:rsid w:val="009B57B3"/>
    <w:rsid w:val="009C219F"/>
    <w:rsid w:val="009C733D"/>
    <w:rsid w:val="009D0CE5"/>
    <w:rsid w:val="009D5AEB"/>
    <w:rsid w:val="009F2781"/>
    <w:rsid w:val="009F383F"/>
    <w:rsid w:val="009F78D9"/>
    <w:rsid w:val="009F7DB9"/>
    <w:rsid w:val="00A05F0E"/>
    <w:rsid w:val="00A10B89"/>
    <w:rsid w:val="00A21107"/>
    <w:rsid w:val="00A21B90"/>
    <w:rsid w:val="00A24E15"/>
    <w:rsid w:val="00A3157A"/>
    <w:rsid w:val="00A35D01"/>
    <w:rsid w:val="00A548CB"/>
    <w:rsid w:val="00A6242E"/>
    <w:rsid w:val="00A643E7"/>
    <w:rsid w:val="00A73C38"/>
    <w:rsid w:val="00A73E38"/>
    <w:rsid w:val="00A74065"/>
    <w:rsid w:val="00AC6322"/>
    <w:rsid w:val="00AC7437"/>
    <w:rsid w:val="00AC7A44"/>
    <w:rsid w:val="00AF03C5"/>
    <w:rsid w:val="00AF339F"/>
    <w:rsid w:val="00B000D8"/>
    <w:rsid w:val="00B00F75"/>
    <w:rsid w:val="00B145B6"/>
    <w:rsid w:val="00B50C81"/>
    <w:rsid w:val="00B557F8"/>
    <w:rsid w:val="00B62507"/>
    <w:rsid w:val="00B64972"/>
    <w:rsid w:val="00B66DD8"/>
    <w:rsid w:val="00B70252"/>
    <w:rsid w:val="00B8145D"/>
    <w:rsid w:val="00B815FC"/>
    <w:rsid w:val="00B93FBC"/>
    <w:rsid w:val="00C02092"/>
    <w:rsid w:val="00C057F7"/>
    <w:rsid w:val="00C0663B"/>
    <w:rsid w:val="00C125FD"/>
    <w:rsid w:val="00C24C8C"/>
    <w:rsid w:val="00C24D91"/>
    <w:rsid w:val="00C52532"/>
    <w:rsid w:val="00C53F14"/>
    <w:rsid w:val="00C55C2E"/>
    <w:rsid w:val="00C600CF"/>
    <w:rsid w:val="00C6084F"/>
    <w:rsid w:val="00C62A66"/>
    <w:rsid w:val="00C62A6F"/>
    <w:rsid w:val="00C67CA5"/>
    <w:rsid w:val="00C71458"/>
    <w:rsid w:val="00C71F58"/>
    <w:rsid w:val="00C77613"/>
    <w:rsid w:val="00C82188"/>
    <w:rsid w:val="00C828E7"/>
    <w:rsid w:val="00C921DD"/>
    <w:rsid w:val="00CA4D82"/>
    <w:rsid w:val="00CA6391"/>
    <w:rsid w:val="00CA6637"/>
    <w:rsid w:val="00CB6718"/>
    <w:rsid w:val="00CE3171"/>
    <w:rsid w:val="00CF1601"/>
    <w:rsid w:val="00D1078A"/>
    <w:rsid w:val="00D30DAA"/>
    <w:rsid w:val="00D32086"/>
    <w:rsid w:val="00D37A3F"/>
    <w:rsid w:val="00D41F25"/>
    <w:rsid w:val="00D45FCF"/>
    <w:rsid w:val="00D4667A"/>
    <w:rsid w:val="00D510BB"/>
    <w:rsid w:val="00D5435D"/>
    <w:rsid w:val="00D74F2E"/>
    <w:rsid w:val="00D7516D"/>
    <w:rsid w:val="00D81E56"/>
    <w:rsid w:val="00DA0590"/>
    <w:rsid w:val="00DA64AE"/>
    <w:rsid w:val="00DB2E12"/>
    <w:rsid w:val="00DC1788"/>
    <w:rsid w:val="00DC41A1"/>
    <w:rsid w:val="00DD0AF6"/>
    <w:rsid w:val="00DF0CA8"/>
    <w:rsid w:val="00DF49A7"/>
    <w:rsid w:val="00DF5761"/>
    <w:rsid w:val="00E01106"/>
    <w:rsid w:val="00E07EE2"/>
    <w:rsid w:val="00E24573"/>
    <w:rsid w:val="00E377A1"/>
    <w:rsid w:val="00E45109"/>
    <w:rsid w:val="00E54B02"/>
    <w:rsid w:val="00E55316"/>
    <w:rsid w:val="00E75BCD"/>
    <w:rsid w:val="00E97830"/>
    <w:rsid w:val="00EA03E5"/>
    <w:rsid w:val="00EB5030"/>
    <w:rsid w:val="00EC30ED"/>
    <w:rsid w:val="00EE0FAF"/>
    <w:rsid w:val="00EE3CAA"/>
    <w:rsid w:val="00EE584D"/>
    <w:rsid w:val="00F00EB7"/>
    <w:rsid w:val="00F05B56"/>
    <w:rsid w:val="00F2258E"/>
    <w:rsid w:val="00F33658"/>
    <w:rsid w:val="00F36AB6"/>
    <w:rsid w:val="00F409CE"/>
    <w:rsid w:val="00F84DF4"/>
    <w:rsid w:val="00F852D3"/>
    <w:rsid w:val="00F853FB"/>
    <w:rsid w:val="00F85C97"/>
    <w:rsid w:val="00FA2FE1"/>
    <w:rsid w:val="00FB04C7"/>
    <w:rsid w:val="00FB059C"/>
    <w:rsid w:val="00FC606D"/>
    <w:rsid w:val="00FD068D"/>
    <w:rsid w:val="00FD4B61"/>
    <w:rsid w:val="00FD4F28"/>
    <w:rsid w:val="00FE273B"/>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B62507"/>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FD4B61"/>
    <w:pPr>
      <w:spacing w:after="480"/>
    </w:pPr>
    <w:rPr>
      <w:rFonts w:eastAsiaTheme="minorHAnsi"/>
      <w:szCs w:val="24"/>
      <w:lang w:val="en-US" w:eastAsia="en-US"/>
    </w:rPr>
  </w:style>
  <w:style w:type="character" w:customStyle="1" w:styleId="SCCLsocOtherPartyRoleSeparatorChar">
    <w:name w:val="SCC.Lsoc.OtherPartyRoleSeparator Char"/>
    <w:basedOn w:val="DefaultParagraphFont"/>
    <w:link w:val="SCCLsocOtherPartyRoleSeparator"/>
    <w:rsid w:val="00FD4B61"/>
    <w:rPr>
      <w:rFonts w:eastAsiaTheme="minorHAnsi"/>
      <w:sz w:val="24"/>
      <w:szCs w:val="24"/>
      <w:lang w:val="en-US" w:eastAsia="en-US"/>
    </w:rPr>
  </w:style>
  <w:style w:type="character" w:customStyle="1" w:styleId="SCCBanSummaryChar">
    <w:name w:val="SCC.BanSummary Char"/>
    <w:basedOn w:val="DefaultParagraphFont"/>
    <w:link w:val="SCCBanSummary"/>
    <w:rsid w:val="00FD4B61"/>
    <w:rPr>
      <w:b/>
      <w:sz w:val="24"/>
      <w:lang w:val="fr-CA"/>
    </w:rPr>
  </w:style>
  <w:style w:type="table" w:styleId="TableGrid">
    <w:name w:val="Table Grid"/>
    <w:basedOn w:val="TableNormal"/>
    <w:uiPriority w:val="59"/>
    <w:rsid w:val="00FD4B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D4B6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D4B6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D4B61"/>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FD4B61"/>
    <w:pPr>
      <w:keepNext/>
      <w:tabs>
        <w:tab w:val="left" w:pos="360"/>
      </w:tabs>
      <w:spacing w:after="720"/>
      <w:ind w:left="357" w:hanging="357"/>
      <w:jc w:val="both"/>
    </w:pPr>
    <w:rPr>
      <w:rFonts w:eastAsiaTheme="minorHAnsi" w:cstheme="minorBidi"/>
      <w:sz w:val="24"/>
      <w:szCs w:val="22"/>
      <w:lang w:eastAsia="en-US"/>
    </w:rPr>
  </w:style>
  <w:style w:type="character" w:styleId="Hyperlink">
    <w:name w:val="Hyperlink"/>
    <w:basedOn w:val="DefaultParagraphFont"/>
    <w:uiPriority w:val="99"/>
    <w:semiHidden/>
    <w:unhideWhenUsed/>
    <w:rsid w:val="00FD4B61"/>
    <w:rPr>
      <w:strike w:val="0"/>
      <w:dstrike w:val="0"/>
      <w:color w:val="027ABB"/>
      <w:u w:val="none"/>
      <w:effect w:val="none"/>
    </w:rPr>
  </w:style>
  <w:style w:type="paragraph" w:customStyle="1" w:styleId="11">
    <w:name w:val="11"/>
    <w:basedOn w:val="Normal"/>
    <w:rsid w:val="00FD4B61"/>
    <w:pPr>
      <w:autoSpaceDE w:val="0"/>
      <w:autoSpaceDN w:val="0"/>
      <w:ind w:hanging="720"/>
    </w:pPr>
    <w:rPr>
      <w:rFonts w:eastAsiaTheme="minorHAnsi"/>
      <w:szCs w:val="24"/>
      <w:lang w:val="en-US" w:eastAsia="en-US"/>
    </w:rPr>
  </w:style>
  <w:style w:type="character" w:styleId="Emphasis">
    <w:name w:val="Emphasis"/>
    <w:basedOn w:val="DefaultParagraphFont"/>
    <w:uiPriority w:val="20"/>
    <w:qFormat/>
    <w:rsid w:val="00FD4B61"/>
    <w:rPr>
      <w:i/>
      <w:iCs/>
    </w:rPr>
  </w:style>
  <w:style w:type="character" w:customStyle="1" w:styleId="sectionlabel1">
    <w:name w:val="sectionlabel1"/>
    <w:basedOn w:val="DefaultParagraphFont"/>
    <w:rsid w:val="00FD4B61"/>
    <w:rPr>
      <w:b/>
      <w:bCs/>
    </w:rPr>
  </w:style>
  <w:style w:type="paragraph" w:customStyle="1" w:styleId="subsection">
    <w:name w:val="subsection"/>
    <w:basedOn w:val="Normal"/>
    <w:rsid w:val="00FD4B61"/>
    <w:pPr>
      <w:spacing w:before="100" w:beforeAutospacing="1" w:after="100" w:afterAutospacing="1"/>
    </w:pPr>
    <w:rPr>
      <w:rFonts w:eastAsiaTheme="minorHAnsi"/>
      <w:szCs w:val="24"/>
      <w:lang w:val="en-US" w:eastAsia="en-US"/>
    </w:rPr>
  </w:style>
  <w:style w:type="paragraph" w:customStyle="1" w:styleId="paragraph">
    <w:name w:val="paragraph"/>
    <w:basedOn w:val="Normal"/>
    <w:rsid w:val="00FD4B61"/>
    <w:pPr>
      <w:spacing w:before="100" w:beforeAutospacing="1" w:after="100" w:afterAutospacing="1"/>
    </w:pPr>
    <w:rPr>
      <w:rFonts w:eastAsiaTheme="minorHAnsi"/>
      <w:szCs w:val="24"/>
      <w:lang w:val="en-US" w:eastAsia="en-US"/>
    </w:rPr>
  </w:style>
  <w:style w:type="paragraph" w:styleId="ListParagraph">
    <w:name w:val="List Paragraph"/>
    <w:basedOn w:val="Normal"/>
    <w:uiPriority w:val="34"/>
    <w:qFormat/>
    <w:rsid w:val="00FD4B61"/>
    <w:pPr>
      <w:ind w:left="720"/>
      <w:contextualSpacing/>
    </w:pPr>
    <w:rPr>
      <w:rFonts w:eastAsiaTheme="minorHAnsi"/>
      <w:szCs w:val="24"/>
      <w:lang w:val="en-US" w:eastAsia="en-US"/>
    </w:rPr>
  </w:style>
  <w:style w:type="paragraph" w:styleId="FootnoteText">
    <w:name w:val="footnote text"/>
    <w:basedOn w:val="Normal"/>
    <w:link w:val="FootnoteTextChar"/>
    <w:uiPriority w:val="99"/>
    <w:unhideWhenUsed/>
    <w:rsid w:val="00FD4B61"/>
    <w:pPr>
      <w:jc w:val="both"/>
    </w:pPr>
    <w:rPr>
      <w:rFonts w:eastAsiaTheme="minorEastAsia"/>
      <w:sz w:val="20"/>
      <w:szCs w:val="24"/>
      <w:lang w:val="en-US" w:eastAsia="en-US" w:bidi="en-US"/>
    </w:rPr>
  </w:style>
  <w:style w:type="character" w:customStyle="1" w:styleId="FootnoteTextChar">
    <w:name w:val="Footnote Text Char"/>
    <w:basedOn w:val="DefaultParagraphFont"/>
    <w:link w:val="FootnoteText"/>
    <w:uiPriority w:val="99"/>
    <w:rsid w:val="00FD4B61"/>
    <w:rPr>
      <w:rFonts w:eastAsiaTheme="minorEastAsia"/>
      <w:szCs w:val="24"/>
      <w:lang w:val="en-US" w:eastAsia="en-US" w:bidi="en-US"/>
    </w:rPr>
  </w:style>
  <w:style w:type="character" w:styleId="FootnoteReference">
    <w:name w:val="footnote reference"/>
    <w:basedOn w:val="DefaultParagraphFont"/>
    <w:uiPriority w:val="99"/>
    <w:semiHidden/>
    <w:unhideWhenUsed/>
    <w:rsid w:val="00FD4B61"/>
    <w:rPr>
      <w:vertAlign w:val="superscript"/>
    </w:rPr>
  </w:style>
  <w:style w:type="character" w:styleId="CommentReference">
    <w:name w:val="annotation reference"/>
    <w:basedOn w:val="DefaultParagraphFont"/>
    <w:uiPriority w:val="99"/>
    <w:semiHidden/>
    <w:unhideWhenUsed/>
    <w:rsid w:val="00FD4B61"/>
    <w:rPr>
      <w:sz w:val="16"/>
      <w:szCs w:val="16"/>
    </w:rPr>
  </w:style>
  <w:style w:type="paragraph" w:styleId="CommentText">
    <w:name w:val="annotation text"/>
    <w:basedOn w:val="Normal"/>
    <w:link w:val="CommentTextChar"/>
    <w:uiPriority w:val="99"/>
    <w:semiHidden/>
    <w:unhideWhenUsed/>
    <w:rsid w:val="00FD4B61"/>
    <w:rPr>
      <w:rFonts w:eastAsiaTheme="minorHAnsi"/>
      <w:sz w:val="20"/>
      <w:szCs w:val="24"/>
      <w:lang w:val="en-US" w:eastAsia="en-US"/>
    </w:rPr>
  </w:style>
  <w:style w:type="character" w:customStyle="1" w:styleId="CommentTextChar">
    <w:name w:val="Comment Text Char"/>
    <w:basedOn w:val="DefaultParagraphFont"/>
    <w:link w:val="CommentText"/>
    <w:uiPriority w:val="99"/>
    <w:semiHidden/>
    <w:rsid w:val="00FD4B61"/>
    <w:rPr>
      <w:rFonts w:eastAsiaTheme="minorHAnsi"/>
      <w:szCs w:val="24"/>
      <w:lang w:val="en-US" w:eastAsia="en-US"/>
    </w:rPr>
  </w:style>
  <w:style w:type="paragraph" w:styleId="CommentSubject">
    <w:name w:val="annotation subject"/>
    <w:basedOn w:val="CommentText"/>
    <w:next w:val="CommentText"/>
    <w:link w:val="CommentSubjectChar"/>
    <w:uiPriority w:val="99"/>
    <w:semiHidden/>
    <w:unhideWhenUsed/>
    <w:rsid w:val="00FD4B61"/>
    <w:rPr>
      <w:b/>
      <w:bCs/>
    </w:rPr>
  </w:style>
  <w:style w:type="character" w:customStyle="1" w:styleId="CommentSubjectChar">
    <w:name w:val="Comment Subject Char"/>
    <w:basedOn w:val="CommentTextChar"/>
    <w:link w:val="CommentSubject"/>
    <w:uiPriority w:val="99"/>
    <w:semiHidden/>
    <w:rsid w:val="00FD4B61"/>
    <w:rPr>
      <w:b/>
      <w:bCs/>
    </w:rPr>
  </w:style>
  <w:style w:type="paragraph" w:customStyle="1" w:styleId="normalnumber1">
    <w:name w:val="normalnumber1"/>
    <w:basedOn w:val="Normal"/>
    <w:rsid w:val="00FD4B61"/>
    <w:pPr>
      <w:spacing w:after="240"/>
    </w:pPr>
    <w:rPr>
      <w:rFonts w:ascii="Arial" w:eastAsiaTheme="minorHAnsi" w:hAnsi="Arial" w:cs="Arial"/>
      <w:szCs w:val="24"/>
      <w:lang w:val="en-US" w:eastAsia="en-US"/>
    </w:rPr>
  </w:style>
  <w:style w:type="paragraph" w:styleId="DocumentMap">
    <w:name w:val="Document Map"/>
    <w:basedOn w:val="Normal"/>
    <w:link w:val="DocumentMapChar"/>
    <w:uiPriority w:val="99"/>
    <w:semiHidden/>
    <w:unhideWhenUsed/>
    <w:rsid w:val="00FD4B61"/>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semiHidden/>
    <w:rsid w:val="00FD4B61"/>
    <w:rPr>
      <w:rFonts w:ascii="Tahoma" w:eastAsiaTheme="minorHAnsi" w:hAnsi="Tahoma" w:cs="Tahoma"/>
      <w:sz w:val="16"/>
      <w:szCs w:val="16"/>
      <w:lang w:val="en-US" w:eastAsia="en-US"/>
    </w:rPr>
  </w:style>
  <w:style w:type="table" w:customStyle="1" w:styleId="TableGrid1">
    <w:name w:val="Table Grid1"/>
    <w:basedOn w:val="TableNormal"/>
    <w:next w:val="TableGrid"/>
    <w:uiPriority w:val="59"/>
    <w:rsid w:val="00DA64A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8263</Words>
  <Characters>42732</Characters>
  <Application>Microsoft Office Word</Application>
  <DocSecurity>0</DocSecurity>
  <Lines>356</Lines>
  <Paragraphs>101</Paragraphs>
  <ScaleCrop>false</ScaleCrop>
  <Company/>
  <LinksUpToDate>false</LinksUpToDate>
  <CharactersWithSpaces>50894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2012-07-09T13:14:00Z</dcterms:created>
  <dcterms:modified xsi:type="dcterms:W3CDTF">2013-02-25T18:17:00Z</dcterms:modified>
</cp:coreProperties>
</file>