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34332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EF26CA" w:rsidP="008262A3">
            <w:r>
              <w:t>October 20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26CA" w:rsidP="00816B78">
            <w:pPr>
              <w:rPr>
                <w:lang w:val="en-US"/>
              </w:rPr>
            </w:pPr>
            <w:r>
              <w:t>Le 20</w:t>
            </w:r>
            <w:r w:rsidR="00EE2A6C">
              <w:t xml:space="preserve"> </w:t>
            </w:r>
            <w:proofErr w:type="spellStart"/>
            <w:r w:rsidR="00EE2A6C">
              <w:t>octobre</w:t>
            </w:r>
            <w:proofErr w:type="spellEnd"/>
            <w:r w:rsidR="00EE2A6C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460C6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Deschamps and Fish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EF26CA">
              <w:rPr>
                <w:lang w:val="fr-CA"/>
              </w:rPr>
              <w:t>La juge en chef McLachlin et les juges Deschamps et Fish</w:t>
            </w:r>
          </w:p>
        </w:tc>
      </w:tr>
      <w:tr w:rsidR="00C2612E" w:rsidRPr="005460C6" w:rsidTr="00F47372">
        <w:tc>
          <w:tcPr>
            <w:tcW w:w="2269" w:type="pct"/>
          </w:tcPr>
          <w:p w:rsidR="00C2612E" w:rsidRPr="00EF26CA" w:rsidRDefault="00C2612E" w:rsidP="008262A3">
            <w:pPr>
              <w:rPr>
                <w:lang w:val="fr-CA"/>
              </w:rPr>
            </w:pPr>
          </w:p>
          <w:p w:rsidR="00C2612E" w:rsidRPr="00EF26C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EF26C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2354C3" w:rsidRDefault="00242777">
            <w:pPr>
              <w:pStyle w:val="SCCLsocPrefix"/>
            </w:pPr>
            <w:r>
              <w:t>BETWEEN:</w:t>
            </w:r>
            <w:r>
              <w:br/>
            </w:r>
          </w:p>
          <w:p w:rsidR="002354C3" w:rsidRDefault="00242777">
            <w:pPr>
              <w:pStyle w:val="SCCLsocParty"/>
            </w:pPr>
            <w:r>
              <w:t>James Joseph Lukezic, Walker Hall Winery Ltd., Lukezic Group Ltd. and Walker Hall Group Ltd.</w:t>
            </w:r>
            <w:r>
              <w:br/>
            </w:r>
          </w:p>
          <w:p w:rsidR="002354C3" w:rsidRDefault="00242777">
            <w:pPr>
              <w:pStyle w:val="SCCLsocPartyRole"/>
            </w:pPr>
            <w:r>
              <w:t>Applicants</w:t>
            </w:r>
            <w:r>
              <w:br/>
            </w:r>
          </w:p>
          <w:p w:rsidR="002354C3" w:rsidRDefault="00242777">
            <w:pPr>
              <w:pStyle w:val="SCCLsocVersus"/>
            </w:pPr>
            <w:r>
              <w:t>- and -</w:t>
            </w:r>
            <w:r>
              <w:br/>
            </w:r>
          </w:p>
          <w:p w:rsidR="002354C3" w:rsidRDefault="00242777">
            <w:pPr>
              <w:pStyle w:val="SCCLsocParty"/>
            </w:pPr>
            <w:r>
              <w:t>Royal Bank of Canada</w:t>
            </w:r>
            <w:r>
              <w:br/>
            </w:r>
          </w:p>
          <w:p w:rsidR="002354C3" w:rsidRDefault="0024277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2354C3" w:rsidRDefault="00242777">
            <w:pPr>
              <w:pStyle w:val="SCCLsocPrefix"/>
            </w:pPr>
            <w:r>
              <w:t>ENTRE :</w:t>
            </w:r>
            <w:r>
              <w:br/>
            </w:r>
          </w:p>
          <w:p w:rsidR="002354C3" w:rsidRDefault="00242777">
            <w:pPr>
              <w:pStyle w:val="SCCLsocParty"/>
            </w:pPr>
            <w:r>
              <w:t>James Joseph Lukezic, Walker Hall Win</w:t>
            </w:r>
            <w:r w:rsidR="00EF26CA">
              <w:t>ery Ltd., Lukezic Group Ltd. et</w:t>
            </w:r>
            <w:r>
              <w:t xml:space="preserve"> Walker Hall Group Ltd.</w:t>
            </w:r>
            <w:r>
              <w:br/>
            </w:r>
          </w:p>
          <w:p w:rsidR="002354C3" w:rsidRPr="00EF26CA" w:rsidRDefault="00EF26C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242777" w:rsidRPr="00EF26CA">
              <w:rPr>
                <w:lang w:val="fr-CA"/>
              </w:rPr>
              <w:t>s</w:t>
            </w:r>
            <w:r w:rsidR="00242777" w:rsidRPr="00EF26CA">
              <w:rPr>
                <w:lang w:val="fr-CA"/>
              </w:rPr>
              <w:br/>
            </w:r>
          </w:p>
          <w:p w:rsidR="002354C3" w:rsidRPr="00EF26CA" w:rsidRDefault="00242777">
            <w:pPr>
              <w:pStyle w:val="SCCLsocVersus"/>
              <w:rPr>
                <w:lang w:val="fr-CA"/>
              </w:rPr>
            </w:pPr>
            <w:r w:rsidRPr="00EF26CA">
              <w:rPr>
                <w:lang w:val="fr-CA"/>
              </w:rPr>
              <w:t>- et -</w:t>
            </w:r>
            <w:r w:rsidRPr="00EF26CA">
              <w:rPr>
                <w:lang w:val="fr-CA"/>
              </w:rPr>
              <w:br/>
            </w:r>
          </w:p>
          <w:p w:rsidR="002354C3" w:rsidRPr="00EF26CA" w:rsidRDefault="00242777">
            <w:pPr>
              <w:pStyle w:val="SCCLsocParty"/>
              <w:rPr>
                <w:lang w:val="fr-CA"/>
              </w:rPr>
            </w:pPr>
            <w:r w:rsidRPr="00EF26CA">
              <w:rPr>
                <w:lang w:val="fr-CA"/>
              </w:rPr>
              <w:t>Banque Royale du Canada</w:t>
            </w:r>
            <w:r w:rsidRPr="00EF26CA">
              <w:rPr>
                <w:lang w:val="fr-CA"/>
              </w:rPr>
              <w:br/>
            </w:r>
          </w:p>
          <w:p w:rsidR="002354C3" w:rsidRDefault="00EF26CA">
            <w:pPr>
              <w:pStyle w:val="SCCLsocPartyRole"/>
            </w:pPr>
            <w:proofErr w:type="spellStart"/>
            <w:r>
              <w:t>Intimé</w:t>
            </w:r>
            <w:r w:rsidR="00242777">
              <w:t>e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460C6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EF26CA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C52487, 2011 ONCA 314</w:t>
            </w:r>
            <w:r w:rsidRPr="006E7BAE">
              <w:t xml:space="preserve">, dated </w:t>
            </w:r>
            <w:r>
              <w:t>April 19, 2011</w:t>
            </w:r>
            <w:r w:rsidR="00EF26CA">
              <w:t>,</w:t>
            </w:r>
            <w:r w:rsidRPr="006E7BAE">
              <w:t xml:space="preserve"> is </w:t>
            </w:r>
            <w:r w:rsidR="00EF26CA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EF26C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F26CA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EF26CA">
              <w:rPr>
                <w:lang w:val="fr-CA"/>
              </w:rPr>
              <w:t>C52487, 2011 ONCA 314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F26CA">
              <w:rPr>
                <w:lang w:val="fr-CA"/>
              </w:rPr>
              <w:t>19 avril 2011</w:t>
            </w:r>
            <w:r w:rsidRPr="006E7BAE">
              <w:rPr>
                <w:lang w:val="fr-CA"/>
              </w:rPr>
              <w:t xml:space="preserve">, est </w:t>
            </w:r>
            <w:r w:rsidR="00EF26CA">
              <w:rPr>
                <w:lang w:val="fr-CA"/>
              </w:rPr>
              <w:t>rejetée avec dépens.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3A37CF" w:rsidRPr="00D83B8C" w:rsidRDefault="003A37CF" w:rsidP="00EF26CA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EF26CA" w:rsidRPr="00D83B8C">
        <w:rPr>
          <w:lang w:val="fr-CA"/>
        </w:rPr>
        <w:t xml:space="preserve"> </w:t>
      </w:r>
    </w:p>
    <w:sectPr w:rsidR="003A37CF" w:rsidRPr="00D83B8C" w:rsidSect="00EF26CA">
      <w:headerReference w:type="default" r:id="rId8"/>
      <w:pgSz w:w="12240" w:h="15840"/>
      <w:pgMar w:top="1440" w:right="1440" w:bottom="450" w:left="1440" w:header="144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141F77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141F77" w:rsidRPr="00417FB7">
      <w:rPr>
        <w:szCs w:val="24"/>
      </w:rPr>
      <w:fldChar w:fldCharType="separate"/>
    </w:r>
    <w:r w:rsidR="00EF26CA">
      <w:rPr>
        <w:noProof/>
        <w:szCs w:val="24"/>
      </w:rPr>
      <w:t>4</w:t>
    </w:r>
    <w:r w:rsidR="00141F77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34332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41F77"/>
    <w:rsid w:val="0016666F"/>
    <w:rsid w:val="00167C15"/>
    <w:rsid w:val="001D0116"/>
    <w:rsid w:val="001D4323"/>
    <w:rsid w:val="00203642"/>
    <w:rsid w:val="002354C3"/>
    <w:rsid w:val="00242777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460C6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26CA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EF58-C7FF-4299-8A36-F1085617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2011-10-05T13:22:00Z</dcterms:created>
  <dcterms:modified xsi:type="dcterms:W3CDTF">2011-10-24T15:00:00Z</dcterms:modified>
</cp:coreProperties>
</file>