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34047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64505">
            <w:r>
              <w:t>May</w:t>
            </w:r>
            <w:r w:rsidR="00F64505">
              <w:t xml:space="preserve"> 19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64505">
            <w:pPr>
              <w:rPr>
                <w:lang w:val="en-US"/>
              </w:rPr>
            </w:pPr>
            <w:r>
              <w:t>Le</w:t>
            </w:r>
            <w:r w:rsidR="00F64505">
              <w:t xml:space="preserve"> 19</w:t>
            </w:r>
            <w:r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417FB7" w:rsidRPr="0097238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4505">
              <w:rPr>
                <w:lang w:val="fr-CA"/>
              </w:rPr>
              <w:t>Les juges Binnie, Abella et Rothstein</w:t>
            </w:r>
          </w:p>
        </w:tc>
      </w:tr>
      <w:tr w:rsidR="00C2612E" w:rsidRPr="00972387" w:rsidTr="00F47372">
        <w:tc>
          <w:tcPr>
            <w:tcW w:w="2269" w:type="pct"/>
          </w:tcPr>
          <w:p w:rsidR="00C2612E" w:rsidRPr="00F64505" w:rsidRDefault="00C2612E" w:rsidP="008262A3">
            <w:pPr>
              <w:rPr>
                <w:lang w:val="fr-CA"/>
              </w:rPr>
            </w:pPr>
          </w:p>
          <w:p w:rsidR="00C2612E" w:rsidRPr="00F6450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450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9626D" w:rsidRDefault="00F64505">
            <w:pPr>
              <w:pStyle w:val="SCCLsocPrefix"/>
            </w:pPr>
            <w:r>
              <w:t>BETWEEN: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London Development Institute (London Land Developers Association)</w:t>
            </w:r>
            <w:r>
              <w:br/>
            </w:r>
          </w:p>
          <w:p w:rsidR="0029626D" w:rsidRDefault="00F64505">
            <w:pPr>
              <w:pStyle w:val="SCCLsocPartyRole"/>
            </w:pPr>
            <w:r>
              <w:t>Applicant</w:t>
            </w:r>
            <w:r>
              <w:br/>
            </w:r>
          </w:p>
          <w:p w:rsidR="0029626D" w:rsidRDefault="00F64505">
            <w:pPr>
              <w:pStyle w:val="SCCLsocVersus"/>
            </w:pPr>
            <w:r>
              <w:t>- and -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Corporation of the City of London and Sandy Levin</w:t>
            </w:r>
            <w:r>
              <w:br/>
            </w:r>
          </w:p>
          <w:p w:rsidR="00F64505" w:rsidRDefault="00F64505">
            <w:pPr>
              <w:pStyle w:val="SCCLsocPartyRole"/>
            </w:pPr>
            <w:r>
              <w:t>Respondents</w:t>
            </w:r>
          </w:p>
          <w:p w:rsidR="00F64505" w:rsidRDefault="00F64505">
            <w:pPr>
              <w:pStyle w:val="SCCLsocPartyRole"/>
            </w:pPr>
          </w:p>
          <w:p w:rsidR="0029626D" w:rsidRDefault="00F64505">
            <w:pPr>
              <w:pStyle w:val="SCCLsocPartyRole"/>
            </w:pPr>
            <w:r>
              <w:t>- and -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Ontario Municipal Board</w:t>
            </w:r>
            <w:r>
              <w:br/>
            </w:r>
          </w:p>
          <w:p w:rsidR="0029626D" w:rsidRDefault="00F64505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9626D" w:rsidRDefault="00F64505">
            <w:pPr>
              <w:pStyle w:val="SCCLsocPrefix"/>
            </w:pPr>
            <w:r>
              <w:t>ENTRE :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London Development Institute (London Land Developers Association)</w:t>
            </w:r>
            <w:r>
              <w:br/>
            </w:r>
          </w:p>
          <w:p w:rsidR="0029626D" w:rsidRDefault="00F64505">
            <w:pPr>
              <w:pStyle w:val="SCCLsocPartyRole"/>
            </w:pPr>
            <w:r>
              <w:t>Demanderesse</w:t>
            </w:r>
            <w:r>
              <w:br/>
            </w:r>
          </w:p>
          <w:p w:rsidR="0029626D" w:rsidRDefault="00F64505">
            <w:pPr>
              <w:pStyle w:val="SCCLsocVersus"/>
            </w:pPr>
            <w:r>
              <w:t>- et -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Corporation of the City of London et Sandy Levin</w:t>
            </w:r>
            <w:r>
              <w:br/>
            </w:r>
          </w:p>
          <w:p w:rsidR="00F64505" w:rsidRDefault="00F64505">
            <w:pPr>
              <w:pStyle w:val="SCCLsocPartyRole"/>
            </w:pPr>
            <w:r>
              <w:t>Intimé</w:t>
            </w:r>
            <w:r w:rsidR="00972387">
              <w:t>e</w:t>
            </w:r>
            <w:r>
              <w:t>s</w:t>
            </w:r>
          </w:p>
          <w:p w:rsidR="00F64505" w:rsidRDefault="00F64505">
            <w:pPr>
              <w:pStyle w:val="SCCLsocPartyRole"/>
            </w:pPr>
          </w:p>
          <w:p w:rsidR="0029626D" w:rsidRDefault="00F64505">
            <w:pPr>
              <w:pStyle w:val="SCCLsocPartyRole"/>
            </w:pPr>
            <w:r>
              <w:t>- et -</w:t>
            </w:r>
            <w:r>
              <w:br/>
            </w:r>
          </w:p>
          <w:p w:rsidR="0029626D" w:rsidRDefault="00F64505">
            <w:pPr>
              <w:pStyle w:val="SCCLsocParty"/>
            </w:pPr>
            <w:r>
              <w:t>Ontario Municipal Board</w:t>
            </w:r>
            <w:r>
              <w:br/>
            </w:r>
          </w:p>
          <w:p w:rsidR="0029626D" w:rsidRDefault="00F64505" w:rsidP="00F64505">
            <w:pPr>
              <w:pStyle w:val="SCCLsocPartyRole"/>
            </w:pPr>
            <w:r>
              <w:t>Intervenant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Default="00824412" w:rsidP="00375294"/>
          <w:p w:rsidR="00F64505" w:rsidRDefault="00F64505" w:rsidP="00375294"/>
          <w:p w:rsidR="00F64505" w:rsidRDefault="00F64505" w:rsidP="00375294"/>
          <w:p w:rsidR="00F64505" w:rsidRPr="006E7BAE" w:rsidRDefault="00F64505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238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45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C52179, 2010 ONCA 785</w:t>
            </w:r>
            <w:r w:rsidRPr="006E7BAE">
              <w:t xml:space="preserve">, dated </w:t>
            </w:r>
            <w:r>
              <w:t>November 12, 2010</w:t>
            </w:r>
            <w:r w:rsidR="00F64505">
              <w:t>, is dismissed with costs to the</w:t>
            </w:r>
            <w:r w:rsidR="00972387">
              <w:t xml:space="preserve"> respondents</w:t>
            </w:r>
            <w:r w:rsidR="00F64505">
              <w:t xml:space="preserve"> Corporation of the City of London and Sandy Levin.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645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450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64505">
              <w:rPr>
                <w:lang w:val="fr-CA"/>
              </w:rPr>
              <w:t>C52179, 2010 ONCA 785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4505">
              <w:rPr>
                <w:lang w:val="fr-CA"/>
              </w:rPr>
              <w:t>12 novembre 2010</w:t>
            </w:r>
            <w:r w:rsidRPr="006E7BAE">
              <w:rPr>
                <w:lang w:val="fr-CA"/>
              </w:rPr>
              <w:t xml:space="preserve">, est </w:t>
            </w:r>
            <w:r w:rsidR="00F64505">
              <w:rPr>
                <w:lang w:val="fr-CA"/>
              </w:rPr>
              <w:t>rejetée avec dépens en faveur des intimé</w:t>
            </w:r>
            <w:r w:rsidR="00972387">
              <w:rPr>
                <w:lang w:val="fr-CA"/>
              </w:rPr>
              <w:t>e</w:t>
            </w:r>
            <w:r w:rsidR="00F64505">
              <w:rPr>
                <w:lang w:val="fr-CA"/>
              </w:rPr>
              <w:t>s Corporation of the City of London et Sandy Levin.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64505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F6450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13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13D9" w:rsidRPr="00417FB7">
      <w:rPr>
        <w:szCs w:val="24"/>
      </w:rPr>
      <w:fldChar w:fldCharType="separate"/>
    </w:r>
    <w:r w:rsidR="00CD1895">
      <w:rPr>
        <w:noProof/>
        <w:szCs w:val="24"/>
      </w:rPr>
      <w:t>2</w:t>
    </w:r>
    <w:r w:rsidR="007F13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626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13D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7238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189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4505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3B57-A141-468D-B60B-8474E81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2011-05-02T19:22:00Z</dcterms:created>
  <dcterms:modified xsi:type="dcterms:W3CDTF">2011-05-24T13:04:00Z</dcterms:modified>
</cp:coreProperties>
</file>