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0FC5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0FC5" w:rsidP="00EE0FC5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5BF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0FC5">
              <w:rPr>
                <w:lang w:val="fr-CA"/>
              </w:rPr>
              <w:t>Les juges LeBel, Abella et Cromwell</w:t>
            </w:r>
          </w:p>
        </w:tc>
      </w:tr>
      <w:tr w:rsidR="00C2612E" w:rsidRPr="00745BF7" w:rsidTr="00F47372">
        <w:tc>
          <w:tcPr>
            <w:tcW w:w="2269" w:type="pct"/>
          </w:tcPr>
          <w:p w:rsidR="00C2612E" w:rsidRPr="00EE0FC5" w:rsidRDefault="00C2612E" w:rsidP="008262A3">
            <w:pPr>
              <w:rPr>
                <w:lang w:val="fr-CA"/>
              </w:rPr>
            </w:pPr>
          </w:p>
          <w:p w:rsidR="00C2612E" w:rsidRPr="00EE0F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E0F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45BF7" w:rsidTr="00F47372">
        <w:tc>
          <w:tcPr>
            <w:tcW w:w="2269" w:type="pct"/>
            <w:vAlign w:val="center"/>
          </w:tcPr>
          <w:p w:rsidR="001F7997" w:rsidRDefault="00922A0D">
            <w:pPr>
              <w:pStyle w:val="SCCLsocPrefix"/>
            </w:pPr>
            <w:r>
              <w:t>BETWEEN:</w:t>
            </w:r>
            <w:r>
              <w:br/>
            </w:r>
          </w:p>
          <w:p w:rsidR="001F7997" w:rsidRDefault="00922A0D">
            <w:pPr>
              <w:pStyle w:val="SCCLsocParty"/>
            </w:pPr>
            <w:r>
              <w:t>Nell Toussaint</w:t>
            </w:r>
            <w:r>
              <w:br/>
            </w:r>
          </w:p>
          <w:p w:rsidR="001F7997" w:rsidRDefault="00922A0D">
            <w:pPr>
              <w:pStyle w:val="SCCLsocPartyRole"/>
            </w:pPr>
            <w:r>
              <w:t>Applicant</w:t>
            </w:r>
            <w:r>
              <w:br/>
            </w:r>
          </w:p>
          <w:p w:rsidR="001F7997" w:rsidRDefault="00922A0D">
            <w:pPr>
              <w:pStyle w:val="SCCLsocVersus"/>
            </w:pPr>
            <w:r>
              <w:t>- and -</w:t>
            </w:r>
            <w:r>
              <w:br/>
            </w:r>
          </w:p>
          <w:p w:rsidR="001F7997" w:rsidRDefault="00922A0D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1F7997" w:rsidRDefault="00922A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7997" w:rsidRPr="00EE0FC5" w:rsidRDefault="00922A0D">
            <w:pPr>
              <w:pStyle w:val="SCCLsocPrefix"/>
              <w:rPr>
                <w:lang w:val="fr-CA"/>
              </w:rPr>
            </w:pPr>
            <w:r w:rsidRPr="00EE0FC5">
              <w:rPr>
                <w:lang w:val="fr-CA"/>
              </w:rPr>
              <w:t>ENTRE :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Party"/>
              <w:rPr>
                <w:lang w:val="fr-CA"/>
              </w:rPr>
            </w:pPr>
            <w:proofErr w:type="spellStart"/>
            <w:r w:rsidRPr="00EE0FC5">
              <w:rPr>
                <w:lang w:val="fr-CA"/>
              </w:rPr>
              <w:t>Nell</w:t>
            </w:r>
            <w:proofErr w:type="spellEnd"/>
            <w:r w:rsidRPr="00EE0FC5">
              <w:rPr>
                <w:lang w:val="fr-CA"/>
              </w:rPr>
              <w:t xml:space="preserve"> Toussaint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PartyRole"/>
              <w:rPr>
                <w:lang w:val="fr-CA"/>
              </w:rPr>
            </w:pPr>
            <w:r w:rsidRPr="00EE0FC5">
              <w:rPr>
                <w:lang w:val="fr-CA"/>
              </w:rPr>
              <w:t>Demanderesse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Versus"/>
              <w:rPr>
                <w:lang w:val="fr-CA"/>
              </w:rPr>
            </w:pPr>
            <w:r w:rsidRPr="00EE0FC5">
              <w:rPr>
                <w:lang w:val="fr-CA"/>
              </w:rPr>
              <w:t>- et -</w:t>
            </w:r>
            <w:r w:rsidRPr="00EE0FC5">
              <w:rPr>
                <w:lang w:val="fr-CA"/>
              </w:rPr>
              <w:br/>
            </w:r>
          </w:p>
          <w:p w:rsidR="001F7997" w:rsidRPr="00EE0FC5" w:rsidRDefault="00922A0D">
            <w:pPr>
              <w:pStyle w:val="SCCLsocParty"/>
              <w:rPr>
                <w:lang w:val="fr-CA"/>
              </w:rPr>
            </w:pPr>
            <w:r w:rsidRPr="00EE0FC5">
              <w:rPr>
                <w:lang w:val="fr-CA"/>
              </w:rPr>
              <w:t>Procureur général du Canada</w:t>
            </w:r>
            <w:r w:rsidRPr="00EE0FC5">
              <w:rPr>
                <w:lang w:val="fr-CA"/>
              </w:rPr>
              <w:br/>
            </w:r>
          </w:p>
          <w:p w:rsidR="001F7997" w:rsidRPr="00745BF7" w:rsidRDefault="00922A0D" w:rsidP="00EE0FC5">
            <w:pPr>
              <w:pStyle w:val="SCCLsocPartyRole"/>
              <w:rPr>
                <w:lang w:val="fr-CA"/>
              </w:rPr>
            </w:pPr>
            <w:r w:rsidRPr="00745BF7">
              <w:rPr>
                <w:lang w:val="fr-CA"/>
              </w:rPr>
              <w:t>Intimé</w:t>
            </w:r>
          </w:p>
        </w:tc>
      </w:tr>
      <w:tr w:rsidR="00824412" w:rsidRPr="00745BF7" w:rsidTr="00F47372">
        <w:tc>
          <w:tcPr>
            <w:tcW w:w="2269" w:type="pct"/>
            <w:vAlign w:val="center"/>
          </w:tcPr>
          <w:p w:rsidR="00824412" w:rsidRPr="00745BF7" w:rsidRDefault="00824412" w:rsidP="00375294">
            <w:pPr>
              <w:rPr>
                <w:lang w:val="fr-CA"/>
              </w:rPr>
            </w:pPr>
          </w:p>
          <w:p w:rsidR="00824412" w:rsidRPr="00745BF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45BF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45BF7" w:rsidRDefault="00824412" w:rsidP="00B408F8">
            <w:pPr>
              <w:rPr>
                <w:lang w:val="fr-CA"/>
              </w:rPr>
            </w:pPr>
          </w:p>
        </w:tc>
      </w:tr>
      <w:tr w:rsidR="00824412" w:rsidRPr="00745BF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0F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A-362-10, 2011 FCA 213</w:t>
            </w:r>
            <w:r w:rsidRPr="006E7BAE">
              <w:t xml:space="preserve">, dated </w:t>
            </w:r>
            <w:r>
              <w:t>June 27, 2011</w:t>
            </w:r>
            <w:r w:rsidR="00EE0FC5">
              <w:t>,</w:t>
            </w:r>
            <w:r w:rsidRPr="006E7BAE">
              <w:t xml:space="preserve"> is </w:t>
            </w:r>
            <w:r w:rsidR="00EE0FC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0F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0FC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E0FC5">
              <w:rPr>
                <w:lang w:val="fr-CA"/>
              </w:rPr>
              <w:t>A-362-10, 2011 CA</w:t>
            </w:r>
            <w:r w:rsidR="00EE0FC5">
              <w:rPr>
                <w:lang w:val="fr-CA"/>
              </w:rPr>
              <w:t>F</w:t>
            </w:r>
            <w:r w:rsidRPr="00EE0FC5">
              <w:rPr>
                <w:lang w:val="fr-CA"/>
              </w:rPr>
              <w:t xml:space="preserve"> 213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0FC5">
              <w:rPr>
                <w:lang w:val="fr-CA"/>
              </w:rPr>
              <w:t>27 juin 2011</w:t>
            </w:r>
            <w:r w:rsidRPr="006E7BAE">
              <w:rPr>
                <w:lang w:val="fr-CA"/>
              </w:rPr>
              <w:t xml:space="preserve">, est </w:t>
            </w:r>
            <w:r w:rsidR="00EE0FC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0FC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0FC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6C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6C89" w:rsidRPr="00417FB7">
      <w:rPr>
        <w:szCs w:val="24"/>
      </w:rPr>
      <w:fldChar w:fldCharType="separate"/>
    </w:r>
    <w:r w:rsidR="00EE0FC5">
      <w:rPr>
        <w:noProof/>
        <w:szCs w:val="24"/>
      </w:rPr>
      <w:t>4</w:t>
    </w:r>
    <w:r w:rsidR="00566C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799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66C89"/>
    <w:rsid w:val="00587869"/>
    <w:rsid w:val="00612913"/>
    <w:rsid w:val="00614908"/>
    <w:rsid w:val="00650109"/>
    <w:rsid w:val="006E7BAE"/>
    <w:rsid w:val="00701109"/>
    <w:rsid w:val="007372EA"/>
    <w:rsid w:val="00745BF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2A0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0FC5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8105-FB81-459B-908C-42665CF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2012-03-09T19:18:00Z</dcterms:created>
  <dcterms:modified xsi:type="dcterms:W3CDTF">2012-04-10T17:36:00Z</dcterms:modified>
</cp:coreProperties>
</file>