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7673B" w:rsidP="008262A3">
            <w:r>
              <w:t>August 25,</w:t>
            </w:r>
            <w:r w:rsidR="00EE2A6C">
              <w:t xml:space="preserve">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1544F">
            <w:pPr>
              <w:rPr>
                <w:lang w:val="en-US"/>
              </w:rPr>
            </w:pPr>
            <w:r>
              <w:t xml:space="preserve">Le </w:t>
            </w:r>
            <w:r w:rsidR="0021544F">
              <w:t xml:space="preserve">25 </w:t>
            </w:r>
            <w:proofErr w:type="spellStart"/>
            <w:r w:rsidR="0021544F">
              <w:t>ao</w:t>
            </w:r>
            <w:r w:rsidR="0021544F">
              <w:rPr>
                <w:rFonts w:cs="Times New Roman"/>
              </w:rPr>
              <w:t>û</w:t>
            </w:r>
            <w:r w:rsidR="0057673B">
              <w:t>t</w:t>
            </w:r>
            <w:proofErr w:type="spellEnd"/>
            <w:r w:rsidR="0057673B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1ED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7673B">
              <w:rPr>
                <w:lang w:val="fr-CA"/>
              </w:rPr>
              <w:t>Les juges Binnie, Abella et Rothstein</w:t>
            </w:r>
          </w:p>
        </w:tc>
      </w:tr>
      <w:tr w:rsidR="00C2612E" w:rsidRPr="00E91ED3" w:rsidTr="00F47372">
        <w:tc>
          <w:tcPr>
            <w:tcW w:w="2269" w:type="pct"/>
          </w:tcPr>
          <w:p w:rsidR="00C2612E" w:rsidRPr="0057673B" w:rsidRDefault="00C2612E" w:rsidP="008262A3">
            <w:pPr>
              <w:rPr>
                <w:lang w:val="fr-CA"/>
              </w:rPr>
            </w:pPr>
          </w:p>
          <w:p w:rsidR="00C2612E" w:rsidRPr="0057673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7673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140A2" w:rsidRDefault="0057673B">
            <w:pPr>
              <w:pStyle w:val="SCCLsocPrefix"/>
            </w:pPr>
            <w:r>
              <w:t>BETWEEN:</w:t>
            </w:r>
            <w:r>
              <w:br/>
            </w:r>
          </w:p>
          <w:p w:rsidR="00D140A2" w:rsidRDefault="0057673B">
            <w:pPr>
              <w:pStyle w:val="SCCLsocParty"/>
            </w:pPr>
            <w:r>
              <w:t>Cobalt Pharmaceuticals Inc.</w:t>
            </w:r>
            <w:r>
              <w:br/>
            </w:r>
          </w:p>
          <w:p w:rsidR="00D140A2" w:rsidRDefault="0057673B">
            <w:pPr>
              <w:pStyle w:val="SCCLsocPartyRole"/>
            </w:pPr>
            <w:r>
              <w:t>Applicant</w:t>
            </w:r>
            <w:r>
              <w:br/>
            </w:r>
          </w:p>
          <w:p w:rsidR="00D140A2" w:rsidRDefault="0057673B">
            <w:pPr>
              <w:pStyle w:val="SCCLsocVersus"/>
            </w:pPr>
            <w:r>
              <w:t>- and -</w:t>
            </w:r>
            <w:r>
              <w:br/>
            </w:r>
          </w:p>
          <w:p w:rsidR="00D140A2" w:rsidRDefault="0057673B">
            <w:pPr>
              <w:pStyle w:val="SCCLsocParty"/>
            </w:pPr>
            <w:proofErr w:type="spellStart"/>
            <w:r>
              <w:t>Lundbeck</w:t>
            </w:r>
            <w:proofErr w:type="spellEnd"/>
            <w:r>
              <w:t xml:space="preserve"> Canada Inc., Minister of Health and H. Lundbeck A/S</w:t>
            </w:r>
            <w:r>
              <w:br/>
            </w:r>
          </w:p>
          <w:p w:rsidR="00D140A2" w:rsidRDefault="0057673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140A2" w:rsidRPr="0057673B" w:rsidRDefault="0057673B">
            <w:pPr>
              <w:pStyle w:val="SCCLsocPrefix"/>
              <w:rPr>
                <w:lang w:val="fr-CA"/>
              </w:rPr>
            </w:pPr>
            <w:r w:rsidRPr="0057673B">
              <w:rPr>
                <w:lang w:val="fr-CA"/>
              </w:rPr>
              <w:t>ENTRE :</w:t>
            </w:r>
            <w:r w:rsidRPr="0057673B">
              <w:rPr>
                <w:lang w:val="fr-CA"/>
              </w:rPr>
              <w:br/>
            </w:r>
          </w:p>
          <w:p w:rsidR="00D140A2" w:rsidRPr="0057673B" w:rsidRDefault="0057673B">
            <w:pPr>
              <w:pStyle w:val="SCCLsocParty"/>
              <w:rPr>
                <w:lang w:val="fr-CA"/>
              </w:rPr>
            </w:pPr>
            <w:r w:rsidRPr="0057673B">
              <w:rPr>
                <w:lang w:val="fr-CA"/>
              </w:rPr>
              <w:t>Cobalt Pharmaceuticals Inc.</w:t>
            </w:r>
            <w:r w:rsidRPr="0057673B">
              <w:rPr>
                <w:lang w:val="fr-CA"/>
              </w:rPr>
              <w:br/>
            </w:r>
          </w:p>
          <w:p w:rsidR="00D140A2" w:rsidRPr="0057673B" w:rsidRDefault="0057673B">
            <w:pPr>
              <w:pStyle w:val="SCCLsocPartyRole"/>
              <w:rPr>
                <w:lang w:val="fr-CA"/>
              </w:rPr>
            </w:pPr>
            <w:r w:rsidRPr="0057673B">
              <w:rPr>
                <w:lang w:val="fr-CA"/>
              </w:rPr>
              <w:t>Demanderesse</w:t>
            </w:r>
            <w:r w:rsidRPr="0057673B">
              <w:rPr>
                <w:lang w:val="fr-CA"/>
              </w:rPr>
              <w:br/>
            </w:r>
          </w:p>
          <w:p w:rsidR="00D140A2" w:rsidRDefault="0057673B">
            <w:pPr>
              <w:pStyle w:val="SCCLsocVersus"/>
            </w:pPr>
            <w:r>
              <w:t>- et -</w:t>
            </w:r>
            <w:r>
              <w:br/>
            </w:r>
          </w:p>
          <w:p w:rsidR="00D140A2" w:rsidRDefault="0057673B">
            <w:pPr>
              <w:pStyle w:val="SCCLsocParty"/>
            </w:pPr>
            <w:r>
              <w:t>Lundbeck Canada Inc., Minister of Health et H. Lundbeck A/S</w:t>
            </w:r>
            <w:r>
              <w:br/>
            </w:r>
          </w:p>
          <w:p w:rsidR="00D140A2" w:rsidRDefault="0057673B" w:rsidP="0057673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1ED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EF54AE" w:rsidRDefault="00824412" w:rsidP="00FE570D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A-139-09, 2010 FCA 320</w:t>
            </w:r>
            <w:r w:rsidRPr="006E7BAE">
              <w:t xml:space="preserve">, dated </w:t>
            </w:r>
            <w:r>
              <w:t>November 25, 2010</w:t>
            </w:r>
            <w:r w:rsidR="0057673B">
              <w:t>,</w:t>
            </w:r>
            <w:r w:rsidRPr="006E7BAE">
              <w:t xml:space="preserve"> is </w:t>
            </w:r>
            <w:r w:rsidR="0057673B">
              <w:t>dismissed with costs to the respondent</w:t>
            </w:r>
            <w:r w:rsidR="00C717B5">
              <w:t>s</w:t>
            </w:r>
            <w:r w:rsidR="0057673B">
              <w:t xml:space="preserve"> </w:t>
            </w:r>
            <w:proofErr w:type="spellStart"/>
            <w:r w:rsidR="0057673B">
              <w:t>Lundbeck</w:t>
            </w:r>
            <w:proofErr w:type="spellEnd"/>
            <w:r w:rsidR="0057673B">
              <w:t xml:space="preserve"> Canada Inc.</w:t>
            </w:r>
            <w:r w:rsidR="00C717B5">
              <w:t xml:space="preserve"> </w:t>
            </w:r>
            <w:r w:rsidR="00EF54AE" w:rsidRPr="00EF54AE">
              <w:rPr>
                <w:lang w:val="en-US"/>
              </w:rPr>
              <w:t>a</w:t>
            </w:r>
            <w:r w:rsidR="00C717B5" w:rsidRPr="00EF54AE">
              <w:rPr>
                <w:lang w:val="en-US"/>
              </w:rPr>
              <w:t xml:space="preserve">nd H. </w:t>
            </w:r>
            <w:proofErr w:type="spellStart"/>
            <w:r w:rsidR="00C717B5" w:rsidRPr="00EF54AE">
              <w:rPr>
                <w:lang w:val="en-US"/>
              </w:rPr>
              <w:t>Lundbeck</w:t>
            </w:r>
            <w:proofErr w:type="spellEnd"/>
            <w:r w:rsidR="00C717B5" w:rsidRPr="00EF54AE">
              <w:rPr>
                <w:lang w:val="en-US"/>
              </w:rPr>
              <w:t xml:space="preserve"> A/S.</w:t>
            </w:r>
            <w:r w:rsidR="0057673B" w:rsidRPr="00EF54AE">
              <w:rPr>
                <w:lang w:val="en-US"/>
              </w:rPr>
              <w:t xml:space="preserve">  </w:t>
            </w:r>
          </w:p>
        </w:tc>
        <w:tc>
          <w:tcPr>
            <w:tcW w:w="381" w:type="pct"/>
          </w:tcPr>
          <w:p w:rsidR="00824412" w:rsidRPr="00EF54AE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8434D5" w:rsidRDefault="00824412" w:rsidP="00C2612E">
            <w:pPr>
              <w:jc w:val="center"/>
              <w:rPr>
                <w:lang w:val="fr-CA"/>
              </w:rPr>
            </w:pPr>
            <w:r w:rsidRPr="008434D5">
              <w:rPr>
                <w:lang w:val="fr-CA"/>
              </w:rPr>
              <w:t>JUGEMENT</w:t>
            </w:r>
          </w:p>
          <w:p w:rsidR="00824412" w:rsidRPr="008434D5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1544F">
            <w:pPr>
              <w:jc w:val="both"/>
              <w:rPr>
                <w:lang w:val="fr-CA"/>
              </w:rPr>
            </w:pPr>
            <w:r w:rsidRPr="008434D5">
              <w:rPr>
                <w:lang w:val="fr-CA"/>
              </w:rPr>
              <w:t>L</w:t>
            </w:r>
            <w:r w:rsidR="00011960" w:rsidRPr="008434D5">
              <w:rPr>
                <w:lang w:val="fr-CA"/>
              </w:rPr>
              <w:t>a demande d’autorisation d’appel de l’arrêt de la</w:t>
            </w:r>
            <w:r w:rsidRPr="008434D5">
              <w:rPr>
                <w:lang w:val="fr-CA"/>
              </w:rPr>
              <w:t xml:space="preserve"> Cour d’appel fédérale, numéro A-139-09, 2010 </w:t>
            </w:r>
            <w:r w:rsidR="0057673B" w:rsidRPr="008434D5">
              <w:rPr>
                <w:lang w:val="fr-CA"/>
              </w:rPr>
              <w:t>CAF</w:t>
            </w:r>
            <w:r w:rsidRPr="008434D5">
              <w:rPr>
                <w:lang w:val="fr-CA"/>
              </w:rPr>
              <w:t xml:space="preserve"> 320, </w:t>
            </w:r>
            <w:r w:rsidR="00011960" w:rsidRPr="008434D5">
              <w:rPr>
                <w:lang w:val="fr-CA"/>
              </w:rPr>
              <w:t>daté du</w:t>
            </w:r>
            <w:r w:rsidRPr="008434D5">
              <w:rPr>
                <w:lang w:val="fr-CA"/>
              </w:rPr>
              <w:t xml:space="preserve"> 25 </w:t>
            </w:r>
            <w:r w:rsidRPr="0057673B">
              <w:rPr>
                <w:lang w:val="fr-CA"/>
              </w:rPr>
              <w:t>novembre 2010</w:t>
            </w:r>
            <w:r w:rsidRPr="006E7BAE">
              <w:rPr>
                <w:lang w:val="fr-CA"/>
              </w:rPr>
              <w:t xml:space="preserve">, est </w:t>
            </w:r>
            <w:r w:rsidR="0057673B">
              <w:rPr>
                <w:lang w:val="fr-CA"/>
              </w:rPr>
              <w:t>rejetée avec dépens en faveur de</w:t>
            </w:r>
            <w:r w:rsidR="0021544F">
              <w:rPr>
                <w:lang w:val="fr-CA"/>
              </w:rPr>
              <w:t>s</w:t>
            </w:r>
            <w:r w:rsidR="0057673B">
              <w:rPr>
                <w:lang w:val="fr-CA"/>
              </w:rPr>
              <w:t xml:space="preserve"> </w:t>
            </w:r>
            <w:r w:rsidR="00BE7B3F">
              <w:rPr>
                <w:lang w:val="fr-CA"/>
              </w:rPr>
              <w:t>intimée</w:t>
            </w:r>
            <w:r w:rsidR="0021544F">
              <w:rPr>
                <w:lang w:val="fr-CA"/>
              </w:rPr>
              <w:t>s</w:t>
            </w:r>
            <w:r w:rsidR="00BE7B3F">
              <w:rPr>
                <w:lang w:val="fr-CA"/>
              </w:rPr>
              <w:t xml:space="preserve"> </w:t>
            </w:r>
            <w:proofErr w:type="spellStart"/>
            <w:r w:rsidR="00BE7B3F">
              <w:rPr>
                <w:lang w:val="fr-CA"/>
              </w:rPr>
              <w:t>Lundbeck</w:t>
            </w:r>
            <w:proofErr w:type="spellEnd"/>
            <w:r w:rsidR="00BE7B3F">
              <w:rPr>
                <w:lang w:val="fr-CA"/>
              </w:rPr>
              <w:t xml:space="preserve"> Canada In</w:t>
            </w:r>
            <w:r w:rsidR="00AF6B56">
              <w:rPr>
                <w:lang w:val="fr-CA"/>
              </w:rPr>
              <w:t>c</w:t>
            </w:r>
            <w:r w:rsidR="00BE7B3F">
              <w:rPr>
                <w:lang w:val="fr-CA"/>
              </w:rPr>
              <w:t xml:space="preserve">. </w:t>
            </w:r>
            <w:r w:rsidR="0021544F">
              <w:rPr>
                <w:lang w:val="fr-CA"/>
              </w:rPr>
              <w:t xml:space="preserve">et H. </w:t>
            </w:r>
            <w:proofErr w:type="spellStart"/>
            <w:r w:rsidR="0021544F">
              <w:rPr>
                <w:lang w:val="fr-CA"/>
              </w:rPr>
              <w:t>Lundbeck</w:t>
            </w:r>
            <w:proofErr w:type="spellEnd"/>
            <w:r w:rsidR="0021544F">
              <w:rPr>
                <w:lang w:val="fr-CA"/>
              </w:rPr>
              <w:t xml:space="preserve"> A/S.</w:t>
            </w:r>
            <w:r w:rsidR="00BE7B3F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AF6B56" w:rsidRPr="00D83B8C" w:rsidRDefault="00AF6B56" w:rsidP="00382FEC">
      <w:pPr>
        <w:rPr>
          <w:lang w:val="fr-CA"/>
        </w:rPr>
      </w:pPr>
    </w:p>
    <w:p w:rsidR="008434D5" w:rsidRDefault="008434D5" w:rsidP="00417FB7">
      <w:pPr>
        <w:jc w:val="center"/>
        <w:rPr>
          <w:lang w:val="fr-CA"/>
        </w:rPr>
      </w:pPr>
    </w:p>
    <w:p w:rsidR="009F436C" w:rsidRPr="009F0131" w:rsidRDefault="00BE7B3F" w:rsidP="00417FB7">
      <w:pPr>
        <w:jc w:val="center"/>
        <w:rPr>
          <w:lang w:val="fr-CA"/>
        </w:rPr>
      </w:pPr>
      <w:r w:rsidRPr="009F0131">
        <w:rPr>
          <w:lang w:val="fr-CA"/>
        </w:rPr>
        <w:t>J.C.S</w:t>
      </w:r>
      <w:r w:rsidR="003A37CF" w:rsidRPr="009F0131">
        <w:rPr>
          <w:lang w:val="fr-CA"/>
        </w:rPr>
        <w:t>.C.</w:t>
      </w:r>
    </w:p>
    <w:p w:rsidR="003A37CF" w:rsidRPr="00D83B8C" w:rsidRDefault="003A37CF" w:rsidP="00BE7B3F">
      <w:pPr>
        <w:jc w:val="center"/>
        <w:rPr>
          <w:lang w:val="fr-CA"/>
        </w:rPr>
      </w:pPr>
      <w:r w:rsidRPr="009F0131">
        <w:rPr>
          <w:lang w:val="fr-CA"/>
        </w:rPr>
        <w:t>J.C.S.C.</w:t>
      </w:r>
      <w:r w:rsidR="00BE7B3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46" w:rsidRDefault="008E5646">
      <w:r>
        <w:separator/>
      </w:r>
    </w:p>
  </w:endnote>
  <w:endnote w:type="continuationSeparator" w:id="0">
    <w:p w:rsidR="008E5646" w:rsidRDefault="008E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46" w:rsidRDefault="008E5646">
      <w:r>
        <w:separator/>
      </w:r>
    </w:p>
  </w:footnote>
  <w:footnote w:type="continuationSeparator" w:id="0">
    <w:p w:rsidR="008E5646" w:rsidRDefault="008E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8772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8772E" w:rsidRPr="00417FB7">
      <w:rPr>
        <w:szCs w:val="24"/>
      </w:rPr>
      <w:fldChar w:fldCharType="separate"/>
    </w:r>
    <w:r w:rsidR="008434D5">
      <w:rPr>
        <w:noProof/>
        <w:szCs w:val="24"/>
      </w:rPr>
      <w:t>2</w:t>
    </w:r>
    <w:r w:rsidR="0028772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E5646" w:rsidRDefault="008E5646" w:rsidP="008F53F3">
    <w:pPr>
      <w:rPr>
        <w:szCs w:val="24"/>
      </w:rPr>
    </w:pPr>
  </w:p>
  <w:p w:rsidR="008E5646" w:rsidRDefault="008E5646" w:rsidP="008F53F3">
    <w:pPr>
      <w:rPr>
        <w:szCs w:val="24"/>
      </w:rPr>
    </w:pPr>
  </w:p>
  <w:p w:rsidR="008E5646" w:rsidRDefault="008E564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34066</w:t>
    </w:r>
    <w:r>
      <w:rPr>
        <w:szCs w:val="24"/>
      </w:rPr>
      <w:t>     </w:t>
    </w:r>
  </w:p>
  <w:p w:rsidR="008E5646" w:rsidRDefault="008E5646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AAB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544F"/>
    <w:rsid w:val="002523DE"/>
    <w:rsid w:val="002568D3"/>
    <w:rsid w:val="0027284C"/>
    <w:rsid w:val="0028772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673B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34D5"/>
    <w:rsid w:val="0086042A"/>
    <w:rsid w:val="008763A3"/>
    <w:rsid w:val="008813BC"/>
    <w:rsid w:val="008A153F"/>
    <w:rsid w:val="008E5646"/>
    <w:rsid w:val="008F13EC"/>
    <w:rsid w:val="008F53F3"/>
    <w:rsid w:val="009305BF"/>
    <w:rsid w:val="00951EF6"/>
    <w:rsid w:val="0096638C"/>
    <w:rsid w:val="00971A08"/>
    <w:rsid w:val="009A5720"/>
    <w:rsid w:val="009D45DF"/>
    <w:rsid w:val="009D5FBF"/>
    <w:rsid w:val="009E0F71"/>
    <w:rsid w:val="009E7A46"/>
    <w:rsid w:val="009F0131"/>
    <w:rsid w:val="009F436C"/>
    <w:rsid w:val="00A03153"/>
    <w:rsid w:val="00A103E3"/>
    <w:rsid w:val="00A252FA"/>
    <w:rsid w:val="00A41A6A"/>
    <w:rsid w:val="00A8232B"/>
    <w:rsid w:val="00AB5E22"/>
    <w:rsid w:val="00AE2077"/>
    <w:rsid w:val="00AF6B56"/>
    <w:rsid w:val="00B158E3"/>
    <w:rsid w:val="00B408F8"/>
    <w:rsid w:val="00B5078E"/>
    <w:rsid w:val="00B60EDC"/>
    <w:rsid w:val="00BD4E4C"/>
    <w:rsid w:val="00BE7B3F"/>
    <w:rsid w:val="00BF7644"/>
    <w:rsid w:val="00C1285B"/>
    <w:rsid w:val="00C2612E"/>
    <w:rsid w:val="00C717B5"/>
    <w:rsid w:val="00CE249F"/>
    <w:rsid w:val="00CF17D0"/>
    <w:rsid w:val="00D140A2"/>
    <w:rsid w:val="00D42339"/>
    <w:rsid w:val="00D61AC2"/>
    <w:rsid w:val="00D83B8C"/>
    <w:rsid w:val="00DC458B"/>
    <w:rsid w:val="00DD2ED1"/>
    <w:rsid w:val="00E12A51"/>
    <w:rsid w:val="00E777AD"/>
    <w:rsid w:val="00E8209B"/>
    <w:rsid w:val="00E91ED3"/>
    <w:rsid w:val="00EA4B61"/>
    <w:rsid w:val="00EE2A6C"/>
    <w:rsid w:val="00EF54AE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570D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5779-1AF6-49E6-9F9F-2B43B967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7</cp:revision>
  <cp:lastPrinted>2011-08-24T18:58:00Z</cp:lastPrinted>
  <dcterms:created xsi:type="dcterms:W3CDTF">2011-08-24T14:03:00Z</dcterms:created>
  <dcterms:modified xsi:type="dcterms:W3CDTF">2011-08-29T12:42:00Z</dcterms:modified>
</cp:coreProperties>
</file>