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34541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13C30" w:rsidP="008262A3">
            <w:r>
              <w:t>March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13C30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0D6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3C30">
              <w:rPr>
                <w:lang w:val="fr-CA"/>
              </w:rPr>
              <w:t xml:space="preserve">Les juges Deschamps, Fish et </w:t>
            </w:r>
            <w:proofErr w:type="spellStart"/>
            <w:r w:rsidRPr="00D13C30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30D6F" w:rsidTr="00F47372">
        <w:tc>
          <w:tcPr>
            <w:tcW w:w="2269" w:type="pct"/>
          </w:tcPr>
          <w:p w:rsidR="00C2612E" w:rsidRPr="00D13C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13C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934C2" w:rsidRDefault="00D13C30">
            <w:pPr>
              <w:pStyle w:val="SCCLsocPrefix"/>
            </w:pPr>
            <w:r>
              <w:t>BETWEEN:</w:t>
            </w:r>
            <w:r>
              <w:br/>
            </w:r>
          </w:p>
          <w:p w:rsidR="005934C2" w:rsidRDefault="00D13C30">
            <w:pPr>
              <w:pStyle w:val="SCCLsocParty"/>
            </w:pPr>
            <w:r>
              <w:t>Aimé Olenga</w:t>
            </w:r>
            <w:r>
              <w:br/>
            </w:r>
          </w:p>
          <w:p w:rsidR="005934C2" w:rsidRDefault="00D13C30">
            <w:pPr>
              <w:pStyle w:val="SCCLsocPartyRole"/>
            </w:pPr>
            <w:r>
              <w:t>Applicant</w:t>
            </w:r>
            <w:r>
              <w:br/>
            </w:r>
          </w:p>
          <w:p w:rsidR="005934C2" w:rsidRDefault="00D13C30">
            <w:pPr>
              <w:pStyle w:val="SCCLsocVersus"/>
            </w:pPr>
            <w:r>
              <w:t>- and -</w:t>
            </w:r>
            <w:r>
              <w:br/>
            </w:r>
          </w:p>
          <w:p w:rsidR="005934C2" w:rsidRDefault="00D13C30">
            <w:pPr>
              <w:pStyle w:val="SCCLsocParty"/>
            </w:pPr>
            <w:r>
              <w:t>Sisett &amp; Company</w:t>
            </w:r>
            <w:r>
              <w:br/>
            </w:r>
          </w:p>
          <w:p w:rsidR="005934C2" w:rsidRDefault="00D13C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934C2" w:rsidRPr="00D13C30" w:rsidRDefault="00D13C30">
            <w:pPr>
              <w:pStyle w:val="SCCLsocPrefix"/>
              <w:rPr>
                <w:lang w:val="fr-CA"/>
              </w:rPr>
            </w:pPr>
            <w:r w:rsidRPr="00D13C30">
              <w:rPr>
                <w:lang w:val="fr-CA"/>
              </w:rPr>
              <w:t>ENTRE :</w:t>
            </w:r>
            <w:r w:rsidRPr="00D13C30">
              <w:rPr>
                <w:lang w:val="fr-CA"/>
              </w:rPr>
              <w:br/>
            </w:r>
          </w:p>
          <w:p w:rsidR="005934C2" w:rsidRPr="00D13C30" w:rsidRDefault="00D13C30">
            <w:pPr>
              <w:pStyle w:val="SCCLsocParty"/>
              <w:rPr>
                <w:lang w:val="fr-CA"/>
              </w:rPr>
            </w:pPr>
            <w:r w:rsidRPr="00D13C30">
              <w:rPr>
                <w:lang w:val="fr-CA"/>
              </w:rPr>
              <w:t xml:space="preserve">Aimé </w:t>
            </w:r>
            <w:proofErr w:type="spellStart"/>
            <w:r w:rsidRPr="00D13C30">
              <w:rPr>
                <w:lang w:val="fr-CA"/>
              </w:rPr>
              <w:t>Olenga</w:t>
            </w:r>
            <w:proofErr w:type="spellEnd"/>
            <w:r w:rsidRPr="00D13C30">
              <w:rPr>
                <w:lang w:val="fr-CA"/>
              </w:rPr>
              <w:br/>
            </w:r>
          </w:p>
          <w:p w:rsidR="005934C2" w:rsidRPr="00D13C30" w:rsidRDefault="00D13C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13C30">
              <w:rPr>
                <w:lang w:val="fr-CA"/>
              </w:rPr>
              <w:t>e</w:t>
            </w:r>
            <w:r w:rsidR="00E2017D">
              <w:rPr>
                <w:lang w:val="fr-CA"/>
              </w:rPr>
              <w:t>u</w:t>
            </w:r>
            <w:r w:rsidRPr="00D13C30">
              <w:rPr>
                <w:lang w:val="fr-CA"/>
              </w:rPr>
              <w:t>r</w:t>
            </w:r>
            <w:r w:rsidRPr="00D13C30">
              <w:rPr>
                <w:lang w:val="fr-CA"/>
              </w:rPr>
              <w:br/>
            </w:r>
          </w:p>
          <w:p w:rsidR="005934C2" w:rsidRPr="00530D6F" w:rsidRDefault="00D13C30">
            <w:pPr>
              <w:pStyle w:val="SCCLsocVersus"/>
              <w:rPr>
                <w:lang w:val="fr-CA"/>
              </w:rPr>
            </w:pPr>
            <w:r w:rsidRPr="00530D6F">
              <w:rPr>
                <w:lang w:val="fr-CA"/>
              </w:rPr>
              <w:t>- et -</w:t>
            </w:r>
            <w:r w:rsidRPr="00530D6F">
              <w:rPr>
                <w:lang w:val="fr-CA"/>
              </w:rPr>
              <w:br/>
            </w:r>
          </w:p>
          <w:p w:rsidR="005934C2" w:rsidRDefault="00D13C30">
            <w:pPr>
              <w:pStyle w:val="SCCLsocParty"/>
            </w:pPr>
            <w:r>
              <w:t>Sisett &amp; Company</w:t>
            </w:r>
            <w:r>
              <w:br/>
            </w:r>
          </w:p>
          <w:p w:rsidR="005934C2" w:rsidRDefault="00D13C30" w:rsidP="00D13C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0D6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13C30" w:rsidP="00D13C30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US"/>
              </w:rPr>
              <w:t xml:space="preserve">an </w:t>
            </w:r>
            <w:r w:rsidRPr="00416BA2">
              <w:rPr>
                <w:rFonts w:cs="Times New Roman"/>
                <w:szCs w:val="24"/>
                <w:lang w:val="en-US"/>
              </w:rPr>
              <w:t>application for leave to 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CA038403, 2011 BCCA 199</w:t>
            </w:r>
            <w:r w:rsidR="00824412" w:rsidRPr="006E7BAE">
              <w:t xml:space="preserve">, dated </w:t>
            </w:r>
            <w:r w:rsidR="00824412">
              <w:t>April 13,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  <w:r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13C30" w:rsidP="00D13C30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3C3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3C30">
              <w:rPr>
                <w:lang w:val="fr-CA"/>
              </w:rPr>
              <w:t>CA038403, 2011 BCCA 199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3C30">
              <w:rPr>
                <w:lang w:val="fr-CA"/>
              </w:rPr>
              <w:t>13 avril 2011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Quoi qu’il en soit, même si la requête avait été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13C30" w:rsidRPr="00D83B8C" w:rsidRDefault="00D13C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3C3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13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7F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7F09" w:rsidRPr="00417FB7">
      <w:rPr>
        <w:szCs w:val="24"/>
      </w:rPr>
      <w:fldChar w:fldCharType="separate"/>
    </w:r>
    <w:r w:rsidR="00D13C30">
      <w:rPr>
        <w:noProof/>
        <w:szCs w:val="24"/>
      </w:rPr>
      <w:t>2</w:t>
    </w:r>
    <w:r w:rsidR="00807F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D6F"/>
    <w:rsid w:val="00563E2C"/>
    <w:rsid w:val="00587869"/>
    <w:rsid w:val="005934C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7F0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3C30"/>
    <w:rsid w:val="00D42339"/>
    <w:rsid w:val="00D61AC2"/>
    <w:rsid w:val="00D83B8C"/>
    <w:rsid w:val="00E12A51"/>
    <w:rsid w:val="00E2017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740E-BFA1-4290-9A17-EB2D5D1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2012-03-05T17:22:00Z</cp:lastPrinted>
  <dcterms:created xsi:type="dcterms:W3CDTF">2012-02-24T19:30:00Z</dcterms:created>
  <dcterms:modified xsi:type="dcterms:W3CDTF">2012-03-12T12:22:00Z</dcterms:modified>
</cp:coreProperties>
</file>