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45343E">
            <w:r>
              <w:t>Ju</w:t>
            </w:r>
            <w:r w:rsidR="0045343E">
              <w:t>ly 12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5343E">
            <w:pPr>
              <w:rPr>
                <w:lang w:val="en-US"/>
              </w:rPr>
            </w:pPr>
            <w:r>
              <w:t xml:space="preserve">Le </w:t>
            </w:r>
            <w:r w:rsidR="0045343E">
              <w:t xml:space="preserve">12 </w:t>
            </w:r>
            <w:proofErr w:type="spellStart"/>
            <w:r w:rsidR="0045343E">
              <w:t>juillet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4FF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5343E">
              <w:rPr>
                <w:lang w:val="fr-CA"/>
              </w:rPr>
              <w:t>Les juges LeBel, Abella et Cromwell</w:t>
            </w:r>
          </w:p>
        </w:tc>
      </w:tr>
      <w:tr w:rsidR="00C2612E" w:rsidRPr="003A4FFA" w:rsidTr="00F47372">
        <w:tc>
          <w:tcPr>
            <w:tcW w:w="2269" w:type="pct"/>
          </w:tcPr>
          <w:p w:rsidR="00C2612E" w:rsidRPr="0045343E" w:rsidRDefault="00C2612E" w:rsidP="008262A3">
            <w:pPr>
              <w:rPr>
                <w:lang w:val="fr-CA"/>
              </w:rPr>
            </w:pPr>
          </w:p>
          <w:p w:rsidR="00C2612E" w:rsidRPr="0045343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5343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B354C" w:rsidRDefault="007772AD">
            <w:pPr>
              <w:pStyle w:val="SCCLsocPrefix"/>
            </w:pPr>
            <w:r>
              <w:t>BETWEEN:</w:t>
            </w:r>
            <w:r>
              <w:br/>
            </w:r>
          </w:p>
          <w:p w:rsidR="00EB354C" w:rsidRDefault="007772AD">
            <w:pPr>
              <w:pStyle w:val="SCCLsocParty"/>
            </w:pPr>
            <w:r>
              <w:t>Brana Giancristofaro Malobabic</w:t>
            </w:r>
            <w:r>
              <w:br/>
            </w:r>
          </w:p>
          <w:p w:rsidR="00EB354C" w:rsidRDefault="007772AD">
            <w:pPr>
              <w:pStyle w:val="SCCLsocPartyRole"/>
            </w:pPr>
            <w:r>
              <w:t>Applicant</w:t>
            </w:r>
            <w:r>
              <w:br/>
            </w:r>
          </w:p>
          <w:p w:rsidR="00EB354C" w:rsidRDefault="007772AD">
            <w:pPr>
              <w:pStyle w:val="SCCLsocVersus"/>
            </w:pPr>
            <w:r>
              <w:t>- and -</w:t>
            </w:r>
            <w:r>
              <w:br/>
            </w:r>
          </w:p>
          <w:p w:rsidR="00EB354C" w:rsidRDefault="007772AD">
            <w:pPr>
              <w:pStyle w:val="SCCLsocParty"/>
            </w:pPr>
            <w:r>
              <w:t>Quebec Bar Association, Professional Liability Insurance Fund of the Quebec Bar, Heenan B</w:t>
            </w:r>
            <w:r w:rsidR="00D87E47">
              <w:t>laikie S.E.N.C.R.L., Stephen H. </w:t>
            </w:r>
            <w:proofErr w:type="spellStart"/>
            <w:r>
              <w:t>Trihey</w:t>
            </w:r>
            <w:proofErr w:type="spellEnd"/>
            <w:r>
              <w:t>, Stephen G. Schenke and Douglas C. Mitchell</w:t>
            </w:r>
            <w:r>
              <w:br/>
            </w:r>
          </w:p>
          <w:p w:rsidR="00EB354C" w:rsidRDefault="007772A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B354C" w:rsidRPr="0045343E" w:rsidRDefault="007772AD">
            <w:pPr>
              <w:pStyle w:val="SCCLsocPrefix"/>
              <w:rPr>
                <w:lang w:val="fr-CA"/>
              </w:rPr>
            </w:pPr>
            <w:r w:rsidRPr="0045343E">
              <w:rPr>
                <w:lang w:val="fr-CA"/>
              </w:rPr>
              <w:t>ENTRE :</w:t>
            </w:r>
            <w:r w:rsidRPr="0045343E">
              <w:rPr>
                <w:lang w:val="fr-CA"/>
              </w:rPr>
              <w:br/>
            </w:r>
          </w:p>
          <w:p w:rsidR="00EB354C" w:rsidRPr="0045343E" w:rsidRDefault="007772AD">
            <w:pPr>
              <w:pStyle w:val="SCCLsocParty"/>
              <w:rPr>
                <w:lang w:val="fr-CA"/>
              </w:rPr>
            </w:pPr>
            <w:proofErr w:type="spellStart"/>
            <w:r w:rsidRPr="0045343E">
              <w:rPr>
                <w:lang w:val="fr-CA"/>
              </w:rPr>
              <w:t>Brana</w:t>
            </w:r>
            <w:proofErr w:type="spellEnd"/>
            <w:r w:rsidRPr="0045343E">
              <w:rPr>
                <w:lang w:val="fr-CA"/>
              </w:rPr>
              <w:t xml:space="preserve"> </w:t>
            </w:r>
            <w:proofErr w:type="spellStart"/>
            <w:r w:rsidRPr="0045343E">
              <w:rPr>
                <w:lang w:val="fr-CA"/>
              </w:rPr>
              <w:t>Giancristofaro</w:t>
            </w:r>
            <w:proofErr w:type="spellEnd"/>
            <w:r w:rsidRPr="0045343E">
              <w:rPr>
                <w:lang w:val="fr-CA"/>
              </w:rPr>
              <w:t xml:space="preserve"> </w:t>
            </w:r>
            <w:proofErr w:type="spellStart"/>
            <w:r w:rsidRPr="0045343E">
              <w:rPr>
                <w:lang w:val="fr-CA"/>
              </w:rPr>
              <w:t>Malobabic</w:t>
            </w:r>
            <w:proofErr w:type="spellEnd"/>
            <w:r w:rsidRPr="0045343E">
              <w:rPr>
                <w:lang w:val="fr-CA"/>
              </w:rPr>
              <w:br/>
            </w:r>
          </w:p>
          <w:p w:rsidR="00EB354C" w:rsidRPr="0045343E" w:rsidRDefault="007772AD">
            <w:pPr>
              <w:pStyle w:val="SCCLsocPartyRole"/>
              <w:rPr>
                <w:lang w:val="fr-CA"/>
              </w:rPr>
            </w:pPr>
            <w:r w:rsidRPr="0045343E">
              <w:rPr>
                <w:lang w:val="fr-CA"/>
              </w:rPr>
              <w:t>Demanderesse</w:t>
            </w:r>
            <w:r w:rsidRPr="0045343E">
              <w:rPr>
                <w:lang w:val="fr-CA"/>
              </w:rPr>
              <w:br/>
            </w:r>
          </w:p>
          <w:p w:rsidR="00EB354C" w:rsidRPr="00CF6741" w:rsidRDefault="007772AD">
            <w:pPr>
              <w:pStyle w:val="SCCLsocVersus"/>
              <w:rPr>
                <w:lang w:val="fr-CA"/>
              </w:rPr>
            </w:pPr>
            <w:r w:rsidRPr="00CF6741">
              <w:rPr>
                <w:lang w:val="fr-CA"/>
              </w:rPr>
              <w:t>- et -</w:t>
            </w:r>
            <w:r w:rsidRPr="00CF6741">
              <w:rPr>
                <w:lang w:val="fr-CA"/>
              </w:rPr>
              <w:br/>
            </w:r>
          </w:p>
          <w:p w:rsidR="00EB354C" w:rsidRPr="00FE6B70" w:rsidRDefault="00FE6B70">
            <w:pPr>
              <w:pStyle w:val="SCCLsocParty"/>
              <w:rPr>
                <w:lang w:val="fr-CA"/>
              </w:rPr>
            </w:pPr>
            <w:r w:rsidRPr="00FE6B70">
              <w:rPr>
                <w:lang w:val="fr-CA"/>
              </w:rPr>
              <w:t>Barreau du Québec, Fonds d’assurance-responsabilité du Barreau du Québec</w:t>
            </w:r>
            <w:r w:rsidR="007772AD" w:rsidRPr="00FE6B70">
              <w:rPr>
                <w:lang w:val="fr-CA"/>
              </w:rPr>
              <w:t xml:space="preserve">, Heenan Blaikie S.E.N.C.R.L., Stephen H. </w:t>
            </w:r>
            <w:proofErr w:type="spellStart"/>
            <w:r w:rsidR="007772AD" w:rsidRPr="00FE6B70">
              <w:rPr>
                <w:lang w:val="fr-CA"/>
              </w:rPr>
              <w:t>Trihey</w:t>
            </w:r>
            <w:proofErr w:type="spellEnd"/>
            <w:r w:rsidR="007772AD" w:rsidRPr="00FE6B70">
              <w:rPr>
                <w:lang w:val="fr-CA"/>
              </w:rPr>
              <w:t xml:space="preserve">, Stephen G. </w:t>
            </w:r>
            <w:proofErr w:type="spellStart"/>
            <w:r w:rsidR="007772AD" w:rsidRPr="00FE6B70">
              <w:rPr>
                <w:lang w:val="fr-CA"/>
              </w:rPr>
              <w:t>Schenke</w:t>
            </w:r>
            <w:proofErr w:type="spellEnd"/>
            <w:r w:rsidR="007772AD" w:rsidRPr="00FE6B70">
              <w:rPr>
                <w:lang w:val="fr-CA"/>
              </w:rPr>
              <w:t xml:space="preserve"> </w:t>
            </w:r>
            <w:r>
              <w:rPr>
                <w:lang w:val="fr-CA"/>
              </w:rPr>
              <w:t>et</w:t>
            </w:r>
            <w:r w:rsidR="007772AD" w:rsidRPr="00FE6B70">
              <w:rPr>
                <w:lang w:val="fr-CA"/>
              </w:rPr>
              <w:t xml:space="preserve"> Douglas C. Mitchell</w:t>
            </w:r>
            <w:r w:rsidR="007772AD" w:rsidRPr="00FE6B70">
              <w:rPr>
                <w:lang w:val="fr-CA"/>
              </w:rPr>
              <w:br/>
            </w:r>
          </w:p>
          <w:p w:rsidR="00EB354C" w:rsidRDefault="007772AD" w:rsidP="0045343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4FF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533BE" w:rsidP="00CF6741">
            <w:pPr>
              <w:jc w:val="both"/>
            </w:pPr>
            <w:r>
              <w:t xml:space="preserve">The motion for </w:t>
            </w:r>
            <w:r w:rsidR="00CF6741">
              <w:t>a</w:t>
            </w:r>
            <w:r>
              <w:t xml:space="preserve"> writ of </w:t>
            </w:r>
            <w:r w:rsidRPr="00D533BE">
              <w:rPr>
                <w:i/>
              </w:rPr>
              <w:t>certiorari</w:t>
            </w:r>
            <w:r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>
              <w:t>500-09-021972-112</w:t>
            </w:r>
            <w:r w:rsidRPr="006E7BAE">
              <w:t xml:space="preserve">, </w:t>
            </w:r>
            <w:r w:rsidR="00824412">
              <w:t xml:space="preserve">2011 QCCA 2328, </w:t>
            </w:r>
            <w:r w:rsidR="00824412" w:rsidRPr="006E7BAE">
              <w:t xml:space="preserve">dated </w:t>
            </w:r>
            <w:r w:rsidR="00824412">
              <w:t>December 15, 2011</w:t>
            </w:r>
            <w:r>
              <w:t>,</w:t>
            </w:r>
            <w:r w:rsidR="00824412" w:rsidRPr="006E7BAE">
              <w:t xml:space="preserve"> is </w:t>
            </w:r>
            <w:r>
              <w:t>dismissed with costs to the respondents Heenan Blaikie</w:t>
            </w:r>
            <w:r w:rsidR="00366563">
              <w:t xml:space="preserve"> S.E.N.C.R.L.</w:t>
            </w:r>
            <w:r>
              <w:t xml:space="preserve">, Stephen </w:t>
            </w:r>
            <w:r w:rsidR="00366563">
              <w:t xml:space="preserve">H. </w:t>
            </w:r>
            <w:proofErr w:type="spellStart"/>
            <w:r>
              <w:t>Trihey</w:t>
            </w:r>
            <w:proofErr w:type="spellEnd"/>
            <w:r>
              <w:t xml:space="preserve">, </w:t>
            </w:r>
            <w:r w:rsidR="00366563">
              <w:t xml:space="preserve">Stephen G. </w:t>
            </w:r>
            <w:proofErr w:type="spellStart"/>
            <w:r>
              <w:t>Schnenke</w:t>
            </w:r>
            <w:proofErr w:type="spellEnd"/>
            <w:r>
              <w:t xml:space="preserve"> and Douglas </w:t>
            </w:r>
            <w:r w:rsidR="00366563">
              <w:t xml:space="preserve">C. </w:t>
            </w:r>
            <w:r>
              <w:t>Mitchell</w:t>
            </w:r>
            <w:r w:rsidR="00824412" w:rsidRPr="006E7BAE">
              <w:t>.</w:t>
            </w:r>
            <w:r w:rsidR="00366563">
              <w:t xml:space="preserve"> The motion for an extension of time to serve and file the application for leave to appeal is moot.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533BE" w:rsidP="00D533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à obtenir le bref de </w:t>
            </w:r>
            <w:proofErr w:type="spellStart"/>
            <w:r w:rsidRPr="00D533BE">
              <w:rPr>
                <w:i/>
                <w:lang w:val="fr-CA"/>
              </w:rPr>
              <w:t>certiorari</w:t>
            </w:r>
            <w:proofErr w:type="spellEnd"/>
            <w:r>
              <w:rPr>
                <w:lang w:val="fr-CA"/>
              </w:rPr>
              <w:t xml:space="preserve">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5343E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Pr="0045343E">
              <w:rPr>
                <w:lang w:val="fr-CA"/>
              </w:rPr>
              <w:t>500-09-021972-112</w:t>
            </w:r>
            <w:r w:rsidRPr="006E7BAE">
              <w:rPr>
                <w:lang w:val="fr-CA"/>
              </w:rPr>
              <w:t xml:space="preserve">, </w:t>
            </w:r>
            <w:r w:rsidR="00824412" w:rsidRPr="0045343E">
              <w:rPr>
                <w:lang w:val="fr-CA"/>
              </w:rPr>
              <w:t xml:space="preserve">2011 QCCA 2328,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5343E">
              <w:rPr>
                <w:lang w:val="fr-CA"/>
              </w:rPr>
              <w:t>15 décembre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dépens en faveur des intimés </w:t>
            </w:r>
            <w:r w:rsidRPr="00D533BE">
              <w:rPr>
                <w:lang w:val="fr-CA"/>
              </w:rPr>
              <w:t>Heenan Blaikie</w:t>
            </w:r>
            <w:r w:rsidR="00366563">
              <w:rPr>
                <w:lang w:val="fr-CA"/>
              </w:rPr>
              <w:t xml:space="preserve"> </w:t>
            </w:r>
            <w:r w:rsidR="00366563" w:rsidRPr="00366563">
              <w:rPr>
                <w:lang w:val="fr-CA"/>
              </w:rPr>
              <w:t>S.E.N.C.R.L.</w:t>
            </w:r>
            <w:r w:rsidRPr="00D533BE">
              <w:rPr>
                <w:lang w:val="fr-CA"/>
              </w:rPr>
              <w:t xml:space="preserve">, Stephen </w:t>
            </w:r>
            <w:r w:rsidR="00A41647">
              <w:rPr>
                <w:lang w:val="fr-CA"/>
              </w:rPr>
              <w:t xml:space="preserve">H. </w:t>
            </w:r>
            <w:proofErr w:type="spellStart"/>
            <w:r w:rsidRPr="00D533BE">
              <w:rPr>
                <w:lang w:val="fr-CA"/>
              </w:rPr>
              <w:t>Trihey</w:t>
            </w:r>
            <w:proofErr w:type="spellEnd"/>
            <w:r w:rsidRPr="00D533BE">
              <w:rPr>
                <w:lang w:val="fr-CA"/>
              </w:rPr>
              <w:t xml:space="preserve">, Stephen </w:t>
            </w:r>
            <w:r w:rsidR="00A41647">
              <w:rPr>
                <w:lang w:val="fr-CA"/>
              </w:rPr>
              <w:t xml:space="preserve">G. </w:t>
            </w:r>
            <w:proofErr w:type="spellStart"/>
            <w:r w:rsidRPr="00D533BE">
              <w:rPr>
                <w:lang w:val="fr-CA"/>
              </w:rPr>
              <w:t>Schnenke</w:t>
            </w:r>
            <w:proofErr w:type="spellEnd"/>
            <w:r w:rsidRPr="00D533BE">
              <w:rPr>
                <w:lang w:val="fr-CA"/>
              </w:rPr>
              <w:t xml:space="preserve"> </w:t>
            </w:r>
            <w:r>
              <w:rPr>
                <w:lang w:val="fr-CA"/>
              </w:rPr>
              <w:t>et</w:t>
            </w:r>
            <w:r w:rsidRPr="00D533BE">
              <w:rPr>
                <w:lang w:val="fr-CA"/>
              </w:rPr>
              <w:t xml:space="preserve"> Douglas </w:t>
            </w:r>
            <w:r w:rsidR="00A41647">
              <w:rPr>
                <w:lang w:val="fr-CA"/>
              </w:rPr>
              <w:t xml:space="preserve">C. </w:t>
            </w:r>
            <w:r w:rsidRPr="00D533BE">
              <w:rPr>
                <w:lang w:val="fr-CA"/>
              </w:rPr>
              <w:t>Mitchell.</w:t>
            </w:r>
            <w:r w:rsidR="00011960" w:rsidRPr="006E7BAE">
              <w:rPr>
                <w:lang w:val="fr-CA"/>
              </w:rPr>
              <w:t xml:space="preserve"> </w:t>
            </w:r>
            <w:r w:rsidR="00A41647">
              <w:rPr>
                <w:lang w:val="fr-CA"/>
              </w:rPr>
              <w:t>La requête en prorogation du délai de signification et de dépôt de la demande d’autorisation d’appel est sans objet.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533BE" w:rsidRDefault="00D533BE" w:rsidP="00417FB7">
      <w:pPr>
        <w:jc w:val="center"/>
        <w:rPr>
          <w:lang w:val="fr-CA"/>
        </w:rPr>
      </w:pPr>
    </w:p>
    <w:p w:rsidR="00D533BE" w:rsidRDefault="00D533BE" w:rsidP="00417FB7">
      <w:pPr>
        <w:jc w:val="center"/>
        <w:rPr>
          <w:lang w:val="fr-CA"/>
        </w:rPr>
      </w:pPr>
    </w:p>
    <w:p w:rsidR="00D533BE" w:rsidRPr="00D83B8C" w:rsidRDefault="00D533B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533B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533B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53E8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53E85" w:rsidRPr="00417FB7">
      <w:rPr>
        <w:szCs w:val="24"/>
      </w:rPr>
      <w:fldChar w:fldCharType="separate"/>
    </w:r>
    <w:r w:rsidR="003A4FFA">
      <w:rPr>
        <w:noProof/>
        <w:szCs w:val="24"/>
      </w:rPr>
      <w:t>2</w:t>
    </w:r>
    <w:r w:rsidR="00A53E8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6563"/>
    <w:rsid w:val="00374E7D"/>
    <w:rsid w:val="00375294"/>
    <w:rsid w:val="00382FC7"/>
    <w:rsid w:val="00382FEC"/>
    <w:rsid w:val="00385A90"/>
    <w:rsid w:val="003A37CF"/>
    <w:rsid w:val="003A4FFA"/>
    <w:rsid w:val="003B1F3D"/>
    <w:rsid w:val="00414694"/>
    <w:rsid w:val="00417FB7"/>
    <w:rsid w:val="0042783F"/>
    <w:rsid w:val="0045343E"/>
    <w:rsid w:val="004943CF"/>
    <w:rsid w:val="004956DA"/>
    <w:rsid w:val="004D4658"/>
    <w:rsid w:val="00563E2C"/>
    <w:rsid w:val="005869F0"/>
    <w:rsid w:val="00587869"/>
    <w:rsid w:val="00612913"/>
    <w:rsid w:val="00614908"/>
    <w:rsid w:val="00650109"/>
    <w:rsid w:val="006E7BAE"/>
    <w:rsid w:val="00701109"/>
    <w:rsid w:val="007372EA"/>
    <w:rsid w:val="007772AD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1647"/>
    <w:rsid w:val="00A53E85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11EB"/>
    <w:rsid w:val="00C2612E"/>
    <w:rsid w:val="00CE249F"/>
    <w:rsid w:val="00CF17D0"/>
    <w:rsid w:val="00CF6741"/>
    <w:rsid w:val="00D42339"/>
    <w:rsid w:val="00D533BE"/>
    <w:rsid w:val="00D61AC2"/>
    <w:rsid w:val="00D83B8C"/>
    <w:rsid w:val="00D87E47"/>
    <w:rsid w:val="00E12A51"/>
    <w:rsid w:val="00E777AD"/>
    <w:rsid w:val="00EA4B61"/>
    <w:rsid w:val="00EB354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6B70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F820-00BB-4ED3-B607-C4F5ADA3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10</cp:revision>
  <dcterms:created xsi:type="dcterms:W3CDTF">2012-05-31T17:12:00Z</dcterms:created>
  <dcterms:modified xsi:type="dcterms:W3CDTF">2012-07-16T17:05:00Z</dcterms:modified>
</cp:coreProperties>
</file>