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34870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271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21"/>
        <w:gridCol w:w="371"/>
        <w:gridCol w:w="4936"/>
      </w:tblGrid>
      <w:tr w:rsidR="00417FB7" w:rsidRPr="006E7BAE" w:rsidTr="000D0DA0">
        <w:tc>
          <w:tcPr>
            <w:tcW w:w="2327" w:type="pct"/>
          </w:tcPr>
          <w:p w:rsidR="00417FB7" w:rsidRPr="006E7BAE" w:rsidRDefault="00EE2A6C" w:rsidP="000D0DA0">
            <w:r>
              <w:t xml:space="preserve">September </w:t>
            </w:r>
            <w:r w:rsidR="000D0DA0">
              <w:t>20</w:t>
            </w:r>
            <w:r>
              <w:t>, 2012</w:t>
            </w:r>
          </w:p>
        </w:tc>
        <w:tc>
          <w:tcPr>
            <w:tcW w:w="187" w:type="pct"/>
          </w:tcPr>
          <w:p w:rsidR="00417FB7" w:rsidRPr="006E7BAE" w:rsidRDefault="00417FB7" w:rsidP="00382FEC"/>
        </w:tc>
        <w:tc>
          <w:tcPr>
            <w:tcW w:w="2486" w:type="pct"/>
          </w:tcPr>
          <w:p w:rsidR="00417FB7" w:rsidRPr="00D83B8C" w:rsidRDefault="00EE2A6C" w:rsidP="000D0DA0">
            <w:pPr>
              <w:rPr>
                <w:lang w:val="en-US"/>
              </w:rPr>
            </w:pPr>
            <w:r>
              <w:t xml:space="preserve">Le </w:t>
            </w:r>
            <w:r w:rsidR="000D0DA0">
              <w:t>20</w:t>
            </w:r>
            <w:r>
              <w:t xml:space="preserve"> </w:t>
            </w:r>
            <w:proofErr w:type="spellStart"/>
            <w:r>
              <w:t>septembre</w:t>
            </w:r>
            <w:proofErr w:type="spellEnd"/>
            <w:r>
              <w:t xml:space="preserve"> 2012</w:t>
            </w:r>
          </w:p>
        </w:tc>
      </w:tr>
      <w:tr w:rsidR="00E12A51" w:rsidRPr="006E7BAE" w:rsidTr="000D0DA0">
        <w:tc>
          <w:tcPr>
            <w:tcW w:w="2327" w:type="pct"/>
          </w:tcPr>
          <w:p w:rsidR="00C2612E" w:rsidRPr="006E7BAE" w:rsidRDefault="00C2612E" w:rsidP="008262A3"/>
        </w:tc>
        <w:tc>
          <w:tcPr>
            <w:tcW w:w="187" w:type="pct"/>
          </w:tcPr>
          <w:p w:rsidR="00E12A51" w:rsidRPr="006E7BAE" w:rsidRDefault="00E12A51" w:rsidP="00382FEC"/>
        </w:tc>
        <w:tc>
          <w:tcPr>
            <w:tcW w:w="2486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B2F67" w:rsidTr="000D0DA0">
        <w:tc>
          <w:tcPr>
            <w:tcW w:w="2327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Cromwell and Karakatsanis JJ.</w:t>
            </w:r>
          </w:p>
        </w:tc>
        <w:tc>
          <w:tcPr>
            <w:tcW w:w="187" w:type="pct"/>
          </w:tcPr>
          <w:p w:rsidR="00417FB7" w:rsidRPr="006E7BAE" w:rsidRDefault="00417FB7" w:rsidP="00382FEC"/>
        </w:tc>
        <w:tc>
          <w:tcPr>
            <w:tcW w:w="2486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D0DA0">
              <w:rPr>
                <w:lang w:val="fr-CA"/>
              </w:rPr>
              <w:t>Les juges Fish, Cromwell et Karakatsanis</w:t>
            </w:r>
          </w:p>
        </w:tc>
      </w:tr>
      <w:tr w:rsidR="00C2612E" w:rsidRPr="00DB2F67" w:rsidTr="000D0DA0">
        <w:tc>
          <w:tcPr>
            <w:tcW w:w="2327" w:type="pct"/>
          </w:tcPr>
          <w:p w:rsidR="00C2612E" w:rsidRPr="000D0DA0" w:rsidRDefault="00C2612E" w:rsidP="008262A3">
            <w:pPr>
              <w:rPr>
                <w:lang w:val="fr-CA"/>
              </w:rPr>
            </w:pPr>
          </w:p>
        </w:tc>
        <w:tc>
          <w:tcPr>
            <w:tcW w:w="187" w:type="pct"/>
          </w:tcPr>
          <w:p w:rsidR="00C2612E" w:rsidRPr="000D0DA0" w:rsidRDefault="00C2612E" w:rsidP="00382FEC">
            <w:pPr>
              <w:rPr>
                <w:lang w:val="fr-CA"/>
              </w:rPr>
            </w:pPr>
          </w:p>
        </w:tc>
        <w:tc>
          <w:tcPr>
            <w:tcW w:w="2486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DB2F67" w:rsidTr="000D0DA0">
        <w:tc>
          <w:tcPr>
            <w:tcW w:w="2327" w:type="pct"/>
            <w:vAlign w:val="center"/>
          </w:tcPr>
          <w:p w:rsidR="00EF23BF" w:rsidRDefault="000D0DA0">
            <w:pPr>
              <w:pStyle w:val="SCCLsocPrefix"/>
            </w:pPr>
            <w:r>
              <w:t>BETWEEN:</w:t>
            </w:r>
            <w:r>
              <w:br/>
            </w:r>
          </w:p>
          <w:p w:rsidR="00EF23BF" w:rsidRDefault="000D0DA0">
            <w:pPr>
              <w:pStyle w:val="SCCLsocParty"/>
            </w:pPr>
            <w:r>
              <w:t>Shawn Shea</w:t>
            </w:r>
            <w:r>
              <w:br/>
            </w:r>
          </w:p>
          <w:p w:rsidR="00EF23BF" w:rsidRDefault="000D0DA0">
            <w:pPr>
              <w:pStyle w:val="SCCLsocPartyRole"/>
            </w:pPr>
            <w:r>
              <w:t>Applicant</w:t>
            </w:r>
            <w:r>
              <w:br/>
            </w:r>
          </w:p>
          <w:p w:rsidR="00EF23BF" w:rsidRDefault="000D0DA0">
            <w:pPr>
              <w:pStyle w:val="SCCLsocVersus"/>
            </w:pPr>
            <w:r>
              <w:t>- and -</w:t>
            </w:r>
            <w:r>
              <w:br/>
            </w:r>
          </w:p>
          <w:p w:rsidR="00EF23BF" w:rsidRDefault="000D0DA0">
            <w:pPr>
              <w:pStyle w:val="SCCLsocParty"/>
            </w:pPr>
            <w:r>
              <w:t>Her Majesty the Queen</w:t>
            </w:r>
            <w:r>
              <w:br/>
            </w:r>
          </w:p>
          <w:p w:rsidR="00EF23BF" w:rsidRDefault="000D0DA0">
            <w:pPr>
              <w:pStyle w:val="SCCLsocPartyRole"/>
            </w:pPr>
            <w:r>
              <w:t>Respondent</w:t>
            </w:r>
          </w:p>
        </w:tc>
        <w:tc>
          <w:tcPr>
            <w:tcW w:w="187" w:type="pct"/>
            <w:vAlign w:val="center"/>
          </w:tcPr>
          <w:p w:rsidR="00824412" w:rsidRPr="006E7BAE" w:rsidRDefault="00824412" w:rsidP="00375294"/>
        </w:tc>
        <w:tc>
          <w:tcPr>
            <w:tcW w:w="2486" w:type="pct"/>
            <w:vAlign w:val="center"/>
          </w:tcPr>
          <w:p w:rsidR="00EF23BF" w:rsidRPr="000D0DA0" w:rsidRDefault="000D0DA0">
            <w:pPr>
              <w:pStyle w:val="SCCLsocPrefix"/>
              <w:rPr>
                <w:lang w:val="fr-CA"/>
              </w:rPr>
            </w:pPr>
            <w:r w:rsidRPr="000D0DA0">
              <w:rPr>
                <w:lang w:val="fr-CA"/>
              </w:rPr>
              <w:t>ENTRE :</w:t>
            </w:r>
            <w:r w:rsidRPr="000D0DA0">
              <w:rPr>
                <w:lang w:val="fr-CA"/>
              </w:rPr>
              <w:br/>
            </w:r>
          </w:p>
          <w:p w:rsidR="00EF23BF" w:rsidRPr="000D0DA0" w:rsidRDefault="000D0DA0">
            <w:pPr>
              <w:pStyle w:val="SCCLsocParty"/>
              <w:rPr>
                <w:lang w:val="fr-CA"/>
              </w:rPr>
            </w:pPr>
            <w:r w:rsidRPr="000D0DA0">
              <w:rPr>
                <w:lang w:val="fr-CA"/>
              </w:rPr>
              <w:t xml:space="preserve">Shawn </w:t>
            </w:r>
            <w:proofErr w:type="spellStart"/>
            <w:r w:rsidRPr="000D0DA0">
              <w:rPr>
                <w:lang w:val="fr-CA"/>
              </w:rPr>
              <w:t>Shea</w:t>
            </w:r>
            <w:proofErr w:type="spellEnd"/>
            <w:r w:rsidRPr="000D0DA0">
              <w:rPr>
                <w:lang w:val="fr-CA"/>
              </w:rPr>
              <w:br/>
            </w:r>
          </w:p>
          <w:p w:rsidR="00EF23BF" w:rsidRPr="000D0DA0" w:rsidRDefault="000D0DA0">
            <w:pPr>
              <w:pStyle w:val="SCCLsocPartyRole"/>
              <w:rPr>
                <w:lang w:val="fr-CA"/>
              </w:rPr>
            </w:pPr>
            <w:r w:rsidRPr="000D0DA0">
              <w:rPr>
                <w:lang w:val="fr-CA"/>
              </w:rPr>
              <w:t>Demandeur</w:t>
            </w:r>
            <w:r w:rsidRPr="000D0DA0">
              <w:rPr>
                <w:lang w:val="fr-CA"/>
              </w:rPr>
              <w:br/>
            </w:r>
          </w:p>
          <w:p w:rsidR="00EF23BF" w:rsidRPr="000D0DA0" w:rsidRDefault="000D0DA0">
            <w:pPr>
              <w:pStyle w:val="SCCLsocVersus"/>
              <w:rPr>
                <w:lang w:val="fr-CA"/>
              </w:rPr>
            </w:pPr>
            <w:r w:rsidRPr="000D0DA0">
              <w:rPr>
                <w:lang w:val="fr-CA"/>
              </w:rPr>
              <w:t>- et -</w:t>
            </w:r>
            <w:r w:rsidRPr="000D0DA0">
              <w:rPr>
                <w:lang w:val="fr-CA"/>
              </w:rPr>
              <w:br/>
            </w:r>
          </w:p>
          <w:p w:rsidR="00EF23BF" w:rsidRPr="000D0DA0" w:rsidRDefault="000D0DA0">
            <w:pPr>
              <w:pStyle w:val="SCCLsocParty"/>
              <w:rPr>
                <w:lang w:val="fr-CA"/>
              </w:rPr>
            </w:pPr>
            <w:r w:rsidRPr="000D0DA0">
              <w:rPr>
                <w:lang w:val="fr-CA"/>
              </w:rPr>
              <w:t>Sa Majesté la Reine</w:t>
            </w:r>
            <w:r w:rsidRPr="000D0DA0">
              <w:rPr>
                <w:lang w:val="fr-CA"/>
              </w:rPr>
              <w:br/>
            </w:r>
          </w:p>
          <w:p w:rsidR="00EF23BF" w:rsidRPr="00704F60" w:rsidRDefault="000D0DA0" w:rsidP="000D0DA0">
            <w:pPr>
              <w:pStyle w:val="SCCLsocPartyRole"/>
              <w:rPr>
                <w:lang w:val="fr-CA"/>
              </w:rPr>
            </w:pPr>
            <w:r w:rsidRPr="00704F60">
              <w:rPr>
                <w:lang w:val="fr-CA"/>
              </w:rPr>
              <w:t>Intimée</w:t>
            </w:r>
          </w:p>
        </w:tc>
      </w:tr>
      <w:tr w:rsidR="00824412" w:rsidRPr="00DB2F67" w:rsidTr="000D0DA0">
        <w:tc>
          <w:tcPr>
            <w:tcW w:w="2327" w:type="pct"/>
            <w:vAlign w:val="center"/>
          </w:tcPr>
          <w:p w:rsidR="00824412" w:rsidRPr="00704F60" w:rsidRDefault="00824412" w:rsidP="00375294">
            <w:pPr>
              <w:rPr>
                <w:lang w:val="fr-CA"/>
              </w:rPr>
            </w:pPr>
          </w:p>
          <w:p w:rsidR="00824412" w:rsidRPr="00704F60" w:rsidRDefault="00824412" w:rsidP="00375294">
            <w:pPr>
              <w:rPr>
                <w:lang w:val="fr-CA"/>
              </w:rPr>
            </w:pPr>
          </w:p>
        </w:tc>
        <w:tc>
          <w:tcPr>
            <w:tcW w:w="187" w:type="pct"/>
            <w:vAlign w:val="center"/>
          </w:tcPr>
          <w:p w:rsidR="00824412" w:rsidRPr="00704F60" w:rsidRDefault="00824412" w:rsidP="00375294">
            <w:pPr>
              <w:rPr>
                <w:lang w:val="fr-CA"/>
              </w:rPr>
            </w:pPr>
          </w:p>
        </w:tc>
        <w:tc>
          <w:tcPr>
            <w:tcW w:w="2486" w:type="pct"/>
            <w:vAlign w:val="center"/>
          </w:tcPr>
          <w:p w:rsidR="00824412" w:rsidRPr="00704F60" w:rsidRDefault="00824412" w:rsidP="00B408F8">
            <w:pPr>
              <w:rPr>
                <w:lang w:val="fr-CA"/>
              </w:rPr>
            </w:pPr>
          </w:p>
        </w:tc>
      </w:tr>
      <w:tr w:rsidR="00824412" w:rsidRPr="00DB2F67" w:rsidTr="000D0DA0">
        <w:tc>
          <w:tcPr>
            <w:tcW w:w="2327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0D0DA0" w:rsidP="000D0DA0">
            <w:pPr>
              <w:jc w:val="both"/>
            </w:pPr>
            <w:r w:rsidRPr="000D0DA0">
              <w:rPr>
                <w:lang w:val="en-US"/>
              </w:rPr>
              <w:t xml:space="preserve">The motion for an extension of time to serve and file the application for leave to </w:t>
            </w:r>
            <w:proofErr w:type="gramStart"/>
            <w:r w:rsidRPr="000D0DA0">
              <w:rPr>
                <w:lang w:val="en-US"/>
              </w:rPr>
              <w:t xml:space="preserve">appeal  </w:t>
            </w:r>
            <w:r>
              <w:rPr>
                <w:lang w:val="en-US"/>
              </w:rPr>
              <w:t>is</w:t>
            </w:r>
            <w:proofErr w:type="gramEnd"/>
            <w:r w:rsidR="00704F60">
              <w:rPr>
                <w:lang w:val="en-US"/>
              </w:rPr>
              <w:t xml:space="preserve"> granted.  The motion to adduce</w:t>
            </w:r>
            <w:r>
              <w:rPr>
                <w:lang w:val="en-US"/>
              </w:rPr>
              <w:t xml:space="preserve"> fresh evidence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Nova Scotia Court of Appeal</w:t>
            </w:r>
            <w:r w:rsidR="00824412" w:rsidRPr="006E7BAE">
              <w:t xml:space="preserve">, Number </w:t>
            </w:r>
            <w:r w:rsidR="00704F60">
              <w:t>CAC 324385</w:t>
            </w:r>
            <w:r w:rsidR="00824412">
              <w:t>, 2011 NSCA 107</w:t>
            </w:r>
            <w:r w:rsidR="00824412" w:rsidRPr="006E7BAE">
              <w:t xml:space="preserve">, dated </w:t>
            </w:r>
            <w:r w:rsidR="00824412">
              <w:t>December 2, 2011</w:t>
            </w:r>
            <w:r w:rsidR="00704F60">
              <w:t>,</w:t>
            </w:r>
            <w:r w:rsidR="00824412" w:rsidRPr="006E7BAE">
              <w:t xml:space="preserve"> is </w:t>
            </w:r>
            <w:r>
              <w:t>dismissed without costs.</w:t>
            </w:r>
          </w:p>
        </w:tc>
        <w:tc>
          <w:tcPr>
            <w:tcW w:w="187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86" w:type="pct"/>
          </w:tcPr>
          <w:p w:rsidR="00824412" w:rsidRPr="00DB2F67" w:rsidRDefault="00824412" w:rsidP="00C2612E">
            <w:pPr>
              <w:jc w:val="center"/>
              <w:rPr>
                <w:lang w:val="fr-CA"/>
              </w:rPr>
            </w:pPr>
            <w:r w:rsidRPr="00DB2F67">
              <w:rPr>
                <w:lang w:val="fr-CA"/>
              </w:rPr>
              <w:t>JUGEMENT</w:t>
            </w:r>
          </w:p>
          <w:p w:rsidR="00824412" w:rsidRPr="00DB2F67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0D0DA0" w:rsidP="00704F60">
            <w:pPr>
              <w:jc w:val="both"/>
              <w:rPr>
                <w:lang w:val="fr-CA"/>
              </w:rPr>
            </w:pPr>
            <w:r w:rsidRPr="00704F60">
              <w:rPr>
                <w:lang w:val="fr-CA"/>
              </w:rPr>
              <w:t>La requête en prorogation du délai de signification et de dépôt de la demande d’autorisa</w:t>
            </w:r>
            <w:r w:rsidRPr="000D0DA0">
              <w:rPr>
                <w:lang w:val="fr-CA"/>
              </w:rPr>
              <w:t xml:space="preserve">tion d’appel </w:t>
            </w:r>
            <w:r>
              <w:rPr>
                <w:lang w:val="fr-CA"/>
              </w:rPr>
              <w:t>est</w:t>
            </w:r>
            <w:r w:rsidRPr="000D0DA0">
              <w:rPr>
                <w:lang w:val="fr-CA"/>
              </w:rPr>
              <w:t xml:space="preserve"> accueillie.</w:t>
            </w:r>
            <w:r>
              <w:rPr>
                <w:lang w:val="fr-CA"/>
              </w:rPr>
              <w:t xml:space="preserve"> L</w:t>
            </w:r>
            <w:r w:rsidR="00704F60">
              <w:rPr>
                <w:lang w:val="fr-CA"/>
              </w:rPr>
              <w:t>a r</w:t>
            </w:r>
            <w:r>
              <w:rPr>
                <w:lang w:val="fr-CA"/>
              </w:rPr>
              <w:t>equête pour déposer de nouve</w:t>
            </w:r>
            <w:r w:rsidR="00704F60">
              <w:rPr>
                <w:lang w:val="fr-CA"/>
              </w:rPr>
              <w:t>aux</w:t>
            </w:r>
            <w:r>
              <w:rPr>
                <w:lang w:val="fr-CA"/>
              </w:rPr>
              <w:t xml:space="preserve"> </w:t>
            </w:r>
            <w:r w:rsidR="00704F60">
              <w:rPr>
                <w:lang w:val="fr-CA"/>
              </w:rPr>
              <w:t xml:space="preserve">éléments de </w:t>
            </w:r>
            <w:r>
              <w:rPr>
                <w:lang w:val="fr-CA"/>
              </w:rPr>
              <w:t>preuve est rejeté</w:t>
            </w:r>
            <w:r w:rsidR="00704F60">
              <w:rPr>
                <w:lang w:val="fr-CA"/>
              </w:rPr>
              <w:t>e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D0DA0">
              <w:rPr>
                <w:lang w:val="fr-CA"/>
              </w:rPr>
              <w:t>Cour d’appel de la Nouvelle-Écosse</w:t>
            </w:r>
            <w:r w:rsidR="00824412" w:rsidRPr="006E7BAE">
              <w:rPr>
                <w:lang w:val="fr-CA"/>
              </w:rPr>
              <w:t xml:space="preserve">, numéro </w:t>
            </w:r>
            <w:r w:rsidR="00704F60">
              <w:rPr>
                <w:lang w:val="fr-CA"/>
              </w:rPr>
              <w:t>CAC 324385</w:t>
            </w:r>
            <w:r w:rsidR="00824412" w:rsidRPr="000D0DA0">
              <w:rPr>
                <w:lang w:val="fr-CA"/>
              </w:rPr>
              <w:t>, 2011 NSCA 107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D0DA0">
              <w:rPr>
                <w:lang w:val="fr-CA"/>
              </w:rPr>
              <w:t>2 décembre 2011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0D0DA0" w:rsidRDefault="000D0DA0" w:rsidP="00417FB7">
      <w:pPr>
        <w:jc w:val="center"/>
        <w:rPr>
          <w:lang w:val="fr-CA"/>
        </w:rPr>
      </w:pPr>
    </w:p>
    <w:p w:rsidR="000D0DA0" w:rsidRDefault="000D0DA0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D0DA0">
      <w:headerReference w:type="default" r:id="rId8"/>
      <w:pgSz w:w="12240" w:h="15840"/>
      <w:pgMar w:top="1440" w:right="1440" w:bottom="72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9428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9428D" w:rsidRPr="00417FB7">
      <w:rPr>
        <w:szCs w:val="24"/>
      </w:rPr>
      <w:fldChar w:fldCharType="separate"/>
    </w:r>
    <w:r w:rsidR="000D0DA0">
      <w:rPr>
        <w:noProof/>
        <w:szCs w:val="24"/>
      </w:rPr>
      <w:t>2</w:t>
    </w:r>
    <w:r w:rsidR="0059428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34870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0DA0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9428D"/>
    <w:rsid w:val="00612913"/>
    <w:rsid w:val="00614908"/>
    <w:rsid w:val="00650109"/>
    <w:rsid w:val="006E7BAE"/>
    <w:rsid w:val="00701109"/>
    <w:rsid w:val="00704F60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B2F67"/>
    <w:rsid w:val="00E12A51"/>
    <w:rsid w:val="00E777AD"/>
    <w:rsid w:val="00EA4B61"/>
    <w:rsid w:val="00EE2A6C"/>
    <w:rsid w:val="00EF23BF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7E1AC-E212-469A-9FD2-49C56D91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dcterms:created xsi:type="dcterms:W3CDTF">2012-09-18T12:56:00Z</dcterms:created>
  <dcterms:modified xsi:type="dcterms:W3CDTF">2012-09-24T14:50:00Z</dcterms:modified>
</cp:coreProperties>
</file>