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70573" w:rsidP="00070573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70573">
            <w:pPr>
              <w:rPr>
                <w:lang w:val="en-US"/>
              </w:rPr>
            </w:pPr>
            <w:r>
              <w:t xml:space="preserve">Le </w:t>
            </w:r>
            <w:r w:rsidR="00070573">
              <w:t>30</w:t>
            </w:r>
            <w:r>
              <w:t xml:space="preserve"> </w:t>
            </w:r>
            <w:proofErr w:type="spellStart"/>
            <w:r w:rsidR="00AB24E7">
              <w:t>aoû</w:t>
            </w:r>
            <w:r w:rsidR="00070573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153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057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2153C" w:rsidTr="00F47372">
        <w:tc>
          <w:tcPr>
            <w:tcW w:w="2269" w:type="pct"/>
          </w:tcPr>
          <w:p w:rsidR="00C2612E" w:rsidRPr="00070573" w:rsidRDefault="00C2612E" w:rsidP="008262A3">
            <w:pPr>
              <w:rPr>
                <w:lang w:val="fr-CA"/>
              </w:rPr>
            </w:pPr>
          </w:p>
          <w:p w:rsidR="00C2612E" w:rsidRPr="000705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05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51DFC" w:rsidTr="00F47372">
        <w:tc>
          <w:tcPr>
            <w:tcW w:w="2269" w:type="pct"/>
            <w:vAlign w:val="center"/>
          </w:tcPr>
          <w:p w:rsidR="007B79E5" w:rsidRDefault="00625E2E">
            <w:pPr>
              <w:pStyle w:val="SCCLsocPrefix"/>
            </w:pPr>
            <w:r>
              <w:t>BETWEEN:</w:t>
            </w:r>
            <w:r>
              <w:br/>
            </w:r>
          </w:p>
          <w:p w:rsidR="007B79E5" w:rsidRDefault="00625E2E">
            <w:pPr>
              <w:pStyle w:val="SCCLsocParty"/>
            </w:pPr>
            <w:r>
              <w:t>Kegam Kevin Torudag</w:t>
            </w:r>
            <w:r>
              <w:br/>
            </w:r>
          </w:p>
          <w:p w:rsidR="007B79E5" w:rsidRDefault="00625E2E">
            <w:pPr>
              <w:pStyle w:val="SCCLsocPartyRole"/>
            </w:pPr>
            <w:r>
              <w:t>Applicant</w:t>
            </w:r>
            <w:r>
              <w:br/>
            </w:r>
          </w:p>
          <w:p w:rsidR="007B79E5" w:rsidRDefault="00625E2E">
            <w:pPr>
              <w:pStyle w:val="SCCLsocVersus"/>
            </w:pPr>
            <w:r>
              <w:t>- and -</w:t>
            </w:r>
            <w:r>
              <w:br/>
            </w:r>
          </w:p>
          <w:p w:rsidR="007B79E5" w:rsidRDefault="00625E2E">
            <w:pPr>
              <w:pStyle w:val="SCCLsocParty"/>
            </w:pPr>
            <w:r>
              <w:t xml:space="preserve">Executive Director of the British </w:t>
            </w:r>
            <w:r w:rsidR="00070573">
              <w:t xml:space="preserve">Columbia Securities Commission and </w:t>
            </w:r>
            <w:r>
              <w:t>Attorney General of British Columbia</w:t>
            </w:r>
            <w:r>
              <w:br/>
            </w:r>
          </w:p>
          <w:p w:rsidR="007B79E5" w:rsidRDefault="00625E2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79E5" w:rsidRPr="00070573" w:rsidRDefault="00625E2E">
            <w:pPr>
              <w:pStyle w:val="SCCLsocPrefix"/>
              <w:rPr>
                <w:lang w:val="fr-CA"/>
              </w:rPr>
            </w:pPr>
            <w:r w:rsidRPr="00070573">
              <w:rPr>
                <w:lang w:val="fr-CA"/>
              </w:rPr>
              <w:t>ENTRE :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Party"/>
              <w:rPr>
                <w:lang w:val="fr-CA"/>
              </w:rPr>
            </w:pPr>
            <w:proofErr w:type="spellStart"/>
            <w:r w:rsidRPr="00070573">
              <w:rPr>
                <w:lang w:val="fr-CA"/>
              </w:rPr>
              <w:t>Kegam</w:t>
            </w:r>
            <w:proofErr w:type="spellEnd"/>
            <w:r w:rsidRPr="00070573">
              <w:rPr>
                <w:lang w:val="fr-CA"/>
              </w:rPr>
              <w:t xml:space="preserve"> Kevin </w:t>
            </w:r>
            <w:proofErr w:type="spellStart"/>
            <w:r w:rsidRPr="00070573">
              <w:rPr>
                <w:lang w:val="fr-CA"/>
              </w:rPr>
              <w:t>Torudag</w:t>
            </w:r>
            <w:proofErr w:type="spellEnd"/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PartyRole"/>
              <w:rPr>
                <w:lang w:val="fr-CA"/>
              </w:rPr>
            </w:pPr>
            <w:r w:rsidRPr="00070573">
              <w:rPr>
                <w:lang w:val="fr-CA"/>
              </w:rPr>
              <w:t>Demandeur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Versus"/>
              <w:rPr>
                <w:lang w:val="fr-CA"/>
              </w:rPr>
            </w:pPr>
            <w:r w:rsidRPr="00070573">
              <w:rPr>
                <w:lang w:val="fr-CA"/>
              </w:rPr>
              <w:t>- et -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Party"/>
              <w:rPr>
                <w:lang w:val="fr-CA"/>
              </w:rPr>
            </w:pPr>
            <w:r w:rsidRPr="00070573">
              <w:rPr>
                <w:lang w:val="fr-CA"/>
              </w:rPr>
              <w:t xml:space="preserve">Executive Director of the British </w:t>
            </w:r>
            <w:r w:rsidR="00070573" w:rsidRPr="00070573">
              <w:rPr>
                <w:lang w:val="fr-CA"/>
              </w:rPr>
              <w:t xml:space="preserve">Columbia Securities Commission </w:t>
            </w:r>
            <w:r w:rsidR="00070573">
              <w:rPr>
                <w:lang w:val="fr-CA"/>
              </w:rPr>
              <w:t>et</w:t>
            </w:r>
            <w:r w:rsidR="00070573" w:rsidRPr="00070573">
              <w:rPr>
                <w:lang w:val="fr-CA"/>
              </w:rPr>
              <w:t xml:space="preserve"> </w:t>
            </w:r>
            <w:r w:rsidR="00651DFC">
              <w:rPr>
                <w:lang w:val="fr-CA"/>
              </w:rPr>
              <w:t>Procureur général de la Colo</w:t>
            </w:r>
            <w:r w:rsidRPr="00070573">
              <w:rPr>
                <w:lang w:val="fr-CA"/>
              </w:rPr>
              <w:t>mbie-Britannique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 w:rsidP="00070573">
            <w:pPr>
              <w:pStyle w:val="SCCLsocPartyRole"/>
              <w:rPr>
                <w:lang w:val="fr-CA"/>
              </w:rPr>
            </w:pPr>
            <w:r w:rsidRPr="00070573">
              <w:rPr>
                <w:lang w:val="fr-CA"/>
              </w:rPr>
              <w:t>Intimés</w:t>
            </w:r>
          </w:p>
        </w:tc>
      </w:tr>
      <w:tr w:rsidR="00824412" w:rsidRPr="00651DFC" w:rsidTr="00F47372">
        <w:tc>
          <w:tcPr>
            <w:tcW w:w="2269" w:type="pct"/>
            <w:vAlign w:val="center"/>
          </w:tcPr>
          <w:p w:rsidR="00824412" w:rsidRPr="00070573" w:rsidRDefault="00824412" w:rsidP="00375294">
            <w:pPr>
              <w:rPr>
                <w:lang w:val="fr-CA"/>
              </w:rPr>
            </w:pPr>
          </w:p>
          <w:p w:rsidR="00824412" w:rsidRPr="000705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705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70573" w:rsidRDefault="00824412" w:rsidP="00B408F8">
            <w:pPr>
              <w:rPr>
                <w:lang w:val="fr-CA"/>
              </w:rPr>
            </w:pPr>
          </w:p>
        </w:tc>
      </w:tr>
      <w:tr w:rsidR="00824412" w:rsidRPr="0012153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05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CA037286, 2011 BCCA 458</w:t>
            </w:r>
            <w:r w:rsidRPr="006E7BAE">
              <w:t xml:space="preserve">, dated </w:t>
            </w:r>
            <w:r>
              <w:t>November 16, 2011</w:t>
            </w:r>
            <w:r w:rsidR="00070573">
              <w:t>,</w:t>
            </w:r>
            <w:r w:rsidRPr="006E7BAE">
              <w:t xml:space="preserve"> is</w:t>
            </w:r>
            <w:r w:rsidR="00070573">
              <w:t xml:space="preserve"> dismissed with costs to the </w:t>
            </w:r>
            <w:r w:rsidR="00AB24E7">
              <w:t xml:space="preserve">respondent </w:t>
            </w:r>
            <w:r w:rsidR="00070573">
              <w:t>Executive Director of the British Columbia Securities Commission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824412" w:rsidP="000705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057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70573">
              <w:rPr>
                <w:lang w:val="fr-CA"/>
              </w:rPr>
              <w:t>CA037286, 2011 BCCA 458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0573">
              <w:rPr>
                <w:lang w:val="fr-CA"/>
              </w:rPr>
              <w:t>16 novembre 2011</w:t>
            </w:r>
            <w:r w:rsidRPr="006E7BAE">
              <w:rPr>
                <w:lang w:val="fr-CA"/>
              </w:rPr>
              <w:t>, est</w:t>
            </w:r>
            <w:r w:rsidR="00651DFC">
              <w:rPr>
                <w:lang w:val="fr-CA"/>
              </w:rPr>
              <w:t xml:space="preserve"> rejetée</w:t>
            </w:r>
            <w:r w:rsidR="00070573">
              <w:rPr>
                <w:lang w:val="fr-CA"/>
              </w:rPr>
              <w:t xml:space="preserve"> </w:t>
            </w:r>
            <w:r w:rsidR="00070573" w:rsidRPr="00070573">
              <w:rPr>
                <w:rFonts w:cs="Times New Roman"/>
                <w:lang w:val="fr-CA"/>
              </w:rPr>
              <w:t>avec dé</w:t>
            </w:r>
            <w:r w:rsidR="00070573">
              <w:rPr>
                <w:rFonts w:cs="Times New Roman"/>
                <w:lang w:val="fr-CA"/>
              </w:rPr>
              <w:t xml:space="preserve">pens </w:t>
            </w:r>
            <w:r w:rsidR="00AB24E7">
              <w:rPr>
                <w:rFonts w:cs="Times New Roman"/>
                <w:lang w:val="fr-CA"/>
              </w:rPr>
              <w:t>en faveur de l’intimé</w:t>
            </w:r>
            <w:r w:rsidR="00070573" w:rsidRPr="00070573">
              <w:rPr>
                <w:lang w:val="fr-CA"/>
              </w:rPr>
              <w:t xml:space="preserve"> Executive Director of the British Columbia Securities Commission</w:t>
            </w:r>
            <w:r w:rsidRPr="00070573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:rsidR="00070573" w:rsidRPr="006E7BAE" w:rsidRDefault="00070573" w:rsidP="00070573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70573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1C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1CF1" w:rsidRPr="00417FB7">
      <w:rPr>
        <w:szCs w:val="24"/>
      </w:rPr>
      <w:fldChar w:fldCharType="separate"/>
    </w:r>
    <w:r w:rsidR="00070573">
      <w:rPr>
        <w:noProof/>
        <w:szCs w:val="24"/>
      </w:rPr>
      <w:t>2</w:t>
    </w:r>
    <w:r w:rsidR="00321C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0573"/>
    <w:rsid w:val="00074657"/>
    <w:rsid w:val="00091327"/>
    <w:rsid w:val="000919B4"/>
    <w:rsid w:val="000B4AA7"/>
    <w:rsid w:val="000B76FF"/>
    <w:rsid w:val="000D7521"/>
    <w:rsid w:val="000E4CCE"/>
    <w:rsid w:val="0012153C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1CF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236B"/>
    <w:rsid w:val="00563E2C"/>
    <w:rsid w:val="00587869"/>
    <w:rsid w:val="00612913"/>
    <w:rsid w:val="00614908"/>
    <w:rsid w:val="00625E2E"/>
    <w:rsid w:val="00650109"/>
    <w:rsid w:val="00651DFC"/>
    <w:rsid w:val="006E7BAE"/>
    <w:rsid w:val="00701109"/>
    <w:rsid w:val="007372EA"/>
    <w:rsid w:val="0079129C"/>
    <w:rsid w:val="007917FE"/>
    <w:rsid w:val="007A54CC"/>
    <w:rsid w:val="007B79E5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24E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14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C6FC-411C-4677-A51D-5B8FA49C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2012-07-20T14:40:00Z</dcterms:created>
  <dcterms:modified xsi:type="dcterms:W3CDTF">2012-09-04T13:42:00Z</dcterms:modified>
</cp:coreProperties>
</file>