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34559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5466" w:rsidP="00EE5466">
            <w:r>
              <w:t>May 10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E5466">
            <w:pPr>
              <w:rPr>
                <w:lang w:val="en-US"/>
              </w:rPr>
            </w:pPr>
            <w:r>
              <w:t xml:space="preserve">Le </w:t>
            </w:r>
            <w:r w:rsidR="00EE5466">
              <w:t xml:space="preserve">10 </w:t>
            </w:r>
            <w:proofErr w:type="spellStart"/>
            <w:r w:rsidR="00EE5466">
              <w:t>mai</w:t>
            </w:r>
            <w:proofErr w:type="spellEnd"/>
            <w:r w:rsidR="00EE5466">
              <w:t xml:space="preserve"> </w:t>
            </w:r>
            <w:r>
              <w:t>2012</w:t>
            </w:r>
          </w:p>
        </w:tc>
      </w:tr>
      <w:tr w:rsidR="00E12A51" w:rsidRPr="006E7BAE" w:rsidTr="00F47372">
        <w:tc>
          <w:tcPr>
            <w:tcW w:w="2269" w:type="pct"/>
          </w:tcPr>
          <w:p w:rsidR="00D3122F" w:rsidRPr="006E7BAE" w:rsidRDefault="00D3122F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60BF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E5466">
              <w:rPr>
                <w:lang w:val="fr-CA"/>
              </w:rPr>
              <w:t>Les juges Deschamps, Fish et Karakatsanis</w:t>
            </w:r>
          </w:p>
        </w:tc>
      </w:tr>
      <w:tr w:rsidR="00C2612E" w:rsidRPr="00660BF1" w:rsidTr="00F47372">
        <w:tc>
          <w:tcPr>
            <w:tcW w:w="2269" w:type="pct"/>
          </w:tcPr>
          <w:p w:rsidR="00C2612E" w:rsidRDefault="00C2612E" w:rsidP="008262A3">
            <w:pPr>
              <w:rPr>
                <w:lang w:val="fr-CA"/>
              </w:rPr>
            </w:pPr>
          </w:p>
          <w:p w:rsidR="00D3122F" w:rsidRPr="00EE5466" w:rsidRDefault="00D3122F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E546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F281E" w:rsidTr="00F47372">
        <w:tc>
          <w:tcPr>
            <w:tcW w:w="2269" w:type="pct"/>
            <w:vAlign w:val="center"/>
          </w:tcPr>
          <w:p w:rsidR="00AE1FB8" w:rsidRDefault="00EE5466">
            <w:pPr>
              <w:pStyle w:val="SCCLsocPrefix"/>
            </w:pPr>
            <w:r>
              <w:t>BETWEEN:</w:t>
            </w:r>
            <w:r>
              <w:br/>
            </w:r>
          </w:p>
          <w:p w:rsidR="00AE1FB8" w:rsidRDefault="00EE5466">
            <w:pPr>
              <w:pStyle w:val="SCCLsocParty"/>
            </w:pPr>
            <w:r>
              <w:t>United Mexican States</w:t>
            </w:r>
            <w:r>
              <w:br/>
            </w:r>
          </w:p>
          <w:p w:rsidR="00AE1FB8" w:rsidRDefault="00EE5466">
            <w:pPr>
              <w:pStyle w:val="SCCLsocPartyRole"/>
            </w:pPr>
            <w:r>
              <w:t>Applicant</w:t>
            </w:r>
            <w:r>
              <w:br/>
            </w:r>
          </w:p>
          <w:p w:rsidR="00AE1FB8" w:rsidRDefault="00EE5466">
            <w:pPr>
              <w:pStyle w:val="SCCLsocVersus"/>
            </w:pPr>
            <w:r>
              <w:t>- and -</w:t>
            </w:r>
            <w:r>
              <w:br/>
            </w:r>
          </w:p>
          <w:p w:rsidR="00AE1FB8" w:rsidRDefault="00EE5466">
            <w:pPr>
              <w:pStyle w:val="SCCLsocParty"/>
            </w:pPr>
            <w:r>
              <w:t>Cargill, Incorporated</w:t>
            </w:r>
            <w:r>
              <w:br/>
            </w:r>
          </w:p>
          <w:p w:rsidR="00EE5466" w:rsidRDefault="00EE5466">
            <w:pPr>
              <w:pStyle w:val="SCCLsocPartyRole"/>
            </w:pPr>
            <w:r>
              <w:t>Respondent</w:t>
            </w:r>
          </w:p>
          <w:p w:rsidR="00AE1FB8" w:rsidRDefault="00EE5466">
            <w:pPr>
              <w:pStyle w:val="SCCLsocPartyRole"/>
            </w:pPr>
            <w:r>
              <w:br/>
              <w:t>- and -</w:t>
            </w:r>
          </w:p>
          <w:p w:rsidR="00EE5466" w:rsidRPr="00EE5466" w:rsidRDefault="00EE5466" w:rsidP="00EE5466"/>
          <w:p w:rsidR="00AE1FB8" w:rsidRDefault="00EE5466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AE1FB8" w:rsidRDefault="00EE5466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E1FB8" w:rsidRPr="00EE5466" w:rsidRDefault="00EE5466">
            <w:pPr>
              <w:pStyle w:val="SCCLsocPrefix"/>
              <w:rPr>
                <w:lang w:val="fr-CA"/>
              </w:rPr>
            </w:pPr>
            <w:r w:rsidRPr="00EE5466">
              <w:rPr>
                <w:lang w:val="fr-CA"/>
              </w:rPr>
              <w:t>ENTRE :</w:t>
            </w:r>
            <w:r w:rsidRPr="00EE5466">
              <w:rPr>
                <w:lang w:val="fr-CA"/>
              </w:rPr>
              <w:br/>
            </w:r>
          </w:p>
          <w:p w:rsidR="00AE1FB8" w:rsidRPr="00EE5466" w:rsidRDefault="00EE5466">
            <w:pPr>
              <w:pStyle w:val="SCCLsocParty"/>
              <w:rPr>
                <w:lang w:val="fr-CA"/>
              </w:rPr>
            </w:pPr>
            <w:r w:rsidRPr="00EE5466">
              <w:rPr>
                <w:lang w:val="fr-CA"/>
              </w:rPr>
              <w:t>États</w:t>
            </w:r>
            <w:r w:rsidR="008F281E">
              <w:rPr>
                <w:lang w:val="fr-CA"/>
              </w:rPr>
              <w:t>-</w:t>
            </w:r>
            <w:r w:rsidRPr="00EE5466">
              <w:rPr>
                <w:lang w:val="fr-CA"/>
              </w:rPr>
              <w:t>Unis du Mexique</w:t>
            </w:r>
            <w:r w:rsidRPr="00EE5466">
              <w:rPr>
                <w:lang w:val="fr-CA"/>
              </w:rPr>
              <w:br/>
            </w:r>
          </w:p>
          <w:p w:rsidR="00AE1FB8" w:rsidRPr="00EE5466" w:rsidRDefault="00EE5466">
            <w:pPr>
              <w:pStyle w:val="SCCLsocPartyRole"/>
              <w:rPr>
                <w:lang w:val="fr-CA"/>
              </w:rPr>
            </w:pPr>
            <w:r w:rsidRPr="00EE5466">
              <w:rPr>
                <w:lang w:val="fr-CA"/>
              </w:rPr>
              <w:t>Demandeur</w:t>
            </w:r>
            <w:r w:rsidRPr="00EE5466">
              <w:rPr>
                <w:lang w:val="fr-CA"/>
              </w:rPr>
              <w:br/>
            </w:r>
          </w:p>
          <w:p w:rsidR="00AE1FB8" w:rsidRPr="00EE5466" w:rsidRDefault="00EE5466">
            <w:pPr>
              <w:pStyle w:val="SCCLsocVersus"/>
              <w:rPr>
                <w:lang w:val="fr-CA"/>
              </w:rPr>
            </w:pPr>
            <w:r w:rsidRPr="00EE5466">
              <w:rPr>
                <w:lang w:val="fr-CA"/>
              </w:rPr>
              <w:t>- et -</w:t>
            </w:r>
            <w:r w:rsidRPr="00EE5466">
              <w:rPr>
                <w:lang w:val="fr-CA"/>
              </w:rPr>
              <w:br/>
            </w:r>
          </w:p>
          <w:p w:rsidR="00AE1FB8" w:rsidRPr="00EE5466" w:rsidRDefault="00EE5466">
            <w:pPr>
              <w:pStyle w:val="SCCLsocParty"/>
              <w:rPr>
                <w:lang w:val="fr-CA"/>
              </w:rPr>
            </w:pPr>
            <w:r w:rsidRPr="00EE5466">
              <w:rPr>
                <w:lang w:val="fr-CA"/>
              </w:rPr>
              <w:t xml:space="preserve">Cargill, </w:t>
            </w:r>
            <w:proofErr w:type="spellStart"/>
            <w:r w:rsidRPr="00EE5466">
              <w:rPr>
                <w:lang w:val="fr-CA"/>
              </w:rPr>
              <w:t>Incorporated</w:t>
            </w:r>
            <w:proofErr w:type="spellEnd"/>
            <w:r w:rsidRPr="00EE5466">
              <w:rPr>
                <w:lang w:val="fr-CA"/>
              </w:rPr>
              <w:br/>
            </w:r>
          </w:p>
          <w:p w:rsidR="00AE1FB8" w:rsidRDefault="00EE546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EE5466">
              <w:rPr>
                <w:lang w:val="fr-CA"/>
              </w:rPr>
              <w:br/>
            </w:r>
          </w:p>
          <w:p w:rsidR="00EE5466" w:rsidRDefault="00EE5466" w:rsidP="00EE5466">
            <w:pPr>
              <w:jc w:val="center"/>
              <w:rPr>
                <w:lang w:val="fr-CA"/>
              </w:rPr>
            </w:pPr>
            <w:r w:rsidRPr="00EE5466">
              <w:rPr>
                <w:lang w:val="fr-CA"/>
              </w:rPr>
              <w:t>- et -</w:t>
            </w:r>
          </w:p>
          <w:p w:rsidR="00EE5466" w:rsidRPr="00EE5466" w:rsidRDefault="00EE5466" w:rsidP="00EE5466">
            <w:pPr>
              <w:rPr>
                <w:lang w:val="fr-CA"/>
              </w:rPr>
            </w:pPr>
          </w:p>
          <w:p w:rsidR="00AE1FB8" w:rsidRPr="00EE5466" w:rsidRDefault="00EE5466">
            <w:pPr>
              <w:pStyle w:val="SCCLsocParty"/>
              <w:rPr>
                <w:lang w:val="fr-CA"/>
              </w:rPr>
            </w:pPr>
            <w:r w:rsidRPr="00EE5466">
              <w:rPr>
                <w:lang w:val="fr-CA"/>
              </w:rPr>
              <w:t>Procureur général du Canada</w:t>
            </w:r>
            <w:r w:rsidRPr="00EE5466">
              <w:rPr>
                <w:lang w:val="fr-CA"/>
              </w:rPr>
              <w:br/>
            </w:r>
          </w:p>
          <w:p w:rsidR="00AE1FB8" w:rsidRPr="008F281E" w:rsidRDefault="00EE5466">
            <w:pPr>
              <w:pStyle w:val="SCCLsocPartyRole"/>
              <w:rPr>
                <w:lang w:val="fr-CA"/>
              </w:rPr>
            </w:pPr>
            <w:r w:rsidRPr="008F281E">
              <w:rPr>
                <w:lang w:val="fr-CA"/>
              </w:rPr>
              <w:t>Intervenant</w:t>
            </w:r>
          </w:p>
        </w:tc>
      </w:tr>
      <w:tr w:rsidR="00824412" w:rsidRPr="008F281E" w:rsidTr="00F47372">
        <w:tc>
          <w:tcPr>
            <w:tcW w:w="2269" w:type="pct"/>
            <w:vAlign w:val="center"/>
          </w:tcPr>
          <w:p w:rsidR="00824412" w:rsidRDefault="00824412" w:rsidP="00375294">
            <w:pPr>
              <w:rPr>
                <w:lang w:val="fr-CA"/>
              </w:rPr>
            </w:pPr>
          </w:p>
          <w:p w:rsidR="00D3122F" w:rsidRDefault="00D3122F" w:rsidP="00375294">
            <w:pPr>
              <w:rPr>
                <w:lang w:val="fr-CA"/>
              </w:rPr>
            </w:pPr>
          </w:p>
          <w:p w:rsidR="00D3122F" w:rsidRPr="008F281E" w:rsidRDefault="00D3122F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F281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8F281E" w:rsidRDefault="00824412" w:rsidP="00B408F8">
            <w:pPr>
              <w:rPr>
                <w:lang w:val="fr-CA"/>
              </w:rPr>
            </w:pPr>
          </w:p>
        </w:tc>
      </w:tr>
      <w:tr w:rsidR="00824412" w:rsidRPr="00660BF1" w:rsidTr="007508B9">
        <w:trPr>
          <w:trHeight w:val="1872"/>
        </w:trPr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075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C52737, 2011 ONCA 622</w:t>
            </w:r>
            <w:r w:rsidRPr="006E7BAE">
              <w:t xml:space="preserve">, dated </w:t>
            </w:r>
            <w:r>
              <w:t>October 4, 2011</w:t>
            </w:r>
            <w:r w:rsidR="00010759">
              <w:t>, is dismissed</w:t>
            </w:r>
            <w:r w:rsidR="008F281E">
              <w:t xml:space="preserve"> with costs to the respondent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075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E546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E5466">
              <w:rPr>
                <w:lang w:val="fr-CA"/>
              </w:rPr>
              <w:t>C52737, 2011 ONCA 622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E5466">
              <w:rPr>
                <w:lang w:val="fr-CA"/>
              </w:rPr>
              <w:t>4 octobre 2011</w:t>
            </w:r>
            <w:r w:rsidRPr="006E7BAE">
              <w:rPr>
                <w:lang w:val="fr-CA"/>
              </w:rPr>
              <w:t xml:space="preserve">, est </w:t>
            </w:r>
            <w:r w:rsidR="00010759">
              <w:rPr>
                <w:lang w:val="fr-CA"/>
              </w:rPr>
              <w:t>rejetée</w:t>
            </w:r>
            <w:r w:rsidR="008F281E">
              <w:rPr>
                <w:lang w:val="fr-CA"/>
              </w:rPr>
              <w:t xml:space="preserve"> avec dépens en faveur de l’intimé</w:t>
            </w:r>
            <w:r w:rsidR="000C7A5E">
              <w:rPr>
                <w:lang w:val="fr-CA"/>
              </w:rPr>
              <w:t>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7508B9" w:rsidRDefault="007508B9" w:rsidP="00417FB7">
      <w:pPr>
        <w:jc w:val="center"/>
        <w:rPr>
          <w:lang w:val="fr-CA"/>
        </w:rPr>
      </w:pPr>
    </w:p>
    <w:p w:rsidR="00D3122F" w:rsidRDefault="00D3122F" w:rsidP="00417FB7">
      <w:pPr>
        <w:jc w:val="center"/>
        <w:rPr>
          <w:lang w:val="fr-CA"/>
        </w:rPr>
      </w:pPr>
    </w:p>
    <w:p w:rsidR="00D3122F" w:rsidRDefault="00D3122F" w:rsidP="00417FB7">
      <w:pPr>
        <w:jc w:val="center"/>
        <w:rPr>
          <w:lang w:val="fr-CA"/>
        </w:rPr>
      </w:pPr>
    </w:p>
    <w:p w:rsidR="00D3122F" w:rsidRDefault="00D3122F" w:rsidP="00417FB7">
      <w:pPr>
        <w:jc w:val="center"/>
        <w:rPr>
          <w:lang w:val="fr-CA"/>
        </w:rPr>
      </w:pPr>
    </w:p>
    <w:p w:rsidR="00D3122F" w:rsidRDefault="00D3122F" w:rsidP="00417FB7">
      <w:pPr>
        <w:jc w:val="center"/>
        <w:rPr>
          <w:lang w:val="fr-CA"/>
        </w:rPr>
      </w:pPr>
    </w:p>
    <w:p w:rsidR="00D3122F" w:rsidRDefault="00D3122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7508B9" w:rsidRDefault="007508B9" w:rsidP="007508B9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7508B9" w:rsidRPr="00D83B8C" w:rsidRDefault="007508B9" w:rsidP="00B07F28">
      <w:pPr>
        <w:jc w:val="center"/>
        <w:rPr>
          <w:lang w:val="fr-CA"/>
        </w:rPr>
      </w:pPr>
    </w:p>
    <w:sectPr w:rsidR="007508B9" w:rsidRPr="00D83B8C" w:rsidSect="00750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27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B9" w:rsidRDefault="007508B9">
      <w:r>
        <w:separator/>
      </w:r>
    </w:p>
  </w:endnote>
  <w:endnote w:type="continuationSeparator" w:id="0">
    <w:p w:rsidR="007508B9" w:rsidRDefault="0075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B9" w:rsidRDefault="007508B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B9" w:rsidRDefault="007508B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B9" w:rsidRDefault="007508B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B9" w:rsidRDefault="007508B9">
      <w:r>
        <w:separator/>
      </w:r>
    </w:p>
  </w:footnote>
  <w:footnote w:type="continuationSeparator" w:id="0">
    <w:p w:rsidR="007508B9" w:rsidRDefault="00750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B9" w:rsidRDefault="007508B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B9" w:rsidRDefault="007508B9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 w:rsidR="00660BF1"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7508B9" w:rsidRDefault="007508B9" w:rsidP="008F53F3">
    <w:pPr>
      <w:rPr>
        <w:szCs w:val="24"/>
      </w:rPr>
    </w:pPr>
  </w:p>
  <w:p w:rsidR="007508B9" w:rsidRDefault="007508B9" w:rsidP="008F53F3">
    <w:pPr>
      <w:rPr>
        <w:szCs w:val="24"/>
      </w:rPr>
    </w:pPr>
  </w:p>
  <w:p w:rsidR="007508B9" w:rsidRDefault="007508B9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34559</w:t>
    </w:r>
    <w:r>
      <w:rPr>
        <w:szCs w:val="24"/>
      </w:rPr>
      <w:t>     </w:t>
    </w:r>
  </w:p>
  <w:p w:rsidR="007508B9" w:rsidRDefault="007508B9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B9" w:rsidRDefault="007508B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0759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7A5E"/>
    <w:rsid w:val="000D7521"/>
    <w:rsid w:val="000E4CCE"/>
    <w:rsid w:val="00106D65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6393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60BF1"/>
    <w:rsid w:val="006E7BAE"/>
    <w:rsid w:val="00701109"/>
    <w:rsid w:val="007372EA"/>
    <w:rsid w:val="007508B9"/>
    <w:rsid w:val="0079129C"/>
    <w:rsid w:val="007917FE"/>
    <w:rsid w:val="007A54CC"/>
    <w:rsid w:val="007B7ED4"/>
    <w:rsid w:val="007C5DE8"/>
    <w:rsid w:val="007E68C7"/>
    <w:rsid w:val="008100E1"/>
    <w:rsid w:val="00816B78"/>
    <w:rsid w:val="00824412"/>
    <w:rsid w:val="008262A3"/>
    <w:rsid w:val="00830BBE"/>
    <w:rsid w:val="0086042A"/>
    <w:rsid w:val="008763A3"/>
    <w:rsid w:val="008813BC"/>
    <w:rsid w:val="008A153F"/>
    <w:rsid w:val="008F281E"/>
    <w:rsid w:val="008F53F3"/>
    <w:rsid w:val="009305BF"/>
    <w:rsid w:val="00944B1A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1FB8"/>
    <w:rsid w:val="00AE2077"/>
    <w:rsid w:val="00B07F28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3122F"/>
    <w:rsid w:val="00D42339"/>
    <w:rsid w:val="00D61AC2"/>
    <w:rsid w:val="00D83B8C"/>
    <w:rsid w:val="00DB28EB"/>
    <w:rsid w:val="00E12A51"/>
    <w:rsid w:val="00E777AD"/>
    <w:rsid w:val="00EA4B61"/>
    <w:rsid w:val="00EE2A6C"/>
    <w:rsid w:val="00EE5466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78B6-ADDB-4F06-ABFA-01BE0F70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8</cp:revision>
  <cp:lastPrinted>2012-05-08T17:32:00Z</cp:lastPrinted>
  <dcterms:created xsi:type="dcterms:W3CDTF">2012-04-19T16:55:00Z</dcterms:created>
  <dcterms:modified xsi:type="dcterms:W3CDTF">2012-05-14T13:53:00Z</dcterms:modified>
</cp:coreProperties>
</file>