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34854</w:t>
      </w:r>
      <w:r w:rsidR="00E81C0B" w:rsidRPr="001E26DB">
        <w:t>     </w:t>
      </w:r>
    </w:p>
    <w:p w:rsidR="003C744C" w:rsidRPr="001E26DB" w:rsidRDefault="003C744C" w:rsidP="00382FEC"/>
    <w:tbl>
      <w:tblPr>
        <w:tblW w:w="5256" w:type="pct"/>
        <w:tblInd w:w="-2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61"/>
        <w:gridCol w:w="372"/>
        <w:gridCol w:w="4667"/>
      </w:tblGrid>
      <w:tr w:rsidR="00417FB7" w:rsidRPr="00F4094A" w:rsidTr="00381B59">
        <w:tc>
          <w:tcPr>
            <w:tcW w:w="2455" w:type="pct"/>
          </w:tcPr>
          <w:p w:rsidR="00417FB7" w:rsidRPr="001E26DB" w:rsidRDefault="005B69C9" w:rsidP="003D196C">
            <w:r>
              <w:t xml:space="preserve">Le </w:t>
            </w:r>
            <w:r w:rsidR="003D196C">
              <w:t>25</w:t>
            </w:r>
            <w:r>
              <w:t xml:space="preserve"> octobre 2012</w:t>
            </w:r>
          </w:p>
        </w:tc>
        <w:tc>
          <w:tcPr>
            <w:tcW w:w="188" w:type="pct"/>
          </w:tcPr>
          <w:p w:rsidR="00417FB7" w:rsidRPr="001E26DB" w:rsidRDefault="00417FB7" w:rsidP="00382FEC"/>
        </w:tc>
        <w:tc>
          <w:tcPr>
            <w:tcW w:w="2357" w:type="pct"/>
          </w:tcPr>
          <w:p w:rsidR="00417FB7" w:rsidRPr="001E26DB" w:rsidRDefault="005B69C9" w:rsidP="003D196C">
            <w:pPr>
              <w:rPr>
                <w:lang w:val="en-CA"/>
              </w:rPr>
            </w:pPr>
            <w:r>
              <w:t xml:space="preserve">October </w:t>
            </w:r>
            <w:r w:rsidR="003D196C">
              <w:t>25</w:t>
            </w:r>
            <w:r>
              <w:t>, 2012</w:t>
            </w:r>
          </w:p>
        </w:tc>
      </w:tr>
      <w:tr w:rsidR="00E12A51" w:rsidRPr="00F4094A" w:rsidTr="00381B59">
        <w:tc>
          <w:tcPr>
            <w:tcW w:w="2455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188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7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D196C" w:rsidTr="00381B59">
        <w:tc>
          <w:tcPr>
            <w:tcW w:w="2455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Fish, Cromwell et Karakatsanis</w:t>
            </w:r>
          </w:p>
        </w:tc>
        <w:tc>
          <w:tcPr>
            <w:tcW w:w="188" w:type="pct"/>
          </w:tcPr>
          <w:p w:rsidR="00417FB7" w:rsidRPr="001E26DB" w:rsidRDefault="00417FB7" w:rsidP="00382FEC"/>
        </w:tc>
        <w:tc>
          <w:tcPr>
            <w:tcW w:w="2357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81B59">
              <w:rPr>
                <w:lang w:val="en-US"/>
              </w:rPr>
              <w:t>Fish, Cromwell and Karakatsanis JJ.</w:t>
            </w:r>
          </w:p>
        </w:tc>
      </w:tr>
      <w:tr w:rsidR="00C2612E" w:rsidRPr="003D196C" w:rsidTr="00381B59">
        <w:tc>
          <w:tcPr>
            <w:tcW w:w="2455" w:type="pct"/>
          </w:tcPr>
          <w:p w:rsidR="00C2612E" w:rsidRPr="00381B59" w:rsidRDefault="00C2612E" w:rsidP="008262A3">
            <w:pPr>
              <w:rPr>
                <w:lang w:val="en-US"/>
              </w:rPr>
            </w:pPr>
          </w:p>
        </w:tc>
        <w:tc>
          <w:tcPr>
            <w:tcW w:w="188" w:type="pct"/>
          </w:tcPr>
          <w:p w:rsidR="00C2612E" w:rsidRPr="00381B59" w:rsidRDefault="00C2612E" w:rsidP="00382FEC">
            <w:pPr>
              <w:rPr>
                <w:lang w:val="en-US"/>
              </w:rPr>
            </w:pPr>
          </w:p>
        </w:tc>
        <w:tc>
          <w:tcPr>
            <w:tcW w:w="2357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381B59">
        <w:tc>
          <w:tcPr>
            <w:tcW w:w="2455" w:type="pct"/>
            <w:vAlign w:val="center"/>
          </w:tcPr>
          <w:p w:rsidR="00677911" w:rsidRDefault="00381B59">
            <w:pPr>
              <w:pStyle w:val="SCCLsocPrefix"/>
            </w:pPr>
            <w:r>
              <w:t>ENTRE :</w:t>
            </w:r>
            <w:r>
              <w:br/>
            </w:r>
          </w:p>
          <w:p w:rsidR="00677911" w:rsidRDefault="00381B59">
            <w:pPr>
              <w:pStyle w:val="SCCLsocParty"/>
            </w:pPr>
            <w:r>
              <w:t>Marilyne Dionne</w:t>
            </w:r>
            <w:r>
              <w:br/>
            </w:r>
          </w:p>
          <w:p w:rsidR="00677911" w:rsidRDefault="00381B59">
            <w:pPr>
              <w:pStyle w:val="SCCLsocPartyRole"/>
            </w:pPr>
            <w:r>
              <w:t>Demanderesse</w:t>
            </w:r>
            <w:r>
              <w:br/>
            </w:r>
          </w:p>
          <w:p w:rsidR="00677911" w:rsidRDefault="00381B59">
            <w:pPr>
              <w:pStyle w:val="SCCLsocVersus"/>
            </w:pPr>
            <w:r>
              <w:t>- et -</w:t>
            </w:r>
            <w:r>
              <w:br/>
            </w:r>
          </w:p>
          <w:p w:rsidR="00381B59" w:rsidRDefault="00381B59">
            <w:pPr>
              <w:pStyle w:val="SCCLsocParty"/>
            </w:pPr>
            <w:r>
              <w:t>Commission scolaire des Patriotes et</w:t>
            </w:r>
          </w:p>
          <w:p w:rsidR="00677911" w:rsidRDefault="00381B59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677911" w:rsidRDefault="00381B59" w:rsidP="00381B59">
            <w:pPr>
              <w:pStyle w:val="SCCLsocPartyRole"/>
            </w:pPr>
            <w:r>
              <w:t>Intimées</w:t>
            </w:r>
          </w:p>
        </w:tc>
        <w:tc>
          <w:tcPr>
            <w:tcW w:w="188" w:type="pct"/>
            <w:vAlign w:val="center"/>
          </w:tcPr>
          <w:p w:rsidR="00824412" w:rsidRPr="00381B59" w:rsidRDefault="00824412" w:rsidP="00375294"/>
        </w:tc>
        <w:tc>
          <w:tcPr>
            <w:tcW w:w="2357" w:type="pct"/>
            <w:vAlign w:val="center"/>
          </w:tcPr>
          <w:p w:rsidR="00677911" w:rsidRPr="00381B59" w:rsidRDefault="00381B59">
            <w:pPr>
              <w:pStyle w:val="SCCLsocPrefix"/>
              <w:rPr>
                <w:lang w:val="en-US"/>
              </w:rPr>
            </w:pPr>
            <w:r w:rsidRPr="00381B59">
              <w:rPr>
                <w:lang w:val="en-US"/>
              </w:rPr>
              <w:t>BETWEEN:</w:t>
            </w:r>
            <w:r w:rsidRPr="00381B59">
              <w:rPr>
                <w:lang w:val="en-US"/>
              </w:rPr>
              <w:br/>
            </w:r>
          </w:p>
          <w:p w:rsidR="00677911" w:rsidRPr="00381B59" w:rsidRDefault="00381B59">
            <w:pPr>
              <w:pStyle w:val="SCCLsocParty"/>
              <w:rPr>
                <w:lang w:val="en-US"/>
              </w:rPr>
            </w:pPr>
            <w:r w:rsidRPr="00381B59">
              <w:rPr>
                <w:lang w:val="en-US"/>
              </w:rPr>
              <w:t>Marilyne Dionne</w:t>
            </w:r>
            <w:r w:rsidRPr="00381B59">
              <w:rPr>
                <w:lang w:val="en-US"/>
              </w:rPr>
              <w:br/>
            </w:r>
          </w:p>
          <w:p w:rsidR="00677911" w:rsidRPr="00381B59" w:rsidRDefault="00381B59">
            <w:pPr>
              <w:pStyle w:val="SCCLsocPartyRole"/>
              <w:rPr>
                <w:lang w:val="en-US"/>
              </w:rPr>
            </w:pPr>
            <w:r w:rsidRPr="00381B59">
              <w:rPr>
                <w:lang w:val="en-US"/>
              </w:rPr>
              <w:t>Applicant</w:t>
            </w:r>
            <w:r w:rsidRPr="00381B59">
              <w:rPr>
                <w:lang w:val="en-US"/>
              </w:rPr>
              <w:br/>
            </w:r>
          </w:p>
          <w:p w:rsidR="00677911" w:rsidRPr="00381B59" w:rsidRDefault="00381B59">
            <w:pPr>
              <w:pStyle w:val="SCCLsocVersus"/>
              <w:rPr>
                <w:lang w:val="en-US"/>
              </w:rPr>
            </w:pPr>
            <w:r w:rsidRPr="00381B59">
              <w:rPr>
                <w:lang w:val="en-US"/>
              </w:rPr>
              <w:t>- and -</w:t>
            </w:r>
            <w:r w:rsidRPr="00381B59">
              <w:rPr>
                <w:lang w:val="en-US"/>
              </w:rPr>
              <w:br/>
            </w:r>
          </w:p>
          <w:p w:rsidR="00677911" w:rsidRDefault="00381B59">
            <w:pPr>
              <w:pStyle w:val="SCCLsocParty"/>
            </w:pPr>
            <w:r>
              <w:t>Commission scolaire des Patriotes and Commission des lésions professionnelles</w:t>
            </w:r>
            <w:r>
              <w:br/>
            </w:r>
          </w:p>
          <w:p w:rsidR="00677911" w:rsidRDefault="00381B59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381B59">
        <w:tc>
          <w:tcPr>
            <w:tcW w:w="2455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188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7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D196C" w:rsidTr="00381B59">
        <w:tc>
          <w:tcPr>
            <w:tcW w:w="2455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D196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D196C">
              <w:t xml:space="preserve"> 500-09-020678-108, </w:t>
            </w:r>
            <w:r>
              <w:t xml:space="preserve">2012 QCCA 609, </w:t>
            </w:r>
            <w:r w:rsidRPr="001E26DB">
              <w:t xml:space="preserve">daté du </w:t>
            </w:r>
            <w:r>
              <w:t>2 avril 2012</w:t>
            </w:r>
            <w:r w:rsidRPr="001E26DB">
              <w:t xml:space="preserve">, est </w:t>
            </w:r>
            <w:r w:rsidR="00381B59">
              <w:t>accueillie avec dépens</w:t>
            </w:r>
            <w:r w:rsidR="003D196C">
              <w:t xml:space="preserve"> suivant l’issue de la cause.</w:t>
            </w:r>
          </w:p>
        </w:tc>
        <w:tc>
          <w:tcPr>
            <w:tcW w:w="188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7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D196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81B5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3D196C">
              <w:rPr>
                <w:lang w:val="en-CA"/>
              </w:rPr>
              <w:t xml:space="preserve"> </w:t>
            </w:r>
            <w:r w:rsidR="003D196C" w:rsidRPr="00381B59">
              <w:rPr>
                <w:lang w:val="en-US"/>
              </w:rPr>
              <w:t>500-09-020678-108</w:t>
            </w:r>
            <w:r w:rsidR="003D196C" w:rsidRPr="001E26D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381B59">
              <w:rPr>
                <w:lang w:val="en-US"/>
              </w:rPr>
              <w:t xml:space="preserve">2012 QCCA 609, </w:t>
            </w:r>
            <w:r w:rsidRPr="001E26DB">
              <w:rPr>
                <w:lang w:val="en-CA"/>
              </w:rPr>
              <w:t xml:space="preserve">dated </w:t>
            </w:r>
            <w:r w:rsidRPr="00381B59">
              <w:rPr>
                <w:lang w:val="en-US"/>
              </w:rPr>
              <w:t>April 2, 2012</w:t>
            </w:r>
            <w:r w:rsidR="00381B59">
              <w:rPr>
                <w:lang w:val="en-US"/>
              </w:rPr>
              <w:t xml:space="preserve">, </w:t>
            </w:r>
            <w:r w:rsidR="00381B59">
              <w:rPr>
                <w:lang w:val="en-CA"/>
              </w:rPr>
              <w:t>is granted with costs</w:t>
            </w:r>
            <w:r w:rsidR="003D196C">
              <w:rPr>
                <w:lang w:val="en-CA"/>
              </w:rPr>
              <w:t xml:space="preserve">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81B59" w:rsidRPr="002C29B6" w:rsidRDefault="00381B59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381B59">
      <w:pPr>
        <w:jc w:val="center"/>
        <w:rPr>
          <w:lang w:val="en-US"/>
        </w:rPr>
      </w:pPr>
      <w:r w:rsidRPr="00381B59">
        <w:rPr>
          <w:lang w:val="en-US"/>
        </w:rPr>
        <w:t>J.S.C.C.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CD" w:rsidRDefault="007D45CD">
      <w:r>
        <w:separator/>
      </w:r>
    </w:p>
  </w:endnote>
  <w:endnote w:type="continuationSeparator" w:id="0">
    <w:p w:rsidR="007D45CD" w:rsidRDefault="007D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CD" w:rsidRDefault="007D45CD">
      <w:r>
        <w:separator/>
      </w:r>
    </w:p>
  </w:footnote>
  <w:footnote w:type="continuationSeparator" w:id="0">
    <w:p w:rsidR="007D45CD" w:rsidRDefault="007D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24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2435" w:rsidRPr="00417FB7">
      <w:rPr>
        <w:szCs w:val="24"/>
      </w:rPr>
      <w:fldChar w:fldCharType="separate"/>
    </w:r>
    <w:r w:rsidR="00381B59">
      <w:rPr>
        <w:noProof/>
        <w:szCs w:val="24"/>
      </w:rPr>
      <w:t>2</w:t>
    </w:r>
    <w:r w:rsidR="00AA24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34854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1B59"/>
    <w:rsid w:val="00382FEC"/>
    <w:rsid w:val="00385A90"/>
    <w:rsid w:val="003A37CF"/>
    <w:rsid w:val="003B1F3D"/>
    <w:rsid w:val="003B7760"/>
    <w:rsid w:val="003C744C"/>
    <w:rsid w:val="003D196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165D4"/>
    <w:rsid w:val="0064672C"/>
    <w:rsid w:val="00650109"/>
    <w:rsid w:val="00655333"/>
    <w:rsid w:val="00677911"/>
    <w:rsid w:val="006935F7"/>
    <w:rsid w:val="006C1359"/>
    <w:rsid w:val="00701109"/>
    <w:rsid w:val="007372EA"/>
    <w:rsid w:val="0076003F"/>
    <w:rsid w:val="0079129C"/>
    <w:rsid w:val="007A54CC"/>
    <w:rsid w:val="007D45CD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A2435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328C-8122-49EE-8E5B-5614559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2012-10-19T17:28:00Z</cp:lastPrinted>
  <dcterms:created xsi:type="dcterms:W3CDTF">2012-10-10T19:56:00Z</dcterms:created>
  <dcterms:modified xsi:type="dcterms:W3CDTF">2012-10-29T18:18:00Z</dcterms:modified>
</cp:coreProperties>
</file>