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Pr="006E7BAE" w:rsidRDefault="009F436C"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34957</w:t>
      </w:r>
      <w:r w:rsidR="0016666F" w:rsidRPr="006E7BAE">
        <w:t>     </w:t>
      </w:r>
    </w:p>
    <w:p w:rsidR="009F436C" w:rsidRPr="006E7BAE" w:rsidRDefault="009F436C" w:rsidP="00382FEC"/>
    <w:p w:rsidR="002568D3" w:rsidRPr="006E7BAE" w:rsidRDefault="002568D3" w:rsidP="00382FEC"/>
    <w:tbl>
      <w:tblPr>
        <w:tblW w:w="5176" w:type="pct"/>
        <w:tblLayout w:type="fixed"/>
        <w:tblCellMar>
          <w:left w:w="29" w:type="dxa"/>
          <w:right w:w="29" w:type="dxa"/>
        </w:tblCellMar>
        <w:tblLook w:val="0000"/>
      </w:tblPr>
      <w:tblGrid>
        <w:gridCol w:w="4276"/>
        <w:gridCol w:w="718"/>
        <w:gridCol w:w="4756"/>
      </w:tblGrid>
      <w:tr w:rsidR="00417FB7" w:rsidRPr="006E7BAE" w:rsidTr="003F70F3">
        <w:tc>
          <w:tcPr>
            <w:tcW w:w="2193" w:type="pct"/>
          </w:tcPr>
          <w:p w:rsidR="00417FB7" w:rsidRPr="006E7BAE" w:rsidRDefault="00EE2A6C" w:rsidP="003F70F3">
            <w:r>
              <w:t xml:space="preserve">December </w:t>
            </w:r>
            <w:r w:rsidR="003F70F3">
              <w:t>20</w:t>
            </w:r>
            <w:r>
              <w:t>, 2012</w:t>
            </w:r>
          </w:p>
        </w:tc>
        <w:tc>
          <w:tcPr>
            <w:tcW w:w="368" w:type="pct"/>
          </w:tcPr>
          <w:p w:rsidR="00417FB7" w:rsidRPr="006E7BAE" w:rsidRDefault="00417FB7" w:rsidP="00382FEC"/>
        </w:tc>
        <w:tc>
          <w:tcPr>
            <w:tcW w:w="2439" w:type="pct"/>
          </w:tcPr>
          <w:p w:rsidR="00417FB7" w:rsidRPr="00D83B8C" w:rsidRDefault="00EE2A6C" w:rsidP="003F70F3">
            <w:pPr>
              <w:rPr>
                <w:lang w:val="en-US"/>
              </w:rPr>
            </w:pPr>
            <w:r>
              <w:t xml:space="preserve">Le </w:t>
            </w:r>
            <w:r w:rsidR="003F70F3">
              <w:t>20</w:t>
            </w:r>
            <w:r>
              <w:t xml:space="preserve"> </w:t>
            </w:r>
            <w:proofErr w:type="spellStart"/>
            <w:r>
              <w:t>décembre</w:t>
            </w:r>
            <w:proofErr w:type="spellEnd"/>
            <w:r>
              <w:t xml:space="preserve"> 2012</w:t>
            </w:r>
          </w:p>
        </w:tc>
      </w:tr>
      <w:tr w:rsidR="00E12A51" w:rsidRPr="006E7BAE" w:rsidTr="003F70F3">
        <w:tc>
          <w:tcPr>
            <w:tcW w:w="2193" w:type="pct"/>
          </w:tcPr>
          <w:p w:rsidR="00C2612E" w:rsidRPr="006E7BAE" w:rsidRDefault="00C2612E" w:rsidP="008262A3"/>
        </w:tc>
        <w:tc>
          <w:tcPr>
            <w:tcW w:w="368" w:type="pct"/>
          </w:tcPr>
          <w:p w:rsidR="00E12A51" w:rsidRPr="006E7BAE" w:rsidRDefault="00E12A51" w:rsidP="00382FEC"/>
        </w:tc>
        <w:tc>
          <w:tcPr>
            <w:tcW w:w="2439" w:type="pct"/>
          </w:tcPr>
          <w:p w:rsidR="00E12A51" w:rsidRPr="00D83B8C" w:rsidRDefault="00E12A51" w:rsidP="00816B78">
            <w:pPr>
              <w:rPr>
                <w:lang w:val="en-US"/>
              </w:rPr>
            </w:pPr>
          </w:p>
        </w:tc>
      </w:tr>
      <w:tr w:rsidR="00417FB7" w:rsidRPr="004760E7" w:rsidTr="003F70F3">
        <w:tc>
          <w:tcPr>
            <w:tcW w:w="2193" w:type="pct"/>
          </w:tcPr>
          <w:p w:rsidR="00417FB7" w:rsidRPr="006E7BAE" w:rsidRDefault="00417FB7" w:rsidP="008262A3">
            <w:r w:rsidRPr="006E7BAE">
              <w:t xml:space="preserve">Coram:  </w:t>
            </w:r>
            <w:r>
              <w:t>Fish, Rothstein and Moldaver JJ.</w:t>
            </w:r>
          </w:p>
        </w:tc>
        <w:tc>
          <w:tcPr>
            <w:tcW w:w="368" w:type="pct"/>
          </w:tcPr>
          <w:p w:rsidR="00417FB7" w:rsidRPr="006E7BAE" w:rsidRDefault="00417FB7" w:rsidP="00382FEC"/>
        </w:tc>
        <w:tc>
          <w:tcPr>
            <w:tcW w:w="2439" w:type="pct"/>
          </w:tcPr>
          <w:p w:rsidR="00417FB7" w:rsidRPr="006E7BAE" w:rsidRDefault="00417FB7" w:rsidP="00382FEC">
            <w:pPr>
              <w:rPr>
                <w:lang w:val="fr-CA"/>
              </w:rPr>
            </w:pPr>
            <w:r w:rsidRPr="006E7BAE">
              <w:rPr>
                <w:lang w:val="fr-CA"/>
              </w:rPr>
              <w:t xml:space="preserve">Coram : </w:t>
            </w:r>
            <w:r w:rsidRPr="003F70F3">
              <w:rPr>
                <w:lang w:val="fr-CA"/>
              </w:rPr>
              <w:t xml:space="preserve">Les juges Fish, </w:t>
            </w:r>
            <w:proofErr w:type="spellStart"/>
            <w:r w:rsidRPr="003F70F3">
              <w:rPr>
                <w:lang w:val="fr-CA"/>
              </w:rPr>
              <w:t>Rothstein</w:t>
            </w:r>
            <w:proofErr w:type="spellEnd"/>
            <w:r w:rsidRPr="003F70F3">
              <w:rPr>
                <w:lang w:val="fr-CA"/>
              </w:rPr>
              <w:t xml:space="preserve"> et Moldaver</w:t>
            </w:r>
          </w:p>
        </w:tc>
      </w:tr>
      <w:tr w:rsidR="00C2612E" w:rsidRPr="004760E7" w:rsidTr="003F70F3">
        <w:tc>
          <w:tcPr>
            <w:tcW w:w="2193" w:type="pct"/>
          </w:tcPr>
          <w:p w:rsidR="00C2612E" w:rsidRPr="003F70F3" w:rsidRDefault="00C2612E" w:rsidP="008262A3">
            <w:pPr>
              <w:rPr>
                <w:lang w:val="fr-CA"/>
              </w:rPr>
            </w:pPr>
          </w:p>
          <w:p w:rsidR="00C2612E" w:rsidRPr="003F70F3" w:rsidRDefault="00C2612E" w:rsidP="008262A3">
            <w:pPr>
              <w:rPr>
                <w:lang w:val="fr-CA"/>
              </w:rPr>
            </w:pPr>
          </w:p>
        </w:tc>
        <w:tc>
          <w:tcPr>
            <w:tcW w:w="368" w:type="pct"/>
          </w:tcPr>
          <w:p w:rsidR="00C2612E" w:rsidRPr="003F70F3" w:rsidRDefault="00C2612E" w:rsidP="00382FEC">
            <w:pPr>
              <w:rPr>
                <w:lang w:val="fr-CA"/>
              </w:rPr>
            </w:pPr>
          </w:p>
        </w:tc>
        <w:tc>
          <w:tcPr>
            <w:tcW w:w="2439" w:type="pct"/>
          </w:tcPr>
          <w:p w:rsidR="00C2612E" w:rsidRPr="006E7BAE" w:rsidRDefault="00C2612E" w:rsidP="00382FEC">
            <w:pPr>
              <w:rPr>
                <w:lang w:val="fr-CA"/>
              </w:rPr>
            </w:pPr>
          </w:p>
        </w:tc>
      </w:tr>
      <w:tr w:rsidR="00824412" w:rsidRPr="006E7BAE" w:rsidTr="003F70F3">
        <w:tc>
          <w:tcPr>
            <w:tcW w:w="2193" w:type="pct"/>
            <w:vAlign w:val="center"/>
          </w:tcPr>
          <w:p w:rsidR="00C7203B" w:rsidRDefault="003F70F3">
            <w:pPr>
              <w:pStyle w:val="SCCLsocPrefix"/>
            </w:pPr>
            <w:r>
              <w:t>BETWEEN:</w:t>
            </w:r>
            <w:r>
              <w:br/>
            </w:r>
          </w:p>
          <w:p w:rsidR="00C7203B" w:rsidRDefault="003F70F3">
            <w:pPr>
              <w:pStyle w:val="SCCLsocParty"/>
            </w:pPr>
            <w:r>
              <w:t xml:space="preserve">Dale William Armstrong, Darin Lee Chung, Winch “Chuck” Chung, Wayne Mark Crawford, Leonard Frederick Goakes, George E. Houvenin, Russell Thomas Jacobson, Leonard A. Koyanagi, James Allan Mercer, Brent Alexander Mowat, Scott Ronald Nichols, Bobby Kanao Nishi, Bruce F. Probert, Stephen Henry Rawlings,  Joseph D. Smith, Dan Bertel Sundvick, Douglas Michio Suto, William Arnold David Wheeler, Robert Joseph Woof, Donald Michael Carter, John Martin Cummins, Phillip </w:t>
            </w:r>
            <w:proofErr w:type="spellStart"/>
            <w:r>
              <w:t>Iv</w:t>
            </w:r>
            <w:r w:rsidR="004760E7">
              <w:t>a</w:t>
            </w:r>
            <w:r>
              <w:t>r</w:t>
            </w:r>
            <w:proofErr w:type="spellEnd"/>
            <w:r>
              <w:t xml:space="preserve"> </w:t>
            </w:r>
            <w:proofErr w:type="spellStart"/>
            <w:r>
              <w:t>Eidsvik</w:t>
            </w:r>
            <w:proofErr w:type="spellEnd"/>
            <w:r>
              <w:t>, Gordon David Johnson, Derrick James Wigglesworth, Michael David Wigglesworth</w:t>
            </w:r>
            <w:r>
              <w:br/>
            </w:r>
          </w:p>
          <w:p w:rsidR="00C7203B" w:rsidRDefault="003F70F3">
            <w:pPr>
              <w:pStyle w:val="SCCLsocPartyRole"/>
            </w:pPr>
            <w:r>
              <w:t>Applicants</w:t>
            </w:r>
            <w:r>
              <w:br/>
            </w:r>
          </w:p>
          <w:p w:rsidR="00C7203B" w:rsidRDefault="003F70F3">
            <w:pPr>
              <w:pStyle w:val="SCCLsocVersus"/>
            </w:pPr>
            <w:r>
              <w:t>- and -</w:t>
            </w:r>
            <w:r>
              <w:br/>
            </w:r>
          </w:p>
          <w:p w:rsidR="00C7203B" w:rsidRDefault="003F70F3">
            <w:pPr>
              <w:pStyle w:val="SCCLsocParty"/>
            </w:pPr>
            <w:r>
              <w:t>Her Majesty the Queen</w:t>
            </w:r>
            <w:r>
              <w:br/>
            </w:r>
          </w:p>
          <w:p w:rsidR="00C7203B" w:rsidRDefault="003F70F3">
            <w:pPr>
              <w:pStyle w:val="SCCLsocPartyRole"/>
            </w:pPr>
            <w:r>
              <w:lastRenderedPageBreak/>
              <w:t>Respondent</w:t>
            </w:r>
          </w:p>
        </w:tc>
        <w:tc>
          <w:tcPr>
            <w:tcW w:w="368" w:type="pct"/>
            <w:vAlign w:val="center"/>
          </w:tcPr>
          <w:p w:rsidR="00824412" w:rsidRPr="006E7BAE" w:rsidRDefault="00824412" w:rsidP="00375294"/>
        </w:tc>
        <w:tc>
          <w:tcPr>
            <w:tcW w:w="2439" w:type="pct"/>
            <w:vAlign w:val="center"/>
          </w:tcPr>
          <w:p w:rsidR="00C7203B" w:rsidRDefault="003F70F3">
            <w:pPr>
              <w:pStyle w:val="SCCLsocPrefix"/>
            </w:pPr>
            <w:r>
              <w:t>ENTRE :</w:t>
            </w:r>
            <w:r>
              <w:br/>
            </w:r>
          </w:p>
          <w:p w:rsidR="003F70F3" w:rsidRDefault="003F70F3">
            <w:pPr>
              <w:pStyle w:val="SCCLsocParty"/>
            </w:pPr>
            <w:r>
              <w:t xml:space="preserve">Dale William Armstrong, Darin Lee Chung, Winch “Chuck” Chung, Wayne Mark </w:t>
            </w:r>
          </w:p>
          <w:p w:rsidR="003F70F3" w:rsidRDefault="003F70F3">
            <w:pPr>
              <w:pStyle w:val="SCCLsocParty"/>
            </w:pPr>
            <w:r>
              <w:t xml:space="preserve">Crawford, Leonard Frederick Goakes, </w:t>
            </w:r>
          </w:p>
          <w:p w:rsidR="003F70F3" w:rsidRDefault="003F70F3">
            <w:pPr>
              <w:pStyle w:val="SCCLsocParty"/>
            </w:pPr>
            <w:r>
              <w:t xml:space="preserve">George E. </w:t>
            </w:r>
            <w:proofErr w:type="spellStart"/>
            <w:r>
              <w:t>Houvenin</w:t>
            </w:r>
            <w:proofErr w:type="spellEnd"/>
            <w:r>
              <w:t xml:space="preserve">, Russell Thomas Jacobson, Leonard A. </w:t>
            </w:r>
            <w:proofErr w:type="spellStart"/>
            <w:r>
              <w:t>Koyanagi</w:t>
            </w:r>
            <w:proofErr w:type="spellEnd"/>
            <w:r>
              <w:t xml:space="preserve">, James Allan Mercer, Brent Alexander </w:t>
            </w:r>
            <w:proofErr w:type="spellStart"/>
            <w:r>
              <w:t>Mowat</w:t>
            </w:r>
            <w:proofErr w:type="spellEnd"/>
            <w:r>
              <w:t xml:space="preserve">, </w:t>
            </w:r>
          </w:p>
          <w:p w:rsidR="004760E7" w:rsidRDefault="003F70F3">
            <w:pPr>
              <w:pStyle w:val="SCCLsocParty"/>
            </w:pPr>
            <w:r>
              <w:t xml:space="preserve">Scott Ronald Nichols, Bobby Kanao Nishi, Bruce F. Probert, Stephen Henry Rawlings, Joseph D. Smith, Dan Bertel Sundvick, </w:t>
            </w:r>
          </w:p>
          <w:p w:rsidR="004760E7" w:rsidRDefault="003F70F3">
            <w:pPr>
              <w:pStyle w:val="SCCLsocParty"/>
            </w:pPr>
            <w:r>
              <w:t xml:space="preserve">Douglas Michio Suto, William Arnold David Wheeler, Robert Joseph Woof, </w:t>
            </w:r>
          </w:p>
          <w:p w:rsidR="003F70F3" w:rsidRDefault="003F70F3">
            <w:pPr>
              <w:pStyle w:val="SCCLsocParty"/>
            </w:pPr>
            <w:r>
              <w:t xml:space="preserve">Donald Michael Carter, </w:t>
            </w:r>
          </w:p>
          <w:p w:rsidR="003F70F3" w:rsidRDefault="004760E7">
            <w:pPr>
              <w:pStyle w:val="SCCLsocParty"/>
            </w:pPr>
            <w:r>
              <w:t xml:space="preserve">John Martin Cummins, Phillip </w:t>
            </w:r>
            <w:proofErr w:type="spellStart"/>
            <w:r>
              <w:t>Iva</w:t>
            </w:r>
            <w:r w:rsidR="003F70F3">
              <w:t>r</w:t>
            </w:r>
            <w:proofErr w:type="spellEnd"/>
            <w:r w:rsidR="003F70F3">
              <w:t xml:space="preserve"> Eidsvik, Gordon David Johnson, Derrick James Wigglesworth, Michael David </w:t>
            </w:r>
          </w:p>
          <w:p w:rsidR="00C7203B" w:rsidRPr="004760E7" w:rsidRDefault="003F70F3">
            <w:pPr>
              <w:pStyle w:val="SCCLsocParty"/>
              <w:rPr>
                <w:lang w:val="fr-CA"/>
              </w:rPr>
            </w:pPr>
            <w:proofErr w:type="spellStart"/>
            <w:r w:rsidRPr="004760E7">
              <w:rPr>
                <w:lang w:val="fr-CA"/>
              </w:rPr>
              <w:t>Wigglesworth</w:t>
            </w:r>
            <w:proofErr w:type="spellEnd"/>
            <w:r w:rsidRPr="004760E7">
              <w:rPr>
                <w:lang w:val="fr-CA"/>
              </w:rPr>
              <w:br/>
            </w:r>
          </w:p>
          <w:p w:rsidR="00C7203B" w:rsidRPr="003F70F3" w:rsidRDefault="003F70F3">
            <w:pPr>
              <w:pStyle w:val="SCCLsocPartyRole"/>
              <w:rPr>
                <w:lang w:val="fr-CA"/>
              </w:rPr>
            </w:pPr>
            <w:r w:rsidRPr="003F70F3">
              <w:rPr>
                <w:lang w:val="fr-CA"/>
              </w:rPr>
              <w:t>Demandeurs</w:t>
            </w:r>
            <w:r w:rsidRPr="003F70F3">
              <w:rPr>
                <w:lang w:val="fr-CA"/>
              </w:rPr>
              <w:br/>
            </w:r>
          </w:p>
          <w:p w:rsidR="00C7203B" w:rsidRPr="003F70F3" w:rsidRDefault="003F70F3">
            <w:pPr>
              <w:pStyle w:val="SCCLsocVersus"/>
              <w:rPr>
                <w:lang w:val="fr-CA"/>
              </w:rPr>
            </w:pPr>
            <w:r w:rsidRPr="003F70F3">
              <w:rPr>
                <w:lang w:val="fr-CA"/>
              </w:rPr>
              <w:t>- et -</w:t>
            </w:r>
            <w:r w:rsidRPr="003F70F3">
              <w:rPr>
                <w:lang w:val="fr-CA"/>
              </w:rPr>
              <w:br/>
            </w:r>
          </w:p>
          <w:p w:rsidR="00C7203B" w:rsidRPr="003F70F3" w:rsidRDefault="003F70F3">
            <w:pPr>
              <w:pStyle w:val="SCCLsocParty"/>
              <w:rPr>
                <w:lang w:val="fr-CA"/>
              </w:rPr>
            </w:pPr>
            <w:r w:rsidRPr="003F70F3">
              <w:rPr>
                <w:lang w:val="fr-CA"/>
              </w:rPr>
              <w:t>Sa Majesté la Reine</w:t>
            </w:r>
            <w:r w:rsidRPr="003F70F3">
              <w:rPr>
                <w:lang w:val="fr-CA"/>
              </w:rPr>
              <w:br/>
            </w:r>
          </w:p>
          <w:p w:rsidR="00C7203B" w:rsidRDefault="003F70F3" w:rsidP="003F70F3">
            <w:pPr>
              <w:pStyle w:val="SCCLsocPartyRole"/>
            </w:pPr>
            <w:proofErr w:type="spellStart"/>
            <w:r>
              <w:lastRenderedPageBreak/>
              <w:t>Intimée</w:t>
            </w:r>
            <w:proofErr w:type="spellEnd"/>
          </w:p>
        </w:tc>
      </w:tr>
      <w:tr w:rsidR="00824412" w:rsidRPr="006E7BAE" w:rsidTr="003F70F3">
        <w:tc>
          <w:tcPr>
            <w:tcW w:w="2193" w:type="pct"/>
            <w:vAlign w:val="center"/>
          </w:tcPr>
          <w:p w:rsidR="00824412" w:rsidRPr="006E7BAE" w:rsidRDefault="00824412" w:rsidP="00375294"/>
          <w:p w:rsidR="00824412" w:rsidRPr="006E7BAE" w:rsidRDefault="00824412" w:rsidP="00375294"/>
        </w:tc>
        <w:tc>
          <w:tcPr>
            <w:tcW w:w="368" w:type="pct"/>
            <w:vAlign w:val="center"/>
          </w:tcPr>
          <w:p w:rsidR="00824412" w:rsidRPr="006E7BAE" w:rsidRDefault="00824412" w:rsidP="00375294"/>
        </w:tc>
        <w:tc>
          <w:tcPr>
            <w:tcW w:w="2439" w:type="pct"/>
            <w:vAlign w:val="center"/>
          </w:tcPr>
          <w:p w:rsidR="00824412" w:rsidRPr="00D83B8C" w:rsidRDefault="00824412" w:rsidP="00B408F8">
            <w:pPr>
              <w:rPr>
                <w:lang w:val="en-US"/>
              </w:rPr>
            </w:pPr>
          </w:p>
        </w:tc>
      </w:tr>
      <w:tr w:rsidR="00824412" w:rsidRPr="004760E7" w:rsidTr="003F70F3">
        <w:tc>
          <w:tcPr>
            <w:tcW w:w="2193"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3F70F3">
            <w:pPr>
              <w:jc w:val="both"/>
            </w:pPr>
            <w:r w:rsidRPr="006E7BAE">
              <w:t>The app</w:t>
            </w:r>
            <w:r w:rsidR="00011960" w:rsidRPr="006E7BAE">
              <w:t>lication for leave to appeal from the judgment of the</w:t>
            </w:r>
            <w:bookmarkStart w:id="0" w:name="BM_1_"/>
            <w:bookmarkEnd w:id="0"/>
            <w:r w:rsidRPr="006E7BAE">
              <w:t xml:space="preserve"> </w:t>
            </w:r>
            <w:r>
              <w:t>Court of Appeal for British Columbia (Vancouver)</w:t>
            </w:r>
            <w:r w:rsidRPr="006E7BAE">
              <w:t>, Number</w:t>
            </w:r>
            <w:r w:rsidR="003F70F3">
              <w:t>s CA038757 and CA038758</w:t>
            </w:r>
            <w:r w:rsidR="003F70F3" w:rsidRPr="006E7BAE">
              <w:t>,</w:t>
            </w:r>
            <w:r w:rsidRPr="006E7BAE">
              <w:t xml:space="preserve"> </w:t>
            </w:r>
            <w:r>
              <w:t xml:space="preserve">2012 BCCA 242, </w:t>
            </w:r>
            <w:r w:rsidRPr="006E7BAE">
              <w:t xml:space="preserve">dated </w:t>
            </w:r>
            <w:r>
              <w:t>June 5, 2012</w:t>
            </w:r>
            <w:r w:rsidR="003F70F3">
              <w:t xml:space="preserve">, </w:t>
            </w:r>
            <w:r w:rsidRPr="006E7BAE">
              <w:t>is</w:t>
            </w:r>
            <w:r w:rsidR="003F70F3">
              <w:t xml:space="preserve"> dismissed without costs.</w:t>
            </w:r>
          </w:p>
        </w:tc>
        <w:tc>
          <w:tcPr>
            <w:tcW w:w="368" w:type="pct"/>
          </w:tcPr>
          <w:p w:rsidR="00824412" w:rsidRPr="006E7BAE" w:rsidRDefault="00824412" w:rsidP="00417FB7">
            <w:pPr>
              <w:jc w:val="center"/>
            </w:pPr>
          </w:p>
        </w:tc>
        <w:tc>
          <w:tcPr>
            <w:tcW w:w="2439"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3F70F3">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3F70F3">
              <w:rPr>
                <w:lang w:val="fr-CA"/>
              </w:rPr>
              <w:t>Cour d’appel de la Colombie-Britannique (Vancouver)</w:t>
            </w:r>
            <w:r w:rsidRPr="006E7BAE">
              <w:rPr>
                <w:lang w:val="fr-CA"/>
              </w:rPr>
              <w:t>, numéro</w:t>
            </w:r>
            <w:r w:rsidR="003F70F3">
              <w:rPr>
                <w:lang w:val="fr-CA"/>
              </w:rPr>
              <w:t>s</w:t>
            </w:r>
            <w:r w:rsidR="003F70F3" w:rsidRPr="003F70F3">
              <w:rPr>
                <w:lang w:val="fr-CA"/>
              </w:rPr>
              <w:t xml:space="preserve"> CA038757</w:t>
            </w:r>
            <w:r w:rsidR="003F70F3">
              <w:rPr>
                <w:lang w:val="fr-CA"/>
              </w:rPr>
              <w:t xml:space="preserve"> et</w:t>
            </w:r>
            <w:r w:rsidR="003F70F3" w:rsidRPr="003F70F3">
              <w:rPr>
                <w:lang w:val="fr-CA"/>
              </w:rPr>
              <w:t xml:space="preserve"> CA038758</w:t>
            </w:r>
            <w:r w:rsidR="003F70F3" w:rsidRPr="006E7BAE">
              <w:rPr>
                <w:lang w:val="fr-CA"/>
              </w:rPr>
              <w:t>,</w:t>
            </w:r>
            <w:r w:rsidRPr="006E7BAE">
              <w:rPr>
                <w:lang w:val="fr-CA"/>
              </w:rPr>
              <w:t xml:space="preserve"> </w:t>
            </w:r>
            <w:r w:rsidRPr="003F70F3">
              <w:rPr>
                <w:lang w:val="fr-CA"/>
              </w:rPr>
              <w:t xml:space="preserve">2012 BCCA 242, </w:t>
            </w:r>
            <w:r w:rsidR="00011960" w:rsidRPr="006E7BAE">
              <w:rPr>
                <w:lang w:val="fr-CA"/>
              </w:rPr>
              <w:t>daté du</w:t>
            </w:r>
            <w:r w:rsidRPr="006E7BAE">
              <w:rPr>
                <w:lang w:val="fr-CA"/>
              </w:rPr>
              <w:t xml:space="preserve"> </w:t>
            </w:r>
            <w:r w:rsidRPr="003F70F3">
              <w:rPr>
                <w:lang w:val="fr-CA"/>
              </w:rPr>
              <w:t>5 juin 2012</w:t>
            </w:r>
            <w:r w:rsidRPr="006E7BAE">
              <w:rPr>
                <w:lang w:val="fr-CA"/>
              </w:rPr>
              <w:t xml:space="preserve">, est </w:t>
            </w:r>
            <w:r w:rsidR="003F70F3">
              <w:rPr>
                <w:lang w:val="fr-CA"/>
              </w:rPr>
              <w:t>rejetée sans dépens.</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Default="009F436C" w:rsidP="00417FB7">
      <w:pPr>
        <w:jc w:val="center"/>
        <w:rPr>
          <w:lang w:val="fr-CA"/>
        </w:rPr>
      </w:pPr>
    </w:p>
    <w:p w:rsidR="003F70F3" w:rsidRDefault="003F70F3" w:rsidP="00417FB7">
      <w:pPr>
        <w:jc w:val="center"/>
        <w:rPr>
          <w:lang w:val="fr-CA"/>
        </w:rPr>
      </w:pPr>
    </w:p>
    <w:p w:rsidR="003F70F3" w:rsidRPr="00D83B8C" w:rsidRDefault="003F70F3"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3F70F3">
      <w:pPr>
        <w:spacing w:after="200" w:line="276" w:lineRule="auto"/>
        <w:rPr>
          <w:lang w:val="fr-CA"/>
        </w:rPr>
      </w:pPr>
    </w:p>
    <w:sectPr w:rsidR="003A37CF" w:rsidRPr="00D83B8C" w:rsidSect="008F53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374E4C" w:rsidRPr="00417FB7">
      <w:rPr>
        <w:szCs w:val="24"/>
      </w:rPr>
      <w:fldChar w:fldCharType="begin"/>
    </w:r>
    <w:r w:rsidRPr="00417FB7">
      <w:rPr>
        <w:szCs w:val="24"/>
      </w:rPr>
      <w:instrText xml:space="preserve"> PAGE   \* MERGEFORMAT </w:instrText>
    </w:r>
    <w:r w:rsidR="00374E4C" w:rsidRPr="00417FB7">
      <w:rPr>
        <w:szCs w:val="24"/>
      </w:rPr>
      <w:fldChar w:fldCharType="separate"/>
    </w:r>
    <w:r w:rsidR="004760E7">
      <w:rPr>
        <w:noProof/>
        <w:szCs w:val="24"/>
      </w:rPr>
      <w:t>2</w:t>
    </w:r>
    <w:r w:rsidR="00374E4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34957</w:t>
    </w:r>
    <w:r>
      <w:rPr>
        <w:szCs w:val="24"/>
      </w:rPr>
      <w:t>     </w:t>
    </w:r>
  </w:p>
  <w:p w:rsidR="008F53F3" w:rsidRDefault="008F53F3" w:rsidP="008F53F3">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6186"/>
    <w:rsid w:val="00374E4C"/>
    <w:rsid w:val="00374E7D"/>
    <w:rsid w:val="00375294"/>
    <w:rsid w:val="00382FC7"/>
    <w:rsid w:val="00382FEC"/>
    <w:rsid w:val="00385A90"/>
    <w:rsid w:val="003A37CF"/>
    <w:rsid w:val="003B1F3D"/>
    <w:rsid w:val="003F70F3"/>
    <w:rsid w:val="00414694"/>
    <w:rsid w:val="00417FB7"/>
    <w:rsid w:val="0042783F"/>
    <w:rsid w:val="004760E7"/>
    <w:rsid w:val="004943CF"/>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7203B"/>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5363-DBB8-486C-94F9-DBA3E7A4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263</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Sylvie Henrie</cp:lastModifiedBy>
  <cp:revision>3</cp:revision>
  <dcterms:created xsi:type="dcterms:W3CDTF">2012-12-06T14:30:00Z</dcterms:created>
  <dcterms:modified xsi:type="dcterms:W3CDTF">2012-12-17T17:35:00Z</dcterms:modified>
</cp:coreProperties>
</file>