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35060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9"/>
        <w:gridCol w:w="4667"/>
      </w:tblGrid>
      <w:tr w:rsidR="00417FB7" w:rsidRPr="006E7BAE" w:rsidTr="00345B34">
        <w:tc>
          <w:tcPr>
            <w:tcW w:w="2212" w:type="pct"/>
          </w:tcPr>
          <w:p w:rsidR="00417FB7" w:rsidRPr="006E7BAE" w:rsidRDefault="00EE2A6C" w:rsidP="00345B34">
            <w:r>
              <w:t xml:space="preserve">February </w:t>
            </w:r>
            <w:r w:rsidR="00345B34">
              <w:t>28</w:t>
            </w:r>
            <w:r>
              <w:t>, 2013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345B34">
            <w:pPr>
              <w:rPr>
                <w:lang w:val="en-US"/>
              </w:rPr>
            </w:pPr>
            <w:r>
              <w:t xml:space="preserve">Le </w:t>
            </w:r>
            <w:r w:rsidR="00345B34">
              <w:t>28</w:t>
            </w:r>
            <w:r>
              <w:t xml:space="preserve"> </w:t>
            </w:r>
            <w:proofErr w:type="spellStart"/>
            <w:r>
              <w:t>février</w:t>
            </w:r>
            <w:proofErr w:type="spellEnd"/>
            <w:r>
              <w:t xml:space="preserve"> 2013</w:t>
            </w:r>
          </w:p>
        </w:tc>
      </w:tr>
      <w:tr w:rsidR="00E12A51" w:rsidRPr="006E7BAE" w:rsidTr="00345B34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C6DD5" w:rsidTr="00345B34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45B34">
              <w:rPr>
                <w:lang w:val="fr-CA"/>
              </w:rPr>
              <w:t>Les juges Fish, Rothstein et Moldaver</w:t>
            </w:r>
          </w:p>
        </w:tc>
      </w:tr>
      <w:tr w:rsidR="00C2612E" w:rsidRPr="002C6DD5" w:rsidTr="00345B34">
        <w:tc>
          <w:tcPr>
            <w:tcW w:w="2212" w:type="pct"/>
          </w:tcPr>
          <w:p w:rsidR="00C2612E" w:rsidRPr="00345B34" w:rsidRDefault="00C2612E" w:rsidP="008262A3">
            <w:pPr>
              <w:rPr>
                <w:lang w:val="fr-CA"/>
              </w:rPr>
            </w:pPr>
          </w:p>
          <w:p w:rsidR="00C2612E" w:rsidRPr="00345B34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345B34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345B34">
        <w:tc>
          <w:tcPr>
            <w:tcW w:w="2212" w:type="pct"/>
            <w:vAlign w:val="center"/>
          </w:tcPr>
          <w:p w:rsidR="00770F2C" w:rsidRDefault="00345B34">
            <w:pPr>
              <w:pStyle w:val="SCCLsocPrefix"/>
            </w:pPr>
            <w:r>
              <w:t>BETWEEN:</w:t>
            </w:r>
            <w:r>
              <w:br/>
            </w:r>
          </w:p>
          <w:p w:rsidR="00770F2C" w:rsidRDefault="00345B34">
            <w:pPr>
              <w:pStyle w:val="SCCLsocParty"/>
            </w:pPr>
            <w:r>
              <w:t>Giuliano Scaduto</w:t>
            </w:r>
            <w:r>
              <w:br/>
            </w:r>
          </w:p>
          <w:p w:rsidR="00770F2C" w:rsidRDefault="00345B34">
            <w:pPr>
              <w:pStyle w:val="SCCLsocPartyRole"/>
            </w:pPr>
            <w:r>
              <w:t>Applicant</w:t>
            </w:r>
            <w:r>
              <w:br/>
            </w:r>
          </w:p>
          <w:p w:rsidR="00770F2C" w:rsidRDefault="00345B34">
            <w:pPr>
              <w:pStyle w:val="SCCLsocVersus"/>
            </w:pPr>
            <w:r>
              <w:t>- and -</w:t>
            </w:r>
            <w:r>
              <w:br/>
            </w:r>
          </w:p>
          <w:p w:rsidR="00345B34" w:rsidRDefault="00345B34">
            <w:pPr>
              <w:pStyle w:val="SCCLsocParty"/>
            </w:pPr>
            <w:r>
              <w:t xml:space="preserve">Workplace Safety and </w:t>
            </w:r>
          </w:p>
          <w:p w:rsidR="00770F2C" w:rsidRDefault="00345B34">
            <w:pPr>
              <w:pStyle w:val="SCCLsocParty"/>
            </w:pPr>
            <w:r>
              <w:t>Insurance Appeals Tribunal</w:t>
            </w:r>
            <w:r>
              <w:br/>
            </w:r>
          </w:p>
          <w:p w:rsidR="00770F2C" w:rsidRDefault="00345B34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770F2C" w:rsidRPr="00345B34" w:rsidRDefault="00345B34">
            <w:pPr>
              <w:pStyle w:val="SCCLsocPrefix"/>
              <w:rPr>
                <w:lang w:val="fr-CA"/>
              </w:rPr>
            </w:pPr>
            <w:r w:rsidRPr="00345B34">
              <w:rPr>
                <w:lang w:val="fr-CA"/>
              </w:rPr>
              <w:t>ENTRE :</w:t>
            </w:r>
            <w:r w:rsidRPr="00345B34">
              <w:rPr>
                <w:lang w:val="fr-CA"/>
              </w:rPr>
              <w:br/>
            </w:r>
          </w:p>
          <w:p w:rsidR="00770F2C" w:rsidRPr="00345B34" w:rsidRDefault="00345B34">
            <w:pPr>
              <w:pStyle w:val="SCCLsocParty"/>
              <w:rPr>
                <w:lang w:val="fr-CA"/>
              </w:rPr>
            </w:pPr>
            <w:r w:rsidRPr="00345B34">
              <w:rPr>
                <w:lang w:val="fr-CA"/>
              </w:rPr>
              <w:t xml:space="preserve">Giuliano </w:t>
            </w:r>
            <w:proofErr w:type="spellStart"/>
            <w:r w:rsidRPr="00345B34">
              <w:rPr>
                <w:lang w:val="fr-CA"/>
              </w:rPr>
              <w:t>Scaduto</w:t>
            </w:r>
            <w:proofErr w:type="spellEnd"/>
            <w:r w:rsidRPr="00345B34">
              <w:rPr>
                <w:lang w:val="fr-CA"/>
              </w:rPr>
              <w:br/>
            </w:r>
          </w:p>
          <w:p w:rsidR="00770F2C" w:rsidRPr="00345B34" w:rsidRDefault="00345B34">
            <w:pPr>
              <w:pStyle w:val="SCCLsocPartyRole"/>
              <w:rPr>
                <w:lang w:val="fr-CA"/>
              </w:rPr>
            </w:pPr>
            <w:r w:rsidRPr="00345B34">
              <w:rPr>
                <w:lang w:val="fr-CA"/>
              </w:rPr>
              <w:t>Demandeur</w:t>
            </w:r>
            <w:r w:rsidRPr="00345B34">
              <w:rPr>
                <w:lang w:val="fr-CA"/>
              </w:rPr>
              <w:br/>
            </w:r>
          </w:p>
          <w:p w:rsidR="00770F2C" w:rsidRPr="00345B34" w:rsidRDefault="00345B34">
            <w:pPr>
              <w:pStyle w:val="SCCLsocVersus"/>
              <w:rPr>
                <w:lang w:val="fr-CA"/>
              </w:rPr>
            </w:pPr>
            <w:r w:rsidRPr="00345B34">
              <w:rPr>
                <w:lang w:val="fr-CA"/>
              </w:rPr>
              <w:t>- et -</w:t>
            </w:r>
            <w:r w:rsidRPr="00345B34">
              <w:rPr>
                <w:lang w:val="fr-CA"/>
              </w:rPr>
              <w:br/>
            </w:r>
          </w:p>
          <w:p w:rsidR="00770F2C" w:rsidRPr="00345B34" w:rsidRDefault="00345B34">
            <w:pPr>
              <w:pStyle w:val="SCCLsocParty"/>
              <w:rPr>
                <w:lang w:val="fr-CA"/>
              </w:rPr>
            </w:pPr>
            <w:r w:rsidRPr="00345B34">
              <w:rPr>
                <w:lang w:val="fr-CA"/>
              </w:rPr>
              <w:t>Tribunal d</w:t>
            </w:r>
            <w:r>
              <w:rPr>
                <w:lang w:val="fr-CA"/>
              </w:rPr>
              <w:t>’</w:t>
            </w:r>
            <w:r w:rsidRPr="00345B34">
              <w:rPr>
                <w:lang w:val="fr-CA"/>
              </w:rPr>
              <w:t>appel de la sécurité professionnelle et de l</w:t>
            </w:r>
            <w:r>
              <w:rPr>
                <w:lang w:val="fr-CA"/>
              </w:rPr>
              <w:t>’</w:t>
            </w:r>
            <w:r w:rsidRPr="00345B34">
              <w:rPr>
                <w:lang w:val="fr-CA"/>
              </w:rPr>
              <w:t>assurance contre les accidents du travail</w:t>
            </w:r>
            <w:r w:rsidRPr="00345B34">
              <w:rPr>
                <w:lang w:val="fr-CA"/>
              </w:rPr>
              <w:br/>
            </w:r>
          </w:p>
          <w:p w:rsidR="00770F2C" w:rsidRDefault="00345B34" w:rsidP="00345B34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345B34">
        <w:tc>
          <w:tcPr>
            <w:tcW w:w="2212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C6DD5" w:rsidTr="00345B34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C6DD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M41</w:t>
            </w:r>
            <w:r w:rsidR="002C6DD5">
              <w:t>573</w:t>
            </w:r>
            <w:r w:rsidRPr="006E7BAE">
              <w:t xml:space="preserve">, dated </w:t>
            </w:r>
            <w:r>
              <w:t>September 26, 2012</w:t>
            </w:r>
            <w:r w:rsidR="00345B34">
              <w:t>, is dismissed with costs.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C6DD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45B3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45B34">
              <w:rPr>
                <w:lang w:val="fr-CA"/>
              </w:rPr>
              <w:t>M41</w:t>
            </w:r>
            <w:r w:rsidR="002C6DD5">
              <w:rPr>
                <w:lang w:val="fr-CA"/>
              </w:rPr>
              <w:t>573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45B34">
              <w:rPr>
                <w:lang w:val="fr-CA"/>
              </w:rPr>
              <w:t>26 septembre 2012</w:t>
            </w:r>
            <w:r w:rsidRPr="006E7BAE">
              <w:rPr>
                <w:lang w:val="fr-CA"/>
              </w:rPr>
              <w:t xml:space="preserve">, est </w:t>
            </w:r>
            <w:r w:rsidR="00345B34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45B3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45B34">
      <w:headerReference w:type="default" r:id="rId7"/>
      <w:pgSz w:w="12240" w:h="15840"/>
      <w:pgMar w:top="1440" w:right="1440" w:bottom="1440" w:left="1440" w:header="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A4F0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A4F02" w:rsidRPr="00417FB7">
      <w:rPr>
        <w:szCs w:val="24"/>
      </w:rPr>
      <w:fldChar w:fldCharType="separate"/>
    </w:r>
    <w:r w:rsidR="00345B34">
      <w:rPr>
        <w:noProof/>
        <w:szCs w:val="24"/>
      </w:rPr>
      <w:t>4</w:t>
    </w:r>
    <w:r w:rsidR="00CA4F0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35060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C6DD5"/>
    <w:rsid w:val="0031097F"/>
    <w:rsid w:val="0031165C"/>
    <w:rsid w:val="00345B34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70F2C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A4F02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CEDA-FD23-4566-ACAC-3B758E02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3</cp:revision>
  <dcterms:created xsi:type="dcterms:W3CDTF">2013-02-12T19:15:00Z</dcterms:created>
  <dcterms:modified xsi:type="dcterms:W3CDTF">2013-02-26T13:13:00Z</dcterms:modified>
</cp:coreProperties>
</file>