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35057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1358C">
            <w:r>
              <w:t xml:space="preserve">Le 14 </w:t>
            </w:r>
            <w:r w:rsidR="0041358C">
              <w:t>mars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1358C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14, 2013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A28C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1358C">
              <w:rPr>
                <w:lang w:val="en-US"/>
              </w:rPr>
              <w:t>LeBel, Karakatsanis and Wagner JJ.</w:t>
            </w:r>
          </w:p>
        </w:tc>
      </w:tr>
      <w:tr w:rsidR="00C2612E" w:rsidRPr="001A28C5" w:rsidTr="00F47372">
        <w:tc>
          <w:tcPr>
            <w:tcW w:w="2269" w:type="pct"/>
          </w:tcPr>
          <w:p w:rsidR="00C2612E" w:rsidRPr="0041358C" w:rsidRDefault="00C2612E" w:rsidP="008262A3">
            <w:pPr>
              <w:rPr>
                <w:lang w:val="en-US"/>
              </w:rPr>
            </w:pPr>
          </w:p>
          <w:p w:rsidR="00C2612E" w:rsidRPr="0041358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1358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84263" w:rsidRDefault="004C7477">
            <w:pPr>
              <w:pStyle w:val="SCCLsocPrefix"/>
            </w:pPr>
            <w:r>
              <w:t>ENTRE :</w:t>
            </w:r>
            <w:r>
              <w:br/>
            </w:r>
          </w:p>
          <w:p w:rsidR="00284263" w:rsidRDefault="004C7477">
            <w:pPr>
              <w:pStyle w:val="SCCLsocParty"/>
            </w:pPr>
            <w:r>
              <w:t>Association québécoise de l</w:t>
            </w:r>
            <w:r w:rsidR="0041358C">
              <w:t>’</w:t>
            </w:r>
            <w:r>
              <w:t xml:space="preserve">industrie du disque, du spectacle et de la vidéo du Québec (ADISQ), Théâtres unis enfance jeunesse inc. (TUEJ), Association </w:t>
            </w:r>
            <w:r w:rsidR="0041358C">
              <w:t>des producteurs conjoints (APC) et</w:t>
            </w:r>
            <w:r>
              <w:t xml:space="preserve"> Association des producteurs de films et de télévision du Québec (APFTQ)</w:t>
            </w:r>
            <w:r>
              <w:br/>
            </w:r>
          </w:p>
          <w:p w:rsidR="00284263" w:rsidRDefault="004C7477">
            <w:pPr>
              <w:pStyle w:val="SCCLsocPartyRole"/>
            </w:pPr>
            <w:r>
              <w:t>Demanderesses</w:t>
            </w:r>
            <w:r>
              <w:br/>
            </w:r>
          </w:p>
          <w:p w:rsidR="00284263" w:rsidRDefault="004C7477">
            <w:pPr>
              <w:pStyle w:val="SCCLsocVersus"/>
            </w:pPr>
            <w:r>
              <w:t>- et -</w:t>
            </w:r>
            <w:r>
              <w:br/>
            </w:r>
          </w:p>
          <w:p w:rsidR="00284263" w:rsidRDefault="004C7477">
            <w:pPr>
              <w:pStyle w:val="SCCLsocParty"/>
            </w:pPr>
            <w:r>
              <w:t>Alliance québécoise des techniciens de l</w:t>
            </w:r>
            <w:r w:rsidR="0041358C">
              <w:t>’</w:t>
            </w:r>
            <w:r>
              <w:t>image et du son (AQTIS)</w:t>
            </w:r>
            <w:r w:rsidR="0041358C">
              <w:t xml:space="preserve"> et</w:t>
            </w:r>
            <w:r>
              <w:t xml:space="preserve"> Association des professionnels des arts de la scène du Québec (APASQ-CSN)</w:t>
            </w:r>
            <w:r>
              <w:br/>
            </w:r>
          </w:p>
          <w:p w:rsidR="0041358C" w:rsidRDefault="004C7477" w:rsidP="0041358C">
            <w:pPr>
              <w:pStyle w:val="SCCLsocPartyRole"/>
            </w:pPr>
            <w:r>
              <w:t>Intimées</w:t>
            </w:r>
            <w:r>
              <w:br/>
            </w:r>
          </w:p>
          <w:p w:rsidR="0041358C" w:rsidRDefault="0041358C" w:rsidP="0041358C">
            <w:pPr>
              <w:pStyle w:val="SCCLsocVersus"/>
            </w:pPr>
            <w:r>
              <w:t>- et -</w:t>
            </w:r>
            <w:r>
              <w:br/>
            </w:r>
          </w:p>
          <w:p w:rsidR="00284263" w:rsidRDefault="004C7477">
            <w:pPr>
              <w:pStyle w:val="SCCLsocParty"/>
            </w:pPr>
            <w:r>
              <w:t>Commission des relations du travail (ayant succédé à la Commission de reconnaissance des associations d</w:t>
            </w:r>
            <w:r w:rsidR="0041358C">
              <w:t>’</w:t>
            </w:r>
            <w:r>
              <w:t>artistes et des associations de producteurs), Association des producteurs de théatre privé du Québec (APTP), Théâtres associés inc. (TAI)</w:t>
            </w:r>
            <w:r w:rsidR="0091463B">
              <w:t>,</w:t>
            </w:r>
            <w:r>
              <w:t xml:space="preserve"> Association des compagnies de théâtre (ACT)</w:t>
            </w:r>
            <w:r w:rsidR="0091463B">
              <w:t xml:space="preserve"> et</w:t>
            </w:r>
            <w:r>
              <w:t xml:space="preserve"> Professional Association of Canadian </w:t>
            </w:r>
            <w:proofErr w:type="spellStart"/>
            <w:r>
              <w:t>Th</w:t>
            </w:r>
            <w:r w:rsidR="001C6C1F">
              <w:t>e</w:t>
            </w:r>
            <w:r>
              <w:t>atres</w:t>
            </w:r>
            <w:proofErr w:type="spellEnd"/>
            <w:r>
              <w:t xml:space="preserve"> (PACT)</w:t>
            </w:r>
            <w:r>
              <w:br/>
            </w:r>
          </w:p>
          <w:p w:rsidR="00284263" w:rsidRDefault="004C7477" w:rsidP="0041358C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  <w:vAlign w:val="center"/>
          </w:tcPr>
          <w:p w:rsidR="00824412" w:rsidRPr="0091463B" w:rsidRDefault="00824412" w:rsidP="00375294"/>
        </w:tc>
        <w:tc>
          <w:tcPr>
            <w:tcW w:w="2350" w:type="pct"/>
            <w:vAlign w:val="center"/>
          </w:tcPr>
          <w:p w:rsidR="00284263" w:rsidRDefault="004C7477">
            <w:pPr>
              <w:pStyle w:val="SCCLsocPrefix"/>
            </w:pPr>
            <w:r>
              <w:t>BETWEEN:</w:t>
            </w:r>
            <w:r>
              <w:br/>
            </w:r>
          </w:p>
          <w:p w:rsidR="00284263" w:rsidRDefault="004C7477">
            <w:pPr>
              <w:pStyle w:val="SCCLsocParty"/>
            </w:pPr>
            <w:r>
              <w:t>Association québécoise de l</w:t>
            </w:r>
            <w:r w:rsidR="0041358C">
              <w:t>’</w:t>
            </w:r>
            <w:r>
              <w:t xml:space="preserve">industrie du disque, du spectacle et de la vidéo du Québec (ADISQ), Théâtres unis enfance jeunesse inc. (TUEJ), Association </w:t>
            </w:r>
            <w:r w:rsidR="0041358C">
              <w:t>des producteurs conjoints (APC) and</w:t>
            </w:r>
            <w:r>
              <w:t xml:space="preserve"> Association des producteurs de films et de télévision du Québec (APFTQ)</w:t>
            </w:r>
            <w:r>
              <w:br/>
            </w:r>
          </w:p>
          <w:p w:rsidR="00284263" w:rsidRDefault="004C7477">
            <w:pPr>
              <w:pStyle w:val="SCCLsocPartyRole"/>
            </w:pPr>
            <w:r>
              <w:t>Applicants</w:t>
            </w:r>
            <w:r>
              <w:br/>
            </w:r>
          </w:p>
          <w:p w:rsidR="00284263" w:rsidRDefault="004C7477">
            <w:pPr>
              <w:pStyle w:val="SCCLsocVersus"/>
            </w:pPr>
            <w:r>
              <w:t>- and -</w:t>
            </w:r>
            <w:r>
              <w:br/>
            </w:r>
          </w:p>
          <w:p w:rsidR="00284263" w:rsidRDefault="004C7477">
            <w:pPr>
              <w:pStyle w:val="SCCLsocParty"/>
            </w:pPr>
            <w:r>
              <w:t>Alliance québécoise des techniciens de l</w:t>
            </w:r>
            <w:r w:rsidR="0041358C">
              <w:t>’</w:t>
            </w:r>
            <w:r>
              <w:t>image et du son (AQTIS)</w:t>
            </w:r>
            <w:r w:rsidR="0041358C">
              <w:t xml:space="preserve"> and</w:t>
            </w:r>
            <w:r>
              <w:t xml:space="preserve"> Association des professionnels des arts de la scène du Québec (APASQ-CSN)</w:t>
            </w:r>
            <w:r>
              <w:br/>
            </w:r>
          </w:p>
          <w:p w:rsidR="0041358C" w:rsidRDefault="004C7477" w:rsidP="0041358C">
            <w:pPr>
              <w:pStyle w:val="SCCLsocPartyRole"/>
            </w:pPr>
            <w:r>
              <w:t>Respondents</w:t>
            </w:r>
            <w:r>
              <w:br/>
            </w:r>
          </w:p>
          <w:p w:rsidR="0041358C" w:rsidRDefault="0041358C" w:rsidP="0041358C">
            <w:pPr>
              <w:pStyle w:val="SCCLsocVersus"/>
            </w:pPr>
            <w:r>
              <w:t>- and -</w:t>
            </w:r>
            <w:r>
              <w:br/>
            </w:r>
          </w:p>
          <w:p w:rsidR="0041358C" w:rsidRPr="0041358C" w:rsidRDefault="004C7477" w:rsidP="0091463B">
            <w:pPr>
              <w:pStyle w:val="SCCLsocParty"/>
            </w:pPr>
            <w:r>
              <w:t>Commission des relations du travail (ayant succédé à la Commission de re</w:t>
            </w:r>
            <w:r w:rsidR="0041358C">
              <w:t>connaissance des associations d’</w:t>
            </w:r>
            <w:r>
              <w:t>artistes et des associations de producteurs), Association des producteurs de théatre privé du Québec (APTP), Théâtres associés inc. (TAI)</w:t>
            </w:r>
            <w:r w:rsidR="0091463B">
              <w:t>,</w:t>
            </w:r>
            <w:r>
              <w:t xml:space="preserve"> Association des compagnies de théâtre (ACT)</w:t>
            </w:r>
            <w:r w:rsidR="0091463B">
              <w:t xml:space="preserve"> and</w:t>
            </w:r>
            <w:r>
              <w:t xml:space="preserve"> Professional Association of Canadian Th</w:t>
            </w:r>
            <w:r w:rsidR="001C6C1F">
              <w:t>e</w:t>
            </w:r>
            <w:r>
              <w:t>atres (PACT)</w:t>
            </w:r>
            <w:r>
              <w:br/>
            </w:r>
          </w:p>
          <w:p w:rsidR="00284263" w:rsidRDefault="004C7477">
            <w:pPr>
              <w:pStyle w:val="SCCLsocPartyRole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41358C" w:rsidRDefault="00824412" w:rsidP="00375294"/>
          <w:p w:rsidR="00824412" w:rsidRPr="0041358C" w:rsidRDefault="00824412" w:rsidP="00375294"/>
        </w:tc>
        <w:tc>
          <w:tcPr>
            <w:tcW w:w="381" w:type="pct"/>
            <w:vAlign w:val="center"/>
          </w:tcPr>
          <w:p w:rsidR="00824412" w:rsidRPr="0041358C" w:rsidRDefault="00824412" w:rsidP="00375294"/>
        </w:tc>
        <w:tc>
          <w:tcPr>
            <w:tcW w:w="2350" w:type="pct"/>
            <w:vAlign w:val="center"/>
          </w:tcPr>
          <w:p w:rsidR="00824412" w:rsidRPr="0041358C" w:rsidRDefault="00824412" w:rsidP="00B408F8"/>
        </w:tc>
      </w:tr>
      <w:tr w:rsidR="00824412" w:rsidRPr="001A28C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44F18" w:rsidP="00622C33">
            <w:pPr>
              <w:jc w:val="both"/>
            </w:pPr>
            <w:r>
              <w:t xml:space="preserve">La </w:t>
            </w:r>
            <w:r w:rsidR="00376661">
              <w:t>demande</w:t>
            </w:r>
            <w:r>
              <w:t xml:space="preserve"> pour ajouter l</w:t>
            </w:r>
            <w:r w:rsidR="008E1000">
              <w:t>e nom de l</w:t>
            </w:r>
            <w:r>
              <w:t xml:space="preserve">’Association des producteurs de films et de télévision du Québec </w:t>
            </w:r>
            <w:r w:rsidR="0091463B">
              <w:t xml:space="preserve">(APFTQ) </w:t>
            </w:r>
            <w:r>
              <w:t xml:space="preserve">comme partie à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500-09-020336-103</w:t>
            </w:r>
            <w:r w:rsidRPr="001E26DB">
              <w:t>,</w:t>
            </w:r>
            <w:r w:rsidR="0027081E">
              <w:t xml:space="preserve"> 2012 QCCA 1524, </w:t>
            </w:r>
            <w:r w:rsidR="0027081E" w:rsidRPr="001E26DB">
              <w:t xml:space="preserve">daté du </w:t>
            </w:r>
            <w:r w:rsidR="0027081E">
              <w:t>30 août 2012</w:t>
            </w:r>
            <w:r w:rsidR="0027081E" w:rsidRPr="001E26DB">
              <w:t xml:space="preserve">, est </w:t>
            </w:r>
            <w:r>
              <w:t>rejetée avec dépens</w:t>
            </w:r>
            <w:r w:rsidR="0091463B">
              <w:t xml:space="preserve"> en faveur de l’intimée Alliance québécoise des techniciens de l’image et du son (AQTIS)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41358C" w:rsidP="00376661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376661">
              <w:rPr>
                <w:lang w:val="en-CA"/>
              </w:rPr>
              <w:t>request</w:t>
            </w:r>
            <w:r>
              <w:rPr>
                <w:lang w:val="en-CA"/>
              </w:rPr>
              <w:t xml:space="preserve"> to </w:t>
            </w:r>
            <w:r>
              <w:rPr>
                <w:lang w:val="en-GB"/>
              </w:rPr>
              <w:t xml:space="preserve">add the </w:t>
            </w:r>
            <w:r w:rsidR="008E1000">
              <w:rPr>
                <w:lang w:val="en-GB"/>
              </w:rPr>
              <w:t xml:space="preserve">name of the </w:t>
            </w:r>
            <w:r>
              <w:rPr>
                <w:lang w:val="en-GB"/>
              </w:rPr>
              <w:t xml:space="preserve">Association des </w:t>
            </w:r>
            <w:proofErr w:type="spellStart"/>
            <w:r>
              <w:rPr>
                <w:lang w:val="en-GB"/>
              </w:rPr>
              <w:t>producteurs</w:t>
            </w:r>
            <w:proofErr w:type="spellEnd"/>
            <w:r>
              <w:rPr>
                <w:lang w:val="en-GB"/>
              </w:rPr>
              <w:t xml:space="preserve"> de films et de </w:t>
            </w:r>
            <w:proofErr w:type="spellStart"/>
            <w:r>
              <w:rPr>
                <w:lang w:val="en-GB"/>
              </w:rPr>
              <w:t>télévision</w:t>
            </w:r>
            <w:proofErr w:type="spellEnd"/>
            <w:r>
              <w:rPr>
                <w:lang w:val="en-GB"/>
              </w:rPr>
              <w:t xml:space="preserve"> du Québec </w:t>
            </w:r>
            <w:r w:rsidR="00CB60AA">
              <w:rPr>
                <w:lang w:val="en-GB"/>
              </w:rPr>
              <w:t xml:space="preserve">(APFTQ) </w:t>
            </w:r>
            <w:r>
              <w:rPr>
                <w:lang w:val="en-GB"/>
              </w:rPr>
              <w:t>as a party to the application for leave to appeal</w:t>
            </w:r>
            <w:r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1358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1358C">
              <w:rPr>
                <w:lang w:val="en-US"/>
              </w:rPr>
              <w:t xml:space="preserve"> </w:t>
            </w:r>
            <w:r w:rsidR="00044F18" w:rsidRPr="0041358C">
              <w:rPr>
                <w:lang w:val="en-US"/>
              </w:rPr>
              <w:t>500-09-020336-103</w:t>
            </w:r>
            <w:r w:rsidR="00044F18" w:rsidRPr="001E26DB">
              <w:rPr>
                <w:lang w:val="en-CA"/>
              </w:rPr>
              <w:t>,</w:t>
            </w:r>
            <w:r w:rsidR="00044F18">
              <w:rPr>
                <w:lang w:val="en-CA"/>
              </w:rPr>
              <w:t xml:space="preserve"> </w:t>
            </w:r>
            <w:r w:rsidR="0027081E" w:rsidRPr="0041358C">
              <w:rPr>
                <w:lang w:val="en-US"/>
              </w:rPr>
              <w:t xml:space="preserve">2012 QCCA 1524,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1358C">
              <w:rPr>
                <w:lang w:val="en-US"/>
              </w:rPr>
              <w:t>August 30, 2012</w:t>
            </w:r>
            <w:r w:rsidR="00044F1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44F18">
              <w:rPr>
                <w:lang w:val="en-CA"/>
              </w:rPr>
              <w:t>dismissed with costs</w:t>
            </w:r>
            <w:r w:rsidR="00CB60AA">
              <w:rPr>
                <w:lang w:val="en-CA"/>
              </w:rPr>
              <w:t xml:space="preserve"> to the respondent </w:t>
            </w:r>
            <w:r w:rsidR="00CB60AA" w:rsidRPr="00CB60AA">
              <w:rPr>
                <w:lang w:val="en-US"/>
              </w:rPr>
              <w:t xml:space="preserve">Alliance </w:t>
            </w:r>
            <w:proofErr w:type="spellStart"/>
            <w:r w:rsidR="00CB60AA" w:rsidRPr="00CB60AA">
              <w:rPr>
                <w:lang w:val="en-US"/>
              </w:rPr>
              <w:t>québécoise</w:t>
            </w:r>
            <w:proofErr w:type="spellEnd"/>
            <w:r w:rsidR="00CB60AA" w:rsidRPr="00CB60AA">
              <w:rPr>
                <w:lang w:val="en-US"/>
              </w:rPr>
              <w:t xml:space="preserve"> des </w:t>
            </w:r>
            <w:proofErr w:type="spellStart"/>
            <w:r w:rsidR="00CB60AA" w:rsidRPr="00CB60AA">
              <w:rPr>
                <w:lang w:val="en-US"/>
              </w:rPr>
              <w:t>techniciens</w:t>
            </w:r>
            <w:proofErr w:type="spellEnd"/>
            <w:r w:rsidR="00CB60AA" w:rsidRPr="00CB60AA">
              <w:rPr>
                <w:lang w:val="en-US"/>
              </w:rPr>
              <w:t xml:space="preserve"> de </w:t>
            </w:r>
            <w:proofErr w:type="spellStart"/>
            <w:r w:rsidR="00CB60AA" w:rsidRPr="00CB60AA">
              <w:rPr>
                <w:lang w:val="en-US"/>
              </w:rPr>
              <w:t>l’image</w:t>
            </w:r>
            <w:proofErr w:type="spellEnd"/>
            <w:r w:rsidR="00CB60AA" w:rsidRPr="00CB60AA">
              <w:rPr>
                <w:lang w:val="en-US"/>
              </w:rPr>
              <w:t xml:space="preserve"> et du son (AQTIS)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044F18" w:rsidRDefault="00044F18" w:rsidP="00655333">
      <w:pPr>
        <w:jc w:val="center"/>
        <w:rPr>
          <w:lang w:val="en-US"/>
        </w:rPr>
      </w:pPr>
    </w:p>
    <w:p w:rsidR="00044F18" w:rsidRDefault="00044F18" w:rsidP="00655333">
      <w:pPr>
        <w:jc w:val="center"/>
        <w:rPr>
          <w:lang w:val="en-US"/>
        </w:rPr>
      </w:pPr>
    </w:p>
    <w:p w:rsidR="00044F18" w:rsidRDefault="00044F18" w:rsidP="00655333">
      <w:pPr>
        <w:jc w:val="center"/>
        <w:rPr>
          <w:lang w:val="en-US"/>
        </w:rPr>
      </w:pPr>
    </w:p>
    <w:p w:rsidR="00044F18" w:rsidRPr="0041358C" w:rsidRDefault="00044F1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44F18">
      <w:pPr>
        <w:jc w:val="center"/>
        <w:rPr>
          <w:lang w:val="en-US"/>
        </w:rPr>
      </w:pPr>
      <w:proofErr w:type="gramStart"/>
      <w:r w:rsidRPr="0041358C">
        <w:rPr>
          <w:lang w:val="en-US"/>
        </w:rPr>
        <w:t>J.S.C.C.</w:t>
      </w:r>
      <w:proofErr w:type="gramEnd"/>
      <w:r w:rsidR="00044F1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48" w:rsidRDefault="000A6748">
      <w:r>
        <w:separator/>
      </w:r>
    </w:p>
  </w:endnote>
  <w:endnote w:type="continuationSeparator" w:id="0">
    <w:p w:rsidR="000A6748" w:rsidRDefault="000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48" w:rsidRDefault="000A6748">
      <w:r>
        <w:separator/>
      </w:r>
    </w:p>
  </w:footnote>
  <w:footnote w:type="continuationSeparator" w:id="0">
    <w:p w:rsidR="000A6748" w:rsidRDefault="000A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23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23F5" w:rsidRPr="00417FB7">
      <w:rPr>
        <w:szCs w:val="24"/>
      </w:rPr>
      <w:fldChar w:fldCharType="separate"/>
    </w:r>
    <w:r w:rsidR="001A28C5">
      <w:rPr>
        <w:noProof/>
        <w:szCs w:val="24"/>
      </w:rPr>
      <w:t>2</w:t>
    </w:r>
    <w:r w:rsidR="005123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35057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4F18"/>
    <w:rsid w:val="00057FAF"/>
    <w:rsid w:val="000919B4"/>
    <w:rsid w:val="000978C2"/>
    <w:rsid w:val="000A6748"/>
    <w:rsid w:val="000B76FF"/>
    <w:rsid w:val="000D7521"/>
    <w:rsid w:val="000E4CCE"/>
    <w:rsid w:val="00195E00"/>
    <w:rsid w:val="001A1CE1"/>
    <w:rsid w:val="001A28C5"/>
    <w:rsid w:val="001C6C1F"/>
    <w:rsid w:val="001D0116"/>
    <w:rsid w:val="001D4323"/>
    <w:rsid w:val="001E26DB"/>
    <w:rsid w:val="001E6E1B"/>
    <w:rsid w:val="002030E6"/>
    <w:rsid w:val="00203642"/>
    <w:rsid w:val="00215653"/>
    <w:rsid w:val="0025778D"/>
    <w:rsid w:val="0027081E"/>
    <w:rsid w:val="00284263"/>
    <w:rsid w:val="002B5FA6"/>
    <w:rsid w:val="002C29B6"/>
    <w:rsid w:val="0031097F"/>
    <w:rsid w:val="0031165C"/>
    <w:rsid w:val="00311ACE"/>
    <w:rsid w:val="00374E7D"/>
    <w:rsid w:val="00375294"/>
    <w:rsid w:val="00376661"/>
    <w:rsid w:val="00382FEC"/>
    <w:rsid w:val="00385A90"/>
    <w:rsid w:val="003A37CF"/>
    <w:rsid w:val="003B1F3D"/>
    <w:rsid w:val="003B7760"/>
    <w:rsid w:val="003C744C"/>
    <w:rsid w:val="003D7CE6"/>
    <w:rsid w:val="00401B64"/>
    <w:rsid w:val="0041358C"/>
    <w:rsid w:val="00414694"/>
    <w:rsid w:val="00417FB7"/>
    <w:rsid w:val="00430004"/>
    <w:rsid w:val="004943CF"/>
    <w:rsid w:val="004956DA"/>
    <w:rsid w:val="004C7477"/>
    <w:rsid w:val="00504B7F"/>
    <w:rsid w:val="005123F5"/>
    <w:rsid w:val="005177BB"/>
    <w:rsid w:val="00524C94"/>
    <w:rsid w:val="00563E2C"/>
    <w:rsid w:val="005873F3"/>
    <w:rsid w:val="00587869"/>
    <w:rsid w:val="005918AD"/>
    <w:rsid w:val="005B69C9"/>
    <w:rsid w:val="00614908"/>
    <w:rsid w:val="00622C33"/>
    <w:rsid w:val="0064672C"/>
    <w:rsid w:val="00650109"/>
    <w:rsid w:val="00655333"/>
    <w:rsid w:val="006557C8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1000"/>
    <w:rsid w:val="008F4A07"/>
    <w:rsid w:val="0091463B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60AA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6F1C-6CFB-4B63-8B8F-43C68DC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11</cp:revision>
  <dcterms:created xsi:type="dcterms:W3CDTF">2013-02-07T15:07:00Z</dcterms:created>
  <dcterms:modified xsi:type="dcterms:W3CDTF">2013-03-18T13:54:00Z</dcterms:modified>
</cp:coreProperties>
</file>