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35242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758"/>
      </w:tblGrid>
      <w:tr w:rsidR="00417FB7" w:rsidRPr="006E7BAE" w:rsidTr="000E2CCF">
        <w:tc>
          <w:tcPr>
            <w:tcW w:w="2192" w:type="pct"/>
          </w:tcPr>
          <w:p w:rsidR="00417FB7" w:rsidRPr="006E7BAE" w:rsidRDefault="000E2CCF" w:rsidP="000E2CCF">
            <w:r>
              <w:t>May 9</w:t>
            </w:r>
            <w:r w:rsidR="00EE2A6C">
              <w:t>, 2013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D83B8C" w:rsidRDefault="00EE2A6C" w:rsidP="000E2CCF">
            <w:pPr>
              <w:rPr>
                <w:lang w:val="en-US"/>
              </w:rPr>
            </w:pPr>
            <w:r>
              <w:t xml:space="preserve">Le </w:t>
            </w:r>
            <w:r w:rsidR="000E2CCF">
              <w:t xml:space="preserve">9 </w:t>
            </w:r>
            <w:proofErr w:type="spellStart"/>
            <w:r w:rsidR="000E2CCF">
              <w:t>mai</w:t>
            </w:r>
            <w:proofErr w:type="spellEnd"/>
            <w:r w:rsidR="000E2CCF">
              <w:t xml:space="preserve"> 2013</w:t>
            </w:r>
          </w:p>
        </w:tc>
      </w:tr>
      <w:tr w:rsidR="00E12A51" w:rsidRPr="006E7BAE" w:rsidTr="000E2CCF">
        <w:tc>
          <w:tcPr>
            <w:tcW w:w="2192" w:type="pct"/>
          </w:tcPr>
          <w:p w:rsidR="00C2612E" w:rsidRPr="006E7BAE" w:rsidRDefault="00C2612E" w:rsidP="008262A3"/>
        </w:tc>
        <w:tc>
          <w:tcPr>
            <w:tcW w:w="368" w:type="pct"/>
          </w:tcPr>
          <w:p w:rsidR="00E12A51" w:rsidRPr="006E7BAE" w:rsidRDefault="00E12A51" w:rsidP="00382FEC"/>
        </w:tc>
        <w:tc>
          <w:tcPr>
            <w:tcW w:w="244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E2CCF" w:rsidTr="000E2CCF">
        <w:tc>
          <w:tcPr>
            <w:tcW w:w="219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E2CCF">
              <w:rPr>
                <w:lang w:val="fr-CA"/>
              </w:rPr>
              <w:t>Les juges Fish, Rothstein et Moldaver</w:t>
            </w:r>
          </w:p>
        </w:tc>
      </w:tr>
      <w:tr w:rsidR="00C2612E" w:rsidRPr="000E2CCF" w:rsidTr="000E2CCF">
        <w:tc>
          <w:tcPr>
            <w:tcW w:w="2192" w:type="pct"/>
          </w:tcPr>
          <w:p w:rsidR="00C2612E" w:rsidRPr="000E2CCF" w:rsidRDefault="00C2612E" w:rsidP="008262A3">
            <w:pPr>
              <w:rPr>
                <w:lang w:val="fr-CA"/>
              </w:rPr>
            </w:pPr>
          </w:p>
        </w:tc>
        <w:tc>
          <w:tcPr>
            <w:tcW w:w="368" w:type="pct"/>
          </w:tcPr>
          <w:p w:rsidR="00C2612E" w:rsidRPr="000E2CCF" w:rsidRDefault="00C2612E" w:rsidP="00382FEC">
            <w:pPr>
              <w:rPr>
                <w:lang w:val="fr-CA"/>
              </w:rPr>
            </w:pPr>
          </w:p>
        </w:tc>
        <w:tc>
          <w:tcPr>
            <w:tcW w:w="244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0E2CCF">
        <w:tc>
          <w:tcPr>
            <w:tcW w:w="2192" w:type="pct"/>
            <w:vAlign w:val="center"/>
          </w:tcPr>
          <w:p w:rsidR="00FF0E48" w:rsidRDefault="000E2CCF">
            <w:pPr>
              <w:pStyle w:val="SCCLsocPrefix"/>
            </w:pPr>
            <w:r>
              <w:t>BETWEEN:</w:t>
            </w:r>
            <w:r>
              <w:br/>
            </w:r>
          </w:p>
          <w:p w:rsidR="00FF0E48" w:rsidRDefault="000E2CCF">
            <w:pPr>
              <w:pStyle w:val="SCCLsocParty"/>
            </w:pPr>
            <w:r>
              <w:t>Harry Kopyto</w:t>
            </w:r>
            <w:r>
              <w:br/>
            </w:r>
          </w:p>
          <w:p w:rsidR="00FF0E48" w:rsidRDefault="000E2CCF">
            <w:pPr>
              <w:pStyle w:val="SCCLsocPartyRole"/>
            </w:pPr>
            <w:r>
              <w:t>Applicant</w:t>
            </w:r>
            <w:r>
              <w:br/>
            </w:r>
          </w:p>
          <w:p w:rsidR="00FF0E48" w:rsidRDefault="000E2CCF">
            <w:pPr>
              <w:pStyle w:val="SCCLsocVersus"/>
            </w:pPr>
            <w:r>
              <w:t>- and -</w:t>
            </w:r>
            <w:r>
              <w:br/>
            </w:r>
          </w:p>
          <w:p w:rsidR="00FF0E48" w:rsidRDefault="000E2CCF">
            <w:pPr>
              <w:pStyle w:val="SCCLsocParty"/>
            </w:pPr>
            <w:r>
              <w:t>Law Society of Upper Canada</w:t>
            </w:r>
            <w:r>
              <w:br/>
            </w:r>
          </w:p>
          <w:p w:rsidR="00FF0E48" w:rsidRDefault="000E2CCF">
            <w:pPr>
              <w:pStyle w:val="SCCLsocPartyRole"/>
            </w:pPr>
            <w:r>
              <w:t>Respondent</w:t>
            </w:r>
          </w:p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FF0E48" w:rsidRPr="000E2CCF" w:rsidRDefault="000E2CCF">
            <w:pPr>
              <w:pStyle w:val="SCCLsocPrefix"/>
              <w:rPr>
                <w:lang w:val="fr-CA"/>
              </w:rPr>
            </w:pPr>
            <w:r w:rsidRPr="000E2CCF">
              <w:rPr>
                <w:lang w:val="fr-CA"/>
              </w:rPr>
              <w:t>ENTRE :</w:t>
            </w:r>
            <w:r w:rsidRPr="000E2CCF">
              <w:rPr>
                <w:lang w:val="fr-CA"/>
              </w:rPr>
              <w:br/>
            </w:r>
          </w:p>
          <w:p w:rsidR="00FF0E48" w:rsidRPr="000E2CCF" w:rsidRDefault="000E2CCF">
            <w:pPr>
              <w:pStyle w:val="SCCLsocParty"/>
              <w:rPr>
                <w:lang w:val="fr-CA"/>
              </w:rPr>
            </w:pPr>
            <w:r w:rsidRPr="000E2CCF">
              <w:rPr>
                <w:lang w:val="fr-CA"/>
              </w:rPr>
              <w:t xml:space="preserve">Harry </w:t>
            </w:r>
            <w:proofErr w:type="spellStart"/>
            <w:r w:rsidRPr="000E2CCF">
              <w:rPr>
                <w:lang w:val="fr-CA"/>
              </w:rPr>
              <w:t>Kopyto</w:t>
            </w:r>
            <w:proofErr w:type="spellEnd"/>
            <w:r w:rsidRPr="000E2CCF">
              <w:rPr>
                <w:lang w:val="fr-CA"/>
              </w:rPr>
              <w:br/>
            </w:r>
          </w:p>
          <w:p w:rsidR="00FF0E48" w:rsidRPr="000E2CCF" w:rsidRDefault="000E2CCF">
            <w:pPr>
              <w:pStyle w:val="SCCLsocPartyRole"/>
              <w:rPr>
                <w:lang w:val="fr-CA"/>
              </w:rPr>
            </w:pPr>
            <w:r w:rsidRPr="000E2CCF">
              <w:rPr>
                <w:lang w:val="fr-CA"/>
              </w:rPr>
              <w:t>Demandeur</w:t>
            </w:r>
            <w:r w:rsidRPr="000E2CCF">
              <w:rPr>
                <w:lang w:val="fr-CA"/>
              </w:rPr>
              <w:br/>
            </w:r>
          </w:p>
          <w:p w:rsidR="00FF0E48" w:rsidRPr="000E2CCF" w:rsidRDefault="000E2CCF">
            <w:pPr>
              <w:pStyle w:val="SCCLsocVersus"/>
              <w:rPr>
                <w:lang w:val="fr-CA"/>
              </w:rPr>
            </w:pPr>
            <w:r w:rsidRPr="000E2CCF">
              <w:rPr>
                <w:lang w:val="fr-CA"/>
              </w:rPr>
              <w:t>- et -</w:t>
            </w:r>
            <w:r w:rsidRPr="000E2CCF">
              <w:rPr>
                <w:lang w:val="fr-CA"/>
              </w:rPr>
              <w:br/>
            </w:r>
          </w:p>
          <w:p w:rsidR="00FF0E48" w:rsidRPr="000E2CCF" w:rsidRDefault="000E2CCF">
            <w:pPr>
              <w:pStyle w:val="SCCLsocParty"/>
              <w:rPr>
                <w:lang w:val="fr-CA"/>
              </w:rPr>
            </w:pPr>
            <w:r w:rsidRPr="000E2CCF">
              <w:rPr>
                <w:lang w:val="fr-CA"/>
              </w:rPr>
              <w:t>Barreau du Haut-Canada</w:t>
            </w:r>
            <w:r w:rsidRPr="000E2CCF">
              <w:rPr>
                <w:lang w:val="fr-CA"/>
              </w:rPr>
              <w:br/>
            </w:r>
          </w:p>
          <w:p w:rsidR="00FF0E48" w:rsidRDefault="000E2CCF" w:rsidP="000E2CCF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0E2CCF">
        <w:tc>
          <w:tcPr>
            <w:tcW w:w="219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E2CCF" w:rsidTr="000E2CCF">
        <w:tc>
          <w:tcPr>
            <w:tcW w:w="219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E2CCF" w:rsidP="000E2CCF">
            <w:pPr>
              <w:jc w:val="both"/>
            </w:pPr>
            <w:r w:rsidRPr="000E2CCF">
              <w:rPr>
                <w:lang w:val="en-US"/>
              </w:rPr>
              <w:t>The motion for an extension of time to serve and file the application for leave to appeal is granted.</w:t>
            </w:r>
            <w:r>
              <w:rPr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C55760, 2012 ONCA 833</w:t>
            </w:r>
            <w:r w:rsidR="00824412" w:rsidRPr="006E7BAE">
              <w:t xml:space="preserve">, dated </w:t>
            </w:r>
            <w:r w:rsidR="00824412">
              <w:t>November 26, 2012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without costs.</w:t>
            </w:r>
          </w:p>
        </w:tc>
        <w:tc>
          <w:tcPr>
            <w:tcW w:w="36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4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E2CCF" w:rsidP="000E2CCF">
            <w:pPr>
              <w:jc w:val="both"/>
              <w:rPr>
                <w:lang w:val="fr-CA"/>
              </w:rPr>
            </w:pPr>
            <w:r w:rsidRPr="000E2CCF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E2CC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E2CCF">
              <w:rPr>
                <w:lang w:val="fr-CA"/>
              </w:rPr>
              <w:t>C55760, 2012 ONCA 833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E2CCF">
              <w:rPr>
                <w:lang w:val="fr-CA"/>
              </w:rPr>
              <w:t>26 novembre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E2CCF" w:rsidRPr="00D83B8C" w:rsidRDefault="000E2CC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E2CC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E2CCF" w:rsidRPr="00D83B8C">
        <w:rPr>
          <w:lang w:val="fr-CA"/>
        </w:rPr>
        <w:t xml:space="preserve"> </w:t>
      </w:r>
    </w:p>
    <w:sectPr w:rsidR="003A37CF" w:rsidRPr="00D83B8C" w:rsidSect="000E2CCF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F0E4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F0E48" w:rsidRPr="00417FB7">
      <w:rPr>
        <w:szCs w:val="24"/>
      </w:rPr>
      <w:fldChar w:fldCharType="separate"/>
    </w:r>
    <w:r w:rsidR="000E2CCF">
      <w:rPr>
        <w:noProof/>
        <w:szCs w:val="24"/>
      </w:rPr>
      <w:t>4</w:t>
    </w:r>
    <w:r w:rsidR="00FF0E4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35242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2CCF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0E4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93012-EAAB-4297-8C03-0662D07E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2</cp:revision>
  <dcterms:created xsi:type="dcterms:W3CDTF">2013-04-23T15:57:00Z</dcterms:created>
  <dcterms:modified xsi:type="dcterms:W3CDTF">2013-04-23T15:57:00Z</dcterms:modified>
</cp:coreProperties>
</file>